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229.xml" ContentType="application/vnd.openxmlformats-officedocument.wordprocessingml.footer+xml"/>
  <Override PartName="/word/footer389.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427.xml" ContentType="application/vnd.openxmlformats-officedocument.wordprocessingml.footer+xml"/>
  <Override PartName="/word/footer249.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388.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426.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428.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18.xml" ContentType="application/vnd.openxmlformats-officedocument.wordprocessingml.footer+xml"/>
  <Override PartName="/word/footer21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346.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9.xml" ContentType="application/vnd.openxmlformats-officedocument.wordprocessingml.footer+xml"/>
  <Override PartName="/word/footer266.xml" ContentType="application/vnd.openxmlformats-officedocument.wordprocessingml.footer+xml"/>
  <Override PartName="/word/footer130.xml" ContentType="application/vnd.openxmlformats-officedocument.wordprocessingml.footer+xml"/>
  <Override PartName="/word/footer33.xml" ContentType="application/vnd.openxmlformats-officedocument.wordprocessingml.footer+xml"/>
  <Override PartName="/word/footer214.xml" ContentType="application/vnd.openxmlformats-officedocument.wordprocessingml.footer+xml"/>
  <Override PartName="/word/footer131.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32.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347.xml" ContentType="application/vnd.openxmlformats-officedocument.wordprocessingml.footer+xml"/>
  <Override PartName="/word/footer306.xml" ContentType="application/vnd.openxmlformats-officedocument.wordprocessingml.footer+xml"/>
  <Override PartName="/word/footer333.xml" ContentType="application/vnd.openxmlformats-officedocument.wordprocessingml.footer+xml"/>
  <Override PartName="/word/footer140.xml" ContentType="application/vnd.openxmlformats-officedocument.wordprocessingml.footer+xml"/>
  <Override PartName="/word/footer43.xml" ContentType="application/vnd.openxmlformats-officedocument.wordprocessingml.footer+xml"/>
  <Override PartName="/word/footer124.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Override PartName="/word/footer85.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20.xml" ContentType="application/vnd.openxmlformats-officedocument.wordprocessingml.footer+xml"/>
  <Override PartName="/word/footer334.xml" ContentType="application/vnd.openxmlformats-officedocument.wordprocessingml.footer+xml"/>
  <Override PartName="/word/footer141.xml" ContentType="application/vnd.openxmlformats-officedocument.wordprocessingml.footer+xml"/>
  <Override PartName="/word/footer44.xml" ContentType="application/vnd.openxmlformats-officedocument.wordprocessingml.footer+xml"/>
  <Override PartName="/word/footer225.xml" ContentType="application/vnd.openxmlformats-officedocument.wordprocessingml.footer+xml"/>
  <Override PartName="/word/footer187.xml" ContentType="application/vnd.openxmlformats-officedocument.wordprocessingml.footer+xml"/>
  <Override PartName="/word/footer309.xml" ContentType="application/vnd.openxmlformats-officedocument.wordprocessingml.footer+xml"/>
  <Override PartName="/word/footer46.xml" ContentType="application/vnd.openxmlformats-officedocument.wordprocessingml.footer+xml"/>
  <Override PartName="/word/footer143.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199.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6.jpeg" ContentType="image/jpeg"/>
  <Override PartName="/word/footer15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65.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26.xml" ContentType="application/vnd.openxmlformats-officedocument.wordprocessingml.footer+xml"/>
  <Override PartName="/word/footer63.xml" ContentType="application/vnd.openxmlformats-officedocument.wordprocessingml.footer+xml"/>
  <Override PartName="/word/footer160.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327.xml" ContentType="application/vnd.openxmlformats-officedocument.wordprocessingml.footer+xml"/>
  <Override PartName="/word/footer25.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368.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9.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2.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3.xml" ContentType="application/vnd.openxmlformats-officedocument.wordprocessingml.footer+xml"/>
  <Override PartName="/word/footer378.xml" ContentType="application/vnd.openxmlformats-officedocument.wordprocessingml.footer+xml"/>
  <Override PartName="/word/footer113.xml" ContentType="application/vnd.openxmlformats-officedocument.wordprocessingml.footer+xml"/>
  <Override PartName="/word/footer250.xml" ContentType="application/vnd.openxmlformats-officedocument.wordprocessingml.footer+xml"/>
  <Override PartName="/word/footer416.xml" ContentType="application/vnd.openxmlformats-officedocument.wordprocessingml.footer+xml"/>
  <Override PartName="/word/footer379.xml" ContentType="application/vnd.openxmlformats-officedocument.wordprocessingml.footer+xml"/>
  <Override PartName="/word/footer114.xml" ContentType="application/vnd.openxmlformats-officedocument.wordprocessingml.footer+xml"/>
  <Override PartName="/word/footer251.xml" ContentType="application/vnd.openxmlformats-officedocument.wordprocessingml.footer+xml"/>
  <Override PartName="/word/footer417.xml" ContentType="application/vnd.openxmlformats-officedocument.wordprocessingml.footer+xml"/>
  <Override PartName="/word/footer70.xml" ContentType="application/vnd.openxmlformats-officedocument.wordprocessingml.footer+xml"/>
  <Override PartName="/word/footer6.xml" ContentType="application/vnd.openxmlformats-officedocument.wordprocessingml.footer+xml"/>
  <Override PartName="/word/footer73.xml" ContentType="application/vnd.openxmlformats-officedocument.wordprocessingml.footer+xml"/>
  <Override PartName="/word/footer170.xml" ContentType="application/vnd.openxmlformats-officedocument.wordprocessingml.footer+xml"/>
  <Override PartName="/word/footer336.xml" ContentType="application/vnd.openxmlformats-officedocument.wordprocessingml.footer+xml"/>
  <Override PartName="/word/footer547.xml" ContentType="application/vnd.openxmlformats-officedocument.wordprocessingml.footer+xml"/>
  <Override PartName="/word/footer381.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1.xml" ContentType="application/vnd.openxmlformats-officedocument.wordprocessingml.footer+xml"/>
  <Override PartName="/word/footer30.xml" ContentType="application/vnd.openxmlformats-officedocument.wordprocessingml.footer+xml"/>
  <Override PartName="/word/footer115.xml" ContentType="application/vnd.openxmlformats-officedocument.wordprocessingml.footer+xml"/>
  <Override PartName="/word/footer252.xml" ContentType="application/vnd.openxmlformats-officedocument.wordprocessingml.footer+xml"/>
  <Override PartName="/word/footer418.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253.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8.xml" ContentType="application/vnd.openxmlformats-officedocument.wordprocessingml.footer+xml"/>
  <Override PartName="/word/footer338.xml" ContentType="application/vnd.openxmlformats-officedocument.wordprocessingml.footer+xml"/>
  <Override PartName="/word/footer210.xml" ContentType="application/vnd.openxmlformats-officedocument.wordprocessingml.footer+xml"/>
  <Override PartName="/word/footer554.xml" ContentType="application/vnd.openxmlformats-officedocument.wordprocessingml.footer+xml"/>
  <Override PartName="/word/footer556.xml" ContentType="application/vnd.openxmlformats-officedocument.wordprocessingml.footer+xml"/>
  <Override PartName="/word/footer390.xml" ContentType="application/vnd.openxmlformats-officedocument.wordprocessingml.footer+xml"/>
  <Override PartName="/word/footer67.xml" ContentType="application/vnd.openxmlformats-officedocument.wordprocessingml.footer+xml"/>
  <Override PartName="/word/footer164.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357.xml" ContentType="application/vnd.openxmlformats-officedocument.wordprocessingml.footer+xml"/>
  <Override PartName="/word/footer557.xml" ContentType="application/vnd.openxmlformats-officedocument.wordprocessingml.footer+xml"/>
  <Override PartName="/word/footer391.xml" ContentType="application/vnd.openxmlformats-officedocument.wordprocessingml.footer+xml"/>
  <Override PartName="/word/footer68.xml" ContentType="application/vnd.openxmlformats-officedocument.wordprocessingml.footer+xml"/>
  <Override PartName="/word/footer165.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559.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561.xml" ContentType="application/vnd.openxmlformats-officedocument.wordprocessingml.footer+xml"/>
  <Override PartName="/word/footer562.xml" ContentType="application/vnd.openxmlformats-officedocument.wordprocessingml.footer+xml"/>
  <Override PartName="/word/footer563.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64.xml" ContentType="application/vnd.openxmlformats-officedocument.wordprocessingml.footer+xml"/>
  <Override PartName="/word/footer555.xml" ContentType="application/vnd.openxmlformats-officedocument.wordprocessingml.footer+xml"/>
  <Override PartName="/word/footer558.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59.xml" ContentType="application/vnd.openxmlformats-officedocument.wordprocessingml.footer+xml"/>
  <Override PartName="/word/footer231.xml" ContentType="application/vnd.openxmlformats-officedocument.wordprocessingml.footer+xml"/>
  <Override PartName="/word/footer50.xml" ContentType="application/vnd.openxmlformats-officedocument.wordprocessingml.footer+xml"/>
  <Override PartName="/word/footer560.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51.xml" ContentType="application/vnd.openxmlformats-officedocument.wordprocessingml.footer+xml"/>
  <Override PartName="/word/footer546.xml" ContentType="application/vnd.openxmlformats-officedocument.wordprocessingml.footer+xml"/>
  <Override PartName="/word/footer380.xml" ContentType="application/vnd.openxmlformats-officedocument.wordprocessingml.footer+xml"/>
  <Override PartName="/word/footer66.xml" ContentType="application/vnd.openxmlformats-officedocument.wordprocessingml.footer+xml"/>
  <Override PartName="/word/footer163.xml" ContentType="application/vnd.openxmlformats-officedocument.wordprocessingml.footer+xml"/>
  <Override PartName="/word/footer329.xml" ContentType="application/vnd.openxmlformats-officedocument.wordprocessingml.footer+xml"/>
  <Override PartName="/word/footer201.xml" ContentType="application/vnd.openxmlformats-officedocument.wordprocessingml.footer+xml"/>
  <Override PartName="/word/footer20.xml" ContentType="application/vnd.openxmlformats-officedocument.wordprocessingml.footer+xml"/>
  <Override PartName="/word/footer356.xml" ContentType="application/vnd.openxmlformats-officedocument.wordprocessingml.footer+xml"/>
  <Override PartName="/word/footer549.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styles.xml" ContentType="application/vnd.openxmlformats-officedocument.wordprocessingml.styles+xml"/>
  <Override PartName="/word/footer550.xml" ContentType="application/vnd.openxmlformats-officedocument.wordprocessingml.footer+xml"/>
  <Override PartName="/word/footer545.xml" ContentType="application/vnd.openxmlformats-officedocument.wordprocessingml.footer+xml"/>
  <Override PartName="/word/footer539.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548.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49.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233.xml" ContentType="application/vnd.openxmlformats-officedocument.wordprocessingml.footer+xml"/>
  <Override PartName="/word/footer52.xml" ContentType="application/vnd.openxmlformats-officedocument.wordprocessingml.footer+xml"/>
  <Override PartName="/word/footer48.xml" ContentType="application/vnd.openxmlformats-officedocument.wordprocessingml.footer+xml"/>
  <Override PartName="/word/footer145.xml" ContentType="application/vnd.openxmlformats-officedocument.wordprocessingml.footer+xml"/>
  <Override PartName="/word/footer232.xml" ContentType="application/vnd.openxmlformats-officedocument.wordprocessingml.footer+xml"/>
  <Override PartName="/word/footer51.xml" ContentType="application/vnd.openxmlformats-officedocument.wordprocessingml.footer+xml"/>
  <Override PartName="/word/footer47.xml" ContentType="application/vnd.openxmlformats-officedocument.wordprocessingml.footer+xml"/>
  <Override PartName="/word/footer144.xml" ContentType="application/vnd.openxmlformats-officedocument.wordprocessingml.footer+xml"/>
  <Override PartName="/word/footer337.xml" ContentType="application/vnd.openxmlformats-officedocument.wordprocessingml.footer+xml"/>
  <Override PartName="/word/footer7.xml" ContentType="application/vnd.openxmlformats-officedocument.wordprocessingml.footer+xml"/>
  <Override PartName="/word/footer39.xml" ContentType="application/vnd.openxmlformats-officedocument.wordprocessingml.footer+xml"/>
  <Override PartName="/word/footer136.xml" ContentType="application/vnd.openxmlformats-officedocument.wordprocessingml.footer+xml"/>
  <Override PartName="/word/footer223.xml" ContentType="application/vnd.openxmlformats-officedocument.wordprocessingml.footer+xml"/>
  <Override PartName="/word/footer42.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328.xml" ContentType="application/vnd.openxmlformats-officedocument.wordprocessingml.footer+xml"/>
  <Override PartName="/word/footer200.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273.xml" ContentType="application/vnd.openxmlformats-officedocument.wordprocessingml.footer+xml"/>
  <Override PartName="/word/footer439.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406.xml" ContentType="application/vnd.openxmlformats-officedocument.wordprocessingml.footer+xml"/>
  <Override PartName="/word/footer192.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407.xml" ContentType="application/vnd.openxmlformats-officedocument.wordprocessingml.footer+xml"/>
  <Override PartName="/word/footer193.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9.xml" ContentType="application/vnd.openxmlformats-officedocument.wordprocessingml.footer+xml"/>
  <Override PartName="/word/footer408.xml" ContentType="application/vnd.openxmlformats-officedocument.wordprocessingml.footer+xml"/>
  <Override PartName="/word/footer194.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409.xml" ContentType="application/vnd.openxmlformats-officedocument.wordprocessingml.footer+xml"/>
  <Override PartName="/word/footer195.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92.xml" ContentType="application/vnd.openxmlformats-officedocument.wordprocessingml.footer+xml"/>
  <Override PartName="/word/footer403.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352.xml" ContentType="application/vnd.openxmlformats-officedocument.wordprocessingml.footer+xml"/>
  <Override PartName="/word/footer518.xml" ContentType="application/vnd.openxmlformats-officedocument.wordprocessingml.footer+xml"/>
  <Override PartName="/word/footer353.xml" ContentType="application/vnd.openxmlformats-officedocument.wordprocessingml.footer+xml"/>
  <Override PartName="/word/footer519.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526.xml" ContentType="application/vnd.openxmlformats-officedocument.wordprocessingml.footer+xml"/>
  <Override PartName="/word/footer361.xml" ContentType="application/vnd.openxmlformats-officedocument.wordprocessingml.footer+xml"/>
  <Override PartName="/word/footer527.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528.xml" ContentType="application/vnd.openxmlformats-officedocument.wordprocessingml.footer+xml"/>
  <Override PartName="/word/footer363.xml" ContentType="application/vnd.openxmlformats-officedocument.wordprocessingml.footer+xml"/>
  <Override PartName="/word/footer90.xml" ContentType="application/vnd.openxmlformats-officedocument.wordprocessingml.footer+xml"/>
  <Override PartName="/word/footer401.xml" ContentType="application/vnd.openxmlformats-officedocument.wordprocessingml.footer+xml"/>
  <Override PartName="/word/footer529.xml" ContentType="application/vnd.openxmlformats-officedocument.wordprocessingml.footer+xml"/>
  <Override PartName="/word/footer364.xml" ContentType="application/vnd.openxmlformats-officedocument.wordprocessingml.footer+xml"/>
  <Override PartName="/word/footer91.xml" ContentType="application/vnd.openxmlformats-officedocument.wordprocessingml.footer+xml"/>
  <Override PartName="/word/footer402.xml" ContentType="application/vnd.openxmlformats-officedocument.wordprocessingml.footer+xml"/>
  <Override PartName="/word/footer370.xml" ContentType="application/vnd.openxmlformats-officedocument.wordprocessingml.footer+xml"/>
  <Override PartName="/word/footer536.xml" ContentType="application/vnd.openxmlformats-officedocument.wordprocessingml.footer+xml"/>
  <Override PartName="/word/footer371.xml" ContentType="application/vnd.openxmlformats-officedocument.wordprocessingml.footer+xml"/>
  <Override PartName="/word/footer537.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538.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95.xml" ContentType="application/vnd.openxmlformats-officedocument.wordprocessingml.footer+xml"/>
  <Override PartName="/word/footer433.xml" ContentType="application/vnd.openxmlformats-officedocument.wordprocessingml.footer+xml"/>
  <Override PartName="/word/footer396.xml" ContentType="application/vnd.openxmlformats-officedocument.wordprocessingml.footer+xml"/>
  <Override PartName="/word/footer434.xml" ContentType="application/vnd.openxmlformats-officedocument.wordprocessingml.footer+xml"/>
  <Override PartName="/word/footer397.xml" ContentType="application/vnd.openxmlformats-officedocument.wordprocessingml.footer+xml"/>
  <Override PartName="/word/footer435.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2.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50.xml" ContentType="application/vnd.openxmlformats-officedocument.wordprocessingml.footer+xml"/>
  <Override PartName="/word/footer451.xml" ContentType="application/vnd.openxmlformats-officedocument.wordprocessingml.footer+xml"/>
  <Override PartName="/word/footer452.xml" ContentType="application/vnd.openxmlformats-officedocument.wordprocessingml.footer+xml"/>
  <Override PartName="/word/footer453.xml" ContentType="application/vnd.openxmlformats-officedocument.wordprocessingml.footer+xml"/>
  <Override PartName="/word/footer454.xml" ContentType="application/vnd.openxmlformats-officedocument.wordprocessingml.footer+xml"/>
  <Override PartName="/word/footnotes.xml" ContentType="application/vnd.openxmlformats-officedocument.wordprocessingml.footnotes+xml"/>
  <Override PartName="/word/footer455.xml" ContentType="application/vnd.openxmlformats-officedocument.wordprocessingml.footer+xml"/>
  <Override PartName="/word/footer460.xml" ContentType="application/vnd.openxmlformats-officedocument.wordprocessingml.footer+xml"/>
  <Override PartName="/word/footer461.xml" ContentType="application/vnd.openxmlformats-officedocument.wordprocessingml.footer+xml"/>
  <Override PartName="/word/footer462.xml" ContentType="application/vnd.openxmlformats-officedocument.wordprocessingml.footer+xml"/>
  <Override PartName="/word/footer463.xml" ContentType="application/vnd.openxmlformats-officedocument.wordprocessingml.footer+xml"/>
  <Override PartName="/word/footer464.xml" ContentType="application/vnd.openxmlformats-officedocument.wordprocessingml.footer+xml"/>
  <Override PartName="/word/footer465.xml" ContentType="application/vnd.openxmlformats-officedocument.wordprocessingml.footer+xml"/>
  <Override PartName="/word/footer466.xml" ContentType="application/vnd.openxmlformats-officedocument.wordprocessingml.footer+xml"/>
  <Override PartName="/word/footer467.xml" ContentType="application/vnd.openxmlformats-officedocument.wordprocessingml.footer+xml"/>
  <Override PartName="/word/footer468.xml" ContentType="application/vnd.openxmlformats-officedocument.wordprocessingml.footer+xml"/>
  <Override PartName="/word/footer469.xml" ContentType="application/vnd.openxmlformats-officedocument.wordprocessingml.footer+xml"/>
  <Override PartName="/word/footer470.xml" ContentType="application/vnd.openxmlformats-officedocument.wordprocessingml.footer+xml"/>
  <Override PartName="/word/footer471.xml" ContentType="application/vnd.openxmlformats-officedocument.wordprocessingml.footer+xml"/>
  <Override PartName="/word/footer472.xml" ContentType="application/vnd.openxmlformats-officedocument.wordprocessingml.footer+xml"/>
  <Override PartName="/word/footer473.xml" ContentType="application/vnd.openxmlformats-officedocument.wordprocessingml.footer+xml"/>
  <Override PartName="/word/footer474.xml" ContentType="application/vnd.openxmlformats-officedocument.wordprocessingml.footer+xml"/>
  <Override PartName="/word/footer475.xml" ContentType="application/vnd.openxmlformats-officedocument.wordprocessingml.footer+xml"/>
  <Override PartName="/word/footer476.xml" ContentType="application/vnd.openxmlformats-officedocument.wordprocessingml.footer+xml"/>
  <Override PartName="/word/footer477.xml" ContentType="application/vnd.openxmlformats-officedocument.wordprocessingml.footer+xml"/>
  <Override PartName="/word/footer478.xml" ContentType="application/vnd.openxmlformats-officedocument.wordprocessingml.footer+xml"/>
  <Override PartName="/word/footer479.xml" ContentType="application/vnd.openxmlformats-officedocument.wordprocessingml.footer+xml"/>
  <Override PartName="/word/footer480.xml" ContentType="application/vnd.openxmlformats-officedocument.wordprocessingml.footer+xml"/>
  <Override PartName="/word/footer481.xml" ContentType="application/vnd.openxmlformats-officedocument.wordprocessingml.footer+xml"/>
  <Override PartName="/word/footer482.xml" ContentType="application/vnd.openxmlformats-officedocument.wordprocessingml.footer+xml"/>
  <Override PartName="/word/footer483.xml" ContentType="application/vnd.openxmlformats-officedocument.wordprocessingml.footer+xml"/>
  <Override PartName="/word/footer484.xml" ContentType="application/vnd.openxmlformats-officedocument.wordprocessingml.footer+xml"/>
  <Override PartName="/word/footer485.xml" ContentType="application/vnd.openxmlformats-officedocument.wordprocessingml.footer+xml"/>
  <Override PartName="/word/footer486.xml" ContentType="application/vnd.openxmlformats-officedocument.wordprocessingml.footer+xml"/>
  <Override PartName="/word/footer487.xml" ContentType="application/vnd.openxmlformats-officedocument.wordprocessingml.footer+xml"/>
  <Override PartName="/word/footer488.xml" ContentType="application/vnd.openxmlformats-officedocument.wordprocessingml.footer+xml"/>
  <Override PartName="/word/footer489.xml" ContentType="application/vnd.openxmlformats-officedocument.wordprocessingml.footer+xml"/>
  <Override PartName="/word/footer490.xml" ContentType="application/vnd.openxmlformats-officedocument.wordprocessingml.footer+xml"/>
  <Override PartName="/word/footer49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روضة المتقین فی شرح من لا یحضره الفقیه للصدوق المجلد </w:t>
      </w:r>
      <w:r>
        <w:rPr/>
        <w:t>17</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030404_2320776876">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5030406_2320776876">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5030408_2320776876">
            <w:r>
              <w:rPr>
                <w:webHidden/>
                <w:rStyle w:val="IndexLink"/>
                <w:rtl w:val="true"/>
              </w:rPr>
              <w:t>كتاب الدّيات</w:t>
            </w:r>
            <w:r>
              <w:rPr>
                <w:rStyle w:val="IndexLink"/>
                <w:rtl w:val="true"/>
              </w:rPr>
              <w:tab/>
            </w:r>
            <w:r>
              <w:rPr>
                <w:rStyle w:val="IndexLink"/>
              </w:rPr>
              <w:t>17</w:t>
            </w:r>
          </w:hyperlink>
        </w:p>
        <w:p>
          <w:pPr>
            <w:pStyle w:val="Contents3"/>
            <w:tabs>
              <w:tab w:val="clear" w:pos="8459"/>
              <w:tab w:val="right" w:pos="9026" w:leader="dot"/>
            </w:tabs>
            <w:rPr/>
          </w:pPr>
          <w:hyperlink w:anchor="__RefHeading___Toc5030410_2320776876">
            <w:r>
              <w:rPr>
                <w:webHidden/>
                <w:rStyle w:val="IndexLink"/>
                <w:rtl w:val="true"/>
              </w:rPr>
              <w:t>إشارة</w:t>
            </w:r>
            <w:r>
              <w:rPr>
                <w:rStyle w:val="IndexLink"/>
                <w:rtl w:val="true"/>
              </w:rPr>
              <w:t>:</w:t>
              <w:tab/>
            </w:r>
            <w:r>
              <w:rPr>
                <w:rStyle w:val="IndexLink"/>
              </w:rPr>
              <w:t>17</w:t>
            </w:r>
          </w:hyperlink>
        </w:p>
        <w:p>
          <w:pPr>
            <w:pStyle w:val="Contents3"/>
            <w:tabs>
              <w:tab w:val="clear" w:pos="8459"/>
              <w:tab w:val="right" w:pos="9026" w:leader="dot"/>
            </w:tabs>
            <w:rPr/>
          </w:pPr>
          <w:hyperlink w:anchor="__RefHeading___Toc5030412_2320776876">
            <w:r>
              <w:rPr>
                <w:webHidden/>
                <w:rStyle w:val="IndexLink"/>
                <w:rtl w:val="true"/>
              </w:rPr>
              <w:t xml:space="preserve">باب دية جوارح الإنسان </w:t>
            </w:r>
            <w:r>
              <w:rPr>
                <w:rStyle w:val="IndexLink"/>
                <w:rtl w:val="true"/>
              </w:rPr>
              <w:t xml:space="preserve">- </w:t>
            </w:r>
            <w:r>
              <w:rPr>
                <w:rStyle w:val="IndexLink"/>
                <w:rtl w:val="true"/>
              </w:rPr>
              <w:t xml:space="preserve">إلى قوله </w:t>
            </w:r>
            <w:r>
              <w:rPr>
                <w:rStyle w:val="IndexLink"/>
                <w:rtl w:val="true"/>
              </w:rPr>
              <w:t xml:space="preserve">- </w:t>
            </w:r>
            <w:r>
              <w:rPr>
                <w:rStyle w:val="IndexLink"/>
                <w:rtl w:val="true"/>
              </w:rPr>
              <w:t>والنفس</w:t>
            </w:r>
            <w:r>
              <w:rPr>
                <w:rStyle w:val="IndexLink"/>
                <w:rtl w:val="true"/>
              </w:rPr>
              <w:tab/>
            </w:r>
            <w:r>
              <w:rPr>
                <w:rStyle w:val="IndexLink"/>
              </w:rPr>
              <w:t>18</w:t>
            </w:r>
          </w:hyperlink>
        </w:p>
        <w:p>
          <w:pPr>
            <w:pStyle w:val="Contents4"/>
            <w:tabs>
              <w:tab w:val="clear" w:pos="8176"/>
              <w:tab w:val="right" w:pos="9026" w:leader="dot"/>
            </w:tabs>
            <w:rPr/>
          </w:pPr>
          <w:hyperlink w:anchor="__RefHeading___Toc5030414_2320776876">
            <w:r>
              <w:rPr>
                <w:webHidden/>
                <w:rStyle w:val="IndexLink"/>
                <w:rtl w:val="true"/>
              </w:rPr>
              <w:t>إشارة</w:t>
            </w:r>
            <w:r>
              <w:rPr>
                <w:rStyle w:val="IndexLink"/>
                <w:rtl w:val="true"/>
              </w:rPr>
              <w:t>:</w:t>
              <w:tab/>
            </w:r>
            <w:r>
              <w:rPr>
                <w:rStyle w:val="IndexLink"/>
              </w:rPr>
              <w:t>18</w:t>
            </w:r>
          </w:hyperlink>
        </w:p>
        <w:p>
          <w:pPr>
            <w:pStyle w:val="Contents4"/>
            <w:tabs>
              <w:tab w:val="clear" w:pos="8176"/>
              <w:tab w:val="right" w:pos="9026" w:leader="dot"/>
            </w:tabs>
            <w:rPr/>
          </w:pPr>
          <w:hyperlink w:anchor="__RefHeading___Toc5030416_2320776876">
            <w:r>
              <w:rPr>
                <w:webHidden/>
                <w:rStyle w:val="IndexLink"/>
                <w:rtl w:val="true"/>
              </w:rPr>
              <w:t>دية مني الرجل إلى أن يكون جنيناً</w:t>
            </w:r>
            <w:r>
              <w:rPr>
                <w:rStyle w:val="IndexLink"/>
                <w:rtl w:val="true"/>
              </w:rPr>
              <w:tab/>
            </w:r>
            <w:r>
              <w:rPr>
                <w:rStyle w:val="IndexLink"/>
              </w:rPr>
              <w:t>21</w:t>
            </w:r>
          </w:hyperlink>
        </w:p>
        <w:p>
          <w:pPr>
            <w:pStyle w:val="Contents4"/>
            <w:tabs>
              <w:tab w:val="clear" w:pos="8176"/>
              <w:tab w:val="right" w:pos="9026" w:leader="dot"/>
            </w:tabs>
            <w:rPr/>
          </w:pPr>
          <w:hyperlink w:anchor="__RefHeading___Toc5030418_2320776876">
            <w:r>
              <w:rPr>
                <w:webHidden/>
                <w:rStyle w:val="IndexLink"/>
                <w:rtl w:val="true"/>
              </w:rPr>
              <w:t>دية الجسد على ستة أجزاء</w:t>
            </w:r>
            <w:r>
              <w:rPr>
                <w:rStyle w:val="IndexLink"/>
                <w:rtl w:val="true"/>
              </w:rPr>
              <w:tab/>
            </w:r>
            <w:r>
              <w:rPr>
                <w:rStyle w:val="IndexLink"/>
              </w:rPr>
              <w:t>25</w:t>
            </w:r>
          </w:hyperlink>
        </w:p>
        <w:p>
          <w:pPr>
            <w:pStyle w:val="Contents4"/>
            <w:tabs>
              <w:tab w:val="clear" w:pos="8176"/>
              <w:tab w:val="right" w:pos="9026" w:leader="dot"/>
            </w:tabs>
            <w:rPr/>
          </w:pPr>
          <w:hyperlink w:anchor="__RefHeading___Toc5030420_2320776876">
            <w:r>
              <w:rPr>
                <w:webHidden/>
                <w:rStyle w:val="IndexLink"/>
                <w:rtl w:val="true"/>
              </w:rPr>
              <w:t>قسامة العمد والخطأ في دية أعضاء الجسد</w:t>
            </w:r>
            <w:r>
              <w:rPr>
                <w:rStyle w:val="IndexLink"/>
                <w:rtl w:val="true"/>
              </w:rPr>
              <w:tab/>
            </w:r>
            <w:r>
              <w:rPr>
                <w:rStyle w:val="IndexLink"/>
              </w:rPr>
              <w:t>26</w:t>
            </w:r>
          </w:hyperlink>
        </w:p>
        <w:p>
          <w:pPr>
            <w:pStyle w:val="Contents4"/>
            <w:tabs>
              <w:tab w:val="clear" w:pos="8176"/>
              <w:tab w:val="right" w:pos="9026" w:leader="dot"/>
            </w:tabs>
            <w:rPr/>
          </w:pPr>
          <w:hyperlink w:anchor="__RefHeading___Toc5030422_2320776876">
            <w:r>
              <w:rPr>
                <w:webHidden/>
                <w:rStyle w:val="IndexLink"/>
                <w:rtl w:val="true"/>
              </w:rPr>
              <w:t>دية كسر العظام</w:t>
            </w:r>
            <w:r>
              <w:rPr>
                <w:rStyle w:val="IndexLink"/>
                <w:rtl w:val="true"/>
              </w:rPr>
              <w:tab/>
            </w:r>
            <w:r>
              <w:rPr>
                <w:rStyle w:val="IndexLink"/>
              </w:rPr>
              <w:t>28</w:t>
            </w:r>
          </w:hyperlink>
        </w:p>
        <w:p>
          <w:pPr>
            <w:pStyle w:val="Contents4"/>
            <w:tabs>
              <w:tab w:val="clear" w:pos="8176"/>
              <w:tab w:val="right" w:pos="9026" w:leader="dot"/>
            </w:tabs>
            <w:rPr/>
          </w:pPr>
          <w:hyperlink w:anchor="__RefHeading___Toc5030424_2320776876">
            <w:r>
              <w:rPr>
                <w:webHidden/>
                <w:rStyle w:val="IndexLink"/>
                <w:rtl w:val="true"/>
              </w:rPr>
              <w:t>دية العينين</w:t>
            </w:r>
            <w:r>
              <w:rPr>
                <w:rStyle w:val="IndexLink"/>
                <w:rtl w:val="true"/>
              </w:rPr>
              <w:tab/>
            </w:r>
            <w:r>
              <w:rPr>
                <w:rStyle w:val="IndexLink"/>
              </w:rPr>
              <w:t>28</w:t>
            </w:r>
          </w:hyperlink>
        </w:p>
        <w:p>
          <w:pPr>
            <w:pStyle w:val="Contents4"/>
            <w:tabs>
              <w:tab w:val="clear" w:pos="8176"/>
              <w:tab w:val="right" w:pos="9026" w:leader="dot"/>
            </w:tabs>
            <w:rPr/>
          </w:pPr>
          <w:hyperlink w:anchor="__RefHeading___Toc5030426_2320776876">
            <w:r>
              <w:rPr>
                <w:webHidden/>
                <w:rStyle w:val="IndexLink"/>
                <w:rtl w:val="true"/>
              </w:rPr>
              <w:t>دية السمع</w:t>
            </w:r>
            <w:r>
              <w:rPr>
                <w:rStyle w:val="IndexLink"/>
                <w:rtl w:val="true"/>
              </w:rPr>
              <w:tab/>
            </w:r>
            <w:r>
              <w:rPr>
                <w:rStyle w:val="IndexLink"/>
              </w:rPr>
              <w:t>30</w:t>
            </w:r>
          </w:hyperlink>
        </w:p>
        <w:p>
          <w:pPr>
            <w:pStyle w:val="Contents4"/>
            <w:tabs>
              <w:tab w:val="clear" w:pos="8176"/>
              <w:tab w:val="right" w:pos="9026" w:leader="dot"/>
            </w:tabs>
            <w:rPr/>
          </w:pPr>
          <w:hyperlink w:anchor="__RefHeading___Toc5030428_2320776876">
            <w:r>
              <w:rPr>
                <w:webHidden/>
                <w:rStyle w:val="IndexLink"/>
                <w:rtl w:val="true"/>
              </w:rPr>
              <w:t>دية الصدغ</w:t>
            </w:r>
            <w:r>
              <w:rPr>
                <w:rStyle w:val="IndexLink"/>
                <w:rtl w:val="true"/>
              </w:rPr>
              <w:tab/>
            </w:r>
            <w:r>
              <w:rPr>
                <w:rStyle w:val="IndexLink"/>
              </w:rPr>
              <w:t>31</w:t>
            </w:r>
          </w:hyperlink>
        </w:p>
        <w:p>
          <w:pPr>
            <w:pStyle w:val="Contents4"/>
            <w:tabs>
              <w:tab w:val="clear" w:pos="8176"/>
              <w:tab w:val="right" w:pos="9026" w:leader="dot"/>
            </w:tabs>
            <w:rPr/>
          </w:pPr>
          <w:hyperlink w:anchor="__RefHeading___Toc5030430_2320776876">
            <w:r>
              <w:rPr>
                <w:webHidden/>
                <w:rStyle w:val="IndexLink"/>
                <w:rtl w:val="true"/>
              </w:rPr>
              <w:t>دية الأشفار والحاجب</w:t>
            </w:r>
            <w:r>
              <w:rPr>
                <w:rStyle w:val="IndexLink"/>
                <w:rtl w:val="true"/>
              </w:rPr>
              <w:tab/>
            </w:r>
            <w:r>
              <w:rPr>
                <w:rStyle w:val="IndexLink"/>
              </w:rPr>
              <w:t>31</w:t>
            </w:r>
          </w:hyperlink>
        </w:p>
        <w:p>
          <w:pPr>
            <w:pStyle w:val="Contents4"/>
            <w:tabs>
              <w:tab w:val="clear" w:pos="8176"/>
              <w:tab w:val="right" w:pos="9026" w:leader="dot"/>
            </w:tabs>
            <w:rPr/>
          </w:pPr>
          <w:hyperlink w:anchor="__RefHeading___Toc5030432_2320776876">
            <w:r>
              <w:rPr>
                <w:webHidden/>
                <w:rStyle w:val="IndexLink"/>
                <w:rtl w:val="true"/>
              </w:rPr>
              <w:t>دية روثة الأنف</w:t>
            </w:r>
            <w:r>
              <w:rPr>
                <w:rStyle w:val="IndexLink"/>
                <w:rtl w:val="true"/>
              </w:rPr>
              <w:tab/>
            </w:r>
            <w:r>
              <w:rPr>
                <w:rStyle w:val="IndexLink"/>
              </w:rPr>
              <w:t>33</w:t>
            </w:r>
          </w:hyperlink>
        </w:p>
        <w:p>
          <w:pPr>
            <w:pStyle w:val="Contents4"/>
            <w:tabs>
              <w:tab w:val="clear" w:pos="8176"/>
              <w:tab w:val="right" w:pos="9026" w:leader="dot"/>
            </w:tabs>
            <w:rPr/>
          </w:pPr>
          <w:hyperlink w:anchor="__RefHeading___Toc5030434_2320776876">
            <w:r>
              <w:rPr>
                <w:webHidden/>
                <w:rStyle w:val="IndexLink"/>
                <w:rtl w:val="true"/>
              </w:rPr>
              <w:t>دية الشفتين</w:t>
            </w:r>
            <w:r>
              <w:rPr>
                <w:rStyle w:val="IndexLink"/>
                <w:rtl w:val="true"/>
              </w:rPr>
              <w:tab/>
            </w:r>
            <w:r>
              <w:rPr>
                <w:rStyle w:val="IndexLink"/>
              </w:rPr>
              <w:t>35</w:t>
            </w:r>
          </w:hyperlink>
        </w:p>
        <w:p>
          <w:pPr>
            <w:pStyle w:val="Contents4"/>
            <w:tabs>
              <w:tab w:val="clear" w:pos="8176"/>
              <w:tab w:val="right" w:pos="9026" w:leader="dot"/>
            </w:tabs>
            <w:rPr/>
          </w:pPr>
          <w:hyperlink w:anchor="__RefHeading___Toc5030436_2320776876">
            <w:r>
              <w:rPr>
                <w:webHidden/>
                <w:rStyle w:val="IndexLink"/>
                <w:rtl w:val="true"/>
              </w:rPr>
              <w:t>دية الخد</w:t>
            </w:r>
            <w:r>
              <w:rPr>
                <w:rStyle w:val="IndexLink"/>
                <w:rtl w:val="true"/>
              </w:rPr>
              <w:tab/>
            </w:r>
            <w:r>
              <w:rPr>
                <w:rStyle w:val="IndexLink"/>
              </w:rPr>
              <w:t>37</w:t>
            </w:r>
          </w:hyperlink>
        </w:p>
        <w:p>
          <w:pPr>
            <w:pStyle w:val="Contents4"/>
            <w:tabs>
              <w:tab w:val="clear" w:pos="8176"/>
              <w:tab w:val="right" w:pos="9026" w:leader="dot"/>
            </w:tabs>
            <w:rPr/>
          </w:pPr>
          <w:hyperlink w:anchor="__RefHeading___Toc5030438_2320776876">
            <w:r>
              <w:rPr>
                <w:webHidden/>
                <w:rStyle w:val="IndexLink"/>
                <w:rtl w:val="true"/>
              </w:rPr>
              <w:t>دية شق عظم الوجه</w:t>
            </w:r>
            <w:r>
              <w:rPr>
                <w:rStyle w:val="IndexLink"/>
                <w:rtl w:val="true"/>
              </w:rPr>
              <w:tab/>
            </w:r>
            <w:r>
              <w:rPr>
                <w:rStyle w:val="IndexLink"/>
              </w:rPr>
              <w:t>38</w:t>
            </w:r>
          </w:hyperlink>
        </w:p>
        <w:p>
          <w:pPr>
            <w:pStyle w:val="Contents4"/>
            <w:tabs>
              <w:tab w:val="clear" w:pos="8176"/>
              <w:tab w:val="right" w:pos="9026" w:leader="dot"/>
            </w:tabs>
            <w:rPr/>
          </w:pPr>
          <w:hyperlink w:anchor="__RefHeading___Toc5030440_2320776876">
            <w:r>
              <w:rPr>
                <w:webHidden/>
                <w:rStyle w:val="IndexLink"/>
                <w:rtl w:val="true"/>
              </w:rPr>
              <w:t>دية الأسنان</w:t>
            </w:r>
            <w:r>
              <w:rPr>
                <w:rStyle w:val="IndexLink"/>
                <w:rtl w:val="true"/>
              </w:rPr>
              <w:tab/>
            </w:r>
            <w:r>
              <w:rPr>
                <w:rStyle w:val="IndexLink"/>
              </w:rPr>
              <w:t>39</w:t>
            </w:r>
          </w:hyperlink>
        </w:p>
        <w:p>
          <w:pPr>
            <w:pStyle w:val="Contents4"/>
            <w:tabs>
              <w:tab w:val="clear" w:pos="8176"/>
              <w:tab w:val="right" w:pos="9026" w:leader="dot"/>
            </w:tabs>
            <w:rPr/>
          </w:pPr>
          <w:hyperlink w:anchor="__RefHeading___Toc5030442_2320776876">
            <w:r>
              <w:rPr>
                <w:webHidden/>
                <w:rStyle w:val="IndexLink"/>
                <w:rtl w:val="true"/>
              </w:rPr>
              <w:t>دية التّرقوة</w:t>
            </w:r>
            <w:r>
              <w:rPr>
                <w:rStyle w:val="IndexLink"/>
                <w:rtl w:val="true"/>
              </w:rPr>
              <w:tab/>
            </w:r>
            <w:r>
              <w:rPr>
                <w:rStyle w:val="IndexLink"/>
              </w:rPr>
              <w:t>40</w:t>
            </w:r>
          </w:hyperlink>
        </w:p>
        <w:p>
          <w:pPr>
            <w:pStyle w:val="Contents4"/>
            <w:tabs>
              <w:tab w:val="clear" w:pos="8176"/>
              <w:tab w:val="right" w:pos="9026" w:leader="dot"/>
            </w:tabs>
            <w:rPr/>
          </w:pPr>
          <w:hyperlink w:anchor="__RefHeading___Toc5030444_2320776876">
            <w:r>
              <w:rPr>
                <w:webHidden/>
                <w:rStyle w:val="IndexLink"/>
                <w:rtl w:val="true"/>
              </w:rPr>
              <w:t>دية العضد والمرفق والساعد</w:t>
            </w:r>
            <w:r>
              <w:rPr>
                <w:rStyle w:val="IndexLink"/>
                <w:rtl w:val="true"/>
              </w:rPr>
              <w:tab/>
            </w:r>
            <w:r>
              <w:rPr>
                <w:rStyle w:val="IndexLink"/>
              </w:rPr>
              <w:t>42</w:t>
            </w:r>
          </w:hyperlink>
        </w:p>
        <w:p>
          <w:pPr>
            <w:pStyle w:val="Contents4"/>
            <w:tabs>
              <w:tab w:val="clear" w:pos="8176"/>
              <w:tab w:val="right" w:pos="9026" w:leader="dot"/>
            </w:tabs>
            <w:rPr/>
          </w:pPr>
          <w:hyperlink w:anchor="__RefHeading___Toc5030446_2320776876">
            <w:r>
              <w:rPr>
                <w:webHidden/>
                <w:rStyle w:val="IndexLink"/>
                <w:rtl w:val="true"/>
              </w:rPr>
              <w:t>دية الرسغ والكف والأصابع</w:t>
            </w:r>
            <w:r>
              <w:rPr>
                <w:rStyle w:val="IndexLink"/>
                <w:rtl w:val="true"/>
              </w:rPr>
              <w:tab/>
            </w:r>
            <w:r>
              <w:rPr>
                <w:rStyle w:val="IndexLink"/>
              </w:rPr>
              <w:t>44</w:t>
            </w:r>
          </w:hyperlink>
        </w:p>
        <w:p>
          <w:pPr>
            <w:pStyle w:val="Contents4"/>
            <w:tabs>
              <w:tab w:val="clear" w:pos="8176"/>
              <w:tab w:val="right" w:pos="9026" w:leader="dot"/>
            </w:tabs>
            <w:rPr/>
          </w:pPr>
          <w:hyperlink w:anchor="__RefHeading___Toc5030448_2320776876">
            <w:r>
              <w:rPr>
                <w:webHidden/>
                <w:rStyle w:val="IndexLink"/>
                <w:rtl w:val="true"/>
              </w:rPr>
              <w:t>دية المفصل</w:t>
            </w:r>
            <w:r>
              <w:rPr>
                <w:rStyle w:val="IndexLink"/>
                <w:rtl w:val="true"/>
              </w:rPr>
              <w:tab/>
            </w:r>
            <w:r>
              <w:rPr>
                <w:rStyle w:val="IndexLink"/>
              </w:rPr>
              <w:t>46</w:t>
            </w:r>
          </w:hyperlink>
        </w:p>
        <w:p>
          <w:pPr>
            <w:pStyle w:val="Contents4"/>
            <w:tabs>
              <w:tab w:val="clear" w:pos="8176"/>
              <w:tab w:val="right" w:pos="9026" w:leader="dot"/>
            </w:tabs>
            <w:rPr/>
          </w:pPr>
          <w:hyperlink w:anchor="__RefHeading___Toc5030450_2320776876">
            <w:r>
              <w:rPr>
                <w:webHidden/>
                <w:rStyle w:val="IndexLink"/>
                <w:rtl w:val="true"/>
              </w:rPr>
              <w:t>دية الورك والفخذ والركبة</w:t>
            </w:r>
            <w:r>
              <w:rPr>
                <w:rStyle w:val="IndexLink"/>
                <w:rtl w:val="true"/>
              </w:rPr>
              <w:tab/>
            </w:r>
            <w:r>
              <w:rPr>
                <w:rStyle w:val="IndexLink"/>
              </w:rPr>
              <w:t>53</w:t>
            </w:r>
          </w:hyperlink>
        </w:p>
        <w:p>
          <w:pPr>
            <w:pStyle w:val="Contents4"/>
            <w:tabs>
              <w:tab w:val="clear" w:pos="8176"/>
              <w:tab w:val="right" w:pos="9026" w:leader="dot"/>
            </w:tabs>
            <w:rPr/>
          </w:pPr>
          <w:hyperlink w:anchor="__RefHeading___Toc5030452_2320776876">
            <w:r>
              <w:rPr>
                <w:webHidden/>
                <w:rStyle w:val="IndexLink"/>
                <w:rtl w:val="true"/>
              </w:rPr>
              <w:t>دية الوجئة</w:t>
            </w:r>
            <w:r>
              <w:rPr>
                <w:rStyle w:val="IndexLink"/>
                <w:rtl w:val="true"/>
              </w:rPr>
              <w:tab/>
            </w:r>
            <w:r>
              <w:rPr>
                <w:rStyle w:val="IndexLink"/>
              </w:rPr>
              <w:t>58</w:t>
            </w:r>
          </w:hyperlink>
        </w:p>
        <w:p>
          <w:pPr>
            <w:pStyle w:val="Contents3"/>
            <w:tabs>
              <w:tab w:val="clear" w:pos="8459"/>
              <w:tab w:val="right" w:pos="9026" w:leader="dot"/>
            </w:tabs>
            <w:rPr/>
          </w:pPr>
          <w:hyperlink w:anchor="__RefHeading___Toc5030454_2320776876">
            <w:r>
              <w:rPr>
                <w:webHidden/>
                <w:rStyle w:val="IndexLink"/>
                <w:rtl w:val="true"/>
              </w:rPr>
              <w:t>باب تحريم الدماء والأموال بغير حقها إلى آخره</w:t>
            </w:r>
            <w:r>
              <w:rPr>
                <w:rStyle w:val="IndexLink"/>
                <w:rtl w:val="true"/>
              </w:rPr>
              <w:tab/>
            </w:r>
            <w:r>
              <w:rPr>
                <w:rStyle w:val="IndexLink"/>
              </w:rPr>
              <w:t>59</w:t>
            </w:r>
          </w:hyperlink>
        </w:p>
        <w:p>
          <w:pPr>
            <w:pStyle w:val="Contents4"/>
            <w:tabs>
              <w:tab w:val="clear" w:pos="8176"/>
              <w:tab w:val="right" w:pos="9026" w:leader="dot"/>
            </w:tabs>
            <w:rPr/>
          </w:pPr>
          <w:hyperlink w:anchor="__RefHeading___Toc5030456_2320776876">
            <w:r>
              <w:rPr>
                <w:webHidden/>
                <w:rStyle w:val="IndexLink"/>
                <w:rtl w:val="true"/>
              </w:rPr>
              <w:t>خطبة النبي في حجة الوداع</w:t>
            </w:r>
            <w:r>
              <w:rPr>
                <w:rStyle w:val="IndexLink"/>
                <w:rtl w:val="true"/>
              </w:rPr>
              <w:tab/>
            </w:r>
            <w:r>
              <w:rPr>
                <w:rStyle w:val="IndexLink"/>
              </w:rPr>
              <w:t>59</w:t>
            </w:r>
          </w:hyperlink>
        </w:p>
        <w:p>
          <w:pPr>
            <w:pStyle w:val="Contents2"/>
            <w:tabs>
              <w:tab w:val="clear" w:pos="8743"/>
              <w:tab w:val="right" w:pos="9026" w:leader="dot"/>
            </w:tabs>
            <w:rPr/>
          </w:pPr>
          <w:hyperlink w:anchor="__RefHeading___Toc5030458_2320776876">
            <w:r>
              <w:rPr>
                <w:webHidden/>
                <w:rStyle w:val="IndexLink"/>
                <w:rtl w:val="true"/>
              </w:rPr>
              <w:t>رجلاً قال</w:t>
            </w:r>
            <w:r>
              <w:rPr>
                <w:rStyle w:val="IndexLink"/>
                <w:rtl w:val="true"/>
              </w:rPr>
              <w:t xml:space="preserve">: </w:t>
            </w:r>
            <w:r>
              <w:rPr>
                <w:rStyle w:val="IndexLink"/>
                <w:rtl w:val="true"/>
              </w:rPr>
              <w:t>إن شاء أولياء المقتول أن يؤدوا دية ويقتلوهما جميعاً قتلوهما</w:t>
            </w:r>
            <w:r>
              <w:rPr>
                <w:rStyle w:val="IndexLink"/>
                <w:rtl w:val="true"/>
              </w:rPr>
              <w:t>.</w:t>
            </w:r>
            <w:r>
              <w:rPr>
                <w:rStyle w:val="IndexLink"/>
              </w:rPr>
              <w:t>5218</w:t>
            </w:r>
            <w:r>
              <w:rPr>
                <w:rStyle w:val="IndexLink"/>
                <w:rtl w:val="true"/>
              </w:rPr>
              <w:t xml:space="preserve"> - </w:t>
            </w:r>
            <w:r>
              <w:rPr>
                <w:rStyle w:val="IndexLink"/>
                <w:rtl w:val="true"/>
              </w:rPr>
              <w:t xml:space="preserve">وروى سماعة عن أبي بصير عن أبي جعفر </w:t>
            </w:r>
            <w:r>
              <w:rPr>
                <w:rStyle w:val="IndexLink"/>
                <w:rtl w:val="true"/>
              </w:rPr>
              <w:t>(</w:t>
            </w:r>
            <w:r>
              <w:rPr>
                <w:rStyle w:val="IndexLink"/>
                <w:rtl w:val="true"/>
              </w:rPr>
              <w:t>عَلَيهِ السَّلَامُ في قوله عزّوجلّ</w:t>
            </w:r>
            <w:r>
              <w:rPr>
                <w:rStyle w:val="IndexLink"/>
                <w:rtl w:val="true"/>
              </w:rPr>
              <w:t>: (</w:t>
            </w:r>
            <w:r>
              <w:rPr>
                <w:rStyle w:val="IndexLink"/>
                <w:rtl w:val="true"/>
              </w:rPr>
              <w:t>فَمَنْ عُفِيَ لَهُ مِنْ أَخِيهِ شَيْءٌ فَاتَّبَاعٌ بِالْمَعْرُوفِ</w:t>
            </w:r>
            <w:r>
              <w:rPr>
                <w:rStyle w:val="IndexLink"/>
                <w:rtl w:val="true"/>
              </w:rPr>
              <w:t xml:space="preserve">) </w:t>
            </w:r>
            <w:r>
              <w:rPr>
                <w:rStyle w:val="IndexLink"/>
                <w:rtl w:val="true"/>
              </w:rPr>
              <w:t>ما ذاك الشَّيء؟ قال</w:t>
            </w:r>
            <w:r>
              <w:rPr>
                <w:rStyle w:val="IndexLink"/>
                <w:rtl w:val="true"/>
              </w:rPr>
              <w:t xml:space="preserve">: </w:t>
            </w:r>
            <w:r>
              <w:rPr>
                <w:rStyle w:val="IndexLink"/>
                <w:rtl w:val="true"/>
              </w:rPr>
              <w:t>هو الرجل يقبل الدّية فأمر اللّه عزّوجلّ الذي له الحق أن يتبعه بمعروف ولا يعسره، وأمر الذي عليه الحق أن لا يظلمه وأن يؤديه إليه بإحسان إذا أيسر</w:t>
            </w:r>
            <w:r>
              <w:rPr>
                <w:rStyle w:val="IndexLink"/>
                <w:rtl w:val="true"/>
              </w:rPr>
              <w:t xml:space="preserve">. </w:t>
            </w:r>
            <w:r>
              <w:rPr>
                <w:rStyle w:val="IndexLink"/>
                <w:rtl w:val="true"/>
              </w:rPr>
              <w:t>فقلت</w:t>
            </w:r>
            <w:r>
              <w:rPr>
                <w:rStyle w:val="IndexLink"/>
                <w:rtl w:val="true"/>
              </w:rPr>
              <w:t xml:space="preserve">: </w:t>
            </w:r>
            <w:r>
              <w:rPr>
                <w:rStyle w:val="IndexLink"/>
                <w:rtl w:val="true"/>
              </w:rPr>
              <w:t>أرأيت قوله عزّ وجلّ</w:t>
            </w:r>
            <w:r>
              <w:rPr>
                <w:rStyle w:val="IndexLink"/>
                <w:rtl w:val="true"/>
              </w:rPr>
              <w:t>: (</w:t>
            </w:r>
            <w:r>
              <w:rPr>
                <w:rStyle w:val="IndexLink"/>
                <w:rtl w:val="true"/>
              </w:rPr>
              <w:t>فَمَنِ اعْتَدَى بَعْدَ ذَلِكَ فَلَهُ عَذَابٌ أَلِيمٌ</w:t>
            </w:r>
            <w:r>
              <w:rPr>
                <w:rStyle w:val="IndexLink"/>
                <w:rtl w:val="true"/>
              </w:rPr>
              <w:t xml:space="preserve">) </w:t>
            </w:r>
            <w:r>
              <w:rPr>
                <w:rStyle w:val="IndexLink"/>
                <w:rtl w:val="true"/>
              </w:rPr>
              <w:t>قال</w:t>
            </w:r>
            <w:r>
              <w:rPr>
                <w:rStyle w:val="IndexLink"/>
                <w:rtl w:val="true"/>
              </w:rPr>
              <w:t xml:space="preserve">: </w:t>
            </w:r>
            <w:r>
              <w:rPr>
                <w:rStyle w:val="IndexLink"/>
                <w:rtl w:val="true"/>
              </w:rPr>
              <w:t>هو الرجل يقبل الدّية أو يصالح ثم يجيء بعد فيمثل أو يقتل فوعده اللّه عزّوجلّ عذاباً أليماً</w:t>
            </w:r>
            <w:r>
              <w:rPr>
                <w:rStyle w:val="IndexLink"/>
                <w:rtl w:val="true"/>
              </w:rPr>
              <w:t>.</w:t>
              <w:tab/>
            </w:r>
            <w:r>
              <w:rPr>
                <w:rStyle w:val="IndexLink"/>
              </w:rPr>
              <w:t>144</w:t>
            </w:r>
          </w:hyperlink>
        </w:p>
        <w:p>
          <w:pPr>
            <w:pStyle w:val="Contents4"/>
            <w:tabs>
              <w:tab w:val="clear" w:pos="8176"/>
              <w:tab w:val="right" w:pos="9026" w:leader="dot"/>
            </w:tabs>
            <w:rPr/>
          </w:pPr>
          <w:hyperlink w:anchor="__RefHeading___Toc5030460_2320776876">
            <w:r>
              <w:rPr>
                <w:webHidden/>
                <w:rStyle w:val="IndexLink"/>
                <w:rtl w:val="true"/>
              </w:rPr>
              <w:t>حكم ما لو ضربه بعصا فثقل لسانه وبيان الضابط في دية نقص الحروف</w:t>
            </w:r>
            <w:r>
              <w:rPr>
                <w:rStyle w:val="IndexLink"/>
                <w:rtl w:val="true"/>
              </w:rPr>
              <w:tab/>
            </w:r>
            <w:r>
              <w:rPr>
                <w:rStyle w:val="IndexLink"/>
              </w:rPr>
              <w:t>147</w:t>
            </w:r>
          </w:hyperlink>
        </w:p>
        <w:p>
          <w:pPr>
            <w:pStyle w:val="Contents3"/>
            <w:tabs>
              <w:tab w:val="clear" w:pos="8459"/>
              <w:tab w:val="right" w:pos="9026" w:leader="dot"/>
            </w:tabs>
            <w:rPr/>
          </w:pPr>
          <w:hyperlink w:anchor="__RefHeading___Toc5030462_2320776876">
            <w:r>
              <w:rPr>
                <w:webHidden/>
                <w:rStyle w:val="IndexLink"/>
                <w:rtl w:val="true"/>
              </w:rPr>
              <w:t>باب من خطاؤه عمد</w:t>
            </w:r>
            <w:r>
              <w:rPr>
                <w:rStyle w:val="IndexLink"/>
                <w:rtl w:val="true"/>
              </w:rPr>
              <w:tab/>
            </w:r>
            <w:r>
              <w:rPr>
                <w:rStyle w:val="IndexLink"/>
              </w:rPr>
              <w:t>151</w:t>
            </w:r>
          </w:hyperlink>
        </w:p>
        <w:p>
          <w:pPr>
            <w:pStyle w:val="Contents4"/>
            <w:tabs>
              <w:tab w:val="clear" w:pos="8176"/>
              <w:tab w:val="right" w:pos="9026" w:leader="dot"/>
            </w:tabs>
            <w:rPr/>
          </w:pPr>
          <w:hyperlink w:anchor="__RefHeading___Toc5030464_2320776876">
            <w:r>
              <w:rPr>
                <w:webHidden/>
                <w:rStyle w:val="IndexLink"/>
                <w:rtl w:val="true"/>
              </w:rPr>
              <w:t>خطأ المرأة والغلام عمد</w:t>
            </w:r>
            <w:r>
              <w:rPr>
                <w:rStyle w:val="IndexLink"/>
                <w:rtl w:val="true"/>
              </w:rPr>
              <w:tab/>
            </w:r>
            <w:r>
              <w:rPr>
                <w:rStyle w:val="IndexLink"/>
              </w:rPr>
              <w:t>151</w:t>
            </w:r>
          </w:hyperlink>
        </w:p>
        <w:p>
          <w:pPr>
            <w:pStyle w:val="Contents4"/>
            <w:tabs>
              <w:tab w:val="clear" w:pos="8176"/>
              <w:tab w:val="right" w:pos="9026" w:leader="dot"/>
            </w:tabs>
            <w:rPr/>
          </w:pPr>
          <w:hyperlink w:anchor="__RefHeading___Toc5030466_2320776876">
            <w:r>
              <w:rPr>
                <w:webHidden/>
                <w:rStyle w:val="IndexLink"/>
                <w:rtl w:val="true"/>
              </w:rPr>
              <w:t>حكم ما لو قتل رجل وغلام رجلاً</w:t>
            </w:r>
            <w:r>
              <w:rPr>
                <w:rStyle w:val="IndexLink"/>
                <w:rtl w:val="true"/>
              </w:rPr>
              <w:tab/>
            </w:r>
            <w:r>
              <w:rPr>
                <w:rStyle w:val="IndexLink"/>
              </w:rPr>
              <w:t>157</w:t>
            </w:r>
          </w:hyperlink>
        </w:p>
        <w:p>
          <w:pPr>
            <w:pStyle w:val="Contents3"/>
            <w:tabs>
              <w:tab w:val="clear" w:pos="8459"/>
              <w:tab w:val="right" w:pos="9026" w:leader="dot"/>
            </w:tabs>
            <w:rPr/>
          </w:pPr>
          <w:hyperlink w:anchor="__RefHeading___Toc5030468_2320776876">
            <w:r>
              <w:rPr>
                <w:webHidden/>
                <w:rStyle w:val="IndexLink"/>
                <w:rtl w:val="true"/>
              </w:rPr>
              <w:t>باب من عمده خطأ</w:t>
            </w:r>
            <w:r>
              <w:rPr>
                <w:rStyle w:val="IndexLink"/>
                <w:rtl w:val="true"/>
              </w:rPr>
              <w:tab/>
            </w:r>
            <w:r>
              <w:rPr>
                <w:rStyle w:val="IndexLink"/>
              </w:rPr>
              <w:t>158</w:t>
            </w:r>
          </w:hyperlink>
        </w:p>
        <w:p>
          <w:pPr>
            <w:pStyle w:val="Contents3"/>
            <w:tabs>
              <w:tab w:val="clear" w:pos="8459"/>
              <w:tab w:val="right" w:pos="9026" w:leader="dot"/>
            </w:tabs>
            <w:rPr/>
          </w:pPr>
          <w:hyperlink w:anchor="__RefHeading___Toc5030470_2320776876">
            <w:r>
              <w:rPr>
                <w:webHidden/>
                <w:rStyle w:val="IndexLink"/>
                <w:rtl w:val="true"/>
              </w:rPr>
              <w:t>باب فيمن أتى ما يوجب حداً ثم التجأ إلى الحرم</w:t>
            </w:r>
            <w:r>
              <w:rPr>
                <w:rStyle w:val="IndexLink"/>
                <w:rtl w:val="true"/>
              </w:rPr>
              <w:tab/>
            </w:r>
            <w:r>
              <w:rPr>
                <w:rStyle w:val="IndexLink"/>
              </w:rPr>
              <w:t>160</w:t>
            </w:r>
          </w:hyperlink>
        </w:p>
        <w:p>
          <w:pPr>
            <w:pStyle w:val="Contents4"/>
            <w:tabs>
              <w:tab w:val="clear" w:pos="8176"/>
              <w:tab w:val="right" w:pos="9026" w:leader="dot"/>
            </w:tabs>
            <w:rPr/>
          </w:pPr>
          <w:hyperlink w:anchor="__RefHeading___Toc5030472_2320776876">
            <w:r>
              <w:rPr>
                <w:webHidden/>
                <w:rStyle w:val="IndexLink"/>
                <w:rtl w:val="true"/>
              </w:rPr>
              <w:t>فيمن أتى ما يوجب حداً ثم التجأ إلى الحرم</w:t>
            </w:r>
            <w:r>
              <w:rPr>
                <w:rStyle w:val="IndexLink"/>
                <w:rtl w:val="true"/>
              </w:rPr>
              <w:tab/>
            </w:r>
            <w:r>
              <w:rPr>
                <w:rStyle w:val="IndexLink"/>
              </w:rPr>
              <w:t>160</w:t>
            </w:r>
          </w:hyperlink>
        </w:p>
        <w:p>
          <w:pPr>
            <w:pStyle w:val="Contents3"/>
            <w:tabs>
              <w:tab w:val="clear" w:pos="8459"/>
              <w:tab w:val="right" w:pos="9026" w:leader="dot"/>
            </w:tabs>
            <w:rPr/>
          </w:pPr>
          <w:hyperlink w:anchor="__RefHeading___Toc5030474_2320776876">
            <w:r>
              <w:rPr>
                <w:webHidden/>
                <w:rStyle w:val="IndexLink"/>
                <w:rtl w:val="true"/>
              </w:rPr>
              <w:t>باب حكم الرجل يقتل الرجلين أو أكثر والقوم يجتمعون على قتل رجل</w:t>
            </w:r>
            <w:r>
              <w:rPr>
                <w:rStyle w:val="IndexLink"/>
                <w:rtl w:val="true"/>
              </w:rPr>
              <w:tab/>
            </w:r>
            <w:r>
              <w:rPr>
                <w:rStyle w:val="IndexLink"/>
              </w:rPr>
              <w:t>162</w:t>
            </w:r>
          </w:hyperlink>
        </w:p>
        <w:p>
          <w:pPr>
            <w:pStyle w:val="Contents4"/>
            <w:tabs>
              <w:tab w:val="clear" w:pos="8176"/>
              <w:tab w:val="right" w:pos="9026" w:leader="dot"/>
            </w:tabs>
            <w:rPr/>
          </w:pPr>
          <w:hyperlink w:anchor="__RefHeading___Toc5030476_2320776876">
            <w:r>
              <w:rPr>
                <w:webHidden/>
                <w:rStyle w:val="IndexLink"/>
                <w:rtl w:val="true"/>
              </w:rPr>
              <w:t>إشارة</w:t>
            </w:r>
            <w:r>
              <w:rPr>
                <w:rStyle w:val="IndexLink"/>
                <w:rtl w:val="true"/>
              </w:rPr>
              <w:t>:</w:t>
              <w:tab/>
            </w:r>
            <w:r>
              <w:rPr>
                <w:rStyle w:val="IndexLink"/>
              </w:rPr>
              <w:t>162</w:t>
            </w:r>
          </w:hyperlink>
        </w:p>
        <w:p>
          <w:pPr>
            <w:pStyle w:val="Contents4"/>
            <w:tabs>
              <w:tab w:val="clear" w:pos="8176"/>
              <w:tab w:val="right" w:pos="9026" w:leader="dot"/>
            </w:tabs>
            <w:rPr/>
          </w:pPr>
          <w:hyperlink w:anchor="__RefHeading___Toc5030478_2320776876">
            <w:r>
              <w:rPr>
                <w:webHidden/>
                <w:rStyle w:val="IndexLink"/>
                <w:rtl w:val="true"/>
              </w:rPr>
              <w:t>ستة في الماء فغرق واحد فشهد ثلاثة على اثنين والاثنان على ثلاثة</w:t>
            </w:r>
            <w:r>
              <w:rPr>
                <w:rStyle w:val="IndexLink"/>
                <w:rtl w:val="true"/>
              </w:rPr>
              <w:tab/>
            </w:r>
            <w:r>
              <w:rPr>
                <w:rStyle w:val="IndexLink"/>
              </w:rPr>
              <w:t>165</w:t>
            </w:r>
          </w:hyperlink>
        </w:p>
        <w:p>
          <w:pPr>
            <w:pStyle w:val="Contents4"/>
            <w:tabs>
              <w:tab w:val="clear" w:pos="8176"/>
              <w:tab w:val="right" w:pos="9026" w:leader="dot"/>
            </w:tabs>
            <w:rPr/>
          </w:pPr>
          <w:hyperlink w:anchor="__RefHeading___Toc5030480_2320776876">
            <w:r>
              <w:rPr>
                <w:webHidden/>
                <w:rStyle w:val="IndexLink"/>
                <w:rtl w:val="true"/>
              </w:rPr>
              <w:t>أربعة اطلعوا في زبية الأسد</w:t>
            </w:r>
            <w:r>
              <w:rPr>
                <w:rStyle w:val="IndexLink"/>
                <w:rtl w:val="true"/>
              </w:rPr>
              <w:tab/>
            </w:r>
            <w:r>
              <w:rPr>
                <w:rStyle w:val="IndexLink"/>
              </w:rPr>
              <w:t>167</w:t>
            </w:r>
          </w:hyperlink>
        </w:p>
        <w:p>
          <w:pPr>
            <w:pStyle w:val="Contents4"/>
            <w:tabs>
              <w:tab w:val="clear" w:pos="8176"/>
              <w:tab w:val="right" w:pos="9026" w:leader="dot"/>
            </w:tabs>
            <w:rPr/>
          </w:pPr>
          <w:hyperlink w:anchor="__RefHeading___Toc5030482_2320776876">
            <w:r>
              <w:rPr>
                <w:webHidden/>
                <w:rStyle w:val="IndexLink"/>
                <w:rtl w:val="true"/>
              </w:rPr>
              <w:t>حكم قوم شربوا فسكروا فاقتتلوا فقتل اثنان وجرح اثنان</w:t>
            </w:r>
            <w:r>
              <w:rPr>
                <w:rStyle w:val="IndexLink"/>
                <w:rtl w:val="true"/>
              </w:rPr>
              <w:tab/>
            </w:r>
            <w:r>
              <w:rPr>
                <w:rStyle w:val="IndexLink"/>
              </w:rPr>
              <w:t>171</w:t>
            </w:r>
          </w:hyperlink>
        </w:p>
        <w:p>
          <w:pPr>
            <w:pStyle w:val="Contents3"/>
            <w:tabs>
              <w:tab w:val="clear" w:pos="8459"/>
              <w:tab w:val="right" w:pos="9026" w:leader="dot"/>
            </w:tabs>
            <w:rPr/>
          </w:pPr>
          <w:hyperlink w:anchor="__RefHeading___Toc5030484_2320776876">
            <w:r>
              <w:rPr>
                <w:webHidden/>
                <w:rStyle w:val="IndexLink"/>
                <w:rtl w:val="true"/>
              </w:rPr>
              <w:t>باب الجراحات والقتل بين النساء والرجال</w:t>
            </w:r>
            <w:r>
              <w:rPr>
                <w:rStyle w:val="IndexLink"/>
                <w:rtl w:val="true"/>
              </w:rPr>
              <w:tab/>
            </w:r>
            <w:r>
              <w:rPr>
                <w:rStyle w:val="IndexLink"/>
              </w:rPr>
              <w:t>174</w:t>
            </w:r>
          </w:hyperlink>
        </w:p>
        <w:p>
          <w:pPr>
            <w:pStyle w:val="Contents4"/>
            <w:tabs>
              <w:tab w:val="clear" w:pos="8176"/>
              <w:tab w:val="right" w:pos="9026" w:leader="dot"/>
            </w:tabs>
            <w:rPr/>
          </w:pPr>
          <w:hyperlink w:anchor="__RefHeading___Toc5030486_2320776876">
            <w:r>
              <w:rPr>
                <w:webHidden/>
                <w:rStyle w:val="IndexLink"/>
                <w:rtl w:val="true"/>
              </w:rPr>
              <w:t>من قطع إصبعاً من أصابع المرأة</w:t>
            </w:r>
            <w:r>
              <w:rPr>
                <w:rStyle w:val="IndexLink"/>
                <w:rtl w:val="true"/>
              </w:rPr>
              <w:tab/>
            </w:r>
            <w:r>
              <w:rPr>
                <w:rStyle w:val="IndexLink"/>
              </w:rPr>
              <w:t>174</w:t>
            </w:r>
          </w:hyperlink>
        </w:p>
        <w:p>
          <w:pPr>
            <w:pStyle w:val="Contents3"/>
            <w:tabs>
              <w:tab w:val="clear" w:pos="8459"/>
              <w:tab w:val="right" w:pos="9026" w:leader="dot"/>
            </w:tabs>
            <w:rPr/>
          </w:pPr>
          <w:hyperlink w:anchor="__RefHeading___Toc5030488_2320776876">
            <w:r>
              <w:rPr>
                <w:webHidden/>
                <w:rStyle w:val="IndexLink"/>
                <w:rtl w:val="true"/>
              </w:rPr>
              <w:t>باب الرجل يقتل ابنه أو أباه أو أمه</w:t>
            </w:r>
            <w:r>
              <w:rPr>
                <w:rStyle w:val="IndexLink"/>
                <w:rtl w:val="true"/>
              </w:rPr>
              <w:tab/>
            </w:r>
            <w:r>
              <w:rPr>
                <w:rStyle w:val="IndexLink"/>
              </w:rPr>
              <w:t>179</w:t>
            </w:r>
          </w:hyperlink>
        </w:p>
        <w:p>
          <w:pPr>
            <w:pStyle w:val="Contents4"/>
            <w:tabs>
              <w:tab w:val="clear" w:pos="8176"/>
              <w:tab w:val="right" w:pos="9026" w:leader="dot"/>
            </w:tabs>
            <w:rPr/>
          </w:pPr>
          <w:hyperlink w:anchor="__RefHeading___Toc5030490_2320776876">
            <w:r>
              <w:rPr>
                <w:webHidden/>
                <w:rStyle w:val="IndexLink"/>
                <w:rtl w:val="true"/>
              </w:rPr>
              <w:t>إشارة</w:t>
            </w:r>
            <w:r>
              <w:rPr>
                <w:rStyle w:val="IndexLink"/>
                <w:rtl w:val="true"/>
              </w:rPr>
              <w:t>:</w:t>
              <w:tab/>
            </w:r>
            <w:r>
              <w:rPr>
                <w:rStyle w:val="IndexLink"/>
              </w:rPr>
              <w:t>179</w:t>
            </w:r>
          </w:hyperlink>
        </w:p>
        <w:p>
          <w:pPr>
            <w:pStyle w:val="Contents4"/>
            <w:tabs>
              <w:tab w:val="clear" w:pos="8176"/>
              <w:tab w:val="right" w:pos="9026" w:leader="dot"/>
            </w:tabs>
            <w:rPr/>
          </w:pPr>
          <w:hyperlink w:anchor="__RefHeading___Toc5030492_2320776876">
            <w:r>
              <w:rPr>
                <w:webHidden/>
                <w:rStyle w:val="IndexLink"/>
                <w:rtl w:val="true"/>
              </w:rPr>
              <w:t>حكم ما إذا قتل أمه خطأ أو عمداً</w:t>
            </w:r>
            <w:r>
              <w:rPr>
                <w:rStyle w:val="IndexLink"/>
                <w:rtl w:val="true"/>
              </w:rPr>
              <w:tab/>
            </w:r>
            <w:r>
              <w:rPr>
                <w:rStyle w:val="IndexLink"/>
              </w:rPr>
              <w:t>180</w:t>
            </w:r>
          </w:hyperlink>
        </w:p>
        <w:p>
          <w:pPr>
            <w:pStyle w:val="Contents3"/>
            <w:tabs>
              <w:tab w:val="clear" w:pos="8459"/>
              <w:tab w:val="right" w:pos="9026" w:leader="dot"/>
            </w:tabs>
            <w:rPr/>
          </w:pPr>
          <w:hyperlink w:anchor="__RefHeading___Toc5030494_2320776876">
            <w:r>
              <w:rPr>
                <w:webHidden/>
                <w:rStyle w:val="IndexLink"/>
                <w:rtl w:val="true"/>
              </w:rPr>
              <w:t>باب المسلم يقتل الذمّي أو العبد أو المدبّر أو المكاتب أو يقتلون المسلم</w:t>
            </w:r>
            <w:r>
              <w:rPr>
                <w:rStyle w:val="IndexLink"/>
                <w:rtl w:val="true"/>
              </w:rPr>
              <w:tab/>
            </w:r>
            <w:r>
              <w:rPr>
                <w:rStyle w:val="IndexLink"/>
              </w:rPr>
              <w:t>182</w:t>
            </w:r>
          </w:hyperlink>
        </w:p>
        <w:p>
          <w:pPr>
            <w:pStyle w:val="Contents4"/>
            <w:tabs>
              <w:tab w:val="clear" w:pos="8176"/>
              <w:tab w:val="right" w:pos="9026" w:leader="dot"/>
            </w:tabs>
            <w:rPr/>
          </w:pPr>
          <w:hyperlink w:anchor="__RefHeading___Toc5030496_2320776876">
            <w:r>
              <w:rPr>
                <w:webHidden/>
                <w:rStyle w:val="IndexLink"/>
                <w:rtl w:val="true"/>
              </w:rPr>
              <w:t>إشارة</w:t>
            </w:r>
            <w:r>
              <w:rPr>
                <w:rStyle w:val="IndexLink"/>
                <w:rtl w:val="true"/>
              </w:rPr>
              <w:t>:</w:t>
              <w:tab/>
            </w:r>
            <w:r>
              <w:rPr>
                <w:rStyle w:val="IndexLink"/>
              </w:rPr>
              <w:t>182</w:t>
            </w:r>
          </w:hyperlink>
        </w:p>
        <w:p>
          <w:pPr>
            <w:pStyle w:val="Contents4"/>
            <w:tabs>
              <w:tab w:val="clear" w:pos="8176"/>
              <w:tab w:val="right" w:pos="9026" w:leader="dot"/>
            </w:tabs>
            <w:rPr/>
          </w:pPr>
          <w:hyperlink w:anchor="__RefHeading___Toc5030498_2320776876">
            <w:r>
              <w:rPr>
                <w:webHidden/>
                <w:rStyle w:val="IndexLink"/>
                <w:rtl w:val="true"/>
              </w:rPr>
              <w:t>دية أهل الكتاب ثمانمائة درهم أو أكثر</w:t>
            </w:r>
            <w:r>
              <w:rPr>
                <w:rStyle w:val="IndexLink"/>
                <w:rtl w:val="true"/>
              </w:rPr>
              <w:tab/>
            </w:r>
            <w:r>
              <w:rPr>
                <w:rStyle w:val="IndexLink"/>
              </w:rPr>
              <w:t>183</w:t>
            </w:r>
          </w:hyperlink>
        </w:p>
        <w:p>
          <w:pPr>
            <w:pStyle w:val="Contents4"/>
            <w:tabs>
              <w:tab w:val="clear" w:pos="8176"/>
              <w:tab w:val="right" w:pos="9026" w:leader="dot"/>
            </w:tabs>
            <w:rPr/>
          </w:pPr>
          <w:hyperlink w:anchor="__RefHeading___Toc5030500_2320776876">
            <w:r>
              <w:rPr>
                <w:webHidden/>
                <w:rStyle w:val="IndexLink"/>
                <w:rtl w:val="true"/>
              </w:rPr>
              <w:t>وجه الجمع بين الأخبار في دية أهل الكتاب</w:t>
            </w:r>
            <w:r>
              <w:rPr>
                <w:rStyle w:val="IndexLink"/>
                <w:rtl w:val="true"/>
              </w:rPr>
              <w:tab/>
            </w:r>
            <w:r>
              <w:rPr>
                <w:rStyle w:val="IndexLink"/>
              </w:rPr>
              <w:t>187</w:t>
            </w:r>
          </w:hyperlink>
        </w:p>
        <w:p>
          <w:pPr>
            <w:pStyle w:val="Contents4"/>
            <w:tabs>
              <w:tab w:val="clear" w:pos="8176"/>
              <w:tab w:val="right" w:pos="9026" w:leader="dot"/>
            </w:tabs>
            <w:rPr/>
          </w:pPr>
          <w:hyperlink w:anchor="__RefHeading___Toc5030502_2320776876">
            <w:r>
              <w:rPr>
                <w:webHidden/>
                <w:rStyle w:val="IndexLink"/>
                <w:rtl w:val="true"/>
              </w:rPr>
              <w:t>جناية العبد على الحر وبالعكس</w:t>
            </w:r>
            <w:r>
              <w:rPr>
                <w:rStyle w:val="IndexLink"/>
                <w:rtl w:val="true"/>
              </w:rPr>
              <w:tab/>
            </w:r>
            <w:r>
              <w:rPr>
                <w:rStyle w:val="IndexLink"/>
              </w:rPr>
              <w:t>195</w:t>
            </w:r>
          </w:hyperlink>
        </w:p>
        <w:p>
          <w:pPr>
            <w:pStyle w:val="Contents4"/>
            <w:tabs>
              <w:tab w:val="clear" w:pos="8176"/>
              <w:tab w:val="right" w:pos="9026" w:leader="dot"/>
            </w:tabs>
            <w:rPr/>
          </w:pPr>
          <w:hyperlink w:anchor="__RefHeading___Toc5030504_2320776876">
            <w:r>
              <w:rPr>
                <w:webHidden/>
                <w:rStyle w:val="IndexLink"/>
                <w:rtl w:val="true"/>
              </w:rPr>
              <w:t>حكم قتل العبد الحر</w:t>
            </w:r>
            <w:r>
              <w:rPr>
                <w:rStyle w:val="IndexLink"/>
                <w:rtl w:val="true"/>
              </w:rPr>
              <w:tab/>
            </w:r>
            <w:r>
              <w:rPr>
                <w:rStyle w:val="IndexLink"/>
              </w:rPr>
              <w:t>196</w:t>
            </w:r>
          </w:hyperlink>
        </w:p>
        <w:p>
          <w:pPr>
            <w:pStyle w:val="Contents4"/>
            <w:tabs>
              <w:tab w:val="clear" w:pos="8176"/>
              <w:tab w:val="right" w:pos="9026" w:leader="dot"/>
            </w:tabs>
            <w:rPr/>
          </w:pPr>
          <w:hyperlink w:anchor="__RefHeading___Toc5030506_2320776876">
            <w:r>
              <w:rPr>
                <w:webHidden/>
                <w:rStyle w:val="IndexLink"/>
                <w:rtl w:val="true"/>
              </w:rPr>
              <w:t>مقدار دية العبد</w:t>
            </w:r>
            <w:r>
              <w:rPr>
                <w:rStyle w:val="IndexLink"/>
                <w:rtl w:val="true"/>
              </w:rPr>
              <w:tab/>
            </w:r>
            <w:r>
              <w:rPr>
                <w:rStyle w:val="IndexLink"/>
              </w:rPr>
              <w:t>201</w:t>
            </w:r>
          </w:hyperlink>
        </w:p>
        <w:p>
          <w:pPr>
            <w:pStyle w:val="Contents4"/>
            <w:tabs>
              <w:tab w:val="clear" w:pos="8176"/>
              <w:tab w:val="right" w:pos="9026" w:leader="dot"/>
            </w:tabs>
            <w:rPr/>
          </w:pPr>
          <w:hyperlink w:anchor="__RefHeading___Toc5030508_2320776876">
            <w:r>
              <w:rPr>
                <w:webHidden/>
                <w:rStyle w:val="IndexLink"/>
                <w:rtl w:val="true"/>
              </w:rPr>
              <w:t>مدبّر قتل حراً عمداً</w:t>
            </w:r>
            <w:r>
              <w:rPr>
                <w:rStyle w:val="IndexLink"/>
                <w:rtl w:val="true"/>
              </w:rPr>
              <w:tab/>
            </w:r>
            <w:r>
              <w:rPr>
                <w:rStyle w:val="IndexLink"/>
              </w:rPr>
              <w:t>203</w:t>
            </w:r>
          </w:hyperlink>
        </w:p>
        <w:p>
          <w:pPr>
            <w:pStyle w:val="Contents4"/>
            <w:tabs>
              <w:tab w:val="clear" w:pos="8176"/>
              <w:tab w:val="right" w:pos="9026" w:leader="dot"/>
            </w:tabs>
            <w:rPr/>
          </w:pPr>
          <w:hyperlink w:anchor="__RefHeading___Toc5030510_2320776876">
            <w:r>
              <w:rPr>
                <w:webHidden/>
                <w:rStyle w:val="IndexLink"/>
                <w:rtl w:val="true"/>
              </w:rPr>
              <w:t>من قتل عبداً خطاً</w:t>
            </w:r>
            <w:r>
              <w:rPr>
                <w:rStyle w:val="IndexLink"/>
                <w:rtl w:val="true"/>
              </w:rPr>
              <w:tab/>
            </w:r>
            <w:r>
              <w:rPr>
                <w:rStyle w:val="IndexLink"/>
              </w:rPr>
              <w:t>206</w:t>
            </w:r>
          </w:hyperlink>
        </w:p>
        <w:p>
          <w:pPr>
            <w:pStyle w:val="Contents4"/>
            <w:tabs>
              <w:tab w:val="clear" w:pos="8176"/>
              <w:tab w:val="right" w:pos="9026" w:leader="dot"/>
            </w:tabs>
            <w:rPr/>
          </w:pPr>
          <w:hyperlink w:anchor="__RefHeading___Toc5030512_2320776876">
            <w:r>
              <w:rPr>
                <w:webHidden/>
                <w:rStyle w:val="IndexLink"/>
                <w:rtl w:val="true"/>
              </w:rPr>
              <w:t>في مكاتب جنى على رجل حرّ</w:t>
            </w:r>
            <w:r>
              <w:rPr>
                <w:rStyle w:val="IndexLink"/>
                <w:rtl w:val="true"/>
              </w:rPr>
              <w:tab/>
            </w:r>
            <w:r>
              <w:rPr>
                <w:rStyle w:val="IndexLink"/>
              </w:rPr>
              <w:t>208</w:t>
            </w:r>
          </w:hyperlink>
        </w:p>
        <w:p>
          <w:pPr>
            <w:pStyle w:val="Contents3"/>
            <w:tabs>
              <w:tab w:val="clear" w:pos="8459"/>
              <w:tab w:val="right" w:pos="9026" w:leader="dot"/>
            </w:tabs>
            <w:rPr/>
          </w:pPr>
          <w:hyperlink w:anchor="__RefHeading___Toc5030514_2320776876">
            <w:r>
              <w:rPr>
                <w:webHidden/>
                <w:rStyle w:val="IndexLink"/>
                <w:rtl w:val="true"/>
              </w:rPr>
              <w:t>باب ما يجب فيه الدية ونصف الدية فيما دون النفس</w:t>
            </w:r>
            <w:r>
              <w:rPr>
                <w:rStyle w:val="IndexLink"/>
                <w:rtl w:val="true"/>
              </w:rPr>
              <w:tab/>
            </w:r>
            <w:r>
              <w:rPr>
                <w:rStyle w:val="IndexLink"/>
              </w:rPr>
              <w:t>211</w:t>
            </w:r>
          </w:hyperlink>
        </w:p>
        <w:p>
          <w:pPr>
            <w:pStyle w:val="Contents4"/>
            <w:tabs>
              <w:tab w:val="clear" w:pos="8176"/>
              <w:tab w:val="right" w:pos="9026" w:leader="dot"/>
            </w:tabs>
            <w:rPr/>
          </w:pPr>
          <w:hyperlink w:anchor="__RefHeading___Toc5030516_2320776876">
            <w:r>
              <w:rPr>
                <w:webHidden/>
                <w:rStyle w:val="IndexLink"/>
                <w:rtl w:val="true"/>
              </w:rPr>
              <w:t>دية ذكر العنين ونقص البصر واليد</w:t>
            </w:r>
            <w:r>
              <w:rPr>
                <w:rStyle w:val="IndexLink"/>
                <w:rtl w:val="true"/>
              </w:rPr>
              <w:tab/>
            </w:r>
            <w:r>
              <w:rPr>
                <w:rStyle w:val="IndexLink"/>
              </w:rPr>
              <w:t>211</w:t>
            </w:r>
          </w:hyperlink>
        </w:p>
        <w:p>
          <w:pPr>
            <w:pStyle w:val="Contents4"/>
            <w:tabs>
              <w:tab w:val="clear" w:pos="8176"/>
              <w:tab w:val="right" w:pos="9026" w:leader="dot"/>
            </w:tabs>
            <w:rPr/>
          </w:pPr>
          <w:hyperlink w:anchor="__RefHeading___Toc5030518_2320776876">
            <w:r>
              <w:rPr>
                <w:webHidden/>
                <w:rStyle w:val="IndexLink"/>
                <w:rtl w:val="true"/>
              </w:rPr>
              <w:t>دية القتل بعد فقأ عينيه وقطع أذنيه</w:t>
            </w:r>
            <w:r>
              <w:rPr>
                <w:rStyle w:val="IndexLink"/>
                <w:rtl w:val="true"/>
              </w:rPr>
              <w:tab/>
            </w:r>
            <w:r>
              <w:rPr>
                <w:rStyle w:val="IndexLink"/>
              </w:rPr>
              <w:t>213</w:t>
            </w:r>
          </w:hyperlink>
        </w:p>
        <w:p>
          <w:pPr>
            <w:pStyle w:val="Contents4"/>
            <w:tabs>
              <w:tab w:val="clear" w:pos="8176"/>
              <w:tab w:val="right" w:pos="9026" w:leader="dot"/>
            </w:tabs>
            <w:rPr/>
          </w:pPr>
          <w:hyperlink w:anchor="__RefHeading___Toc5030520_2320776876">
            <w:r>
              <w:rPr>
                <w:webHidden/>
                <w:rStyle w:val="IndexLink"/>
                <w:rtl w:val="true"/>
              </w:rPr>
              <w:t>دية لسان الأخرس وعين الأعمى وذكر الخصي</w:t>
            </w:r>
            <w:r>
              <w:rPr>
                <w:rStyle w:val="IndexLink"/>
                <w:rtl w:val="true"/>
              </w:rPr>
              <w:tab/>
            </w:r>
            <w:r>
              <w:rPr>
                <w:rStyle w:val="IndexLink"/>
              </w:rPr>
              <w:t>214</w:t>
            </w:r>
          </w:hyperlink>
        </w:p>
        <w:p>
          <w:pPr>
            <w:pStyle w:val="Contents4"/>
            <w:tabs>
              <w:tab w:val="clear" w:pos="8176"/>
              <w:tab w:val="right" w:pos="9026" w:leader="dot"/>
            </w:tabs>
            <w:rPr/>
          </w:pPr>
          <w:hyperlink w:anchor="__RefHeading___Toc5030522_2320776876">
            <w:r>
              <w:rPr>
                <w:webHidden/>
                <w:rStyle w:val="IndexLink"/>
                <w:rtl w:val="true"/>
              </w:rPr>
              <w:t>دية العجان</w:t>
            </w:r>
            <w:r>
              <w:rPr>
                <w:rStyle w:val="IndexLink"/>
                <w:rtl w:val="true"/>
              </w:rPr>
              <w:tab/>
            </w:r>
            <w:r>
              <w:rPr>
                <w:rStyle w:val="IndexLink"/>
              </w:rPr>
              <w:t>218</w:t>
            </w:r>
          </w:hyperlink>
        </w:p>
        <w:p>
          <w:pPr>
            <w:pStyle w:val="Contents4"/>
            <w:tabs>
              <w:tab w:val="clear" w:pos="8176"/>
              <w:tab w:val="right" w:pos="9026" w:leader="dot"/>
            </w:tabs>
            <w:rPr/>
          </w:pPr>
          <w:hyperlink w:anchor="__RefHeading___Toc5030524_2320776876">
            <w:r>
              <w:rPr>
                <w:webHidden/>
                <w:rStyle w:val="IndexLink"/>
                <w:rtl w:val="true"/>
              </w:rPr>
              <w:t>دية ذهاب العقل</w:t>
            </w:r>
            <w:r>
              <w:rPr>
                <w:rStyle w:val="IndexLink"/>
                <w:rtl w:val="true"/>
              </w:rPr>
              <w:tab/>
            </w:r>
            <w:r>
              <w:rPr>
                <w:rStyle w:val="IndexLink"/>
              </w:rPr>
              <w:t>219</w:t>
            </w:r>
          </w:hyperlink>
        </w:p>
        <w:p>
          <w:pPr>
            <w:pStyle w:val="Contents4"/>
            <w:tabs>
              <w:tab w:val="clear" w:pos="8176"/>
              <w:tab w:val="right" w:pos="9026" w:leader="dot"/>
            </w:tabs>
            <w:rPr/>
          </w:pPr>
          <w:hyperlink w:anchor="__RefHeading___Toc5030526_2320776876">
            <w:r>
              <w:rPr>
                <w:webHidden/>
                <w:rStyle w:val="IndexLink"/>
                <w:rtl w:val="true"/>
              </w:rPr>
              <w:t>دية جملة من الأعضاء والجوارح</w:t>
            </w:r>
            <w:r>
              <w:rPr>
                <w:rStyle w:val="IndexLink"/>
                <w:rtl w:val="true"/>
              </w:rPr>
              <w:tab/>
            </w:r>
            <w:r>
              <w:rPr>
                <w:rStyle w:val="IndexLink"/>
              </w:rPr>
              <w:t>223</w:t>
            </w:r>
          </w:hyperlink>
        </w:p>
        <w:p>
          <w:pPr>
            <w:pStyle w:val="Contents4"/>
            <w:tabs>
              <w:tab w:val="clear" w:pos="8176"/>
              <w:tab w:val="right" w:pos="9026" w:leader="dot"/>
            </w:tabs>
            <w:rPr/>
          </w:pPr>
          <w:hyperlink w:anchor="__RefHeading___Toc5030528_2320776876">
            <w:r>
              <w:rPr>
                <w:webHidden/>
                <w:rStyle w:val="IndexLink"/>
                <w:rtl w:val="true"/>
              </w:rPr>
              <w:t>ما كان في الجسد منه اثنان ففي الواحد نصف الدية</w:t>
            </w:r>
            <w:r>
              <w:rPr>
                <w:rStyle w:val="IndexLink"/>
                <w:rtl w:val="true"/>
              </w:rPr>
              <w:tab/>
            </w:r>
            <w:r>
              <w:rPr>
                <w:rStyle w:val="IndexLink"/>
              </w:rPr>
              <w:t>224</w:t>
            </w:r>
          </w:hyperlink>
        </w:p>
        <w:p>
          <w:pPr>
            <w:pStyle w:val="Contents4"/>
            <w:tabs>
              <w:tab w:val="clear" w:pos="8176"/>
              <w:tab w:val="right" w:pos="9026" w:leader="dot"/>
            </w:tabs>
            <w:rPr/>
          </w:pPr>
          <w:hyperlink w:anchor="__RefHeading___Toc5030530_2320776876">
            <w:r>
              <w:rPr>
                <w:webHidden/>
                <w:rStyle w:val="IndexLink"/>
                <w:rtl w:val="true"/>
              </w:rPr>
              <w:t>دية الشفتين</w:t>
            </w:r>
            <w:r>
              <w:rPr>
                <w:rStyle w:val="IndexLink"/>
                <w:rtl w:val="true"/>
              </w:rPr>
              <w:tab/>
            </w:r>
            <w:r>
              <w:rPr>
                <w:rStyle w:val="IndexLink"/>
              </w:rPr>
              <w:t>227</w:t>
            </w:r>
          </w:hyperlink>
        </w:p>
        <w:p>
          <w:pPr>
            <w:pStyle w:val="Contents4"/>
            <w:tabs>
              <w:tab w:val="clear" w:pos="8176"/>
              <w:tab w:val="right" w:pos="9026" w:leader="dot"/>
            </w:tabs>
            <w:rPr/>
          </w:pPr>
          <w:hyperlink w:anchor="__RefHeading___Toc5030532_2320776876">
            <w:r>
              <w:rPr>
                <w:webHidden/>
                <w:rStyle w:val="IndexLink"/>
                <w:rtl w:val="true"/>
              </w:rPr>
              <w:t>حكم ما إذا ادعى نقص بصره</w:t>
            </w:r>
            <w:r>
              <w:rPr>
                <w:rStyle w:val="IndexLink"/>
                <w:rtl w:val="true"/>
              </w:rPr>
              <w:tab/>
            </w:r>
            <w:r>
              <w:rPr>
                <w:rStyle w:val="IndexLink"/>
              </w:rPr>
              <w:t>228</w:t>
            </w:r>
          </w:hyperlink>
        </w:p>
        <w:p>
          <w:pPr>
            <w:pStyle w:val="Contents4"/>
            <w:tabs>
              <w:tab w:val="clear" w:pos="8176"/>
              <w:tab w:val="right" w:pos="9026" w:leader="dot"/>
            </w:tabs>
            <w:rPr/>
          </w:pPr>
          <w:hyperlink w:anchor="__RefHeading___Toc5030534_2320776876">
            <w:r>
              <w:rPr>
                <w:webHidden/>
                <w:rStyle w:val="IndexLink"/>
                <w:rtl w:val="true"/>
              </w:rPr>
              <w:t>حكم ما إذا ادعى المضروب أنه لا يبصر شيئاً</w:t>
            </w:r>
            <w:r>
              <w:rPr>
                <w:rStyle w:val="IndexLink"/>
                <w:rtl w:val="true"/>
              </w:rPr>
              <w:tab/>
            </w:r>
            <w:r>
              <w:rPr>
                <w:rStyle w:val="IndexLink"/>
              </w:rPr>
              <w:t>231</w:t>
            </w:r>
          </w:hyperlink>
        </w:p>
        <w:p>
          <w:pPr>
            <w:pStyle w:val="Contents3"/>
            <w:tabs>
              <w:tab w:val="clear" w:pos="8459"/>
              <w:tab w:val="right" w:pos="9026" w:leader="dot"/>
            </w:tabs>
            <w:rPr/>
          </w:pPr>
          <w:hyperlink w:anchor="__RefHeading___Toc5030536_2320776876">
            <w:r>
              <w:rPr>
                <w:webHidden/>
                <w:rStyle w:val="IndexLink"/>
                <w:rtl w:val="true"/>
              </w:rPr>
              <w:t>باب دية الأصابع والأسنان والعظام</w:t>
            </w:r>
            <w:r>
              <w:rPr>
                <w:rStyle w:val="IndexLink"/>
                <w:rtl w:val="true"/>
              </w:rPr>
              <w:tab/>
            </w:r>
            <w:r>
              <w:rPr>
                <w:rStyle w:val="IndexLink"/>
              </w:rPr>
              <w:t>236</w:t>
            </w:r>
          </w:hyperlink>
        </w:p>
        <w:p>
          <w:pPr>
            <w:pStyle w:val="Contents4"/>
            <w:tabs>
              <w:tab w:val="clear" w:pos="8176"/>
              <w:tab w:val="right" w:pos="9026" w:leader="dot"/>
            </w:tabs>
            <w:rPr/>
          </w:pPr>
          <w:hyperlink w:anchor="__RefHeading___Toc5030538_2320776876">
            <w:r>
              <w:rPr>
                <w:webHidden/>
                <w:rStyle w:val="IndexLink"/>
                <w:rtl w:val="true"/>
              </w:rPr>
              <w:t>تسوية الأصابع في الدية</w:t>
            </w:r>
            <w:r>
              <w:rPr>
                <w:rStyle w:val="IndexLink"/>
                <w:rtl w:val="true"/>
              </w:rPr>
              <w:tab/>
            </w:r>
            <w:r>
              <w:rPr>
                <w:rStyle w:val="IndexLink"/>
              </w:rPr>
              <w:t>236</w:t>
            </w:r>
          </w:hyperlink>
        </w:p>
        <w:p>
          <w:pPr>
            <w:pStyle w:val="Contents4"/>
            <w:tabs>
              <w:tab w:val="clear" w:pos="8176"/>
              <w:tab w:val="right" w:pos="9026" w:leader="dot"/>
            </w:tabs>
            <w:rPr/>
          </w:pPr>
          <w:hyperlink w:anchor="__RefHeading___Toc5030540_2320776876">
            <w:r>
              <w:rPr>
                <w:webHidden/>
                <w:rStyle w:val="IndexLink"/>
                <w:rtl w:val="true"/>
              </w:rPr>
              <w:t>ثبوت القصاص في السن والذراع</w:t>
            </w:r>
            <w:r>
              <w:rPr>
                <w:rStyle w:val="IndexLink"/>
                <w:rtl w:val="true"/>
              </w:rPr>
              <w:tab/>
            </w:r>
            <w:r>
              <w:rPr>
                <w:rStyle w:val="IndexLink"/>
              </w:rPr>
              <w:t>238</w:t>
            </w:r>
          </w:hyperlink>
        </w:p>
        <w:p>
          <w:pPr>
            <w:pStyle w:val="Contents4"/>
            <w:tabs>
              <w:tab w:val="clear" w:pos="8176"/>
              <w:tab w:val="right" w:pos="9026" w:leader="dot"/>
            </w:tabs>
            <w:rPr/>
          </w:pPr>
          <w:hyperlink w:anchor="__RefHeading___Toc5030542_2320776876">
            <w:r>
              <w:rPr>
                <w:webHidden/>
                <w:rStyle w:val="IndexLink"/>
                <w:rtl w:val="true"/>
              </w:rPr>
              <w:t>تساوي أصابع اليدين والرجلين في الدية</w:t>
            </w:r>
            <w:r>
              <w:rPr>
                <w:rStyle w:val="IndexLink"/>
                <w:rtl w:val="true"/>
              </w:rPr>
              <w:tab/>
            </w:r>
            <w:r>
              <w:rPr>
                <w:rStyle w:val="IndexLink"/>
              </w:rPr>
              <w:t>241</w:t>
            </w:r>
          </w:hyperlink>
        </w:p>
        <w:p>
          <w:pPr>
            <w:pStyle w:val="Contents4"/>
            <w:tabs>
              <w:tab w:val="clear" w:pos="8176"/>
              <w:tab w:val="right" w:pos="9026" w:leader="dot"/>
            </w:tabs>
            <w:rPr/>
          </w:pPr>
          <w:hyperlink w:anchor="__RefHeading___Toc5030544_2320776876">
            <w:r>
              <w:rPr>
                <w:webHidden/>
                <w:rStyle w:val="IndexLink"/>
                <w:rtl w:val="true"/>
              </w:rPr>
              <w:t>دية الأسنان مقادمیها و مواخيرها</w:t>
            </w:r>
            <w:r>
              <w:rPr>
                <w:rStyle w:val="IndexLink"/>
                <w:rtl w:val="true"/>
              </w:rPr>
              <w:tab/>
            </w:r>
            <w:r>
              <w:rPr>
                <w:rStyle w:val="IndexLink"/>
              </w:rPr>
              <w:t>245</w:t>
            </w:r>
          </w:hyperlink>
        </w:p>
        <w:p>
          <w:pPr>
            <w:pStyle w:val="Contents3"/>
            <w:tabs>
              <w:tab w:val="clear" w:pos="8459"/>
              <w:tab w:val="right" w:pos="9026" w:leader="dot"/>
            </w:tabs>
            <w:rPr/>
          </w:pPr>
          <w:hyperlink w:anchor="__RefHeading___Toc5030546_2320776876">
            <w:r>
              <w:rPr>
                <w:webHidden/>
                <w:rStyle w:val="IndexLink"/>
                <w:rtl w:val="true"/>
              </w:rPr>
              <w:t>باب الرجل يقتل فيعفو بعض أوليائه ويريد بعضهم القود وبعضهم الدية</w:t>
            </w:r>
            <w:r>
              <w:rPr>
                <w:rStyle w:val="IndexLink"/>
                <w:rtl w:val="true"/>
              </w:rPr>
              <w:tab/>
            </w:r>
            <w:r>
              <w:rPr>
                <w:rStyle w:val="IndexLink"/>
              </w:rPr>
              <w:t>251</w:t>
            </w:r>
          </w:hyperlink>
        </w:p>
        <w:p>
          <w:pPr>
            <w:pStyle w:val="Contents4"/>
            <w:tabs>
              <w:tab w:val="clear" w:pos="8176"/>
              <w:tab w:val="right" w:pos="9026" w:leader="dot"/>
            </w:tabs>
            <w:rPr/>
          </w:pPr>
          <w:hyperlink w:anchor="__RefHeading___Toc5030548_2320776876">
            <w:r>
              <w:rPr>
                <w:webHidden/>
                <w:rStyle w:val="IndexLink"/>
                <w:rtl w:val="true"/>
              </w:rPr>
              <w:t>إشارة</w:t>
            </w:r>
            <w:r>
              <w:rPr>
                <w:rStyle w:val="IndexLink"/>
                <w:rtl w:val="true"/>
              </w:rPr>
              <w:t>:</w:t>
              <w:tab/>
            </w:r>
            <w:r>
              <w:rPr>
                <w:rStyle w:val="IndexLink"/>
              </w:rPr>
              <w:t>251</w:t>
            </w:r>
          </w:hyperlink>
        </w:p>
        <w:p>
          <w:pPr>
            <w:pStyle w:val="Contents4"/>
            <w:tabs>
              <w:tab w:val="clear" w:pos="8176"/>
              <w:tab w:val="right" w:pos="9026" w:leader="dot"/>
            </w:tabs>
            <w:rPr/>
          </w:pPr>
          <w:hyperlink w:anchor="__RefHeading___Toc5030550_2320776876">
            <w:r>
              <w:rPr>
                <w:webHidden/>
                <w:rStyle w:val="IndexLink"/>
                <w:rtl w:val="true"/>
              </w:rPr>
              <w:t>حكم ما إذا كان بعض الأولياء صغيراً</w:t>
            </w:r>
            <w:r>
              <w:rPr>
                <w:rStyle w:val="IndexLink"/>
                <w:rtl w:val="true"/>
              </w:rPr>
              <w:tab/>
            </w:r>
            <w:r>
              <w:rPr>
                <w:rStyle w:val="IndexLink"/>
              </w:rPr>
              <w:t>252</w:t>
            </w:r>
          </w:hyperlink>
        </w:p>
        <w:p>
          <w:pPr>
            <w:pStyle w:val="Contents3"/>
            <w:tabs>
              <w:tab w:val="clear" w:pos="8459"/>
              <w:tab w:val="right" w:pos="9026" w:leader="dot"/>
            </w:tabs>
            <w:rPr/>
          </w:pPr>
          <w:hyperlink w:anchor="__RefHeading___Toc5030552_2320776876">
            <w:r>
              <w:rPr>
                <w:webHidden/>
                <w:rStyle w:val="IndexLink"/>
                <w:rtl w:val="true"/>
              </w:rPr>
              <w:t>باب العاقلة</w:t>
            </w:r>
            <w:r>
              <w:rPr>
                <w:rStyle w:val="IndexLink"/>
                <w:rtl w:val="true"/>
              </w:rPr>
              <w:tab/>
            </w:r>
            <w:r>
              <w:rPr>
                <w:rStyle w:val="IndexLink"/>
              </w:rPr>
              <w:t>256</w:t>
            </w:r>
          </w:hyperlink>
        </w:p>
        <w:p>
          <w:pPr>
            <w:pStyle w:val="Contents4"/>
            <w:tabs>
              <w:tab w:val="clear" w:pos="8176"/>
              <w:tab w:val="right" w:pos="9026" w:leader="dot"/>
            </w:tabs>
            <w:rPr/>
          </w:pPr>
          <w:hyperlink w:anchor="__RefHeading___Toc5030554_2320776876">
            <w:r>
              <w:rPr>
                <w:webHidden/>
                <w:rStyle w:val="IndexLink"/>
                <w:rtl w:val="true"/>
              </w:rPr>
              <w:t>إشارة</w:t>
            </w:r>
            <w:r>
              <w:rPr>
                <w:rStyle w:val="IndexLink"/>
                <w:rtl w:val="true"/>
              </w:rPr>
              <w:t>:</w:t>
              <w:tab/>
            </w:r>
            <w:r>
              <w:rPr>
                <w:rStyle w:val="IndexLink"/>
              </w:rPr>
              <w:t>256</w:t>
            </w:r>
          </w:hyperlink>
        </w:p>
        <w:p>
          <w:pPr>
            <w:pStyle w:val="Contents4"/>
            <w:tabs>
              <w:tab w:val="clear" w:pos="8176"/>
              <w:tab w:val="right" w:pos="9026" w:leader="dot"/>
            </w:tabs>
            <w:rPr/>
          </w:pPr>
          <w:hyperlink w:anchor="__RefHeading___Toc5030556_2320776876">
            <w:r>
              <w:rPr>
                <w:webHidden/>
                <w:rStyle w:val="IndexLink"/>
                <w:rtl w:val="true"/>
              </w:rPr>
              <w:t>ليس بين أهل الذمة معاقلة</w:t>
            </w:r>
            <w:r>
              <w:rPr>
                <w:rStyle w:val="IndexLink"/>
                <w:rtl w:val="true"/>
              </w:rPr>
              <w:tab/>
            </w:r>
            <w:r>
              <w:rPr>
                <w:rStyle w:val="IndexLink"/>
              </w:rPr>
              <w:t>259</w:t>
            </w:r>
          </w:hyperlink>
        </w:p>
        <w:p>
          <w:pPr>
            <w:pStyle w:val="Contents4"/>
            <w:tabs>
              <w:tab w:val="clear" w:pos="8176"/>
              <w:tab w:val="right" w:pos="9026" w:leader="dot"/>
            </w:tabs>
            <w:rPr/>
          </w:pPr>
          <w:hyperlink w:anchor="__RefHeading___Toc5030558_2320776876">
            <w:r>
              <w:rPr>
                <w:webHidden/>
                <w:rStyle w:val="IndexLink"/>
                <w:rtl w:val="true"/>
              </w:rPr>
              <w:t>حكم ما إذا قتل رجلاً خطأ فمات قبل أداء الدية</w:t>
            </w:r>
            <w:r>
              <w:rPr>
                <w:rStyle w:val="IndexLink"/>
                <w:rtl w:val="true"/>
              </w:rPr>
              <w:tab/>
            </w:r>
            <w:r>
              <w:rPr>
                <w:rStyle w:val="IndexLink"/>
              </w:rPr>
              <w:t>261</w:t>
            </w:r>
          </w:hyperlink>
        </w:p>
        <w:p>
          <w:pPr>
            <w:pStyle w:val="Contents3"/>
            <w:tabs>
              <w:tab w:val="clear" w:pos="8459"/>
              <w:tab w:val="right" w:pos="9026" w:leader="dot"/>
            </w:tabs>
            <w:rPr/>
          </w:pPr>
          <w:hyperlink w:anchor="__RefHeading___Toc5030560_2320776876">
            <w:r>
              <w:rPr>
                <w:webHidden/>
                <w:rStyle w:val="IndexLink"/>
                <w:rtl w:val="true"/>
              </w:rPr>
              <w:t>باب ما جاء في رجل ضرب رجلاً فلم ينقطع بوله</w:t>
            </w:r>
            <w:r>
              <w:rPr>
                <w:rStyle w:val="IndexLink"/>
                <w:rtl w:val="true"/>
              </w:rPr>
              <w:tab/>
            </w:r>
            <w:r>
              <w:rPr>
                <w:rStyle w:val="IndexLink"/>
              </w:rPr>
              <w:t>263</w:t>
            </w:r>
          </w:hyperlink>
        </w:p>
        <w:p>
          <w:pPr>
            <w:pStyle w:val="Contents3"/>
            <w:tabs>
              <w:tab w:val="clear" w:pos="8459"/>
              <w:tab w:val="right" w:pos="9026" w:leader="dot"/>
            </w:tabs>
            <w:rPr/>
          </w:pPr>
          <w:hyperlink w:anchor="__RefHeading___Toc5030562_2320776876">
            <w:r>
              <w:rPr>
                <w:webHidden/>
                <w:rStyle w:val="IndexLink"/>
                <w:rtl w:val="true"/>
              </w:rPr>
              <w:t xml:space="preserve">باب دية النطفة </w:t>
            </w:r>
            <w:r>
              <w:rPr>
                <w:rStyle w:val="IndexLink"/>
                <w:rtl w:val="true"/>
              </w:rPr>
              <w:t xml:space="preserve">- </w:t>
            </w:r>
            <w:r>
              <w:rPr>
                <w:rStyle w:val="IndexLink"/>
                <w:rtl w:val="true"/>
              </w:rPr>
              <w:t xml:space="preserve">إلى قوله </w:t>
            </w:r>
            <w:r>
              <w:rPr>
                <w:rStyle w:val="IndexLink"/>
                <w:rtl w:val="true"/>
              </w:rPr>
              <w:t xml:space="preserve">- </w:t>
            </w:r>
            <w:r>
              <w:rPr>
                <w:rStyle w:val="IndexLink"/>
                <w:rtl w:val="true"/>
              </w:rPr>
              <w:t>والجنين</w:t>
            </w:r>
            <w:r>
              <w:rPr>
                <w:rStyle w:val="IndexLink"/>
                <w:rtl w:val="true"/>
              </w:rPr>
              <w:tab/>
            </w:r>
            <w:r>
              <w:rPr>
                <w:rStyle w:val="IndexLink"/>
              </w:rPr>
              <w:t>264</w:t>
            </w:r>
          </w:hyperlink>
        </w:p>
        <w:p>
          <w:pPr>
            <w:pStyle w:val="Contents4"/>
            <w:tabs>
              <w:tab w:val="clear" w:pos="8176"/>
              <w:tab w:val="right" w:pos="9026" w:leader="dot"/>
            </w:tabs>
            <w:rPr/>
          </w:pPr>
          <w:hyperlink w:anchor="__RefHeading___Toc5030564_2320776876">
            <w:r>
              <w:rPr>
                <w:webHidden/>
                <w:rStyle w:val="IndexLink"/>
                <w:rtl w:val="true"/>
              </w:rPr>
              <w:t>بيان دية النطفة والعلقة والمضغة والجنين</w:t>
            </w:r>
            <w:r>
              <w:rPr>
                <w:rStyle w:val="IndexLink"/>
                <w:rtl w:val="true"/>
              </w:rPr>
              <w:tab/>
            </w:r>
            <w:r>
              <w:rPr>
                <w:rStyle w:val="IndexLink"/>
              </w:rPr>
              <w:t>264</w:t>
            </w:r>
          </w:hyperlink>
        </w:p>
        <w:p>
          <w:pPr>
            <w:pStyle w:val="Contents4"/>
            <w:tabs>
              <w:tab w:val="clear" w:pos="8176"/>
              <w:tab w:val="right" w:pos="9026" w:leader="dot"/>
            </w:tabs>
            <w:rPr/>
          </w:pPr>
          <w:hyperlink w:anchor="__RefHeading___Toc5030566_2320776876">
            <w:r>
              <w:rPr>
                <w:webHidden/>
                <w:rStyle w:val="IndexLink"/>
                <w:rtl w:val="true"/>
              </w:rPr>
              <w:t>حكم ما إذا خرج مع النطفة قطرة دم أو أزيد</w:t>
            </w:r>
            <w:r>
              <w:rPr>
                <w:rStyle w:val="IndexLink"/>
                <w:rtl w:val="true"/>
              </w:rPr>
              <w:tab/>
            </w:r>
            <w:r>
              <w:rPr>
                <w:rStyle w:val="IndexLink"/>
              </w:rPr>
              <w:t>268</w:t>
            </w:r>
          </w:hyperlink>
        </w:p>
        <w:p>
          <w:pPr>
            <w:pStyle w:val="Contents4"/>
            <w:tabs>
              <w:tab w:val="clear" w:pos="8176"/>
              <w:tab w:val="right" w:pos="9026" w:leader="dot"/>
            </w:tabs>
            <w:rPr/>
          </w:pPr>
          <w:hyperlink w:anchor="__RefHeading___Toc5030568_2320776876">
            <w:r>
              <w:rPr>
                <w:webHidden/>
                <w:rStyle w:val="IndexLink"/>
                <w:rtl w:val="true"/>
              </w:rPr>
              <w:t>حكم ما إذا أفزعت امرأة فألقت جنينها</w:t>
            </w:r>
            <w:r>
              <w:rPr>
                <w:rStyle w:val="IndexLink"/>
                <w:rtl w:val="true"/>
              </w:rPr>
              <w:tab/>
            </w:r>
            <w:r>
              <w:rPr>
                <w:rStyle w:val="IndexLink"/>
              </w:rPr>
              <w:t>271</w:t>
            </w:r>
          </w:hyperlink>
        </w:p>
        <w:p>
          <w:pPr>
            <w:pStyle w:val="Contents4"/>
            <w:tabs>
              <w:tab w:val="clear" w:pos="8176"/>
              <w:tab w:val="right" w:pos="9026" w:leader="dot"/>
            </w:tabs>
            <w:rPr/>
          </w:pPr>
          <w:hyperlink w:anchor="__RefHeading___Toc5030570_2320776876">
            <w:r>
              <w:rPr>
                <w:webHidden/>
                <w:rStyle w:val="IndexLink"/>
                <w:rtl w:val="true"/>
              </w:rPr>
              <w:t>دية جنين الأمة</w:t>
            </w:r>
            <w:r>
              <w:rPr>
                <w:rStyle w:val="IndexLink"/>
                <w:rtl w:val="true"/>
              </w:rPr>
              <w:tab/>
            </w:r>
            <w:r>
              <w:rPr>
                <w:rStyle w:val="IndexLink"/>
              </w:rPr>
              <w:t>274</w:t>
            </w:r>
          </w:hyperlink>
        </w:p>
        <w:p>
          <w:pPr>
            <w:pStyle w:val="Contents3"/>
            <w:tabs>
              <w:tab w:val="clear" w:pos="8459"/>
              <w:tab w:val="right" w:pos="9026" w:leader="dot"/>
            </w:tabs>
            <w:rPr/>
          </w:pPr>
          <w:hyperlink w:anchor="__RefHeading___Toc5030572_2320776876">
            <w:r>
              <w:rPr>
                <w:webHidden/>
                <w:rStyle w:val="IndexLink"/>
                <w:rtl w:val="true"/>
              </w:rPr>
              <w:t>باب ما يجب في الرّجل المسلم يكون في أرض الشرك فيقتله المسلمون ثم يعلم به الإمام</w:t>
            </w:r>
            <w:r>
              <w:rPr>
                <w:rStyle w:val="IndexLink"/>
                <w:rtl w:val="true"/>
              </w:rPr>
              <w:tab/>
            </w:r>
            <w:r>
              <w:rPr>
                <w:rStyle w:val="IndexLink"/>
              </w:rPr>
              <w:t>276</w:t>
            </w:r>
          </w:hyperlink>
        </w:p>
        <w:p>
          <w:pPr>
            <w:pStyle w:val="Contents3"/>
            <w:tabs>
              <w:tab w:val="clear" w:pos="8459"/>
              <w:tab w:val="right" w:pos="9026" w:leader="dot"/>
            </w:tabs>
            <w:rPr/>
          </w:pPr>
          <w:hyperlink w:anchor="__RefHeading___Toc5030574_2320776876">
            <w:r>
              <w:rPr>
                <w:webHidden/>
                <w:rStyle w:val="IndexLink"/>
                <w:rtl w:val="true"/>
              </w:rPr>
              <w:t>باب ما يجب على من داس بطن رجل حتى أحدث في ثيابه</w:t>
            </w:r>
            <w:r>
              <w:rPr>
                <w:rStyle w:val="IndexLink"/>
                <w:rtl w:val="true"/>
              </w:rPr>
              <w:tab/>
            </w:r>
            <w:r>
              <w:rPr>
                <w:rStyle w:val="IndexLink"/>
              </w:rPr>
              <w:t>276</w:t>
            </w:r>
          </w:hyperlink>
        </w:p>
        <w:p>
          <w:pPr>
            <w:pStyle w:val="Contents3"/>
            <w:tabs>
              <w:tab w:val="clear" w:pos="8459"/>
              <w:tab w:val="right" w:pos="9026" w:leader="dot"/>
            </w:tabs>
            <w:rPr/>
          </w:pPr>
          <w:hyperlink w:anchor="__RefHeading___Toc5030576_2320776876">
            <w:r>
              <w:rPr>
                <w:webHidden/>
                <w:rStyle w:val="IndexLink"/>
                <w:rtl w:val="true"/>
              </w:rPr>
              <w:t>باب الرّجل يتعدّى في نكاح امرأة فيلح عليها حتى تموت</w:t>
            </w:r>
            <w:r>
              <w:rPr>
                <w:rStyle w:val="IndexLink"/>
                <w:rtl w:val="true"/>
              </w:rPr>
              <w:tab/>
            </w:r>
            <w:r>
              <w:rPr>
                <w:rStyle w:val="IndexLink"/>
              </w:rPr>
              <w:t>277</w:t>
            </w:r>
          </w:hyperlink>
        </w:p>
        <w:p>
          <w:pPr>
            <w:pStyle w:val="Contents3"/>
            <w:tabs>
              <w:tab w:val="clear" w:pos="8459"/>
              <w:tab w:val="right" w:pos="9026" w:leader="dot"/>
            </w:tabs>
            <w:rPr/>
          </w:pPr>
          <w:hyperlink w:anchor="__RefHeading___Toc5030578_2320776876">
            <w:r>
              <w:rPr>
                <w:webHidden/>
                <w:rStyle w:val="IndexLink"/>
                <w:rtl w:val="true"/>
              </w:rPr>
              <w:t>باب دية لسان الأخرس</w:t>
            </w:r>
            <w:r>
              <w:rPr>
                <w:rStyle w:val="IndexLink"/>
                <w:rtl w:val="true"/>
              </w:rPr>
              <w:tab/>
            </w:r>
            <w:r>
              <w:rPr>
                <w:rStyle w:val="IndexLink"/>
              </w:rPr>
              <w:t>278</w:t>
            </w:r>
          </w:hyperlink>
        </w:p>
        <w:p>
          <w:pPr>
            <w:pStyle w:val="Contents3"/>
            <w:tabs>
              <w:tab w:val="clear" w:pos="8459"/>
              <w:tab w:val="right" w:pos="9026" w:leader="dot"/>
            </w:tabs>
            <w:rPr/>
          </w:pPr>
          <w:hyperlink w:anchor="__RefHeading___Toc5030580_2320776876">
            <w:r>
              <w:rPr>
                <w:webHidden/>
                <w:rStyle w:val="IndexLink"/>
                <w:rtl w:val="true"/>
              </w:rPr>
              <w:t>باب ما يجب في الإفضاء</w:t>
            </w:r>
            <w:r>
              <w:rPr>
                <w:rStyle w:val="IndexLink"/>
                <w:rtl w:val="true"/>
              </w:rPr>
              <w:tab/>
            </w:r>
            <w:r>
              <w:rPr>
                <w:rStyle w:val="IndexLink"/>
              </w:rPr>
              <w:t>279</w:t>
            </w:r>
          </w:hyperlink>
        </w:p>
        <w:p>
          <w:pPr>
            <w:pStyle w:val="Contents3"/>
            <w:tabs>
              <w:tab w:val="clear" w:pos="8459"/>
              <w:tab w:val="right" w:pos="9026" w:leader="dot"/>
            </w:tabs>
            <w:rPr/>
          </w:pPr>
          <w:hyperlink w:anchor="__RefHeading___Toc5030582_2320776876">
            <w:r>
              <w:rPr>
                <w:webHidden/>
                <w:rStyle w:val="IndexLink"/>
                <w:rtl w:val="true"/>
              </w:rPr>
              <w:t>باب ما يجب فيمن صبّ على رأسه ماء حار فذهب شعره</w:t>
            </w:r>
            <w:r>
              <w:rPr>
                <w:rStyle w:val="IndexLink"/>
                <w:rtl w:val="true"/>
              </w:rPr>
              <w:tab/>
            </w:r>
            <w:r>
              <w:rPr>
                <w:rStyle w:val="IndexLink"/>
              </w:rPr>
              <w:t>280</w:t>
            </w:r>
          </w:hyperlink>
        </w:p>
        <w:p>
          <w:pPr>
            <w:pStyle w:val="Contents3"/>
            <w:tabs>
              <w:tab w:val="clear" w:pos="8459"/>
              <w:tab w:val="right" w:pos="9026" w:leader="dot"/>
            </w:tabs>
            <w:rPr/>
          </w:pPr>
          <w:hyperlink w:anchor="__RefHeading___Toc5030584_2320776876">
            <w:r>
              <w:rPr>
                <w:webHidden/>
                <w:rStyle w:val="IndexLink"/>
                <w:rtl w:val="true"/>
              </w:rPr>
              <w:t>باب ما يجب في اللحية إذا حلقت</w:t>
            </w:r>
            <w:r>
              <w:rPr>
                <w:rStyle w:val="IndexLink"/>
                <w:rtl w:val="true"/>
              </w:rPr>
              <w:tab/>
            </w:r>
            <w:r>
              <w:rPr>
                <w:rStyle w:val="IndexLink"/>
              </w:rPr>
              <w:t>282</w:t>
            </w:r>
          </w:hyperlink>
        </w:p>
        <w:p>
          <w:pPr>
            <w:pStyle w:val="Contents3"/>
            <w:tabs>
              <w:tab w:val="clear" w:pos="8459"/>
              <w:tab w:val="right" w:pos="9026" w:leader="dot"/>
            </w:tabs>
            <w:rPr/>
          </w:pPr>
          <w:hyperlink w:anchor="__RefHeading___Toc5030586_2320776876">
            <w:r>
              <w:rPr>
                <w:webHidden/>
                <w:rStyle w:val="IndexLink"/>
                <w:rtl w:val="true"/>
              </w:rPr>
              <w:t>باب ما يجب على من قطع فرج امرأته</w:t>
            </w:r>
            <w:r>
              <w:rPr>
                <w:rStyle w:val="IndexLink"/>
                <w:rtl w:val="true"/>
              </w:rPr>
              <w:tab/>
            </w:r>
            <w:r>
              <w:rPr>
                <w:rStyle w:val="IndexLink"/>
              </w:rPr>
              <w:t>282</w:t>
            </w:r>
          </w:hyperlink>
        </w:p>
        <w:p>
          <w:pPr>
            <w:pStyle w:val="Contents3"/>
            <w:tabs>
              <w:tab w:val="clear" w:pos="8459"/>
              <w:tab w:val="right" w:pos="9026" w:leader="dot"/>
            </w:tabs>
            <w:rPr/>
          </w:pPr>
          <w:hyperlink w:anchor="__RefHeading___Toc5030588_2320776876">
            <w:r>
              <w:rPr>
                <w:webHidden/>
                <w:rStyle w:val="IndexLink"/>
                <w:rtl w:val="true"/>
              </w:rPr>
              <w:t>باب ما يجب على من ركل امرأةً في فرجها فزعمت أنها لا تحيض</w:t>
            </w:r>
            <w:r>
              <w:rPr>
                <w:rStyle w:val="IndexLink"/>
                <w:rtl w:val="true"/>
              </w:rPr>
              <w:tab/>
            </w:r>
            <w:r>
              <w:rPr>
                <w:rStyle w:val="IndexLink"/>
              </w:rPr>
              <w:t>283</w:t>
            </w:r>
          </w:hyperlink>
        </w:p>
        <w:p>
          <w:pPr>
            <w:pStyle w:val="Contents3"/>
            <w:tabs>
              <w:tab w:val="clear" w:pos="8459"/>
              <w:tab w:val="right" w:pos="9026" w:leader="dot"/>
            </w:tabs>
            <w:rPr/>
          </w:pPr>
          <w:hyperlink w:anchor="__RefHeading___Toc5030590_2320776876">
            <w:r>
              <w:rPr>
                <w:webHidden/>
                <w:rStyle w:val="IndexLink"/>
                <w:rtl w:val="true"/>
              </w:rPr>
              <w:t>باب دية مفاصل الأصابع</w:t>
            </w:r>
            <w:r>
              <w:rPr>
                <w:rStyle w:val="IndexLink"/>
                <w:rtl w:val="true"/>
              </w:rPr>
              <w:tab/>
            </w:r>
            <w:r>
              <w:rPr>
                <w:rStyle w:val="IndexLink"/>
              </w:rPr>
              <w:t>284</w:t>
            </w:r>
          </w:hyperlink>
        </w:p>
        <w:p>
          <w:pPr>
            <w:pStyle w:val="Contents3"/>
            <w:tabs>
              <w:tab w:val="clear" w:pos="8459"/>
              <w:tab w:val="right" w:pos="9026" w:leader="dot"/>
            </w:tabs>
            <w:rPr/>
          </w:pPr>
          <w:hyperlink w:anchor="__RefHeading___Toc5030592_2320776876">
            <w:r>
              <w:rPr>
                <w:webHidden/>
                <w:rStyle w:val="IndexLink"/>
                <w:rtl w:val="true"/>
              </w:rPr>
              <w:t>باب دية البيضتين</w:t>
            </w:r>
            <w:r>
              <w:rPr>
                <w:rStyle w:val="IndexLink"/>
                <w:rtl w:val="true"/>
              </w:rPr>
              <w:tab/>
            </w:r>
            <w:r>
              <w:rPr>
                <w:rStyle w:val="IndexLink"/>
              </w:rPr>
              <w:t>284</w:t>
            </w:r>
          </w:hyperlink>
        </w:p>
        <w:p>
          <w:pPr>
            <w:pStyle w:val="Contents3"/>
            <w:tabs>
              <w:tab w:val="clear" w:pos="8459"/>
              <w:tab w:val="right" w:pos="9026" w:leader="dot"/>
            </w:tabs>
            <w:rPr/>
          </w:pPr>
          <w:hyperlink w:anchor="__RefHeading___Toc5030594_2320776876">
            <w:r>
              <w:rPr>
                <w:webHidden/>
                <w:rStyle w:val="IndexLink"/>
                <w:rtl w:val="true"/>
              </w:rPr>
              <w:t>باب ما جاء في أربعة أنفس مملوك وحرّ وحرّة ومكاتب قتلوا رجلاً</w:t>
            </w:r>
            <w:r>
              <w:rPr>
                <w:rStyle w:val="IndexLink"/>
                <w:rtl w:val="true"/>
              </w:rPr>
              <w:tab/>
            </w:r>
            <w:r>
              <w:rPr>
                <w:rStyle w:val="IndexLink"/>
              </w:rPr>
              <w:t>285</w:t>
            </w:r>
          </w:hyperlink>
        </w:p>
        <w:p>
          <w:pPr>
            <w:pStyle w:val="Contents3"/>
            <w:tabs>
              <w:tab w:val="clear" w:pos="8459"/>
              <w:tab w:val="right" w:pos="9026" w:leader="dot"/>
            </w:tabs>
            <w:rPr/>
          </w:pPr>
          <w:hyperlink w:anchor="__RefHeading___Toc5030596_2320776876">
            <w:r>
              <w:rPr>
                <w:webHidden/>
                <w:rStyle w:val="IndexLink"/>
                <w:rtl w:val="true"/>
              </w:rPr>
              <w:t>باب ما يجب على من عذب عبده حتى مات</w:t>
            </w:r>
            <w:r>
              <w:rPr>
                <w:rStyle w:val="IndexLink"/>
                <w:rtl w:val="true"/>
              </w:rPr>
              <w:tab/>
            </w:r>
            <w:r>
              <w:rPr>
                <w:rStyle w:val="IndexLink"/>
              </w:rPr>
              <w:t>287</w:t>
            </w:r>
          </w:hyperlink>
        </w:p>
        <w:p>
          <w:pPr>
            <w:pStyle w:val="Contents3"/>
            <w:tabs>
              <w:tab w:val="clear" w:pos="8459"/>
              <w:tab w:val="right" w:pos="9026" w:leader="dot"/>
            </w:tabs>
            <w:rPr/>
          </w:pPr>
          <w:hyperlink w:anchor="__RefHeading___Toc5030598_2320776876">
            <w:r>
              <w:rPr>
                <w:webHidden/>
                <w:rStyle w:val="IndexLink"/>
                <w:rtl w:val="true"/>
              </w:rPr>
              <w:t>باب دية ولد الزنا</w:t>
            </w:r>
            <w:r>
              <w:rPr>
                <w:rStyle w:val="IndexLink"/>
                <w:rtl w:val="true"/>
              </w:rPr>
              <w:tab/>
            </w:r>
            <w:r>
              <w:rPr>
                <w:rStyle w:val="IndexLink"/>
              </w:rPr>
              <w:t>287</w:t>
            </w:r>
          </w:hyperlink>
        </w:p>
        <w:p>
          <w:pPr>
            <w:pStyle w:val="Contents4"/>
            <w:tabs>
              <w:tab w:val="clear" w:pos="8176"/>
              <w:tab w:val="right" w:pos="9026" w:leader="dot"/>
            </w:tabs>
            <w:rPr/>
          </w:pPr>
          <w:hyperlink w:anchor="__RefHeading___Toc5030600_2320776876">
            <w:r>
              <w:rPr>
                <w:webHidden/>
                <w:rStyle w:val="IndexLink"/>
                <w:rtl w:val="true"/>
              </w:rPr>
              <w:t>إشارة</w:t>
            </w:r>
            <w:r>
              <w:rPr>
                <w:rStyle w:val="IndexLink"/>
                <w:rtl w:val="true"/>
              </w:rPr>
              <w:t>:</w:t>
              <w:tab/>
            </w:r>
            <w:r>
              <w:rPr>
                <w:rStyle w:val="IndexLink"/>
              </w:rPr>
              <w:t>287</w:t>
            </w:r>
          </w:hyperlink>
        </w:p>
        <w:p>
          <w:pPr>
            <w:pStyle w:val="Contents4"/>
            <w:tabs>
              <w:tab w:val="clear" w:pos="8176"/>
              <w:tab w:val="right" w:pos="9026" w:leader="dot"/>
            </w:tabs>
            <w:rPr/>
          </w:pPr>
          <w:hyperlink w:anchor="__RefHeading___Toc5030602_2320776876">
            <w:r>
              <w:rPr>
                <w:webHidden/>
                <w:rStyle w:val="IndexLink"/>
                <w:rtl w:val="true"/>
              </w:rPr>
              <w:t>دية ولد الزنا ثمانمائة درهم</w:t>
            </w:r>
            <w:r>
              <w:rPr>
                <w:rStyle w:val="IndexLink"/>
                <w:rtl w:val="true"/>
              </w:rPr>
              <w:tab/>
            </w:r>
            <w:r>
              <w:rPr>
                <w:rStyle w:val="IndexLink"/>
              </w:rPr>
              <w:t>287</w:t>
            </w:r>
          </w:hyperlink>
        </w:p>
        <w:p>
          <w:pPr>
            <w:pStyle w:val="Contents3"/>
            <w:tabs>
              <w:tab w:val="clear" w:pos="8459"/>
              <w:tab w:val="right" w:pos="9026" w:leader="dot"/>
            </w:tabs>
            <w:rPr/>
          </w:pPr>
          <w:hyperlink w:anchor="__RefHeading___Toc5030604_2320776876">
            <w:r>
              <w:rPr>
                <w:webHidden/>
                <w:rStyle w:val="IndexLink"/>
                <w:rtl w:val="true"/>
              </w:rPr>
              <w:t>باب ما جاء فيمن أحدث بئراً أو غيرها في ملكه أو في غير ملكه فوقع فيها إنسانُ فعطب</w:t>
            </w:r>
            <w:r>
              <w:rPr>
                <w:rStyle w:val="IndexLink"/>
                <w:rtl w:val="true"/>
              </w:rPr>
              <w:tab/>
            </w:r>
            <w:r>
              <w:rPr>
                <w:rStyle w:val="IndexLink"/>
              </w:rPr>
              <w:t>288</w:t>
            </w:r>
          </w:hyperlink>
        </w:p>
        <w:p>
          <w:pPr>
            <w:pStyle w:val="Contents4"/>
            <w:tabs>
              <w:tab w:val="clear" w:pos="8176"/>
              <w:tab w:val="right" w:pos="9026" w:leader="dot"/>
            </w:tabs>
            <w:rPr/>
          </w:pPr>
          <w:hyperlink w:anchor="__RefHeading___Toc5030606_2320776876">
            <w:r>
              <w:rPr>
                <w:webHidden/>
                <w:rStyle w:val="IndexLink"/>
                <w:rtl w:val="true"/>
              </w:rPr>
              <w:t>إشارة</w:t>
            </w:r>
            <w:r>
              <w:rPr>
                <w:rStyle w:val="IndexLink"/>
                <w:rtl w:val="true"/>
              </w:rPr>
              <w:t>:</w:t>
              <w:tab/>
            </w:r>
            <w:r>
              <w:rPr>
                <w:rStyle w:val="IndexLink"/>
              </w:rPr>
              <w:t>288</w:t>
            </w:r>
          </w:hyperlink>
        </w:p>
        <w:p>
          <w:pPr>
            <w:pStyle w:val="Contents4"/>
            <w:tabs>
              <w:tab w:val="clear" w:pos="8176"/>
              <w:tab w:val="right" w:pos="9026" w:leader="dot"/>
            </w:tabs>
            <w:rPr/>
          </w:pPr>
          <w:hyperlink w:anchor="__RefHeading___Toc5030608_2320776876">
            <w:r>
              <w:rPr>
                <w:webHidden/>
                <w:rStyle w:val="IndexLink"/>
                <w:rtl w:val="true"/>
              </w:rPr>
              <w:t>تفصيل الحكم فيمن حفر بئراً فوقع فيها إنسان</w:t>
            </w:r>
            <w:r>
              <w:rPr>
                <w:rStyle w:val="IndexLink"/>
                <w:rtl w:val="true"/>
              </w:rPr>
              <w:tab/>
            </w:r>
            <w:r>
              <w:rPr>
                <w:rStyle w:val="IndexLink"/>
              </w:rPr>
              <w:t>288</w:t>
            </w:r>
          </w:hyperlink>
        </w:p>
        <w:p>
          <w:pPr>
            <w:pStyle w:val="Contents3"/>
            <w:tabs>
              <w:tab w:val="clear" w:pos="8459"/>
              <w:tab w:val="right" w:pos="9026" w:leader="dot"/>
            </w:tabs>
            <w:rPr/>
          </w:pPr>
          <w:hyperlink w:anchor="__RefHeading___Toc5030610_2320776876">
            <w:r>
              <w:rPr>
                <w:webHidden/>
                <w:rStyle w:val="IndexLink"/>
                <w:rtl w:val="true"/>
              </w:rPr>
              <w:t>باب ما يجب في الدابة تصيب إنساناً بيدها أو رجلها</w:t>
            </w:r>
            <w:r>
              <w:rPr>
                <w:rStyle w:val="IndexLink"/>
                <w:rtl w:val="true"/>
              </w:rPr>
              <w:tab/>
            </w:r>
            <w:r>
              <w:rPr>
                <w:rStyle w:val="IndexLink"/>
              </w:rPr>
              <w:t>292</w:t>
            </w:r>
          </w:hyperlink>
        </w:p>
        <w:p>
          <w:pPr>
            <w:pStyle w:val="Contents3"/>
            <w:tabs>
              <w:tab w:val="clear" w:pos="8459"/>
              <w:tab w:val="right" w:pos="9026" w:leader="dot"/>
            </w:tabs>
            <w:rPr/>
          </w:pPr>
          <w:hyperlink w:anchor="__RefHeading___Toc5030612_2320776876">
            <w:r>
              <w:rPr>
                <w:webHidden/>
                <w:rStyle w:val="IndexLink"/>
                <w:rtl w:val="true"/>
              </w:rPr>
              <w:t>باب ما جاء في رجلين اجتمعا على قطع يد رجل</w:t>
            </w:r>
            <w:r>
              <w:rPr>
                <w:rStyle w:val="IndexLink"/>
                <w:rtl w:val="true"/>
              </w:rPr>
              <w:tab/>
            </w:r>
            <w:r>
              <w:rPr>
                <w:rStyle w:val="IndexLink"/>
              </w:rPr>
              <w:t>300</w:t>
            </w:r>
          </w:hyperlink>
        </w:p>
        <w:p>
          <w:pPr>
            <w:pStyle w:val="Contents4"/>
            <w:tabs>
              <w:tab w:val="clear" w:pos="8176"/>
              <w:tab w:val="right" w:pos="9026" w:leader="dot"/>
            </w:tabs>
            <w:rPr/>
          </w:pPr>
          <w:hyperlink w:anchor="__RefHeading___Toc5030614_2320776876">
            <w:r>
              <w:rPr>
                <w:webHidden/>
                <w:rStyle w:val="IndexLink"/>
                <w:rtl w:val="true"/>
              </w:rPr>
              <w:t>في رجلين قطعا يد رجل واحد</w:t>
            </w:r>
            <w:r>
              <w:rPr>
                <w:rStyle w:val="IndexLink"/>
                <w:rtl w:val="true"/>
              </w:rPr>
              <w:tab/>
            </w:r>
            <w:r>
              <w:rPr>
                <w:rStyle w:val="IndexLink"/>
              </w:rPr>
              <w:t>300</w:t>
            </w:r>
          </w:hyperlink>
        </w:p>
        <w:p>
          <w:pPr>
            <w:pStyle w:val="Contents3"/>
            <w:tabs>
              <w:tab w:val="clear" w:pos="8459"/>
              <w:tab w:val="right" w:pos="9026" w:leader="dot"/>
            </w:tabs>
            <w:rPr/>
          </w:pPr>
          <w:hyperlink w:anchor="__RefHeading___Toc5030616_2320776876">
            <w:r>
              <w:rPr>
                <w:webHidden/>
                <w:rStyle w:val="IndexLink"/>
                <w:rtl w:val="true"/>
              </w:rPr>
              <w:t>باب ما يجب على من قطع رأس ميت</w:t>
            </w:r>
            <w:r>
              <w:rPr>
                <w:rStyle w:val="IndexLink"/>
                <w:rtl w:val="true"/>
              </w:rPr>
              <w:tab/>
            </w:r>
            <w:r>
              <w:rPr>
                <w:rStyle w:val="IndexLink"/>
              </w:rPr>
              <w:t>301</w:t>
            </w:r>
          </w:hyperlink>
        </w:p>
        <w:p>
          <w:pPr>
            <w:pStyle w:val="Contents4"/>
            <w:tabs>
              <w:tab w:val="clear" w:pos="8176"/>
              <w:tab w:val="right" w:pos="9026" w:leader="dot"/>
            </w:tabs>
            <w:rPr/>
          </w:pPr>
          <w:hyperlink w:anchor="__RefHeading___Toc5030618_2320776876">
            <w:r>
              <w:rPr>
                <w:webHidden/>
                <w:rStyle w:val="IndexLink"/>
                <w:rtl w:val="true"/>
              </w:rPr>
              <w:t>دية الجنين قبل ولوج الروح</w:t>
            </w:r>
            <w:r>
              <w:rPr>
                <w:rStyle w:val="IndexLink"/>
                <w:rtl w:val="true"/>
              </w:rPr>
              <w:tab/>
            </w:r>
            <w:r>
              <w:rPr>
                <w:rStyle w:val="IndexLink"/>
              </w:rPr>
              <w:t>301</w:t>
            </w:r>
          </w:hyperlink>
        </w:p>
        <w:p>
          <w:pPr>
            <w:pStyle w:val="Contents4"/>
            <w:tabs>
              <w:tab w:val="clear" w:pos="8176"/>
              <w:tab w:val="right" w:pos="9026" w:leader="dot"/>
            </w:tabs>
            <w:rPr/>
          </w:pPr>
          <w:hyperlink w:anchor="__RefHeading___Toc5030620_2320776876">
            <w:r>
              <w:rPr>
                <w:webHidden/>
                <w:rStyle w:val="IndexLink"/>
                <w:rtl w:val="true"/>
              </w:rPr>
              <w:t>شدة حرمة قطع رأس الميت أو جرحه</w:t>
            </w:r>
            <w:r>
              <w:rPr>
                <w:rStyle w:val="IndexLink"/>
                <w:rtl w:val="true"/>
              </w:rPr>
              <w:tab/>
            </w:r>
            <w:r>
              <w:rPr>
                <w:rStyle w:val="IndexLink"/>
              </w:rPr>
              <w:t>304</w:t>
            </w:r>
          </w:hyperlink>
        </w:p>
        <w:p>
          <w:pPr>
            <w:pStyle w:val="Contents4"/>
            <w:tabs>
              <w:tab w:val="clear" w:pos="8176"/>
              <w:tab w:val="right" w:pos="9026" w:leader="dot"/>
            </w:tabs>
            <w:rPr/>
          </w:pPr>
          <w:hyperlink w:anchor="__RefHeading___Toc5030622_2320776876">
            <w:r>
              <w:rPr>
                <w:webHidden/>
                <w:rStyle w:val="IndexLink"/>
                <w:rtl w:val="true"/>
              </w:rPr>
              <w:t>حكم ما إذا قطع بعض أعضاء الميت</w:t>
            </w:r>
            <w:r>
              <w:rPr>
                <w:rStyle w:val="IndexLink"/>
                <w:rtl w:val="true"/>
              </w:rPr>
              <w:tab/>
            </w:r>
            <w:r>
              <w:rPr>
                <w:rStyle w:val="IndexLink"/>
              </w:rPr>
              <w:t>306</w:t>
            </w:r>
          </w:hyperlink>
        </w:p>
        <w:p>
          <w:pPr>
            <w:pStyle w:val="Contents3"/>
            <w:tabs>
              <w:tab w:val="clear" w:pos="8459"/>
              <w:tab w:val="right" w:pos="9026" w:leader="dot"/>
            </w:tabs>
            <w:rPr/>
          </w:pPr>
          <w:hyperlink w:anchor="__RefHeading___Toc5030624_2320776876">
            <w:r>
              <w:rPr>
                <w:webHidden/>
                <w:rStyle w:val="IndexLink"/>
                <w:rtl w:val="true"/>
              </w:rPr>
              <w:t>باب ما جاء في اللطمة تسود أو تخضر أو تحمر</w:t>
            </w:r>
            <w:r>
              <w:rPr>
                <w:rStyle w:val="IndexLink"/>
                <w:rtl w:val="true"/>
              </w:rPr>
              <w:tab/>
            </w:r>
            <w:r>
              <w:rPr>
                <w:rStyle w:val="IndexLink"/>
              </w:rPr>
              <w:t>308</w:t>
            </w:r>
          </w:hyperlink>
        </w:p>
        <w:p>
          <w:pPr>
            <w:pStyle w:val="Contents3"/>
            <w:tabs>
              <w:tab w:val="clear" w:pos="8459"/>
              <w:tab w:val="right" w:pos="9026" w:leader="dot"/>
            </w:tabs>
            <w:rPr/>
          </w:pPr>
          <w:hyperlink w:anchor="__RefHeading___Toc5030626_2320776876">
            <w:r>
              <w:rPr>
                <w:webHidden/>
                <w:rStyle w:val="IndexLink"/>
                <w:rtl w:val="true"/>
              </w:rPr>
              <w:t>باب ما يجب على من أتى رجلاً وهو راقد فلمّا صار على ظهره انتبه فقتله</w:t>
            </w:r>
            <w:r>
              <w:rPr>
                <w:rStyle w:val="IndexLink"/>
                <w:rtl w:val="true"/>
              </w:rPr>
              <w:tab/>
            </w:r>
            <w:r>
              <w:rPr>
                <w:rStyle w:val="IndexLink"/>
              </w:rPr>
              <w:t>309</w:t>
            </w:r>
          </w:hyperlink>
        </w:p>
        <w:p>
          <w:pPr>
            <w:pStyle w:val="Contents3"/>
            <w:tabs>
              <w:tab w:val="clear" w:pos="8459"/>
              <w:tab w:val="right" w:pos="9026" w:leader="dot"/>
            </w:tabs>
            <w:rPr/>
          </w:pPr>
          <w:hyperlink w:anchor="__RefHeading___Toc5030628_2320776876">
            <w:r>
              <w:rPr>
                <w:webHidden/>
                <w:rStyle w:val="IndexLink"/>
                <w:rtl w:val="true"/>
              </w:rPr>
              <w:t>باب ما جاء في ثلاثة اشتركوا في هدم حائط فوقع على واحد منهم فمات</w:t>
            </w:r>
            <w:r>
              <w:rPr>
                <w:rStyle w:val="IndexLink"/>
                <w:rtl w:val="true"/>
              </w:rPr>
              <w:tab/>
            </w:r>
            <w:r>
              <w:rPr>
                <w:rStyle w:val="IndexLink"/>
              </w:rPr>
              <w:t>310</w:t>
            </w:r>
          </w:hyperlink>
        </w:p>
        <w:p>
          <w:pPr>
            <w:pStyle w:val="Contents3"/>
            <w:tabs>
              <w:tab w:val="clear" w:pos="8459"/>
              <w:tab w:val="right" w:pos="9026" w:leader="dot"/>
            </w:tabs>
            <w:rPr/>
          </w:pPr>
          <w:hyperlink w:anchor="__RefHeading___Toc5030630_2320776876">
            <w:r>
              <w:rPr>
                <w:webHidden/>
                <w:rStyle w:val="IndexLink"/>
                <w:rtl w:val="true"/>
              </w:rPr>
              <w:t>باب الرّجل يقتل وعليه دين</w:t>
            </w:r>
            <w:r>
              <w:rPr>
                <w:rStyle w:val="IndexLink"/>
                <w:rtl w:val="true"/>
              </w:rPr>
              <w:tab/>
            </w:r>
            <w:r>
              <w:rPr>
                <w:rStyle w:val="IndexLink"/>
              </w:rPr>
              <w:t>310</w:t>
            </w:r>
          </w:hyperlink>
        </w:p>
        <w:p>
          <w:pPr>
            <w:pStyle w:val="Contents3"/>
            <w:tabs>
              <w:tab w:val="clear" w:pos="8459"/>
              <w:tab w:val="right" w:pos="9026" w:leader="dot"/>
            </w:tabs>
            <w:rPr/>
          </w:pPr>
          <w:hyperlink w:anchor="__RefHeading___Toc5030632_2320776876">
            <w:r>
              <w:rPr>
                <w:webHidden/>
                <w:rStyle w:val="IndexLink"/>
                <w:rtl w:val="true"/>
              </w:rPr>
              <w:t>باب ضمان الظئر إذا انقلبت على الصبي فمات أو تدفع الولد إلى ظئر أخرى فتغيب به</w:t>
            </w:r>
            <w:r>
              <w:rPr>
                <w:rStyle w:val="IndexLink"/>
                <w:rtl w:val="true"/>
              </w:rPr>
              <w:tab/>
            </w:r>
            <w:r>
              <w:rPr>
                <w:rStyle w:val="IndexLink"/>
              </w:rPr>
              <w:t>311</w:t>
            </w:r>
          </w:hyperlink>
        </w:p>
        <w:p>
          <w:pPr>
            <w:pStyle w:val="Contents3"/>
            <w:tabs>
              <w:tab w:val="clear" w:pos="8459"/>
              <w:tab w:val="right" w:pos="9026" w:leader="dot"/>
            </w:tabs>
            <w:rPr/>
          </w:pPr>
          <w:hyperlink w:anchor="__RefHeading___Toc5030634_2320776876">
            <w:r>
              <w:rPr>
                <w:webHidden/>
                <w:rStyle w:val="IndexLink"/>
                <w:rtl w:val="true"/>
              </w:rPr>
              <w:t>باب ما يجب من الضمان على صاحب الكلب إذا عقر</w:t>
            </w:r>
            <w:r>
              <w:rPr>
                <w:rStyle w:val="IndexLink"/>
                <w:rtl w:val="true"/>
              </w:rPr>
              <w:tab/>
            </w:r>
            <w:r>
              <w:rPr>
                <w:rStyle w:val="IndexLink"/>
              </w:rPr>
              <w:t>313</w:t>
            </w:r>
          </w:hyperlink>
        </w:p>
        <w:p>
          <w:pPr>
            <w:pStyle w:val="Contents3"/>
            <w:tabs>
              <w:tab w:val="clear" w:pos="8459"/>
              <w:tab w:val="right" w:pos="9026" w:leader="dot"/>
            </w:tabs>
            <w:rPr/>
          </w:pPr>
          <w:hyperlink w:anchor="__RefHeading___Toc5030636_2320776876">
            <w:r>
              <w:rPr>
                <w:webHidden/>
                <w:rStyle w:val="IndexLink"/>
                <w:rtl w:val="true"/>
              </w:rPr>
              <w:t>باب أم الولد تقتل سيدها خطأ أو عمداً</w:t>
            </w:r>
            <w:r>
              <w:rPr>
                <w:rStyle w:val="IndexLink"/>
                <w:rtl w:val="true"/>
              </w:rPr>
              <w:tab/>
            </w:r>
            <w:r>
              <w:rPr>
                <w:rStyle w:val="IndexLink"/>
              </w:rPr>
              <w:t>314</w:t>
            </w:r>
          </w:hyperlink>
        </w:p>
        <w:p>
          <w:pPr>
            <w:pStyle w:val="Contents3"/>
            <w:tabs>
              <w:tab w:val="clear" w:pos="8459"/>
              <w:tab w:val="right" w:pos="9026" w:leader="dot"/>
            </w:tabs>
            <w:rPr/>
          </w:pPr>
          <w:hyperlink w:anchor="__RefHeading___Toc5030638_2320776876">
            <w:r>
              <w:rPr>
                <w:webHidden/>
                <w:rStyle w:val="IndexLink"/>
                <w:rtl w:val="true"/>
              </w:rPr>
              <w:t>باب ما يجب على من أشعل ناراً في دار قوم فاحترقت الدار وأهلها</w:t>
            </w:r>
            <w:r>
              <w:rPr>
                <w:rStyle w:val="IndexLink"/>
                <w:rtl w:val="true"/>
              </w:rPr>
              <w:tab/>
            </w:r>
            <w:r>
              <w:rPr>
                <w:rStyle w:val="IndexLink"/>
              </w:rPr>
              <w:t>315</w:t>
            </w:r>
          </w:hyperlink>
        </w:p>
        <w:p>
          <w:pPr>
            <w:pStyle w:val="Contents3"/>
            <w:tabs>
              <w:tab w:val="clear" w:pos="8459"/>
              <w:tab w:val="right" w:pos="9026" w:leader="dot"/>
            </w:tabs>
            <w:rPr/>
          </w:pPr>
          <w:hyperlink w:anchor="__RefHeading___Toc5030640_2320776876">
            <w:r>
              <w:rPr>
                <w:webHidden/>
                <w:rStyle w:val="IndexLink"/>
                <w:rtl w:val="true"/>
              </w:rPr>
              <w:t>باب ما يجب على صاحب البختي المغتلم إذا قتل رجلاً</w:t>
            </w:r>
            <w:r>
              <w:rPr>
                <w:rStyle w:val="IndexLink"/>
                <w:rtl w:val="true"/>
              </w:rPr>
              <w:tab/>
            </w:r>
            <w:r>
              <w:rPr>
                <w:rStyle w:val="IndexLink"/>
              </w:rPr>
              <w:t>315</w:t>
            </w:r>
          </w:hyperlink>
        </w:p>
        <w:p>
          <w:pPr>
            <w:pStyle w:val="Contents3"/>
            <w:tabs>
              <w:tab w:val="clear" w:pos="8459"/>
              <w:tab w:val="right" w:pos="9026" w:leader="dot"/>
            </w:tabs>
            <w:rPr/>
          </w:pPr>
          <w:hyperlink w:anchor="__RefHeading___Toc5030642_2320776876">
            <w:r>
              <w:rPr>
                <w:webHidden/>
                <w:rStyle w:val="IndexLink"/>
                <w:rtl w:val="true"/>
              </w:rPr>
              <w:t>باب ما يجب من إحياء القصاص</w:t>
            </w:r>
            <w:r>
              <w:rPr>
                <w:rStyle w:val="IndexLink"/>
                <w:rtl w:val="true"/>
              </w:rPr>
              <w:tab/>
            </w:r>
            <w:r>
              <w:rPr>
                <w:rStyle w:val="IndexLink"/>
              </w:rPr>
              <w:t>316</w:t>
            </w:r>
          </w:hyperlink>
        </w:p>
        <w:p>
          <w:pPr>
            <w:pStyle w:val="Contents4"/>
            <w:tabs>
              <w:tab w:val="clear" w:pos="8176"/>
              <w:tab w:val="right" w:pos="9026" w:leader="dot"/>
            </w:tabs>
            <w:rPr/>
          </w:pPr>
          <w:hyperlink w:anchor="__RefHeading___Toc5030644_2320776876">
            <w:r>
              <w:rPr>
                <w:webHidden/>
                <w:rStyle w:val="IndexLink"/>
                <w:rtl w:val="true"/>
              </w:rPr>
              <w:t>إشارة</w:t>
            </w:r>
            <w:r>
              <w:rPr>
                <w:rStyle w:val="IndexLink"/>
                <w:rtl w:val="true"/>
              </w:rPr>
              <w:t>:</w:t>
              <w:tab/>
            </w:r>
            <w:r>
              <w:rPr>
                <w:rStyle w:val="IndexLink"/>
              </w:rPr>
              <w:t>316</w:t>
            </w:r>
          </w:hyperlink>
        </w:p>
        <w:p>
          <w:pPr>
            <w:pStyle w:val="Contents4"/>
            <w:tabs>
              <w:tab w:val="clear" w:pos="8176"/>
              <w:tab w:val="right" w:pos="9026" w:leader="dot"/>
            </w:tabs>
            <w:rPr/>
          </w:pPr>
          <w:hyperlink w:anchor="__RefHeading___Toc5030646_2320776876">
            <w:r>
              <w:rPr>
                <w:webHidden/>
                <w:rStyle w:val="IndexLink"/>
                <w:rtl w:val="true"/>
              </w:rPr>
              <w:t>وجوب قتل المبتدع ووجوب إحياء القصاص</w:t>
            </w:r>
            <w:r>
              <w:rPr>
                <w:rStyle w:val="IndexLink"/>
                <w:rtl w:val="true"/>
              </w:rPr>
              <w:tab/>
            </w:r>
            <w:r>
              <w:rPr>
                <w:rStyle w:val="IndexLink"/>
              </w:rPr>
              <w:t>316</w:t>
            </w:r>
          </w:hyperlink>
        </w:p>
        <w:p>
          <w:pPr>
            <w:pStyle w:val="Contents3"/>
            <w:tabs>
              <w:tab w:val="clear" w:pos="8459"/>
              <w:tab w:val="right" w:pos="9026" w:leader="dot"/>
            </w:tabs>
            <w:rPr/>
          </w:pPr>
          <w:hyperlink w:anchor="__RefHeading___Toc5030648_2320776876">
            <w:r>
              <w:rPr>
                <w:webHidden/>
                <w:rStyle w:val="IndexLink"/>
                <w:rtl w:val="true"/>
              </w:rPr>
              <w:t>باب ما جاء في الشارق يكابر امرأةً على فرجها ويقتل ولدها</w:t>
            </w:r>
            <w:r>
              <w:rPr>
                <w:rStyle w:val="IndexLink"/>
                <w:rtl w:val="true"/>
              </w:rPr>
              <w:tab/>
            </w:r>
            <w:r>
              <w:rPr>
                <w:rStyle w:val="IndexLink"/>
              </w:rPr>
              <w:t>319</w:t>
            </w:r>
          </w:hyperlink>
        </w:p>
        <w:p>
          <w:pPr>
            <w:pStyle w:val="Contents3"/>
            <w:tabs>
              <w:tab w:val="clear" w:pos="8459"/>
              <w:tab w:val="right" w:pos="9026" w:leader="dot"/>
            </w:tabs>
            <w:rPr/>
          </w:pPr>
          <w:hyperlink w:anchor="__RefHeading___Toc5030650_2320776876">
            <w:r>
              <w:rPr>
                <w:webHidden/>
                <w:rStyle w:val="IndexLink"/>
                <w:rtl w:val="true"/>
              </w:rPr>
              <w:t>باب المرأة تدخل بيت زوجها رجلاً فيقتله زوجها وتقتل المرأة زوجها وما يجب في ذلك</w:t>
            </w:r>
            <w:r>
              <w:rPr>
                <w:rStyle w:val="IndexLink"/>
                <w:rtl w:val="true"/>
              </w:rPr>
              <w:tab/>
            </w:r>
            <w:r>
              <w:rPr>
                <w:rStyle w:val="IndexLink"/>
              </w:rPr>
              <w:t>321</w:t>
            </w:r>
          </w:hyperlink>
        </w:p>
        <w:p>
          <w:pPr>
            <w:pStyle w:val="Contents3"/>
            <w:tabs>
              <w:tab w:val="clear" w:pos="8459"/>
              <w:tab w:val="right" w:pos="9026" w:leader="dot"/>
            </w:tabs>
            <w:rPr/>
          </w:pPr>
          <w:hyperlink w:anchor="__RefHeading___Toc5030652_2320776876">
            <w:r>
              <w:rPr>
                <w:webHidden/>
                <w:rStyle w:val="IndexLink"/>
                <w:rtl w:val="true"/>
              </w:rPr>
              <w:t>باب من مات في زحام الأعياد أو عرفة أو على بئر أو جسر لا يعلم من قتله</w:t>
            </w:r>
            <w:r>
              <w:rPr>
                <w:rStyle w:val="IndexLink"/>
                <w:rtl w:val="true"/>
              </w:rPr>
              <w:tab/>
            </w:r>
            <w:r>
              <w:rPr>
                <w:rStyle w:val="IndexLink"/>
              </w:rPr>
              <w:t>322</w:t>
            </w:r>
          </w:hyperlink>
        </w:p>
        <w:p>
          <w:pPr>
            <w:pStyle w:val="Contents3"/>
            <w:tabs>
              <w:tab w:val="clear" w:pos="8459"/>
              <w:tab w:val="right" w:pos="9026" w:leader="dot"/>
            </w:tabs>
            <w:rPr/>
          </w:pPr>
          <w:hyperlink w:anchor="__RefHeading___Toc5030654_2320776876">
            <w:r>
              <w:rPr>
                <w:webHidden/>
                <w:rStyle w:val="IndexLink"/>
                <w:rtl w:val="true"/>
              </w:rPr>
              <w:t>باب الرّجل يقتل فيوجد متفرّقاً</w:t>
            </w:r>
            <w:r>
              <w:rPr>
                <w:rStyle w:val="IndexLink"/>
                <w:rtl w:val="true"/>
              </w:rPr>
              <w:tab/>
            </w:r>
            <w:r>
              <w:rPr>
                <w:rStyle w:val="IndexLink"/>
              </w:rPr>
              <w:t>326</w:t>
            </w:r>
          </w:hyperlink>
        </w:p>
        <w:p>
          <w:pPr>
            <w:pStyle w:val="Contents3"/>
            <w:tabs>
              <w:tab w:val="clear" w:pos="8459"/>
              <w:tab w:val="right" w:pos="9026" w:leader="dot"/>
            </w:tabs>
            <w:rPr/>
          </w:pPr>
          <w:hyperlink w:anchor="__RefHeading___Toc5030656_2320776876">
            <w:r>
              <w:rPr>
                <w:webHidden/>
                <w:rStyle w:val="IndexLink"/>
                <w:rtl w:val="true"/>
              </w:rPr>
              <w:t>باب الشجاج وأسمائها</w:t>
            </w:r>
            <w:r>
              <w:rPr>
                <w:rStyle w:val="IndexLink"/>
                <w:rtl w:val="true"/>
              </w:rPr>
              <w:tab/>
            </w:r>
            <w:r>
              <w:rPr>
                <w:rStyle w:val="IndexLink"/>
              </w:rPr>
              <w:t>326</w:t>
            </w:r>
          </w:hyperlink>
        </w:p>
        <w:p>
          <w:pPr>
            <w:pStyle w:val="Contents3"/>
            <w:tabs>
              <w:tab w:val="clear" w:pos="8459"/>
              <w:tab w:val="right" w:pos="9026" w:leader="dot"/>
            </w:tabs>
            <w:rPr/>
          </w:pPr>
          <w:hyperlink w:anchor="__RefHeading___Toc5030658_2320776876">
            <w:r>
              <w:rPr>
                <w:webHidden/>
                <w:rStyle w:val="IndexLink"/>
                <w:rtl w:val="true"/>
              </w:rPr>
              <w:t>باب ما جاء فيمن قتل ثمّ فرّ</w:t>
            </w:r>
            <w:r>
              <w:rPr>
                <w:rStyle w:val="IndexLink"/>
                <w:rtl w:val="true"/>
              </w:rPr>
              <w:tab/>
            </w:r>
            <w:r>
              <w:rPr>
                <w:rStyle w:val="IndexLink"/>
              </w:rPr>
              <w:t>328</w:t>
            </w:r>
          </w:hyperlink>
        </w:p>
        <w:p>
          <w:pPr>
            <w:pStyle w:val="Contents3"/>
            <w:tabs>
              <w:tab w:val="clear" w:pos="8459"/>
              <w:tab w:val="right" w:pos="9026" w:leader="dot"/>
            </w:tabs>
            <w:rPr/>
          </w:pPr>
          <w:hyperlink w:anchor="__RefHeading___Toc5030660_2320776876">
            <w:r>
              <w:rPr>
                <w:webHidden/>
                <w:rStyle w:val="IndexLink"/>
                <w:rtl w:val="true"/>
              </w:rPr>
              <w:t>باب دية الجراحات والشجاج</w:t>
            </w:r>
            <w:r>
              <w:rPr>
                <w:rStyle w:val="IndexLink"/>
                <w:rtl w:val="true"/>
              </w:rPr>
              <w:tab/>
            </w:r>
            <w:r>
              <w:rPr>
                <w:rStyle w:val="IndexLink"/>
              </w:rPr>
              <w:t>329</w:t>
            </w:r>
          </w:hyperlink>
        </w:p>
        <w:p>
          <w:pPr>
            <w:pStyle w:val="Contents4"/>
            <w:tabs>
              <w:tab w:val="clear" w:pos="8176"/>
              <w:tab w:val="right" w:pos="9026" w:leader="dot"/>
            </w:tabs>
            <w:rPr/>
          </w:pPr>
          <w:hyperlink w:anchor="__RefHeading___Toc5030662_2320776876">
            <w:r>
              <w:rPr>
                <w:webHidden/>
                <w:rStyle w:val="IndexLink"/>
                <w:rtl w:val="true"/>
              </w:rPr>
              <w:t>تفسير أنواع الشجاج</w:t>
            </w:r>
            <w:r>
              <w:rPr>
                <w:rStyle w:val="IndexLink"/>
                <w:rtl w:val="true"/>
              </w:rPr>
              <w:tab/>
            </w:r>
            <w:r>
              <w:rPr>
                <w:rStyle w:val="IndexLink"/>
              </w:rPr>
              <w:t>329</w:t>
            </w:r>
          </w:hyperlink>
        </w:p>
        <w:p>
          <w:pPr>
            <w:pStyle w:val="Contents3"/>
            <w:tabs>
              <w:tab w:val="clear" w:pos="8459"/>
              <w:tab w:val="right" w:pos="9026" w:leader="dot"/>
            </w:tabs>
            <w:rPr/>
          </w:pPr>
          <w:hyperlink w:anchor="__RefHeading___Toc5030664_2320776876">
            <w:r>
              <w:rPr>
                <w:webHidden/>
                <w:rStyle w:val="IndexLink"/>
                <w:rtl w:val="true"/>
              </w:rPr>
              <w:t>باب نوادر الديات</w:t>
            </w:r>
            <w:r>
              <w:rPr>
                <w:rStyle w:val="IndexLink"/>
                <w:rtl w:val="true"/>
              </w:rPr>
              <w:tab/>
            </w:r>
            <w:r>
              <w:rPr>
                <w:rStyle w:val="IndexLink"/>
              </w:rPr>
              <w:t>337</w:t>
            </w:r>
          </w:hyperlink>
        </w:p>
        <w:p>
          <w:pPr>
            <w:pStyle w:val="Contents4"/>
            <w:tabs>
              <w:tab w:val="clear" w:pos="8176"/>
              <w:tab w:val="right" w:pos="9026" w:leader="dot"/>
            </w:tabs>
            <w:rPr/>
          </w:pPr>
          <w:hyperlink w:anchor="__RefHeading___Toc5030666_2320776876">
            <w:r>
              <w:rPr>
                <w:webHidden/>
                <w:rStyle w:val="IndexLink"/>
                <w:rtl w:val="true"/>
              </w:rPr>
              <w:t>حكم ما إذا ركبت جارية فنسختها أخرى</w:t>
            </w:r>
            <w:r>
              <w:rPr>
                <w:rStyle w:val="IndexLink"/>
                <w:rtl w:val="true"/>
              </w:rPr>
              <w:tab/>
            </w:r>
            <w:r>
              <w:rPr>
                <w:rStyle w:val="IndexLink"/>
              </w:rPr>
              <w:t>337</w:t>
            </w:r>
          </w:hyperlink>
        </w:p>
        <w:p>
          <w:pPr>
            <w:pStyle w:val="Contents4"/>
            <w:tabs>
              <w:tab w:val="clear" w:pos="8176"/>
              <w:tab w:val="right" w:pos="9026" w:leader="dot"/>
            </w:tabs>
            <w:rPr/>
          </w:pPr>
          <w:hyperlink w:anchor="__RefHeading___Toc5030668_2320776876">
            <w:r>
              <w:rPr>
                <w:webHidden/>
                <w:rStyle w:val="IndexLink"/>
                <w:rtl w:val="true"/>
              </w:rPr>
              <w:t>حكم ما إذا دفع رجل آخر في بئر فمات</w:t>
            </w:r>
            <w:r>
              <w:rPr>
                <w:rStyle w:val="IndexLink"/>
                <w:rtl w:val="true"/>
              </w:rPr>
              <w:tab/>
            </w:r>
            <w:r>
              <w:rPr>
                <w:rStyle w:val="IndexLink"/>
              </w:rPr>
              <w:t>344</w:t>
            </w:r>
          </w:hyperlink>
        </w:p>
        <w:p>
          <w:pPr>
            <w:pStyle w:val="Contents2"/>
            <w:tabs>
              <w:tab w:val="clear" w:pos="8743"/>
              <w:tab w:val="right" w:pos="9026" w:leader="dot"/>
            </w:tabs>
            <w:rPr/>
          </w:pPr>
          <w:hyperlink w:anchor="__RefHeading___Toc5030670_2320776876">
            <w:r>
              <w:rPr>
                <w:webHidden/>
                <w:rStyle w:val="IndexLink"/>
                <w:rtl w:val="true"/>
              </w:rPr>
              <w:t>كتاب الوصيّة</w:t>
            </w:r>
            <w:r>
              <w:rPr>
                <w:rStyle w:val="IndexLink"/>
                <w:rtl w:val="true"/>
              </w:rPr>
              <w:tab/>
            </w:r>
            <w:r>
              <w:rPr>
                <w:rStyle w:val="IndexLink"/>
              </w:rPr>
              <w:t>352</w:t>
            </w:r>
          </w:hyperlink>
        </w:p>
        <w:p>
          <w:pPr>
            <w:pStyle w:val="Contents3"/>
            <w:tabs>
              <w:tab w:val="clear" w:pos="8459"/>
              <w:tab w:val="right" w:pos="9026" w:leader="dot"/>
            </w:tabs>
            <w:rPr/>
          </w:pPr>
          <w:hyperlink w:anchor="__RefHeading___Toc5030672_2320776876">
            <w:r>
              <w:rPr>
                <w:webHidden/>
                <w:rStyle w:val="IndexLink"/>
                <w:rtl w:val="true"/>
              </w:rPr>
              <w:t>إشارة</w:t>
            </w:r>
            <w:r>
              <w:rPr>
                <w:rStyle w:val="IndexLink"/>
                <w:rtl w:val="true"/>
              </w:rPr>
              <w:t>:</w:t>
              <w:tab/>
            </w:r>
            <w:r>
              <w:rPr>
                <w:rStyle w:val="IndexLink"/>
              </w:rPr>
              <w:t>352</w:t>
            </w:r>
          </w:hyperlink>
        </w:p>
        <w:p>
          <w:pPr>
            <w:pStyle w:val="Contents3"/>
            <w:tabs>
              <w:tab w:val="clear" w:pos="8459"/>
              <w:tab w:val="right" w:pos="9026" w:leader="dot"/>
            </w:tabs>
            <w:rPr/>
          </w:pPr>
          <w:hyperlink w:anchor="__RefHeading___Toc5030674_2320776876">
            <w:r>
              <w:rPr>
                <w:webHidden/>
                <w:rStyle w:val="IndexLink"/>
                <w:rtl w:val="true"/>
              </w:rPr>
              <w:t xml:space="preserve">باب الوصيّة من لدن آدم </w:t>
            </w:r>
            <w:r>
              <w:rPr>
                <w:rStyle w:val="IndexLink"/>
                <w:rtl w:val="true"/>
              </w:rPr>
              <w:t>(</w:t>
            </w:r>
            <w:r>
              <w:rPr>
                <w:rStyle w:val="IndexLink"/>
                <w:rtl w:val="true"/>
              </w:rPr>
              <w:t>عَلَيهِ 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5030676_2320776876">
            <w:r>
              <w:rPr>
                <w:webHidden/>
                <w:rStyle w:val="IndexLink"/>
                <w:rtl w:val="true"/>
              </w:rPr>
              <w:t>إشارة</w:t>
            </w:r>
            <w:r>
              <w:rPr>
                <w:rStyle w:val="IndexLink"/>
                <w:rtl w:val="true"/>
              </w:rPr>
              <w:t>:</w:t>
              <w:tab/>
            </w:r>
            <w:r>
              <w:rPr>
                <w:rStyle w:val="IndexLink"/>
              </w:rPr>
              <w:t>354</w:t>
            </w:r>
          </w:hyperlink>
        </w:p>
        <w:p>
          <w:pPr>
            <w:pStyle w:val="Contents4"/>
            <w:tabs>
              <w:tab w:val="clear" w:pos="8176"/>
              <w:tab w:val="right" w:pos="9026" w:leader="dot"/>
            </w:tabs>
            <w:rPr/>
          </w:pPr>
          <w:hyperlink w:anchor="__RefHeading___Toc5030678_2320776876">
            <w:r>
              <w:rPr>
                <w:webHidden/>
                <w:rStyle w:val="IndexLink"/>
                <w:rtl w:val="true"/>
              </w:rPr>
              <w:t xml:space="preserve">ذكر جملة من أوصياء الأنبياء </w:t>
            </w:r>
            <w:r>
              <w:rPr>
                <w:rStyle w:val="IndexLink"/>
                <w:rtl w:val="true"/>
              </w:rPr>
              <w:t>(</w:t>
            </w:r>
            <w:r>
              <w:rPr>
                <w:rStyle w:val="IndexLink"/>
                <w:rtl w:val="true"/>
              </w:rPr>
              <w:t>عَلَيهِم السَّلَامُ</w:t>
            </w:r>
            <w:r>
              <w:rPr>
                <w:rStyle w:val="IndexLink"/>
                <w:rtl w:val="true"/>
              </w:rPr>
              <w:t>)</w:t>
              <w:tab/>
            </w:r>
            <w:r>
              <w:rPr>
                <w:rStyle w:val="IndexLink"/>
              </w:rPr>
              <w:t>354</w:t>
            </w:r>
          </w:hyperlink>
        </w:p>
        <w:p>
          <w:pPr>
            <w:pStyle w:val="Contents4"/>
            <w:tabs>
              <w:tab w:val="clear" w:pos="8176"/>
              <w:tab w:val="right" w:pos="9026" w:leader="dot"/>
            </w:tabs>
            <w:rPr/>
          </w:pPr>
          <w:hyperlink w:anchor="__RefHeading___Toc5030680_2320776876">
            <w:r>
              <w:rPr>
                <w:webHidden/>
                <w:rStyle w:val="IndexLink"/>
                <w:rtl w:val="true"/>
              </w:rPr>
              <w:t>اسم النبي والوصي في الكتب السماوية</w:t>
            </w:r>
            <w:r>
              <w:rPr>
                <w:rStyle w:val="IndexLink"/>
                <w:rtl w:val="true"/>
              </w:rPr>
              <w:tab/>
            </w:r>
            <w:r>
              <w:rPr>
                <w:rStyle w:val="IndexLink"/>
              </w:rPr>
              <w:t>362</w:t>
            </w:r>
          </w:hyperlink>
        </w:p>
        <w:p>
          <w:pPr>
            <w:pStyle w:val="Contents4"/>
            <w:tabs>
              <w:tab w:val="clear" w:pos="8176"/>
              <w:tab w:val="right" w:pos="9026" w:leader="dot"/>
            </w:tabs>
            <w:rPr/>
          </w:pPr>
          <w:hyperlink w:anchor="__RefHeading___Toc5030682_2320776876">
            <w:r>
              <w:rPr>
                <w:webHidden/>
                <w:rStyle w:val="IndexLink"/>
                <w:rtl w:val="true"/>
              </w:rPr>
              <w:t>لزوم محبة الآل</w:t>
            </w:r>
            <w:r>
              <w:rPr>
                <w:rStyle w:val="IndexLink"/>
                <w:rtl w:val="true"/>
              </w:rPr>
              <w:tab/>
            </w:r>
            <w:r>
              <w:rPr>
                <w:rStyle w:val="IndexLink"/>
              </w:rPr>
              <w:t>365</w:t>
            </w:r>
          </w:hyperlink>
        </w:p>
        <w:p>
          <w:pPr>
            <w:pStyle w:val="Contents3"/>
            <w:tabs>
              <w:tab w:val="clear" w:pos="8459"/>
              <w:tab w:val="right" w:pos="9026" w:leader="dot"/>
            </w:tabs>
            <w:rPr/>
          </w:pPr>
          <w:hyperlink w:anchor="__RefHeading___Toc5030684_2320776876">
            <w:r>
              <w:rPr>
                <w:webHidden/>
                <w:rStyle w:val="IndexLink"/>
                <w:rtl w:val="true"/>
              </w:rPr>
              <w:t>باب ما يمنّ اللّه تبارك وتعالى به على عبده عند الوفاة من ردّ بصره وسمعه وعقله ليوصي</w:t>
            </w:r>
            <w:r>
              <w:rPr>
                <w:rStyle w:val="IndexLink"/>
                <w:rtl w:val="true"/>
              </w:rPr>
              <w:tab/>
            </w:r>
            <w:r>
              <w:rPr>
                <w:rStyle w:val="IndexLink"/>
              </w:rPr>
              <w:t>368</w:t>
            </w:r>
          </w:hyperlink>
        </w:p>
        <w:p>
          <w:pPr>
            <w:pStyle w:val="Contents3"/>
            <w:tabs>
              <w:tab w:val="clear" w:pos="8459"/>
              <w:tab w:val="right" w:pos="9026" w:leader="dot"/>
            </w:tabs>
            <w:rPr/>
          </w:pPr>
          <w:hyperlink w:anchor="__RefHeading___Toc5030686_2320776876">
            <w:r>
              <w:rPr>
                <w:webHidden/>
                <w:rStyle w:val="IndexLink"/>
                <w:rtl w:val="true"/>
              </w:rPr>
              <w:t>باب حجّة اللّه عزّوجل على تارك الوصيّة</w:t>
            </w:r>
            <w:r>
              <w:rPr>
                <w:rStyle w:val="IndexLink"/>
                <w:rtl w:val="true"/>
              </w:rPr>
              <w:tab/>
            </w:r>
            <w:r>
              <w:rPr>
                <w:rStyle w:val="IndexLink"/>
              </w:rPr>
              <w:t>370</w:t>
            </w:r>
          </w:hyperlink>
        </w:p>
        <w:p>
          <w:pPr>
            <w:pStyle w:val="Contents3"/>
            <w:tabs>
              <w:tab w:val="clear" w:pos="8459"/>
              <w:tab w:val="right" w:pos="9026" w:leader="dot"/>
            </w:tabs>
            <w:rPr/>
          </w:pPr>
          <w:hyperlink w:anchor="__RefHeading___Toc5030688_2320776876">
            <w:r>
              <w:rPr>
                <w:webHidden/>
                <w:rStyle w:val="IndexLink"/>
                <w:rtl w:val="true"/>
              </w:rPr>
              <w:t>باب في الوصيّة أنها حق على كل مسلم</w:t>
            </w:r>
            <w:r>
              <w:rPr>
                <w:rStyle w:val="IndexLink"/>
                <w:rtl w:val="true"/>
              </w:rPr>
              <w:tab/>
            </w:r>
            <w:r>
              <w:rPr>
                <w:rStyle w:val="IndexLink"/>
              </w:rPr>
              <w:t>371</w:t>
            </w:r>
          </w:hyperlink>
        </w:p>
        <w:p>
          <w:pPr>
            <w:pStyle w:val="Contents3"/>
            <w:tabs>
              <w:tab w:val="clear" w:pos="8459"/>
              <w:tab w:val="right" w:pos="9026" w:leader="dot"/>
            </w:tabs>
            <w:rPr/>
          </w:pPr>
          <w:hyperlink w:anchor="__RefHeading___Toc5030690_2320776876">
            <w:r>
              <w:rPr>
                <w:webHidden/>
                <w:rStyle w:val="IndexLink"/>
                <w:rtl w:val="true"/>
              </w:rPr>
              <w:t>باب في أن الوصيّة تمام ما نقص من الزكاة</w:t>
            </w:r>
            <w:r>
              <w:rPr>
                <w:rStyle w:val="IndexLink"/>
                <w:rtl w:val="true"/>
              </w:rPr>
              <w:tab/>
            </w:r>
            <w:r>
              <w:rPr>
                <w:rStyle w:val="IndexLink"/>
              </w:rPr>
              <w:t>374</w:t>
            </w:r>
          </w:hyperlink>
        </w:p>
        <w:p>
          <w:pPr>
            <w:pStyle w:val="Contents3"/>
            <w:tabs>
              <w:tab w:val="clear" w:pos="8459"/>
              <w:tab w:val="right" w:pos="9026" w:leader="dot"/>
            </w:tabs>
            <w:rPr/>
          </w:pPr>
          <w:hyperlink w:anchor="__RefHeading___Toc5030692_2320776876">
            <w:r>
              <w:rPr>
                <w:webHidden/>
                <w:rStyle w:val="IndexLink"/>
                <w:rtl w:val="true"/>
              </w:rPr>
              <w:t>باب ثواب من أوصى فلم يحف ولم يضار</w:t>
            </w:r>
            <w:r>
              <w:rPr>
                <w:rStyle w:val="IndexLink"/>
                <w:rtl w:val="true"/>
              </w:rPr>
              <w:tab/>
            </w:r>
            <w:r>
              <w:rPr>
                <w:rStyle w:val="IndexLink"/>
              </w:rPr>
              <w:t>375</w:t>
            </w:r>
          </w:hyperlink>
        </w:p>
        <w:p>
          <w:pPr>
            <w:pStyle w:val="Contents3"/>
            <w:tabs>
              <w:tab w:val="clear" w:pos="8459"/>
              <w:tab w:val="right" w:pos="9026" w:leader="dot"/>
            </w:tabs>
            <w:rPr/>
          </w:pPr>
          <w:hyperlink w:anchor="__RefHeading___Toc5030694_2320776876">
            <w:r>
              <w:rPr>
                <w:webHidden/>
                <w:rStyle w:val="IndexLink"/>
                <w:rtl w:val="true"/>
              </w:rPr>
              <w:t>باب ما جاء فيمن لم يوص عند موته لذي قرابته ممن لا يرث بشيء من ماله قل أم كثر</w:t>
            </w:r>
            <w:r>
              <w:rPr>
                <w:rStyle w:val="IndexLink"/>
                <w:rtl w:val="true"/>
              </w:rPr>
              <w:tab/>
            </w:r>
            <w:r>
              <w:rPr>
                <w:rStyle w:val="IndexLink"/>
              </w:rPr>
              <w:t>375</w:t>
            </w:r>
          </w:hyperlink>
        </w:p>
        <w:p>
          <w:pPr>
            <w:pStyle w:val="Contents3"/>
            <w:tabs>
              <w:tab w:val="clear" w:pos="8459"/>
              <w:tab w:val="right" w:pos="9026" w:leader="dot"/>
            </w:tabs>
            <w:rPr/>
          </w:pPr>
          <w:hyperlink w:anchor="__RefHeading___Toc5030696_2320776876">
            <w:r>
              <w:rPr>
                <w:webHidden/>
                <w:rStyle w:val="IndexLink"/>
                <w:rtl w:val="true"/>
              </w:rPr>
              <w:t>باب ما جاء فيمن لم يحسن وصيته عند الموت</w:t>
            </w:r>
            <w:r>
              <w:rPr>
                <w:rStyle w:val="IndexLink"/>
                <w:rtl w:val="true"/>
              </w:rPr>
              <w:tab/>
            </w:r>
            <w:r>
              <w:rPr>
                <w:rStyle w:val="IndexLink"/>
              </w:rPr>
              <w:t>377</w:t>
            </w:r>
          </w:hyperlink>
        </w:p>
        <w:p>
          <w:pPr>
            <w:pStyle w:val="Contents3"/>
            <w:tabs>
              <w:tab w:val="clear" w:pos="8459"/>
              <w:tab w:val="right" w:pos="9026" w:leader="dot"/>
            </w:tabs>
            <w:rPr/>
          </w:pPr>
          <w:hyperlink w:anchor="__RefHeading___Toc5030698_2320776876">
            <w:r>
              <w:rPr>
                <w:webHidden/>
                <w:rStyle w:val="IndexLink"/>
                <w:rtl w:val="true"/>
              </w:rPr>
              <w:t>باب ثواب من ختم له بخير من قول أو فعل</w:t>
            </w:r>
            <w:r>
              <w:rPr>
                <w:rStyle w:val="IndexLink"/>
                <w:rtl w:val="true"/>
              </w:rPr>
              <w:tab/>
            </w:r>
            <w:r>
              <w:rPr>
                <w:rStyle w:val="IndexLink"/>
              </w:rPr>
              <w:t>379</w:t>
            </w:r>
          </w:hyperlink>
        </w:p>
        <w:p>
          <w:pPr>
            <w:pStyle w:val="Contents3"/>
            <w:tabs>
              <w:tab w:val="clear" w:pos="8459"/>
              <w:tab w:val="right" w:pos="9026" w:leader="dot"/>
            </w:tabs>
            <w:rPr/>
          </w:pPr>
          <w:hyperlink w:anchor="__RefHeading___Toc5030700_2320776876">
            <w:r>
              <w:rPr>
                <w:webHidden/>
                <w:rStyle w:val="IndexLink"/>
                <w:rtl w:val="true"/>
              </w:rPr>
              <w:t>باب ما جاء في الإضرار بالورثة</w:t>
            </w:r>
            <w:r>
              <w:rPr>
                <w:rStyle w:val="IndexLink"/>
                <w:rtl w:val="true"/>
              </w:rPr>
              <w:tab/>
            </w:r>
            <w:r>
              <w:rPr>
                <w:rStyle w:val="IndexLink"/>
              </w:rPr>
              <w:t>379</w:t>
            </w:r>
          </w:hyperlink>
        </w:p>
        <w:p>
          <w:pPr>
            <w:pStyle w:val="Contents3"/>
            <w:tabs>
              <w:tab w:val="clear" w:pos="8459"/>
              <w:tab w:val="right" w:pos="9026" w:leader="dot"/>
            </w:tabs>
            <w:rPr/>
          </w:pPr>
          <w:hyperlink w:anchor="__RefHeading___Toc5030702_2320776876">
            <w:r>
              <w:rPr>
                <w:webHidden/>
                <w:rStyle w:val="IndexLink"/>
                <w:rtl w:val="true"/>
              </w:rPr>
              <w:t>باب العدل والجور في الوصيّة</w:t>
            </w:r>
            <w:r>
              <w:rPr>
                <w:rStyle w:val="IndexLink"/>
                <w:rtl w:val="true"/>
              </w:rPr>
              <w:tab/>
            </w:r>
            <w:r>
              <w:rPr>
                <w:rStyle w:val="IndexLink"/>
              </w:rPr>
              <w:t>380</w:t>
            </w:r>
          </w:hyperlink>
        </w:p>
        <w:p>
          <w:pPr>
            <w:pStyle w:val="Contents3"/>
            <w:tabs>
              <w:tab w:val="clear" w:pos="8459"/>
              <w:tab w:val="right" w:pos="9026" w:leader="dot"/>
            </w:tabs>
            <w:rPr/>
          </w:pPr>
          <w:hyperlink w:anchor="__RefHeading___Toc5030704_2320776876">
            <w:r>
              <w:rPr>
                <w:webHidden/>
                <w:rStyle w:val="IndexLink"/>
                <w:rtl w:val="true"/>
              </w:rPr>
              <w:t>باب في أن الحيف في الوصيّة من الكبائر</w:t>
            </w:r>
            <w:r>
              <w:rPr>
                <w:rStyle w:val="IndexLink"/>
                <w:rtl w:val="true"/>
              </w:rPr>
              <w:tab/>
            </w:r>
            <w:r>
              <w:rPr>
                <w:rStyle w:val="IndexLink"/>
              </w:rPr>
              <w:t>381</w:t>
            </w:r>
          </w:hyperlink>
        </w:p>
        <w:p>
          <w:pPr>
            <w:pStyle w:val="Contents3"/>
            <w:tabs>
              <w:tab w:val="clear" w:pos="8459"/>
              <w:tab w:val="right" w:pos="9026" w:leader="dot"/>
            </w:tabs>
            <w:rPr/>
          </w:pPr>
          <w:hyperlink w:anchor="__RefHeading___Toc5030706_2320776876">
            <w:r>
              <w:rPr>
                <w:webHidden/>
                <w:rStyle w:val="IndexLink"/>
                <w:rtl w:val="true"/>
              </w:rPr>
              <w:t>باب مقدار ما يستحب الوصيّة به</w:t>
            </w:r>
            <w:r>
              <w:rPr>
                <w:rStyle w:val="IndexLink"/>
                <w:rtl w:val="true"/>
              </w:rPr>
              <w:tab/>
            </w:r>
            <w:r>
              <w:rPr>
                <w:rStyle w:val="IndexLink"/>
              </w:rPr>
              <w:t>382</w:t>
            </w:r>
          </w:hyperlink>
        </w:p>
        <w:p>
          <w:pPr>
            <w:pStyle w:val="Contents4"/>
            <w:tabs>
              <w:tab w:val="clear" w:pos="8176"/>
              <w:tab w:val="right" w:pos="9026" w:leader="dot"/>
            </w:tabs>
            <w:rPr/>
          </w:pPr>
          <w:hyperlink w:anchor="__RefHeading___Toc5030708_2320776876">
            <w:r>
              <w:rPr>
                <w:webHidden/>
                <w:rStyle w:val="IndexLink"/>
                <w:rtl w:val="true"/>
              </w:rPr>
              <w:t>استحباب الوصيّة بالخمس أو الربع</w:t>
            </w:r>
            <w:r>
              <w:rPr>
                <w:rStyle w:val="IndexLink"/>
                <w:rtl w:val="true"/>
              </w:rPr>
              <w:tab/>
            </w:r>
            <w:r>
              <w:rPr>
                <w:rStyle w:val="IndexLink"/>
              </w:rPr>
              <w:t>382</w:t>
            </w:r>
          </w:hyperlink>
        </w:p>
        <w:p>
          <w:pPr>
            <w:pStyle w:val="Contents3"/>
            <w:tabs>
              <w:tab w:val="clear" w:pos="8459"/>
              <w:tab w:val="right" w:pos="9026" w:leader="dot"/>
            </w:tabs>
            <w:rPr/>
          </w:pPr>
          <w:hyperlink w:anchor="__RefHeading___Toc5030710_2320776876">
            <w:r>
              <w:rPr>
                <w:webHidden/>
                <w:rStyle w:val="IndexLink"/>
                <w:rtl w:val="true"/>
              </w:rPr>
              <w:t>باب ما يجب من ردّ الوصيّة إلى المعروف</w:t>
            </w:r>
            <w:r>
              <w:rPr>
                <w:rStyle w:val="IndexLink"/>
                <w:rtl w:val="true"/>
              </w:rPr>
              <w:tab/>
            </w:r>
            <w:r>
              <w:rPr>
                <w:rStyle w:val="IndexLink"/>
              </w:rPr>
              <w:t>385</w:t>
            </w:r>
          </w:hyperlink>
        </w:p>
        <w:p>
          <w:pPr>
            <w:pStyle w:val="Contents4"/>
            <w:tabs>
              <w:tab w:val="clear" w:pos="8176"/>
              <w:tab w:val="right" w:pos="9026" w:leader="dot"/>
            </w:tabs>
            <w:rPr/>
          </w:pPr>
          <w:hyperlink w:anchor="__RefHeading___Toc5030712_2320776876">
            <w:r>
              <w:rPr>
                <w:webHidden/>
                <w:rStyle w:val="IndexLink"/>
                <w:rtl w:val="true"/>
              </w:rPr>
              <w:t>الوصيّة ترد إلى المعروف</w:t>
            </w:r>
            <w:r>
              <w:rPr>
                <w:rStyle w:val="IndexLink"/>
                <w:rtl w:val="true"/>
              </w:rPr>
              <w:tab/>
            </w:r>
            <w:r>
              <w:rPr>
                <w:rStyle w:val="IndexLink"/>
              </w:rPr>
              <w:t>385</w:t>
            </w:r>
          </w:hyperlink>
        </w:p>
        <w:p>
          <w:pPr>
            <w:pStyle w:val="Contents3"/>
            <w:tabs>
              <w:tab w:val="clear" w:pos="8459"/>
              <w:tab w:val="right" w:pos="9026" w:leader="dot"/>
            </w:tabs>
            <w:rPr/>
          </w:pPr>
          <w:hyperlink w:anchor="__RefHeading___Toc5030714_2320776876">
            <w:r>
              <w:rPr>
                <w:webHidden/>
                <w:rStyle w:val="IndexLink"/>
                <w:rtl w:val="true"/>
              </w:rPr>
              <w:t>باب رسم الوصيّة وكيفيتها</w:t>
            </w:r>
            <w:r>
              <w:rPr>
                <w:rStyle w:val="IndexLink"/>
                <w:rtl w:val="true"/>
              </w:rPr>
              <w:tab/>
            </w:r>
            <w:r>
              <w:rPr>
                <w:rStyle w:val="IndexLink"/>
              </w:rPr>
              <w:t>392</w:t>
            </w:r>
          </w:hyperlink>
        </w:p>
        <w:p>
          <w:pPr>
            <w:pStyle w:val="Contents4"/>
            <w:tabs>
              <w:tab w:val="clear" w:pos="8176"/>
              <w:tab w:val="right" w:pos="9026" w:leader="dot"/>
            </w:tabs>
            <w:rPr/>
          </w:pPr>
          <w:hyperlink w:anchor="__RefHeading___Toc5030716_2320776876">
            <w:r>
              <w:rPr>
                <w:webHidden/>
                <w:rStyle w:val="IndexLink"/>
                <w:rtl w:val="true"/>
              </w:rPr>
              <w:t>معنى تحسين الوصيّة</w:t>
            </w:r>
            <w:r>
              <w:rPr>
                <w:rStyle w:val="IndexLink"/>
                <w:rtl w:val="true"/>
              </w:rPr>
              <w:tab/>
            </w:r>
            <w:r>
              <w:rPr>
                <w:rStyle w:val="IndexLink"/>
              </w:rPr>
              <w:t>392</w:t>
            </w:r>
          </w:hyperlink>
        </w:p>
        <w:p>
          <w:pPr>
            <w:pStyle w:val="Contents4"/>
            <w:tabs>
              <w:tab w:val="clear" w:pos="8176"/>
              <w:tab w:val="right" w:pos="9026" w:leader="dot"/>
            </w:tabs>
            <w:rPr/>
          </w:pPr>
          <w:hyperlink w:anchor="__RefHeading___Toc5030718_2320776876">
            <w:r>
              <w:rPr>
                <w:webHidden/>
                <w:rStyle w:val="IndexLink"/>
                <w:rtl w:val="true"/>
              </w:rPr>
              <w:t xml:space="preserve">وصايا النبي </w:t>
            </w:r>
            <w:r>
              <w:rPr>
                <w:rStyle w:val="IndexLink"/>
                <w:rtl w:val="true"/>
              </w:rPr>
              <w:t>(</w:t>
            </w:r>
            <w:r>
              <w:rPr>
                <w:rStyle w:val="IndexLink"/>
                <w:rtl w:val="true"/>
              </w:rPr>
              <w:t>صَلَّى اللّه عَلَيْهِ وَ آلِهِ وَسَلَّمَ‏</w:t>
            </w:r>
            <w:r>
              <w:rPr>
                <w:rStyle w:val="IndexLink"/>
                <w:rtl w:val="true"/>
              </w:rPr>
              <w:t xml:space="preserve">) </w:t>
            </w:r>
            <w:r>
              <w:rPr>
                <w:rStyle w:val="IndexLink"/>
                <w:rtl w:val="true"/>
              </w:rPr>
              <w:t xml:space="preserve">لعلي </w:t>
            </w:r>
            <w:r>
              <w:rPr>
                <w:rStyle w:val="IndexLink"/>
                <w:rtl w:val="true"/>
              </w:rPr>
              <w:t>(</w:t>
            </w:r>
            <w:r>
              <w:rPr>
                <w:rStyle w:val="IndexLink"/>
                <w:rtl w:val="true"/>
              </w:rPr>
              <w:t>عَلَيهِ السَّلَامُ</w:t>
            </w:r>
            <w:r>
              <w:rPr>
                <w:rStyle w:val="IndexLink"/>
                <w:rtl w:val="true"/>
              </w:rPr>
              <w:t>)</w:t>
              <w:tab/>
            </w:r>
            <w:r>
              <w:rPr>
                <w:rStyle w:val="IndexLink"/>
              </w:rPr>
              <w:t>395</w:t>
            </w:r>
          </w:hyperlink>
        </w:p>
        <w:p>
          <w:pPr>
            <w:pStyle w:val="Contents4"/>
            <w:tabs>
              <w:tab w:val="clear" w:pos="8176"/>
              <w:tab w:val="right" w:pos="9026" w:leader="dot"/>
            </w:tabs>
            <w:rPr/>
          </w:pPr>
          <w:hyperlink w:anchor="__RefHeading___Toc5030720_2320776876">
            <w:r>
              <w:rPr>
                <w:webHidden/>
                <w:rStyle w:val="IndexLink"/>
                <w:rtl w:val="true"/>
              </w:rPr>
              <w:t xml:space="preserve">وصايا علي </w:t>
            </w:r>
            <w:r>
              <w:rPr>
                <w:rStyle w:val="IndexLink"/>
                <w:rtl w:val="true"/>
              </w:rPr>
              <w:t>(</w:t>
            </w:r>
            <w:r>
              <w:rPr>
                <w:rStyle w:val="IndexLink"/>
                <w:rtl w:val="true"/>
              </w:rPr>
              <w:t>عَلَيهِ السَّلَامُ</w:t>
            </w:r>
            <w:r>
              <w:rPr>
                <w:rStyle w:val="IndexLink"/>
                <w:rtl w:val="true"/>
              </w:rPr>
              <w:t xml:space="preserve">) </w:t>
            </w:r>
            <w:r>
              <w:rPr>
                <w:rStyle w:val="IndexLink"/>
                <w:rtl w:val="true"/>
              </w:rPr>
              <w:t>لولده وجميع من بلغه كتابه من شيعته</w:t>
            </w:r>
            <w:r>
              <w:rPr>
                <w:rStyle w:val="IndexLink"/>
                <w:rtl w:val="true"/>
              </w:rPr>
              <w:tab/>
            </w:r>
            <w:r>
              <w:rPr>
                <w:rStyle w:val="IndexLink"/>
              </w:rPr>
              <w:t>399</w:t>
            </w:r>
          </w:hyperlink>
        </w:p>
        <w:p>
          <w:pPr>
            <w:pStyle w:val="Contents4"/>
            <w:tabs>
              <w:tab w:val="clear" w:pos="8176"/>
              <w:tab w:val="right" w:pos="9026" w:leader="dot"/>
            </w:tabs>
            <w:rPr/>
          </w:pPr>
          <w:hyperlink w:anchor="__RefHeading___Toc5030722_2320776876">
            <w:r>
              <w:rPr>
                <w:webHidden/>
                <w:rStyle w:val="IndexLink"/>
                <w:rtl w:val="true"/>
              </w:rPr>
              <w:t>من علائم آخر الزمان ترك النهي عن المنكر</w:t>
            </w:r>
            <w:r>
              <w:rPr>
                <w:rStyle w:val="IndexLink"/>
                <w:rtl w:val="true"/>
              </w:rPr>
              <w:tab/>
            </w:r>
            <w:r>
              <w:rPr>
                <w:rStyle w:val="IndexLink"/>
              </w:rPr>
              <w:t>406</w:t>
            </w:r>
          </w:hyperlink>
        </w:p>
        <w:p>
          <w:pPr>
            <w:pStyle w:val="Contents4"/>
            <w:tabs>
              <w:tab w:val="clear" w:pos="8176"/>
              <w:tab w:val="right" w:pos="9026" w:leader="dot"/>
            </w:tabs>
            <w:rPr/>
          </w:pPr>
          <w:hyperlink w:anchor="__RefHeading___Toc5030724_2320776876">
            <w:r>
              <w:rPr>
                <w:webHidden/>
                <w:rStyle w:val="IndexLink"/>
                <w:rtl w:val="true"/>
              </w:rPr>
              <w:t xml:space="preserve">خطبة الحسن </w:t>
            </w:r>
            <w:r>
              <w:rPr>
                <w:rStyle w:val="IndexLink"/>
                <w:rtl w:val="true"/>
              </w:rPr>
              <w:t>(</w:t>
            </w:r>
            <w:r>
              <w:rPr>
                <w:rStyle w:val="IndexLink"/>
                <w:rtl w:val="true"/>
              </w:rPr>
              <w:t>عَلَيهِ السَّلَامُ</w:t>
            </w:r>
            <w:r>
              <w:rPr>
                <w:rStyle w:val="IndexLink"/>
                <w:rtl w:val="true"/>
              </w:rPr>
              <w:t xml:space="preserve">) </w:t>
            </w:r>
            <w:r>
              <w:rPr>
                <w:rStyle w:val="IndexLink"/>
                <w:rtl w:val="true"/>
              </w:rPr>
              <w:t>بعد ما قبض أبيه</w:t>
            </w:r>
            <w:r>
              <w:rPr>
                <w:rStyle w:val="IndexLink"/>
                <w:rtl w:val="true"/>
              </w:rPr>
              <w:tab/>
            </w:r>
            <w:r>
              <w:rPr>
                <w:rStyle w:val="IndexLink"/>
              </w:rPr>
              <w:t>416</w:t>
            </w:r>
          </w:hyperlink>
        </w:p>
        <w:p>
          <w:pPr>
            <w:pStyle w:val="Contents3"/>
            <w:tabs>
              <w:tab w:val="clear" w:pos="8459"/>
              <w:tab w:val="right" w:pos="9026" w:leader="dot"/>
            </w:tabs>
            <w:rPr/>
          </w:pPr>
          <w:hyperlink w:anchor="__RefHeading___Toc5030726_2320776876">
            <w:r>
              <w:rPr>
                <w:webHidden/>
                <w:rStyle w:val="IndexLink"/>
                <w:rtl w:val="true"/>
              </w:rPr>
              <w:t>باب الإشهاد على الوصيّة</w:t>
            </w:r>
            <w:r>
              <w:rPr>
                <w:rStyle w:val="IndexLink"/>
                <w:rtl w:val="true"/>
              </w:rPr>
              <w:tab/>
            </w:r>
            <w:r>
              <w:rPr>
                <w:rStyle w:val="IndexLink"/>
              </w:rPr>
              <w:t>418</w:t>
            </w:r>
          </w:hyperlink>
        </w:p>
        <w:p>
          <w:pPr>
            <w:pStyle w:val="Contents4"/>
            <w:tabs>
              <w:tab w:val="clear" w:pos="8176"/>
              <w:tab w:val="right" w:pos="9026" w:leader="dot"/>
            </w:tabs>
            <w:rPr/>
          </w:pPr>
          <w:hyperlink w:anchor="__RefHeading___Toc5030728_2320776876">
            <w:r>
              <w:rPr>
                <w:webHidden/>
                <w:rStyle w:val="IndexLink"/>
                <w:rtl w:val="true"/>
              </w:rPr>
              <w:t>استحباب الإشهاد على الوصيّة</w:t>
            </w:r>
            <w:r>
              <w:rPr>
                <w:rStyle w:val="IndexLink"/>
                <w:rtl w:val="true"/>
              </w:rPr>
              <w:tab/>
            </w:r>
            <w:r>
              <w:rPr>
                <w:rStyle w:val="IndexLink"/>
              </w:rPr>
              <w:t>418</w:t>
            </w:r>
          </w:hyperlink>
        </w:p>
        <w:p>
          <w:pPr>
            <w:pStyle w:val="Contents4"/>
            <w:tabs>
              <w:tab w:val="clear" w:pos="8176"/>
              <w:tab w:val="right" w:pos="9026" w:leader="dot"/>
            </w:tabs>
            <w:rPr/>
          </w:pPr>
          <w:hyperlink w:anchor="__RefHeading___Toc5030730_2320776876">
            <w:r>
              <w:rPr>
                <w:webHidden/>
                <w:rStyle w:val="IndexLink"/>
                <w:rtl w:val="true"/>
              </w:rPr>
              <w:t>تفسير قوله تعالى</w:t>
            </w:r>
            <w:r>
              <w:rPr>
                <w:rStyle w:val="IndexLink"/>
                <w:rtl w:val="true"/>
              </w:rPr>
              <w:t xml:space="preserve">: </w:t>
            </w:r>
            <w:r>
              <w:rPr>
                <w:rStyle w:val="IndexLink"/>
                <w:rtl w:val="true"/>
              </w:rPr>
              <w:t>﴿يَا أَيُّهَا الَّذِينَ آمَنُوا شَهَادَةُ بَيْنِكُمْ</w:t>
            </w:r>
            <w:r>
              <w:rPr>
                <w:rStyle w:val="IndexLink"/>
                <w:rtl w:val="true"/>
              </w:rPr>
              <w:t xml:space="preserve">) </w:t>
            </w:r>
            <w:r>
              <w:rPr>
                <w:rStyle w:val="IndexLink"/>
                <w:rtl w:val="true"/>
              </w:rPr>
              <w:t>إلى آخرها</w:t>
            </w:r>
            <w:r>
              <w:rPr>
                <w:rStyle w:val="IndexLink"/>
                <w:rtl w:val="true"/>
              </w:rPr>
              <w:tab/>
            </w:r>
            <w:r>
              <w:rPr>
                <w:rStyle w:val="IndexLink"/>
              </w:rPr>
              <w:t>421</w:t>
            </w:r>
          </w:hyperlink>
        </w:p>
        <w:p>
          <w:pPr>
            <w:pStyle w:val="Contents3"/>
            <w:tabs>
              <w:tab w:val="clear" w:pos="8459"/>
              <w:tab w:val="right" w:pos="9026" w:leader="dot"/>
            </w:tabs>
            <w:rPr/>
          </w:pPr>
          <w:hyperlink w:anchor="__RefHeading___Toc5030732_2320776876">
            <w:r>
              <w:rPr>
                <w:webHidden/>
                <w:rStyle w:val="IndexLink"/>
                <w:rtl w:val="true"/>
              </w:rPr>
              <w:t>باب أوّل ما يبدأ به من تركة الميت</w:t>
            </w:r>
            <w:r>
              <w:rPr>
                <w:rStyle w:val="IndexLink"/>
                <w:rtl w:val="true"/>
              </w:rPr>
              <w:tab/>
            </w:r>
            <w:r>
              <w:rPr>
                <w:rStyle w:val="IndexLink"/>
              </w:rPr>
              <w:t>424</w:t>
            </w:r>
          </w:hyperlink>
        </w:p>
        <w:p>
          <w:pPr>
            <w:pStyle w:val="Contents3"/>
            <w:tabs>
              <w:tab w:val="clear" w:pos="8459"/>
              <w:tab w:val="right" w:pos="9026" w:leader="dot"/>
            </w:tabs>
            <w:rPr/>
          </w:pPr>
          <w:hyperlink w:anchor="__RefHeading___Toc5030734_2320776876">
            <w:r>
              <w:rPr>
                <w:webHidden/>
                <w:rStyle w:val="IndexLink"/>
                <w:rtl w:val="true"/>
              </w:rPr>
              <w:t>باب الرجل يموت وعليه دين بقدر ثمن کفنه</w:t>
            </w:r>
            <w:r>
              <w:rPr>
                <w:rStyle w:val="IndexLink"/>
                <w:rtl w:val="true"/>
              </w:rPr>
              <w:tab/>
            </w:r>
            <w:r>
              <w:rPr>
                <w:rStyle w:val="IndexLink"/>
              </w:rPr>
              <w:t>425</w:t>
            </w:r>
          </w:hyperlink>
        </w:p>
        <w:p>
          <w:pPr>
            <w:pStyle w:val="Contents3"/>
            <w:tabs>
              <w:tab w:val="clear" w:pos="8459"/>
              <w:tab w:val="right" w:pos="9026" w:leader="dot"/>
            </w:tabs>
            <w:rPr/>
          </w:pPr>
          <w:hyperlink w:anchor="__RefHeading___Toc5030736_2320776876">
            <w:r>
              <w:rPr>
                <w:webHidden/>
                <w:rStyle w:val="IndexLink"/>
                <w:rtl w:val="true"/>
              </w:rPr>
              <w:t>باب الوصيّة للوارث</w:t>
            </w:r>
            <w:r>
              <w:rPr>
                <w:rStyle w:val="IndexLink"/>
                <w:rtl w:val="true"/>
              </w:rPr>
              <w:tab/>
            </w:r>
            <w:r>
              <w:rPr>
                <w:rStyle w:val="IndexLink"/>
              </w:rPr>
              <w:t>426</w:t>
            </w:r>
          </w:hyperlink>
        </w:p>
        <w:p>
          <w:pPr>
            <w:pStyle w:val="Contents4"/>
            <w:tabs>
              <w:tab w:val="clear" w:pos="8176"/>
              <w:tab w:val="right" w:pos="9026" w:leader="dot"/>
            </w:tabs>
            <w:rPr/>
          </w:pPr>
          <w:hyperlink w:anchor="__RefHeading___Toc5030738_2320776876">
            <w:r>
              <w:rPr>
                <w:webHidden/>
                <w:rStyle w:val="IndexLink"/>
                <w:rtl w:val="true"/>
              </w:rPr>
              <w:t>في جواز الوصيّة للوارث</w:t>
            </w:r>
            <w:r>
              <w:rPr>
                <w:rStyle w:val="IndexLink"/>
                <w:rtl w:val="true"/>
              </w:rPr>
              <w:tab/>
            </w:r>
            <w:r>
              <w:rPr>
                <w:rStyle w:val="IndexLink"/>
              </w:rPr>
              <w:t>426</w:t>
            </w:r>
          </w:hyperlink>
        </w:p>
        <w:p>
          <w:pPr>
            <w:pStyle w:val="Contents3"/>
            <w:tabs>
              <w:tab w:val="clear" w:pos="8459"/>
              <w:tab w:val="right" w:pos="9026" w:leader="dot"/>
            </w:tabs>
            <w:rPr/>
          </w:pPr>
          <w:hyperlink w:anchor="__RefHeading___Toc5030740_2320776876">
            <w:r>
              <w:rPr>
                <w:webHidden/>
                <w:rStyle w:val="IndexLink"/>
                <w:rtl w:val="true"/>
              </w:rPr>
              <w:t>باب الامتناع من قبول الوصيّة</w:t>
            </w:r>
            <w:r>
              <w:rPr>
                <w:rStyle w:val="IndexLink"/>
                <w:rtl w:val="true"/>
              </w:rPr>
              <w:tab/>
            </w:r>
            <w:r>
              <w:rPr>
                <w:rStyle w:val="IndexLink"/>
              </w:rPr>
              <w:t>431</w:t>
            </w:r>
          </w:hyperlink>
        </w:p>
        <w:p>
          <w:pPr>
            <w:pStyle w:val="Contents3"/>
            <w:tabs>
              <w:tab w:val="clear" w:pos="8459"/>
              <w:tab w:val="right" w:pos="9026" w:leader="dot"/>
            </w:tabs>
            <w:rPr/>
          </w:pPr>
          <w:hyperlink w:anchor="__RefHeading___Toc5030742_2320776876">
            <w:r>
              <w:rPr>
                <w:webHidden/>
                <w:rStyle w:val="IndexLink"/>
                <w:rtl w:val="true"/>
              </w:rPr>
              <w:t>باب الحد الذي إذا بلغه الصبي جازت وصيته</w:t>
            </w:r>
            <w:r>
              <w:rPr>
                <w:rStyle w:val="IndexLink"/>
                <w:rtl w:val="true"/>
              </w:rPr>
              <w:tab/>
            </w:r>
            <w:r>
              <w:rPr>
                <w:rStyle w:val="IndexLink"/>
              </w:rPr>
              <w:t>433</w:t>
            </w:r>
          </w:hyperlink>
        </w:p>
        <w:p>
          <w:pPr>
            <w:pStyle w:val="Contents3"/>
            <w:tabs>
              <w:tab w:val="clear" w:pos="8459"/>
              <w:tab w:val="right" w:pos="9026" w:leader="dot"/>
            </w:tabs>
            <w:rPr/>
          </w:pPr>
          <w:hyperlink w:anchor="__RefHeading___Toc5030744_2320776876">
            <w:r>
              <w:rPr>
                <w:webHidden/>
                <w:rStyle w:val="IndexLink"/>
                <w:rtl w:val="true"/>
              </w:rPr>
              <w:t>باب الوصيّة بالكتب والإيماء</w:t>
            </w:r>
            <w:r>
              <w:rPr>
                <w:rStyle w:val="IndexLink"/>
                <w:rtl w:val="true"/>
              </w:rPr>
              <w:tab/>
            </w:r>
            <w:r>
              <w:rPr>
                <w:rStyle w:val="IndexLink"/>
              </w:rPr>
              <w:t>438</w:t>
            </w:r>
          </w:hyperlink>
        </w:p>
        <w:p>
          <w:pPr>
            <w:pStyle w:val="Contents3"/>
            <w:tabs>
              <w:tab w:val="clear" w:pos="8459"/>
              <w:tab w:val="right" w:pos="9026" w:leader="dot"/>
            </w:tabs>
            <w:rPr/>
          </w:pPr>
          <w:hyperlink w:anchor="__RefHeading___Toc5030746_2320776876">
            <w:r>
              <w:rPr>
                <w:webHidden/>
                <w:rStyle w:val="IndexLink"/>
                <w:rtl w:val="true"/>
              </w:rPr>
              <w:t>باب الرجوع عن الوصيّة</w:t>
            </w:r>
            <w:r>
              <w:rPr>
                <w:rStyle w:val="IndexLink"/>
                <w:rtl w:val="true"/>
              </w:rPr>
              <w:tab/>
            </w:r>
            <w:r>
              <w:rPr>
                <w:rStyle w:val="IndexLink"/>
              </w:rPr>
              <w:t>442</w:t>
            </w:r>
          </w:hyperlink>
        </w:p>
        <w:p>
          <w:pPr>
            <w:pStyle w:val="Contents3"/>
            <w:tabs>
              <w:tab w:val="clear" w:pos="8459"/>
              <w:tab w:val="right" w:pos="9026" w:leader="dot"/>
            </w:tabs>
            <w:rPr/>
          </w:pPr>
          <w:hyperlink w:anchor="__RefHeading___Toc5030748_2320776876">
            <w:r>
              <w:rPr>
                <w:webHidden/>
                <w:rStyle w:val="IndexLink"/>
                <w:rtl w:val="true"/>
              </w:rPr>
              <w:t>باب فيمن أوصى بأكثر من الثلث وورثته شهود فأجازوا ذلك هل لهم أن ينقضوا ذلك بعد موته؟</w:t>
            </w:r>
            <w:r>
              <w:rPr>
                <w:rStyle w:val="IndexLink"/>
                <w:rtl w:val="true"/>
              </w:rPr>
              <w:tab/>
            </w:r>
            <w:r>
              <w:rPr>
                <w:rStyle w:val="IndexLink"/>
              </w:rPr>
              <w:t>445</w:t>
            </w:r>
          </w:hyperlink>
        </w:p>
        <w:p>
          <w:pPr>
            <w:pStyle w:val="Contents3"/>
            <w:tabs>
              <w:tab w:val="clear" w:pos="8459"/>
              <w:tab w:val="right" w:pos="9026" w:leader="dot"/>
            </w:tabs>
            <w:rPr/>
          </w:pPr>
          <w:hyperlink w:anchor="__RefHeading___Toc5030750_2320776876">
            <w:r>
              <w:rPr>
                <w:webHidden/>
                <w:rStyle w:val="IndexLink"/>
                <w:rtl w:val="true"/>
              </w:rPr>
              <w:t>باب وجوب إنفاذ الوصيّة والنهي عن تبديلها</w:t>
            </w:r>
            <w:r>
              <w:rPr>
                <w:rStyle w:val="IndexLink"/>
                <w:rtl w:val="true"/>
              </w:rPr>
              <w:tab/>
            </w:r>
            <w:r>
              <w:rPr>
                <w:rStyle w:val="IndexLink"/>
              </w:rPr>
              <w:t>446</w:t>
            </w:r>
          </w:hyperlink>
        </w:p>
        <w:p>
          <w:pPr>
            <w:pStyle w:val="Contents3"/>
            <w:tabs>
              <w:tab w:val="clear" w:pos="8459"/>
              <w:tab w:val="right" w:pos="9026" w:leader="dot"/>
            </w:tabs>
            <w:rPr/>
          </w:pPr>
          <w:hyperlink w:anchor="__RefHeading___Toc5030752_2320776876">
            <w:r>
              <w:rPr>
                <w:webHidden/>
                <w:rStyle w:val="IndexLink"/>
                <w:rtl w:val="true"/>
              </w:rPr>
              <w:t>باب في أنّ الإنسان أحق بماله مادام فيه شيء من الروح</w:t>
            </w:r>
            <w:r>
              <w:rPr>
                <w:rStyle w:val="IndexLink"/>
                <w:rtl w:val="true"/>
              </w:rPr>
              <w:tab/>
            </w:r>
            <w:r>
              <w:rPr>
                <w:rStyle w:val="IndexLink"/>
              </w:rPr>
              <w:t>451</w:t>
            </w:r>
          </w:hyperlink>
        </w:p>
        <w:p>
          <w:pPr>
            <w:pStyle w:val="Contents4"/>
            <w:tabs>
              <w:tab w:val="clear" w:pos="8176"/>
              <w:tab w:val="right" w:pos="9026" w:leader="dot"/>
            </w:tabs>
            <w:rPr/>
          </w:pPr>
          <w:hyperlink w:anchor="__RefHeading___Toc5030754_2320776876">
            <w:r>
              <w:rPr>
                <w:webHidden/>
                <w:rStyle w:val="IndexLink"/>
                <w:rtl w:val="true"/>
              </w:rPr>
              <w:t>وجوب إخراج جميع ماله ما دام حياً صحيحاً</w:t>
            </w:r>
            <w:r>
              <w:rPr>
                <w:rStyle w:val="IndexLink"/>
                <w:rtl w:val="true"/>
              </w:rPr>
              <w:tab/>
            </w:r>
            <w:r>
              <w:rPr>
                <w:rStyle w:val="IndexLink"/>
              </w:rPr>
              <w:t>451</w:t>
            </w:r>
          </w:hyperlink>
        </w:p>
        <w:p>
          <w:pPr>
            <w:pStyle w:val="Contents3"/>
            <w:tabs>
              <w:tab w:val="clear" w:pos="8459"/>
              <w:tab w:val="right" w:pos="9026" w:leader="dot"/>
            </w:tabs>
            <w:rPr/>
          </w:pPr>
          <w:hyperlink w:anchor="__RefHeading___Toc5030756_2320776876">
            <w:r>
              <w:rPr>
                <w:webHidden/>
                <w:rStyle w:val="IndexLink"/>
                <w:rtl w:val="true"/>
              </w:rPr>
              <w:t>باب وصيّة من قتل نفسه متعمداً</w:t>
            </w:r>
            <w:r>
              <w:rPr>
                <w:rStyle w:val="IndexLink"/>
                <w:rtl w:val="true"/>
              </w:rPr>
              <w:tab/>
            </w:r>
            <w:r>
              <w:rPr>
                <w:rStyle w:val="IndexLink"/>
              </w:rPr>
              <w:t>455</w:t>
            </w:r>
          </w:hyperlink>
        </w:p>
        <w:p>
          <w:pPr>
            <w:pStyle w:val="Contents4"/>
            <w:tabs>
              <w:tab w:val="clear" w:pos="8176"/>
              <w:tab w:val="right" w:pos="9026" w:leader="dot"/>
            </w:tabs>
            <w:rPr/>
          </w:pPr>
          <w:hyperlink w:anchor="__RefHeading___Toc5030758_2320776876">
            <w:r>
              <w:rPr>
                <w:webHidden/>
                <w:rStyle w:val="IndexLink"/>
                <w:rtl w:val="true"/>
              </w:rPr>
              <w:t>حرمة قتل الإنسان نفسه</w:t>
            </w:r>
            <w:r>
              <w:rPr>
                <w:rStyle w:val="IndexLink"/>
                <w:rtl w:val="true"/>
              </w:rPr>
              <w:tab/>
            </w:r>
            <w:r>
              <w:rPr>
                <w:rStyle w:val="IndexLink"/>
              </w:rPr>
              <w:t>455</w:t>
            </w:r>
          </w:hyperlink>
        </w:p>
        <w:p>
          <w:pPr>
            <w:pStyle w:val="Contents3"/>
            <w:tabs>
              <w:tab w:val="clear" w:pos="8459"/>
              <w:tab w:val="right" w:pos="9026" w:leader="dot"/>
            </w:tabs>
            <w:rPr/>
          </w:pPr>
          <w:hyperlink w:anchor="__RefHeading___Toc5030760_2320776876">
            <w:r>
              <w:rPr>
                <w:webHidden/>
                <w:rStyle w:val="IndexLink"/>
                <w:rtl w:val="true"/>
              </w:rPr>
              <w:t>باب الرجلين يُوصى إليهما فينفرد كل واحد منهما بنصف التركة</w:t>
            </w:r>
            <w:r>
              <w:rPr>
                <w:rStyle w:val="IndexLink"/>
                <w:rtl w:val="true"/>
              </w:rPr>
              <w:tab/>
            </w:r>
            <w:r>
              <w:rPr>
                <w:rStyle w:val="IndexLink"/>
              </w:rPr>
              <w:t>456</w:t>
            </w:r>
          </w:hyperlink>
        </w:p>
        <w:p>
          <w:pPr>
            <w:pStyle w:val="Contents3"/>
            <w:tabs>
              <w:tab w:val="clear" w:pos="8459"/>
              <w:tab w:val="right" w:pos="9026" w:leader="dot"/>
            </w:tabs>
            <w:rPr/>
          </w:pPr>
          <w:hyperlink w:anchor="__RefHeading___Toc5030762_2320776876">
            <w:r>
              <w:rPr>
                <w:webHidden/>
                <w:rStyle w:val="IndexLink"/>
                <w:rtl w:val="true"/>
              </w:rPr>
              <w:t>باب الوصيّة بالشيء إلى آخره</w:t>
            </w:r>
            <w:r>
              <w:rPr>
                <w:rStyle w:val="IndexLink"/>
                <w:rtl w:val="true"/>
              </w:rPr>
              <w:tab/>
            </w:r>
            <w:r>
              <w:rPr>
                <w:rStyle w:val="IndexLink"/>
              </w:rPr>
              <w:t>459</w:t>
            </w:r>
          </w:hyperlink>
        </w:p>
        <w:p>
          <w:pPr>
            <w:pStyle w:val="Contents4"/>
            <w:tabs>
              <w:tab w:val="clear" w:pos="8176"/>
              <w:tab w:val="right" w:pos="9026" w:leader="dot"/>
            </w:tabs>
            <w:rPr/>
          </w:pPr>
          <w:hyperlink w:anchor="__RefHeading___Toc5030764_2320776876">
            <w:r>
              <w:rPr>
                <w:webHidden/>
                <w:rStyle w:val="IndexLink"/>
                <w:rtl w:val="true"/>
              </w:rPr>
              <w:t>إذا أوصى بالشيء فهو السدس</w:t>
            </w:r>
            <w:r>
              <w:rPr>
                <w:rStyle w:val="IndexLink"/>
                <w:rtl w:val="true"/>
              </w:rPr>
              <w:tab/>
            </w:r>
            <w:r>
              <w:rPr>
                <w:rStyle w:val="IndexLink"/>
              </w:rPr>
              <w:t>459</w:t>
            </w:r>
          </w:hyperlink>
        </w:p>
        <w:p>
          <w:pPr>
            <w:pStyle w:val="Contents4"/>
            <w:tabs>
              <w:tab w:val="clear" w:pos="8176"/>
              <w:tab w:val="right" w:pos="9026" w:leader="dot"/>
            </w:tabs>
            <w:rPr/>
          </w:pPr>
          <w:hyperlink w:anchor="__RefHeading___Toc5030766_2320776876">
            <w:r>
              <w:rPr>
                <w:webHidden/>
                <w:rStyle w:val="IndexLink"/>
                <w:rtl w:val="true"/>
              </w:rPr>
              <w:t>إذا أوصى بالجزء فهو العشر أو السبع</w:t>
            </w:r>
            <w:r>
              <w:rPr>
                <w:rStyle w:val="IndexLink"/>
                <w:rtl w:val="true"/>
              </w:rPr>
              <w:tab/>
            </w:r>
            <w:r>
              <w:rPr>
                <w:rStyle w:val="IndexLink"/>
              </w:rPr>
              <w:t>461</w:t>
            </w:r>
          </w:hyperlink>
        </w:p>
        <w:p>
          <w:pPr>
            <w:pStyle w:val="Contents3"/>
            <w:tabs>
              <w:tab w:val="clear" w:pos="8459"/>
              <w:tab w:val="right" w:pos="9026" w:leader="dot"/>
            </w:tabs>
            <w:rPr/>
          </w:pPr>
          <w:hyperlink w:anchor="__RefHeading___Toc5030768_2320776876">
            <w:r>
              <w:rPr>
                <w:webHidden/>
                <w:rStyle w:val="IndexLink"/>
                <w:rtl w:val="true"/>
              </w:rPr>
              <w:t>باب الرجل يوصي بمال في سبيل اللّه</w:t>
            </w:r>
            <w:r>
              <w:rPr>
                <w:rStyle w:val="IndexLink"/>
                <w:rtl w:val="true"/>
              </w:rPr>
              <w:tab/>
            </w:r>
            <w:r>
              <w:rPr>
                <w:rStyle w:val="IndexLink"/>
              </w:rPr>
              <w:t>464</w:t>
            </w:r>
          </w:hyperlink>
        </w:p>
        <w:p>
          <w:pPr>
            <w:pStyle w:val="Contents4"/>
            <w:tabs>
              <w:tab w:val="clear" w:pos="8176"/>
              <w:tab w:val="right" w:pos="9026" w:leader="dot"/>
            </w:tabs>
            <w:rPr/>
          </w:pPr>
          <w:hyperlink w:anchor="__RefHeading___Toc5030770_2320776876">
            <w:r>
              <w:rPr>
                <w:webHidden/>
                <w:rStyle w:val="IndexLink"/>
                <w:rtl w:val="true"/>
              </w:rPr>
              <w:t>سبيل اللّه الشيعة أو الحج</w:t>
            </w:r>
            <w:r>
              <w:rPr>
                <w:rStyle w:val="IndexLink"/>
                <w:rtl w:val="true"/>
              </w:rPr>
              <w:tab/>
            </w:r>
            <w:r>
              <w:rPr>
                <w:rStyle w:val="IndexLink"/>
              </w:rPr>
              <w:t>464</w:t>
            </w:r>
          </w:hyperlink>
        </w:p>
        <w:p>
          <w:pPr>
            <w:pStyle w:val="Contents3"/>
            <w:tabs>
              <w:tab w:val="clear" w:pos="8459"/>
              <w:tab w:val="right" w:pos="9026" w:leader="dot"/>
            </w:tabs>
            <w:rPr/>
          </w:pPr>
          <w:hyperlink w:anchor="__RefHeading___Toc5030772_2320776876">
            <w:r>
              <w:rPr>
                <w:webHidden/>
                <w:rStyle w:val="IndexLink"/>
                <w:rtl w:val="true"/>
              </w:rPr>
              <w:t>باب ضمان الوصي لما يغيّره عما أوصى به الميت</w:t>
            </w:r>
            <w:r>
              <w:rPr>
                <w:rStyle w:val="IndexLink"/>
                <w:rtl w:val="true"/>
              </w:rPr>
              <w:tab/>
            </w:r>
            <w:r>
              <w:rPr>
                <w:rStyle w:val="IndexLink"/>
              </w:rPr>
              <w:t>465</w:t>
            </w:r>
          </w:hyperlink>
        </w:p>
        <w:p>
          <w:pPr>
            <w:pStyle w:val="Contents3"/>
            <w:tabs>
              <w:tab w:val="clear" w:pos="8459"/>
              <w:tab w:val="right" w:pos="9026" w:leader="dot"/>
            </w:tabs>
            <w:rPr/>
          </w:pPr>
          <w:hyperlink w:anchor="__RefHeading___Toc5030774_2320776876">
            <w:r>
              <w:rPr>
                <w:webHidden/>
                <w:rStyle w:val="IndexLink"/>
                <w:rtl w:val="true"/>
              </w:rPr>
              <w:t>باب الوصيّة للأقرباء و الموالي</w:t>
            </w:r>
            <w:r>
              <w:rPr>
                <w:rStyle w:val="IndexLink"/>
                <w:rtl w:val="true"/>
              </w:rPr>
              <w:tab/>
            </w:r>
            <w:r>
              <w:rPr>
                <w:rStyle w:val="IndexLink"/>
              </w:rPr>
              <w:t>468</w:t>
            </w:r>
          </w:hyperlink>
        </w:p>
        <w:p>
          <w:pPr>
            <w:pStyle w:val="Contents4"/>
            <w:tabs>
              <w:tab w:val="clear" w:pos="8176"/>
              <w:tab w:val="right" w:pos="9026" w:leader="dot"/>
            </w:tabs>
            <w:rPr/>
          </w:pPr>
          <w:hyperlink w:anchor="__RefHeading___Toc5030776_2320776876">
            <w:r>
              <w:rPr>
                <w:webHidden/>
                <w:rStyle w:val="IndexLink"/>
                <w:rtl w:val="true"/>
              </w:rPr>
              <w:t>إذا أوصى لأعمامه وأخواله كيف يقسم بينهم؟</w:t>
            </w:r>
            <w:r>
              <w:rPr>
                <w:rStyle w:val="IndexLink"/>
                <w:rtl w:val="true"/>
              </w:rPr>
              <w:tab/>
            </w:r>
            <w:r>
              <w:rPr>
                <w:rStyle w:val="IndexLink"/>
              </w:rPr>
              <w:t>468</w:t>
            </w:r>
          </w:hyperlink>
        </w:p>
        <w:p>
          <w:pPr>
            <w:pStyle w:val="Contents3"/>
            <w:tabs>
              <w:tab w:val="clear" w:pos="8459"/>
              <w:tab w:val="right" w:pos="9026" w:leader="dot"/>
            </w:tabs>
            <w:rPr/>
          </w:pPr>
          <w:hyperlink w:anchor="__RefHeading___Toc5030778_2320776876">
            <w:r>
              <w:rPr>
                <w:webHidden/>
                <w:rStyle w:val="IndexLink"/>
                <w:rtl w:val="true"/>
              </w:rPr>
              <w:t>باب الوصيّة إلى مُدرك وغير مُدرك</w:t>
            </w:r>
            <w:r>
              <w:rPr>
                <w:rStyle w:val="IndexLink"/>
                <w:rtl w:val="true"/>
              </w:rPr>
              <w:tab/>
            </w:r>
            <w:r>
              <w:rPr>
                <w:rStyle w:val="IndexLink"/>
              </w:rPr>
              <w:t>470</w:t>
            </w:r>
          </w:hyperlink>
        </w:p>
        <w:p>
          <w:pPr>
            <w:pStyle w:val="Contents3"/>
            <w:tabs>
              <w:tab w:val="clear" w:pos="8459"/>
              <w:tab w:val="right" w:pos="9026" w:leader="dot"/>
            </w:tabs>
            <w:rPr/>
          </w:pPr>
          <w:hyperlink w:anchor="__RefHeading___Toc5030780_2320776876">
            <w:r>
              <w:rPr>
                <w:webHidden/>
                <w:rStyle w:val="IndexLink"/>
                <w:rtl w:val="true"/>
              </w:rPr>
              <w:t>باب الموصى له يموت قبل الموصي أو قبل أن يقبض ما أوصى له به</w:t>
            </w:r>
            <w:r>
              <w:rPr>
                <w:rStyle w:val="IndexLink"/>
                <w:rtl w:val="true"/>
              </w:rPr>
              <w:tab/>
            </w:r>
            <w:r>
              <w:rPr>
                <w:rStyle w:val="IndexLink"/>
              </w:rPr>
              <w:t>472</w:t>
            </w:r>
          </w:hyperlink>
        </w:p>
        <w:p>
          <w:pPr>
            <w:pStyle w:val="Contents4"/>
            <w:tabs>
              <w:tab w:val="clear" w:pos="8176"/>
              <w:tab w:val="right" w:pos="9026" w:leader="dot"/>
            </w:tabs>
            <w:rPr/>
          </w:pPr>
          <w:hyperlink w:anchor="__RefHeading___Toc5030782_2320776876">
            <w:r>
              <w:rPr>
                <w:webHidden/>
                <w:rStyle w:val="IndexLink"/>
                <w:rtl w:val="true"/>
              </w:rPr>
              <w:t>إشارة</w:t>
            </w:r>
            <w:r>
              <w:rPr>
                <w:rStyle w:val="IndexLink"/>
                <w:rtl w:val="true"/>
              </w:rPr>
              <w:t>:</w:t>
              <w:tab/>
            </w:r>
            <w:r>
              <w:rPr>
                <w:rStyle w:val="IndexLink"/>
              </w:rPr>
              <w:t>472</w:t>
            </w:r>
          </w:hyperlink>
        </w:p>
        <w:p>
          <w:pPr>
            <w:pStyle w:val="Contents4"/>
            <w:tabs>
              <w:tab w:val="clear" w:pos="8176"/>
              <w:tab w:val="right" w:pos="9026" w:leader="dot"/>
            </w:tabs>
            <w:rPr/>
          </w:pPr>
          <w:hyperlink w:anchor="__RefHeading___Toc5030784_2320776876">
            <w:r>
              <w:rPr>
                <w:webHidden/>
                <w:rStyle w:val="IndexLink"/>
                <w:rtl w:val="true"/>
              </w:rPr>
              <w:t>حكم ما إذا مات الموصى له قبل القبض</w:t>
            </w:r>
            <w:r>
              <w:rPr>
                <w:rStyle w:val="IndexLink"/>
                <w:rtl w:val="true"/>
              </w:rPr>
              <w:tab/>
            </w:r>
            <w:r>
              <w:rPr>
                <w:rStyle w:val="IndexLink"/>
              </w:rPr>
              <w:t>473</w:t>
            </w:r>
          </w:hyperlink>
        </w:p>
        <w:p>
          <w:pPr>
            <w:pStyle w:val="Contents3"/>
            <w:tabs>
              <w:tab w:val="clear" w:pos="8459"/>
              <w:tab w:val="right" w:pos="9026" w:leader="dot"/>
            </w:tabs>
            <w:rPr/>
          </w:pPr>
          <w:hyperlink w:anchor="__RefHeading___Toc5030786_2320776876">
            <w:r>
              <w:rPr>
                <w:webHidden/>
                <w:rStyle w:val="IndexLink"/>
                <w:rtl w:val="true"/>
              </w:rPr>
              <w:t>باب الوصيّة بالعتق والصدقة والحج</w:t>
            </w:r>
            <w:r>
              <w:rPr>
                <w:rStyle w:val="IndexLink"/>
                <w:rtl w:val="true"/>
              </w:rPr>
              <w:tab/>
            </w:r>
            <w:r>
              <w:rPr>
                <w:rStyle w:val="IndexLink"/>
              </w:rPr>
              <w:t>475</w:t>
            </w:r>
          </w:hyperlink>
        </w:p>
        <w:p>
          <w:pPr>
            <w:pStyle w:val="Contents4"/>
            <w:tabs>
              <w:tab w:val="clear" w:pos="8176"/>
              <w:tab w:val="right" w:pos="9026" w:leader="dot"/>
            </w:tabs>
            <w:rPr/>
          </w:pPr>
          <w:hyperlink w:anchor="__RefHeading___Toc5030788_2320776876">
            <w:r>
              <w:rPr>
                <w:webHidden/>
                <w:rStyle w:val="IndexLink"/>
                <w:rtl w:val="true"/>
              </w:rPr>
              <w:t>حكم ما إذا أوصى بأمور ولم يبلغها مال الوصيّة</w:t>
            </w:r>
            <w:r>
              <w:rPr>
                <w:rStyle w:val="IndexLink"/>
                <w:rtl w:val="true"/>
              </w:rPr>
              <w:tab/>
            </w:r>
            <w:r>
              <w:rPr>
                <w:rStyle w:val="IndexLink"/>
              </w:rPr>
              <w:t>475</w:t>
            </w:r>
          </w:hyperlink>
        </w:p>
        <w:p>
          <w:pPr>
            <w:pStyle w:val="Contents4"/>
            <w:tabs>
              <w:tab w:val="clear" w:pos="8176"/>
              <w:tab w:val="right" w:pos="9026" w:leader="dot"/>
            </w:tabs>
            <w:rPr/>
          </w:pPr>
          <w:hyperlink w:anchor="__RefHeading___Toc5030790_2320776876">
            <w:r>
              <w:rPr>
                <w:webHidden/>
                <w:rStyle w:val="IndexLink"/>
                <w:rtl w:val="true"/>
              </w:rPr>
              <w:t>حكم ما إذا أوصى لذوي قرابته وإعتاق مملوكه قبل الموت</w:t>
            </w:r>
            <w:r>
              <w:rPr>
                <w:rStyle w:val="IndexLink"/>
                <w:rtl w:val="true"/>
              </w:rPr>
              <w:tab/>
            </w:r>
            <w:r>
              <w:rPr>
                <w:rStyle w:val="IndexLink"/>
              </w:rPr>
              <w:t>480</w:t>
            </w:r>
          </w:hyperlink>
        </w:p>
        <w:p>
          <w:pPr>
            <w:pStyle w:val="Contents4"/>
            <w:tabs>
              <w:tab w:val="clear" w:pos="8176"/>
              <w:tab w:val="right" w:pos="9026" w:leader="dot"/>
            </w:tabs>
            <w:rPr/>
          </w:pPr>
          <w:hyperlink w:anchor="__RefHeading___Toc5030792_2320776876">
            <w:r>
              <w:rPr>
                <w:webHidden/>
                <w:rStyle w:val="IndexLink"/>
                <w:rtl w:val="true"/>
              </w:rPr>
              <w:t>كفاية إعتاق المرأة لو أوصى بعتق الرقبة</w:t>
            </w:r>
            <w:r>
              <w:rPr>
                <w:rStyle w:val="IndexLink"/>
                <w:rtl w:val="true"/>
              </w:rPr>
              <w:tab/>
            </w:r>
            <w:r>
              <w:rPr>
                <w:rStyle w:val="IndexLink"/>
              </w:rPr>
              <w:t>484</w:t>
            </w:r>
          </w:hyperlink>
        </w:p>
        <w:p>
          <w:pPr>
            <w:pStyle w:val="Contents3"/>
            <w:tabs>
              <w:tab w:val="clear" w:pos="8459"/>
              <w:tab w:val="right" w:pos="9026" w:leader="dot"/>
            </w:tabs>
            <w:rPr/>
          </w:pPr>
          <w:hyperlink w:anchor="__RefHeading___Toc5030794_2320776876">
            <w:r>
              <w:rPr>
                <w:webHidden/>
                <w:rStyle w:val="IndexLink"/>
                <w:rtl w:val="true"/>
              </w:rPr>
              <w:t>باب الوصيّة للمكاتب وأم الولد</w:t>
            </w:r>
            <w:r>
              <w:rPr>
                <w:rStyle w:val="IndexLink"/>
                <w:rtl w:val="true"/>
              </w:rPr>
              <w:tab/>
            </w:r>
            <w:r>
              <w:rPr>
                <w:rStyle w:val="IndexLink"/>
              </w:rPr>
              <w:t>487</w:t>
            </w:r>
          </w:hyperlink>
        </w:p>
        <w:p>
          <w:pPr>
            <w:pStyle w:val="Contents4"/>
            <w:tabs>
              <w:tab w:val="clear" w:pos="8176"/>
              <w:tab w:val="right" w:pos="9026" w:leader="dot"/>
            </w:tabs>
            <w:rPr/>
          </w:pPr>
          <w:hyperlink w:anchor="__RefHeading___Toc5030796_2320776876">
            <w:r>
              <w:rPr>
                <w:webHidden/>
                <w:rStyle w:val="IndexLink"/>
                <w:rtl w:val="true"/>
              </w:rPr>
              <w:t>إذا أوصى للمكاتب يعتق بحساب ما أوصى له</w:t>
            </w:r>
            <w:r>
              <w:rPr>
                <w:rStyle w:val="IndexLink"/>
                <w:rtl w:val="true"/>
              </w:rPr>
              <w:tab/>
            </w:r>
            <w:r>
              <w:rPr>
                <w:rStyle w:val="IndexLink"/>
              </w:rPr>
              <w:t>487</w:t>
            </w:r>
          </w:hyperlink>
        </w:p>
        <w:p>
          <w:pPr>
            <w:pStyle w:val="Contents3"/>
            <w:tabs>
              <w:tab w:val="clear" w:pos="8459"/>
              <w:tab w:val="right" w:pos="9026" w:leader="dot"/>
            </w:tabs>
            <w:rPr/>
          </w:pPr>
          <w:hyperlink w:anchor="__RefHeading___Toc5030798_2320776876">
            <w:r>
              <w:rPr>
                <w:webHidden/>
                <w:rStyle w:val="IndexLink"/>
                <w:rtl w:val="true"/>
              </w:rPr>
              <w:t>باب الرجل يوصي لرجل بسيف أو صندوق أو سفينة</w:t>
            </w:r>
            <w:r>
              <w:rPr>
                <w:rStyle w:val="IndexLink"/>
                <w:rtl w:val="true"/>
              </w:rPr>
              <w:tab/>
            </w:r>
            <w:r>
              <w:rPr>
                <w:rStyle w:val="IndexLink"/>
              </w:rPr>
              <w:t>490</w:t>
            </w:r>
          </w:hyperlink>
        </w:p>
        <w:p>
          <w:pPr>
            <w:pStyle w:val="Contents4"/>
            <w:tabs>
              <w:tab w:val="clear" w:pos="8176"/>
              <w:tab w:val="right" w:pos="9026" w:leader="dot"/>
            </w:tabs>
            <w:rPr/>
          </w:pPr>
          <w:hyperlink w:anchor="__RefHeading___Toc5030800_2320776876">
            <w:r>
              <w:rPr>
                <w:webHidden/>
                <w:rStyle w:val="IndexLink"/>
                <w:rtl w:val="true"/>
              </w:rPr>
              <w:t>إشارة</w:t>
            </w:r>
            <w:r>
              <w:rPr>
                <w:rStyle w:val="IndexLink"/>
                <w:rtl w:val="true"/>
              </w:rPr>
              <w:t>:</w:t>
              <w:tab/>
            </w:r>
            <w:r>
              <w:rPr>
                <w:rStyle w:val="IndexLink"/>
              </w:rPr>
              <w:t>490</w:t>
            </w:r>
          </w:hyperlink>
        </w:p>
        <w:p>
          <w:pPr>
            <w:pStyle w:val="Contents3"/>
            <w:tabs>
              <w:tab w:val="clear" w:pos="8459"/>
              <w:tab w:val="right" w:pos="9026" w:leader="dot"/>
            </w:tabs>
            <w:rPr/>
          </w:pPr>
          <w:hyperlink w:anchor="__RefHeading___Toc5030802_2320776876">
            <w:r>
              <w:rPr>
                <w:webHidden/>
                <w:rStyle w:val="IndexLink"/>
                <w:rtl w:val="true"/>
              </w:rPr>
              <w:t>باب فيمن لم يوص وله ورثة فيقسم بينهم أو يباع عليهم</w:t>
            </w:r>
            <w:r>
              <w:rPr>
                <w:rStyle w:val="IndexLink"/>
                <w:rtl w:val="true"/>
              </w:rPr>
              <w:tab/>
            </w:r>
            <w:r>
              <w:rPr>
                <w:rStyle w:val="IndexLink"/>
              </w:rPr>
              <w:t>492</w:t>
            </w:r>
          </w:hyperlink>
        </w:p>
        <w:p>
          <w:pPr>
            <w:pStyle w:val="Contents3"/>
            <w:tabs>
              <w:tab w:val="clear" w:pos="8459"/>
              <w:tab w:val="right" w:pos="9026" w:leader="dot"/>
            </w:tabs>
            <w:rPr/>
          </w:pPr>
          <w:hyperlink w:anchor="__RefHeading___Toc5030804_2320776876">
            <w:r>
              <w:rPr>
                <w:webHidden/>
                <w:rStyle w:val="IndexLink"/>
                <w:rtl w:val="true"/>
              </w:rPr>
              <w:t>باب الرجل يوصي بوصية فينساها إلى آخره</w:t>
            </w:r>
            <w:r>
              <w:rPr>
                <w:rStyle w:val="IndexLink"/>
                <w:rtl w:val="true"/>
              </w:rPr>
              <w:tab/>
            </w:r>
            <w:r>
              <w:rPr>
                <w:rStyle w:val="IndexLink"/>
              </w:rPr>
              <w:t>494</w:t>
            </w:r>
          </w:hyperlink>
        </w:p>
        <w:p>
          <w:pPr>
            <w:pStyle w:val="Contents4"/>
            <w:tabs>
              <w:tab w:val="clear" w:pos="8176"/>
              <w:tab w:val="right" w:pos="9026" w:leader="dot"/>
            </w:tabs>
            <w:rPr/>
          </w:pPr>
          <w:hyperlink w:anchor="__RefHeading___Toc5030806_2320776876">
            <w:r>
              <w:rPr>
                <w:webHidden/>
                <w:rStyle w:val="IndexLink"/>
                <w:rtl w:val="true"/>
              </w:rPr>
              <w:t>إذا نسي الوصي موضع الوصيّة يصرفه في وجوه البرّ</w:t>
            </w:r>
            <w:r>
              <w:rPr>
                <w:rStyle w:val="IndexLink"/>
                <w:rtl w:val="true"/>
              </w:rPr>
              <w:tab/>
            </w:r>
            <w:r>
              <w:rPr>
                <w:rStyle w:val="IndexLink"/>
              </w:rPr>
              <w:t>494</w:t>
            </w:r>
          </w:hyperlink>
        </w:p>
        <w:p>
          <w:pPr>
            <w:pStyle w:val="Contents3"/>
            <w:tabs>
              <w:tab w:val="clear" w:pos="8459"/>
              <w:tab w:val="right" w:pos="9026" w:leader="dot"/>
            </w:tabs>
            <w:rPr/>
          </w:pPr>
          <w:hyperlink w:anchor="__RefHeading___Toc5030808_2320776876">
            <w:r>
              <w:rPr>
                <w:webHidden/>
                <w:rStyle w:val="IndexLink"/>
                <w:rtl w:val="true"/>
              </w:rPr>
              <w:t>باب الوصي يشتري من مال الميت شيئاً إذا بيع فيمن زاد</w:t>
            </w:r>
            <w:r>
              <w:rPr>
                <w:rStyle w:val="IndexLink"/>
                <w:rtl w:val="true"/>
              </w:rPr>
              <w:tab/>
            </w:r>
            <w:r>
              <w:rPr>
                <w:rStyle w:val="IndexLink"/>
              </w:rPr>
              <w:t>496</w:t>
            </w:r>
          </w:hyperlink>
        </w:p>
        <w:p>
          <w:pPr>
            <w:pStyle w:val="Contents3"/>
            <w:tabs>
              <w:tab w:val="clear" w:pos="8459"/>
              <w:tab w:val="right" w:pos="9026" w:leader="dot"/>
            </w:tabs>
            <w:rPr/>
          </w:pPr>
          <w:hyperlink w:anchor="__RefHeading___Toc5030810_2320776876">
            <w:r>
              <w:rPr>
                <w:webHidden/>
                <w:rStyle w:val="IndexLink"/>
                <w:rtl w:val="true"/>
              </w:rPr>
              <w:t>باب إخراج الرجل ابنه من الميراث لإتيانه أم ولد لأبيه</w:t>
            </w:r>
            <w:r>
              <w:rPr>
                <w:rStyle w:val="IndexLink"/>
                <w:rtl w:val="true"/>
              </w:rPr>
              <w:tab/>
            </w:r>
            <w:r>
              <w:rPr>
                <w:rStyle w:val="IndexLink"/>
              </w:rPr>
              <w:t>497</w:t>
            </w:r>
          </w:hyperlink>
        </w:p>
        <w:p>
          <w:pPr>
            <w:pStyle w:val="Contents3"/>
            <w:tabs>
              <w:tab w:val="clear" w:pos="8459"/>
              <w:tab w:val="right" w:pos="9026" w:leader="dot"/>
            </w:tabs>
            <w:rPr/>
          </w:pPr>
          <w:hyperlink w:anchor="__RefHeading___Toc5030812_2320776876">
            <w:r>
              <w:rPr>
                <w:webHidden/>
                <w:rStyle w:val="IndexLink"/>
                <w:rtl w:val="true"/>
              </w:rPr>
              <w:t>باب انقطاع يتم اليتيم</w:t>
            </w:r>
            <w:r>
              <w:rPr>
                <w:rStyle w:val="IndexLink"/>
                <w:rtl w:val="true"/>
              </w:rPr>
              <w:tab/>
            </w:r>
            <w:r>
              <w:rPr>
                <w:rStyle w:val="IndexLink"/>
              </w:rPr>
              <w:t>500</w:t>
            </w:r>
          </w:hyperlink>
        </w:p>
        <w:p>
          <w:pPr>
            <w:pStyle w:val="Contents4"/>
            <w:tabs>
              <w:tab w:val="clear" w:pos="8176"/>
              <w:tab w:val="right" w:pos="9026" w:leader="dot"/>
            </w:tabs>
            <w:rPr/>
          </w:pPr>
          <w:hyperlink w:anchor="__RefHeading___Toc5030814_2320776876">
            <w:r>
              <w:rPr>
                <w:webHidden/>
                <w:rStyle w:val="IndexLink"/>
                <w:rtl w:val="true"/>
              </w:rPr>
              <w:t>إشارة</w:t>
            </w:r>
            <w:r>
              <w:rPr>
                <w:rStyle w:val="IndexLink"/>
                <w:rtl w:val="true"/>
              </w:rPr>
              <w:t>:</w:t>
              <w:tab/>
            </w:r>
            <w:r>
              <w:rPr>
                <w:rStyle w:val="IndexLink"/>
              </w:rPr>
              <w:t>500</w:t>
            </w:r>
          </w:hyperlink>
        </w:p>
        <w:p>
          <w:pPr>
            <w:pStyle w:val="Contents4"/>
            <w:tabs>
              <w:tab w:val="clear" w:pos="8176"/>
              <w:tab w:val="right" w:pos="9026" w:leader="dot"/>
            </w:tabs>
            <w:rPr/>
          </w:pPr>
          <w:hyperlink w:anchor="__RefHeading___Toc5030816_2320776876">
            <w:r>
              <w:rPr>
                <w:webHidden/>
                <w:rStyle w:val="IndexLink"/>
                <w:rtl w:val="true"/>
              </w:rPr>
              <w:t>تفسير قوله تعالى</w:t>
            </w:r>
            <w:r>
              <w:rPr>
                <w:rStyle w:val="IndexLink"/>
                <w:rtl w:val="true"/>
              </w:rPr>
              <w:t xml:space="preserve">: </w:t>
            </w:r>
            <w:r>
              <w:rPr>
                <w:rStyle w:val="IndexLink"/>
                <w:rtl w:val="true"/>
              </w:rPr>
              <w:t>﴿فَإِنْ آنَسْتُمْ مِنْهُمْ رُشْداً فَادْفَعُوا إِلَيْهِمْ أَمْوَالَهُمْ</w:t>
            </w:r>
            <w:r>
              <w:rPr>
                <w:rStyle w:val="IndexLink"/>
                <w:rtl w:val="true"/>
              </w:rPr>
              <w:t>)</w:t>
              <w:tab/>
            </w:r>
            <w:r>
              <w:rPr>
                <w:rStyle w:val="IndexLink"/>
              </w:rPr>
              <w:t>500</w:t>
            </w:r>
          </w:hyperlink>
        </w:p>
        <w:p>
          <w:pPr>
            <w:pStyle w:val="Contents3"/>
            <w:tabs>
              <w:tab w:val="clear" w:pos="8459"/>
              <w:tab w:val="right" w:pos="9026" w:leader="dot"/>
            </w:tabs>
            <w:rPr/>
          </w:pPr>
          <w:hyperlink w:anchor="__RefHeading___Toc5030818_2320776876">
            <w:r>
              <w:rPr>
                <w:webHidden/>
                <w:rStyle w:val="IndexLink"/>
                <w:rtl w:val="true"/>
              </w:rPr>
              <w:t>باب ما جاء فيمن يمتنع من أخذ ماله بعد البلوغ</w:t>
            </w:r>
            <w:r>
              <w:rPr>
                <w:rStyle w:val="IndexLink"/>
                <w:rtl w:val="true"/>
              </w:rPr>
              <w:tab/>
            </w:r>
            <w:r>
              <w:rPr>
                <w:rStyle w:val="IndexLink"/>
              </w:rPr>
              <w:t>505</w:t>
            </w:r>
          </w:hyperlink>
        </w:p>
        <w:p>
          <w:pPr>
            <w:pStyle w:val="Contents3"/>
            <w:tabs>
              <w:tab w:val="clear" w:pos="8459"/>
              <w:tab w:val="right" w:pos="9026" w:leader="dot"/>
            </w:tabs>
            <w:rPr/>
          </w:pPr>
          <w:hyperlink w:anchor="__RefHeading___Toc5030820_2320776876">
            <w:r>
              <w:rPr>
                <w:webHidden/>
                <w:rStyle w:val="IndexLink"/>
                <w:rtl w:val="true"/>
              </w:rPr>
              <w:t>باب الوصي يمنع الوارث ماله بعد البلوغ فيزني لعجزه عن التزويج</w:t>
            </w:r>
            <w:r>
              <w:rPr>
                <w:rStyle w:val="IndexLink"/>
                <w:rtl w:val="true"/>
              </w:rPr>
              <w:tab/>
            </w:r>
            <w:r>
              <w:rPr>
                <w:rStyle w:val="IndexLink"/>
              </w:rPr>
              <w:t>505</w:t>
            </w:r>
          </w:hyperlink>
        </w:p>
        <w:p>
          <w:pPr>
            <w:pStyle w:val="Contents3"/>
            <w:tabs>
              <w:tab w:val="clear" w:pos="8459"/>
              <w:tab w:val="right" w:pos="9026" w:leader="dot"/>
            </w:tabs>
            <w:rPr/>
          </w:pPr>
          <w:hyperlink w:anchor="__RefHeading___Toc5030822_2320776876">
            <w:r>
              <w:rPr>
                <w:webHidden/>
                <w:rStyle w:val="IndexLink"/>
                <w:rtl w:val="true"/>
              </w:rPr>
              <w:t>باب ما جاء فيمن أوصى أو أعتق وعليه دين</w:t>
            </w:r>
            <w:r>
              <w:rPr>
                <w:rStyle w:val="IndexLink"/>
                <w:rtl w:val="true"/>
              </w:rPr>
              <w:tab/>
            </w:r>
            <w:r>
              <w:rPr>
                <w:rStyle w:val="IndexLink"/>
              </w:rPr>
              <w:t>507</w:t>
            </w:r>
          </w:hyperlink>
        </w:p>
        <w:p>
          <w:pPr>
            <w:pStyle w:val="Contents4"/>
            <w:tabs>
              <w:tab w:val="clear" w:pos="8176"/>
              <w:tab w:val="right" w:pos="9026" w:leader="dot"/>
            </w:tabs>
            <w:rPr/>
          </w:pPr>
          <w:hyperlink w:anchor="__RefHeading___Toc5030824_2320776876">
            <w:r>
              <w:rPr>
                <w:webHidden/>
                <w:rStyle w:val="IndexLink"/>
                <w:rtl w:val="true"/>
              </w:rPr>
              <w:t>حكم ما إذا أوصى وعليه دين لرجل وصداق لامرأته ولم يبلغ ما ترك لهما</w:t>
            </w:r>
            <w:r>
              <w:rPr>
                <w:rStyle w:val="IndexLink"/>
                <w:rtl w:val="true"/>
              </w:rPr>
              <w:tab/>
            </w:r>
            <w:r>
              <w:rPr>
                <w:rStyle w:val="IndexLink"/>
              </w:rPr>
              <w:t>507</w:t>
            </w:r>
          </w:hyperlink>
        </w:p>
        <w:p>
          <w:pPr>
            <w:pStyle w:val="Contents4"/>
            <w:tabs>
              <w:tab w:val="clear" w:pos="8176"/>
              <w:tab w:val="right" w:pos="9026" w:leader="dot"/>
            </w:tabs>
            <w:rPr/>
          </w:pPr>
          <w:hyperlink w:anchor="__RefHeading___Toc5030826_2320776876">
            <w:r>
              <w:rPr>
                <w:webHidden/>
                <w:rStyle w:val="IndexLink"/>
                <w:rtl w:val="true"/>
              </w:rPr>
              <w:t>حكم ما إذا أعتق وعليه دين عند موته</w:t>
            </w:r>
            <w:r>
              <w:rPr>
                <w:rStyle w:val="IndexLink"/>
                <w:rtl w:val="true"/>
              </w:rPr>
              <w:tab/>
            </w:r>
            <w:r>
              <w:rPr>
                <w:rStyle w:val="IndexLink"/>
              </w:rPr>
              <w:t>509</w:t>
            </w:r>
          </w:hyperlink>
        </w:p>
        <w:p>
          <w:pPr>
            <w:pStyle w:val="Contents4"/>
            <w:tabs>
              <w:tab w:val="clear" w:pos="8176"/>
              <w:tab w:val="right" w:pos="9026" w:leader="dot"/>
            </w:tabs>
            <w:rPr/>
          </w:pPr>
          <w:hyperlink w:anchor="__RefHeading___Toc5030828_2320776876">
            <w:r>
              <w:rPr>
                <w:webHidden/>
                <w:rStyle w:val="IndexLink"/>
                <w:rtl w:val="true"/>
              </w:rPr>
              <w:t>يقدم الدين على الإرث</w:t>
            </w:r>
            <w:r>
              <w:rPr>
                <w:rStyle w:val="IndexLink"/>
                <w:rtl w:val="true"/>
              </w:rPr>
              <w:tab/>
            </w:r>
            <w:r>
              <w:rPr>
                <w:rStyle w:val="IndexLink"/>
              </w:rPr>
              <w:t>513</w:t>
            </w:r>
          </w:hyperlink>
        </w:p>
        <w:p>
          <w:pPr>
            <w:pStyle w:val="Contents3"/>
            <w:tabs>
              <w:tab w:val="clear" w:pos="8459"/>
              <w:tab w:val="right" w:pos="9026" w:leader="dot"/>
            </w:tabs>
            <w:rPr/>
          </w:pPr>
          <w:hyperlink w:anchor="__RefHeading___Toc5030830_2320776876">
            <w:r>
              <w:rPr>
                <w:webHidden/>
                <w:rStyle w:val="IndexLink"/>
                <w:rtl w:val="true"/>
              </w:rPr>
              <w:t>باب براءة ذمة الميت من الدين بضمان من يضمنه للغرماء برضاهم</w:t>
            </w:r>
            <w:r>
              <w:rPr>
                <w:rStyle w:val="IndexLink"/>
                <w:rtl w:val="true"/>
              </w:rPr>
              <w:tab/>
            </w:r>
            <w:r>
              <w:rPr>
                <w:rStyle w:val="IndexLink"/>
              </w:rPr>
              <w:t>515</w:t>
            </w:r>
          </w:hyperlink>
        </w:p>
        <w:p>
          <w:pPr>
            <w:pStyle w:val="Contents3"/>
            <w:tabs>
              <w:tab w:val="clear" w:pos="8459"/>
              <w:tab w:val="right" w:pos="9026" w:leader="dot"/>
            </w:tabs>
            <w:rPr/>
          </w:pPr>
          <w:hyperlink w:anchor="__RefHeading___Toc5030832_2320776876">
            <w:r>
              <w:rPr>
                <w:webHidden/>
                <w:rStyle w:val="IndexLink"/>
                <w:rtl w:val="true"/>
              </w:rPr>
              <w:t>باب المبيع إذا كان قائماً بعينه ومات المشتري وعليه دين وثمن المبيع</w:t>
            </w:r>
            <w:r>
              <w:rPr>
                <w:rStyle w:val="IndexLink"/>
                <w:rtl w:val="true"/>
              </w:rPr>
              <w:tab/>
            </w:r>
            <w:r>
              <w:rPr>
                <w:rStyle w:val="IndexLink"/>
              </w:rPr>
              <w:t>517</w:t>
            </w:r>
          </w:hyperlink>
        </w:p>
        <w:p>
          <w:pPr>
            <w:pStyle w:val="Contents3"/>
            <w:tabs>
              <w:tab w:val="clear" w:pos="8459"/>
              <w:tab w:val="right" w:pos="9026" w:leader="dot"/>
            </w:tabs>
            <w:rPr/>
          </w:pPr>
          <w:hyperlink w:anchor="__RefHeading___Toc5030834_2320776876">
            <w:r>
              <w:rPr>
                <w:webHidden/>
                <w:rStyle w:val="IndexLink"/>
                <w:rtl w:val="true"/>
              </w:rPr>
              <w:t>باب قضاء الدين من الدية</w:t>
            </w:r>
            <w:r>
              <w:rPr>
                <w:rStyle w:val="IndexLink"/>
                <w:rtl w:val="true"/>
              </w:rPr>
              <w:tab/>
            </w:r>
            <w:r>
              <w:rPr>
                <w:rStyle w:val="IndexLink"/>
              </w:rPr>
              <w:t>519</w:t>
            </w:r>
          </w:hyperlink>
        </w:p>
        <w:p>
          <w:pPr>
            <w:pStyle w:val="Contents3"/>
            <w:tabs>
              <w:tab w:val="clear" w:pos="8459"/>
              <w:tab w:val="right" w:pos="9026" w:leader="dot"/>
            </w:tabs>
            <w:rPr/>
          </w:pPr>
          <w:hyperlink w:anchor="__RefHeading___Toc5030836_2320776876">
            <w:r>
              <w:rPr>
                <w:webHidden/>
                <w:rStyle w:val="IndexLink"/>
                <w:rtl w:val="true"/>
              </w:rPr>
              <w:t>باب كراهية الوصيّة إلى المرأة</w:t>
            </w:r>
            <w:r>
              <w:rPr>
                <w:rStyle w:val="IndexLink"/>
                <w:rtl w:val="true"/>
              </w:rPr>
              <w:tab/>
            </w:r>
            <w:r>
              <w:rPr>
                <w:rStyle w:val="IndexLink"/>
              </w:rPr>
              <w:t>520</w:t>
            </w:r>
          </w:hyperlink>
        </w:p>
        <w:p>
          <w:pPr>
            <w:pStyle w:val="Contents3"/>
            <w:tabs>
              <w:tab w:val="clear" w:pos="8459"/>
              <w:tab w:val="right" w:pos="9026" w:leader="dot"/>
            </w:tabs>
            <w:rPr/>
          </w:pPr>
          <w:hyperlink w:anchor="__RefHeading___Toc5030838_2320776876">
            <w:r>
              <w:rPr>
                <w:webHidden/>
                <w:rStyle w:val="IndexLink"/>
                <w:rtl w:val="true"/>
              </w:rPr>
              <w:t>باب ما يجب على الوصي من القيام بالوصيّة</w:t>
            </w:r>
            <w:r>
              <w:rPr>
                <w:rStyle w:val="IndexLink"/>
                <w:rtl w:val="true"/>
              </w:rPr>
              <w:tab/>
            </w:r>
            <w:r>
              <w:rPr>
                <w:rStyle w:val="IndexLink"/>
              </w:rPr>
              <w:t>521</w:t>
            </w:r>
          </w:hyperlink>
        </w:p>
        <w:p>
          <w:pPr>
            <w:pStyle w:val="Contents3"/>
            <w:tabs>
              <w:tab w:val="clear" w:pos="8459"/>
              <w:tab w:val="right" w:pos="9026" w:leader="dot"/>
            </w:tabs>
            <w:rPr/>
          </w:pPr>
          <w:hyperlink w:anchor="__RefHeading___Toc5030840_2320776876">
            <w:r>
              <w:rPr>
                <w:webHidden/>
                <w:rStyle w:val="IndexLink"/>
                <w:rtl w:val="true"/>
              </w:rPr>
              <w:t>باب الرجل يوصي من ماله بشيء لرجل ثمّ يقتل خطأ</w:t>
            </w:r>
            <w:r>
              <w:rPr>
                <w:rStyle w:val="IndexLink"/>
                <w:rtl w:val="true"/>
              </w:rPr>
              <w:tab/>
            </w:r>
            <w:r>
              <w:rPr>
                <w:rStyle w:val="IndexLink"/>
              </w:rPr>
              <w:t>522</w:t>
            </w:r>
          </w:hyperlink>
        </w:p>
        <w:p>
          <w:pPr>
            <w:pStyle w:val="Contents3"/>
            <w:tabs>
              <w:tab w:val="clear" w:pos="8459"/>
              <w:tab w:val="right" w:pos="9026" w:leader="dot"/>
            </w:tabs>
            <w:rPr/>
          </w:pPr>
          <w:hyperlink w:anchor="__RefHeading___Toc5030842_2320776876">
            <w:r>
              <w:rPr>
                <w:webHidden/>
                <w:rStyle w:val="IndexLink"/>
                <w:rtl w:val="true"/>
              </w:rPr>
              <w:t>باب الرجل يوصي إلى رجل بولده ومال لهم وأذن له عند الوصيّة أن يعمل بالمال والربح بينه وبينهم</w:t>
            </w:r>
            <w:r>
              <w:rPr>
                <w:rStyle w:val="IndexLink"/>
                <w:rtl w:val="true"/>
              </w:rPr>
              <w:tab/>
            </w:r>
            <w:r>
              <w:rPr>
                <w:rStyle w:val="IndexLink"/>
              </w:rPr>
              <w:t>523</w:t>
            </w:r>
          </w:hyperlink>
        </w:p>
        <w:p>
          <w:pPr>
            <w:pStyle w:val="Contents3"/>
            <w:tabs>
              <w:tab w:val="clear" w:pos="8459"/>
              <w:tab w:val="right" w:pos="9026" w:leader="dot"/>
            </w:tabs>
            <w:rPr/>
          </w:pPr>
          <w:hyperlink w:anchor="__RefHeading___Toc5030844_2320776876">
            <w:r>
              <w:rPr>
                <w:webHidden/>
                <w:rStyle w:val="IndexLink"/>
                <w:rtl w:val="true"/>
              </w:rPr>
              <w:t>باب إقرار المريض للوارث بدين</w:t>
            </w:r>
            <w:r>
              <w:rPr>
                <w:rStyle w:val="IndexLink"/>
                <w:rtl w:val="true"/>
              </w:rPr>
              <w:tab/>
            </w:r>
            <w:r>
              <w:rPr>
                <w:rStyle w:val="IndexLink"/>
              </w:rPr>
              <w:t>524</w:t>
            </w:r>
          </w:hyperlink>
        </w:p>
        <w:p>
          <w:pPr>
            <w:pStyle w:val="Contents4"/>
            <w:tabs>
              <w:tab w:val="clear" w:pos="8176"/>
              <w:tab w:val="right" w:pos="9026" w:leader="dot"/>
            </w:tabs>
            <w:rPr/>
          </w:pPr>
          <w:hyperlink w:anchor="__RefHeading___Toc5030846_2320776876">
            <w:r>
              <w:rPr>
                <w:webHidden/>
                <w:rStyle w:val="IndexLink"/>
                <w:rtl w:val="true"/>
              </w:rPr>
              <w:t>نفوذ الإقرار بدين حال مرضه إذا كان دون الثلث</w:t>
            </w:r>
            <w:r>
              <w:rPr>
                <w:rStyle w:val="IndexLink"/>
                <w:rtl w:val="true"/>
              </w:rPr>
              <w:tab/>
            </w:r>
            <w:r>
              <w:rPr>
                <w:rStyle w:val="IndexLink"/>
              </w:rPr>
              <w:t>524</w:t>
            </w:r>
          </w:hyperlink>
        </w:p>
        <w:p>
          <w:pPr>
            <w:pStyle w:val="Contents3"/>
            <w:tabs>
              <w:tab w:val="clear" w:pos="8459"/>
              <w:tab w:val="right" w:pos="9026" w:leader="dot"/>
            </w:tabs>
            <w:rPr/>
          </w:pPr>
          <w:hyperlink w:anchor="__RefHeading___Toc5030848_2320776876">
            <w:r>
              <w:rPr>
                <w:webHidden/>
                <w:rStyle w:val="IndexLink"/>
                <w:rtl w:val="true"/>
              </w:rPr>
              <w:t>باب إقرار بعض الورثة بعتق أو دين</w:t>
            </w:r>
            <w:r>
              <w:rPr>
                <w:rStyle w:val="IndexLink"/>
                <w:rtl w:val="true"/>
              </w:rPr>
              <w:tab/>
            </w:r>
            <w:r>
              <w:rPr>
                <w:rStyle w:val="IndexLink"/>
              </w:rPr>
              <w:t>528</w:t>
            </w:r>
          </w:hyperlink>
        </w:p>
        <w:p>
          <w:pPr>
            <w:pStyle w:val="Contents3"/>
            <w:tabs>
              <w:tab w:val="clear" w:pos="8459"/>
              <w:tab w:val="right" w:pos="9026" w:leader="dot"/>
            </w:tabs>
            <w:rPr/>
          </w:pPr>
          <w:hyperlink w:anchor="__RefHeading___Toc5030850_2320776876">
            <w:r>
              <w:rPr>
                <w:webHidden/>
                <w:rStyle w:val="IndexLink"/>
                <w:rtl w:val="true"/>
              </w:rPr>
              <w:t>باب الرجل يموت وعليه دين وله عيال</w:t>
            </w:r>
            <w:r>
              <w:rPr>
                <w:rStyle w:val="IndexLink"/>
                <w:rtl w:val="true"/>
              </w:rPr>
              <w:tab/>
            </w:r>
            <w:r>
              <w:rPr>
                <w:rStyle w:val="IndexLink"/>
              </w:rPr>
              <w:t>530</w:t>
            </w:r>
          </w:hyperlink>
        </w:p>
        <w:p>
          <w:pPr>
            <w:pStyle w:val="Contents3"/>
            <w:tabs>
              <w:tab w:val="clear" w:pos="8459"/>
              <w:tab w:val="right" w:pos="9026" w:leader="dot"/>
            </w:tabs>
            <w:rPr/>
          </w:pPr>
          <w:hyperlink w:anchor="__RefHeading___Toc5030852_2320776876">
            <w:r>
              <w:rPr>
                <w:webHidden/>
                <w:rStyle w:val="IndexLink"/>
                <w:rtl w:val="true"/>
              </w:rPr>
              <w:t>باب نوادر الوصايا</w:t>
            </w:r>
            <w:r>
              <w:rPr>
                <w:rStyle w:val="IndexLink"/>
                <w:rtl w:val="true"/>
              </w:rPr>
              <w:tab/>
            </w:r>
            <w:r>
              <w:rPr>
                <w:rStyle w:val="IndexLink"/>
              </w:rPr>
              <w:t>531</w:t>
            </w:r>
          </w:hyperlink>
        </w:p>
        <w:p>
          <w:pPr>
            <w:pStyle w:val="Contents4"/>
            <w:tabs>
              <w:tab w:val="clear" w:pos="8176"/>
              <w:tab w:val="right" w:pos="9026" w:leader="dot"/>
            </w:tabs>
            <w:rPr/>
          </w:pPr>
          <w:hyperlink w:anchor="__RefHeading___Toc5030854_2320776876">
            <w:r>
              <w:rPr>
                <w:webHidden/>
                <w:rStyle w:val="IndexLink"/>
                <w:rtl w:val="true"/>
              </w:rPr>
              <w:t>إشارة</w:t>
            </w:r>
            <w:r>
              <w:rPr>
                <w:rStyle w:val="IndexLink"/>
                <w:rtl w:val="true"/>
              </w:rPr>
              <w:t>:</w:t>
              <w:tab/>
            </w:r>
            <w:r>
              <w:rPr>
                <w:rStyle w:val="IndexLink"/>
              </w:rPr>
              <w:t>531</w:t>
            </w:r>
          </w:hyperlink>
        </w:p>
        <w:p>
          <w:pPr>
            <w:pStyle w:val="Contents4"/>
            <w:tabs>
              <w:tab w:val="clear" w:pos="8176"/>
              <w:tab w:val="right" w:pos="9026" w:leader="dot"/>
            </w:tabs>
            <w:rPr/>
          </w:pPr>
          <w:hyperlink w:anchor="__RefHeading___Toc5030856_2320776876">
            <w:r>
              <w:rPr>
                <w:webHidden/>
                <w:rStyle w:val="IndexLink"/>
                <w:rtl w:val="true"/>
              </w:rPr>
              <w:t>استحباب الوصيّة للأقرباء ولو كانوا قاطعين للرحم</w:t>
            </w:r>
            <w:r>
              <w:rPr>
                <w:rStyle w:val="IndexLink"/>
                <w:rtl w:val="true"/>
              </w:rPr>
              <w:tab/>
            </w:r>
            <w:r>
              <w:rPr>
                <w:rStyle w:val="IndexLink"/>
              </w:rPr>
              <w:t>532</w:t>
            </w:r>
          </w:hyperlink>
        </w:p>
        <w:p>
          <w:pPr>
            <w:pStyle w:val="Contents4"/>
            <w:tabs>
              <w:tab w:val="clear" w:pos="8176"/>
              <w:tab w:val="right" w:pos="9026" w:leader="dot"/>
            </w:tabs>
            <w:rPr/>
          </w:pPr>
          <w:hyperlink w:anchor="__RefHeading___Toc5030858_2320776876">
            <w:r>
              <w:rPr>
                <w:webHidden/>
                <w:rStyle w:val="IndexLink"/>
                <w:rtl w:val="true"/>
              </w:rPr>
              <w:t>جواز الرجوع في العطايا ما لم يقبض</w:t>
            </w:r>
            <w:r>
              <w:rPr>
                <w:rStyle w:val="IndexLink"/>
                <w:rtl w:val="true"/>
              </w:rPr>
              <w:tab/>
            </w:r>
            <w:r>
              <w:rPr>
                <w:rStyle w:val="IndexLink"/>
              </w:rPr>
              <w:t>534</w:t>
            </w:r>
          </w:hyperlink>
        </w:p>
        <w:p>
          <w:pPr>
            <w:pStyle w:val="Contents4"/>
            <w:tabs>
              <w:tab w:val="clear" w:pos="8176"/>
              <w:tab w:val="right" w:pos="9026" w:leader="dot"/>
            </w:tabs>
            <w:rPr/>
          </w:pPr>
          <w:hyperlink w:anchor="__RefHeading___Toc5030860_2320776876">
            <w:r>
              <w:rPr>
                <w:webHidden/>
                <w:rStyle w:val="IndexLink"/>
                <w:rtl w:val="true"/>
              </w:rPr>
              <w:t>جواز جعل الصبي وصياً</w:t>
            </w:r>
            <w:r>
              <w:rPr>
                <w:rStyle w:val="IndexLink"/>
                <w:rtl w:val="true"/>
              </w:rPr>
              <w:tab/>
            </w:r>
            <w:r>
              <w:rPr>
                <w:rStyle w:val="IndexLink"/>
              </w:rPr>
              <w:t>543</w:t>
            </w:r>
          </w:hyperlink>
        </w:p>
        <w:p>
          <w:pPr>
            <w:pStyle w:val="Contents2"/>
            <w:tabs>
              <w:tab w:val="clear" w:pos="8743"/>
              <w:tab w:val="right" w:pos="9026" w:leader="dot"/>
            </w:tabs>
            <w:rPr/>
          </w:pPr>
          <w:hyperlink w:anchor="__RefHeading___Toc5030862_2320776876">
            <w:r>
              <w:rPr>
                <w:webHidden/>
                <w:rStyle w:val="IndexLink"/>
                <w:rtl w:val="true"/>
              </w:rPr>
              <w:t>مصادر التحقيق</w:t>
            </w:r>
            <w:r>
              <w:rPr>
                <w:rStyle w:val="IndexLink"/>
                <w:rtl w:val="true"/>
              </w:rPr>
              <w:tab/>
            </w:r>
            <w:r>
              <w:rPr>
                <w:rStyle w:val="IndexLink"/>
              </w:rPr>
              <w:t>548</w:t>
            </w:r>
          </w:hyperlink>
        </w:p>
        <w:p>
          <w:pPr>
            <w:pStyle w:val="Contents2"/>
            <w:tabs>
              <w:tab w:val="clear" w:pos="8743"/>
              <w:tab w:val="right" w:pos="9026" w:leader="dot"/>
            </w:tabs>
            <w:rPr/>
          </w:pPr>
          <w:hyperlink w:anchor="__RefHeading___Toc5030864_2320776876">
            <w:r>
              <w:rPr>
                <w:webHidden/>
                <w:rStyle w:val="IndexLink"/>
                <w:rtl w:val="true"/>
              </w:rPr>
              <w:t>فهرست التفصيلي</w:t>
            </w:r>
            <w:r>
              <w:rPr>
                <w:rStyle w:val="IndexLink"/>
                <w:rtl w:val="true"/>
              </w:rPr>
              <w:tab/>
            </w:r>
            <w:r>
              <w:rPr>
                <w:rStyle w:val="IndexLink"/>
              </w:rPr>
              <w:t>558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224_219226"/>
      <w:bookmarkStart w:id="1" w:name="pg20224_219226"/>
      <w:bookmarkEnd w:id="1"/>
    </w:p>
    <w:p>
      <w:pPr>
        <w:pStyle w:val="Heading2"/>
        <w:numPr>
          <w:ilvl w:val="1"/>
          <w:numId w:val="1"/>
        </w:numPr>
        <w:rPr/>
      </w:pPr>
      <w:bookmarkStart w:id="2" w:name="pg20224_219226"/>
      <w:bookmarkStart w:id="3" w:name="__RefHeading___Toc5030404_2320776876"/>
      <w:bookmarkStart w:id="4" w:name="_Toc1"/>
      <w:bookmarkEnd w:id="2"/>
      <w:bookmarkEnd w:id="3"/>
      <w:r>
        <w:rPr>
          <w:rtl w:val="true"/>
        </w:rPr>
        <w:t>هوية الكتاب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فى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تقی مجلسی، وثقت اصوله و حققته و علقت عليه ، لجنه التحقيق في موسسه دارالکتاب الاسلامی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جلد یاداشت عربی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کتاب حاضر شرحی بر من لا یحضره الفقيه ابن بابویه است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المؤلف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المولى محمد تقى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رحمۀ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p>
    <w:p>
      <w:pPr>
        <w:pStyle w:val="BookText"/>
        <w:rPr/>
      </w:pPr>
      <w:r>
        <w:rPr>
          <w:rFonts w:ascii="IRNazanin" w:hAnsi="IRNazanin" w:eastAsia="IRNazanin"/>
          <w:color w:val="111111"/>
          <w:sz w:val="28"/>
          <w:sz w:val="28"/>
          <w:szCs w:val="28"/>
          <w:rtl w:val="true"/>
          <w:lang w:bidi="fa-IR"/>
        </w:rPr>
        <w:t>محرر الرقمي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مرتضی حاتمي فرد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5030406_2320776876"/>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من الحضرة الْفَقِيَّةُ لِلصَّدُوقِ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w:t>
      </w:r>
    </w:p>
    <w:p>
      <w:pPr>
        <w:pStyle w:val="BookText"/>
        <w:rPr/>
      </w:pPr>
      <w:r>
        <w:rPr>
          <w:rFonts w:ascii="Amiri" w:hAnsi="Amiri" w:eastAsia="Amiri" w:cs="Amiri"/>
          <w:color w:val="111111"/>
          <w:sz w:val="28"/>
          <w:sz w:val="28"/>
          <w:szCs w:val="28"/>
          <w:rtl w:val="true"/>
          <w:lang w:bidi="ar-SA"/>
        </w:rPr>
        <w:t>روضَة المتقين</w:t>
      </w:r>
    </w:p>
    <w:p>
      <w:pPr>
        <w:pStyle w:val="BookText"/>
        <w:rPr/>
      </w:pPr>
      <w:r>
        <w:rPr>
          <w:rFonts w:ascii="Amiri" w:hAnsi="Amiri" w:eastAsia="Amiri" w:cs="Amiri"/>
          <w:color w:val="111111"/>
          <w:sz w:val="28"/>
          <w:sz w:val="28"/>
          <w:szCs w:val="28"/>
          <w:rtl w:val="true"/>
          <w:lang w:bidi="ar-SA"/>
        </w:rPr>
        <w:t>في</w:t>
      </w:r>
    </w:p>
    <w:p>
      <w:pPr>
        <w:pStyle w:val="BookText"/>
        <w:rPr/>
      </w:pPr>
      <w:r>
        <w:rPr>
          <w:rFonts w:ascii="Amiri" w:hAnsi="Amiri" w:eastAsia="Amiri" w:cs="Amiri"/>
          <w:color w:val="111111"/>
          <w:sz w:val="28"/>
          <w:sz w:val="28"/>
          <w:szCs w:val="28"/>
          <w:rtl w:val="true"/>
          <w:lang w:bidi="ar-SA"/>
        </w:rPr>
        <w:t>شرح من الحضرة الْفَقِيَّةُ لِلصَّدُوقِ</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Amiri" w:hAnsi="Amiri" w:eastAsia="Amiri" w:cs="Amiri"/>
          <w:color w:val="111111"/>
          <w:sz w:val="28"/>
          <w:sz w:val="28"/>
          <w:szCs w:val="28"/>
          <w:rtl w:val="true"/>
          <w:lang w:bidi="ar-SA"/>
        </w:rPr>
        <w:t>العلّامة محمد تقي المجلسي</w:t>
      </w:r>
    </w:p>
    <w:p>
      <w:pPr>
        <w:pStyle w:val="BookText"/>
        <w:rPr/>
      </w:pPr>
      <w:r>
        <w:rPr>
          <w:rFonts w:ascii="IRNazanin" w:hAnsi="IRNazanin" w:eastAsia="IRNazanin"/>
          <w:color w:val="111111"/>
          <w:sz w:val="28"/>
          <w:sz w:val="28"/>
          <w:szCs w:val="28"/>
          <w:rtl w:val="true"/>
          <w:lang w:bidi="fa-IR"/>
        </w:rPr>
        <w:t>الجزء السابع عشر</w:t>
      </w:r>
    </w:p>
    <w:p>
      <w:pPr>
        <w:pStyle w:val="BookText"/>
        <w:rPr/>
      </w:pPr>
      <w:r>
        <w:rPr>
          <w:rFonts w:ascii="Amiri" w:hAnsi="Amiri" w:eastAsia="Amiri" w:cs="Amiri"/>
          <w:color w:val="111111"/>
          <w:sz w:val="28"/>
          <w:sz w:val="28"/>
          <w:szCs w:val="28"/>
          <w:rtl w:val="true"/>
          <w:lang w:bidi="ar-SA"/>
        </w:rPr>
        <w:t>توثيق وتدقيق وتصحيح</w:t>
      </w:r>
    </w:p>
    <w:p>
      <w:pPr>
        <w:pStyle w:val="BookText"/>
        <w:rPr/>
      </w:pPr>
      <w:r>
        <w:rPr>
          <w:rFonts w:ascii="Amiri" w:hAnsi="Amiri" w:eastAsia="Amiri" w:cs="Amiri"/>
          <w:color w:val="111111"/>
          <w:sz w:val="28"/>
          <w:sz w:val="28"/>
          <w:szCs w:val="28"/>
          <w:rtl w:val="true"/>
          <w:lang w:bidi="ar-SA"/>
        </w:rPr>
        <w:t>قسم التحقيق و موسسة دار الكتاب الاسلامي</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موسسة دار الكتاب الاسلامي </w:t>
      </w:r>
    </w:p>
    <w:p>
      <w:pPr>
        <w:pStyle w:val="BookText"/>
        <w:rPr/>
      </w:pPr>
      <w:r>
        <w:rPr>
          <w:rFonts w:ascii="Amiri" w:hAnsi="Amiri" w:eastAsia="Amiri" w:cs="Amiri"/>
          <w:color w:val="111111"/>
          <w:sz w:val="28"/>
          <w:sz w:val="28"/>
          <w:szCs w:val="28"/>
          <w:rtl w:val="true"/>
          <w:lang w:bidi="ar-SA"/>
        </w:rPr>
        <w:t>دار الكتاب الاسلامي</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محمد تقی بن مقصود علی، </w:t>
      </w:r>
      <w:r>
        <w:rPr>
          <w:rFonts w:eastAsia="IRNazanin" w:cs="IRNazanin"/>
          <w:color w:val="111111"/>
          <w:sz w:val="28"/>
          <w:szCs w:val="28"/>
          <w:lang w:bidi="fa-IR"/>
        </w:rPr>
        <w:t>1003</w:t>
      </w:r>
      <w:r>
        <w:rPr>
          <w:rFonts w:eastAsia="IRNazanin" w:cs="IRNazanin"/>
          <w:color w:val="111111"/>
          <w:sz w:val="28"/>
          <w:szCs w:val="28"/>
          <w:rtl w:val="true"/>
          <w:lang w:bidi="fa-IR"/>
        </w:rPr>
        <w:t>-</w:t>
      </w:r>
      <w:r>
        <w:rPr>
          <w:rFonts w:eastAsia="IRNazanin" w:cs="IRNazanin"/>
          <w:color w:val="111111"/>
          <w:sz w:val="28"/>
          <w:szCs w:val="28"/>
          <w:lang w:bidi="fa-IR"/>
        </w:rPr>
        <w:t>1070</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قراردادی من لا يحضره الفقيه شرح</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روضه المتقين في شرح من لا يحضر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تاليف محمد تقی مجلسی، وثقت اصوله و حققته و علقت عليه، لجنه التحقيق في موسسه، دار الکتاب الاسلامي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دار الكتاب الاسلامی، </w:t>
      </w:r>
      <w:r>
        <w:rPr>
          <w:rFonts w:eastAsia="IRNazanin" w:cs="IRNazanin"/>
          <w:color w:val="111111"/>
          <w:sz w:val="28"/>
          <w:szCs w:val="28"/>
          <w:lang w:bidi="fa-IR"/>
        </w:rPr>
        <w:t>1387</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جلد یاداشت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حاضر شرحی بر من لا یحضره الفقيه ابن بابویه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محمد بن علی، </w:t>
      </w:r>
      <w:r>
        <w:rPr>
          <w:rFonts w:eastAsia="IRNazanin" w:cs="IRNazanin"/>
          <w:color w:val="111111"/>
          <w:sz w:val="28"/>
          <w:szCs w:val="28"/>
          <w:lang w:bidi="fa-IR"/>
        </w:rPr>
        <w:t>311</w:t>
      </w:r>
      <w:r>
        <w:rPr>
          <w:rFonts w:eastAsia="IRNazanin" w:cs="IRNazanin"/>
          <w:color w:val="111111"/>
          <w:sz w:val="28"/>
          <w:szCs w:val="28"/>
          <w:rtl w:val="true"/>
          <w:lang w:bidi="fa-IR"/>
        </w:rPr>
        <w:t>-</w:t>
      </w:r>
      <w:r>
        <w:rPr>
          <w:rFonts w:eastAsia="IRNazanin" w:cs="IRNazanin"/>
          <w:color w:val="111111"/>
          <w:sz w:val="28"/>
          <w:szCs w:val="28"/>
          <w:lang w:bidi="fa-IR"/>
        </w:rPr>
        <w:t>381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من لا يحضره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نقد و 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شیعه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80217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BP129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297/212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1185375</w:t>
      </w:r>
    </w:p>
    <w:p>
      <w:pPr>
        <w:pStyle w:val="BookText"/>
        <w:rPr/>
      </w:pPr>
      <w:r>
        <w:rPr>
          <w:rFonts w:ascii="IRNazanin" w:hAnsi="IRNazanin" w:eastAsia="IRNazanin"/>
          <w:color w:val="111111"/>
          <w:sz w:val="28"/>
          <w:sz w:val="28"/>
          <w:szCs w:val="28"/>
          <w:rtl w:val="true"/>
          <w:lang w:bidi="fa-IR"/>
        </w:rPr>
        <w:t>با مشارکت و حمایت معاونت امور فرهنگی وزارت فرهنگ و ارشاد اسلامی چاپ و منتشر گردید</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المولى محمد تقى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دار الكتاب الاسلامي</w:t>
      </w:r>
    </w:p>
    <w:p>
      <w:pPr>
        <w:pStyle w:val="BookText"/>
        <w:rPr/>
      </w:pPr>
      <w:r>
        <w:rPr>
          <w:rFonts w:ascii="Amiri" w:hAnsi="Amiri" w:eastAsia="Amiri" w:cs="Amiri"/>
          <w:color w:val="111111"/>
          <w:sz w:val="28"/>
          <w:sz w:val="28"/>
          <w:szCs w:val="28"/>
          <w:rtl w:val="true"/>
          <w:lang w:bidi="ar-SA"/>
        </w:rPr>
        <w:t xml:space="preserve">الطبعة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المطبعة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مطبعة ستار</w:t>
      </w:r>
    </w:p>
    <w:p>
      <w:pPr>
        <w:pStyle w:val="BookText"/>
        <w:rPr/>
      </w:pPr>
      <w:r>
        <w:rPr>
          <w:rFonts w:ascii="IRNazanin" w:hAnsi="IRNazanin" w:eastAsia="IRNazanin"/>
          <w:color w:val="111111"/>
          <w:sz w:val="28"/>
          <w:sz w:val="28"/>
          <w:szCs w:val="28"/>
          <w:rtl w:val="true"/>
          <w:lang w:bidi="fa-IR"/>
        </w:rPr>
        <w:t xml:space="preserve">عدد المطبوع </w:t>
      </w:r>
      <w:r>
        <w:rPr>
          <w:rFonts w:eastAsia="IRNazanin" w:cs="IRNazanin"/>
          <w:color w:val="111111"/>
          <w:sz w:val="28"/>
          <w:szCs w:val="28"/>
          <w:rtl w:val="true"/>
          <w:lang w:bidi="fa-IR"/>
        </w:rPr>
        <w:t>: (</w:t>
      </w:r>
      <w:r>
        <w:rPr>
          <w:rFonts w:eastAsia="IRNazanin" w:cs="IRNazanin"/>
          <w:color w:val="111111"/>
          <w:sz w:val="28"/>
          <w:szCs w:val="28"/>
          <w:lang w:bidi="fa-IR"/>
        </w:rPr>
        <w:t>3000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دوره</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للمجموعة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الترقيم الدولي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ميدان المعلم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شارع رقم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المبنى رقم </w:t>
      </w:r>
      <w:r>
        <w:rPr>
          <w:rFonts w:eastAsia="Amiri" w:cs="Amiri" w:ascii="Amiri" w:hAnsi="Amiri"/>
          <w:color w:val="111111"/>
          <w:sz w:val="28"/>
          <w:szCs w:val="28"/>
          <w:lang w:bidi="ar-SA"/>
        </w:rPr>
        <w:t>26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7744970</w:t>
      </w:r>
      <w:r>
        <w:rPr>
          <w:rFonts w:eastAsia="IRNazanin" w:cs="IRNazanin"/>
          <w:color w:val="111111"/>
          <w:sz w:val="28"/>
          <w:szCs w:val="28"/>
          <w:rtl w:val="true"/>
          <w:lang w:bidi="fa-IR"/>
        </w:rPr>
        <w:t xml:space="preserve"> - </w:t>
      </w:r>
      <w:r>
        <w:rPr>
          <w:rFonts w:eastAsia="IRNazanin" w:cs="IRNazanin"/>
          <w:color w:val="111111"/>
          <w:sz w:val="28"/>
          <w:szCs w:val="28"/>
          <w:lang w:bidi="fa-IR"/>
        </w:rPr>
        <w:t>7730994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فاکس</w:t>
      </w:r>
      <w:r>
        <w:rPr>
          <w:rFonts w:eastAsia="IRNazanin" w:cs="IRNazanin"/>
          <w:color w:val="111111"/>
          <w:sz w:val="28"/>
          <w:szCs w:val="28"/>
          <w:rtl w:val="true"/>
          <w:lang w:bidi="fa-IR"/>
        </w:rPr>
        <w:t xml:space="preserve">: </w:t>
      </w:r>
      <w:r>
        <w:rPr>
          <w:rFonts w:eastAsia="IRNazanin" w:cs="IRNazanin"/>
          <w:color w:val="111111"/>
          <w:sz w:val="28"/>
          <w:szCs w:val="28"/>
          <w:lang w:bidi="fa-IR"/>
        </w:rPr>
        <w:t>7837383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4"/>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7"/>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1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انموذج من نسخة الكتاب الخطية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768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20"/>
                        <a:stretch/>
                      </pic:blipFill>
                      <pic:spPr>
                        <a:xfrm>
                          <a:off x="0" y="0"/>
                          <a:ext cx="4876920" cy="6985080"/>
                        </a:xfrm>
                        <a:prstGeom prst="rect">
                          <a:avLst/>
                        </a:prstGeom>
                        <a:ln w="0">
                          <a:noFill/>
                        </a:ln>
                      </pic:spPr>
                    </pic:pic>
                  </a:graphicData>
                </a:graphic>
              </wp:inline>
            </w:drawing>
          </mc:Choice>
          <mc:Fallback>
            <w:pict>
              <v:shape id="shape_0" stroked="f" o:allowincell="f" style="position:absolute;margin-left:0pt;margin-top:-550.05pt;width:383.95pt;height:549.95pt;mso-wrap-style:none;v-text-anchor:middle;mso-position-horizontal:left;mso-position-vertical:top" type="_x0000_t75">
                <v:imagedata r:id="rId21" o:detectmouseclick="t"/>
                <v:stroke color="#3465a4" joinstyle="round" endcap="flat"/>
                <w10:wrap type="none"/>
              </v:shape>
            </w:pict>
          </mc:Fallback>
        </mc:AlternateContent>
      </w:r>
      <w:bookmarkStart w:id="7" w:name="pg20224_219235"/>
    </w:p>
    <w:p>
      <w:pPr>
        <w:pStyle w:val="Heading2"/>
        <w:numPr>
          <w:ilvl w:val="1"/>
          <w:numId w:val="1"/>
        </w:numPr>
        <w:rPr/>
      </w:pPr>
      <w:bookmarkStart w:id="8" w:name="__RefHeading___Toc5030408_2320776876"/>
      <w:bookmarkStart w:id="9" w:name="_Toc3"/>
      <w:bookmarkEnd w:id="7"/>
      <w:bookmarkEnd w:id="8"/>
      <w:r>
        <w:rPr>
          <w:rtl w:val="true"/>
        </w:rPr>
        <w:t>كتاب الدّيات</w:t>
      </w:r>
      <w:bookmarkEnd w:id="9"/>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0" w:name="__RefHeading___Toc5030410_2320776876"/>
      <w:bookmarkStart w:id="11" w:name="_Toc4"/>
      <w:bookmarkEnd w:id="10"/>
      <w:r>
        <w:rPr>
          <w:rtl w:val="true"/>
        </w:rPr>
        <w:t>إشارة</w:t>
      </w:r>
      <w:r>
        <w:rPr>
          <w:rtl w:val="true"/>
        </w:rPr>
        <w:t>:</w:t>
      </w:r>
      <w:bookmarkStart w:id="12" w:name="pg20224_219236"/>
      <w:bookmarkEnd w:id="11"/>
    </w:p>
    <w:p>
      <w:pPr>
        <w:pStyle w:val="BookText"/>
        <w:rPr/>
      </w:pPr>
      <w:bookmarkEnd w:id="12"/>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كتاب الدّيات</w:t>
      </w:r>
    </w:p>
    <w:p>
      <w:pPr>
        <w:pStyle w:val="BookText"/>
        <w:rPr/>
      </w:pPr>
      <w:r>
        <w:rPr>
          <w:rFonts w:ascii="Amiri" w:hAnsi="Amiri" w:eastAsia="Amiri" w:cs="Amiri"/>
          <w:color w:val="111111"/>
          <w:sz w:val="28"/>
          <w:sz w:val="28"/>
          <w:szCs w:val="28"/>
          <w:rtl w:val="true"/>
          <w:lang w:bidi="ar-SA"/>
        </w:rPr>
        <w:t>باب دية جوارح الإنسان ومفاصله ودية النّطفة والعلقة والمضغة والعظام والنفس</w:t>
      </w:r>
    </w:p>
    <w:p>
      <w:pPr>
        <w:pStyle w:val="BookText"/>
        <w:rPr/>
      </w:pPr>
      <w:r>
        <w:rPr>
          <w:rFonts w:eastAsia="Amiri" w:cs="Amiri" w:ascii="Amiri" w:hAnsi="Amiri"/>
          <w:color w:val="111111"/>
          <w:sz w:val="28"/>
          <w:szCs w:val="28"/>
          <w:lang w:bidi="ar-SA"/>
        </w:rPr>
        <w:t>5150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عليّ بن فضال عن ظريف بن ناصح، عن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الرواسي عن ابن أبي عمير الطبيب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هي حقٌّ،</w:t>
      </w:r>
    </w:p>
    <w:p>
      <w:pPr>
        <w:pStyle w:val="BookText"/>
        <w:rPr/>
      </w:pPr>
      <w:r>
        <w:rPr>
          <w:rFonts w:ascii="Amiri" w:hAnsi="Amiri" w:eastAsia="Amiri" w:cs="Amiri"/>
          <w:color w:val="111111"/>
          <w:sz w:val="28"/>
          <w:sz w:val="28"/>
          <w:szCs w:val="28"/>
          <w:rtl w:val="true"/>
          <w:lang w:bidi="ar-SA"/>
        </w:rPr>
        <w:t xml:space="preserve">كتاب الديات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13" w:name="__RefHeading___Toc5030412_2320776876"/>
      <w:bookmarkStart w:id="14" w:name="_Toc5"/>
      <w:bookmarkEnd w:id="13"/>
      <w:r>
        <w:rPr>
          <w:rtl w:val="true"/>
        </w:rPr>
        <w:t xml:space="preserve">باب دية جوارح الإنسان </w:t>
      </w:r>
      <w:r>
        <w:rPr>
          <w:rtl w:val="true"/>
        </w:rPr>
        <w:t xml:space="preserve">- </w:t>
      </w:r>
      <w:r>
        <w:rPr>
          <w:rtl w:val="true"/>
        </w:rPr>
        <w:t xml:space="preserve">إلى قوله </w:t>
      </w:r>
      <w:r>
        <w:rPr>
          <w:rtl w:val="true"/>
        </w:rPr>
        <w:t xml:space="preserve">- </w:t>
      </w:r>
      <w:r>
        <w:rPr>
          <w:rtl w:val="true"/>
        </w:rPr>
        <w:t>والنفس</w:t>
      </w:r>
      <w:bookmarkEnd w:id="14"/>
    </w:p>
    <w:p>
      <w:pPr>
        <w:pStyle w:val="Heading4"/>
        <w:numPr>
          <w:ilvl w:val="3"/>
          <w:numId w:val="1"/>
        </w:numPr>
        <w:rPr/>
      </w:pPr>
      <w:bookmarkStart w:id="15" w:name="__RefHeading___Toc5030414_2320776876"/>
      <w:bookmarkStart w:id="16" w:name="_Toc6"/>
      <w:bookmarkEnd w:id="15"/>
      <w:r>
        <w:rPr>
          <w:rtl w:val="true"/>
        </w:rPr>
        <w:t>إشارة</w:t>
      </w:r>
      <w:r>
        <w:rPr>
          <w:rtl w:val="true"/>
        </w:rPr>
        <w:t>:</w:t>
      </w:r>
      <w:bookmarkEnd w:id="16"/>
    </w:p>
    <w:p>
      <w:pPr>
        <w:pStyle w:val="BookText"/>
        <w:rPr/>
      </w:pPr>
      <w:r>
        <w:rPr>
          <w:rFonts w:ascii="IRNazanin" w:hAnsi="IRNazanin" w:eastAsia="IRNazanin"/>
          <w:color w:val="111111"/>
          <w:sz w:val="28"/>
          <w:sz w:val="28"/>
          <w:szCs w:val="28"/>
          <w:rtl w:val="true"/>
          <w:lang w:bidi="fa-IR"/>
        </w:rPr>
        <w:t xml:space="preserve">على ما في كتاب ظريف ولم يجزئه كما جزاه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وأورد في كل باب أخباراً يناسبه، وسيذكر المصنف الأبواب برأسها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 عن ظريف بن ناصح، عن عبد اللّه بن أيوب،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حدّثني حسين الرواسي، عن أبي عمير المطبب</w:t>
      </w:r>
      <w:r>
        <w:rPr>
          <w:rFonts w:eastAsia="Amiri" w:cs="Amiri" w:ascii="Amiri" w:hAnsi="Amiri"/>
          <w:color w:val="111111"/>
          <w:sz w:val="28"/>
          <w:szCs w:val="28"/>
          <w:rtl w:val="true"/>
          <w:lang w:bidi="ar-SA"/>
        </w:rPr>
        <w:t xml:space="preserve">) </w:t>
      </w:r>
      <w:r>
        <w:rPr>
          <w:rStyle w:val="FootnoteAnchor"/>
          <w:rtl w:val="true"/>
        </w:rPr>
        <w:footnoteReference w:id="2"/>
      </w:r>
      <w:r>
        <w:rPr>
          <w:rFonts w:ascii="Amiri" w:hAnsi="Amiri" w:eastAsia="Amiri" w:cs="Amiri"/>
          <w:color w:val="111111"/>
          <w:sz w:val="28"/>
          <w:sz w:val="28"/>
          <w:szCs w:val="28"/>
          <w:rtl w:val="true"/>
          <w:lang w:bidi="ar-SA"/>
        </w:rPr>
        <w:t>أو الطبيب، في الموثق كالصحيح،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 هذه الرواية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هي حق</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كالصحيح ما كان من هذه النسخة، وروى نسخة أخرى في الصحيح وفي الحسن كالصحيح عن يونس وابن فضال والحسن بن الجهم </w:t>
      </w:r>
    </w:p>
    <w:p>
      <w:pPr>
        <w:pStyle w:val="BookText"/>
        <w:rPr/>
      </w:pPr>
      <w:r>
        <w:rPr>
          <w:rFonts w:ascii="Amiri" w:hAnsi="Amiri" w:eastAsia="Amiri" w:cs="Amiri"/>
          <w:color w:val="111111"/>
          <w:sz w:val="28"/>
          <w:sz w:val="28"/>
          <w:szCs w:val="28"/>
          <w:rtl w:val="true"/>
          <w:lang w:bidi="ar-SA"/>
        </w:rPr>
        <w:t xml:space="preserve">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عمّاله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عرضنا هذه الرواية على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w:t>
      </w:r>
      <w:r>
        <w:rPr>
          <w:rFonts w:eastAsia="Amiri" w:cs="Amiri" w:ascii="Amiri" w:hAnsi="Amiri"/>
          <w:color w:val="111111"/>
          <w:sz w:val="28"/>
          <w:szCs w:val="28"/>
          <w:rtl w:val="true"/>
          <w:lang w:bidi="ar-SA"/>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والروايتان متفقتان إلا في مواضع سنشير إليها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بطرق متعددة في الموثق كالصحيح عن ظريف بن ناصح كالمتن، ورواه في الصحيح عن يونس وفي الحسن كالصحيح، عن ابن فضال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يقع في كلام الأصحاب من أنه ضعيف باعتبار رواية محمد بن عيسى عن يونس، ورواية إبراهيم ابن هاشم عن ابن فضال، وفي الطريق الأول باعتبار ابن فضال، لكنّهم يعملون عليه فيما لم يكن له معارض وفيما كان له معارض ينسبونه إلى الضعف بالإضافة إلى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هذه الطرق المعتبرة حكم الكليني والمصنف بصحته، لكنه مع قطع النظر عن السند يوجد في متنه اختلافات صارت سبباً للحكم بالضعف أيضاً وسنذكرها، ولما ذكر المصنف الأخبار الأخر برأسها لم نذكرها في ضمن هذا الخبر، بل نقتصر على تصحيحه وتفسيره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يأمر عمّاله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5"/>
      </w:r>
      <w:r>
        <w:rPr>
          <w:rFonts w:ascii="Amiri" w:hAnsi="Amiri" w:eastAsia="Amiri" w:cs="Amiri"/>
          <w:color w:val="111111"/>
          <w:sz w:val="28"/>
          <w:sz w:val="28"/>
          <w:szCs w:val="28"/>
          <w:rtl w:val="true"/>
          <w:lang w:bidi="ar-SA"/>
        </w:rPr>
        <w:t>، وفي الكافي عن المتطبّب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عرضته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أفتى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كل عظم له مخ فريضةً مسماة إذا كسر فجبر على غير عَثْم ولا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فريضة الدية سنّة أجزاء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الجروح والجنين والأشفار والشلل والأعضاء والإبهام لكلّ جزء سنّة فرائض جعل دية الجنين مائة دينار</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فكتب الناس فتياه، وكتب به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أمرائه ورؤوس أجناده</w:t>
      </w:r>
      <w:r>
        <w:rPr>
          <w:rFonts w:eastAsia="Amiri" w:cs="Amiri" w:ascii="Amiri" w:hAnsi="Amiri"/>
          <w:color w:val="111111"/>
          <w:sz w:val="28"/>
          <w:szCs w:val="28"/>
          <w:rtl w:val="true"/>
          <w:lang w:bidi="ar-SA"/>
        </w:rPr>
        <w:t xml:space="preserve">» </w:t>
      </w:r>
      <w:r>
        <w:rPr>
          <w:rStyle w:val="FootnoteAnchor"/>
          <w:rtl w:val="true"/>
        </w:rPr>
        <w:footnoteReference w:id="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أفتى في كل عظم له مخ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يكون في العظم المجوف من القصبات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يطلق على الأعم كما يكون في رؤوس العظام ويخرج بالمضغ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فريضة مسمّاة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غير عَثْم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عَثَم العظم المكسور أو يخص باليد انجبر على غير استواء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له فريضة مقدّرة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فريضة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من كسره ونقبه وموضحته، ونقله وصدعه ورضه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 الجروح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الرأس والبدن السنة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أحواله السنة إما باعتبار النطفة والعلقة والمضغة والعظام، واللحم، وبعد نفخ الروح، وإما باعتبار الخمسة الأول مع عزل النطفة مجازاً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والأشفار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بتجزيتها ستة أجزاء؛ لعسر الزائد عليها ويعرف الزائد القليل بالمقايسة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مراتبه كالسابق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والأعضاء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الرأس واليدين والرجلين والبدن مع قطع النظر عن الخمسة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والإبهام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بخصوصها؛ لما سيأتي من أن حكمها بخلاف حكم سائر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جزء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هذه الستة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ستة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الديات باعتبار أحوالها السنة أو سنة أجزاء كما في بعض النسخ، لكن التهذيب موافق للأول، وليس المجموع في الكافي إلى هنا وكأنه أسقطها؛ لاضطرابها معنىً ولفظاً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جعل دية الجنين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تمت الخلقة </w:t>
      </w:r>
      <w:bookmarkStart w:id="17" w:name="pg20224_219239"/>
    </w:p>
    <w:p>
      <w:pPr>
        <w:pStyle w:val="BookText"/>
        <w:rPr/>
      </w:pPr>
      <w:bookmarkEnd w:id="17"/>
      <w:r>
        <w:rPr>
          <w:rFonts w:ascii="Amiri" w:hAnsi="Amiri" w:eastAsia="Amiri" w:cs="Amiri"/>
          <w:color w:val="111111"/>
          <w:sz w:val="28"/>
          <w:sz w:val="28"/>
          <w:szCs w:val="28"/>
          <w:rtl w:val="true"/>
          <w:lang w:bidi="ar-SA"/>
        </w:rPr>
        <w:t>وجعل دية منيّ الرّجل إلى أن يكون جنيناً خمسة أجزاء، فإذا كان جنيناً قبل أن تلجه الروح مائة دينار، وجعل للنطفة عشرين ديناراً وهو الرجل يفرغ عن عرسه فيلقي نطفته وهي لا تريد ذلك، فجعل فيها أمير المؤمنين عشرين ديناراً الخمس، وللعلقة خمسي ذلك أربعين ديناراً، وذلك للمرأة أيضاً تطرق أو تضرب فتلقيه، ثمّ للمضغة ستين ديناراً إذا طرحته أيضاً في مثل ذلك، ثمّ للعظم ثمانين ديناراً إذا طرحته المرأة، ثمّ للجنين أيضاً مائة دينار إذا طرقهم عدو فأسقطت النساء في مثل هذا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 تلجه الروح</w:t>
      </w:r>
      <w:r>
        <w:rPr>
          <w:rFonts w:eastAsia="IRNazanin" w:cs="IRNazanin"/>
          <w:color w:val="111111"/>
          <w:sz w:val="28"/>
          <w:szCs w:val="28"/>
          <w:rtl w:val="true"/>
          <w:lang w:bidi="fa-IR"/>
        </w:rPr>
        <w:t>.</w:t>
      </w:r>
    </w:p>
    <w:p>
      <w:pPr>
        <w:pStyle w:val="Heading4"/>
        <w:numPr>
          <w:ilvl w:val="3"/>
          <w:numId w:val="1"/>
        </w:numPr>
        <w:rPr/>
      </w:pPr>
      <w:bookmarkStart w:id="18" w:name="__RefHeading___Toc5030416_2320776876"/>
      <w:bookmarkStart w:id="19" w:name="_Toc7"/>
      <w:bookmarkEnd w:id="18"/>
      <w:r>
        <w:rPr>
          <w:rtl w:val="true"/>
        </w:rPr>
        <w:t>دية مني الرجل إلى أن يكون جنيناً</w:t>
      </w:r>
      <w:bookmarkEnd w:id="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دية منى الرجل إلى أن يكون جنيناً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وسادسها إذا ولجته الروح أو النطفة قبل الإلقاء في الرحم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يفزع عن عرسه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إذا حصل له الخوف من الجاني حالة الجماع، وفي بعض النسخ بالغين المعجمة أي يفرغ من الجماع وهو وقت الإنزال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فيلقي نطفته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خارج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لا تريد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والحال أنّ المرأة لم تأذن في العزل،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لا يريد ذلك</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وهو أنسب، وكأنه سقط شيء</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الكافي بهذه الأسانيد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جعل دية الجنين مائة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دينار، وجعل مني الرجل إلى أن يكون جنيناً خمسة أجزاء، فإذا كان جنيناً قبل أن تلجه الروح مائة دينار، وذلك أنّ اللّه عزّوجل خلق الإنسان من سلالة وهي النطفة فهذا جزء، ثم علقة فهو جزءان، ثمَّ مضغة ثلاثة أجزاء، ثمَّ عظماً فهو أربعة أجزاء، ثمَّ یکسى لحماً فحينئذ تمَّ جنيناً، فكملت له خمسة أجزاء مائة دينار والمائة دينار خمسة أجزاء، فجعل للنطفة خمس المائة عشرين ديناراً، وللعلقة خمسي المائة أربعين ديناراً، وللمضغة ثلاثة أخماس المائة ستين ديناراً، وللعظم أربعة أخماس المائة ثمانين ديناراً، فإذا كسي اللحم كانت له مائة دينار كاملة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أُنشئ فيه خلق آخر وهو الروح فهو حينئذ نفس فيه ألف دينار دية كاملة إن كان ذكراً، وإن كان أنثى فخمسمائة دينار، وإن قتلت امرأة وهي حبلى متم لم</w:t>
      </w:r>
      <w:r>
        <w:rPr>
          <w:rStyle w:val="FootnoteAnchor"/>
          <w:rtl w:val="true"/>
        </w:rPr>
        <w:footnoteReference w:id="8"/>
      </w:r>
      <w:r>
        <w:rPr>
          <w:rFonts w:ascii="Amiri" w:hAnsi="Amiri" w:eastAsia="Amiri" w:cs="Amiri"/>
          <w:color w:val="111111"/>
          <w:sz w:val="28"/>
          <w:sz w:val="28"/>
          <w:szCs w:val="28"/>
          <w:rtl w:val="true"/>
          <w:lang w:bidi="ar-SA"/>
        </w:rPr>
        <w:t>يسقط ولدها ولم يعلم أذكر هو أم أنثى؟ ولم يعلم أبعدها مات أو قبلها؟ فديته نصفين نصف دية الذكر ونصف دية الأنثى، ودية المرأة كاملة بعد ذلك وذلك ستة أجزاء من الجنين</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مني الرجل يفرغ عن عرس فيعزل عنها الماء ولم يرد ذلك نصف خمس المائة عشرة دنانير، وإذا أفرغ فيها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دية جراح الجنين من حساب المائة على ما يكون من جراح الذكر والأنثى الرجل والمرأة كاملة، وجعل له في قصاص جراحته ومعقلته على قدر ديته وهي مائة دينار</w:t>
      </w:r>
      <w:r>
        <w:rPr>
          <w:rFonts w:eastAsia="Amiri" w:cs="Amiri" w:ascii="Amiri" w:hAnsi="Amiri"/>
          <w:color w:val="111111"/>
          <w:sz w:val="28"/>
          <w:szCs w:val="28"/>
          <w:rtl w:val="true"/>
          <w:lang w:bidi="ar-SA"/>
        </w:rPr>
        <w:t>»</w:t>
      </w:r>
      <w:r>
        <w:rPr>
          <w:rStyle w:val="FootnoteAnchor"/>
          <w:rtl w:val="true"/>
        </w:rPr>
        <w:footnoteReference w:id="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وأوجب على النّساء ذلك من جهة المعقلة </w:t>
      </w:r>
      <w:r>
        <w:rPr>
          <w:rStyle w:val="FootnoteAnchor"/>
          <w:rtl w:val="true"/>
        </w:rPr>
        <w:footnoteReference w:id="10"/>
      </w:r>
      <w:r>
        <w:rPr>
          <w:rFonts w:ascii="Amiri" w:hAnsi="Amiri" w:eastAsia="Amiri" w:cs="Amiri"/>
          <w:color w:val="111111"/>
          <w:sz w:val="28"/>
          <w:sz w:val="28"/>
          <w:szCs w:val="28"/>
          <w:rtl w:val="true"/>
          <w:lang w:bidi="ar-SA"/>
        </w:rPr>
        <w:t>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ولد المولود واستهل وهو البكاء فبيّتوا بهم </w:t>
      </w:r>
      <w:r>
        <w:rPr>
          <w:rStyle w:val="FootnoteAnchor"/>
          <w:rtl w:val="true"/>
        </w:rPr>
        <w:footnoteReference w:id="11"/>
      </w:r>
      <w:r>
        <w:rPr>
          <w:rFonts w:ascii="Amiri" w:hAnsi="Amiri" w:eastAsia="Amiri" w:cs="Amiri"/>
          <w:color w:val="111111"/>
          <w:sz w:val="28"/>
          <w:sz w:val="28"/>
          <w:szCs w:val="28"/>
          <w:rtl w:val="true"/>
          <w:lang w:bidi="ar-SA"/>
        </w:rPr>
        <w:t>فقتلوا الصّبيان ففيهم ألف دينار للذكر والأنثى على مثل هذا الحساب على خمسمائة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فظهر من الكافي أن العبارة الأولى زائدة أو سقط منه ما ذكره أخيراً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بها أنها ألقى نطفتها بإفزاع شخص بعد إفراغ الرجل ماءه، ويكون الغرض بيان وقت الجناية وكيفيتها، وتكون العبارة الأخيرة مفصلة للأولى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وأوجب على النساء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كما أنه يجب الدية للنساء إذا ضربهن غيرهن كذلك يجب عليهن إذا أسقطن الجنين الدية لأزواجهن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ولد المولود واستهل وهو البكاء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منه أنه لا يعلم حياة الجنين إلا بعد ولادته واستهلاله وهو رفع صوته بالبكاء، فإذا بيت العدو على جماعة فخافت نسوة وأسقطن أولادهن، فإن بكوا تيقن حياتهم، وكذا إذا وقع منهم حركة الأحياء بحيث يعلم حياتهم ثمَّ ماتوا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الأعادي دية الأجنّة كاملة وإلا فبالتفصيل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المشهور بين الأصحاب </w:t>
      </w:r>
      <w:r>
        <w:rPr>
          <w:rStyle w:val="FootnoteAnchor"/>
          <w:rtl w:val="true"/>
        </w:rPr>
        <w:footnoteReference w:id="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 بعض الأخبار والتجارب أنه يمكن العلم بحياة الولد في البطن ومعه يثبت دية الأحياء سيما إذا كان للجنين سنة أشهر فصاعداً، بل ربما يحصل العلم في الأربعة الأشهر أيضاً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مناط </w:t>
      </w:r>
    </w:p>
    <w:p>
      <w:pPr>
        <w:pStyle w:val="BookText"/>
        <w:rPr/>
      </w:pPr>
      <w:r>
        <w:rPr>
          <w:rFonts w:ascii="Amiri" w:hAnsi="Amiri" w:eastAsia="Amiri" w:cs="Amiri"/>
          <w:color w:val="111111"/>
          <w:sz w:val="28"/>
          <w:sz w:val="28"/>
          <w:szCs w:val="28"/>
          <w:rtl w:val="true"/>
          <w:lang w:bidi="ar-SA"/>
        </w:rPr>
        <w:t>وأما المرأة إذا قتلت وهي حامل متمّ ولم يسقط ولدها ولم يعلم هو ذكر أم أنثى ولم يعلم بعدها مات أو قبلها، فديته نصفين نصف دية الذكر ونصف دية الأنثى ودية المرأة كاملة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وأفتى في مني الرجل يفرغ عن عرسه فيعزل عنها الماء ولم ترد ذلك نصف خمس المائة من دية الجنين عشرة دنانير، وإن أفرغ فيها 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قصاص جراحته ومعقلته على قدر ديته وهي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دية جراح الجنين من حساب المائة على ما يكون من جراح الرجل والمرأة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الديات على السقوط حيّاً لا على كونهم أحياء، وسيجيء وسيجيء الأخبار في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يؤدّيها الجاني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الكلام تقدير أي بقدر نصفين أو يعطى نصفين أو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إذا ولدت بعد الجناية حيّاً، وذهب به السبع ونحوه ولو </w:t>
      </w:r>
      <w:r>
        <w:rPr>
          <w:rStyle w:val="FootnoteAnchor"/>
          <w:rtl w:val="true"/>
        </w:rPr>
        <w:footnoteReference w:id="13"/>
      </w:r>
      <w:r>
        <w:rPr>
          <w:rFonts w:ascii="Amiri" w:hAnsi="Amiri" w:eastAsia="Amiri" w:cs="Amiri"/>
          <w:color w:val="111111"/>
          <w:sz w:val="28"/>
          <w:sz w:val="28"/>
          <w:szCs w:val="28"/>
          <w:rtl w:val="true"/>
          <w:lang w:bidi="ar-SA"/>
        </w:rPr>
        <w:t>لم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أنه يمكن العلم </w:t>
      </w:r>
      <w:r>
        <w:rPr>
          <w:rStyle w:val="FootnoteAnchor"/>
          <w:rtl w:val="true"/>
        </w:rPr>
        <w:footnoteReference w:id="14"/>
      </w:r>
      <w:r>
        <w:rPr>
          <w:rFonts w:ascii="Amiri" w:hAnsi="Amiri" w:eastAsia="Amiri" w:cs="Amiri"/>
          <w:color w:val="111111"/>
          <w:sz w:val="28"/>
          <w:sz w:val="28"/>
          <w:szCs w:val="28"/>
          <w:rtl w:val="true"/>
          <w:lang w:bidi="ar-SA"/>
        </w:rPr>
        <w:t>بحيوته في بطن أمه ولو لم تلجه الروح، فلا فرق في الجنين بين الذكر والأنثى؛ لأنّ الدية متساوية فيهما إلى أن تبلغ الثلث، وغاية دية الجنين مائة وهو أقل من ثلث الثلث</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 قصاص جراحته ومعقلته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ولجته الروح </w:t>
      </w:r>
      <w:bookmarkStart w:id="20" w:name="pg20224_219243"/>
    </w:p>
    <w:p>
      <w:pPr>
        <w:pStyle w:val="BookText"/>
        <w:rPr/>
      </w:pPr>
      <w:bookmarkEnd w:id="20"/>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الجسد وجعله ستة 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 والبصر والسمع والكلام ونقص الصوت من الغنن والبحح والشلل من اليدين والرجلين، وجعل هذا بقياس ذلك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وضرب على بطن المرأة وأسقطت يد الجنين وولدت بعد ذلك وعلم أنه رجل وكان حيّاً وقت الجناية، اقتص يد الجاني وكان ديتها خمس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أنثى وكان الجاني امرأة اقتص منها، ويكون ديتها ذهباً مائتين وخمسين ديناراً، وعلى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قبل ولوج الروح فديتها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بالقصاص الدية، ويكون معقلته تفسيراً له، وهذا يكون أظهر معنى، والأوّل أظهر لفظاً وأعم نفعاً</w:t>
      </w:r>
      <w:r>
        <w:rPr>
          <w:rFonts w:eastAsia="Amiri" w:cs="Amiri" w:ascii="Amiri" w:hAnsi="Amiri"/>
          <w:color w:val="111111"/>
          <w:sz w:val="28"/>
          <w:szCs w:val="28"/>
          <w:rtl w:val="true"/>
          <w:lang w:bidi="ar-SA"/>
        </w:rPr>
        <w:t>.</w:t>
      </w:r>
    </w:p>
    <w:p>
      <w:pPr>
        <w:pStyle w:val="Heading4"/>
        <w:numPr>
          <w:ilvl w:val="3"/>
          <w:numId w:val="1"/>
        </w:numPr>
        <w:rPr/>
      </w:pPr>
      <w:bookmarkStart w:id="21" w:name="__RefHeading___Toc5030418_2320776876"/>
      <w:bookmarkStart w:id="22" w:name="_Toc8"/>
      <w:bookmarkEnd w:id="21"/>
      <w:r>
        <w:rPr>
          <w:rtl w:val="true"/>
        </w:rPr>
        <w:t>دية الجسد على ستة أجزاء</w:t>
      </w:r>
      <w:bookmarkEnd w:id="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الجسد وجعله ستة</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أو 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فرائض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ذكر منها الستة وأحال الباقي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بقلعها أو عماها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بإبطاله أو بقطع الأذن،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وفي الكافي بدله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w:t>
      </w:r>
      <w:r>
        <w:rPr>
          <w:rFonts w:eastAsia="Amiri" w:cs="Amiri" w:ascii="Amiri" w:hAnsi="Amiri"/>
          <w:color w:val="111111"/>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ونقص الصوت بالغنن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يخرج صوته من خياشيمه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والبحح</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خشونة وغلظ في الصوت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بإبطال المنفعة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اليدين والرجلين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إحداهما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فجعل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بقياس ذلك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حكم الجنين في الفرق بين الذكر </w:t>
      </w:r>
      <w:bookmarkStart w:id="23" w:name="pg20224_219244"/>
    </w:p>
    <w:p>
      <w:pPr>
        <w:pStyle w:val="BookText"/>
        <w:rPr/>
      </w:pPr>
      <w:bookmarkEnd w:id="23"/>
      <w:r>
        <w:rPr>
          <w:rFonts w:ascii="Amiri" w:hAnsi="Amiri" w:eastAsia="Amiri" w:cs="Amiri"/>
          <w:color w:val="111111"/>
          <w:sz w:val="28"/>
          <w:sz w:val="28"/>
          <w:szCs w:val="28"/>
          <w:rtl w:val="true"/>
          <w:lang w:bidi="ar-SA"/>
        </w:rPr>
        <w:t>ثم جعل مع كلّ شيء من هذه قسامةً على نحو ما بلغت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جعل في النفس على العمد خمسين رجلاً وعلى الخطأ خمسةً وعشرين رجلاً على ما بلغت ديته ألف دينار من الجروح بقسامة ستة نفر، فما كان دون ذلك فحسابه على ستّة نفر والقسامة في النفس والسمع والبصر والعقل والصّوت من الغنن والبحح ونقص اليدين والرجلين، فهذه ستة أجزاء الرّجل والدّية في النفس ألف دينار، والأنف ألف دينار، والصوت كله من الغنن والبحح ألف دينار، وشلل اليدين ألف دينار، وذهاب السمع كلّه ألف دينار، وذهاب البصر كلّه ألف دينار، والرّجلين جميعاً ألف دينار، والشفتين إذا استؤصلتا ألف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والأنثى أو في غير النفس بتجزئتها ستة أجزاء، أو </w:t>
      </w:r>
      <w:r>
        <w:rPr>
          <w:rStyle w:val="FootnoteAnchor"/>
          <w:rtl w:val="true"/>
        </w:rPr>
        <w:footnoteReference w:id="17"/>
      </w:r>
      <w:r>
        <w:rPr>
          <w:rFonts w:ascii="Amiri" w:hAnsi="Amiri" w:eastAsia="Amiri" w:cs="Amiri"/>
          <w:color w:val="111111"/>
          <w:sz w:val="28"/>
          <w:sz w:val="28"/>
          <w:szCs w:val="28"/>
          <w:rtl w:val="true"/>
          <w:lang w:bidi="ar-SA"/>
        </w:rPr>
        <w:t>يكون ذلك مبهماً يفسره حكم القسامة أو يكون هذا إشارة إلى الخمسة الأخيرة من الستة المذكورة غير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وذلك إلى النفس أي جعل حكم هذه الخمسة بقياس حكم النفس، فنصف البصر نصف النفس وهكذا ولم يذكر الكليني هذه الجملة</w:t>
      </w:r>
      <w:r>
        <w:rPr>
          <w:rFonts w:eastAsia="Amiri" w:cs="Amiri" w:ascii="Amiri" w:hAnsi="Amiri"/>
          <w:color w:val="111111"/>
          <w:sz w:val="28"/>
          <w:szCs w:val="28"/>
          <w:rtl w:val="true"/>
          <w:lang w:bidi="ar-SA"/>
        </w:rPr>
        <w:t>.</w:t>
      </w:r>
    </w:p>
    <w:p>
      <w:pPr>
        <w:pStyle w:val="Heading4"/>
        <w:numPr>
          <w:ilvl w:val="3"/>
          <w:numId w:val="1"/>
        </w:numPr>
        <w:rPr/>
      </w:pPr>
      <w:bookmarkStart w:id="24" w:name="__RefHeading___Toc5030420_2320776876"/>
      <w:bookmarkStart w:id="25" w:name="_Toc9"/>
      <w:bookmarkEnd w:id="24"/>
      <w:r>
        <w:rPr>
          <w:rtl w:val="true"/>
        </w:rPr>
        <w:t>قسامة العمد والخطأ في دية أعضاء الجسد</w:t>
      </w:r>
      <w:bookmarkEnd w:id="25"/>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القسامة في النفس خمسين إذا كان عمداً وخمساً وعشرين في الخطأ، وجعل القسامة في المنافع والأعضاء فيما كان ديته دية النفس على ستة نفر، فإذا قطع الجاني الذكر والأنف أو اليدين أو الرجلين أو أعماه أو صممه فيحلف </w:t>
      </w:r>
    </w:p>
    <w:p>
      <w:pPr>
        <w:pStyle w:val="BookText"/>
        <w:rPr/>
      </w:pPr>
      <w:r>
        <w:rPr>
          <w:rFonts w:ascii="Amiri" w:hAnsi="Amiri" w:eastAsia="Amiri" w:cs="Amiri"/>
          <w:color w:val="111111"/>
          <w:sz w:val="28"/>
          <w:sz w:val="28"/>
          <w:szCs w:val="28"/>
          <w:rtl w:val="true"/>
          <w:lang w:bidi="ar-SA"/>
        </w:rPr>
        <w:t>والظهر إذا أحدب ألف دينار، والذكر فيه ألف دينار، واللسان إذا استؤصل ألف دينار، والأنثيين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الجراحة في الأعضاء كلّها في الرأس والوجه وسائر الجسد من السمع والبصر والصوت والعقل واليدين والرجلين في القطع والكسر والصدع والبطط والموضحة والدامية ونقل العظام والناقبة يكون في شيء من ذلك، فما كان من عظم كسر فجبر على غير عثم ولا عيب لم تنقل منه العظام، فإنّ ديته معلومة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أوضح ولم تنقل منه العظام فدية كسره ودية موضحته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المجني عليه مع خمسة نفر ولو قطع يداً واحدة فيحلف هو واثنان، ولو قطع إصبعاً فيحلف هو وحده، وعلى هذا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المعنى من متفردات هذا الكتاب والمشهور أن الأطراف كالنفس، ففي الأنف مثلاً يحلف هو وتسعة وأربعون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والظهر إذا حدب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خروج الظهر ودخول الصدر والبطن حدب كفرح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شق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والبطط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شق الجرح والدمل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ظهر به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يخرج به الدم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الرأس ما ينقل قشور العظام التي تكون على أطرافها وتكون سبب ارتباط العظام كالمنشار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يدخل السهم مثلاً في عظم الرأس ويحصل به نقب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أوضح ولم ينقل منه العظام فدية كسره ودية موضحته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أوضح ولم ينقل منه عظام، فإن كسر فدية كسره دية موضحته</w:t>
      </w:r>
      <w:r>
        <w:rPr>
          <w:rFonts w:eastAsia="Amiri" w:cs="Amiri" w:ascii="Amiri" w:hAnsi="Amiri"/>
          <w:color w:val="111111"/>
          <w:sz w:val="28"/>
          <w:szCs w:val="28"/>
          <w:rtl w:val="true"/>
          <w:lang w:bidi="ar-SA"/>
        </w:rPr>
        <w:t>»</w:t>
      </w:r>
      <w:r>
        <w:rPr>
          <w:rStyle w:val="FootnoteAnchor"/>
          <w:rtl w:val="true"/>
        </w:rPr>
        <w:footnoteReference w:id="18"/>
      </w:r>
      <w:r>
        <w:rPr>
          <w:rFonts w:ascii="Amiri" w:hAnsi="Amiri" w:eastAsia="Amiri" w:cs="Amiri"/>
          <w:color w:val="111111"/>
          <w:sz w:val="28"/>
          <w:sz w:val="28"/>
          <w:szCs w:val="28"/>
          <w:rtl w:val="true"/>
          <w:lang w:bidi="ar-SA"/>
        </w:rPr>
        <w:t xml:space="preserve">ويمكن أن يكون </w:t>
      </w:r>
      <w:bookmarkStart w:id="26" w:name="pg20224_219246"/>
    </w:p>
    <w:p>
      <w:pPr>
        <w:pStyle w:val="BookText"/>
        <w:rPr/>
      </w:pPr>
      <w:bookmarkEnd w:id="26"/>
      <w:r>
        <w:rPr>
          <w:rFonts w:ascii="Amiri" w:hAnsi="Amiri" w:eastAsia="Amiri" w:cs="Amiri"/>
          <w:color w:val="111111"/>
          <w:sz w:val="28"/>
          <w:sz w:val="28"/>
          <w:szCs w:val="28"/>
          <w:rtl w:val="true"/>
          <w:lang w:bidi="ar-SA"/>
        </w:rPr>
        <w:t>ولكلّ عظم كسر معلوم فديته ونقل عظامه نصف دية كسره، ودية موضحته ربع دية كسره ممّا وارت الثّياب من ذلك غير قصبتي الساعد والأصابع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قرحة لا تبرأ ثلث دية ذلك العظم الذي هي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أصيب الرجل في إحدى عينيه فإنّما تقاس ببيضة تربط على عينه</w:t>
      </w:r>
    </w:p>
    <w:p>
      <w:pPr>
        <w:pStyle w:val="BookText"/>
        <w:rPr/>
      </w:pPr>
      <w:r>
        <w:rPr>
          <w:rFonts w:ascii="Amiri" w:hAnsi="Amiri" w:eastAsia="Amiri" w:cs="Amiri"/>
          <w:color w:val="111111"/>
          <w:sz w:val="28"/>
          <w:sz w:val="28"/>
          <w:szCs w:val="28"/>
          <w:rtl w:val="true"/>
          <w:lang w:bidi="ar-SA"/>
        </w:rPr>
        <w:t xml:space="preserve">زيادة الواو من النساخ أو يكون الخبر مقدّرة </w:t>
      </w:r>
      <w:r>
        <w:rPr>
          <w:rStyle w:val="FootnoteAnchor"/>
          <w:rtl w:val="true"/>
        </w:rPr>
        <w:footnoteReference w:id="19"/>
      </w:r>
      <w:r>
        <w:rPr>
          <w:rFonts w:ascii="Amiri" w:hAnsi="Amiri" w:eastAsia="Amiri" w:cs="Amiri"/>
          <w:color w:val="111111"/>
          <w:sz w:val="28"/>
          <w:sz w:val="28"/>
          <w:szCs w:val="28"/>
          <w:rtl w:val="true"/>
          <w:lang w:bidi="ar-SA"/>
        </w:rPr>
        <w:t>، وهو أظهر وهو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معلومتان، وحذف بقرينة السابق</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5030422_2320776876"/>
      <w:bookmarkStart w:id="28" w:name="_Toc10"/>
      <w:bookmarkEnd w:id="27"/>
      <w:r>
        <w:rPr>
          <w:rtl w:val="true"/>
        </w:rPr>
        <w:t>دية كسر العظام</w:t>
      </w:r>
      <w:bookmarkEnd w:id="2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عظم كسر معلوم فديته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دية كل عظم كسر معلومة ديته</w:t>
      </w:r>
      <w:r>
        <w:rPr>
          <w:rFonts w:eastAsia="Amiri" w:cs="Amiri" w:ascii="Amiri" w:hAnsi="Amiri"/>
          <w:color w:val="111111"/>
          <w:sz w:val="28"/>
          <w:szCs w:val="28"/>
          <w:rtl w:val="true"/>
          <w:lang w:bidi="ar-SA"/>
        </w:rPr>
        <w:t xml:space="preserve">» </w:t>
      </w:r>
      <w:r>
        <w:rPr>
          <w:rStyle w:val="FootnoteAnchor"/>
          <w:rtl w:val="true"/>
        </w:rPr>
        <w:footnoteReference w:id="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ونقل عظامه نصف دية كسره ودية موضحته ربع دية كسره، فما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 وارت الثياب من ذلك غير قصبتي الساعد والأصابع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حكم، وفيما لم يواره الثياب كالوجه له حكم آخر وسيجيء، وعلى النسخة كما هو في التهذيب يعني هذا الحكم فيما ستر بها، وسيجيء في بيان الجميع ما يظهر أحكامها</w:t>
      </w:r>
      <w:r>
        <w:rPr>
          <w:rFonts w:eastAsia="Amiri" w:cs="Amiri" w:ascii="Amiri" w:hAnsi="Amiri"/>
          <w:color w:val="111111"/>
          <w:sz w:val="28"/>
          <w:szCs w:val="28"/>
          <w:rtl w:val="true"/>
          <w:lang w:bidi="ar-SA"/>
        </w:rPr>
        <w:t>.</w:t>
      </w:r>
    </w:p>
    <w:p>
      <w:pPr>
        <w:pStyle w:val="Heading4"/>
        <w:numPr>
          <w:ilvl w:val="3"/>
          <w:numId w:val="1"/>
        </w:numPr>
        <w:rPr/>
      </w:pPr>
      <w:bookmarkStart w:id="29" w:name="__RefHeading___Toc5030424_2320776876"/>
      <w:bookmarkStart w:id="30" w:name="_Toc11"/>
      <w:bookmarkEnd w:id="29"/>
      <w:r>
        <w:rPr>
          <w:rtl w:val="true"/>
        </w:rPr>
        <w:t>دية العينين</w:t>
      </w:r>
      <w:bookmarkEnd w:id="30"/>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أصيب الرجل في إحدى عينيه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وقع نقص بالجناية في إحداهما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يقاس ببيضة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نعامة؛ وهذه المقايسة لحصول اللوث حتى يكون فيه القسامة </w:t>
      </w:r>
    </w:p>
    <w:p>
      <w:pPr>
        <w:pStyle w:val="BookText"/>
        <w:rPr/>
      </w:pPr>
      <w:r>
        <w:rPr>
          <w:rFonts w:ascii="Amiri" w:hAnsi="Amiri" w:eastAsia="Amiri" w:cs="Amiri"/>
          <w:color w:val="111111"/>
          <w:sz w:val="28"/>
          <w:sz w:val="28"/>
          <w:szCs w:val="28"/>
          <w:rtl w:val="true"/>
          <w:lang w:bidi="ar-SA"/>
        </w:rPr>
        <w:t>المصابة وينظر ما منتهى بصر عينه الصحيحة، ثم تغطى عينه الصحيحة وينظر ما منتهى بصر عينه المصابة، فتعطى ديته من 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مع ذلك من الستة الأجزاء، القسامة على ستة نفر على قدر ما أصيب من عينه، فإن كان سدس بصره حلف الرّجل وحده وأعطى، وإن كان ثلث بصره حلف هو وحلف معه رجل آخر، وإن كان نصف بصره حلف هو وحلف معه رجلان آخران، فإن كان ثلثي بصره حلف هو وحلف معه ثلاثة رجال وإن كان أربعة أخماس 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حلف هو وحلف ه أربعة رجال، وإن كان بصره كلّه حلف هو وحلف معه خمسة رجال، ذلك في القسامة في العين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لم يكن له من يحلف معه ولم يوثق به على ما ذهب من بصره أنّه تضاعف عليه اليمين إن كان سدس بصره حلف واحدةً، وإن كان الثّلث حلف مرتين، وإن كان النصف حلف ثلاث مرات وإن كان الثلثين حلف أربع مرات، وإن كان خمسة أسداس حلف خمس مرات وإن كان بصره كله حلف ست مرات ثم يعطى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سيجيء والقسامة على الستة؛ بناء على ما تقدّم ولقوله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والقسامة مع ذلك من الستة الأجزاء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 الكافي القسامة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وحلف معه خمسة 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خمسة نفر، وكذلك القسامة كلها في الجروح وإن لم يكن للمصاب بصره إلى آخره </w:t>
      </w:r>
      <w:r>
        <w:rPr>
          <w:rStyle w:val="FootnoteAnchor"/>
          <w:rtl w:val="true"/>
        </w:rPr>
        <w:footnoteReference w:id="21"/>
      </w:r>
      <w:r>
        <w:rPr>
          <w:rFonts w:ascii="Amiri" w:hAnsi="Amiri" w:eastAsia="Amiri" w:cs="Amiri"/>
          <w:color w:val="111111"/>
          <w:sz w:val="28"/>
          <w:sz w:val="28"/>
          <w:szCs w:val="28"/>
          <w:rtl w:val="true"/>
          <w:lang w:bidi="ar-SA"/>
        </w:rPr>
        <w:t xml:space="preserve">وعبارة الشيخ في الجميع قريبة من عبارة المصنف </w:t>
      </w:r>
      <w:bookmarkStart w:id="31" w:name="pg20224_219248"/>
    </w:p>
    <w:p>
      <w:pPr>
        <w:pStyle w:val="BookText"/>
        <w:rPr/>
      </w:pPr>
      <w:bookmarkEnd w:id="31"/>
      <w:r>
        <w:rPr>
          <w:rFonts w:ascii="Amiri" w:hAnsi="Amiri" w:eastAsia="Amiri" w:cs="Amiri"/>
          <w:color w:val="111111"/>
          <w:sz w:val="28"/>
          <w:sz w:val="28"/>
          <w:szCs w:val="28"/>
          <w:rtl w:val="true"/>
          <w:lang w:bidi="ar-SA"/>
        </w:rPr>
        <w:t>وإن أبى أن يحلف لم يعط إلّا ما حلف عليه ووثق منه بصدق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والوالي يستعين في ذلك بالسؤال والنظر والتثبت في القصاص والحدود والقود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أصاب سمعه شيءٌ فعلى نحو ذلك يضرب له بشيء لكي يعلم منتهى سمعه، ثمّ يقاس ذلك والقسامة على نحو ما ينقص من سمعه، وإن كان سمعه كله فعلى نحو ذلك، وإن خيف منه فجورٌ ترك حتى يتغفّل ثمّ يصاح به، فإن سمع عاودوه الخصومة إلى الحاكم، والحاكم يعمل فيه برأيه ويحط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بعض ما أخذ، وإن كان النقص في الفخذ أو في العضد فإنّه يقاس بخيط يقاس رجله الصحيحة أويده الصحيحة، ثمّ يقاس به المصابة فيعلم ما نقص من يده أو رجله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ادّعى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يحلف له لم يعط إلّا ما حلف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بالقسامة ووثق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يحصل الوثوق بصدقه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والوالي يستعين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وسيجيء في الأخبار ما يدلّ عليه، وليست هذه الجملة في الكافي</w:t>
      </w:r>
      <w:r>
        <w:rPr>
          <w:rFonts w:eastAsia="Amiri" w:cs="Amiri" w:ascii="Amiri" w:hAnsi="Amiri"/>
          <w:color w:val="111111"/>
          <w:sz w:val="28"/>
          <w:szCs w:val="28"/>
          <w:rtl w:val="true"/>
          <w:lang w:bidi="ar-SA"/>
        </w:rPr>
        <w:t>.</w:t>
      </w:r>
    </w:p>
    <w:p>
      <w:pPr>
        <w:pStyle w:val="Heading4"/>
        <w:numPr>
          <w:ilvl w:val="3"/>
          <w:numId w:val="1"/>
        </w:numPr>
        <w:rPr/>
      </w:pPr>
      <w:bookmarkStart w:id="32" w:name="__RefHeading___Toc5030426_2320776876"/>
      <w:bookmarkStart w:id="33" w:name="_Toc12"/>
      <w:bookmarkEnd w:id="32"/>
      <w:r>
        <w:rPr>
          <w:rtl w:val="true"/>
        </w:rPr>
        <w:t>دية السمع</w:t>
      </w:r>
      <w:bookmarkEnd w:id="33"/>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أصاب سمعه شيء فعلى نحو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فعل نحو ذلك، وسيجيء أنّ الضرب من الأطراف الأربعة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النقص في الفخذ أو العضد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الجناية، والغالب أنه ينتقص قوتهما بقدر نقص العضو بالتشنّج، فيقاس الصحيحة بخيط ليعلم طولها وعرضها بالمساحة، ثمَّ ينظر المصابة ويأخذ بنسبته من الدية</w:t>
      </w:r>
      <w:r>
        <w:rPr>
          <w:rFonts w:eastAsia="Amiri" w:cs="Amiri" w:ascii="Amiri" w:hAnsi="Amiri"/>
          <w:color w:val="111111"/>
          <w:sz w:val="28"/>
          <w:szCs w:val="28"/>
          <w:rtl w:val="true"/>
          <w:lang w:bidi="ar-SA"/>
        </w:rPr>
        <w:t xml:space="preserve">. </w:t>
      </w:r>
      <w:bookmarkStart w:id="34" w:name="pg20224_219249"/>
    </w:p>
    <w:p>
      <w:pPr>
        <w:pStyle w:val="BookText"/>
        <w:rPr/>
      </w:pPr>
      <w:bookmarkEnd w:id="34"/>
      <w:r>
        <w:rPr>
          <w:rFonts w:ascii="Amiri" w:hAnsi="Amiri" w:eastAsia="Amiri" w:cs="Amiri"/>
          <w:color w:val="111111"/>
          <w:sz w:val="28"/>
          <w:sz w:val="28"/>
          <w:szCs w:val="28"/>
          <w:rtl w:val="true"/>
          <w:lang w:bidi="ar-SA"/>
        </w:rPr>
        <w:t>وإن أصيب الساق أو الساعد، فمن الفخذ أو العضد يقاس وينظر الحاكم قدر فخذه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صدغ الرّجل إذا أصيب فلم يستطع أن يلتفت إلا ما انحرف الرّجل نصف الدّية خمس مائة دينار وما كان دون ذلك فبحسابه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شفر العين الأعلى إن أصيب فشتر، فديته ثلث دية العين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أصيب الساق أو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فالغالب أنه يؤثر في نقص الفخذ والعضد، فيلاحظ من منتهى الفخذ إلى الساق، ومن منتهى العضد إلى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من ابتدائهما</w:t>
      </w:r>
      <w:r>
        <w:rPr>
          <w:rFonts w:eastAsia="Amiri" w:cs="Amiri" w:ascii="Amiri" w:hAnsi="Amiri"/>
          <w:color w:val="111111"/>
          <w:sz w:val="28"/>
          <w:szCs w:val="28"/>
          <w:rtl w:val="true"/>
          <w:lang w:bidi="ar-SA"/>
        </w:rPr>
        <w:t>.</w:t>
      </w:r>
    </w:p>
    <w:p>
      <w:pPr>
        <w:pStyle w:val="Heading4"/>
        <w:numPr>
          <w:ilvl w:val="3"/>
          <w:numId w:val="1"/>
        </w:numPr>
        <w:rPr/>
      </w:pPr>
      <w:bookmarkStart w:id="35" w:name="__RefHeading___Toc5030428_2320776876"/>
      <w:bookmarkStart w:id="36" w:name="_Toc13"/>
      <w:bookmarkEnd w:id="35"/>
      <w:r>
        <w:rPr>
          <w:rtl w:val="true"/>
        </w:rPr>
        <w:t>دية الصدغ</w:t>
      </w:r>
      <w:bookmarkEnd w:id="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صدغ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العين والأذن</w:t>
      </w:r>
      <w:r>
        <w:rPr>
          <w:rStyle w:val="FootnoteAnchor"/>
          <w:rtl w:val="true"/>
        </w:rPr>
        <w:footnoteReference w:id="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دون ذلك فبحسابه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الخمسمائة فيلاحظ أن مستوي الخلقة إلى أي قدر يمكنه أن يلوي عنقه، فإن كان المصاب يلوي نصفه فله مائتان وخمسون ديناراً بعد القسامة مرّتين؛ بناء على الستة فإنّه لا يمكن تنصيف القسم</w:t>
      </w:r>
      <w:r>
        <w:rPr>
          <w:rFonts w:eastAsia="Amiri" w:cs="Amiri" w:ascii="Amiri" w:hAnsi="Amiri"/>
          <w:color w:val="111111"/>
          <w:sz w:val="28"/>
          <w:szCs w:val="28"/>
          <w:rtl w:val="true"/>
          <w:lang w:bidi="ar-SA"/>
        </w:rPr>
        <w:t>.</w:t>
      </w:r>
    </w:p>
    <w:p>
      <w:pPr>
        <w:pStyle w:val="Heading4"/>
        <w:numPr>
          <w:ilvl w:val="3"/>
          <w:numId w:val="1"/>
        </w:numPr>
        <w:rPr/>
      </w:pPr>
      <w:bookmarkStart w:id="37" w:name="__RefHeading___Toc5030430_2320776876"/>
      <w:bookmarkStart w:id="38" w:name="_Toc14"/>
      <w:bookmarkEnd w:id="37"/>
      <w:r>
        <w:rPr>
          <w:rtl w:val="true"/>
        </w:rPr>
        <w:t>دية الأشفار والحاجب</w:t>
      </w:r>
      <w:bookmarkEnd w:id="38"/>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 في شفر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بالضم ويفتح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الجلدة التي هي غطاء العين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العين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الشفر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أصيب فشتر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بالمجهول والشتر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انقلاب الجفن من أعلى </w:t>
      </w:r>
    </w:p>
    <w:p>
      <w:pPr>
        <w:pStyle w:val="BookText"/>
        <w:rPr/>
      </w:pPr>
      <w:r>
        <w:rPr>
          <w:rFonts w:ascii="Amiri" w:hAnsi="Amiri" w:eastAsia="Amiri" w:cs="Amiri"/>
          <w:color w:val="111111"/>
          <w:sz w:val="28"/>
          <w:sz w:val="28"/>
          <w:szCs w:val="28"/>
          <w:rtl w:val="true"/>
          <w:lang w:bidi="ar-SA"/>
        </w:rPr>
        <w:t>مائة دينار وستّة وستّون ديناراً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أصيب شفر العين الأسفل فديته نصف دية العين مائتا دينار وخمسون ديناراً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وإن أصيب الحاجب فذهب شعره كله فديته نصف دية العين مائتا دینار وخمسون ديناراً، فما أصيب منه فعلى حساب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وأسفل وانشقاقه </w:t>
      </w:r>
      <w:r>
        <w:rPr>
          <w:rStyle w:val="FootnoteAnchor"/>
          <w:rtl w:val="true"/>
        </w:rPr>
        <w:footnoteReference w:id="23"/>
      </w:r>
      <w:r>
        <w:rPr>
          <w:rFonts w:ascii="IRNazanin" w:hAnsi="IRNazanin" w:eastAsia="IRNazanin"/>
          <w:color w:val="111111"/>
          <w:sz w:val="28"/>
          <w:sz w:val="28"/>
          <w:szCs w:val="28"/>
          <w:rtl w:val="true"/>
          <w:lang w:bidi="fa-IR"/>
        </w:rPr>
        <w:t>أو استرخاء أسفله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دية 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وينقص بسدس؛ ولذلك لم يعمل به كثير من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وأكثرهم على أن لكل جفن ربع دية النفس </w:t>
      </w:r>
      <w:r>
        <w:rPr>
          <w:rStyle w:val="FootnoteAnchor"/>
          <w:rtl w:val="true"/>
        </w:rPr>
        <w:footnoteReference w:id="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جماعة إلى أنّ في الأعلى الثلثان وفي الأسفل الثلث </w:t>
      </w:r>
      <w:r>
        <w:rPr>
          <w:rStyle w:val="FootnoteAnchor"/>
          <w:rtl w:val="true"/>
        </w:rPr>
        <w:footnoteReference w:id="25"/>
      </w:r>
      <w:r>
        <w:rPr>
          <w:rFonts w:ascii="Amiri" w:hAnsi="Amiri" w:eastAsia="Amiri" w:cs="Amiri"/>
          <w:color w:val="111111"/>
          <w:sz w:val="28"/>
          <w:sz w:val="28"/>
          <w:szCs w:val="28"/>
          <w:rtl w:val="true"/>
          <w:lang w:bidi="ar-SA"/>
        </w:rPr>
        <w:t xml:space="preserve">، ومستند القولين غير ظاهر، فالعمل على ما في كتاب ظريف؛ لصحته وإن حكم بعض الأصحاب بالضعف والجهالة؛ للجهالة </w:t>
      </w:r>
      <w:r>
        <w:rPr>
          <w:rStyle w:val="FootnoteAnchor"/>
          <w:rtl w:val="true"/>
        </w:rPr>
        <w:footnoteReference w:id="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وقدمنا أولاً طرقه، بل يمكن أن يقال بتواتره</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أصيب الحاجب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 بعض </w:t>
      </w:r>
      <w:r>
        <w:rPr>
          <w:rStyle w:val="FootnoteAnchor"/>
          <w:rtl w:val="true"/>
        </w:rPr>
        <w:footnoteReference w:id="27"/>
      </w:r>
      <w:r>
        <w:rPr>
          <w:rFonts w:ascii="IRNazanin" w:hAnsi="IRNazanin" w:eastAsia="IRNazanin"/>
          <w:color w:val="111111"/>
          <w:sz w:val="28"/>
          <w:sz w:val="28"/>
          <w:szCs w:val="28"/>
          <w:rtl w:val="true"/>
          <w:lang w:bidi="fa-IR"/>
        </w:rPr>
        <w:t xml:space="preserve">الأصحاب </w:t>
      </w:r>
      <w:r>
        <w:rPr>
          <w:rStyle w:val="FootnoteAnchor"/>
          <w:rtl w:val="true"/>
        </w:rPr>
        <w:footnoteReference w:id="28"/>
      </w:r>
      <w:r>
        <w:rPr>
          <w:rFonts w:ascii="Amiri" w:hAnsi="Amiri" w:eastAsia="Amiri" w:cs="Amiri"/>
          <w:color w:val="111111"/>
          <w:sz w:val="28"/>
          <w:sz w:val="28"/>
          <w:szCs w:val="28"/>
          <w:rtl w:val="true"/>
          <w:lang w:bidi="ar-SA"/>
        </w:rPr>
        <w:t xml:space="preserve">وادعى بعضهم الإجماع عليه </w:t>
      </w:r>
      <w:r>
        <w:rPr>
          <w:rStyle w:val="FootnoteAnchor"/>
          <w:rtl w:val="true"/>
        </w:rPr>
        <w:footnoteReference w:id="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بعض المحققين أن مستنده غير معلوم لكن عذره واضح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بعضهم إلى أن فيهما الدية وفي كل واحد نصفها </w:t>
      </w:r>
      <w:r>
        <w:rPr>
          <w:rStyle w:val="FootnoteAnchor"/>
          <w:rtl w:val="true"/>
        </w:rPr>
        <w:footnoteReference w:id="30"/>
      </w:r>
      <w:r>
        <w:rPr>
          <w:rFonts w:ascii="Amiri" w:hAnsi="Amiri" w:eastAsia="Amiri" w:cs="Amiri"/>
          <w:color w:val="111111"/>
          <w:sz w:val="28"/>
          <w:sz w:val="28"/>
          <w:szCs w:val="28"/>
          <w:rtl w:val="true"/>
          <w:lang w:bidi="ar-SA"/>
        </w:rPr>
        <w:t xml:space="preserve">؛ للخبر العام الذي سيذكر، لكن </w:t>
      </w:r>
      <w:bookmarkStart w:id="39" w:name="pg20224_219251"/>
    </w:p>
    <w:p>
      <w:pPr>
        <w:pStyle w:val="BookText"/>
        <w:rPr/>
      </w:pPr>
      <w:bookmarkEnd w:id="39"/>
      <w:r>
        <w:rPr>
          <w:rFonts w:ascii="Amiri" w:hAnsi="Amiri" w:eastAsia="Amiri" w:cs="Amiri"/>
          <w:color w:val="111111"/>
          <w:sz w:val="28"/>
          <w:sz w:val="28"/>
          <w:szCs w:val="28"/>
          <w:rtl w:val="true"/>
          <w:lang w:bidi="ar-SA"/>
        </w:rPr>
        <w:t>وإن قطعت روثة الأنف فديتها خمسمائة دينار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الروثة من الأنف مجتمع مارنه وإن أنفذت فيه نافذة لا تنسد بسهم أو برمح، فديته ثلاثمائة وثلاثة وثلاثون ديناراً وثلث، وإن كانت نافذة فبرأت والتأمت فديتها خمس دية روثة الأنف مائة دينار، فما أصيب فعلى 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الخاص 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الحكم مع عدم النبات وإلا فالحكومة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القول بالعموم؛ لإطلاقه</w:t>
      </w:r>
      <w:r>
        <w:rPr>
          <w:rFonts w:eastAsia="Amiri" w:cs="Amiri" w:ascii="Amiri" w:hAnsi="Amiri"/>
          <w:color w:val="111111"/>
          <w:sz w:val="28"/>
          <w:szCs w:val="28"/>
          <w:rtl w:val="true"/>
          <w:lang w:bidi="ar-SA"/>
        </w:rPr>
        <w:t>.</w:t>
      </w:r>
    </w:p>
    <w:p>
      <w:pPr>
        <w:pStyle w:val="Heading4"/>
        <w:numPr>
          <w:ilvl w:val="3"/>
          <w:numId w:val="1"/>
        </w:numPr>
        <w:rPr/>
      </w:pPr>
      <w:bookmarkStart w:id="40" w:name="__RefHeading___Toc5030432_2320776876"/>
      <w:bookmarkStart w:id="41" w:name="_Toc15"/>
      <w:bookmarkEnd w:id="40"/>
      <w:r>
        <w:rPr>
          <w:rtl w:val="true"/>
        </w:rPr>
        <w:t>دية روثة الأنف</w:t>
      </w:r>
      <w:bookmarkEnd w:id="4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قطعت روثة 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وهي طرفه </w:t>
      </w:r>
      <w:r>
        <w:rPr>
          <w:rStyle w:val="FootnoteAnchor"/>
          <w:rtl w:val="true"/>
        </w:rPr>
        <w:footnoteReference w:id="31"/>
      </w:r>
      <w:r>
        <w:rPr>
          <w:rFonts w:ascii="Amiri" w:hAnsi="Amiri" w:eastAsia="Amiri" w:cs="Amiri"/>
          <w:color w:val="111111"/>
          <w:sz w:val="28"/>
          <w:sz w:val="28"/>
          <w:szCs w:val="28"/>
          <w:rtl w:val="true"/>
          <w:lang w:bidi="ar-SA"/>
        </w:rPr>
        <w:t>وهو الموافق لقول أكثر أهل اللغة، وفي الصحاح الروثة الحاجز بين المنخرين</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فسرها المحقق</w:t>
      </w:r>
      <w:r>
        <w:rPr>
          <w:rStyle w:val="FootnoteAnchor"/>
          <w:rtl w:val="true"/>
        </w:rPr>
        <w:footnoteReference w:id="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أنها مشتركة بينهما والمراد بها </w:t>
      </w:r>
      <w:r>
        <w:rPr>
          <w:rStyle w:val="FootnoteAnchor"/>
          <w:rtl w:val="true"/>
        </w:rPr>
        <w:footnoteReference w:id="34"/>
      </w:r>
      <w:r>
        <w:rPr>
          <w:rFonts w:ascii="Amiri" w:hAnsi="Amiri" w:eastAsia="Amiri" w:cs="Amiri"/>
          <w:color w:val="111111"/>
          <w:sz w:val="28"/>
          <w:sz w:val="28"/>
          <w:szCs w:val="28"/>
          <w:rtl w:val="true"/>
          <w:lang w:bidi="ar-SA"/>
        </w:rPr>
        <w:t>هنا طرفه بالنص وفيه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قيل بالحاجز قيل بالثلث؛ لأنّ الأنف مركب من المنخرين والحاجز، والظاهر أن المراد بمجتمع المارن طرف الأنف، والمارن ما لان منه ما دون العظم، وبعيد أن يراد بالمجتمع الجميع؛ فإنّ فيه الدية كاملة بلا خلاف للروايات الكثيرة وهذه الرواية أيضاً كما تقدم آنفاً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وإن كانت النافذة في إحدى المنخرين إلى الخيشوم وهو الحاجز بين المنخرين فديتها عشر دية روثة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النصف والحاجز بين المنخرين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 وإن كانت الرّمية نفذت في إحدى المنخرين والخيشوم إلى المنخر الآخر فديتها ستة وستون ديناراً وثلثا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فديتها عشر دية روثة الأنف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النصف والحاجز بين المنخرين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Style w:val="FootnoteAnchor"/>
          <w:rtl w:val="true"/>
        </w:rPr>
        <w:footnoteReference w:id="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نافذة في أحد المنخرين إلى الخيشوم وهو الحاجز بين المنخرين فديتها عشر دية روثة الأنف خمسون ديناراً؛ لأنه النصف 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أنّ دية النافذة الخمس، فإذا نفذت في جميع الروثة وهي مركبة من المنخرين والحاجز ففيه خمس الدية مائة دينار، وإذا نفذت في أحد المنخرين ولم يصل إلى الحاجز ففيه الثلث، وإن نفذت في أحد المنخرين ووصلت إلى الحاجز ونقبه لكن لم يتجاوز عنه فحينئذ يكون فيه نصف الدية خمسون ديناراً؛ لأنه نفذ في النصف وهو أحد المنخرين ونصف الحاجز، فإن تجاوز عنه ولم يصل إلى المنخر الآخر بأن يجرحه فحينئذ يكون النافذة في ثلثي روثة الأنف فيكون فيه ثلثا المائة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نسخة الأصل والتهذيب يكون الواو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تعليلاً للعشر مع أن فيها الخمس بأنه نفذ في أحد المنخرين ونصف الحاجز وهو نصف المارن أو الروثة فيكون فيه العشر، ولو نفذ في الجميع لكان فيه الخمس</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منه أنّ في جميع الأنف الدية الكاملة، وفي الروثة نصف الدية؛ لأنه بمنزلة نصف الأنف وإن كان أقل؛ لبطلان زينة الوجه بقطعها ويكون النافذة فيها بالنسبة</w:t>
      </w:r>
      <w:r>
        <w:rPr>
          <w:rFonts w:eastAsia="Amiri" w:cs="Amiri" w:ascii="Amiri" w:hAnsi="Amiri"/>
          <w:color w:val="111111"/>
          <w:sz w:val="28"/>
          <w:szCs w:val="28"/>
          <w:rtl w:val="true"/>
          <w:lang w:bidi="ar-SA"/>
        </w:rPr>
        <w:t xml:space="preserve">. </w:t>
      </w:r>
      <w:bookmarkStart w:id="42" w:name="pg20224_219253"/>
    </w:p>
    <w:p>
      <w:pPr>
        <w:pStyle w:val="BookText"/>
        <w:rPr/>
      </w:pPr>
      <w:bookmarkEnd w:id="42"/>
      <w:r>
        <w:rPr>
          <w:rFonts w:ascii="Amiri" w:hAnsi="Amiri" w:eastAsia="Amiri" w:cs="Amiri"/>
          <w:color w:val="111111"/>
          <w:sz w:val="28"/>
          <w:sz w:val="28"/>
          <w:szCs w:val="28"/>
          <w:rtl w:val="true"/>
          <w:lang w:bidi="ar-SA"/>
        </w:rPr>
        <w:t>وإذا قطعت الشفة العليا فاستؤصلت فديتها نصف الدية خمسمائة دينار، فما قطع منها فبحساب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انشقت فبدا منها الأسنان ثمّ دوويت فبرأت والتأمت فدية جرحها والحكومة فيه خمس دية الشفة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قطع منها فبحساب ذلك وإن شترت وشينت شيئاً قبيحاً فديتها مائة دينار وستة وستون ديناراً وثلثا دينار 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الشتر انشقاق الشفة من أسفلها إما خلقةً وإما من شيء أصابها، 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شفة شتراء، إذا كانت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العبارة معنى آخر كما يظهر من كلام المصنف في تفسير الروثة بأن يكون المراد بها ما لان من الأنف ويكون الأنف المجموع من القصبة وما لان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لكنّه خلاف كثير من الروايات وإجماع المسلمين مع أنه لا يمكن قطع العظم، ولا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القطع، بل يقال في القصبة أنها كسرت لا قطعت</w:t>
      </w:r>
      <w:r>
        <w:rPr>
          <w:rFonts w:eastAsia="Amiri" w:cs="Amiri" w:ascii="Amiri" w:hAnsi="Amiri"/>
          <w:color w:val="111111"/>
          <w:sz w:val="28"/>
          <w:szCs w:val="28"/>
          <w:rtl w:val="true"/>
          <w:lang w:bidi="ar-SA"/>
        </w:rPr>
        <w:t>.</w:t>
      </w:r>
    </w:p>
    <w:p>
      <w:pPr>
        <w:pStyle w:val="Heading4"/>
        <w:numPr>
          <w:ilvl w:val="3"/>
          <w:numId w:val="1"/>
        </w:numPr>
        <w:rPr/>
      </w:pPr>
      <w:bookmarkStart w:id="43" w:name="__RefHeading___Toc5030434_2320776876"/>
      <w:bookmarkStart w:id="44" w:name="_Toc16"/>
      <w:bookmarkEnd w:id="43"/>
      <w:r>
        <w:rPr>
          <w:rtl w:val="true"/>
        </w:rPr>
        <w:t>دية الشفتين</w:t>
      </w:r>
      <w:bookmarkEnd w:id="44"/>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قطعت الشفة العليا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الجميع نصف الدية وفي بعضها بحسابها</w:t>
      </w:r>
      <w:r>
        <w:rPr>
          <w:rStyle w:val="FootnoteAnchor"/>
          <w:rtl w:val="true"/>
        </w:rPr>
        <w:footnoteReference w:id="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شترت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بقي انشقاقها قليلاً أو استرخت أو تقلصت، كما ذكره جماعة من الأصحاب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وشينت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كبيعت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قبحت فديتها الثلث؛ لأنه بمنزلة الشلل وهو ذهاب المنفعة ومنها حسن الوجه، ولو كان شللاً لكان فيها الثلثان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ودية شفة السفلى إذا قطعت واستؤصلت ثلثا الدية كملاً ستمائة دينار وستة وستون ديناراً وثلثا دينار، فما قطع منها فبحساب ذلك، فإن انشقت حتى تبدو منها الأسنان ثمّ برأت والتأمت فمائة دينار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أصيبت فشينت شيئاً فاحشاً فديتها ثلاثمائة دينار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ثلاثة وثلاثون ديناراً وثلث دينار </w:t>
      </w:r>
      <w:r>
        <w:rPr>
          <w:rStyle w:val="FootnoteAnchor"/>
          <w:rtl w:val="true"/>
        </w:rPr>
        <w:footnoteReference w:id="38"/>
      </w:r>
      <w:r>
        <w:rPr>
          <w:rFonts w:ascii="Amiri" w:hAnsi="Amiri" w:eastAsia="Amiri" w:cs="Amiri"/>
          <w:color w:val="111111"/>
          <w:sz w:val="28"/>
          <w:sz w:val="28"/>
          <w:szCs w:val="28"/>
          <w:rtl w:val="true"/>
          <w:lang w:bidi="ar-SA"/>
        </w:rPr>
        <w:t>نصف ما في المتن، وكأنه من النساخ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Style w:val="FootnoteAnchor"/>
          <w:rtl w:val="true"/>
        </w:rPr>
        <w:footnoteReference w:id="39"/>
      </w:r>
      <w:r>
        <w:rPr>
          <w:rFonts w:ascii="Amiri" w:hAnsi="Amiri" w:eastAsia="Amiri" w:cs="Amiri"/>
          <w:color w:val="111111"/>
          <w:sz w:val="28"/>
          <w:sz w:val="28"/>
          <w:szCs w:val="28"/>
          <w:rtl w:val="true"/>
          <w:lang w:bidi="ar-SA"/>
        </w:rPr>
        <w:t>كما في المتن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الشفة السفلى ثلثا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زيادة بالسدس ولا استبعاد فيه بعد النص</w:t>
      </w:r>
    </w:p>
    <w:p>
      <w:pPr>
        <w:pStyle w:val="BookText"/>
        <w:rPr/>
      </w:pPr>
      <w:r>
        <w:rPr>
          <w:rFonts w:ascii="Amiri" w:hAnsi="Amiri" w:eastAsia="Amiri" w:cs="Amiri"/>
          <w:color w:val="111111"/>
          <w:sz w:val="28"/>
          <w:sz w:val="28"/>
          <w:szCs w:val="28"/>
          <w:rtl w:val="true"/>
          <w:lang w:bidi="ar-SA"/>
        </w:rPr>
        <w:t>والتعليل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تعارض بين العام والخاص مع التساوي في السند، فإنّ حسنة ابن سنان فيه إبراهيم بن هاشم و هذا الكتاب حسن به وصحيح بمحمد بن عيسى عن يونس، ومدارهم على تصحيحه، وموثق بابن فضال ولم يرده أحد من الأصحاب سوى بعض المتأخرين، ومروي بطرق كثيرة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ومدارهم على تضعيف هذا الخبر في بعض الموارد، وعلى العمل به في كثير من الموارد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أنه إن عارضه خبر يكون أصح منه، فإما أن يقال بالتخيير أو العمل بالأصح وإلا فالعمل ليس إلا، فتدبّر ولا تكن من الغافلين فيما فعلوا</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فديتها ثلاثمائة دينار وثلاثة وثلاثون ديناراً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يناسب العليا؛ لأنه كان في شين العليا ثلث الدية، فيمكن أن يكون لزيادة القبح</w:t>
      </w:r>
      <w:r>
        <w:rPr>
          <w:rFonts w:eastAsia="Amiri" w:cs="Amiri" w:ascii="Amiri" w:hAnsi="Amiri"/>
          <w:color w:val="111111"/>
          <w:sz w:val="28"/>
          <w:szCs w:val="28"/>
          <w:rtl w:val="true"/>
          <w:lang w:bidi="ar-SA"/>
        </w:rPr>
        <w:t xml:space="preserve">. </w:t>
      </w:r>
      <w:bookmarkStart w:id="45" w:name="pg20224_219255"/>
    </w:p>
    <w:p>
      <w:pPr>
        <w:pStyle w:val="BookText"/>
        <w:rPr/>
      </w:pPr>
      <w:bookmarkEnd w:id="45"/>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فضلها؛ لأنها تمسك الماء والطعام مع الأسنان، فلذلك فضلها في حكومته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الخدّ إذا كانت فيه نافذة ويرى منها جوف الفم فديتها مائة دينار، فإن دوي فبرأ والتأم وبه أثرٌ بين وشين فاحش فديته خمسون ديناراً، فإن كانت نافذة في الخدين كليهما فديتها مائة دينار وذلك نصف دية التي</w:t>
      </w:r>
    </w:p>
    <w:p>
      <w:pPr>
        <w:pStyle w:val="BookText"/>
        <w:rPr/>
      </w:pPr>
      <w:r>
        <w:rPr>
          <w:rFonts w:ascii="Amiri" w:hAnsi="Amiri" w:eastAsia="Amiri" w:cs="Amiri"/>
          <w:color w:val="111111"/>
          <w:sz w:val="28"/>
          <w:sz w:val="28"/>
          <w:szCs w:val="28"/>
          <w:rtl w:val="true"/>
          <w:lang w:bidi="ar-SA"/>
        </w:rPr>
        <w:t>فإنّ العليا يستر شينها غالباً بالشارب بخلاف السفلى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وفي رواية ظريف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40"/>
      </w:r>
      <w:r>
        <w:rPr>
          <w:rFonts w:ascii="Amiri" w:hAnsi="Amiri" w:eastAsia="Amiri" w:cs="Amiri"/>
          <w:color w:val="111111"/>
          <w:sz w:val="28"/>
          <w:sz w:val="28"/>
          <w:szCs w:val="28"/>
          <w:rtl w:val="true"/>
          <w:lang w:bidi="ar-SA"/>
        </w:rPr>
        <w:t xml:space="preserve">ويؤيده أن ظريفاً لم يلق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المستتر راجعاً إلى ابن فضال وأضرابه ممّن روى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ويكون أبو جعفر هو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يذكر المصنف الطرق إلى الرضاء الا ؛ لأنه كثيراً ما يفعل مثل هذا، والظاهر أنه من النساخ</w:t>
      </w:r>
      <w:r>
        <w:rPr>
          <w:rFonts w:eastAsia="Amiri" w:cs="Amiri" w:ascii="Amiri" w:hAnsi="Amiri"/>
          <w:color w:val="111111"/>
          <w:sz w:val="28"/>
          <w:szCs w:val="28"/>
          <w:rtl w:val="true"/>
          <w:lang w:bidi="ar-SA"/>
        </w:rPr>
        <w:t>.</w:t>
      </w:r>
    </w:p>
    <w:p>
      <w:pPr>
        <w:pStyle w:val="Heading4"/>
        <w:numPr>
          <w:ilvl w:val="3"/>
          <w:numId w:val="1"/>
        </w:numPr>
        <w:rPr/>
      </w:pPr>
      <w:bookmarkStart w:id="46" w:name="__RefHeading___Toc5030436_2320776876"/>
      <w:bookmarkStart w:id="47" w:name="_Toc17"/>
      <w:bookmarkEnd w:id="46"/>
      <w:r>
        <w:rPr>
          <w:rtl w:val="true"/>
        </w:rPr>
        <w:t>دية الخد</w:t>
      </w:r>
      <w:bookmarkEnd w:id="4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الخد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الكافي أو مائة دينار كما في التهذيب والظاهر أنه غلط ؛ لما سيجيء فيما لا يُرى مائة دينار، 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وذلك نصف الدية التي يرى منها الفم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دُووِي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عُولج وفي كثير من النسخ بواو واحدة من باب رسم الخط في داود ولا يدغم فرقاً بين فوعل وفعل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فديتها مائة دينار</w:t>
      </w:r>
      <w:r>
        <w:rPr>
          <w:rFonts w:eastAsia="Amiri" w:cs="Amiri" w:ascii="Amiri" w:hAnsi="Amiri"/>
          <w:color w:val="111111"/>
          <w:sz w:val="28"/>
          <w:szCs w:val="28"/>
          <w:rtl w:val="true"/>
          <w:lang w:bidi="ar-SA"/>
        </w:rPr>
        <w:t xml:space="preserve">) </w:t>
      </w:r>
      <w:bookmarkStart w:id="48" w:name="pg20224_219256"/>
    </w:p>
    <w:p>
      <w:pPr>
        <w:pStyle w:val="BookText"/>
        <w:rPr/>
      </w:pPr>
      <w:bookmarkEnd w:id="48"/>
      <w:r>
        <w:rPr>
          <w:rFonts w:ascii="Amiri" w:hAnsi="Amiri" w:eastAsia="Amiri" w:cs="Amiri"/>
          <w:color w:val="111111"/>
          <w:sz w:val="28"/>
          <w:sz w:val="28"/>
          <w:szCs w:val="28"/>
          <w:rtl w:val="true"/>
          <w:lang w:bidi="ar-SA"/>
        </w:rPr>
        <w:t>يرى منها الفم، وإن كانت رمية بنصل نشبت في العظم حتى تنفذ إلى الحنك فديتها مائة وخمسون ديناراً جعل منها خمسين ديناراً لموضحتها، وإن كانت ناقبة ولم تنفذ فديتها مائة دينار، فإن كانت موضحة في شيء من الوجه فديتها خمسون ديناراً، فإن كان لها شين فدية شينها ربع دية موضحتها، وإن كان جرحاً ولم يوضح ثمّ برأ فكان في الخدين أثر، فديته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كان في الوجه صدع فديته ثمانون ديناراً، فإن سقطت منه جذوة لحم ولم توضح وكان قدر الدرهم فما فوق ذلك فديتها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الشّجّة إذا كانت توضح أربعون ديناراً إذا كانت في الجسد،</w:t>
      </w:r>
    </w:p>
    <w:p>
      <w:pPr>
        <w:pStyle w:val="BookText"/>
        <w:rPr/>
      </w:pPr>
      <w:r>
        <w:rPr>
          <w:rFonts w:ascii="Amiri" w:hAnsi="Amiri" w:eastAsia="Amiri" w:cs="Amiri"/>
          <w:color w:val="111111"/>
          <w:sz w:val="28"/>
          <w:sz w:val="28"/>
          <w:szCs w:val="28"/>
          <w:rtl w:val="true"/>
          <w:lang w:bidi="ar-SA"/>
        </w:rPr>
        <w:t xml:space="preserve">أي بعد ما دووي وصلح ولو بقي الثقبتان ففيهما أربعمائة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رمية بنصل نشبت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تنفذ وفي الكافي</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تنفذ</w:t>
      </w:r>
      <w:r>
        <w:rPr>
          <w:rFonts w:eastAsia="Amiri" w:cs="Amiri" w:ascii="Amiri" w:hAnsi="Amiri"/>
          <w:color w:val="111111"/>
          <w:sz w:val="28"/>
          <w:szCs w:val="28"/>
          <w:rtl w:val="true"/>
          <w:lang w:bidi="ar-SA"/>
        </w:rPr>
        <w:t>»</w:t>
      </w:r>
      <w:r>
        <w:rPr>
          <w:rStyle w:val="FootnoteAnchor"/>
          <w:rtl w:val="true"/>
        </w:rPr>
        <w:footnoteReference w:id="42"/>
      </w:r>
      <w:r>
        <w:rPr>
          <w:rFonts w:ascii="Amiri" w:hAnsi="Amiri" w:eastAsia="Amiri" w:cs="Amiri"/>
          <w:color w:val="111111"/>
          <w:sz w:val="28"/>
          <w:sz w:val="28"/>
          <w:szCs w:val="28"/>
          <w:rtl w:val="true"/>
          <w:lang w:bidi="ar-SA"/>
        </w:rPr>
        <w:t xml:space="preserve">، وما في المتن أظهر، والباقي تصحيف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أو في الفم وهو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لها شَيْن، فدية شَيْنِها ربع دية موضحتها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زائداً عليها أو بعد برئها</w:t>
      </w:r>
      <w:r>
        <w:rPr>
          <w:rFonts w:eastAsia="Amiri" w:cs="Amiri" w:ascii="Amiri" w:hAnsi="Amiri"/>
          <w:color w:val="111111"/>
          <w:sz w:val="28"/>
          <w:szCs w:val="28"/>
          <w:rtl w:val="true"/>
          <w:lang w:bidi="ar-SA"/>
        </w:rPr>
        <w:t>.</w:t>
      </w:r>
    </w:p>
    <w:p>
      <w:pPr>
        <w:pStyle w:val="Heading4"/>
        <w:numPr>
          <w:ilvl w:val="3"/>
          <w:numId w:val="1"/>
        </w:numPr>
        <w:rPr/>
      </w:pPr>
      <w:bookmarkStart w:id="49" w:name="__RefHeading___Toc5030438_2320776876"/>
      <w:bookmarkStart w:id="50" w:name="_Toc18"/>
      <w:bookmarkEnd w:id="49"/>
      <w:r>
        <w:rPr>
          <w:rtl w:val="true"/>
        </w:rPr>
        <w:t>دية شق عظم الوجه</w:t>
      </w:r>
      <w:bookmarkEnd w:id="50"/>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في الوجه صَدْع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ينشق عظم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أخماس دية كسره، فإنّها مائة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سقطت منه جذوة 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جذمة كما </w:t>
      </w:r>
      <w:bookmarkStart w:id="51" w:name="pg20224_219257"/>
    </w:p>
    <w:p>
      <w:pPr>
        <w:pStyle w:val="BookText"/>
        <w:rPr/>
      </w:pPr>
      <w:bookmarkEnd w:id="51"/>
      <w:r>
        <w:rPr>
          <w:rFonts w:ascii="Amiri" w:hAnsi="Amiri" w:eastAsia="Amiri" w:cs="Amiri"/>
          <w:color w:val="111111"/>
          <w:sz w:val="28"/>
          <w:sz w:val="28"/>
          <w:szCs w:val="28"/>
          <w:rtl w:val="true"/>
          <w:lang w:bidi="ar-SA"/>
        </w:rPr>
        <w:t>وفي مواضح الرّأس خمسون ديناراً، فإن نقل منها العظام فديتها مائة دينار وخمسون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كانت ناقبة في الرّأس فتلك تسمّى المأمومة وفيها ثلث الدية ثلاثمائة دينار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وجعل في الأسنان في كلّ سنّ خمسين ديناراً وجعل الأسنان سواء،</w:t>
      </w:r>
    </w:p>
    <w:p>
      <w:pPr>
        <w:pStyle w:val="BookText"/>
        <w:rPr/>
      </w:pPr>
      <w:r>
        <w:rPr>
          <w:rFonts w:ascii="Amiri" w:hAnsi="Amiri" w:eastAsia="Amiri" w:cs="Amiri"/>
          <w:color w:val="111111"/>
          <w:sz w:val="28"/>
          <w:sz w:val="28"/>
          <w:szCs w:val="28"/>
          <w:rtl w:val="true"/>
          <w:lang w:bidi="ar-SA"/>
        </w:rPr>
        <w:t xml:space="preserve">في الكافي وهما بمعنى القطعة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نقل منها العظام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أو خرجت رؤوسها أو قطعت قشورها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فديتها مائة دينار وخمسون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للنقل مائة وللإيضاح 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كانت ناقبة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ثاقبة بالمثلثة نسخة في الجميع كما هي فيهما بمعنى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الرأس فتلك تسمى المأمومة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لوصول الشجة إلى أم الدماغ حتى يبقى بينه وبين الدماغ جلد رقيق، ولو وصلت إليه فهو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لو لم يصل إليه أيضاً فالغالب القتل به، ولهذا ليس فيها القصاص في العمد أيضاً إذا لم يقتل وفيها ثلث الدية</w:t>
      </w:r>
      <w:r>
        <w:rPr>
          <w:rFonts w:eastAsia="Amiri" w:cs="Amiri" w:ascii="Amiri" w:hAnsi="Amiri"/>
          <w:color w:val="111111"/>
          <w:sz w:val="28"/>
          <w:szCs w:val="28"/>
          <w:rtl w:val="true"/>
          <w:lang w:bidi="ar-SA"/>
        </w:rPr>
        <w:t>.</w:t>
      </w:r>
    </w:p>
    <w:p>
      <w:pPr>
        <w:pStyle w:val="Heading4"/>
        <w:numPr>
          <w:ilvl w:val="3"/>
          <w:numId w:val="1"/>
        </w:numPr>
        <w:rPr/>
      </w:pPr>
      <w:bookmarkStart w:id="52" w:name="__RefHeading___Toc5030440_2320776876"/>
      <w:bookmarkStart w:id="53" w:name="_Toc19"/>
      <w:bookmarkEnd w:id="52"/>
      <w:r>
        <w:rPr>
          <w:rtl w:val="true"/>
        </w:rPr>
        <w:t>دية الأسنان</w:t>
      </w:r>
      <w:bookmarkEnd w:id="53"/>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 في الأسنان في كل سن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سيجيء الأخبار بالمساواة و</w:t>
      </w:r>
      <w:r>
        <w:rPr>
          <w:rStyle w:val="FootnoteAnchor"/>
          <w:rtl w:val="true"/>
        </w:rPr>
        <w:footnoteReference w:id="43"/>
      </w:r>
      <w:r>
        <w:rPr>
          <w:rFonts w:ascii="Amiri" w:hAnsi="Amiri" w:eastAsia="Amiri" w:cs="Amiri"/>
          <w:color w:val="111111"/>
          <w:sz w:val="28"/>
          <w:sz w:val="28"/>
          <w:szCs w:val="28"/>
          <w:rtl w:val="true"/>
          <w:lang w:bidi="ar-SA"/>
        </w:rPr>
        <w:t xml:space="preserve">بأن في الاثني عشر المقاديم من الثنايا والرباعيات والأنياب </w:t>
      </w:r>
      <w:r>
        <w:rPr>
          <w:rStyle w:val="FootnoteAnchor"/>
          <w:rtl w:val="true"/>
        </w:rPr>
        <w:footnoteReference w:id="44"/>
      </w:r>
      <w:r>
        <w:rPr>
          <w:rFonts w:ascii="Amiri" w:hAnsi="Amiri" w:eastAsia="Amiri" w:cs="Amiri"/>
          <w:color w:val="111111"/>
          <w:sz w:val="28"/>
          <w:sz w:val="28"/>
          <w:szCs w:val="28"/>
          <w:rtl w:val="true"/>
          <w:lang w:bidi="ar-SA"/>
        </w:rPr>
        <w:t xml:space="preserve">في كل منها خمسون ديناراً، وفي الستة الستة عشر الباقيات من الضواحك </w:t>
      </w:r>
      <w:r>
        <w:rPr>
          <w:rStyle w:val="FootnoteAnchor"/>
          <w:rtl w:val="true"/>
        </w:rPr>
        <w:footnoteReference w:id="45"/>
      </w:r>
      <w:r>
        <w:rPr>
          <w:rFonts w:ascii="Amiri" w:hAnsi="Amiri" w:eastAsia="Amiri" w:cs="Amiri"/>
          <w:color w:val="111111"/>
          <w:sz w:val="28"/>
          <w:sz w:val="28"/>
          <w:szCs w:val="28"/>
          <w:rtl w:val="true"/>
          <w:lang w:bidi="ar-SA"/>
        </w:rPr>
        <w:t xml:space="preserve">والأضراس في كل واحد منها خمس وعشرون ديناراً، ويصير المجموع ألف دينار وعمل به أكثر </w:t>
      </w:r>
      <w:bookmarkStart w:id="54" w:name="pg20224_219258"/>
    </w:p>
    <w:p>
      <w:pPr>
        <w:pStyle w:val="BookText"/>
        <w:rPr/>
      </w:pPr>
      <w:bookmarkEnd w:id="54"/>
      <w:r>
        <w:rPr>
          <w:rFonts w:ascii="Amiri" w:hAnsi="Amiri" w:eastAsia="Amiri" w:cs="Amiri"/>
          <w:color w:val="111111"/>
          <w:sz w:val="28"/>
          <w:sz w:val="28"/>
          <w:szCs w:val="28"/>
          <w:rtl w:val="true"/>
          <w:lang w:bidi="ar-SA"/>
        </w:rPr>
        <w:t>وكان قبل ذلك يجعل في الثّنيّة خمسين ديناراً وفيما سوى ذلك من الأسنان في الرباعية أربعين ديناراً، وفي النّاب ثلاثين ديناراً وفي الضرس خمسة وعشرين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اسودت السن إلى الحول فلم تسقط فديتها دية الساقطة خمسون ديناراً وإن انصدعت فلم تسقط فديتها خمسة وعشرون ديناراً، فما انكسر منها فبحسابه من الخمسين الدينار، وإن سقطت بعد وهي سوداء فديتها خمسة وعشرون ديناراً، فإن انصدعت وهي سوداء فديتها اثنا عشر ديناراً ونصف، فما انكسر منها من شيء فبحسابه من الخمسة والعشرين الدينار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التّرقوة إذا انكسرت فجبرت على غير عثم ولا عيب أربعون ديناراً، فإن انصدعت فديتها أربعة أخماس كسرها اثنان وثلاثون ديناراً،</w:t>
      </w:r>
    </w:p>
    <w:p>
      <w:pPr>
        <w:pStyle w:val="BookText"/>
        <w:rPr/>
      </w:pPr>
      <w:r>
        <w:rPr>
          <w:rFonts w:ascii="IRNazanin" w:hAnsi="IRNazanin" w:eastAsia="IRNazanin"/>
          <w:color w:val="111111"/>
          <w:sz w:val="28"/>
          <w:sz w:val="28"/>
          <w:szCs w:val="28"/>
          <w:rtl w:val="true"/>
          <w:lang w:bidi="fa-IR"/>
        </w:rPr>
        <w:t xml:space="preserve">الأصحاب </w:t>
      </w:r>
      <w:r>
        <w:rPr>
          <w:rStyle w:val="FootnoteAnchor"/>
          <w:rtl w:val="true"/>
        </w:rPr>
        <w:footnoteReference w:id="46"/>
      </w:r>
      <w:r>
        <w:rPr>
          <w:rFonts w:ascii="Amiri" w:hAnsi="Amiri" w:eastAsia="Amiri" w:cs="Amiri"/>
          <w:color w:val="111111"/>
          <w:sz w:val="28"/>
          <w:sz w:val="28"/>
          <w:szCs w:val="28"/>
          <w:rtl w:val="true"/>
          <w:lang w:bidi="ar-SA"/>
        </w:rPr>
        <w:t xml:space="preserve">وحملوا الأخبار الواردة بالمساواة على المقاديم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قبل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في أزمنة لصوص الخلافة فإنّهم كانوا يعملون بالاستحسانات العقلية، ومع هذا ينقص عن الدية وإن انضم إليها الزوائد الأربعة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اسودت السن إلى الحول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بقي سوادها إلى سنة فهو في حكم الساقطة، وسيجيء صحيحة عبد اللّه بن سنان أنّ فيها ثلثي الدية، فيمكن حمل هذا على أنه كان قبل هذا كذلك، بأن يكون من تتمة المحكي</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5030442_2320776876"/>
      <w:bookmarkStart w:id="56" w:name="_Toc20"/>
      <w:bookmarkEnd w:id="55"/>
      <w:r>
        <w:rPr>
          <w:rtl w:val="true"/>
        </w:rPr>
        <w:t>دية التّرقوة</w:t>
      </w:r>
      <w:bookmarkEnd w:id="56"/>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الترقوة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بتخفيف الواو ولا تضم تاؤه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العظم بين ثغرة النحر والعاتق </w:t>
      </w:r>
    </w:p>
    <w:p>
      <w:pPr>
        <w:pStyle w:val="BookText"/>
        <w:rPr/>
      </w:pPr>
      <w:r>
        <w:rPr>
          <w:rFonts w:ascii="IRNazanin" w:hAnsi="IRNazanin" w:eastAsia="IRNazanin"/>
          <w:color w:val="111111"/>
          <w:sz w:val="28"/>
          <w:sz w:val="28"/>
          <w:szCs w:val="28"/>
          <w:rtl w:val="true"/>
          <w:lang w:bidi="fa-IR"/>
        </w:rPr>
        <w:t>فإن أوضحت فديتها خمسة وعشرون ديناراً، وذلك خمسة أجزاء من ثمانية أجزاء من ديتها إذا انكسرت، فإن نقل منها العظام فديتها نصف دية کسرها عشرون ديناراً، وإن نقبت فديتها ربع دية كسرها عشرة دنانير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ودية المنكب إذا كسر خمس دية اليد مائة دينار، فإن كان في المنكب صدع فديته أربعة أخماس دية كسره ثمانون ديناراً، فما أوضح فديته ربع دية كسره خمسة وعشرون ديناراً، فإن نقلت منه العظام فديته مائة دينار وخمسة وسبعون ديناراً، منها مائة دينار دية كسره وخمسون ديناراً، لنقل العظام وخمسة وعشرون ديناراً للموضحة، فإن كانت ناقبة فديتها ربع دية كسرها خمسة وعشرون ديناراً، فإن رض فعثم فديته ثلث دية النفس ثلاثمائة دينار وثلاثة وثلاثون ديناراً وثلث دينار، فإن كان فك فديته ثلاثون ديناراً</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جمعه التراقي والترايق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وذلك خمسة أجزاء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ثمانية كما هو في الكافي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للنقل إذ </w:t>
      </w:r>
      <w:r>
        <w:rPr>
          <w:rStyle w:val="FootnoteAnchor"/>
          <w:rtl w:val="true"/>
        </w:rPr>
        <w:footnoteReference w:id="48"/>
      </w:r>
      <w:r>
        <w:rPr>
          <w:rFonts w:ascii="Amiri" w:hAnsi="Amiri" w:eastAsia="Amiri" w:cs="Amiri"/>
          <w:color w:val="111111"/>
          <w:sz w:val="28"/>
          <w:sz w:val="28"/>
          <w:szCs w:val="28"/>
          <w:rtl w:val="true"/>
          <w:lang w:bidi="ar-SA"/>
        </w:rPr>
        <w:t xml:space="preserve">لم يوضح ومعه الجمع بينهما كما سيجيء في 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نقلت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للموضحة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أو للكسر مائة دينار، ولنقل العظام خمسون ديناراً، وللموضحة خمسة وعشرون ديناراً كما هو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تحرّك العظم من موضعه وأصلح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ثلاثون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الأعم؛ لأنه قابل للإصلاح</w:t>
      </w:r>
      <w:r>
        <w:rPr>
          <w:rFonts w:eastAsia="Amiri" w:cs="Amiri" w:ascii="Amiri" w:hAnsi="Amiri"/>
          <w:color w:val="111111"/>
          <w:sz w:val="28"/>
          <w:szCs w:val="28"/>
          <w:rtl w:val="true"/>
          <w:lang w:bidi="ar-SA"/>
        </w:rPr>
        <w:t xml:space="preserve">. </w:t>
      </w:r>
      <w:bookmarkStart w:id="57" w:name="pg20224_219260"/>
    </w:p>
    <w:p>
      <w:pPr>
        <w:pStyle w:val="BookText"/>
        <w:rPr/>
      </w:pPr>
      <w:bookmarkEnd w:id="57"/>
      <w:r>
        <w:rPr>
          <w:rFonts w:ascii="Amiri" w:hAnsi="Amiri" w:eastAsia="Amiri" w:cs="Amiri"/>
          <w:color w:val="111111"/>
          <w:sz w:val="28"/>
          <w:sz w:val="28"/>
          <w:szCs w:val="28"/>
          <w:rtl w:val="true"/>
          <w:lang w:bidi="ar-SA"/>
        </w:rPr>
        <w:t>وفي العضد إذا كسرت فجبرت على غير عثم ولا عيب فديتها خمس دية اليد مائة دينار، ودية موضحتها ربع دية كسرها خمسة وعشرون ديناراً، ودية نقل عظامها نصف دية كسرها خمسون ديناراً، ودية نقبها ربع دية كسرها خمسة وعشرون ديناراً وفي المرفق إذا كسر فجبر على غير عثم ولا عيب فديته مائة دينار، وذلك خمس دية اليد، فإن انصدع فديته أربعة أخماس دية كسره ثمانون ديناراً، فإن أوضح فديته ربع دية كسره خمسة وعشرون ديناراً، فإن نقلت منه العظام فديته مائة دينار وخمسة وسبعون ديناراً، للكسر مائة دينار ولنقل العظام خمسون ديناراً، وللموضحة خمسة وعشرون ديناراً، فإن كانت فيه ناقبة فديتها ربع دية كسرها خمسة وعشرون ديناراً، فإن رض المرفق فعثم فديته ثلث دية النفس ثلاثمائة دينار، وثلاثة وثلاثون ديناراً وثلث دينار فإن كان فك فديته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المرفق الآخر مثل هذا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الساعد إذا كسر فجبر على غير عثم ولا عيب ثلث دية النفس ثلاثمائة دينار وثلاثة وثلاثون ديناراً وثلث دينار، فإن كان كسر إحدى</w:t>
      </w:r>
    </w:p>
    <w:p>
      <w:pPr>
        <w:pStyle w:val="Heading4"/>
        <w:numPr>
          <w:ilvl w:val="3"/>
          <w:numId w:val="1"/>
        </w:numPr>
        <w:rPr/>
      </w:pPr>
      <w:bookmarkStart w:id="58" w:name="__RefHeading___Toc5030444_2320776876"/>
      <w:bookmarkStart w:id="59" w:name="_Toc21"/>
      <w:bookmarkEnd w:id="58"/>
      <w:r>
        <w:rPr>
          <w:rtl w:val="true"/>
        </w:rPr>
        <w:t>دية العضد والمرفق والساعد</w:t>
      </w:r>
      <w:bookmarkEnd w:id="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العضد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بالحركات الثلاث وككتف وندس وعنق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بين المرفق إلى الكتف</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المرفق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كمنبر ومجلس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موصل الذراع في العضد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الساعد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 فجبر على غير عَثْم ولا عيب ثلث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هنا سقطاً أو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زائدة،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والساعد إذا كسر ثمَّ جبر على غير عثم </w:t>
      </w:r>
    </w:p>
    <w:p>
      <w:pPr>
        <w:pStyle w:val="BookText"/>
        <w:rPr/>
      </w:pPr>
      <w:r>
        <w:rPr>
          <w:rFonts w:ascii="Amiri" w:hAnsi="Amiri" w:eastAsia="Amiri" w:cs="Amiri"/>
          <w:color w:val="111111"/>
          <w:sz w:val="28"/>
          <w:sz w:val="28"/>
          <w:szCs w:val="28"/>
          <w:rtl w:val="true"/>
          <w:lang w:bidi="ar-SA"/>
        </w:rPr>
        <w:t>القصبتين من الساعد فديته خمس دية اليد مائة دينار، وفي إحداهما أيضاً في الكسر لأحد الزندين خمسون ديناراً وفي كليهما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انصدع إحدى القصبتين ففيها أربعة أخماس دية إحدى قصبتي الساعد ثمانون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موضحتها ربع دية كسرها 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نقل عظامها مائة دينار وذلك خمس دية اليد وإن كانت ناقبة</w:t>
      </w:r>
    </w:p>
    <w:p>
      <w:pPr>
        <w:pStyle w:val="BookText"/>
        <w:rPr/>
      </w:pPr>
      <w:r>
        <w:rPr>
          <w:rFonts w:ascii="Amiri" w:hAnsi="Amiri" w:eastAsia="Amiri" w:cs="Amiri"/>
          <w:color w:val="111111"/>
          <w:sz w:val="28"/>
          <w:sz w:val="28"/>
          <w:szCs w:val="28"/>
          <w:rtl w:val="true"/>
          <w:lang w:bidi="ar-SA"/>
        </w:rPr>
        <w:t>ولا عيب فديته خمس دية اليد مائة دينار، فإن كسرت قصبة الساعد فديتها خمس دية اليد مائة دينار، وفي الكسر لإحدى الزندين خمسون ديناراً</w:t>
      </w:r>
      <w:r>
        <w:rPr>
          <w:rFonts w:eastAsia="Amiri" w:cs="Amiri" w:ascii="Amiri" w:hAnsi="Amiri"/>
          <w:color w:val="111111"/>
          <w:sz w:val="28"/>
          <w:szCs w:val="28"/>
          <w:rtl w:val="true"/>
          <w:lang w:bidi="ar-SA"/>
        </w:rPr>
        <w:t>»</w:t>
      </w:r>
      <w:r>
        <w:rPr>
          <w:rStyle w:val="FootnoteAnchor"/>
          <w:rtl w:val="true"/>
        </w:rPr>
        <w:footnoteReference w:id="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بها رأس قصبة الساعد المتصل بالكف والظاهر لإحدى القصبتين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إحدى الزندين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إحداهما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زيادته من النساخ</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انصدع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العبارة مؤيدة لما في الكافي وأنّ ثلث دية النفس غلط من النساخ وكان بدله العشر أو مثله،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 الثمانين، وهو أظهر؛ لأنه في بيان إحدى قصبتي الساعد، فإنّ لكل ساعد قصبتان فإذا كسرتا فالدية مائة خمس دية اليد، وإذا كسرت واحدة منهما فالدية خمسون، وإذا انصدع إحدى القصبتين فالدية أربعون أربعة أخماس دية إحداهما، وعلى الثمانين يحمل على انصداعهما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أنّ في إحداهما أربعين وإن أمكن تصحيحه بأن يكون المراد بإحدى القصبتين رأسهما وهو الزند لو لم يقع الغلط في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بقاء هذه الأغلاط لعدم اعتناء بعض الأصحاب بهذا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بضعفه من جهة المتن لكان أولى من نسبة الضعف إليه من جهة السند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نقل عظامها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ودية نقل عظامها ربع دية كسرها </w:t>
      </w:r>
      <w:bookmarkStart w:id="60" w:name="pg20224_219262"/>
    </w:p>
    <w:p>
      <w:pPr>
        <w:pStyle w:val="BookText"/>
        <w:rPr/>
      </w:pPr>
      <w:bookmarkEnd w:id="60"/>
      <w:r>
        <w:rPr>
          <w:rFonts w:ascii="Amiri" w:hAnsi="Amiri" w:eastAsia="Amiri" w:cs="Amiri"/>
          <w:color w:val="111111"/>
          <w:sz w:val="28"/>
          <w:sz w:val="28"/>
          <w:szCs w:val="28"/>
          <w:rtl w:val="true"/>
          <w:lang w:bidi="ar-SA"/>
        </w:rPr>
        <w:t>فديتها ربع دية كسرها خمسة وعشرون ديناراً، ودية نقبها نصف دية موضحتها اثنا عشر ديناراً ونصف دينار، ودية نافذتها خمسون ديناراً، فإن صارت فيه قرحة لا تبرأ فديتها ثلث دية الساعد ثلاثة وثلاثون ديناراً وثلث دينار، وذلك ثلث دية الذي هو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ودية الرسغ إذا رض فجبر على غير عثم ولا عيب ثلث دية اليد مائة دينار وستة وستون ديناراً وثلثا، دينار، قال الخليل بن أحمد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الرسغ مفصل ما بين الساعد والكفّ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خلق الإنسان للتّيراني الرسغ گردن دست والأرساغ جماعةٌ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خمسة وعشرون ديناراً، ودية نقبها نصف دية موضحتها اثني عشر ديناراً ونصف دينار، ودية نافذتها خمسون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فيه قرحة لا تبرأ فديتها ثلث دية الساعد ثلاثة وثلاثون ديناراً وثلث دينار وذلك ثلث دية اليد التي هي فيه</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وفي التهذيب </w:t>
      </w:r>
      <w:r>
        <w:rPr>
          <w:rStyle w:val="FootnoteAnchor"/>
          <w:rtl w:val="true"/>
        </w:rPr>
        <w:footnoteReference w:id="51"/>
      </w:r>
      <w:r>
        <w:rPr>
          <w:rFonts w:ascii="Amiri" w:hAnsi="Amiri" w:eastAsia="Amiri" w:cs="Amiri"/>
          <w:color w:val="111111"/>
          <w:sz w:val="28"/>
          <w:sz w:val="28"/>
          <w:szCs w:val="28"/>
          <w:rtl w:val="true"/>
          <w:lang w:bidi="ar-SA"/>
        </w:rPr>
        <w:t xml:space="preserve">كما في المتن والظاهر أنه سقط من الكافي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دينار وذلك خمس دية اليد وإن كانت ناقبة فديتها 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ويحمل الناقبة على النقب في القصبتين والثانية على النقب في إحداهما، 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ثلث دية اليد، أي كسر ساعدها التي هو فيها</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5030446_2320776876"/>
      <w:bookmarkStart w:id="62" w:name="_Toc22"/>
      <w:bookmarkEnd w:id="61"/>
      <w:r>
        <w:rPr>
          <w:rtl w:val="true"/>
        </w:rPr>
        <w:t>دية الرسغ والكف والأصابع</w:t>
      </w:r>
      <w:bookmarkEnd w:id="62"/>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الرُسغ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النسخ بالصاد بمعناه،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كتاب في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للتيراني</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اسمه محمد بن عبد اللّه وهو لغوي 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الكفّ إذا كسرت فجبرت على غير عثم ولا عيب خمس دية اليد مائة دينار، فإن فكت الكف فديتها ثلث دية اليد مائة دينار وستة وستون ديناراً وثلثا دينار، وفي موضحتها ربع دية كسرها خمسة وعشرون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نقل عظامها مائة دينار وثمانية وسبعون ديناراً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 دينار، وفي موضحتها </w:t>
      </w:r>
      <w:r>
        <w:rPr>
          <w:rFonts w:eastAsia="Amiri" w:cs="Amiri" w:ascii="Amiri" w:hAnsi="Amiri"/>
          <w:color w:val="111111"/>
          <w:sz w:val="28"/>
          <w:szCs w:val="28"/>
          <w:rtl w:val="true"/>
          <w:lang w:bidi="ar-SA"/>
        </w:rPr>
        <w:t>]</w:t>
      </w:r>
      <w:r>
        <w:rPr>
          <w:rStyle w:val="FootnoteAnchor"/>
          <w:rtl w:val="true"/>
        </w:rPr>
        <w:footnoteReference w:id="53"/>
      </w:r>
      <w:r>
        <w:rPr>
          <w:rFonts w:ascii="Amiri" w:hAnsi="Amiri" w:eastAsia="Amiri" w:cs="Amiri"/>
          <w:color w:val="111111"/>
          <w:sz w:val="28"/>
          <w:sz w:val="28"/>
          <w:szCs w:val="28"/>
          <w:rtl w:val="true"/>
          <w:lang w:bidi="ar-SA"/>
        </w:rPr>
        <w:t>نصف دية كسرها، وفي دية نافذتها إن لم تنسدّ خمس دية اليد مائة دينار، فإن كانت نافذة فديتها ربع دية كسرها خمسة وعشرون ديناراً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بها اليمنى وفيما سيجيء بعد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اختلاف حكمهما لشرف اليمنى ولقوة بطشها أو يحمل على ما قرب من الزند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الأخرى على ما بعد منه وقرب من الأصابع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فُكّت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اليد شلاء، فديتها حينئذ ثلثا دية اليد فيحمل على ما لم تصر شلاء</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ودية نقل عظامها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ونصف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وليست الواو في التهذيب </w:t>
      </w:r>
      <w:r>
        <w:rPr>
          <w:rStyle w:val="FootnoteAnchor"/>
          <w:rtl w:val="true"/>
        </w:rPr>
        <w:footnoteReference w:id="5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والمناسب لما تقدّم خمسة وسبعون بأن يكون مائة للكسر وخمسون للنقل وخمسة وعشرون للإيضاح والظاهر 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ونصف دية 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زيادة من النساخ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 نقل عظامها خمسون ديناراً نصف دية كسرها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بناء على دية النقل فقط فإنّها نصف دية الكسر، وحينئذ يكون صحيحاً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أن يكون الأصل هكذا وأصلح قياساً على نظائره وأبقى الباقي، أو سقط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للنقل بعد کسرها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نافذتها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نافذة وانسدت، وفي الكافي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ناقبة</w:t>
      </w:r>
      <w:r>
        <w:rPr>
          <w:rFonts w:eastAsia="IRNazanin" w:cs="IRNazanin"/>
          <w:color w:val="111111"/>
          <w:sz w:val="28"/>
          <w:szCs w:val="28"/>
          <w:rtl w:val="true"/>
          <w:lang w:bidi="fa-IR"/>
        </w:rPr>
        <w:t xml:space="preserve">» </w:t>
      </w:r>
      <w:bookmarkStart w:id="63" w:name="pg20224_219264"/>
    </w:p>
    <w:p>
      <w:pPr>
        <w:pStyle w:val="BookText"/>
        <w:rPr/>
      </w:pPr>
      <w:bookmarkEnd w:id="63"/>
      <w:r>
        <w:rPr>
          <w:rFonts w:ascii="Amiri" w:hAnsi="Amiri" w:eastAsia="Amiri" w:cs="Amiri"/>
          <w:color w:val="111111"/>
          <w:sz w:val="28"/>
          <w:sz w:val="28"/>
          <w:szCs w:val="28"/>
          <w:rtl w:val="true"/>
          <w:lang w:bidi="ar-SA"/>
        </w:rPr>
        <w:t>ودية الأصابع والقصب الذي في الكفّ في الإبهام إذا قطع ثلث دية اليد مائة دينار وستة وستون ديناراً وثلثا دينار، ودية قصبة الإبهام التي في الكف تجبر على غير عثم خمس دية الإبهام ثلاثة وثلاثون ديناراً وثلث دينار إذا استوى جبرها وثبت ودية صدعها ستة وعشرون ديناراً وثلثا دينار ودية موضحتها ثمانية دنانير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نقل عظامها ستة عشر ديناراً وثلثا دينار، ودية نقبها ثمانية دنانير وثلث دينار نصف دية نقل عظامها ودية موضحتها نصف دية ناقلتها ثمانية دنانير وثلث دينار، ودية فكها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المفصل من أعلى الإبهام إن كسر فجبر على غير عثم ولا عيب</w:t>
      </w:r>
    </w:p>
    <w:p>
      <w:pPr>
        <w:pStyle w:val="BookText"/>
        <w:rPr/>
      </w:pP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بينهما أنّ الناقبة ثقبة تدخل في العظم ولا تخرج من طرفه الآخر والنافذة تخرج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الأصابع والقصب الذي في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لكل إصبع قصبة في الراحة غير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الإبهام </w:t>
      </w:r>
      <w:r>
        <w:rPr>
          <w:rStyle w:val="FootnoteAnchor"/>
          <w:rtl w:val="true"/>
        </w:rPr>
        <w:footnoteReference w:id="55"/>
      </w:r>
      <w:r>
        <w:rPr>
          <w:rFonts w:ascii="Amiri" w:hAnsi="Amiri" w:eastAsia="Amiri" w:cs="Amiri"/>
          <w:color w:val="111111"/>
          <w:sz w:val="28"/>
          <w:sz w:val="28"/>
          <w:szCs w:val="28"/>
          <w:rtl w:val="true"/>
          <w:lang w:bidi="ar-SA"/>
        </w:rPr>
        <w:t>إذا قطع ثلث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متفردات هذا الكتاب وسيجيء الأخبار بخلافه فيمكن حمله على التخيير، وإذا قلنا بالتخيير فالعمل على الأخبار الأخر أولى لكونها أصح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أسانيد هذا الخبر لا يقصر عن أسانيد معارضه وسيذكران</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5030448_2320776876"/>
      <w:bookmarkStart w:id="65" w:name="_Toc23"/>
      <w:bookmarkEnd w:id="64"/>
      <w:r>
        <w:rPr>
          <w:rtl w:val="true"/>
        </w:rPr>
        <w:t>دية المفصل</w:t>
      </w:r>
      <w:bookmarkEnd w:id="65"/>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المفصل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كما في الكافي </w:t>
      </w:r>
      <w:r>
        <w:rPr>
          <w:rStyle w:val="FootnoteAnchor"/>
          <w:rtl w:val="true"/>
        </w:rPr>
        <w:footnoteReference w:id="56"/>
      </w:r>
      <w:r>
        <w:rPr>
          <w:rFonts w:ascii="Amiri" w:hAnsi="Amiri" w:eastAsia="Amiri" w:cs="Amiri"/>
          <w:color w:val="111111"/>
          <w:sz w:val="28"/>
          <w:sz w:val="28"/>
          <w:szCs w:val="28"/>
          <w:rtl w:val="true"/>
          <w:lang w:bidi="ar-SA"/>
        </w:rPr>
        <w:t>، فإنّ للإبهام مفصلان وهو على النصف من السابق فإنّ السابق لكبره بمنزلة قصبتين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ستة عشر ديناراً وثلثا دينار، ودية الموضحة إذا كان فيها أربعة دنانير وسدس دينار، ودية نقبه أربعة دنانير وسدس دينار، ودية صدعه ثلاثة عشر ديناراً وثلث دينار، ودية نقل عظامها خمسة دنانير، وما قطع منها فبحسابه على منزلته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الأصابع في كل إصبع سدس دية اليد ثلاثة وثمانون ديناراً وثلث دينار، وأصابع الكفّ الأربع سوى الإبهام دية كل قصبة عشرون ديناراً وثلثا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نقل عظامها خمسة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والموافق للقاعدة أنّ في النقل نصف دية الكسر، فينبغي أن يكون فيه ثمانية دنانير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ليس لها قاعدة كلية يرجع إليها بل هو الأكثري، لكن أكثر الأصحاب عملوا بهذه الرواية بالقاعدة الكلية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في كسر كل عضو خمس دية ذلك العضو وفي صدعه أربعة أخماس دية كسره وفي نقله نصف دية كسره، وفي موضحته ونقبه ربع دية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وتتخلف في كثير من الأعضاء، وتقدم بعضها وسنشير إليه في الباقي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قطع منها فبحسابه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لما كان في قطع الإبهام ثلث دية اليد فلو قطع بعضها كان ديته بالنسبة</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الأصابع في كل إصبع سدس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كل أنملة منها ثلث السدس سبعة وعشرون ديناراً وثلثا دينار وتسع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كل قصبة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 ديناراً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مخالف للقاعدة فإنّه إن أريد به القطع فديته ما تقدّم وهي أزيد منها وسيذكره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أريد الكسر فالقاعدة هي الخمس ويكون خمس السدس ستة عشر ديناراً وثلثا دينار إن أريد كسر القصبات الثلاث من كل 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أريد كل قصبة منها يكون ديتها خمسة دنانير وثلث دينار وتسعا دينار </w:t>
      </w:r>
    </w:p>
    <w:p>
      <w:pPr>
        <w:pStyle w:val="BookText"/>
        <w:rPr/>
      </w:pPr>
      <w:r>
        <w:rPr>
          <w:rFonts w:ascii="Amiri" w:hAnsi="Amiri" w:eastAsia="Amiri" w:cs="Amiri"/>
          <w:color w:val="111111"/>
          <w:sz w:val="28"/>
          <w:sz w:val="28"/>
          <w:szCs w:val="28"/>
          <w:rtl w:val="true"/>
          <w:lang w:bidi="ar-SA"/>
        </w:rPr>
        <w:t>ودية كل موضحة في كل قصبة من القصب من الأربع الأصابع أربعة دنانير وسدس، ودية نقل كلّ قصبة منهنّ ثمانية دنانير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كسر كل مفصل من الأصابع الأربع التي تلي الكف ستة عشر ديناراً وثلثا دينار، وفي صدع كلّ قصبة منهنّ ثلاثة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وسيذكر في كل قصبة خمسة دنانير وأربعة أخماس دينار فإنه مع أنه مخالف للقاعدة ويزيد عليها مخالف لما تقدّمه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من القصبات هنا القصبات التي تكون في الراحة لا ما ظهر في الأصابع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ودية كل موضحة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موافق لما ذكرناه من أن خمس السدس ستة عشر ديناراً وثلثا دينار؛ لأنّ في الموضحة الربع، فيمكن أن يكون الغلط من الكاتب أو لا يكون الأوّل موافقاً للقاعدة وهو أظهر؛ لأن الكتب الثلاثة متفقة في العشرين ديناراً وثلثي دينار، ومن المحال العادي اتفاق نساخ الكتب الثلاثة في غلط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نقل كل قصبة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كالسابق</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ودية كسر كل مفصل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وثلثا </w:t>
      </w:r>
      <w:r>
        <w:rPr>
          <w:rStyle w:val="FootnoteAnchor"/>
          <w:rtl w:val="true"/>
        </w:rPr>
        <w:footnoteReference w:id="57"/>
      </w:r>
      <w:r>
        <w:rPr>
          <w:rFonts w:ascii="Amiri" w:hAnsi="Amiri" w:eastAsia="Amiri" w:cs="Amiri"/>
          <w:color w:val="111111"/>
          <w:sz w:val="28"/>
          <w:sz w:val="28"/>
          <w:szCs w:val="28"/>
          <w:rtl w:val="true"/>
          <w:lang w:bidi="ar-SA"/>
        </w:rPr>
        <w:t>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مخالف لها إن أريد به مفصل واحد،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كسر المفصل الذي يلي الكف يصير سبباً لبطلان منفعة الباقيتين فكأنه كسر الجميع، أو يكون المراد كسر القصبات الثلاث ويؤول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التي تلي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ظهر لا ما بطن في الراحة، والأوّل أظهر ومخالفة القاعدة أسهل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صدع كل قصبة منهنّ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أخماس دية الكسر ثلاثة عشر ديناراً وثلث دينار، والبواقي موافق للقاعدة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وإن كان في الكفّ قرحة لا تبرأ فديتها ثلاثة وثلاثون ديناراً وثلث دينار، وفي نقل عظامها ثمانية دنانير وثلث دينار، وفي موضحتها أربعة دنانير وسدس، وفي نقبها أربعة دنانير وسدس دينار، وفي فكها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المفصل الأوسط من الأصابع الأربع إذا قطع فديته خمسة وخمسون ديناراً وثلث دينار، وفي كسره أحد عشر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صدعه ثمانية دنانير ونصف، وفي موضحته دينار وثلثا دينار،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المفصل الأوسط من الأصابع الأربع إذا 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يقطع بسببه مفصلان ويكون فيه دية أنملتين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خمسة وخمسون ديناراً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وتسعا دينار كما ذكرناه سابقاً أنّ في كل أنملة سبعة وعشرون ديناراً وثلثا دينار وتسع دينار، فبالمضاعفة يزيد التسعان، وهذا وإن كان مخالفاً لكنه سهل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المجموع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 عشر ديناراً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لما ذكره خمس ثلث دينار، ولما ذكرناه خمس ثلث دينار </w:t>
      </w:r>
      <w:r>
        <w:rPr>
          <w:rStyle w:val="FootnoteAnchor"/>
          <w:rtl w:val="true"/>
        </w:rPr>
        <w:footnoteReference w:id="58"/>
      </w:r>
      <w:r>
        <w:rPr>
          <w:rFonts w:ascii="Amiri" w:hAnsi="Amiri" w:eastAsia="Amiri" w:cs="Amiri"/>
          <w:color w:val="111111"/>
          <w:sz w:val="28"/>
          <w:sz w:val="28"/>
          <w:szCs w:val="28"/>
          <w:rtl w:val="true"/>
          <w:lang w:bidi="ar-SA"/>
        </w:rPr>
        <w:t>وخمس تسعي دينار أو تسع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تبديل التسع بالثلث من النساخ</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صدعه ثمانية دنانير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 كما في الكافي، والموافق لما ذكرناه ثمانية دنانير وتسعا دينار، ولما ذكره ثمانية دنانير وأربعة أخماس دينار وأربعة أخماس ثلث دينار أو تسعة دنانير و جزء من خمسة عشر جزء من الدينار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موضحته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Style w:val="FootnoteAnchor"/>
          <w:rtl w:val="true"/>
        </w:rPr>
        <w:footnoteReference w:id="59"/>
      </w:r>
      <w:r>
        <w:rPr>
          <w:rFonts w:ascii="Amiri" w:hAnsi="Amiri" w:eastAsia="Amiri" w:cs="Amiri"/>
          <w:color w:val="111111"/>
          <w:sz w:val="28"/>
          <w:sz w:val="28"/>
          <w:szCs w:val="28"/>
          <w:rtl w:val="true"/>
          <w:lang w:bidi="ar-SA"/>
        </w:rPr>
        <w:t xml:space="preserve">ديناران وهو الصواب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w:t>
      </w:r>
    </w:p>
    <w:p>
      <w:pPr>
        <w:pStyle w:val="BookText"/>
        <w:rPr/>
      </w:pPr>
      <w:r>
        <w:rPr>
          <w:rFonts w:ascii="Amiri" w:hAnsi="Amiri" w:eastAsia="Amiri" w:cs="Amiri"/>
          <w:color w:val="111111"/>
          <w:sz w:val="28"/>
          <w:sz w:val="28"/>
          <w:szCs w:val="28"/>
          <w:rtl w:val="true"/>
          <w:lang w:bidi="ar-SA"/>
        </w:rPr>
        <w:t>وفي نقل عظامه خمسة دنانير وثلث دينار، وفي نقبه ديناران وثلثا دينار، وفي فكه ثلاثة دنانير وثلثا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المفصل الأعلى من الأصابع الأربع إذا قطع سبعة وعشرون ديناراً ونصف دينار وربع عشر دينار وفي كسره خمسة دنانير وأربعة أخماس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لما ذكره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وسدس دينار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ذكرناه ديناران وسبعة اتساع دينار وربع تسع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نقل عظامه خمسة دنانير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للقاعدة خمسة دنانير ونصف دينار ونصف تسع دينار ولما ذكره خمسة دنانير وثلثا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ثقبه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نقبه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ديناران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لما ذكره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وسدس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وللقاعدة ديناران وسبعة أتساع دينار ونصف تسع دينار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ثلاثة دنانير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لما ذكره زيادة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وتسع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وللقاعدة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تسع دينار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المفصل الأعلى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عشر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وربع ونصف عشر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للقاعدة ونصف تسع دينار أو سبعة وعشرون وثلثا دينار وتسع دينار أو سبعة وعشرون وسبعة أتساع دينار فما في الكافي أقرب إليها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كسره خمسة دنانير وأربعة أخماس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أيضاً لا يناسب؛ لما ذكره وللقاعدة ولما ذكره الكليني، وعلى الثلاثة لا يصل إلى ثلاثة أخماس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للقاعدة خمسة دنانير وخمسا دينار وخمس تسع دينار</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الكافي بزيادة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صدعه أربعة دنانير وخمس دينار، وفي موضحته ديناران وثلث دينار وفي نقل عظامه خمسة دنانير وثلث، وفي نقبه ديناران وثلثا دينار، وفي فكه ثلاثة دنانير وثلثا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لا يناسب القاعدة ولما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في الصدع أربعة دنانير وأربعة أخماس خمسي دينار وأربعة أخماس </w:t>
      </w:r>
    </w:p>
    <w:p>
      <w:pPr>
        <w:pStyle w:val="BookText"/>
        <w:rPr/>
      </w:pPr>
      <w:r>
        <w:rPr>
          <w:rFonts w:ascii="Amiri" w:hAnsi="Amiri" w:eastAsia="Amiri" w:cs="Amiri"/>
          <w:color w:val="111111"/>
          <w:sz w:val="28"/>
          <w:sz w:val="28"/>
          <w:szCs w:val="28"/>
          <w:rtl w:val="true"/>
          <w:lang w:bidi="ar-SA"/>
        </w:rPr>
        <w:t>وفي نقبه دينار وثلث، وفي فكه دينار وأربعة أخماس دينار، وفي ظفر كلّ إصبع منها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الكفّ إذا كسرت فجبرت على غير عثم ولا عيب فديتها أربعون ديناراً ودية صدعها أربعة أخماس دية كسرها اثنان وثلاثون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موضحتها خمسة وعشرون ديناراً، ودية نقل عظامها عشرون ديناراً ونصف دينار، ودية نقبها ربع دية كسرها عشرة دنانير، ودية قرحة فيها لا تبرأ ثلاثة عشر ديناراً وثلث دينار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خمس تسع دينار، ويصح من مائتين وخمسة وعشرين، فله بالصدع أربعة دنانير وخمسة وتسعون جزءاً من ذلك، وفي الموضحة دينار وربع دينار ونصف خمس دینار وربع خمس تسع دينار، ويصح من تسعمائة، فله دينار و ثلاثمائة وأربعون جزءاً من تسعمائة جزء من الدينار فالظاهر دينار، وكذا في النقب، وفي النقل نصف ما في الكسر وهنا جعله قريباً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نقبه دينار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ممّا في الكافي، وكذا الموضحة ويضاعف في المنقلة واكتفي بالنقب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فكه دينار وأربعة أخماس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 مما في الكافي فإنه يصير قريباً من الثلث كما هو في الفك غالباً، فإنّ ديته ثلاثة أجزاء من عشرة أجزاء من دية 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حكم الكف وحمل على اليمنى وهنا على اليسرى، أو الأوّل على مطلق اليد وهنا على الراحة</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موضحتها خمسة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لما هنا عشرة دنانير وهو موافق للسابق لمّا كان في الكسر مائة كان ربعها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نقل عظامها عشرون ديناراً ونصف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زيادة النصف؛ لأنّ في النقل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والصعر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وفي الصدر إذا رضَ فتثنى شقّاه كلاهما فديته خمسمائة دينار، ودية إحدى شقيه إذا انثنى مائتا دینار وخمسون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انثنى الصدر والكتفان فديته مع الكتفين ألف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انثني إحدى الكتفين مع شق الصدر فديته خمسمائة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ودية الموضحة في الصدر خمسة وعشرون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ودية موضحة الكتفين والظهر خمسة وعشرون ديناراً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اعترى الرّجل من ذلك صعرٌ ولا يقدر على أن يلتفت فديته خمسمائة دينار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كسر الصلب فجبر على غير عثم ولا عيب فديته مائة دينار، وإن عثم فديته ألف دينار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الأضلاع فيما خالط القلب من الأضلاع إذا كسر منها ضلع فديته خمسة وعشرون ديناراً، ودية صدعه اثنا عشر ديناراً ونصف ودية نقل عظامه سبعة دنانير ونصف دينار، وموضحته على ربع كسره، ودية نقبه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الأضلاع ممّا يلي العضدين دية كل ضلع عشرة دنانير إذا كسر، ودية صدعه سبعة دنانير ودية نقل عظامه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وموضحة كلّ ضلع ربع دية كسره ديناران ونصف دينار، وإن نقب ضلع منها فديته ديناران ونصف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ثلث دية النفس</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ميل في الوجه أو في إحدى الشفتين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والانثناء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الانحناء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كسر منها ضلع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كعنب وجذع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فديته خمسة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لما سيجيء خمسة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ودية صدعه سبعة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والمناسب ثمانية</w:t>
      </w:r>
      <w:r>
        <w:rPr>
          <w:rFonts w:eastAsia="Amiri" w:cs="Amiri" w:ascii="Amiri" w:hAnsi="Amiri"/>
          <w:color w:val="111111"/>
          <w:sz w:val="28"/>
          <w:szCs w:val="28"/>
          <w:rtl w:val="true"/>
          <w:lang w:bidi="ar-SA"/>
        </w:rPr>
        <w:t>.</w:t>
      </w:r>
      <w:bookmarkStart w:id="66" w:name="pg20224_219271"/>
    </w:p>
    <w:p>
      <w:pPr>
        <w:pStyle w:val="BookText"/>
        <w:rPr/>
      </w:pPr>
      <w:bookmarkEnd w:id="66"/>
      <w:r>
        <w:rPr>
          <w:rFonts w:ascii="Amiri" w:hAnsi="Amiri" w:eastAsia="Amiri" w:cs="Amiri"/>
          <w:color w:val="111111"/>
          <w:sz w:val="28"/>
          <w:sz w:val="28"/>
          <w:szCs w:val="28"/>
          <w:rtl w:val="true"/>
          <w:lang w:bidi="ar-SA"/>
        </w:rPr>
        <w:t>ثلاثمائة دينار وثلاثة وثلاثون ديناراً وثلث دينار، وإن نقب من الجانبين كليهما برمية أو طعنة وقعت في الشقاق فديتها أربعمائة دينار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الأذن إذا قطعت فديتها خمسمائة دينار، وما قطع منها فبحساب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الورك إذا كسر فجبر على غير عثم ولا عيب خمس دية الرّجلين مائتا دينار، فإن صدع الورك فديته مائة دينار وستون ديناراً أربعة أخماس دية كسره، وإن أوضحت فديته ربع دية كسره خمسون ديناراً، ودية نقل عظامه مائة وخمسة وسبعون ديناراً منها لكسرها مائة دينار، ولنقل عظامها خمسون ديناراً، ولموضحتها خمسة وعشرون ديناراً، ودية فكها ثلاثون ديناراً، فإن رضت فعثمت فديتها ثلاثمائة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الفخذ إذا كسرت فجبرت على غير عثم ولا عيب خمس دية الرّجلين مائتا دينار، فإن عثمت الفخذ فديتها ثلاثمائة وثلاثة وثلاثون</w:t>
      </w:r>
    </w:p>
    <w:p>
      <w:pPr>
        <w:pStyle w:val="Heading4"/>
        <w:numPr>
          <w:ilvl w:val="3"/>
          <w:numId w:val="1"/>
        </w:numPr>
        <w:rPr/>
      </w:pPr>
      <w:bookmarkStart w:id="67" w:name="__RefHeading___Toc5030450_2320776876"/>
      <w:bookmarkStart w:id="68" w:name="_Toc24"/>
      <w:bookmarkEnd w:id="67"/>
      <w:r>
        <w:rPr>
          <w:rtl w:val="true"/>
        </w:rPr>
        <w:t>دية الورك والفخذ والركبة</w:t>
      </w:r>
      <w:bookmarkEnd w:id="6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الورك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الوركين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الفخذ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عثمت الفخذ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إحداهما؛ لأنه شللها وفيه ثلثا دية العضو كما سيجيء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ديناراً وثلث دينار ثلث دية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صدع الفخذ أربعة أخماس دية كسرها مائة دينار وستون ديناراً، فإن كانت قرحة لا تبرأ فديتها ثلث دية كسرها ستة وستون ديناراً وثلثا دينار، ودية موضحتها ربع دية كسرها خمسون ديناراً، ودية نقل عظامها نصف دية كسرها مائة دينار، ودية نقبها ربع دية كسرها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الرّكبة إذا كسرت فجبرت على غير عثم ولا عيب خمس دية الرّجلين مائتا دينار، فإن انصدعت فديتها أربعة أخماس دية كسرها مائة وستون ديناراً، ودية موضحتها ربع دية كسرها خمسون ديناراً، ودية نقل عظامها مائة دينار وخمسة سبعون ديناراً منها في دية كسرها مائة دينار، وفي نقل عظامها خمسون ديناراً، وفي موضحتها خمسة وعشرون ديناراً، ودية نقبها ربع دية كسرها خمسون ديناراً، فإذا رضت فعثمت ففيها ثلث دية النفس ثلاثمائة وثلاثة وثلاثون ديناراً وثلث دينار، فإن فكت ففيها ثلاثة أجزاء من دية الكسر ثلاثون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الساق إذا كسرت فجبرت على غير عثم ولا عيب خمس دية الرجلين مائتا دينار، ودية صدعها أربعة أخماس دية كسرها مائة وستون ديناراً، وفي موضحتها ربع دية كسرها خمسون ديناراً، وفي نقل عظامها ربع دية كسرها خمسون ديناراً، وفي نقبها نصف دية موضحتها خمسةٌ</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الركبة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كليهما على الظاهر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الساق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نقل عظامها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واحدة منهما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ربع دية كسرها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الركبتين وإلا فالمناسب النصف </w:t>
      </w:r>
    </w:p>
    <w:p>
      <w:pPr>
        <w:pStyle w:val="BookText"/>
        <w:rPr/>
      </w:pPr>
      <w:r>
        <w:rPr>
          <w:rFonts w:ascii="Amiri" w:hAnsi="Amiri" w:eastAsia="Amiri" w:cs="Amiri"/>
          <w:color w:val="111111"/>
          <w:sz w:val="28"/>
          <w:sz w:val="28"/>
          <w:szCs w:val="28"/>
          <w:rtl w:val="true"/>
          <w:lang w:bidi="ar-SA"/>
        </w:rPr>
        <w:t>وعشرون ديناراً، وفي تعوّرها ربع دية كسرها خمسون ديناراً، وفي قرحة فيها لا تبرأ ثلاثة وثلاثون ديناراً، فإن عثمت السّاق فديتها ثلث دية النفس ثلاثمائة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الكعب إذا رض فجبر على غير عثم ولا عيب ثلث دية الرّجلين ثلاثمائة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القدم إذا كسرت فجبرت على غير عثم ولا عيب خمس دية الرّجلين مائتا دينار، وفي ناقبة فيها ربع دية كسرها 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الأصابع والقصب التي في القدم للإبهام ثلث دية الرّجلين ثلاثمائة وثلاثة وثلاثون ديناراً وثلث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كسر الإبهام القصبة التي تلي القدم خمس دية الإبهام ستة وستون ديناراً وثلثا دينار، وفي صدعها ستة وعشرون ديناراً وثلثا</w:t>
      </w:r>
      <w:r>
        <w:rPr>
          <w:rStyle w:val="FootnoteAnchor"/>
          <w:rtl w:val="true"/>
        </w:rPr>
        <w:footnoteReference w:id="6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تعوّرها</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أي عيبها،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نفوذها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الأظهر، بل الصواب وإن أمكن حمله عليه، لكن الظاهر أنه تصحيف النساخ</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صدعها ستة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والمناسب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وخمسون ديناراً وأربعة أخماس ثلثي دينار </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إن كان المراد بها كليهما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المراد بها إحداهما </w:t>
      </w:r>
    </w:p>
    <w:p>
      <w:pPr>
        <w:pStyle w:val="BookText"/>
        <w:rPr/>
      </w:pPr>
      <w:r>
        <w:rPr>
          <w:rFonts w:ascii="Amiri" w:hAnsi="Amiri" w:eastAsia="Amiri" w:cs="Amiri"/>
          <w:color w:val="111111"/>
          <w:sz w:val="28"/>
          <w:sz w:val="28"/>
          <w:szCs w:val="28"/>
          <w:rtl w:val="true"/>
          <w:lang w:bidi="ar-SA"/>
        </w:rPr>
        <w:t>دينار، وفي موضحتها ثمانية دنانير وثلث دينار وفي نقل عظامها ستة وعشرون ديناراً وثلثا دينار، وفي نقبها ثمانية دنانير وثلث دينار، وفي فكها عشرة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المفصل الأعلى من الإبهام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الثاني الذي فيه الظفر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ديناراً وثلثا دينار، وفي موضحته أربعة دنانير وسدس دينار، وفي نقل عظامه ثمانية دنانير وثلث دينار، وفي ناقبته أربعة دنانير وسدس وفي صدعه ثلاثة عشر ديناراً وثلث، وفي فكه خمسة دنانير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كل إصبع منها سدس دية الرّجل ثلاثة وثمانون ديناراً وثلث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قصبة الأصابع الأربع سوى الإبهام دية كسر كل قصبة منها ستة عشر ديناراً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موضحة كلّ قصبة منهنّ أربعة دنانير وسدس، ودية نقل كل عظم قصبة منهنّ ثمانية دنانير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صدعها ثلاثة عشر ديناراً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نقب كلّ قصبة منهنّ أربعة دنانير وسدس، ودية قرحة لا تبرأ في القدم ثلاثة وثلاثون ديناراً وثلث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ودية كسر المفصل الذي يلي القدم من الأصابع ستة عشر ديناراً وثلث</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يكون الاختلاف إلا في الكسر </w:t>
      </w:r>
      <w:r>
        <w:rPr>
          <w:rFonts w:eastAsia="Amiri" w:cs="Amiri" w:ascii="Amiri" w:hAnsi="Amiri"/>
          <w:color w:val="111111"/>
          <w:sz w:val="28"/>
          <w:szCs w:val="28"/>
          <w:rtl w:val="true"/>
          <w:lang w:bidi="ar-SA"/>
        </w:rPr>
        <w:t>]</w:t>
      </w:r>
      <w:r>
        <w:rPr>
          <w:rStyle w:val="FootnoteAnchor"/>
          <w:rtl w:val="true"/>
        </w:rPr>
        <w:footnoteReference w:id="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موضحتها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إحداهما؛ لأنها ربع دية كسر إحداهما وهي ثلاثة وثلاثون ديناراً وثلث دينار، والبواقي كاليد </w:t>
      </w:r>
    </w:p>
    <w:p>
      <w:pPr>
        <w:pStyle w:val="BookText"/>
        <w:rPr/>
      </w:pPr>
      <w:r>
        <w:rPr>
          <w:rFonts w:ascii="Amiri" w:hAnsi="Amiri" w:eastAsia="Amiri" w:cs="Amiri"/>
          <w:color w:val="111111"/>
          <w:sz w:val="28"/>
          <w:sz w:val="28"/>
          <w:szCs w:val="28"/>
          <w:rtl w:val="true"/>
          <w:lang w:bidi="ar-SA"/>
        </w:rPr>
        <w:t>ودية صدعها ثلاثة عشر ديناراً وثلث دينار ودية نقل عظم كل قصبة منهنّ ثمانية دنانير وثلث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ودية موضحة كلّ قصبة أربعة دنانير وسدس دينار، ودية نقبها أربعة دنانير وسدس دینار، ودية فكها خمسة دنانير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المفصل الأوسط من الأصابع الأربع إذا قطع فديته خمسة وخمسون ديناراً وثلثا دينار، ودية كسره أحد عشر ديناراً وثلثا دينار ودية صدعه ثمانية دنانير وأربعة أخماس دينار، ودية موضحته ديناران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ودية نقل عظامه خمسة دنانير وثلثا دينار، ودية فكه ثلاثة دنانير وثلثا دينار، ودية نقبه دیناران وثلثا دينار</w:t>
      </w:r>
    </w:p>
    <w:p>
      <w:pPr>
        <w:pStyle w:val="BookText"/>
        <w:rPr/>
      </w:pPr>
      <w:r>
        <w:rPr>
          <w:rFonts w:ascii="IRNazanin" w:hAnsi="IRNazanin" w:eastAsia="IRNazanin"/>
          <w:color w:val="111111"/>
          <w:sz w:val="28"/>
          <w:sz w:val="28"/>
          <w:szCs w:val="28"/>
          <w:rtl w:val="true"/>
          <w:lang w:bidi="fa-IR"/>
        </w:rPr>
        <w:t>وفي المفصل الأعلى من الأصابع الأربع التي فيها الظفر إذا قطع فديته سبعة وعشرون ديناراً وأربعة أخماس دينار، ودية كسره خمسة دنانير وأربعة أخماس دينار، ودية صدعه أربعة دنانير وخمس دينار، ودية موضحته دینار وثلث دینار، ودية نقل عظامه ديناران وخمس دينار ودية نقبه دينار وثلث دينار ودية فكه دينار وأربعة أخماس دينار، ودية كل ظفر عشرة دنانير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حلمة ثدي الرجل ثمن الدية مائة دينار وخمسة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خصية الرّجل خمسمائة دينار،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أصيب رجل فأدر خصيتاه كلتاهما فديته أربعمائة دينار، وإن فحج فلم يقدر على</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الموافقة والمخالفة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ودية كل ظفر عشرة دنانير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في اليد خمسة دنانير وسيجيء،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خصية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إحداهما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حصل الفتق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فَحِجَ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تدانی صدور قدميه وتباعد عقباه</w:t>
      </w:r>
      <w:r>
        <w:rPr>
          <w:rFonts w:eastAsia="IRNazanin" w:cs="IRNazanin"/>
          <w:color w:val="111111"/>
          <w:sz w:val="28"/>
          <w:szCs w:val="28"/>
          <w:rtl w:val="true"/>
          <w:lang w:bidi="fa-IR"/>
        </w:rPr>
        <w:t xml:space="preserve">. </w:t>
      </w:r>
      <w:bookmarkStart w:id="69" w:name="pg20224_219276"/>
    </w:p>
    <w:p>
      <w:pPr>
        <w:pStyle w:val="BookText"/>
        <w:rPr/>
      </w:pPr>
      <w:bookmarkEnd w:id="69"/>
      <w:r>
        <w:rPr>
          <w:rFonts w:ascii="Amiri" w:hAnsi="Amiri" w:eastAsia="Amiri" w:cs="Amiri"/>
          <w:color w:val="111111"/>
          <w:sz w:val="28"/>
          <w:sz w:val="28"/>
          <w:szCs w:val="28"/>
          <w:rtl w:val="true"/>
          <w:lang w:bidi="ar-SA"/>
        </w:rPr>
        <w:t>المشي إلّا مشياً لا ينفعه فديته أربعة أخماس دية النفس ثمانمائة دينار، فإن أحدب منها الظهر فحينئذ تمّت ديته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والقسامة في كل شيء من ذلك ستة نفر على ما بلغت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وأفتى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الوجأة إذا كانت في العانة فخرق الشقاق فصارت أدرةً في إحدى الخصيتين فديتها مائتا دينار خمس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النافذة إذا نفذت من رمح أو خنجر في شيء من الرّجل من أطرافه فديتها عشر دية الرّجل مائة دينار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قود لرجل أصابه والده في أمر يعتب فيه عليه فأصابه عيب من قطع وغيره ويكون له الدية ولا يقاد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قود لامرأة أصابها زوجها فعيبت فغرم العيب على زوجها ولا قصاص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ركلها زوجها فأعفلها أنّ لها نصف ديتها مائتان</w:t>
      </w:r>
    </w:p>
    <w:p>
      <w:pPr>
        <w:pStyle w:val="Heading4"/>
        <w:numPr>
          <w:ilvl w:val="3"/>
          <w:numId w:val="1"/>
        </w:numPr>
        <w:rPr/>
      </w:pPr>
      <w:bookmarkStart w:id="70" w:name="__RefHeading___Toc5030452_2320776876"/>
      <w:bookmarkStart w:id="71" w:name="_Toc25"/>
      <w:bookmarkEnd w:id="70"/>
      <w:r>
        <w:rPr>
          <w:rtl w:val="true"/>
        </w:rPr>
        <w:t>دية الوجئة</w:t>
      </w:r>
      <w:bookmarkEnd w:id="71"/>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وأفتى في الوجنة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فخرق الشقاق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كالشقاق، وفي الكافي</w:t>
      </w:r>
      <w:r>
        <w:rPr>
          <w:rStyle w:val="FootnoteAnchor"/>
          <w:rtl w:val="true"/>
        </w:rPr>
        <w:footnoteReference w:id="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الأظهر في القاموس ككتاب الجلد الأسفل تحت الجلد الذي عليه الشعر أو ما بين الجلد والمصران </w:t>
      </w:r>
      <w:r>
        <w:rPr>
          <w:rStyle w:val="FootnoteAnchor"/>
          <w:rtl w:val="true"/>
        </w:rPr>
        <w:footnoteReference w:id="65"/>
      </w:r>
      <w:r>
        <w:rPr>
          <w:rFonts w:ascii="Amiri" w:hAnsi="Amiri" w:eastAsia="Amiri" w:cs="Amiri"/>
          <w:color w:val="111111"/>
          <w:sz w:val="28"/>
          <w:sz w:val="28"/>
          <w:szCs w:val="28"/>
          <w:rtl w:val="true"/>
          <w:lang w:bidi="ar-SA"/>
        </w:rPr>
        <w:t>أو جلد البطن كله</w:t>
      </w:r>
      <w:r>
        <w:rPr>
          <w:rStyle w:val="FootnoteAnchor"/>
          <w:rtl w:val="true"/>
        </w:rPr>
        <w:footnoteReference w:id="66"/>
      </w:r>
      <w:r>
        <w:rPr>
          <w:rFonts w:ascii="Amiri" w:hAnsi="Amiri" w:eastAsia="Amiri" w:cs="Amiri"/>
          <w:color w:val="111111"/>
          <w:sz w:val="28"/>
          <w:sz w:val="28"/>
          <w:szCs w:val="28"/>
          <w:rtl w:val="true"/>
          <w:lang w:bidi="ar-SA"/>
        </w:rPr>
        <w:t>، وفي التهذيب</w:t>
      </w:r>
      <w:r>
        <w:rPr>
          <w:rStyle w:val="FootnoteAnchor"/>
          <w:rtl w:val="true"/>
        </w:rPr>
        <w:footnoteReference w:id="67"/>
      </w:r>
      <w:r>
        <w:rPr>
          <w:rFonts w:ascii="Amiri" w:hAnsi="Amiri" w:eastAsia="Amiri" w:cs="Amiri"/>
          <w:color w:val="111111"/>
          <w:sz w:val="28"/>
          <w:sz w:val="28"/>
          <w:szCs w:val="28"/>
          <w:rtl w:val="true"/>
          <w:lang w:bidi="ar-SA"/>
        </w:rPr>
        <w:t xml:space="preserve">بالسين وكأنهما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فعيبت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يعبث فيه عليه أو يغيب فيه، 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يصيب عليه فيه أو يعيب عليه فيه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ركبها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رَكلها أي ضربها بالرجل</w:t>
      </w:r>
      <w:r>
        <w:rPr>
          <w:rFonts w:eastAsia="Amiri" w:cs="Amiri" w:ascii="Amiri" w:hAnsi="Amiri"/>
          <w:color w:val="111111"/>
          <w:sz w:val="28"/>
          <w:szCs w:val="28"/>
          <w:rtl w:val="true"/>
          <w:lang w:bidi="ar-SA"/>
        </w:rPr>
        <w:t xml:space="preserve">. </w:t>
      </w:r>
      <w:bookmarkStart w:id="72" w:name="pg20224_219277"/>
    </w:p>
    <w:p>
      <w:pPr>
        <w:pStyle w:val="BookText"/>
        <w:rPr/>
      </w:pPr>
      <w:bookmarkEnd w:id="72"/>
      <w:r>
        <w:rPr>
          <w:rFonts w:ascii="Amiri" w:hAnsi="Amiri" w:eastAsia="Amiri" w:cs="Amiri"/>
          <w:color w:val="111111"/>
          <w:sz w:val="28"/>
          <w:sz w:val="28"/>
          <w:szCs w:val="28"/>
          <w:rtl w:val="true"/>
          <w:lang w:bidi="ar-SA"/>
        </w:rPr>
        <w:t>وخمسون ديناراً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اقتض جارية بإصبعه فخرق مثانتها فلا تملك بولها، فجعل لها ثلث نصف الدّية مائة وستة وستين ديناراً وثلثي دينار، وقضى لها عليه صداقها مثل نساء قومها، وأكثر رواية أصحابنا في ذلك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تحريم الدّماء والأموال بغير حقّها والنهي عن التعرّض لما لا يحلّ والتّوبة من القتل إذا كان عمداً أو خطأ</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رواية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المصنف</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5030454_2320776876"/>
      <w:bookmarkStart w:id="74" w:name="_Toc26"/>
      <w:bookmarkEnd w:id="73"/>
      <w:r>
        <w:rPr>
          <w:rtl w:val="true"/>
        </w:rPr>
        <w:t>باب تحريم الدماء والأموال بغير حقها إلى آخره</w:t>
      </w:r>
      <w:bookmarkEnd w:id="74"/>
    </w:p>
    <w:p>
      <w:pPr>
        <w:pStyle w:val="Heading4"/>
        <w:numPr>
          <w:ilvl w:val="3"/>
          <w:numId w:val="1"/>
        </w:numPr>
        <w:rPr/>
      </w:pPr>
      <w:bookmarkStart w:id="75" w:name="__RefHeading___Toc5030456_2320776876"/>
      <w:bookmarkStart w:id="76" w:name="_Toc27"/>
      <w:bookmarkEnd w:id="75"/>
      <w:r>
        <w:rPr>
          <w:rtl w:val="true"/>
        </w:rPr>
        <w:t>خطبة النبي في حجة الوداع</w:t>
      </w:r>
      <w:bookmarkEnd w:id="76"/>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كالكليني </w:t>
      </w:r>
      <w:r>
        <w:rPr>
          <w:rStyle w:val="FootnoteAnchor"/>
          <w:rtl w:val="true"/>
        </w:rPr>
        <w:footnoteReference w:id="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في مسجد الخيف أو على راحلته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حین قضی مناسكه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مناسك منى يوم النحر، وروي يوم النفر أيضاً وهو الثاني عشر حينئذ يكون الضمير راجعاً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حجة الوداع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الناس اسمعوا ما أقول لكم واعقلوه، فإنّي لا أدري لعلّي لا ألقاكم في هذا الموقف بعد عامنا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بلدة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البلدة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دماءكم وأموالكم عليكم حرام كحرمة يومكم هذا في شهركم هذا في بلدكم هذا إلى يوم تلقونه فيسألكم عن أعمالكم، ألا 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ومن كانت عنده أمانة فليؤدّها إلى من ائتمنه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وهي السنة العاشرة من الهجرة، وحج مع جميع أصحابه إلا ما شد، وكان الغرض الأعظم من هذا الحج تعليم مناسك الحج ونصب خليفته ووداع المسلمين، وهذه من المتواترات الدالة على نبوّته؛ لاخباره بالغيب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 هذا اليوم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كان يوم العيد ويجب تعظيمه واحترامه بإيقاع العبادات سيما صلاة العيد والاجتناب عن المحرمات سيما إذا كان في الحج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عظمه وأمر الناس بإيقاع الحج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ولأجله حرم عليهم القتال كما تقدم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وجعل فيه الأيام المعظّمة، ففي أوله ولد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وفيه يوم التروية وعرفة والعيد وأيام التشريق ويوم غدير خم ويوم المباهلة وإعطاء الخاتم ونزول سورة هل أتى، وغير ذلك من الحرمات الموفورة والفضائل المشهورة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فبهذه الخصائص يكون أعظم حرمة من غيره، ولا ينافي ذلك أفضلية شهر رمضان من وجوه أخر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المقصود بالذات حرمة القتال والتعرّض للأعادي بقرينة ما جعله توطئة لذكره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فإنه لا يحل له دم امرئ مسلم ولا ماله إلّا بطيبة نفسه، فلا تظلموا أنفسكم ولا ترجعوا بعدي كفاراً</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لا يحل دم امرئ مسلم ولا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تفريح حرمة الدم على الأمر بأداء الأمانة يمكن أن يكون باعتبار نقض العهد والأمان فإنّهما من الأمانة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ذكر الدم استطراداً أو يكون كلاماً برأسه أو يكون متعلقاً بما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بطيبة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برضاها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تظلموا أنفسكم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بمخالفة اللّه أو غيركم فإنّهم بمنزلة أنفسكم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ترجعوا بعدي كفاراً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بالمخالفة سيما في أمر الوصي؛ لأنه تواتر عنه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أذكركم اللّه في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وكان يعرض بأمثال هذه التأكيدات إلى أن 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التهديد بقوله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الرَّسُولُ بَلّغ مَا أُنزِلَ إِلَيْكَ مِنْ رَبِّكَ وَإِنْ لَمْ تَفْعَلْ فَمَا بَلَّغْتَ رِسالَتَهُ وَاللّه يَعْصِمُكَ مِنَ النَّاسِ</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الكليني في الحسن كالصحيح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بمنى حين قضى مناسكه في حجة الوداع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اسمعوا ما أقول لكم واعقلوه عنِّي فإنّي لا أدري لعلّي لا ألقاكم في هذا الموقف بعد عامنا هذا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يومٍ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اليوم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شهر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الشهر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بلد أعظم حرمة؟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البلد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w:t>
      </w:r>
      <w:r>
        <w:rPr>
          <w:rFonts w:eastAsia="Amiri" w:cs="Amiri" w:ascii="Amiri" w:hAnsi="Amiri"/>
          <w:color w:val="111111"/>
          <w:sz w:val="28"/>
          <w:szCs w:val="28"/>
          <w:rtl w:val="true"/>
          <w:lang w:bidi="ar-SA"/>
        </w:rPr>
        <w:t xml:space="preserve">)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منصور بزرج عن أبي حمزة الثمالي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يغرنكم رحب الذراعين بالدّم، فإنّ له عند اللّه قاتلاً لا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وما قاتل لا يموت؟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دماءكم وأموالكم عليكم حرام كحرمة يومكم هذا في شهركم هذا في بلدكم هذا إلى يوم تلقونه فيسألكم عن أعمالكم، ألاهل بلغت؟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اشهد ألا من كانت عنده أمانة فليؤدِّها إلى من ائتمنه عليها، فإنّه لا يحل دم امرئ مسلم ولا ماله إلا بطيبة نفسه، ولا تظلموا أنفسكم ولا ترجعوا بعدي كفاراً</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منصور</w:t>
      </w:r>
      <w:r>
        <w:rPr>
          <w:rFonts w:ascii="IRNazanin" w:hAnsi="IRNazanin" w:eastAsia="IRNazanin"/>
          <w:color w:val="111111"/>
          <w:sz w:val="28"/>
          <w:sz w:val="28"/>
          <w:szCs w:val="28"/>
          <w:rtl w:val="true"/>
          <w:lang w:bidi="fa-IR"/>
        </w:rPr>
        <w:t xml:space="preserve"> بن يونس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بزرج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معرب بزرگ في الموثق كالصحيح </w:t>
      </w:r>
      <w:r>
        <w:rPr>
          <w:rStyle w:val="FootnoteAnchor"/>
          <w:rtl w:val="true"/>
        </w:rPr>
        <w:footnoteReference w:id="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يغرنكم رحب الذراعين بالدم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تغرّوا بإمهال اللّه تعالى من كان واسع اليدين بدماء المسلمين، فإنّ قاتله حي يطلبه وهو نار جهنم لم تخمد من يوم خلقت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القوي كالصحيح والمصنف في الصحيح عن أبي عبيدة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يعجبك رحب الذراعين بالدم، فإنّ له عند اللّه قاتلاً لا يموت</w:t>
      </w:r>
      <w:r>
        <w:rPr>
          <w:rFonts w:eastAsia="Amiri" w:cs="Amiri" w:ascii="Amiri" w:hAnsi="Amiri"/>
          <w:color w:val="111111"/>
          <w:sz w:val="28"/>
          <w:szCs w:val="28"/>
          <w:rtl w:val="true"/>
          <w:lang w:bidi="ar-SA"/>
        </w:rPr>
        <w:t>»</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يزال المؤمن في فسحة من دينه ما لم يصب دماً حراماً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يوفّق قاتل المؤمن متعمداً للتوبة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يجيء يوم القيامة رجل إلى رجل حتى يلطخه بالدم والناس في الحساب،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عبد اللّه ما لي ولك؟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أعنت علي يوم كذا وكذا بكلمة فقتلت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العلاء عن الثّمالي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سوطاً لضربه اللّه سوطاً من النار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هشام بن سالم</w:t>
      </w:r>
      <w:r>
        <w:rPr>
          <w:rFonts w:ascii="Amiri" w:hAnsi="Amiri" w:eastAsia="Amiri" w:cs="Amiri"/>
          <w:color w:val="111111"/>
          <w:sz w:val="28"/>
          <w:sz w:val="28"/>
          <w:szCs w:val="28"/>
          <w:rtl w:val="true"/>
          <w:lang w:bidi="ar-SA"/>
        </w:rPr>
        <w:t xml:space="preserve"> في الصحيح والشيخان في القوي كالصحيح </w:t>
      </w:r>
      <w:r>
        <w:rPr>
          <w:rStyle w:val="FootnoteAnchor"/>
          <w:rtl w:val="true"/>
        </w:rPr>
        <w:footnoteReference w:id="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يزال المؤمن 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دينه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يخرج من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يوفقه اللّه تعالى للتوبة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قاتل المؤمن متعمّداً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لإيمانه أو مطلقاً غالباً، وهذا أحد الوجوه في تأويل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فَجَزَاؤُهُ جَهَنَّمُ خَالِداً فِيها</w:t>
      </w:r>
      <w:r>
        <w:rPr>
          <w:rFonts w:eastAsia="Amiri" w:cs="Amiri" w:ascii="Amiri" w:hAnsi="Amiri"/>
          <w:color w:val="111111"/>
          <w:sz w:val="28"/>
          <w:szCs w:val="28"/>
          <w:rtl w:val="true"/>
          <w:lang w:bidi="ar-SA"/>
        </w:rPr>
        <w:t xml:space="preserve">) </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عثمان</w:t>
      </w:r>
      <w:r>
        <w:rPr>
          <w:rFonts w:ascii="Amiri" w:hAnsi="Amiri" w:eastAsia="Amiri" w:cs="Amiri"/>
          <w:color w:val="111111"/>
          <w:sz w:val="28"/>
          <w:sz w:val="28"/>
          <w:szCs w:val="28"/>
          <w:rtl w:val="true"/>
          <w:lang w:bidi="ar-SA"/>
        </w:rPr>
        <w:t xml:space="preserve"> 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السبب للقتل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بعيداً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القاتل، وسيجيء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العلاء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الثمالي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الضربه اللّه سوطاً من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وتأخذه النار ولا تنطفي إلا أن يرحمه اللّه أو يشفع</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أحدث بالمدينة حدثاً أو آوى محدثاً،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ذلك الحدث؟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غير واحد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أعان على مؤمن بشطر كلمة جاء يوم القيامة وبين عينيه مكتوب آيس من رحمة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أبي إسحاق إبراهيم الصيقل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فإذا فيها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جميل في الصحيح كالكليني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آوى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أخفى القاتل في منزله أو صار القاتل دخيلاً له، فآواه كما هو الشائع عند العرب سيما الأعراب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غير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إرساله سيما مثل هذا الإرسال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الحسن كالصحيح </w:t>
      </w:r>
      <w:r>
        <w:rPr>
          <w:rStyle w:val="FootnoteAnchor"/>
          <w:rtl w:val="true"/>
        </w:rPr>
        <w:footnoteReference w:id="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أعان ظالماً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قتله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بشطر 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ببعضها بحيث يصير سبباً لظلم الظالم أو للمبالغة، أو وإن قال غيره أيضاً وإن كان ألفاً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ascii="Amiri" w:hAnsi="Amiri" w:eastAsia="Amiri" w:cs="Amiri"/>
          <w:color w:val="111111"/>
          <w:sz w:val="28"/>
          <w:sz w:val="28"/>
          <w:szCs w:val="28"/>
          <w:rtl w:val="true"/>
          <w:lang w:bidi="ar-SA"/>
        </w:rPr>
        <w:t xml:space="preserve"> في الموثق كالصحيح كالكليني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إسحاق إبراهيم الصيقل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ولا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وذؤابة العز والشرف</w:t>
      </w:r>
      <w:r>
        <w:rPr>
          <w:rStyle w:val="FootnoteAnchor"/>
          <w:rtl w:val="true"/>
        </w:rPr>
        <w:footnoteReference w:id="78"/>
      </w:r>
      <w:r>
        <w:rPr>
          <w:rFonts w:ascii="Amiri" w:hAnsi="Amiri" w:eastAsia="Amiri" w:cs="Amiri"/>
          <w:color w:val="111111"/>
          <w:sz w:val="28"/>
          <w:sz w:val="28"/>
          <w:szCs w:val="28"/>
          <w:rtl w:val="true"/>
          <w:lang w:bidi="ar-SA"/>
        </w:rPr>
        <w:t>وكل شيء أعلاه والجلدة المعلّقة على آخرة الرحل</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والظاهر أن</w:t>
      </w:r>
      <w:r>
        <w:rPr>
          <w:rFonts w:eastAsia="IRNazanin" w:cs="IRNazanin"/>
          <w:color w:val="111111"/>
          <w:sz w:val="28"/>
          <w:szCs w:val="28"/>
          <w:rtl w:val="true"/>
          <w:lang w:bidi="fa-IR"/>
        </w:rPr>
        <w:t xml:space="preserve">) </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مكتوب بسم اللّه الرّحمن الرّحيم إن أعتى الناس على اللّه يوم القيامة من قتل غير قاتله وضرب غير ضاربه ومن تولّى غير مواليه فهو كافر بما أنزل اللّه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ومن أحدث حدثاً أو آوى محدثاً لم يقبل اللّه تعالى منه يوم القيامة صرفاً ولا عدلاً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يعني بقوله من تولّى غير مواليه؟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يعني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أهل الدين والصرف التوبة في قول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والعدل الفداء في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المراد به الجراب الصغير المعلّق على سير السيف وبالفارسية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كيسه كمر، وتعليق هذه الكلمات على السيف للتعليم لمن علّق سيفاً فليعلم أنه لا يجوز سلّه إلا في المواضع التي أمرها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أعتى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أظلمهم وأشقاهم،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 عُتُواً استكبر وجاوز الحد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غير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قتله تجوّزاً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يريد ضربه أو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تولّى غير 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ائتم بمن لم يجعله اللّه إمامه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لمن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يكون متفرّعاً على الجميع مبالغة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أهل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الأئمة الهداة، وفي بعض النسخ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والصرف التوبة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كلام إبراهيم، ويحتمل أن يكون كلام أبان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والعدل الفداء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كالدنيا بأن ينفع التوبة أو يقبل الفداء، أو وإن تاب في الدنيا وكفر كفارة الجمع لا يقبلان منه يوم القيامة ما لم يرض الوارث بتسليم النفس أو الدية، أو 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الصحيح عن كليب الأسدي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ممدوح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مكتوب فيها</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لعنة اللّه والملائكة على من أحدث حدثاً أو آوى محدثاً ومن ادعى إلى غير أبيه فهو كافر بما أنزل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ادعى إلى غير مواليه فعليه لعنة اللّه</w:t>
      </w:r>
      <w:r>
        <w:rPr>
          <w:rFonts w:eastAsia="Amiri" w:cs="Amiri" w:ascii="Amiri" w:hAnsi="Amiri"/>
          <w:color w:val="111111"/>
          <w:sz w:val="28"/>
          <w:szCs w:val="28"/>
          <w:rtl w:val="true"/>
          <w:lang w:bidi="ar-SA"/>
        </w:rPr>
        <w:t>»</w:t>
      </w:r>
      <w:r>
        <w:rPr>
          <w:rStyle w:val="FootnoteAnchor"/>
          <w:rtl w:val="true"/>
        </w:rPr>
        <w:footnoteReference w:id="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عزَّ وجل من قتل غير قاتله، ومن ضرب من لم يضربه</w:t>
      </w:r>
      <w:r>
        <w:rPr>
          <w:rFonts w:eastAsia="Amiri" w:cs="Amiri" w:ascii="Amiri" w:hAnsi="Amiri"/>
          <w:color w:val="111111"/>
          <w:sz w:val="28"/>
          <w:szCs w:val="28"/>
          <w:rtl w:val="true"/>
          <w:lang w:bidi="ar-SA"/>
        </w:rPr>
        <w:t xml:space="preserve">»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مثنى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وجد في قائم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أعتى الناس على اللّه عزَّ وجل القاتل غير قاتله والضارب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ادعى لغير أبيه فهو كافر بما أنزل اللّه عزّوجل على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أحدث حدثاً أو آوى محدثاً لم يتقبل اللّه عزّ وجل منه يوم القيامة صرفاً ولا عدلاً</w:t>
      </w:r>
      <w:r>
        <w:rPr>
          <w:rFonts w:eastAsia="Amiri" w:cs="Amiri" w:ascii="Amiri" w:hAnsi="Amiri"/>
          <w:color w:val="111111"/>
          <w:sz w:val="28"/>
          <w:szCs w:val="28"/>
          <w:rtl w:val="true"/>
          <w:lang w:bidi="ar-SA"/>
        </w:rPr>
        <w:t xml:space="preserve">»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الوشاء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الرضا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قتل غير قاتله أو ضرب غير ضاربه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من أحدث حدثاً أو آوى محدثاً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المحدث؟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w:t>
      </w:r>
      <w:r>
        <w:rPr>
          <w:rFonts w:eastAsia="Amiri" w:cs="Amiri" w:ascii="Amiri" w:hAnsi="Amiri"/>
          <w:color w:val="111111"/>
          <w:sz w:val="28"/>
          <w:szCs w:val="28"/>
          <w:rtl w:val="true"/>
          <w:lang w:bidi="ar-SA"/>
        </w:rPr>
        <w:t xml:space="preserve">» </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حنان بن سدير عن أبي بن سدير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مَنْ قَتَلَ نَفْسًا بِغَيْرِ نَفْسٍ أَوْ فَسَادٍ فِي الْأَرْضِ فَكَأَنَّمَا قَتَلَ النَّاسَ جَمِيعًا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واد في جهنّم لو قتل النّاس جميعاً كان فيه ولو قتل نفساً واحدة كان فيه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يوضع في موضع من جهنم إليه ينتهي شدة عذاب أهلها، لو قتل النّاس جميعاً لكان إنّما يدخل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حنان بن سدير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يقتله 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فَسَادٍ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بغير فساد فيها كالمشركين وقطاع الطريق فإنهم مفسدون ويجب قتلهم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فَكَأَنَّمَا قَتَلَ النَّاسَ جَمِيعًا</w:t>
      </w:r>
      <w:r>
        <w:rPr>
          <w:rFonts w:eastAsia="Amiri" w:cs="Amiri" w:ascii="Amiri" w:hAnsi="Amiri"/>
          <w:color w:val="111111"/>
          <w:sz w:val="28"/>
          <w:szCs w:val="28"/>
          <w:rtl w:val="true"/>
          <w:lang w:bidi="ar-SA"/>
        </w:rPr>
        <w:t>))</w:t>
      </w:r>
      <w:r>
        <w:rPr>
          <w:rStyle w:val="FootnoteAnchor"/>
          <w:rtl w:val="true"/>
        </w:rPr>
        <w:footnoteReference w:id="85"/>
      </w:r>
      <w:r>
        <w:rPr>
          <w:rFonts w:ascii="Amiri" w:hAnsi="Amiri" w:eastAsia="Amiri" w:cs="Amiri"/>
          <w:color w:val="111111"/>
          <w:sz w:val="28"/>
          <w:sz w:val="28"/>
          <w:szCs w:val="28"/>
          <w:rtl w:val="true"/>
          <w:lang w:bidi="ar-SA"/>
        </w:rPr>
        <w:t>لأنه سن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من يقتل نفساً بعده فله شركة فيه، ولو قتل آخر ضوعف عليه العذاب كما رواه الكليني في الحسن كالصحيح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أَجْلِ ذَلِكَ كَتَبْنَا عَلَى بَنِي إِسْرَائِيلَ أَنَّهُ 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فكأنما قتل الناس جميعاً وإنما قتل واحداً؟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يوضع في موضع من جهنّم إليه ينتهي شدة عذاب أهلها، لو قتل الناس جميعاً كان </w:t>
      </w:r>
      <w:r>
        <w:rPr>
          <w:rStyle w:val="FootnoteAnchor"/>
          <w:rtl w:val="true"/>
        </w:rPr>
        <w:footnoteReference w:id="86"/>
      </w:r>
      <w:r>
        <w:rPr>
          <w:rFonts w:ascii="Amiri" w:hAnsi="Amiri" w:eastAsia="Amiri" w:cs="Amiri"/>
          <w:color w:val="111111"/>
          <w:sz w:val="28"/>
          <w:sz w:val="28"/>
          <w:szCs w:val="28"/>
          <w:rtl w:val="true"/>
          <w:lang w:bidi="ar-SA"/>
        </w:rPr>
        <w:t>إنّما يدخل ذلك المكان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آخر؟</w:t>
      </w:r>
      <w:r>
        <w:rPr>
          <w:rFonts w:eastAsia="Amiri" w:cs="Amiri" w:ascii="Amiri" w:hAnsi="Amiri"/>
          <w:color w:val="111111"/>
          <w:sz w:val="28"/>
          <w:szCs w:val="28"/>
          <w:rtl w:val="true"/>
          <w:lang w:bidi="ar-SA"/>
        </w:rPr>
        <w:t xml:space="preserve">)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شهيد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أنا لتركت المال ولم أقاتل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يضاعف عليه</w:t>
      </w:r>
      <w:r>
        <w:rPr>
          <w:rFonts w:eastAsia="Amiri" w:cs="Amiri" w:ascii="Amiri" w:hAnsi="Amiri"/>
          <w:color w:val="111111"/>
          <w:sz w:val="28"/>
          <w:szCs w:val="28"/>
          <w:rtl w:val="true"/>
          <w:lang w:bidi="ar-SA"/>
        </w:rPr>
        <w:t xml:space="preserve">» </w:t>
      </w:r>
      <w:r>
        <w:rPr>
          <w:rStyle w:val="FootnoteAnchor"/>
          <w:rtl w:val="true"/>
        </w:rPr>
        <w:footnoteReference w:id="8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 أَوْ فَسَادٍ فِي الْأَرْضِ فَكَأَنَّمَا قَتَلَ النَّاسَ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 في النار مقعد لو قتل الناس جميعاً لم يزدد على ذلك المقعد</w:t>
      </w:r>
      <w:r>
        <w:rPr>
          <w:rFonts w:eastAsia="Amiri" w:cs="Amiri" w:ascii="Amiri" w:hAnsi="Amiri"/>
          <w:color w:val="111111"/>
          <w:sz w:val="28"/>
          <w:szCs w:val="28"/>
          <w:rtl w:val="true"/>
          <w:lang w:bidi="ar-SA"/>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بحكم الشهيد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العلاء</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الدفع عنه مع ظنّ السلامة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يثيبه اللّه تعالى بفضله ثواب الشهداء عوضاً عن قتله ظلماً، ولكن ترك القتال أفضل سيما مع الشك في السلامة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والشيخ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 xml:space="preserve">» </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 xml:space="preserve">.)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أبي مريم،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مظلمته فهو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مريم هل تدري ما دون مظلمته؟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الرجل يقتل دون أهله ودون ماله وأشباه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مريم إن من الفقه عرفان الحق</w:t>
      </w:r>
      <w:r>
        <w:rPr>
          <w:rFonts w:eastAsia="Amiri" w:cs="Amiri" w:ascii="Amiri" w:hAnsi="Amiri"/>
          <w:color w:val="111111"/>
          <w:sz w:val="28"/>
          <w:szCs w:val="28"/>
          <w:rtl w:val="true"/>
          <w:lang w:bidi="ar-SA"/>
        </w:rPr>
        <w:t xml:space="preserve">» </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يمكن أن يكون ذلك تحسيناً له في الفهم أو المراد أنه يجب أن يعلم أنه متى يجب القتال ومتى يكون شهيداً، فلو علم أو ظن أنّ السارق قوي ولا يطلب غير المال فلا يحسن القتال حينئذ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الحسن كالصحيح عن الحسين بن أبي العلاء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يقاتل دون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أيقاتل أفضل أو لم يقاتل؟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أنا لو كنت لم أقاتل وتركته</w:t>
      </w:r>
      <w:r>
        <w:rPr>
          <w:rFonts w:eastAsia="Amiri" w:cs="Amiri" w:ascii="Amiri" w:hAnsi="Amiri"/>
          <w:color w:val="111111"/>
          <w:sz w:val="28"/>
          <w:szCs w:val="28"/>
          <w:rtl w:val="true"/>
          <w:lang w:bidi="ar-SA"/>
        </w:rPr>
        <w:t xml:space="preserve">» </w:t>
      </w:r>
      <w:r>
        <w:rPr>
          <w:rStyle w:val="FootnoteAnchor"/>
          <w:rtl w:val="true"/>
        </w:rPr>
        <w:footnoteReference w:id="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أرطاة بن حبيب الأسدي عن رجل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أعتُدِي عليه في صدقة ماله فقاتل فقتل فهو شهيد</w:t>
      </w:r>
      <w:r>
        <w:rPr>
          <w:rFonts w:eastAsia="Amiri" w:cs="Amiri" w:ascii="Amiri" w:hAnsi="Amiri"/>
          <w:color w:val="111111"/>
          <w:sz w:val="28"/>
          <w:szCs w:val="28"/>
          <w:rtl w:val="true"/>
          <w:lang w:bidi="ar-SA"/>
        </w:rPr>
        <w:t>»</w:t>
      </w:r>
      <w:r>
        <w:rPr>
          <w:rStyle w:val="FootnoteAnchor"/>
          <w:rtl w:val="true"/>
        </w:rPr>
        <w:footnoteReference w:id="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ظن السلامة</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عليك اللص المحارب فاقتله، فما أصابك فدمه في عنقي</w:t>
      </w:r>
      <w:r>
        <w:rPr>
          <w:rFonts w:eastAsia="Amiri" w:cs="Amiri" w:ascii="Amiri" w:hAnsi="Amiri"/>
          <w:color w:val="111111"/>
          <w:sz w:val="28"/>
          <w:szCs w:val="28"/>
          <w:rtl w:val="true"/>
          <w:lang w:bidi="ar-SA"/>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أنس أو هيثم بن براء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اللص يدخل في بيتي يريد نفسي ومالي؟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أقتل، فأشهد اللّه ومن سمع أن دمه في عنقي</w:t>
      </w:r>
      <w:r>
        <w:rPr>
          <w:rFonts w:eastAsia="Amiri" w:cs="Amiri" w:ascii="Amiri" w:hAnsi="Amiri"/>
          <w:color w:val="111111"/>
          <w:sz w:val="28"/>
          <w:szCs w:val="28"/>
          <w:rtl w:val="true"/>
          <w:lang w:bidi="ar-SA"/>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ليمقت الرجل يدخل عليه اللص في بيته فلا يحارب</w:t>
      </w:r>
      <w:r>
        <w:rPr>
          <w:rFonts w:eastAsia="Amiri" w:cs="Amiri" w:ascii="Amiri" w:hAnsi="Amiri"/>
          <w:color w:val="111111"/>
          <w:sz w:val="28"/>
          <w:szCs w:val="28"/>
          <w:rtl w:val="true"/>
          <w:lang w:bidi="ar-SA"/>
        </w:rPr>
        <w:t>»</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أتاه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لصاً دخل على امرأتي فسرق حليها؟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لو دخل على ابن صفية لما رضي بذلك حتى يعمه أو يعممه بالسيف</w:t>
      </w:r>
      <w:r>
        <w:rPr>
          <w:rFonts w:eastAsia="Amiri" w:cs="Amiri" w:ascii="Amiri" w:hAnsi="Amiri"/>
          <w:color w:val="111111"/>
          <w:sz w:val="28"/>
          <w:szCs w:val="28"/>
          <w:rtl w:val="true"/>
          <w:lang w:bidi="ar-SA"/>
        </w:rPr>
        <w:t xml:space="preserve">» </w:t>
      </w:r>
      <w:r>
        <w:rPr>
          <w:rStyle w:val="FootnoteAnchor"/>
          <w:rtl w:val="true"/>
        </w:rPr>
        <w:footnoteReference w:id="96"/>
      </w:r>
      <w:r>
        <w:rPr>
          <w:rFonts w:ascii="Amiri" w:hAnsi="Amiri" w:eastAsia="Amiri" w:cs="Amiri"/>
          <w:color w:val="111111"/>
          <w:sz w:val="28"/>
          <w:sz w:val="28"/>
          <w:szCs w:val="28"/>
          <w:rtl w:val="true"/>
          <w:lang w:bidi="ar-SA"/>
        </w:rPr>
        <w:t>والظاهر أن ابن صفية هو الزبير ابن العوام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كالصحيح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يكون في السفر ومعه جارية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فيجيء قوم يريدون أخذ جاريته، أيمنع جاريته من أن تؤخذ وإن خاف على نفسه القتل؟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إن كانت معه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الأم</w:t>
      </w:r>
      <w:r>
        <w:rPr>
          <w:rFonts w:eastAsia="Amiri" w:cs="Amiri" w:ascii="Amiri" w:hAnsi="Amiri"/>
          <w:color w:val="111111"/>
          <w:sz w:val="28"/>
          <w:szCs w:val="28"/>
          <w:rtl w:val="true"/>
          <w:lang w:bidi="ar-SA"/>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والبنت وابنة العم والقرابة يمنعهن وإن خاف على نفسه القتل؟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المال يريدون أخذه في سفر فيمنعه وإن خاف القتل؟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البزنطي،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قدرت على اللص فابدره وأنا شريكك في دمه</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يقاتل عن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دون ماله فهو بمنزلة 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أفيقاتل أفضل؟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يقاتل فلا بأس، أما أنا لو كنت لتركته ولم أقاتل</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أحمد بن إسحاق أنه كتب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يسأله عن الصعاليك ؟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اقتلهم</w:t>
      </w:r>
      <w:r>
        <w:rPr>
          <w:rFonts w:eastAsia="Amiri" w:cs="Amiri" w:ascii="Amiri" w:hAnsi="Amiri"/>
          <w:color w:val="111111"/>
          <w:sz w:val="28"/>
          <w:szCs w:val="28"/>
          <w:rtl w:val="true"/>
          <w:lang w:bidi="ar-SA"/>
        </w:rPr>
        <w:t xml:space="preserve">» </w:t>
      </w:r>
      <w:r>
        <w:rPr>
          <w:rStyle w:val="FootnoteAnchor"/>
          <w:rtl w:val="true"/>
        </w:rPr>
        <w:footnoteReference w:id="100"/>
      </w:r>
      <w:r>
        <w:rPr>
          <w:rFonts w:ascii="Amiri" w:hAnsi="Amiri" w:eastAsia="Amiri" w:cs="Amiri"/>
          <w:color w:val="111111"/>
          <w:sz w:val="28"/>
          <w:sz w:val="28"/>
          <w:szCs w:val="28"/>
          <w:rtl w:val="true"/>
          <w:lang w:bidi="ar-SA"/>
        </w:rPr>
        <w:t>والظاهر أنّ المراد منهم السراق الذين يجيئون بعنوان السؤال، فإن ظفروا على شيء أخذوه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الصحيح عن أحمد البرقي أنه كتب إليه يسأله أنه كتب إليه يسأله عن الأكراد؟ فكتب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تنبِّهوهم إلا بحد السيف</w:t>
      </w:r>
      <w:r>
        <w:rPr>
          <w:rFonts w:eastAsia="Amiri" w:cs="Amiri" w:ascii="Amiri" w:hAnsi="Amiri"/>
          <w:color w:val="111111"/>
          <w:sz w:val="28"/>
          <w:szCs w:val="28"/>
          <w:rtl w:val="true"/>
          <w:lang w:bidi="ar-SA"/>
        </w:rPr>
        <w:t xml:space="preserve">» </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 xml:space="preserve">.) </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محسّن بن أحمد عن عيسى الضعيف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رجلاً ما توبته؟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من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يقتلوه؟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يعلموا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فليتزوج إليهم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يخاف أن تطلعهم على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فلينظر إلى الدّية فيجعلها صرراً ثمّ لينظر مواقيت الصلاة فليلقها في دارهم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إعطاء الدية عوضاً عن القصاص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في الصحيح والشيخان في الحسن كالصحيح</w:t>
      </w:r>
      <w:r>
        <w:rPr>
          <w:rStyle w:val="FootnoteAnchor"/>
          <w:rtl w:val="true"/>
        </w:rPr>
        <w:footnoteReference w:id="1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محسن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حسين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المنقري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عيسى الضعيف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الرجال، ورواه الكليني مرة أخرى عن عيسى الضعيف</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أنه كان ضعيف البصر فيطلقان عليه وهما مجهولان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إعطاء الدية عوضاً عن القصاص والمشهور بين الأصحاب وفي الروايات أن الخيار إلى ورثة المجني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الحسن كالصحيح عن ابن أبي عمير، عن هشام بن سالم</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وابن بكير وغير واحد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الطواف فنظر إلى ناحية المسجد إلى جماعة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هذه الجماعة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محمد بن شهاب الزهري اختلط عقله فليس يتكلّم، فأخرجه أهله لعله إذا رأى الناس أن يتكلّم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قضى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طوافه خرج حتى دنا منه، فلما رآه محمد بن شهاب عرفه، 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وُلِّيتُ ولايةً فأصبت دماً وقتلت رجلاً فدخلني ماترى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لأنا عليك من يأسك من رحمة اللّه أشدّ خوفاً منّي عليك ممّا أتيت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أعطهم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فعلت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فاجعلها صُرَرَاً؛ ثمَّ انظر مواقيت الصلاة فألقها في دارهم</w:t>
      </w:r>
      <w:r>
        <w:rPr>
          <w:rFonts w:eastAsia="Amiri" w:cs="Amiri" w:ascii="Amiri" w:hAnsi="Amiri"/>
          <w:color w:val="111111"/>
          <w:sz w:val="28"/>
          <w:szCs w:val="28"/>
          <w:rtl w:val="true"/>
          <w:lang w:bidi="ar-SA"/>
        </w:rPr>
        <w:t>»</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الزهري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عاملاً لبني أمية فقتلت رجلاً، فسألت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بعد ذلك كيف أصنع به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أعرضها على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فعرضت فأبوا، وجهدت فأبوا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معك بنفر من قومك فأشهد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فأبوا فشهدوا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بعدم أخذهم حقهم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إلى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فخذ الدية فصُرَّها متفرقة، ثم انت الباب في وقت الظهر والفجر فألقها في الدار، فمن أخذ شيئاً فهو يحسب لك في الدية، فإنّ وقت الظهر والفجر ساعة يخرج فيها أهل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الزهري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ذلك ولو لا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لهلكت فال وحدّثني بعض أصحابنا أنّ الزهري</w:t>
      </w:r>
      <w:r>
        <w:rPr>
          <w:rFonts w:eastAsia="Amiri" w:cs="Amiri" w:ascii="Amiri" w:hAnsi="Amiri"/>
          <w:color w:val="111111"/>
          <w:sz w:val="28"/>
          <w:szCs w:val="28"/>
          <w:rtl w:val="true"/>
          <w:lang w:bidi="ar-SA"/>
        </w:rPr>
        <w:t xml:space="preserve">)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وابن بكير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المؤمن يقتل المؤمن متعمداً، أله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قتله لإيمانه فلا توبة له، وإن كان قتله لغضب أو لسبب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كان ضرب رجلاً كان به قروح فمات من ضربه</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فخبر الزهري يمكن أن يكونوا لا يجترئون على القصاص منه، وكان سلم نفسه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خبر عيسى على أن المقتول كان من النواصب كما 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حرمة قتل الإنسان نفسه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ascii="Amiri" w:hAnsi="Amiri" w:eastAsia="Amiri" w:cs="Amiri"/>
          <w:color w:val="111111"/>
          <w:sz w:val="28"/>
          <w:sz w:val="28"/>
          <w:szCs w:val="28"/>
          <w:rtl w:val="true"/>
          <w:lang w:bidi="ar-SA"/>
        </w:rPr>
        <w:t xml:space="preserve"> في الصحيح كالشيخين </w:t>
      </w:r>
      <w:r>
        <w:rPr>
          <w:rStyle w:val="FootnoteAnchor"/>
          <w:rtl w:val="true"/>
        </w:rPr>
        <w:footnoteReference w:id="1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عقاب قتل نفسه كقتل غيره؛ لعموم الآية</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ascii="Amiri" w:hAnsi="Amiri" w:eastAsia="Amiri" w:cs="Amiri"/>
          <w:color w:val="111111"/>
          <w:sz w:val="28"/>
          <w:sz w:val="28"/>
          <w:szCs w:val="28"/>
          <w:rtl w:val="true"/>
          <w:lang w:bidi="ar-SA"/>
        </w:rPr>
        <w:t xml:space="preserve"> في الصحيح و في الموثق كالشيخين </w:t>
      </w:r>
      <w:r>
        <w:rPr>
          <w:rStyle w:val="FootnoteAnchor"/>
          <w:rtl w:val="true"/>
        </w:rPr>
        <w:footnoteReference w:id="1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ابن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توبة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حينئذ كافر، ولا يقبل توبة المرتد إذا كان</w:t>
      </w:r>
      <w:r>
        <w:rPr>
          <w:rFonts w:eastAsia="Amiri" w:cs="Amiri" w:ascii="Amiri" w:hAnsi="Amiri"/>
          <w:color w:val="111111"/>
          <w:sz w:val="28"/>
          <w:szCs w:val="28"/>
          <w:rtl w:val="true"/>
          <w:lang w:bidi="ar-SA"/>
        </w:rPr>
        <w:t xml:space="preserve">)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أمر الدنيا فإن توبته أن يقاد منه، وإن لم يكن علم به أحد انطلق إلى أولياء المقتول فأقرّ عندهم بقتل صاحبهم، فإن عفوا عنه فلم يقتلوه أعطاهم الدية وأعتق نسمة وصام شهرين متتابعين وأطعم ستين مسكيناً توبةً إلى اللّه عزّ وجلّ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سعيد الأزرق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رجل يقتل رجلاً مؤمناً،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 أي ميتة شئت، إن شئت يهودياً وإن شئت نصرانياً وإن شئت مجوسيّاً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عن فطرة أو الأعم مبالغة، أو لا ينفع القصاص والكفارة حينئذ، بل لا بد من الرجوع أولاً عن الكفر ثمَّ الكفارة والتسليم وجوباً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أيضاً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سئل عن رجل قتل مؤمناً وهو يعلم أنه مؤمن غير أنه حمله الغضب على قتله، هل له توبة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ذلك أو لا توبة 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يقاد به وإن لم يعلم به انطلق إلى أوليائه فأعلمهم أنه قتله، فإن عفوا عنه أعطاهم الدية وأعتق رقبة وصام شهرين متتابعين وتصدّق على ستين مسكيناً</w:t>
      </w:r>
      <w:r>
        <w:rPr>
          <w:rFonts w:eastAsia="Amiri" w:cs="Amiri" w:ascii="Amiri" w:hAnsi="Amiri"/>
          <w:color w:val="111111"/>
          <w:sz w:val="28"/>
          <w:szCs w:val="28"/>
          <w:rtl w:val="true"/>
          <w:lang w:bidi="ar-SA"/>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في الصحيح كالشيخ والكليني في الحسن كالصحيح</w:t>
      </w:r>
      <w:r>
        <w:rPr>
          <w:rStyle w:val="FootnoteAnchor"/>
          <w:rtl w:val="true"/>
        </w:rPr>
        <w:footnoteReference w:id="1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سعيد الأزرق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شئت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يحمل على أنه قتله لإيمانه</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جابر عن أبي جعفر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يحكم اللّه عزّ وجلّ فيه يوم القيامة الدّماء، فيوقف ابنا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فيفصل بينهما، ثمّ الذين يلونهما من أصحاب الدماء حتى لا يبقى منهم أحد من الناس بعد ذلك، حتى يأتي المقتول بقاتله فيشخب دمه في وجهه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يستطيع أن يكتم اللّه حديثاً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أو للمبالغة كما في الآيات</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جابر</w:t>
      </w:r>
      <w:r>
        <w:rPr>
          <w:rFonts w:ascii="Amiri" w:hAnsi="Amiri" w:eastAsia="Amiri" w:cs="Amiri"/>
          <w:color w:val="111111"/>
          <w:sz w:val="28"/>
          <w:sz w:val="28"/>
          <w:szCs w:val="28"/>
          <w:rtl w:val="true"/>
          <w:lang w:bidi="ar-SA"/>
        </w:rPr>
        <w:t xml:space="preserve"> في القوي كالكليني </w:t>
      </w:r>
      <w:r>
        <w:rPr>
          <w:rStyle w:val="FootnoteAnchor"/>
          <w:rtl w:val="true"/>
        </w:rPr>
        <w:footnoteReference w:id="1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ما يحكم اللّه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لشدة شناعته ولكونه من أعظم حقوق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نفس تقتل برّةً ولا فاجرة إلا وهي تحشر يوم القيامة متعلقة بقاتله بيده اليمنى ورأسه بيده اليسرى وأوداجه تشخب دماً،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سل هذا فيم قتلني، فإن كان قتله في طاعة اللّه أثيب القاتل الجنة وأذهب بالمقتول إلى النار،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طاعة فلان،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أقتله كما قتلك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يفعل اللّه عزّ وجل فيهما بعد بمشينه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الرجل ليأتي يوم القيامة ومعه قدر محجمة من دم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ما قتلت ولا شركت في 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عبدي فلاناً فترقى ذلك حتى قتل فأصابك من دمه</w:t>
      </w:r>
      <w:r>
        <w:rPr>
          <w:rFonts w:eastAsia="Amiri" w:cs="Amiri" w:ascii="Amiri" w:hAnsi="Amiri"/>
          <w:color w:val="111111"/>
          <w:sz w:val="28"/>
          <w:szCs w:val="28"/>
          <w:rtl w:val="true"/>
          <w:lang w:bidi="ar-SA"/>
        </w:rPr>
        <w:t>»</w:t>
      </w:r>
      <w:r>
        <w:rPr>
          <w:rStyle w:val="FootnoteAnchor"/>
          <w:rtl w:val="true"/>
        </w:rPr>
        <w:footnoteReference w:id="11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الصحيح عن سلیمان بن خالد </w:t>
      </w:r>
      <w:r>
        <w:rPr>
          <w:rStyle w:val="FootnoteAnchor"/>
          <w:rtl w:val="true"/>
        </w:rPr>
        <w:footnoteReference w:id="113"/>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أوحى اللّه عزّوجلّ</w:t>
      </w:r>
      <w:r>
        <w:rPr>
          <w:rFonts w:eastAsia="Amiri" w:cs="Amiri" w:ascii="Amiri" w:hAnsi="Amiri"/>
          <w:color w:val="111111"/>
          <w:sz w:val="28"/>
          <w:szCs w:val="28"/>
          <w:rtl w:val="true"/>
          <w:lang w:bidi="ar-SA"/>
        </w:rPr>
        <w:t xml:space="preserve">) </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قتل رجلاً مملوكاً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قيمته ويضرب ضرباً شديداً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موسى قل للملأ من بني إسرائيل إياكم وقتل النفس الحرام بغير حق، فإنّ من قتل منكم نفساً في الدنيا قتلته في النار مائة ألف قتلة مثل قتلة صاحبه</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عبد الرحمن بن أسلم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أثبت اللّه على قاتله جميع الذنوب وبرى المقتول منها، وذلك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أُرِيدُ أَنْ تَبُوءَ بِإِثْمِي وَإِثْمِكَ فَتَكُونَ مِنْ أَصْحَابِ النَّارِ</w:t>
      </w:r>
      <w:r>
        <w:rPr>
          <w:rFonts w:eastAsia="Amiri" w:cs="Amiri" w:ascii="Amiri" w:hAnsi="Amiri"/>
          <w:color w:val="111111"/>
          <w:sz w:val="28"/>
          <w:szCs w:val="28"/>
          <w:rtl w:val="true"/>
          <w:lang w:bidi="ar-SA"/>
        </w:rPr>
        <w:t xml:space="preserve">)»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قتل مملوكاً متعمداً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حماد</w:t>
      </w:r>
      <w:r>
        <w:rPr>
          <w:rFonts w:ascii="Amiri" w:hAnsi="Amiri" w:eastAsia="Amiri" w:cs="Amiri"/>
          <w:color w:val="111111"/>
          <w:sz w:val="28"/>
          <w:sz w:val="28"/>
          <w:szCs w:val="28"/>
          <w:rtl w:val="true"/>
          <w:lang w:bidi="ar-SA"/>
        </w:rPr>
        <w:t xml:space="preserve"> في الصحيح كالشيخ والشيخان في الحسن كالصحيح </w:t>
      </w:r>
      <w:r>
        <w:rPr>
          <w:rStyle w:val="FootnoteAnchor"/>
          <w:rtl w:val="true"/>
        </w:rPr>
        <w:footnoteReference w:id="1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رجلاً مملوكاً؟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تقاص بين الحر والعبد، ولا يقتل الحر بالعبد ويقتل العبد بالحر كما سيجيء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ويضرب ضرباً شديداً رأي الحاكم، ويجب عليه الكفارة ولم يذكر</w:t>
      </w:r>
      <w:r>
        <w:rPr>
          <w:rFonts w:eastAsia="Amiri" w:cs="Amiri" w:ascii="Amiri" w:hAnsi="Amiri"/>
          <w:color w:val="111111"/>
          <w:sz w:val="28"/>
          <w:szCs w:val="28"/>
          <w:rtl w:val="true"/>
          <w:lang w:bidi="ar-SA"/>
        </w:rPr>
        <w:t xml:space="preserve">)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في رجل قتل مملوكه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ويصوم شهرين متتابعين ويطعم ستين مسكيناً ثم التوبة بعد ذلك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اكتفاء بما 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في رجل قتل مملوكه يضرب ضرباً شديداً؛ لعموم 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كفارة قتل العمد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التوبة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يكفي الكفارة عنها إلا أن يكون نادماً على فعله وكفّر ويكون عازماً على أن لا يفعل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فحينئذ لا يعذبه اللّه تعالى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بالبعدية ما ذكرناه لا أنها تجب بعدها؛ لأن وجوب التوبة فوري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الشيخان في الصحيح عن أبي أيوب عن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وسقط من قلم الشيخ </w:t>
      </w:r>
      <w:r>
        <w:rPr>
          <w:rStyle w:val="FootnoteAnchor"/>
          <w:rtl w:val="true"/>
        </w:rPr>
        <w:footnoteReference w:id="117"/>
      </w:r>
      <w:r>
        <w:rPr>
          <w:rFonts w:ascii="Amiri" w:hAnsi="Amiri" w:eastAsia="Amiri" w:cs="Amiri"/>
          <w:color w:val="111111"/>
          <w:sz w:val="28"/>
          <w:sz w:val="28"/>
          <w:szCs w:val="28"/>
          <w:rtl w:val="true"/>
          <w:lang w:bidi="ar-SA"/>
        </w:rPr>
        <w:t xml:space="preserve">لوجوده في الكافي وعدم رواية أبي أيوب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مملوكه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ويصوم شهرين متتابعين ويتوب إلى اللّه عزَّ وجل</w:t>
      </w:r>
      <w:r>
        <w:rPr>
          <w:rFonts w:eastAsia="Amiri" w:cs="Amiri" w:ascii="Amiri" w:hAnsi="Amiri"/>
          <w:color w:val="111111"/>
          <w:sz w:val="28"/>
          <w:szCs w:val="28"/>
          <w:rtl w:val="true"/>
          <w:lang w:bidi="ar-SA"/>
        </w:rPr>
        <w:t>»</w:t>
      </w:r>
      <w:r>
        <w:rPr>
          <w:rStyle w:val="FootnoteAnchor"/>
          <w:rtl w:val="true"/>
        </w:rPr>
        <w:footnoteReference w:id="1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عبده متعمّداً فعليه أن يعتق رقبة وأن يطعم ستين مسكيناً ويصوم شهرين متتابعين</w:t>
      </w:r>
      <w:r>
        <w:rPr>
          <w:rFonts w:eastAsia="Amiri" w:cs="Amiri" w:ascii="Amiri" w:hAnsi="Amiri"/>
          <w:color w:val="111111"/>
          <w:sz w:val="28"/>
          <w:szCs w:val="28"/>
          <w:rtl w:val="true"/>
          <w:lang w:bidi="ar-SA"/>
        </w:rPr>
        <w:t>»</w:t>
      </w:r>
      <w:r>
        <w:rPr>
          <w:rStyle w:val="FootnoteAnchor"/>
          <w:rtl w:val="true"/>
        </w:rPr>
        <w:footnoteReference w:id="1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الصحيح عن أبي أيوب الخزاز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ضرب مملوكاً له فمات من ضربه؟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وظاهره الخطأ شبه العمد ولم يقصد بالضرب القتل</w:t>
      </w:r>
      <w:r>
        <w:rPr>
          <w:rFonts w:eastAsia="Amiri" w:cs="Amiri" w:ascii="Amiri" w:hAnsi="Amiri"/>
          <w:color w:val="111111"/>
          <w:sz w:val="28"/>
          <w:szCs w:val="28"/>
          <w:rtl w:val="true"/>
          <w:lang w:bidi="ar-SA"/>
        </w:rPr>
        <w:t xml:space="preserve">.)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الموثق كالصحيح عن سماعة بسندين،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مملوكاً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ويصوم شهرين متتابعين ويتوب إلى اللّه</w:t>
      </w:r>
      <w:r>
        <w:rPr>
          <w:rFonts w:eastAsia="Amiri" w:cs="Amiri" w:ascii="Amiri" w:hAnsi="Amiri"/>
          <w:color w:val="111111"/>
          <w:sz w:val="28"/>
          <w:szCs w:val="28"/>
          <w:rtl w:val="true"/>
          <w:lang w:bidi="ar-SA"/>
        </w:rPr>
        <w:t xml:space="preserve">» </w:t>
      </w:r>
      <w:r>
        <w:rPr>
          <w:rStyle w:val="FootnoteAnchor"/>
          <w:rtl w:val="true"/>
        </w:rPr>
        <w:footnoteReference w:id="121"/>
      </w:r>
      <w:r>
        <w:rPr>
          <w:rFonts w:ascii="Amiri" w:hAnsi="Amiri" w:eastAsia="Amiri" w:cs="Amiri"/>
          <w:color w:val="111111"/>
          <w:sz w:val="28"/>
          <w:sz w:val="28"/>
          <w:szCs w:val="28"/>
          <w:rtl w:val="true"/>
          <w:lang w:bidi="ar-SA"/>
        </w:rPr>
        <w:t>والظاهر أنّ عدم ذكر الإطعام كان للظهور أو من سهو الرواة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كالصحيح،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قتل مملوكه أو مملوكته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المملوك له، أدب وحُبِس، إلا أن يكون معروفاً بقتل المماليك فيقتل به</w:t>
      </w:r>
      <w:r>
        <w:rPr>
          <w:rFonts w:eastAsia="Amiri" w:cs="Amiri" w:ascii="Amiri" w:hAnsi="Amiri"/>
          <w:color w:val="111111"/>
          <w:sz w:val="28"/>
          <w:szCs w:val="28"/>
          <w:rtl w:val="true"/>
          <w:lang w:bidi="ar-SA"/>
        </w:rPr>
        <w:t>»</w:t>
      </w:r>
      <w:r>
        <w:rPr>
          <w:rStyle w:val="FootnoteAnchor"/>
          <w:rtl w:val="true"/>
        </w:rPr>
        <w:footnoteReference w:id="122"/>
      </w:r>
      <w:r>
        <w:rPr>
          <w:rFonts w:ascii="Amiri" w:hAnsi="Amiri" w:eastAsia="Amiri" w:cs="Amiri"/>
          <w:color w:val="111111"/>
          <w:sz w:val="28"/>
          <w:sz w:val="28"/>
          <w:szCs w:val="28"/>
          <w:rtl w:val="true"/>
          <w:lang w:bidi="ar-SA"/>
        </w:rPr>
        <w:t xml:space="preserve">، وعن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 عذَّب عبده حتى مات فضربه مائة نكالاً وحبسه سنة وأغرمه قيمة العبد فتصدق بها عنه</w:t>
      </w:r>
      <w:r>
        <w:rPr>
          <w:rFonts w:eastAsia="Amiri" w:cs="Amiri" w:ascii="Amiri" w:hAnsi="Amiri"/>
          <w:color w:val="111111"/>
          <w:sz w:val="28"/>
          <w:szCs w:val="28"/>
          <w:rtl w:val="true"/>
          <w:lang w:bidi="ar-SA"/>
        </w:rPr>
        <w:t xml:space="preserve">»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يونس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مملوكه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غير معروف بالقتل ضرب ضرباً شديداً وأخذ منه قيمة العبد ويدفع إلى بيت مال المسلمين، وإن كان متعوّداً للقتل قتل به</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وزرعة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عمّن قتل مؤمناً متعمداً هل له توبة؟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يؤدّي ديته إلى أهله ويعتق رقبةً ويصوم شهرين متتابعين ويستغفر اللّه عزّوجلّ ويتوب إليه ويتضرّع، فإنّي أرجو أن يتاب عليه إذا هو فعل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فإن لم يكن له مال يؤدّي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 المسلمين حتى يؤدي ديته إلى أهله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عثمان بن عيسى وزرعة</w:t>
      </w:r>
      <w:r>
        <w:rPr>
          <w:rFonts w:ascii="Amiri" w:hAnsi="Amiri" w:eastAsia="Amiri" w:cs="Amiri"/>
          <w:color w:val="111111"/>
          <w:sz w:val="28"/>
          <w:sz w:val="28"/>
          <w:szCs w:val="28"/>
          <w:rtl w:val="true"/>
          <w:lang w:bidi="ar-SA"/>
        </w:rPr>
        <w:t xml:space="preserve"> كلاهما في الموثق كالصحيح</w:t>
      </w:r>
      <w:r>
        <w:rPr>
          <w:rStyle w:val="FootnoteAnchor"/>
          <w:rtl w:val="true"/>
        </w:rPr>
        <w:footnoteReference w:id="125"/>
      </w:r>
      <w:r>
        <w:rPr>
          <w:rFonts w:ascii="Amiri" w:hAnsi="Amiri" w:eastAsia="Amiri" w:cs="Amiri"/>
          <w:color w:val="111111"/>
          <w:sz w:val="28"/>
          <w:sz w:val="28"/>
          <w:szCs w:val="28"/>
          <w:rtl w:val="true"/>
          <w:lang w:bidi="ar-SA"/>
        </w:rPr>
        <w:t xml:space="preserve">، والشيخ في الموثق </w:t>
      </w:r>
      <w:r>
        <w:rPr>
          <w:rStyle w:val="FootnoteAnchor"/>
          <w:rtl w:val="true"/>
        </w:rPr>
        <w:footnoteReference w:id="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الموثق كالصحيح عن إسماعيل الجعفي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الرجل يقتل الرجل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ثلاث كفارات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 ويصوم شهرين متتابعين ويطعم ستين مسكيناً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أفتى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ذلك </w:t>
      </w:r>
      <w:r>
        <w:rPr>
          <w:rStyle w:val="FootnoteAnchor"/>
          <w:rtl w:val="true"/>
        </w:rPr>
        <w:footnoteReference w:id="127"/>
      </w:r>
      <w:r>
        <w:rPr>
          <w:rFonts w:ascii="Amiri" w:hAnsi="Amiri" w:eastAsia="Amiri" w:cs="Amiri"/>
          <w:color w:val="111111"/>
          <w:sz w:val="28"/>
          <w:sz w:val="28"/>
          <w:szCs w:val="28"/>
          <w:rtl w:val="true"/>
          <w:lang w:bidi="ar-SA"/>
        </w:rPr>
        <w:t xml:space="preserve">، ورواه أيضاً </w:t>
      </w:r>
      <w:r>
        <w:rPr>
          <w:rStyle w:val="FootnoteAnchor"/>
          <w:rtl w:val="true"/>
        </w:rPr>
        <w:footnoteReference w:id="128"/>
      </w:r>
      <w:r>
        <w:rPr>
          <w:rFonts w:ascii="Amiri" w:hAnsi="Amiri" w:eastAsia="Amiri" w:cs="Amiri"/>
          <w:color w:val="111111"/>
          <w:sz w:val="28"/>
          <w:sz w:val="28"/>
          <w:szCs w:val="28"/>
          <w:rtl w:val="true"/>
          <w:lang w:bidi="ar-SA"/>
        </w:rPr>
        <w:t xml:space="preserve">في القوي عن إسماعيل الجعفي مثله </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كفارة الدم إذا قتل الرجل مؤمناً متعمداً فعليه أن يمكن نفسه من أوليائه، فإن قتلوه فقد أدى ما عليه إذا كان نادماً على ما كان منه عازماً على ترك العود، وإن عفي عنه فعليه أن يعتق رقبة</w:t>
      </w:r>
      <w:r>
        <w:rPr>
          <w:rFonts w:eastAsia="Amiri" w:cs="Amiri" w:ascii="Amiri" w:hAnsi="Amiri"/>
          <w:color w:val="111111"/>
          <w:sz w:val="28"/>
          <w:szCs w:val="28"/>
          <w:rtl w:val="true"/>
          <w:lang w:bidi="ar-SA"/>
        </w:rPr>
        <w:t xml:space="preserve">)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ويصوم شهرين متتابعين ويطعم ستين مسكيناً، وأن يندم على ما كان منه، ويعزم على ترك العود، ويستغفر اللّه أبداً 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قتل خطأ أدى ديته إلى أوليائه، ثمَّ أعتق رقبة، فإن لم يجد صام شهرين متتابعين، فإن لم يستطع أطعم ستين مسكيناً مداً 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وُهِبَت له دية المقتول فالكفارة عليه فيما بينه وبين ربه لازمة</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أنه سُئل عن رجل مؤمن قتل مؤمناً وهو يعلم أنه مؤمن غير أنه حمله الغضب على أنه </w:t>
      </w:r>
      <w:r>
        <w:rPr>
          <w:rStyle w:val="FootnoteAnchor"/>
          <w:rtl w:val="true"/>
        </w:rPr>
        <w:footnoteReference w:id="131"/>
      </w:r>
      <w:r>
        <w:rPr>
          <w:rFonts w:ascii="Amiri" w:hAnsi="Amiri" w:eastAsia="Amiri" w:cs="Amiri"/>
          <w:color w:val="111111"/>
          <w:sz w:val="28"/>
          <w:sz w:val="28"/>
          <w:szCs w:val="28"/>
          <w:rtl w:val="true"/>
          <w:lang w:bidi="ar-SA"/>
        </w:rPr>
        <w:t>قتله، هل له من توبة إن أراد ذلك أو لا توبة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يقاد به فإن لم يعلم انطلق إلى أوليائه فأعلمهم أنه قتله، فإن عُفي عنه أعطاهم الدية وأعتق رقبة وصام شهرين متتابعين وتصدق على ستين مسكينا</w:t>
      </w:r>
      <w:r>
        <w:rPr>
          <w:rFonts w:eastAsia="Amiri" w:cs="Amiri" w:ascii="Amiri" w:hAnsi="Amiri"/>
          <w:color w:val="111111"/>
          <w:sz w:val="28"/>
          <w:szCs w:val="28"/>
          <w:rtl w:val="true"/>
          <w:lang w:bidi="ar-SA"/>
        </w:rPr>
        <w:t>»</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معلى وأبي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أنهما سمعاه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عبده متعمداً فعليه أن يعتق رقبة أو يصوم شهرين متتابعين أو يطعم ستين مسكيناً</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ويحمل على تعمد الضرب بما لا يقتل غالباً فأدى إلى القتل، والتخيير على الترتيب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أبي بكر الحضرمي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Times New Roman" w:cs="Times New Roman" w:ascii="Times New Roman" w:hAnsi="Times New Roman"/>
          <w:color w:val="111111"/>
          <w:sz w:val="28"/>
          <w:szCs w:val="28"/>
          <w:rtl w:val="true"/>
          <w:lang w:val="en-US" w:bidi="en-US"/>
        </w:rPr>
        <w:t xml:space="preserve">)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رجل قتل رجلاً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قلت هل له من توبة؟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يصوم شهرين متتابعين ويطعم ستين مسكيناً ويعتق رقبة ويؤدي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يقبلون منه الدية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يتزوج إليهم، ثمَّ يجعلها صلة يصلهم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يقبلون منه ولا يزوجونه؟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يَصُرُّها صُرَرَاً ثمَّ يرمى بها في دارهم</w:t>
      </w:r>
      <w:r>
        <w:rPr>
          <w:rFonts w:eastAsia="Amiri" w:cs="Amiri" w:ascii="Amiri" w:hAnsi="Amiri"/>
          <w:color w:val="111111"/>
          <w:sz w:val="28"/>
          <w:szCs w:val="28"/>
          <w:rtl w:val="true"/>
          <w:lang w:bidi="ar-SA"/>
        </w:rPr>
        <w:t xml:space="preserve">» </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عن أبي أسامة،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في رجل قتل رجلاً متعمداً وهو يعرف أنه مؤمن غير أنه حمله الغضب على أنه </w:t>
      </w:r>
      <w:r>
        <w:rPr>
          <w:rStyle w:val="FootnoteAnchor"/>
          <w:rtl w:val="true"/>
        </w:rPr>
        <w:footnoteReference w:id="135"/>
      </w:r>
      <w:r>
        <w:rPr>
          <w:rFonts w:ascii="Amiri" w:hAnsi="Amiri" w:eastAsia="Amiri" w:cs="Amiri"/>
          <w:color w:val="111111"/>
          <w:sz w:val="28"/>
          <w:sz w:val="28"/>
          <w:szCs w:val="28"/>
          <w:rtl w:val="true"/>
          <w:lang w:bidi="ar-SA"/>
        </w:rPr>
        <w:t>قتله هل له من توبة؟ وما توبته إن أراد أن يتوب أو لا توبة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يقاد منه، فإن لم يعلم به انطلق إلى أوليائه فأعلمهم بأنه قتله، فإن عفوا عنه أعطاهم الدية وأعتق نسمة وصام شهرين متتابعين وتصدق على ستين مسكيناً</w:t>
      </w:r>
      <w:r>
        <w:rPr>
          <w:rFonts w:eastAsia="Amiri" w:cs="Amiri" w:ascii="Amiri" w:hAnsi="Amiri"/>
          <w:color w:val="111111"/>
          <w:sz w:val="28"/>
          <w:szCs w:val="28"/>
          <w:rtl w:val="true"/>
          <w:lang w:bidi="ar-SA"/>
        </w:rPr>
        <w:t>»</w:t>
      </w:r>
      <w:r>
        <w:rPr>
          <w:rStyle w:val="FootnoteAnchor"/>
          <w:rtl w:val="true"/>
        </w:rPr>
        <w:footnoteReference w:id="1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علي وأبي المعزى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يقتل العبد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عتق رقبة وصيام شهرين متتابعين وصدقة على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لم يقدر على الرقبة كان عليه الصيام فإن لم يستطع الصيام فعليه الصدقة</w:t>
      </w:r>
      <w:r>
        <w:rPr>
          <w:rFonts w:eastAsia="Amiri" w:cs="Amiri" w:ascii="Amiri" w:hAnsi="Amiri"/>
          <w:color w:val="111111"/>
          <w:sz w:val="28"/>
          <w:szCs w:val="28"/>
          <w:rtl w:val="true"/>
          <w:lang w:bidi="ar-SA"/>
        </w:rPr>
        <w:t xml:space="preserve">» </w:t>
      </w:r>
      <w:r>
        <w:rPr>
          <w:rStyle w:val="FootnoteAnchor"/>
          <w:rtl w:val="true"/>
        </w:rPr>
        <w:footnoteReference w:id="137"/>
      </w:r>
      <w:r>
        <w:rPr>
          <w:rFonts w:ascii="Amiri" w:hAnsi="Amiri" w:eastAsia="Amiri" w:cs="Amiri"/>
          <w:color w:val="111111"/>
          <w:sz w:val="28"/>
          <w:sz w:val="28"/>
          <w:szCs w:val="28"/>
          <w:rtl w:val="true"/>
          <w:lang w:bidi="ar-SA"/>
        </w:rPr>
        <w:t xml:space="preserve">والظاهر أن الواو هنا للترتيب لبيانه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الجمع على الاستحباب والأوّل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الحسن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يقتل عبده متعمداً أي</w:t>
      </w:r>
      <w:r>
        <w:rPr>
          <w:rFonts w:eastAsia="Amiri" w:cs="Amiri" w:ascii="Amiri" w:hAnsi="Amiri"/>
          <w:color w:val="111111"/>
          <w:sz w:val="28"/>
          <w:szCs w:val="28"/>
          <w:rtl w:val="true"/>
          <w:lang w:bidi="ar-SA"/>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الجوهري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الرجل يقتل في شهر حرام ما ديته؟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وثلث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شيء عليه من الكفارة؟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عتق رقبة وصيام شهرين وصدقة على ستين مسكيناً</w:t>
      </w:r>
      <w:r>
        <w:rPr>
          <w:rFonts w:eastAsia="Amiri" w:cs="Amiri" w:ascii="Amiri" w:hAnsi="Amiri"/>
          <w:color w:val="111111"/>
          <w:sz w:val="28"/>
          <w:szCs w:val="28"/>
          <w:rtl w:val="true"/>
          <w:lang w:bidi="ar-SA"/>
        </w:rPr>
        <w:t xml:space="preserve">» </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يقتل ابنه أو عبده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به، ولكن يضرب ضرباً شديداً وينفى عن مسقط رأسه</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والكليني في الحسن كالصحيح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قضی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امرأة قطعت ثدي وليدتها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حرة ولا سبيل لمولاتها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وقضى فيمن نكل مملوكه فهو حر لا سبيل له عليه سائبة يذهب فيتوالى من أحبّ، فإذا ضمن جريرته فهو يرثه</w:t>
      </w:r>
      <w:r>
        <w:rPr>
          <w:rFonts w:eastAsia="IRNazanin" w:cs="IRNazanin"/>
          <w:color w:val="111111"/>
          <w:sz w:val="28"/>
          <w:szCs w:val="28"/>
          <w:rtl w:val="true"/>
          <w:lang w:bidi="fa-IR"/>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من قتل في شهر حرام أو مكان محترم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القاسم بن محمد الجوهري عن كليب الأسدي</w:t>
      </w:r>
      <w:r>
        <w:rPr>
          <w:rFonts w:ascii="Amiri" w:hAnsi="Amiri" w:eastAsia="Amiri" w:cs="Amiri"/>
          <w:color w:val="111111"/>
          <w:sz w:val="28"/>
          <w:sz w:val="28"/>
          <w:szCs w:val="28"/>
          <w:rtl w:val="true"/>
          <w:lang w:bidi="ar-SA"/>
        </w:rPr>
        <w:t xml:space="preserve"> وروى الكليني في الحسن كالصحيح عن كليب الأسدي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يقتل في الشهر الحرام ما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وثلث</w:t>
      </w:r>
      <w:r>
        <w:rPr>
          <w:rFonts w:eastAsia="Amiri" w:cs="Amiri" w:ascii="Amiri" w:hAnsi="Amiri"/>
          <w:color w:val="111111"/>
          <w:sz w:val="28"/>
          <w:szCs w:val="28"/>
          <w:rtl w:val="true"/>
          <w:lang w:bidi="ar-SA"/>
        </w:rPr>
        <w:t xml:space="preserve">» </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منصور بن يونس عن أبي حمزة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قتيل في جهينة، فقام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انتهى إلى مسجدهم وتسامع به الناس فأتوه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ندري،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قتيل من المسلمين بين ظهراني </w:t>
      </w:r>
      <w:r>
        <w:rPr>
          <w:rStyle w:val="FootnoteAnchor"/>
          <w:rtl w:val="true"/>
        </w:rPr>
        <w:footnoteReference w:id="142"/>
      </w:r>
      <w:r>
        <w:rPr>
          <w:rFonts w:ascii="Amiri" w:hAnsi="Amiri" w:eastAsia="Amiri" w:cs="Amiri"/>
          <w:color w:val="111111"/>
          <w:sz w:val="28"/>
          <w:sz w:val="28"/>
          <w:szCs w:val="28"/>
          <w:rtl w:val="true"/>
          <w:lang w:bidi="ar-SA"/>
        </w:rPr>
        <w:t>المسلمين لا يدرى من قتله، والذي بعثني بالحق لو أنّ أهل السماء وأهل الأرض اجتمعوا فشركوا في دم امري مسلم ورضوا به لكبّهم اللّه عزّوجلّ على مناخرهم في النار 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وجوههم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الحسن كالصحيح عن كليب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في شهر حرام فعليه دية وثلث</w:t>
      </w:r>
      <w:r>
        <w:rPr>
          <w:rFonts w:eastAsia="Amiri" w:cs="Amiri" w:ascii="Amiri" w:hAnsi="Amiri"/>
          <w:color w:val="111111"/>
          <w:sz w:val="28"/>
          <w:szCs w:val="28"/>
          <w:rtl w:val="true"/>
          <w:lang w:bidi="ar-SA"/>
        </w:rPr>
        <w:t>»</w:t>
      </w:r>
      <w:r>
        <w:rPr>
          <w:rStyle w:val="FootnoteAnchor"/>
          <w:rtl w:val="true"/>
        </w:rPr>
        <w:footnoteReference w:id="143"/>
      </w:r>
      <w:r>
        <w:rPr>
          <w:rFonts w:ascii="Amiri" w:hAnsi="Amiri" w:eastAsia="Amiri" w:cs="Amiri"/>
          <w:color w:val="111111"/>
          <w:sz w:val="28"/>
          <w:sz w:val="28"/>
          <w:szCs w:val="28"/>
          <w:rtl w:val="true"/>
          <w:lang w:bidi="ar-SA"/>
        </w:rPr>
        <w:t>وتقدم أنّ الأشهر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رجب وذو القعدة وذو الحجة ومحرم، وسيجيء أن القتل في الحرم كذلك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محمد بن أبي عمير عن منصور بن يونس في الموثق كالصحيح كالشيخين </w:t>
      </w:r>
      <w:r>
        <w:rPr>
          <w:rStyle w:val="FootnoteAnchor"/>
          <w:rtl w:val="true"/>
        </w:rPr>
        <w:footnoteReference w:id="1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ظهراني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وسطهم، وسيجيء حكم ديته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ورضوا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أو رضوا به أو بيان لقتل الجميع، كأن من رضي بقتله فهو كالقاتل، كما قال تعالى</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يَقْتُلْ مُؤْمِنًا مُتَعَمِّداً فَجَزَاؤُهُ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على دينه فذاك المتعمّد الذي قال اللّه عزّ و جلّ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وَأَعَدَّ لَهُ عَذَابًا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فالرّجل يقع بينه وبين الرّجل شيءٌ فيضربه بسيفه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ذاك المتعمّد الذي قال اللّه عزّوجلّ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تَقْتُلُونَ أنبياء اللّه</w:t>
      </w:r>
      <w:r>
        <w:rPr>
          <w:rStyle w:val="FootnoteAnchor"/>
          <w:rtl w:val="true"/>
        </w:rPr>
        <w:footnoteReference w:id="145"/>
      </w:r>
      <w:r>
        <w:rPr>
          <w:rFonts w:ascii="Amiri" w:hAnsi="Amiri" w:eastAsia="Amiri" w:cs="Amiri"/>
          <w:color w:val="111111"/>
          <w:sz w:val="28"/>
          <w:sz w:val="28"/>
          <w:szCs w:val="28"/>
          <w:rtl w:val="true"/>
          <w:lang w:bidi="ar-SA"/>
        </w:rPr>
        <w:t xml:space="preserve">مخاطباً لليهود الذين كانوا في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أنهم لم يقتلوا، ولكن لما كانوا راضين بفعل السابقين فكأنهم كانوا قاتلين، ومن هذا الباب في القرآن كثير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الكليني في القوي كالصحيح، عن عبد اللّه بن سنان،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يدخل الجنة سافك الدم ولا شارب الخمر ولا مشاء بنميم</w:t>
      </w:r>
      <w:r>
        <w:rPr>
          <w:rFonts w:eastAsia="Amiri" w:cs="Amiri" w:ascii="Amiri" w:hAnsi="Amiri"/>
          <w:color w:val="111111"/>
          <w:sz w:val="28"/>
          <w:szCs w:val="28"/>
          <w:rtl w:val="true"/>
          <w:lang w:bidi="ar-SA"/>
        </w:rPr>
        <w:t>»</w:t>
      </w:r>
      <w:r>
        <w:rPr>
          <w:rStyle w:val="FootnoteAnchor"/>
          <w:rtl w:val="true"/>
        </w:rPr>
        <w:footnoteReference w:id="1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لأكبّهم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ألقاهم مقلوباً مقدماً رأسهم وعبّر عنه بالمنخر؛ لأنّ الأنف أشرف الأعضاء والذلّة فيه أكثر، ولهذا يستحب الإرغام والترديد من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ويدلّ على كفر أهل الخلاف جميعاً، كالأخبار السابقة فإنهم يستحلون قتل الشيعة لدينهم الحق مع رضاهم بقتلهم مع كفرهم الواقعي</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أبي السفاتج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يَقْتُلْ مُؤْمِنًا مُتَعَمِّداً فَجَزَاؤُهُ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جازاه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إبراهيم بن أبي البلاد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صدق يقال لها أم فتّانٍ</w:t>
      </w:r>
      <w:r>
        <w:rPr>
          <w:rStyle w:val="FootnoteAnchor"/>
          <w:rtl w:val="true"/>
        </w:rPr>
        <w:footnoteReference w:id="148"/>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عيسى</w:t>
      </w:r>
      <w:r>
        <w:rPr>
          <w:rFonts w:ascii="Amiri" w:hAnsi="Amiri" w:eastAsia="Amiri" w:cs="Amiri"/>
          <w:color w:val="111111"/>
          <w:sz w:val="28"/>
          <w:sz w:val="28"/>
          <w:szCs w:val="28"/>
          <w:rtl w:val="true"/>
          <w:lang w:bidi="ar-SA"/>
        </w:rPr>
        <w:t xml:space="preserve"> في الصحيح كالشيخ </w:t>
      </w:r>
      <w:r>
        <w:rPr>
          <w:rStyle w:val="FootnoteAnchor"/>
          <w:rtl w:val="true"/>
        </w:rPr>
        <w:footnoteReference w:id="1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السفاتج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إبراهيم أو إسحاق بن عبد اللّه، وكلاهما مجهولان ولا يضر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جازاه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جزاؤه جهنم خالداً من جهة الاستحقاق لو لم يتفضّل اللّه عليه بعفوه أو بشفاعة الشافعين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أحد التأويلات للآية والتأويل الآخر أنّ المراد بالخلود المكث الطويل، وفي بالي أني رأيته منصوصاً عن الأئمة المعصومين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التأويلات الثلاثة عامة المفسرين </w:t>
      </w:r>
      <w:r>
        <w:rPr>
          <w:rStyle w:val="FootnoteAnchor"/>
          <w:rtl w:val="true"/>
        </w:rPr>
        <w:footnoteReference w:id="150"/>
      </w:r>
      <w:r>
        <w:rPr>
          <w:rFonts w:ascii="Amiri" w:hAnsi="Amiri" w:eastAsia="Amiri" w:cs="Amiri"/>
          <w:color w:val="111111"/>
          <w:sz w:val="28"/>
          <w:sz w:val="28"/>
          <w:szCs w:val="28"/>
          <w:rtl w:val="true"/>
          <w:lang w:bidi="ar-SA"/>
        </w:rPr>
        <w:t>سوى الوعيدية من المعتزلة والخوارج فإنهم على ظاهرها، والأخبار المتواترة والآيات حجتان عليهم، ولكن لا ينفع الشمس للأكمه والكل لتركهم متابعة من جعلهم اللّه مع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زانية لم تقبلها الأرض بإحراق ولدها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إبراهيم بن أبي البلاد في الصحيح كالكليني </w:t>
      </w:r>
      <w:r>
        <w:rPr>
          <w:rStyle w:val="FootnoteAnchor"/>
          <w:rtl w:val="true"/>
        </w:rPr>
        <w:footnoteReference w:id="1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به على استحباب وضع التربة الحسينية صلوات اللّه على مشرفها مع المؤمن في قبره</w:t>
      </w:r>
      <w:r>
        <w:rPr>
          <w:rFonts w:eastAsia="Amiri" w:cs="Amiri" w:ascii="Amiri" w:hAnsi="Amiri"/>
          <w:color w:val="111111"/>
          <w:sz w:val="28"/>
          <w:szCs w:val="28"/>
          <w:rtl w:val="true"/>
          <w:lang w:bidi="ar-SA"/>
        </w:rPr>
        <w:t xml:space="preserve">.)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فأتاها رجل من أصحاب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فسلّم عليها فوافقها </w:t>
      </w:r>
      <w:r>
        <w:rPr>
          <w:rStyle w:val="FootnoteAnchor"/>
          <w:rtl w:val="true"/>
        </w:rPr>
        <w:footnoteReference w:id="152"/>
      </w:r>
      <w:r>
        <w:rPr>
          <w:rFonts w:ascii="Amiri" w:hAnsi="Amiri" w:eastAsia="Amiri" w:cs="Amiri"/>
          <w:color w:val="111111"/>
          <w:sz w:val="28"/>
          <w:sz w:val="28"/>
          <w:szCs w:val="28"/>
          <w:rtl w:val="true"/>
          <w:lang w:bidi="ar-SA"/>
        </w:rPr>
        <w:t>مهتمةً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أراك مهتمّة؟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مولاةٌ لي دفنتها فنبذتها الأرض مرتين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لتقبل اليهودي والنصراني فما لها إلّا أن تكون تعذب بعذاب اللّه عز وجل،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أنه لو أخذت تربة من قبر رجل مسلم فألقي على قبرها لقرت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فأتيت أم فتان فأخبرتها، فأخذت تربةً من قبر رجل مسلم فألقي على قبرها فقرت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عنها ما كانت تفعل؟ فقالوا كانت شديدة الحب للرجال لا تزال قد ولدت وألقت ولدها في التنور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الحكم عن الفضيل بن سعدان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في ذؤابة سيف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صحيفة مكتوب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لعنة اللّه والملائكة والنّاس أجمعين على من قتل غير قاتله أو ضرب غير ضاربه أو أحدث حدثاً أو آوى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وكفر باللّه العظيم الانتفاء من حسب وإن دقّ</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علي بن الحكم عن الفضيل بن سعدان أو معدان، والظاهر التصحيف 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القوي كالصحيح، عن ابن عمير وابن فضال عن رجال شتى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باللّه العظيم الانتفاء من حسب وإن دق</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 xml:space="preserve">.)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باللّه تعالى من تبرأ من نسب وإن دقّ</w:t>
      </w:r>
      <w:r>
        <w:rPr>
          <w:rFonts w:eastAsia="Amiri" w:cs="Amiri" w:ascii="Amiri" w:hAnsi="Amiri"/>
          <w:color w:val="111111"/>
          <w:sz w:val="28"/>
          <w:szCs w:val="28"/>
          <w:rtl w:val="true"/>
          <w:lang w:bidi="ar-SA"/>
        </w:rPr>
        <w:t xml:space="preserve">» </w:t>
      </w:r>
      <w:r>
        <w:rPr>
          <w:rStyle w:val="FootnoteAnchor"/>
          <w:rtl w:val="true"/>
        </w:rPr>
        <w:footnoteReference w:id="1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كفر باللّه من تبرأ من نسب وإن دق</w:t>
      </w:r>
      <w:r>
        <w:rPr>
          <w:rFonts w:eastAsia="Amiri" w:cs="Amiri" w:ascii="Amiri" w:hAnsi="Amiri"/>
          <w:color w:val="111111"/>
          <w:sz w:val="28"/>
          <w:szCs w:val="28"/>
          <w:rtl w:val="true"/>
          <w:lang w:bidi="ar-SA"/>
        </w:rPr>
        <w:t>»</w:t>
      </w:r>
      <w:r>
        <w:rPr>
          <w:rStyle w:val="FootnoteAnchor"/>
          <w:rtl w:val="true"/>
        </w:rPr>
        <w:footnoteReference w:id="1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المراد من الانتفاء من النسب أن ينفي من قرابته من كان منهم وإن كان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الحسب وهو أن يكون إحدى أمهاته البعيدة من أولاد سيد المرسلين أو أمير المؤمنين مثلاً، وهذه نعمة عظيمة وهبية لا يمكن اكتسابها، فنفيها كفر نعمة اللّه تعالى أو استخفافها كفر، والانتفاء منه استخفافه أو يكون للمبالغة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الحسب فيمكن أن يكون حسب النسب أو الأعم، مثل أن ينتفي من العلم والصلاح والجود والشجاعة وأمثالها مما أنعم اللّه تعالى عليه بها، فإظهارها، على أن يكون إظهار نعمة اللّه؛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بِنِعْمَةِ رَبِّكَ فَحَدِّثْ</w:t>
      </w:r>
      <w:r>
        <w:rPr>
          <w:rStyle w:val="FootnoteAnchor"/>
          <w:rtl w:val="true"/>
        </w:rPr>
        <w:footnoteReference w:id="156"/>
      </w:r>
      <w:r>
        <w:rPr>
          <w:rFonts w:ascii="Amiri" w:hAnsi="Amiri" w:eastAsia="Amiri" w:cs="Amiri"/>
          <w:color w:val="111111"/>
          <w:sz w:val="28"/>
          <w:sz w:val="28"/>
          <w:szCs w:val="28"/>
          <w:rtl w:val="true"/>
          <w:lang w:bidi="ar-SA"/>
        </w:rPr>
        <w:t>مستحب، وعلى التفاخر والتكبر مذموم، ويرجع ذلك إلى القصد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المصنف 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امرأة عُذِّبت في هرّة ربطتها حتى ماتت عطشاً</w:t>
      </w:r>
      <w:r>
        <w:rPr>
          <w:rFonts w:eastAsia="Amiri" w:cs="Amiri" w:ascii="Amiri" w:hAnsi="Amiri"/>
          <w:color w:val="111111"/>
          <w:sz w:val="28"/>
          <w:szCs w:val="28"/>
          <w:rtl w:val="true"/>
          <w:lang w:bidi="ar-SA"/>
        </w:rPr>
        <w:t xml:space="preserve">» </w:t>
      </w:r>
      <w:r>
        <w:rPr>
          <w:rStyle w:val="FootnoteAnchor"/>
          <w:rtl w:val="true"/>
        </w:rPr>
        <w:footnoteReference w:id="157"/>
      </w:r>
      <w:r>
        <w:rPr>
          <w:rFonts w:eastAsia="Times New Roman" w:cs="Times New Roman" w:ascii="Times New Roman" w:hAnsi="Times New Roman"/>
          <w:color w:val="111111"/>
          <w:sz w:val="28"/>
          <w:szCs w:val="28"/>
          <w:rtl w:val="true"/>
          <w:lang w:val="en-US" w:bidi="en-US"/>
        </w:rPr>
        <w:t xml:space="preserve">.)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القسامة</w:t>
      </w:r>
      <w:r>
        <w:rPr>
          <w:rFonts w:eastAsia="Amiri" w:cs="Amiri" w:ascii="Amiri" w:hAnsi="Amiri"/>
          <w:color w:val="111111"/>
          <w:sz w:val="28"/>
          <w:szCs w:val="28"/>
          <w:lang w:bidi="ar-SA"/>
        </w:rPr>
        <w:t>5175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رئاب،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تبارك وتعالى حكم في دمائكم بغير ما حكم في أموالكم، حكم في أموالكم أنّ البينة على من ادعى واليمين على من أدعي عليه، وحكم في دمائكم أنّ اليمين على من ادعى والبينة على من أدعي عليه؛ لئلا يبطل دم امرئ مسلم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اليمين على مدعي القتلبالفتح القسم، والمراد بها هنا الجماعة يحلفون لإثبات الجناية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الحسن بن محبوب عن علي بن رئاب في الصحيح والشيخان في الموثق كالصحيح </w:t>
      </w:r>
      <w:r>
        <w:rPr>
          <w:rStyle w:val="FootnoteAnchor"/>
          <w:rtl w:val="true"/>
        </w:rPr>
        <w:footnoteReference w:id="1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يبطل 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الغالب أن القاتل له عداوة مع المقتول، والقبيلة سيّما الوارث مطلعون عليه، فإذا كان لوث وهو القرينة الدالة على أن فلاناً القاتل وحلفوا عليه قتلوا القاتل أو أخذوا الدية فكل من أراد القتل إذا عرف أنهم يحلفون ويقتلونه صار ذلك مانعاً عن الإقدام عليه كالقصاص، وقال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1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وذلك كالحكم بالبينة واليمين والقرعة ضابطة لرفع التنازع، ولو حلفوا كاذبين وقتلوا أو أخذوا الدية كانت العقوبة في الآخرة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ثبوت القسامة ومنشأ أصل حكمهاوروى الشيخان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القسامة هل جرت فيها سنة؟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نعم، خرج رجلان من الأنصار يصيبان من الثمار فتفرقا، فوجد أحدهما ميتاً فقال أصحابه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قتل صاحبنا اليهود،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اليهود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كيف يحلف اليهود على صاحبنا وهم قوم كفار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فاحلفوا أنتم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نحلف على ما لم نعلم ولم نشهد؟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عنده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كانت القسامة؟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إنّها حق ولولا ذلك لقتل الناس بعضهم بعضاً، وإنّما القسامة؟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حوط يحاط بها الناس</w:t>
      </w:r>
      <w:r>
        <w:rPr>
          <w:rFonts w:eastAsia="Amiri" w:cs="Amiri" w:ascii="Amiri" w:hAnsi="Amiri"/>
          <w:color w:val="111111"/>
          <w:sz w:val="28"/>
          <w:szCs w:val="28"/>
          <w:rtl w:val="true"/>
          <w:lang w:bidi="ar-SA"/>
        </w:rPr>
        <w:t>»</w:t>
      </w:r>
      <w:r>
        <w:rPr>
          <w:rStyle w:val="FootnoteAnchor"/>
          <w:rtl w:val="true"/>
        </w:rPr>
        <w:footnoteReference w:id="1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عبد اللّه بن مسكان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القسامة هل جرت فيها السنة ؟ قال فذكر مثل حديث ابن سنان وقال في حديثه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وهي مكتوبة عندنا</w:t>
      </w:r>
      <w:r>
        <w:rPr>
          <w:rFonts w:eastAsia="Amiri" w:cs="Amiri" w:ascii="Amiri" w:hAnsi="Amiri"/>
          <w:color w:val="111111"/>
          <w:sz w:val="28"/>
          <w:szCs w:val="28"/>
          <w:rtl w:val="true"/>
          <w:lang w:bidi="ar-SA"/>
        </w:rPr>
        <w:t>»</w:t>
      </w:r>
      <w:r>
        <w:rPr>
          <w:rStyle w:val="FootnoteAnchor"/>
          <w:rtl w:val="true"/>
        </w:rPr>
        <w:footnoteReference w:id="1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القسامة عن كيف كانت؟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وهي مكتوبة عندنا ولولا ذلك لقتل الناس بعضهم بعضاً، وإنّما القسامة نجاة للناس</w:t>
      </w:r>
      <w:r>
        <w:rPr>
          <w:rFonts w:eastAsia="Amiri" w:cs="Amiri" w:ascii="Amiri" w:hAnsi="Amiri"/>
          <w:color w:val="111111"/>
          <w:sz w:val="28"/>
          <w:szCs w:val="28"/>
          <w:rtl w:val="true"/>
          <w:lang w:bidi="ar-SA"/>
        </w:rPr>
        <w:t xml:space="preserve">» </w:t>
      </w:r>
      <w:r>
        <w:rPr>
          <w:rStyle w:val="FootnoteAnchor"/>
          <w:rtl w:val="true"/>
        </w:rPr>
        <w:footnoteReference w:id="162"/>
      </w:r>
      <w:r>
        <w:rPr>
          <w:rFonts w:eastAsia="Times New Roman" w:cs="Times New Roman" w:ascii="Times New Roman" w:hAnsi="Times New Roman"/>
          <w:color w:val="111111"/>
          <w:sz w:val="28"/>
          <w:szCs w:val="28"/>
          <w:rtl w:val="true"/>
          <w:lang w:val="en-US" w:bidi="en-US"/>
        </w:rPr>
        <w:t xml:space="preserve">.) </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والمصنف في الصحيح، عن بريد بن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القسامة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الحقوق كلها، البينة على المدعي واليمين على المدعى عليه إلا في الدم خاصة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بينما هو بخيبر إذ فقدت الأنصار رجلاً منهم فوجدوه قتيلاً، فقالت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فلاناً اليهودي قتل صاحبنا،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أقيموا رجلين عدلين من غيركم أقده 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لم تجدوا شاهدين فأقيموا قسامة خمسين رجلا أقده برمته، فقالوا يا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شاهدان من غيرنا، وإنا لنكره أن نحلف على ما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عنده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حقن دماء المسلمين بالقسامة، لكي إذا رأى الفاجر الفاسق فرصة من عدوّه حجزه مخافة القسامة أن يقتل به فكفّ عن قتله وإلا حلف المدعى عليه قسامة خمسين رجلاً ما قتلنا ولا علمنا له قاتلاً، وإلا أغرموا الدية إذا وجدوا قتيلاً بين أظهرهم إذا لم يقسم المدّعون</w:t>
      </w:r>
      <w:r>
        <w:rPr>
          <w:rFonts w:eastAsia="Amiri" w:cs="Amiri" w:ascii="Amiri" w:hAnsi="Amiri"/>
          <w:color w:val="111111"/>
          <w:sz w:val="28"/>
          <w:szCs w:val="28"/>
          <w:rtl w:val="true"/>
          <w:lang w:bidi="ar-SA"/>
        </w:rPr>
        <w:t xml:space="preserve">»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كلّه، والرمة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قطعة حبل يشد بها الأسير أو القاتل إذا قيد إلى القصاص، أي يسلّم إليهم بالحبل الذي شدّ به تمكنا لهم منه لئلا يهرب، ثمَّ اتسعوا فيه حتى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الشيء برمته أي كله </w:t>
      </w:r>
      <w:r>
        <w:rPr>
          <w:rStyle w:val="FootnoteAnchor"/>
          <w:rtl w:val="true"/>
        </w:rPr>
        <w:footnoteReference w:id="164"/>
      </w:r>
      <w:r>
        <w:rPr>
          <w:rFonts w:ascii="Amiri" w:hAnsi="Amiri" w:eastAsia="Amiri" w:cs="Amiri"/>
          <w:color w:val="111111"/>
          <w:sz w:val="28"/>
          <w:sz w:val="28"/>
          <w:szCs w:val="28"/>
          <w:rtl w:val="true"/>
          <w:lang w:bidi="ar-SA"/>
        </w:rPr>
        <w:t>ويقال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مخففة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أعطى ديته</w:t>
      </w:r>
      <w:r>
        <w:rPr>
          <w:rFonts w:eastAsia="Amiri" w:cs="Amiri" w:ascii="Amiri" w:hAnsi="Amiri"/>
          <w:color w:val="111111"/>
          <w:sz w:val="28"/>
          <w:szCs w:val="28"/>
          <w:rtl w:val="true"/>
          <w:lang w:bidi="ar-SA"/>
        </w:rPr>
        <w:t xml:space="preserve">.)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منصور بن يونس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عيسى بن موسى وابن شبرمة معه عن القتيل يوجد في أرض القوم وحدهم؟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الأنصار رجلاً في ساقية من سواقي خيبر فقالت الأنصار اليهود قتلوا صاحبنا 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لكم بينة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أفتقسمون؟ قالت الأنصار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نقسم على ما لم نره؟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فاليهود يقسمون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الأنصار يقسمون على صاحبنا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أو الحسن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القسامة؟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هي حق، إنّ رجلاً من الأنصار وجد قتيلاً في قليب من قلب اليهود، فأتوا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إنا وجدنا رجلاً منا قتيلاً في قليب من قلب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انتوني بشاهدين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لنا شاهدان من غيرنا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فليقسم خمسون رجلاً منكم على رجل ندفعه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نقسم على ما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فتقسم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وكيف نرضى باليهود وما فيهم من الشرك 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جعلت القسامة احتياطاً لدماء الناس، لكيما إذا أراد الفاسق أن يقتل رجلاً أو يغتال رجلاً حيث لا يراه أحد خاف ذلك فامتنع من القتل</w:t>
      </w:r>
      <w:r>
        <w:rPr>
          <w:rFonts w:eastAsia="Amiri" w:cs="Amiri" w:ascii="Amiri" w:hAnsi="Amiri"/>
          <w:color w:val="111111"/>
          <w:sz w:val="28"/>
          <w:szCs w:val="28"/>
          <w:rtl w:val="true"/>
          <w:lang w:bidi="ar-SA"/>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منصور بن يونس 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عيسى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والياً على المدينة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قضاة العامة وأصحاب الرأي</w:t>
      </w:r>
      <w:r>
        <w:rPr>
          <w:rFonts w:eastAsia="Amiri" w:cs="Amiri" w:ascii="Amiri" w:hAnsi="Amiri"/>
          <w:color w:val="111111"/>
          <w:sz w:val="28"/>
          <w:szCs w:val="28"/>
          <w:rtl w:val="true"/>
          <w:lang w:bidi="ar-SA"/>
        </w:rPr>
        <w:t xml:space="preserve">.)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فوداه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من عنده فقال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 لو لم يؤدّه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تقول لما قد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يصنعه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القسامة؟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أهل القتيل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سهل عن أبيه، عن بعض أشياخه،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كان جالساً مع قوم فمات </w:t>
      </w:r>
      <w:r>
        <w:rPr>
          <w:rStyle w:val="FootnoteAnchor"/>
          <w:rtl w:val="true"/>
        </w:rPr>
        <w:footnoteReference w:id="166"/>
      </w:r>
      <w:r>
        <w:rPr>
          <w:rFonts w:ascii="Amiri" w:hAnsi="Amiri" w:eastAsia="Amiri" w:cs="Amiri"/>
          <w:color w:val="111111"/>
          <w:sz w:val="28"/>
          <w:sz w:val="28"/>
          <w:szCs w:val="28"/>
          <w:rtl w:val="true"/>
          <w:lang w:bidi="ar-SA"/>
        </w:rPr>
        <w:t>وهو معهم أو رجل وجد في قبيلة أو على دار قوم فادعي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عليهم قودٌ ولا يطل دمه، عليهم الدية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والساقية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النهر الصغير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 لم يؤدّه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أظهر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الموثق عن حنان بن سدير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سألني 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القسامة في الدم؟ فأجبته بما صنع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يصنع هذا، كيف كان القول؟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صنع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أخبرتك به، وأما ما لم يصنع فلا علم لى به</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ثبوت القصاص بمجرد وجود القتيل في قبيلة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سهل عن أبيه</w:t>
      </w:r>
      <w:r>
        <w:rPr>
          <w:rFonts w:ascii="Amiri" w:hAnsi="Amiri" w:eastAsia="Amiri" w:cs="Amiri"/>
          <w:color w:val="111111"/>
          <w:sz w:val="28"/>
          <w:sz w:val="28"/>
          <w:szCs w:val="28"/>
          <w:rtl w:val="true"/>
          <w:lang w:bidi="ar-SA"/>
        </w:rPr>
        <w:t xml:space="preserve"> 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بعد القسامة للوث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فيكون محمولاً على غير العمد أو عليهم الدية ولكن يؤديها الإمام كما فعله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من بيت المال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الشيخ في الصحيح والكليني في القوي،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قتل في قرية أو قريباً من قرية ولم يوجد بينة على أهل تلك القرية أنه قتل عندهم فليس عليهم شيء</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في رجل كان جالساً مع قوم فمات وهو معهم أو رجل وجد في قبيلة أو على باب دار قوم فادعي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شيء ولا يبطل دمه</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وجد قتيل بأرض فلاة أديت ديته من بيت المال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1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الحلبي، وفي الموثق كالصحيح،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يوجد قتيلاً في القرية أو بين القريتين؟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يقاس ما بينهما، فأيهما كانت أقرب ضمنت</w:t>
      </w:r>
      <w:r>
        <w:rPr>
          <w:rFonts w:eastAsia="Amiri" w:cs="Amiri" w:ascii="Amiri" w:hAnsi="Amiri"/>
          <w:color w:val="111111"/>
          <w:sz w:val="28"/>
          <w:szCs w:val="28"/>
          <w:rtl w:val="true"/>
          <w:lang w:bidi="ar-SA"/>
        </w:rPr>
        <w:t xml:space="preserve">» </w:t>
      </w:r>
      <w:r>
        <w:rPr>
          <w:rStyle w:val="FootnoteAnchor"/>
          <w:rtl w:val="true"/>
        </w:rPr>
        <w:footnoteReference w:id="171"/>
      </w:r>
      <w:r>
        <w:rPr>
          <w:rFonts w:ascii="Amiri" w:hAnsi="Amiri" w:eastAsia="Amiri" w:cs="Amiri"/>
          <w:color w:val="111111"/>
          <w:sz w:val="28"/>
          <w:sz w:val="28"/>
          <w:szCs w:val="28"/>
          <w:rtl w:val="true"/>
          <w:lang w:bidi="ar-SA"/>
        </w:rPr>
        <w:t>أي مع القسامة للّوث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وفي الموثق كالصحيح </w:t>
      </w:r>
      <w:r>
        <w:rPr>
          <w:rStyle w:val="FootnoteAnchor"/>
          <w:rtl w:val="true"/>
        </w:rPr>
        <w:footnoteReference w:id="172"/>
      </w:r>
      <w:r>
        <w:rPr>
          <w:rFonts w:ascii="Amiri" w:hAnsi="Amiri" w:eastAsia="Amiri" w:cs="Amiri"/>
          <w:color w:val="111111"/>
          <w:sz w:val="28"/>
          <w:sz w:val="28"/>
          <w:szCs w:val="28"/>
          <w:rtl w:val="true"/>
          <w:lang w:bidi="ar-SA"/>
        </w:rPr>
        <w:t xml:space="preserve">عن عبد اللّه بن سنان وعبد اللّه 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مقتولاً لا يُدرى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عرف وكان له أولياء يطلبون ديته أعطوا ديته من بيت مال</w:t>
      </w:r>
      <w:r>
        <w:rPr>
          <w:rFonts w:eastAsia="Amiri" w:cs="Amiri" w:ascii="Amiri" w:hAnsi="Amiri"/>
          <w:color w:val="111111"/>
          <w:sz w:val="28"/>
          <w:szCs w:val="28"/>
          <w:rtl w:val="true"/>
          <w:lang w:bidi="ar-SA"/>
        </w:rPr>
        <w:t xml:space="preserve">) </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المسلمين، ولا يبطل دم امرئ مسلم؛ لأن 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فكذلك تكون ديته على الإمام ويصلّون عليه ويدفنونه وقضى في رجل زحمته الناس يوم الجمعة في زحام الناس فمات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 من بيت مال المسلمين</w:t>
      </w:r>
      <w:r>
        <w:rPr>
          <w:rFonts w:eastAsia="Amiri" w:cs="Amiri" w:ascii="Amiri" w:hAnsi="Amiri"/>
          <w:color w:val="111111"/>
          <w:sz w:val="28"/>
          <w:szCs w:val="28"/>
          <w:rtl w:val="true"/>
          <w:lang w:bidi="ar-SA"/>
        </w:rPr>
        <w:t>»</w:t>
      </w:r>
      <w:r>
        <w:rPr>
          <w:rStyle w:val="FootnoteAnchor"/>
          <w:rtl w:val="true"/>
        </w:rPr>
        <w:footnoteReference w:id="1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عبد اللّه بن سنان بسندين،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 في رجل كان جالساً مع قوم فمات وهو معهم، أو رجل وجد في قبيلة وعلى باب دار قوم فادعي عليهم؟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شيء، ولا يبطل أو لا يطل دمه ولكن يعقل</w:t>
      </w:r>
      <w:r>
        <w:rPr>
          <w:rFonts w:eastAsia="Amiri" w:cs="Amiri" w:ascii="Amiri" w:hAnsi="Amiri"/>
          <w:color w:val="111111"/>
          <w:sz w:val="28"/>
          <w:szCs w:val="28"/>
          <w:rtl w:val="true"/>
          <w:lang w:bidi="ar-SA"/>
        </w:rPr>
        <w:t xml:space="preserve">» </w:t>
      </w:r>
      <w:r>
        <w:rPr>
          <w:rStyle w:val="FootnoteAnchor"/>
          <w:rtl w:val="true"/>
        </w:rPr>
        <w:footnoteReference w:id="174"/>
      </w:r>
      <w:r>
        <w:rPr>
          <w:rFonts w:ascii="Amiri" w:hAnsi="Amiri" w:eastAsia="Amiri" w:cs="Amiri"/>
          <w:color w:val="111111"/>
          <w:sz w:val="28"/>
          <w:sz w:val="28"/>
          <w:szCs w:val="28"/>
          <w:rtl w:val="true"/>
          <w:lang w:bidi="ar-SA"/>
        </w:rPr>
        <w:t>أي يؤدّى الدية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الهدر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مسعدة بن زياد،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إذا لم يقم القوم المدّعون البينة على قتل قتيلهم ولم يُقسموا بأن المتهمين قتلوه حلف المتهمين بالقتل خمسين يميناً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قتلناه ولا علمنا له قاتلاً، ثم تؤدّى الدية إلى أولياء القتيل، وذلك إذا قتل في حي واحد فأما إذا قتل في عسكر أو سوق مدينة فديته تدفع إلى أوليائه من بيت المال</w:t>
      </w:r>
      <w:r>
        <w:rPr>
          <w:rFonts w:eastAsia="Amiri" w:cs="Amiri" w:ascii="Amiri" w:hAnsi="Amiri"/>
          <w:color w:val="111111"/>
          <w:sz w:val="28"/>
          <w:szCs w:val="28"/>
          <w:rtl w:val="true"/>
          <w:lang w:bidi="ar-SA"/>
        </w:rPr>
        <w:t xml:space="preserve">» </w:t>
      </w:r>
      <w:r>
        <w:rPr>
          <w:rStyle w:val="FootnoteAnchor"/>
          <w:rtl w:val="true"/>
        </w:rPr>
        <w:footnoteReference w:id="1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وجد رجل مقتول في قبيلة قوم حلفوا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قتلوه ولا يعلمون له قاتلاً، فإن أبوا أن يحلفوا أغرموا الدية فيما بينهم في أموالهم، سواء سواء بين جميع القبيلة من الرجال المدركين</w:t>
      </w:r>
      <w:r>
        <w:rPr>
          <w:rFonts w:eastAsia="Amiri" w:cs="Amiri" w:ascii="Amiri" w:hAnsi="Amiri"/>
          <w:color w:val="111111"/>
          <w:sz w:val="28"/>
          <w:szCs w:val="28"/>
          <w:rtl w:val="true"/>
          <w:lang w:bidi="ar-SA"/>
        </w:rPr>
        <w:t>»</w:t>
      </w:r>
      <w:r>
        <w:rPr>
          <w:rStyle w:val="FootnoteAnchor"/>
          <w:rtl w:val="true"/>
        </w:rPr>
        <w:footnoteReference w:id="177"/>
      </w:r>
      <w:r>
        <w:rPr>
          <w:rFonts w:ascii="IRNazanin" w:hAnsi="IRNazanin" w:eastAsia="IRNazanin"/>
          <w:color w:val="111111"/>
          <w:sz w:val="28"/>
          <w:sz w:val="28"/>
          <w:szCs w:val="28"/>
          <w:rtl w:val="true"/>
          <w:lang w:bidi="fa-IR"/>
        </w:rPr>
        <w:t>والظاهر</w:t>
      </w:r>
      <w:r>
        <w:rPr>
          <w:rFonts w:eastAsia="IRNazanin" w:cs="IRNazanin"/>
          <w:color w:val="111111"/>
          <w:sz w:val="28"/>
          <w:szCs w:val="28"/>
          <w:rtl w:val="true"/>
          <w:lang w:bidi="fa-IR"/>
        </w:rPr>
        <w:t xml:space="preserve">)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القسامة ليغلّظ بها في الرّجل المعروف بالشر المتهم، فإن شهدوا عليه جازت شهادتهم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القسامة أين كان بدؤها؟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لما كان بعد فتح خيبر تخلف رجل من الأنصار عن أصحابه، فرجعوا في طلبه فوجدوه متشخطاً في دمه قتيلاً، فجاءت الأنصار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 يا رسول اللّه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اليهود صاحبنا،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ليقسم منكم خمسون رجلاً على أنهم 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أنقسم على ما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فيقسم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من يصدق اليهود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إذاً أدي صاحبكم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الحكم فيها؟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أنه بعد قسامة المدعين على أنهم قتلوه خطأ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موسى بن بكر في القوي كالشيخ </w:t>
      </w:r>
      <w:r>
        <w:rPr>
          <w:rStyle w:val="FootnoteAnchor"/>
          <w:rtl w:val="true"/>
        </w:rPr>
        <w:footnoteReference w:id="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به العلة المذكورة في الأخبار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علة جعل القسامة وبدءها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القاسم بن محمد عن علي بن أبي حمزة</w:t>
      </w:r>
      <w:r>
        <w:rPr>
          <w:rFonts w:ascii="Amiri" w:hAnsi="Amiri" w:eastAsia="Amiri" w:cs="Amiri"/>
          <w:color w:val="111111"/>
          <w:sz w:val="28"/>
          <w:sz w:val="28"/>
          <w:szCs w:val="28"/>
          <w:rtl w:val="true"/>
          <w:lang w:bidi="ar-SA"/>
        </w:rPr>
        <w:t xml:space="preserve"> في الضعيف، ورواه الشيخان في الموثق </w:t>
      </w:r>
      <w:r>
        <w:rPr>
          <w:rStyle w:val="FootnoteAnchor"/>
          <w:rtl w:val="true"/>
        </w:rPr>
        <w:footnoteReference w:id="1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إذا أدي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أعطي الدية،</w:t>
      </w:r>
      <w:r>
        <w:rPr>
          <w:rFonts w:eastAsia="Amiri" w:cs="Amiri" w:ascii="Amiri" w:hAnsi="Amiri"/>
          <w:color w:val="111111"/>
          <w:sz w:val="28"/>
          <w:szCs w:val="28"/>
          <w:rtl w:val="true"/>
          <w:lang w:bidi="ar-SA"/>
        </w:rPr>
        <w:t xml:space="preserve">)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حكم في الدّماء ما لم يحكم في شيء من حقوق النّاس لتعظيمه الدماء، لو أنّ رجلاً ادّعى على رجل عشرة آلاف درهم أقل من ذلك أو أكثر لم يكن اليمين على المدعي وكانت اليمين على المدعى عليه، فإذا ادعى الرّجل على القوم الدم أنهم قتلوا كانت اليمين على مدعي الدم قبل المدعى عليهم، فعلى المدعي أن يجيء بخمسين يحلفون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فلاناً قتل فلاناً فيدفع إليهم الذي حلف عليه، فإن شاؤوا عفوا عنه وإن شاؤوا قتلوا وإن شاؤوا قبلوا الدية، فإن لم يقسموا فإنّ على المدعى عليهم أن يحلف منهم خمسون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قتلنا ولا علمنا له قاتلاً، فإن فعلوا أدى أهل القرية التي وجد فيهم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بأرض فلاة أديت ديته من بيت المال،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كان يقول لا يطل دم امرئ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يوجد قتيلاً في قرية أو بين قريتين؟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يقاس بينهما فأيتهما كانت إليه أقرب ضمنت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كثير من نسخ الكتب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أؤدّي أي الدية بحذف المفعول، والظاهر أنه تصحيف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ومدعي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أو للمدعي أو على مدعي الدم، والظاهر أنه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فعلوا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حلفوا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استحباباً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موجود في خبر بريد، إلا أن يكون حلّفهم على نفي العمد لا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لا يطل كما في التهذيب وهو أظهر كما هو الشائع في بطلان الدم، وكأنه من النساخ في كل موضع وقع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وجد قتيل بين قريتين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 في الموثق كالصحيح، وتقدم عن الحلبي أيضاً مع التأويل</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جعلت القسامة احتياطاً للنّاس، لكيما إذا أراد الفاسق أن يقتل رجلاً أو يغتال رجلاً حيث لا يراه أحد خاف ذلك فامتنع من القتل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زرارة في الصحيح كالشيخين </w:t>
      </w:r>
      <w:r>
        <w:rPr>
          <w:rStyle w:val="FootnoteAnchor"/>
          <w:rtl w:val="true"/>
        </w:rPr>
        <w:footnoteReference w:id="1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يقتل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يغتال رجلاً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خدعة ومكراً أو الترديد من الرواة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بعض أحكام القسامة في خبر ظريف وأنّ القسامة في العمد خمسون وفي الخطأ خمس وعشرون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القسامة خمسون رجلاً في العمد، وفي الخطأ خمسة وعشرون رجلاً وعليهم أن يحلفوا باللّه</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القسامة على من هي؟ أعلى أهل القاتل أو على أهل المقتول ؟ قال على أهل المقتول، يحلفون باللّه الذي لا إله إلا هو لقتل فلان فلاناً</w:t>
      </w:r>
      <w:r>
        <w:rPr>
          <w:rFonts w:eastAsia="Amiri" w:cs="Amiri" w:ascii="Amiri" w:hAnsi="Amiri"/>
          <w:color w:val="111111"/>
          <w:sz w:val="28"/>
          <w:szCs w:val="28"/>
          <w:rtl w:val="true"/>
          <w:lang w:bidi="ar-SA"/>
        </w:rPr>
        <w:t xml:space="preserve">» </w:t>
      </w:r>
      <w:r>
        <w:rPr>
          <w:rStyle w:val="FootnoteAnchor"/>
          <w:rtl w:val="true"/>
        </w:rPr>
        <w:footnoteReference w:id="182"/>
      </w:r>
      <w:r>
        <w:rPr>
          <w:rFonts w:ascii="Amiri" w:hAnsi="Amiri" w:eastAsia="Amiri" w:cs="Amiri"/>
          <w:color w:val="111111"/>
          <w:sz w:val="28"/>
          <w:sz w:val="28"/>
          <w:szCs w:val="28"/>
          <w:rtl w:val="true"/>
          <w:lang w:bidi="ar-SA"/>
        </w:rPr>
        <w:t>أي ابتداء عليهم، فإن لم يحلفوا فعلى أهل القاتل، فإن لم يحلفوا قضى عليهم بالنكول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يحلف أهل المقتول حينئذ كما في كل نكول، ويمكن أن يكون هذا الخبر شاهداً لهم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من لا دية له في جراح أو قتل</w:t>
      </w:r>
      <w:r>
        <w:rPr>
          <w:rFonts w:eastAsia="Amiri" w:cs="Amiri" w:ascii="Amiri" w:hAnsi="Amiri"/>
          <w:color w:val="111111"/>
          <w:sz w:val="28"/>
          <w:szCs w:val="28"/>
          <w:lang w:bidi="ar-SA"/>
        </w:rPr>
        <w:t>5182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حجراته إذ اطلع رجل في شق الباب وبيد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مذراة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قريباً منك لفقأت به عينك</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لا دية له في جراح أو 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إشارة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حماد بن عيسى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الذي يغزل منه الصوف ويدور باليد وهو مغزل الرجال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مذراة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وهي التي لها أسنان كأسنان المشط ويحك بها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لفقأت به عينك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أعميتها بما في يدي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والضمير المذكر يؤيد النسخة الأولى، مع ما رواه الكليني في الموثق كالصحيح عن حماد بن عيسى عن الحسين بن المختار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بينا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حجراته مع بعض أزواجه ومعه مغازل يقلبها إذ بصر بعينين يطلعان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أعلم أنك تثبت لقمت حتى أبخسك أو أبخصك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نفعل مثل هذا إن فعل مثله 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خفي لك فافعله</w:t>
      </w:r>
      <w:r>
        <w:rPr>
          <w:rFonts w:eastAsia="Amiri" w:cs="Amiri" w:ascii="Amiri" w:hAnsi="Amiri"/>
          <w:color w:val="111111"/>
          <w:sz w:val="28"/>
          <w:szCs w:val="28"/>
          <w:rtl w:val="true"/>
          <w:lang w:bidi="ar-SA"/>
        </w:rPr>
        <w:t>»</w:t>
      </w:r>
      <w:r>
        <w:rPr>
          <w:rStyle w:val="FootnoteAnchor"/>
          <w:rtl w:val="true"/>
        </w:rPr>
        <w:footnoteReference w:id="183"/>
      </w:r>
      <w:r>
        <w:rPr>
          <w:rFonts w:ascii="Amiri" w:hAnsi="Amiri" w:eastAsia="Amiri" w:cs="Amiri"/>
          <w:color w:val="111111"/>
          <w:sz w:val="28"/>
          <w:sz w:val="28"/>
          <w:szCs w:val="28"/>
          <w:rtl w:val="true"/>
          <w:lang w:bidi="ar-SA"/>
        </w:rPr>
        <w:t xml:space="preserve">والبخس بالباء الموحدة والخاء المعجمة فقؤ العين بالإصبع وغيرها </w:t>
      </w:r>
      <w:r>
        <w:rPr>
          <w:rStyle w:val="FootnoteAnchor"/>
          <w:rtl w:val="true"/>
        </w:rPr>
        <w:footnoteReference w:id="184"/>
      </w:r>
      <w:r>
        <w:rPr>
          <w:rFonts w:ascii="Amiri" w:hAnsi="Amiri" w:eastAsia="Amiri" w:cs="Amiri"/>
          <w:color w:val="111111"/>
          <w:sz w:val="28"/>
          <w:sz w:val="28"/>
          <w:szCs w:val="28"/>
          <w:rtl w:val="true"/>
          <w:lang w:bidi="ar-SA"/>
        </w:rPr>
        <w:t>وكذا بالصاد المهملة</w:t>
      </w:r>
      <w:r>
        <w:rPr>
          <w:rFonts w:eastAsia="Amiri" w:cs="Amiri" w:ascii="Amiri" w:hAnsi="Amiri"/>
          <w:color w:val="111111"/>
          <w:sz w:val="28"/>
          <w:szCs w:val="28"/>
          <w:rtl w:val="true"/>
          <w:lang w:bidi="ar-SA"/>
        </w:rPr>
        <w:t xml:space="preserve">.) </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الجوهري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اطلع على قوم لينظر إلى عوراتهم فرموه فقتلوه أو جرحوه أو فقئوا 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دية له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اطلع رجل في حجرته من خلالها فجاءه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بمشقص ليفقأ به عینه فوجده قد انطلق فناداه يا خبيث لو ثبت لي لفقأت عينك به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اطلع على عورات قوم من غير إذن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القاسم بن محمد الجوهري في الضعيف، لكن الظاهر أنه كان في كتاب الحسين بن سعيد وكان الأصحاب يعتمدون عليه </w:t>
      </w:r>
      <w:r>
        <w:rPr>
          <w:rStyle w:val="FootnoteAnchor"/>
          <w:rtl w:val="true"/>
        </w:rPr>
        <w:footnoteReference w:id="185"/>
      </w:r>
      <w:r>
        <w:rPr>
          <w:rFonts w:ascii="Amiri" w:hAnsi="Amiri" w:eastAsia="Amiri" w:cs="Amiri"/>
          <w:color w:val="111111"/>
          <w:sz w:val="28"/>
          <w:sz w:val="28"/>
          <w:szCs w:val="28"/>
          <w:rtl w:val="true"/>
          <w:lang w:bidi="ar-SA"/>
        </w:rPr>
        <w:t>كما قاله المصنف أولاً، وذكر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كتب الحسين بن سعيد والحسن بن سعيد كلها حسنة معمول عليها وهي ثلاثون كتاباً</w:t>
      </w:r>
      <w:r>
        <w:rPr>
          <w:rStyle w:val="FootnoteAnchor"/>
          <w:rtl w:val="true"/>
        </w:rPr>
        <w:footnoteReference w:id="18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الجميع من الأصول الأربعمائة التي كان مدار الأصحاب عليها مع تأيده بأخبار أخر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اطلع على قوم في دارهم لينظر إلى عوراتهم فرموه ففقؤوا عينيه أو عينه أو جرحوه فلا دية له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بدأ فاعتدى فاعتُدي عليه فلا قَوَد له</w:t>
      </w:r>
      <w:r>
        <w:rPr>
          <w:rFonts w:eastAsia="Amiri" w:cs="Amiri" w:ascii="Amiri" w:hAnsi="Amiri"/>
          <w:color w:val="111111"/>
          <w:sz w:val="28"/>
          <w:szCs w:val="28"/>
          <w:rtl w:val="true"/>
          <w:lang w:bidi="ar-SA"/>
        </w:rPr>
        <w:t>»</w:t>
      </w:r>
      <w:r>
        <w:rPr>
          <w:rStyle w:val="FootnoteAnchor"/>
          <w:rtl w:val="true"/>
        </w:rPr>
        <w:footnoteReference w:id="187"/>
      </w:r>
      <w:r>
        <w:rPr>
          <w:rFonts w:eastAsia="Times New Roman" w:cs="Times New Roman" w:ascii="Times New Roman" w:hAnsi="Times New Roman"/>
          <w:color w:val="111111"/>
          <w:sz w:val="28"/>
          <w:szCs w:val="28"/>
          <w:rtl w:val="true"/>
          <w:lang w:val="en-US" w:bidi="en-US"/>
        </w:rPr>
        <w:t xml:space="preserve">.)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اطلع رجل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الجريد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والظاهر أن باب الدار كان من جريد النخل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لو أعلم أنك تثبت لي لقمت إليك بالمشقص حتى أفقاً به عينيك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أذاك لنا؟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أو ويلك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تقول ذلك لنا</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أي لا يحتاج إلى السؤال، فإن أحكامه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للأمة جارية إلا ما خُص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كان مخصوصاً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لقلته كما تقدم في خبر عبيد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القوي كالصحيح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اطلع رجل على قوم يشرف عليهم أو ينظر من خَللِ شيء لهم، فرموه فأصابوه فقتلوه أو فقؤوا عينيه فليس عليهم غرم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اطلع من خلل حجرة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بمشقص ليفقأ عينيه فوجده قد انطلق،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خبيث، أما واللّه لو ثبت لي لفقأت عينك</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والمشقص بكسر 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نصل عريض</w:t>
      </w:r>
      <w:r>
        <w:rPr>
          <w:rStyle w:val="FootnoteAnchor"/>
          <w:rtl w:val="true"/>
        </w:rPr>
        <w:footnoteReference w:id="190"/>
      </w:r>
      <w:r>
        <w:rPr>
          <w:rFonts w:ascii="Amiri" w:hAnsi="Amiri" w:eastAsia="Amiri" w:cs="Amiri"/>
          <w:color w:val="111111"/>
          <w:sz w:val="28"/>
          <w:sz w:val="28"/>
          <w:szCs w:val="28"/>
          <w:rtl w:val="true"/>
          <w:lang w:bidi="ar-SA"/>
        </w:rPr>
        <w:t>أو سهم فيه ذلك</w:t>
      </w:r>
      <w:r>
        <w:rPr>
          <w:rFonts w:eastAsia="Amiri" w:cs="Amiri" w:ascii="Amiri" w:hAnsi="Amiri"/>
          <w:color w:val="111111"/>
          <w:sz w:val="28"/>
          <w:szCs w:val="28"/>
          <w:rtl w:val="true"/>
          <w:lang w:bidi="ar-SA"/>
        </w:rPr>
        <w:t xml:space="preserve">.)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القصاص فلادية له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قتله القصاص فلا دية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جعفر وأبو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قتله القصاص فلا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روى الشيخان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أيما رجل قتله الحد القصاص فلا دية له</w:t>
      </w:r>
      <w:r>
        <w:rPr>
          <w:rFonts w:eastAsia="Amiri" w:cs="Amiri" w:ascii="Amiri" w:hAnsi="Amiri"/>
          <w:color w:val="111111"/>
          <w:sz w:val="28"/>
          <w:szCs w:val="28"/>
          <w:rtl w:val="true"/>
          <w:lang w:bidi="ar-SA"/>
        </w:rPr>
        <w:t xml:space="preserve">» </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قتله القصاص هل له 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ذلك لم يقتص أحد من أحد، ومن قتله الحد فلا دية له</w:t>
      </w:r>
      <w:r>
        <w:rPr>
          <w:rFonts w:eastAsia="Amiri" w:cs="Amiri" w:ascii="Amiri" w:hAnsi="Amiri"/>
          <w:color w:val="111111"/>
          <w:sz w:val="28"/>
          <w:szCs w:val="28"/>
          <w:rtl w:val="true"/>
          <w:lang w:bidi="ar-SA"/>
        </w:rPr>
        <w:t xml:space="preserve">» </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قتله القصاص هل له 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كان ذلك لم يقتص من أحد، ومن قتله الحد فلا دية له</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ورويا في الصحيح عن ابن محبوب، عن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علي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ضربناه حدّاً من حدود اللّه فمات فلا دية له علينا، ومن ضربناه حداً في شيء من حقوق الناس فمات فإنّ ديته علينا</w:t>
      </w:r>
      <w:r>
        <w:rPr>
          <w:rFonts w:eastAsia="Amiri" w:cs="Amiri" w:ascii="Amiri" w:hAnsi="Amiri"/>
          <w:color w:val="111111"/>
          <w:sz w:val="28"/>
          <w:szCs w:val="28"/>
          <w:rtl w:val="true"/>
          <w:lang w:bidi="ar-SA"/>
        </w:rPr>
        <w:t xml:space="preserve">» </w:t>
      </w:r>
      <w:r>
        <w:rPr>
          <w:rStyle w:val="FootnoteAnchor"/>
          <w:rtl w:val="true"/>
        </w:rPr>
        <w:footnoteReference w:id="194"/>
      </w:r>
      <w:r>
        <w:rPr>
          <w:rFonts w:eastAsia="Times New Roman" w:cs="Times New Roman" w:ascii="Times New Roman" w:hAnsi="Times New Roman"/>
          <w:color w:val="111111"/>
          <w:sz w:val="28"/>
          <w:szCs w:val="28"/>
          <w:rtl w:val="true"/>
          <w:lang w:val="en-US" w:bidi="en-US"/>
        </w:rPr>
        <w:t xml:space="preserve">.)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ويحمل على التفصيل لا الوجوب؛ لما تقدم ولما رواه الشيخ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قتله القصاص فلا دية له</w:t>
      </w:r>
      <w:r>
        <w:rPr>
          <w:rFonts w:eastAsia="Amiri" w:cs="Amiri" w:ascii="Amiri" w:hAnsi="Amiri"/>
          <w:color w:val="111111"/>
          <w:sz w:val="28"/>
          <w:szCs w:val="28"/>
          <w:rtl w:val="true"/>
          <w:lang w:bidi="ar-SA"/>
        </w:rPr>
        <w:t xml:space="preserve">» </w:t>
      </w:r>
      <w:r>
        <w:rPr>
          <w:rStyle w:val="FootnoteAnchor"/>
          <w:rtl w:val="true"/>
        </w:rPr>
        <w:footnoteReference w:id="1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فأما ما روياه في الموثق عن يعقوب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امرأة بالمدينة تؤتى، فبلغ ذلك عمر فبعث إليها فروعها فأمر أو وأمر أن يجاء بها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ففزعت المرأة فأخذ بها الطلق فانطلقت إلى بعض الدور فولدت غلاماً واستهل الغلام ثم مات، فدخل عليه من روعة المرأة ومن موت الغلام ما شاء اللّه تعالى، فقال له بعض جلسائه يا أمير المؤمنين ما عليك من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سلوا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لهم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كنتم اجتهدتم فما أصبتم، ولئن كنتم قلتم برأيكم لقد أخطأتم،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الصبي</w:t>
      </w:r>
      <w:r>
        <w:rPr>
          <w:rFonts w:eastAsia="Amiri" w:cs="Amiri" w:ascii="Amiri" w:hAnsi="Amiri"/>
          <w:color w:val="111111"/>
          <w:sz w:val="28"/>
          <w:szCs w:val="28"/>
          <w:rtl w:val="true"/>
          <w:lang w:bidi="ar-SA"/>
        </w:rPr>
        <w:t>»</w:t>
      </w:r>
      <w:r>
        <w:rPr>
          <w:rStyle w:val="FootnoteAnchor"/>
          <w:rtl w:val="true"/>
        </w:rPr>
        <w:footnoteReference w:id="1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فلا ينافي ما تقدم؛ لأنّ عمر لم يكن حاكماً، ومع هذا لم يثبت عنده أنها زنت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ثبت دخول الرجال عليها فيمكن أن يكون لمطلب آخر أو للمتعة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الظاهر أنه وصل إليه أنها كانت تتمتع وكان منع عنها فأراد أن يعاقبها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اقتص منه فهو قتيل القرآن</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 xml:space="preserve">.)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فاعتدى فاعتدي عليه فلا قود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عن أحدهما في الرّجل يسقط على الرّجل فيقتله،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بالاعتداء فاعتدي عليه فلا دية 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هشام بن سالم</w:t>
      </w:r>
      <w:r>
        <w:rPr>
          <w:rFonts w:ascii="Amiri" w:hAnsi="Amiri" w:eastAsia="Amiri" w:cs="Amiri"/>
          <w:color w:val="111111"/>
          <w:sz w:val="28"/>
          <w:sz w:val="28"/>
          <w:szCs w:val="28"/>
          <w:rtl w:val="true"/>
          <w:lang w:bidi="ar-SA"/>
        </w:rPr>
        <w:t xml:space="preserve"> في الصحيح كالشيخين </w:t>
      </w:r>
      <w:r>
        <w:rPr>
          <w:rStyle w:val="FootnoteAnchor"/>
          <w:rtl w:val="true"/>
        </w:rPr>
        <w:footnoteReference w:id="198"/>
      </w:r>
      <w:r>
        <w:rPr>
          <w:rFonts w:ascii="Amiri" w:hAnsi="Amiri" w:eastAsia="Amiri" w:cs="Amiri"/>
          <w:color w:val="111111"/>
          <w:sz w:val="28"/>
          <w:sz w:val="28"/>
          <w:szCs w:val="28"/>
          <w:rtl w:val="true"/>
          <w:lang w:bidi="ar-SA"/>
        </w:rPr>
        <w:t>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بدأ فاعتدى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فاعْتِدي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بمثله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فَاعْتَدُوا عَلَيْهِ بِمِثْلِ مَا اعْتَدى عَلَيْكُمْ</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 xml:space="preserve">أو دفعاً عن نفسه، كما إذا ضرب أحد أحداً بعصا فدفع عن نفسه بالسيف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قود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الساقط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الأسفل </w:t>
      </w:r>
      <w:r>
        <w:rPr>
          <w:rStyle w:val="FootnoteAnchor"/>
          <w:rtl w:val="true"/>
        </w:rPr>
        <w:footnoteReference w:id="201"/>
      </w:r>
      <w:r>
        <w:rPr>
          <w:rFonts w:ascii="Amiri" w:hAnsi="Amiri" w:eastAsia="Amiri" w:cs="Amiri"/>
          <w:color w:val="111111"/>
          <w:sz w:val="28"/>
          <w:sz w:val="28"/>
          <w:szCs w:val="28"/>
          <w:rtl w:val="true"/>
          <w:lang w:bidi="ar-SA"/>
        </w:rPr>
        <w:t xml:space="preserve">إذا كان دفعاً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بأن يكون فاعل قتله الأسفل، والمفعول الأعلى </w:t>
      </w:r>
      <w:r>
        <w:rPr>
          <w:rFonts w:eastAsia="Amiri" w:cs="Amiri" w:ascii="Amiri" w:hAnsi="Amiri"/>
          <w:color w:val="111111"/>
          <w:sz w:val="28"/>
          <w:szCs w:val="28"/>
          <w:rtl w:val="true"/>
          <w:lang w:bidi="ar-SA"/>
        </w:rPr>
        <w:t>]</w:t>
      </w:r>
      <w:r>
        <w:rPr>
          <w:rStyle w:val="FootnoteAnchor"/>
          <w:rtl w:val="true"/>
        </w:rPr>
        <w:footnoteReference w:id="202"/>
      </w:r>
      <w:r>
        <w:rPr>
          <w:rFonts w:eastAsia="Times New Roman" w:cs="Times New Roman" w:ascii="Times New Roman" w:hAnsi="Times New Roman"/>
          <w:color w:val="111111"/>
          <w:sz w:val="28"/>
          <w:szCs w:val="28"/>
          <w:rtl w:val="true"/>
          <w:lang w:val="en-US" w:bidi="en-US"/>
        </w:rPr>
        <w:t xml:space="preserve">.) </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صبيان في زمن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يلعبون بأخطار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دفع رجلاً على رجل فقتله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على الذي وقع على الرجل فقتله لأولياء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المدفوع بالدية على الذي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أصاب المدفوع شيءٌ فهو على الدافع أيضاً</w:t>
      </w:r>
      <w:r>
        <w:rPr>
          <w:rFonts w:eastAsia="Amiri" w:cs="Amiri" w:ascii="Amiri" w:hAnsi="Amiri"/>
          <w:color w:val="111111"/>
          <w:sz w:val="28"/>
          <w:szCs w:val="28"/>
          <w:rtl w:val="true"/>
          <w:lang w:bidi="ar-SA"/>
        </w:rPr>
        <w:t xml:space="preserve">» </w:t>
      </w:r>
      <w:r>
        <w:rPr>
          <w:rStyle w:val="FootnoteAnchor"/>
          <w:rtl w:val="true"/>
        </w:rPr>
        <w:footnoteReference w:id="2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والكليني في القوي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وقع على رجل فقتله؟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شيء</w:t>
      </w:r>
      <w:r>
        <w:rPr>
          <w:rFonts w:eastAsia="Amiri" w:cs="Amiri" w:ascii="Amiri" w:hAnsi="Amiri"/>
          <w:color w:val="111111"/>
          <w:sz w:val="28"/>
          <w:szCs w:val="28"/>
          <w:rtl w:val="true"/>
          <w:lang w:bidi="ar-SA"/>
        </w:rPr>
        <w:t>»</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كالصحيح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وقع على رجل من فوق البيت فمات أحدهما؟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الأعلى شيء ولا على الأسفل شيء</w:t>
      </w:r>
      <w:r>
        <w:rPr>
          <w:rFonts w:eastAsia="Amiri" w:cs="Amiri" w:ascii="Amiri" w:hAnsi="Amiri"/>
          <w:color w:val="111111"/>
          <w:sz w:val="28"/>
          <w:szCs w:val="28"/>
          <w:rtl w:val="true"/>
          <w:lang w:bidi="ar-SA"/>
        </w:rPr>
        <w:t>»</w:t>
      </w:r>
      <w:r>
        <w:rPr>
          <w:rStyle w:val="FootnoteAnchor"/>
          <w:rtl w:val="true"/>
        </w:rPr>
        <w:footnoteReference w:id="20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Fonts w:ascii="Amiri" w:hAnsi="Amiri" w:eastAsia="Amiri" w:cs="Amiri"/>
          <w:color w:val="111111"/>
          <w:sz w:val="28"/>
          <w:sz w:val="28"/>
          <w:szCs w:val="28"/>
          <w:rtl w:val="true"/>
          <w:lang w:bidi="ar-SA"/>
        </w:rPr>
        <w:t xml:space="preserve"> في القوي كالصحيح كالشيخين </w:t>
      </w:r>
      <w:r>
        <w:rPr>
          <w:rStyle w:val="FootnoteAnchor"/>
          <w:rtl w:val="true"/>
        </w:rPr>
        <w:footnoteReference w:id="2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الصباح الكناني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خطرة وهي الدرّة من المنديل يلف ويضرب بها</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لهم، فرمى أحدهم بخطره فدق رباعية صاحبه، فرفع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فأقام الرامي البينة بأنه 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حذار، فدراً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القصاص،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أعذر من حذر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وروی صفوان بن يحيى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 في رجل أراد امرأةً على نفسها حراما فرمته بحجر فأصابت منه مقتلاً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 فيما بينها وبين اللّه عزّوجلّ، فإن قدمت إلى إمام عادل أهدر دمه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والغالب على الصبيان اللعب بها مع الكعب وقد يلعبون بدونه،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حذار أي احذر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أعذر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أتى بعذره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حذر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حذار أو مثله وهو عام وإن كان المورد خاصاً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عرضاً حراماً فقتله صاحب العرض فلا شيء عليه فيما بينه وبين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صفوان بن يحيى في الحسن كالصحيح، ورواه الشيخان في الصحيح </w:t>
      </w:r>
      <w:r>
        <w:rPr>
          <w:rStyle w:val="FootnoteAnchor"/>
          <w:rtl w:val="true"/>
        </w:rPr>
        <w:footnoteReference w:id="207"/>
      </w:r>
      <w:r>
        <w:rPr>
          <w:rFonts w:ascii="Amiri" w:hAnsi="Amiri" w:eastAsia="Amiri" w:cs="Amiri"/>
          <w:color w:val="111111"/>
          <w:sz w:val="28"/>
          <w:sz w:val="28"/>
          <w:szCs w:val="28"/>
          <w:rtl w:val="true"/>
          <w:lang w:bidi="ar-SA"/>
        </w:rPr>
        <w:t xml:space="preserve">عن الحسن بن محبوب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أراد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بخط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قدمت إلى إمام عادل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بعلمه بالغيب كصاحب الأمر أو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أحياناً أو مع البينة بإرادته لها، وإلا فقد تقدّم خبر داود بن فرقد في سعد</w:t>
      </w:r>
      <w:r>
        <w:rPr>
          <w:rFonts w:eastAsia="Amiri" w:cs="Amiri" w:ascii="Amiri" w:hAnsi="Amiri"/>
          <w:color w:val="111111"/>
          <w:sz w:val="28"/>
          <w:szCs w:val="28"/>
          <w:rtl w:val="true"/>
          <w:lang w:bidi="ar-SA"/>
        </w:rPr>
        <w:t xml:space="preserve">.)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الشيخان في الصحيح عن ابن مسكان، عن أبي مخلّد</w:t>
      </w:r>
      <w:r>
        <w:rPr>
          <w:rStyle w:val="FootnoteAnchor"/>
          <w:rtl w:val="true"/>
        </w:rPr>
        <w:footnoteReference w:id="208"/>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كنت عند داود بن علي فأتي برجل قد قتل رجلاً، فقال له داود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قتلت هذا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أنا 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 داود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قتلته؟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يدخل عليّ في منزلي بغير إذني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فاستعديت عليه الولاة الذين كانوا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فأمروني إن هو دخل بغير إذني أن أقتله فقتلته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فالتفت داود إليَّ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 اللّه ما تقول في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قد أقرّ بقتل رجل مسلم فاقتله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 به فقتل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أناساً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فيهم سعد ابن عبادة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ما تقول لو ذهبت إلى منزلك فوجدت فيه رجلاً على بطن امرأتك ما كنت صانعاً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واللّه أضرب رقبته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وهم في هذا الكلام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من هذا الذي قلت أضرب عنقه بالسيف؟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بالذي قالوا وما قال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سعد فأين الشهود الأربعة الذين قال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بعد رأي عيني وعلم اللّه فيه أنه قد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إي واللّه يا سعد بعد رأي عينك وعلم اللّه عزَّ وجل أنه قد فعل، إنّ اللّه عزّ وجل قد جعل لكل شيء حداً، وجعل</w:t>
      </w:r>
      <w:r>
        <w:rPr>
          <w:rFonts w:eastAsia="Amiri" w:cs="Amiri" w:ascii="Amiri" w:hAnsi="Amiri"/>
          <w:color w:val="111111"/>
          <w:sz w:val="28"/>
          <w:szCs w:val="28"/>
          <w:rtl w:val="true"/>
          <w:lang w:bidi="ar-SA"/>
        </w:rPr>
        <w:t xml:space="preserve">)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عدا على رجل ليضربه فدفعه عن نفسه فجرحه أو قتله فلا شي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من تعدى حدود اللّه حدّاً، وجعل ما دون الشهود الأربعة مستوراً على المسلمين</w:t>
      </w:r>
      <w:r>
        <w:rPr>
          <w:rFonts w:eastAsia="Amiri" w:cs="Amiri" w:ascii="Amiri" w:hAnsi="Amiri"/>
          <w:color w:val="111111"/>
          <w:sz w:val="28"/>
          <w:szCs w:val="28"/>
          <w:rtl w:val="true"/>
          <w:lang w:bidi="ar-SA"/>
        </w:rPr>
        <w:t xml:space="preserve">» </w:t>
      </w:r>
      <w:r>
        <w:rPr>
          <w:rStyle w:val="FootnoteAnchor"/>
          <w:rtl w:val="true"/>
        </w:rPr>
        <w:footnoteReference w:id="2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 في القوي عن سعيد بن المسيب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معاوية كتب إلى أبي موسى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 أبي الجسرين وجد رجلاً مع امرأته فقتله، وقد أشكل علي القضاء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 لى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عن هذا الأمر، قال أبو موسى فلقيت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واللّه ما هذا في هذه البلاد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الكوفة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هذا يضرني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يحضرني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أين جاءك هذا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إليَّ معاوية أنّ ابن أبي الجسرين وجد مع امرأته رجلاً فقتله وقد أشكل عليَّ القضاء فيه فرأيك في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أبو الحسن إن جاء بأربعة يشهدون على ما شهد، وإلا دفع برمته</w:t>
      </w:r>
      <w:r>
        <w:rPr>
          <w:rFonts w:eastAsia="Amiri" w:cs="Amiri" w:ascii="Amiri" w:hAnsi="Amiri"/>
          <w:color w:val="111111"/>
          <w:sz w:val="28"/>
          <w:szCs w:val="28"/>
          <w:rtl w:val="true"/>
          <w:lang w:bidi="ar-SA"/>
        </w:rPr>
        <w:t>»</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حماد</w:t>
      </w:r>
      <w:r>
        <w:rPr>
          <w:rFonts w:ascii="Amiri" w:hAnsi="Amiri" w:eastAsia="Amiri" w:cs="Amiri"/>
          <w:color w:val="111111"/>
          <w:sz w:val="28"/>
          <w:sz w:val="28"/>
          <w:szCs w:val="28"/>
          <w:rtl w:val="true"/>
          <w:lang w:bidi="ar-SA"/>
        </w:rPr>
        <w:t xml:space="preserve"> في الصحيح والشيخان في الحسن كالصحيح </w:t>
      </w:r>
      <w:r>
        <w:rPr>
          <w:rStyle w:val="FootnoteAnchor"/>
          <w:rtl w:val="true"/>
        </w:rPr>
        <w:footnoteReference w:id="2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دفع الضرب بالقتل والجرح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الموثق كالصحيح عن أبان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ضرب رجلاً ظلماً فردّه الرجل عن نفسه فأصابه شيء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 xml:space="preserve">.)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قتل مجنوناً؟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أراده فدفعه عن نفسه فقتله فلا شيء عليه من قود ولا دية، ويعطى ورثته ديته من بيت مال المسلمين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قتله من غير أن يكون المجنون أراده فلا قود عليه لمن لا يقاد منه، وأرى أن على قاتله الدية في ماله يدفعها إلى ورثة المجنون ويستغفر اللّه عزّوجلّ ويتوب إليه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أراد رجل أن يضرب رجلاً ظلماً فألقاه الرجل أو دفعه عن نفسه عن نفسه فأصابه ضرر فلا شيء عليه</w:t>
      </w:r>
      <w:r>
        <w:rPr>
          <w:rFonts w:eastAsia="Amiri" w:cs="Amiri" w:ascii="Amiri" w:hAnsi="Amiri"/>
          <w:color w:val="111111"/>
          <w:sz w:val="28"/>
          <w:szCs w:val="28"/>
          <w:rtl w:val="true"/>
          <w:lang w:bidi="ar-SA"/>
        </w:rPr>
        <w:t>»</w:t>
      </w:r>
      <w:r>
        <w:rPr>
          <w:rStyle w:val="FootnoteAnchor"/>
          <w:rtl w:val="true"/>
        </w:rPr>
        <w:footnoteReference w:id="21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قتل العاقل مجنوناً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علي بن رئاب في الصحيح كالشيخ والكليني في الحسن كالصحيح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دفع المجنون وإن انجر إلى قتله، وعلى أنه لا يقتل العاقل بالمجنون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ورويا في الحسن كالصحيح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أو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رجل حمل عليه رجل مجنون بالسيف فضربه المجنون</w:t>
      </w:r>
      <w:r>
        <w:rPr>
          <w:rFonts w:eastAsia="Amiri" w:cs="Amiri" w:ascii="Amiri" w:hAnsi="Amiri"/>
          <w:color w:val="111111"/>
          <w:sz w:val="28"/>
          <w:szCs w:val="28"/>
          <w:rtl w:val="true"/>
          <w:lang w:bidi="ar-SA"/>
        </w:rPr>
        <w:t xml:space="preserve">)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ضربة، فتناول الرجل السيف من المجنون فقتله؟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أرى أن لا يقتل به ولا يغرم ديته، وتكون ديته على الإمام ولا يبطل دمه</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جناية المعتوه على عاقلته خطأ كان أو عمداً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أن محمد بن أبي بكر كتب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رجل مجنون قتل رجلاً عمداً، فجعل الدية على قومه وجعل عمده وخطأه سواء</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الصحيح عن ابن محبوب عن خضر الصيرفي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 بن معاوية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قتل رجلاً عمداً فلم يقم عليه الحد ولم يصح الشهادة حتى خولط وذهب عقله، ثمَّ إن قوماً آخرين شهدوا عليه بعد ما خولط أنه قتله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شهدوا عليه أنه قتله حين قتله وهو صحيح ليس به عله من فساد عقل قتل به، وإن لم يشهد عليه بذلك وكان له مال يعرف دفع إلى ورثة المقتول الدية من مال القاتل، وإن لم يترك مالاً أعطي الدية من بيت مال المسلمين ولا يبطل دم امرئ مسلم</w:t>
      </w:r>
      <w:r>
        <w:rPr>
          <w:rFonts w:eastAsia="Amiri" w:cs="Amiri" w:ascii="Amiri" w:hAnsi="Amiri"/>
          <w:color w:val="111111"/>
          <w:sz w:val="28"/>
          <w:szCs w:val="28"/>
          <w:rtl w:val="true"/>
          <w:lang w:bidi="ar-SA"/>
        </w:rPr>
        <w:t xml:space="preserve">» </w:t>
      </w:r>
      <w:r>
        <w:rPr>
          <w:rStyle w:val="FootnoteAnchor"/>
          <w:rtl w:val="true"/>
        </w:rPr>
        <w:footnoteReference w:id="218"/>
      </w:r>
      <w:r>
        <w:rPr>
          <w:rFonts w:eastAsia="Times New Roman" w:cs="Times New Roman" w:ascii="Times New Roman" w:hAnsi="Times New Roman"/>
          <w:color w:val="111111"/>
          <w:sz w:val="28"/>
          <w:szCs w:val="28"/>
          <w:rtl w:val="true"/>
          <w:lang w:val="en-US" w:bidi="en-US"/>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عن معلى أبي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غشيته دابةٌ فأرادت أن تطأه وخشي ذلك منها، فزجر الدابة فنفرت بصاحبها فصرعته، فكان جرحٌ أو غيره؟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ضمان، إنما زجر عن نفسه وهي الجبار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جعفر بن بشير عن معلى بن عثمان أو أبي عثمان وهو كنية المعلّى في الصحيح كالشيخ، لكن الشيخ رواه في الصحيح، عن الحسن بن محبوب، عن المعلى عن أبي بصير </w:t>
      </w:r>
      <w:r>
        <w:rPr>
          <w:rStyle w:val="FootnoteAnchor"/>
          <w:rtl w:val="true"/>
        </w:rPr>
        <w:footnoteReference w:id="219"/>
      </w:r>
      <w:r>
        <w:rPr>
          <w:rFonts w:ascii="Amiri" w:hAnsi="Amiri" w:eastAsia="Amiri" w:cs="Amiri"/>
          <w:color w:val="111111"/>
          <w:sz w:val="28"/>
          <w:sz w:val="28"/>
          <w:szCs w:val="28"/>
          <w:rtl w:val="true"/>
          <w:lang w:bidi="ar-SA"/>
        </w:rPr>
        <w:t xml:space="preserve">، فالظاهر أنه من النساخ ويمكن أن يكون 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بالضم الهدر الذي لا قود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في الصحيح والكليني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يما رجل فزع رجلاً من الجدار أو نفر به عن دابته فخر فمات فهو ضامن لديته، وإن انكسر فهو ضامن لدية ما ينكسر منه</w:t>
      </w:r>
      <w:r>
        <w:rPr>
          <w:rFonts w:eastAsia="Amiri" w:cs="Amiri" w:ascii="Amiri" w:hAnsi="Amiri"/>
          <w:color w:val="111111"/>
          <w:sz w:val="28"/>
          <w:szCs w:val="28"/>
          <w:rtl w:val="true"/>
          <w:lang w:bidi="ar-SA"/>
        </w:rPr>
        <w:t xml:space="preserve">» </w:t>
      </w:r>
      <w:r>
        <w:rPr>
          <w:rStyle w:val="FootnoteAnchor"/>
          <w:rtl w:val="true"/>
        </w:rPr>
        <w:footnoteReference w:id="2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ينفر برجل فيعقره ويعقر دابته رجلاً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الشيء يوضع على الطريق فتمرّ الدابة فتنفر بصاحبها فتعقره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مضر بطريق المسلمين فصاحبه ضامن لما يصيبه</w:t>
      </w:r>
      <w:r>
        <w:rPr>
          <w:rFonts w:eastAsia="Amiri" w:cs="Amiri" w:ascii="Amiri" w:hAnsi="Amiri"/>
          <w:color w:val="111111"/>
          <w:sz w:val="28"/>
          <w:szCs w:val="28"/>
          <w:rtl w:val="true"/>
          <w:lang w:bidi="ar-SA"/>
        </w:rPr>
        <w:t>»</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 xml:space="preserve">.)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عورة المؤمن على المؤمن حرام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اطلع على مؤمن في منزله فعيناه مباحتان للمؤمن في تلك الحال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دَمَرَ على مؤمن في منزله بغير إذنه فدمه مباح للمؤمن في تلك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القوي،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كان راكباً على دابة فَغَشِيَ رجلاً ماشياً حتى كاد أن يوطئه، فزجر الماشي الدابة عنه فخر عنها فأصابه موت أو جرح؟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الذي زجر بضامن، إنّما زجر عن نفسه</w:t>
      </w:r>
      <w:r>
        <w:rPr>
          <w:rFonts w:eastAsia="Amiri" w:cs="Amiri" w:ascii="Amiri" w:hAnsi="Amiri"/>
          <w:color w:val="111111"/>
          <w:sz w:val="28"/>
          <w:szCs w:val="28"/>
          <w:rtl w:val="true"/>
          <w:lang w:bidi="ar-SA"/>
        </w:rPr>
        <w:t>»</w:t>
      </w:r>
      <w:r>
        <w:rPr>
          <w:rStyle w:val="FootnoteAnchor"/>
          <w:rtl w:val="true"/>
        </w:rPr>
        <w:footnoteReference w:id="222"/>
      </w:r>
      <w:r>
        <w:rPr>
          <w:rFonts w:ascii="Amiri" w:hAnsi="Amiri" w:eastAsia="Amiri" w:cs="Amiri"/>
          <w:color w:val="111111"/>
          <w:sz w:val="28"/>
          <w:sz w:val="28"/>
          <w:szCs w:val="28"/>
          <w:rtl w:val="true"/>
          <w:lang w:bidi="ar-SA"/>
        </w:rPr>
        <w:t>وسيجيء حكم الدابة في 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من دمر على مؤمن في منزله بغير إذنه فقتله صاحب المنزل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أبي أيوب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تلك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إن رمى شيئاً عليه وعمى عيناه فليس على الرامي شيء، وإن ذهب به إلى الوالي فيعزّره الوالي بما يراه ولا يُعمي عينيه ولا إحداهما، وتقدم الأخبار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دَمَرَ أي دخل بغير إذن وهجم هجوم السارق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فدمه 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الأمن؛ لما تقدم؛ ولما روياه في القوي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دار آخر للتلصص أو الفجور فقتله صاحب الدار، أيقتل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اعلم أنّ من دخل دار غيره فقد أهدر دمه ولا يجب عليه شيء</w:t>
      </w:r>
      <w:r>
        <w:rPr>
          <w:rFonts w:eastAsia="Amiri" w:cs="Amiri" w:ascii="Amiri" w:hAnsi="Amiri"/>
          <w:color w:val="111111"/>
          <w:sz w:val="28"/>
          <w:szCs w:val="28"/>
          <w:rtl w:val="true"/>
          <w:lang w:bidi="ar-SA"/>
        </w:rPr>
        <w:t>»</w:t>
      </w:r>
      <w:r>
        <w:rPr>
          <w:rStyle w:val="FootnoteAnchor"/>
          <w:rtl w:val="true"/>
        </w:rPr>
        <w:footnoteReference w:id="223"/>
      </w:r>
      <w:r>
        <w:rPr>
          <w:rFonts w:eastAsia="Times New Roman" w:cs="Times New Roman" w:ascii="Times New Roman" w:hAnsi="Times New Roman"/>
          <w:color w:val="111111"/>
          <w:sz w:val="28"/>
          <w:szCs w:val="28"/>
          <w:rtl w:val="true"/>
          <w:lang w:val="en-US" w:bidi="en-US"/>
        </w:rPr>
        <w:t xml:space="preserve">.) </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جحد نبيّاً مرسلاً نبوته وكذبه فدمه مباح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جحد الإمام منكم ما حاله،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جحد إماماً برئ من اللّه وبرئ منه من دينه فهو كافر مرتد عن الإسلام، لأنّ الإمام من اللّه ودينه دين اللّه ومن برئ من دين اللّه فهو كافر ودمه مباح في تلك الحال إلا أن يرجع ويتوب إلى اللّه عزّوجلّ ممّا 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جحد نبياً مرسلاً معلوماً نبوّته من القرآن أو الأخبار المتواترة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الواو بمعنى أو، ولا شك في كفره أيضاً إذا ثبت يقيناً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كأن يكذب المعراج الجسماني، أو كذَّبه في حدوث العالم بعد العدم أو في إمامة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في واحد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المشهور بين الأصحاب في الثالث الكفر بمعنى الخلود في النار، لكن ظاهر الأخبار الصحيحة بل المتواترة الكفر مطلقاً</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في الكفر الذي يترتب عليه النجاسة أن ينكر ضرورياً من ضروريات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Style w:val="FootnoteAnchor"/>
          <w:rtl w:val="true"/>
        </w:rPr>
        <w:footnoteReference w:id="225"/>
      </w:r>
      <w:r>
        <w:rPr>
          <w:rFonts w:ascii="Amiri" w:hAnsi="Amiri" w:eastAsia="Amiri" w:cs="Amiri"/>
          <w:color w:val="111111"/>
          <w:sz w:val="28"/>
          <w:sz w:val="28"/>
          <w:szCs w:val="28"/>
          <w:rtl w:val="true"/>
          <w:lang w:bidi="ar-SA"/>
        </w:rPr>
        <w:t>ينكر ما أجمع المسلمون عليه كالوطي في الحيض وحرمته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ذلك يوجب الكفر لمن كان عالماً ويعذر الجاهل في أمثاله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 من جحد إماماً من اللّه</w:t>
      </w:r>
      <w:r>
        <w:rPr>
          <w:rStyle w:val="FootnoteAnchor"/>
          <w:rtl w:val="true"/>
        </w:rPr>
        <w:footnoteReference w:id="226"/>
      </w:r>
      <w:r>
        <w:rPr>
          <w:rFonts w:ascii="Amiri" w:hAnsi="Amiri" w:eastAsia="Amiri" w:cs="Amiri"/>
          <w:color w:val="111111"/>
          <w:sz w:val="28"/>
          <w:sz w:val="28"/>
          <w:szCs w:val="28"/>
          <w:rtl w:val="true"/>
          <w:lang w:bidi="ar-SA"/>
        </w:rPr>
        <w:t>وظاهره أنه لا فرق بين العالم والجاهل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كفر أهل الخلاف وعلى قبول توبتهم بعد الاستبصار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كان أولاً مؤمناً ثمَّ ارتد وصار مخالفاً ففي قبول توبته خلاف، ويظهر من قبول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توبة</w:t>
      </w:r>
      <w:r>
        <w:rPr>
          <w:rFonts w:eastAsia="Amiri" w:cs="Amiri" w:ascii="Amiri" w:hAnsi="Amiri"/>
          <w:color w:val="111111"/>
          <w:sz w:val="28"/>
          <w:szCs w:val="28"/>
          <w:rtl w:val="true"/>
          <w:lang w:bidi="ar-SA"/>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فتك بمؤمن يريد ماله ونفسه فدمه مباح للمؤمن في تلك الحال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الخوارج قبوله،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الحكم بين مبادي الإسلام والآن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فتك أي انتهز فرصة للقتل أو الجرح بالخدعة والتغرير كما رواه الشيخان في القوي كالصحيح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لنا جاراً من همدان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الجعد بن عبد اللّه، وهو يجلس إلينا فنذكر عليّاً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وفضله فيقع فيه أفتأذن لي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الصباح أو كنت فاعلاً؟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واللّه لئن أذنت لي فيه لأرصدته فإذا صار فيها اقتحمت عليه بسيفي فخبطته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ضربته 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الصباح هذا الفتك، وقد نهى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الفتك يا أبا الصباح إنّ الإسلام قيد الفتك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منعه كأنه جعله في القيد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ولكن دعه فستكفى بغيرك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الصباح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رجعت من المدينة إلى الكوفة لم ألبث بها إلا ثمانية عشر يوماً، فخرجت إلى المسجد فصليت الفجر ثمَّ عقبت، فإذا برجل يحركني برجله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الصباح، البشرى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بشرك اللّه بخير فما ذاك؟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الجعد بن عبد اللّه بات البارحة في داره التي في الجبانة فأيقظوه للصلاة فإذا هو مثل الزق المنفوخ ميتاً فذهبوا يحملونه، فإذا لحمه يسقط عن عظمه فجمعوه في نطع، فإذا تحته أسود فدفنوه </w:t>
      </w:r>
      <w:r>
        <w:rPr>
          <w:rStyle w:val="FootnoteAnchor"/>
          <w:rtl w:val="true"/>
        </w:rPr>
        <w:footnoteReference w:id="2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عدم الرخصة لإثارة الفتنة كما تقدم الأخبار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ورويا في الصحيح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عن مؤمن قتل رجلاً ناصباً معروفاً بالنصب على دينه غضباً اللّه تبارك وتعالى ولرسوله، أيقتل به؟</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هؤلاء فيقتلونه به، ولو رفع إلى إمام عادل ظاهر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بالولاية والسلطنة لم يقتله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فيبطل دمه؟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 إن كان له ورثة فعلى الإمام أن يعطيهم الدية من بيت المال؛ لأنّ قاتله إنّما قتله غضباً اللّه عزّوجل وللإمام ولدين المسلمين</w:t>
      </w:r>
      <w:r>
        <w:rPr>
          <w:rFonts w:eastAsia="Amiri" w:cs="Amiri" w:ascii="Amiri" w:hAnsi="Amiri"/>
          <w:color w:val="111111"/>
          <w:sz w:val="28"/>
          <w:szCs w:val="28"/>
          <w:rtl w:val="true"/>
          <w:lang w:bidi="ar-SA"/>
        </w:rPr>
        <w:t>»</w:t>
      </w:r>
      <w:r>
        <w:rPr>
          <w:rStyle w:val="FootnoteAnchor"/>
          <w:rtl w:val="true"/>
        </w:rPr>
        <w:footnoteReference w:id="228"/>
      </w:r>
      <w:r>
        <w:rPr>
          <w:rFonts w:ascii="Amiri" w:hAnsi="Amiri" w:eastAsia="Amiri" w:cs="Amiri"/>
          <w:color w:val="111111"/>
          <w:sz w:val="28"/>
          <w:sz w:val="28"/>
          <w:szCs w:val="28"/>
          <w:rtl w:val="true"/>
          <w:lang w:bidi="ar-SA"/>
        </w:rPr>
        <w:t xml:space="preserve">والظاهر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اتّقى في الدية؛ لما روياه في القوي عن بعض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أظنّه أبا عاصم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زاملت عبد اللّه بن النجاشي وكان يرى رأي الزيدية، فلمّا كان بالمدينة ذهب إلى عبد اللّه بن الحسن وذهبت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فلما انصرف رأيته مغتمّاً، فلما أصبح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لي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فدخلت على أبي عبد اللّه وقلت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عبد اللّه بن النجاشي يرى رأي الزيدية وإنه ذهب إلى عبد اللّه بن الحسن وقد سألني أن أستأذن له عليك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ائذن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فدخل عليه وسلّم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إنّي رجل أتوالاكم 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الحق فيكم، وقد قتلت سبعة ممن سمعته يشتم أمير المؤمنين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فسألت عن ذلك عبد اللّه بن الحسن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مأخوذ بدمائهم في الدنيا والآخرة،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فعلام نعادي الناس إذا كنت مأخوذاً بدماء من سمعته يشتم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فكيف قتلتهم؟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منهم من جمع بيني وبينهم الطريق فقتلته، ومنهم من دخلت عليه بيته فقتلته وقد خفي على ذلك 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خداش عليك بكل رجل منهم قتلته كبش تذبحه بمنى؛ لأنك قتلتهم بغير إذن الإمام، ولو أنك قتلتهم بإذن الإمام لم يكن عليك شيء في الدنيا</w:t>
      </w:r>
      <w:r>
        <w:rPr>
          <w:rFonts w:eastAsia="Amiri" w:cs="Amiri" w:ascii="Amiri" w:hAnsi="Amiri"/>
          <w:color w:val="111111"/>
          <w:sz w:val="28"/>
          <w:szCs w:val="28"/>
          <w:rtl w:val="true"/>
          <w:lang w:bidi="ar-SA"/>
        </w:rPr>
        <w:t xml:space="preserve">)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ابن فضال عن ابن بكير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الرّجل يقع على الرّجل فيقتله فمات الأعلى،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على الأسفل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باب القود ومبلغ الدية</w:t>
      </w:r>
      <w:r>
        <w:rPr>
          <w:rFonts w:eastAsia="Amiri" w:cs="Amiri" w:ascii="Amiri" w:hAnsi="Amiri"/>
          <w:color w:val="111111"/>
          <w:sz w:val="28"/>
          <w:szCs w:val="28"/>
          <w:lang w:bidi="ar-SA"/>
        </w:rPr>
        <w:t>5194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هشام بن سالم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ضرب بعصاً فلم ترفع عنه حتى قتل، أيدفع القاتل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والآخرة</w:t>
      </w:r>
      <w:r>
        <w:rPr>
          <w:rFonts w:eastAsia="Amiri" w:cs="Amiri" w:ascii="Amiri" w:hAnsi="Amiri"/>
          <w:color w:val="111111"/>
          <w:sz w:val="28"/>
          <w:szCs w:val="28"/>
          <w:rtl w:val="true"/>
          <w:lang w:bidi="ar-SA"/>
        </w:rPr>
        <w:t>»</w:t>
      </w:r>
      <w:r>
        <w:rPr>
          <w:rStyle w:val="FootnoteAnchor"/>
          <w:rtl w:val="true"/>
        </w:rPr>
        <w:footnoteReference w:id="2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والظاهر أن الإذن أعم من العام والخاص وأنه لم يؤذن بأحدهما، وسيجيء أن دية الكلب كبش فقرّرها لهذا الكلب والظاهر أنه أيضاً على الاستحباب، وقتلهم مع الأمن كفارة لجميع الذنوب كما تقدم في صحيحة هشام وغيرها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ابن فضال</w:t>
      </w:r>
      <w:r>
        <w:rPr>
          <w:rFonts w:ascii="Amiri" w:hAnsi="Amiri" w:eastAsia="Amiri" w:cs="Amiri"/>
          <w:color w:val="111111"/>
          <w:sz w:val="28"/>
          <w:sz w:val="28"/>
          <w:szCs w:val="28"/>
          <w:rtl w:val="true"/>
          <w:lang w:bidi="ar-SA"/>
        </w:rPr>
        <w:t xml:space="preserve">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ضرب رجل بعصا ولم ترفع عنه حتى قتلأي القصاص ومبلغ الدية روى هشام بن سالم في الصحيح كالشيخ</w:t>
      </w:r>
      <w:r>
        <w:rPr>
          <w:rStyle w:val="FootnoteAnchor"/>
          <w:rtl w:val="true"/>
        </w:rPr>
        <w:footnoteReference w:id="230"/>
      </w:r>
      <w:r>
        <w:rPr>
          <w:rFonts w:ascii="Amiri" w:hAnsi="Amiri" w:eastAsia="Amiri" w:cs="Amiri"/>
          <w:color w:val="111111"/>
          <w:sz w:val="28"/>
          <w:sz w:val="28"/>
          <w:szCs w:val="28"/>
          <w:rtl w:val="true"/>
          <w:lang w:bidi="ar-SA"/>
        </w:rPr>
        <w:t xml:space="preserve">ورواه أيضاً في الصحيح </w:t>
      </w:r>
      <w:r>
        <w:rPr>
          <w:rStyle w:val="FootnoteAnchor"/>
          <w:rtl w:val="true"/>
        </w:rPr>
        <w:footnoteReference w:id="2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مسكان 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ترفع عنه</w:t>
      </w:r>
      <w:r>
        <w:rPr>
          <w:rFonts w:eastAsia="Amiri" w:cs="Amiri" w:ascii="Amiri" w:hAnsi="Amiri"/>
          <w:color w:val="111111"/>
          <w:sz w:val="28"/>
          <w:szCs w:val="28"/>
          <w:rtl w:val="true"/>
          <w:lang w:bidi="ar-SA"/>
        </w:rPr>
        <w:t xml:space="preserve">))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إلى أولياء المقتول؟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ولكن لا يترك أن يعبث به، ولكن يجاز عليه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كان يضربه حتى 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 لا يترك أن يعبث به أي يقطع أنفه وأذنه ويده ورجله مثلاً إلى أن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يجاز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يجهز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ويسرع قتله بضرب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ما يقتل به غالباً فهو عمد وإن لم يقصد القتل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والضابط فيه أنه إذا قصد القتل أو ضرب بما يقتل غالباً فهو عمد، وإن لم يقصد القتل وجنى بما لا يقتل غالباً فاتفق الموت به فهو شبيه عمد أو شبيه خطأ، وإن لم يقصد الفعل فهو خطأ محض كأن يرمي على طير فوقع على إنسان فقتله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 في الموثق كالصحيح عن أبي العباس، وزرارة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العمد أن يتعمّده فيقتله بما يقتل مثله، والخطأ أن يتعمده ولا يريد قتله، يقتله بما لا يقتل مثله، والخطأ الذي لا شك فيه أن يتعمّد شيئاً آخر فيصيبه</w:t>
      </w:r>
      <w:r>
        <w:rPr>
          <w:rFonts w:eastAsia="Amiri" w:cs="Amiri" w:ascii="Amiri" w:hAnsi="Amiri"/>
          <w:color w:val="111111"/>
          <w:sz w:val="28"/>
          <w:szCs w:val="28"/>
          <w:rtl w:val="true"/>
          <w:lang w:bidi="ar-SA"/>
        </w:rPr>
        <w:t>»</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وروى الشيخان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كلّما اعتمد شيئاً فأصابه بحديدة أو بحجر أو عصا أو بوكزة، فهذا كله عمد، والخطأ من اعتمد شيئاً فأصاب غيره</w:t>
      </w:r>
      <w:r>
        <w:rPr>
          <w:rFonts w:eastAsia="Amiri" w:cs="Amiri" w:ascii="Amiri" w:hAnsi="Amiri"/>
          <w:color w:val="111111"/>
          <w:sz w:val="28"/>
          <w:szCs w:val="28"/>
          <w:rtl w:val="true"/>
          <w:lang w:bidi="ar-SA"/>
        </w:rPr>
        <w:t>»</w:t>
      </w:r>
      <w:r>
        <w:rPr>
          <w:rStyle w:val="FootnoteAnchor"/>
          <w:rtl w:val="true"/>
        </w:rPr>
        <w:footnoteReference w:id="2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اعلم أن الظاهر من هذا الخبر وأمثاله إدخال شبه العمد في العمد وقد يدخل في الخطأ، لكن الأوّل 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الأوّل للعمد فقط، ويكون المراد</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بالشيء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القتل أو بما يقتل غالباً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الصحيح عن جميل بن دراج عن بعض أصحابه،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ascii="IRNazanin" w:hAnsi="IRNazanin" w:eastAsia="IRNazanin"/>
          <w:color w:val="111111"/>
          <w:sz w:val="28"/>
          <w:sz w:val="28"/>
          <w:szCs w:val="28"/>
          <w:rtl w:val="true"/>
          <w:lang w:bidi="fa-IR"/>
        </w:rPr>
        <w:t xml:space="preserve"> قال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قتل العمد كلّما عمد به الضرب فعليه القود، وإنّما الخطأ أن يريد الشيء فيصيب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أقرّ على نفسه بالقتل قتل وإن لم يكن عليه بينة</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یخالف يحيى بن سعيد قضاتكم؟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هات شيئاً مما اختلفوا 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اقتتل غلامان في الرحبة فعض أحدهما صاحبه، فعمد المعضوض إلى حجر فضرب به رأس صاحبه الذي عضه فشجّه فكر فمات فرفع ذلك إلى يحيى بن سعيد فأقاده، فعظم ذلك على ابن أبي ليلى وابن شُبْرُمة وكثر فيه الكلام وقالوا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هذا الخطأ، فوداه عيسى بن علي من ماله،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من عندنا ليقيدون بالوَكزَة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الخطأ أن يريد الشيء فيصيب غيره</w:t>
      </w:r>
      <w:r>
        <w:rPr>
          <w:rFonts w:eastAsia="IRNazanin" w:cs="IRNazanin"/>
          <w:color w:val="111111"/>
          <w:sz w:val="28"/>
          <w:szCs w:val="28"/>
          <w:rtl w:val="true"/>
          <w:lang w:bidi="fa-IR"/>
        </w:rPr>
        <w:t>»</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كز فمات، الكزاز داء يتولّد من شدة البرد </w:t>
      </w:r>
      <w:r>
        <w:rPr>
          <w:rStyle w:val="FootnoteAnchor"/>
          <w:rtl w:val="true"/>
        </w:rPr>
        <w:footnoteReference w:id="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فَوَكَزَه، والوِكْزُ الضرب بجمع الكف</w:t>
      </w:r>
      <w:r>
        <w:rPr>
          <w:rFonts w:eastAsia="Amiri" w:cs="Amiri" w:ascii="Amiri" w:hAnsi="Amiri"/>
          <w:color w:val="111111"/>
          <w:sz w:val="28"/>
          <w:szCs w:val="28"/>
          <w:rtl w:val="true"/>
          <w:lang w:bidi="ar-SA"/>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اعلم أن يحيى بن سعيد كان قاضياً وكان من أصحاب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وغلط في الحكم بالقود؛ لأنه كان قصد الجاني دفع العض ولم يتنبهوا لذلك وأخطأوه في أنّ الوكزة لا تكون عمداً، فخطأهم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الحكم ولم يبين خطأ يحيى؛ لأنّ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يعلمون أو كان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يذكره الراوي؛ لأنّ قصده بيان أنه لا يلزم في العمد أن يكون بالسيف كما توهمه أكثر العامة </w:t>
      </w:r>
      <w:r>
        <w:rPr>
          <w:rStyle w:val="FootnoteAnchor"/>
          <w:rtl w:val="true"/>
        </w:rPr>
        <w:footnoteReference w:id="237"/>
      </w:r>
      <w:r>
        <w:rPr>
          <w:rFonts w:ascii="Amiri" w:hAnsi="Amiri" w:eastAsia="Amiri" w:cs="Amiri"/>
          <w:color w:val="111111"/>
          <w:sz w:val="28"/>
          <w:sz w:val="28"/>
          <w:szCs w:val="28"/>
          <w:rtl w:val="true"/>
          <w:lang w:bidi="ar-SA"/>
        </w:rPr>
        <w:t>، ولهذا ورد كثير من الأخبار في ردّهم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الموثق كالصحيح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الرجل بالشيء الذي لا يقتل مثله؟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أخذ حصاة صغيرة فرمى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أرمي الشاة فأصاب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الخطأ الذي لا شك فيه، والعمد الذي يضرب بالشيء الذي يقتل بمثله</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الحديد هو عمد</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ورويا في الحسن كالصحيح عن الحلبي وفي القوي كالصحيح، عن أبي الصباح الكناني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رجل ضرب رجلاً بعصا فلم يقلع عنه حتى مات أيُدفع إلى وليّ المقتول فيقتله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ولا يترك يعبث به</w:t>
      </w:r>
      <w:r>
        <w:rPr>
          <w:rFonts w:eastAsia="Amiri" w:cs="Amiri" w:ascii="Amiri" w:hAnsi="Amiri"/>
          <w:color w:val="111111"/>
          <w:sz w:val="28"/>
          <w:szCs w:val="28"/>
          <w:rtl w:val="true"/>
          <w:lang w:bidi="ar-SA"/>
        </w:rPr>
        <w:t xml:space="preserve">) </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ولكن يجيز عليه بالسيف</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يقتله سريعاً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أبي العباس عن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الخطأ الذي فيه الدية و الكفارة، أهو أن يتعمد ضرب رجل ولا يتعمد قتله؟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شاة فأصاب إنساناً؟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الخطأ الذي لا شك فيه أي لا يشبه العمد، عليه الدية والكفارة</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عن موسى بن بكر عن عبد 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ضرب رجلاً بعصا فلم يرفع العصا حتى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يدفع إلى أولياء المقتول، ولكن لا يترك يتلذذ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بالمعجمتين أو بالمهملتين أي يخاصمه بما يريد من العذاب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ولكن يجاز عليه بالسيف</w:t>
      </w:r>
      <w:r>
        <w:rPr>
          <w:rFonts w:eastAsia="Amiri" w:cs="Amiri" w:ascii="Amiri" w:hAnsi="Amiri"/>
          <w:color w:val="111111"/>
          <w:sz w:val="28"/>
          <w:szCs w:val="28"/>
          <w:rtl w:val="true"/>
          <w:lang w:bidi="ar-SA"/>
        </w:rPr>
        <w:t>»</w:t>
      </w:r>
      <w:r>
        <w:rPr>
          <w:rStyle w:val="FootnoteAnchor"/>
          <w:rtl w:val="true"/>
        </w:rPr>
        <w:footnoteReference w:id="2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ضرب رجل رجلاً بعصا أو بحجر فمات من ضربة واحدة قبل أن يتكلم فهو شبه العمد، والدية على القاتل، وإن علاه وألح عليه بالعصا أو بالحجارة حتى يقتله فهو عمد يقتل به، وإن ضربه ضربة واحدة فتكلّم ثم مكث يوماً أو أكثر من يوم ثمَّ مات فهو شبه العمد</w:t>
      </w:r>
      <w:r>
        <w:rPr>
          <w:rFonts w:eastAsia="Amiri" w:cs="Amiri" w:ascii="Amiri" w:hAnsi="Amiri"/>
          <w:color w:val="111111"/>
          <w:sz w:val="28"/>
          <w:szCs w:val="28"/>
          <w:rtl w:val="true"/>
          <w:lang w:bidi="ar-SA"/>
        </w:rPr>
        <w:t xml:space="preserve">» </w:t>
      </w:r>
      <w:r>
        <w:rPr>
          <w:rStyle w:val="FootnoteAnchor"/>
          <w:rtl w:val="true"/>
        </w:rPr>
        <w:footnoteReference w:id="243"/>
      </w:r>
      <w:r>
        <w:rPr>
          <w:rFonts w:eastAsia="Times New Roman" w:cs="Times New Roman" w:ascii="Times New Roman" w:hAnsi="Times New Roman"/>
          <w:color w:val="111111"/>
          <w:sz w:val="28"/>
          <w:szCs w:val="28"/>
          <w:rtl w:val="true"/>
          <w:lang w:val="en-US" w:bidi="en-US"/>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الفضل بن عبد الملك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بالحديدة فذلك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الخطأ الذي فيه الدية والكفّارة، أهو الرّجل يضرب الرّجل فلا يتعمد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رمى شيئاً فأصاب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الخطأ الذي لا يشك فيه، وعليه كفارة ودية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ضرب رجلاً بخزفة أو أجرة أو بعود فمات كان عمداً</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القوي كالصحيح، عن العلاء 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العمد الذي يضرب بالسلاح أو العصا لا يقلع عنه حتى يقتل، والخطأ الذي لا يتعمده</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وفي الموثق كالصحيح، عن ابن فضال،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كلُّ من قتل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صغيراً أو كبيراً بعد أن يتعمد فعليه القود</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الفضل بن عبد الملك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ضرب الرجل بالحديدة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بالجريدة إذا قصد القتل بها فذلك العمد؛ لأن الغالب في السيف وأمثاله القتل، وقد ذكر فيه الأنواع الثلاثة</w:t>
      </w:r>
      <w:r>
        <w:rPr>
          <w:rFonts w:eastAsia="Amiri" w:cs="Amiri" w:ascii="Amiri" w:hAnsi="Amiri"/>
          <w:color w:val="111111"/>
          <w:sz w:val="28"/>
          <w:szCs w:val="28"/>
          <w:rtl w:val="true"/>
          <w:lang w:bidi="ar-SA"/>
        </w:rPr>
        <w:t xml:space="preserve">.)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النضر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الخطأ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يقتل بالسوط أو بالحجر أو بالعصا إنّ دية ذلك تغلّظ وهي مائة من الإبل فيها أربعون خلفةً بين ثنيّة إلى بازل عامها وثلاثون حقةً وثلاثون ابنة لبون، والخطأ يكون فيه ثلاثون حقةً وثلاثون ابنة لبون وعشرون ابنة مخاض وعشرون ابن لبون ذكر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الدية في قتل الخطأ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النضر</w:t>
      </w:r>
      <w:r>
        <w:rPr>
          <w:rFonts w:ascii="Amiri" w:hAnsi="Amiri" w:eastAsia="Amiri" w:cs="Amiri"/>
          <w:color w:val="111111"/>
          <w:sz w:val="28"/>
          <w:sz w:val="28"/>
          <w:szCs w:val="28"/>
          <w:rtl w:val="true"/>
          <w:lang w:bidi="ar-SA"/>
        </w:rPr>
        <w:t xml:space="preserve"> في الصحيح والشيخ في الصحيح، عن عبد اللّه بن المغيرة والنضر والكليني في القوي كالصحيح جميعاً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بالحجارة بما لا يقتل غالباً فاتفق القتل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دية ذلك تغلّظ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بالنظر إلى الخطأ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مشترك فيها، لكن تختلف بالأسنان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فيها أربعون خلفة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اللام وهي الحامل من الناقة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ثنية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الناقة الداخلة في السنة السادسة تلقى ثنيتها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بازل 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البازل من الابل الذي تم ثماني سنين ودخل في التاسعة، وحينئذ يطلع نابه و تكمل قوته، ثم يقال له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بازل عام وبازل عامين، فالمراد بها أن لا تنقص من الخمس سنين ولا تزيد على عشر سنين</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وقيمة كلّ بعير من الورق مائة وعشرون درهماً أو عشرة دنانير، ومن الغنم قيمة كلّ واحد من الإبل عشرون شاة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وقيمة كل بعير من الورق أي إذا أدّى القيمة أو لزم أن يكون قيمته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وعشرون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اثني عشر ألفاً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في ذلك الوقت قيمة كل دينار اثني عشر درهماً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ألفاً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عشرون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فتصير ألفين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في الوقت قيمة كل شاة نصف دينار ولم يذكر دية العمد؛ إذ الأصل فيه القصاص، والدية فيه على التراضي فلو لم يرض الولي إلا بمائة ألف إبل يؤدّيها إن أمكنه وأراد الحياة، وكذا في طرف النقصان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وتظهر الفائدة فيما لو عفوا عن القصاص وصالحوا بالدية فإنه حينئذ لا يتجاوز ولا ينقص عن المقدّر، كما 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وفي الصحيح، عن عبد اللّه بن المغيرة والنضر بن سويد، عن عبد اللّه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قالا </w:t>
      </w:r>
      <w:r>
        <w:rPr>
          <w:rStyle w:val="FootnoteAnchor"/>
          <w:rtl w:val="true"/>
        </w:rPr>
        <w:footnoteReference w:id="24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مؤمناً متعمداً قِيدَ منه إلا أن يرضى أولياء المقتول أن يقبلوا الدية، فإن رضوا بالدية وأحبّ ذلك القاتل فالدية اثني عشر ألفاً أو ألف دينار أو مائة من الإبل، وإن كان في أرض فيها الدنانير فألف دينار، وإن كان في أرض فيها الإبل فمائة من الإبل، وإن كان في أرض فيها الدراهم فدراهم بحساب اثني عشر ألفاً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العمد؟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مائة من فحول الإبل المسان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الكبار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لم يكن إبل فمكان كل حمل عشرون من فحولة الغنم</w:t>
      </w:r>
      <w:r>
        <w:rPr>
          <w:rFonts w:eastAsia="Amiri" w:cs="Amiri" w:ascii="Amiri" w:hAnsi="Amiri"/>
          <w:color w:val="111111"/>
          <w:sz w:val="28"/>
          <w:szCs w:val="28"/>
          <w:rtl w:val="true"/>
          <w:lang w:bidi="ar-SA"/>
        </w:rPr>
        <w:t xml:space="preserve">» </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والكليني في الحسن كالصحيح عن جميل بن دراج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ألف دينار أو عشرة آلاف درهم، ويؤخذ من أصحاب الحلل الحلل، ومن أصحاب الإبل الإبل، ومن أصحاب الغنم الغنم، ومن أصحاب البقر البقر</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كالصحيح،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دية العمد الذي يقتل الرجل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فحول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2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الرجل مائة من الإبل، فإن لم يكن فمن البقر بقيمة ذلك، فإن لم يكن فألف كبش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العمد، وفي الخطإ مثل العمد ألف شاة مخلطة</w:t>
      </w:r>
      <w:r>
        <w:rPr>
          <w:rFonts w:eastAsia="Amiri" w:cs="Amiri" w:ascii="Amiri" w:hAnsi="Amiri"/>
          <w:color w:val="111111"/>
          <w:sz w:val="28"/>
          <w:szCs w:val="28"/>
          <w:rtl w:val="true"/>
          <w:lang w:bidi="ar-SA"/>
        </w:rPr>
        <w:t xml:space="preserve">» </w:t>
      </w:r>
      <w:r>
        <w:rPr>
          <w:rStyle w:val="FootnoteAnchor"/>
          <w:rtl w:val="true"/>
        </w:rPr>
        <w:footnoteReference w:id="253"/>
      </w:r>
      <w:r>
        <w:rPr>
          <w:rFonts w:ascii="Amiri" w:hAnsi="Amiri" w:eastAsia="Amiri" w:cs="Amiri"/>
          <w:color w:val="111111"/>
          <w:sz w:val="28"/>
          <w:sz w:val="28"/>
          <w:szCs w:val="28"/>
          <w:rtl w:val="true"/>
          <w:lang w:bidi="ar-SA"/>
        </w:rPr>
        <w:t>أي النفيسة والخسيسة معاً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ورويا في الصحيح عن يونس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مؤمناً متعمداً فإنّه يقاد به إلا أن يرضى أولياء المقتول أن يقبلوا الدية، أو يتراضوا بأكثر من الدية أو أقل من الدية، فإن فعلوا ذلك بينهم جاز، وإن تراجعوا أقيدوا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عشرة آلاف درهم أو ألف دينار أو مائة من الإبل</w:t>
      </w:r>
      <w:r>
        <w:rPr>
          <w:rFonts w:eastAsia="Amiri" w:cs="Amiri" w:ascii="Amiri" w:hAnsi="Amiri"/>
          <w:color w:val="111111"/>
          <w:sz w:val="28"/>
          <w:szCs w:val="28"/>
          <w:rtl w:val="true"/>
          <w:lang w:bidi="ar-SA"/>
        </w:rPr>
        <w:t>»</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 xml:space="preserve">.) </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 السَّلَامُ 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عشرة آلاف درهم أو ألف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مائة من الإبل</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الصحيح، عن علي بن حديد وابن أبي عمير جميعاً، عن جميل بن درّاج، عن محمد بن مسلم وزرارة وغيرهما،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مائة من الإبل، وليس فيها دنانير ولا دراهم ولا 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أبي عمير فقلت لجميل هل للإبل أسنان معروفة؟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ثلاث وثلاثون حقة وثلاث وثلاثون جذعة وأربع وثلاثون ثنية إلى بازل عامها كلها خلفة إلى بازل عامها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بعض أصحابنا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وزاد علي بن حديد في حديثه أنّ ذلك في 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قبل أصحاب العمد الدية كم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الإبل إلا أن يصطلحوا على مال أو على ما شاؤوا من غير ذلك </w:t>
      </w:r>
      <w:r>
        <w:rPr>
          <w:rStyle w:val="FootnoteAnchor"/>
          <w:rtl w:val="true"/>
        </w:rPr>
        <w:footnoteReference w:id="2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دية الخطا إذا لم يرد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القتل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من الإبل أو عشرة آلاف من الورق أو ألف من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المغلّظة التي تشبه العمد وليس بعمد أفضل من دية الخطا بأسنان الإبل ثلاث وثلاثون حقة وثلاث وثلاثون جذعة، وأربع وثلاثون ثنية، كلها طروقة الفحل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المسلم عشرة آلاف من الفضة وألف</w:t>
      </w:r>
      <w:r>
        <w:rPr>
          <w:rFonts w:eastAsia="Amiri" w:cs="Amiri" w:ascii="Amiri" w:hAnsi="Amiri"/>
          <w:color w:val="111111"/>
          <w:sz w:val="28"/>
          <w:szCs w:val="28"/>
          <w:rtl w:val="true"/>
          <w:lang w:bidi="ar-SA"/>
        </w:rPr>
        <w:t xml:space="preserve">) </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مثقال من الذهب أو ألف من الشاة على أسنانها أثلاثاً، ومن الإبل مائة على أسنانها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البقر مائتان</w:t>
      </w:r>
      <w:r>
        <w:rPr>
          <w:rFonts w:eastAsia="Amiri" w:cs="Amiri" w:ascii="Amiri" w:hAnsi="Amiri"/>
          <w:color w:val="111111"/>
          <w:sz w:val="28"/>
          <w:szCs w:val="28"/>
          <w:rtl w:val="true"/>
          <w:lang w:bidi="ar-SA"/>
        </w:rPr>
        <w:t xml:space="preserve">» </w:t>
      </w:r>
      <w:r>
        <w:rPr>
          <w:rStyle w:val="FootnoteAnchor"/>
          <w:rtl w:val="true"/>
        </w:rPr>
        <w:footnoteReference w:id="2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الصحيح عن يونس عن محمد بن سنان عن العلاء 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قتل الخطأ مائة من الإبل أو ألف من الغنم أو عشرة آلاف أو ألف دينار، فإن كانت الإبل فخمس وعشرون ابنة مخاض وخمس وعشرون ابنة لبون وخمس وعشرون حقة وخمس وعشرون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المغلظة في الخطأ الذي يشبه العمد الذي يضرب بالحجر أو بالعصا الضربة والضربتين لا يريد قتله فهي أثلاث ثلاث وثلاثون حقة وثلاث وثلاثون جذعة وأربع وثلاثون ثنية كلها خلفة طروقة الفحل وإن كان من الغنم فألف كبش، والعمد هو القود أو رضي ولي المقتول</w:t>
      </w:r>
      <w:r>
        <w:rPr>
          <w:rFonts w:eastAsia="Amiri" w:cs="Amiri" w:ascii="Amiri" w:hAnsi="Amiri"/>
          <w:color w:val="111111"/>
          <w:sz w:val="28"/>
          <w:szCs w:val="28"/>
          <w:rtl w:val="true"/>
          <w:lang w:bidi="ar-SA"/>
        </w:rPr>
        <w:t>»</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القوي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ألف دينار أو اثنى عشر ألف درهم أو مائة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ضربت الرجل بحديدة فذلك العمد</w:t>
      </w:r>
      <w:r>
        <w:rPr>
          <w:rFonts w:eastAsia="Amiri" w:cs="Amiri" w:ascii="Amiri" w:hAnsi="Amiri"/>
          <w:color w:val="111111"/>
          <w:sz w:val="28"/>
          <w:szCs w:val="28"/>
          <w:rtl w:val="true"/>
          <w:lang w:bidi="ar-SA"/>
        </w:rPr>
        <w:t xml:space="preserve">» </w:t>
      </w:r>
      <w:r>
        <w:rPr>
          <w:rStyle w:val="FootnoteAnchor"/>
          <w:rtl w:val="true"/>
        </w:rPr>
        <w:footnoteReference w:id="259"/>
      </w:r>
      <w:r>
        <w:rPr>
          <w:rFonts w:ascii="Amiri" w:hAnsi="Amiri" w:eastAsia="Amiri" w:cs="Amiri"/>
          <w:color w:val="111111"/>
          <w:sz w:val="28"/>
          <w:sz w:val="28"/>
          <w:szCs w:val="28"/>
          <w:rtl w:val="true"/>
          <w:lang w:bidi="ar-SA"/>
        </w:rPr>
        <w:t>، فأما اختلاف الدراهم فيمكن أن يحمل على اختلافها كما تقدم أنه ضربت بالخمس دوانيق، فحينئذ يزيد ألفان</w:t>
      </w:r>
      <w:r>
        <w:rPr>
          <w:rFonts w:eastAsia="Amiri" w:cs="Amiri" w:ascii="Amiri" w:hAnsi="Amiri"/>
          <w:color w:val="111111"/>
          <w:sz w:val="28"/>
          <w:szCs w:val="28"/>
          <w:rtl w:val="true"/>
          <w:lang w:bidi="ar-SA"/>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معاوية بن وهب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دية العمد؟ فقال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ويؤيده ما رواه الشيخ في الصحيح عن الحسين بن سعد </w:t>
      </w:r>
      <w:r>
        <w:rPr>
          <w:rStyle w:val="FootnoteAnchor"/>
          <w:rtl w:val="true"/>
        </w:rPr>
        <w:footnoteReference w:id="260"/>
      </w:r>
      <w:r>
        <w:rPr>
          <w:rFonts w:ascii="Amiri" w:hAnsi="Amiri" w:eastAsia="Amiri" w:cs="Amiri"/>
          <w:color w:val="111111"/>
          <w:sz w:val="28"/>
          <w:sz w:val="28"/>
          <w:szCs w:val="28"/>
          <w:rtl w:val="true"/>
          <w:lang w:bidi="ar-SA"/>
        </w:rPr>
        <w:t>وأحمد بن محمد بن عيسى معاً أنه روى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ذلك من وزن سنة </w:t>
      </w:r>
      <w:r>
        <w:rPr>
          <w:rStyle w:val="FootnoteAnchor"/>
          <w:rtl w:val="true"/>
        </w:rPr>
        <w:footnoteReference w:id="26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أي ضرب الخمسة بالستة وكذلك في الشاة يحمل على اختلاف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الشيخ أنهم إذا كانوا من أهل الإبل لزمهم الإبل أو مكان كل إبل عشرون شاة</w:t>
      </w:r>
      <w:r>
        <w:rPr>
          <w:rStyle w:val="FootnoteAnchor"/>
          <w:rtl w:val="true"/>
        </w:rPr>
        <w:footnoteReference w:id="26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فالظاهر أنه لا يلزم أحداً فرداً من أفراد الدية بل الخيار إلى الجاني، فالحمل على نقصان القيمة حينئذ أولى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التغليظ بالنسبة إلى الأشخاص في القدرة أو باعتبار العمد وشبه العمد والخطا، كما يغلظ في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اختلاف الأسنان فيمكن حمله على التخيير لو لم يرجح صحيحة ابن سنان بالأصحيّة، واحتمل الشيخ التغليظ بأن يكون مخصوصاً بالعبد إذا قتل حراً؛ لما رواه في القوي عن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العبد يقتل حراً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مائة من الإبل المسان فإن لم يكن إبل فمكان كل جمل عشرون من فحولة الغنم</w:t>
      </w:r>
      <w:r>
        <w:rPr>
          <w:rFonts w:eastAsia="Amiri" w:cs="Amiri" w:ascii="Amiri" w:hAnsi="Amiri"/>
          <w:color w:val="111111"/>
          <w:sz w:val="28"/>
          <w:szCs w:val="28"/>
          <w:rtl w:val="true"/>
          <w:lang w:bidi="ar-SA"/>
        </w:rPr>
        <w:t>»</w:t>
      </w:r>
      <w:r>
        <w:rPr>
          <w:rStyle w:val="FootnoteAnchor"/>
          <w:rtl w:val="true"/>
        </w:rPr>
        <w:footnoteReference w:id="263"/>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وسأل معاوية بن وهب في الحسن كالصحيح والشيخ في الصحيح </w:t>
      </w:r>
      <w:r>
        <w:rPr>
          <w:rStyle w:val="FootnoteAnchor"/>
          <w:rtl w:val="true"/>
        </w:rPr>
        <w:footnoteReference w:id="264"/>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 xml:space="preserve">.) </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مائة من فحولة الإبل المسان فإن لم يكن فمكان كل جمل عشرون من فحولة الغنم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خضر الصيرفي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قتل رجلاً متعمداً فلم يقم عليه الحدّ ولم تصح الشهادة حتى خولط وذهب عقله، ثمّ إنّ قوماً آخرين شهدوا عليه بعد ما خولط أنه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شهدوا عليه أنه قتله حين قتله وهو صحيح ليس به علةٌ من فساد عقل قتل وإن لم يشهدوا عليه بذلك وكان له مال يعرف دفع إلى ورثة المقتول الدية من مال القاتل، وإن لم يترك مالاً أعطي الدّية من بيت مال المسلمين ولا يبطل دم امرئ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سليمان بن خالد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استأجر ظئراً فأعطاها ولده فكان عندها، فانطلقت الظئر فاستأجرت أخرى فغابت الظئر بالولد فلا يدرى ما صنع به والظئر لا تكافئ؟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الحسن بن محبوب عن خضر الصيرفي في القوي كالصحيح </w:t>
      </w:r>
      <w:r>
        <w:rPr>
          <w:rStyle w:val="FootnoteAnchor"/>
          <w:rtl w:val="true"/>
        </w:rPr>
        <w:footnoteReference w:id="265"/>
      </w:r>
      <w:r>
        <w:rPr>
          <w:rFonts w:ascii="Amiri" w:hAnsi="Amiri" w:eastAsia="Amiri" w:cs="Amiri"/>
          <w:color w:val="111111"/>
          <w:sz w:val="28"/>
          <w:sz w:val="28"/>
          <w:szCs w:val="28"/>
          <w:rtl w:val="true"/>
          <w:lang w:bidi="ar-SA"/>
        </w:rPr>
        <w:t xml:space="preserve">وتقدم في أخبار المجنون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في الصحيح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والظئر لا تكافئ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لأنها لم تقتل الولد عمداً حتى تقتل به، بل فعلت محرّماً أن استؤجرت بأن ترضعها بنفسها، وكذا مع الإطلاق</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جاز أن تستأجر ظئراً أخرى لأن ترضعه فلا يجوز دفع الولد إليها على الظاهر؛ لأنّ وليّه إنّما ائتمنها دون غيرها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الشيخان في القوي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ظئر قوم قبلت صبياً لهم وهي نائمة فانقلبت عليه فقتلته، فإنّ عليها الدية من مالها خاصة إن كانت إنّما ظائرت طلب العز والفخر </w:t>
      </w:r>
      <w:r>
        <w:rPr>
          <w:rStyle w:val="FootnoteAnchor"/>
          <w:rtl w:val="true"/>
        </w:rPr>
        <w:footnoteReference w:id="267"/>
      </w:r>
      <w:r>
        <w:rPr>
          <w:rFonts w:ascii="Amiri" w:hAnsi="Amiri" w:eastAsia="Amiri" w:cs="Amiri"/>
          <w:color w:val="111111"/>
          <w:sz w:val="28"/>
          <w:sz w:val="28"/>
          <w:szCs w:val="28"/>
          <w:rtl w:val="true"/>
          <w:lang w:bidi="ar-SA"/>
        </w:rPr>
        <w:t>، وإن كانت إنّما ظائرت من الفقر فإن الدية على عاقلتها</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وروى الشيخ في القوي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ascii="IRNazanin" w:hAnsi="IRNazanin" w:eastAsia="IRNazanin"/>
          <w:color w:val="111111"/>
          <w:sz w:val="28"/>
          <w:sz w:val="28"/>
          <w:szCs w:val="28"/>
          <w:rtl w:val="true"/>
          <w:lang w:bidi="fa-IR"/>
        </w:rPr>
        <w:t xml:space="preserve"> مثله</w:t>
      </w:r>
      <w:r>
        <w:rPr>
          <w:rStyle w:val="FootnoteAnchor"/>
          <w:rtl w:val="true"/>
        </w:rPr>
        <w:footnoteReference w:id="2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عن الحسين بن خالد وغيره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لعن رجل استأجر ظئراً فدفع إليها ولده فغابت بالولد سنين ثمَّ جاءت بالولد وزعمت أمه أنها لا تعرفه وزعم أهلها أنهم لا يعرفونه؟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ذلك فليقبلوه فإنّما الظئر مأمونة</w:t>
      </w:r>
      <w:r>
        <w:rPr>
          <w:rFonts w:eastAsia="Amiri" w:cs="Amiri" w:ascii="Amiri" w:hAnsi="Amiri"/>
          <w:color w:val="111111"/>
          <w:sz w:val="28"/>
          <w:szCs w:val="28"/>
          <w:rtl w:val="true"/>
          <w:lang w:bidi="ar-SA"/>
        </w:rPr>
        <w:t>»</w:t>
      </w:r>
      <w:r>
        <w:rPr>
          <w:rStyle w:val="FootnoteAnchor"/>
          <w:rtl w:val="true"/>
        </w:rPr>
        <w:footnoteReference w:id="271"/>
      </w:r>
      <w:r>
        <w:rPr>
          <w:rFonts w:ascii="Amiri" w:hAnsi="Amiri" w:eastAsia="Amiri" w:cs="Amiri"/>
          <w:color w:val="111111"/>
          <w:sz w:val="28"/>
          <w:sz w:val="28"/>
          <w:szCs w:val="28"/>
          <w:rtl w:val="true"/>
          <w:lang w:bidi="ar-SA"/>
        </w:rPr>
        <w:t>هذا إذا لم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علموا أنّ هذا الولد غيره فلهم إثباته بالقسامة ولزمها الدية من مالها؛ لأنها شبيهة بالعمد وليس بعمد</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الحسن بن 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وجد مقتولاً فجاء رجلان إلى وليه فقال 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عمداً،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قتلته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هو أخذ بقول صاحب العمد فليس له على صاحب الخطأ شيء، وإن هو أخذ بقول صاحب الخطأ فليس له على صاحب العمد شيء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 ما لو أقر أحد الرجلين بالقتل عمداً والآخر به خطأ</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الحسن بن صالح بن حي، فإنّه وإن نقل أنه زيدي نسب إليه الصالحية منهم إلا أنه من أصحاب الأصول وكتابه معتمد أصحابنا المتقدمين رضي اللّه عنهم أجمعين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أقرّ اثنان بقتل واحد وأقرّ أحدهما بقتله عمداً والآخر بقتله خطأ كان الولي بالخيار في الأخذ بأيهما شاء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الشيخان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فحمل إلى الوالي، وجاء قوم فشهدوا عليه الشهود أنه قتل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 الوالي القاتل إلى أولياء المقتول ليقاد به فلم يرعوا أو فلم يراعوا أو فلم يروا أو فلم يزعوا </w:t>
      </w:r>
      <w:r>
        <w:rPr>
          <w:rStyle w:val="FootnoteAnchor"/>
          <w:rtl w:val="true"/>
        </w:rPr>
        <w:footnoteReference w:id="2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يكفوا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أتاهم رجل فأقرّ عند الوالي أنه قتل صاحبهم عمداً وأنّ هذا الرجل الذي شهد عليه الشهود برئ من قتل صاحبكم فلان فلا تقتلوه</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وخذوني بدمه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أولياء المقتول أن يقتلوا الذي أقرّ على نفسه فليقتلوه ولا سبيل لهم على الآخر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لا سبيل لورثة الذي أقرّ على نفسه على ورثة الذي شهد عليه، فإن أرادوا أن يُقتل الذي شهد عليه فليقتلوه ولا سبيل لهم على الذي أقر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ليؤدِّ الذي أقرّ على نفسه إلى أولياء الذي شهد عليه 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أرادوا أن يقتلوهما جميعاً؟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ذاك لهم، وعليهم أن يدفعوا إلى أولياء الذي شهد عليه نصف الدية خاصاً دون صاحبه، ثمَّ يقتلونهما 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أرادوا أن يأخذوا الدية؟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بينهما نصفان؛ لأن أحدهما أقرّ والآخر شهد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جعلت لأولياء الذي شهد عليه على الذي أقرّ على نفسه نصف الدية حين قتل، ولم تجعل لأولياء الذي أقرّ على أولياء الذي شهد عليه ولم يقتل؟قال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الذي شهد عليه ليس مثل الذي أقرّ، الذي شهد عليه لم يقر ولم يبرئ صاحبه، والآخر أقرّ وأبرأ صاحبه، فلزم الذي أقرّ وأبرأ صاحبه ما لم يلزم الذي شهد عليه ولم يقر ولم يبرئ صاحبه</w:t>
      </w:r>
      <w:r>
        <w:rPr>
          <w:rFonts w:eastAsia="Amiri" w:cs="Amiri" w:ascii="Amiri" w:hAnsi="Amiri"/>
          <w:color w:val="111111"/>
          <w:sz w:val="28"/>
          <w:szCs w:val="28"/>
          <w:rtl w:val="true"/>
          <w:lang w:bidi="ar-SA"/>
        </w:rPr>
        <w:t xml:space="preserve">»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وتقدم في باب القضايا قضية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إقرار اثنين بأنه قتله وكذا قضية مات الدين وغيرهما</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الدّية في الجاهلية مائة من الإبل فأقرها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 ثم إنه فرض على أهل البقر مائتي بقرة، وفرض على أهل الشّاة ألف شاة وعلى أهل الحلل مائة 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رواه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وقيمة الدينار عشرة دراهم، وعلى أهل الذهب ألف دينار، وعلى أهل الورق عشرة آلاف درهم، وعشرة آلاف لأهل الأمصار، ولأهل البوادي الدية مائة من الإبل، ولأهل السواد مائتا بقرة أو ألف شاة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الدية في الجاهلية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 عن عبد الرحمن بن الحجاج</w:t>
      </w:r>
      <w:r>
        <w:rPr>
          <w:rFonts w:ascii="Amiri" w:hAnsi="Amiri" w:eastAsia="Amiri" w:cs="Amiri"/>
          <w:color w:val="111111"/>
          <w:sz w:val="28"/>
          <w:sz w:val="28"/>
          <w:szCs w:val="28"/>
          <w:rtl w:val="true"/>
          <w:lang w:bidi="ar-SA"/>
        </w:rPr>
        <w:t xml:space="preserve"> في الصحيح كالشيخين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 ضعف ابن أبي ليلى؛ لأنه عرضه على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يرده، مع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 قاله إلا الحلل، وعباراتهم 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الكافي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الدية في الجاهلية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قبل البعثة والظاهر أنه كان من بقايا شريعة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الإبل فأقرها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إنه فرض على أهل البقر مائتي بقرة، وفرض على أهل الشياه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شاة ثنية، وعلى أهل الذهب ألف دينار وعلى أهل الورق عشرة آلاف درهم، وعلى أهل اليمن الحلل مائة حلّة</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وسمع كليب بن معاوية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في شهر حرام فعليه ديةٌ وثلث</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قال عبد الرحمن بن الحجاج وسألت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عما روى ابن أبي ليلى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ألف دينار وقيمة الدينار عشرة دراهم، وعشرة آلاف لأهل الأمصار وعلى أهل البوادي الدية مائة من الإبل ولأهل السواد مائتا بقرة أو ألف شاة</w:t>
      </w:r>
      <w:r>
        <w:rPr>
          <w:rFonts w:eastAsia="Amiri" w:cs="Amiri" w:ascii="Amiri" w:hAnsi="Amiri"/>
          <w:color w:val="111111"/>
          <w:sz w:val="28"/>
          <w:szCs w:val="28"/>
          <w:rtl w:val="true"/>
          <w:lang w:bidi="ar-SA"/>
        </w:rPr>
        <w:t>»</w:t>
      </w:r>
      <w:r>
        <w:rPr>
          <w:rStyle w:val="FootnoteAnchor"/>
          <w:rtl w:val="true"/>
        </w:rPr>
        <w:footnoteReference w:id="2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التهذيب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ابن أبي ليلى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الدية في الجاهلية مائة من الإبل فأقرها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وَ آلِهِ وَسَلَّمَ‏، ثم إنه فرض على أهل البقر مائتي بقرة، وفرض على أهل الشاء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بالهمزة بخطه وبالهاء في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 شاة، وعلى أهل اليمن الحلل مائتي</w:t>
      </w:r>
      <w:r>
        <w:rPr>
          <w:rStyle w:val="FootnoteAnchor"/>
          <w:rtl w:val="true"/>
        </w:rPr>
        <w:footnoteReference w:id="275"/>
      </w:r>
      <w:r>
        <w:rPr>
          <w:rFonts w:ascii="Amiri" w:hAnsi="Amiri" w:eastAsia="Amiri" w:cs="Amiri"/>
          <w:color w:val="111111"/>
          <w:sz w:val="28"/>
          <w:sz w:val="28"/>
          <w:szCs w:val="28"/>
          <w:rtl w:val="true"/>
          <w:lang w:bidi="ar-SA"/>
        </w:rPr>
        <w:t>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الرحمن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روى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الدية ألف دينار وقيمة الدنانير عشرة آلاف درهم، وعلى أهل الذهب ألف دينار، وعلى أهل الورق عشرة آلاف درهم لأهل الأمصار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ولأهل البوادي الدية مائة من الإبل ولأهل السواد مائتا بقرة أو ألف شاة</w:t>
      </w:r>
      <w:r>
        <w:rPr>
          <w:rFonts w:eastAsia="Amiri" w:cs="Amiri" w:ascii="Amiri" w:hAnsi="Amiri"/>
          <w:color w:val="111111"/>
          <w:sz w:val="28"/>
          <w:szCs w:val="28"/>
          <w:rtl w:val="true"/>
          <w:lang w:bidi="ar-SA"/>
        </w:rPr>
        <w:t>»</w:t>
      </w:r>
      <w:r>
        <w:rPr>
          <w:rStyle w:val="FootnoteAnchor"/>
          <w:rtl w:val="true"/>
        </w:rPr>
        <w:footnoteReference w:id="27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أي حال فالظاهر 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وسمع كليب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277"/>
      </w:r>
      <w:r>
        <w:rPr>
          <w:rFonts w:ascii="IRNazanin" w:hAnsi="IRNazanin" w:eastAsia="IRNazanin"/>
          <w:color w:val="111111"/>
          <w:sz w:val="28"/>
          <w:sz w:val="28"/>
          <w:szCs w:val="28"/>
          <w:rtl w:val="true"/>
          <w:lang w:bidi="fa-IR"/>
        </w:rPr>
        <w:t>وتقدم منه</w:t>
      </w:r>
      <w:r>
        <w:rPr>
          <w:rFonts w:eastAsia="IRNazanin" w:cs="IRNazanin"/>
          <w:color w:val="111111"/>
          <w:sz w:val="28"/>
          <w:szCs w:val="28"/>
          <w:rtl w:val="true"/>
          <w:lang w:bidi="fa-IR"/>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أبان عن زرارة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الرّجل في شهر حرام صام شهرين متتابعين من أشهر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قتل رجلاً مسلماً عمداً فلم يكن للمقتول أولياء من المسلمين إلّا أولياء من أهل الذمة من قرابته؟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 أن يعرض</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أبان</w:t>
      </w:r>
      <w:r>
        <w:rPr>
          <w:rFonts w:ascii="Amiri" w:hAnsi="Amiri" w:eastAsia="Amiri" w:cs="Amiri"/>
          <w:color w:val="111111"/>
          <w:sz w:val="28"/>
          <w:sz w:val="28"/>
          <w:szCs w:val="28"/>
          <w:rtl w:val="true"/>
          <w:lang w:bidi="ar-SA"/>
        </w:rPr>
        <w:t xml:space="preserve"> في الموثق كالصحيح كالشيخ </w:t>
      </w:r>
      <w:r>
        <w:rPr>
          <w:rStyle w:val="FootnoteAnchor"/>
          <w:rtl w:val="true"/>
        </w:rPr>
        <w:footnoteReference w:id="2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أيضاً في الموثق كالصحيح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في الحرم؟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دية وثلث، ويصوم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أو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يدخل فيه العيد وأيام التشريق؟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يصوم فإنّه حق لزمه</w:t>
      </w:r>
      <w:r>
        <w:rPr>
          <w:rFonts w:eastAsia="Amiri" w:cs="Amiri" w:ascii="Amiri" w:hAnsi="Amiri"/>
          <w:color w:val="111111"/>
          <w:sz w:val="28"/>
          <w:szCs w:val="28"/>
          <w:rtl w:val="true"/>
          <w:lang w:bidi="ar-SA"/>
        </w:rPr>
        <w:t>»</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وسيجيء صحيحة زرارة في الشهر الحرام، ويحمل على أنه يصوم الشهرين وإن لم يحصل التتابع بدخول العيد وأيام التشريق، وعمل به جماعة في القتل في الأشهر الحرم لا في الحرم </w:t>
      </w:r>
      <w:r>
        <w:rPr>
          <w:rStyle w:val="FootnoteAnchor"/>
          <w:rtl w:val="true"/>
        </w:rPr>
        <w:footnoteReference w:id="280"/>
      </w:r>
      <w:r>
        <w:rPr>
          <w:rFonts w:ascii="Amiri" w:hAnsi="Amiri" w:eastAsia="Amiri" w:cs="Amiri"/>
          <w:color w:val="111111"/>
          <w:sz w:val="28"/>
          <w:sz w:val="28"/>
          <w:szCs w:val="28"/>
          <w:rtl w:val="true"/>
          <w:lang w:bidi="ar-SA"/>
        </w:rPr>
        <w:t>وبعضهم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سقط من الخبر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w:t>
      </w:r>
      <w:r>
        <w:rPr>
          <w:rFonts w:ascii="Amiri" w:hAnsi="Amiri" w:eastAsia="Amiri" w:cs="Amiri"/>
          <w:color w:val="111111"/>
          <w:sz w:val="28"/>
          <w:sz w:val="28"/>
          <w:szCs w:val="28"/>
          <w:rtl w:val="true"/>
          <w:lang w:bidi="ar-SA"/>
        </w:rPr>
        <w:t xml:space="preserve"> في الصحيح والشيخان في الصحيح، وفي الحسن كالصحيح عنه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مسلم 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على التفضّل ليرغبوا في الإسلام وإلا فميراثه له، فإنه وارث</w:t>
      </w:r>
      <w:r>
        <w:rPr>
          <w:rFonts w:eastAsia="Amiri" w:cs="Amiri" w:ascii="Amiri" w:hAnsi="Amiri"/>
          <w:color w:val="111111"/>
          <w:sz w:val="28"/>
          <w:szCs w:val="28"/>
          <w:rtl w:val="true"/>
          <w:lang w:bidi="ar-SA"/>
        </w:rPr>
        <w:t xml:space="preserve">) </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قرابته من أهل بيته الإسلام، فمن أسلم منهم فهو وليه يدفع القاتل إليه، فإن شاء قتل وإن شاء عفا وإن شاء أخذ الدية، فإن لم يسلم من قرابته أحد كان الإمام ولي أمره إن شاء قتل وإن شاء أخذ الدية فجعلها في بيت مال المسلمين، لأنّ جناية المقتول كانت على الإمام فكذلك تكون ديته لإمام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عفا عنه الإمام؟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إنما هو حق لجميع المسلمين، وإنما على الإمام أن يقتل أو يأخذ الدية وليس له أن يعفو</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عليّ بن رئاب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دفع رجلاً على رجل فقتله،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الذي وقع على الرّجل، فقتله لأولياء المقتول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المدفوع بالدية على الذي دفعه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أصاب المدفوع شيء فهو على الدافع أيضاً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من لا وارث له ولا يرث كافر مسلماً، وكذا له العفو وإن كان المشهور العدم؛ لأنه ماله واتّقى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لأن مذهب العامة أنه في بيت المال وتقدم، وسيجيء أن ما يطلق في الأخبار في أنه لبيت المال بيت مال الإمام لا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محبوب عن علي بن رئاب في الصحيح كالشيخ، وفي القوي كالصحيح للكليني </w:t>
      </w:r>
      <w:r>
        <w:rPr>
          <w:rStyle w:val="FootnoteAnchor"/>
          <w:rtl w:val="true"/>
        </w:rPr>
        <w:footnoteReference w:id="2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وقع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به أن الدية على الدافع، فإنّه وإن كان قتل المدفوع عليه بالمدفوع وبوقوعه عليه</w:t>
      </w:r>
      <w:r>
        <w:rPr>
          <w:rFonts w:eastAsia="Amiri" w:cs="Amiri" w:ascii="Amiri" w:hAnsi="Amiri"/>
          <w:color w:val="111111"/>
          <w:sz w:val="28"/>
          <w:szCs w:val="28"/>
          <w:rtl w:val="true"/>
          <w:lang w:bidi="ar-SA"/>
        </w:rPr>
        <w:t xml:space="preserve">)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 دية الخطأ في ثلاث سنين وتستأدى دية العمد في سنة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جعفر بن بشير عن معلّى أبي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فكأن المدفوع قتله للمباشرة، لكن لما كان السبب أقوى يتعلق بذمة الدافع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أن يكون المراد به ظاهره وإن لم يكن موافقاً للأصول، ولكن أمثال هذه التجوزات شائعة ولهذا عدلنا عن ظاهره مع ما تقدم من الأخبار أنه ليس على المدفوع شيء</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w:t>
      </w:r>
      <w:r>
        <w:rPr>
          <w:rFonts w:ascii="Amiri" w:hAnsi="Amiri" w:eastAsia="Amiri" w:cs="Amiri"/>
          <w:color w:val="111111"/>
          <w:sz w:val="28"/>
          <w:sz w:val="28"/>
          <w:szCs w:val="28"/>
          <w:rtl w:val="true"/>
          <w:lang w:bidi="ar-SA"/>
        </w:rPr>
        <w:t xml:space="preserve"> في الصحيح كالشيخين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الحناط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تستأدى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بالتخفيف يطلب الدية أو </w:t>
      </w:r>
      <w:r>
        <w:rPr>
          <w:rStyle w:val="FootnoteAnchor"/>
          <w:rtl w:val="true"/>
        </w:rPr>
        <w:footnoteReference w:id="284"/>
      </w:r>
      <w:r>
        <w:rPr>
          <w:rFonts w:ascii="Amiri" w:hAnsi="Amiri" w:eastAsia="Amiri" w:cs="Amiri"/>
          <w:color w:val="111111"/>
          <w:sz w:val="28"/>
          <w:sz w:val="28"/>
          <w:szCs w:val="28"/>
          <w:rtl w:val="true"/>
          <w:lang w:bidi="ar-SA"/>
        </w:rPr>
        <w:t xml:space="preserve">يطلب الأداء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دية الخطأ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المحض على المشهور ويحتمل التعميم والمشهور أنه تستأدى دية شبه العمد في سنتين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جعفر بن بشير</w:t>
      </w:r>
      <w:r>
        <w:rPr>
          <w:rFonts w:ascii="Amiri" w:hAnsi="Amiri" w:eastAsia="Amiri" w:cs="Amiri"/>
          <w:color w:val="111111"/>
          <w:sz w:val="28"/>
          <w:sz w:val="28"/>
          <w:szCs w:val="28"/>
          <w:rtl w:val="true"/>
          <w:lang w:bidi="ar-SA"/>
        </w:rPr>
        <w:t xml:space="preserve">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معلّى أبي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ابن عثمان وهما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﴿وَكَتَبْنَا عَلَيْهِمْ فِيهَا أَنَّ النَّفْسَ</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 من ذنوبه على قدر ما عفا عن العمد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وفي العمد يقتل الرّجل بالرّجل إلا أن يعفو أو يقبل الدية، وله ما تراضوا عليه من الدّية وفى شبه العمد المغلظة ثلاث وثلاثون حقةً وأربع وثلاثون جذعة وثلاث وثلاثون ثنيّة خلفة طروقة الفحل ومن الشّاة في المغلظة ألف كبش إذا لم يكن إبل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بِالنَّفْسِ وَالْعَيْنَ بِالْعَيْنِ والأَنْفَ بِالأَنْفِ وَالْأُذُنَ بِالْأُذُنِ وَالسِّنَّ بِالسِّنِّ وَالْجُرُوحَ قصاص</w:t>
      </w:r>
      <w:r>
        <w:rPr>
          <w:rStyle w:val="FootnoteAnchor"/>
          <w:rtl w:val="true"/>
        </w:rPr>
        <w:footnoteReference w:id="285"/>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قدر ما عفا عن العمد</w:t>
      </w:r>
      <w:r>
        <w:rPr>
          <w:rFonts w:ascii="Amiri" w:hAnsi="Amiri" w:eastAsia="Amiri" w:cs="Amiri"/>
          <w:color w:val="111111"/>
          <w:sz w:val="28"/>
          <w:sz w:val="28"/>
          <w:szCs w:val="28"/>
          <w:rtl w:val="true"/>
          <w:lang w:bidi="ar-SA"/>
        </w:rPr>
        <w:t xml:space="preserve"> فإن عفا مطلقاً فكفارة لجميع الذنوب أو كثير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عفا عن القصاص ورضي بالدية فبقدره ومن عفا عن بعضها فبقدر ما عفا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وأسنان الإبل فيها مخالفة لما تقدّم، لكنّه أصح من أكثره، فعند المصنف مخير بينه وبين ما في خبر ابن سنان، وإن كان الظاهر من طريقة القدماء التخيير بين الجميع، لكن الظاهر من طريقة الكليني والمصنف أنهما يقدّمان ما يذكران في الكتابين على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ورويا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عنه من ذنوبه بقدر ما عفا من جراح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وأَذَاءٌ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يقبل الدية، فينبغي للطالب أن يرفق به ولا يعسره، وينبغي للمطلوب أن يؤدّي إليه بإحسان ولا يمطله إذا قدر</w:t>
      </w:r>
      <w:r>
        <w:rPr>
          <w:rFonts w:eastAsia="Amiri" w:cs="Amiri" w:ascii="Amiri" w:hAnsi="Amiri"/>
          <w:color w:val="111111"/>
          <w:sz w:val="28"/>
          <w:szCs w:val="28"/>
          <w:rtl w:val="true"/>
          <w:lang w:bidi="ar-SA"/>
        </w:rPr>
        <w:t xml:space="preserve">» </w:t>
      </w:r>
      <w:r>
        <w:rPr>
          <w:rStyle w:val="FootnoteAnchor"/>
          <w:rtl w:val="true"/>
        </w:rPr>
        <w:footnoteReference w:id="286"/>
      </w:r>
      <w:r>
        <w:rPr>
          <w:rFonts w:eastAsia="Times New Roman" w:cs="Times New Roman" w:ascii="Times New Roman" w:hAnsi="Times New Roman"/>
          <w:color w:val="111111"/>
          <w:sz w:val="28"/>
          <w:szCs w:val="28"/>
          <w:rtl w:val="true"/>
          <w:lang w:val="en-US" w:bidi="en-US"/>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أبي أيوب عن حريز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رجلاً عمداً فرفع إلى الوالي فدفعه الوالي إلى أولياء المقتول ليقتلوه، فوثب عليهم قوم فخلصوا القاتل من أيدي الأولياء؟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يحبس الذين خلصوا القاتل من أيدي الأولياء أبداً حتى يأتوا بالقاتل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مات القاتل وهم في السجن؟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تَصَدَّقَ بِهِ فَهُوَ كَفَّارَةٌ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يكفر عنه من ذنوبه بقدر ما عفا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عُفِيَ لَهُ مِنْ أَخِيهِ شَيْءٌ فَاتَّبَاعٌ بِالْمَعْرُوفِ وَ أَدَاءٌ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للذي له الحق أن لا يعسر أخاه إذا كان قد صالحه على دية، وينبغي للذي عليه الحق أن لا يُمطل أخاه إذا قدر على ما يعطيه ويؤدّي إليه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الرجل يقبل الدية أو يعفو ويصالح ثم يعتدي فيقتل فله عذاب أليم كما قال اللّه عزّوجل</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وسيجيء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حريز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من خلّص القاتل من أيدي أولياء الدم يكون كفيلاً له ويحبس إلى أن يحضر القاتل، فإن مات لزمه الدية</w:t>
      </w:r>
      <w:r>
        <w:rPr>
          <w:rFonts w:eastAsia="Amiri" w:cs="Amiri" w:ascii="Amiri" w:hAnsi="Amiri"/>
          <w:color w:val="111111"/>
          <w:sz w:val="28"/>
          <w:szCs w:val="28"/>
          <w:rtl w:val="true"/>
          <w:lang w:bidi="ar-SA"/>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مات فعليهم الدّية يؤدونها إلى أولياء المقتول</w:t>
      </w:r>
      <w:r>
        <w:rPr>
          <w:rFonts w:eastAsia="Amiri" w:cs="Amiri" w:ascii="Amiri" w:hAnsi="Amiri"/>
          <w:color w:val="111111"/>
          <w:sz w:val="28"/>
          <w:szCs w:val="28"/>
          <w:rtl w:val="true"/>
          <w:lang w:bidi="ar-SA"/>
        </w:rPr>
        <w:t>.</w:t>
      </w:r>
      <w:r>
        <w:rPr>
          <w:rFonts w:eastAsia="IRNazanin" w:cs="IRNazanin"/>
          <w:color w:val="111111"/>
          <w:sz w:val="28"/>
          <w:szCs w:val="28"/>
          <w:lang w:bidi="fa-IR"/>
        </w:rPr>
        <w:t>5209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هشام بن سالم عن زياد بن سوقة عن الحكم بن عتيبة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العمد والخطأ في القتل وفي الجراحات؟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الخطأ مثل العمد العمد، فيه القتل والجراحات فيها القصاص والخطأ في القتل والجراحات فيهما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لي يا حكم إذا كان الخطأ من القاتل أو الخطأ من الجارح وكان بدوياً فدية ما جنى البدوي من الخطأ على أوليائه من البدويين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كان</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وإن كانوا جماعة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مخصوص بالدم بخلاف سائر الحقوق، وهل حكم القصاص في الأطراف حكمه؟ فيه إشكال</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 عن زياد بن سوقة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 </w:t>
      </w:r>
      <w:r>
        <w:rPr>
          <w:rStyle w:val="FootnoteAnchor"/>
          <w:rtl w:val="true"/>
        </w:rPr>
        <w:footnoteReference w:id="2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بالتاء المثناة من فوق وإن كان في بعض النسخ بالياء المثناة، لكن الظاهر أنه غلط؛ لأنه من علماء العامة وهم أعرف باسم أبيه وصححوه بالتاء، ولا يضر ضعفه؛ لصحته عن هشام وزياد، وهما من أصحاب الأصول، وكان من أصحاب زين العابدين وباقر العلوم والصادق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اللّه </w:t>
      </w:r>
      <w:r>
        <w:rPr>
          <w:rStyle w:val="FootnoteAnchor"/>
          <w:rtl w:val="true"/>
        </w:rPr>
        <w:footnoteReference w:id="290"/>
      </w:r>
      <w:r>
        <w:rPr>
          <w:rFonts w:ascii="Amiri" w:hAnsi="Amiri" w:eastAsia="Amiri" w:cs="Amiri"/>
          <w:color w:val="111111"/>
          <w:sz w:val="28"/>
          <w:sz w:val="28"/>
          <w:szCs w:val="28"/>
          <w:rtl w:val="true"/>
          <w:lang w:bidi="ar-SA"/>
        </w:rPr>
        <w:t>، وله انقطاع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للام شيعياً وكان يتقي لشهرته بينهم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أوليائه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ورّائه أو ضمان جريرته مع فقد الوارث من النسب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البدويين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يكن له وارث من أهل القرى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منه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والمشهور البسط على وراثه جميعاً أو على الأقرب فالأقرب كما سيجيء</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الجارح قروياً فإنّ دية ما جنى من الخطأ على أوليائه القرويين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 أمر رجلاً حراً أن يقتل رجلاً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الذي ولي قتله ويحبس الذي أمر بقتله في السجن أبداً حتى يموت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قتل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يرثها ويقتل بها صاغراً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محبوب عن علي بن رئاب في الصحيح كالشيخ </w:t>
      </w:r>
      <w:r>
        <w:rPr>
          <w:rStyle w:val="FootnoteAnchor"/>
          <w:rtl w:val="true"/>
        </w:rPr>
        <w:footnoteReference w:id="2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يحبس الآمر في السجن إلى أن يموت ويقتل 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 ما يؤيده وما يخالفه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محبوب عن علي بن رئاب في الصحيح كالشيخ والكليني في القوي كالصحيح </w:t>
      </w:r>
      <w:r>
        <w:rPr>
          <w:rStyle w:val="FootnoteAnchor"/>
          <w:rtl w:val="true"/>
        </w:rPr>
        <w:footnoteReference w:id="292"/>
      </w:r>
      <w:r>
        <w:rPr>
          <w:rFonts w:ascii="Amiri" w:hAnsi="Amiri" w:eastAsia="Amiri" w:cs="Amiri"/>
          <w:color w:val="111111"/>
          <w:sz w:val="28"/>
          <w:sz w:val="28"/>
          <w:szCs w:val="28"/>
          <w:rtl w:val="true"/>
          <w:lang w:bidi="ar-SA"/>
        </w:rPr>
        <w:t>لأنه رواه عن العدّة عن سهل بن زياد عن ابن محبوب، والظاهر القريب من العلم أنه أيضاً رواه عن كتاب الحسن وكان متواتراً عندهم، وكان له طرق كثيرة إلى كتبه ولتفنن الطريق يروي في كل مرة بطريق من طرقه، وقد يجمع جميع طرقه عنه، ونحن نتكلم على قوانين المتأخرين وإلا فعندنا لا شك في صحة أمثاله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وسنذكر إن شاء اللّه في الفهرست ما يبصرك فيما ندعي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ويقتل بها صاغراً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أن يعطى نصف الدية</w:t>
      </w:r>
      <w:r>
        <w:rPr>
          <w:rFonts w:eastAsia="Amiri" w:cs="Amiri" w:ascii="Amiri" w:hAnsi="Amiri"/>
          <w:color w:val="111111"/>
          <w:sz w:val="28"/>
          <w:szCs w:val="28"/>
          <w:rtl w:val="true"/>
          <w:lang w:bidi="ar-SA"/>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أظن قتله بها كفارة لذنبه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علي بن رئاب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عن رجل قتل رجلاً خطاً في أشهر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 وصوم شهرين متتابعين من أشهر الحرم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يدخل فيه العيد وأيام التشريق؟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يصومه فإنه حق لزمه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والظاهر أن هذا صغاره، ويمكن أن يكون المراد به أن يضرب أولاً ضرباً شديداً ثمَّ يقتل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أظن أي أعلم على الظاهر أي بدون التوبة، ومعها فالظاهر أنه مغفور بعد القتل، بل قبله أيضاً إذا كفّر وتاب وتدارك ما فات من أمه من العبادات كما تقدم في خبر محمد بن مسلم وغيره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محبوب عن علي بن رئاب في الصحيح كالشيخ </w:t>
      </w:r>
      <w:r>
        <w:rPr>
          <w:rStyle w:val="FootnoteAnchor"/>
          <w:rtl w:val="true"/>
        </w:rPr>
        <w:footnoteReference w:id="2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وجوب صوم أشهر الحرم إن قتل فيها خطأ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بعد العجز عن العتق، وظاهره الأعم وهو أحوط، وعلى وجوب صوم العيد وأيام التشريق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يستبعد بأن يكون هذا الخاص مقدّماً على العام، لكنه ليس بصريح في صوم هذه الأيام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أن يكون المراد أنه يصوم ذا الحجة ومحرّم مثلاً وإن لم يحصل التتابع، بخلاف غير هذه الصورة، فإنّه لا يجوز إنشاء الكفّارة في زمان لا يسلم فيه شهر ويوم من الشهر الآخر، وهذا أحسن من طرح الأخبار الصحيحة، وتقدم أيضاً قريباً</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أبان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ديةٌ وثلث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ظريف بن ناصح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ضرب رجلاً بخزفة أو بأجرة فمات كان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هشام بن سالم وغير واحد عن</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أبان في الموثق كالصحيح كالشيخ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وثلث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لو قتل في الشهر الحرام والمذكور في هذا الخبر عن زرارة القتل في الحرم، وتقدم فكأنه غيره وتقدم في خبر الأسدي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يكفي في قتل العمدكون الآلة قتالة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ظريف بن ناصح عن علي بن أبي حمزة</w:t>
      </w:r>
      <w:r>
        <w:rPr>
          <w:rFonts w:ascii="Amiri" w:hAnsi="Amiri" w:eastAsia="Amiri" w:cs="Amiri"/>
          <w:color w:val="111111"/>
          <w:sz w:val="28"/>
          <w:sz w:val="28"/>
          <w:szCs w:val="28"/>
          <w:rtl w:val="true"/>
          <w:lang w:bidi="ar-SA"/>
        </w:rPr>
        <w:t xml:space="preserve"> والشيخان في الموثق</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بأجرة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فمات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هو فيهما، وحمل على قصد القتل أو بما يقتل غالباً كما تقدم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وروى ابن أبي عمير عن هشام بن سالم وغير واحد في الصحيح، ورواه الشيخ في الصحيح عن الحسين بن سعيد، عن ابن أبي عمير، عن حماد، عن الحلبي وهشام والنضر،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عطف على ابن أبي عمير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 بن النعمان، وعن ابن مسكان جميعاً</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أنه سئل عن امرأة أعنف عليها الرّجل، فزعم أنها ماتت من عنفه عليها؟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 ولا يقتل الرّجل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إبراهيم بن هاشم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سئل عن رجل أعنف على امرأة أو امرأة أعنفت على زوجها فقتل أحدهما الآخر؟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شيء عليهما إذا كانا مأمونين، فإن أتهما لزمهما اليمين باللّه أنهما لم يريدا القتل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 في رجلين قتلا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الحلبي وهشام وابن مسكان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سليمان بن خالد</w:t>
      </w:r>
      <w:r>
        <w:rPr>
          <w:rStyle w:val="FootnoteAnchor"/>
          <w:rtl w:val="true"/>
        </w:rPr>
        <w:footnoteReference w:id="2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المصنف أخذه من كتاب الحسين وتوهم أن ابن أبي عمير يروي عن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للشبهة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ذلك أن يكون عليه الدية؛ لما روياه في القوي كالصحيح عن يونس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أعنف على امرأته أو امرأة أعنفت على زوجها فقتل أحدهما الآخر؟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عليهما إذا كانا مأمونين، فإن أتهما الزما اليمين باللّه أنهما لم يريدا القتل</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نوادر إبراهيم بن هاشم رواه عن صالح بن سعيد، عن يونس عن بعض أصحابنا</w:t>
      </w:r>
      <w:r>
        <w:rPr>
          <w:rStyle w:val="FootnoteAnchor"/>
          <w:rtl w:val="true"/>
        </w:rPr>
        <w:footnoteReference w:id="298"/>
      </w:r>
      <w:r>
        <w:rPr>
          <w:rFonts w:ascii="Amiri" w:hAnsi="Amiri" w:eastAsia="Amiri" w:cs="Amiri"/>
          <w:color w:val="111111"/>
          <w:sz w:val="28"/>
          <w:sz w:val="28"/>
          <w:szCs w:val="28"/>
          <w:rtl w:val="true"/>
          <w:lang w:bidi="ar-SA"/>
        </w:rPr>
        <w:t>، كما تقدم آنفاً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داود بن سرحان</w:t>
      </w:r>
      <w:r>
        <w:rPr>
          <w:rFonts w:ascii="Amiri" w:hAnsi="Amiri" w:eastAsia="Amiri" w:cs="Amiri"/>
          <w:color w:val="111111"/>
          <w:sz w:val="28"/>
          <w:sz w:val="28"/>
          <w:szCs w:val="28"/>
          <w:rtl w:val="true"/>
          <w:lang w:bidi="ar-SA"/>
        </w:rPr>
        <w:t xml:space="preserve"> في الصحيح كالشيخ </w:t>
      </w:r>
      <w:r>
        <w:rPr>
          <w:rStyle w:val="FootnoteAnchor"/>
          <w:rtl w:val="true"/>
        </w:rPr>
        <w:footnoteReference w:id="29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قتل الاثنين</w:t>
      </w:r>
      <w:r>
        <w:rPr>
          <w:rFonts w:eastAsia="Amiri" w:cs="Amiri" w:ascii="Amiri" w:hAnsi="Amiri"/>
          <w:color w:val="111111"/>
          <w:sz w:val="28"/>
          <w:szCs w:val="28"/>
          <w:rtl w:val="true"/>
          <w:lang w:bidi="ar-SA"/>
        </w:rPr>
        <w:t xml:space="preserve">) </w:t>
      </w:r>
      <w:bookmarkStart w:id="77" w:name="pg20224_219362"/>
    </w:p>
    <w:p>
      <w:pPr>
        <w:pStyle w:val="Heading2"/>
        <w:numPr>
          <w:ilvl w:val="1"/>
          <w:numId w:val="1"/>
        </w:numPr>
        <w:rPr/>
      </w:pPr>
      <w:bookmarkStart w:id="78" w:name="__RefHeading___Toc5030458_2320776876"/>
      <w:bookmarkStart w:id="79" w:name="_Toc28"/>
      <w:bookmarkEnd w:id="77"/>
      <w:bookmarkEnd w:id="78"/>
      <w:r>
        <w:rPr>
          <w:rtl w:val="true"/>
        </w:rPr>
        <w:t>رجلاً قال</w:t>
      </w:r>
      <w:r>
        <w:rPr>
          <w:rtl w:val="true"/>
        </w:rPr>
        <w:t xml:space="preserve">: </w:t>
      </w:r>
      <w:r>
        <w:rPr>
          <w:rtl w:val="true"/>
        </w:rPr>
        <w:t>إن شاء أولياء المقتول أن يؤدوا دية ويقتلوهما جميعاً قتلوهما</w:t>
      </w:r>
      <w:r>
        <w:rPr>
          <w:rtl w:val="true"/>
        </w:rPr>
        <w:t>.</w:t>
      </w:r>
      <w:r>
        <w:rPr/>
        <w:t>5218</w:t>
      </w:r>
      <w:r>
        <w:rPr>
          <w:rtl w:val="true"/>
        </w:rPr>
        <w:t xml:space="preserve"> - </w:t>
      </w:r>
      <w:r>
        <w:rPr>
          <w:rtl w:val="true"/>
        </w:rPr>
        <w:t xml:space="preserve">وروى سماعة عن أبي بصير عن أبي جعفر </w:t>
      </w:r>
      <w:r>
        <w:rPr>
          <w:rtl w:val="true"/>
        </w:rPr>
        <w:t>(</w:t>
      </w:r>
      <w:r>
        <w:rPr>
          <w:rtl w:val="true"/>
        </w:rPr>
        <w:t>عَلَيهِ السَّلَامُ في قوله عزّوجلّ</w:t>
      </w:r>
      <w:r>
        <w:rPr>
          <w:rtl w:val="true"/>
        </w:rPr>
        <w:t>: (</w:t>
      </w:r>
      <w:r>
        <w:rPr>
          <w:rtl w:val="true"/>
        </w:rPr>
        <w:t>فَمَنْ عُفِيَ لَهُ مِنْ أَخِيهِ شَيْءٌ فَاتَّبَاعٌ بِالْمَعْرُوفِ</w:t>
      </w:r>
      <w:r>
        <w:rPr>
          <w:rtl w:val="true"/>
        </w:rPr>
        <w:t xml:space="preserve">) </w:t>
      </w:r>
      <w:r>
        <w:rPr>
          <w:rtl w:val="true"/>
        </w:rPr>
        <w:t>ما ذاك الشَّيء؟ قال</w:t>
      </w:r>
      <w:r>
        <w:rPr>
          <w:rtl w:val="true"/>
        </w:rPr>
        <w:t xml:space="preserve">: </w:t>
      </w:r>
      <w:r>
        <w:rPr>
          <w:rtl w:val="true"/>
        </w:rPr>
        <w:t>هو الرجل يقبل الدّية فأمر اللّه عزّوجلّ الذي له الحق أن يتبعه بمعروف ولا يعسره، وأمر الذي عليه الحق أن لا يظلمه وأن يؤديه إليه بإحسان إذا أيسر</w:t>
      </w:r>
      <w:r>
        <w:rPr>
          <w:rtl w:val="true"/>
        </w:rPr>
        <w:t xml:space="preserve">. </w:t>
      </w:r>
      <w:r>
        <w:rPr>
          <w:rtl w:val="true"/>
        </w:rPr>
        <w:t>فقلت</w:t>
      </w:r>
      <w:r>
        <w:rPr>
          <w:rtl w:val="true"/>
        </w:rPr>
        <w:t xml:space="preserve">: </w:t>
      </w:r>
      <w:r>
        <w:rPr>
          <w:rtl w:val="true"/>
        </w:rPr>
        <w:t>أرأيت قوله عزّ وجلّ</w:t>
      </w:r>
      <w:r>
        <w:rPr>
          <w:rtl w:val="true"/>
        </w:rPr>
        <w:t>: (</w:t>
      </w:r>
      <w:r>
        <w:rPr>
          <w:rtl w:val="true"/>
        </w:rPr>
        <w:t>فَمَنِ اعْتَدَى بَعْدَ ذَلِكَ فَلَهُ عَذَابٌ أَلِيمٌ</w:t>
      </w:r>
      <w:r>
        <w:rPr>
          <w:rtl w:val="true"/>
        </w:rPr>
        <w:t xml:space="preserve">) </w:t>
      </w:r>
      <w:r>
        <w:rPr>
          <w:rtl w:val="true"/>
        </w:rPr>
        <w:t>قال</w:t>
      </w:r>
      <w:r>
        <w:rPr>
          <w:rtl w:val="true"/>
        </w:rPr>
        <w:t xml:space="preserve">: </w:t>
      </w:r>
      <w:r>
        <w:rPr>
          <w:rtl w:val="true"/>
        </w:rPr>
        <w:t>هو الرجل يقبل الدّية أو يصالح ثم يجيء بعد فيمثل أو يقتل فوعده اللّه عزّوجلّ عذاباً أليماً</w:t>
      </w:r>
      <w:r>
        <w:rPr>
          <w:rtl w:val="true"/>
        </w:rPr>
        <w:t>.</w:t>
      </w:r>
      <w:bookmarkEnd w:id="79"/>
    </w:p>
    <w:p>
      <w:pPr>
        <w:pStyle w:val="BookText"/>
        <w:rPr/>
      </w:pPr>
      <w:r>
        <w:rPr>
          <w:rFonts w:ascii="Amiri" w:hAnsi="Amiri" w:eastAsia="Amiri" w:cs="Amiri"/>
          <w:color w:val="111111"/>
          <w:sz w:val="28"/>
          <w:sz w:val="28"/>
          <w:szCs w:val="28"/>
          <w:rtl w:val="true"/>
          <w:lang w:bidi="ar-SA"/>
        </w:rPr>
        <w:t>بواحد بعد ردّ فاضل الدية، وسيجيء في بابه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سماعة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0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عن أبي بصير ما يقرب منه </w:t>
      </w:r>
      <w:r>
        <w:rPr>
          <w:rStyle w:val="FootnoteAnchor"/>
          <w:rtl w:val="true"/>
        </w:rPr>
        <w:footnoteReference w:id="301"/>
      </w:r>
      <w:r>
        <w:rPr>
          <w:rFonts w:ascii="Amiri" w:hAnsi="Amiri" w:eastAsia="Amiri" w:cs="Amiri"/>
          <w:color w:val="111111"/>
          <w:sz w:val="28"/>
          <w:sz w:val="28"/>
          <w:szCs w:val="28"/>
          <w:rtl w:val="true"/>
          <w:lang w:bidi="ar-SA"/>
        </w:rPr>
        <w:t>، وتقدم قريباً، فالظاهر أنه كان عن سماعة وأبي بصير ووقع هذا التبديل من تبديل اسم المعصوم من النساخ، وليس ببعيد كما اطلعت عليه كثيراً</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عزّوجلّ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داود بن سرحان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على رأسه متاعاً فأصاب إنساناً فمات أو كسر منه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اعْتَدى بَعْدَ ذَلِكَ فَلَهُ عَذَابٌ أَلِيمٌ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الرجل يعفو أو يأخذ الدية ثمَّ يجرح صاحبه أو يقتله فله عذاب أليم </w:t>
      </w:r>
      <w:r>
        <w:rPr>
          <w:rStyle w:val="FootnoteAnchor"/>
          <w:rtl w:val="true"/>
        </w:rPr>
        <w:footnoteReference w:id="302"/>
      </w:r>
      <w:r>
        <w:rPr>
          <w:rFonts w:ascii="Amiri" w:hAnsi="Amiri" w:eastAsia="Amiri" w:cs="Amiri"/>
          <w:color w:val="111111"/>
          <w:sz w:val="28"/>
          <w:sz w:val="28"/>
          <w:szCs w:val="28"/>
          <w:rtl w:val="true"/>
          <w:lang w:bidi="ar-SA"/>
        </w:rPr>
        <w:t>وتقدم حسنة الحلبي وغيرها قريباً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داود بن سرحان في الصحيح والشيخان في القوي كالصحيح</w:t>
      </w:r>
      <w:r>
        <w:rPr>
          <w:rStyle w:val="FootnoteAnchor"/>
          <w:rtl w:val="true"/>
        </w:rPr>
        <w:footnoteReference w:id="3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رواه الأصحاب في الكتب الفقهية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ذلك من إصلاح النسّاخ لما رأوا أنه مخالف للأصول وطرحه الأصحاب بالضعف ولم ينظروا إلى هذا الكتاب ويمكن أن يكون نسختهم هكذا لكن لو كانوا نظر وا لذكر وا ذلك، وحمل الضمان على التقصير في الحذار، والضبط، و على ذلك خطأ ويكون على العاقلة، لكن الظاهر أنه قصر في الحمل والضرب بل تعمّد الضرب كما يكون عادة الحمّالين، وعليها يحمل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هذه النسخة لا يحتاج إلى الحمل، لكن إطلاق المأمون على ما كسر منه في موقعه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على اصابته إنساناً آخر فغير شائع إلا أن يكون المراد أنّ القول قوله في عدم قصد الضرب سيّما إذا كان الحمل ثقيلاً، فحينئذ ينحنون ولا يمكنهم النظر إلى الأطراف غالباً، لكن لا شك في أن النسخة غلط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أسلم عن علي بن أبي حمزة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قتل رجلاً متعمداً أو خطأ وعليه دين ومال، فأراد أولياؤه أن يهبوا دمه للقاتل؟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وهبوا دمه ضمنوا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هم أرادوا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قتل عمداً قتل قاتله وأدّى عنه الإمام الدين من سهم الغارمين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قتل عمداً وصالح أولياؤه قاتله على الدّية، فعلى من الدين على أوليائه من الدية أو على إمام المسلمين؟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يؤدّون دينه من ديته التي صالحوا عليها أولياؤه، فإنّه أحق بديته من 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أسلم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موسى ابن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كان على المقتول دين وكان القتل خطأ فلا يجوز أن يهبوا ديته من القاتل؛ لأنّ الدية حقه، ولو وهبوا يبقى ذمته مرتهنة بالدين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القتل عمداً فيجوز لهم القصاص؛ لأن وضعه للتشفّي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صالحوا حينئذ على مال فيصير في حكم مال الميت ويؤدى منه دينه</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 في الصحيح عن 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وعليه دين وليس له مال فهل لأوليائه أن يهبوا دمه لقاتله؟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أصحاب الدَّيْن هم الخصماء للقاتل، فإن وهب أولياؤه دمه للقاتل ضمنوا الدية للغرماء وإلا فلا</w:t>
      </w:r>
      <w:r>
        <w:rPr>
          <w:rFonts w:eastAsia="Amiri" w:cs="Amiri" w:ascii="Amiri" w:hAnsi="Amiri"/>
          <w:color w:val="111111"/>
          <w:sz w:val="28"/>
          <w:szCs w:val="28"/>
          <w:rtl w:val="true"/>
          <w:lang w:bidi="ar-SA"/>
        </w:rPr>
        <w:t xml:space="preserve">»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 xml:space="preserve">. </w:t>
      </w:r>
      <w:bookmarkStart w:id="80" w:name="pg20224_219365"/>
    </w:p>
    <w:p>
      <w:pPr>
        <w:pStyle w:val="BookText"/>
        <w:rPr/>
      </w:pPr>
      <w:bookmarkEnd w:id="80"/>
      <w:r>
        <w:rPr>
          <w:rFonts w:eastAsia="Amiri" w:cs="Amiri" w:ascii="Amiri" w:hAnsi="Amiri"/>
          <w:color w:val="111111"/>
          <w:sz w:val="28"/>
          <w:szCs w:val="28"/>
          <w:lang w:bidi="ar-SA"/>
        </w:rPr>
        <w:t>5221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ابن بكير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من قتل بشيء صغير أو كبير بعد أن يتعمّد فعليه القود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رجلاً بعصاً على رأسه فثقل لسانه،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يعرض عليه حروف المعجم، فما أفصح منها فلا شيء فيه، وما لم يفصح به كان عليه الدية وهي ثمانية وعشرون حرفاً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Style w:val="FootnoteAnchor"/>
          <w:rtl w:val="true"/>
        </w:rPr>
        <w:footnoteReference w:id="3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مع قصد القتل فهو عامد وإن لم يكن بشيء يقتل به غالباً</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5030460_2320776876"/>
      <w:bookmarkStart w:id="82" w:name="_Toc29"/>
      <w:bookmarkEnd w:id="81"/>
      <w:r>
        <w:rPr>
          <w:rtl w:val="true"/>
        </w:rPr>
        <w:t>حكم ما لو ضربه بعصا فثقل لسانه وبيان الضابط في دية نقص الحروف</w:t>
      </w:r>
      <w:bookmarkEnd w:id="82"/>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الكليني في الصحيح عن عبد اللّه بن المغيرة، والشيخ في الصحيح عن حماد بن عيسى </w:t>
      </w:r>
      <w:r>
        <w:rPr>
          <w:rStyle w:val="FootnoteAnchor"/>
          <w:rtl w:val="true"/>
        </w:rPr>
        <w:footnoteReference w:id="3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ثمانية وعشرون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تسعة وعشرون حرفاً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من إصلاح النساخ، لما اشتهر ذلك توهموا أنّ النسخة غلط فأفسدت بظن الإصلاح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بناء على أن مخرج الهمزة والألف مختلفان فإنّ الهمزة من أقصى الحلق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والألف من الجوف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مدخل للسان فيها، وحينئذ لا خصوصية لها بذلك، فإنّ الحروف الشفوية والجوفية أيضاً كذلك، ولا شك أنّ للسان مدخلا في حسنه إن لم يكن له مدخل في صحته هذا إذا قطع اللسان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إذا ضرب العصى على رأسه فلا يختص الضرر باللسان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روى الشيخ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ضرب فذهب بعض كلامه وبقي البعض، فجعل ديته على حروف المعجم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تكلّم بالمعجم فما نقص من كلامه فبحساب ذلك، والمعجم ثمانية وعشرون حرفاً، فجعل ثمانية وعشرين جزءً، فما نقص من كلامه فبحساب ذلك</w:t>
      </w:r>
      <w:r>
        <w:rPr>
          <w:rFonts w:eastAsia="Amiri" w:cs="Amiri" w:ascii="Amiri" w:hAnsi="Amiri"/>
          <w:color w:val="111111"/>
          <w:sz w:val="28"/>
          <w:szCs w:val="28"/>
          <w:rtl w:val="true"/>
          <w:lang w:bidi="ar-SA"/>
        </w:rPr>
        <w:t>»</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يكون التفسير من السكوني لا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مع أنه لا يعارض خبره خبر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الإصلاح من المصنف بهذا الخبر كما يقع منه أحياناً، لكنه بعيد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ضرب رجلاً في رأسه فثقل لسانه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يعرض عليه حروف المعجم كلّها، ثمَّ يعطى الدية بحصة ما لم يفصح منها</w:t>
      </w:r>
      <w:r>
        <w:rPr>
          <w:rFonts w:eastAsia="Amiri" w:cs="Amiri" w:ascii="Amiri" w:hAnsi="Amiri"/>
          <w:color w:val="111111"/>
          <w:sz w:val="28"/>
          <w:szCs w:val="28"/>
          <w:rtl w:val="true"/>
          <w:lang w:bidi="ar-SA"/>
        </w:rPr>
        <w:t xml:space="preserve">» </w:t>
      </w:r>
      <w:r>
        <w:rPr>
          <w:rStyle w:val="FootnoteAnchor"/>
          <w:rtl w:val="true"/>
        </w:rPr>
        <w:footnoteReference w:id="309"/>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أبي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ضرب الرجل على رأسه فثقل لسانه، عرض عليه حروف المعجم يقرأ، ثمَّ قسمت الدية على حروف المعجم، فما لم يفصح به الكلام كانت له الدية بالقياس من ذلك</w:t>
      </w:r>
      <w:r>
        <w:rPr>
          <w:rFonts w:eastAsia="Amiri" w:cs="Amiri" w:ascii="Amiri" w:hAnsi="Amiri"/>
          <w:color w:val="111111"/>
          <w:sz w:val="28"/>
          <w:szCs w:val="28"/>
          <w:rtl w:val="true"/>
          <w:lang w:bidi="ar-SA"/>
        </w:rPr>
        <w:t xml:space="preserve">» </w:t>
      </w:r>
      <w:r>
        <w:rPr>
          <w:rStyle w:val="FootnoteAnchor"/>
          <w:rtl w:val="true"/>
        </w:rPr>
        <w:footnoteReference w:id="3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غلاماً على رأسه فذهب بعض لسانه وأفصح ببعض الكلام ولم يفصح ببعض فأقرأه المعجم فقسم الدية عليه، فما أفصح به طرحه وما لم يفصح به ألزمه إياه</w:t>
      </w:r>
      <w:r>
        <w:rPr>
          <w:rFonts w:eastAsia="Amiri" w:cs="Amiri" w:ascii="Amiri" w:hAnsi="Amiri"/>
          <w:color w:val="111111"/>
          <w:sz w:val="28"/>
          <w:szCs w:val="28"/>
          <w:rtl w:val="true"/>
          <w:lang w:bidi="ar-SA"/>
        </w:rPr>
        <w:t>»</w:t>
      </w:r>
      <w:r>
        <w:rPr>
          <w:rStyle w:val="FootnoteAnchor"/>
          <w:rtl w:val="true"/>
        </w:rPr>
        <w:footnoteReference w:id="311"/>
      </w:r>
      <w:r>
        <w:rPr>
          <w:rFonts w:eastAsia="Times New Roman" w:cs="Times New Roman" w:ascii="Times New Roman" w:hAnsi="Times New Roman"/>
          <w:color w:val="111111"/>
          <w:sz w:val="28"/>
          <w:szCs w:val="28"/>
          <w:rtl w:val="true"/>
          <w:lang w:val="en-US" w:bidi="en-US"/>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ضرب بغلام ضربة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طرق بغلام طرقة بخطه </w:t>
      </w:r>
      <w:r>
        <w:rPr>
          <w:rFonts w:eastAsia="Amiri" w:cs="Amiri" w:ascii="Amiri" w:hAnsi="Amiri"/>
          <w:color w:val="111111"/>
          <w:sz w:val="28"/>
          <w:szCs w:val="28"/>
          <w:rtl w:val="true"/>
          <w:lang w:bidi="ar-SA"/>
        </w:rPr>
        <w:t>]</w:t>
      </w:r>
      <w:r>
        <w:rPr>
          <w:rStyle w:val="FootnoteAnchor"/>
          <w:rtl w:val="true"/>
        </w:rPr>
        <w:footnoteReference w:id="312"/>
      </w:r>
      <w:r>
        <w:rPr>
          <w:rFonts w:ascii="Amiri" w:hAnsi="Amiri" w:eastAsia="Amiri" w:cs="Amiri"/>
          <w:color w:val="111111"/>
          <w:sz w:val="28"/>
          <w:sz w:val="28"/>
          <w:szCs w:val="28"/>
          <w:rtl w:val="true"/>
          <w:lang w:bidi="ar-SA"/>
        </w:rPr>
        <w:t>فقطع بعض لسانه فافصح ببعض ولم يفصح ببعض؟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يقرأ المعجم فما أفصح به طرح من الدية وما لم يفصح به ألزم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هو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حساب الجمل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 واحد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ديتها اثنان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والواو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والزاي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والحاء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والطاء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تسعون والقاف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ثلاثمائة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أربعمائة، وكل حرف يزيد بعد هذا من ألف ب ت ث زدت له مائة درهم</w:t>
      </w:r>
      <w:r>
        <w:rPr>
          <w:rFonts w:eastAsia="Amiri" w:cs="Amiri" w:ascii="Amiri" w:hAnsi="Amiri"/>
          <w:color w:val="111111"/>
          <w:sz w:val="28"/>
          <w:szCs w:val="28"/>
          <w:rtl w:val="true"/>
          <w:lang w:bidi="ar-SA"/>
        </w:rPr>
        <w:t>»</w:t>
      </w:r>
      <w:r>
        <w:rPr>
          <w:rStyle w:val="FootnoteAnchor"/>
          <w:rtl w:val="true"/>
        </w:rPr>
        <w:footnoteReference w:id="313"/>
      </w:r>
      <w:r>
        <w:rPr>
          <w:rFonts w:eastAsia="Times New Roman" w:cs="Times New Roman" w:ascii="Times New Roman" w:hAnsi="Times New Roman"/>
          <w:color w:val="111111"/>
          <w:sz w:val="28"/>
          <w:szCs w:val="28"/>
          <w:rtl w:val="true"/>
          <w:lang w:val="en-US" w:bidi="en-US"/>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يخالف ظاهر الأخبار الصحيحة السابقة؛ لأنه لو حوسب بالدنانير يصير ألفاً وخمسمائة وخمسة وستون ديناراً، ولو حوسب بالدراهم كان ذلك دراهم وهو سدس المقدر تقريباً، فيمكن التوزيع بأن يوزّع هذا العدد على العشرة آلاف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كل واحد منها ستة دراهم وثلثا درهم تقريباً؛ لأنه يزيد خمسة وعشرون درهماً على العشرة آلاف درهم؛ لأنّ الحروف الزائدة كانت سبعة وحوسب بسبعين ديناراً أو سبعمائة درهم بناءً على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الهمزة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وُزّع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الهمزة </w:t>
      </w:r>
      <w:r>
        <w:rPr>
          <w:rFonts w:eastAsia="Amiri" w:cs="Amiri" w:ascii="Amiri" w:hAnsi="Amiri"/>
          <w:color w:val="111111"/>
          <w:sz w:val="28"/>
          <w:szCs w:val="28"/>
          <w:rtl w:val="true"/>
          <w:lang w:bidi="ar-SA"/>
        </w:rPr>
        <w:t>]</w:t>
      </w:r>
      <w:r>
        <w:rPr>
          <w:rStyle w:val="FootnoteAnchor"/>
          <w:rtl w:val="true"/>
        </w:rPr>
        <w:footnoteReference w:id="314"/>
      </w:r>
      <w:r>
        <w:rPr>
          <w:rFonts w:ascii="Amiri" w:hAnsi="Amiri" w:eastAsia="Amiri" w:cs="Amiri"/>
          <w:color w:val="111111"/>
          <w:sz w:val="28"/>
          <w:sz w:val="28"/>
          <w:szCs w:val="28"/>
          <w:rtl w:val="true"/>
          <w:lang w:bidi="ar-SA"/>
        </w:rPr>
        <w:t>الخمسة والعشرين درهماً في النقص على العشرة آلاف يصير نقص كل درهم جزء من أربعمائة جزء ومن درهم، فيكون للألف سنة دراهم وثلثا درهم إلا جزء من أربعمائة جزء من درهم، ويكون للباء مثليها وللجيم ثلاثة أمثاله وهكذا لا يزيد ولا ينقص ولم يطرح الخبر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قدّمنا أنّ الدرهم نصف مثقال الصيرفي وجزء من أربعين جزءً من المثقال، والدينار ثلاثة أرباع المثقال الصيرفي وهو المثقال الشرعي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الدينار لم يتغير في جاهلية ولا إسلام كما ذكره أصحابنا</w:t>
      </w:r>
      <w:r>
        <w:rPr>
          <w:rStyle w:val="FootnoteAnchor"/>
          <w:rtl w:val="true"/>
        </w:rPr>
        <w:footnoteReference w:id="315"/>
      </w:r>
      <w:r>
        <w:rPr>
          <w:rFonts w:ascii="Amiri" w:hAnsi="Amiri" w:eastAsia="Amiri" w:cs="Amiri"/>
          <w:color w:val="111111"/>
          <w:sz w:val="28"/>
          <w:sz w:val="28"/>
          <w:szCs w:val="28"/>
          <w:rtl w:val="true"/>
          <w:lang w:bidi="ar-SA"/>
        </w:rPr>
        <w:t>والعامة، وكذا في كتب الحساب أيضاً</w:t>
      </w:r>
      <w:r>
        <w:rPr>
          <w:rFonts w:eastAsia="Amiri" w:cs="Amiri" w:ascii="Amiri" w:hAnsi="Amiri"/>
          <w:color w:val="111111"/>
          <w:sz w:val="28"/>
          <w:szCs w:val="28"/>
          <w:rtl w:val="true"/>
          <w:lang w:bidi="ar-SA"/>
        </w:rPr>
        <w:t xml:space="preserve">. </w:t>
      </w:r>
      <w:bookmarkStart w:id="83" w:name="pg20224_219369"/>
    </w:p>
    <w:p>
      <w:pPr>
        <w:pStyle w:val="BookText"/>
        <w:rPr/>
      </w:pPr>
      <w:bookmarkEnd w:id="83"/>
      <w:r>
        <w:rPr>
          <w:rFonts w:ascii="IRNazanin" w:hAnsi="IRNazanin" w:eastAsia="IRNazanin"/>
          <w:color w:val="111111"/>
          <w:sz w:val="28"/>
          <w:sz w:val="28"/>
          <w:szCs w:val="28"/>
          <w:rtl w:val="true"/>
          <w:lang w:bidi="fa-IR"/>
        </w:rPr>
        <w:t>باب من خطاؤه عمد</w:t>
      </w:r>
    </w:p>
    <w:p>
      <w:pPr>
        <w:pStyle w:val="BookText"/>
        <w:rPr/>
      </w:pPr>
      <w:r>
        <w:rPr>
          <w:rFonts w:eastAsia="Amiri" w:cs="Amiri" w:ascii="Amiri" w:hAnsi="Amiri"/>
          <w:color w:val="111111"/>
          <w:sz w:val="28"/>
          <w:szCs w:val="28"/>
          <w:lang w:bidi="ar-SA"/>
        </w:rPr>
        <w:t>5223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هشام بن سالم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الغلام لم يدرك وامرأة قتلا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المرأة والغلام عمد، فإن أحب أولياء المقتول أن يقتلوهما، قتلوهما ويردّون على أولياء الغلام خمسة آلاف درهم، وإن أحبوا أن يقتلوا الغلام قتلوه وتردّ المرأة على أولياء الغلام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أولياء المقتول أن يقتلوا المرأة قتلوها ويرد الغلام على أولياء المرأة</w:t>
      </w:r>
    </w:p>
    <w:p>
      <w:pPr>
        <w:pStyle w:val="BookText"/>
        <w:rPr/>
      </w:pPr>
      <w:r>
        <w:rPr>
          <w:rFonts w:ascii="Amiri" w:hAnsi="Amiri" w:eastAsia="Amiri" w:cs="Amiri"/>
          <w:color w:val="111111"/>
          <w:sz w:val="28"/>
          <w:sz w:val="28"/>
          <w:szCs w:val="28"/>
          <w:rtl w:val="true"/>
          <w:lang w:bidi="ar-SA"/>
        </w:rPr>
        <w:t xml:space="preserve">وكان في زمان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كل دينار عشرة دراهم وعندنا الآن يزيد غالباً على عشرين درهماً، ويصير الدية بالدراهم ثلاثة وستين توماناً بالتومان العجمية، بالذهب مائة وستة وعشرين توماناً ونصف تومان غالباً، وقد يزيد النصف وقد ينقص، ولما كان الخيار إلى الجاني سيّما أهل الأمصار بالنسبة إلى الدراهم والدنانير فللجاني أو لعاقلته أن يؤدى الأنقص</w:t>
      </w:r>
      <w:r>
        <w:rPr>
          <w:rFonts w:eastAsia="Amiri" w:cs="Amiri" w:ascii="Amiri" w:hAnsi="Amiri"/>
          <w:color w:val="111111"/>
          <w:sz w:val="28"/>
          <w:szCs w:val="28"/>
          <w:rtl w:val="true"/>
          <w:lang w:bidi="ar-SA"/>
        </w:rPr>
        <w:t>.</w:t>
      </w:r>
    </w:p>
    <w:p>
      <w:pPr>
        <w:pStyle w:val="Heading3"/>
        <w:numPr>
          <w:ilvl w:val="2"/>
          <w:numId w:val="1"/>
        </w:numPr>
        <w:rPr/>
      </w:pPr>
      <w:bookmarkStart w:id="84" w:name="__RefHeading___Toc5030462_2320776876"/>
      <w:bookmarkStart w:id="85" w:name="_Toc30"/>
      <w:bookmarkEnd w:id="84"/>
      <w:r>
        <w:rPr>
          <w:rtl w:val="true"/>
        </w:rPr>
        <w:t>باب من خطاؤه عمد</w:t>
      </w:r>
      <w:bookmarkEnd w:id="85"/>
    </w:p>
    <w:p>
      <w:pPr>
        <w:pStyle w:val="Heading4"/>
        <w:numPr>
          <w:ilvl w:val="3"/>
          <w:numId w:val="1"/>
        </w:numPr>
        <w:rPr/>
      </w:pPr>
      <w:bookmarkStart w:id="86" w:name="__RefHeading___Toc5030464_2320776876"/>
      <w:bookmarkStart w:id="87" w:name="_Toc31"/>
      <w:bookmarkEnd w:id="86"/>
      <w:r>
        <w:rPr>
          <w:rtl w:val="true"/>
        </w:rPr>
        <w:t>خطأ المرأة والغلام عمد</w:t>
      </w:r>
      <w:bookmarkEnd w:id="87"/>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w:t>
      </w:r>
      <w:r>
        <w:rPr>
          <w:rStyle w:val="FootnoteAnchor"/>
          <w:rtl w:val="true"/>
        </w:rPr>
        <w:footnoteReference w:id="3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أحب أولياء المقتول أن يأخذوا الدية كان على الغلام نصف الدّية وعلى المرأة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أبي أيوب 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 اللّه لعن امرأة وعبد قتلا رجلاً خطأ؟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خطأ المرأة والعبد مثل العمد، فإن أحبّ أولياء المقتول أن يقتلوهما قتلوهما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قيمة العبد أكثر من خمسة آلاف درهم، ردوا على سيد العبد ما يفضل بعد الخمسة آلاف درهم فإن أحبّوا أن يقتلوا المرأة ويأخذوا العبد فعلوا إلا أن تكون قيمته أكثر من خمسة آلاف درهم، فيردوا على مولى العبد ما يفضل بعد الخمسة آلاف درهم ويأخذوا العبد أو يفتديه سيده، وإن كانت قيمة العبد أقل من خمسة آلاف درهم فليس لهم إلا العبد</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 عن أبي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w:t>
      </w:r>
      <w:r>
        <w:rPr>
          <w:rStyle w:val="FootnoteAnchor"/>
          <w:rtl w:val="true"/>
        </w:rPr>
        <w:footnoteReference w:id="3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ضريس الكناسي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ويدلان ظاهراً على أن خطأ الغلام الذي لم يبلغ والمرأة والعبد بمنزلة العمد وهما مخالفان لظاهر الآية </w:t>
      </w:r>
      <w:r>
        <w:rPr>
          <w:rStyle w:val="FootnoteAnchor"/>
          <w:rtl w:val="true"/>
        </w:rPr>
        <w:footnoteReference w:id="318"/>
      </w:r>
      <w:r>
        <w:rPr>
          <w:rFonts w:ascii="Amiri" w:hAnsi="Amiri" w:eastAsia="Amiri" w:cs="Amiri"/>
          <w:color w:val="111111"/>
          <w:sz w:val="28"/>
          <w:sz w:val="28"/>
          <w:szCs w:val="28"/>
          <w:rtl w:val="true"/>
          <w:lang w:bidi="ar-SA"/>
        </w:rPr>
        <w:t>والأخبار الكثيرة، فيمكن أن يكونا وردا للتقية ويكون في ذلك الوقت مذهب من العامة أو كان سهواً من الرواة، أو يكون المراد بخطأهما ما صدر عنهما لنقصان رأيهما، والمراد بالغلام غير المدرك غير تام العقل، أو كان الحكم هكذا ويخصص الآية والأخبار بهما والتوقف أولى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أسامة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قتلت رجلاً متعمدةً،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 أن يقتلوها قتلوها، وليس يجني أحد جنايةً على أكثر من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وفي الطريق ضعف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والصواب واو العطف، فإنّه لم يعهد رواية أبي أسامة عن ابن سنان مع أنهما رويا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الشيخ عن أبي أسامة زيد الشحام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امرأة متعمداً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أهلها أن يقتلوه قتلوه ويؤدّوا إلى أهله نصف الدية</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 فإنّه وإن كان عكسه لكن الغرض 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هذا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روى الشيخان في الصحيح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قتل امرأته 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أهلها أن يقتلوه ويؤدوا إلى أهله نصف الدية، وإن شاؤوا أخذوا نصف الدية خمسة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امرأة قتلت زوجها متعمدة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أهله أن يقتلوها قتلوها، وليس يجني أحد أكثر من جنايته على نفسه</w:t>
      </w:r>
      <w:r>
        <w:rPr>
          <w:rFonts w:eastAsia="Amiri" w:cs="Amiri" w:ascii="Amiri" w:hAnsi="Amiri"/>
          <w:color w:val="111111"/>
          <w:sz w:val="28"/>
          <w:szCs w:val="28"/>
          <w:rtl w:val="true"/>
          <w:lang w:bidi="ar-SA"/>
        </w:rPr>
        <w:t>»</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المرأة رجلاً قتلت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قتل الرجل المرأة فإن أرادوا القود أدوا فضل دية الرجل وأقادوه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 وإن لم يفعلوا قبلوا من القاتل الدية دية المرأة كاملة، ودية المرأة نصف دية الرجل</w:t>
      </w:r>
      <w:r>
        <w:rPr>
          <w:rFonts w:eastAsia="Amiri" w:cs="Amiri" w:ascii="Amiri" w:hAnsi="Amiri"/>
          <w:color w:val="111111"/>
          <w:sz w:val="28"/>
          <w:szCs w:val="28"/>
          <w:rtl w:val="true"/>
          <w:lang w:bidi="ar-SA"/>
        </w:rPr>
        <w:t xml:space="preserve">» </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يقتل امرأة متعمداً، فأراد أهل المرأة أن يقتلوه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لهم إذا أدوا إلى أهله نصف الدية، فإن قبلوا الدية فلهم نصف دية الرجل، وإن قتلت المرأة الرجل قتلت به وليس لهم إلا نفسها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الرجال والنساء سواء سنّ المرأة بسنّ الرجل، وموضحة المرأة بموضحة الرجل، وإصبع المرأة بإصبع الرجل حتى تبلغ الجراحة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بلغت ثلث الدية أضعفت دية الرجل على دية المرأة</w:t>
      </w:r>
      <w:r>
        <w:rPr>
          <w:rFonts w:eastAsia="Amiri" w:cs="Amiri" w:ascii="Amiri" w:hAnsi="Amiri"/>
          <w:color w:val="111111"/>
          <w:sz w:val="28"/>
          <w:szCs w:val="28"/>
          <w:rtl w:val="true"/>
          <w:lang w:bidi="ar-SA"/>
        </w:rPr>
        <w:t>»</w:t>
      </w:r>
      <w:r>
        <w:rPr>
          <w:rStyle w:val="FootnoteAnchor"/>
          <w:rtl w:val="true"/>
        </w:rPr>
        <w:footnoteReference w:id="3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الحلبي وأبي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امرأة خطأ وهي على رأس الولد تمخض؟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خمسة آلاف درهم، وعليه للذي في بطنها غرّة وصيف أو وصيفة أو أربعون ديناراً</w:t>
      </w:r>
      <w:r>
        <w:rPr>
          <w:rFonts w:eastAsia="Amiri" w:cs="Amiri" w:ascii="Amiri" w:hAnsi="Amiri"/>
          <w:color w:val="111111"/>
          <w:sz w:val="28"/>
          <w:szCs w:val="28"/>
          <w:rtl w:val="true"/>
          <w:lang w:bidi="ar-SA"/>
        </w:rPr>
        <w:t>»</w:t>
      </w:r>
      <w:r>
        <w:rPr>
          <w:rStyle w:val="FootnoteAnchor"/>
          <w:rtl w:val="true"/>
        </w:rPr>
        <w:footnoteReference w:id="32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وسيذكر حكم الجنين</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مريم، عن أبي جعفر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أتي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برجل قد ضرب امرأة حاملاً بعمود الفسطاط فقتلها، فخيّر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أولياءها أن يأخذوا الدية خمسة آلاف درهم وغرّة وصيف أو وصيفة للذي في بطنها، أو يدفعوا إلى أولياء القاتل أو الرجل خمسة آلاف درهم ويقتلوه</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مسكان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رجل امرأة وأراد أهل المرأة أن يقتلوه أدوا نصف الدية إلى أهل الرجل</w:t>
      </w:r>
      <w:r>
        <w:rPr>
          <w:rFonts w:eastAsia="Amiri" w:cs="Amiri" w:ascii="Amiri" w:hAnsi="Amiri"/>
          <w:color w:val="111111"/>
          <w:sz w:val="28"/>
          <w:szCs w:val="28"/>
          <w:rtl w:val="true"/>
          <w:lang w:bidi="ar-SA"/>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عن أبي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الجراحات؟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المرأة مثل جراحة الرجل حتى تبلغ ثلث الدية، فإذا بلغت ثلث الدية سواء أضعفت جراحة الرجل ضعفين على جراحة المرأة، وسن الرجل وسن المرأة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رجل امرأته عمداً فأراد أهل المرأة أن يقتلوا الرجل ردّوا إلى أهل الرجل نصف الدية وقتلوه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امرأة قتلت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به ولا يغرم أهلها شيئاً</w:t>
      </w:r>
      <w:r>
        <w:rPr>
          <w:rFonts w:eastAsia="Amiri" w:cs="Amiri" w:ascii="Amiri" w:hAnsi="Amiri"/>
          <w:color w:val="111111"/>
          <w:sz w:val="28"/>
          <w:szCs w:val="28"/>
          <w:rtl w:val="true"/>
          <w:lang w:bidi="ar-SA"/>
        </w:rPr>
        <w:t xml:space="preserve">» </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المرأة تقتل الرجل ما عليها؟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يجني الجاني على أكثر من نفسه</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المرأة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شاء أولياؤها قتلوه وغرموا خمسة آلاف درهم لأولياء المقتول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القاتل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وإن شاؤوا أخذوا خمسة آلاف درهم من القاتل</w:t>
      </w:r>
      <w:r>
        <w:rPr>
          <w:rFonts w:eastAsia="Amiri" w:cs="Amiri" w:ascii="Amiri" w:hAnsi="Amiri"/>
          <w:color w:val="111111"/>
          <w:sz w:val="28"/>
          <w:szCs w:val="28"/>
          <w:rtl w:val="true"/>
          <w:lang w:bidi="ar-SA"/>
        </w:rPr>
        <w:t>»</w:t>
      </w:r>
      <w:r>
        <w:rPr>
          <w:rStyle w:val="FootnoteAnchor"/>
          <w:rtl w:val="true"/>
        </w:rPr>
        <w:footnoteReference w:id="3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جراحة المرأة؟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النصف من جراحة الرجل من الدية فما دونها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فامرأة قتلت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قتلت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شاؤوا قتلوا وأعطوا نصف الدية</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العباس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قتل رجل امرأة خُيّر أولياء المرأة إن شاؤوا أن يقتلوا الرجل ويغرموا نصف الدية لورثته، وإن شاؤوا أن يأخذوا نصف الدية</w:t>
      </w:r>
      <w:r>
        <w:rPr>
          <w:rFonts w:eastAsia="Amiri" w:cs="Amiri" w:ascii="Amiri" w:hAnsi="Amiri"/>
          <w:color w:val="111111"/>
          <w:sz w:val="28"/>
          <w:szCs w:val="28"/>
          <w:rtl w:val="true"/>
          <w:lang w:bidi="ar-SA"/>
        </w:rPr>
        <w:t xml:space="preserve">» </w:t>
      </w:r>
      <w:r>
        <w:rPr>
          <w:rStyle w:val="FootnoteAnchor"/>
          <w:rtl w:val="true"/>
        </w:rPr>
        <w:footnoteReference w:id="3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امرأتين قتلتا رجلاً عمداً؟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تقتلان به، ما يختلف في هذا أحد</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القتل رجلاً بامرأة قتلها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وقتل امرأة قتلت رجلاً عمداً</w:t>
      </w:r>
      <w:r>
        <w:rPr>
          <w:rFonts w:eastAsia="Amiri" w:cs="Amiri" w:ascii="Amiri" w:hAnsi="Amiri"/>
          <w:color w:val="111111"/>
          <w:sz w:val="28"/>
          <w:szCs w:val="28"/>
          <w:rtl w:val="true"/>
          <w:lang w:bidi="ar-SA"/>
        </w:rPr>
        <w:t>»</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 xml:space="preserve">. </w:t>
      </w:r>
      <w:bookmarkStart w:id="88" w:name="pg20224_219375"/>
    </w:p>
    <w:p>
      <w:pPr>
        <w:pStyle w:val="BookText"/>
        <w:rPr/>
      </w:pPr>
      <w:bookmarkEnd w:id="88"/>
      <w:r>
        <w:rPr>
          <w:rFonts w:eastAsia="Amiri" w:cs="Amiri" w:ascii="Amiri" w:hAnsi="Amiri"/>
          <w:color w:val="111111"/>
          <w:sz w:val="28"/>
          <w:szCs w:val="28"/>
          <w:lang w:bidi="ar-SA"/>
        </w:rPr>
        <w:t>5226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وغلام اجتمعا في قتل رجل فقتلاه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خمسة أشبار اقتص منه واقتص له، وإن لم يكن بلغ الغلام خمسة أشبار فقضي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 رواه الشيخ في الموثق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امرأة قتلت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تقتل ويؤدّي وليُّها بقيّة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بقية الدية</w:t>
      </w:r>
      <w:r>
        <w:rPr>
          <w:rFonts w:eastAsia="Amiri" w:cs="Amiri" w:ascii="Amiri" w:hAnsi="Amiri"/>
          <w:color w:val="111111"/>
          <w:sz w:val="28"/>
          <w:szCs w:val="28"/>
          <w:rtl w:val="true"/>
          <w:lang w:bidi="ar-SA"/>
        </w:rPr>
        <w:t>»</w:t>
      </w:r>
      <w:r>
        <w:rPr>
          <w:rStyle w:val="FootnoteAnchor"/>
          <w:rtl w:val="true"/>
        </w:rPr>
        <w:footnoteReference w:id="333"/>
      </w:r>
      <w:r>
        <w:rPr>
          <w:rFonts w:ascii="Amiri" w:hAnsi="Amiri" w:eastAsia="Amiri" w:cs="Amiri"/>
          <w:color w:val="111111"/>
          <w:sz w:val="28"/>
          <w:sz w:val="28"/>
          <w:szCs w:val="28"/>
          <w:rtl w:val="true"/>
          <w:lang w:bidi="ar-SA"/>
        </w:rPr>
        <w:t>فمحمول على التقية مع أنه مخالف لظاهر الآية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النَّفْسَ بِالنَّفْسِ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وإن ذكرها اللّه تعالى حكاية عن التوراة؛ لأنّ حكمها جارية كما رواه الشيخ في الموثق كالصحيح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 والْعَيْنَ بِالْعَيْنِ والأَنْفَ بِالْأَنْفِ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محكمة</w:t>
      </w:r>
      <w:r>
        <w:rPr>
          <w:rFonts w:eastAsia="Amiri" w:cs="Amiri" w:ascii="Amiri" w:hAnsi="Amiri"/>
          <w:color w:val="111111"/>
          <w:sz w:val="28"/>
          <w:szCs w:val="28"/>
          <w:rtl w:val="true"/>
          <w:lang w:bidi="ar-SA"/>
        </w:rPr>
        <w:t xml:space="preserve">» </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89" w:name="__RefHeading___Toc5030466_2320776876"/>
      <w:bookmarkStart w:id="90" w:name="_Toc32"/>
      <w:bookmarkEnd w:id="89"/>
      <w:r>
        <w:rPr>
          <w:rtl w:val="true"/>
        </w:rPr>
        <w:t>حكم ما لو قتل رجل وغلام رجلاً</w:t>
      </w:r>
      <w:bookmarkEnd w:id="90"/>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البلوغ إذا كان للصبي خمسة أشبار، وعمل به بعض الأصحاب</w:t>
      </w:r>
      <w:r>
        <w:rPr>
          <w:rStyle w:val="FootnoteAnchor"/>
          <w:rtl w:val="true"/>
        </w:rPr>
        <w:footnoteReference w:id="336"/>
      </w:r>
      <w:r>
        <w:rPr>
          <w:rFonts w:ascii="Amiri" w:hAnsi="Amiri" w:eastAsia="Amiri" w:cs="Amiri"/>
          <w:color w:val="111111"/>
          <w:sz w:val="28"/>
          <w:sz w:val="28"/>
          <w:szCs w:val="28"/>
          <w:rtl w:val="true"/>
          <w:lang w:bidi="ar-SA"/>
        </w:rPr>
        <w:t xml:space="preserve">، وحمل الشيخ الخبرين السابقين عليه ولا ينفع وظاهره خلافهما كما رواه الشيخ في الموثق </w:t>
      </w:r>
      <w:bookmarkStart w:id="91" w:name="pg20224_219376"/>
    </w:p>
    <w:p>
      <w:pPr>
        <w:pStyle w:val="BookText"/>
        <w:rPr/>
      </w:pPr>
      <w:bookmarkEnd w:id="91"/>
      <w:r>
        <w:rPr>
          <w:rFonts w:ascii="IRNazanin" w:hAnsi="IRNazanin" w:eastAsia="IRNazanin"/>
          <w:color w:val="111111"/>
          <w:sz w:val="28"/>
          <w:sz w:val="28"/>
          <w:szCs w:val="28"/>
          <w:rtl w:val="true"/>
          <w:lang w:bidi="fa-IR"/>
        </w:rPr>
        <w:t>باب من عمده خطا</w:t>
      </w:r>
    </w:p>
    <w:p>
      <w:pPr>
        <w:pStyle w:val="BookText"/>
        <w:rPr/>
      </w:pPr>
      <w:r>
        <w:rPr>
          <w:rFonts w:eastAsia="Amiri" w:cs="Amiri" w:ascii="Amiri" w:hAnsi="Amiri"/>
          <w:color w:val="111111"/>
          <w:sz w:val="28"/>
          <w:szCs w:val="28"/>
          <w:lang w:bidi="ar-SA"/>
        </w:rPr>
        <w:t>5227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هشام بن سالم عن عمّار الساباطي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أعمى فقأ عين صحيح متعمداً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عبيدة إنّ عمد الأعمى مثل الخطأ، هذا فيه الدية من ماله، فإن لم يكن له مال فإنّ دية ذلك على الإمام، ولا يبطل حق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عمد الصبيان الا خطأ تحمله العاقلة</w:t>
      </w:r>
      <w:r>
        <w:rPr>
          <w:rFonts w:eastAsia="Amiri" w:cs="Amiri" w:ascii="Amiri" w:hAnsi="Amiri"/>
          <w:color w:val="111111"/>
          <w:sz w:val="28"/>
          <w:szCs w:val="28"/>
          <w:rtl w:val="true"/>
          <w:lang w:bidi="ar-SA"/>
        </w:rPr>
        <w:t xml:space="preserve">» </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عمد الصبي وخطاؤه واحد</w:t>
      </w:r>
      <w:r>
        <w:rPr>
          <w:rFonts w:eastAsia="Amiri" w:cs="Amiri" w:ascii="Amiri" w:hAnsi="Amiri"/>
          <w:color w:val="111111"/>
          <w:sz w:val="28"/>
          <w:szCs w:val="28"/>
          <w:rtl w:val="true"/>
          <w:lang w:bidi="ar-SA"/>
        </w:rPr>
        <w:t xml:space="preserve">» </w:t>
      </w:r>
      <w:r>
        <w:rPr>
          <w:rStyle w:val="FootnoteAnchor"/>
          <w:rtl w:val="true"/>
        </w:rPr>
        <w:footnoteReference w:id="338"/>
      </w:r>
      <w:r>
        <w:rPr>
          <w:rFonts w:ascii="Amiri" w:hAnsi="Amiri" w:eastAsia="Amiri" w:cs="Amiri"/>
          <w:color w:val="111111"/>
          <w:sz w:val="28"/>
          <w:sz w:val="28"/>
          <w:szCs w:val="28"/>
          <w:rtl w:val="true"/>
          <w:lang w:bidi="ar-SA"/>
        </w:rPr>
        <w:t>والظاهر أنّ المراد أنّ العمد مثل الخطإ لتقديمه</w:t>
      </w:r>
      <w:r>
        <w:rPr>
          <w:rFonts w:eastAsia="Amiri" w:cs="Amiri" w:ascii="Amiri" w:hAnsi="Amiri"/>
          <w:color w:val="111111"/>
          <w:sz w:val="28"/>
          <w:szCs w:val="28"/>
          <w:rtl w:val="true"/>
          <w:lang w:bidi="ar-SA"/>
        </w:rPr>
        <w:t>.</w:t>
      </w:r>
    </w:p>
    <w:p>
      <w:pPr>
        <w:pStyle w:val="Heading3"/>
        <w:numPr>
          <w:ilvl w:val="2"/>
          <w:numId w:val="1"/>
        </w:numPr>
        <w:rPr/>
      </w:pPr>
      <w:bookmarkStart w:id="92" w:name="__RefHeading___Toc5030468_2320776876"/>
      <w:bookmarkStart w:id="93" w:name="_Toc33"/>
      <w:bookmarkEnd w:id="92"/>
      <w:r>
        <w:rPr>
          <w:rtl w:val="true"/>
        </w:rPr>
        <w:t>باب من عمده خطأ</w:t>
      </w:r>
      <w:bookmarkEnd w:id="93"/>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هشام بن سالم 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عمد الأعمى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قصد الفعل ولم يقصد القتل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الخطأ</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إسماعيل بن أبي زياد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محمد بن أبي بكر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يسأله عن رجل مجنون قتل رجلاً عمداً،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على قومه وجعل خطأه وعمده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القوي كالصحيح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رأس رجل بمعول فسالت عيناه على خدّيه، فوثب المضروب على ضاربه فقتله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هذان متعدّيان جميعاً، فلا أرى على الذي قتل الرجل قوداً؛ لأنه قتله حين قتله وهو أعمى والأعمى جنايته خطأ تلزم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يؤخذون بها في ثلاث سنين، في كل سنة نجماً، فإن لم يكن للأعمى عاقلة لزمته دية ما جنى في ماله، يؤخذ بها في ثلاث سنين، ويرجع الأعمى على ورثة ضاربه بدية عينيه</w:t>
      </w:r>
      <w:r>
        <w:rPr>
          <w:rFonts w:eastAsia="Amiri" w:cs="Amiri" w:ascii="Amiri" w:hAnsi="Amiri"/>
          <w:color w:val="111111"/>
          <w:sz w:val="28"/>
          <w:szCs w:val="28"/>
          <w:rtl w:val="true"/>
          <w:lang w:bidi="ar-SA"/>
        </w:rPr>
        <w:t>»</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فيمكن حمله على أنه صار بمنزلة المجنون لا يعقل شيئاً، للضرب على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يخص الأخبار بهذين الخبرين كما فعله المشايخ الثلاثة، واللّه تعالى يعلم</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إسماعيل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في القوي</w:t>
      </w:r>
      <w:r>
        <w:rPr>
          <w:rStyle w:val="FootnoteAnchor"/>
          <w:rtl w:val="true"/>
        </w:rPr>
        <w:footnoteReference w:id="3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حكم المجنون</w:t>
      </w:r>
      <w:r>
        <w:rPr>
          <w:rFonts w:eastAsia="Amiri" w:cs="Amiri" w:ascii="Amiri" w:hAnsi="Amiri"/>
          <w:color w:val="111111"/>
          <w:sz w:val="28"/>
          <w:szCs w:val="28"/>
          <w:rtl w:val="true"/>
          <w:lang w:bidi="ar-SA"/>
        </w:rPr>
        <w:t xml:space="preserve">. </w:t>
      </w:r>
      <w:bookmarkStart w:id="94" w:name="pg20224_219378"/>
    </w:p>
    <w:p>
      <w:pPr>
        <w:pStyle w:val="BookText"/>
        <w:rPr/>
      </w:pPr>
      <w:bookmarkEnd w:id="94"/>
      <w:r>
        <w:rPr>
          <w:rFonts w:ascii="Amiri" w:hAnsi="Amiri" w:eastAsia="Amiri" w:cs="Amiri"/>
          <w:color w:val="111111"/>
          <w:sz w:val="28"/>
          <w:sz w:val="28"/>
          <w:szCs w:val="28"/>
          <w:rtl w:val="true"/>
          <w:lang w:bidi="ar-SA"/>
        </w:rPr>
        <w:t>باب فيمن أتى حداً ثم التجأ إلى الحرم</w:t>
      </w:r>
    </w:p>
    <w:p>
      <w:pPr>
        <w:pStyle w:val="BookText"/>
        <w:rPr/>
      </w:pPr>
      <w:r>
        <w:rPr>
          <w:rFonts w:eastAsia="Amiri" w:cs="Amiri" w:ascii="Amiri" w:hAnsi="Amiri"/>
          <w:color w:val="111111"/>
          <w:sz w:val="28"/>
          <w:szCs w:val="28"/>
          <w:lang w:bidi="ar-SA"/>
        </w:rPr>
        <w:t>5229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يجني في غير الحرم ثمّ يلجأ إلى الحرم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يقام عليه الحدّ ولا يطعم ولا يسقى ولا يكلم ولا يبايع، فإنّه إذا فعل ذلك به يوشك أن يخرج فيقام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جنى في الحرم جناية أقيم عليه الحدّ في الحرم، فإنّه لم ير للحرم حرمة</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5030470_2320776876"/>
      <w:bookmarkStart w:id="96" w:name="_Toc34"/>
      <w:bookmarkEnd w:id="95"/>
      <w:r>
        <w:rPr>
          <w:rtl w:val="true"/>
        </w:rPr>
        <w:t>باب فيمن أتى ما يوجب حداً ثم التجأ إلى الحرم</w:t>
      </w:r>
      <w:bookmarkEnd w:id="96"/>
    </w:p>
    <w:p>
      <w:pPr>
        <w:pStyle w:val="Heading4"/>
        <w:numPr>
          <w:ilvl w:val="3"/>
          <w:numId w:val="1"/>
        </w:numPr>
        <w:rPr/>
      </w:pPr>
      <w:bookmarkStart w:id="97" w:name="__RefHeading___Toc5030472_2320776876"/>
      <w:bookmarkStart w:id="98" w:name="_Toc35"/>
      <w:bookmarkEnd w:id="97"/>
      <w:r>
        <w:rPr>
          <w:rtl w:val="true"/>
        </w:rPr>
        <w:t>فيمن أتى ما يوجب حداً ثم التجأ إلى الحرم</w:t>
      </w:r>
      <w:bookmarkEnd w:id="98"/>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3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ورويا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في الحل ثم دخل الحرم؟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ولا يطعم ولا يسقى ولا يبايع ولا يؤوى حتى يخرج من الحرم، فيقام عليه الحد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رجل قتل في الحرم أو سرق؟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يقام عليه الحد صاغراً؛ لأنه لم ير للحرم حرمة، وقد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اعْتَدَى عَلَيْكُمْ فَاعْتَدُوا عَلَيْهِ بِمِثْلِ مَا اعْتَدى عَلَيْكُمْ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هو في الحرم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عُدْوَانَ إِلَّا عَلَى الظَّالِمِينَ</w:t>
      </w:r>
      <w:r>
        <w:rPr>
          <w:rFonts w:eastAsia="Amiri" w:cs="Amiri" w:ascii="Amiri" w:hAnsi="Amiri"/>
          <w:color w:val="111111"/>
          <w:sz w:val="28"/>
          <w:szCs w:val="28"/>
          <w:rtl w:val="true"/>
          <w:lang w:bidi="ar-SA"/>
        </w:rPr>
        <w:t xml:space="preserve">)» </w:t>
      </w:r>
      <w:r>
        <w:rPr>
          <w:rStyle w:val="FootnoteAnchor"/>
          <w:rtl w:val="true"/>
        </w:rPr>
        <w:footnoteReference w:id="3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كالصحيح،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أحدث العبد جناية في غير الحرم ثم فرّ إلى الحرم لم يسغ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ينبغ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لأحد أن يأخذه في الحرم، ولكن يمنع من السوق ولا يبايع ولا يطعم ولا يسقى ولا يكلّم، فإنّه إذا فعل ذلك به يوشك أن يخرج فيؤخذ، وإذا جنى في الحرم جناية أقيم عليه الحد في الحرم؛ لأنه لم 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للحرم حرمة</w:t>
      </w:r>
      <w:r>
        <w:rPr>
          <w:rFonts w:eastAsia="Amiri" w:cs="Amiri" w:ascii="Amiri" w:hAnsi="Amiri"/>
          <w:color w:val="111111"/>
          <w:sz w:val="28"/>
          <w:szCs w:val="28"/>
          <w:rtl w:val="true"/>
          <w:lang w:bidi="ar-SA"/>
        </w:rPr>
        <w:t>»</w:t>
      </w:r>
      <w:r>
        <w:rPr>
          <w:rStyle w:val="FootnoteAnchor"/>
          <w:rtl w:val="true"/>
        </w:rPr>
        <w:footnoteReference w:id="3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دَخَلَهُ كَانَ آمِنًا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سرق سارق بغير مكة أو جني جناية على نفسه فقر إلى مكة لم يؤخذ ما دام في الحرم حتى يخرج منه، ولكن يمنع من السوق فلا يبايع ولا يجالس حتى يخرج منه فيؤخذ، وإن أحدث بالحرم ذلك الحدث أخذ فيه</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إلى غير ذلك من الأخبار، وقد تقدم في باب الحرم، وألحق به بعض الأصحاب مشاهد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346"/>
      </w:r>
      <w:r>
        <w:rPr>
          <w:rFonts w:ascii="Amiri" w:hAnsi="Amiri" w:eastAsia="Amiri" w:cs="Amiri"/>
          <w:color w:val="111111"/>
          <w:sz w:val="28"/>
          <w:sz w:val="28"/>
          <w:szCs w:val="28"/>
          <w:rtl w:val="true"/>
          <w:lang w:bidi="ar-SA"/>
        </w:rPr>
        <w:t>؛ لأنها أطلق عليها في الأخبار الكثيرة أنها حرم اللّه تعالى، وكذا في حرم المدينة مع ما تقدم فيه بخصوصه</w:t>
      </w:r>
      <w:r>
        <w:rPr>
          <w:rFonts w:eastAsia="Amiri" w:cs="Amiri" w:ascii="Amiri" w:hAnsi="Amiri"/>
          <w:color w:val="111111"/>
          <w:sz w:val="28"/>
          <w:szCs w:val="28"/>
          <w:rtl w:val="true"/>
          <w:lang w:bidi="ar-SA"/>
        </w:rPr>
        <w:t xml:space="preserve">. </w:t>
      </w:r>
      <w:bookmarkStart w:id="99" w:name="pg20224_219380"/>
    </w:p>
    <w:p>
      <w:pPr>
        <w:pStyle w:val="BookText"/>
        <w:rPr/>
      </w:pPr>
      <w:bookmarkEnd w:id="99"/>
      <w:r>
        <w:rPr>
          <w:rFonts w:ascii="Amiri" w:hAnsi="Amiri" w:eastAsia="Amiri" w:cs="Amiri"/>
          <w:color w:val="111111"/>
          <w:sz w:val="28"/>
          <w:sz w:val="28"/>
          <w:szCs w:val="28"/>
          <w:rtl w:val="true"/>
          <w:lang w:bidi="ar-SA"/>
        </w:rPr>
        <w:t>باب حكم الرّجل يقتل الرّجلين أو أكثر والقوم يجتمعون على قتل رجل</w:t>
      </w:r>
    </w:p>
    <w:p>
      <w:pPr>
        <w:pStyle w:val="BookText"/>
        <w:rPr/>
      </w:pPr>
      <w:r>
        <w:rPr>
          <w:rFonts w:eastAsia="Amiri" w:cs="Amiri" w:ascii="Amiri" w:hAnsi="Amiri"/>
          <w:color w:val="111111"/>
          <w:sz w:val="28"/>
          <w:szCs w:val="28"/>
          <w:lang w:bidi="ar-SA"/>
        </w:rPr>
        <w:t>5230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القاسم بن محمد عن أبان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قتلوا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أولياؤه قتلوهم جميعاً وغرموا تسع ديات وإن شاؤوا أن يتخيروا رجلاً فيقتلوه قتلوه، وأدّى التسعة الباقون إلى أهل المقتول الأخير عشر الدية كل رجل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الوالي يلي أدبهم وحبسهم</w:t>
      </w:r>
      <w:r>
        <w:rPr>
          <w:rFonts w:eastAsia="Amiri" w:cs="Amiri" w:ascii="Amiri" w:hAnsi="Amiri"/>
          <w:color w:val="111111"/>
          <w:sz w:val="28"/>
          <w:szCs w:val="28"/>
          <w:rtl w:val="true"/>
          <w:lang w:bidi="ar-SA"/>
        </w:rPr>
        <w:t>.</w:t>
      </w:r>
    </w:p>
    <w:p>
      <w:pPr>
        <w:pStyle w:val="Heading3"/>
        <w:numPr>
          <w:ilvl w:val="2"/>
          <w:numId w:val="1"/>
        </w:numPr>
        <w:rPr/>
      </w:pPr>
      <w:bookmarkStart w:id="100" w:name="__RefHeading___Toc5030474_2320776876"/>
      <w:bookmarkStart w:id="101" w:name="_Toc36"/>
      <w:bookmarkEnd w:id="100"/>
      <w:r>
        <w:rPr>
          <w:rtl w:val="true"/>
        </w:rPr>
        <w:t>باب حكم الرجل يقتل الرجلين أو أكثر والقوم يجتمعون على قتل رجل</w:t>
      </w:r>
      <w:bookmarkEnd w:id="101"/>
    </w:p>
    <w:p>
      <w:pPr>
        <w:pStyle w:val="Heading4"/>
        <w:numPr>
          <w:ilvl w:val="3"/>
          <w:numId w:val="1"/>
        </w:numPr>
        <w:rPr/>
      </w:pPr>
      <w:bookmarkStart w:id="102" w:name="__RefHeading___Toc5030476_2320776876"/>
      <w:bookmarkStart w:id="103" w:name="_Toc37"/>
      <w:bookmarkEnd w:id="102"/>
      <w:r>
        <w:rPr>
          <w:rtl w:val="true"/>
        </w:rPr>
        <w:t>إشارة</w:t>
      </w:r>
      <w:r>
        <w:rPr>
          <w:rtl w:val="true"/>
        </w:rPr>
        <w:t>:</w:t>
      </w:r>
      <w:bookmarkEnd w:id="103"/>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تقدم قريباً صحيحة داود بن سرحان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القاسم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الجوهري ونقله من كتاب الحسين بن 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الموثق كالصحيح </w:t>
      </w:r>
      <w:r>
        <w:rPr>
          <w:rStyle w:val="FootnoteAnchor"/>
          <w:rtl w:val="true"/>
        </w:rPr>
        <w:footnoteReference w:id="3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جواز قتل العشرة بواحد مع ردّ تسع ديات على كل واحد منهم تسعة أعشار الدية ورويا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عشرة اشتركوا في قتل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يخيّر أهل المقتول، فأيهم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شاؤوا قتلوا، ويرجع أولياؤه على الباقين بتسعة أعشار الدية</w:t>
      </w:r>
      <w:r>
        <w:rPr>
          <w:rFonts w:eastAsia="Amiri" w:cs="Amiri" w:ascii="Amiri" w:hAnsi="Amiri"/>
          <w:color w:val="111111"/>
          <w:sz w:val="28"/>
          <w:szCs w:val="28"/>
          <w:rtl w:val="true"/>
          <w:lang w:bidi="ar-SA"/>
        </w:rPr>
        <w:t xml:space="preserve">» </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قتلا رجلاً،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أولياء المقتول قتلهما أدوادية كاملة وقتلوهما وتكون الدية بين أولياء المقتولين، وإن أرادوا قتل أحدهما فقتلوه أدّى المتروك نصف الدية إلى أهل المقتول، وإن لم يؤد دية أحدهما ولم يقتل أحدهما قبل دية صاحبه من كليهما</w:t>
      </w:r>
      <w:r>
        <w:rPr>
          <w:rFonts w:eastAsia="Amiri" w:cs="Amiri" w:ascii="Amiri" w:hAnsi="Amiri"/>
          <w:color w:val="111111"/>
          <w:sz w:val="28"/>
          <w:szCs w:val="28"/>
          <w:rtl w:val="true"/>
          <w:lang w:bidi="ar-SA"/>
        </w:rPr>
        <w:t xml:space="preserve">» </w:t>
      </w:r>
      <w:r>
        <w:rPr>
          <w:rStyle w:val="FootnoteAnchor"/>
          <w:rtl w:val="true"/>
        </w:rPr>
        <w:footnoteReference w:id="3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الرجلان والثلاثة رجلاً، فإن أرادوا قتلهم ترادوا فضل الدية، وإلا أخذوا دية صاحبهم</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فعلى هذا يكون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لم يقتلوا الجميع ولا قبلوا من الجميع الدية وأرادوا قتل البعض أخذ أولياؤه تتمة الدية من البعض الآخر أو من أولياء الدم مع عدم الكفاية بأن يقتلوا أزيد من واحد</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اجتمعا على قطع يد 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أحبّ أن يقطعهما أدّى إليهما دية يد فاقتسما </w:t>
      </w:r>
    </w:p>
    <w:p>
      <w:pPr>
        <w:pStyle w:val="BookText"/>
        <w:rPr/>
      </w:pPr>
      <w:r>
        <w:rPr>
          <w:rFonts w:eastAsia="Amiri" w:cs="Amiri" w:ascii="Amiri" w:hAnsi="Amiri"/>
          <w:color w:val="111111"/>
          <w:sz w:val="28"/>
          <w:szCs w:val="28"/>
          <w:lang w:bidi="ar-SA"/>
        </w:rPr>
        <w:t>5231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علي في رجلين أمسك أحدهما وقتل الآخر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القاتل ويحبس الآخر حتى يموت غمّاً كما حبسه عليه حتى مات غماً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يقطعهما، وإن أحبّ أخذ منهما دية 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قطع يد أحدهما ردّ الذي لم يقطع يده على الذي قطع يده ربع الدية</w:t>
      </w:r>
      <w:r>
        <w:rPr>
          <w:rFonts w:eastAsia="Amiri" w:cs="Amiri" w:ascii="Amiri" w:hAnsi="Amiri"/>
          <w:color w:val="111111"/>
          <w:sz w:val="28"/>
          <w:szCs w:val="28"/>
          <w:rtl w:val="true"/>
          <w:lang w:bidi="ar-SA"/>
        </w:rPr>
        <w:t>»</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فأما ما روياه في القوي كالصحيح عن أبي العباس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اجتمع العدّة على قتل رجل واحد حكم الوالي أن يقتل أيهم شاؤوا، وليس لهم أن يقتلوا أكثر من واحد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قُتِلَ مَظْلُومًا فَقَدْ جَعَلْنَا لِوَلِيّهِ سُلْطَانًا 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فيحمل على ما لو كان لهم الفضل ولم يؤدّوه إليهم أو على التقية </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قتل القاتل وحبس الأمر أبداً</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رجلاً </w:t>
      </w:r>
      <w:bookmarkStart w:id="104" w:name="pg20224_219383"/>
    </w:p>
    <w:p>
      <w:pPr>
        <w:pStyle w:val="BookText"/>
        <w:rPr/>
      </w:pPr>
      <w:bookmarkEnd w:id="104"/>
      <w:r>
        <w:rPr>
          <w:rFonts w:eastAsia="Amiri" w:cs="Amiri" w:ascii="Amiri" w:hAnsi="Amiri"/>
          <w:color w:val="111111"/>
          <w:sz w:val="28"/>
          <w:szCs w:val="28"/>
          <w:lang w:bidi="ar-SA"/>
        </w:rPr>
        <w:t>5232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عشرة اشتركوا في قتل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يتخيّر أهل المقتول، فأيّهم شاؤوا قتلوه، ويرجع أولياؤه على الباقين بتسعة أعشار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ستة نفر كانوا في الماء، فغرق منهم رجل، فشهد منهم ثلاثة على اثنين أنّهما غرقاه، وشهد اثنان على</w:t>
      </w:r>
    </w:p>
    <w:p>
      <w:pPr>
        <w:pStyle w:val="BookText"/>
        <w:rPr/>
      </w:pPr>
      <w:r>
        <w:rPr>
          <w:rFonts w:ascii="Amiri" w:hAnsi="Amiri" w:eastAsia="Amiri" w:cs="Amiri"/>
          <w:color w:val="111111"/>
          <w:sz w:val="28"/>
          <w:sz w:val="28"/>
          <w:szCs w:val="28"/>
          <w:rtl w:val="true"/>
          <w:lang w:bidi="ar-SA"/>
        </w:rPr>
        <w:t>بقتل رجل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به الذي قتله ويحبس الأمر بقتله في الحبس أو السجن حتى يموت</w:t>
      </w:r>
      <w:r>
        <w:rPr>
          <w:rFonts w:eastAsia="Amiri" w:cs="Amiri" w:ascii="Amiri" w:hAnsi="Amiri"/>
          <w:color w:val="111111"/>
          <w:sz w:val="28"/>
          <w:szCs w:val="28"/>
          <w:rtl w:val="true"/>
          <w:lang w:bidi="ar-SA"/>
        </w:rPr>
        <w:t xml:space="preserve">» </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شدّ على رجل ليقتله والرجل فار منه، فاستقبله رجل آخر فأمسكه عليه حتى جاء الرجل فقتله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بقتل أو يقتل الرجل الذي قتله، وقضى على الآخر الذي أمسكه عليه أن يطرح في السجن أبداً حتى يموت فيه؛ لأنه أمسك على الموت</w:t>
      </w:r>
      <w:r>
        <w:rPr>
          <w:rFonts w:eastAsia="Amiri" w:cs="Amiri" w:ascii="Amiri" w:hAnsi="Amiri"/>
          <w:color w:val="111111"/>
          <w:sz w:val="28"/>
          <w:szCs w:val="28"/>
          <w:rtl w:val="true"/>
          <w:lang w:bidi="ar-SA"/>
        </w:rPr>
        <w:t xml:space="preserve">»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كالكليني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ما ذكره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05" w:name="__RefHeading___Toc5030478_2320776876"/>
      <w:bookmarkStart w:id="106" w:name="_Toc38"/>
      <w:bookmarkEnd w:id="105"/>
      <w:r>
        <w:rPr>
          <w:rtl w:val="true"/>
        </w:rPr>
        <w:t>ستة في الماء فغرق واحد فشهد ثلاثة على اثنين والاثنان على ثلاثة</w:t>
      </w:r>
      <w:bookmarkEnd w:id="106"/>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منه أنه مروي الحلبي، ولكن الظاهر أنه </w:t>
      </w:r>
    </w:p>
    <w:p>
      <w:pPr>
        <w:pStyle w:val="BookText"/>
        <w:rPr/>
      </w:pPr>
      <w:r>
        <w:rPr>
          <w:rFonts w:ascii="Amiri" w:hAnsi="Amiri" w:eastAsia="Amiri" w:cs="Amiri"/>
          <w:color w:val="111111"/>
          <w:sz w:val="28"/>
          <w:sz w:val="28"/>
          <w:szCs w:val="28"/>
          <w:rtl w:val="true"/>
          <w:lang w:bidi="ar-SA"/>
        </w:rPr>
        <w:t>ثلاثة أنّهم غرّقوه، فألزمهم الدّية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ألزم الاثنين ثلاثة أسهم بشهادة الثلاثة عليهما، وألزم الثّلاثة سهمين بشهادة الاثنين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ليس منه؛ لما رواه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رفع إلى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غلمان كانوا في الفرات فغرق واحد منهم، فشهد ثلاثة منهم على اثنين أنهما غرّقاه، وشهد اثنان على الثلاثة أنهم غرقوه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بالدية أخماساً، ثلاثة أخماس على الاثنين، وخُمسين على الثلاثة</w:t>
      </w:r>
      <w:r>
        <w:rPr>
          <w:rFonts w:eastAsia="Amiri" w:cs="Amiri" w:ascii="Amiri" w:hAnsi="Amiri"/>
          <w:color w:val="111111"/>
          <w:sz w:val="28"/>
          <w:szCs w:val="28"/>
          <w:rtl w:val="true"/>
          <w:lang w:bidi="ar-SA"/>
        </w:rPr>
        <w:t>»</w:t>
      </w:r>
      <w:r>
        <w:rPr>
          <w:rStyle w:val="FootnoteAnchor"/>
          <w:rtl w:val="true"/>
        </w:rPr>
        <w:footnoteReference w:id="358"/>
      </w:r>
      <w:r>
        <w:rPr>
          <w:rFonts w:ascii="Amiri" w:hAnsi="Amiri" w:eastAsia="Amiri" w:cs="Amiri"/>
          <w:color w:val="111111"/>
          <w:sz w:val="28"/>
          <w:sz w:val="28"/>
          <w:szCs w:val="28"/>
          <w:rtl w:val="true"/>
          <w:lang w:bidi="ar-SA"/>
        </w:rPr>
        <w:t xml:space="preserve">ورواه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وذكر الأصحاب أن أحكامه في الوقائع لا تتعدّى؛ لأنه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بعلمه فيها أو يكون على جهة الاستصلاح؛ لأنه مخالف للأخبار المتقدمة في القضاء أنه لا تقبل شهادة الظنين وأنه مع التعارض يحكم بالأكثر</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رجلين ادعيا بغلة فأقام أحدهما على صاحبه شاهدين والآخر خمسة، فقضى لصاحب الشهود الخمسة خمسة أسهم ولصاحب الشاهدين سهمين</w:t>
      </w:r>
      <w:r>
        <w:rPr>
          <w:rStyle w:val="FootnoteAnchor"/>
          <w:rtl w:val="true"/>
        </w:rPr>
        <w:footnoteReference w:id="360"/>
      </w:r>
      <w:r>
        <w:rPr>
          <w:rFonts w:ascii="IRNazanin" w:hAnsi="IRNazanin" w:eastAsia="IRNazanin"/>
          <w:color w:val="111111"/>
          <w:sz w:val="28"/>
          <w:sz w:val="28"/>
          <w:szCs w:val="28"/>
          <w:rtl w:val="true"/>
          <w:lang w:bidi="fa-IR"/>
        </w:rPr>
        <w:t>، ولعله على الصلح</w:t>
      </w:r>
      <w:r>
        <w:rPr>
          <w:rFonts w:eastAsia="IRNazanin" w:cs="IRNazanin"/>
          <w:color w:val="111111"/>
          <w:sz w:val="28"/>
          <w:szCs w:val="28"/>
          <w:rtl w:val="true"/>
          <w:lang w:bidi="fa-IR"/>
        </w:rPr>
        <w:t xml:space="preserve">. </w:t>
      </w:r>
      <w:bookmarkStart w:id="107" w:name="pg20224_219385"/>
    </w:p>
    <w:p>
      <w:pPr>
        <w:pStyle w:val="BookText"/>
        <w:rPr/>
      </w:pPr>
      <w:bookmarkEnd w:id="107"/>
      <w:r>
        <w:rPr>
          <w:rFonts w:eastAsia="Amiri" w:cs="Amiri" w:ascii="Amiri" w:hAnsi="Amiri"/>
          <w:color w:val="111111"/>
          <w:sz w:val="28"/>
          <w:szCs w:val="28"/>
          <w:lang w:bidi="ar-SA"/>
        </w:rPr>
        <w:t>5234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نفر اطلعوا في زبية الأسد، فخر أحدهم فاستمسك بالثاني واستمسك الثاني بالثالث واستمسك الثالث بالرابع حتى أسقط بعضهم بعضاً على الأسد، فقضى بالأوّل أنه فريسة الأسد وغرّم أهله ثلث الدّية لأهل الثاني وغرّم أهل الثاني لأهل الثالث ثلثي الدّية، وغرّم أهل الثالث لأهل الرابع الدية كاملة</w:t>
      </w:r>
      <w:r>
        <w:rPr>
          <w:rFonts w:eastAsia="Amiri" w:cs="Amiri" w:ascii="Amiri" w:hAnsi="Amiri"/>
          <w:color w:val="111111"/>
          <w:sz w:val="28"/>
          <w:szCs w:val="28"/>
          <w:rtl w:val="true"/>
          <w:lang w:bidi="ar-SA"/>
        </w:rPr>
        <w:t>.</w:t>
      </w:r>
    </w:p>
    <w:p>
      <w:pPr>
        <w:pStyle w:val="Heading4"/>
        <w:numPr>
          <w:ilvl w:val="3"/>
          <w:numId w:val="1"/>
        </w:numPr>
        <w:rPr/>
      </w:pPr>
      <w:bookmarkStart w:id="108" w:name="__RefHeading___Toc5030480_2320776876"/>
      <w:bookmarkStart w:id="109" w:name="_Toc39"/>
      <w:bookmarkEnd w:id="108"/>
      <w:r>
        <w:rPr>
          <w:rtl w:val="true"/>
        </w:rPr>
        <w:t>أربعة اطلعوا في زبية الأسد</w:t>
      </w:r>
      <w:bookmarkEnd w:id="109"/>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عن محمد بن قيس </w:t>
      </w:r>
      <w:r>
        <w:rPr>
          <w:rStyle w:val="FootnoteAnchor"/>
          <w:rtl w:val="true"/>
        </w:rPr>
        <w:footnoteReference w:id="361"/>
      </w:r>
      <w:r>
        <w:rPr>
          <w:rFonts w:ascii="Amiri" w:hAnsi="Amiri" w:eastAsia="Amiri" w:cs="Amiri"/>
          <w:color w:val="111111"/>
          <w:sz w:val="28"/>
          <w:sz w:val="28"/>
          <w:szCs w:val="28"/>
          <w:rtl w:val="true"/>
          <w:lang w:bidi="ar-SA"/>
        </w:rPr>
        <w:t xml:space="preserve">، والظاهر أخذه من كتابه ورواه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3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أربعة نفر اطلعوا في زبية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بالضم حفرته،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سقط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أحدهم فاستمسك بالثاني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أخذه حتى لا يسقط فاستمسك الثاني بالثالث واستمسك الثالث بالرابع حتى أسقط بعضهم بعضاً على الأسد فقتلهم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بالأول أنه فريسة الأسد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قتيله وطعمته؛ لأنه سقط من نفسه فكأنه أطعمه اللّه الأسد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وغَرّم أهله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للثاني؛ لأنه تلف بجذب الأول إياه، وجذبه للثالث والرابع على نفسه فكأنه تلف بثلاثة اثنان منها من نفسه وواحدة من غيره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وغرّم الثاني لأهل الثالث ثلثي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جذب الثالث وصار سبباً لأن يجذب الثالث الرابع، وهدّر الثالث لجذبه الرابع على نفسه، ولو لم يجذبه لأمكن أن يتخلّص ولا يستقيم هذا على وفق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وغرّم الثالث لأهل الرابع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تلف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بمحض جذب الثالث فقط، وكأن الواقع أنه لو لم يكن الجذب لكان أمكن التخلّص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 الجذب سبباً لهلاك المجذوب</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القوي عن مسمع بن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ثقة معتمداً عليه وكان كتابه معتمد الأصحاب، فلا يضر ضعف طريقه على ما ذكروه، ولنا في كل ما ذكروه كلمات سنذكره إن شاء اللّه في الفهرست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أشهر من الأول بين قدمائنا والعامة </w:t>
      </w:r>
      <w:r>
        <w:rPr>
          <w:rStyle w:val="FootnoteAnchor"/>
          <w:rtl w:val="true"/>
        </w:rPr>
        <w:footnoteReference w:id="363"/>
      </w:r>
      <w:r>
        <w:rPr>
          <w:rFonts w:ascii="Amiri" w:hAnsi="Amiri" w:eastAsia="Amiri" w:cs="Amiri"/>
          <w:color w:val="111111"/>
          <w:sz w:val="28"/>
          <w:sz w:val="28"/>
          <w:szCs w:val="28"/>
          <w:rtl w:val="true"/>
          <w:lang w:bidi="ar-SA"/>
        </w:rPr>
        <w:t xml:space="preserve">وإن كان طريق الأول صحيحاً على مصطلح المتأخرين، مع أنّ بعضهم تكلّم في محمد بن قيس أنه مشترك ولم يتفطّن أن صاحب كتاب القضايا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اثنان وهما ثقتان بل هما واحد عند التدبّر، ولو كانا اثنين فالكتاب المشهور من واحد يرويه عاصم بن حميد ويوسف بن عقيل فتدبر ولا تكن من المقلدين الجاهلين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قوماً احتفروا زبية للأسد باليمن، فوقع فيها الأسد فازدحم الناس عليها ينظرون إلى الأسد، فوقع فيها رجل فتعلق بآخر فتعلّق الآخر بالآخر فجرحهم الأسد، فمنهم من مات من جراحة الأسد، ومنهم من أخرج فمات، فتشاجروا في ذلك حتى أخذوا السيوف،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هلمّوا أقض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أنّ للأول ربع الدية والثاني ثلث الدية والثالث نصف الدية والرابع الدية كاملة وجعل ذلك على قبائل الذين ازدحموا فرضي بعض القوم وسخط بعض، فرفع ذلك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 بقضاء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فأجازه</w:t>
      </w:r>
      <w:r>
        <w:rPr>
          <w:rFonts w:eastAsia="Amiri" w:cs="Amiri" w:ascii="Amiri" w:hAnsi="Amiri"/>
          <w:color w:val="111111"/>
          <w:sz w:val="28"/>
          <w:szCs w:val="28"/>
          <w:rtl w:val="true"/>
          <w:lang w:bidi="ar-SA"/>
        </w:rPr>
        <w:t xml:space="preserve">» </w:t>
      </w:r>
      <w:r>
        <w:rPr>
          <w:rStyle w:val="FootnoteAnchor"/>
          <w:rtl w:val="true"/>
        </w:rPr>
        <w:footnoteReference w:id="36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فرّق بين الزبية الأولى والثانية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الأولى كانت حفرها الأسد لنفسه وكان يمكن الخروج منها، بخلاف الثانية فإنّها احتفرت لصيد الأسد كما هو المصرّح فيها وكانت لا يمكن الخروج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فالأول تلف بفعل حافر الزبية وبجذبه الثاني الذي كان سبباً للثالث والرابع، فتلف بأربعة كان هو سبباً لثلاثة، فهدر ما كان بسببه وهو ثلاثة أرباع وبقي له ربع على الحافر، ولما لم يقصد الحافر وقوع الإنسان فيها كان خطأ وكانت الدية على عاقلته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تلف بثلاثة و هو جذب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w:t>
      </w:r>
      <w:r>
        <w:rPr>
          <w:rFonts w:eastAsia="Amiri" w:cs="Amiri" w:ascii="Amiri" w:hAnsi="Amiri"/>
          <w:color w:val="111111"/>
          <w:sz w:val="28"/>
          <w:szCs w:val="28"/>
          <w:rtl w:val="true"/>
          <w:lang w:bidi="ar-SA"/>
        </w:rPr>
        <w:t xml:space="preserve">] </w:t>
      </w:r>
      <w:r>
        <w:rPr>
          <w:rStyle w:val="FootnoteAnchor"/>
          <w:rtl w:val="true"/>
        </w:rPr>
        <w:footnoteReference w:id="365"/>
      </w:r>
      <w:r>
        <w:rPr>
          <w:rFonts w:ascii="Amiri" w:hAnsi="Amiri" w:eastAsia="Amiri" w:cs="Amiri"/>
          <w:color w:val="111111"/>
          <w:sz w:val="28"/>
          <w:sz w:val="28"/>
          <w:szCs w:val="28"/>
          <w:rtl w:val="true"/>
          <w:lang w:bidi="ar-SA"/>
        </w:rPr>
        <w:t>وجذبه للاثنين فيكون له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وهدر بفعله الثلثان، والثالث تلف بجذب الثاني له وجذبه الرابع، فيكون له النصف على الثاني وهدر نصفه بفعله، ويكون للرابع الكل على الثالث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ولما لم تكن تلك الجذبات باختيارهم كان خطأ وكانت الديات على قبائلهم من كان عاقلة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 الخبر أنّ الجميع على قبائل المزدحمين، ويحمل على الثلاثة غير الأول، فإنّ ربعه على قبيلة الحافر، وعلى ذلك لا يحتاج إلى طرح الخبر لعدم التدبّر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فتدبّر أيها المنصف أنه هل يجوز العمل بالآراء بعد ورود النص الصحيح من أئمة 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القول بصحته عنهم، ولم يحصل فينا إلا بمتابعة العامة وإرادة أن يكون التصانيف فينا كثيرة كما كانت لهم</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وأي تصنيف أحسن من آثار الصادقين عن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الَّذِي هَدَانَا لِهَذَا وَمَا كُنَّا لِنَهْتَدِيَ لَوْ لَا أَنْ هَدَانَا اللّه</w:t>
      </w:r>
      <w:r>
        <w:rPr>
          <w:rFonts w:eastAsia="Amiri" w:cs="Amiri" w:ascii="Amiri" w:hAnsi="Amiri"/>
          <w:color w:val="111111"/>
          <w:sz w:val="28"/>
          <w:szCs w:val="28"/>
          <w:rtl w:val="true"/>
          <w:lang w:bidi="ar-SA"/>
        </w:rPr>
        <w:t xml:space="preserve">) </w:t>
      </w:r>
      <w:r>
        <w:rPr>
          <w:rStyle w:val="FootnoteAnchor"/>
          <w:rtl w:val="true"/>
        </w:rPr>
        <w:footnoteReference w:id="3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عمرو بن أبي المقدام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شاهداً عند البيت الحرام ينادي بأبي جعفر الدوانيقي رجل وهو يطوف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هذين الرجلين طرقا أخي ليلاً فأخرجاه من منزله فلم يرجع إليّ، وواللّه ما أدري ما صنعا به؟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صنعتما به؟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كلّمناه ثم رجع إلى منزله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وافياني</w:t>
      </w:r>
      <w:r>
        <w:rPr>
          <w:rStyle w:val="FootnoteAnchor"/>
          <w:rtl w:val="true"/>
        </w:rPr>
        <w:footnoteReference w:id="367"/>
      </w:r>
      <w:r>
        <w:rPr>
          <w:rFonts w:ascii="IRNazanin" w:hAnsi="IRNazanin" w:eastAsia="IRNazanin"/>
          <w:color w:val="111111"/>
          <w:sz w:val="28"/>
          <w:sz w:val="28"/>
          <w:szCs w:val="28"/>
          <w:rtl w:val="true"/>
          <w:lang w:bidi="fa-IR"/>
        </w:rPr>
        <w:t xml:space="preserve">غداً عند صلاة العصر في هذا المكان، فوافوه صلاة العصر من الغد، فقال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وهو قابض على يده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جعفر اقض بينهم،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اقض بينهم أنت قال له بحقي عليك إلا قضيت بينهم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فخرج جعفر فطرح له مصلّى قصب فجلس عليه ثمّ جاء الخصماء فجلسوا قدامه، فقال للمدعي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إنّ هذين طرقا أخي ليلاً فأخرجاه من منزله، وواللّه ما رجع إليّ وواللّه ما أدري ما صنعا به؟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تقولان فقالا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رسول اللّه كلّمناه ثم رجع إلى منزله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غلام اكتب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بسم اللّه الرّحمن الرّحيم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من طرق رجلاً بالليل فأخرجه من منزله فهو له ضامن إلّا أن يقيم</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عمرو بن أبي المقدام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3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من أخرج بالليل أحداً من الدار فهو ضامن له حتى يرجع به إلى منزله</w:t>
      </w:r>
      <w:r>
        <w:rPr>
          <w:rFonts w:eastAsia="Amiri" w:cs="Amiri" w:ascii="Amiri" w:hAnsi="Amiri"/>
          <w:color w:val="111111"/>
          <w:sz w:val="28"/>
          <w:szCs w:val="28"/>
          <w:rtl w:val="true"/>
          <w:lang w:bidi="ar-SA"/>
        </w:rPr>
        <w:t xml:space="preserve">. </w:t>
      </w:r>
      <w:bookmarkStart w:id="110" w:name="pg20224_219389"/>
    </w:p>
    <w:p>
      <w:pPr>
        <w:pStyle w:val="BookText"/>
        <w:rPr/>
      </w:pPr>
      <w:bookmarkEnd w:id="110"/>
      <w:r>
        <w:rPr>
          <w:rFonts w:ascii="IRNazanin" w:hAnsi="IRNazanin" w:eastAsia="IRNazanin"/>
          <w:color w:val="111111"/>
          <w:sz w:val="28"/>
          <w:sz w:val="28"/>
          <w:szCs w:val="28"/>
          <w:rtl w:val="true"/>
          <w:lang w:bidi="fa-IR"/>
        </w:rPr>
        <w:t>البينة أنه قد ردّه إلى منزله يا غلام نح هذا الواحد منهما واضرب عنقه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واللّه ما أنا قتلته ولكنّي أمسكته ثمّ جاء هذا فوجأه فقتله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ابن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غلام نح هذا فاضرب عنق الآخر،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واللّه ما عذبته ولكنّي قتلته بضربة واحدة، فأمر أخاه فضرب عنقه ثم أمر بالآخر فضرب جنبيه وحبسه في السجن ووقع على رأسه يحبس عمره يضرب كل سنة خمسين جلدة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قوم يشربون</w:t>
      </w:r>
    </w:p>
    <w:p>
      <w:pPr>
        <w:pStyle w:val="BookText"/>
        <w:rPr/>
      </w:pPr>
      <w:r>
        <w:rPr>
          <w:rFonts w:ascii="Amiri" w:hAnsi="Amiri" w:eastAsia="Amiri" w:cs="Amiri"/>
          <w:color w:val="111111"/>
          <w:sz w:val="28"/>
          <w:sz w:val="28"/>
          <w:szCs w:val="28"/>
          <w:rtl w:val="true"/>
          <w:lang w:bidi="ar-SA"/>
        </w:rPr>
        <w:t>ويدل على حبس الممسك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عبد اللّه بن ميمون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دعا الرجل أخاه بليل فهو له ضامن حتى يرجع إلى بيته</w:t>
      </w:r>
      <w:r>
        <w:rPr>
          <w:rFonts w:eastAsia="Amiri" w:cs="Amiri" w:ascii="Amiri" w:hAnsi="Amiri"/>
          <w:color w:val="111111"/>
          <w:sz w:val="28"/>
          <w:szCs w:val="28"/>
          <w:rtl w:val="true"/>
          <w:lang w:bidi="ar-SA"/>
        </w:rPr>
        <w:t xml:space="preserve">» </w:t>
      </w:r>
      <w:r>
        <w:rPr>
          <w:rStyle w:val="FootnoteAnchor"/>
          <w:rtl w:val="true"/>
        </w:rPr>
        <w:footnoteReference w:id="369"/>
      </w:r>
      <w:r>
        <w:rPr>
          <w:rFonts w:ascii="Amiri" w:hAnsi="Amiri" w:eastAsia="Amiri" w:cs="Amiri"/>
          <w:color w:val="111111"/>
          <w:sz w:val="28"/>
          <w:sz w:val="28"/>
          <w:szCs w:val="28"/>
          <w:rtl w:val="true"/>
          <w:lang w:bidi="ar-SA"/>
        </w:rPr>
        <w:t xml:space="preserve">ويمكن أن يكون ذلك مع التهمة أو يكون لوثاً يثبته بالبينة، وحكم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 بمجرد ذلك بل بإقرارهما</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5030482_2320776876"/>
      <w:bookmarkStart w:id="112" w:name="_Toc40"/>
      <w:bookmarkEnd w:id="111"/>
      <w:r>
        <w:rPr>
          <w:rtl w:val="true"/>
        </w:rPr>
        <w:t>حكم قوم شربوا فسكروا فاقتتلوا فقتل اثنان وجرح اثنان</w:t>
      </w:r>
      <w:bookmarkEnd w:id="11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وروى بعده في القوي عن عبد اللّه بن الجعد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رابعهم فقضى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القضية فينا </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w:t>
      </w:r>
    </w:p>
    <w:p>
      <w:pPr>
        <w:pStyle w:val="BookText"/>
        <w:rPr/>
      </w:pPr>
      <w:r>
        <w:rPr>
          <w:rFonts w:ascii="Amiri" w:hAnsi="Amiri" w:eastAsia="Amiri" w:cs="Amiri"/>
          <w:color w:val="111111"/>
          <w:sz w:val="28"/>
          <w:sz w:val="28"/>
          <w:szCs w:val="28"/>
          <w:rtl w:val="true"/>
          <w:lang w:bidi="ar-SA"/>
        </w:rPr>
        <w:t xml:space="preserve">فيسكرون فتباعجوا بسكاكين كانت معهم، فرفعوا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فسجنهم فمات منهم رجلان وبقي رجلان فقال أهل المقتولين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أقدهما بصاحبينا،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ترون؟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تقيدهما،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ذينك اللذين ماتا قتل كل واحد منهما صاحبه،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ندري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أنا أجعل دية المقتولين على قبائل الأربعة، فأخذ دية جراحة الباقين من دية المقتولين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أربعة شربوا فسكروا فأخذ بعضهم على بعض السلاح فاقتتلوا، فقتل اثنان وجرح اثنان فأمر المجروحين فضرب كل واحد منهما ثمانين جلدة، وقضى بدية المقتولين على المجروحين، وأمر أن يقاص جراحة المجروحين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تسقط منهما فترفع من الدية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مات أحد المجروحين فليس على أحد من أولياء المقتولين شيء</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العاملين بالنصوص من قدماء أصحابنا عملوا بهما </w:t>
      </w:r>
      <w:r>
        <w:rPr>
          <w:rStyle w:val="FootnoteAnchor"/>
          <w:rtl w:val="true"/>
        </w:rPr>
        <w:footnoteReference w:id="372"/>
      </w:r>
      <w:r>
        <w:rPr>
          <w:rFonts w:ascii="Amiri" w:hAnsi="Amiri" w:eastAsia="Amiri" w:cs="Amiri"/>
          <w:color w:val="111111"/>
          <w:sz w:val="28"/>
          <w:sz w:val="28"/>
          <w:szCs w:val="28"/>
          <w:rtl w:val="true"/>
          <w:lang w:bidi="ar-SA"/>
        </w:rPr>
        <w:t>، وأما المتأخرون فلمخالفتهما للأصول والقواعد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حكم فى واقعة ولا تتعدى، بل المناسب لها القرعة في إخراج القاتل والدية على المقرع، والعمل على النصوص مقدّم على العمل بالعمومات، ولمخالفة كل خبر للآخر يعمل بخبر محمد بن قيس لصحته وبعده عن مخالفة الأصول؛ لأنه لو لم يكن فعل السكران عمداً باعتبار إيجاد السبب </w:t>
      </w:r>
    </w:p>
    <w:p>
      <w:pPr>
        <w:pStyle w:val="BookText"/>
        <w:rPr/>
      </w:pPr>
      <w:r>
        <w:rPr>
          <w:rFonts w:eastAsia="Amiri" w:cs="Amiri" w:ascii="Amiri" w:hAnsi="Amiri"/>
          <w:color w:val="111111"/>
          <w:sz w:val="28"/>
          <w:szCs w:val="28"/>
          <w:lang w:bidi="ar-SA"/>
        </w:rPr>
        <w:t>5237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ثلاثة نفر، واحد منهم أمسك رجلاً وأقبل الآخر فقتله والآخر يراهم فقضى في صاحب الرؤية أن تسمل عيناه، وقضى في الذي أمسك، أن يسجن حتى يموت كما أمسكه وقضى في الذي قتل أن يقتل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أمر عبده أن يقتل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عبد الرّجل إلّا كسيفه وسوطه يقتل السّيّد به ويستودع العبد السجن حتى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باختياره فلا أقل من كونه شبيهاً بالعمد،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تتمة خبر السكوني، ورواه الشيخان في القوي عنه عن أبي عبد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ثلاثة نفر رُفعوا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3"/>
      </w:r>
      <w:r>
        <w:rPr>
          <w:rFonts w:ascii="Amiri" w:hAnsi="Amiri" w:eastAsia="Amiri" w:cs="Amiri"/>
          <w:color w:val="111111"/>
          <w:sz w:val="28"/>
          <w:sz w:val="28"/>
          <w:szCs w:val="28"/>
          <w:rtl w:val="true"/>
          <w:lang w:bidi="ar-SA"/>
        </w:rPr>
        <w:t>وتقدم في باب القضاء، وفي هذا الباب أخبار صحيحة في القتل والحبس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قلع عين الرابي فمخصوص بهذا الخبر كما اعترف به الأصحاب أيضاً وعملوا به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4"/>
      </w:r>
      <w:r>
        <w:rPr>
          <w:rFonts w:ascii="Amiri" w:hAnsi="Amiri" w:eastAsia="Amiri" w:cs="Amiri"/>
          <w:color w:val="111111"/>
          <w:sz w:val="28"/>
          <w:sz w:val="28"/>
          <w:szCs w:val="28"/>
          <w:rtl w:val="true"/>
          <w:lang w:bidi="ar-SA"/>
        </w:rPr>
        <w:t xml:space="preserve">، ورويا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bookmarkStart w:id="113" w:name="pg20224_219392"/>
    </w:p>
    <w:p>
      <w:pPr>
        <w:pStyle w:val="BookText"/>
        <w:rPr/>
      </w:pPr>
      <w:bookmarkEnd w:id="113"/>
      <w:r>
        <w:rPr>
          <w:rFonts w:ascii="Amiri" w:hAnsi="Amiri" w:eastAsia="Amiri" w:cs="Amiri"/>
          <w:color w:val="111111"/>
          <w:sz w:val="28"/>
          <w:sz w:val="28"/>
          <w:szCs w:val="28"/>
          <w:rtl w:val="true"/>
          <w:lang w:bidi="ar-SA"/>
        </w:rPr>
        <w:t>باب الجراحات والقتل بين النساء والرجال</w:t>
      </w:r>
    </w:p>
    <w:p>
      <w:pPr>
        <w:pStyle w:val="BookText"/>
        <w:rPr/>
      </w:pPr>
      <w:r>
        <w:rPr>
          <w:rFonts w:eastAsia="Amiri" w:cs="Amiri" w:ascii="Amiri" w:hAnsi="Amiri"/>
          <w:color w:val="111111"/>
          <w:sz w:val="28"/>
          <w:szCs w:val="28"/>
          <w:lang w:bidi="ar-SA"/>
        </w:rPr>
        <w:t>5239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الرحمن بن الحجّاج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في رجل قطع إصبعاً من أصابع المرأة كم فيها؟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اثنين؟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ثلاثاً؟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أربعاً؟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يقطع ثلاثاً فيكون عليه ثلاثون فيقطع أربعاً فيكون عليه عشرون</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أمر عبده أن يقتل رجلاً فقتله،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عبد الرجل إلا كسوطه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كسيفه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يُقتل السيد به ويُستودع العبد السجن</w:t>
      </w:r>
      <w:r>
        <w:rPr>
          <w:rFonts w:eastAsia="Amiri" w:cs="Amiri" w:ascii="Amiri" w:hAnsi="Amiri"/>
          <w:color w:val="111111"/>
          <w:sz w:val="28"/>
          <w:szCs w:val="28"/>
          <w:rtl w:val="true"/>
          <w:lang w:bidi="ar-SA"/>
        </w:rPr>
        <w:t xml:space="preserve">» </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المصنف عمل بالخبر المتقدم أن خطأ العبد عمد وجعل هنا عمد العبد كالعدم، فيمكن أن يخص العبد هنا بغير البالغ أو بمن ذهب اختياره؛ لتخويف السيد، سيما إذا كان مولاه تركاً</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5030484_2320776876"/>
      <w:bookmarkStart w:id="115" w:name="_Toc41"/>
      <w:bookmarkEnd w:id="114"/>
      <w:r>
        <w:rPr>
          <w:rtl w:val="true"/>
        </w:rPr>
        <w:t>باب الجراحات والقتل بين النساء والرجال</w:t>
      </w:r>
      <w:bookmarkEnd w:id="115"/>
    </w:p>
    <w:p>
      <w:pPr>
        <w:pStyle w:val="Heading4"/>
        <w:numPr>
          <w:ilvl w:val="3"/>
          <w:numId w:val="1"/>
        </w:numPr>
        <w:rPr/>
      </w:pPr>
      <w:bookmarkStart w:id="116" w:name="__RefHeading___Toc5030486_2320776876"/>
      <w:bookmarkStart w:id="117" w:name="_Toc42"/>
      <w:bookmarkEnd w:id="116"/>
      <w:r>
        <w:rPr>
          <w:rtl w:val="true"/>
        </w:rPr>
        <w:t>من قطع إصبعاً من أصابع المرأة</w:t>
      </w:r>
      <w:bookmarkEnd w:id="117"/>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بالعكس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الرحمن بن 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w:t>
      </w:r>
    </w:p>
    <w:p>
      <w:pPr>
        <w:pStyle w:val="BookText"/>
        <w:rPr/>
      </w:pPr>
      <w:r>
        <w:rPr>
          <w:rFonts w:ascii="Amiri" w:hAnsi="Amiri" w:eastAsia="Amiri" w:cs="Amiri"/>
          <w:color w:val="111111"/>
          <w:sz w:val="28"/>
          <w:sz w:val="28"/>
          <w:szCs w:val="28"/>
          <w:rtl w:val="true"/>
          <w:lang w:bidi="ar-SA"/>
        </w:rPr>
        <w:t>إنّ هذا كان يبلغنا ونحن بالعراق فنبراً ممن قاله ونقول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قاله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مهلاً يا أبان هكذا حكم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المرأة تعاقل الرجل إلى ثلث الدية، فإذا بلغت الثلث رجعت المرأة إلى النصف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أبان إنك أخذتني بالقياس، والسنة إذا قيست محق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الصحيح عن أبان بن تغلب </w:t>
      </w:r>
      <w:r>
        <w:rPr>
          <w:rStyle w:val="FootnoteAnchor"/>
          <w:rtl w:val="true"/>
        </w:rPr>
        <w:footnoteReference w:id="37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كان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مهلاً يا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تأنّ في التكلم وتفكر فيما تقوله ولا تتكلم بما سبق إلى لسانك من الهجر والهذيان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أدبه وأعذره بأنك ما تفهم ما تقول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قاله شيطان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أوفي القياس أو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جواز ردّ الخبر بمخالفته للأصول والقواعد كما هو دأب جماعة تجاوز اللّه عنا وعنهم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وقع علينا في هذا الباب إنّي كنت أباحث مع بعض المشايخ، وكلما كنت أورد خبراً كان يردّه بأنه خبر واحد فاغتممت كثيراً وسألت اللّه تعالى أن يؤدبه بسوء الأدب بأخبار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 له في الحال بلا مضي زمان أنه حصل له وجع عظيم في عينه وضرسه حتى لا يمكنه التكلم، فقام ودخل بيته ثمَّ غدوت إليه فخرج باكياً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فلان ما نمت البارحة من الوجع الذي حصل لي من أمس، وما تألمت مدّة عمري بمثل هذا الألم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بيته 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حصل بسوء أدبك، تب إلى اللّه تعالى منه حتى يشفيك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فخرج بلا فصل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مثل هذا، لما تبت ذهب الوجع بالكليّة، واللّه تعالى هو الشاهد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جميل ومحمد بن حمران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بينها وبين الرّجل قصاص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في الجراحات حتى يبلغ الثلث سواء، فإذا بلغ الثلث ارتفع الرّجل وسفلت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الكليني في القوي كالصحيح والشيخ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جراحات الرجال والنساء في الديات والقصاص؟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والنساء في القصاص سواء السن بالسن والشجة بالشجّة والإصبع بالإصبع سواء حتى تبلغ الجراحات ثلث الدية فإذا جاوزت الثلث صير دية الرجال في الجراحات ثلثي الدية، ودية النساء ثلث الدية</w:t>
      </w:r>
      <w:r>
        <w:rPr>
          <w:rFonts w:eastAsia="Amiri" w:cs="Amiri" w:ascii="Amiri" w:hAnsi="Amiri"/>
          <w:color w:val="111111"/>
          <w:sz w:val="28"/>
          <w:szCs w:val="28"/>
          <w:rtl w:val="true"/>
          <w:lang w:bidi="ar-SA"/>
        </w:rPr>
        <w:t xml:space="preserve">» </w:t>
      </w:r>
      <w:r>
        <w:rPr>
          <w:rStyle w:val="FootnoteAnchor"/>
          <w:rtl w:val="true"/>
        </w:rPr>
        <w:footnoteReference w:id="377"/>
      </w:r>
      <w:r>
        <w:rPr>
          <w:rFonts w:ascii="Amiri" w:hAnsi="Amiri" w:eastAsia="Amiri" w:cs="Amiri"/>
          <w:color w:val="111111"/>
          <w:sz w:val="28"/>
          <w:sz w:val="28"/>
          <w:szCs w:val="28"/>
          <w:rtl w:val="true"/>
          <w:lang w:bidi="ar-SA"/>
        </w:rPr>
        <w:t>أي تصير النساء نصف الرجل على سبيل المثال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ومحمد بن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وهو النهدي الثقة كما صرح به في أبواب الطهارة وهو شريك جميل في الكتاب الذي صنّفاه معاً، ورواه الشيخ في الصحيح بسندين والكليني في الحسن كالصحيح عن جميل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78"/>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الموثق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المرأة والرجل سواء إلى أن تبلغ ثلث الدية، فإذا جاوز ذلك تضاعف جراحة الرجل على جراحة المرأة ضعفين</w:t>
      </w:r>
      <w:r>
        <w:rPr>
          <w:rFonts w:eastAsia="Amiri" w:cs="Amiri" w:ascii="Amiri" w:hAnsi="Amiri"/>
          <w:color w:val="111111"/>
          <w:sz w:val="28"/>
          <w:szCs w:val="28"/>
          <w:rtl w:val="true"/>
          <w:lang w:bidi="ar-SA"/>
        </w:rPr>
        <w:t>»</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ابن أبي يعفور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إصبع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إصبعه حتى ينتهي إلى ثلث دية المرأة، فإن جاز الثلث كان في الرجل الضعف</w:t>
      </w:r>
      <w:r>
        <w:rPr>
          <w:rFonts w:eastAsia="Amiri" w:cs="Amiri" w:ascii="Amiri" w:hAnsi="Amiri"/>
          <w:color w:val="111111"/>
          <w:sz w:val="28"/>
          <w:szCs w:val="28"/>
          <w:rtl w:val="true"/>
          <w:lang w:bidi="ar-SA"/>
        </w:rPr>
        <w:t xml:space="preserve">» </w:t>
      </w:r>
      <w:r>
        <w:rPr>
          <w:rStyle w:val="FootnoteAnchor"/>
          <w:rtl w:val="true"/>
        </w:rPr>
        <w:footnoteReference w:id="380"/>
      </w:r>
      <w:r>
        <w:rPr>
          <w:rFonts w:ascii="Amiri" w:hAnsi="Amiri" w:eastAsia="Amiri" w:cs="Amiri"/>
          <w:color w:val="111111"/>
          <w:sz w:val="28"/>
          <w:sz w:val="28"/>
          <w:szCs w:val="28"/>
          <w:rtl w:val="true"/>
          <w:lang w:bidi="ar-SA"/>
        </w:rPr>
        <w:t>وتقدم حسنة الحلبي وموثقة أبي بصير في ذلك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جراحة النساء؟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الرجال والنساء في الدية سواء حتى يبلغ الثلث، فإذا جازت الثلث فإنّها مثل نصف دية الرجل</w:t>
      </w:r>
      <w:r>
        <w:rPr>
          <w:rFonts w:eastAsia="Amiri" w:cs="Amiri" w:ascii="Amiri" w:hAnsi="Amiri"/>
          <w:color w:val="111111"/>
          <w:sz w:val="28"/>
          <w:szCs w:val="28"/>
          <w:rtl w:val="true"/>
          <w:lang w:bidi="ar-SA"/>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الحسن كالصحيح عن الحلبي عن أبي عبد اللّه في رجل فقأ عين امرأة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شاؤوا أن يفقؤوا عينه ويؤدّوا إليه ربع الدية، وإن شاءت أن تأخذ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فقأت عين رجل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إن شاء فقأ عينها وإلّا أخذ دية عينه</w:t>
      </w:r>
      <w:r>
        <w:rPr>
          <w:rFonts w:eastAsia="Amiri" w:cs="Amiri" w:ascii="Amiri" w:hAnsi="Amiri"/>
          <w:color w:val="111111"/>
          <w:sz w:val="28"/>
          <w:szCs w:val="28"/>
          <w:rtl w:val="true"/>
          <w:lang w:bidi="ar-SA"/>
        </w:rPr>
        <w:t xml:space="preserve">» </w:t>
      </w:r>
      <w:r>
        <w:rPr>
          <w:rStyle w:val="FootnoteAnchor"/>
          <w:rtl w:val="true"/>
        </w:rPr>
        <w:footnoteReference w:id="382"/>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هذا الخبر وأمثاله على أن خيار القصاص والدية إلى المجني عليه كما ذهب إليه بعض الأصحاب </w:t>
      </w:r>
      <w:r>
        <w:rPr>
          <w:rStyle w:val="FootnoteAnchor"/>
          <w:rtl w:val="true"/>
        </w:rPr>
        <w:footnoteReference w:id="383"/>
      </w:r>
      <w:r>
        <w:rPr>
          <w:rFonts w:ascii="Amiri" w:hAnsi="Amiri" w:eastAsia="Amiri" w:cs="Amiri"/>
          <w:color w:val="111111"/>
          <w:sz w:val="28"/>
          <w:sz w:val="28"/>
          <w:szCs w:val="28"/>
          <w:rtl w:val="true"/>
          <w:lang w:bidi="ar-SA"/>
        </w:rPr>
        <w:t xml:space="preserve">، ويحمل على التراضي جمعاً بين الأخبار، فإنه تقدم أخبار كثيرة أن الدية في العمد على التراضي وللجاني أن يسلّم نفسه للقصاص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أبو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قتل امرأة؟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أهل المرأة أن يقتلوه أدوا نصف ديته وقتلوه وإلا قبلوا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قتلت زوجها متعمدةً،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أهله أن يقتلوها قتلوها، وليس يجني أحد أكثر من جنايته على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سهل بن اليسع عن أبيه بن سهل بن اليسع عن أبيه عن الحسين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دخل عليها لص وهي حبلى فوقع عليها فقتل ما في بطنها، فوثبت المرأة على اللص فقتلته؟</w:t>
      </w:r>
    </w:p>
    <w:p>
      <w:pPr>
        <w:pStyle w:val="BookText"/>
        <w:rPr/>
      </w:pPr>
      <w:r>
        <w:rPr>
          <w:rFonts w:ascii="Amiri" w:hAnsi="Amiri" w:eastAsia="Amiri" w:cs="Amiri"/>
          <w:color w:val="111111"/>
          <w:sz w:val="28"/>
          <w:sz w:val="28"/>
          <w:szCs w:val="28"/>
          <w:rtl w:val="true"/>
          <w:lang w:bidi="ar-SA"/>
        </w:rPr>
        <w:t>ولا يرضى بالدية وإن كان سفيهاً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أبو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384"/>
      </w:r>
      <w:r>
        <w:rPr>
          <w:rFonts w:ascii="Amiri" w:hAnsi="Amiri" w:eastAsia="Amiri" w:cs="Amiri"/>
          <w:color w:val="111111"/>
          <w:sz w:val="28"/>
          <w:sz w:val="28"/>
          <w:szCs w:val="28"/>
          <w:rtl w:val="true"/>
          <w:lang w:bidi="ar-SA"/>
        </w:rPr>
        <w:t>، وتقدم مثله من 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85"/>
      </w:r>
      <w:r>
        <w:rPr>
          <w:rFonts w:eastAsia="Times New Roman" w:cs="Times New Roman" w:ascii="Times New Roman" w:hAnsi="Times New Roman"/>
          <w:color w:val="111111"/>
          <w:sz w:val="28"/>
          <w:szCs w:val="28"/>
          <w:rtl w:val="true"/>
          <w:lang w:val="en-US" w:bidi="en-US"/>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محمد بن سهل بن اليسع في الضعيف بالحسين بن مهران، وسيجيء في باب مختص به</w:t>
      </w:r>
      <w:r>
        <w:rPr>
          <w:rFonts w:eastAsia="Amiri" w:cs="Amiri" w:ascii="Amiri" w:hAnsi="Amiri"/>
          <w:color w:val="111111"/>
          <w:sz w:val="28"/>
          <w:szCs w:val="28"/>
          <w:rtl w:val="true"/>
          <w:lang w:bidi="ar-SA"/>
        </w:rPr>
        <w:t xml:space="preserve">. </w:t>
      </w:r>
      <w:bookmarkStart w:id="118" w:name="pg20224_219397"/>
    </w:p>
    <w:p>
      <w:pPr>
        <w:pStyle w:val="BookText"/>
        <w:rPr/>
      </w:pPr>
      <w:bookmarkEnd w:id="118"/>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المرأة التي قتلت فليس عليها شيء ودية سخلتها على عصبة المقتول السارق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يقتل ابنه أو أباه أو أمه</w:t>
      </w:r>
    </w:p>
    <w:p>
      <w:pPr>
        <w:pStyle w:val="BookText"/>
        <w:rPr/>
      </w:pPr>
      <w:r>
        <w:rPr>
          <w:rFonts w:eastAsia="Amiri" w:cs="Amiri" w:ascii="Amiri" w:hAnsi="Amiri"/>
          <w:color w:val="111111"/>
          <w:sz w:val="28"/>
          <w:szCs w:val="28"/>
          <w:lang w:bidi="ar-SA"/>
        </w:rPr>
        <w:t>5244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الأب بابنه إذا قتله، ويقتل الابن بأبيه إذا قتل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يتوارث رجلان قتل أحدهما صاحبه</w:t>
      </w:r>
      <w:r>
        <w:rPr>
          <w:rFonts w:eastAsia="Amiri" w:cs="Amiri" w:ascii="Amiri" w:hAnsi="Amiri"/>
          <w:color w:val="111111"/>
          <w:sz w:val="28"/>
          <w:szCs w:val="28"/>
          <w:rtl w:val="true"/>
          <w:lang w:bidi="ar-SA"/>
        </w:rPr>
        <w:t>.</w:t>
      </w:r>
    </w:p>
    <w:p>
      <w:pPr>
        <w:pStyle w:val="Heading3"/>
        <w:numPr>
          <w:ilvl w:val="2"/>
          <w:numId w:val="1"/>
        </w:numPr>
        <w:rPr/>
      </w:pPr>
      <w:bookmarkStart w:id="119" w:name="__RefHeading___Toc5030488_2320776876"/>
      <w:bookmarkStart w:id="120" w:name="_Toc43"/>
      <w:bookmarkEnd w:id="119"/>
      <w:r>
        <w:rPr>
          <w:rtl w:val="true"/>
        </w:rPr>
        <w:t>باب الرجل يقتل ابنه أو أباه أو أمه</w:t>
      </w:r>
      <w:bookmarkEnd w:id="120"/>
    </w:p>
    <w:p>
      <w:pPr>
        <w:pStyle w:val="Heading4"/>
        <w:numPr>
          <w:ilvl w:val="3"/>
          <w:numId w:val="1"/>
        </w:numPr>
        <w:rPr/>
      </w:pPr>
      <w:bookmarkStart w:id="121" w:name="__RefHeading___Toc5030490_2320776876"/>
      <w:bookmarkStart w:id="122" w:name="_Toc44"/>
      <w:bookmarkEnd w:id="121"/>
      <w:r>
        <w:rPr>
          <w:rtl w:val="true"/>
        </w:rPr>
        <w:t>إشارة</w:t>
      </w:r>
      <w:r>
        <w:rPr>
          <w:rtl w:val="true"/>
        </w:rPr>
        <w:t>:</w:t>
      </w:r>
      <w:bookmarkEnd w:id="1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القاسم بن محمد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الموثق </w:t>
      </w:r>
      <w:r>
        <w:rPr>
          <w:rStyle w:val="FootnoteAnchor"/>
          <w:rtl w:val="true"/>
        </w:rPr>
        <w:footnoteReference w:id="3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لا يقتل الأب بالابن ووُجّه بأنه لما صار الأب سبباً لوجود الابن فاقتضت الحكمة ألا يكون الابن سبباً لفناء الأب، لكن ليس له من ميراث الابن شيء؛ لأنه لا ميراث للقاتل، وحكمته ظاهرة</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يقتل ابنه أيقتل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 xml:space="preserve">. </w:t>
      </w:r>
      <w:bookmarkStart w:id="123" w:name="pg20224_219398"/>
    </w:p>
    <w:p>
      <w:pPr>
        <w:pStyle w:val="BookText"/>
        <w:rPr/>
      </w:pPr>
      <w:bookmarkEnd w:id="123"/>
      <w:r>
        <w:rPr>
          <w:rFonts w:eastAsia="Amiri" w:cs="Amiri" w:ascii="Amiri" w:hAnsi="Amiri"/>
          <w:color w:val="111111"/>
          <w:sz w:val="28"/>
          <w:szCs w:val="28"/>
          <w:lang w:bidi="ar-SA"/>
        </w:rPr>
        <w:t>5245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قتل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خطأ فإنّ له نصيباً من ميراثها، وإن كان قتلها متعمداً فلا يرث منها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حمران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يقاد والد بولده، ويقتل الولد إذا قتل والده</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العلاء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الوالد بولده، ويقتل الولد بوالده، ولا يرث الرجل الرجل إذا قتله وإن كان خطأ</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ابنته وهي حامل فطرحت ولدها، فاستعدى زوج المرأة على أبيها فقالت المرأة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السقط دية فإنّ ميراثي منه هبة لأبي؟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لأبيها ما جعلت له من حظها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ويؤدّي أبوها إلى زوجها ثلثي دية السقط</w:t>
      </w:r>
      <w:r>
        <w:rPr>
          <w:rFonts w:eastAsia="Amiri" w:cs="Amiri" w:ascii="Amiri" w:hAnsi="Amiri"/>
          <w:color w:val="111111"/>
          <w:sz w:val="28"/>
          <w:szCs w:val="28"/>
          <w:rtl w:val="true"/>
          <w:lang w:bidi="ar-SA"/>
        </w:rPr>
        <w:t>»</w:t>
      </w:r>
      <w:r>
        <w:rPr>
          <w:rStyle w:val="FootnoteAnchor"/>
          <w:rtl w:val="true"/>
        </w:rPr>
        <w:footnoteReference w:id="390"/>
      </w:r>
      <w:r>
        <w:rPr>
          <w:rFonts w:ascii="Amiri" w:hAnsi="Amiri" w:eastAsia="Amiri" w:cs="Amiri"/>
          <w:color w:val="111111"/>
          <w:sz w:val="28"/>
          <w:sz w:val="28"/>
          <w:szCs w:val="28"/>
          <w:rtl w:val="true"/>
          <w:lang w:bidi="ar-SA"/>
        </w:rPr>
        <w:t>وسيجيء الأخبار في ذلك في باب الميراث أيضاً</w:t>
      </w:r>
      <w:r>
        <w:rPr>
          <w:rFonts w:eastAsia="Amiri" w:cs="Amiri" w:ascii="Amiri" w:hAnsi="Amiri"/>
          <w:color w:val="111111"/>
          <w:sz w:val="28"/>
          <w:szCs w:val="28"/>
          <w:rtl w:val="true"/>
          <w:lang w:bidi="ar-SA"/>
        </w:rPr>
        <w:t>.</w:t>
      </w:r>
    </w:p>
    <w:p>
      <w:pPr>
        <w:pStyle w:val="Heading4"/>
        <w:numPr>
          <w:ilvl w:val="3"/>
          <w:numId w:val="1"/>
        </w:numPr>
        <w:rPr/>
      </w:pPr>
      <w:bookmarkStart w:id="124" w:name="__RefHeading___Toc5030492_2320776876"/>
      <w:bookmarkStart w:id="125" w:name="_Toc45"/>
      <w:bookmarkEnd w:id="124"/>
      <w:r>
        <w:rPr>
          <w:rtl w:val="true"/>
        </w:rPr>
        <w:t>حكم ما إذا قتل أمه خطأ أو عمداً</w:t>
      </w:r>
      <w:bookmarkEnd w:id="125"/>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في الصحيح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ابنه أو عبده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به ولكن يضرب ضرباً شديداً وينفى من</w:t>
      </w:r>
    </w:p>
    <w:p>
      <w:pPr>
        <w:pStyle w:val="BookText"/>
        <w:rPr/>
      </w:pPr>
      <w:r>
        <w:rPr>
          <w:rFonts w:ascii="IRNazanin" w:hAnsi="IRNazanin" w:eastAsia="IRNazanin"/>
          <w:color w:val="111111"/>
          <w:sz w:val="28"/>
          <w:sz w:val="28"/>
          <w:szCs w:val="28"/>
          <w:rtl w:val="true"/>
          <w:lang w:bidi="fa-IR"/>
        </w:rPr>
        <w:t>مسقط رأسه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رئاب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أمه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يرثها ويقتل بها وهو صاغر، ولا أظن قتله بها كفارة لذنبه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القاتل يرث إذا كان القتل خطأ، فما تقدم في خبر العلاء أنه لا يرث من الخطا فمحمول على الخطا شبه العمد، وسيجيء في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عمرو بن شمر عن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3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قتل الأب بالابن وكذا عدم قتل الحر بالعبد لكن يعزّران على الظاهر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الضرب مختصاً بقتل الحر العبد؛ لقربه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الموثق عن إسحاق بن عمار،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والد بولده إذا قتله ويقتل الولد بالوالد إذا قتله، ولا يحد الوالد للولد إذا قذفه، ويحد الولد للوالد إذا قذفه</w:t>
      </w:r>
      <w:r>
        <w:rPr>
          <w:rFonts w:eastAsia="Amiri" w:cs="Amiri" w:ascii="Amiri" w:hAnsi="Amiri"/>
          <w:color w:val="111111"/>
          <w:sz w:val="28"/>
          <w:szCs w:val="28"/>
          <w:rtl w:val="true"/>
          <w:lang w:bidi="ar-SA"/>
        </w:rPr>
        <w:t xml:space="preserve">» </w:t>
      </w:r>
      <w:r>
        <w:rPr>
          <w:rStyle w:val="FootnoteAnchor"/>
          <w:rtl w:val="true"/>
        </w:rPr>
        <w:footnoteReference w:id="393"/>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94"/>
      </w:r>
      <w:r>
        <w:rPr>
          <w:rFonts w:ascii="Amiri" w:hAnsi="Amiri" w:eastAsia="Amiri" w:cs="Amiri"/>
          <w:color w:val="111111"/>
          <w:sz w:val="28"/>
          <w:sz w:val="28"/>
          <w:szCs w:val="28"/>
          <w:rtl w:val="true"/>
          <w:lang w:bidi="ar-SA"/>
        </w:rPr>
        <w:t>، وتقدم بعينه</w:t>
      </w:r>
      <w:r>
        <w:rPr>
          <w:rFonts w:eastAsia="Amiri" w:cs="Amiri" w:ascii="Amiri" w:hAnsi="Amiri"/>
          <w:color w:val="111111"/>
          <w:sz w:val="28"/>
          <w:szCs w:val="28"/>
          <w:rtl w:val="true"/>
          <w:lang w:bidi="ar-SA"/>
        </w:rPr>
        <w:t>.</w:t>
      </w:r>
      <w:bookmarkStart w:id="126" w:name="pg20224_219400"/>
    </w:p>
    <w:p>
      <w:pPr>
        <w:pStyle w:val="Heading3"/>
        <w:numPr>
          <w:ilvl w:val="2"/>
          <w:numId w:val="1"/>
        </w:numPr>
        <w:rPr/>
      </w:pPr>
      <w:bookmarkStart w:id="127" w:name="__RefHeading___Toc5030494_2320776876"/>
      <w:bookmarkStart w:id="128" w:name="_Toc46"/>
      <w:bookmarkEnd w:id="126"/>
      <w:bookmarkEnd w:id="127"/>
      <w:r>
        <w:rPr>
          <w:rtl w:val="true"/>
        </w:rPr>
        <w:t>باب المسلم يقتل الذمّي أو العبد أو المدبّر أو المكاتب أو يقتلون المسلم</w:t>
      </w:r>
      <w:bookmarkEnd w:id="128"/>
    </w:p>
    <w:p>
      <w:pPr>
        <w:pStyle w:val="Heading4"/>
        <w:numPr>
          <w:ilvl w:val="3"/>
          <w:numId w:val="1"/>
        </w:numPr>
        <w:rPr/>
      </w:pPr>
      <w:bookmarkStart w:id="129" w:name="__RefHeading___Toc5030496_2320776876"/>
      <w:bookmarkStart w:id="130" w:name="_Toc47"/>
      <w:bookmarkEnd w:id="129"/>
      <w:r>
        <w:rPr>
          <w:rtl w:val="true"/>
        </w:rPr>
        <w:t>إشارة</w:t>
      </w:r>
      <w:r>
        <w:rPr>
          <w:rtl w:val="true"/>
        </w:rPr>
        <w:t>:</w:t>
      </w:r>
      <w:bookmarkEnd w:id="130"/>
    </w:p>
    <w:p>
      <w:pPr>
        <w:pStyle w:val="BookText"/>
        <w:rPr/>
      </w:pPr>
      <w:r>
        <w:rPr>
          <w:rFonts w:eastAsia="Amiri" w:cs="Amiri" w:ascii="Amiri" w:hAnsi="Amiri"/>
          <w:color w:val="111111"/>
          <w:sz w:val="28"/>
          <w:szCs w:val="28"/>
          <w:lang w:bidi="ar-SA"/>
        </w:rPr>
        <w:t>5248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رئاب،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يقاد مسلم بذمي في القتل ولا في الجراحات، ولكن يؤخذ من المسلم في جنايته للذمي بقدر جنايته على الذمي على قدر دية الذمي ثمانمائة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مسكان عن أبي بصير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باب المسلم يقتل الذمي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3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يقاد مسلم بذمي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لشرف الإسلام في القتل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الجراحات ولكن يؤخذ من المسلم الدية للذمي ديته تماماً إن قتله وبنسبة الدية في الجراحات فلو قطع يده فعليه أربعمائة درهم وهكذا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مسكان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 في القوي </w:t>
      </w:r>
      <w:r>
        <w:rPr>
          <w:rStyle w:val="FootnoteAnchor"/>
          <w:rtl w:val="true"/>
        </w:rPr>
        <w:footnoteReference w:id="3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 المرادي لرواية ابن مسكان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دية أهل الكتاب والمجوس ثمانمائة درهم ويجري عليهم أحكام المسلمين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النصراني واليهودي والمجوسي؟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ديتهم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ديتهم جميعاً سواء، ثمانمائة درهم</w:t>
      </w:r>
      <w:r>
        <w:rPr>
          <w:rFonts w:eastAsia="Amiri" w:cs="Amiri" w:ascii="Amiri" w:hAnsi="Amiri"/>
          <w:color w:val="111111"/>
          <w:sz w:val="28"/>
          <w:szCs w:val="28"/>
          <w:rtl w:val="true"/>
          <w:lang w:bidi="ar-SA"/>
        </w:rPr>
        <w:t>»</w:t>
      </w:r>
      <w:r>
        <w:rPr>
          <w:rStyle w:val="FootnoteAnchor"/>
          <w:rtl w:val="true"/>
        </w:rPr>
        <w:footnoteReference w:id="397"/>
      </w:r>
      <w:r>
        <w:rPr>
          <w:rFonts w:eastAsia="Times New Roman" w:cs="Times New Roman" w:ascii="Times New Roman" w:hAnsi="Times New Roman"/>
          <w:color w:val="111111"/>
          <w:sz w:val="28"/>
          <w:szCs w:val="28"/>
          <w:rtl w:val="true"/>
          <w:lang w:val="en-US" w:bidi="en-US"/>
        </w:rPr>
        <w:t xml:space="preserve">. </w:t>
      </w:r>
      <w:bookmarkStart w:id="131" w:name="pg20224_219401"/>
    </w:p>
    <w:p>
      <w:pPr>
        <w:pStyle w:val="BookText"/>
        <w:rPr/>
      </w:pPr>
      <w:bookmarkEnd w:id="131"/>
      <w:r>
        <w:rPr>
          <w:rFonts w:ascii="Amiri" w:hAnsi="Amiri" w:eastAsia="Amiri" w:cs="Amiri"/>
          <w:color w:val="111111"/>
          <w:sz w:val="28"/>
          <w:sz w:val="28"/>
          <w:szCs w:val="28"/>
          <w:rtl w:val="true"/>
          <w:lang w:bidi="ar-SA"/>
        </w:rPr>
        <w:t>دية اليهودي والنصراني والمجوسي؟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سواء ثمانمائة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 أخذوا في بلد المسلمين وهم يعملون الفاحشة، أيقام عليهم الحدّ؟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يحكم فيهم بأحكام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والنصراني والمجوسي ثمانمائة درهم</w:t>
      </w:r>
      <w:r>
        <w:rPr>
          <w:rFonts w:eastAsia="Amiri" w:cs="Amiri" w:ascii="Amiri" w:hAnsi="Amiri"/>
          <w:color w:val="111111"/>
          <w:sz w:val="28"/>
          <w:szCs w:val="28"/>
          <w:rtl w:val="true"/>
          <w:lang w:bidi="ar-SA"/>
        </w:rPr>
        <w:t xml:space="preserve">» </w:t>
      </w:r>
      <w:r>
        <w:rPr>
          <w:rStyle w:val="FootnoteAnchor"/>
          <w:rtl w:val="true"/>
        </w:rPr>
        <w:footnoteReference w:id="39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يزعم أنّ دية اليهودي والنصراني والمجوسي سواء؟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32" w:name="__RefHeading___Toc5030498_2320776876"/>
      <w:bookmarkStart w:id="133" w:name="_Toc48"/>
      <w:bookmarkEnd w:id="132"/>
      <w:r>
        <w:rPr>
          <w:rtl w:val="true"/>
        </w:rPr>
        <w:t>دية أهل الكتاب ثمانمائة درهم أو أكثر</w:t>
      </w:r>
      <w:bookmarkEnd w:id="133"/>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إلى البحرين فأصاب بها دماء قوم من اليهود والنصارى والمجوس، فكتب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دماء قوم من اليهود والنصارى فوديتهم ثمانمائة، ثمانمائة، وأصبت دماء قوم من المجوس ولم يكن عهدت إليَّ فيهم عهداً؟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ديتهم مثل دية اليهود والنصارى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الكتاب</w:t>
      </w:r>
      <w:r>
        <w:rPr>
          <w:rFonts w:eastAsia="Amiri" w:cs="Amiri" w:ascii="Amiri" w:hAnsi="Amiri"/>
          <w:color w:val="111111"/>
          <w:sz w:val="28"/>
          <w:szCs w:val="28"/>
          <w:rtl w:val="true"/>
          <w:lang w:bidi="ar-SA"/>
        </w:rPr>
        <w:t>»</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خالد بن الوليد إلى البحرين فأصاب بها دماء قوم من اليهود والنصارى والمجوس، فكتب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أصبت دماء قوم من اليهود والنصارى فوديتهم ثمانمائة ثمانمائة، وأصبت دماء ء قومٍ من المجوس ولم تكن عهدت إليّ فيهم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إليه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ديتهم مثل دية اليهود والنصارى،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أهل 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رئاب عن 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قتل مسلماً، فلما أخذ أسلم، أقتله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دية الذمي؟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ثمانمائة درهم</w:t>
      </w:r>
      <w:r>
        <w:rPr>
          <w:rFonts w:eastAsia="Amiri" w:cs="Amiri" w:ascii="Amiri" w:hAnsi="Amiri"/>
          <w:color w:val="111111"/>
          <w:sz w:val="28"/>
          <w:szCs w:val="28"/>
          <w:rtl w:val="true"/>
          <w:lang w:bidi="ar-SA"/>
        </w:rPr>
        <w:t>»</w:t>
      </w:r>
      <w:r>
        <w:rPr>
          <w:rStyle w:val="FootnoteAnchor"/>
          <w:rtl w:val="true"/>
        </w:rPr>
        <w:footnoteReference w:id="4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ليث المرادي وعبد الأعلى بن أعين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اليهودي والنصراني ثمانمائة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درهم ثمانمائة درهم</w:t>
      </w:r>
      <w:r>
        <w:rPr>
          <w:rFonts w:eastAsia="Amiri" w:cs="Amiri" w:ascii="Amiri" w:hAnsi="Amiri"/>
          <w:color w:val="111111"/>
          <w:sz w:val="28"/>
          <w:szCs w:val="28"/>
          <w:rtl w:val="true"/>
          <w:lang w:bidi="ar-SA"/>
        </w:rPr>
        <w:t>»</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4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ضريس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نصراني قتل مسلماً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شك في قتله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أخذ أسلم أقتُلُه 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لو كان وقت القتل مسلماً </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فإن شاؤوا قتلوا وإن شاؤوا عفوا وإن شاؤوا استرقوا، وإن كان معه مال عين له دفع إلى أولياء المقتول هو وماله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لكان يقتل به، فهنا أولى مع عموم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النَّفْسَ بِالنَّفْسِ</w:t>
      </w:r>
      <w:r>
        <w:rPr>
          <w:rFonts w:eastAsia="Amiri" w:cs="Amiri" w:ascii="Amiri" w:hAnsi="Amiri"/>
          <w:color w:val="111111"/>
          <w:sz w:val="28"/>
          <w:szCs w:val="28"/>
          <w:rtl w:val="true"/>
          <w:lang w:bidi="ar-SA"/>
        </w:rPr>
        <w:t xml:space="preserve">) </w:t>
      </w:r>
      <w:r>
        <w:rPr>
          <w:rStyle w:val="FootnoteAnchor"/>
          <w:rtl w:val="true"/>
        </w:rPr>
        <w:footnoteReference w:id="4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لخرقه الذمة بقتل المسلم فيكون مخيراً بين القتل والاسترقاق والعفو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معه مال عين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عين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 بأن تكون الإضافة بيانية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الذهب أو الفضة أو المنقول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القيد لإخراج غير المنقول فإنّه يكون بخرقه الذمة فيئاً للمسلمين أو الإمام، وفي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معه مال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إلى أولياء المقتول هو وماله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المعمول عليه، وظاهر الخبر أنّ المال لهم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وذهب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لهم لو استرقوه لا لو قتلوه لأنهم لو استرقوه يكون مال العبد لمولاه بخلاف ما لو قتلوه </w:t>
      </w:r>
      <w:r>
        <w:rPr>
          <w:rStyle w:val="FootnoteAnchor"/>
          <w:rtl w:val="true"/>
        </w:rPr>
        <w:footnoteReference w:id="406"/>
      </w:r>
      <w:r>
        <w:rPr>
          <w:rFonts w:ascii="Amiri" w:hAnsi="Amiri" w:eastAsia="Amiri" w:cs="Amiri"/>
          <w:color w:val="111111"/>
          <w:sz w:val="28"/>
          <w:sz w:val="28"/>
          <w:szCs w:val="28"/>
          <w:rtl w:val="true"/>
          <w:lang w:bidi="ar-SA"/>
        </w:rPr>
        <w:t>استنباط ضعيف وخروج عن النص</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فظهر أنّ الخبر وارد بطريقين صحيحين في هذا الكتاب والتهذيب، وبطريق حسن 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صحته أيضاً؛ لأنّ فيه إبراهيم بن هاشم عن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منقول من كتاب الحسن مع أنّ اعتماد القميّين على نقل كتب إبراهيم أعلى مراتب التوثيق، ولو سلّم فروايته </w:t>
      </w:r>
      <w:r>
        <w:rPr>
          <w:rStyle w:val="FootnoteAnchor"/>
          <w:rtl w:val="true"/>
        </w:rPr>
        <w:footnoteReference w:id="407"/>
      </w:r>
      <w:r>
        <w:rPr>
          <w:rFonts w:ascii="Amiri" w:hAnsi="Amiri" w:eastAsia="Amiri" w:cs="Amiri"/>
          <w:color w:val="111111"/>
          <w:sz w:val="28"/>
          <w:sz w:val="28"/>
          <w:szCs w:val="28"/>
          <w:rtl w:val="true"/>
          <w:lang w:bidi="ar-SA"/>
        </w:rPr>
        <w:t>الشيخ والمصنف كاف في الصحة، فإنهما روياه في الصحيح عن الحسن، وعلي وضريس ثقتان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وبطريق آخر عن عبد اللّه بن سنان أيضاً صحيح بلا شك، فالحكم بحسن الخبر كما فعله بعض الأعلام غير حسن فتدبر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إظهار سهوهم في هذه الأحكام كثيراً، فلا يجوز تقليدهم فيها، بل يجب الرجوع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وحاشا أن نقول بفسقهم، بل الظاهر أنهم كانوا يكتفون بأمثال هذه التفتيشات وكانوا لا يوجبون التفحص أكثر مما فعلوا، كما يظهر من أقوالهم في شروط الاجتهاد، وظنّي أنه يجب التفحص أكثر مما فعلوا؛ لأنه إذا وقع الخطأ كثيراً منهم وعلمنا خطأهم من التقصيرات فكيف يجوز الاعتماد عليه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تَقْفُ مَا لَيْسَ لَكَ بِهِ عِلْمٌ</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يَتَّبِعُونَ إلَّا الظَّنَّ وإنَّ الظَّنَّ لا يُغْنِي مِنَ الْحَقِّ شَيْئًا</w:t>
      </w:r>
      <w:r>
        <w:rPr>
          <w:rFonts w:eastAsia="Amiri" w:cs="Amiri" w:ascii="Amiri" w:hAnsi="Amiri"/>
          <w:color w:val="111111"/>
          <w:sz w:val="28"/>
          <w:szCs w:val="28"/>
          <w:rtl w:val="true"/>
          <w:lang w:bidi="ar-SA"/>
        </w:rPr>
        <w:t xml:space="preserve">) </w:t>
      </w:r>
      <w:r>
        <w:rPr>
          <w:rStyle w:val="FootnoteAnchor"/>
          <w:rtl w:val="true"/>
        </w:rPr>
        <w:footnoteReference w:id="409"/>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أن بعض الأعلام المشتهر في هذا الزمان بأفضليته على أكثر الأصحاب وقع منه منه الأغلاط الكثيرة والمتأخّرون عنه مطبقون على تقليده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أكثر تصانيفه حال الاختفاء من أعادي الدين ولم يكن عنده من الكتب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Style w:val="FootnoteAnchor"/>
          <w:rtl w:val="true"/>
        </w:rPr>
        <w:footnoteReference w:id="410"/>
      </w:r>
      <w:r>
        <w:rPr>
          <w:rFonts w:ascii="Amiri" w:hAnsi="Amiri" w:eastAsia="Amiri" w:cs="Amiri"/>
          <w:color w:val="111111"/>
          <w:sz w:val="28"/>
          <w:sz w:val="28"/>
          <w:szCs w:val="28"/>
          <w:rtl w:val="true"/>
          <w:lang w:bidi="ar-SA"/>
        </w:rPr>
        <w:t xml:space="preserve">أن يتفحص مع تشويش البال فوقع منه ما وقع فمن لم يكن مثله لا يكون معذوراً، ولمّا كان ذلك من الأمور الدينية وكان الواجب إظهاره أظهرته مع اعتقادي فيه أنه من الربانيين حشرنا اللّه وإياه مع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bookmarkStart w:id="134" w:name="pg20224_219405"/>
    </w:p>
    <w:p>
      <w:pPr>
        <w:pStyle w:val="BookText"/>
        <w:rPr/>
      </w:pPr>
      <w:bookmarkEnd w:id="134"/>
      <w:r>
        <w:rPr>
          <w:rFonts w:eastAsia="Amiri" w:cs="Amiri" w:ascii="Amiri" w:hAnsi="Amiri"/>
          <w:color w:val="111111"/>
          <w:sz w:val="28"/>
          <w:szCs w:val="28"/>
          <w:lang w:bidi="ar-SA"/>
        </w:rPr>
        <w:t>5252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القاسم بن محمد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اليهودي والنصراني أربعة آلافٍ، أربعة آلافٍ ودية المجوسي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 للمجوس كتاباً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جاماسف</w:t>
      </w:r>
      <w:r>
        <w:rPr>
          <w:rFonts w:eastAsia="Amiri" w:cs="Amiri" w:ascii="Amiri" w:hAnsi="Amiri"/>
          <w:color w:val="111111"/>
          <w:sz w:val="28"/>
          <w:szCs w:val="28"/>
          <w:rtl w:val="true"/>
          <w:lang w:bidi="ar-SA"/>
        </w:rPr>
        <w:t>.</w:t>
      </w:r>
    </w:p>
    <w:p>
      <w:pPr>
        <w:pStyle w:val="Heading4"/>
        <w:numPr>
          <w:ilvl w:val="3"/>
          <w:numId w:val="1"/>
        </w:numPr>
        <w:rPr/>
      </w:pPr>
      <w:bookmarkStart w:id="135" w:name="__RefHeading___Toc5030500_2320776876"/>
      <w:bookmarkStart w:id="136" w:name="_Toc49"/>
      <w:bookmarkEnd w:id="135"/>
      <w:r>
        <w:rPr>
          <w:rtl w:val="true"/>
        </w:rPr>
        <w:t>وجه الجمع بين الأخبار في دية أهل الكتاب</w:t>
      </w:r>
      <w:bookmarkEnd w:id="136"/>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الضعيف، ولا يحتمل الاشتراك كالشيخ</w:t>
      </w:r>
      <w:r>
        <w:rPr>
          <w:rStyle w:val="FootnoteAnchor"/>
          <w:rtl w:val="true"/>
        </w:rPr>
        <w:footnoteReference w:id="4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جاماست</w:t>
      </w:r>
      <w:r>
        <w:rPr>
          <w:rFonts w:eastAsia="IRNazanin" w:cs="IRNazanin"/>
          <w:color w:val="111111"/>
          <w:sz w:val="28"/>
          <w:szCs w:val="28"/>
          <w:rtl w:val="true"/>
          <w:lang w:bidi="fa-IR"/>
        </w:rPr>
        <w:t>)</w:t>
      </w:r>
      <w:r>
        <w:rPr>
          <w:rStyle w:val="FootnoteAnchor"/>
          <w:rtl w:val="true"/>
        </w:rPr>
        <w:footnoteReference w:id="412"/>
      </w:r>
      <w:r>
        <w:rPr>
          <w:rFonts w:ascii="Amiri" w:hAnsi="Amiri" w:eastAsia="Amiri" w:cs="Amiri"/>
          <w:color w:val="111111"/>
          <w:sz w:val="28"/>
          <w:sz w:val="28"/>
          <w:szCs w:val="28"/>
          <w:rtl w:val="true"/>
          <w:lang w:bidi="ar-SA"/>
        </w:rPr>
        <w:t>وتقدم من الشيخ بالباء الموحدة وذكره الشيخ هنا بالسين فقط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وبالباء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مع ضعفه ومخالفته للأخبار المتواترة السابقة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مخالفة لما رواه الشيخ في الموثق كالصحيح عن زرارة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المجوس ما حدّهم؟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هم من أهل الكتاب ومجراهم مجرى اليهود والنصاري في الحدود والديات</w:t>
      </w:r>
      <w:r>
        <w:rPr>
          <w:rFonts w:eastAsia="Amiri" w:cs="Amiri" w:ascii="Amiri" w:hAnsi="Amiri"/>
          <w:color w:val="111111"/>
          <w:sz w:val="28"/>
          <w:szCs w:val="28"/>
          <w:rtl w:val="true"/>
          <w:lang w:bidi="ar-SA"/>
        </w:rPr>
        <w:t>»</w:t>
      </w:r>
      <w:r>
        <w:rPr>
          <w:rStyle w:val="FootnoteAnchor"/>
          <w:rtl w:val="true"/>
        </w:rPr>
        <w:footnoteReference w:id="413"/>
      </w:r>
      <w:r>
        <w:rPr>
          <w:rFonts w:ascii="Amiri" w:hAnsi="Amiri" w:eastAsia="Amiri" w:cs="Amiri"/>
          <w:color w:val="111111"/>
          <w:sz w:val="28"/>
          <w:sz w:val="28"/>
          <w:szCs w:val="28"/>
          <w:rtl w:val="true"/>
          <w:lang w:bidi="ar-SA"/>
        </w:rPr>
        <w:t xml:space="preserve">والخبر الذي تقدم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سنوا بهم سنة أهل الكتاب</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 دية اليهودي والنصراني والمجوسي أربعة آلاف درهم أربعة آلاف درهم؛ لأنهم أهل الكتاب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المغيرة عن منصور،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اليهودي والنصراني والمجوسي دية المسلم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تعليل لاستواء المجوس إياهما وهو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الأخبار الأوّلة ما سيجيء من الأخبار في أن دية ولد الزنادية الذمي ثمانمائة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الخبرين على التقية أو على المتعود لقتلهم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4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ديتهم دية المسلم، وحمل الأخبار الثلاثة على المتعوّد زجراً له ونكالاً لغيره؛ ولما رواه الشيخ في الموثق كالصحيح عن سماعة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مسلم قتل ذميّاً؟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شيء شديد لا يحتمله الناس فليعط أهله دية المسلم حتى ينكل عن قتل أهل السواد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المجوس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قتل الذمي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مسلماً غضب على ذمّي فأراد أن يقتله ويأخذ أرضه ويؤدّي إلى أهله ثمانمائة درهم إذاً يكثر القتل في الدميين، ومن قتل ذميّاً ظلماً فإنّه ليحرم على المسلم أن يقتل ذميّاً حراماً ما آمن بالجزية وأدّاها ولم يجحدها</w:t>
      </w:r>
      <w:r>
        <w:rPr>
          <w:rFonts w:eastAsia="Amiri" w:cs="Amiri" w:ascii="Amiri" w:hAnsi="Amiri"/>
          <w:color w:val="111111"/>
          <w:sz w:val="28"/>
          <w:szCs w:val="28"/>
          <w:rtl w:val="true"/>
          <w:lang w:bidi="ar-SA"/>
        </w:rPr>
        <w:t>»</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ويشعر بأنه إذا كثر القتل فيهم جاز للإمام أن يأخذ لهم الدية تماماً وإن لم يكن القاتل متعوّداً لقتلهم كما سيجيء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اختلفت لاختلاف الأحوال، وليست هي على اختلافها في حال واحدة، متى كان اليهودي والنصراني والمجوسي على ما عوهدوا عليه من ترك إظهار شرب الخمور وإتيان الزنا وأكل الربا والميتة ولحم الخنزير ونكاح الأخوات وإظهار الأكل والشرب بالنهار في شهر رمضان واجتناب صعود مساجد المسلمين واستعملوا الخروج بالليل عن ظهراني المسلمين والدخول بالنهار للتسوّق وقضاء الحوائج فعلى من قتل واحداً منهم أربعة آلاف درهم،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واجتناب صعود مساجد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الإشراف عليها ليطلعوا على كيفية عباداتهم تنزّهاً وتفرّجاً أو الدخول فيها، ولم يذكر الأصحاب ذلك في الشروط إلا بالمعنى الثاني</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واستعملوا الخروج بالليل عن ظهراني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يخرجون بالليل من بين المسلمين ويدخلون بالنهار لحوائجهم؛ لئلا يقع منهم حيلة وغيلة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إذا أرادوا الخروج من بينهم إلى بلاد الكفار فليكن مخفيّاً بالليل؛ لئلا ينظر المسلمون إليهم ويحصل لهم وهن من خروجهم، وهو كالسابق، وكذا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الدخول بالنهار للتسوّق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إذا جاؤوا من القرى في البلدان للبيع والشراء فليكن بالنهار؛ لئلا يخاف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الدخول بالليل ريبة</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أن يحمل ذلك على بلاد تهامة كالحرمين التي لا يجوز لهم أن يسكنوها؛ لما رواه الشيخ في 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ومر المخالفون على ظاهر الحديث فأخذوا به ولم يعتبروا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آمنهم الإمام وجعلهم في عهده وعقده وجعل لهم ذمة ولم ينقضوا ما عاهدهم عليه من الشرائط التي ذكرناها وأقروا بالجزية وأدوها فعلى من قتل واحداً منهم خطأ دية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وتصديق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رواه الحسين بن سعيد عن فضالة عن أبان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ذمّةً فديته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فهؤلاء ما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من أعطاهم 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من خالف الإمام في قتل واحد منهم متعمداً القتل؛ لخلافه على إمام المسلمين لا لحرمة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سألته عن اليهودي والنصراني والمجوسي هل يصلح أن يسكنوا في دار الهجرة؟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أن يلبثوا بها فلا يصلح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نزلوا نهاراً وخرجوا بالليل فلا بأس</w:t>
      </w:r>
      <w:r>
        <w:rPr>
          <w:rFonts w:eastAsia="Amiri" w:cs="Amiri" w:ascii="Amiri" w:hAnsi="Amiri"/>
          <w:color w:val="111111"/>
          <w:sz w:val="28"/>
          <w:szCs w:val="28"/>
          <w:rtl w:val="true"/>
          <w:lang w:bidi="ar-SA"/>
        </w:rPr>
        <w:t>»</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ومرّ المخالفون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أخذوا بظاهر هذا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يعلموا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قاله لهؤلاء لا مطلقاً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فالحمل على التقية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 المصنف يعتقد صحة هذا الخبر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يتقي</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بأبان كالشيخ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وعلى من خالف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من كلام المصنف؛ لأنه ليس في التهذيب من تتمة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رواه علي بن الحكم عن أبي المعزا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المسلم النصراني، فأراد أهل النصراني أن يقتلوه قتلوه وأدوا فضل ما بين الدّيتين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إذا كان المسلم متعوّداً لقتلهم قتل؛ لخلافه على الإمام وإن كانوا مظهرين العداوة والغشّ للمسلمين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الحكم عن أبان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دماء المجوس واليهود والنصارى هل على من قتلهم شيءٌ إذا غشّوا المسلمين وأظهروا العداوة والغشّ 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متعوّداً لقتلهم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المسلم يقتل بأهل الذمة وأهل الكتاب إذا قتلهم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إلا أن يكون معتاداً لذلك لا يدع قتلهم، فيقتل وهو صاغر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رواه علي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4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كلام المصنف وهو تأويل آخر للأخبار</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والكليني في القوي </w:t>
      </w:r>
      <w:r>
        <w:rPr>
          <w:rStyle w:val="FootnoteAnchor"/>
          <w:rtl w:val="true"/>
        </w:rPr>
        <w:footnoteReference w:id="421"/>
      </w:r>
      <w:r>
        <w:rPr>
          <w:rFonts w:ascii="Amiri" w:hAnsi="Amiri" w:eastAsia="Amiri" w:cs="Amiri"/>
          <w:color w:val="111111"/>
          <w:sz w:val="28"/>
          <w:sz w:val="28"/>
          <w:szCs w:val="28"/>
          <w:rtl w:val="true"/>
          <w:lang w:bidi="ar-SA"/>
        </w:rPr>
        <w:t xml:space="preserve">كالصحيح؛ لأنه رواه في الصحيح، عن أحمد بن محمد، عن علي بن الحكم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غيره، وشهادة الشيخين كافية لكونه عن علي بن الحكم، وسهوهما بعيد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الصحيح عن محمد بن الفضيل </w:t>
      </w:r>
      <w:r>
        <w:rPr>
          <w:rStyle w:val="FootnoteAnchor"/>
          <w:rtl w:val="true"/>
        </w:rPr>
        <w:footnoteReference w:id="42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الصحيح عن محمد بن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مكبّراً وهو 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w:t>
      </w:r>
      <w:r>
        <w:rPr>
          <w:rStyle w:val="FootnoteAnchor"/>
          <w:rtl w:val="true"/>
        </w:rPr>
        <w:footnoteReference w:id="423"/>
      </w:r>
      <w:r>
        <w:rPr>
          <w:rFonts w:ascii="Amiri" w:hAnsi="Amiri" w:eastAsia="Amiri" w:cs="Amiri"/>
          <w:color w:val="111111"/>
          <w:sz w:val="28"/>
          <w:sz w:val="28"/>
          <w:szCs w:val="28"/>
          <w:rtl w:val="true"/>
          <w:lang w:bidi="ar-SA"/>
        </w:rPr>
        <w:t>، وفي الموثق كالصحيح أيضاً عن إسماعيل بن الفضل</w:t>
      </w:r>
      <w:r>
        <w:rPr>
          <w:rStyle w:val="FootnoteAnchor"/>
          <w:rtl w:val="true"/>
        </w:rPr>
        <w:footnoteReference w:id="4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الشيخان في 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المسلم يهودياً أو نصرانياً أو مجوسيّاً فأرادوا أن يقيدوا، ردّوا فضل دية المسلم وأقادوه</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المسلم النصراني، فأراد أهل النصراني أن يقتلوه قتلوه وأدوا فضل ما بين الديتين</w:t>
      </w:r>
      <w:r>
        <w:rPr>
          <w:rFonts w:eastAsia="Amiri" w:cs="Amiri" w:ascii="Amiri" w:hAnsi="Amiri"/>
          <w:color w:val="111111"/>
          <w:sz w:val="28"/>
          <w:szCs w:val="28"/>
          <w:rtl w:val="true"/>
          <w:lang w:bidi="ar-SA"/>
        </w:rPr>
        <w:t>»</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إسماعيل بن الفضل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يقتل بأهل الذمة؟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متعوّداً لقتلهم فيقتل وهو صاغر</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ومتى لم يكن اليهود والنصارى والمجوس على ما عوهدوا عليه من الشرائط التي ذكرناها فعلى من قتل واحداً منهم ثمانمائة درهم، ولا يقاد لهم 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مسلم في قتل ولا جراحة كما ذكرته في أوّل هذا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والخلاف على الإمام والامتناع عليه يوجبان القتل فيما دون ذلك، كما جاء في المؤلي إذا وقف بعد أربعة أشهر أمره الإمام بأن يفي أو يطلق، فمتى لم يف وامتنع من الطلاق ضربت عنقه؛ لامتناعه على إمام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آذى ذمتي فقد آذاني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كان في إيذائهم إيذاء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في قتلهم، وإنما أراد</w:t>
      </w:r>
    </w:p>
    <w:p>
      <w:pPr>
        <w:pStyle w:val="BookText"/>
        <w:rPr/>
      </w:pPr>
      <w:r>
        <w:rPr>
          <w:rFonts w:ascii="Amiri" w:hAnsi="Amiri" w:eastAsia="Amiri" w:cs="Amiri"/>
          <w:color w:val="111111"/>
          <w:sz w:val="28"/>
          <w:sz w:val="28"/>
          <w:szCs w:val="28"/>
          <w:rtl w:val="true"/>
          <w:lang w:bidi="ar-SA"/>
        </w:rPr>
        <w:t xml:space="preserve">وفي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مسلم قتل رجلاً من أهل الذمة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حديث شديد لا يحمله الناس، ولكن يعطي الذمي دية المسلم ثم يقتل به المسلم</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حريز وابن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ذمّي قطع يد مسلم؟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يده إن شاء أولياؤه ويأخذون فضل ما بين الديتين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 المسلم يد المعاهد خُيّر أولياء المعاهد، فإن شاؤوا أخذوا دية يده وإن شاؤوا قطعوا يد المسلم وأدوا إليه فضل ما بين الديتين، وإذا قتله المسلم صنع كذلك</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ومتى 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المصنف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من آذى ذمتي فقد آذاني لمنعي من ظلمه وإيذائه، فكيف من أذى ابنتي وواحدتي التي هي بضعة مني وسيّدة نساء الأولين والآخرين، وأتبع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بأن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آذاها فقد آذاني، ومن غاظها فقد غاظني، ومن سرّها فقد سرني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علي بن رئاب، عن بريد العجلي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مسلم فقأ عين نصراني؟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دية عين الذمّي أربعمائة درهم هذا لمن دية نفسه ثمانمائة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4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دية الذمي ثمانمائة، وفي الأطراف بالنسبة إليها، هذا كلام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القوي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قضى في جنين اليهودية والنصرانية والمجوسية عشر دية أُمّه</w:t>
      </w:r>
      <w:r>
        <w:rPr>
          <w:rFonts w:eastAsia="Amiri" w:cs="Amiri" w:ascii="Amiri" w:hAnsi="Amiri"/>
          <w:color w:val="111111"/>
          <w:sz w:val="28"/>
          <w:szCs w:val="28"/>
          <w:rtl w:val="true"/>
          <w:lang w:bidi="ar-SA"/>
        </w:rPr>
        <w:t>»</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عن السكوني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للنصراني واليهودي والمجوسي بعضهم من بعض ويُقتل بعضهم ببعض إذا قتلوا عمداً</w:t>
      </w:r>
      <w:r>
        <w:rPr>
          <w:rFonts w:eastAsia="Amiri" w:cs="Amiri" w:ascii="Amiri" w:hAnsi="Amiri"/>
          <w:color w:val="111111"/>
          <w:sz w:val="28"/>
          <w:szCs w:val="28"/>
          <w:rtl w:val="true"/>
          <w:lang w:bidi="ar-SA"/>
        </w:rPr>
        <w:t xml:space="preserve">» </w:t>
      </w:r>
      <w:r>
        <w:rPr>
          <w:rStyle w:val="FootnoteAnchor"/>
          <w:rtl w:val="true"/>
        </w:rPr>
        <w:footnoteReference w:id="432"/>
      </w:r>
      <w:r>
        <w:rPr>
          <w:rFonts w:eastAsia="Times New Roman" w:cs="Times New Roman" w:ascii="Times New Roman" w:hAnsi="Times New Roman"/>
          <w:color w:val="111111"/>
          <w:sz w:val="28"/>
          <w:szCs w:val="28"/>
          <w:rtl w:val="true"/>
          <w:lang w:val="en-US" w:bidi="en-US"/>
        </w:rPr>
        <w:t xml:space="preserve">. </w:t>
      </w:r>
      <w:bookmarkStart w:id="137" w:name="pg20224_219413"/>
    </w:p>
    <w:p>
      <w:pPr>
        <w:pStyle w:val="BookText"/>
        <w:rPr/>
      </w:pPr>
      <w:bookmarkEnd w:id="137"/>
      <w:r>
        <w:rPr>
          <w:rFonts w:eastAsia="Amiri" w:cs="Amiri" w:ascii="Amiri" w:hAnsi="Amiri"/>
          <w:color w:val="111111"/>
          <w:sz w:val="28"/>
          <w:szCs w:val="28"/>
          <w:lang w:bidi="ar-SA"/>
        </w:rPr>
        <w:t>5260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عثمان بن عيسى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العبد بالحرّ، ولا يقتل الحرّ بالعبد، ولكن يغرم قيمته ويضرب ضرباً شديداً حتى لا يعود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يقتل مملوكه متعمداً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يعجبني أن يعتق رقبة ويصوم شهرين متتابعين ويطعم ستين مسكيناً، ثم تكون التوبة بعد ذلك</w:t>
      </w:r>
      <w:r>
        <w:rPr>
          <w:rFonts w:eastAsia="Amiri" w:cs="Amiri" w:ascii="Amiri" w:hAnsi="Amiri"/>
          <w:color w:val="111111"/>
          <w:sz w:val="28"/>
          <w:szCs w:val="28"/>
          <w:rtl w:val="true"/>
          <w:lang w:bidi="ar-SA"/>
        </w:rPr>
        <w:t>.</w:t>
      </w:r>
    </w:p>
    <w:p>
      <w:pPr>
        <w:pStyle w:val="Heading4"/>
        <w:numPr>
          <w:ilvl w:val="3"/>
          <w:numId w:val="1"/>
        </w:numPr>
        <w:rPr/>
      </w:pPr>
      <w:bookmarkStart w:id="138" w:name="__RefHeading___Toc5030502_2320776876"/>
      <w:bookmarkStart w:id="139" w:name="_Toc50"/>
      <w:bookmarkEnd w:id="138"/>
      <w:r>
        <w:rPr>
          <w:rtl w:val="true"/>
        </w:rPr>
        <w:t>جناية العبد على الحر وبالعكس</w:t>
      </w:r>
      <w:bookmarkEnd w:id="13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4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العبد بالحر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قناً أو مدبّراً أو أم ولد أو مكاتباً مشروطاً أو 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يقتل الحر بالعبد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مطلقاً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يغرم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لمولاه إن كان غيره، ويتصدّق به إن كان عبده وجوباً أو استحباباً على الخلاف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ضرباً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 الحاكم في الشدة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لا يعود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وغيره</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بعينه في أول الباب مع أخبار أخر</w:t>
      </w:r>
      <w:r>
        <w:rPr>
          <w:rFonts w:eastAsia="Amiri" w:cs="Amiri" w:ascii="Amiri" w:hAnsi="Amiri"/>
          <w:color w:val="111111"/>
          <w:sz w:val="28"/>
          <w:szCs w:val="28"/>
          <w:rtl w:val="true"/>
          <w:lang w:bidi="ar-SA"/>
        </w:rPr>
        <w:t xml:space="preserve">. </w:t>
      </w:r>
      <w:bookmarkStart w:id="140" w:name="pg20224_219414"/>
    </w:p>
    <w:p>
      <w:pPr>
        <w:pStyle w:val="BookText"/>
        <w:rPr/>
      </w:pPr>
      <w:bookmarkEnd w:id="140"/>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حمران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مملوكاً له فمات من ضربه؟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يحيى بن أبي العلاء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العبد الحرّ فلأهل المقتول إن شاؤوا قتلوا وإن شاؤوا استعبدوا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حمران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رقبة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شبه العمد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ويحمل على أنه لم يضربه بما هو قاتل غالباً، أو لا ينافي وجوب شيء آخر، كما روياه في الحسن </w:t>
      </w:r>
      <w:r>
        <w:rPr>
          <w:rStyle w:val="FootnoteAnchor"/>
          <w:rtl w:val="true"/>
        </w:rPr>
        <w:footnoteReference w:id="435"/>
      </w:r>
      <w:r>
        <w:rPr>
          <w:rFonts w:ascii="Amiri" w:hAnsi="Amiri" w:eastAsia="Amiri" w:cs="Amiri"/>
          <w:color w:val="111111"/>
          <w:sz w:val="28"/>
          <w:sz w:val="28"/>
          <w:szCs w:val="28"/>
          <w:rtl w:val="true"/>
          <w:lang w:bidi="ar-SA"/>
        </w:rPr>
        <w:t xml:space="preserve">كالصحيح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مملوكه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يعتق رقبة ويصوم شهرين متتابعين ويتوب إلى اللّه عزّوجل</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5030504_2320776876"/>
      <w:bookmarkStart w:id="142" w:name="_Toc51"/>
      <w:bookmarkEnd w:id="141"/>
      <w:r>
        <w:rPr>
          <w:rtl w:val="true"/>
        </w:rPr>
        <w:t>حكم قتل العبد الحر</w:t>
      </w:r>
      <w:bookmarkEnd w:id="14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يحيى بن أبي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4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العبد إذا قتل حرّاً فلهم أن يقتلوه أو يستعبدوه ولا يضمن المولى جنايته، لكن للمولى أن يفكه بما يرضون</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الحسن كالصحيح عن زرارة عن أحدهما في العبد إذا قتل الحر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دفع إلى أولياء المقتول فإن شاؤوا قتلوه وإن شاؤوا استرقوه</w:t>
      </w:r>
      <w:r>
        <w:rPr>
          <w:rFonts w:eastAsia="Amiri" w:cs="Amiri" w:ascii="Amiri" w:hAnsi="Amiri"/>
          <w:color w:val="111111"/>
          <w:sz w:val="28"/>
          <w:szCs w:val="28"/>
          <w:rtl w:val="true"/>
          <w:lang w:bidi="ar-SA"/>
        </w:rPr>
        <w:t>»</w:t>
      </w:r>
      <w:r>
        <w:rPr>
          <w:rStyle w:val="FootnoteAnchor"/>
          <w:rtl w:val="true"/>
        </w:rPr>
        <w:footnoteReference w:id="4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قتل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ما عتق منه فيؤدى دية الحرّ وما رقّ منه دية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العبد لا يغرم أهله وراء نفسه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العبد الحر فدفع إلى أولياء الحر فلا شيء على مواليه</w:t>
      </w:r>
      <w:r>
        <w:rPr>
          <w:rFonts w:eastAsia="Amiri" w:cs="Amiri" w:ascii="Amiri" w:hAnsi="Amiri"/>
          <w:color w:val="111111"/>
          <w:sz w:val="28"/>
          <w:szCs w:val="28"/>
          <w:rtl w:val="true"/>
          <w:lang w:bidi="ar-SA"/>
        </w:rPr>
        <w:t>»</w:t>
      </w:r>
      <w:r>
        <w:rPr>
          <w:rStyle w:val="FootnoteAnchor"/>
          <w:rtl w:val="true"/>
        </w:rPr>
        <w:footnoteReference w:id="4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مثنى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العبد إذا قتل الحر دفع إلى أولياء المقتول فإن شاؤوا قتلوا وإن شاؤوا استحيوا</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عن يونس عن أبان بن تغلب عمّن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العبد الحر دفع إلى أولياء المقتول فإن شاؤوا قتلوه وإن شاؤوا حبسوه وإن شاؤوا استرقوه ويكون عبداً لهم</w:t>
      </w:r>
      <w:r>
        <w:rPr>
          <w:rFonts w:eastAsia="Amiri" w:cs="Amiri" w:ascii="Amiri" w:hAnsi="Amiri"/>
          <w:color w:val="111111"/>
          <w:sz w:val="28"/>
          <w:szCs w:val="28"/>
          <w:rtl w:val="true"/>
          <w:lang w:bidi="ar-SA"/>
        </w:rPr>
        <w:t>»</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يحسب ما أعتق منه فيؤدوا دية الحر وما رق منه فدية العبد</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وفي التهذيب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بحسب ما عُتق منه فيؤدّي به دية الحر، وما رقّ منه 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تتمة الخبر </w:t>
      </w:r>
    </w:p>
    <w:p>
      <w:pPr>
        <w:pStyle w:val="BookText"/>
        <w:rPr/>
      </w:pPr>
      <w:r>
        <w:rPr>
          <w:rFonts w:eastAsia="Amiri" w:cs="Amiri" w:ascii="Amiri" w:hAnsi="Amiri"/>
          <w:color w:val="111111"/>
          <w:sz w:val="28"/>
          <w:szCs w:val="28"/>
          <w:lang w:bidi="ar-SA"/>
        </w:rPr>
        <w:t>5265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عليّ بن رئاب،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عبد جرح حرّاً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الحرّ اقتص منه وإن شاء أخذه إن كانت الجراحة تحيط برقبته، وإن كانت لا تحيط برقبته افتداه مولاه، فإن أبى مولاه أن يفتديه كان للحرّ المجروح من العبد بقدر دية جراحته والباقي للمولى يباع العبد فيأخذ المجروح حقه ويردّ الباقي على المولى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وليس فيهما وتقدم مضمونه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w:t>
      </w:r>
      <w:r>
        <w:rPr>
          <w:rStyle w:val="FootnoteAnchor"/>
          <w:rtl w:val="true"/>
        </w:rPr>
        <w:footnoteReference w:id="442"/>
      </w:r>
      <w:r>
        <w:rPr>
          <w:rFonts w:ascii="Amiri" w:hAnsi="Amiri" w:eastAsia="Amiri" w:cs="Amiri"/>
          <w:color w:val="111111"/>
          <w:sz w:val="28"/>
          <w:sz w:val="28"/>
          <w:szCs w:val="28"/>
          <w:rtl w:val="true"/>
          <w:lang w:bidi="ar-SA"/>
        </w:rPr>
        <w:t xml:space="preserve">في الصحيح عن عبيد عن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أبو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المولى قيمة العبد، ليس عليه أكثر من ذلك</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4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الفضيل بن يسار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يباع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التراضي وإلا فيكون بينهما بالنسبة</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w:t>
      </w:r>
      <w:r>
        <w:rPr>
          <w:rStyle w:val="FootnoteAnchor"/>
          <w:rtl w:val="true"/>
        </w:rPr>
        <w:footnoteReference w:id="445"/>
      </w:r>
      <w:r>
        <w:rPr>
          <w:rFonts w:ascii="Amiri" w:hAnsi="Amiri" w:eastAsia="Amiri" w:cs="Amiri"/>
          <w:color w:val="111111"/>
          <w:sz w:val="28"/>
          <w:sz w:val="28"/>
          <w:szCs w:val="28"/>
          <w:rtl w:val="true"/>
          <w:lang w:bidi="ar-SA"/>
        </w:rPr>
        <w:t>كالصحيح عن الحسن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قطع يد رجل حر له ثلاث أصابع من يده شلل؟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قيمة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اجعلها ما شئت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قيمة العبد أكثر من دية الإصبعين الصحيحتين </w:t>
      </w:r>
    </w:p>
    <w:p>
      <w:pPr>
        <w:pStyle w:val="BookText"/>
        <w:rPr/>
      </w:pPr>
      <w:r>
        <w:rPr>
          <w:rFonts w:eastAsia="IRNazanin" w:cs="IRNazanin"/>
          <w:color w:val="111111"/>
          <w:sz w:val="28"/>
          <w:szCs w:val="28"/>
          <w:lang w:bidi="fa-IR"/>
        </w:rPr>
        <w:t>5266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الحسن بن محبوب عن عبد العزيز العبدي، عن عبيد ابن زرارة،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شج عبداً موضحةً،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عليه نصف عشر قیمته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والثلاث الأصابع الشلل ردّ الذي قطعت يده على مولى العبد ما فضل من القيمة وأخذ العبد، وإن شاء أخذ قيمة الإصبعين الصحيحتين والثلاث الأصابع الشلل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وكم قيمة الإصبعين الصحيحتين مع الكف والثلاث الأصابع؟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قيمة الإصبعين الصحيحتين مع الكف ألفا درهم، وقيمة الثلاث الأصابع الشلل مع الكف ألف درهم؛ لأنها على الثلث من دية الصحاح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قيمة العبد أقل من قيمة دية الإصبعين الصحيحتين والثلاث الأصابع الشلل دُفعَ العبد إلى الذي قطعت يده أو يفتديه مولاه ويأخذ العبد</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الصحيح، عن يونس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مولى العبد قصاص جراحة عبده من قيمة ديته، على حساب ذلك يصير أرش الجراحة، وإذا جرح الحر العبد فقيمة جراحته من حساب قيمته</w:t>
      </w:r>
      <w:r>
        <w:rPr>
          <w:rFonts w:eastAsia="IRNazanin" w:cs="IRNazanin"/>
          <w:color w:val="111111"/>
          <w:sz w:val="28"/>
          <w:szCs w:val="28"/>
          <w:rtl w:val="true"/>
          <w:lang w:bidi="fa-IR"/>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 عن عبد العزيز العبدي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کالشيخين </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نصف عشر قيمته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دية الموضحة نصف العشر من </w:t>
      </w:r>
    </w:p>
    <w:p>
      <w:pPr>
        <w:pStyle w:val="BookText"/>
        <w:rPr/>
      </w:pPr>
      <w:r>
        <w:rPr>
          <w:rFonts w:eastAsia="Amiri" w:cs="Amiri" w:ascii="Amiri" w:hAnsi="Amiri"/>
          <w:color w:val="111111"/>
          <w:sz w:val="28"/>
          <w:szCs w:val="28"/>
          <w:lang w:bidi="ar-SA"/>
        </w:rPr>
        <w:t>5267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جرح رجلين قال هو بينهما إن كانت جنايته تحيط بقيمته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جرح رجلاً في أوّل النّهار وجرح آخر في آخر النهار؟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 ما لم يحكم الوالي في المجروح الأول، فإن كان الوالي قد حكم في المجروح الأوّل فدفعه إليه بجنايته فجنى بعد ذلك جنايةً، فإنّ جنايته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فيحسب من العبد من قيمته والحاصل أنّ الحر أصل العبد فيما له مقدّر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والعبد أصل الحر فيما لم يكن له مقدّر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4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جنايته على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القوي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عبد قتل أربعة أحرار واحداً بعد واحد؟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لأهل الأخير من القتلى إن شاؤوا قتلوه وإن شاؤوا استرقوه؛ لأنه إذا قتل الأوّل استحق أولياؤه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قتل الثاني استحق من أولياء الأوّل فصار لأولياء الثاني، فإذا قتل الثالث استحق من أولياء الثاني فصار لأولياء الثالث، فإذا قتل الرابع استحق من أولياء الثالث فصار لأولياء الرابع، إن شاؤوا قتلوه وإن شاؤوا استرقوه</w:t>
      </w:r>
      <w:r>
        <w:rPr>
          <w:rFonts w:eastAsia="Amiri" w:cs="Amiri" w:ascii="Amiri" w:hAnsi="Amiri"/>
          <w:color w:val="111111"/>
          <w:sz w:val="28"/>
          <w:szCs w:val="28"/>
          <w:rtl w:val="true"/>
          <w:lang w:bidi="ar-SA"/>
        </w:rPr>
        <w:t>»</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على بعد حكم الحاكم أو على أخذه أولياء الدم عوضاً عن حقهم، كما </w:t>
      </w:r>
      <w:bookmarkStart w:id="143" w:name="pg20224_219419"/>
    </w:p>
    <w:p>
      <w:pPr>
        <w:pStyle w:val="BookText"/>
        <w:rPr/>
      </w:pPr>
      <w:bookmarkEnd w:id="143"/>
      <w:r>
        <w:rPr>
          <w:rFonts w:eastAsia="Amiri" w:cs="Amiri" w:ascii="Amiri" w:hAnsi="Amiri"/>
          <w:color w:val="111111"/>
          <w:sz w:val="28"/>
          <w:szCs w:val="28"/>
          <w:lang w:bidi="ar-SA"/>
        </w:rPr>
        <w:t>5268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رئاب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 الحر العبد غرّم قيمته وأدب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قيمته عشرين ألفاً؟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يجاوز بقيمة عبد عن دية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يحمل الأول على كونه فرداً</w:t>
      </w:r>
      <w:r>
        <w:rPr>
          <w:rFonts w:eastAsia="Amiri" w:cs="Amiri" w:ascii="Amiri" w:hAnsi="Amiri"/>
          <w:color w:val="111111"/>
          <w:sz w:val="28"/>
          <w:szCs w:val="28"/>
          <w:rtl w:val="true"/>
          <w:lang w:bidi="ar-SA"/>
        </w:rPr>
        <w:t>.</w:t>
      </w:r>
    </w:p>
    <w:p>
      <w:pPr>
        <w:pStyle w:val="Heading4"/>
        <w:numPr>
          <w:ilvl w:val="3"/>
          <w:numId w:val="1"/>
        </w:numPr>
        <w:rPr/>
      </w:pPr>
      <w:bookmarkStart w:id="144" w:name="__RefHeading___Toc5030506_2320776876"/>
      <w:bookmarkStart w:id="145" w:name="_Toc52"/>
      <w:bookmarkEnd w:id="144"/>
      <w:r>
        <w:rPr>
          <w:rtl w:val="true"/>
        </w:rPr>
        <w:t>مقدار دية العبد</w:t>
      </w:r>
      <w:bookmarkEnd w:id="1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 في القوي كالصحيح</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الصحيح عن أبي بصير، عن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الْقِصَاصُ فِي الْقَتْلَى الْحُرُّ بِالْحُرِّ وَالْعَبْدُ بِالْعَبْدِ والأُنثى بِالأُنثى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حر بعيد، ولكن يضرب ضرباً شديداً ويُغرّم ثمنه دية العبد</w:t>
      </w:r>
      <w:r>
        <w:rPr>
          <w:rFonts w:eastAsia="Amiri" w:cs="Amiri" w:ascii="Amiri" w:hAnsi="Amiri"/>
          <w:color w:val="111111"/>
          <w:sz w:val="28"/>
          <w:szCs w:val="28"/>
          <w:rtl w:val="true"/>
          <w:lang w:bidi="ar-SA"/>
        </w:rPr>
        <w:t xml:space="preserve">» </w:t>
      </w:r>
      <w:r>
        <w:rPr>
          <w:rStyle w:val="FootnoteAnchor"/>
          <w:rtl w:val="true"/>
        </w:rPr>
        <w:footnoteReference w:id="452"/>
      </w:r>
      <w:r>
        <w:rPr>
          <w:rFonts w:eastAsia="Times New Roman" w:cs="Times New Roman" w:ascii="Times New Roman" w:hAnsi="Times New Roman"/>
          <w:color w:val="111111"/>
          <w:sz w:val="28"/>
          <w:szCs w:val="28"/>
          <w:rtl w:val="true"/>
          <w:lang w:val="en-US" w:bidi="en-US"/>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العبد قيمته، وإن كان نفيساً فأفضل قيمته عشرة آلاف درهم، ولا يجاوز به دية الحر</w:t>
      </w:r>
      <w:r>
        <w:rPr>
          <w:rFonts w:eastAsia="Amiri" w:cs="Amiri" w:ascii="Amiri" w:hAnsi="Amiri"/>
          <w:color w:val="111111"/>
          <w:sz w:val="28"/>
          <w:szCs w:val="28"/>
          <w:rtl w:val="true"/>
          <w:lang w:bidi="ar-SA"/>
        </w:rPr>
        <w:t>»</w:t>
      </w:r>
      <w:r>
        <w:rPr>
          <w:rStyle w:val="FootnoteAnchor"/>
          <w:rtl w:val="true"/>
        </w:rPr>
        <w:footnoteReference w:id="45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جراحات العبيد على نحو جراحات الأحرار في الثّمن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حر بعبد وإن قتله عمداً، ولكن يُغرّم ثمنه ويضرب ضرباً شديداً إذا قتله 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المملوك ثمنه</w:t>
      </w:r>
      <w:r>
        <w:rPr>
          <w:rFonts w:eastAsia="Amiri" w:cs="Amiri" w:ascii="Amiri" w:hAnsi="Amiri"/>
          <w:color w:val="111111"/>
          <w:sz w:val="28"/>
          <w:szCs w:val="28"/>
          <w:rtl w:val="true"/>
          <w:lang w:bidi="ar-SA"/>
        </w:rPr>
        <w:t>»</w:t>
      </w:r>
      <w:r>
        <w:rPr>
          <w:rStyle w:val="FootnoteAnchor"/>
          <w:rtl w:val="true"/>
        </w:rPr>
        <w:footnoteReference w:id="454"/>
      </w:r>
      <w:r>
        <w:rPr>
          <w:rFonts w:ascii="Amiri" w:hAnsi="Amiri" w:eastAsia="Amiri" w:cs="Amiri"/>
          <w:color w:val="111111"/>
          <w:sz w:val="28"/>
          <w:sz w:val="28"/>
          <w:szCs w:val="28"/>
          <w:rtl w:val="true"/>
          <w:lang w:bidi="ar-SA"/>
        </w:rPr>
        <w:t>أي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معلى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يقتل حر بعبد، فإذا قتل الحرُّ العبدَ غُرّم ثمنه وضرب ضرباً شديداً، ومن قتله القصاص أو الحد لم يكن له دية</w:t>
      </w:r>
      <w:r>
        <w:rPr>
          <w:rFonts w:eastAsia="Amiri" w:cs="Amiri" w:ascii="Amiri" w:hAnsi="Amiri"/>
          <w:color w:val="111111"/>
          <w:sz w:val="28"/>
          <w:szCs w:val="28"/>
          <w:rtl w:val="true"/>
          <w:lang w:bidi="ar-SA"/>
        </w:rPr>
        <w:t xml:space="preserve">» </w:t>
      </w:r>
      <w:r>
        <w:rPr>
          <w:rStyle w:val="FootnoteAnchor"/>
          <w:rtl w:val="true"/>
        </w:rPr>
        <w:footnoteReference w:id="4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قصاص من الحر للعبد أو بين الحر والعبد</w:t>
      </w:r>
      <w:r>
        <w:rPr>
          <w:rFonts w:eastAsia="Amiri" w:cs="Amiri" w:ascii="Amiri" w:hAnsi="Amiri"/>
          <w:color w:val="111111"/>
          <w:sz w:val="28"/>
          <w:szCs w:val="28"/>
          <w:rtl w:val="true"/>
          <w:lang w:bidi="ar-SA"/>
        </w:rPr>
        <w:t>»</w:t>
      </w:r>
      <w:r>
        <w:rPr>
          <w:rStyle w:val="FootnoteAnchor"/>
          <w:rtl w:val="true"/>
        </w:rPr>
        <w:footnoteReference w:id="4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في الموثق كالصحيح عن إسماعيل بن أبي زياد، عن جعفر عن أبيه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قتل حرّاً بعبد قتله عمداً</w:t>
      </w:r>
      <w:r>
        <w:rPr>
          <w:rFonts w:eastAsia="Amiri" w:cs="Amiri" w:ascii="Amiri" w:hAnsi="Amiri"/>
          <w:color w:val="111111"/>
          <w:sz w:val="28"/>
          <w:szCs w:val="28"/>
          <w:rtl w:val="true"/>
          <w:lang w:bidi="ar-SA"/>
        </w:rPr>
        <w:t xml:space="preserve">» </w:t>
      </w:r>
      <w:r>
        <w:rPr>
          <w:rStyle w:val="FootnoteAnchor"/>
          <w:rtl w:val="true"/>
        </w:rPr>
        <w:footnoteReference w:id="457"/>
      </w:r>
      <w:r>
        <w:rPr>
          <w:rFonts w:ascii="IRNazanin" w:hAnsi="IRNazanin" w:eastAsia="IRNazanin"/>
          <w:color w:val="111111"/>
          <w:sz w:val="28"/>
          <w:sz w:val="28"/>
          <w:szCs w:val="28"/>
          <w:rtl w:val="true"/>
          <w:lang w:bidi="fa-IR"/>
        </w:rPr>
        <w:t xml:space="preserve">، </w:t>
      </w:r>
      <w:r>
        <w:rPr>
          <w:rStyle w:val="FootnoteAnchor"/>
          <w:rtl w:val="true"/>
        </w:rPr>
        <w:footnoteReference w:id="458"/>
      </w:r>
      <w:r>
        <w:rPr>
          <w:rFonts w:ascii="Amiri" w:hAnsi="Amiri" w:eastAsia="Amiri" w:cs="Amiri"/>
          <w:color w:val="111111"/>
          <w:sz w:val="28"/>
          <w:sz w:val="28"/>
          <w:szCs w:val="28"/>
          <w:rtl w:val="true"/>
          <w:lang w:bidi="ar-SA"/>
        </w:rPr>
        <w:t>فيمكن أن يكون قتله لإيمانه أو لا يكون متعوّداً لقتل المماليك كما تقدم الأخبار في ذلك في قتل مملوكه</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 كالشيخ</w:t>
      </w:r>
      <w:r>
        <w:rPr>
          <w:rFonts w:eastAsia="Amiri" w:cs="Amiri" w:ascii="Amiri" w:hAnsi="Amiri"/>
          <w:color w:val="111111"/>
          <w:sz w:val="28"/>
          <w:szCs w:val="28"/>
          <w:rtl w:val="true"/>
          <w:lang w:bidi="ar-SA"/>
        </w:rPr>
        <w:t xml:space="preserve">) </w:t>
      </w:r>
      <w:r>
        <w:rPr>
          <w:rStyle w:val="FootnoteAnchor"/>
          <w:rtl w:val="true"/>
        </w:rPr>
        <w:footnoteReference w:id="4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الثمن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خبر لجراحات العبيد أي </w:t>
      </w:r>
      <w:bookmarkStart w:id="146" w:name="pg20224_219421"/>
    </w:p>
    <w:p>
      <w:pPr>
        <w:pStyle w:val="BookText"/>
        <w:rPr/>
      </w:pPr>
      <w:bookmarkEnd w:id="146"/>
      <w:r>
        <w:rPr>
          <w:rFonts w:eastAsia="Amiri" w:cs="Amiri" w:ascii="Amiri" w:hAnsi="Amiri"/>
          <w:color w:val="111111"/>
          <w:sz w:val="28"/>
          <w:szCs w:val="28"/>
          <w:lang w:bidi="ar-SA"/>
        </w:rPr>
        <w:t>5270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أبي محمد الوابشي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قوم ادعوا على عبد جنايةً تحيط برقبته فأقر العبد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إقرار العبد على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أقاموا البينة على ما ادعوا على العبد أخذوا العبد بها أو يفتديه مولاه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هشام بن سالم 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جراحاتهم بالنسبة إلى الثمن كنحو جراحات الأحرار في الدية، فإذا قطع أذن عبد فللمولى نصف قيمته وإن نقص قيمته عن النصف، وقد تقدم خبر یونس وغيره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أبي محمد الوابشي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46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قبول إقرار العبد بالجناية؛ لأنه إقرار على الغير وإقرار العقلاء على أنفسهم جائز، وعلى أنّ للمولى فك العبد في الخطا بأرش الجناية أو قيمة العبد إذا كان أرش الجناية أكثر</w:t>
      </w:r>
      <w:r>
        <w:rPr>
          <w:rFonts w:eastAsia="Amiri" w:cs="Amiri" w:ascii="Amiri" w:hAnsi="Amiri"/>
          <w:color w:val="111111"/>
          <w:sz w:val="28"/>
          <w:szCs w:val="28"/>
          <w:rtl w:val="true"/>
          <w:lang w:bidi="ar-SA"/>
        </w:rPr>
        <w:t>.</w:t>
      </w:r>
    </w:p>
    <w:p>
      <w:pPr>
        <w:pStyle w:val="Heading4"/>
        <w:numPr>
          <w:ilvl w:val="3"/>
          <w:numId w:val="1"/>
        </w:numPr>
        <w:rPr/>
      </w:pPr>
      <w:bookmarkStart w:id="147" w:name="__RefHeading___Toc5030508_2320776876"/>
      <w:bookmarkStart w:id="148" w:name="_Toc53"/>
      <w:bookmarkEnd w:id="147"/>
      <w:r>
        <w:rPr>
          <w:rtl w:val="true"/>
        </w:rPr>
        <w:t>مدبّر قتل حراً عمداً</w:t>
      </w:r>
      <w:bookmarkEnd w:id="148"/>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المدبّر مملوك ولا يعقله المولى ويقتص منه في العمد من الحر والمملوك، ولا يقتص منه في الخطإ مطلقاً بل يسترق منه بنسبة الجناية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مدبّر قتل رجلاً عمداً؟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قتله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فيكون لهم رقاً، فإن شاؤوا استرقوا، وإن شاؤوا باعوا، وليس لهم أن يقتلوه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محمد إن المدبّر 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الحسن كالصحيح عن جميل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مدبّر قتل رجلاً خطاً، من يضمن عنه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يصالح عنه مولاه، فإن أبي دفع إلى أولياء المقتول يخدمهم حتى يموت الذي دبّره ثمَّ يرجع حرّاً لا سبيل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ويستسعي في قيمته</w:t>
      </w:r>
      <w:r>
        <w:rPr>
          <w:rFonts w:eastAsia="Amiri" w:cs="Amiri" w:ascii="Amiri" w:hAnsi="Amiri"/>
          <w:color w:val="111111"/>
          <w:sz w:val="28"/>
          <w:szCs w:val="28"/>
          <w:rtl w:val="true"/>
          <w:lang w:bidi="ar-SA"/>
        </w:rPr>
        <w:t xml:space="preserve">» </w:t>
      </w:r>
      <w:r>
        <w:rPr>
          <w:rStyle w:val="FootnoteAnchor"/>
          <w:rtl w:val="true"/>
        </w:rPr>
        <w:footnoteReference w:id="4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وحمل على الاستحباب؛ لما تقدم آنفاً، ولما روي متواتراً أن التدبير وصية أو بمنزلة الوصيّة </w:t>
      </w:r>
      <w:r>
        <w:rPr>
          <w:rStyle w:val="FootnoteAnchor"/>
          <w:rtl w:val="true"/>
        </w:rPr>
        <w:footnoteReference w:id="463"/>
      </w:r>
      <w:r>
        <w:rPr>
          <w:rFonts w:ascii="Amiri" w:hAnsi="Amiri" w:eastAsia="Amiri" w:cs="Amiri"/>
          <w:color w:val="111111"/>
          <w:sz w:val="28"/>
          <w:sz w:val="28"/>
          <w:szCs w:val="28"/>
          <w:rtl w:val="true"/>
          <w:lang w:bidi="ar-SA"/>
        </w:rPr>
        <w:t>، وأنّ أرش الجناية مقدم على الديون</w:t>
      </w:r>
      <w:r>
        <w:rPr>
          <w:rStyle w:val="FootnoteAnchor"/>
          <w:rtl w:val="true"/>
        </w:rPr>
        <w:footnoteReference w:id="464"/>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الشيخان في القوي كالصحيح عن جميل، وفي الصحيح عن محمد ابن حمران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مدبّر قتل رجلاً خطأ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شاء مولاه أن يؤدّي إليهم الدية، وإلا دفعه إليهم يخدمهم، فإذا مات مولاه يعني الذي أعتقه رجع حراً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يونس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شيء عليه</w:t>
      </w:r>
      <w:r>
        <w:rPr>
          <w:rFonts w:eastAsia="Amiri" w:cs="Amiri" w:ascii="Amiri" w:hAnsi="Amiri"/>
          <w:color w:val="111111"/>
          <w:sz w:val="28"/>
          <w:szCs w:val="28"/>
          <w:rtl w:val="true"/>
          <w:lang w:bidi="ar-SA"/>
        </w:rPr>
        <w:t>»</w:t>
      </w:r>
      <w:r>
        <w:rPr>
          <w:rStyle w:val="FootnoteAnchor"/>
          <w:rtl w:val="true"/>
        </w:rPr>
        <w:footnoteReference w:id="465"/>
      </w:r>
      <w:r>
        <w:rPr>
          <w:rFonts w:ascii="Amiri" w:hAnsi="Amiri" w:eastAsia="Amiri" w:cs="Amiri"/>
          <w:color w:val="111111"/>
          <w:sz w:val="28"/>
          <w:sz w:val="28"/>
          <w:szCs w:val="28"/>
          <w:rtl w:val="true"/>
          <w:lang w:bidi="ar-SA"/>
        </w:rPr>
        <w:t>هذا من كلام الكليني</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يونس عن الخطاب بن سلمة، عن هشام بن أحمر </w:t>
      </w:r>
      <w:r>
        <w:rPr>
          <w:rStyle w:val="FootnoteAnchor"/>
          <w:rtl w:val="true"/>
        </w:rPr>
        <w:footnoteReference w:id="46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وروى ابن محبوب عن أبي أيوب،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مكاتب قتل رجلاً خطأ؟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كان مولاه حين کاتبه اشترط عليه أنه إن عجز فهو رد إلى الرّق، فهو بمنزلة المملوك يدفع إلى أولياء المقتول، فإن شاؤوا استرقوا وإن شاؤوا باعوا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مولاه حين كاتبه لم يشترط عليه، وكان قد أدّى من مكاتبته شيئاً، فإنّ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يعتق من المكاتب بقدر ما أدّى من مكاتبته، وعلى الإمام أن يؤدّي إلى أولياء المقتول بقدر ما أعتق من المكاتب، ولا يبطل دم امري مسلم، وأرى أن يكون بما بقي على المكاتب مما لم يؤدّه رقاً لأولياء</w:t>
      </w:r>
    </w:p>
    <w:p>
      <w:pPr>
        <w:pStyle w:val="BookText"/>
        <w:rPr/>
      </w:pPr>
      <w:r>
        <w:rPr>
          <w:rFonts w:ascii="Amiri" w:hAnsi="Amiri" w:eastAsia="Amiri" w:cs="Amiri"/>
          <w:color w:val="111111"/>
          <w:sz w:val="28"/>
          <w:sz w:val="28"/>
          <w:szCs w:val="28"/>
          <w:rtl w:val="true"/>
          <w:lang w:bidi="ar-SA"/>
        </w:rPr>
        <w:t>ورواه الشيخ في القوي أيضاً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مدبّر قتل رجلاً خطاً؟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شيءٍ رويتم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 </w:t>
      </w:r>
      <w:r>
        <w:rPr>
          <w:rStyle w:val="FootnoteAnchor"/>
          <w:rtl w:val="true"/>
        </w:rPr>
        <w:footnoteReference w:id="467"/>
      </w:r>
      <w:r>
        <w:rPr>
          <w:rFonts w:ascii="Amiri" w:hAnsi="Amiri" w:eastAsia="Amiri" w:cs="Amiri"/>
          <w:color w:val="111111"/>
          <w:sz w:val="28"/>
          <w:sz w:val="28"/>
          <w:szCs w:val="28"/>
          <w:rtl w:val="true"/>
          <w:lang w:bidi="ar-SA"/>
        </w:rPr>
        <w:t xml:space="preserve">برمته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يدفع بكلّه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أولياء المقتول فإذا مات الذي دبره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سبحان اللّه فيبطل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دم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رويناه،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غلطتم به على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يُتَلُّ برُمِّته إلى أولياء المقتول، فإذا مات الذي دبره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استسعى في قيمته</w:t>
      </w:r>
      <w:r>
        <w:rPr>
          <w:rFonts w:eastAsia="Amiri" w:cs="Amiri" w:ascii="Amiri" w:hAnsi="Amiri"/>
          <w:color w:val="111111"/>
          <w:sz w:val="28"/>
          <w:szCs w:val="28"/>
          <w:rtl w:val="true"/>
          <w:lang w:bidi="ar-SA"/>
        </w:rPr>
        <w:t xml:space="preserve">» </w:t>
      </w:r>
      <w:r>
        <w:rPr>
          <w:rStyle w:val="FootnoteAnchor"/>
          <w:rtl w:val="true"/>
        </w:rPr>
        <w:footnoteReference w:id="468"/>
      </w:r>
      <w:r>
        <w:rPr>
          <w:rFonts w:ascii="Amiri" w:hAnsi="Amiri" w:eastAsia="Amiri" w:cs="Amiri"/>
          <w:color w:val="111111"/>
          <w:sz w:val="28"/>
          <w:sz w:val="28"/>
          <w:szCs w:val="28"/>
          <w:rtl w:val="true"/>
          <w:lang w:bidi="ar-SA"/>
        </w:rPr>
        <w:t>، والأحوط العمل عليه</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الإمام أن يؤدّي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وارثه إذا لم يكن له وارث </w:t>
      </w:r>
      <w:bookmarkStart w:id="149" w:name="pg20224_219424"/>
    </w:p>
    <w:p>
      <w:pPr>
        <w:pStyle w:val="BookText"/>
        <w:rPr/>
      </w:pPr>
      <w:bookmarkEnd w:id="149"/>
      <w:r>
        <w:rPr>
          <w:rFonts w:ascii="Amiri" w:hAnsi="Amiri" w:eastAsia="Amiri" w:cs="Amiri"/>
          <w:color w:val="111111"/>
          <w:sz w:val="28"/>
          <w:sz w:val="28"/>
          <w:szCs w:val="28"/>
          <w:rtl w:val="true"/>
          <w:lang w:bidi="ar-SA"/>
        </w:rPr>
        <w:t>المقتول يستخدمونه حياته بقدر ما بقي عليه وليس لهم أن يبيعوه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عبداً له على دابة فوطئت رجلاً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على المولى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علي بن رئاب، عن أبي الورد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عبداً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قيمته ولا يجاوز بقيمته عشرة آلاف درهم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يقومه وهو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لمولاه شهود أنّ قيمته يوم قتله كذا وكذا أخذ بها قاتله، وإن لم يكن لمولاه شهود كانت القيمة على الذي قتله مع يمينه يشهد أربع مرات باللّه ما له قيمة أكثر مما قومته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w:t>
      </w:r>
    </w:p>
    <w:p>
      <w:pPr>
        <w:pStyle w:val="BookText"/>
        <w:rPr/>
      </w:pPr>
      <w:r>
        <w:rPr>
          <w:rFonts w:ascii="Amiri" w:hAnsi="Amiri" w:eastAsia="Amiri" w:cs="Amiri"/>
          <w:color w:val="111111"/>
          <w:sz w:val="28"/>
          <w:sz w:val="28"/>
          <w:szCs w:val="28"/>
          <w:rtl w:val="true"/>
          <w:lang w:bidi="ar-SA"/>
        </w:rPr>
        <w:t>ولا ضامن جريرته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لهم أن يبيعوه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بجميعه أو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مكاتب قتل رجلاً خطاً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من ديته بقدر ما أعتق، وعلى مولاه ما بقي من قيمة المملوك، فإن عجز المكاتب فلا عاقلة له إنّما ذلك على إمام المسلمين</w:t>
      </w:r>
      <w:r>
        <w:rPr>
          <w:rFonts w:eastAsia="Amiri" w:cs="Amiri" w:ascii="Amiri" w:hAnsi="Amiri"/>
          <w:color w:val="111111"/>
          <w:sz w:val="28"/>
          <w:szCs w:val="28"/>
          <w:rtl w:val="true"/>
          <w:lang w:bidi="ar-SA"/>
        </w:rPr>
        <w:t>»</w:t>
      </w:r>
      <w:r>
        <w:rPr>
          <w:rStyle w:val="FootnoteAnchor"/>
          <w:rtl w:val="true"/>
        </w:rPr>
        <w:footnoteReference w:id="470"/>
      </w:r>
      <w:r>
        <w:rPr>
          <w:rFonts w:ascii="Amiri" w:hAnsi="Amiri" w:eastAsia="Amiri" w:cs="Amiri"/>
          <w:color w:val="111111"/>
          <w:sz w:val="28"/>
          <w:sz w:val="28"/>
          <w:szCs w:val="28"/>
          <w:rtl w:val="true"/>
          <w:lang w:bidi="ar-SA"/>
        </w:rPr>
        <w:t>وتقدم صحيحة محمد بن قيس أول الباب</w:t>
      </w:r>
      <w:r>
        <w:rPr>
          <w:rFonts w:eastAsia="Amiri" w:cs="Amiri" w:ascii="Amiri" w:hAnsi="Amiri"/>
          <w:color w:val="111111"/>
          <w:sz w:val="28"/>
          <w:szCs w:val="28"/>
          <w:rtl w:val="true"/>
          <w:lang w:bidi="ar-SA"/>
        </w:rPr>
        <w:t>.</w:t>
      </w:r>
    </w:p>
    <w:p>
      <w:pPr>
        <w:pStyle w:val="Heading4"/>
        <w:numPr>
          <w:ilvl w:val="3"/>
          <w:numId w:val="1"/>
        </w:numPr>
        <w:rPr/>
      </w:pPr>
      <w:bookmarkStart w:id="150" w:name="__RefHeading___Toc5030510_2320776876"/>
      <w:bookmarkStart w:id="151" w:name="_Toc54"/>
      <w:bookmarkEnd w:id="150"/>
      <w:r>
        <w:rPr>
          <w:rtl w:val="true"/>
        </w:rPr>
        <w:t>من قتل عبداً خطاً</w:t>
      </w:r>
      <w:bookmarkEnd w:id="151"/>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علي بن رئاب عن أبي الورد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يشهد أربع مرات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أربع مرات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والظاهر أنه غلط </w:t>
      </w:r>
    </w:p>
    <w:p>
      <w:pPr>
        <w:pStyle w:val="BookText"/>
        <w:rPr/>
      </w:pPr>
      <w:r>
        <w:rPr>
          <w:rFonts w:ascii="Amiri" w:hAnsi="Amiri" w:eastAsia="Amiri" w:cs="Amiri"/>
          <w:color w:val="111111"/>
          <w:sz w:val="28"/>
          <w:sz w:val="28"/>
          <w:szCs w:val="28"/>
          <w:rtl w:val="true"/>
          <w:lang w:bidi="ar-SA"/>
        </w:rPr>
        <w:t>أبى أن يحلف وردّ اليمين على المولى أعطي المولى ما حلف عليه ولا يجاوز بقيمته عشرة آلاف درهم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العبد مؤمناً فقتله عمداً أغرم قيمته وأعتق رقبة وصام شهرين متتابعين وأطعم ستين مسكيناً وتاب إلى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وأطعم ستين مسكيناً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التهذيب والصواب وجوده، ولو لم يكن لكان مراداً كما في الآية في كفارة الخطا، فإنّه ليس فيها الإطعام وثبت من الأخبار كما تقدمت، وربما يطرح؛ للظهور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وتاب إلى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الكفارة، ولا يكفي الكفارة عنها كما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القول قول منكر الزيادة مع اليمين، وأنّ له الرد على المدعي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 لا يحلف المدّعي مع نكوله ما لم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المراد بالإباء الإباء بالرد ويكون تفسيراً له فلا يمكن الاستدلال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الموثق كالصحيح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أنف العبد أو ذكره أو شيء يحيط بقيمته أنه يؤدى إلى مولاه قيمة العبد ويأخذ العبد</w:t>
      </w:r>
      <w:r>
        <w:rPr>
          <w:rFonts w:eastAsia="Amiri" w:cs="Amiri" w:ascii="Amiri" w:hAnsi="Amiri"/>
          <w:color w:val="111111"/>
          <w:sz w:val="28"/>
          <w:szCs w:val="28"/>
          <w:rtl w:val="true"/>
          <w:lang w:bidi="ar-SA"/>
        </w:rPr>
        <w:t xml:space="preserve">» </w:t>
      </w:r>
      <w:r>
        <w:rPr>
          <w:rStyle w:val="FootnoteAnchor"/>
          <w:rtl w:val="true"/>
        </w:rPr>
        <w:footnoteReference w:id="472"/>
      </w:r>
      <w:r>
        <w:rPr>
          <w:rFonts w:ascii="IRNazanin" w:hAnsi="IRNazanin" w:eastAsia="IRNazanin"/>
          <w:color w:val="111111"/>
          <w:sz w:val="28"/>
          <w:sz w:val="28"/>
          <w:szCs w:val="28"/>
          <w:rtl w:val="true"/>
          <w:lang w:bidi="fa-IR"/>
        </w:rPr>
        <w:t>وعمل به الأصحاب</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ويؤيده ما رواه الشيخ في الموثق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أنف العبد أو ذكره أو شيء يحيط بقيمته أدى إلى مولاه قيمة العبد وأخذ العبد</w:t>
      </w:r>
      <w:r>
        <w:rPr>
          <w:rFonts w:eastAsia="Amiri" w:cs="Amiri" w:ascii="Amiri" w:hAnsi="Amiri"/>
          <w:color w:val="111111"/>
          <w:sz w:val="28"/>
          <w:szCs w:val="28"/>
          <w:rtl w:val="true"/>
          <w:lang w:bidi="ar-SA"/>
        </w:rPr>
        <w:t xml:space="preserve">» </w:t>
      </w:r>
      <w:r>
        <w:rPr>
          <w:rStyle w:val="FootnoteAnchor"/>
          <w:rtl w:val="true"/>
        </w:rPr>
        <w:footnoteReference w:id="473"/>
      </w:r>
      <w:r>
        <w:rPr>
          <w:rFonts w:ascii="Amiri" w:hAnsi="Amiri" w:eastAsia="Amiri" w:cs="Amiri"/>
          <w:color w:val="111111"/>
          <w:sz w:val="28"/>
          <w:sz w:val="28"/>
          <w:szCs w:val="28"/>
          <w:rtl w:val="true"/>
          <w:lang w:bidi="ar-SA"/>
        </w:rPr>
        <w:t>وذكروا وجه الحكمة أنه لئلا يجمع بين العوض والمعوض</w:t>
      </w:r>
      <w:r>
        <w:rPr>
          <w:rFonts w:eastAsia="Amiri" w:cs="Amiri" w:ascii="Amiri" w:hAnsi="Amiri"/>
          <w:color w:val="111111"/>
          <w:sz w:val="28"/>
          <w:szCs w:val="28"/>
          <w:rtl w:val="true"/>
          <w:lang w:bidi="ar-SA"/>
        </w:rPr>
        <w:t xml:space="preserve">. </w:t>
      </w:r>
      <w:bookmarkStart w:id="152" w:name="pg20224_219426"/>
    </w:p>
    <w:p>
      <w:pPr>
        <w:pStyle w:val="BookText"/>
        <w:rPr/>
      </w:pPr>
      <w:bookmarkEnd w:id="152"/>
      <w:r>
        <w:rPr>
          <w:rFonts w:eastAsia="Amiri" w:cs="Amiri" w:ascii="Amiri" w:hAnsi="Amiri"/>
          <w:color w:val="111111"/>
          <w:sz w:val="28"/>
          <w:szCs w:val="28"/>
          <w:lang w:bidi="ar-SA"/>
        </w:rPr>
        <w:t>5275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ورويا في الموثق كالصحيح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له مملوكان قتل أحدهما صاحبه أله أن يقتله به دون السلطان إن أحب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ماله يفعل به ما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قتل وإن شاء عفى</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فقاً عين حروعلى العبد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على العبد حداً للمفقوء عينه ويبطل دين الغرماء</w:t>
      </w:r>
      <w:r>
        <w:rPr>
          <w:rFonts w:eastAsia="Amiri" w:cs="Amiri" w:ascii="Amiri" w:hAnsi="Amiri"/>
          <w:color w:val="111111"/>
          <w:sz w:val="28"/>
          <w:szCs w:val="28"/>
          <w:rtl w:val="true"/>
          <w:lang w:bidi="ar-SA"/>
        </w:rPr>
        <w:t>»</w:t>
      </w:r>
      <w:r>
        <w:rPr>
          <w:rStyle w:val="FootnoteAnchor"/>
          <w:rtl w:val="true"/>
        </w:rPr>
        <w:footnoteReference w:id="475"/>
      </w:r>
      <w:r>
        <w:rPr>
          <w:rFonts w:ascii="Amiri" w:hAnsi="Amiri" w:eastAsia="Amiri" w:cs="Amiri"/>
          <w:color w:val="111111"/>
          <w:sz w:val="28"/>
          <w:sz w:val="28"/>
          <w:szCs w:val="28"/>
          <w:rtl w:val="true"/>
          <w:lang w:bidi="ar-SA"/>
        </w:rPr>
        <w:t>ويدلّ على تقدم أرش الجناية على الديون كما عمل به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قتل حرّاً خطأً، فلمّا قتله أعتقه مولاه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فأجاز عنقه وضمنه الدية</w:t>
      </w:r>
      <w:r>
        <w:rPr>
          <w:rFonts w:eastAsia="Amiri" w:cs="Amiri" w:ascii="Amiri" w:hAnsi="Amiri"/>
          <w:color w:val="111111"/>
          <w:sz w:val="28"/>
          <w:szCs w:val="28"/>
          <w:rtl w:val="true"/>
          <w:lang w:bidi="ar-SA"/>
        </w:rPr>
        <w:t>»</w:t>
      </w:r>
      <w:r>
        <w:rPr>
          <w:rStyle w:val="FootnoteAnchor"/>
          <w:rtl w:val="true"/>
        </w:rPr>
        <w:footnoteReference w:id="476"/>
      </w:r>
      <w:r>
        <w:rPr>
          <w:rFonts w:ascii="Amiri" w:hAnsi="Amiri" w:eastAsia="Amiri" w:cs="Amiri"/>
          <w:color w:val="111111"/>
          <w:sz w:val="28"/>
          <w:sz w:val="28"/>
          <w:szCs w:val="28"/>
          <w:rtl w:val="true"/>
          <w:lang w:bidi="ar-SA"/>
        </w:rPr>
        <w:t>وعلل بأنه لما أعتقه فكأنه اختار فكّه بأرش الجناية وإن لم يكن قصده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حكم أم الولد في باب يختص بها، وكان الأولى ذكره هنا</w:t>
      </w:r>
      <w:r>
        <w:rPr>
          <w:rFonts w:eastAsia="Amiri" w:cs="Amiri" w:ascii="Amiri" w:hAnsi="Amiri"/>
          <w:color w:val="111111"/>
          <w:sz w:val="28"/>
          <w:szCs w:val="28"/>
          <w:rtl w:val="true"/>
          <w:lang w:bidi="ar-SA"/>
        </w:rPr>
        <w:t>.</w:t>
      </w:r>
    </w:p>
    <w:p>
      <w:pPr>
        <w:pStyle w:val="Heading4"/>
        <w:numPr>
          <w:ilvl w:val="3"/>
          <w:numId w:val="1"/>
        </w:numPr>
        <w:rPr/>
      </w:pPr>
      <w:bookmarkStart w:id="153" w:name="__RefHeading___Toc5030512_2320776876"/>
      <w:bookmarkStart w:id="154" w:name="_Toc55"/>
      <w:bookmarkEnd w:id="153"/>
      <w:r>
        <w:rPr>
          <w:rtl w:val="true"/>
        </w:rPr>
        <w:t>في مكاتب جنى على رجل حرّ</w:t>
      </w:r>
      <w:bookmarkEnd w:id="154"/>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4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مكاتب جنى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عن مكاتب اشترط عليه مولاه حين </w:t>
      </w:r>
    </w:p>
    <w:p>
      <w:pPr>
        <w:pStyle w:val="BookText"/>
        <w:rPr/>
      </w:pPr>
      <w:r>
        <w:rPr>
          <w:rFonts w:ascii="Amiri" w:hAnsi="Amiri" w:eastAsia="Amiri" w:cs="Amiri"/>
          <w:color w:val="111111"/>
          <w:sz w:val="28"/>
          <w:sz w:val="28"/>
          <w:szCs w:val="28"/>
          <w:rtl w:val="true"/>
          <w:lang w:bidi="ar-SA"/>
        </w:rPr>
        <w:t>مكاتب جنى على رجل حرّ جنايةً؟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أدى من مكاتبته شيئاً غرم في جنايته بقدر ما أدّى من مكاتبته للحرّ، وإن عجز عن حق الجناية أخذ ذلك من المولى الذي كاتبه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الجناية لعبد؟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مثل ذلك يدفع إلى مولى العبد الذي جرحه المكاتب، ولا يقاص بين المكاتب وبين العبد إذا كان المكاتب قد أدّى من مكاتبته شيئاً، فإن لم يكن أدّى من مكاتبته شيئاً فإنّه يقاص للعبد منه أو يغرم المولى كلّ ما جنى المكاتب؛ لأنه عبده ما لم يؤدّ من مكاتبته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وولد المكاتبة كامه إن رقت رق وإن عتقت 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كاتبه جنى وما في المتن أصوب، ومع وجوده يحمل الجواب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حكم مطلق الكتابة وقدّم حكم المطلق وذكر بعده حكم المشروط، لكن لم يذكره 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جنى على رجل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حر وليسا </w:t>
      </w:r>
      <w:r>
        <w:rPr>
          <w:rStyle w:val="FootnoteAnchor"/>
          <w:rtl w:val="true"/>
        </w:rPr>
        <w:footnoteReference w:id="478"/>
      </w:r>
      <w:r>
        <w:rPr>
          <w:rFonts w:ascii="Amiri" w:hAnsi="Amiri" w:eastAsia="Amiri" w:cs="Amiri"/>
          <w:color w:val="111111"/>
          <w:sz w:val="28"/>
          <w:sz w:val="28"/>
          <w:szCs w:val="28"/>
          <w:rtl w:val="true"/>
          <w:lang w:bidi="ar-SA"/>
        </w:rPr>
        <w:t xml:space="preserve">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أدى من مكاتبته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مطلقاً حرّر منه بإزائه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أغرم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فيهما أي في ماله؛ لأنه البعض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كاتبه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يستحب له أن يفديه بأرش جنايته أو أخذ ما بقي من العبد مملوكاً فيه، فإنّه من مال المولى، فكأنه أخذ من المولى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لم يكن أدّى من مكاتبته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مشروطاً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حينئذ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يقاص للعبد منه أو يغرم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أراد فكه بأرش الجناية أو بقيمته إن كانت أقل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القوي كالصحيح عن علي بن جعفر، عن أخيه موسى بن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فقأ عين مكاتب أو كسر سنّه ما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أدّى نصف مكاتبته فديته دية حر، وإن كان دون النصف فبقدر ما عتق، وكذا إذا فقاً عين حر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وسألته عن حر فقأ عين مكاتب أو كسر سنّه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أدى نصف مكاتبته يفقاً عين الحر أو ديته أو كان خطأ هو بمنزلة الحر، وإن كان لم يؤد النصف قوم فأدى بقدر ما 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المكاتب إذا أدّى نصف ما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الحر في الحدود وغير ذلك من قتل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مكاتب فقاً عين مملوك وقد أدّى نصف مكاتبته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المملوك ويؤدّي المكاتب إلى مولى المملوك نصف ثمنه</w:t>
      </w:r>
      <w:r>
        <w:rPr>
          <w:rFonts w:eastAsia="Amiri" w:cs="Amiri" w:ascii="Amiri" w:hAnsi="Amiri"/>
          <w:color w:val="111111"/>
          <w:sz w:val="28"/>
          <w:szCs w:val="28"/>
          <w:rtl w:val="true"/>
          <w:lang w:bidi="ar-SA"/>
        </w:rPr>
        <w:t xml:space="preserve">» </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الخبر مخالف للأخبار المتواترة في أنّ المكاتب المطلق يتحرر منه بقدر ما يؤدّيه، وللأخبار الكثيرة في أنه إذا أدّى النصف فقد تحرّر منه نصفه</w:t>
      </w:r>
      <w:r>
        <w:rPr>
          <w:rStyle w:val="FootnoteAnchor"/>
          <w:rtl w:val="true"/>
        </w:rPr>
        <w:footnoteReference w:id="480"/>
      </w:r>
      <w:r>
        <w:rPr>
          <w:rFonts w:ascii="Amiri" w:hAnsi="Amiri" w:eastAsia="Amiri" w:cs="Amiri"/>
          <w:color w:val="111111"/>
          <w:sz w:val="28"/>
          <w:sz w:val="28"/>
          <w:szCs w:val="28"/>
          <w:rtl w:val="true"/>
          <w:lang w:bidi="ar-SA"/>
        </w:rPr>
        <w:t xml:space="preserve">، وتقدمت في باب الكتابة وسيجيء أيضاً في الميراث، فينبغي أن يحمل على أنه يستحب أن يعمل </w:t>
      </w:r>
      <w:r>
        <w:rPr>
          <w:rStyle w:val="FootnoteAnchor"/>
          <w:rtl w:val="true"/>
        </w:rPr>
        <w:footnoteReference w:id="481"/>
      </w:r>
      <w:r>
        <w:rPr>
          <w:rFonts w:ascii="Amiri" w:hAnsi="Amiri" w:eastAsia="Amiri" w:cs="Amiri"/>
          <w:color w:val="111111"/>
          <w:sz w:val="28"/>
          <w:sz w:val="28"/>
          <w:szCs w:val="28"/>
          <w:rtl w:val="true"/>
          <w:lang w:bidi="ar-SA"/>
        </w:rPr>
        <w:t>معه معاملة الحر، واللّه تعالى يعلم</w:t>
      </w:r>
      <w:r>
        <w:rPr>
          <w:rFonts w:eastAsia="Amiri" w:cs="Amiri" w:ascii="Amiri" w:hAnsi="Amiri"/>
          <w:color w:val="111111"/>
          <w:sz w:val="28"/>
          <w:szCs w:val="28"/>
          <w:rtl w:val="true"/>
          <w:lang w:bidi="ar-SA"/>
        </w:rPr>
        <w:t xml:space="preserve">. </w:t>
      </w:r>
      <w:bookmarkStart w:id="155" w:name="pg20224_219429"/>
    </w:p>
    <w:p>
      <w:pPr>
        <w:pStyle w:val="BookText"/>
        <w:rPr/>
      </w:pPr>
      <w:bookmarkEnd w:id="155"/>
      <w:r>
        <w:rPr>
          <w:rFonts w:ascii="Amiri" w:hAnsi="Amiri" w:eastAsia="Amiri" w:cs="Amiri"/>
          <w:color w:val="111111"/>
          <w:sz w:val="28"/>
          <w:sz w:val="28"/>
          <w:szCs w:val="28"/>
          <w:rtl w:val="true"/>
          <w:lang w:bidi="ar-SA"/>
        </w:rPr>
        <w:t>باب ما يجب فيه الدّية ونصف الدية فيما دون النفس</w:t>
      </w:r>
    </w:p>
    <w:p>
      <w:pPr>
        <w:pStyle w:val="BookText"/>
        <w:rPr/>
      </w:pPr>
      <w:r>
        <w:rPr>
          <w:rFonts w:eastAsia="Amiri" w:cs="Amiri" w:ascii="Amiri" w:hAnsi="Amiri"/>
          <w:color w:val="111111"/>
          <w:sz w:val="28"/>
          <w:szCs w:val="28"/>
          <w:lang w:bidi="ar-SA"/>
        </w:rPr>
        <w:t>5276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الصبي الدية وفي ذكر العنين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ميمون عن أبي عبد اللّه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أتي</w:t>
      </w:r>
    </w:p>
    <w:p>
      <w:pPr>
        <w:pStyle w:val="Heading3"/>
        <w:numPr>
          <w:ilvl w:val="2"/>
          <w:numId w:val="1"/>
        </w:numPr>
        <w:rPr/>
      </w:pPr>
      <w:bookmarkStart w:id="156" w:name="__RefHeading___Toc5030514_2320776876"/>
      <w:bookmarkStart w:id="157" w:name="_Toc56"/>
      <w:bookmarkEnd w:id="156"/>
      <w:r>
        <w:rPr>
          <w:rtl w:val="true"/>
        </w:rPr>
        <w:t>باب ما يجب فيه الدية ونصف الدية فيما دون النفس</w:t>
      </w:r>
      <w:bookmarkEnd w:id="157"/>
    </w:p>
    <w:p>
      <w:pPr>
        <w:pStyle w:val="Heading4"/>
        <w:numPr>
          <w:ilvl w:val="3"/>
          <w:numId w:val="1"/>
        </w:numPr>
        <w:rPr/>
      </w:pPr>
      <w:bookmarkStart w:id="158" w:name="__RefHeading___Toc5030516_2320776876"/>
      <w:bookmarkStart w:id="159" w:name="_Toc57"/>
      <w:bookmarkEnd w:id="158"/>
      <w:r>
        <w:rPr>
          <w:rtl w:val="true"/>
        </w:rPr>
        <w:t>دية ذكر العنين ونقص البصر واليد</w:t>
      </w:r>
      <w:bookmarkEnd w:id="15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4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ذكر الصبي الدية، وفي العنين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ذكر العنين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والمشهور بين الأصحاب أنّ في ذكر العنين ثلث دية النفس </w:t>
      </w:r>
      <w:r>
        <w:rPr>
          <w:rStyle w:val="FootnoteAnchor"/>
          <w:rtl w:val="true"/>
        </w:rPr>
        <w:footnoteReference w:id="483"/>
      </w:r>
      <w:r>
        <w:rPr>
          <w:rFonts w:ascii="Amiri" w:hAnsi="Amiri" w:eastAsia="Amiri" w:cs="Amiri"/>
          <w:color w:val="111111"/>
          <w:sz w:val="28"/>
          <w:sz w:val="28"/>
          <w:szCs w:val="28"/>
          <w:rtl w:val="true"/>
          <w:lang w:bidi="ar-SA"/>
        </w:rPr>
        <w:t>؛ لأنّ العنن شلل وفي العضو الأشل، الثلث كما تقدم وسيجيء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دية الأشل، فإنّها دية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الشيخان في الصحيح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ذكر الغلام الدية كاملة</w:t>
      </w:r>
      <w:r>
        <w:rPr>
          <w:rFonts w:eastAsia="Amiri" w:cs="Amiri" w:ascii="Amiri" w:hAnsi="Amiri"/>
          <w:color w:val="111111"/>
          <w:sz w:val="28"/>
          <w:szCs w:val="28"/>
          <w:rtl w:val="true"/>
          <w:lang w:bidi="ar-SA"/>
        </w:rPr>
        <w:t xml:space="preserve">» </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میمون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والشيخ في القوي</w:t>
      </w:r>
      <w:r>
        <w:rPr>
          <w:rStyle w:val="FootnoteAnchor"/>
          <w:rtl w:val="true"/>
        </w:rPr>
        <w:footnoteReference w:id="4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إذا </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برجل قد ضرب رجلاً حتى انتقص من بصره، فدعا برجال من أسنانه ثمّ أراهم شيئاً فنظر ما انتقص من بصره، فأعطاه دية ما انتقص من بصره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ضرب رجلاً بعضاً فلم يرفع عنه العصا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يدفع إلى أولياء المقتول، ولكن لا يترك يتلذذ به، ولكن يجاز عليه بالسيف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اليد إذا قطعت خمسون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كان جروحاً دون الاصطلام فيحكم به ذوا عدل منكم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 فَأُولَئِكَ هُمُ الْكَافِرُونَ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انتقص البصر من الجناية فإنّه يقاص بذوي أسنانه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وروی موسی بن بكر في القوي كالصحيح كالشيخين</w:t>
      </w:r>
      <w:r>
        <w:rPr>
          <w:rStyle w:val="FootnoteAnchor"/>
          <w:rtl w:val="true"/>
        </w:rPr>
        <w:footnoteReference w:id="486"/>
      </w:r>
      <w:r>
        <w:rPr>
          <w:rFonts w:ascii="IRNazanin" w:hAnsi="IRNazanin" w:eastAsia="IRNazanin"/>
          <w:color w:val="111111"/>
          <w:sz w:val="28"/>
          <w:sz w:val="28"/>
          <w:szCs w:val="28"/>
          <w:rtl w:val="true"/>
          <w:lang w:bidi="fa-IR"/>
        </w:rPr>
        <w:t>، وتقدم</w:t>
      </w:r>
      <w:r>
        <w:rPr>
          <w:rStyle w:val="FootnoteAnchor"/>
          <w:rtl w:val="true"/>
        </w:rPr>
        <w:footnoteReference w:id="48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مناسبة له بهذا الباب</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الاصطلام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يقطع عضو تام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فيحكم ذوا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عادلان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المؤمنين بأن يعتبرا نسبة ما قطع من الأصل بالمساحة ويقطع من الجاني بتلك النسبة</w:t>
      </w:r>
      <w:r>
        <w:rPr>
          <w:rFonts w:eastAsia="Amiri" w:cs="Amiri" w:ascii="Amiri" w:hAnsi="Amiri"/>
          <w:color w:val="111111"/>
          <w:sz w:val="28"/>
          <w:szCs w:val="28"/>
          <w:rtl w:val="true"/>
          <w:lang w:bidi="ar-SA"/>
        </w:rPr>
        <w:t xml:space="preserve">. </w:t>
      </w:r>
      <w:bookmarkStart w:id="160" w:name="pg20224_219431"/>
    </w:p>
    <w:p>
      <w:pPr>
        <w:pStyle w:val="BookText"/>
        <w:rPr/>
      </w:pPr>
      <w:bookmarkEnd w:id="160"/>
      <w:r>
        <w:rPr>
          <w:rFonts w:eastAsia="Amiri" w:cs="Amiri" w:ascii="Amiri" w:hAnsi="Amiri"/>
          <w:color w:val="111111"/>
          <w:sz w:val="28"/>
          <w:szCs w:val="28"/>
          <w:lang w:bidi="ar-SA"/>
        </w:rPr>
        <w:t>5280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فقأ عين رجل وقطع أنفه وأذنيه ثمّ قتله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فرّق ذلك عليه اقتص منه ثم قتل، وإن كان ضربه ضربةً واحدةً فأصابه ذلك ضربت عنقه ولم يقتص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يؤدّي ديته بالنسبة وإن لم يكن فى عضو مقدّر له الدية، فيعتبران بأنه إذا كان الحر عبداً كم كان قيمته صحيحاً؟ وكم كانت معيباً؟ ويلاحظ النسبتان فبقدر ما نقص يؤخذ من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عدل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في الصحيح أنه من خطا القراء، أو يكون بالتثنية ويكون المراد به حينئذ النبي أو الإمام وهما قدرا لنا بما ذكر كما تقدم وسيأتي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لَمْ يَحْكُمْ بِمَا أَنْزَلَ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يحكم بالرأي والقياس والاستحسانات العقلية كما هو شأن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فَأُولَئِكَ هُمُ الْكَافِرُونَ</w:t>
      </w:r>
      <w:r>
        <w:rPr>
          <w:rFonts w:eastAsia="Amiri" w:cs="Amiri" w:ascii="Amiri" w:hAnsi="Amiri"/>
          <w:color w:val="111111"/>
          <w:sz w:val="28"/>
          <w:szCs w:val="28"/>
          <w:rtl w:val="true"/>
          <w:lang w:bidi="ar-SA"/>
        </w:rPr>
        <w:t xml:space="preserve">) </w:t>
      </w:r>
      <w:r>
        <w:rPr>
          <w:rStyle w:val="FootnoteAnchor"/>
          <w:rtl w:val="true"/>
        </w:rPr>
        <w:footnoteReference w:id="488"/>
      </w:r>
      <w:r>
        <w:rPr>
          <w:rFonts w:ascii="IRNazanin" w:hAnsi="IRNazanin" w:eastAsia="IRNazanin"/>
          <w:color w:val="111111"/>
          <w:sz w:val="28"/>
          <w:sz w:val="28"/>
          <w:szCs w:val="28"/>
          <w:rtl w:val="true"/>
          <w:lang w:bidi="fa-IR"/>
        </w:rPr>
        <w:t>بما أنزل اللّه</w:t>
      </w:r>
      <w:r>
        <w:rPr>
          <w:rFonts w:eastAsia="IRNazanin" w:cs="IRNazanin"/>
          <w:color w:val="111111"/>
          <w:sz w:val="28"/>
          <w:szCs w:val="28"/>
          <w:rtl w:val="true"/>
          <w:lang w:bidi="fa-IR"/>
        </w:rPr>
        <w:t>.</w:t>
      </w:r>
    </w:p>
    <w:p>
      <w:pPr>
        <w:pStyle w:val="Heading4"/>
        <w:numPr>
          <w:ilvl w:val="3"/>
          <w:numId w:val="1"/>
        </w:numPr>
        <w:rPr/>
      </w:pPr>
      <w:bookmarkStart w:id="161" w:name="__RefHeading___Toc5030518_2320776876"/>
      <w:bookmarkStart w:id="162" w:name="_Toc58"/>
      <w:bookmarkEnd w:id="161"/>
      <w:r>
        <w:rPr>
          <w:rtl w:val="true"/>
        </w:rPr>
        <w:t>دية القتل بعد فقأ عينيه وقطع أذنيه</w:t>
      </w:r>
      <w:bookmarkEnd w:id="162"/>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48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رواه الشيخ في الحسن كالصحيح عن حفص بن البختري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على رأسه فذهب سمعه وبصره واعتقل لسانه ثم مات؟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ضربه ضربة بعد ضربة اقتص منه ثمَّ قتل، وإن كان أصابه هذا من ضربة واحدة قتل ولم يقتص منه</w:t>
      </w:r>
      <w:r>
        <w:rPr>
          <w:rFonts w:eastAsia="Amiri" w:cs="Amiri" w:ascii="Amiri" w:hAnsi="Amiri"/>
          <w:color w:val="111111"/>
          <w:sz w:val="28"/>
          <w:szCs w:val="28"/>
          <w:rtl w:val="true"/>
          <w:lang w:bidi="ar-SA"/>
        </w:rPr>
        <w:t xml:space="preserve">» </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bookmarkStart w:id="163" w:name="pg20224_219432"/>
    </w:p>
    <w:p>
      <w:pPr>
        <w:pStyle w:val="BookText"/>
        <w:rPr/>
      </w:pPr>
      <w:bookmarkEnd w:id="163"/>
      <w:r>
        <w:rPr>
          <w:rFonts w:eastAsia="Amiri" w:cs="Amiri" w:ascii="Amiri" w:hAnsi="Amiri"/>
          <w:color w:val="111111"/>
          <w:sz w:val="28"/>
          <w:szCs w:val="28"/>
          <w:lang w:bidi="ar-SA"/>
        </w:rPr>
        <w:t>5281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أبي أيوب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لسان الأخرس وعين الأعمى وذكر الخصي الحرّ وأنثييه ثلث الدية وفي ذكر الغلام الدية كاملة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إذا 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إذا لم يمت فله القصاص في الجميع؛ للآية والأخبار، ودية المجموع كذلك مع الخطأ؛ ولما رواه الشيخان في الحسن كالصحيح عن إبراهيم بن عمر،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ضرب رجلاً بعصا فذهب سمعه وبصره ولسانه وعقله وفرجه وانقطع جماعه وهو حي بست دیات</w:t>
      </w:r>
      <w:r>
        <w:rPr>
          <w:rFonts w:eastAsia="IRNazanin" w:cs="IRNazanin"/>
          <w:color w:val="111111"/>
          <w:sz w:val="28"/>
          <w:szCs w:val="28"/>
          <w:rtl w:val="true"/>
          <w:lang w:bidi="fa-IR"/>
        </w:rPr>
        <w:t xml:space="preserve">» </w:t>
      </w:r>
      <w:r>
        <w:rPr>
          <w:rStyle w:val="FootnoteAnchor"/>
          <w:rtl w:val="true"/>
        </w:rPr>
        <w:footnoteReference w:id="49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4" w:name="__RefHeading___Toc5030520_2320776876"/>
      <w:bookmarkStart w:id="165" w:name="_Toc59"/>
      <w:bookmarkEnd w:id="164"/>
      <w:r>
        <w:rPr>
          <w:rtl w:val="true"/>
        </w:rPr>
        <w:t>دية لسان الأخرس وعين الأعمى وذكر الخصي</w:t>
      </w:r>
      <w:bookmarkEnd w:id="165"/>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 عن أبي أيوب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في الحسن كالصحيح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بريد العجلي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لسان الأخرس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شل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وعين الأعمى</w:t>
      </w:r>
      <w:r>
        <w:rPr>
          <w:rFonts w:eastAsia="Amiri" w:cs="Amiri" w:ascii="Amiri" w:hAnsi="Amiri"/>
          <w:color w:val="111111"/>
          <w:sz w:val="28"/>
          <w:szCs w:val="28"/>
          <w:rtl w:val="true"/>
          <w:lang w:bidi="ar-SA"/>
        </w:rPr>
        <w:t xml:space="preserve">) </w:t>
      </w:r>
      <w:r>
        <w:rPr>
          <w:rStyle w:val="FootnoteAnchor"/>
          <w:rtl w:val="true"/>
        </w:rPr>
        <w:footnoteReference w:id="493"/>
      </w:r>
      <w:r>
        <w:rPr>
          <w:rFonts w:ascii="Amiri" w:hAnsi="Amiri" w:eastAsia="Amiri" w:cs="Amiri"/>
          <w:color w:val="111111"/>
          <w:sz w:val="28"/>
          <w:sz w:val="28"/>
          <w:szCs w:val="28"/>
          <w:rtl w:val="true"/>
          <w:lang w:bidi="ar-SA"/>
        </w:rPr>
        <w:t xml:space="preserve">بأن يقلع ما لم يكن لها نور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وذكر الخصي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كالشل؛ لأنه لا فائدة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وأنثييه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يكن له ذكر أو إذا كان موجوء أو الجلدة بدون البيضتين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العنين كذكر الخصي ولا يقاس به بل بما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ذكر الغلام الدية كاملة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وإن لم يكن له فائدة وإن لم يكن له فائدة في الحال، لكنّها مرجوة له في المآل بخلاف المؤوف</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الشيخان في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آل زرارة عن رجل قطع لسان أخرس؟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ولدته أمه وهو أخرس فعليه ثلث الدية، وإن كان لسانه ذهب به وجع أو آفة بعد ما كان يتكلم، فإنّ على الذي قطع لسانه ثلث دية لسانه قال وكذلك القضاء في العينين والجوارح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هكذا وجدنا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نفهم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تعالى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الغرض بيان التسوية بين أن تكون خلقة أو ذهبت بآفة بعد الصحة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في العين العمياء وأمّا العين الصحيحة من الأعور فإنّ فيه الدية كاملة، كما رواه الشيخان في الصحيح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أعور أصيبت عينه الصحيحة ففقأت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تفقاً إحدى عيني صاحبه ويعقل له نصف الدية، وإن شاء أخذ دية كاملة ويعفى عن عين صاحبه</w:t>
      </w:r>
      <w:r>
        <w:rPr>
          <w:rFonts w:eastAsia="Amiri" w:cs="Amiri" w:ascii="Amiri" w:hAnsi="Amiri"/>
          <w:color w:val="111111"/>
          <w:sz w:val="28"/>
          <w:szCs w:val="28"/>
          <w:rtl w:val="true"/>
          <w:lang w:bidi="ar-SA"/>
        </w:rPr>
        <w:t>»</w:t>
      </w:r>
      <w:r>
        <w:rPr>
          <w:rStyle w:val="FootnoteAnchor"/>
          <w:rtl w:val="true"/>
        </w:rPr>
        <w:footnoteReference w:id="495"/>
      </w: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الأعور الدية كاملة</w:t>
      </w:r>
      <w:r>
        <w:rPr>
          <w:rFonts w:eastAsia="Amiri" w:cs="Amiri" w:ascii="Amiri" w:hAnsi="Amiri"/>
          <w:color w:val="111111"/>
          <w:sz w:val="28"/>
          <w:szCs w:val="28"/>
          <w:rtl w:val="true"/>
          <w:lang w:bidi="ar-SA"/>
        </w:rPr>
        <w:t xml:space="preserve">» </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عين الأعور الدية</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عن عبد الحكم </w:t>
      </w:r>
      <w:r>
        <w:rPr>
          <w:rStyle w:val="FootnoteAnchor"/>
          <w:rtl w:val="true"/>
        </w:rPr>
        <w:footnoteReference w:id="498"/>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صحيح فقأ عين رجل أعور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كاملة، فإن شاء الذي فقئت عينه أن يقتص من صاحبه ويأخذ منه خمسة آلاف درهم فعل؛ لأنّ له الدية كاملة وقد أخذ نصفها بالقصاص</w:t>
      </w:r>
      <w:r>
        <w:rPr>
          <w:rFonts w:eastAsia="Amiri" w:cs="Amiri" w:ascii="Amiri" w:hAnsi="Amiri"/>
          <w:color w:val="111111"/>
          <w:sz w:val="28"/>
          <w:szCs w:val="28"/>
          <w:rtl w:val="true"/>
          <w:lang w:bidi="ar-SA"/>
        </w:rPr>
        <w:t xml:space="preserve">» </w:t>
      </w:r>
      <w:r>
        <w:rPr>
          <w:rStyle w:val="FootnoteAnchor"/>
          <w:rtl w:val="true"/>
        </w:rPr>
        <w:footnoteReference w:id="499"/>
      </w:r>
      <w:r>
        <w:rPr>
          <w:rFonts w:eastAsia="Times New Roman" w:cs="Times New Roman" w:ascii="Times New Roman" w:hAnsi="Times New Roman"/>
          <w:color w:val="111111"/>
          <w:sz w:val="28"/>
          <w:szCs w:val="28"/>
          <w:rtl w:val="true"/>
          <w:lang w:val="en-US" w:bidi="en-US"/>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فأما ما روياه في القوي عن عبد اللّه بن سليمان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فقأ عين رجل ذاهبة وهي قائمة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ربع دية العين</w:t>
      </w:r>
      <w:r>
        <w:rPr>
          <w:rFonts w:eastAsia="Amiri" w:cs="Amiri" w:ascii="Amiri" w:hAnsi="Amiri"/>
          <w:color w:val="111111"/>
          <w:sz w:val="28"/>
          <w:szCs w:val="28"/>
          <w:rtl w:val="true"/>
          <w:lang w:bidi="ar-SA"/>
        </w:rPr>
        <w:t xml:space="preserve">» </w:t>
      </w:r>
      <w:r>
        <w:rPr>
          <w:rStyle w:val="FootnoteAnchor"/>
          <w:rtl w:val="true"/>
        </w:rPr>
        <w:footnoteReference w:id="500"/>
      </w:r>
      <w:r>
        <w:rPr>
          <w:rFonts w:ascii="Amiri" w:hAnsi="Amiri" w:eastAsia="Amiri" w:cs="Amiri"/>
          <w:color w:val="111111"/>
          <w:sz w:val="28"/>
          <w:sz w:val="28"/>
          <w:szCs w:val="28"/>
          <w:rtl w:val="true"/>
          <w:lang w:bidi="ar-SA"/>
        </w:rPr>
        <w:t xml:space="preserve">أي كليهما؛ لما روياه عن عبد اللّه بن أبي جعفر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العين العوراء تكون قائمة فتخسف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فيها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بنصف الدية في العين الصحيحة</w:t>
      </w:r>
      <w:r>
        <w:rPr>
          <w:rFonts w:eastAsia="Amiri" w:cs="Amiri" w:ascii="Amiri" w:hAnsi="Amiri"/>
          <w:color w:val="111111"/>
          <w:sz w:val="28"/>
          <w:szCs w:val="28"/>
          <w:rtl w:val="true"/>
          <w:lang w:bidi="ar-SA"/>
        </w:rPr>
        <w:t xml:space="preserve">» </w:t>
      </w:r>
      <w:r>
        <w:rPr>
          <w:rStyle w:val="FootnoteAnchor"/>
          <w:rtl w:val="true"/>
        </w:rPr>
        <w:footnoteReference w:id="50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الجمع بأنه إن خسفت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تصير يابسة بعد أن تكون عمياء قائمة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فيها الثلث، وإن قلعها يكون فيها النصف؛ لذهاب الحسن وللجرح ويكون السدس للجرح، أو يحمل بأنّ في قلع المخسوفة الثلث وفي قلع القائمة النصف ويكون ذلك مخصوصاً من القاعدة ولم يعمل بهما أكثر الأصحاب، ومن عمل بهما لم يعمل بالأخبار الصحيحة، ولو قيل بالتخيير كان أنسب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كالصحيح عن سليمان بن خالد وفي التهذيب عن أبي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يد رجل شلاء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ثلث الدية</w:t>
      </w:r>
      <w:r>
        <w:rPr>
          <w:rFonts w:eastAsia="Amiri" w:cs="Amiri" w:ascii="Amiri" w:hAnsi="Amiri"/>
          <w:color w:val="111111"/>
          <w:sz w:val="28"/>
          <w:szCs w:val="28"/>
          <w:rtl w:val="true"/>
          <w:lang w:bidi="ar-SA"/>
        </w:rPr>
        <w:t>»</w:t>
      </w:r>
      <w:r>
        <w:rPr>
          <w:rStyle w:val="FootnoteAnchor"/>
          <w:rtl w:val="true"/>
        </w:rPr>
        <w:footnoteReference w:id="5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كالصحيح عن عبد الرحمن العرزمي،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جعل في السن السوداء ثلث ديتها وفي اليد الشلاء ثلث ديتها، وفي العين القائمة إذا طمست ثلث ديتها، وفي شحمة الأذن ثلث ديتها، وفي الرجل العرجاء ثلث ديتها، وفي حشاش الأنف في كل واحد ثلث الدية</w:t>
      </w:r>
      <w:r>
        <w:rPr>
          <w:rFonts w:eastAsia="Amiri" w:cs="Amiri" w:ascii="Amiri" w:hAnsi="Amiri"/>
          <w:color w:val="111111"/>
          <w:sz w:val="28"/>
          <w:szCs w:val="28"/>
          <w:rtl w:val="true"/>
          <w:lang w:bidi="ar-SA"/>
        </w:rPr>
        <w:t xml:space="preserve">» </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بالحشاش الشلل واليبس، وهنا قطع الأنف الأشل اليابس أو جعله شلاء، وفيه ثلثا الدية، وفي كل جانب منه الثلث وهو أظهر لفظاً والأول أنسب بما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ما ذكرناه من الجمع</w:t>
      </w:r>
      <w:r>
        <w:rPr>
          <w:rFonts w:eastAsia="Amiri" w:cs="Amiri" w:ascii="Amiri" w:hAnsi="Amiri"/>
          <w:color w:val="111111"/>
          <w:sz w:val="28"/>
          <w:szCs w:val="28"/>
          <w:rtl w:val="true"/>
          <w:lang w:bidi="ar-SA"/>
        </w:rPr>
        <w:t xml:space="preserve">. </w:t>
      </w:r>
      <w:bookmarkStart w:id="166" w:name="pg20224_219436"/>
    </w:p>
    <w:p>
      <w:pPr>
        <w:pStyle w:val="BookText"/>
        <w:rPr/>
      </w:pPr>
      <w:bookmarkEnd w:id="166"/>
      <w:r>
        <w:rPr>
          <w:rFonts w:eastAsia="Amiri" w:cs="Amiri" w:ascii="Amiri" w:hAnsi="Amiri"/>
          <w:color w:val="111111"/>
          <w:sz w:val="28"/>
          <w:szCs w:val="28"/>
          <w:lang w:bidi="ar-SA"/>
        </w:rPr>
        <w:t>5282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يضرب على عجانه فلا يستمسك غائطه ولا بوله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ذلك 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الحسن كالصحيح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أعور فقأ عين صحيح؟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تفقأ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يبقى أعمى؟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 xml:space="preserve">» </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أبان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أعور فقأ عين صحيح متعمداً؟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تفقاً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أعمى؟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الحق أعماه</w:t>
      </w:r>
      <w:r>
        <w:rPr>
          <w:rFonts w:eastAsia="Amiri" w:cs="Amiri" w:ascii="Amiri" w:hAnsi="Amiri"/>
          <w:color w:val="111111"/>
          <w:sz w:val="28"/>
          <w:szCs w:val="28"/>
          <w:rtl w:val="true"/>
          <w:lang w:bidi="ar-SA"/>
        </w:rPr>
        <w:t xml:space="preserve">» </w:t>
      </w:r>
      <w:r>
        <w:rPr>
          <w:rStyle w:val="FootnoteAnchor"/>
          <w:rtl w:val="true"/>
        </w:rPr>
        <w:footnoteReference w:id="505"/>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67" w:name="__RefHeading___Toc5030522_2320776876"/>
      <w:bookmarkStart w:id="168" w:name="_Toc60"/>
      <w:bookmarkEnd w:id="167"/>
      <w:r>
        <w:rPr>
          <w:rtl w:val="true"/>
        </w:rPr>
        <w:t>دية العجان</w:t>
      </w:r>
      <w:bookmarkEnd w:id="168"/>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5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الرجل يضرب على عجانه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ككتاب حلقة الدبر والقضيب الممدود من الخصية إلى الدبر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يستمسك غائطه ولا بوله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الأصحاب </w:t>
      </w:r>
      <w:r>
        <w:rPr>
          <w:rStyle w:val="FootnoteAnchor"/>
          <w:rtl w:val="true"/>
        </w:rPr>
        <w:footnoteReference w:id="507"/>
      </w:r>
      <w:r>
        <w:rPr>
          <w:rFonts w:ascii="Amiri" w:hAnsi="Amiri" w:eastAsia="Amiri" w:cs="Amiri"/>
          <w:color w:val="111111"/>
          <w:sz w:val="28"/>
          <w:sz w:val="28"/>
          <w:szCs w:val="28"/>
          <w:rtl w:val="true"/>
          <w:lang w:bidi="ar-SA"/>
        </w:rPr>
        <w:t>، لكن يمكن أن يكون الواو بمعنى أو، فإنّ ذهاب كل واحدة من المنفعتين سبب للدية؛ لما سيجيء؛ ولما رواه الكليني والشيخ 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كسر بعصوصه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عظم الورك كعصفور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يملك إسته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فيه من الدية؟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عن رجل وقع بجارية فأفضاها </w:t>
      </w:r>
      <w:bookmarkStart w:id="169" w:name="pg20224_219437"/>
    </w:p>
    <w:p>
      <w:pPr>
        <w:pStyle w:val="BookText"/>
        <w:rPr/>
      </w:pPr>
      <w:bookmarkEnd w:id="169"/>
      <w:r>
        <w:rPr>
          <w:rFonts w:eastAsia="Amiri" w:cs="Amiri" w:ascii="Amiri" w:hAnsi="Amiri"/>
          <w:color w:val="111111"/>
          <w:sz w:val="28"/>
          <w:szCs w:val="28"/>
          <w:lang w:bidi="ar-SA"/>
        </w:rPr>
        <w:t>5283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جميل بن صالح عن أبي عبيدة الحذاء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رجلاً بعمود فسطاط على رأسه</w:t>
      </w:r>
    </w:p>
    <w:p>
      <w:pPr>
        <w:pStyle w:val="BookText"/>
        <w:rPr/>
      </w:pPr>
      <w:r>
        <w:rPr>
          <w:rFonts w:ascii="Amiri" w:hAnsi="Amiri" w:eastAsia="Amiri" w:cs="Amiri"/>
          <w:color w:val="111111"/>
          <w:sz w:val="28"/>
          <w:sz w:val="28"/>
          <w:szCs w:val="28"/>
          <w:rtl w:val="true"/>
          <w:lang w:bidi="ar-SA"/>
        </w:rPr>
        <w:t>وكانت إذا نزلت بتلك المنزلة لم تلد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 xml:space="preserve">» </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رجل وأنا عنده في رجل ضرب رجلاً فقطع بوله ؟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البول يمر إلى الليل فعليه الدية؛ لأنه قد منعه المعيشة، وإن كان إلى آخر النهار فعليه الدية، وإن كان إلى نصف النهار فعليه ثلثا الدية وإن كان إلى ارتفاع النهار فعليه ثلث الدية</w:t>
      </w:r>
      <w:r>
        <w:rPr>
          <w:rFonts w:eastAsia="Amiri" w:cs="Amiri" w:ascii="Amiri" w:hAnsi="Amiri"/>
          <w:color w:val="111111"/>
          <w:sz w:val="28"/>
          <w:szCs w:val="28"/>
          <w:rtl w:val="true"/>
          <w:lang w:bidi="ar-SA"/>
        </w:rPr>
        <w:t>»</w:t>
      </w:r>
      <w:r>
        <w:rPr>
          <w:rStyle w:val="FootnoteAnchor"/>
          <w:rtl w:val="true"/>
        </w:rPr>
        <w:footnoteReference w:id="5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الموثق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ضرب حتى سلس بوله بالدية كاملة</w:t>
      </w:r>
      <w:r>
        <w:rPr>
          <w:rFonts w:eastAsia="Amiri" w:cs="Amiri" w:ascii="Amiri" w:hAnsi="Amiri"/>
          <w:color w:val="111111"/>
          <w:sz w:val="28"/>
          <w:szCs w:val="28"/>
          <w:rtl w:val="true"/>
          <w:lang w:bidi="ar-SA"/>
        </w:rPr>
        <w:t>»</w:t>
      </w:r>
      <w:r>
        <w:rPr>
          <w:rStyle w:val="FootnoteAnchor"/>
          <w:rtl w:val="true"/>
        </w:rPr>
        <w:footnoteReference w:id="510"/>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0" w:name="__RefHeading___Toc5030524_2320776876"/>
      <w:bookmarkStart w:id="171" w:name="_Toc61"/>
      <w:bookmarkEnd w:id="170"/>
      <w:r>
        <w:rPr>
          <w:rtl w:val="true"/>
        </w:rPr>
        <w:t>دية ذهاب العقل</w:t>
      </w:r>
      <w:bookmarkEnd w:id="171"/>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جميل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5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عبيدة الحذاء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في ذهاب العقل الدية كاملة، وعلى أنه بعد ذهابه ينتظر </w:t>
      </w:r>
    </w:p>
    <w:p>
      <w:pPr>
        <w:pStyle w:val="BookText"/>
        <w:rPr/>
      </w:pPr>
      <w:r>
        <w:rPr>
          <w:rFonts w:ascii="Amiri" w:hAnsi="Amiri" w:eastAsia="Amiri" w:cs="Amiri"/>
          <w:color w:val="111111"/>
          <w:sz w:val="28"/>
          <w:sz w:val="28"/>
          <w:szCs w:val="28"/>
          <w:rtl w:val="true"/>
          <w:lang w:bidi="ar-SA"/>
        </w:rPr>
        <w:t>ضربةً واحدةً فأجافه حتى وصلت الضربة إلى دماغه فذهب عقله؟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المضروب لا يعقل منها الصلاة ولا يعقل ما قال ولا ما قيل له فإنّه ينتظر به سنةً فإن مات فيما بينه وبين السنة، أقيد به ضاربه، وإن لم يمت فيما بينه وبين السنة ولم يرجع إليه عقله أغرم ضاربه الدية في ماله؛ لذهاب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ترى عليه في الشّجّة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 إنّما ضربه ضربةً واحدةً فجنت الضّربة جنايتين فألزمته أغلظ الجنايتين وهي الدية، ولو كان ضربه ضربتين فجنت الضربتان جنايتين لألزمته جناية ما جنت الضربتان كائناً ما كانتا، إلا أن يكون فيهما الموت فيقاد به ضاربه وتطرح الأخرى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ضربه ثلاث ضربات واحدة بعد واحدة، فجنين ثلاث جنايات ألزمته جناية ما جنين الثلاث الضربات كائنات ما كن، ما لم يكن فيهنّ الموت فيقاد به ضاربه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ضربه عشر ضربات فجنين جنايةً واحدةً ألزمته تلك الجناية التي جنتها العشر الضربات كائنة ما كانت ما لم يكن فيها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 سنة، فإن 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يقتل به وإن لم يمت فيؤخذ منه دية ذهاب العقل، وإن رجع إليه عقله في السنة فيؤخذ منه الأرش؛ لذهابه في هذه المدة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ويؤخذ منه دية الشجّة وهي ثلث الدية، ومع ومع أخذ الدية الكاملة لا يؤخذ دية الشجّة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إذا جنى جنايتين أو أكثر فإنّه يؤخذ دية كل واحدة منها ما لم يمت، فإنّه يتداخل حينئذ في الدية أو القصاص إذا كان عمداً</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القلب إذا رعد فطار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ذهب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الصَّعَر الدية والصَّعَر أن في الصَّعَر الدية والصَّعر أن يثني عنقه فيصير في ناحية</w:t>
      </w:r>
      <w:r>
        <w:rPr>
          <w:rFonts w:eastAsia="Amiri" w:cs="Amiri" w:ascii="Amiri" w:hAnsi="Amiri"/>
          <w:color w:val="111111"/>
          <w:sz w:val="28"/>
          <w:szCs w:val="28"/>
          <w:rtl w:val="true"/>
          <w:lang w:bidi="ar-SA"/>
        </w:rPr>
        <w:t>»</w:t>
      </w:r>
      <w:r>
        <w:rPr>
          <w:rStyle w:val="FootnoteAnchor"/>
          <w:rtl w:val="true"/>
        </w:rPr>
        <w:footnoteReference w:id="5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أبي حمزة الثمالي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فى رجل ضرب رأس رجل بعمود فسطاط فأمه؟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يعني ذهب عقله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عاش عشرة أيام أو أقل أو أكثر فرجع إليه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 أن يأخذ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قد مضت الدية بما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مات بعد شهرين أو ثلاثة، قال أصحابه نريد أن نقتل الرجل الضارب؟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أرادوا أن يقتلوه ويردوا الدية ما بينهم وبين سنة أي إن مات فلهم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مضت السنة فليس لهم أن يقتلوه ومضت الدية بما فيها</w:t>
      </w:r>
      <w:r>
        <w:rPr>
          <w:rFonts w:eastAsia="Amiri" w:cs="Amiri" w:ascii="Amiri" w:hAnsi="Amiri"/>
          <w:color w:val="111111"/>
          <w:sz w:val="28"/>
          <w:szCs w:val="28"/>
          <w:rtl w:val="true"/>
          <w:lang w:bidi="ar-SA"/>
        </w:rPr>
        <w:t xml:space="preserve">»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يظهر من هذا الخبر أنه إن أعطوا الدية لذهاب العقل، ثم رجع من قرب فليس لهم الرجوع إلا أن يحمل الدية على دية المأمومة وهي ثلث الدية فإنّ سببه 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القوي عن رفاعة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في رجل ضرب رجلاً فنقص بعض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بأي شيء يعرف ذلك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بالساعات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بالساعات؟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النفس يطلع الفجر وهي في الشق الأيمن من الأنف، فإذا مضت الساعة صار إلى الشق الأيسر، فتنظر ما بين نفسك ونفسه ثم تحسب فيؤخذ بحساب ذلك منه</w:t>
      </w:r>
      <w:r>
        <w:rPr>
          <w:rFonts w:eastAsia="Amiri" w:cs="Amiri" w:ascii="Amiri" w:hAnsi="Amiri"/>
          <w:color w:val="111111"/>
          <w:sz w:val="28"/>
          <w:szCs w:val="28"/>
          <w:rtl w:val="true"/>
          <w:lang w:bidi="ar-SA"/>
        </w:rPr>
        <w:t xml:space="preserve">» </w:t>
      </w:r>
      <w:r>
        <w:rPr>
          <w:rStyle w:val="FootnoteAnchor"/>
          <w:rtl w:val="true"/>
        </w:rPr>
        <w:footnoteReference w:id="514"/>
      </w:r>
      <w:r>
        <w:rPr>
          <w:rFonts w:ascii="Amiri" w:hAnsi="Amiri" w:eastAsia="Amiri" w:cs="Amiri"/>
          <w:color w:val="111111"/>
          <w:sz w:val="28"/>
          <w:sz w:val="28"/>
          <w:szCs w:val="28"/>
          <w:rtl w:val="true"/>
          <w:lang w:bidi="ar-SA"/>
        </w:rPr>
        <w:t>أي إذا كان الجنون دورياً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يقرأ بفتح الفاء</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هشام بن سالم عن حبيب السجستاني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قطع يدين لرجلين اليمينين؟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حبيب تقطع يمينه للرجل الذي قطع يمينه أولاً، ويقطع يساره للذي قطع يمينه آخراً، لأنه إنما قطع يد الرجل الأخير ويمينه قصاص للرجل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يقطع اليد اليمنى والرجل اليسرى؟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كان يفعل ذلك فيما يجب من حقوق اللّه عزّوجلّ، فأما حقوق المسلمين يا حبيب فإنّه يؤخذ لهم حقوقهم في قصاص اليد باليد إذا كانت للقاطع يد والرّجل باليد إذا لم يكن للقاطع يدان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توجب عليه الدّية وتترك له رجله؟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توجب عليه الدّية إذا قطع يد رجل وليس للقاطع يدان ولا رجلان فثم توجب عليه الدية؛ لأنه ليست له جارحة يقاص منها</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هشام بن سالم عن حبيب السجستاني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51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يقتص اليد اليسرى باليمنى إذا لم يكن له اليمنى، وكذا الرجلان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الموثق كالصحيح عن إسحاق بن عمار،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يقطع يدا الرجل ورجلاه في القصاص</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 xml:space="preserve">. </w:t>
      </w:r>
      <w:bookmarkStart w:id="172" w:name="pg20224_219441"/>
    </w:p>
    <w:p>
      <w:pPr>
        <w:pStyle w:val="BookText"/>
        <w:rPr/>
      </w:pPr>
      <w:bookmarkEnd w:id="172"/>
      <w:r>
        <w:rPr>
          <w:rFonts w:eastAsia="Amiri" w:cs="Amiri" w:ascii="Amiri" w:hAnsi="Amiri"/>
          <w:color w:val="111111"/>
          <w:sz w:val="28"/>
          <w:szCs w:val="28"/>
          <w:lang w:bidi="ar-SA"/>
        </w:rPr>
        <w:t>5285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القاسم بن عروة عن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اليد نصف الدية، وفي اليدين جميعاً الدية، وفي الرّجلين كذلك، وفي الذكر إذا قطعت الحشفة وما فوق ذلك الدية، وفي الأنف إذا قطع المارن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ابن الأعرابي في صفة خلق 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المارن ما لان من غضروفه والغضروف هو الرّقيق الأبيض كالعظم يكون في المارن، والمارن كله غضاريف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الشفتين الدّية، وفي العينين الدية وفي إحداهما نصف الدّية</w:t>
      </w:r>
      <w:r>
        <w:rPr>
          <w:rFonts w:eastAsia="Amiri" w:cs="Amiri" w:ascii="Amiri" w:hAnsi="Amiri"/>
          <w:color w:val="111111"/>
          <w:sz w:val="28"/>
          <w:szCs w:val="28"/>
          <w:rtl w:val="true"/>
          <w:lang w:bidi="ar-SA"/>
        </w:rPr>
        <w:t>.</w:t>
      </w:r>
    </w:p>
    <w:p>
      <w:pPr>
        <w:pStyle w:val="Heading4"/>
        <w:numPr>
          <w:ilvl w:val="3"/>
          <w:numId w:val="1"/>
        </w:numPr>
        <w:rPr/>
      </w:pPr>
      <w:bookmarkStart w:id="173" w:name="__RefHeading___Toc5030526_2320776876"/>
      <w:bookmarkStart w:id="174" w:name="_Toc62"/>
      <w:bookmarkEnd w:id="173"/>
      <w:r>
        <w:rPr>
          <w:rtl w:val="true"/>
        </w:rPr>
        <w:t>دية جملة من الأعضاء والجوارح</w:t>
      </w:r>
      <w:bookmarkEnd w:id="17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القاسم بن عروة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كالشيخين</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بكير 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فوق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في جميعه وفي بعضه إذا قطعت الحشفة الدية، وليس في الزائد على الحشفة حكومة كما ذكره بعض </w:t>
      </w:r>
      <w:r>
        <w:rPr>
          <w:rStyle w:val="FootnoteAnchor"/>
          <w:rtl w:val="true"/>
        </w:rPr>
        <w:footnoteReference w:id="518"/>
      </w:r>
      <w:r>
        <w:rPr>
          <w:rFonts w:eastAsia="Times New Roman" w:cs="Times New Roman" w:ascii="Times New Roman" w:hAnsi="Times New Roman"/>
          <w:color w:val="111111"/>
          <w:sz w:val="28"/>
          <w:szCs w:val="28"/>
          <w:rtl w:val="true"/>
          <w:lang w:val="en-US" w:bidi="en-US"/>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الأنف إذا استؤصل جدعه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قطعه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العين إذا فقئت نصف الدية</w:t>
      </w:r>
      <w:r>
        <w:rPr>
          <w:rFonts w:eastAsia="Amiri" w:cs="Amiri" w:ascii="Amiri" w:hAnsi="Amiri"/>
          <w:color w:val="111111"/>
          <w:sz w:val="28"/>
          <w:szCs w:val="28"/>
          <w:rtl w:val="true"/>
          <w:lang w:bidi="ar-SA"/>
        </w:rPr>
        <w:t xml:space="preserve">. </w:t>
      </w:r>
      <w:bookmarkStart w:id="175" w:name="pg20224_219442"/>
    </w:p>
    <w:p>
      <w:pPr>
        <w:pStyle w:val="BookText"/>
        <w:rPr/>
      </w:pPr>
      <w:bookmarkEnd w:id="175"/>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الأذن إذا قطعت نصف الدية، وفي اليد نصف الدية، وفي الذكر إذا قطع من موضع الحشفة الدية</w:t>
      </w:r>
      <w:r>
        <w:rPr>
          <w:rFonts w:eastAsia="Amiri" w:cs="Amiri" w:ascii="Amiri" w:hAnsi="Amiri"/>
          <w:color w:val="111111"/>
          <w:sz w:val="28"/>
          <w:szCs w:val="28"/>
          <w:rtl w:val="true"/>
          <w:lang w:bidi="ar-SA"/>
        </w:rPr>
        <w:t xml:space="preserve">» </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يكسر ظهره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 الدية كاملة، وفي العينين الدية وفي إحداهما نصف الدية، وفي الأذنين الدية، وفي إحداهما نصف الدية، وفي الذكر إذا قطعت الحشفة وما فوق الدية، وفي الأنف إذا قطع المارن الدية وفي الشفتين الدية</w:t>
      </w:r>
      <w:r>
        <w:rPr>
          <w:rFonts w:eastAsia="Amiri" w:cs="Amiri" w:ascii="Amiri" w:hAnsi="Amiri"/>
          <w:color w:val="111111"/>
          <w:sz w:val="28"/>
          <w:szCs w:val="28"/>
          <w:rtl w:val="true"/>
          <w:lang w:bidi="ar-SA"/>
        </w:rPr>
        <w:t xml:space="preserve">» </w:t>
      </w:r>
      <w:r>
        <w:rPr>
          <w:rStyle w:val="FootnoteAnchor"/>
          <w:rtl w:val="true"/>
        </w:rPr>
        <w:footnoteReference w:id="520"/>
      </w:r>
      <w:r>
        <w:rPr>
          <w:rFonts w:ascii="Amiri" w:hAnsi="Amiri" w:eastAsia="Amiri" w:cs="Amiri"/>
          <w:color w:val="111111"/>
          <w:sz w:val="28"/>
          <w:sz w:val="28"/>
          <w:szCs w:val="28"/>
          <w:rtl w:val="true"/>
          <w:lang w:bidi="ar-SA"/>
        </w:rPr>
        <w:t>وفي التهذيب بدله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البيضتين الدية</w:t>
      </w:r>
      <w:r>
        <w:rPr>
          <w:rFonts w:eastAsia="Amiri" w:cs="Amiri" w:ascii="Amiri" w:hAnsi="Amiri"/>
          <w:color w:val="111111"/>
          <w:sz w:val="28"/>
          <w:szCs w:val="28"/>
          <w:rtl w:val="true"/>
          <w:lang w:bidi="ar-SA"/>
        </w:rPr>
        <w:t xml:space="preserve">» </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176" w:name="__RefHeading___Toc5030528_2320776876"/>
      <w:bookmarkStart w:id="177" w:name="_Toc63"/>
      <w:bookmarkEnd w:id="176"/>
      <w:r>
        <w:rPr>
          <w:rtl w:val="true"/>
        </w:rPr>
        <w:t>ما كان في الجسد منه اثنان ففي الواحد نصف الدية</w:t>
      </w:r>
      <w:bookmarkEnd w:id="177"/>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في الجسد منه اثنان ففي الواحد نصف الدية مثل اليدين أو العينين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ذهبت إحدى بيضتيه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كانت اليسار ففيه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أليس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في الجسد اثنان ففي كل واحد نصف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الولد من البيضة اليسرى</w:t>
      </w:r>
      <w:r>
        <w:rPr>
          <w:rFonts w:eastAsia="Amiri" w:cs="Amiri" w:ascii="Amiri" w:hAnsi="Amiri"/>
          <w:color w:val="111111"/>
          <w:sz w:val="28"/>
          <w:szCs w:val="28"/>
          <w:rtl w:val="true"/>
          <w:lang w:bidi="ar-SA"/>
        </w:rPr>
        <w:t xml:space="preserve">» </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نصف الدية وفي الأذن نصف الدية إذا قطعها من أصلها </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الرجل الواحدة نصف الدية، وفي الأذن نصف الدية إذا قطعها من أصلها، وإذا قطع طرفها ففيها قيمة عدل، وفي الأنف إذا قطع الدية كاملة وفي الظهر إذا انكسر حتى لا ينزل صاحبه الماء الدية كاملة، وفي الذكر إذا قطع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اللسان إذا قطع الدية كاملة</w:t>
      </w:r>
      <w:r>
        <w:rPr>
          <w:rFonts w:eastAsia="Amiri" w:cs="Amiri" w:ascii="Amiri" w:hAnsi="Amiri"/>
          <w:color w:val="111111"/>
          <w:sz w:val="28"/>
          <w:szCs w:val="28"/>
          <w:rtl w:val="true"/>
          <w:lang w:bidi="ar-SA"/>
        </w:rPr>
        <w:t xml:space="preserve">» </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العلاء 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قطع الأنف من المارن ففيه الدية تامة، وفي أسنان الرجل الدية تامة، وفي أذنيه الدية كاملة، والرجلان والعينان بتلك المنزلة</w:t>
      </w:r>
      <w:r>
        <w:rPr>
          <w:rFonts w:eastAsia="Amiri" w:cs="Amiri" w:ascii="Amiri" w:hAnsi="Amiri"/>
          <w:color w:val="111111"/>
          <w:sz w:val="28"/>
          <w:szCs w:val="28"/>
          <w:rtl w:val="true"/>
          <w:lang w:bidi="ar-SA"/>
        </w:rPr>
        <w:t xml:space="preserve">» </w:t>
      </w:r>
      <w:r>
        <w:rPr>
          <w:rStyle w:val="FootnoteAnchor"/>
          <w:rtl w:val="true"/>
        </w:rPr>
        <w:footnoteReference w:id="525"/>
      </w:r>
      <w:r>
        <w:rPr>
          <w:rFonts w:eastAsia="Times New Roman" w:cs="Times New Roman" w:ascii="Times New Roman" w:hAnsi="Times New Roman"/>
          <w:color w:val="111111"/>
          <w:sz w:val="28"/>
          <w:szCs w:val="28"/>
          <w:rtl w:val="true"/>
          <w:lang w:val="en-US" w:bidi="en-US"/>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بل الصحيح،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ثدي امرأته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أغرمه لها نصف الدية</w:t>
      </w:r>
      <w:r>
        <w:rPr>
          <w:rFonts w:eastAsia="Amiri" w:cs="Amiri" w:ascii="Amiri" w:hAnsi="Amiri"/>
          <w:color w:val="111111"/>
          <w:sz w:val="28"/>
          <w:szCs w:val="28"/>
          <w:rtl w:val="true"/>
          <w:lang w:bidi="ar-SA"/>
        </w:rPr>
        <w:t xml:space="preserve">» </w:t>
      </w:r>
      <w:r>
        <w:rPr>
          <w:rStyle w:val="FootnoteAnchor"/>
          <w:rtl w:val="true"/>
        </w:rPr>
        <w:footnoteReference w:id="526"/>
      </w:r>
      <w:r>
        <w:rPr>
          <w:rFonts w:ascii="Amiri" w:hAnsi="Amiri" w:eastAsia="Amiri" w:cs="Amiri"/>
          <w:color w:val="111111"/>
          <w:sz w:val="28"/>
          <w:sz w:val="28"/>
          <w:szCs w:val="28"/>
          <w:rtl w:val="true"/>
          <w:lang w:bidi="ar-SA"/>
        </w:rPr>
        <w:t>أي ديتها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سورة بن كليب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رجلاً عمداً وكان المقتول أقطع اليد اليمنى؟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كانت يده قطعت في جناية جناها على نفسه، أو كان قطع فأخذ دية يده من الذي قطعها، فإن أراد أولياؤه أن يقتلوا قاتله أدوا إلى أولياء قاتله دية يده التي قيد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إن كان أخذ دية يده</w:t>
      </w:r>
      <w:r>
        <w:rPr>
          <w:rFonts w:eastAsia="Amiri" w:cs="Amiri" w:ascii="Amiri" w:hAnsi="Amiri"/>
          <w:color w:val="111111"/>
          <w:sz w:val="28"/>
          <w:szCs w:val="28"/>
          <w:rtl w:val="true"/>
          <w:lang w:bidi="ar-SA"/>
        </w:rPr>
        <w:t xml:space="preserve">) </w:t>
      </w:r>
      <w:r>
        <w:rPr>
          <w:rStyle w:val="FootnoteAnchor"/>
          <w:rtl w:val="true"/>
        </w:rPr>
        <w:footnoteReference w:id="527"/>
      </w:r>
      <w:r>
        <w:rPr>
          <w:rFonts w:ascii="Amiri" w:hAnsi="Amiri" w:eastAsia="Amiri" w:cs="Amiri"/>
          <w:color w:val="111111"/>
          <w:sz w:val="28"/>
          <w:sz w:val="28"/>
          <w:szCs w:val="28"/>
          <w:rtl w:val="true"/>
          <w:lang w:bidi="ar-SA"/>
        </w:rPr>
        <w:t>ويقتلوه، وإن شاؤوا طرحوا عنه دية يده وأخذوا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يده قطعت من غير جناية جناها على نفسه ولا أخذ لها دية قتلوا قاتله ولا يغرم شيئاً، وإن شاؤوا أخذوا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وهكذا وجدناه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الحسن بن عباس بن الحريش </w:t>
      </w:r>
      <w:r>
        <w:rPr>
          <w:rStyle w:val="FootnoteAnchor"/>
          <w:rtl w:val="true"/>
        </w:rPr>
        <w:footnoteReference w:id="529"/>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30"/>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Amiri" w:hAnsi="Amiri" w:eastAsia="Amiri" w:cs="Amiri"/>
          <w:color w:val="111111"/>
          <w:sz w:val="28"/>
          <w:sz w:val="28"/>
          <w:szCs w:val="28"/>
          <w:rtl w:val="true"/>
          <w:lang w:bidi="ar-SA"/>
        </w:rPr>
        <w:t>لعبد اللّه بن عباس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ابن عباس أنشدك اللّه هل في حكم اللّه تعالى اختلاف؟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ترى في رجل ضرب رجلاً أصابعه بالسيف حتى سقطت فذهبت، وأتى رجل آخر فأطار كف يده وأتي به إليك وأنت قاض كيف أنت صانع؟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أقول لهذا القاطع أعطه دية كف وأقول لهذا المقطوع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صالحه على ما شئت أو ابعث لهما ذوي عدل،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جاء الاختلاف في حكم اللّه، </w:t>
      </w:r>
      <w:bookmarkStart w:id="178" w:name="pg20224_219445"/>
    </w:p>
    <w:p>
      <w:pPr>
        <w:pStyle w:val="BookText"/>
        <w:rPr/>
      </w:pPr>
      <w:bookmarkEnd w:id="178"/>
      <w:r>
        <w:rPr>
          <w:rFonts w:eastAsia="Amiri" w:cs="Amiri" w:ascii="Amiri" w:hAnsi="Amiri"/>
          <w:color w:val="111111"/>
          <w:sz w:val="28"/>
          <w:szCs w:val="28"/>
          <w:lang w:bidi="ar-SA"/>
        </w:rPr>
        <w:t>5286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أبي جميلة عن أبان بن تغلب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الشفة السفلى ستة آلافٍ؛ وفي العليا أربعة آلاف لأنّ السفلى تمسك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ونقضت القول الأول، أبى اللّه أن يحدث في خلقه شيء من الحدود وليس تفسيره في الأرض، اقطع يد قاطع الكف أصلاً، ثمَّ أعطه دية الأصابع، هكذا حكم اللّه عزَّ وجلّ</w:t>
      </w:r>
      <w:r>
        <w:rPr>
          <w:rFonts w:eastAsia="Amiri" w:cs="Amiri" w:ascii="Amiri" w:hAnsi="Amiri"/>
          <w:color w:val="111111"/>
          <w:sz w:val="28"/>
          <w:szCs w:val="28"/>
          <w:rtl w:val="true"/>
          <w:lang w:bidi="ar-SA"/>
        </w:rPr>
        <w:t xml:space="preserve">» </w:t>
      </w:r>
      <w:r>
        <w:rPr>
          <w:rStyle w:val="FootnoteAnchor"/>
          <w:rtl w:val="true"/>
        </w:rPr>
        <w:footnoteReference w:id="532"/>
      </w:r>
      <w:r>
        <w:rPr>
          <w:rFonts w:ascii="Amiri" w:hAnsi="Amiri" w:eastAsia="Amiri" w:cs="Amiri"/>
          <w:color w:val="111111"/>
          <w:sz w:val="28"/>
          <w:sz w:val="28"/>
          <w:szCs w:val="28"/>
          <w:rtl w:val="true"/>
          <w:lang w:bidi="ar-SA"/>
        </w:rPr>
        <w:t>والحديث طويل ذكره الكليني في باب إنا أنزلناه وحكم بصحته وعمل بهذا المضمون أصحابنا وليس لهم خبر إلا هذا</w:t>
      </w:r>
      <w:r>
        <w:rPr>
          <w:rFonts w:eastAsia="Amiri" w:cs="Amiri" w:ascii="Amiri" w:hAnsi="Amiri"/>
          <w:color w:val="111111"/>
          <w:sz w:val="28"/>
          <w:szCs w:val="28"/>
          <w:rtl w:val="true"/>
          <w:lang w:bidi="ar-SA"/>
        </w:rPr>
        <w:t>.</w:t>
      </w:r>
    </w:p>
    <w:p>
      <w:pPr>
        <w:pStyle w:val="Heading4"/>
        <w:numPr>
          <w:ilvl w:val="3"/>
          <w:numId w:val="1"/>
        </w:numPr>
        <w:rPr/>
      </w:pPr>
      <w:bookmarkStart w:id="179" w:name="__RefHeading___Toc5030530_2320776876"/>
      <w:bookmarkStart w:id="180" w:name="_Toc64"/>
      <w:bookmarkEnd w:id="179"/>
      <w:r>
        <w:rPr>
          <w:rtl w:val="true"/>
        </w:rPr>
        <w:t>دية الشفتين</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وضعفه بعض الأصحاب</w:t>
      </w:r>
      <w:r>
        <w:rPr>
          <w:rStyle w:val="FootnoteAnchor"/>
          <w:rtl w:val="true"/>
        </w:rPr>
        <w:footnoteReference w:id="533"/>
      </w:r>
      <w:r>
        <w:rPr>
          <w:rFonts w:ascii="Amiri" w:hAnsi="Amiri" w:eastAsia="Amiri" w:cs="Amiri"/>
          <w:color w:val="111111"/>
          <w:sz w:val="28"/>
          <w:sz w:val="28"/>
          <w:szCs w:val="28"/>
          <w:rtl w:val="true"/>
          <w:lang w:bidi="ar-SA"/>
        </w:rPr>
        <w:t xml:space="preserve">، لكن عمل بأخباره جلُّ الأصحاب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كالشيخين</w:t>
      </w:r>
      <w:r>
        <w:rPr>
          <w:rStyle w:val="FootnoteAnchor"/>
          <w:rtl w:val="true"/>
        </w:rPr>
        <w:footnoteReference w:id="53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كتاب ظريف أنّ في العليا الثلث، وفي السفلى النصف و الأكثر على التسوية؛ لما تقدم في خبر ابن سنان؛ ولما سيجيء من صحيحة هشام والعمل بكتاب ظريف أولى؛ لصحته، وإن كان يزيد على الدية بسدس؛ لأنه خاص وهو مقدّم</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نصف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الأذن نصف الدية إذا قطعها من أصلها، وإذا قطع طرفاً منها قيمة عدل، والعين </w:t>
      </w:r>
      <w:bookmarkStart w:id="181" w:name="pg20224_219446"/>
    </w:p>
    <w:p>
      <w:pPr>
        <w:pStyle w:val="BookText"/>
        <w:rPr/>
      </w:pPr>
      <w:bookmarkEnd w:id="181"/>
      <w:r>
        <w:rPr>
          <w:rFonts w:eastAsia="IRNazanin" w:cs="IRNazanin"/>
          <w:color w:val="111111"/>
          <w:sz w:val="28"/>
          <w:szCs w:val="28"/>
          <w:lang w:bidi="fa-IR"/>
        </w:rPr>
        <w:t>5287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وروي عن محمد بن قيس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أصيب إحدى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تؤخذ بيضة نعامة فيمشي بها وتوثق عينه الصحيحة حتى لا يبصر بها وينتهي بصره، ثمّ يحسب ما بین منتهی بصر عينه التي أصيبت وبين عينه الصحيحة فيؤدى بحساب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الواحدة نصف الدية، وفي الأنف إذا قطع المارن الدية كاملة، وفي الذكر إذا قطع الدية كاملة والشفتان العليا والسفلى سواء</w:t>
      </w:r>
      <w:r>
        <w:rPr>
          <w:rFonts w:eastAsia="Amiri" w:cs="Amiri" w:ascii="Amiri" w:hAnsi="Amiri"/>
          <w:color w:val="111111"/>
          <w:sz w:val="28"/>
          <w:szCs w:val="28"/>
          <w:rtl w:val="true"/>
          <w:lang w:bidi="ar-SA"/>
        </w:rPr>
        <w:t xml:space="preserve">» </w:t>
      </w:r>
      <w:r>
        <w:rPr>
          <w:rStyle w:val="FootnoteAnchor"/>
          <w:rtl w:val="true"/>
        </w:rPr>
        <w:footnoteReference w:id="536"/>
      </w:r>
      <w:r>
        <w:rPr>
          <w:rFonts w:ascii="Amiri" w:hAnsi="Amiri" w:eastAsia="Amiri" w:cs="Amiri"/>
          <w:color w:val="111111"/>
          <w:sz w:val="28"/>
          <w:sz w:val="28"/>
          <w:szCs w:val="28"/>
          <w:rtl w:val="true"/>
          <w:lang w:bidi="ar-SA"/>
        </w:rPr>
        <w:t>والتخيير محتمل واللّه تعالى يعلم</w:t>
      </w:r>
      <w:r>
        <w:rPr>
          <w:rFonts w:eastAsia="Amiri" w:cs="Amiri" w:ascii="Amiri" w:hAnsi="Amiri"/>
          <w:color w:val="111111"/>
          <w:sz w:val="28"/>
          <w:szCs w:val="28"/>
          <w:rtl w:val="true"/>
          <w:lang w:bidi="ar-SA"/>
        </w:rPr>
        <w:t>.</w:t>
      </w:r>
    </w:p>
    <w:p>
      <w:pPr>
        <w:pStyle w:val="Heading4"/>
        <w:numPr>
          <w:ilvl w:val="3"/>
          <w:numId w:val="1"/>
        </w:numPr>
        <w:rPr/>
      </w:pPr>
      <w:bookmarkStart w:id="182" w:name="__RefHeading___Toc5030532_2320776876"/>
      <w:bookmarkStart w:id="183" w:name="_Toc65"/>
      <w:bookmarkEnd w:id="182"/>
      <w:r>
        <w:rPr>
          <w:rtl w:val="true"/>
        </w:rPr>
        <w:t>حكم ما إذا ادعى نقص بصره</w:t>
      </w:r>
      <w:bookmarkEnd w:id="1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في الصحيح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وتقدم مثله في كتاب ظريف</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يصاب في عينه فيذهب بعض بصره، أي شيء يعطى؟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تربط إحداهما ثم يوضع له بيضة، 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فما دام يدعي أنه يبصر موضعها حتى إذا انتهى إلى موضع إن جازه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أبصر، قربها حتى يبصر، ثم يعلم ذلك المكان، ثم يقاس بذلك القياس من خلفه وعن يمينه وعن شماله، فإن جاء سواء وإلا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كذبت حتى يصدق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يؤمن؟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ولا كرامة، ويصنع بالعين </w:t>
      </w:r>
    </w:p>
    <w:p>
      <w:pPr>
        <w:pStyle w:val="BookText"/>
        <w:rPr/>
      </w:pPr>
      <w:r>
        <w:rPr>
          <w:rFonts w:eastAsia="Amiri" w:cs="Amiri" w:ascii="Amiri" w:hAnsi="Amiri"/>
          <w:color w:val="111111"/>
          <w:sz w:val="28"/>
          <w:szCs w:val="28"/>
          <w:lang w:bidi="ar-SA"/>
        </w:rPr>
        <w:t>5288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ما كان في الإنسان اثنين ففيهما الدّية، وفي إحداهما نصف الدية، وما كان واحداً ففيه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الأخرى مثل ذلك ثم يقاس ذلك على دية العين</w:t>
      </w:r>
      <w:r>
        <w:rPr>
          <w:rFonts w:eastAsia="Amiri" w:cs="Amiri" w:ascii="Amiri" w:hAnsi="Amiri"/>
          <w:color w:val="111111"/>
          <w:sz w:val="28"/>
          <w:szCs w:val="28"/>
          <w:rtl w:val="true"/>
          <w:lang w:bidi="ar-SA"/>
        </w:rPr>
        <w:t xml:space="preserve">»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الحسين بن كثير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أصيبت عين رجل وهي قائمة، فأمر أمير المؤمنين ال فربطت عينه الصحيحة وأقام رجلاً بحذاه بيده بيضة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تراها؟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تأخّر قليلاً، حتى إذا خفيت عليه علم ذلك المكان،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وعصبت عينه المصابة وجعل الرجل يتباعد وهو ينظر بعينه الصحيحة حتى خفيت عليه ثم قيس ما بينهما فأعطي الأرش على ذلك </w:t>
      </w:r>
      <w:r>
        <w:rPr>
          <w:rStyle w:val="FootnoteAnchor"/>
          <w:rtl w:val="true"/>
        </w:rPr>
        <w:footnoteReference w:id="53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القوي كالصحيح عن سلیمان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العين يدعي صاحبها أنه لا يبصر ؟ 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يؤجّل سنة، ثمَّ يستحلف بعد السنة أنه لا يبصر، ثمَّ يعطى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هو أبصر بعد ؟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هو شيء أعطاه اللّه إياه</w:t>
      </w:r>
      <w:r>
        <w:rPr>
          <w:rFonts w:eastAsia="IRNazanin" w:cs="IRNazanin"/>
          <w:color w:val="111111"/>
          <w:sz w:val="28"/>
          <w:szCs w:val="28"/>
          <w:rtl w:val="true"/>
          <w:lang w:bidi="fa-IR"/>
        </w:rPr>
        <w:t>»</w:t>
      </w:r>
      <w:r>
        <w:rPr>
          <w:rStyle w:val="FootnoteAnchor"/>
          <w:rtl w:val="true"/>
        </w:rPr>
        <w:footnoteReference w:id="540"/>
      </w:r>
      <w:r>
        <w:rPr>
          <w:rFonts w:ascii="Amiri" w:hAnsi="Amiri" w:eastAsia="Amiri" w:cs="Amiri"/>
          <w:color w:val="111111"/>
          <w:sz w:val="28"/>
          <w:sz w:val="28"/>
          <w:szCs w:val="28"/>
          <w:rtl w:val="true"/>
          <w:lang w:bidi="ar-SA"/>
        </w:rPr>
        <w:t>رواه الشيخ</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5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عن هشام بن سالم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يلاحظ بعض الأصحاب اتصاله في هذا الكتاب فحكم بوقفه </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ابن محبوب عن عبد الوهاب بن الصباح عن عليّ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قال في رجل وجيء في أذنه فادّعى أنّ إحدى أذنيه نقص من سمعه بها شيء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تسد التي ضربت سداً جيداً وتفتح الصّحيحة فيضرب له بالجرس حيال وجهه ويقال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اسمع، فإذا خفي عليه صوت الجرس علم مكانه، ثم يذهب بالجرس من خلفه فیضرب به من خلفه حتى يخفى عليه الصوت، فإذا خفي عليه علّم مكانه، ثمّ يقاس ما بينهما، فإن كانا سواءً علم أنه قد صدق، ثمّ يؤخذ به عن يمينه فيضرب به حتى يخفى ثمّ يعلّم، ثمّ يؤخذ به عن يساره فيضرب به حتى يخفى ثمّ يعلم به ثمّ يقاس ما بينهما فإن كانا سواء علم أنه قد صدق،</w:t>
      </w:r>
    </w:p>
    <w:p>
      <w:pPr>
        <w:pStyle w:val="BookText"/>
        <w:rPr/>
      </w:pPr>
      <w:r>
        <w:rPr>
          <w:rFonts w:ascii="Amiri" w:hAnsi="Amiri" w:eastAsia="Amiri" w:cs="Amiri"/>
          <w:color w:val="111111"/>
          <w:sz w:val="28"/>
          <w:sz w:val="28"/>
          <w:szCs w:val="28"/>
          <w:rtl w:val="true"/>
          <w:lang w:bidi="ar-SA"/>
        </w:rPr>
        <w:t xml:space="preserve">واعلم أنّ دأبي أن لا أذكر خطأ الأصحاب، وقلّما يوجد في خبر أو مسألة أن لم يقع من أحدهم خطأ وأنا أذكر الصحيح ويفهم منه الخطأ فلا تغفل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للأعضاء والمنافع إلا ما أخرجه دليل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ابن محبوب عن عبد الوهاب بن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 کالشيخ</w:t>
      </w:r>
      <w:r>
        <w:rPr>
          <w:rStyle w:val="FootnoteAnchor"/>
          <w:rtl w:val="true"/>
        </w:rPr>
        <w:footnoteReference w:id="54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بعض نسخ الكافي في الموثق وفي بعضها 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أبي حمزة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كالعين</w:t>
      </w:r>
      <w:r>
        <w:rPr>
          <w:rFonts w:eastAsia="Amiri" w:cs="Amiri" w:ascii="Amiri" w:hAnsi="Amiri"/>
          <w:color w:val="111111"/>
          <w:sz w:val="28"/>
          <w:szCs w:val="28"/>
          <w:rtl w:val="true"/>
          <w:lang w:bidi="ar-SA"/>
        </w:rPr>
        <w:t xml:space="preserve">. </w:t>
      </w:r>
      <w:bookmarkStart w:id="184" w:name="pg20224_219449"/>
    </w:p>
    <w:p>
      <w:pPr>
        <w:pStyle w:val="BookText"/>
        <w:rPr/>
      </w:pPr>
      <w:bookmarkEnd w:id="184"/>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تفتح أذنه المعتلة وتسدّ الأخرى سداً جيداً، ثمّ يضرب بالجرس من قدامه ثمّ يعلّم حتى يخفى، يصنع به كما صنع أوّل مرة بأذنه الصحيحة، ثمّ يقاس ما بين الصحيحة والمعتلة فيقوم من حساب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ابن محبوب عن أبيه، عن حماد بن زياد،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وجأ أذن رجل بعظم فادعى أنه ذهب سمعه كله؟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يؤجّل سنةً ويترصد بشاهدي عدل، فإن جاءا فشهدا أنه سمع وأنّه أجاب على سمع فلا حق له، وإن لم يعثر على أنه سمع استحلف ثمّ إنّه أعطي الدّية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يسمع بعد ما بعد ما أعطي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شيء أعطاه اللّه تعالى إيَّاه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وسألته عن العين يدعي</w:t>
      </w:r>
    </w:p>
    <w:p>
      <w:pPr>
        <w:pStyle w:val="Heading4"/>
        <w:numPr>
          <w:ilvl w:val="3"/>
          <w:numId w:val="1"/>
        </w:numPr>
        <w:rPr/>
      </w:pPr>
      <w:bookmarkStart w:id="185" w:name="__RefHeading___Toc5030534_2320776876"/>
      <w:bookmarkStart w:id="186" w:name="_Toc66"/>
      <w:bookmarkEnd w:id="185"/>
      <w:r>
        <w:rPr>
          <w:rtl w:val="true"/>
        </w:rPr>
        <w:t>حكم ما إذا ادعى المضروب أنه لا يبصر شيئاً</w:t>
      </w:r>
      <w:bookmarkEnd w:id="18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أبيه</w:t>
      </w:r>
      <w:r>
        <w:rPr>
          <w:rFonts w:eastAsia="Amiri" w:cs="Amiri" w:ascii="Amiri" w:hAnsi="Amiri"/>
          <w:color w:val="111111"/>
          <w:sz w:val="28"/>
          <w:szCs w:val="28"/>
          <w:rtl w:val="true"/>
          <w:lang w:bidi="ar-SA"/>
        </w:rPr>
        <w:t xml:space="preserve">) </w:t>
      </w:r>
      <w:r>
        <w:rPr>
          <w:rStyle w:val="FootnoteAnchor"/>
          <w:rtl w:val="true"/>
        </w:rPr>
        <w:footnoteReference w:id="544"/>
      </w:r>
      <w:r>
        <w:rPr>
          <w:rFonts w:ascii="IRNazanin" w:hAnsi="IRNazanin" w:eastAsia="IRNazanin"/>
          <w:color w:val="111111"/>
          <w:sz w:val="28"/>
          <w:sz w:val="28"/>
          <w:szCs w:val="28"/>
          <w:rtl w:val="true"/>
          <w:lang w:bidi="fa-IR"/>
        </w:rPr>
        <w:t xml:space="preserve">زائد من النساخ؛ لعدم روايته عن أبيه أبداً؛ ولما تقدّم كثيراً من رواية ابن محبوب عن حماد بن زیاد بلا واسطة؛ ولما في التهذيب هنا من عدم الواسطة لكنّه مبعض فيه </w:t>
      </w:r>
      <w:r>
        <w:rPr>
          <w:rStyle w:val="FootnoteAnchor"/>
          <w:rtl w:val="true"/>
        </w:rPr>
        <w:footnoteReference w:id="545"/>
      </w:r>
      <w:r>
        <w:rPr>
          <w:rFonts w:ascii="Amiri" w:hAnsi="Amiri" w:eastAsia="Amiri" w:cs="Amiri"/>
          <w:color w:val="111111"/>
          <w:sz w:val="28"/>
          <w:sz w:val="28"/>
          <w:szCs w:val="28"/>
          <w:rtl w:val="true"/>
          <w:lang w:bidi="ar-SA"/>
        </w:rPr>
        <w:t>، فروى في العين عن ابن محبوب عن حماد بن زياد عن سليمان بن خالد</w:t>
      </w:r>
      <w:r>
        <w:rPr>
          <w:rFonts w:eastAsia="Amiri" w:cs="Amiri" w:ascii="Amiri" w:hAnsi="Amiri"/>
          <w:color w:val="111111"/>
          <w:sz w:val="28"/>
          <w:szCs w:val="28"/>
          <w:rtl w:val="true"/>
          <w:lang w:bidi="ar-SA"/>
        </w:rPr>
        <w:t>)</w:t>
      </w:r>
      <w:r>
        <w:rPr>
          <w:rStyle w:val="FootnoteAnchor"/>
          <w:rtl w:val="true"/>
        </w:rPr>
        <w:footnoteReference w:id="546"/>
      </w:r>
      <w:r>
        <w:rPr>
          <w:rFonts w:ascii="Amiri" w:hAnsi="Amiri" w:eastAsia="Amiri" w:cs="Amiri"/>
          <w:color w:val="111111"/>
          <w:sz w:val="28"/>
          <w:sz w:val="28"/>
          <w:szCs w:val="28"/>
          <w:rtl w:val="true"/>
          <w:lang w:bidi="ar-SA"/>
        </w:rPr>
        <w:t>و تقدم آنفاً</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ابن محبوب، عن أبي أيوب،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ضرب رجلاً في أذنه بعظم، فادعى أنه لا يسمع 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صاحبها أنه لا يبصر بها؟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يؤجّل سنةً ثم يستحلف بعد السنة أنه لا يبصر ثمّ يعطى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أبصر بعد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أعطاه اللّه إياه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يترصد ويستغفل وينتظر به سنة، فإن سمع أو شهد عليه رجلان أنه سمع وإلا حلفه وأعطاه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عثر عليه بعد ذلك أنه يسمع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اللّه ردّ عليه سمعه لم أرَ عليه شيئاً</w:t>
      </w:r>
      <w:r>
        <w:rPr>
          <w:rFonts w:eastAsia="Amiri" w:cs="Amiri" w:ascii="Amiri" w:hAnsi="Amiri"/>
          <w:color w:val="111111"/>
          <w:sz w:val="28"/>
          <w:szCs w:val="28"/>
          <w:rtl w:val="true"/>
          <w:lang w:bidi="ar-SA"/>
        </w:rPr>
        <w:t xml:space="preserve">» </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بالتحليف القسامة، وتقدم أيضاً في كتاب ظريف</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ضرب رجلاً على هامته، فادعى المضروب أنه لا يبصر شيئاً وأنه لا يشم الرائحة وأنه قد ذهب بلسانه ؟ فقال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صدق فله ثلاث ديات 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يعلم أنه صادق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ما ادّعاه أنه لا يشم رائحة فإنّه يدني منه الحراق، فإن كان كما يقول وإلا نحى رأسه ودمعت عينه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ادعاه في عينيه فإنّه يقابل بعين الشمس، فإذا كان كاذباً لم يتمالك حتى يغمض عينه، وإن كان صادقاً بقيتا مفتوحتين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ادعاه في لسانه فإنه يضرب على لسانه بالإبرة، فإن خرج الدم أحمر فقد كذب، وإن خرج الدم أسود فقد صدق</w:t>
      </w:r>
      <w:r>
        <w:rPr>
          <w:rFonts w:eastAsia="Amiri" w:cs="Amiri" w:ascii="Amiri" w:hAnsi="Amiri"/>
          <w:color w:val="111111"/>
          <w:sz w:val="28"/>
          <w:szCs w:val="28"/>
          <w:rtl w:val="true"/>
          <w:lang w:bidi="ar-SA"/>
        </w:rPr>
        <w:t>»</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الصلب إذا انكسر الدّية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5292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كسر بعصوصه فلم يملك استه، ما فيه من الدية؟</w:t>
      </w:r>
    </w:p>
    <w:p>
      <w:pPr>
        <w:pStyle w:val="BookText"/>
        <w:rPr/>
      </w:pPr>
      <w:r>
        <w:rPr>
          <w:rFonts w:ascii="Amiri" w:hAnsi="Amiri" w:eastAsia="Amiri" w:cs="Amiri"/>
          <w:color w:val="111111"/>
          <w:sz w:val="28"/>
          <w:sz w:val="28"/>
          <w:szCs w:val="28"/>
          <w:rtl w:val="true"/>
          <w:lang w:bidi="ar-SA"/>
        </w:rPr>
        <w:t xml:space="preserve">وحمله الأصحاب على أنّ 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 به اللوث ويحلف لكل واحد خمسين أو ستة كما في كتاب ظريف ويأخذ ديتها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5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في كتاب ظريف أنّ فيه الدية وكذا في حسنة الحلبي </w:t>
      </w:r>
      <w:r>
        <w:rPr>
          <w:rStyle w:val="FootnoteAnchor"/>
          <w:rtl w:val="true"/>
        </w:rPr>
        <w:footnoteReference w:id="550"/>
      </w:r>
      <w:r>
        <w:rPr>
          <w:rFonts w:ascii="Amiri" w:hAnsi="Amiri" w:eastAsia="Amiri" w:cs="Amiri"/>
          <w:color w:val="111111"/>
          <w:sz w:val="28"/>
          <w:sz w:val="28"/>
          <w:szCs w:val="28"/>
          <w:rtl w:val="true"/>
          <w:lang w:bidi="ar-SA"/>
        </w:rPr>
        <w:t>، وفي موثقة سماعة</w:t>
      </w:r>
      <w:r>
        <w:rPr>
          <w:rStyle w:val="FootnoteAnchor"/>
          <w:rtl w:val="true"/>
        </w:rPr>
        <w:footnoteReference w:id="551"/>
      </w:r>
      <w:r>
        <w:rPr>
          <w:rFonts w:ascii="Amiri" w:hAnsi="Amiri" w:eastAsia="Amiri" w:cs="Amiri"/>
          <w:color w:val="111111"/>
          <w:sz w:val="28"/>
          <w:sz w:val="28"/>
          <w:szCs w:val="28"/>
          <w:rtl w:val="true"/>
          <w:lang w:bidi="ar-SA"/>
        </w:rPr>
        <w:t>وفي الخبرين العامين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والكليني في الحسن كالصحيح عن بريد العجلي،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كسر صلبه فلا يستطيع أن يجلس أن فيه الدية</w:t>
      </w:r>
      <w:r>
        <w:rPr>
          <w:rFonts w:eastAsia="Amiri" w:cs="Amiri" w:ascii="Amiri" w:hAnsi="Amiri"/>
          <w:color w:val="111111"/>
          <w:sz w:val="28"/>
          <w:szCs w:val="28"/>
          <w:rtl w:val="true"/>
          <w:lang w:bidi="ar-SA"/>
        </w:rPr>
        <w:t xml:space="preserve">» </w:t>
      </w:r>
      <w:r>
        <w:rPr>
          <w:rStyle w:val="FootnoteAnchor"/>
          <w:rtl w:val="true"/>
        </w:rPr>
        <w:footnoteReference w:id="5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واعلم أن ما كان كسراً للعظم فليس فيه قصاص، وإنّما هو الدية؛ لأنه خطير يمكن قتله بخلاف القطع، فإنّه يمكن حسم الدم بالدهن المغلي وغيره</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5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والبعصوص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 الورك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رجل وقع بجارية فأفضاها، وهي إذا نزلت بتلك المنزلة لم تلد؟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الدّية كاملة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تزوّج جاريةً فوقع عليها فأفضاها؟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الإجراء عليها ما دامت</w:t>
      </w:r>
    </w:p>
    <w:p>
      <w:pPr>
        <w:pStyle w:val="BookText"/>
        <w:rPr/>
      </w:pPr>
      <w:r>
        <w:rPr>
          <w:rFonts w:ascii="Amiri" w:hAnsi="Amiri" w:eastAsia="Amiri" w:cs="Amiri"/>
          <w:color w:val="111111"/>
          <w:sz w:val="28"/>
          <w:sz w:val="28"/>
          <w:szCs w:val="28"/>
          <w:rtl w:val="true"/>
          <w:lang w:bidi="ar-SA"/>
        </w:rPr>
        <w:t xml:space="preserve">ويدل أيضاً على أنّ في الإفضاء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صيرورة مسلك البول والحيض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المرأة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فوقع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تسع 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الإجراء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النفقة والكسوة وما يلزمه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بريد بن معاوية،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افتض جارية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امرأته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فأفضاها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إن كان دخل بها قبل أن تبلغ تسع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أمسكها ولم يطلقها فلا شيء عليه، وإن كان دخل بها ولها تسع سنين فلا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إن شاء أمسك وإن شاء طلّق</w:t>
      </w:r>
      <w:r>
        <w:rPr>
          <w:rFonts w:eastAsia="Amiri" w:cs="Amiri" w:ascii="Amiri" w:hAnsi="Amiri"/>
          <w:color w:val="111111"/>
          <w:sz w:val="28"/>
          <w:szCs w:val="28"/>
          <w:rtl w:val="true"/>
          <w:lang w:bidi="ar-SA"/>
        </w:rPr>
        <w:t xml:space="preserve">» </w:t>
      </w:r>
      <w:r>
        <w:rPr>
          <w:rStyle w:val="FootnoteAnchor"/>
          <w:rtl w:val="true"/>
        </w:rPr>
        <w:footnoteReference w:id="555"/>
      </w:r>
      <w:r>
        <w:rPr>
          <w:rFonts w:ascii="Amiri" w:hAnsi="Amiri" w:eastAsia="Amiri" w:cs="Amiri"/>
          <w:color w:val="111111"/>
          <w:sz w:val="28"/>
          <w:sz w:val="28"/>
          <w:szCs w:val="28"/>
          <w:rtl w:val="true"/>
          <w:lang w:bidi="ar-SA"/>
        </w:rPr>
        <w:t>ويظهر منه التخيير بين الدية والإمساك لا الجمع، إلا أن لا يعمل بهذا الخبر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تقاس عين في يوم غيم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رجلاً أفضى امرأة فقومها قيمة الأمة الصحيحة وقيمتها مفضاة، ثمَّ نظر ما بين ذلك فجعل من ديتها وأجبر الزوج على إمساكها</w:t>
      </w:r>
      <w:r>
        <w:rPr>
          <w:rFonts w:eastAsia="Amiri" w:cs="Amiri" w:ascii="Amiri" w:hAnsi="Amiri"/>
          <w:color w:val="111111"/>
          <w:sz w:val="28"/>
          <w:szCs w:val="28"/>
          <w:rtl w:val="true"/>
          <w:lang w:bidi="ar-SA"/>
        </w:rPr>
        <w:t>»</w:t>
      </w:r>
      <w:r>
        <w:rPr>
          <w:rStyle w:val="FootnoteAnchor"/>
          <w:rtl w:val="true"/>
        </w:rPr>
        <w:footnoteReference w:id="5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الإسناد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رُفع إليه جاريتان دخلتا الحمام فأفضت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فافتضت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الأخرى بإصبعها فقضى على التي فعلت عقلها</w:t>
      </w:r>
      <w:r>
        <w:rPr>
          <w:rFonts w:eastAsia="Amiri" w:cs="Amiri" w:ascii="Amiri" w:hAnsi="Amiri"/>
          <w:color w:val="111111"/>
          <w:sz w:val="28"/>
          <w:szCs w:val="28"/>
          <w:rtl w:val="true"/>
          <w:lang w:bidi="ar-SA"/>
        </w:rPr>
        <w:t>»</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والشيخ في الموثق كالصحيح عنه عن أبي عبد اللّه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558"/>
      </w:r>
      <w:r>
        <w:rPr>
          <w:rFonts w:eastAsia="Times New Roman" w:cs="Times New Roman" w:ascii="Times New Roman" w:hAnsi="Times New Roman"/>
          <w:color w:val="111111"/>
          <w:sz w:val="28"/>
          <w:szCs w:val="28"/>
          <w:rtl w:val="true"/>
          <w:lang w:val="en-US" w:bidi="en-US"/>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القوي كالصحيح عن محمد بن الفضيل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يقاس عين في يوم غيم</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وكأنه للاختلاف</w:t>
      </w:r>
      <w:r>
        <w:rPr>
          <w:rFonts w:eastAsia="Amiri" w:cs="Amiri" w:ascii="Amiri" w:hAnsi="Amiri"/>
          <w:color w:val="111111"/>
          <w:sz w:val="28"/>
          <w:szCs w:val="28"/>
          <w:rtl w:val="true"/>
          <w:lang w:bidi="ar-SA"/>
        </w:rPr>
        <w:t xml:space="preserve">. </w:t>
      </w:r>
      <w:bookmarkStart w:id="187" w:name="pg20224_219454"/>
    </w:p>
    <w:p>
      <w:pPr>
        <w:pStyle w:val="BookText"/>
        <w:rPr/>
      </w:pPr>
      <w:bookmarkEnd w:id="187"/>
      <w:r>
        <w:rPr>
          <w:rFonts w:ascii="Amiri" w:hAnsi="Amiri" w:eastAsia="Amiri" w:cs="Amiri"/>
          <w:color w:val="111111"/>
          <w:sz w:val="28"/>
          <w:sz w:val="28"/>
          <w:szCs w:val="28"/>
          <w:rtl w:val="true"/>
          <w:lang w:bidi="ar-SA"/>
        </w:rPr>
        <w:t>باب دية الأصابع والأسنان والعظام</w:t>
      </w:r>
    </w:p>
    <w:p>
      <w:pPr>
        <w:pStyle w:val="BookText"/>
        <w:rPr/>
      </w:pPr>
      <w:r>
        <w:rPr>
          <w:rFonts w:eastAsia="IRNazanin" w:cs="IRNazanin"/>
          <w:color w:val="111111"/>
          <w:sz w:val="28"/>
          <w:szCs w:val="28"/>
          <w:lang w:bidi="fa-IR"/>
        </w:rPr>
        <w:t>5295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عثمان بن عيسى عن سماعة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الأصابع هل لبعضها على بعض فضل في الدية؟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 سواء في الدّية</w:t>
      </w:r>
      <w:r>
        <w:rPr>
          <w:rFonts w:eastAsia="IRNazanin" w:cs="IRNazanin"/>
          <w:color w:val="111111"/>
          <w:sz w:val="28"/>
          <w:szCs w:val="28"/>
          <w:rtl w:val="true"/>
          <w:lang w:bidi="fa-IR"/>
        </w:rPr>
        <w:t>.</w:t>
      </w:r>
    </w:p>
    <w:p>
      <w:pPr>
        <w:pStyle w:val="Heading3"/>
        <w:numPr>
          <w:ilvl w:val="2"/>
          <w:numId w:val="1"/>
        </w:numPr>
        <w:rPr/>
      </w:pPr>
      <w:bookmarkStart w:id="188" w:name="__RefHeading___Toc5030536_2320776876"/>
      <w:bookmarkStart w:id="189" w:name="_Toc67"/>
      <w:bookmarkEnd w:id="188"/>
      <w:r>
        <w:rPr>
          <w:rtl w:val="true"/>
        </w:rPr>
        <w:t>باب دية الأصابع والأسنان والعظام</w:t>
      </w:r>
      <w:bookmarkEnd w:id="189"/>
    </w:p>
    <w:p>
      <w:pPr>
        <w:pStyle w:val="Heading4"/>
        <w:numPr>
          <w:ilvl w:val="3"/>
          <w:numId w:val="1"/>
        </w:numPr>
        <w:rPr/>
      </w:pPr>
      <w:bookmarkStart w:id="190" w:name="__RefHeading___Toc5030538_2320776876"/>
      <w:bookmarkStart w:id="191" w:name="_Toc68"/>
      <w:bookmarkEnd w:id="190"/>
      <w:r>
        <w:rPr>
          <w:rtl w:val="true"/>
        </w:rPr>
        <w:t>تسوية الأصابع في الدية</w:t>
      </w:r>
      <w:bookmarkEnd w:id="19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عثمان بن 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ورواه الشيخ في الموثق </w:t>
      </w:r>
      <w:r>
        <w:rPr>
          <w:rStyle w:val="FootnoteAnchor"/>
          <w:rtl w:val="true"/>
        </w:rPr>
        <w:footnoteReference w:id="5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 في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 على غير الإبهام كما تقدم 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الإبهام الثلث وفي الأربع الثلثين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بظاهره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الإصبع عشر الدية إذا قطعت من أصلها أو شلّت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الأصابع أسواء هنّ في الدية؟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الأسنان؟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ديتهن سواء</w:t>
      </w:r>
      <w:r>
        <w:rPr>
          <w:rFonts w:eastAsia="Amiri" w:cs="Amiri" w:ascii="Amiri" w:hAnsi="Amiri"/>
          <w:color w:val="111111"/>
          <w:sz w:val="28"/>
          <w:szCs w:val="28"/>
          <w:rtl w:val="true"/>
          <w:lang w:bidi="ar-SA"/>
        </w:rPr>
        <w:t>»</w:t>
      </w:r>
      <w:r>
        <w:rPr>
          <w:rStyle w:val="FootnoteAnchor"/>
          <w:rtl w:val="true"/>
        </w:rPr>
        <w:footnoteReference w:id="561"/>
      </w:r>
      <w:r>
        <w:rPr>
          <w:rFonts w:eastAsia="Times New Roman" w:cs="Times New Roman" w:ascii="Times New Roman" w:hAnsi="Times New Roman"/>
          <w:color w:val="111111"/>
          <w:sz w:val="28"/>
          <w:szCs w:val="28"/>
          <w:rtl w:val="true"/>
          <w:lang w:val="en-US" w:bidi="en-US"/>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الأسنان كلها سواء فى كل سن خمسمائة درهم</w:t>
      </w:r>
      <w:r>
        <w:rPr>
          <w:rFonts w:eastAsia="Amiri" w:cs="Amiri" w:ascii="Amiri" w:hAnsi="Amiri"/>
          <w:color w:val="111111"/>
          <w:sz w:val="28"/>
          <w:szCs w:val="28"/>
          <w:rtl w:val="true"/>
          <w:lang w:bidi="ar-SA"/>
        </w:rPr>
        <w:t>»</w:t>
      </w:r>
      <w:r>
        <w:rPr>
          <w:rStyle w:val="FootnoteAnchor"/>
          <w:rtl w:val="true"/>
        </w:rPr>
        <w:footnoteReference w:id="56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الأسنان؟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سواء في الدية</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زياد بن سوقة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أصابع اليدين وأصابع الرجلين أرأيت ما زاد فيها على عشرة أصابع أو نقص عن عشرة فيها دية؟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حكم الخلقة التي قسمت عليها الدية عشرة أصابع في اليدين، فما زاد أو نقص فلا دية له، وعشرة أصابع في الرجلين، فما زاد أو نقص فلا دية له، وفي كل إصبع من أصابع اليدين ألف درهم، وفي كل إصبع من أصابع الرجلين ألف درهم، وكلما كان من شلل فهو على الثلث من دية الصحاح</w:t>
      </w:r>
      <w:r>
        <w:rPr>
          <w:rFonts w:eastAsia="Amiri" w:cs="Amiri" w:ascii="Amiri" w:hAnsi="Amiri"/>
          <w:color w:val="111111"/>
          <w:sz w:val="28"/>
          <w:szCs w:val="28"/>
          <w:rtl w:val="true"/>
          <w:lang w:bidi="ar-SA"/>
        </w:rPr>
        <w:t>»</w:t>
      </w:r>
      <w:r>
        <w:rPr>
          <w:rStyle w:val="FootnoteAnchor"/>
          <w:rtl w:val="true"/>
        </w:rPr>
        <w:footnoteReference w:id="56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الأصابع هل لبعضها على بعض فضل في الدية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هن سواء في الدية</w:t>
      </w:r>
      <w:r>
        <w:rPr>
          <w:rFonts w:eastAsia="Amiri" w:cs="Amiri" w:ascii="Amiri" w:hAnsi="Amiri"/>
          <w:color w:val="111111"/>
          <w:sz w:val="28"/>
          <w:szCs w:val="28"/>
          <w:rtl w:val="true"/>
          <w:lang w:bidi="ar-SA"/>
        </w:rPr>
        <w:t>»</w:t>
      </w:r>
      <w:r>
        <w:rPr>
          <w:rStyle w:val="FootnoteAnchor"/>
          <w:rtl w:val="true"/>
        </w:rPr>
        <w:footnoteReference w:id="565"/>
      </w:r>
      <w:r>
        <w:rPr>
          <w:rFonts w:eastAsia="Times New Roman" w:cs="Times New Roman" w:ascii="Times New Roman" w:hAnsi="Times New Roman"/>
          <w:color w:val="111111"/>
          <w:sz w:val="28"/>
          <w:szCs w:val="28"/>
          <w:rtl w:val="true"/>
          <w:lang w:val="en-US" w:bidi="en-US"/>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يقضي في كل مفصل من الإصبع بثلث عقل تلك الإصبع إلا الإبهام، فإنّه كان يقضي بنصف عقل تلك الإيهام؛ لأن لها مفصلين</w:t>
      </w:r>
      <w:r>
        <w:rPr>
          <w:rFonts w:eastAsia="Amiri" w:cs="Amiri" w:ascii="Amiri" w:hAnsi="Amiri"/>
          <w:color w:val="111111"/>
          <w:sz w:val="28"/>
          <w:szCs w:val="28"/>
          <w:rtl w:val="true"/>
          <w:lang w:bidi="ar-SA"/>
        </w:rPr>
        <w:t xml:space="preserve">» </w:t>
      </w:r>
      <w:r>
        <w:rPr>
          <w:rStyle w:val="FootnoteAnchor"/>
          <w:rtl w:val="true"/>
        </w:rPr>
        <w:footnoteReference w:id="566"/>
      </w:r>
      <w:r>
        <w:rPr>
          <w:rFonts w:eastAsia="Times New Roman" w:cs="Times New Roman" w:ascii="Times New Roman" w:hAnsi="Times New Roman"/>
          <w:color w:val="111111"/>
          <w:sz w:val="28"/>
          <w:szCs w:val="28"/>
          <w:rtl w:val="true"/>
          <w:lang w:val="en-US" w:bidi="en-US"/>
        </w:rPr>
        <w:t xml:space="preserve">. </w:t>
      </w:r>
      <w:bookmarkStart w:id="192" w:name="pg20224_219456"/>
    </w:p>
    <w:p>
      <w:pPr>
        <w:pStyle w:val="BookText"/>
        <w:rPr/>
      </w:pPr>
      <w:bookmarkEnd w:id="192"/>
      <w:r>
        <w:rPr>
          <w:rFonts w:eastAsia="Amiri" w:cs="Amiri" w:ascii="Amiri" w:hAnsi="Amiri"/>
          <w:color w:val="111111"/>
          <w:sz w:val="28"/>
          <w:szCs w:val="28"/>
          <w:lang w:bidi="ar-SA"/>
        </w:rPr>
        <w:t>5296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السن والذراع يكسران عمداً، ألهما أرس أو قود؟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أضعفوا له الدّية؟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أرضوه بما شاء فهو له</w:t>
      </w:r>
      <w:r>
        <w:rPr>
          <w:rFonts w:eastAsia="Amiri" w:cs="Amiri" w:ascii="Amiri" w:hAnsi="Amiri"/>
          <w:color w:val="111111"/>
          <w:sz w:val="28"/>
          <w:szCs w:val="28"/>
          <w:rtl w:val="true"/>
          <w:lang w:bidi="ar-SA"/>
        </w:rPr>
        <w:t>.</w:t>
      </w:r>
    </w:p>
    <w:p>
      <w:pPr>
        <w:pStyle w:val="Heading4"/>
        <w:numPr>
          <w:ilvl w:val="3"/>
          <w:numId w:val="1"/>
        </w:numPr>
        <w:rPr/>
      </w:pPr>
      <w:bookmarkStart w:id="193" w:name="__RefHeading___Toc5030540_2320776876"/>
      <w:bookmarkStart w:id="194" w:name="_Toc69"/>
      <w:bookmarkEnd w:id="193"/>
      <w:r>
        <w:rPr>
          <w:rtl w:val="true"/>
        </w:rPr>
        <w:t>ثبوت القصاص في السن والذراع</w:t>
      </w:r>
      <w:bookmarkEnd w:id="19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يقاص في كسر السن والذراع، وحمل الجواب على السن؛ لأنه يمكن لظهوره أن يكسر بقدر المكسور، بخلاف الذراع فإنّه لا يمكن عادة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من يعتاد الكسر ؛ لما تقدّم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لا يمين في حد ولا قصاص في عظم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IRNazanin" w:hAnsi="IRNazanin" w:eastAsia="IRNazanin"/>
          <w:color w:val="111111"/>
          <w:sz w:val="28"/>
          <w:sz w:val="28"/>
          <w:szCs w:val="28"/>
          <w:rtl w:val="true"/>
          <w:lang w:bidi="fa-IR"/>
        </w:rPr>
        <w:t>، وغيره من الأخبار وسيأتي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الجروح من غیر هشم ففيه القصاص كما في القرآن المجيد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وَالْجُرُوحَ قِصاص</w:t>
      </w:r>
      <w:r>
        <w:rPr>
          <w:rFonts w:eastAsia="IRNazanin" w:cs="IRNazanin"/>
          <w:color w:val="111111"/>
          <w:sz w:val="28"/>
          <w:szCs w:val="28"/>
          <w:rtl w:val="true"/>
          <w:lang w:bidi="fa-IR"/>
        </w:rPr>
        <w:t xml:space="preserve">) </w:t>
      </w:r>
      <w:r>
        <w:rPr>
          <w:rStyle w:val="FootnoteAnchor"/>
          <w:rtl w:val="true"/>
        </w:rPr>
        <w:footnoteReference w:id="569"/>
      </w:r>
      <w:r>
        <w:rPr>
          <w:rFonts w:eastAsia="Times New Roman" w:cs="Times New Roman" w:ascii="Times New Roman" w:hAnsi="Times New Roman"/>
          <w:color w:val="111111"/>
          <w:sz w:val="28"/>
          <w:szCs w:val="28"/>
          <w:rtl w:val="true"/>
          <w:lang w:val="en-US" w:bidi="en-US"/>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كسر يد رجل ثمَّ برأت يد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في هذا قصاص، ولكن يعطى الأرش</w:t>
      </w:r>
      <w:r>
        <w:rPr>
          <w:rFonts w:eastAsia="Amiri" w:cs="Amiri" w:ascii="Amiri" w:hAnsi="Amiri"/>
          <w:color w:val="111111"/>
          <w:sz w:val="28"/>
          <w:szCs w:val="28"/>
          <w:rtl w:val="true"/>
          <w:lang w:bidi="ar-SA"/>
        </w:rPr>
        <w:t xml:space="preserve">» </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بكير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الإصبع عشر من الإبل إذا قطعت من أصلها أو شلّت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كان من جراحات الجسد أنّ فيها القصاص أو يقبل المجروح دية الجراحة فيعطاها</w:t>
      </w:r>
      <w:r>
        <w:rPr>
          <w:rFonts w:eastAsia="Amiri" w:cs="Amiri" w:ascii="Amiri" w:hAnsi="Amiri"/>
          <w:color w:val="111111"/>
          <w:sz w:val="28"/>
          <w:szCs w:val="28"/>
          <w:rtl w:val="true"/>
          <w:lang w:bidi="ar-SA"/>
        </w:rPr>
        <w:t xml:space="preserve">» </w:t>
      </w:r>
      <w:r>
        <w:rPr>
          <w:rStyle w:val="FootnoteAnchor"/>
          <w:rtl w:val="true"/>
        </w:rPr>
        <w:footnoteReference w:id="5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رفاعة،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عثمان </w:t>
      </w:r>
      <w:r>
        <w:rPr>
          <w:rStyle w:val="FootnoteAnchor"/>
          <w:rtl w:val="true"/>
        </w:rPr>
        <w:footnoteReference w:id="572"/>
      </w:r>
      <w:r>
        <w:rPr>
          <w:rFonts w:ascii="Amiri" w:hAnsi="Amiri" w:eastAsia="Amiri" w:cs="Amiri"/>
          <w:color w:val="111111"/>
          <w:sz w:val="28"/>
          <w:sz w:val="28"/>
          <w:szCs w:val="28"/>
          <w:rtl w:val="true"/>
          <w:lang w:bidi="ar-SA"/>
        </w:rPr>
        <w:t>أتاه رجل من قيس بمولى له قد لطم عينه فأنزل الماء فيها وهي قائمة ليس يبصر بها شيئاً،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أعطيك الدية، فأبى قال فأرسل بهما إلى عليه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احكم بين هذين، فأعطاه الدية فأبى،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يزالوا يعطونه حتى أعطوه ديتين،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أريد إلا القصاص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بمرآة فحماها، ثم دعا بكرسف فبله ثمَّ جعله على أشفار عينيه وعلى حواليها ثم استقبل بعينه عين الشمس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بالمرأة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فنظر فذاب الشحم وبقيت عينه قائمة وذهب البصر</w:t>
      </w:r>
      <w:r>
        <w:rPr>
          <w:rFonts w:eastAsia="Amiri" w:cs="Amiri" w:ascii="Amiri" w:hAnsi="Amiri"/>
          <w:color w:val="111111"/>
          <w:sz w:val="28"/>
          <w:szCs w:val="28"/>
          <w:rtl w:val="true"/>
          <w:lang w:bidi="ar-SA"/>
        </w:rPr>
        <w:t xml:space="preserve">» </w:t>
      </w:r>
      <w:r>
        <w:rPr>
          <w:rStyle w:val="FootnoteAnchor"/>
          <w:rtl w:val="true"/>
        </w:rPr>
        <w:footnoteReference w:id="573"/>
      </w:r>
      <w:r>
        <w:rPr>
          <w:rFonts w:eastAsia="Times New Roman" w:cs="Times New Roman" w:ascii="Times New Roman" w:hAnsi="Times New Roman"/>
          <w:color w:val="111111"/>
          <w:sz w:val="28"/>
          <w:szCs w:val="28"/>
          <w:rtl w:val="true"/>
          <w:lang w:val="en-US" w:bidi="en-US"/>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كحسنة الحلبي وصحيحة ظريف على أنّ شلل الأصابع كالقطع ويجمع بينها </w:t>
      </w:r>
      <w:r>
        <w:rPr>
          <w:rStyle w:val="FootnoteAnchor"/>
          <w:rtl w:val="true"/>
        </w:rPr>
        <w:footnoteReference w:id="574"/>
      </w:r>
      <w:r>
        <w:rPr>
          <w:rFonts w:ascii="Amiri" w:hAnsi="Amiri" w:eastAsia="Amiri" w:cs="Amiri"/>
          <w:color w:val="111111"/>
          <w:sz w:val="28"/>
          <w:sz w:val="28"/>
          <w:szCs w:val="28"/>
          <w:rtl w:val="true"/>
          <w:lang w:bidi="ar-SA"/>
        </w:rPr>
        <w:t xml:space="preserve">وبين ما سيجيء أن في الشلل الثلثين بأنّ الشلل إن كان كالقطع بأن لا ينتفع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في الزينة كان فيه </w:t>
      </w:r>
    </w:p>
    <w:p>
      <w:pPr>
        <w:pStyle w:val="BookText"/>
        <w:rPr/>
      </w:pPr>
      <w:r>
        <w:rPr>
          <w:rFonts w:eastAsia="Amiri" w:cs="Amiri" w:ascii="Amiri" w:hAnsi="Amiri"/>
          <w:color w:val="111111"/>
          <w:sz w:val="28"/>
          <w:szCs w:val="28"/>
          <w:lang w:bidi="ar-SA"/>
        </w:rPr>
        <w:t>5298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سن الصبي يضربها الرّجل فتسقط ثمّ تنبت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قصاص وعليه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الرّجل تكسر يده ثم تبرأ يده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يقتص منه ولكن يعطى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جميل كم الأرش في سنّ الصبي وكسر اليد؟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شيءٌ يسير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ولم يرو فيه شيئاً معلوماً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الدية وإن بقي معه نفع وإن كان بمجرد الزينة كان فيه الثلثان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جميل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الصحيح عن جميل بن دراج عن بعض أصحابنا </w:t>
      </w:r>
      <w:r>
        <w:rPr>
          <w:rStyle w:val="FootnoteAnchor"/>
          <w:rtl w:val="true"/>
        </w:rPr>
        <w:footnoteReference w:id="575"/>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سن الصبي يضربه الرجل فيسقط ثم ينبت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قصاص وعليه الأرش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جميل كم الأرش في سن الصبي وكسر اليد؟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شيء يسير، ولم يرو فيه شيئاً معلوماً </w:t>
      </w:r>
      <w:r>
        <w:rPr>
          <w:rStyle w:val="FootnoteAnchor"/>
          <w:rtl w:val="true"/>
        </w:rPr>
        <w:footnoteReference w:id="576"/>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وتقدم أنّ المراد بالأرش أن يفرض الحر عبداً وينظر قيمته صحيحاً ومعيوباً بهذا العيب الذي يرجى زواله، فما نقص من القيمة فبنسبته من الدية أرش، وإنما كان في سن الصبي الأرش دون الدية؛ لأنه كالعضو الزائد؛ لأنه يسقط غالباً ثم ينبت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جميل لما لم يسمع من المعصوم معنى الأرش هنا ولم يمكنه القياس على البيع وشبهه توقف، ولو لم يكن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شيء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لكان أنسب بالنسبة إلى ورعه وتقواه، فإنّه كان من أركان الدين ومن العلماء الربانيين</w:t>
      </w:r>
      <w:r>
        <w:rPr>
          <w:rFonts w:eastAsia="Amiri" w:cs="Amiri" w:ascii="Amiri" w:hAnsi="Amiri"/>
          <w:color w:val="111111"/>
          <w:sz w:val="28"/>
          <w:szCs w:val="28"/>
          <w:rtl w:val="true"/>
          <w:lang w:bidi="ar-SA"/>
        </w:rPr>
        <w:t xml:space="preserve">. </w:t>
      </w:r>
      <w:bookmarkStart w:id="195" w:name="pg20224_219459"/>
    </w:p>
    <w:p>
      <w:pPr>
        <w:pStyle w:val="BookText"/>
        <w:rPr/>
      </w:pPr>
      <w:bookmarkEnd w:id="195"/>
      <w:r>
        <w:rPr>
          <w:rFonts w:eastAsia="Amiri" w:cs="Amiri" w:ascii="Amiri" w:hAnsi="Amiri"/>
          <w:color w:val="111111"/>
          <w:sz w:val="28"/>
          <w:szCs w:val="28"/>
          <w:lang w:bidi="ar-SA"/>
        </w:rPr>
        <w:t>5299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أصابع اليدين والرجلين في الدية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 أنه رأى عبادة أيوب بن نوح وسهره وتضرعه أحد من الأصحاب فتعجب منه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رأيت عبادة جميل لاستقللت عبادتي</w:t>
      </w:r>
      <w:r>
        <w:rPr>
          <w:rStyle w:val="FootnoteAnchor"/>
          <w:rtl w:val="true"/>
        </w:rPr>
        <w:footnoteReference w:id="5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تعجبت أنا من عبادة جميل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كنت رأيت عبادة زرارة لاستقللت عبادتي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أجمعت العصابة على تصحيح ما يصح عن أمثالهم ولا ينظرون إلى ما رووا عنه؛ لأنهم لا يروون إلا ما تحقق صدوره عن المعصوم إما بالتواتر وكان سهلاً عندهم، وإما بالقرائن المفيدة للعلم وكانت عندهم كثيرة، والغالب من أحواله أنه كان يسأل من المعصوم كلّما كان سمع من غيره مسنداً أو مرسلاً ولو بعرض الكتاب عليه</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5030542_2320776876"/>
      <w:bookmarkStart w:id="197" w:name="_Toc70"/>
      <w:bookmarkEnd w:id="196"/>
      <w:r>
        <w:rPr>
          <w:rtl w:val="true"/>
        </w:rPr>
        <w:t>تساوي أصابع اليدين والرجلين في الدية</w:t>
      </w:r>
      <w:bookmarkEnd w:id="197"/>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5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وعمل به جماعة من الأصحاب </w:t>
      </w:r>
      <w:r>
        <w:rPr>
          <w:rStyle w:val="FootnoteAnchor"/>
          <w:rtl w:val="true"/>
        </w:rPr>
        <w:footnoteReference w:id="579"/>
      </w:r>
      <w:r>
        <w:rPr>
          <w:rFonts w:ascii="Amiri" w:hAnsi="Amiri" w:eastAsia="Amiri" w:cs="Amiri"/>
          <w:color w:val="111111"/>
          <w:sz w:val="28"/>
          <w:sz w:val="28"/>
          <w:szCs w:val="28"/>
          <w:rtl w:val="true"/>
          <w:lang w:bidi="ar-SA"/>
        </w:rPr>
        <w:t xml:space="preserve">لتأيده بأخبار أخر تقدّم بعضها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إذا ضربت انتظر بها سنة فإن وقعت أغرم الضارب خمسمائة درهم، وإن لم تقع واسودت أغرم ثلثي ديتها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وسيجيء، وحمله بعضهم على أنّ المراد بالأصابع غير الإيهام جمعاً بينها وبين صحيحة ظريف</w:t>
      </w:r>
      <w:r>
        <w:rPr>
          <w:rStyle w:val="FootnoteAnchor"/>
          <w:rtl w:val="true"/>
        </w:rPr>
        <w:footnoteReference w:id="580"/>
      </w:r>
      <w:r>
        <w:rPr>
          <w:rFonts w:ascii="Amiri" w:hAnsi="Amiri" w:eastAsia="Amiri" w:cs="Amiri"/>
          <w:color w:val="111111"/>
          <w:sz w:val="28"/>
          <w:sz w:val="28"/>
          <w:szCs w:val="28"/>
          <w:rtl w:val="true"/>
          <w:lang w:bidi="ar-SA"/>
        </w:rPr>
        <w:t>، والتخيير محتمل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السن إذا ضربت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تسقط والسن مؤنث في الإنسان وغيره، لكن قد يذكر مؤوّلاً بالضرس كما هو دأبهم في أمر التذكير والتأنيث ويسهلون أمرهما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 بها 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إن كانت تسقط فتسقط إلى سنة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وقعت أغرم الضارب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 الأسنان متساوية؛ لعدم التفصيل، ويمكن حملها على المقاديم كما هو المتعارف في إطلاق السن عليها والضرس على المآخير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لم تقع واسودّت أغرم ثلثي 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اسودادها بمنزلة شللها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أصابع اليدين والرجلين سواء في الدية في كل إصبع عشر من الإبل، وفي الظفر خمسة دنانير</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الأسنان كلها سواء في كل سن خمسمائة درهم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السن إذا ضربت أنتظر بها سنة، فإن وقعت أغرم الضارب خمسمائة درهم </w:t>
      </w:r>
      <w:r>
        <w:rPr>
          <w:rStyle w:val="FootnoteAnchor"/>
          <w:rtl w:val="true"/>
        </w:rPr>
        <w:footnoteReference w:id="582"/>
      </w:r>
      <w:r>
        <w:rPr>
          <w:rFonts w:ascii="Amiri" w:hAnsi="Amiri" w:eastAsia="Amiri" w:cs="Amiri"/>
          <w:color w:val="111111"/>
          <w:sz w:val="28"/>
          <w:sz w:val="28"/>
          <w:szCs w:val="28"/>
          <w:rtl w:val="true"/>
          <w:lang w:bidi="ar-SA"/>
        </w:rPr>
        <w:t>وإن لم تقع واسودت أغرم ثلثي ديتها</w:t>
      </w:r>
      <w:r>
        <w:rPr>
          <w:rFonts w:eastAsia="Amiri" w:cs="Amiri" w:ascii="Amiri" w:hAnsi="Amiri"/>
          <w:color w:val="111111"/>
          <w:sz w:val="28"/>
          <w:szCs w:val="28"/>
          <w:rtl w:val="true"/>
          <w:lang w:bidi="ar-SA"/>
        </w:rPr>
        <w:t xml:space="preserve">» </w:t>
      </w:r>
      <w:r>
        <w:rPr>
          <w:rStyle w:val="FootnoteAnchor"/>
          <w:rtl w:val="true"/>
        </w:rPr>
        <w:footnoteReference w:id="5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اعلم أن المصنّف أسقط جزء الخبر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كل إصبع عشر من الإبل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ليمكنه الجمع بينه وخبر الحكم بن عتيبة وغيرهما وبين خبر ظريف؛ لأنه إذا قيل بالثلث والثلثين لا يكون في كل إصبع عشر من الإبل أو ألف درهم كما في خبر الحكم، بل يكون في كل إصبع غير الإبهام ثلثا ذلك وفي الإبهام مثلا ما في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يمكن تأويل الأسنان بالمقاديم؛ لأنه روي أنّ في الأسنان الدية وتقدم، وإذا كان في كل سن خمسمائة درهم فإنّه يزيد على الدية بكثير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الاسوداد ففي كتاب ظري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ديتها دية الساقطة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الموثق كالصحيح عن أبان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الثنية جعل فيها الدية</w:t>
      </w:r>
      <w:r>
        <w:rPr>
          <w:rFonts w:eastAsia="Amiri" w:cs="Amiri" w:ascii="Amiri" w:hAnsi="Amiri"/>
          <w:color w:val="111111"/>
          <w:sz w:val="28"/>
          <w:szCs w:val="28"/>
          <w:rtl w:val="true"/>
          <w:lang w:bidi="ar-SA"/>
        </w:rPr>
        <w:t xml:space="preserve">» </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فيجمع بينهما بأنه إذا كان شيئاً قبيحاً يكون فيهما الدية، وإذا لم يكن كذلك يكون فيه الثلثان كما في الشلل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الأظفار ففي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دية أظفار اليدين لكل ظفر خمسة دنانير، وللرجلين عشرة دنانير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في صحيحة عبد اللّه خمسة دنانير، فيحمل على أصابع اليد</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حملهما على ما رواه الشيخان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الظفر إذا قطع ولم ينبت أو خرج أسود فاسداً عشرة دنانير، فإن خرج أبيض فخمسة دنانير</w:t>
      </w:r>
      <w:r>
        <w:rPr>
          <w:rFonts w:eastAsia="Amiri" w:cs="Amiri" w:ascii="Amiri" w:hAnsi="Amiri"/>
          <w:color w:val="111111"/>
          <w:sz w:val="28"/>
          <w:szCs w:val="28"/>
          <w:rtl w:val="true"/>
          <w:lang w:bidi="ar-SA"/>
        </w:rPr>
        <w:t xml:space="preserve">» </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عجلان،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دية السن الأسود ربع دية السن</w:t>
      </w:r>
      <w:r>
        <w:rPr>
          <w:rFonts w:eastAsia="Amiri" w:cs="Amiri" w:ascii="Amiri" w:hAnsi="Amiri"/>
          <w:color w:val="111111"/>
          <w:sz w:val="28"/>
          <w:szCs w:val="28"/>
          <w:rtl w:val="true"/>
          <w:lang w:bidi="ar-SA"/>
        </w:rPr>
        <w:t>»</w:t>
      </w:r>
      <w:r>
        <w:rPr>
          <w:rStyle w:val="FootnoteAnchor"/>
          <w:rtl w:val="true"/>
        </w:rPr>
        <w:footnoteReference w:id="586"/>
      </w:r>
      <w:r>
        <w:rPr>
          <w:rFonts w:ascii="Amiri" w:hAnsi="Amiri" w:eastAsia="Amiri" w:cs="Amiri"/>
          <w:color w:val="111111"/>
          <w:sz w:val="28"/>
          <w:sz w:val="28"/>
          <w:szCs w:val="28"/>
          <w:rtl w:val="true"/>
          <w:lang w:bidi="ar-SA"/>
        </w:rPr>
        <w:t>وكذا في رواية ظريف، وتقدم في خبر عبد الرحمن العرزمي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فيها ثلث الدية كما في قطع اليد الشلاء والرجل العرجاء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فيحمل على أن السوداء إذا كانت قبيحة فالربع وإلا فالثلث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سن الصبي قبل أن يتغر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بالتاء المشددة أو الثاء كذلك، أي قبل أن تسقط وتنبت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بعيراً في كل سن</w:t>
      </w:r>
      <w:r>
        <w:rPr>
          <w:rFonts w:eastAsia="Amiri" w:cs="Amiri" w:ascii="Amiri" w:hAnsi="Amiri"/>
          <w:color w:val="111111"/>
          <w:sz w:val="28"/>
          <w:szCs w:val="28"/>
          <w:rtl w:val="true"/>
          <w:lang w:bidi="ar-SA"/>
        </w:rPr>
        <w:t>»</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سنّ الصبي إذا لم يتغر ببعير</w:t>
      </w:r>
      <w:r>
        <w:rPr>
          <w:rFonts w:eastAsia="Amiri" w:cs="Amiri" w:ascii="Amiri" w:hAnsi="Amiri"/>
          <w:color w:val="111111"/>
          <w:sz w:val="28"/>
          <w:szCs w:val="28"/>
          <w:rtl w:val="true"/>
          <w:lang w:bidi="ar-SA"/>
        </w:rPr>
        <w:t xml:space="preserve">» </w:t>
      </w:r>
      <w:r>
        <w:rPr>
          <w:rStyle w:val="FootnoteAnchor"/>
          <w:rtl w:val="true"/>
        </w:rPr>
        <w:footnoteReference w:id="588"/>
      </w:r>
      <w:r>
        <w:rPr>
          <w:rFonts w:ascii="Amiri" w:hAnsi="Amiri" w:eastAsia="Amiri" w:cs="Amiri"/>
          <w:color w:val="111111"/>
          <w:sz w:val="28"/>
          <w:sz w:val="28"/>
          <w:szCs w:val="28"/>
          <w:rtl w:val="true"/>
          <w:lang w:bidi="ar-SA"/>
        </w:rPr>
        <w:t xml:space="preserve">فيجمع بينهما وبين خبر جميل بالتخيير لو لم يحمل خبر جميل عليهما كما حمله جماعة من الأصحاب </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 xml:space="preserve">. </w:t>
      </w:r>
      <w:bookmarkStart w:id="198" w:name="pg20224_219463"/>
    </w:p>
    <w:p>
      <w:pPr>
        <w:pStyle w:val="BookText"/>
        <w:rPr/>
      </w:pPr>
      <w:bookmarkEnd w:id="198"/>
      <w:r>
        <w:rPr>
          <w:rFonts w:eastAsia="Amiri" w:cs="Amiri" w:ascii="Amiri" w:hAnsi="Amiri"/>
          <w:color w:val="111111"/>
          <w:sz w:val="28"/>
          <w:szCs w:val="28"/>
          <w:lang w:bidi="ar-SA"/>
        </w:rPr>
        <w:t>5300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الأسنان التي تقسم عليها الدية أنها ثمانية وعشرون 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عشر في مواخير الفم واثنا عشر في مقاديمه، فدية كلّ سنّ من المقاديم إذا كسر حتى يذهب خمسون ديناراً، فيكون ذلك ستمائة دينار، ودية كلّ سنّ من المواخير إذا كسر حتى يذهب على النّصف من دية المقاديم وخمسة عشرون ديناراً، فيكون ذلك أربعمائة دينار فذلك ألف دينار، فما نقص فلا دية له وما زاد فلا دية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أصيبت الأسنان كلّها فما زاد على الخلقة المستوية وهي ثمانية وعشرون سنّاً فلا دية لها، وإذا أصيبت الزائدة مفردةً عن جميعها ففيها ثلث دية التي تليها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عليّ بن رئاب عن فضيل بن يسار قال</w:t>
      </w:r>
      <w:r>
        <w:rPr>
          <w:rFonts w:eastAsia="Amiri" w:cs="Amiri" w:ascii="Amiri" w:hAnsi="Amiri"/>
          <w:color w:val="111111"/>
          <w:sz w:val="28"/>
          <w:szCs w:val="28"/>
          <w:rtl w:val="true"/>
          <w:lang w:bidi="ar-SA"/>
        </w:rPr>
        <w:t>:</w:t>
      </w:r>
    </w:p>
    <w:p>
      <w:pPr>
        <w:pStyle w:val="Heading4"/>
        <w:numPr>
          <w:ilvl w:val="3"/>
          <w:numId w:val="1"/>
        </w:numPr>
        <w:rPr/>
      </w:pPr>
      <w:bookmarkStart w:id="199" w:name="__RefHeading___Toc5030544_2320776876"/>
      <w:bookmarkStart w:id="200" w:name="_Toc71"/>
      <w:bookmarkEnd w:id="199"/>
      <w:r>
        <w:rPr>
          <w:rtl w:val="true"/>
        </w:rPr>
        <w:t>دية الأسنان مقادمیها و مواخيرها</w:t>
      </w:r>
      <w:bookmarkEnd w:id="20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نطلع عليه مسنداً وسيجيء مضمونه في خبر الحكم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أصيبت الزائدة مفردة عن جميعها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 الأصلية، فلو كانت متصلة بها لم يكن لها دية وكذا ذكره جماعة من الأصحاب </w:t>
      </w:r>
      <w:r>
        <w:rPr>
          <w:rStyle w:val="FootnoteAnchor"/>
          <w:rtl w:val="true"/>
        </w:rPr>
        <w:footnoteReference w:id="590"/>
      </w:r>
      <w:r>
        <w:rPr>
          <w:rFonts w:eastAsia="Times New Roman" w:cs="Times New Roman" w:ascii="Times New Roman" w:hAnsi="Times New Roman"/>
          <w:color w:val="111111"/>
          <w:sz w:val="28"/>
          <w:szCs w:val="28"/>
          <w:rtl w:val="true"/>
          <w:lang w:val="en-US" w:bidi="en-US"/>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في شلل اليدين </w:t>
      </w:r>
    </w:p>
    <w:p>
      <w:pPr>
        <w:pStyle w:val="BookText"/>
        <w:rPr/>
      </w:pP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الذراع إذا ضرب فانكسر منه الزند؟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يبست منه الكفّ أو شلّت أصابع الكف كلّها فإن فيها ثلثي دية اليد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شلّت بعض الأصابع وبقي بعض فإنّ في كل إصبع شلّت ثلثي ديتها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الحكم في الساق والقدم إذا شلت أصابع القدم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يحيى الخزاز عن غياث بن إبراهيم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الإصبع الزائدة إذا قطعت ثلث دية الصحيحة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والرجلين وأصابعها ثلثي دية ذلك العضو وعمل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تداخل دية الشجّة والكسر في دية الشلل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يحيى الخزاز عن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5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أيضاً في الموثق عن غياث، عن جعفر،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شحمة الأذن بثلث دية الأذن، وفي الإصبع الزائدة ثلث دية الإصبع، وفي كل جانب من الأنف ثلث دية الأنف</w:t>
      </w:r>
      <w:r>
        <w:rPr>
          <w:rFonts w:eastAsia="Amiri" w:cs="Amiri" w:ascii="Amiri" w:hAnsi="Amiri"/>
          <w:color w:val="111111"/>
          <w:sz w:val="28"/>
          <w:szCs w:val="28"/>
          <w:rtl w:val="true"/>
          <w:lang w:bidi="ar-SA"/>
        </w:rPr>
        <w:t xml:space="preserve">» </w:t>
      </w:r>
      <w:r>
        <w:rPr>
          <w:rStyle w:val="FootnoteAnchor"/>
          <w:rtl w:val="true"/>
        </w:rPr>
        <w:footnoteReference w:id="5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عليّاً قضى في شحمة الأذن ثلث دية الأذن</w:t>
      </w:r>
      <w:r>
        <w:rPr>
          <w:rFonts w:eastAsia="Amiri" w:cs="Amiri" w:ascii="Amiri" w:hAnsi="Amiri"/>
          <w:color w:val="111111"/>
          <w:sz w:val="28"/>
          <w:szCs w:val="28"/>
          <w:rtl w:val="true"/>
          <w:lang w:bidi="ar-SA"/>
        </w:rPr>
        <w:t>»</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خرم الأنف </w:t>
      </w:r>
    </w:p>
    <w:p>
      <w:pPr>
        <w:pStyle w:val="BookText"/>
        <w:rPr/>
      </w:pPr>
      <w:r>
        <w:rPr>
          <w:rFonts w:eastAsia="Amiri" w:cs="Amiri" w:ascii="Amiri" w:hAnsi="Amiri"/>
          <w:color w:val="111111"/>
          <w:sz w:val="28"/>
          <w:szCs w:val="28"/>
          <w:lang w:bidi="ar-SA"/>
        </w:rPr>
        <w:t>5303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الجرح في الأصابع إذا أوضح العظم عشر دية الإصبع إذا لم يرد المجروح أن يقتصّ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محبوب عن هشام بن سالم عن زياد بن سوقة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بعض الناس له</w:t>
      </w:r>
    </w:p>
    <w:p>
      <w:pPr>
        <w:pStyle w:val="BookText"/>
        <w:rPr/>
      </w:pPr>
      <w:r>
        <w:rPr>
          <w:rFonts w:ascii="Amiri" w:hAnsi="Amiri" w:eastAsia="Amiri" w:cs="Amiri"/>
          <w:color w:val="111111"/>
          <w:sz w:val="28"/>
          <w:sz w:val="28"/>
          <w:szCs w:val="28"/>
          <w:rtl w:val="true"/>
          <w:lang w:bidi="ar-SA"/>
        </w:rPr>
        <w:t>ثلث دية الأنف</w:t>
      </w:r>
      <w:r>
        <w:rPr>
          <w:rFonts w:eastAsia="Amiri" w:cs="Amiri" w:ascii="Amiri" w:hAnsi="Amiri"/>
          <w:color w:val="111111"/>
          <w:sz w:val="28"/>
          <w:szCs w:val="28"/>
          <w:rtl w:val="true"/>
          <w:lang w:bidi="ar-SA"/>
        </w:rPr>
        <w:t xml:space="preserve">» </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محبوب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5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يجوز القصاص في الموضحة ودية موضحة الإصبع عشر دية الإصبع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في كتاب ظريف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موضحة كل عضو ربع دية كسره وهي الخمس، ففي الموضحة نصف العشر</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ابن محبوب عن هشام بن سالم عن زياد بن سوقة عن الحكم بن عتيبة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w:t>
      </w:r>
      <w:r>
        <w:rPr>
          <w:rStyle w:val="FootnoteAnchor"/>
          <w:rtl w:val="true"/>
        </w:rPr>
        <w:footnoteReference w:id="59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التفصيل وعمل به الأصحاب</w:t>
      </w:r>
      <w:r>
        <w:rPr>
          <w:rStyle w:val="FootnoteAnchor"/>
          <w:rtl w:val="true"/>
        </w:rPr>
        <w:footnoteReference w:id="598"/>
      </w:r>
      <w:r>
        <w:rPr>
          <w:rFonts w:ascii="Amiri" w:hAnsi="Amiri" w:eastAsia="Amiri" w:cs="Amiri"/>
          <w:color w:val="111111"/>
          <w:sz w:val="28"/>
          <w:sz w:val="28"/>
          <w:szCs w:val="28"/>
          <w:rtl w:val="true"/>
          <w:lang w:bidi="ar-SA"/>
        </w:rPr>
        <w:t>، وضعفه بالحكم منجبر ؛ بصحته عن الفضلاء الثلاثة وعمل الأصحاب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فيه اثنان وثلاثون سناً وبعضهم له ثمانية وعشرون سناً، فعلى كم تقسم دية الأسنان؟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الخلقة إنّما هي ثمانية وعشرون سناً اثنا عشر سناً في مقاديم الفم وستة عشر سناً في مواخيره، فعلى هذا قسمت دية الأسنان، فدية كلّ سنّ من المقاديم إذا كسر حتى يذهب خمسمائة درهم وهي اثنا عشر سناً، فديتها ستة آلاف درهم، ودية كلّ سنّ من الأضراس إذا كسر حتى يذهب مائتان وخمسون درهماً وهي ستة عشر سناً، فديتها كلها أربعة آلاف درهم فجميع دية المقاديم والمواخير من الأسنان عشرة آلاف درهم، وإنّما وضعت الدّية على هذا، فما زاد على ثمانية وعشرين سناً فلادية له وما نقص فلا دية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وجدناه في كتاب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الدّيات إنما كانت تؤخذ قبل اليوم من الإبل والبقر والغنم؟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كان ذلك في البوادي قبل الإسلام، فلما ظهر الإسلام وكثر الورق في الناس قسمها أميرالمؤمنين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الورق</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من كان اليوم من أهل البوادي ما الذي يؤخذ منه في الدّية اليوم الورق أو الإبل؟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 هي مثل الورق، بل هي أفضل من الورق في الدّية، إنهم كانوا يأخذون منهم في دية الخطأ فذلك عشرة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من الإبل، يحسب سب لكلّ بعير مائة درهم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أسنان المائة البعير؟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حال عليها الحول ذكران </w:t>
      </w:r>
      <w:r>
        <w:rPr>
          <w:rStyle w:val="FootnoteAnchor"/>
          <w:rtl w:val="true"/>
        </w:rPr>
        <w:footnoteReference w:id="599"/>
      </w:r>
      <w:r>
        <w:rPr>
          <w:rFonts w:ascii="Amiri" w:hAnsi="Amiri" w:eastAsia="Amiri" w:cs="Amiri"/>
          <w:color w:val="111111"/>
          <w:sz w:val="28"/>
          <w:sz w:val="28"/>
          <w:szCs w:val="28"/>
          <w:rtl w:val="true"/>
          <w:lang w:bidi="ar-SA"/>
        </w:rPr>
        <w:t>كلّها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واعلم أنه لا خلاف في أن لكل من المقاديم الاثني عشرة إما خمسة من الإبل أو خمسون ديناراً أو شبههما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هي الغالب في </w:t>
      </w:r>
      <w:r>
        <w:rPr>
          <w:rFonts w:eastAsia="Amiri" w:cs="Amiri" w:ascii="Amiri" w:hAnsi="Amiri"/>
          <w:color w:val="111111"/>
          <w:sz w:val="28"/>
          <w:szCs w:val="28"/>
          <w:rtl w:val="true"/>
          <w:lang w:bidi="ar-SA"/>
        </w:rPr>
        <w:t>]</w:t>
      </w:r>
      <w:r>
        <w:rPr>
          <w:rStyle w:val="FootnoteAnchor"/>
          <w:rtl w:val="true"/>
        </w:rPr>
        <w:footnoteReference w:id="600"/>
      </w:r>
      <w:r>
        <w:rPr>
          <w:rFonts w:ascii="Amiri" w:hAnsi="Amiri" w:eastAsia="Amiri" w:cs="Amiri"/>
          <w:color w:val="111111"/>
          <w:sz w:val="28"/>
          <w:sz w:val="28"/>
          <w:szCs w:val="28"/>
          <w:rtl w:val="true"/>
          <w:lang w:bidi="ar-SA"/>
        </w:rPr>
        <w:t>السقوط بالجناية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يمكن في الضاحكان السقوط، وفي الأضراس إن وقعت الجناية عليها الأحوط الصلح في الزائد على خمسة وعشرين ديناراً؛ لصحة الروايات المتقدمة وإن أمكن الجمع بما ذكرناه من حمل الأسنان على المقاديم ولو لم تحمل عليها لكان يزيد على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لكن روى الشيخ في القوي كالصحيح عن العلاء بن الفضيل </w:t>
      </w:r>
      <w:r>
        <w:rPr>
          <w:rStyle w:val="FootnoteAnchor"/>
          <w:rtl w:val="true"/>
        </w:rPr>
        <w:footnoteReference w:id="601"/>
      </w:r>
      <w:r>
        <w:rPr>
          <w:rFonts w:ascii="Amiri" w:hAnsi="Amiri" w:eastAsia="Amiri" w:cs="Amiri"/>
          <w:color w:val="111111"/>
          <w:sz w:val="28"/>
          <w:sz w:val="28"/>
          <w:szCs w:val="28"/>
          <w:rtl w:val="true"/>
          <w:lang w:bidi="ar-SA"/>
        </w:rPr>
        <w:t xml:space="preserve">،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أنف الرجل إذا قطع من المارن فالدية تامة، وذكر الرجل الدية تامة، ولسانه الدية تامة وأذنيه الدية تامة والرجلان بتلك المنزلة، والعينان بتلك المنزلة، والعين العوراء الدية تامة، والإصبع من اليد أو الرجل فعشر الدية، والسن من الثنايا والأضراس سواء نصف العشر والموضحة خمسة من الإبل، والسمحاق أربعة من الإبل، والدامية صلح أو قصاص إذا كان عمداً كان دية أو قصاصاً، وإذا كان خطأ كان الدية، والمُنقلة خمسة عشر، والجائفة ثلث الدية والمأمومة ثلث الدية وجراحة المرأة والرجل سواء إلى أن تبلغ ثلث الدية، فإذا جاز ذلك فالرجل يضعف على المرأة ضعفين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والخطأ مائة من الإبل أو ألف من الغنم أو عشرة آلاف درهم أو ألف دينار، وإن كانت الإبل فخمس وعشرون بنت مخاض وخمس وعشرون بنت لبون وخمس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وعشرون حقة وخمس وعشرون جذعة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والدية المغلّظة في الخطأ الذي يشبه العمد الذي يضرب بالحجر والعصا الضربة والاثنتين فلا يريد قتله فهي أثلاث ثلاث وثلاثون حقة وثلاث وثلاثون جذعة وأربع وثلاثون ثنية، كلها خلفة طروقة الفحل، وإن كانت من الغنم فألف كبش والعمد هو القود أو رضى ولي المقتول</w:t>
      </w:r>
      <w:r>
        <w:rPr>
          <w:rFonts w:eastAsia="Amiri" w:cs="Amiri" w:ascii="Amiri" w:hAnsi="Amiri"/>
          <w:color w:val="111111"/>
          <w:sz w:val="28"/>
          <w:szCs w:val="28"/>
          <w:rtl w:val="true"/>
          <w:lang w:bidi="ar-SA"/>
        </w:rPr>
        <w:t>»</w:t>
      </w:r>
      <w:r>
        <w:rPr>
          <w:rStyle w:val="FootnoteAnchor"/>
          <w:rtl w:val="true"/>
        </w:rPr>
        <w:footnoteReference w:id="6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علي بن أبي حمزة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السن 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خمسة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الإبل أدناها وأقصاها </w:t>
      </w:r>
      <w:r>
        <w:rPr>
          <w:rStyle w:val="FootnoteAnchor"/>
          <w:rtl w:val="true"/>
        </w:rPr>
        <w:footnoteReference w:id="603"/>
      </w:r>
      <w:r>
        <w:rPr>
          <w:rFonts w:ascii="Amiri" w:hAnsi="Amiri" w:eastAsia="Amiri" w:cs="Amiri"/>
          <w:color w:val="111111"/>
          <w:sz w:val="28"/>
          <w:sz w:val="28"/>
          <w:szCs w:val="28"/>
          <w:rtl w:val="true"/>
          <w:lang w:bidi="ar-SA"/>
        </w:rPr>
        <w:t>وهو نصف عشر الدية إن كانت دنانير فدنانير، وإن كانت دراهم فدراهم وإن كانت بقراً فبقراً، وإن كانت غنماً فغنماً، وإن كانت إبلاً فإبلاً على الدية مائتا بقرة، وفي السن عشرة من البقر، وفي الإصبع عشر الدية عشر من الإبل</w:t>
      </w:r>
      <w:r>
        <w:rPr>
          <w:rFonts w:eastAsia="Amiri" w:cs="Amiri" w:ascii="Amiri" w:hAnsi="Amiri"/>
          <w:color w:val="111111"/>
          <w:sz w:val="28"/>
          <w:szCs w:val="28"/>
          <w:rtl w:val="true"/>
          <w:lang w:bidi="ar-SA"/>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وحملوها على التساوي في أصل الدية والعمل بالاحتياط أولى والتخيير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للأسنان واحد وثلاثون ثغرة، وفي كل ثغرة ثلاثة أبعرة وخمس بعير</w:t>
      </w:r>
      <w:r>
        <w:rPr>
          <w:rFonts w:eastAsia="Amiri" w:cs="Amiri" w:ascii="Amiri" w:hAnsi="Amiri"/>
          <w:color w:val="111111"/>
          <w:sz w:val="28"/>
          <w:szCs w:val="28"/>
          <w:rtl w:val="true"/>
          <w:lang w:bidi="ar-SA"/>
        </w:rPr>
        <w:t xml:space="preserve">» </w:t>
      </w:r>
      <w:r>
        <w:rPr>
          <w:rStyle w:val="FootnoteAnchor"/>
          <w:rtl w:val="true"/>
        </w:rPr>
        <w:footnoteReference w:id="605"/>
      </w:r>
      <w:r>
        <w:rPr>
          <w:rFonts w:ascii="Amiri" w:hAnsi="Amiri" w:eastAsia="Amiri" w:cs="Amiri"/>
          <w:color w:val="111111"/>
          <w:sz w:val="28"/>
          <w:sz w:val="28"/>
          <w:szCs w:val="28"/>
          <w:rtl w:val="true"/>
          <w:lang w:bidi="ar-SA"/>
        </w:rPr>
        <w:t>، وحمل على التقية؛ لموافقته لبعض العامة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السن خمسة من الإبل أقصاها وأدناها سواء، وفي الإصبع عشرة من الإبل</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Times New Roman" w:cs="Times New Roman" w:ascii="Times New Roman" w:hAnsi="Times New Roman"/>
          <w:color w:val="111111"/>
          <w:sz w:val="28"/>
          <w:szCs w:val="28"/>
          <w:rtl w:val="true"/>
          <w:lang w:val="en-US" w:bidi="en-US"/>
        </w:rPr>
        <w:t xml:space="preserve">. </w:t>
      </w:r>
      <w:bookmarkStart w:id="201" w:name="pg20224_219469"/>
    </w:p>
    <w:p>
      <w:pPr>
        <w:pStyle w:val="Heading3"/>
        <w:numPr>
          <w:ilvl w:val="2"/>
          <w:numId w:val="1"/>
        </w:numPr>
        <w:rPr/>
      </w:pPr>
      <w:bookmarkStart w:id="202" w:name="__RefHeading___Toc5030546_2320776876"/>
      <w:bookmarkStart w:id="203" w:name="_Toc72"/>
      <w:bookmarkEnd w:id="201"/>
      <w:bookmarkEnd w:id="202"/>
      <w:r>
        <w:rPr>
          <w:rtl w:val="true"/>
        </w:rPr>
        <w:t>باب الرجل يقتل فيعفو بعض أوليائه ويريد بعضهم القود وبعضهم الدية</w:t>
      </w:r>
      <w:bookmarkEnd w:id="203"/>
    </w:p>
    <w:p>
      <w:pPr>
        <w:pStyle w:val="Heading4"/>
        <w:numPr>
          <w:ilvl w:val="3"/>
          <w:numId w:val="1"/>
        </w:numPr>
        <w:rPr/>
      </w:pPr>
      <w:bookmarkStart w:id="204" w:name="__RefHeading___Toc5030548_2320776876"/>
      <w:bookmarkStart w:id="205" w:name="_Toc73"/>
      <w:bookmarkEnd w:id="204"/>
      <w:r>
        <w:rPr>
          <w:rtl w:val="true"/>
        </w:rPr>
        <w:t>إشارة</w:t>
      </w:r>
      <w:r>
        <w:rPr>
          <w:rtl w:val="true"/>
        </w:rPr>
        <w:t>:</w:t>
      </w:r>
      <w:bookmarkEnd w:id="205"/>
    </w:p>
    <w:p>
      <w:pPr>
        <w:pStyle w:val="BookText"/>
        <w:rPr/>
      </w:pPr>
      <w:r>
        <w:rPr>
          <w:rFonts w:eastAsia="Amiri" w:cs="Amiri" w:ascii="Amiri" w:hAnsi="Amiri"/>
          <w:color w:val="111111"/>
          <w:sz w:val="28"/>
          <w:szCs w:val="28"/>
          <w:lang w:bidi="ar-SA"/>
        </w:rPr>
        <w:t>5305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جميل بن دراج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وله وليّان فعفا أحدهما وأراد الآخر أن يقتل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 ويردّ على أولياء المقتول المقاد نصف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وله أب وأم وابن، فقال الابن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أقتل</w:t>
      </w:r>
    </w:p>
    <w:p>
      <w:pPr>
        <w:pStyle w:val="BookText"/>
        <w:rPr/>
      </w:pPr>
      <w:r>
        <w:rPr>
          <w:rFonts w:ascii="Amiri" w:hAnsi="Amiri" w:eastAsia="Amiri" w:cs="Amiri"/>
          <w:color w:val="111111"/>
          <w:sz w:val="28"/>
          <w:sz w:val="28"/>
          <w:szCs w:val="28"/>
          <w:rtl w:val="true"/>
          <w:lang w:bidi="ar-SA"/>
        </w:rPr>
        <w:t xml:space="preserve">باب الرجل يقتل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وبعضهم الدية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 لكنهما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جميل بن دراج، عن بعض أصحابه رفعه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وله وليان، فعفى أحدهما وأبى الآخر أن يعفو،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أراد الذي لم يعف أن يقتل قتل، وردّ نصف الدية على أولياء المقتول المقاد منه</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وكأن المصنف نقل بالمعنى</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ولاد الحناط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 xml:space="preserve">. </w:t>
      </w:r>
      <w:bookmarkStart w:id="206" w:name="pg20224_219470"/>
    </w:p>
    <w:p>
      <w:pPr>
        <w:pStyle w:val="BookText"/>
        <w:rPr/>
      </w:pPr>
      <w:bookmarkEnd w:id="206"/>
      <w:r>
        <w:rPr>
          <w:rFonts w:ascii="Amiri" w:hAnsi="Amiri" w:eastAsia="Amiri" w:cs="Amiri"/>
          <w:color w:val="111111"/>
          <w:sz w:val="28"/>
          <w:sz w:val="28"/>
          <w:szCs w:val="28"/>
          <w:rtl w:val="true"/>
          <w:lang w:bidi="ar-SA"/>
        </w:rPr>
        <w:t>قاتل أبي،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أعفو، وقال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أريد أن آخذ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 الابن أم المقتول السدس من الدّية ويعطي ورثة القاتل السدس من الدية حق الأب الذي عفا ويقتله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وله أولاد صغار وكبار، أرأيت إن عفا أولاده الكبار؟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يقتل ويجوز عفو الكبار في حصصهم، فإذا كبر الصغار كان لهم أن يطلبوا حقهم من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روي أنه إذا عفا واحدٌ من الأولياء عن الدّم ارتفع القود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جواز أن يقتل البعض مع عفو البعض عن القصاص في حصته بعد الرد</w:t>
      </w:r>
      <w:r>
        <w:rPr>
          <w:rFonts w:eastAsia="Amiri" w:cs="Amiri" w:ascii="Amiri" w:hAnsi="Amiri"/>
          <w:color w:val="111111"/>
          <w:sz w:val="28"/>
          <w:szCs w:val="28"/>
          <w:rtl w:val="true"/>
          <w:lang w:bidi="ar-SA"/>
        </w:rPr>
        <w:t>.</w:t>
      </w:r>
    </w:p>
    <w:p>
      <w:pPr>
        <w:pStyle w:val="Heading4"/>
        <w:numPr>
          <w:ilvl w:val="3"/>
          <w:numId w:val="1"/>
        </w:numPr>
        <w:rPr/>
      </w:pPr>
      <w:bookmarkStart w:id="207" w:name="__RefHeading___Toc5030550_2320776876"/>
      <w:bookmarkStart w:id="208" w:name="_Toc74"/>
      <w:bookmarkEnd w:id="207"/>
      <w:r>
        <w:rPr>
          <w:rtl w:val="true"/>
        </w:rPr>
        <w:t>حكم ما إذا كان بعض الأولياء صغيراً</w:t>
      </w:r>
      <w:bookmarkEnd w:id="20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09"/>
      </w:r>
      <w:r>
        <w:rPr>
          <w:rFonts w:ascii="Amiri" w:hAnsi="Amiri" w:eastAsia="Amiri" w:cs="Amiri"/>
          <w:color w:val="111111"/>
          <w:sz w:val="28"/>
          <w:sz w:val="28"/>
          <w:szCs w:val="28"/>
          <w:rtl w:val="true"/>
          <w:lang w:bidi="ar-SA"/>
        </w:rPr>
        <w:t>ويدل بظاهره على أنّ غير العافي لا يقتله ولكن يأخذ الدية، وحمل على الاستحباب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جواز طلب الدية لا ينافي جواز القتل</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الشيخان في الصحيح عن عبد الرحمن،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قتل رجلين عمداً ولهما أولياء، فعفى أولياء أحدهما وأبي الآخرون؟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الذي لم يعف وإن أحبّوا أن يأخذوا الدية أخذوا</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قال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فرجلان قتلا رجلاً عمداً وله وليان فعفى أحد الوليين؟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عفا بعض الأولياء درئ عنهما القتل وطرح عنهما من الدية بقدر حصة من عفا وأدّيا الباقي من أموالهما إلى الذي لم يعف</w:t>
      </w:r>
      <w:r>
        <w:rPr>
          <w:rFonts w:eastAsia="Amiri" w:cs="Amiri" w:ascii="Amiri" w:hAnsi="Amiri"/>
          <w:color w:val="111111"/>
          <w:sz w:val="28"/>
          <w:szCs w:val="28"/>
          <w:rtl w:val="true"/>
          <w:lang w:bidi="ar-SA"/>
        </w:rPr>
        <w:t>»</w:t>
      </w:r>
      <w:r>
        <w:rPr>
          <w:rStyle w:val="FootnoteAnchor"/>
          <w:rtl w:val="true"/>
        </w:rPr>
        <w:footnoteReference w:id="6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قتلا رجلاً عمداً وله وليان، فعفى أحد الوليين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عفا عنهما بعض الأولياء درئ عنهما القتل وطرح عنهما من الدية بقدر حصة من عفا وأدّيا الباقي من أموالهما إلى الذي لم يعف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عفو كل ذي سهم جائز</w:t>
      </w:r>
      <w:r>
        <w:rPr>
          <w:rFonts w:eastAsia="Amiri" w:cs="Amiri" w:ascii="Amiri" w:hAnsi="Amiri"/>
          <w:color w:val="111111"/>
          <w:sz w:val="28"/>
          <w:szCs w:val="28"/>
          <w:rtl w:val="true"/>
          <w:lang w:bidi="ar-SA"/>
        </w:rPr>
        <w:t>»</w:t>
      </w:r>
      <w:r>
        <w:rPr>
          <w:rStyle w:val="FootnoteAnchor"/>
          <w:rtl w:val="true"/>
        </w:rPr>
        <w:footnoteReference w:id="6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فيمن عفا من ذي سهم، فإنّ </w:t>
      </w:r>
      <w:r>
        <w:rPr>
          <w:rStyle w:val="FootnoteAnchor"/>
          <w:rtl w:val="true"/>
        </w:rPr>
        <w:footnoteReference w:id="612"/>
      </w:r>
      <w:r>
        <w:rPr>
          <w:rFonts w:ascii="Amiri" w:hAnsi="Amiri" w:eastAsia="Amiri" w:cs="Amiri"/>
          <w:color w:val="111111"/>
          <w:sz w:val="28"/>
          <w:sz w:val="28"/>
          <w:szCs w:val="28"/>
          <w:rtl w:val="true"/>
          <w:lang w:bidi="ar-SA"/>
        </w:rPr>
        <w:t>عفوه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أربعة إخوة عفا أحدهم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يعطى بقيتهم الدية ويرفع عنهم بحصة الذي عفا</w:t>
      </w:r>
      <w:r>
        <w:rPr>
          <w:rFonts w:eastAsia="Amiri" w:cs="Amiri" w:ascii="Amiri" w:hAnsi="Amiri"/>
          <w:color w:val="111111"/>
          <w:sz w:val="28"/>
          <w:szCs w:val="28"/>
          <w:rtl w:val="true"/>
          <w:lang w:bidi="ar-SA"/>
        </w:rPr>
        <w:t>»</w:t>
      </w:r>
      <w:r>
        <w:rPr>
          <w:rStyle w:val="FootnoteAnchor"/>
          <w:rtl w:val="true"/>
        </w:rPr>
        <w:footnoteReference w:id="613"/>
      </w:r>
      <w:r>
        <w:rPr>
          <w:rFonts w:eastAsia="Times New Roman" w:cs="Times New Roman" w:ascii="Times New Roman" w:hAnsi="Times New Roman"/>
          <w:color w:val="111111"/>
          <w:sz w:val="28"/>
          <w:szCs w:val="28"/>
          <w:rtl w:val="true"/>
          <w:lang w:val="en-US" w:bidi="en-US"/>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عفا عن الدم من ذي سهم له فيه فعفوه جائز وسقط الدم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وتصير دية ويرفع عنه حصة الذي عفا</w:t>
      </w:r>
      <w:r>
        <w:rPr>
          <w:rFonts w:eastAsia="Amiri" w:cs="Amiri" w:ascii="Amiri" w:hAnsi="Amiri"/>
          <w:color w:val="111111"/>
          <w:sz w:val="28"/>
          <w:szCs w:val="28"/>
          <w:rtl w:val="true"/>
          <w:lang w:bidi="ar-SA"/>
        </w:rPr>
        <w:t xml:space="preserve">» </w:t>
      </w:r>
      <w:r>
        <w:rPr>
          <w:rStyle w:val="FootnoteAnchor"/>
          <w:rtl w:val="true"/>
        </w:rPr>
        <w:footnoteReference w:id="6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الجميع على الاستحباب أو على أنه لا يجوز القصاص ما لم يؤد حصة العافي جمعاً بين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انتظروا بالصغار الذي قتل أبوهم أن يكبروا، فإذا بلغوا خُيّروا، فإن أحبّوا قتلوا أو عفوا أو صالحوا</w:t>
      </w:r>
      <w:r>
        <w:rPr>
          <w:rFonts w:eastAsia="Amiri" w:cs="Amiri" w:ascii="Amiri" w:hAnsi="Amiri"/>
          <w:color w:val="111111"/>
          <w:sz w:val="28"/>
          <w:szCs w:val="28"/>
          <w:rtl w:val="true"/>
          <w:lang w:bidi="ar-SA"/>
        </w:rPr>
        <w:t>»</w:t>
      </w:r>
      <w:r>
        <w:rPr>
          <w:rStyle w:val="FootnoteAnchor"/>
          <w:rtl w:val="true"/>
        </w:rPr>
        <w:footnoteReference w:id="6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الصحيح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 له أخ في دار الهجرة وله أخ في دار البدو ولم يهاجر، أرأيت إن عفا المهاجري وأراد البدوي أن يقتل أله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للبدوي أن يقتل مهاجرياً حتى يهاجر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عفا المهاجري فإنّ عفوه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فللبدوي من الميراث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الميراث فله حظه من دية أخيه إن أخذت</w:t>
      </w:r>
      <w:r>
        <w:rPr>
          <w:rFonts w:eastAsia="Amiri" w:cs="Amiri" w:ascii="Amiri" w:hAnsi="Amiri"/>
          <w:color w:val="111111"/>
          <w:sz w:val="28"/>
          <w:szCs w:val="28"/>
          <w:rtl w:val="true"/>
          <w:lang w:bidi="ar-SA"/>
        </w:rPr>
        <w:t xml:space="preserve">» </w:t>
      </w:r>
      <w:r>
        <w:rPr>
          <w:rStyle w:val="FootnoteAnchor"/>
          <w:rtl w:val="true"/>
        </w:rPr>
        <w:footnoteReference w:id="6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أبي العباس،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عفو ولا قود</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يقتل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له ولي إلا 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ليس للإمام أن يعفو وله أن يقتل أو يأخذ الدية فيجعلها في بيت مال المسلمين؛ لأنّ جناية المقتول كانت على الإمام وكذلك يكون ديته لإمام المسلمين</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التقية كما يظهر من آخره، لكن عمل به الأصحاب</w:t>
      </w:r>
      <w:r>
        <w:rPr>
          <w:rStyle w:val="FootnoteAnchor"/>
          <w:rtl w:val="true"/>
        </w:rPr>
        <w:footnoteReference w:id="619"/>
      </w:r>
      <w:r>
        <w:rPr>
          <w:rFonts w:ascii="Amiri" w:hAnsi="Amiri" w:eastAsia="Amiri" w:cs="Amiri"/>
          <w:color w:val="111111"/>
          <w:sz w:val="28"/>
          <w:sz w:val="28"/>
          <w:szCs w:val="28"/>
          <w:rtl w:val="true"/>
          <w:lang w:bidi="ar-SA"/>
        </w:rPr>
        <w:t>سوى ابن إدريس، ووجهه ظاهر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للنساء عفو ولا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 على الزوجة؛ لما تقدم من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 بعضهم على من يتقرب بالأم؛ لما سيجيء من أنهم لا يرثون من الدية</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مات ولي المقتول قام ولده من بعده مقامه بالدم</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ويدل على أن القصاص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قُتِلَ مَظْلُومًا فَقَدْ جَعَلْنَا لِوَلِيِّهِ سُلْطَانًا فَلَا يُسْرِفْ فِي الْقَتْلِ إِنَّهُ كَانَ مَنْصُوراً</w:t>
      </w:r>
      <w:r>
        <w:rPr>
          <w:rFonts w:eastAsia="Amiri" w:cs="Amiri" w:ascii="Amiri" w:hAnsi="Amiri"/>
          <w:color w:val="111111"/>
          <w:sz w:val="28"/>
          <w:szCs w:val="28"/>
          <w:rtl w:val="true"/>
          <w:lang w:bidi="ar-SA"/>
        </w:rPr>
        <w:t xml:space="preserve">) </w:t>
      </w:r>
      <w:r>
        <w:rPr>
          <w:rStyle w:val="FootnoteAnchor"/>
          <w:rtl w:val="true"/>
        </w:rPr>
        <w:footnoteReference w:id="621"/>
      </w:r>
      <w:r>
        <w:rPr>
          <w:rFonts w:ascii="Amiri" w:hAnsi="Amiri" w:eastAsia="Amiri" w:cs="Amiri"/>
          <w:color w:val="111111"/>
          <w:sz w:val="28"/>
          <w:sz w:val="28"/>
          <w:szCs w:val="28"/>
          <w:rtl w:val="true"/>
          <w:lang w:bidi="ar-SA"/>
        </w:rPr>
        <w:t>فما هذا الإسراف الذي نهى اللّه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نهى أن يقتل غير قاتله ويمثل بالقاتل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معنى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كَانَ مَنْصُوراً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وأي نصرة أعظم من أن يدفع القاتل إلى وليّ المقتول فيقتله ولا تبعة تلزمه من قتل في دين ولا دنيا</w:t>
      </w:r>
      <w:r>
        <w:rPr>
          <w:rFonts w:eastAsia="Amiri" w:cs="Amiri" w:ascii="Amiri" w:hAnsi="Amiri"/>
          <w:color w:val="111111"/>
          <w:sz w:val="28"/>
          <w:szCs w:val="28"/>
          <w:rtl w:val="true"/>
          <w:lang w:bidi="ar-SA"/>
        </w:rPr>
        <w:t>»</w:t>
      </w:r>
      <w:r>
        <w:rPr>
          <w:rStyle w:val="FootnoteAnchor"/>
          <w:rtl w:val="true"/>
        </w:rPr>
        <w:footnoteReference w:id="622"/>
      </w:r>
      <w:r>
        <w:rPr>
          <w:rFonts w:ascii="Amiri" w:hAnsi="Amiri" w:eastAsia="Amiri" w:cs="Amiri"/>
          <w:color w:val="111111"/>
          <w:sz w:val="28"/>
          <w:sz w:val="28"/>
          <w:szCs w:val="28"/>
          <w:rtl w:val="true"/>
          <w:lang w:bidi="ar-SA"/>
        </w:rPr>
        <w:t>وتقدم الأخبار في ذلك</w:t>
      </w:r>
      <w:r>
        <w:rPr>
          <w:rFonts w:eastAsia="Amiri" w:cs="Amiri" w:ascii="Amiri" w:hAnsi="Amiri"/>
          <w:color w:val="111111"/>
          <w:sz w:val="28"/>
          <w:szCs w:val="28"/>
          <w:rtl w:val="true"/>
          <w:lang w:bidi="ar-SA"/>
        </w:rPr>
        <w:t xml:space="preserve">. </w:t>
      </w:r>
      <w:bookmarkStart w:id="209" w:name="pg20224_219474"/>
    </w:p>
    <w:p>
      <w:pPr>
        <w:pStyle w:val="BookText"/>
        <w:rPr/>
      </w:pPr>
      <w:bookmarkEnd w:id="209"/>
      <w:r>
        <w:rPr>
          <w:rFonts w:ascii="Amiri" w:hAnsi="Amiri" w:eastAsia="Amiri" w:cs="Amiri"/>
          <w:color w:val="111111"/>
          <w:sz w:val="28"/>
          <w:sz w:val="28"/>
          <w:szCs w:val="28"/>
          <w:rtl w:val="true"/>
          <w:lang w:bidi="ar-SA"/>
        </w:rPr>
        <w:t>باب العاقلة</w:t>
      </w:r>
    </w:p>
    <w:p>
      <w:pPr>
        <w:pStyle w:val="BookText"/>
        <w:rPr/>
      </w:pPr>
      <w:r>
        <w:rPr>
          <w:rFonts w:eastAsia="Amiri" w:cs="Amiri" w:ascii="Amiri" w:hAnsi="Amiri"/>
          <w:color w:val="111111"/>
          <w:sz w:val="28"/>
          <w:szCs w:val="28"/>
          <w:lang w:bidi="ar-SA"/>
        </w:rPr>
        <w:t>5308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مالك بن عطية عن أبيه عن سلمة بن كهيل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 علي بن أبي طالب برجل قد قتل رجلاً خطاً،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عشيرتك وقرابتك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بهذه البلدة قرابة ولا عشيرة،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أهل أيّ البلدان أنت؟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رجل من أهل الموصل ولدت بها ولي فيها قرابة وأهل بيت، فسأل أمير المؤمنين عنه عنه فلم يجد له بالكوفة قرابة ولا 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 إلى عامله على الموصل</w:t>
      </w:r>
    </w:p>
    <w:p>
      <w:pPr>
        <w:pStyle w:val="Heading3"/>
        <w:numPr>
          <w:ilvl w:val="2"/>
          <w:numId w:val="1"/>
        </w:numPr>
        <w:rPr/>
      </w:pPr>
      <w:bookmarkStart w:id="210" w:name="__RefHeading___Toc5030552_2320776876"/>
      <w:bookmarkStart w:id="211" w:name="_Toc75"/>
      <w:bookmarkEnd w:id="210"/>
      <w:r>
        <w:rPr>
          <w:rtl w:val="true"/>
        </w:rPr>
        <w:t>باب العاقلة</w:t>
      </w:r>
      <w:bookmarkEnd w:id="211"/>
    </w:p>
    <w:p>
      <w:pPr>
        <w:pStyle w:val="Heading4"/>
        <w:numPr>
          <w:ilvl w:val="3"/>
          <w:numId w:val="1"/>
        </w:numPr>
        <w:rPr/>
      </w:pPr>
      <w:bookmarkStart w:id="212" w:name="__RefHeading___Toc5030554_2320776876"/>
      <w:bookmarkStart w:id="213" w:name="_Toc76"/>
      <w:bookmarkEnd w:id="212"/>
      <w:r>
        <w:rPr>
          <w:rtl w:val="true"/>
        </w:rPr>
        <w:t>إشارة</w:t>
      </w:r>
      <w:r>
        <w:rPr>
          <w:rtl w:val="true"/>
        </w:rPr>
        <w:t>:</w:t>
      </w:r>
      <w:bookmarkEnd w:id="21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مالك بن عطية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سلمة بن كهيل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أنهما اثنان، وذكر العلامة وابن داود</w:t>
      </w:r>
      <w:r>
        <w:rPr>
          <w:rStyle w:val="FootnoteAnchor"/>
          <w:rtl w:val="true"/>
        </w:rPr>
        <w:footnoteReference w:id="623"/>
      </w:r>
      <w:r>
        <w:rPr>
          <w:rFonts w:ascii="Amiri" w:hAnsi="Amiri" w:eastAsia="Amiri" w:cs="Amiri"/>
          <w:color w:val="111111"/>
          <w:sz w:val="28"/>
          <w:sz w:val="28"/>
          <w:szCs w:val="28"/>
          <w:rtl w:val="true"/>
          <w:lang w:bidi="ar-SA"/>
        </w:rPr>
        <w:t xml:space="preserve">أنه كان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وروي فيه ذموم ولا يعرف أنّ المذموم أيهما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فقد حكم الكليني </w:t>
      </w:r>
      <w:r>
        <w:rPr>
          <w:rStyle w:val="FootnoteAnchor"/>
          <w:rtl w:val="true"/>
        </w:rPr>
        <w:footnoteReference w:id="624"/>
      </w:r>
      <w:r>
        <w:rPr>
          <w:rFonts w:ascii="Amiri" w:hAnsi="Amiri" w:eastAsia="Amiri" w:cs="Amiri"/>
          <w:color w:val="111111"/>
          <w:sz w:val="28"/>
          <w:sz w:val="28"/>
          <w:szCs w:val="28"/>
          <w:rtl w:val="true"/>
          <w:lang w:bidi="ar-SA"/>
        </w:rPr>
        <w:t>والمصنف بصحة الحديث وعمل به الأصحاب متفرّقاً كما سيشار إليه</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فلان بن فلان وحِلْيته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على جواز العمل بالحلية </w:t>
      </w:r>
    </w:p>
    <w:p>
      <w:pPr>
        <w:pStyle w:val="BookText"/>
        <w:rPr/>
      </w:pPr>
      <w:r>
        <w:rPr>
          <w:rFonts w:ascii="Amiri" w:hAnsi="Amiri" w:eastAsia="Amiri" w:cs="Amiri"/>
          <w:color w:val="111111"/>
          <w:sz w:val="28"/>
          <w:sz w:val="28"/>
          <w:szCs w:val="28"/>
          <w:rtl w:val="true"/>
          <w:lang w:bidi="ar-SA"/>
        </w:rPr>
        <w:t>أما بعد فإنّ فلان بن فلان وحليته كذا وكذا قتل رجلاً من المسلمين خطأ، وقد ذكر أنه رجل من أهل الموصل وأنّ له بها قرابة وأهل بيت بها، وقد بعثت به إليك مع رسولي فلان بن فلان وحليته كذا وكذا، فإذا ورد عليك إن شاء اللّه فقرأت كتابي فافحص عن أمره وسل عن قرابته من المسلمين، فإن كان من أهل الموصل ممّن ولد بها وأصبت له بها قرابة من المسلمين فاجمعهم إليك، ثم انظر فإن كان هناك رجل يرثه له سهم في الكتاب لا يحجبه عن ميراثه أحدٌ من قرابته فألزمه الدية وخذه بها في ثلاث سنين، وإن لم يكن له من قرابته أحدٌ له سهم في الكتاب وكانوا قرابته سواء في النسب ففضّ الدّية على قرابته من قبل أبيه وعلى قرابته من قبل أمه من الرّجال المدركين المسلمين، ثمّ اجعل على قرابته من قبل أبيه ثلثي</w:t>
      </w:r>
    </w:p>
    <w:p>
      <w:pPr>
        <w:pStyle w:val="BookText"/>
        <w:rPr/>
      </w:pPr>
      <w:r>
        <w:rPr>
          <w:rFonts w:ascii="Amiri" w:hAnsi="Amiri" w:eastAsia="Amiri" w:cs="Amiri"/>
          <w:color w:val="111111"/>
          <w:sz w:val="28"/>
          <w:sz w:val="28"/>
          <w:szCs w:val="28"/>
          <w:rtl w:val="true"/>
          <w:lang w:bidi="ar-SA"/>
        </w:rPr>
        <w:t xml:space="preserve">والصورة، والظاهر أنها مع الكتابة التي يعرفها الوالي أنه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وشهادة الرسول مع كتابة حليته يحصل العلم العادي بأنه هو كما كان الأصحاب يعملون بمكاتيبهم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بالقرائن المفيدة للعلم، وكما يجوز العمل بالوجادة بخط الشيخ وبالكتب المتواترة عن المشايخ وإن لم يسمعها من الشيخ</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تقديم الوارث الذي له سهم في القرآن بخصوصه لا ما كان بعمومه من ذوي الأرحام على غيره من القرابة والمشهور البسط على الجميع؛ لئلا يلزم الإجحاف عليهم سيّما إذا قيل بالمقدّر كما ذهب إليه الأكثر، وهو نصف مثقال من الذهب المسكوك على الغني وربع على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لم يكن فيقسط على المتقرب بالأب كالأعمام وأولادهم، وعلى المتقرّب بالأم كالأخوال وأولادهم بأن يكون </w:t>
      </w:r>
    </w:p>
    <w:p>
      <w:pPr>
        <w:pStyle w:val="BookText"/>
        <w:rPr/>
      </w:pPr>
      <w:r>
        <w:rPr>
          <w:rFonts w:ascii="Amiri" w:hAnsi="Amiri" w:eastAsia="Amiri" w:cs="Amiri"/>
          <w:color w:val="111111"/>
          <w:sz w:val="28"/>
          <w:sz w:val="28"/>
          <w:szCs w:val="28"/>
          <w:rtl w:val="true"/>
          <w:lang w:bidi="ar-SA"/>
        </w:rPr>
        <w:t>الدية واجعل على قرابته من قبل أمه ثلث الدية، وإن لم تكن له قرابة من قبل أمه ففض الدّية على قرابته من قبل أبيه من الرجال المدركين المسلمين، ثمّ خذهم بها واستأدهم الدّية في ثلاث سنين، وإن لم يكن له قرابة من قبل أبيه ولا قرابة من قبل أمه ففضّ الدية على أهل الموصل ممن ولد بها ونشأ، ولا تدخلن فيهم غيرهم من أهل البلدان ثمّ استاد ذلك منهم في ثلاث سنين في كلّ سنة نجماً حتى تستوفيه إن شاء اللّه، وإن لم يكن لفلان بن فلان قرابة من أهل الموصل ولم يكن من أهلها وكان مبطلاً فردّه إلي مع رسولي فلان بن فلان إن شاء اللّه، فأنا وليه والمؤدي عنه ولا يبطل دم امرئ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الثلثان على المتقرّب بالأب والثلث على المتقرّب بالأم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على هذا التفصيل بعض الأصحاب</w:t>
      </w:r>
      <w:r>
        <w:rPr>
          <w:rStyle w:val="FootnoteAnchor"/>
          <w:rtl w:val="true"/>
        </w:rPr>
        <w:footnoteReference w:id="6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والمشهور بينهم أنها على العصبة وهم الأخوة وأولادهم والأعمام وأولادهم، إلا أن يأوّل المتقرّب بالأم بأولاد البنات من الأعمام من الذكور البالغين وذكور أولاد العمات، فإنّهم متقرّبون إليه بالأب على قول جماعة </w:t>
      </w:r>
      <w:r>
        <w:rPr>
          <w:rStyle w:val="FootnoteAnchor"/>
          <w:rtl w:val="true"/>
        </w:rPr>
        <w:footnoteReference w:id="6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دخول الآباء والأولاد خلاف، والمشهور دخولهم؛ لأنهم أقرب، وليس فيه نص فالتوقف أولى</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ولو لم يكن له قرابة فيفض على أهل البلد ولم يعمل به أحد غير المصنف والكليني</w:t>
      </w:r>
      <w:r>
        <w:rPr>
          <w:rFonts w:eastAsia="Amiri" w:cs="Amiri" w:ascii="Amiri" w:hAnsi="Amiri"/>
          <w:color w:val="111111"/>
          <w:sz w:val="28"/>
          <w:szCs w:val="28"/>
          <w:rtl w:val="true"/>
          <w:lang w:bidi="ar-SA"/>
        </w:rPr>
        <w:t xml:space="preserve">. </w:t>
      </w:r>
      <w:bookmarkStart w:id="214" w:name="pg20224_219477"/>
    </w:p>
    <w:p>
      <w:pPr>
        <w:pStyle w:val="BookText"/>
        <w:rPr/>
      </w:pPr>
      <w:bookmarkEnd w:id="214"/>
      <w:r>
        <w:rPr>
          <w:rFonts w:eastAsia="Amiri" w:cs="Amiri" w:ascii="Amiri" w:hAnsi="Amiri"/>
          <w:color w:val="111111"/>
          <w:sz w:val="28"/>
          <w:szCs w:val="28"/>
          <w:lang w:bidi="ar-SA"/>
        </w:rPr>
        <w:t>5309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ولاد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بين أهل الذمة معاقلة فيما يجنون من قتل أو جراحة، إنما يؤخذ ذلك من أموالهم، فإن لم يكن لهم مال رجعت الجناية على إمام المسلمين؛ لأنهم يؤدّون إليه الجزية كما يؤدي العبد الضريبة إلى سيّده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مماليك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للإمام، فمن أسلم منهم فهو حرّ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أيوب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جناية المعتوه على عاقلته خطأ أو عمداً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أنها حينئذ على الإمام؛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وارثه أو على بيت المال، لئلا يهدر دم مسلم</w:t>
      </w:r>
      <w:r>
        <w:rPr>
          <w:rFonts w:eastAsia="Amiri" w:cs="Amiri" w:ascii="Amiri" w:hAnsi="Amiri"/>
          <w:color w:val="111111"/>
          <w:sz w:val="28"/>
          <w:szCs w:val="28"/>
          <w:rtl w:val="true"/>
          <w:lang w:bidi="ar-SA"/>
        </w:rPr>
        <w:t>.</w:t>
      </w:r>
    </w:p>
    <w:p>
      <w:pPr>
        <w:pStyle w:val="Heading4"/>
        <w:numPr>
          <w:ilvl w:val="3"/>
          <w:numId w:val="1"/>
        </w:numPr>
        <w:rPr/>
      </w:pPr>
      <w:bookmarkStart w:id="215" w:name="__RefHeading___Toc5030556_2320776876"/>
      <w:bookmarkStart w:id="216" w:name="_Toc77"/>
      <w:bookmarkEnd w:id="215"/>
      <w:r>
        <w:rPr>
          <w:rtl w:val="true"/>
        </w:rPr>
        <w:t>ليس بين أهل الذمة معاقلة</w:t>
      </w:r>
      <w:bookmarkEnd w:id="216"/>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ليس بين أهل الذمة معاقلة بل الدية على مال الجاني، ومع إعساره على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يؤدّيه من بيت المال؛ لأن الجزية تدخل فيه كما يفهم من التعليل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2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جناية المجنون على عاقلته، وتقدم الأخبار فيه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تعقل العاقلة إلّا ما قامت عليه 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وأتاه رجل فاعترف عنده فجعله في ماله خاصة ولم يجعل على عاقلته منه شيئاً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أبي حمزة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تضمن العاقلة عمداً ولا إقراراً ولا صلحاً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w:t>
      </w:r>
      <w:r>
        <w:rPr>
          <w:rStyle w:val="FootnoteAnchor"/>
          <w:rtl w:val="true"/>
        </w:rPr>
        <w:footnoteReference w:id="629"/>
      </w:r>
      <w:r>
        <w:rPr>
          <w:rFonts w:ascii="Amiri" w:hAnsi="Amiri" w:eastAsia="Amiri" w:cs="Amiri"/>
          <w:color w:val="111111"/>
          <w:sz w:val="28"/>
          <w:sz w:val="28"/>
          <w:szCs w:val="28"/>
          <w:rtl w:val="true"/>
          <w:lang w:bidi="ar-SA"/>
        </w:rPr>
        <w:t xml:space="preserve">في الموثق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63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631"/>
      </w:r>
      <w:r>
        <w:rPr>
          <w:rFonts w:ascii="IRNazanin" w:hAnsi="IRNazanin" w:eastAsia="IRNazanin"/>
          <w:color w:val="111111"/>
          <w:sz w:val="28"/>
          <w:sz w:val="28"/>
          <w:szCs w:val="28"/>
          <w:rtl w:val="true"/>
          <w:lang w:bidi="fa-IR"/>
        </w:rPr>
        <w:t xml:space="preserve">، </w:t>
      </w:r>
      <w:r>
        <w:rPr>
          <w:rStyle w:val="FootnoteAnchor"/>
          <w:rtl w:val="true"/>
        </w:rPr>
        <w:footnoteReference w:id="632"/>
      </w:r>
      <w:r>
        <w:rPr>
          <w:rFonts w:ascii="IRNazanin" w:hAnsi="IRNazanin" w:eastAsia="IRNazanin"/>
          <w:color w:val="111111"/>
          <w:sz w:val="28"/>
          <w:sz w:val="28"/>
          <w:szCs w:val="28"/>
          <w:rtl w:val="true"/>
          <w:lang w:bidi="fa-IR"/>
        </w:rPr>
        <w:t>وعمل به الأصحاب</w:t>
      </w:r>
      <w:r>
        <w:rPr>
          <w:rStyle w:val="FootnoteAnchor"/>
          <w:rtl w:val="true"/>
        </w:rPr>
        <w:footnoteReference w:id="633"/>
      </w:r>
      <w:r>
        <w:rPr>
          <w:rFonts w:ascii="Amiri" w:hAnsi="Amiri" w:eastAsia="Amiri" w:cs="Amiri"/>
          <w:color w:val="111111"/>
          <w:sz w:val="28"/>
          <w:sz w:val="28"/>
          <w:szCs w:val="28"/>
          <w:rtl w:val="true"/>
          <w:lang w:bidi="ar-SA"/>
        </w:rPr>
        <w:t>، ويؤيده ما رواه الشيخ 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العاقلة لا يضمن عمداً ولا إقراراً ولا صلحاً</w:t>
      </w:r>
      <w:r>
        <w:rPr>
          <w:rFonts w:eastAsia="Amiri" w:cs="Amiri" w:ascii="Amiri" w:hAnsi="Amiri"/>
          <w:color w:val="111111"/>
          <w:sz w:val="28"/>
          <w:szCs w:val="28"/>
          <w:rtl w:val="true"/>
          <w:lang w:bidi="ar-SA"/>
        </w:rPr>
        <w:t xml:space="preserve">» </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 في القوي </w:t>
      </w:r>
      <w:r>
        <w:rPr>
          <w:rStyle w:val="FootnoteAnchor"/>
          <w:rtl w:val="true"/>
        </w:rPr>
        <w:footnoteReference w:id="6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عمد الأعمى خطأ، وتقدم موثقة الساباطي فيه، وحمل على قصد الدفع أو الضرب </w:t>
      </w:r>
      <w:bookmarkStart w:id="217" w:name="pg20224_219479"/>
    </w:p>
    <w:p>
      <w:pPr>
        <w:pStyle w:val="BookText"/>
        <w:rPr/>
      </w:pPr>
      <w:bookmarkEnd w:id="217"/>
      <w:r>
        <w:rPr>
          <w:rFonts w:ascii="Amiri" w:hAnsi="Amiri" w:eastAsia="Amiri" w:cs="Amiri"/>
          <w:color w:val="111111"/>
          <w:sz w:val="28"/>
          <w:sz w:val="28"/>
          <w:szCs w:val="28"/>
          <w:rtl w:val="true"/>
          <w:lang w:bidi="ar-SA"/>
        </w:rPr>
        <w:t xml:space="preserve">عن رجل ضرب رأس رجل بمعول فسالت عيناه على خديه، فوثب المضروب على ضاربه فقتله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معتديان جميعاً، فلا أرى على الذي قتل الرّجل قوداً؛ لأنه قتله حين قتله وهو أعمى والأعمى جنايته خطأ تلزم عاقلته يؤخذون بها في ثلاث سنين في كل سنة نجم، فإن لم يكن للأعمى عاقلة لزمته دية ما جنى في ماله يؤخذ بها في ثلاث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ويرجع الأعمى على ورثة ضاربه بدية عينيه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بما ليس بقاتل غالباً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نظر </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لجأ إلى قوم فأقروا بولايته كان لهم ميراثه وعليهم معقلته</w:t>
      </w:r>
      <w:r>
        <w:rPr>
          <w:rFonts w:eastAsia="Amiri" w:cs="Amiri" w:ascii="Amiri" w:hAnsi="Amiri"/>
          <w:color w:val="111111"/>
          <w:sz w:val="28"/>
          <w:szCs w:val="28"/>
          <w:rtl w:val="true"/>
          <w:lang w:bidi="ar-SA"/>
        </w:rPr>
        <w:t xml:space="preserve">» </w:t>
      </w:r>
      <w:r>
        <w:rPr>
          <w:rStyle w:val="FootnoteAnchor"/>
          <w:rtl w:val="true"/>
        </w:rPr>
        <w:footnoteReference w:id="637"/>
      </w:r>
      <w:r>
        <w:rPr>
          <w:rFonts w:ascii="Amiri" w:hAnsi="Amiri" w:eastAsia="Amiri" w:cs="Amiri"/>
          <w:color w:val="111111"/>
          <w:sz w:val="28"/>
          <w:sz w:val="28"/>
          <w:szCs w:val="28"/>
          <w:rtl w:val="true"/>
          <w:lang w:bidi="ar-SA"/>
        </w:rPr>
        <w:t>وهو ولاء تضمن الجريرة، وتقدم في باب الولاء وسيجيء في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أسلم ثم قتل رجلاً خطاً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أقسم الدية على نحوه من الناس ممّن أسلم وليس له موال</w:t>
      </w:r>
      <w:r>
        <w:rPr>
          <w:rFonts w:eastAsia="Amiri" w:cs="Amiri" w:ascii="Amiri" w:hAnsi="Amiri"/>
          <w:color w:val="111111"/>
          <w:sz w:val="28"/>
          <w:szCs w:val="28"/>
          <w:rtl w:val="true"/>
          <w:lang w:bidi="ar-SA"/>
        </w:rPr>
        <w:t>»</w:t>
      </w:r>
      <w:r>
        <w:rPr>
          <w:rStyle w:val="FootnoteAnchor"/>
          <w:rtl w:val="true"/>
        </w:rPr>
        <w:footnoteReference w:id="638"/>
      </w:r>
      <w:r>
        <w:rPr>
          <w:rFonts w:ascii="IRNazanin" w:hAnsi="IRNazanin" w:eastAsia="IRNazanin"/>
          <w:color w:val="111111"/>
          <w:sz w:val="28"/>
          <w:sz w:val="28"/>
          <w:szCs w:val="28"/>
          <w:rtl w:val="true"/>
          <w:lang w:bidi="fa-IR"/>
        </w:rPr>
        <w:t>وحمل على تضمنهم جرائرهم</w:t>
      </w:r>
      <w:r>
        <w:rPr>
          <w:rFonts w:eastAsia="IRNazanin" w:cs="IRNazanin"/>
          <w:color w:val="111111"/>
          <w:sz w:val="28"/>
          <w:szCs w:val="28"/>
          <w:rtl w:val="true"/>
          <w:lang w:bidi="fa-IR"/>
        </w:rPr>
        <w:t>.</w:t>
      </w:r>
    </w:p>
    <w:p>
      <w:pPr>
        <w:pStyle w:val="Heading4"/>
        <w:numPr>
          <w:ilvl w:val="3"/>
          <w:numId w:val="1"/>
        </w:numPr>
        <w:rPr/>
      </w:pPr>
      <w:bookmarkStart w:id="218" w:name="__RefHeading___Toc5030558_2320776876"/>
      <w:bookmarkStart w:id="219" w:name="_Toc78"/>
      <w:bookmarkEnd w:id="218"/>
      <w:r>
        <w:rPr>
          <w:rtl w:val="true"/>
        </w:rPr>
        <w:t>حكم ما إذا قتل رجلاً خطأ فمات قبل أداء الدية</w:t>
      </w:r>
      <w:bookmarkEnd w:id="219"/>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البزنطي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قتل رجلاً عمداً ثم فرّ فلم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يقدر عليه حتى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مال أخذ منه وإلا أخذ من الأقرب فالأقرب</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الموثق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رجلاً متعمداً ثم هرب القاتل فلم يقدر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له مال أخذت الدية من ماله وإلا فمن الأقرب فالأقرب، فإن لم يكن له قرابة أدّاه الإمام، فإنّه لا يبطل دم امرئ مسلم</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قال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أخرى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للوالي بعد حبسه وأدبه</w:t>
      </w:r>
      <w:r>
        <w:rPr>
          <w:rFonts w:eastAsia="Amiri" w:cs="Amiri" w:ascii="Amiri" w:hAnsi="Amiri"/>
          <w:color w:val="111111"/>
          <w:sz w:val="28"/>
          <w:szCs w:val="28"/>
          <w:rtl w:val="true"/>
          <w:lang w:bidi="ar-SA"/>
        </w:rPr>
        <w:t>»</w:t>
      </w:r>
      <w:r>
        <w:rPr>
          <w:rStyle w:val="FootnoteAnchor"/>
          <w:rtl w:val="true"/>
        </w:rPr>
        <w:footnoteReference w:id="641"/>
      </w:r>
      <w:r>
        <w:rPr>
          <w:rFonts w:ascii="Amiri" w:hAnsi="Amiri" w:eastAsia="Amiri" w:cs="Amiri"/>
          <w:color w:val="111111"/>
          <w:sz w:val="28"/>
          <w:sz w:val="28"/>
          <w:szCs w:val="28"/>
          <w:rtl w:val="true"/>
          <w:lang w:bidi="ar-SA"/>
        </w:rPr>
        <w:t>أي لو أدى ديته وقدر عليه، وعمل بهما أكثر الأصحاب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المحقق رواية أبي بصير وحكم بضعفه ولم ينظر إلى رواية البزنطي</w:t>
      </w:r>
      <w:r>
        <w:rPr>
          <w:rStyle w:val="FootnoteAnchor"/>
          <w:rtl w:val="true"/>
        </w:rPr>
        <w:footnoteReference w:id="64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البزنطي عن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643"/>
      </w:r>
      <w:r>
        <w:rPr>
          <w:rFonts w:ascii="Amiri" w:hAnsi="Amiri" w:eastAsia="Amiri" w:cs="Amiri"/>
          <w:color w:val="111111"/>
          <w:sz w:val="28"/>
          <w:sz w:val="28"/>
          <w:szCs w:val="28"/>
          <w:rtl w:val="true"/>
          <w:lang w:bidi="ar-SA"/>
        </w:rPr>
        <w:t xml:space="preserve">والحال أنّ في التهذيب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الجواد وتوهم إرساله فتأمل</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يونس عمّن رواه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الرجل إذا قتل رجلاً خطاً فمات قبل أن يخرج إلى أولياء المقتول من الدية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الدية على ورثته فإن لم يكن له عاقلة فعلى الوالي من بيت المال</w:t>
      </w:r>
      <w:r>
        <w:rPr>
          <w:rFonts w:eastAsia="Amiri" w:cs="Amiri" w:ascii="Amiri" w:hAnsi="Amiri"/>
          <w:color w:val="111111"/>
          <w:sz w:val="28"/>
          <w:szCs w:val="28"/>
          <w:rtl w:val="true"/>
          <w:lang w:bidi="ar-SA"/>
        </w:rPr>
        <w:t>»</w:t>
      </w:r>
      <w:r>
        <w:rPr>
          <w:rStyle w:val="FootnoteAnchor"/>
          <w:rtl w:val="true"/>
        </w:rPr>
        <w:footnoteReference w:id="644"/>
      </w:r>
      <w:r>
        <w:rPr>
          <w:rFonts w:ascii="Amiri" w:hAnsi="Amiri" w:eastAsia="Amiri" w:cs="Amiri"/>
          <w:color w:val="111111"/>
          <w:sz w:val="28"/>
          <w:sz w:val="28"/>
          <w:szCs w:val="28"/>
          <w:rtl w:val="true"/>
          <w:lang w:bidi="ar-SA"/>
        </w:rPr>
        <w:t>والظاهر أنه كان شبه العمد وكان في ماله</w:t>
      </w:r>
      <w:r>
        <w:rPr>
          <w:rFonts w:eastAsia="Amiri" w:cs="Amiri" w:ascii="Amiri" w:hAnsi="Amiri"/>
          <w:color w:val="111111"/>
          <w:sz w:val="28"/>
          <w:szCs w:val="28"/>
          <w:rtl w:val="true"/>
          <w:lang w:bidi="ar-SA"/>
        </w:rPr>
        <w:t xml:space="preserve">. </w:t>
      </w:r>
      <w:bookmarkStart w:id="220" w:name="pg20224_219481"/>
    </w:p>
    <w:p>
      <w:pPr>
        <w:pStyle w:val="Heading3"/>
        <w:numPr>
          <w:ilvl w:val="2"/>
          <w:numId w:val="1"/>
        </w:numPr>
        <w:rPr/>
      </w:pPr>
      <w:bookmarkStart w:id="221" w:name="__RefHeading___Toc5030560_2320776876"/>
      <w:bookmarkStart w:id="222" w:name="_Toc79"/>
      <w:bookmarkEnd w:id="220"/>
      <w:bookmarkEnd w:id="221"/>
      <w:r>
        <w:rPr>
          <w:rtl w:val="true"/>
        </w:rPr>
        <w:t>باب ما جاء في رجل ضرب رجلاً فلم ينقطع بوله</w:t>
      </w:r>
      <w:bookmarkEnd w:id="222"/>
    </w:p>
    <w:p>
      <w:pPr>
        <w:pStyle w:val="BookText"/>
        <w:rPr/>
      </w:pPr>
      <w:r>
        <w:rPr>
          <w:rFonts w:eastAsia="Amiri" w:cs="Amiri" w:ascii="Amiri" w:hAnsi="Amiri"/>
          <w:color w:val="111111"/>
          <w:sz w:val="28"/>
          <w:szCs w:val="28"/>
          <w:lang w:bidi="ar-SA"/>
        </w:rPr>
        <w:t>5314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روي عن إسحاق بن عمار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وأنا حاضر عن رجل ضرب رجلاً فلم ينقطع بوله؟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البول يمر إلى الليل فعليه الدّية وإن كان إلى نصف النهار فعليه ثلثا الدية، وإن كان إلى ارتفاع النّهار فعليه ثلث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ضرب حتى سلس بوله بالدّية الكاملة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الموثق كالصحيح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يحمل على العاقلة إلا الموضحة فصاعداً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دون السمحاق أجر الطبيب سوى الدية</w:t>
      </w:r>
      <w:r>
        <w:rPr>
          <w:rFonts w:eastAsia="Amiri" w:cs="Amiri" w:ascii="Amiri" w:hAnsi="Amiri"/>
          <w:color w:val="111111"/>
          <w:sz w:val="28"/>
          <w:szCs w:val="28"/>
          <w:rtl w:val="true"/>
          <w:lang w:bidi="ar-SA"/>
        </w:rPr>
        <w:t xml:space="preserve">» </w:t>
      </w:r>
      <w:r>
        <w:rPr>
          <w:rStyle w:val="FootnoteAnchor"/>
          <w:rtl w:val="true"/>
        </w:rPr>
        <w:footnoteReference w:id="645"/>
      </w:r>
      <w:r>
        <w:rPr>
          <w:rFonts w:ascii="Amiri" w:hAnsi="Amiri" w:eastAsia="Amiri" w:cs="Amiri"/>
          <w:color w:val="111111"/>
          <w:sz w:val="28"/>
          <w:sz w:val="28"/>
          <w:szCs w:val="28"/>
          <w:rtl w:val="true"/>
          <w:lang w:bidi="ar-SA"/>
        </w:rPr>
        <w:t>أي من السمحاقة إلى الخارصة يؤخذ أربعة أبعرة إلى واحد ليس بدية حتى تكون على العاقلة، وإنّما قرّرها الشارع لأجر الطبيب حتى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رجل ضرب رجلاً فلم ينقطع بوله</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يحصل له سلس البول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والشيخان في القوي</w:t>
      </w:r>
      <w:r>
        <w:rPr>
          <w:rStyle w:val="FootnoteAnchor"/>
          <w:rtl w:val="true"/>
        </w:rPr>
        <w:footnoteReference w:id="646"/>
      </w:r>
      <w:r>
        <w:rPr>
          <w:rFonts w:eastAsia="Times New Roman" w:cs="Times New Roman" w:ascii="Times New Roman" w:hAnsi="Times New Roman"/>
          <w:color w:val="111111"/>
          <w:sz w:val="28"/>
          <w:szCs w:val="28"/>
          <w:rtl w:val="true"/>
          <w:lang w:val="en-US" w:bidi="en-US"/>
        </w:rPr>
        <w:t xml:space="preserve">. </w:t>
      </w:r>
      <w:bookmarkStart w:id="223" w:name="pg20224_219482"/>
    </w:p>
    <w:p>
      <w:pPr>
        <w:pStyle w:val="BookText"/>
        <w:rPr/>
      </w:pPr>
      <w:bookmarkEnd w:id="223"/>
      <w:r>
        <w:rPr>
          <w:rFonts w:ascii="Amiri" w:hAnsi="Amiri" w:eastAsia="Amiri" w:cs="Amiri"/>
          <w:color w:val="111111"/>
          <w:sz w:val="28"/>
          <w:sz w:val="28"/>
          <w:szCs w:val="28"/>
          <w:rtl w:val="true"/>
          <w:lang w:bidi="ar-SA"/>
        </w:rPr>
        <w:t>باب دية النطفة والعلقة والمضغة والعظم والجنين</w:t>
      </w:r>
    </w:p>
    <w:p>
      <w:pPr>
        <w:pStyle w:val="BookText"/>
        <w:rPr/>
      </w:pPr>
      <w:r>
        <w:rPr>
          <w:rFonts w:eastAsia="IRNazanin" w:cs="IRNazanin"/>
          <w:color w:val="111111"/>
          <w:sz w:val="28"/>
          <w:szCs w:val="28"/>
          <w:lang w:bidi="fa-IR"/>
        </w:rPr>
        <w:t>5316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إسماعيل بن بزيع عن صالح بن عقبة عن سليمان بن صالح عن أبي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النطفة عشرين ديناراً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العلقة أربعين ديناراً وفي المضغة ستين ديناراً وفي العظم ثمانين ديناراً، فإذا كسي اللحم فمائة ثم هي مائة، حتى يستهل، فإذا استهلّ فالدية كاملة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غياث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كالشيخين </w:t>
      </w:r>
      <w:r>
        <w:rPr>
          <w:rStyle w:val="FootnoteAnchor"/>
          <w:rtl w:val="true"/>
        </w:rPr>
        <w:footnoteReference w:id="647"/>
      </w:r>
      <w:r>
        <w:rPr>
          <w:rFonts w:ascii="Amiri" w:hAnsi="Amiri" w:eastAsia="Amiri" w:cs="Amiri"/>
          <w:color w:val="111111"/>
          <w:sz w:val="28"/>
          <w:sz w:val="28"/>
          <w:szCs w:val="28"/>
          <w:rtl w:val="true"/>
          <w:lang w:bidi="ar-SA"/>
        </w:rPr>
        <w:t>وتقدم الأخبار في ذلك وتقدم في كتاب ظريف</w:t>
      </w:r>
      <w:r>
        <w:rPr>
          <w:rFonts w:eastAsia="Amiri" w:cs="Amiri" w:ascii="Amiri" w:hAnsi="Amiri"/>
          <w:color w:val="111111"/>
          <w:sz w:val="28"/>
          <w:szCs w:val="28"/>
          <w:rtl w:val="true"/>
          <w:lang w:bidi="ar-SA"/>
        </w:rPr>
        <w:t>.</w:t>
      </w:r>
    </w:p>
    <w:p>
      <w:pPr>
        <w:pStyle w:val="Heading3"/>
        <w:numPr>
          <w:ilvl w:val="2"/>
          <w:numId w:val="1"/>
        </w:numPr>
        <w:rPr/>
      </w:pPr>
      <w:bookmarkStart w:id="224" w:name="__RefHeading___Toc5030562_2320776876"/>
      <w:bookmarkStart w:id="225" w:name="_Toc80"/>
      <w:bookmarkEnd w:id="224"/>
      <w:r>
        <w:rPr>
          <w:rtl w:val="true"/>
        </w:rPr>
        <w:t xml:space="preserve">باب دية النطفة </w:t>
      </w:r>
      <w:r>
        <w:rPr>
          <w:rtl w:val="true"/>
        </w:rPr>
        <w:t xml:space="preserve">- </w:t>
      </w:r>
      <w:r>
        <w:rPr>
          <w:rtl w:val="true"/>
        </w:rPr>
        <w:t xml:space="preserve">إلى قوله </w:t>
      </w:r>
      <w:r>
        <w:rPr>
          <w:rtl w:val="true"/>
        </w:rPr>
        <w:t xml:space="preserve">- </w:t>
      </w:r>
      <w:r>
        <w:rPr>
          <w:rtl w:val="true"/>
        </w:rPr>
        <w:t>والجنين</w:t>
      </w:r>
      <w:bookmarkEnd w:id="225"/>
    </w:p>
    <w:p>
      <w:pPr>
        <w:pStyle w:val="Heading4"/>
        <w:numPr>
          <w:ilvl w:val="3"/>
          <w:numId w:val="1"/>
        </w:numPr>
        <w:rPr/>
      </w:pPr>
      <w:bookmarkStart w:id="226" w:name="__RefHeading___Toc5030564_2320776876"/>
      <w:bookmarkStart w:id="227" w:name="_Toc81"/>
      <w:bookmarkEnd w:id="226"/>
      <w:r>
        <w:rPr>
          <w:rtl w:val="true"/>
        </w:rPr>
        <w:t>بيان دية النطفة والعلقة والمضغة والجنين</w:t>
      </w:r>
      <w:bookmarkEnd w:id="227"/>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إسماعيل بن بزيع عن صالح بن عقبة عن سليمان بن 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6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هي مائة حتى يستهل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يبكي ويصيح أو يعلم حياته بحركة الأحياء</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ما رواه الشيخان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يضرب المرأة فتطرح النطفة؟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فيضربها فتطرح العلقة؟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أربعون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يضربها فتطرح المضغة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ستون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فيضربها فتطرحه وقد صار له عظم؟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عليه الدية كاملة بهذا 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خلقة النطفة التي يعرف بها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النطفة تكون بيضاء مثل النخامة الغليظة، فتمكث في الرحم إذا صارت فيه أربعين يوماً، ثمَّ تصير إلى علقة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خلقة العلقة التي تعرف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علقة كعلقة الدم المحجمة الجامدة، تمكث في الرحم بعد تحوّلها عن النطفة أربعين يوماً ثم تصير مضغة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المضغة وخلقتها التي تعرف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مضغة لحم حمراء فيها عروق خضر مشتبكة، ثم تصير إلى عظم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صفة خلقته إذا كان عظماً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عظماً شق له السمع والبصر ورتبت جوارحه، فإذا كان كذلك فإن فيه الدية كاملة</w:t>
      </w:r>
      <w:r>
        <w:rPr>
          <w:rFonts w:eastAsia="Amiri" w:cs="Amiri" w:ascii="Amiri" w:hAnsi="Amiri"/>
          <w:color w:val="111111"/>
          <w:sz w:val="28"/>
          <w:szCs w:val="28"/>
          <w:rtl w:val="true"/>
          <w:lang w:bidi="ar-SA"/>
        </w:rPr>
        <w:t xml:space="preserve">» </w:t>
      </w:r>
      <w:r>
        <w:rPr>
          <w:rStyle w:val="FootnoteAnchor"/>
          <w:rtl w:val="true"/>
        </w:rPr>
        <w:footnoteReference w:id="649"/>
      </w:r>
      <w:r>
        <w:rPr>
          <w:rFonts w:eastAsia="Times New Roman" w:cs="Times New Roman" w:ascii="Times New Roman" w:hAnsi="Times New Roman"/>
          <w:color w:val="111111"/>
          <w:sz w:val="28"/>
          <w:szCs w:val="28"/>
          <w:rtl w:val="true"/>
          <w:lang w:val="en-US" w:bidi="en-US"/>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أنه لا منافاة بينه وبين سائر الأخبار؛ لأنّ الظاهر أن المراد بأربعين يوماً أن النطفة تبقى أبيض إلى عشرين يوماً ثم تشرع في الحمرة إلى الأربعين فتصير علقة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تشرع في العقد حتى تتم مضغة في عشرين يوماً إلى الستين، فيكون بعد تحويل النطفة من البياض إلى الحمرة أربعون يوماً، وهكذا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بالدية الكاملة دية الجنين إلا أن يسقط حياً فتكون فيه دية الإنسان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ومثله ما رواه الشيخ في الحسن كالصحيح عن أبي جرير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النطفة ما فيها من الدية وما في العلقة وما في المضغة المخلّقة وما يقرّ في الأرحام؟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يخلق في بطن أمه خلقاً من بعد خلق، يكون نطفة أربعين يوماً، ثم مضغة أربعين يوماً، ففي النطفة أربعون ديناراً، وفي العلقة ستون ديناراً، وفي المضغة ثمانون ديناراً، فإذا اكتسي العظام لحماً ففيه مائة دينار،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أَنْشَأْنَاهُ خَلْقًا آخَرَ فَتَبَارَكَ اللّه أَحْسَنُ الْخَالِقِينَ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فإن كان ذكراً ففيه الدية، وإن كانت أنثى ففيها ديتها</w:t>
      </w:r>
      <w:r>
        <w:rPr>
          <w:rFonts w:eastAsia="Amiri" w:cs="Amiri" w:ascii="Amiri" w:hAnsi="Amiri"/>
          <w:color w:val="111111"/>
          <w:sz w:val="28"/>
          <w:szCs w:val="28"/>
          <w:rtl w:val="true"/>
          <w:lang w:bidi="ar-SA"/>
        </w:rPr>
        <w:t>»</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القوي كالصحيح عن سعيد بن المسيب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امرأة حاملاً برجله فطرحت ما في بطنها مينا؟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نطفة فإنّ عليه عشرين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النطفة؟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إذا وقعت في الرحم فاستقرّت فيه أربعين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طرحته وهو علقة فإنّ عليه أربعين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حد العلقة؟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إذا وقعت في الرحم فاستقرت فيه ثمانين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طرحته وهو مضغة فإنّ عليه ستين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حد المضغة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التي إذا وقعت في الرحم فاستقرّت فيه مائة وعشرين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طرحته وهو نسمة مخلّقة له عظم ولحم مزيل الجوارح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مفرّقها وممتازها أو مربل بالراء المهملة والباء الموحدة أي كثيرة اللحم وفي التهذيب مرتب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الجوارح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نفخ فيه روح العقل فإنّ عليه 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تحوّله في بطنها إلى حال أبروح كان ذلك أو بغير روح؟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بروح غذاء الحياة القديم المنقول في أصلاب الرجال وأرحام النساء، ولو لا أنه كان فيه روح غذاء الحياة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الكافي بالمهملتين فيهما</w:t>
      </w:r>
      <w:r>
        <w:rPr>
          <w:rFonts w:eastAsia="Amiri" w:cs="Amiri" w:ascii="Amiri" w:hAnsi="Amiri"/>
          <w:color w:val="111111"/>
          <w:sz w:val="28"/>
          <w:szCs w:val="28"/>
          <w:rtl w:val="true"/>
          <w:lang w:bidi="ar-SA"/>
        </w:rPr>
        <w:t xml:space="preserve">) </w:t>
      </w:r>
      <w:r>
        <w:rPr>
          <w:rStyle w:val="FootnoteAnchor"/>
          <w:rtl w:val="true"/>
        </w:rPr>
        <w:footnoteReference w:id="651"/>
      </w:r>
      <w:r>
        <w:rPr>
          <w:rFonts w:ascii="Amiri" w:hAnsi="Amiri" w:eastAsia="Amiri" w:cs="Amiri"/>
          <w:color w:val="111111"/>
          <w:sz w:val="28"/>
          <w:sz w:val="28"/>
          <w:szCs w:val="28"/>
          <w:rtl w:val="true"/>
          <w:lang w:bidi="ar-SA"/>
        </w:rPr>
        <w:t>ما تحوّل عن حال بعد حال في الرحم وما كان إذاً على من يقتله دية</w:t>
      </w:r>
      <w:r>
        <w:rPr>
          <w:rFonts w:eastAsia="Amiri" w:cs="Amiri" w:ascii="Amiri" w:hAnsi="Amiri"/>
          <w:color w:val="111111"/>
          <w:sz w:val="28"/>
          <w:szCs w:val="28"/>
          <w:rtl w:val="true"/>
          <w:lang w:bidi="ar-SA"/>
        </w:rPr>
        <w:t>»</w:t>
      </w:r>
      <w:r>
        <w:rPr>
          <w:rStyle w:val="FootnoteAnchor"/>
          <w:rtl w:val="true"/>
        </w:rPr>
        <w:footnoteReference w:id="6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بروح الغذاء الروح الحيواني أو النباتي، وعلى المهملتين معناه غير النفس الناطقة التي خلقها اللّه تعالى قبل خلق الأجساد بألفي عام، ولهذا أطلق عليها القديم، وتقدّم أنه يطلق على من مضى عليه ستة أشهر القديم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كَالْعُرْجُونِ الْقَدِيمِ</w:t>
      </w:r>
      <w:r>
        <w:rPr>
          <w:rFonts w:eastAsia="Amiri" w:cs="Amiri" w:ascii="Amiri" w:hAnsi="Amiri"/>
          <w:color w:val="111111"/>
          <w:sz w:val="28"/>
          <w:szCs w:val="28"/>
          <w:rtl w:val="true"/>
          <w:lang w:bidi="ar-SA"/>
        </w:rPr>
        <w:t xml:space="preserve">) </w:t>
      </w:r>
      <w:r>
        <w:rPr>
          <w:rStyle w:val="FootnoteAnchor"/>
          <w:rtl w:val="true"/>
        </w:rPr>
        <w:footnoteReference w:id="653"/>
      </w:r>
      <w:r>
        <w:rPr>
          <w:rFonts w:eastAsia="Times New Roman" w:cs="Times New Roman" w:ascii="Times New Roman" w:hAnsi="Times New Roman"/>
          <w:color w:val="111111"/>
          <w:sz w:val="28"/>
          <w:szCs w:val="28"/>
          <w:rtl w:val="true"/>
          <w:lang w:val="en-US" w:bidi="en-US"/>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والكليني في القوي كالصحيح، عن ابن مسكان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الجنين خمسة أجزاء خُمس للنطفة 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وللعلقة خمسان أربعون ديناراً، وللمضغة ثلاثة أخماس ستون ديناراً، وللعظم أربعة أخماس ثمانون ديناراً، فإذا تمَّ الجنين كانت له مائة دينار، فإذا أنشأ فيه الروح فديته ألف دينار أو عشرة آلاف درهم إن كان ذكراً، وإن كانت أنثى فخمسمائة دينار</w:t>
      </w:r>
      <w:r>
        <w:rPr>
          <w:rFonts w:eastAsia="Amiri" w:cs="Amiri" w:ascii="Amiri" w:hAnsi="Amiri"/>
          <w:color w:val="111111"/>
          <w:sz w:val="28"/>
          <w:szCs w:val="28"/>
          <w:rtl w:val="true"/>
          <w:lang w:bidi="ar-SA"/>
        </w:rPr>
        <w:t xml:space="preserve">. </w:t>
      </w:r>
      <w:bookmarkStart w:id="228" w:name="pg20224_219486"/>
    </w:p>
    <w:p>
      <w:pPr>
        <w:pStyle w:val="BookText"/>
        <w:rPr/>
      </w:pPr>
      <w:bookmarkEnd w:id="228"/>
      <w:r>
        <w:rPr>
          <w:rFonts w:eastAsia="Amiri" w:cs="Amiri" w:ascii="Amiri" w:hAnsi="Amiri"/>
          <w:color w:val="111111"/>
          <w:sz w:val="28"/>
          <w:szCs w:val="28"/>
          <w:lang w:bidi="ar-SA"/>
        </w:rPr>
        <w:t>5317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إسماعيل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خرج في النطفة قطرة 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القطرة عشر النطفة فيها</w:t>
      </w:r>
    </w:p>
    <w:p>
      <w:pPr>
        <w:pStyle w:val="BookText"/>
        <w:rPr/>
      </w:pPr>
      <w:r>
        <w:rPr>
          <w:rFonts w:ascii="Amiri" w:hAnsi="Amiri" w:eastAsia="Amiri" w:cs="Amiri"/>
          <w:color w:val="111111"/>
          <w:sz w:val="28"/>
          <w:sz w:val="28"/>
          <w:szCs w:val="28"/>
          <w:rtl w:val="true"/>
          <w:lang w:bidi="ar-SA"/>
        </w:rPr>
        <w:t>وإن قتلت المرأة وهي حبلى فلم يدر أذكراً كان ولدها أم أنثى فدية الولد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نصف دية الذكر ونصف دية الأنثى وديتها كاملة</w:t>
      </w:r>
      <w:r>
        <w:rPr>
          <w:rFonts w:eastAsia="Amiri" w:cs="Amiri" w:ascii="Amiri" w:hAnsi="Amiri"/>
          <w:color w:val="111111"/>
          <w:sz w:val="28"/>
          <w:szCs w:val="28"/>
          <w:rtl w:val="true"/>
          <w:lang w:bidi="ar-SA"/>
        </w:rPr>
        <w:t xml:space="preserve">» </w:t>
      </w:r>
      <w:r>
        <w:rPr>
          <w:rStyle w:val="FootnoteAnchor"/>
          <w:rtl w:val="true"/>
        </w:rPr>
        <w:footnoteReference w:id="6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عبد اللّه بن سنان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يضرب المرأة فتطرح النطفة؟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عشرون ديناراً، فإن كان علقة فعليه أربعون ديناراً، وإن كان مضغة فعليه ستون ديناراً، وإن كان عظماً فعليه الدية</w:t>
      </w:r>
      <w:r>
        <w:rPr>
          <w:rFonts w:eastAsia="Amiri" w:cs="Amiri" w:ascii="Amiri" w:hAnsi="Amiri"/>
          <w:color w:val="111111"/>
          <w:sz w:val="28"/>
          <w:szCs w:val="28"/>
          <w:rtl w:val="true"/>
          <w:lang w:bidi="ar-SA"/>
        </w:rPr>
        <w:t xml:space="preserve">» </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سقط من الرواة أو ترك بعضها للظهور وكأنّ المراد بالعظم إذا اكتسى اللحم</w:t>
      </w:r>
      <w:r>
        <w:rPr>
          <w:rFonts w:eastAsia="Amiri" w:cs="Amiri" w:ascii="Amiri" w:hAnsi="Amiri"/>
          <w:color w:val="111111"/>
          <w:sz w:val="28"/>
          <w:szCs w:val="28"/>
          <w:rtl w:val="true"/>
          <w:lang w:bidi="ar-SA"/>
        </w:rPr>
        <w:t>.</w:t>
      </w:r>
    </w:p>
    <w:p>
      <w:pPr>
        <w:pStyle w:val="Heading4"/>
        <w:numPr>
          <w:ilvl w:val="3"/>
          <w:numId w:val="1"/>
        </w:numPr>
        <w:rPr/>
      </w:pPr>
      <w:bookmarkStart w:id="229" w:name="__RefHeading___Toc5030566_2320776876"/>
      <w:bookmarkStart w:id="230" w:name="_Toc82"/>
      <w:bookmarkEnd w:id="229"/>
      <w:r>
        <w:rPr>
          <w:rtl w:val="true"/>
        </w:rPr>
        <w:t>حكم ما إذا خرج مع النطفة قطرة دم أو أزيد</w:t>
      </w:r>
      <w:bookmarkEnd w:id="230"/>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6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صالح بن عقبة عن يونس الشيباني، وكأنه سقط من النساخ أو تركه المصنف اعتماداً على ما تقدم فإنّهما خبر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اثنان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قطرت قطرتان؟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قطرت ثلاث؟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فستة وعشرون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 وعشرون، وفي خمس ثلاثون، فإن زادت على النصف فبحساب ذلك حتى تصير علقةً فإذا كان علقة فأربعون ديناراً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إسماعيل عن أبي شبل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يونس الشيباني وأبو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يخبره بالديات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النطفة خرجت متخضخضة </w:t>
      </w:r>
      <w:r>
        <w:rPr>
          <w:rStyle w:val="FootnoteAnchor"/>
          <w:rtl w:val="true"/>
        </w:rPr>
        <w:footnoteReference w:id="657"/>
      </w:r>
      <w:r>
        <w:rPr>
          <w:rFonts w:ascii="Amiri" w:hAnsi="Amiri" w:eastAsia="Amiri" w:cs="Amiri"/>
          <w:color w:val="111111"/>
          <w:sz w:val="28"/>
          <w:sz w:val="28"/>
          <w:szCs w:val="28"/>
          <w:rtl w:val="true"/>
          <w:lang w:bidi="ar-SA"/>
        </w:rPr>
        <w:t>بالدّم؟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علقت إن كان دم صاف ففيه أربعون، وإن كان دم أسود فلا شيء عليه إلا التعزير؛ لأنه ما كان من دم صاف فذلك للولد وما كان من دم أسود فإنّما ذلك من الجوف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العلقة قد صارت فيها شبه العرق من اللحم؟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اثنان وأربعون العشر</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 عن أبي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Style w:val="FootnoteAnchor"/>
          <w:rtl w:val="true"/>
        </w:rPr>
        <w:footnoteReference w:id="6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الخبر السابق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فقال له أبو شبلة وأخبرنا أبو شبل قال حضرت يونس الشيباني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قائل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صالح بن عقبة لا محمد بن إسماعيل؛ لأنه لم يلق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صالح كان حاضراً عند السؤال ولم يكتف به وأخبره أيضاً أبو شبل؛ لأنه كان أضبط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وأخبرنا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تفسيراً لقوله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عشر أربعين أربعة؟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هو عشر المضغة؛ لأنه إنما ذهب عشرها، وكلما زادت زيد حتى تبلغ الستين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رأيت في المضغة شبه العقدة عظماً يابساً؟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العظم الذي أوّل ما يبتدأ فيه أربعة دنانير فإن زاد فزد أربعةً حتى يتمّ الثّمانين، وكذلك إذا كسي العظم لحماً فكذلك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وكزها فسقط الصبي لا يدرى أحيٌّ كان أم 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هيهات يا أبا شبل إذا ذهبت الخمسة الأشهر فقد صارت فيه الحياة واستوجب 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 أبو شبل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أي حال فالراوي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أنه اشتبه عليه لسرعة التصنيف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الاختلاف في حلول الروح فيمكن أن يكون باختلاف الأشخاص والأمكنة، على أن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مضت الخمسة الأشهر فقد صارت فيه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يدلّ على أنه لا يصير فيه قبله</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بعد الخبر عن محمد بن إسماعيل، عن صالح بن عقبة، عن يونس الشيباني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حضرت أنا وأبو شبل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عن هذه المسائل في الديات، ثم سأل أبو شبل وكان أشدّ مبالغة فخليته حتى استنطق </w:t>
      </w:r>
      <w:r>
        <w:rPr>
          <w:rStyle w:val="FootnoteAnchor"/>
          <w:rtl w:val="true"/>
        </w:rPr>
        <w:footnoteReference w:id="659"/>
      </w:r>
      <w:r>
        <w:rPr>
          <w:rFonts w:ascii="Amiri" w:hAnsi="Amiri" w:eastAsia="Amiri" w:cs="Amiri"/>
          <w:color w:val="111111"/>
          <w:sz w:val="28"/>
          <w:sz w:val="28"/>
          <w:szCs w:val="28"/>
          <w:rtl w:val="true"/>
          <w:lang w:bidi="ar-SA"/>
        </w:rPr>
        <w:t>وهو أيضاً مؤيد للسقوط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w:t>
      </w:r>
      <w:bookmarkStart w:id="231" w:name="pg20224_219489"/>
    </w:p>
    <w:p>
      <w:pPr>
        <w:pStyle w:val="BookText"/>
        <w:rPr/>
      </w:pPr>
      <w:bookmarkEnd w:id="231"/>
      <w:r>
        <w:rPr>
          <w:rFonts w:eastAsia="Amiri" w:cs="Amiri" w:ascii="Amiri" w:hAnsi="Amiri"/>
          <w:color w:val="111111"/>
          <w:sz w:val="28"/>
          <w:szCs w:val="28"/>
          <w:lang w:bidi="ar-SA"/>
        </w:rPr>
        <w:t>5319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أبي عمير عن محمد بن أبي حمزة،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فاستعدت على أعرابي قد أفزعها فألقت جنيناً، فقال الأعرابي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يهل ولم يصح ومثله يطل،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اسكت سجاعة عليك غرّة عبد أو أمة</w:t>
      </w:r>
      <w:r>
        <w:rPr>
          <w:rFonts w:eastAsia="Amiri" w:cs="Amiri" w:ascii="Amiri" w:hAnsi="Amiri"/>
          <w:color w:val="111111"/>
          <w:sz w:val="28"/>
          <w:szCs w:val="28"/>
          <w:rtl w:val="true"/>
          <w:lang w:bidi="ar-SA"/>
        </w:rPr>
        <w:t>.</w:t>
      </w:r>
    </w:p>
    <w:p>
      <w:pPr>
        <w:pStyle w:val="Heading4"/>
        <w:numPr>
          <w:ilvl w:val="3"/>
          <w:numId w:val="1"/>
        </w:numPr>
        <w:rPr/>
      </w:pPr>
      <w:bookmarkStart w:id="232" w:name="__RefHeading___Toc5030568_2320776876"/>
      <w:bookmarkStart w:id="233" w:name="_Toc83"/>
      <w:bookmarkEnd w:id="232"/>
      <w:r>
        <w:rPr>
          <w:rtl w:val="true"/>
        </w:rPr>
        <w:t>حكم ما إذا أفزعت امرأة فألقت جنينها</w:t>
      </w:r>
      <w:bookmarkEnd w:id="23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أبي عمير عن محمد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6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داود بن فرقد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جاءت امرأة فاستعدت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طلبت منه النصرة على خصمها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أفزعها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وخوفها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يهلّ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الإهلال وهو رفع الصوت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يصح ومثله يطلّ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والفتح بالمعلوم وبالمجهول أي يهدر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اسكت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تجني وبعد ذلك تقول الكلام بالسجع، وروى الغزالي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لعبد اللّه بن رواحة في سجع بين ثلاث كلمات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إياك والسجع يا بن رواحة</w:t>
      </w:r>
      <w:r>
        <w:rPr>
          <w:rFonts w:eastAsia="Amiri" w:cs="Amiri" w:ascii="Amiri" w:hAnsi="Amiri"/>
          <w:color w:val="111111"/>
          <w:sz w:val="28"/>
          <w:szCs w:val="28"/>
          <w:rtl w:val="true"/>
          <w:lang w:bidi="ar-SA"/>
        </w:rPr>
        <w:t xml:space="preserve">» </w:t>
      </w:r>
      <w:r>
        <w:rPr>
          <w:rStyle w:val="FootnoteAnchor"/>
          <w:rtl w:val="true"/>
        </w:rPr>
        <w:footnoteReference w:id="661"/>
      </w:r>
      <w:r>
        <w:rPr>
          <w:rFonts w:eastAsia="Times New Roman" w:cs="Times New Roman" w:ascii="Times New Roman" w:hAnsi="Times New Roman"/>
          <w:color w:val="111111"/>
          <w:sz w:val="28"/>
          <w:szCs w:val="28"/>
          <w:rtl w:val="true"/>
          <w:lang w:val="en-US" w:bidi="en-US"/>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فكان السجع ما زاد على كلمتين ولذلك لما قال ذلك الرجل في دية الجنين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ندي من لا شرب ولا أكل ولا صاح ولا استهل، ومثل ذلك يطل،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اسجع كسجع الأعراب </w:t>
      </w:r>
      <w:r>
        <w:rPr>
          <w:rStyle w:val="FootnoteAnchor"/>
          <w:rtl w:val="true"/>
        </w:rPr>
        <w:footnoteReference w:id="662"/>
      </w:r>
      <w:r>
        <w:rPr>
          <w:rFonts w:ascii="Amiri" w:hAnsi="Amiri" w:eastAsia="Amiri" w:cs="Amiri"/>
          <w:color w:val="111111"/>
          <w:sz w:val="28"/>
          <w:sz w:val="28"/>
          <w:szCs w:val="28"/>
          <w:rtl w:val="true"/>
          <w:lang w:bidi="ar-SA"/>
        </w:rPr>
        <w:t>؟ وفي كثير من النسخ بالشين أي الحية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الظاهر أنه تصحيف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غرّة وصيف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عبد أو أمة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بن دراج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الغرّة تكون بمائة دينار وتكون بعشرة دنانير؟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للغرّة، وأصلها البياض الذي يكون في وجه الفرس واستعمل فيهما تجوّزاً شائعاً، والوصيف الخادم والخادمة وروى الشيخ في الصحيح عن سليمان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جاء إلى النبي وقد ضرب امرأة حبلى فأسقطت سقطاً ميناً، فأتى زوج المرأة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فاستعدى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الضارب يا رسول اللّه ما أكل ولا شرب ولا استهلّ ولا صاح ولا استبشّ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ولا استبشر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رجل سجّاعة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فقضى فيه رقبة</w:t>
      </w:r>
      <w:r>
        <w:rPr>
          <w:rFonts w:eastAsia="Amiri" w:cs="Amiri" w:ascii="Amiri" w:hAnsi="Amiri"/>
          <w:color w:val="111111"/>
          <w:sz w:val="28"/>
          <w:szCs w:val="28"/>
          <w:rtl w:val="true"/>
          <w:lang w:bidi="ar-SA"/>
        </w:rPr>
        <w:t>»</w:t>
      </w:r>
      <w:r>
        <w:rPr>
          <w:rStyle w:val="FootnoteAnchor"/>
          <w:rtl w:val="true"/>
        </w:rPr>
        <w:footnoteReference w:id="6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أبي عبيدة والحلبي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قتل امرأة خطاً وهي على رأس ولدها تمخض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خمسة آلاف درهم، وعليه دية الذي في بطنها غرّة وصيف أو وصيفة أو أربعون ديناراً</w:t>
      </w:r>
      <w:r>
        <w:rPr>
          <w:rFonts w:eastAsia="Amiri" w:cs="Amiri" w:ascii="Amiri" w:hAnsi="Amiri"/>
          <w:color w:val="111111"/>
          <w:sz w:val="28"/>
          <w:szCs w:val="28"/>
          <w:rtl w:val="true"/>
          <w:lang w:bidi="ar-SA"/>
        </w:rPr>
        <w:t>»</w:t>
      </w:r>
      <w:r>
        <w:rPr>
          <w:rStyle w:val="FootnoteAnchor"/>
          <w:rtl w:val="true"/>
        </w:rPr>
        <w:footnoteReference w:id="664"/>
      </w:r>
      <w:r>
        <w:rPr>
          <w:rFonts w:ascii="Amiri" w:hAnsi="Amiri" w:eastAsia="Amiri" w:cs="Amiri"/>
          <w:color w:val="111111"/>
          <w:sz w:val="28"/>
          <w:sz w:val="28"/>
          <w:szCs w:val="28"/>
          <w:rtl w:val="true"/>
          <w:lang w:bidi="ar-SA"/>
        </w:rPr>
        <w:t>وحمل على أن يكون الجنين علقة، كما يدل عليه خبر أبي عبيدة الآتي</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عبيد كما هو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w:t>
      </w:r>
    </w:p>
    <w:p>
      <w:pPr>
        <w:pStyle w:val="BookText"/>
        <w:rPr/>
      </w:pPr>
      <w:r>
        <w:rPr>
          <w:rFonts w:eastAsia="Amiri" w:cs="Amiri" w:ascii="Amiri" w:hAnsi="Amiri"/>
          <w:color w:val="111111"/>
          <w:sz w:val="28"/>
          <w:szCs w:val="28"/>
          <w:lang w:bidi="ar-SA"/>
        </w:rPr>
        <w:t>5321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رئاب عن أبي عبيدة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شربت دواءً وهي حامل لتطرح ولدها فألقت ولدها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عظم قد نبت عليه اللحم وشق له السمع والبصر فإنّ عليها دية تسلّمها إلى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علقةً أو مضغة فإنّ عليها أربعين ديناراً أو غرّةً تسلّمها إلى أبيه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لا ترث من ولدها من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لأنها قتلته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ما بين العلقة والمضغة والتخيير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عليها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عن إسحاق بن عمار في الموثق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الغرّة تزيد وتنقص ولكن قيمتها أربعون ديناراً </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668"/>
      </w:r>
      <w:r>
        <w:rPr>
          <w:rFonts w:ascii="Amiri" w:hAnsi="Amiri" w:eastAsia="Amiri" w:cs="Amiri"/>
          <w:color w:val="111111"/>
          <w:sz w:val="28"/>
          <w:sz w:val="28"/>
          <w:szCs w:val="28"/>
          <w:rtl w:val="true"/>
          <w:lang w:bidi="ar-SA"/>
        </w:rPr>
        <w:t>في جنين الهلالية حين رُمِيت بالحجر فألقت ما في بطنها غرّة عبد أو أمة</w:t>
      </w:r>
      <w:r>
        <w:rPr>
          <w:rFonts w:eastAsia="Amiri" w:cs="Amiri" w:ascii="Amiri" w:hAnsi="Amiri"/>
          <w:color w:val="111111"/>
          <w:sz w:val="28"/>
          <w:szCs w:val="28"/>
          <w:rtl w:val="true"/>
          <w:lang w:bidi="ar-SA"/>
        </w:rPr>
        <w:t xml:space="preserve">» </w:t>
      </w:r>
      <w:r>
        <w:rPr>
          <w:rStyle w:val="FootnoteAnchor"/>
          <w:rtl w:val="true"/>
        </w:rPr>
        <w:footnoteReference w:id="669"/>
      </w:r>
      <w:r>
        <w:rPr>
          <w:rFonts w:eastAsia="Times New Roman" w:cs="Times New Roman" w:ascii="Times New Roman" w:hAnsi="Times New Roman"/>
          <w:color w:val="111111"/>
          <w:sz w:val="28"/>
          <w:szCs w:val="28"/>
          <w:rtl w:val="true"/>
          <w:lang w:val="en-US" w:bidi="en-US"/>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ضرب رجل بطن امرأة </w:t>
      </w:r>
      <w:bookmarkStart w:id="234" w:name="pg20224_219492"/>
    </w:p>
    <w:p>
      <w:pPr>
        <w:pStyle w:val="BookText"/>
        <w:rPr/>
      </w:pPr>
      <w:bookmarkEnd w:id="234"/>
      <w:r>
        <w:rPr>
          <w:rFonts w:eastAsia="Amiri" w:cs="Amiri" w:ascii="Amiri" w:hAnsi="Amiri"/>
          <w:color w:val="111111"/>
          <w:sz w:val="28"/>
          <w:szCs w:val="28"/>
          <w:lang w:bidi="ar-SA"/>
        </w:rPr>
        <w:t>5322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نعيم بن إبراهيم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جنين أمة لقوم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مات في بطنها بعدما ضربها فعليه نصف عشر قيمة الأمة، وإن ضربها فألقته حيّاً فمات فإنّ عليه عشر قيمة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حبلى فألقت ما في بطنها ميتاً فإنّ عليه غرّة عبد أو أمة يدفعها إليها</w:t>
      </w:r>
      <w:r>
        <w:rPr>
          <w:rFonts w:eastAsia="Amiri" w:cs="Amiri" w:ascii="Amiri" w:hAnsi="Amiri"/>
          <w:color w:val="111111"/>
          <w:sz w:val="28"/>
          <w:szCs w:val="28"/>
          <w:rtl w:val="true"/>
          <w:lang w:bidi="ar-SA"/>
        </w:rPr>
        <w:t>»</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الغرّة تزيد وتنقص، ولكن قیمته خمسمائة درهم</w:t>
      </w:r>
      <w:r>
        <w:rPr>
          <w:rFonts w:eastAsia="Amiri" w:cs="Amiri" w:ascii="Amiri" w:hAnsi="Amiri"/>
          <w:color w:val="111111"/>
          <w:sz w:val="28"/>
          <w:szCs w:val="28"/>
          <w:rtl w:val="true"/>
          <w:lang w:bidi="ar-SA"/>
        </w:rPr>
        <w:t>»</w:t>
      </w:r>
      <w:r>
        <w:rPr>
          <w:rStyle w:val="FootnoteAnchor"/>
          <w:rtl w:val="true"/>
        </w:rPr>
        <w:footnoteReference w:id="671"/>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235" w:name="__RefHeading___Toc5030570_2320776876"/>
      <w:bookmarkStart w:id="236" w:name="_Toc84"/>
      <w:bookmarkEnd w:id="235"/>
      <w:r>
        <w:rPr>
          <w:rtl w:val="true"/>
        </w:rPr>
        <w:t>دية جنين الأمة</w:t>
      </w:r>
      <w:bookmarkEnd w:id="23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نعيم بن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ابن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 عن ابن سنان وفي الكافي عن أبي سيار</w:t>
      </w:r>
      <w:r>
        <w:rPr>
          <w:rStyle w:val="FootnoteAnchor"/>
          <w:rtl w:val="true"/>
        </w:rPr>
        <w:footnoteReference w:id="672"/>
      </w:r>
      <w:r>
        <w:rPr>
          <w:rFonts w:ascii="Amiri" w:hAnsi="Amiri" w:eastAsia="Amiri" w:cs="Amiri"/>
          <w:color w:val="111111"/>
          <w:sz w:val="28"/>
          <w:sz w:val="28"/>
          <w:szCs w:val="28"/>
          <w:rtl w:val="true"/>
          <w:lang w:bidi="ar-SA"/>
        </w:rPr>
        <w:t>وهو أظهر، وكأنه صحف بابن سنان وصحح بعبد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دية جنين الأمة نصف العشر، وحمل على التامة، ومع سقوطه حيّاً عشر قيمة أُمّه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جنين الأمة عشر ثمنها</w:t>
      </w:r>
      <w:r>
        <w:rPr>
          <w:rFonts w:eastAsia="Amiri" w:cs="Amiri" w:ascii="Amiri" w:hAnsi="Amiri"/>
          <w:color w:val="111111"/>
          <w:sz w:val="28"/>
          <w:szCs w:val="28"/>
          <w:rtl w:val="true"/>
          <w:lang w:bidi="ar-SA"/>
        </w:rPr>
        <w:t xml:space="preserve">» </w:t>
      </w:r>
      <w:r>
        <w:rPr>
          <w:rStyle w:val="FootnoteAnchor"/>
          <w:rtl w:val="true"/>
        </w:rPr>
        <w:footnoteReference w:id="673"/>
      </w:r>
      <w:r>
        <w:rPr>
          <w:rFonts w:ascii="Amiri" w:hAnsi="Amiri" w:eastAsia="Amiri" w:cs="Amiri"/>
          <w:color w:val="111111"/>
          <w:sz w:val="28"/>
          <w:sz w:val="28"/>
          <w:szCs w:val="28"/>
          <w:rtl w:val="true"/>
          <w:lang w:bidi="ar-SA"/>
        </w:rPr>
        <w:t>، ويحمل على الحي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وسأل سماعة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ضرب ابنته وهي حبلى فأسقطت سقطاً ميتاً، فاستعدى زوج المرأة عليه فقالت المرأة لزوجها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لهذا السقط ديةٌ ولي منه ميراث فإنّ ميراثي منه لأبي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لأبيها ما وهبت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 سعيد عن محمد بن الفضيل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لص دخل على امرأة حبلى فوقع عليها فألقت ما في بطنها فوثبت عليه المرأة فقتلته؟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يطل دم اللص وعلى المقتول دية سخلتها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 رواه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أنه قضى في جنين اليهودية والنصرانية والمجوسية عشر دية أمه</w:t>
      </w:r>
      <w:r>
        <w:rPr>
          <w:rFonts w:eastAsia="Amiri" w:cs="Amiri" w:ascii="Amiri" w:hAnsi="Amiri"/>
          <w:color w:val="111111"/>
          <w:sz w:val="28"/>
          <w:szCs w:val="28"/>
          <w:rtl w:val="true"/>
          <w:lang w:bidi="ar-SA"/>
        </w:rPr>
        <w:t>»</w:t>
      </w:r>
      <w:r>
        <w:rPr>
          <w:rStyle w:val="FootnoteAnchor"/>
          <w:rtl w:val="true"/>
        </w:rPr>
        <w:footnoteReference w:id="6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جنين البهيمة فألقت عشر ثمنها</w:t>
      </w:r>
      <w:r>
        <w:rPr>
          <w:rFonts w:eastAsia="Amiri" w:cs="Amiri" w:ascii="Amiri" w:hAnsi="Amiri"/>
          <w:color w:val="111111"/>
          <w:sz w:val="28"/>
          <w:szCs w:val="28"/>
          <w:rtl w:val="true"/>
          <w:lang w:bidi="ar-SA"/>
        </w:rPr>
        <w:t xml:space="preserve">» </w:t>
      </w:r>
      <w:r>
        <w:rPr>
          <w:rStyle w:val="FootnoteAnchor"/>
          <w:rtl w:val="true"/>
        </w:rPr>
        <w:footnoteReference w:id="67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وسأل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676"/>
      </w:r>
      <w:r>
        <w:rPr>
          <w:rFonts w:ascii="Amiri" w:hAnsi="Amiri" w:eastAsia="Amiri" w:cs="Amiri"/>
          <w:color w:val="111111"/>
          <w:sz w:val="28"/>
          <w:sz w:val="28"/>
          <w:szCs w:val="28"/>
          <w:rtl w:val="true"/>
          <w:lang w:bidi="ar-SA"/>
        </w:rPr>
        <w:t xml:space="preserve">، والشيخ أيضاً في الصحيح عن سليمان بن خالد </w:t>
      </w:r>
      <w:r>
        <w:rPr>
          <w:rStyle w:val="FootnoteAnchor"/>
          <w:rtl w:val="true"/>
        </w:rPr>
        <w:footnoteReference w:id="6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سليمان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يؤدّي أبوها إلى زوجها ثلثي دية السقط</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 عن محمد بن الفضيل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وتقدم الأخبار في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 اللص هدر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 أيضاً</w:t>
      </w:r>
      <w:r>
        <w:rPr>
          <w:rFonts w:eastAsia="Amiri" w:cs="Amiri" w:ascii="Amiri" w:hAnsi="Amiri"/>
          <w:color w:val="111111"/>
          <w:sz w:val="28"/>
          <w:szCs w:val="28"/>
          <w:rtl w:val="true"/>
          <w:lang w:bidi="ar-SA"/>
        </w:rPr>
        <w:t xml:space="preserve">. </w:t>
      </w:r>
      <w:bookmarkStart w:id="237" w:name="pg20224_219494"/>
    </w:p>
    <w:p>
      <w:pPr>
        <w:pStyle w:val="Heading3"/>
        <w:numPr>
          <w:ilvl w:val="2"/>
          <w:numId w:val="1"/>
        </w:numPr>
        <w:rPr/>
      </w:pPr>
      <w:bookmarkStart w:id="238" w:name="__RefHeading___Toc5030572_2320776876"/>
      <w:bookmarkStart w:id="239" w:name="_Toc85"/>
      <w:bookmarkEnd w:id="237"/>
      <w:bookmarkEnd w:id="238"/>
      <w:r>
        <w:rPr>
          <w:rtl w:val="true"/>
        </w:rPr>
        <w:t>باب ما يجب في الرّجل المسلم يكون في أرض الشرك فيقتله المسلمون ثم يعلم به الإمام</w:t>
      </w:r>
      <w:bookmarkEnd w:id="239"/>
    </w:p>
    <w:p>
      <w:pPr>
        <w:pStyle w:val="BookText"/>
        <w:rPr/>
      </w:pPr>
      <w:r>
        <w:rPr>
          <w:rFonts w:eastAsia="Amiri" w:cs="Amiri" w:ascii="Amiri" w:hAnsi="Amiri"/>
          <w:color w:val="111111"/>
          <w:sz w:val="28"/>
          <w:szCs w:val="28"/>
          <w:lang w:bidi="ar-SA"/>
        </w:rPr>
        <w:t>5325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ابن أبي عمير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مسلم كان في أرض الشرك فقتله المسلمون ثمّ علم به الإمام بعد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يعتق مكانه رقبة مؤمنةً؛ وذلك قول اللّه عزّوجل ﴿فَإِنْ كَانَ مِنْ قَوْمٍ عَدُةٍ لَكُمْ وَ هُوَ مُؤْمِنٌ فَتَحْرِيرُ رَقَبَةٍ مُؤْمِنَةٍ</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5030574_2320776876"/>
      <w:bookmarkStart w:id="241" w:name="_Toc86"/>
      <w:bookmarkEnd w:id="240"/>
      <w:r>
        <w:rPr>
          <w:rtl w:val="true"/>
        </w:rPr>
        <w:t>باب ما يجب على من داس بطن رجل حتى أحدث في ثيابه</w:t>
      </w:r>
      <w:bookmarkEnd w:id="241"/>
    </w:p>
    <w:p>
      <w:pPr>
        <w:pStyle w:val="BookText"/>
        <w:rPr/>
      </w:pPr>
      <w:r>
        <w:rPr>
          <w:rFonts w:eastAsia="Amiri" w:cs="Amiri" w:ascii="Amiri" w:hAnsi="Amiri"/>
          <w:color w:val="111111"/>
          <w:sz w:val="28"/>
          <w:szCs w:val="28"/>
          <w:lang w:bidi="ar-SA"/>
        </w:rPr>
        <w:t>5326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رفع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داس بطن</w:t>
      </w:r>
    </w:p>
    <w:p>
      <w:pPr>
        <w:pStyle w:val="BookText"/>
        <w:rPr/>
      </w:pPr>
      <w:r>
        <w:rPr>
          <w:rFonts w:ascii="Amiri" w:hAnsi="Amiri" w:eastAsia="Amiri" w:cs="Amiri"/>
          <w:color w:val="111111"/>
          <w:sz w:val="28"/>
          <w:sz w:val="28"/>
          <w:szCs w:val="28"/>
          <w:rtl w:val="true"/>
          <w:lang w:bidi="ar-SA"/>
        </w:rPr>
        <w:t xml:space="preserve">باب ما يجب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يعلم به الإمام</w:t>
      </w:r>
    </w:p>
    <w:p>
      <w:pPr>
        <w:pStyle w:val="BookText"/>
        <w:rPr/>
      </w:pPr>
      <w:r>
        <w:rPr>
          <w:rFonts w:ascii="Amiri" w:hAnsi="Amiri" w:eastAsia="Amiri" w:cs="Amiri"/>
          <w:color w:val="111111"/>
          <w:sz w:val="28"/>
          <w:sz w:val="28"/>
          <w:szCs w:val="28"/>
          <w:rtl w:val="true"/>
          <w:lang w:bidi="ar-SA"/>
        </w:rPr>
        <w:t>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عن بعض أصحابه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مسلم كان في أرض الشرك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وكانوا أعداء ولم يكن بينهم وبين المسلمين عهد كما يدلّ عليه الآية، ويمكن التعميم؛ لأنه قال اللّه تعالى بعدها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 مِنْ قَوْمٍ بَيْنَكُمْ وبَيْنَهُمْ مِيثَاقَ فَدِيَةٌ مُسَلَّمَةٌ إِلَى أَهْلِهِ وَتَحْرِيرُ رَقَبَةٍ مُؤْمِنَةٍ</w:t>
      </w:r>
      <w:r>
        <w:rPr>
          <w:rFonts w:eastAsia="Amiri" w:cs="Amiri" w:ascii="Amiri" w:hAnsi="Amiri"/>
          <w:color w:val="111111"/>
          <w:sz w:val="28"/>
          <w:szCs w:val="28"/>
          <w:rtl w:val="true"/>
          <w:lang w:bidi="ar-SA"/>
        </w:rPr>
        <w:t xml:space="preserve">) </w:t>
      </w:r>
      <w:r>
        <w:rPr>
          <w:rStyle w:val="FootnoteAnchor"/>
          <w:rtl w:val="true"/>
        </w:rPr>
        <w:footnoteReference w:id="678"/>
      </w:r>
      <w:r>
        <w:rPr>
          <w:rFonts w:ascii="Amiri" w:hAnsi="Amiri" w:eastAsia="Amiri" w:cs="Amiri"/>
          <w:color w:val="111111"/>
          <w:sz w:val="28"/>
          <w:sz w:val="28"/>
          <w:szCs w:val="28"/>
          <w:rtl w:val="true"/>
          <w:lang w:bidi="ar-SA"/>
        </w:rPr>
        <w:t>فهما مشتركان في التحرير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يكون الاستشهاد بتمام الآية فكأنه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آخرها، ولما كان في الكون مع أعادي الدين مخالفة لأمر اللّه لم يكن له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الثاني فإنّهم ليسوا بأعادي؛ للذمة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من داس بطن رجل إلى آخره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والدوس الضرب بالرجل والمشهور بين الأصحاب عدم القصاص </w:t>
      </w:r>
      <w:r>
        <w:rPr>
          <w:rStyle w:val="FootnoteAnchor"/>
          <w:rtl w:val="true"/>
        </w:rPr>
        <w:footnoteReference w:id="679"/>
      </w:r>
      <w:r>
        <w:rPr>
          <w:rFonts w:ascii="IRNazanin" w:hAnsi="IRNazanin" w:eastAsia="IRNazanin"/>
          <w:color w:val="111111"/>
          <w:sz w:val="28"/>
          <w:sz w:val="28"/>
          <w:szCs w:val="28"/>
          <w:rtl w:val="true"/>
          <w:lang w:bidi="fa-IR"/>
        </w:rPr>
        <w:t>لخطره</w:t>
      </w:r>
      <w:r>
        <w:rPr>
          <w:rFonts w:eastAsia="IRNazanin" w:cs="IRNazanin"/>
          <w:color w:val="111111"/>
          <w:sz w:val="28"/>
          <w:szCs w:val="28"/>
          <w:rtl w:val="true"/>
          <w:lang w:bidi="fa-IR"/>
        </w:rPr>
        <w:t xml:space="preserve">. </w:t>
      </w:r>
      <w:bookmarkStart w:id="242" w:name="pg20224_219495"/>
    </w:p>
    <w:p>
      <w:pPr>
        <w:pStyle w:val="BookText"/>
        <w:rPr/>
      </w:pPr>
      <w:bookmarkEnd w:id="242"/>
      <w:r>
        <w:rPr>
          <w:rFonts w:ascii="Amiri" w:hAnsi="Amiri" w:eastAsia="Amiri" w:cs="Amiri"/>
          <w:color w:val="111111"/>
          <w:sz w:val="28"/>
          <w:sz w:val="28"/>
          <w:szCs w:val="28"/>
          <w:rtl w:val="true"/>
          <w:lang w:bidi="ar-SA"/>
        </w:rPr>
        <w:t xml:space="preserve">رجل حتى أحدث في ثيابه،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أن يداس بطنه حتى يحدث كما أحدث أو يغرم ثلث الدية</w:t>
      </w:r>
      <w:r>
        <w:rPr>
          <w:rFonts w:eastAsia="Amiri" w:cs="Amiri" w:ascii="Amiri" w:hAnsi="Amiri"/>
          <w:color w:val="111111"/>
          <w:sz w:val="28"/>
          <w:szCs w:val="28"/>
          <w:rtl w:val="true"/>
          <w:lang w:bidi="ar-SA"/>
        </w:rPr>
        <w:t>.</w:t>
      </w:r>
    </w:p>
    <w:p>
      <w:pPr>
        <w:pStyle w:val="Heading3"/>
        <w:numPr>
          <w:ilvl w:val="2"/>
          <w:numId w:val="1"/>
        </w:numPr>
        <w:rPr/>
      </w:pPr>
      <w:bookmarkStart w:id="243" w:name="__RefHeading___Toc5030576_2320776876"/>
      <w:bookmarkStart w:id="244" w:name="_Toc87"/>
      <w:bookmarkEnd w:id="243"/>
      <w:r>
        <w:rPr>
          <w:rtl w:val="true"/>
        </w:rPr>
        <w:t>باب الرّجل يتعدّى في نكاح امرأة فيلح عليها حتى تموت</w:t>
      </w:r>
      <w:bookmarkEnd w:id="244"/>
    </w:p>
    <w:p>
      <w:pPr>
        <w:pStyle w:val="BookText"/>
        <w:rPr/>
      </w:pPr>
      <w:r>
        <w:rPr>
          <w:rFonts w:eastAsia="Amiri" w:cs="Amiri" w:ascii="Amiri" w:hAnsi="Amiri"/>
          <w:color w:val="111111"/>
          <w:sz w:val="28"/>
          <w:szCs w:val="28"/>
          <w:lang w:bidi="ar-SA"/>
        </w:rPr>
        <w:t>5327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الحارث بن محمد عن زيد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نكح امرأته في دبرها فألح عليها حتى ماتت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تخويفاً كما تقدم في صحيحة أبي بصير في الكسر وخصوصاً في خبر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وقضاياه، فإن الغالب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التخويف، والغرض هنا إلزام الجاني بثلث الدية،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يتعدى في نكاح امرأة إلى آخره</w:t>
      </w:r>
    </w:p>
    <w:p>
      <w:pPr>
        <w:pStyle w:val="BookText"/>
        <w:rPr/>
      </w:pPr>
      <w:r>
        <w:rPr>
          <w:rFonts w:ascii="Amiri" w:hAnsi="Amiri" w:eastAsia="Amiri" w:cs="Amiri"/>
          <w:color w:val="111111"/>
          <w:sz w:val="28"/>
          <w:sz w:val="28"/>
          <w:szCs w:val="28"/>
          <w:rtl w:val="true"/>
          <w:lang w:bidi="ar-SA"/>
        </w:rPr>
        <w:t>والتعدي هنا الوطء في دبرها وظاهر المصنف الحرمة كما تقدم وأشار إليه هنا أيضاً بها</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الحرث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 </w:t>
      </w:r>
      <w:r>
        <w:rPr>
          <w:rStyle w:val="FootnoteAnchor"/>
          <w:rtl w:val="true"/>
        </w:rPr>
        <w:footnoteReference w:id="6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الشحام، والأظهر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لكثرة رواية الحرث عنه، وهما ثقتان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ينافي الحلية؛ لأنه شبه عمد</w:t>
      </w:r>
      <w:r>
        <w:rPr>
          <w:rFonts w:eastAsia="Amiri" w:cs="Amiri" w:ascii="Amiri" w:hAnsi="Amiri"/>
          <w:color w:val="111111"/>
          <w:sz w:val="28"/>
          <w:szCs w:val="28"/>
          <w:rtl w:val="true"/>
          <w:lang w:bidi="ar-SA"/>
        </w:rPr>
        <w:t xml:space="preserve">. </w:t>
      </w:r>
      <w:bookmarkStart w:id="245" w:name="pg20224_219496"/>
    </w:p>
    <w:p>
      <w:pPr>
        <w:pStyle w:val="Heading3"/>
        <w:numPr>
          <w:ilvl w:val="2"/>
          <w:numId w:val="1"/>
        </w:numPr>
        <w:rPr/>
      </w:pPr>
      <w:bookmarkStart w:id="246" w:name="__RefHeading___Toc5030578_2320776876"/>
      <w:bookmarkStart w:id="247" w:name="_Toc88"/>
      <w:bookmarkEnd w:id="245"/>
      <w:bookmarkEnd w:id="246"/>
      <w:r>
        <w:rPr>
          <w:rtl w:val="true"/>
        </w:rPr>
        <w:t>باب دية لسان الأخرس</w:t>
      </w:r>
      <w:bookmarkEnd w:id="247"/>
    </w:p>
    <w:p>
      <w:pPr>
        <w:pStyle w:val="BookText"/>
        <w:rPr/>
      </w:pP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هشام بن سالم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آل زرارة عن رجل قطع لسان رجل أخرس؟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ولدته أمه وهو أخرس فعليه الدية، وإن كان لسانه ذهب بوجع أو آفة بعد ما كان يتكلّم فإنّ على الذي قطع ثلث دية لسانه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دية لسان الأخرس</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 عن هشام بن 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w:t>
      </w:r>
      <w:r>
        <w:rPr>
          <w:rStyle w:val="FootnoteAnchor"/>
          <w:rtl w:val="true"/>
        </w:rPr>
        <w:footnoteReference w:id="6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بعض آل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إخوته وأولاده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فعليه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أوفق بالأخبار الصحيحة المتقدمة، لكن ما هنا أوفق بالتفصيل والظاهر أنّ التفصيل لبيان تسوية الحكم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السقط هنا من النسّاخ لما رواه أنّ التفصيل يلغو في نظرهم، واللّه تعالى يعلم</w:t>
      </w:r>
      <w:r>
        <w:rPr>
          <w:rFonts w:eastAsia="Amiri" w:cs="Amiri" w:ascii="Amiri" w:hAnsi="Amiri"/>
          <w:color w:val="111111"/>
          <w:sz w:val="28"/>
          <w:szCs w:val="28"/>
          <w:rtl w:val="true"/>
          <w:lang w:bidi="ar-SA"/>
        </w:rPr>
        <w:t>.</w:t>
      </w:r>
      <w:bookmarkStart w:id="248" w:name="pg20224_219497"/>
    </w:p>
    <w:p>
      <w:pPr>
        <w:pStyle w:val="Heading3"/>
        <w:numPr>
          <w:ilvl w:val="2"/>
          <w:numId w:val="1"/>
        </w:numPr>
        <w:rPr/>
      </w:pPr>
      <w:bookmarkStart w:id="249" w:name="__RefHeading___Toc5030580_2320776876"/>
      <w:bookmarkStart w:id="250" w:name="_Toc89"/>
      <w:bookmarkEnd w:id="248"/>
      <w:bookmarkEnd w:id="249"/>
      <w:r>
        <w:rPr>
          <w:rtl w:val="true"/>
        </w:rPr>
        <w:t>باب ما يجب في الإفضاء</w:t>
      </w:r>
      <w:bookmarkEnd w:id="250"/>
    </w:p>
    <w:p>
      <w:pPr>
        <w:pStyle w:val="BookText"/>
        <w:rPr/>
      </w:pP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امرأة أفضيت بالدية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الحكمة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في رجل أفضت امرأته جاريته بيدها، فقضى أن تقوم قيمة وهي صحيحة وقيمة وهي مفضاةٌ فيغرمها ما بين الصحة والعيب، وأجبرها على إمساكها؛ لأنها لا تصلح للرجال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في الإفضاء</w:t>
      </w:r>
    </w:p>
    <w:p>
      <w:pPr>
        <w:pStyle w:val="BookText"/>
        <w:rPr/>
      </w:pPr>
      <w:r>
        <w:rPr>
          <w:rFonts w:ascii="Amiri" w:hAnsi="Amiri" w:eastAsia="Amiri" w:cs="Amiri"/>
          <w:color w:val="111111"/>
          <w:sz w:val="28"/>
          <w:sz w:val="28"/>
          <w:szCs w:val="28"/>
          <w:rtl w:val="true"/>
          <w:lang w:bidi="ar-SA"/>
        </w:rPr>
        <w:t xml:space="preserve">قد تقدم من المصنف صحيحتا سليمان بن خالد والحلبي في الإفضاء وأن فيه الدية والإجراء عليها حتى تموت، وذكرنا غيرهما من الأخبار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عن السكوني عن جعفر عن أبيه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لرفع إليه جاريتان دخلتا الحمام فأفضت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فاقتضت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إحداهما الأخرى بإصبعها، فقضى على التي فعلت عقلها</w:t>
      </w:r>
      <w:r>
        <w:rPr>
          <w:rFonts w:eastAsia="Amiri" w:cs="Amiri" w:ascii="Amiri" w:hAnsi="Amiri"/>
          <w:color w:val="111111"/>
          <w:sz w:val="28"/>
          <w:szCs w:val="28"/>
          <w:rtl w:val="true"/>
          <w:lang w:bidi="ar-SA"/>
        </w:rPr>
        <w:t>»</w:t>
      </w:r>
      <w:r>
        <w:rPr>
          <w:rStyle w:val="FootnoteAnchor"/>
          <w:rtl w:val="true"/>
        </w:rPr>
        <w:footnoteReference w:id="682"/>
      </w:r>
      <w:r>
        <w:rPr>
          <w:rFonts w:ascii="Amiri" w:hAnsi="Amiri" w:eastAsia="Amiri" w:cs="Amiri"/>
          <w:color w:val="111111"/>
          <w:sz w:val="28"/>
          <w:sz w:val="28"/>
          <w:szCs w:val="28"/>
          <w:rtl w:val="true"/>
          <w:lang w:bidi="ar-SA"/>
        </w:rPr>
        <w:t xml:space="preserve">أي ديتها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نوادر الحكمة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عن السكوني عن جعفر عن أبيه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رجلاً أفضى امرأة فقومها قيمة الأمة الصحيحة وقيمتها مفضاة، ثم نظر ما بين ذلك فجعل من ديتها وأجبر الزوج على إمساكها</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ما ذكره المصنف غير هذه الرواية، ويشكل الحكم بإمساك المرأة جارية غيرها، والأظهر أنه وقع التصحيف من النسّاخ وكان امرأته جارية وكان هذا </w:t>
      </w:r>
      <w:bookmarkStart w:id="251" w:name="pg20224_219498"/>
    </w:p>
    <w:p>
      <w:pPr>
        <w:pStyle w:val="Heading3"/>
        <w:numPr>
          <w:ilvl w:val="2"/>
          <w:numId w:val="1"/>
        </w:numPr>
        <w:rPr/>
      </w:pPr>
      <w:bookmarkStart w:id="252" w:name="__RefHeading___Toc5030582_2320776876"/>
      <w:bookmarkStart w:id="253" w:name="_Toc90"/>
      <w:bookmarkEnd w:id="251"/>
      <w:bookmarkEnd w:id="252"/>
      <w:r>
        <w:rPr>
          <w:rtl w:val="true"/>
        </w:rPr>
        <w:t>باب ما يجب فيمن صبّ على رأسه ماء حار فذهب شعره</w:t>
      </w:r>
      <w:bookmarkEnd w:id="253"/>
    </w:p>
    <w:p>
      <w:pPr>
        <w:pStyle w:val="BookText"/>
        <w:rPr/>
      </w:pPr>
      <w:r>
        <w:rPr>
          <w:rFonts w:eastAsia="IRNazanin" w:cs="IRNazanin"/>
          <w:color w:val="111111"/>
          <w:sz w:val="28"/>
          <w:szCs w:val="28"/>
          <w:lang w:bidi="fa-IR"/>
        </w:rPr>
        <w:t>5330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جعفر بن بشير عن هشام بن سالم عن سليمان بن خالد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صبّ ماءً حاراً على رأس رجل فامتعط شعره فلا ينبت أبداً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عليه الدّية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الحكم مخصوصاً بمن كان امرأته جارية لغيره وأفضاها فحكم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بالأرش لمولاها وأمر الزوج بإمساكها، ووقع التصحيف والسقط من الكتابين،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وكتاب نوادر الحكمة تصنيف محمد بن يحيى بن عمران الأشعري ووصفه علماء قم بدبة شبيب</w:t>
      </w:r>
      <w:r>
        <w:rPr>
          <w:rStyle w:val="FootnoteAnchor"/>
          <w:rtl w:val="true"/>
        </w:rPr>
        <w:footnoteReference w:id="684"/>
      </w:r>
      <w:r>
        <w:rPr>
          <w:rFonts w:ascii="Amiri" w:hAnsi="Amiri" w:eastAsia="Amiri" w:cs="Amiri"/>
          <w:color w:val="111111"/>
          <w:sz w:val="28"/>
          <w:sz w:val="28"/>
          <w:szCs w:val="28"/>
          <w:rtl w:val="true"/>
          <w:lang w:bidi="ar-SA"/>
        </w:rPr>
        <w:t xml:space="preserve">، 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أنبان أبي هريرة، فإنّه كان فيه الرطب واليابس والصحيح والسقيم، واستثنى محمد بن الحسن بن الوليد وتبعه المصنف عنه رواية جماعة، لكن هذا الخبر ليس ممّا استثنوه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عن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وطئ امرأة من قبل أن يتم لها تسع سنين فأعنف ضمن</w:t>
      </w:r>
      <w:r>
        <w:rPr>
          <w:rFonts w:eastAsia="Amiri" w:cs="Amiri" w:ascii="Amiri" w:hAnsi="Amiri"/>
          <w:color w:val="111111"/>
          <w:sz w:val="28"/>
          <w:szCs w:val="28"/>
          <w:rtl w:val="true"/>
          <w:lang w:bidi="ar-SA"/>
        </w:rPr>
        <w:t>»</w:t>
      </w:r>
      <w:r>
        <w:rPr>
          <w:rStyle w:val="FootnoteAnchor"/>
          <w:rtl w:val="true"/>
        </w:rPr>
        <w:footnoteReference w:id="6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فيمن صبّ إلى آخره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جعفر بن بشير 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6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سليمان بن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فامتعط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تساقط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فامترط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بمعناه، وكأنه كتب للتفسير </w:t>
      </w:r>
    </w:p>
    <w:p>
      <w:pPr>
        <w:pStyle w:val="BookText"/>
        <w:rPr/>
      </w:pPr>
      <w:r>
        <w:rPr>
          <w:rFonts w:eastAsia="Amiri" w:cs="Amiri" w:ascii="Amiri" w:hAnsi="Amiri"/>
          <w:color w:val="111111"/>
          <w:sz w:val="28"/>
          <w:szCs w:val="28"/>
          <w:lang w:bidi="ar-SA"/>
        </w:rPr>
        <w:t>5331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سلمة بن تمام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أهرق رجل على رأس رجل قدراً فيها مرق فذهب شعره، فاختصموا في ذلك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فأجله سنةً فلم ينبت شعره فقضى عليه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فتوهم نسخة كما يقع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يدخل الحمام فيصب عليه صاحب الحمام ماء حاراً فيتمعط شعر رأسه فلا ينبت؟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كاملة</w:t>
      </w:r>
      <w:r>
        <w:rPr>
          <w:rFonts w:eastAsia="Amiri" w:cs="Amiri" w:ascii="Amiri" w:hAnsi="Amiri"/>
          <w:color w:val="111111"/>
          <w:sz w:val="28"/>
          <w:szCs w:val="28"/>
          <w:rtl w:val="true"/>
          <w:lang w:bidi="ar-SA"/>
        </w:rPr>
        <w:t xml:space="preserve">» </w:t>
      </w:r>
      <w:r>
        <w:rPr>
          <w:rStyle w:val="FootnoteAnchor"/>
          <w:rtl w:val="true"/>
        </w:rPr>
        <w:footnoteReference w:id="687"/>
      </w:r>
      <w:r>
        <w:rPr>
          <w:rFonts w:eastAsia="Times New Roman" w:cs="Times New Roman" w:ascii="Times New Roman" w:hAnsi="Times New Roman"/>
          <w:color w:val="111111"/>
          <w:sz w:val="28"/>
          <w:szCs w:val="28"/>
          <w:rtl w:val="true"/>
          <w:lang w:val="en-US" w:bidi="en-US"/>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سلمة </w:t>
      </w:r>
      <w:r>
        <w:rPr>
          <w:rStyle w:val="FootnoteAnchor"/>
          <w:rtl w:val="true"/>
        </w:rPr>
        <w:footnoteReference w:id="688"/>
      </w:r>
      <w:r>
        <w:rPr>
          <w:rFonts w:ascii="Amiri" w:hAnsi="Amiri" w:eastAsia="Amiri" w:cs="Amiri"/>
          <w:color w:val="111111"/>
          <w:sz w:val="28"/>
          <w:sz w:val="28"/>
          <w:szCs w:val="28"/>
          <w:rtl w:val="true"/>
          <w:lang w:bidi="ar-SA"/>
        </w:rPr>
        <w:t>بن تمام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عنه </w:t>
      </w:r>
      <w:r>
        <w:rPr>
          <w:rStyle w:val="FootnoteAnchor"/>
          <w:rtl w:val="true"/>
        </w:rPr>
        <w:footnoteReference w:id="689"/>
      </w:r>
      <w:r>
        <w:rPr>
          <w:rFonts w:ascii="Amiri" w:hAnsi="Amiri" w:eastAsia="Amiri" w:cs="Amiri"/>
          <w:color w:val="111111"/>
          <w:sz w:val="28"/>
          <w:sz w:val="28"/>
          <w:szCs w:val="28"/>
          <w:rtl w:val="true"/>
          <w:lang w:bidi="ar-SA"/>
        </w:rPr>
        <w:t>والظاهر أن رواته من العامة لكنه يصلح مؤيداً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ابن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على رجل وثب على امرأة فحلق رأسها؟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يضرب ضرباً وجيعاً ويحبس في سجن المؤمنين حتى يستنبت شعرها، فإن نبت أخذ منه مهر نسائها وإن لم ينبت أخذ منه الدية كاملة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صار مهر نسائها إن نبت شعرها؟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ابن سنان إن شعر المرأة وعذرتها شريكان في الجمال، فإذا ذهب بأحدهما وجب لها المهر كَمَلاً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كاملاً</w:t>
      </w:r>
      <w:r>
        <w:rPr>
          <w:rFonts w:eastAsia="Amiri" w:cs="Amiri" w:ascii="Amiri" w:hAnsi="Amiri"/>
          <w:color w:val="111111"/>
          <w:sz w:val="28"/>
          <w:szCs w:val="28"/>
          <w:rtl w:val="true"/>
          <w:lang w:bidi="ar-SA"/>
        </w:rPr>
        <w:t xml:space="preserve">)» </w:t>
      </w:r>
      <w:r>
        <w:rPr>
          <w:rStyle w:val="FootnoteAnchor"/>
          <w:rtl w:val="true"/>
        </w:rPr>
        <w:footnoteReference w:id="690"/>
      </w:r>
      <w:r>
        <w:rPr>
          <w:rFonts w:eastAsia="Times New Roman" w:cs="Times New Roman" w:ascii="Times New Roman" w:hAnsi="Times New Roman"/>
          <w:color w:val="111111"/>
          <w:sz w:val="28"/>
          <w:szCs w:val="28"/>
          <w:rtl w:val="true"/>
          <w:lang w:val="en-US" w:bidi="en-US"/>
        </w:rPr>
        <w:t>.</w:t>
      </w:r>
      <w:bookmarkStart w:id="254" w:name="pg20224_219500"/>
    </w:p>
    <w:p>
      <w:pPr>
        <w:pStyle w:val="Heading3"/>
        <w:numPr>
          <w:ilvl w:val="2"/>
          <w:numId w:val="1"/>
        </w:numPr>
        <w:rPr/>
      </w:pPr>
      <w:bookmarkStart w:id="255" w:name="__RefHeading___Toc5030584_2320776876"/>
      <w:bookmarkStart w:id="256" w:name="_Toc91"/>
      <w:bookmarkEnd w:id="254"/>
      <w:bookmarkEnd w:id="255"/>
      <w:r>
        <w:rPr>
          <w:rtl w:val="true"/>
        </w:rPr>
        <w:t>باب ما يجب في اللحية إذا حلقت</w:t>
      </w:r>
      <w:bookmarkEnd w:id="256"/>
    </w:p>
    <w:p>
      <w:pPr>
        <w:pStyle w:val="BookText"/>
        <w:rPr/>
      </w:pPr>
      <w:r>
        <w:rPr>
          <w:rFonts w:eastAsia="Amiri" w:cs="Amiri" w:ascii="Amiri" w:hAnsi="Amiri"/>
          <w:color w:val="111111"/>
          <w:sz w:val="28"/>
          <w:szCs w:val="28"/>
          <w:lang w:bidi="ar-SA"/>
        </w:rPr>
        <w:t>5332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اللحية إذا حلقت فلم تنبت بالدية كاملة، فإذا نبتت فثلث الدية</w:t>
      </w:r>
      <w:r>
        <w:rPr>
          <w:rFonts w:eastAsia="Amiri" w:cs="Amiri" w:ascii="Amiri" w:hAnsi="Amiri"/>
          <w:color w:val="111111"/>
          <w:sz w:val="28"/>
          <w:szCs w:val="28"/>
          <w:rtl w:val="true"/>
          <w:lang w:bidi="ar-SA"/>
        </w:rPr>
        <w:t>.</w:t>
      </w:r>
    </w:p>
    <w:p>
      <w:pPr>
        <w:pStyle w:val="Heading3"/>
        <w:numPr>
          <w:ilvl w:val="2"/>
          <w:numId w:val="1"/>
        </w:numPr>
        <w:rPr/>
      </w:pPr>
      <w:bookmarkStart w:id="257" w:name="__RefHeading___Toc5030586_2320776876"/>
      <w:bookmarkStart w:id="258" w:name="_Toc92"/>
      <w:bookmarkEnd w:id="257"/>
      <w:r>
        <w:rPr>
          <w:rtl w:val="true"/>
        </w:rPr>
        <w:t>باب ما يجب على من قطع فرج امرأته</w:t>
      </w:r>
      <w:bookmarkEnd w:id="258"/>
    </w:p>
    <w:p>
      <w:pPr>
        <w:pStyle w:val="BookText"/>
        <w:rPr/>
      </w:pPr>
      <w:r>
        <w:rPr>
          <w:rFonts w:eastAsia="Amiri" w:cs="Amiri" w:ascii="Amiri" w:hAnsi="Amiri"/>
          <w:color w:val="111111"/>
          <w:sz w:val="28"/>
          <w:szCs w:val="28"/>
          <w:lang w:bidi="ar-SA"/>
        </w:rPr>
        <w:t>5333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لو أن رجلاً قطع فرج امرأته</w:t>
      </w:r>
    </w:p>
    <w:p>
      <w:pPr>
        <w:pStyle w:val="BookText"/>
        <w:rPr/>
      </w:pPr>
      <w:r>
        <w:rPr>
          <w:rFonts w:ascii="Amiri" w:hAnsi="Amiri" w:eastAsia="Amiri" w:cs="Amiri"/>
          <w:color w:val="111111"/>
          <w:sz w:val="28"/>
          <w:sz w:val="28"/>
          <w:szCs w:val="28"/>
          <w:rtl w:val="true"/>
          <w:lang w:bidi="ar-SA"/>
        </w:rPr>
        <w:t>باب ما يجب في اللحية إذا حلقت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لكنهما في القوي 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اللحية إذا حلقت فلم تنبت الدية كاملة </w:t>
      </w:r>
      <w:r>
        <w:rPr>
          <w:rStyle w:val="FootnoteAnchor"/>
          <w:rtl w:val="true"/>
        </w:rPr>
        <w:footnoteReference w:id="691"/>
      </w:r>
      <w:r>
        <w:rPr>
          <w:rFonts w:ascii="Amiri" w:hAnsi="Amiri" w:eastAsia="Amiri" w:cs="Amiri"/>
          <w:color w:val="111111"/>
          <w:sz w:val="28"/>
          <w:sz w:val="28"/>
          <w:szCs w:val="28"/>
          <w:rtl w:val="true"/>
          <w:lang w:bidi="ar-SA"/>
        </w:rPr>
        <w:t>، فإن نبتت فثلث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صحيحة هشام وحسنة ابن سنان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في الإنسان واحد ففيه الدية</w:t>
      </w:r>
      <w:r>
        <w:rPr>
          <w:rFonts w:eastAsia="Amiri" w:cs="Amiri" w:ascii="Amiri" w:hAnsi="Amiri"/>
          <w:color w:val="111111"/>
          <w:sz w:val="28"/>
          <w:szCs w:val="28"/>
          <w:rtl w:val="true"/>
          <w:lang w:bidi="ar-SA"/>
        </w:rPr>
        <w:t>»</w:t>
      </w:r>
      <w:r>
        <w:rPr>
          <w:rStyle w:val="FootnoteAnchor"/>
          <w:rtl w:val="true"/>
        </w:rPr>
        <w:footnoteReference w:id="6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على من قطع فرج امرأته</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عبد الرحمن بن سيابة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Style w:val="FootnoteAnchor"/>
          <w:rtl w:val="true"/>
        </w:rPr>
        <w:footnoteReference w:id="693"/>
      </w:r>
      <w:bookmarkStart w:id="259" w:name="pg20224_219501"/>
    </w:p>
    <w:p>
      <w:pPr>
        <w:pStyle w:val="BookText"/>
        <w:rPr/>
      </w:pPr>
      <w:bookmarkEnd w:id="259"/>
      <w:r>
        <w:rPr>
          <w:rFonts w:ascii="Amiri" w:hAnsi="Amiri" w:eastAsia="Amiri" w:cs="Amiri"/>
          <w:color w:val="111111"/>
          <w:sz w:val="28"/>
          <w:sz w:val="28"/>
          <w:szCs w:val="28"/>
          <w:rtl w:val="true"/>
          <w:lang w:bidi="ar-SA"/>
        </w:rPr>
        <w:t>لأغرمته لها ديتها، فإن لم يؤد إليها الدّية قطعت لها فرجه إن طلبت ذلك</w:t>
      </w:r>
      <w:r>
        <w:rPr>
          <w:rFonts w:eastAsia="Amiri" w:cs="Amiri" w:ascii="Amiri" w:hAnsi="Amiri"/>
          <w:color w:val="111111"/>
          <w:sz w:val="28"/>
          <w:szCs w:val="28"/>
          <w:rtl w:val="true"/>
          <w:lang w:bidi="ar-SA"/>
        </w:rPr>
        <w:t>.</w:t>
      </w:r>
    </w:p>
    <w:p>
      <w:pPr>
        <w:pStyle w:val="Heading3"/>
        <w:numPr>
          <w:ilvl w:val="2"/>
          <w:numId w:val="1"/>
        </w:numPr>
        <w:rPr/>
      </w:pPr>
      <w:bookmarkStart w:id="260" w:name="__RefHeading___Toc5030588_2320776876"/>
      <w:bookmarkStart w:id="261" w:name="_Toc93"/>
      <w:bookmarkEnd w:id="260"/>
      <w:r>
        <w:rPr>
          <w:rtl w:val="true"/>
        </w:rPr>
        <w:t>باب ما يجب على من ركل امرأةً في فرجها فزعمت أنها لا تحيض</w:t>
      </w:r>
      <w:bookmarkEnd w:id="261"/>
    </w:p>
    <w:p>
      <w:pPr>
        <w:pStyle w:val="BookText"/>
        <w:rPr/>
      </w:pPr>
      <w:r>
        <w:rPr>
          <w:rFonts w:eastAsia="Amiri" w:cs="Amiri" w:ascii="Amiri" w:hAnsi="Amiri"/>
          <w:color w:val="111111"/>
          <w:sz w:val="28"/>
          <w:szCs w:val="28"/>
          <w:lang w:bidi="ar-SA"/>
        </w:rPr>
        <w:t>5334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بعض رجاله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ركل امرأة في فرجها فزعمت أنها لا تحيض وكان طمثها مستقيماً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يتربص بها سنةً، فإن رجع إليها الطمث وإلّا غرّم الرّجل ثلث ديتها؛ لفساد طمتها وعقر رحمها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هشام بن سالم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ترى فى رجل ضرب امرأة شابةً على بطنها فعقر رحمها وأفسد طمثها، وذكرت أنه قد ارتفع طمثها عنها لذلك وقد كان طمثها مستقيماً؟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ينتظر بها سنةً، فإن صلح رحمها وعاد طمثها إلى ما كان وإلّا استحلفت وأغرم ضاربها ثلث ديتها؛ لفساد رحمها وارتفاع طمثها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قطعت لها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تهديداً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لمخالفته الإمام أو كان هذا المقدار من المماثلة كافية في القصاص هنا، لكن الظاهر أنه لو كان كذلك لكان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بذلك لا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من ركل</w:t>
      </w:r>
    </w:p>
    <w:p>
      <w:pPr>
        <w:pStyle w:val="BookText"/>
        <w:rPr/>
      </w:pPr>
      <w:r>
        <w:rPr>
          <w:rFonts w:ascii="Amiri" w:hAnsi="Amiri" w:eastAsia="Amiri" w:cs="Amiri"/>
          <w:color w:val="111111"/>
          <w:sz w:val="28"/>
          <w:sz w:val="28"/>
          <w:szCs w:val="28"/>
          <w:rtl w:val="true"/>
          <w:lang w:bidi="ar-SA"/>
        </w:rPr>
        <w:t xml:space="preserve">أي ضرب بالرجل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الحسن بن محبوب عن بعض رجاله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وعقر رحمها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فسادها حتى لا تحبل بعدها</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6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وإلا استحلفت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بالقسامة </w:t>
      </w:r>
      <w:bookmarkStart w:id="262" w:name="pg20224_219502"/>
    </w:p>
    <w:p>
      <w:pPr>
        <w:pStyle w:val="Heading3"/>
        <w:numPr>
          <w:ilvl w:val="2"/>
          <w:numId w:val="1"/>
        </w:numPr>
        <w:rPr/>
      </w:pPr>
      <w:bookmarkStart w:id="263" w:name="__RefHeading___Toc5030590_2320776876"/>
      <w:bookmarkStart w:id="264" w:name="_Toc94"/>
      <w:bookmarkEnd w:id="262"/>
      <w:bookmarkEnd w:id="263"/>
      <w:r>
        <w:rPr>
          <w:rtl w:val="true"/>
        </w:rPr>
        <w:t>باب دية مفاصل الأصابع</w:t>
      </w:r>
      <w:bookmarkEnd w:id="264"/>
    </w:p>
    <w:p>
      <w:pPr>
        <w:pStyle w:val="BookText"/>
        <w:rPr/>
      </w:pPr>
      <w:r>
        <w:rPr>
          <w:rFonts w:eastAsia="Amiri" w:cs="Amiri" w:ascii="Amiri" w:hAnsi="Amiri"/>
          <w:color w:val="111111"/>
          <w:sz w:val="28"/>
          <w:szCs w:val="28"/>
          <w:lang w:bidi="ar-SA"/>
        </w:rPr>
        <w:t>5336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يقضي في كل مفصل من الأصابع بثلث عقل تلك الأصابع إلا الإبهام، فإنّه كان يقضي في مفصلها بنصف عقل تلك الإبهام؛ لأنّ لها مفصلين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الدّية عقلاً؛ لأنّ الدّيات كانت إبلاً تعقل بفناء ولي المقتول</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5030592_2320776876"/>
      <w:bookmarkStart w:id="266" w:name="_Toc95"/>
      <w:bookmarkEnd w:id="265"/>
      <w:r>
        <w:rPr>
          <w:rtl w:val="true"/>
        </w:rPr>
        <w:t>باب دية البيضتين</w:t>
      </w:r>
      <w:bookmarkEnd w:id="266"/>
    </w:p>
    <w:p>
      <w:pPr>
        <w:pStyle w:val="BookText"/>
        <w:rPr/>
      </w:pPr>
      <w:r>
        <w:rPr>
          <w:rFonts w:eastAsia="Amiri" w:cs="Amiri" w:ascii="Amiri" w:hAnsi="Amiri"/>
          <w:color w:val="111111"/>
          <w:sz w:val="28"/>
          <w:szCs w:val="28"/>
          <w:lang w:bidi="ar-SA"/>
        </w:rPr>
        <w:t>5337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محمد بن أحمد بن يحيى بن عمران الأشعري عن محمد بن هارون عن أبي يحيى الواسطي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واحداً، والأول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دية مفاصل الأصابع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دية البيضتين</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محمد بن أحمد بن يحيى بن عمران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وتقدم مثله في حسنة ابن سنان</w:t>
      </w:r>
      <w:r>
        <w:rPr>
          <w:rFonts w:eastAsia="Amiri" w:cs="Amiri" w:ascii="Amiri" w:hAnsi="Amiri"/>
          <w:color w:val="111111"/>
          <w:sz w:val="28"/>
          <w:szCs w:val="28"/>
          <w:rtl w:val="true"/>
          <w:lang w:bidi="ar-SA"/>
        </w:rPr>
        <w:t xml:space="preserve">. </w:t>
      </w:r>
      <w:bookmarkStart w:id="267" w:name="pg20224_219503"/>
    </w:p>
    <w:p>
      <w:pPr>
        <w:pStyle w:val="BookText"/>
        <w:rPr/>
      </w:pPr>
      <w:bookmarkEnd w:id="267"/>
      <w:r>
        <w:rPr>
          <w:rFonts w:ascii="Amiri" w:hAnsi="Amiri" w:eastAsia="Amiri" w:cs="Amiri"/>
          <w:color w:val="111111"/>
          <w:sz w:val="28"/>
          <w:sz w:val="28"/>
          <w:szCs w:val="28"/>
          <w:rtl w:val="true"/>
          <w:lang w:bidi="ar-SA"/>
        </w:rPr>
        <w:t>الولد يكون من البيضة اليسرى، فإذا قطعت ففيها ثلثا الدية، وفي اليمنى ثلث الدية</w:t>
      </w:r>
      <w:r>
        <w:rPr>
          <w:rFonts w:eastAsia="Amiri" w:cs="Amiri" w:ascii="Amiri" w:hAnsi="Amiri"/>
          <w:color w:val="111111"/>
          <w:sz w:val="28"/>
          <w:szCs w:val="28"/>
          <w:rtl w:val="true"/>
          <w:lang w:bidi="ar-SA"/>
        </w:rPr>
        <w:t>.</w:t>
      </w:r>
    </w:p>
    <w:p>
      <w:pPr>
        <w:pStyle w:val="Heading3"/>
        <w:numPr>
          <w:ilvl w:val="2"/>
          <w:numId w:val="1"/>
        </w:numPr>
        <w:rPr/>
      </w:pPr>
      <w:bookmarkStart w:id="268" w:name="__RefHeading___Toc5030594_2320776876"/>
      <w:bookmarkStart w:id="269" w:name="_Toc96"/>
      <w:bookmarkEnd w:id="268"/>
      <w:r>
        <w:rPr>
          <w:rtl w:val="true"/>
        </w:rPr>
        <w:t>باب ما جاء في أربعة أنفس مملوك وحرّ وحرّة ومكاتب قتلوا رجلاً</w:t>
      </w:r>
      <w:bookmarkEnd w:id="269"/>
    </w:p>
    <w:p>
      <w:pPr>
        <w:pStyle w:val="BookText"/>
        <w:rPr/>
      </w:pPr>
      <w:r>
        <w:rPr>
          <w:rFonts w:eastAsia="Amiri" w:cs="Amiri" w:ascii="Amiri" w:hAnsi="Amiri"/>
          <w:color w:val="111111"/>
          <w:sz w:val="28"/>
          <w:szCs w:val="28"/>
          <w:lang w:bidi="ar-SA"/>
        </w:rPr>
        <w:t>5338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أنفس قتلوا رجلاً مملوك وحرّ</w:t>
      </w:r>
    </w:p>
    <w:p>
      <w:pPr>
        <w:pStyle w:val="BookText"/>
        <w:rPr/>
      </w:pPr>
      <w:r>
        <w:rPr>
          <w:rFonts w:ascii="Amiri" w:hAnsi="Amiri" w:eastAsia="Amiri" w:cs="Amiri"/>
          <w:color w:val="111111"/>
          <w:sz w:val="28"/>
          <w:sz w:val="28"/>
          <w:szCs w:val="28"/>
          <w:rtl w:val="true"/>
          <w:lang w:bidi="ar-SA"/>
        </w:rPr>
        <w:t>ورويا في القوي كالصحيح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تزوّج جار لي امرأة، فلما أراد مواقعتها رفسته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ضربته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برجلها ففتقت بيضته فصار آدر، فكان بعد ذلك ينكح ولا يولد له،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وعن رجل أصاب صرّة </w:t>
      </w:r>
      <w:r>
        <w:rPr>
          <w:rStyle w:val="FootnoteAnchor"/>
          <w:rtl w:val="true"/>
        </w:rPr>
        <w:footnoteReference w:id="696"/>
      </w:r>
      <w:r>
        <w:rPr>
          <w:rFonts w:ascii="Amiri" w:hAnsi="Amiri" w:eastAsia="Amiri" w:cs="Amiri"/>
          <w:color w:val="111111"/>
          <w:sz w:val="28"/>
          <w:sz w:val="28"/>
          <w:szCs w:val="28"/>
          <w:rtl w:val="true"/>
          <w:lang w:bidi="ar-SA"/>
        </w:rPr>
        <w:t xml:space="preserve">رجل ففتقها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كل فتق ثلث الدية</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والأدرة نفخة في الخصية</w:t>
      </w:r>
      <w:r>
        <w:rPr>
          <w:rStyle w:val="FootnoteAnchor"/>
          <w:rtl w:val="true"/>
        </w:rPr>
        <w:footnoteReference w:id="698"/>
      </w:r>
      <w:r>
        <w:rPr>
          <w:rFonts w:ascii="Amiri" w:hAnsi="Amiri" w:eastAsia="Amiri" w:cs="Amiri"/>
          <w:color w:val="111111"/>
          <w:sz w:val="28"/>
          <w:sz w:val="28"/>
          <w:szCs w:val="28"/>
          <w:rtl w:val="true"/>
          <w:lang w:bidi="ar-SA"/>
        </w:rPr>
        <w:t>أو في إحداهما، والآدر من يصيبه تلك، والسرة بالسين وبالصاد من النساخ، ويمكن أن يكون من الكرب الشديد، وعلى هذا يقرأ بكسر الراء في الرجل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قتلوا رجلاً</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الحسن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أربعة أنفس قتلوا رجلاً، مملوك وحرّ وحرة ومكاتب قد أدى نصف مكاتبته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الحر ربع الدية، وعلى الحرّة ربع </w:t>
      </w:r>
    </w:p>
    <w:p>
      <w:pPr>
        <w:pStyle w:val="BookText"/>
        <w:rPr/>
      </w:pPr>
      <w:r>
        <w:rPr>
          <w:rFonts w:ascii="Amiri" w:hAnsi="Amiri" w:eastAsia="Amiri" w:cs="Amiri"/>
          <w:color w:val="111111"/>
          <w:sz w:val="28"/>
          <w:sz w:val="28"/>
          <w:szCs w:val="28"/>
          <w:rtl w:val="true"/>
          <w:lang w:bidi="ar-SA"/>
        </w:rPr>
        <w:t xml:space="preserve">وحرّة ومكاتب قد أدى نصف مكاتبته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الحرّ ربع الدّية وعلى الحرّة ربع الدّية وعلى المملوك أن يخيّر مولاه، فإن شاء أدى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وإن شاء دفعه برمته ولا يغرم أهله شيئاً، وعلى المكاتب في ماله نصف الربع وعلى الذين كاتبوه نصف الربع؛ فذلك الربع؛ لأنه قد عتق نصفه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في كتاب محمد بن أحمد يرويه عن إبراهيم بن هاشم بإسناده يرفعه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الدية، وعلى المملوك أن يخيّر مولاه، فإن شاء أدّى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أقل الأمرين من قيمته و 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شاء دفع برمته </w:t>
      </w:r>
      <w:r>
        <w:rPr>
          <w:rStyle w:val="FootnoteAnchor"/>
          <w:rtl w:val="true"/>
        </w:rPr>
        <w:footnoteReference w:id="6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بجملته إن كان قيمته مساوياً للربع أو أقل وإلا فبقدر الربع والباقي للمولى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المكاتب في ماله نصف الربع، وعلى الذين كاتبوه نصف الربع إما أن يؤدّوه أو يؤدّوا نصف المكاتب وتنفسخ الكتابة بقدر نصف الربع، فذلك الربع؛ لأنه قد أعتق نصفه</w:t>
      </w:r>
      <w:r>
        <w:rPr>
          <w:rFonts w:eastAsia="Amiri" w:cs="Amiri" w:ascii="Amiri" w:hAnsi="Amiri"/>
          <w:color w:val="111111"/>
          <w:sz w:val="28"/>
          <w:szCs w:val="28"/>
          <w:rtl w:val="true"/>
          <w:lang w:bidi="ar-SA"/>
        </w:rPr>
        <w:t>»</w:t>
      </w:r>
      <w:r>
        <w:rPr>
          <w:rStyle w:val="FootnoteAnchor"/>
          <w:rtl w:val="true"/>
        </w:rPr>
        <w:footnoteReference w:id="700"/>
      </w:r>
      <w:r>
        <w:rPr>
          <w:rFonts w:eastAsia="Times New Roman" w:cs="Times New Roman" w:ascii="Times New Roman" w:hAnsi="Times New Roman"/>
          <w:color w:val="111111"/>
          <w:sz w:val="28"/>
          <w:szCs w:val="28"/>
          <w:rtl w:val="true"/>
          <w:lang w:val="en-US" w:bidi="en-US"/>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الخبر في كتاب محمد بن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يحيى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إبراهيم بن هاشم يرفعه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المصنف وإلا فهو روى عن إبراهيم بن هاشم عن البزنطي عن أبي بصير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bookmarkStart w:id="270" w:name="pg20224_219505"/>
    </w:p>
    <w:p>
      <w:pPr>
        <w:pStyle w:val="Heading3"/>
        <w:numPr>
          <w:ilvl w:val="2"/>
          <w:numId w:val="1"/>
        </w:numPr>
        <w:rPr/>
      </w:pPr>
      <w:bookmarkStart w:id="271" w:name="__RefHeading___Toc5030596_2320776876"/>
      <w:bookmarkStart w:id="272" w:name="_Toc97"/>
      <w:bookmarkEnd w:id="270"/>
      <w:bookmarkEnd w:id="271"/>
      <w:r>
        <w:rPr>
          <w:rtl w:val="true"/>
        </w:rPr>
        <w:t>باب ما يجب على من عذب عبده حتى مات</w:t>
      </w:r>
      <w:bookmarkEnd w:id="272"/>
    </w:p>
    <w:p>
      <w:pPr>
        <w:pStyle w:val="BookText"/>
        <w:rPr/>
      </w:pPr>
      <w:r>
        <w:rPr>
          <w:rFonts w:eastAsia="Amiri" w:cs="Amiri" w:ascii="Amiri" w:hAnsi="Amiri"/>
          <w:color w:val="111111"/>
          <w:sz w:val="28"/>
          <w:szCs w:val="28"/>
          <w:lang w:bidi="ar-SA"/>
        </w:rPr>
        <w:t>5339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إليه رجل عذب عبده حتى مات، فضر به مائةً نكالاً وحبسه وغرّمه قيمة العبد وتصدّق بها عنه</w:t>
      </w:r>
      <w:r>
        <w:rPr>
          <w:rFonts w:eastAsia="Amiri" w:cs="Amiri" w:ascii="Amiri" w:hAnsi="Amiri"/>
          <w:color w:val="111111"/>
          <w:sz w:val="28"/>
          <w:szCs w:val="28"/>
          <w:rtl w:val="true"/>
          <w:lang w:bidi="ar-SA"/>
        </w:rPr>
        <w:t>.</w:t>
      </w:r>
    </w:p>
    <w:p>
      <w:pPr>
        <w:pStyle w:val="Heading3"/>
        <w:numPr>
          <w:ilvl w:val="2"/>
          <w:numId w:val="1"/>
        </w:numPr>
        <w:rPr/>
      </w:pPr>
      <w:bookmarkStart w:id="273" w:name="__RefHeading___Toc5030598_2320776876"/>
      <w:bookmarkStart w:id="274" w:name="_Toc98"/>
      <w:bookmarkEnd w:id="273"/>
      <w:r>
        <w:rPr>
          <w:rtl w:val="true"/>
        </w:rPr>
        <w:t>باب دية ولد الزنا</w:t>
      </w:r>
      <w:bookmarkEnd w:id="274"/>
    </w:p>
    <w:p>
      <w:pPr>
        <w:pStyle w:val="Heading4"/>
        <w:numPr>
          <w:ilvl w:val="3"/>
          <w:numId w:val="1"/>
        </w:numPr>
        <w:rPr/>
      </w:pPr>
      <w:bookmarkStart w:id="275" w:name="__RefHeading___Toc5030600_2320776876"/>
      <w:bookmarkStart w:id="276" w:name="_Toc99"/>
      <w:bookmarkEnd w:id="275"/>
      <w:r>
        <w:rPr>
          <w:rtl w:val="true"/>
        </w:rPr>
        <w:t>إشارة</w:t>
      </w:r>
      <w:r>
        <w:rPr>
          <w:rtl w:val="true"/>
        </w:rPr>
        <w:t>:</w:t>
      </w:r>
      <w:bookmarkEnd w:id="276"/>
    </w:p>
    <w:p>
      <w:pPr>
        <w:pStyle w:val="BookText"/>
        <w:rPr/>
      </w:pPr>
      <w:r>
        <w:rPr>
          <w:rFonts w:eastAsia="Amiri" w:cs="Amiri" w:ascii="Amiri" w:hAnsi="Amiri"/>
          <w:color w:val="111111"/>
          <w:sz w:val="28"/>
          <w:szCs w:val="28"/>
          <w:lang w:bidi="ar-SA"/>
        </w:rPr>
        <w:t>5340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رواية جعفر بن بشير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دية ولد الزنا؟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ثمانمائة درهم مثل دية اليهودي والنصراني والمجوسي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من عذب عبده حتى 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701"/>
      </w:r>
      <w:r>
        <w:rPr>
          <w:rFonts w:ascii="Amiri" w:hAnsi="Amiri" w:eastAsia="Amiri" w:cs="Amiri"/>
          <w:color w:val="111111"/>
          <w:sz w:val="28"/>
          <w:sz w:val="28"/>
          <w:szCs w:val="28"/>
          <w:rtl w:val="true"/>
          <w:lang w:bidi="ar-SA"/>
        </w:rPr>
        <w:t>لكنّهما عن مسمع بن عبد الملك ولم يروياه عن السكوني والظاهر أنه وقع منه سهواً كالسابق في اللحية، وتقدم الأخبار في ذلك، منها صحيحة الحلبي التي ذكرها المصنف في أوائل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دية ولد الزنا</w:t>
      </w:r>
    </w:p>
    <w:p>
      <w:pPr>
        <w:pStyle w:val="Heading4"/>
        <w:numPr>
          <w:ilvl w:val="3"/>
          <w:numId w:val="1"/>
        </w:numPr>
        <w:rPr/>
      </w:pPr>
      <w:bookmarkStart w:id="277" w:name="__RefHeading___Toc5030602_2320776876"/>
      <w:bookmarkStart w:id="278" w:name="_Toc100"/>
      <w:bookmarkEnd w:id="277"/>
      <w:r>
        <w:rPr>
          <w:rtl w:val="true"/>
        </w:rPr>
        <w:t>دية ولد الزنا ثمانمائة درهم</w:t>
      </w:r>
      <w:bookmarkEnd w:id="278"/>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جعفر بن بشير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أيضاً مرسلاً عن بعض الموالي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دية ولد الزنا دية اليهودي ثمانمائة </w:t>
      </w:r>
      <w:bookmarkStart w:id="279" w:name="pg20224_219506"/>
    </w:p>
    <w:p>
      <w:pPr>
        <w:pStyle w:val="Heading3"/>
        <w:numPr>
          <w:ilvl w:val="2"/>
          <w:numId w:val="1"/>
        </w:numPr>
        <w:rPr/>
      </w:pPr>
      <w:bookmarkStart w:id="280" w:name="__RefHeading___Toc5030604_2320776876"/>
      <w:bookmarkStart w:id="281" w:name="_Toc101"/>
      <w:bookmarkEnd w:id="279"/>
      <w:bookmarkEnd w:id="280"/>
      <w:r>
        <w:rPr>
          <w:rtl w:val="true"/>
        </w:rPr>
        <w:t>باب ما جاء فيمن أحدث بئراً أو غيرها في ملكه أو في غير ملكه فوقع فيها إنسانُ فعطب</w:t>
      </w:r>
      <w:bookmarkEnd w:id="281"/>
    </w:p>
    <w:p>
      <w:pPr>
        <w:pStyle w:val="Heading4"/>
        <w:numPr>
          <w:ilvl w:val="3"/>
          <w:numId w:val="1"/>
        </w:numPr>
        <w:rPr/>
      </w:pPr>
      <w:bookmarkStart w:id="282" w:name="__RefHeading___Toc5030606_2320776876"/>
      <w:bookmarkStart w:id="283" w:name="_Toc102"/>
      <w:bookmarkEnd w:id="282"/>
      <w:r>
        <w:rPr>
          <w:rtl w:val="true"/>
        </w:rPr>
        <w:t>إشارة</w:t>
      </w:r>
      <w:r>
        <w:rPr>
          <w:rtl w:val="true"/>
        </w:rPr>
        <w:t>:</w:t>
      </w:r>
      <w:bookmarkEnd w:id="283"/>
    </w:p>
    <w:p>
      <w:pPr>
        <w:pStyle w:val="BookText"/>
        <w:rPr/>
      </w:pPr>
      <w:r>
        <w:rPr>
          <w:rFonts w:eastAsia="IRNazanin" w:cs="IRNazanin"/>
          <w:color w:val="111111"/>
          <w:sz w:val="28"/>
          <w:szCs w:val="28"/>
          <w:lang w:bidi="fa-IR"/>
        </w:rPr>
        <w:t>5341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زرعة وعثمان بن عيسى عن سماعة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الرجل يحفر البئر في داره أو في أرضه؟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حفر في ملكه فليس عليه ضمان، وأما ما حفر في الطريق أو في غير ملكه فهو ضامن لما يسقط فيها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درهم</w:t>
      </w:r>
      <w:r>
        <w:rPr>
          <w:rFonts w:eastAsia="IRNazanin" w:cs="IRNazanin"/>
          <w:color w:val="111111"/>
          <w:sz w:val="28"/>
          <w:szCs w:val="28"/>
          <w:rtl w:val="true"/>
          <w:lang w:bidi="fa-IR"/>
        </w:rPr>
        <w:t>»</w:t>
      </w:r>
      <w:r>
        <w:rPr>
          <w:rStyle w:val="FootnoteAnchor"/>
          <w:rtl w:val="true"/>
        </w:rPr>
        <w:footnoteReference w:id="7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إبراهيم بن عبد الحميد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ولد الزنا دية الذمّي ثمانمائة درهم</w:t>
      </w:r>
      <w:r>
        <w:rPr>
          <w:rFonts w:eastAsia="Amiri" w:cs="Amiri" w:ascii="Amiri" w:hAnsi="Amiri"/>
          <w:color w:val="111111"/>
          <w:sz w:val="28"/>
          <w:szCs w:val="28"/>
          <w:rtl w:val="true"/>
          <w:lang w:bidi="ar-SA"/>
        </w:rPr>
        <w:t xml:space="preserve">» </w:t>
      </w:r>
      <w:r>
        <w:rPr>
          <w:rStyle w:val="FootnoteAnchor"/>
          <w:rtl w:val="true"/>
        </w:rPr>
        <w:footnoteReference w:id="704"/>
      </w:r>
      <w:r>
        <w:rPr>
          <w:rFonts w:ascii="Amiri" w:hAnsi="Amiri" w:eastAsia="Amiri" w:cs="Amiri"/>
          <w:color w:val="111111"/>
          <w:sz w:val="28"/>
          <w:sz w:val="28"/>
          <w:szCs w:val="28"/>
          <w:rtl w:val="true"/>
          <w:lang w:bidi="ar-SA"/>
        </w:rPr>
        <w:t>ويمكن حملها على غير البالغ، وأما البالغ المسلم فالظاهر أنه كغيره، واللّه تعالى يعلم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باب ما جاء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فعطب</w:t>
      </w:r>
    </w:p>
    <w:p>
      <w:pPr>
        <w:pStyle w:val="Heading4"/>
        <w:numPr>
          <w:ilvl w:val="3"/>
          <w:numId w:val="1"/>
        </w:numPr>
        <w:rPr/>
      </w:pPr>
      <w:bookmarkStart w:id="284" w:name="__RefHeading___Toc5030608_2320776876"/>
      <w:bookmarkStart w:id="285" w:name="_Toc103"/>
      <w:bookmarkEnd w:id="284"/>
      <w:r>
        <w:rPr>
          <w:rtl w:val="true"/>
        </w:rPr>
        <w:t>تفصيل الحكم فيمن حفر بئراً فوقع فيها إنسان</w:t>
      </w:r>
      <w:bookmarkEnd w:id="285"/>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هلك ومات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وعثمان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7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ما حفر في الطريق</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عدواناً على المشهور أو مطلقاً </w:t>
      </w:r>
      <w:r>
        <w:rPr>
          <w:rFonts w:eastAsia="Amiri" w:cs="Amiri" w:ascii="Amiri" w:hAnsi="Amiri"/>
          <w:color w:val="111111"/>
          <w:sz w:val="28"/>
          <w:szCs w:val="28"/>
          <w:rtl w:val="true"/>
          <w:lang w:bidi="ar-SA"/>
        </w:rPr>
        <w:t xml:space="preserve">]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غير ملكه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سوى ما يحفر في الصحاري اللّه فإنّه حينئذ محسن </w:t>
      </w:r>
    </w:p>
    <w:p>
      <w:pPr>
        <w:pStyle w:val="BookText"/>
        <w:rPr/>
      </w:pPr>
      <w:r>
        <w:rPr>
          <w:rFonts w:eastAsia="Amiri" w:cs="Amiri" w:ascii="Amiri" w:hAnsi="Amiri"/>
          <w:color w:val="111111"/>
          <w:sz w:val="28"/>
          <w:szCs w:val="28"/>
          <w:lang w:bidi="ar-SA"/>
        </w:rPr>
        <w:t>5342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يونس بن عبد الرحمن عن رجل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الجسور أيضمن أهلها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Style w:val="FootnoteAnchor"/>
          <w:rtl w:val="true"/>
        </w:rPr>
        <w:footnoteReference w:id="707"/>
      </w:r>
      <w:r>
        <w:rPr>
          <w:rFonts w:ascii="Amiri" w:hAnsi="Amiri" w:eastAsia="Amiri" w:cs="Amiri"/>
          <w:color w:val="111111"/>
          <w:sz w:val="28"/>
          <w:sz w:val="28"/>
          <w:szCs w:val="28"/>
          <w:rtl w:val="true"/>
          <w:lang w:bidi="ar-SA"/>
        </w:rPr>
        <w:t xml:space="preserve">لو لم تكن في الجادة، ورواه الشيخان أيضاً في الموثق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70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الحسن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حفر بئراً في غير ملكه فعدا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فمرّ عليها</w:t>
      </w:r>
      <w:r>
        <w:rPr>
          <w:rFonts w:eastAsia="Amiri" w:cs="Amiri" w:ascii="Amiri" w:hAnsi="Amiri"/>
          <w:color w:val="111111"/>
          <w:sz w:val="28"/>
          <w:szCs w:val="28"/>
          <w:rtl w:val="true"/>
          <w:lang w:bidi="ar-SA"/>
        </w:rPr>
        <w:t xml:space="preserve">) </w:t>
      </w:r>
      <w:r>
        <w:rPr>
          <w:rStyle w:val="FootnoteAnchor"/>
          <w:rtl w:val="true"/>
        </w:rPr>
        <w:footnoteReference w:id="709"/>
      </w:r>
      <w:r>
        <w:rPr>
          <w:rFonts w:ascii="Amiri" w:hAnsi="Amiri" w:eastAsia="Amiri" w:cs="Amiri"/>
          <w:color w:val="111111"/>
          <w:sz w:val="28"/>
          <w:sz w:val="28"/>
          <w:szCs w:val="28"/>
          <w:rtl w:val="true"/>
          <w:lang w:bidi="ar-SA"/>
        </w:rPr>
        <w:t>رجل فوقع فيها؟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الضمان؛ لأن كل من حفر في غير ملكه كان عليه الضمان</w:t>
      </w:r>
      <w:r>
        <w:rPr>
          <w:rFonts w:eastAsia="Amiri" w:cs="Amiri" w:ascii="Amiri" w:hAnsi="Amiri"/>
          <w:color w:val="111111"/>
          <w:sz w:val="28"/>
          <w:szCs w:val="28"/>
          <w:rtl w:val="true"/>
          <w:lang w:bidi="ar-SA"/>
        </w:rPr>
        <w:t xml:space="preserve">» </w:t>
      </w:r>
      <w:r>
        <w:rPr>
          <w:rStyle w:val="FootnoteAnchor"/>
          <w:rtl w:val="true"/>
        </w:rPr>
        <w:footnoteReference w:id="7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 أنّ رجلاً حفر بئراً في داره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 رجل فوقع فيها لم يكن عليه شيء ولا ضمان، ولكن ليغطها</w:t>
      </w:r>
      <w:r>
        <w:rPr>
          <w:rFonts w:eastAsia="Amiri" w:cs="Amiri" w:ascii="Amiri" w:hAnsi="Amiri"/>
          <w:color w:val="111111"/>
          <w:sz w:val="28"/>
          <w:szCs w:val="28"/>
          <w:rtl w:val="true"/>
          <w:lang w:bidi="ar-SA"/>
        </w:rPr>
        <w:t>»</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يونس بن عبد الرحمن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أبي بصير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الجسور أيضمن أهلها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712"/>
      </w:r>
      <w:r>
        <w:rPr>
          <w:rFonts w:ascii="IRNazanin" w:hAnsi="IRNazanin" w:eastAsia="IRNazanin"/>
          <w:color w:val="111111"/>
          <w:sz w:val="28"/>
          <w:sz w:val="28"/>
          <w:szCs w:val="28"/>
          <w:rtl w:val="true"/>
          <w:lang w:bidi="fa-IR"/>
        </w:rPr>
        <w:t>لأنهم محسنون</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5343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أخرج ميزاباً أو كنيفاً أو وتد وتداً أو أوثق دابة أو حفر بئراً في طريق المسلمين فأصاب شيئاً فعطب فهو له ضامن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وروی محمد بن عبد اللّه بن هلال عن عقبة بن خالد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قضاء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المعدن جُبَارٌ والبئر جُبَارٌ والعجماء جُبَارٌ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والعجماء البهيمة من الأنعام والجبار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الهدر الذي لا يغرم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7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طريق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الشوارع العامة متعلق بالجميع، والظاهر جوازها </w:t>
      </w:r>
      <w:r>
        <w:rPr>
          <w:rStyle w:val="FootnoteAnchor"/>
          <w:rtl w:val="true"/>
        </w:rPr>
        <w:footnoteReference w:id="714"/>
      </w:r>
      <w:r>
        <w:rPr>
          <w:rFonts w:ascii="Amiri" w:hAnsi="Amiri" w:eastAsia="Amiri" w:cs="Amiri"/>
          <w:color w:val="111111"/>
          <w:sz w:val="28"/>
          <w:sz w:val="28"/>
          <w:szCs w:val="28"/>
          <w:rtl w:val="true"/>
          <w:lang w:bidi="ar-SA"/>
        </w:rPr>
        <w:t>مع الضمان كما ذكره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الحرمة</w:t>
      </w:r>
      <w:r>
        <w:rPr>
          <w:rStyle w:val="FootnoteAnchor"/>
          <w:rtl w:val="true"/>
        </w:rPr>
        <w:footnoteReference w:id="715"/>
      </w:r>
      <w:r>
        <w:rPr>
          <w:rFonts w:ascii="Amiri" w:hAnsi="Amiri" w:eastAsia="Amiri" w:cs="Amiri"/>
          <w:color w:val="111111"/>
          <w:sz w:val="28"/>
          <w:sz w:val="28"/>
          <w:szCs w:val="28"/>
          <w:rtl w:val="true"/>
          <w:lang w:bidi="ar-SA"/>
        </w:rPr>
        <w:t>وسيجيء</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وروی محمد بن 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الشيخان عن السكوني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البئر جبار والعجماء جبار والمعدن جُبَار</w:t>
      </w:r>
      <w:r>
        <w:rPr>
          <w:rFonts w:eastAsia="Amiri" w:cs="Amiri" w:ascii="Amiri" w:hAnsi="Amiri"/>
          <w:color w:val="111111"/>
          <w:sz w:val="28"/>
          <w:szCs w:val="28"/>
          <w:rtl w:val="true"/>
          <w:lang w:bidi="ar-SA"/>
        </w:rPr>
        <w:t xml:space="preserve">» </w:t>
      </w:r>
      <w:r>
        <w:rPr>
          <w:rStyle w:val="FootnoteAnchor"/>
          <w:rtl w:val="true"/>
        </w:rPr>
        <w:footnoteReference w:id="716"/>
      </w:r>
      <w:r>
        <w:rPr>
          <w:rFonts w:ascii="Amiri" w:hAnsi="Amiri" w:eastAsia="Amiri" w:cs="Amiri"/>
          <w:color w:val="111111"/>
          <w:sz w:val="28"/>
          <w:sz w:val="28"/>
          <w:szCs w:val="28"/>
          <w:rtl w:val="true"/>
          <w:lang w:bidi="ar-SA"/>
        </w:rPr>
        <w:t>أي هدر لا يضمن اهلها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بالبئر ما كان اللّه في الصحاري أو في منزله أو في ملكه، وبالعجماء الحيوانات المرسلة للرعي، وبالمعدن إذا حصل في الأرض حفر فوقع فيها رجل أو لو انهدم على الحافر، ولو كان أجيراً لصاحب المعدن فإنّه أدخل على نفسه الضرر بقبوله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وهيب بن حفص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غلام دخل دار قوم يلعب فوقع في بئرهم، أيضمنون؟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يضمنون وإن كانوا متهمين ضمنوا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 سعيد عن علي بن النعمان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أضرّ بشيء من طريق المسلمين فهو له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يونس عن رجل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بهيمة الأنعام لا يغرم أهلها شيئاً ما دامت مرسلة</w:t>
      </w:r>
      <w:r>
        <w:rPr>
          <w:rFonts w:eastAsia="Amiri" w:cs="Amiri" w:ascii="Amiri" w:hAnsi="Amiri"/>
          <w:color w:val="111111"/>
          <w:sz w:val="28"/>
          <w:szCs w:val="28"/>
          <w:rtl w:val="true"/>
          <w:lang w:bidi="ar-SA"/>
        </w:rPr>
        <w:t xml:space="preserve">» </w:t>
      </w:r>
      <w:r>
        <w:rPr>
          <w:rStyle w:val="FootnoteAnchor"/>
          <w:rtl w:val="true"/>
        </w:rPr>
        <w:footnoteReference w:id="7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وهيب بن حفص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Style w:val="FootnoteAnchor"/>
          <w:rtl w:val="true"/>
        </w:rPr>
        <w:footnoteReference w:id="718"/>
      </w:r>
      <w:r>
        <w:rPr>
          <w:rFonts w:ascii="Amiri" w:hAnsi="Amiri" w:eastAsia="Amiri" w:cs="Amiri"/>
          <w:color w:val="111111"/>
          <w:sz w:val="28"/>
          <w:sz w:val="28"/>
          <w:szCs w:val="28"/>
          <w:rtl w:val="true"/>
          <w:lang w:bidi="ar-SA"/>
        </w:rPr>
        <w:t>، ورواه الشيخان عن محمد بن يحيى مرفوعاً</w:t>
      </w:r>
      <w:r>
        <w:rPr>
          <w:rStyle w:val="FootnoteAnchor"/>
          <w:rtl w:val="true"/>
        </w:rPr>
        <w:footnoteReference w:id="71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ضمانهم مع 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أنه يحصل اللوث ويثبتون بالقسامة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 عن علي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20"/>
      </w:r>
      <w:r>
        <w:rPr>
          <w:rFonts w:ascii="Amiri" w:hAnsi="Amiri" w:eastAsia="Amiri" w:cs="Amiri"/>
          <w:color w:val="111111"/>
          <w:sz w:val="28"/>
          <w:sz w:val="28"/>
          <w:szCs w:val="28"/>
          <w:rtl w:val="true"/>
          <w:lang w:bidi="ar-SA"/>
        </w:rPr>
        <w:t xml:space="preserve">والشيخ بطريقين صحيحين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نصب الميازيب وغيرها مما تقدم وطرح المزالق والمعاثر وصب الماء وبول الدابة في المزلق وحفر الآبار وغيرها ممّا يضر بها وبأهلها</w:t>
      </w:r>
      <w:r>
        <w:rPr>
          <w:rFonts w:eastAsia="Amiri" w:cs="Amiri" w:ascii="Amiri" w:hAnsi="Amiri"/>
          <w:color w:val="111111"/>
          <w:sz w:val="28"/>
          <w:szCs w:val="28"/>
          <w:rtl w:val="true"/>
          <w:lang w:bidi="ar-SA"/>
        </w:rPr>
        <w:t xml:space="preserve">. </w:t>
      </w:r>
      <w:bookmarkStart w:id="286" w:name="pg20224_219510"/>
    </w:p>
    <w:p>
      <w:pPr>
        <w:pStyle w:val="BookText"/>
        <w:rPr/>
      </w:pPr>
      <w:bookmarkEnd w:id="286"/>
      <w:r>
        <w:rPr>
          <w:rFonts w:eastAsia="Amiri" w:cs="Amiri" w:ascii="Amiri" w:hAnsi="Amiri"/>
          <w:color w:val="111111"/>
          <w:sz w:val="28"/>
          <w:szCs w:val="28"/>
          <w:lang w:bidi="ar-SA"/>
        </w:rPr>
        <w:t>5347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الشيء يوضع على الطريق فتمر به الدابة فتنفر بصاحبها فتعقره؟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w:t>
      </w:r>
    </w:p>
    <w:p>
      <w:pPr>
        <w:pStyle w:val="Heading3"/>
        <w:numPr>
          <w:ilvl w:val="2"/>
          <w:numId w:val="1"/>
        </w:numPr>
        <w:rPr/>
      </w:pPr>
      <w:bookmarkStart w:id="287" w:name="__RefHeading___Toc5030610_2320776876"/>
      <w:bookmarkStart w:id="288" w:name="_Toc104"/>
      <w:bookmarkEnd w:id="287"/>
      <w:r>
        <w:rPr>
          <w:rtl w:val="true"/>
        </w:rPr>
        <w:t>باب ما يجب في الدابة تصيب إنساناً بيدها أو رجلها</w:t>
      </w:r>
      <w:bookmarkEnd w:id="288"/>
    </w:p>
    <w:p>
      <w:pPr>
        <w:pStyle w:val="BookText"/>
        <w:rPr/>
      </w:pPr>
      <w:r>
        <w:rPr>
          <w:rFonts w:eastAsia="Amiri" w:cs="Amiri" w:ascii="Amiri" w:hAnsi="Amiri"/>
          <w:color w:val="111111"/>
          <w:sz w:val="28"/>
          <w:szCs w:val="28"/>
          <w:lang w:bidi="ar-SA"/>
        </w:rPr>
        <w:t>5348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يمرّ على طريق من طرق المسلمين فتصيب دابته إنساناً برجلها؟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ما أصابت برجلها، ولكن عليه ما أصابت بيديها؛ لأنّ رجلها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w:t>
      </w:r>
      <w:r>
        <w:rPr>
          <w:rStyle w:val="FootnoteAnchor"/>
          <w:rtl w:val="true"/>
        </w:rPr>
        <w:footnoteReference w:id="7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ينفر برجل فيعقره ويعقر دابته رجلاً آخر؟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الشيء يوضع على الطريق فتمرّ الدابة فتنفر بصاحبها فتعقره؟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شيءٍ يضرّ بطريق المسلمين فصاحبه ضامن لما يصيبه</w:t>
      </w:r>
      <w:r>
        <w:rPr>
          <w:rFonts w:eastAsia="Amiri" w:cs="Amiri" w:ascii="Amiri" w:hAnsi="Amiri"/>
          <w:color w:val="111111"/>
          <w:sz w:val="28"/>
          <w:szCs w:val="28"/>
          <w:rtl w:val="true"/>
          <w:lang w:bidi="ar-SA"/>
        </w:rPr>
        <w:t xml:space="preserve">» </w:t>
      </w:r>
      <w:r>
        <w:rPr>
          <w:rStyle w:val="FootnoteAnchor"/>
          <w:rtl w:val="true"/>
        </w:rPr>
        <w:footnoteReference w:id="7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ما يجب في الدابة تصيب إنساناً بيدها أو برجلها</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w:t>
      </w:r>
      <w:r>
        <w:rPr>
          <w:rStyle w:val="FootnoteAnchor"/>
          <w:rtl w:val="true"/>
        </w:rPr>
        <w:footnoteReference w:id="723"/>
      </w:r>
      <w:r>
        <w:rPr>
          <w:rFonts w:ascii="Amiri" w:hAnsi="Amiri" w:eastAsia="Amiri" w:cs="Amiri"/>
          <w:color w:val="111111"/>
          <w:sz w:val="28"/>
          <w:sz w:val="28"/>
          <w:szCs w:val="28"/>
          <w:rtl w:val="true"/>
          <w:lang w:bidi="ar-SA"/>
        </w:rPr>
        <w:t xml:space="preserve">كالصحيح </w:t>
      </w:r>
      <w:r>
        <w:rPr>
          <w:rStyle w:val="FootnoteAnchor"/>
          <w:rtl w:val="true"/>
        </w:rPr>
        <w:footnoteReference w:id="7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w:t>
      </w:r>
    </w:p>
    <w:p>
      <w:pPr>
        <w:pStyle w:val="BookText"/>
        <w:rPr/>
      </w:pPr>
      <w:r>
        <w:rPr>
          <w:rFonts w:ascii="Amiri" w:hAnsi="Amiri" w:eastAsia="Amiri" w:cs="Amiri"/>
          <w:color w:val="111111"/>
          <w:sz w:val="28"/>
          <w:sz w:val="28"/>
          <w:szCs w:val="28"/>
          <w:rtl w:val="true"/>
          <w:lang w:bidi="ar-SA"/>
        </w:rPr>
        <w:t>خلفه إن ركب، وإن قاد دابته فإنّه يملك بإذن اللّه يديها يضعهما حيث يشاء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قاد دابته وفيهما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 قاد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الراكب والقائد يضمنان ما تجنيه بيديها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وسئل عن بختي اغتلم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تصير كالسكران فخرج من الدار فقتل رجلاً، فجاء أخو الرجل فضرب الفحل بالسيف فعقره؟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صاحب البختي ضامن الدية ويقبض ثمن بختيه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ينفر بالرجل فيعقره و تعقر دابته رجلاً آخر؟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لما كان من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هشام بن سالم وفي الصحيح عن ابن مسكان جميعاً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 في طريق المسلمين فتصيب دابته برجلها؟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الدابة شيء مما أصابت برجلها، ولكن عليه ما أصابت بيدها؛ لأنّ رجلها خلفه إذا ركب، وإن قاد دابة فإنّه يملك يدها بإذن اللّه يضعها حيث يشاء</w:t>
      </w:r>
      <w:r>
        <w:rPr>
          <w:rFonts w:eastAsia="Amiri" w:cs="Amiri" w:ascii="Amiri" w:hAnsi="Amiri"/>
          <w:color w:val="111111"/>
          <w:sz w:val="28"/>
          <w:szCs w:val="28"/>
          <w:rtl w:val="true"/>
          <w:lang w:bidi="ar-SA"/>
        </w:rPr>
        <w:t xml:space="preserve">» </w:t>
      </w:r>
      <w:r>
        <w:rPr>
          <w:rStyle w:val="FootnoteAnchor"/>
          <w:rtl w:val="true"/>
        </w:rPr>
        <w:footnoteReference w:id="725"/>
      </w:r>
      <w:r>
        <w:rPr>
          <w:rFonts w:ascii="Amiri" w:hAnsi="Amiri" w:eastAsia="Amiri" w:cs="Amiri"/>
          <w:color w:val="111111"/>
          <w:sz w:val="28"/>
          <w:sz w:val="28"/>
          <w:szCs w:val="28"/>
          <w:rtl w:val="true"/>
          <w:lang w:bidi="ar-SA"/>
        </w:rPr>
        <w:t xml:space="preserve">ورويا في القوي كالصحيح عن العلاء ابن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يسير على طريق من طرق أو طريق المسلمين على دابته فتصيب برجلها؟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ما أصابت برجلها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ما أصابت بيدها، وإذا وقف فعليه ما أصابت بيدها ورجلها، وإن كان يسوقها فعليه ما أصابت بيدها ورجلها أيضاً</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رجل فزع رجلاً من الجدار أو نفر به عن دابته فخرّ، فمات فهو ضامن لديته، وإن انكسر فهو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ضامن لدية ما ينكسر منه</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w:t>
      </w:r>
      <w:r>
        <w:rPr>
          <w:rStyle w:val="FootnoteAnchor"/>
          <w:rtl w:val="true"/>
        </w:rPr>
        <w:footnoteReference w:id="728"/>
      </w:r>
      <w:r>
        <w:rPr>
          <w:rFonts w:ascii="Amiri" w:hAnsi="Amiri" w:eastAsia="Amiri" w:cs="Amiri"/>
          <w:color w:val="111111"/>
          <w:sz w:val="28"/>
          <w:sz w:val="28"/>
          <w:szCs w:val="28"/>
          <w:rtl w:val="true"/>
          <w:lang w:bidi="ar-SA"/>
        </w:rPr>
        <w:t xml:space="preserve">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غشيه رجل على دابة، فأراد أن يطأ فزجر الدابة فنفرت بصاحبها فصرعته أو فطرحته وكان جراحة أو غيرها؟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 ضمان، إنّما زجر عن نفسه وهي الجُبَار</w:t>
      </w:r>
      <w:r>
        <w:rPr>
          <w:rFonts w:eastAsia="Amiri" w:cs="Amiri" w:ascii="Amiri" w:hAnsi="Amiri"/>
          <w:color w:val="111111"/>
          <w:sz w:val="28"/>
          <w:szCs w:val="28"/>
          <w:rtl w:val="true"/>
          <w:lang w:bidi="ar-SA"/>
        </w:rPr>
        <w:t xml:space="preserve">» </w:t>
      </w:r>
      <w:r>
        <w:rPr>
          <w:rStyle w:val="FootnoteAnchor"/>
          <w:rtl w:val="true"/>
        </w:rPr>
        <w:footnoteReference w:id="729"/>
      </w:r>
      <w:r>
        <w:rPr>
          <w:rFonts w:ascii="Amiri" w:hAnsi="Amiri" w:eastAsia="Amiri" w:cs="Amiri"/>
          <w:color w:val="111111"/>
          <w:sz w:val="28"/>
          <w:sz w:val="28"/>
          <w:szCs w:val="28"/>
          <w:rtl w:val="true"/>
          <w:lang w:bidi="ar-SA"/>
        </w:rPr>
        <w:t>أو بالخيار وهو تصحيف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ليث المرادي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حمل غلاماً يتيماً على فرس استأجره بأجرة، وذلك معيشة ذلك الغلام قد يعرف ذلك عصبته، فأجراه في الحلبة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العدو للسباق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فنطح الفرس رجلاً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أصابه برأسه أو بطح بالباء ألقاه على وجهه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على من ديته؟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صاحب الفرس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الفرس طرح الغلام فقتله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على صاحب الفرس شيء</w:t>
      </w:r>
      <w:r>
        <w:rPr>
          <w:rFonts w:eastAsia="Amiri" w:cs="Amiri" w:ascii="Amiri" w:hAnsi="Amiri"/>
          <w:color w:val="111111"/>
          <w:sz w:val="28"/>
          <w:szCs w:val="28"/>
          <w:rtl w:val="true"/>
          <w:lang w:bidi="ar-SA"/>
        </w:rPr>
        <w:t xml:space="preserve">» </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استقل البقر أو البعير بحمله فقد ضمن صاحبه</w:t>
      </w:r>
      <w:r>
        <w:rPr>
          <w:rFonts w:eastAsia="Amiri" w:cs="Amiri" w:ascii="Amiri" w:hAnsi="Amiri"/>
          <w:color w:val="111111"/>
          <w:sz w:val="28"/>
          <w:szCs w:val="28"/>
          <w:rtl w:val="true"/>
          <w:lang w:bidi="ar-SA"/>
        </w:rPr>
        <w:t xml:space="preserve">» </w:t>
      </w:r>
      <w:r>
        <w:rPr>
          <w:rStyle w:val="FootnoteAnchor"/>
          <w:rtl w:val="true"/>
        </w:rPr>
        <w:footnoteReference w:id="731"/>
      </w:r>
      <w:r>
        <w:rPr>
          <w:rFonts w:eastAsia="Times New Roman" w:cs="Times New Roman" w:ascii="Times New Roman" w:hAnsi="Times New Roman"/>
          <w:color w:val="111111"/>
          <w:sz w:val="28"/>
          <w:szCs w:val="28"/>
          <w:rtl w:val="true"/>
          <w:lang w:val="en-US" w:bidi="en-US"/>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الحسن بن محبوب، عن الحسن بن صالح الثوري،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استقلّ البقر أو البعير والدابة بحملها فصاحبها ضامن إلى </w:t>
      </w:r>
    </w:p>
    <w:p>
      <w:pPr>
        <w:pStyle w:val="BookText"/>
        <w:rPr/>
      </w:pPr>
      <w:r>
        <w:rPr>
          <w:rFonts w:eastAsia="Amiri" w:cs="Amiri" w:ascii="Amiri" w:hAnsi="Amiri"/>
          <w:color w:val="111111"/>
          <w:sz w:val="28"/>
          <w:szCs w:val="28"/>
          <w:lang w:bidi="ar-SA"/>
        </w:rPr>
        <w:t>5349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علي بن رئاب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حمل عبده على دابة فوطئت رجلاً،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الغرم على مولاه</w:t>
      </w:r>
    </w:p>
    <w:p>
      <w:pPr>
        <w:pStyle w:val="BookText"/>
        <w:rPr/>
      </w:pPr>
      <w:r>
        <w:rPr>
          <w:rFonts w:eastAsia="Amiri" w:cs="Amiri" w:ascii="Amiri" w:hAnsi="Amiri"/>
          <w:color w:val="111111"/>
          <w:sz w:val="28"/>
          <w:szCs w:val="28"/>
          <w:lang w:bidi="ar-SA"/>
        </w:rPr>
        <w:t>5350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رفعه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بهيمة الأنعام لا يغرم أهلها شيئاً ما دامت مرسلة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يضمن القائد والسائق والراكب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تبلغ أو تبلغه الموضع</w:t>
      </w:r>
      <w:r>
        <w:rPr>
          <w:rFonts w:eastAsia="IRNazanin" w:cs="IRNazanin"/>
          <w:color w:val="111111"/>
          <w:sz w:val="28"/>
          <w:szCs w:val="28"/>
          <w:rtl w:val="true"/>
          <w:lang w:bidi="fa-IR"/>
        </w:rPr>
        <w:t xml:space="preserve">» </w:t>
      </w:r>
      <w:r>
        <w:rPr>
          <w:rStyle w:val="FootnoteAnchor"/>
          <w:rtl w:val="true"/>
        </w:rPr>
        <w:footnoteReference w:id="732"/>
      </w:r>
      <w:r>
        <w:rPr>
          <w:rFonts w:ascii="Amiri" w:hAnsi="Amiri" w:eastAsia="Amiri" w:cs="Amiri"/>
          <w:color w:val="111111"/>
          <w:sz w:val="28"/>
          <w:sz w:val="28"/>
          <w:szCs w:val="28"/>
          <w:rtl w:val="true"/>
          <w:lang w:bidi="ar-SA"/>
        </w:rPr>
        <w:t>، والظاهر أنّ المراد بهما ضمان المكاري الحمل إذا حمله على دابته فكأنه مقبوض بيده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7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ضمان المولى لو أركب عبده على دابة فأتلف شيئاً، وحمل على الصغير؛ لما تقدّم أنّ المولى لا يعقل عبده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أنّ الجناية إذا تعلقت برقبته فكأنه ضمنها المولى؛ لأن العبد يذهب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الصحيح </w:t>
      </w:r>
      <w:r>
        <w:rPr>
          <w:rStyle w:val="FootnoteAnchor"/>
          <w:rtl w:val="true"/>
        </w:rPr>
        <w:footnoteReference w:id="734"/>
      </w:r>
      <w:r>
        <w:rPr>
          <w:rFonts w:ascii="IRNazanin" w:hAnsi="IRNazanin" w:eastAsia="IRNazanin"/>
          <w:color w:val="111111"/>
          <w:sz w:val="28"/>
          <w:sz w:val="28"/>
          <w:szCs w:val="28"/>
          <w:rtl w:val="true"/>
          <w:lang w:bidi="fa-IR"/>
        </w:rPr>
        <w:t>وتقدم</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ضمن القائد والسائق </w:t>
      </w:r>
    </w:p>
    <w:p>
      <w:pPr>
        <w:pStyle w:val="BookText"/>
        <w:rPr/>
      </w:pPr>
      <w:r>
        <w:rPr>
          <w:rFonts w:eastAsia="Amiri" w:cs="Amiri" w:ascii="Amiri" w:hAnsi="Amiri"/>
          <w:color w:val="111111"/>
          <w:sz w:val="28"/>
          <w:szCs w:val="28"/>
          <w:lang w:bidi="ar-SA"/>
        </w:rPr>
        <w:t>5352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دابة عليها رديفان، فقتلت الدابة رجلاً أو جرحته، فقضى بالغرامة بين الرديفين بالسوية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غياث بن إبراهيم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صاحب الدّابة ما وطئت بيديها وما نفحت برجليها، فلا ضمان عليه إلا أن يضربها 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والراكب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أصاب الرجل فعلى السائق وما أصاب اليد فعلى القائد والراكب</w:t>
      </w:r>
      <w:r>
        <w:rPr>
          <w:rFonts w:eastAsia="Amiri" w:cs="Amiri" w:ascii="Amiri" w:hAnsi="Amiri"/>
          <w:color w:val="111111"/>
          <w:sz w:val="28"/>
          <w:szCs w:val="28"/>
          <w:rtl w:val="true"/>
          <w:lang w:bidi="ar-SA"/>
        </w:rPr>
        <w:t xml:space="preserve">» </w:t>
      </w:r>
      <w:r>
        <w:rPr>
          <w:rStyle w:val="FootnoteAnchor"/>
          <w:rtl w:val="true"/>
        </w:rPr>
        <w:footnoteReference w:id="735"/>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عن سلمة بن تمام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الرديفان على الدابة يضمنان معاً ما يضمن، وليس مخصوصاً بالمقدّم</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غياث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إبراهيم في الموثق كالشيخ </w:t>
      </w:r>
      <w:r>
        <w:rPr>
          <w:rStyle w:val="FootnoteAnchor"/>
          <w:rtl w:val="true"/>
        </w:rPr>
        <w:footnoteReference w:id="737"/>
      </w:r>
      <w:r>
        <w:rPr>
          <w:rFonts w:ascii="IRNazanin" w:hAnsi="IRNazanin" w:eastAsia="IRNazanin"/>
          <w:color w:val="111111"/>
          <w:sz w:val="28"/>
          <w:sz w:val="28"/>
          <w:szCs w:val="28"/>
          <w:rtl w:val="true"/>
          <w:lang w:bidi="fa-IR"/>
        </w:rPr>
        <w:t>،</w:t>
      </w:r>
      <w:r>
        <w:rPr>
          <w:rStyle w:val="FootnoteAnchor"/>
          <w:rtl w:val="true"/>
        </w:rPr>
        <w:footnoteReference w:id="73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رویاه في الموثق كالصحيح عن أبي مريم،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قضى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صاحب الدابة أنه يضمن ما وطئت بيدها ورجلها وما نفحت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بالنون والفاء والحاء المهملة أي ضرب برجلها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بعجت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بالباء والعين والجيم أي شقته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ضمان عليه إلا أن يضربها إنسان </w:t>
      </w:r>
      <w:r>
        <w:rPr>
          <w:rStyle w:val="FootnoteAnchor"/>
          <w:rtl w:val="true"/>
        </w:rPr>
        <w:footnoteReference w:id="739"/>
      </w:r>
      <w:r>
        <w:rPr>
          <w:rFonts w:ascii="Amiri" w:hAnsi="Amiri" w:eastAsia="Amiri" w:cs="Amiri"/>
          <w:color w:val="111111"/>
          <w:sz w:val="28"/>
          <w:sz w:val="28"/>
          <w:szCs w:val="28"/>
          <w:rtl w:val="true"/>
          <w:lang w:bidi="ar-SA"/>
        </w:rPr>
        <w:t>وفي التهذيب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رجلاً أصاب خنزير نصراني</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عن يونس، عن عبيد اللّه الحلبي عن رجل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بعث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اليمن فأفلت فرس لرجل من أهل اليمن ومرّ يعدو فمر برجل فنفحه أو بعجه برجله فقتله، فجاء أولياء المقتول إلى الرجل فأخذوه ورفعوه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فأقام صاحب الفرس البينة أن فرسه أفلت من داره ونفح الرجل، فأبطل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صاحبهم، فجاء أولياء المقتول من اليمن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رسول اللّه إنّ عليّاً ظلمنا وأبطل دم صاحبنا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بظلام ولم يخلق للظلم؛ إن الولاية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بعدي، والحكم حكمه والقول قوله، ولا يردّ ولايته وقوله وحكمه إلا كافر، ولا يرضى ولايته وقوله وحكمه إلا مؤمن فلما سمع اليمانيون 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رضينا بحكم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توبتكم مما قلتم</w:t>
      </w:r>
      <w:r>
        <w:rPr>
          <w:rFonts w:eastAsia="Amiri" w:cs="Amiri" w:ascii="Amiri" w:hAnsi="Amiri"/>
          <w:color w:val="111111"/>
          <w:sz w:val="28"/>
          <w:szCs w:val="28"/>
          <w:rtl w:val="true"/>
          <w:lang w:bidi="ar-SA"/>
        </w:rPr>
        <w:t>»</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إذا صال الفحل أوّل مرّة لم يضمّن صاحبه، فإذا ثنّى ضمن صاحبه</w:t>
      </w:r>
      <w:r>
        <w:rPr>
          <w:rFonts w:eastAsia="Amiri" w:cs="Amiri" w:ascii="Amiri" w:hAnsi="Amiri"/>
          <w:color w:val="111111"/>
          <w:sz w:val="28"/>
          <w:szCs w:val="28"/>
          <w:rtl w:val="true"/>
          <w:lang w:bidi="ar-SA"/>
        </w:rPr>
        <w:t>»</w:t>
      </w:r>
      <w:r>
        <w:rPr>
          <w:rStyle w:val="FootnoteAnchor"/>
          <w:rtl w:val="true"/>
        </w:rPr>
        <w:footnoteReference w:id="741"/>
      </w:r>
      <w:r>
        <w:rPr>
          <w:rFonts w:eastAsia="Times New Roman" w:cs="Times New Roman" w:ascii="Times New Roman" w:hAnsi="Times New Roman"/>
          <w:color w:val="111111"/>
          <w:sz w:val="28"/>
          <w:szCs w:val="28"/>
          <w:rtl w:val="true"/>
          <w:lang w:val="en-US" w:bidi="en-US"/>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يونس،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امرأة نذرت أن تقاد مزمومة فدفعها بعير فخرم أنفها، فأتت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تخاصم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صاحب البعير فأبطله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نذرت وليس عليك ذلك</w:t>
      </w:r>
      <w:r>
        <w:rPr>
          <w:rFonts w:eastAsia="Amiri" w:cs="Amiri" w:ascii="Amiri" w:hAnsi="Amiri"/>
          <w:color w:val="111111"/>
          <w:sz w:val="28"/>
          <w:szCs w:val="28"/>
          <w:rtl w:val="true"/>
          <w:lang w:bidi="ar-SA"/>
        </w:rPr>
        <w:t>»</w:t>
      </w:r>
      <w:r>
        <w:rPr>
          <w:rStyle w:val="FootnoteAnchor"/>
          <w:rtl w:val="true"/>
        </w:rPr>
        <w:footnoteReference w:id="742"/>
      </w:r>
      <w:r>
        <w:rPr>
          <w:rFonts w:ascii="Amiri" w:hAnsi="Amiri" w:eastAsia="Amiri" w:cs="Amiri"/>
          <w:color w:val="111111"/>
          <w:sz w:val="28"/>
          <w:sz w:val="28"/>
          <w:szCs w:val="28"/>
          <w:rtl w:val="true"/>
          <w:lang w:bidi="ar-SA"/>
        </w:rPr>
        <w:t>أي كان النذر باطلاً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مصعب بن سلام التميمي،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ثوراً قتل حماراً على عهد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فرفع ذلك إليه وهو في أناس من أصحابه فيهم أبو بكر وعمر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بكر اقض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بهيمة قتلت بهيمة ما عليها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عمر اقض بينهم، فقال مثل قول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اقض 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رسول اللّه إن كان الثور دخل على الحمار في مستراحه ضمن أصحاب الثور، وإن كان الحمار دخل على الثور في مستراحه فلا ضمان عليهم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يده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اللّه الذي جعل مني من يقضي بقضاء 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سعد بن ظريف </w:t>
      </w:r>
      <w:r>
        <w:rPr>
          <w:rStyle w:val="FootnoteAnchor"/>
          <w:rtl w:val="true"/>
        </w:rPr>
        <w:footnoteReference w:id="744"/>
      </w:r>
      <w:r>
        <w:rPr>
          <w:rFonts w:ascii="Amiri" w:hAnsi="Amiri" w:eastAsia="Amiri" w:cs="Amiri"/>
          <w:color w:val="111111"/>
          <w:sz w:val="28"/>
          <w:sz w:val="28"/>
          <w:szCs w:val="28"/>
          <w:rtl w:val="true"/>
          <w:lang w:bidi="ar-SA"/>
        </w:rPr>
        <w:t xml:space="preserve">الإسكاف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ثور فلان قتل حماري،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أبا بكر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على البهائم 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بمقالة أبي بكر،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عمر فاسأله، فأتاه فسأله فقال مثل مقالة أبي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ائت علياً فاسأله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فسأله فقال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الثور الداخل على حمارك في منامه حتى قتله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فصاحبه ضامن وإن كان الحمار هو الداخل على الثور في منامه فليس على صاحبه ضمان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الحمد للّه الذي جعل من أهل بيتي من يحكم بحكم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يضمن الراكب ما وطئت الدابة بيدها ورجلها، إلا أن يعبث بها أحد فيكون الضمان على الذي عبث بها</w:t>
      </w:r>
      <w:r>
        <w:rPr>
          <w:rFonts w:eastAsia="Amiri" w:cs="Amiri" w:ascii="Amiri" w:hAnsi="Amiri"/>
          <w:color w:val="111111"/>
          <w:sz w:val="28"/>
          <w:szCs w:val="28"/>
          <w:rtl w:val="true"/>
          <w:lang w:bidi="ar-SA"/>
        </w:rPr>
        <w:t>»</w:t>
      </w:r>
      <w:r>
        <w:rPr>
          <w:rStyle w:val="FootnoteAnchor"/>
          <w:rtl w:val="true"/>
        </w:rPr>
        <w:footnoteReference w:id="7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فتأمل في هذه الأخبار كهذا الخبر وخبر غياث، وخبر أبي مريم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فرّق بين الوطء بالرجل والنفح بها وضمّن الراكب في الأوّل دون الثاني؛ لأنّ الراكب يمكنه أن لا يطأ بدابته على أحد ولا يمكنه عدم نفحها إلا أن يكون عادتها النفح فحينئذ يضمن للسببية</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علي بن جعفر عن أخيه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بختي اغتلم قتل رجلاً ما على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w:t>
      </w:r>
      <w:r>
        <w:rPr>
          <w:rFonts w:eastAsia="Amiri" w:cs="Amiri" w:ascii="Amiri" w:hAnsi="Amiri"/>
          <w:color w:val="111111"/>
          <w:sz w:val="28"/>
          <w:szCs w:val="28"/>
          <w:rtl w:val="true"/>
          <w:lang w:bidi="ar-SA"/>
        </w:rPr>
        <w:t>»</w:t>
      </w:r>
      <w:r>
        <w:rPr>
          <w:rStyle w:val="FootnoteAnchor"/>
          <w:rtl w:val="true"/>
        </w:rPr>
        <w:footnoteReference w:id="747"/>
      </w:r>
      <w:r>
        <w:rPr>
          <w:rFonts w:ascii="Amiri" w:hAnsi="Amiri" w:eastAsia="Amiri" w:cs="Amiri"/>
          <w:color w:val="111111"/>
          <w:sz w:val="28"/>
          <w:sz w:val="28"/>
          <w:szCs w:val="28"/>
          <w:rtl w:val="true"/>
          <w:lang w:bidi="ar-SA"/>
        </w:rPr>
        <w:t>ويحمل على التقصير بعد العلم بسكره كما يظهر من خبر مسمع المتقدم آنفاً</w:t>
      </w:r>
      <w:r>
        <w:rPr>
          <w:rFonts w:eastAsia="Amiri" w:cs="Amiri" w:ascii="Amiri" w:hAnsi="Amiri"/>
          <w:color w:val="111111"/>
          <w:sz w:val="28"/>
          <w:szCs w:val="28"/>
          <w:rtl w:val="true"/>
          <w:lang w:bidi="ar-SA"/>
        </w:rPr>
        <w:t>.</w:t>
      </w:r>
      <w:bookmarkStart w:id="289" w:name="pg20224_219518"/>
    </w:p>
    <w:p>
      <w:pPr>
        <w:pStyle w:val="BookText"/>
        <w:rPr/>
      </w:pPr>
      <w:bookmarkEnd w:id="289"/>
      <w:r>
        <w:rPr>
          <w:rFonts w:ascii="Amiri" w:hAnsi="Amiri" w:eastAsia="Amiri" w:cs="Amiri"/>
          <w:color w:val="111111"/>
          <w:sz w:val="28"/>
          <w:sz w:val="28"/>
          <w:szCs w:val="28"/>
          <w:rtl w:val="true"/>
          <w:lang w:bidi="ar-SA"/>
        </w:rPr>
        <w:t>باب ما جاء في رجلين اجتمعا على قطع يد رجل</w:t>
      </w:r>
    </w:p>
    <w:p>
      <w:pPr>
        <w:pStyle w:val="BookText"/>
        <w:rPr/>
      </w:pPr>
      <w:r>
        <w:rPr>
          <w:rFonts w:eastAsia="Amiri" w:cs="Amiri" w:ascii="Amiri" w:hAnsi="Amiri"/>
          <w:color w:val="111111"/>
          <w:sz w:val="28"/>
          <w:szCs w:val="28"/>
          <w:lang w:bidi="ar-SA"/>
        </w:rPr>
        <w:t>5354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هشام بن سالم، عن أبي مريم الأنصاري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اجتمعا على قطع يد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 أن يقطعهما أدى إليهما دية يد فاقتسماها ثم يقطعهما، وإن أحبّ أخذ منهما دية يده</w:t>
      </w:r>
      <w:r>
        <w:rPr>
          <w:rFonts w:eastAsia="Amiri" w:cs="Amiri" w:ascii="Amiri" w:hAnsi="Amiri"/>
          <w:color w:val="111111"/>
          <w:sz w:val="28"/>
          <w:szCs w:val="28"/>
          <w:rtl w:val="true"/>
          <w:lang w:bidi="ar-SA"/>
        </w:rPr>
        <w:t>.</w:t>
      </w:r>
    </w:p>
    <w:p>
      <w:pPr>
        <w:pStyle w:val="Heading3"/>
        <w:numPr>
          <w:ilvl w:val="2"/>
          <w:numId w:val="1"/>
        </w:numPr>
        <w:rPr/>
      </w:pPr>
      <w:bookmarkStart w:id="290" w:name="__RefHeading___Toc5030612_2320776876"/>
      <w:bookmarkStart w:id="291" w:name="_Toc105"/>
      <w:bookmarkEnd w:id="290"/>
      <w:r>
        <w:rPr>
          <w:rtl w:val="true"/>
        </w:rPr>
        <w:t>باب ما جاء في رجلين اجتمعا على قطع يد رجل</w:t>
      </w:r>
      <w:bookmarkEnd w:id="291"/>
    </w:p>
    <w:p>
      <w:pPr>
        <w:pStyle w:val="Heading4"/>
        <w:numPr>
          <w:ilvl w:val="3"/>
          <w:numId w:val="1"/>
        </w:numPr>
        <w:rPr/>
      </w:pPr>
      <w:bookmarkStart w:id="292" w:name="__RefHeading___Toc5030614_2320776876"/>
      <w:bookmarkStart w:id="293" w:name="_Toc106"/>
      <w:bookmarkEnd w:id="292"/>
      <w:r>
        <w:rPr>
          <w:rtl w:val="true"/>
        </w:rPr>
        <w:t>في رجلين قطعا يد رجل واحد</w:t>
      </w:r>
      <w:bookmarkEnd w:id="293"/>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هشام بن سالم، عن أبي مريم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اجتمعا على قطع يد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يمرًا معاً السكين عليه لا بأن يمسكها أحد ويقطعها آخر، وكذا في كل شركة في الجنايات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قطع بعضها أحد ثمَّ قطع الباقي آخر في محل واحد فهما شريكان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التساوي وإن قطع بعض أكثر من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في القتل إن جرح أحد مائة جراحة وآخر معه جراحة واحدة اشتركا </w:t>
      </w:r>
      <w:r>
        <w:rPr>
          <w:rStyle w:val="FootnoteAnchor"/>
          <w:rtl w:val="true"/>
        </w:rPr>
        <w:footnoteReference w:id="7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جرحه واحد أولاً حتى جعله في حكم الميت ثمَّ جرح آخر فهو كالجناية على الميت وسيجيء حكمها</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أحب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المجني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يقطعهما أدى إليهما دية يد فاقتسماها ثم يقطعهما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منه أنه يجب الدفع إليهما أولاً ثم القطع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أحبّ أخذ منهما دية </w:t>
      </w:r>
      <w:bookmarkStart w:id="294" w:name="pg20224_219519"/>
    </w:p>
    <w:p>
      <w:pPr>
        <w:pStyle w:val="BookText"/>
        <w:rPr/>
      </w:pPr>
      <w:bookmarkEnd w:id="294"/>
      <w:r>
        <w:rPr>
          <w:rFonts w:ascii="Amiri" w:hAnsi="Amiri" w:eastAsia="Amiri" w:cs="Amiri"/>
          <w:color w:val="111111"/>
          <w:sz w:val="28"/>
          <w:sz w:val="28"/>
          <w:szCs w:val="28"/>
          <w:rtl w:val="true"/>
          <w:lang w:bidi="ar-SA"/>
        </w:rPr>
        <w:t>فإن قطع يد أحدهما ردّ الذي لم تقطع يده على الذي قطعت يده ربع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من قطع رأس ميت</w:t>
      </w:r>
    </w:p>
    <w:p>
      <w:pPr>
        <w:pStyle w:val="BookText"/>
        <w:rPr/>
      </w:pPr>
      <w:r>
        <w:rPr>
          <w:rFonts w:eastAsia="Amiri" w:cs="Amiri" w:ascii="Amiri" w:hAnsi="Amiri"/>
          <w:color w:val="111111"/>
          <w:sz w:val="28"/>
          <w:szCs w:val="28"/>
          <w:lang w:bidi="ar-SA"/>
        </w:rPr>
        <w:t>5355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خالد عنأبي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 رضاهما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وبظاهره وظاهر أخبار كثيرة من هذا الباب ذهب جماعة إلى أن الخيار إلى المجني عليه أو ورثته في القصاص أو أخذ الدية </w:t>
      </w:r>
      <w:r>
        <w:rPr>
          <w:rStyle w:val="FootnoteAnchor"/>
          <w:rtl w:val="true"/>
        </w:rPr>
        <w:footnoteReference w:id="750"/>
      </w:r>
      <w:r>
        <w:rPr>
          <w:rFonts w:ascii="Amiri" w:hAnsi="Amiri" w:eastAsia="Amiri" w:cs="Amiri"/>
          <w:color w:val="111111"/>
          <w:sz w:val="28"/>
          <w:sz w:val="28"/>
          <w:szCs w:val="28"/>
          <w:rtl w:val="true"/>
          <w:lang w:bidi="ar-SA"/>
        </w:rPr>
        <w:t>، لكنّه تقدم أخبار كثيرة دالة على أن الخيار إلى الجاني وحمل أمثال هذا الخبر على التراضي؛ بناء على الغالب أنهم يرضون بالدفع وهم لا يرضون بالأخذ، وغرضهم التشفي بالقصاص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بأنّ الخيار للمجني عليه أو ورثته لا يكون لهم سوى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لو عفوا عن القصاص لا يكون لهم أزيد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وتظهر فائدة التقدير في العمد في أمثالها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قطع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ربع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دية النفس ليكون نصف دية اليد وهو أيضاً مع التراضي في دفع الدية وفي قبول الحوالة وإلا فالمجني عليه يدفع أولاً نصف دية اليد ويقطعها ثم يأخذ من الآخر ما تراضيا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الأخبار في الاشتراك في الجناية</w:t>
      </w:r>
      <w:r>
        <w:rPr>
          <w:rFonts w:eastAsia="Amiri" w:cs="Amiri" w:ascii="Amiri" w:hAnsi="Amiri"/>
          <w:color w:val="111111"/>
          <w:sz w:val="28"/>
          <w:szCs w:val="28"/>
          <w:rtl w:val="true"/>
          <w:lang w:bidi="ar-SA"/>
        </w:rPr>
        <w:t>.</w:t>
      </w:r>
    </w:p>
    <w:p>
      <w:pPr>
        <w:pStyle w:val="Heading3"/>
        <w:numPr>
          <w:ilvl w:val="2"/>
          <w:numId w:val="1"/>
        </w:numPr>
        <w:rPr/>
      </w:pPr>
      <w:bookmarkStart w:id="295" w:name="__RefHeading___Toc5030616_2320776876"/>
      <w:bookmarkStart w:id="296" w:name="_Toc107"/>
      <w:bookmarkEnd w:id="295"/>
      <w:r>
        <w:rPr>
          <w:rtl w:val="true"/>
        </w:rPr>
        <w:t>باب ما يجب على من قطع رأس ميت</w:t>
      </w:r>
      <w:bookmarkEnd w:id="296"/>
    </w:p>
    <w:p>
      <w:pPr>
        <w:pStyle w:val="Heading4"/>
        <w:numPr>
          <w:ilvl w:val="3"/>
          <w:numId w:val="1"/>
        </w:numPr>
        <w:rPr/>
      </w:pPr>
      <w:bookmarkStart w:id="297" w:name="__RefHeading___Toc5030618_2320776876"/>
      <w:bookmarkStart w:id="298" w:name="_Toc108"/>
      <w:bookmarkEnd w:id="297"/>
      <w:r>
        <w:rPr>
          <w:rtl w:val="true"/>
        </w:rPr>
        <w:t>دية الجنين قبل ولوج الروح</w:t>
      </w:r>
      <w:bookmarkEnd w:id="298"/>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القوي كالصحيح عنه </w:t>
      </w:r>
    </w:p>
    <w:p>
      <w:pPr>
        <w:pStyle w:val="BookText"/>
        <w:rPr/>
      </w:pPr>
      <w:r>
        <w:rPr>
          <w:rFonts w:ascii="Amiri" w:hAnsi="Amiri" w:eastAsia="Amiri" w:cs="Amiri"/>
          <w:color w:val="111111"/>
          <w:sz w:val="28"/>
          <w:sz w:val="28"/>
          <w:szCs w:val="28"/>
          <w:rtl w:val="true"/>
          <w:lang w:bidi="ar-SA"/>
        </w:rPr>
        <w:t>دية الجنين إذا ضربت أمه فسقط من بطنها قبل أن تنشأ فيه الروح مائة دينار وهي لورثته ودية الميت إذا قطع رأسه وشق بطنه فليست هي لورثته، إنما هي له دون الورثة،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بينهما؟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الجنين أمر مستقبل يرجى نفعه وإنّ هذا قد مضى وذهبت منفعته فلما مثل به بعد وفاته صارت دية المثلة له لا لغيره يحج بها عنه أو يفعل بها أبواب البرّ من صدقة وغير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دخل عليه رجل ليحفر له بئراً يغسله فيها فسدر الرّجل فيما يحفر بين يديه فمالت مسحاته في يده ده فأصابت بطنه فشقته، فما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هكذا فهو خطأ وإنما عليه الكفارة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عتق رقبة أو صيام شهرين متتابعين أو صدقة على ستين مسكيناً مد لكلّ مسكين بمد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كالشيخ </w:t>
      </w:r>
      <w:r>
        <w:rPr>
          <w:rStyle w:val="FootnoteAnchor"/>
          <w:rtl w:val="true"/>
        </w:rPr>
        <w:footnoteReference w:id="751"/>
      </w:r>
      <w:r>
        <w:rPr>
          <w:rFonts w:ascii="Amiri" w:hAnsi="Amiri" w:eastAsia="Amiri" w:cs="Amiri"/>
          <w:color w:val="111111"/>
          <w:sz w:val="28"/>
          <w:sz w:val="28"/>
          <w:szCs w:val="28"/>
          <w:rtl w:val="true"/>
          <w:lang w:bidi="ar-SA"/>
        </w:rPr>
        <w:t>ورواه الشيخ أيضاً بسند أقوى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روينا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حديثاً أحبّ أن أسمعه منك،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قال في رجل قطع رأس رجل 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حرم من المسلم ميتاً ما حرّم منه حيّاً، فمن فعل بميت ما يكون في ذلك اجتياح نفس الحي فعليه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صدق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هكذا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قطع رأس رجل ميت أو شق بطنه أو فعل به ما يكون في ذلك الفعل اجتياح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هلاك نفس الحي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فعليه الدية دية النفس كاملة؟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أشار إليّ بإصبعه الخنصر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أليس لهذه 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بلى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فتراه دية النفس؟</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دية هذه إذا قطع رأسه وهو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ديته دية الجنين في بطن أمه قبل أن ينشأ فيه الروح، وذلك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فسكت وسرّني ما أجابني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لا تستوفي مسألتك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عندي فيها أكثر مما أجبتني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يكون شيء لا أعرفه،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الجنين إذا ضربت أمه فسقط من بطنها قبل أن ينشأ فيه الروح مائة دينار وهي لورثته، وإن دية هذا إذا قطع رأسه أو شق بطنه فليس هي لورثته إنما هي له دون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الفرق بينهما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الجنين مستقبل مرجو بنفعه، وإن هذا قد مضى فذهب منفعته، فلمّا مُثَّل به بعد موته صارت ديته بتلك المثلة له لا لغيره، يحج بها عنه و يفعل بها أبواب الخير والبر من صدقة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أراد رجل أن يحفر له ليغسله في الحفرة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 الحفيرة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فسدر الرجل مما يحفر فدير به فمالت مسحاته في يده فأصاب بطنه فشقه، فما عليه؟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كان هكذا فهو خطأ وكفارته عتق رقبة أو صيام شهرين متتابعين أو صدقة على ستين مسكيناً، مدُّ لكل مسكين بمد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752"/>
      </w:r>
      <w:r>
        <w:rPr>
          <w:rFonts w:eastAsia="Times New Roman" w:cs="Times New Roman" w:ascii="Times New Roman" w:hAnsi="Times New Roman"/>
          <w:color w:val="111111"/>
          <w:sz w:val="28"/>
          <w:szCs w:val="28"/>
          <w:rtl w:val="true"/>
          <w:lang w:val="en-US" w:bidi="en-US"/>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والظاهر أنّ المراد بالحفيرة التي تحفر لماء الغسل وكان يحفر ذلك فتحرك آلة الحفر وهي المسحاة فوقع على بطن الميت</w:t>
      </w:r>
      <w:r>
        <w:rPr>
          <w:rFonts w:eastAsia="Amiri" w:cs="Amiri" w:ascii="Amiri" w:hAnsi="Amiri"/>
          <w:color w:val="111111"/>
          <w:sz w:val="28"/>
          <w:szCs w:val="28"/>
          <w:rtl w:val="true"/>
          <w:lang w:bidi="ar-SA"/>
        </w:rPr>
        <w:t xml:space="preserve">. </w:t>
      </w:r>
      <w:bookmarkStart w:id="299" w:name="pg20224_219522"/>
    </w:p>
    <w:p>
      <w:pPr>
        <w:pStyle w:val="BookText"/>
        <w:rPr/>
      </w:pPr>
      <w:bookmarkEnd w:id="299"/>
      <w:r>
        <w:rPr>
          <w:rFonts w:eastAsia="Amiri" w:cs="Amiri" w:ascii="Amiri" w:hAnsi="Amiri"/>
          <w:color w:val="111111"/>
          <w:sz w:val="28"/>
          <w:szCs w:val="28"/>
          <w:lang w:bidi="ar-SA"/>
        </w:rPr>
        <w:t>5356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نوادر محمد بن أبي عمير أن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قطع رأس الميت أشدّ من قطع رأس الحي</w:t>
      </w:r>
      <w:r>
        <w:rPr>
          <w:rFonts w:eastAsia="Amiri" w:cs="Amiri" w:ascii="Amiri" w:hAnsi="Amiri"/>
          <w:color w:val="111111"/>
          <w:sz w:val="28"/>
          <w:szCs w:val="28"/>
          <w:rtl w:val="true"/>
          <w:lang w:bidi="ar-SA"/>
        </w:rPr>
        <w:t>.</w:t>
      </w:r>
    </w:p>
    <w:p>
      <w:pPr>
        <w:pStyle w:val="Heading4"/>
        <w:numPr>
          <w:ilvl w:val="3"/>
          <w:numId w:val="1"/>
        </w:numPr>
        <w:rPr/>
      </w:pPr>
      <w:bookmarkStart w:id="300" w:name="__RefHeading___Toc5030620_2320776876"/>
      <w:bookmarkStart w:id="301" w:name="_Toc109"/>
      <w:bookmarkEnd w:id="300"/>
      <w:r>
        <w:rPr>
          <w:rtl w:val="true"/>
        </w:rPr>
        <w:t>شدة حرمة قطع رأس الميت أو جرحه</w:t>
      </w:r>
      <w:bookmarkEnd w:id="30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نوادر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والكليني في الحسن كالصحيح </w:t>
      </w:r>
      <w:r>
        <w:rPr>
          <w:rStyle w:val="FootnoteAnchor"/>
          <w:rtl w:val="true"/>
        </w:rPr>
        <w:footnoteReference w:id="753"/>
      </w:r>
      <w:r>
        <w:rPr>
          <w:rFonts w:ascii="Amiri" w:hAnsi="Amiri" w:eastAsia="Amiri" w:cs="Amiri"/>
          <w:color w:val="111111"/>
          <w:sz w:val="28"/>
          <w:sz w:val="28"/>
          <w:szCs w:val="28"/>
          <w:rtl w:val="true"/>
          <w:lang w:bidi="ar-SA"/>
        </w:rPr>
        <w:t xml:space="preserve">عن جميل عن غير واحد من أصحابنا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ابن أبي عمير وصفوان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عن صفوان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أبى اللّه أن يظنّ بالمؤمن إلا خيراً، وكسرك عظامه حيّاً وميتاً سواء</w:t>
      </w:r>
      <w:r>
        <w:rPr>
          <w:rFonts w:eastAsia="Amiri" w:cs="Amiri" w:ascii="Amiri" w:hAnsi="Amiri"/>
          <w:color w:val="111111"/>
          <w:sz w:val="28"/>
          <w:szCs w:val="28"/>
          <w:rtl w:val="true"/>
          <w:lang w:bidi="ar-SA"/>
        </w:rPr>
        <w:t>»</w:t>
      </w:r>
      <w:r>
        <w:rPr>
          <w:rStyle w:val="FootnoteAnchor"/>
          <w:rtl w:val="true"/>
        </w:rPr>
        <w:footnoteReference w:id="7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محمد بن أبي عمير عن مسمع كردين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كسر عظم ميت؟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حرمته ميتاً أعظم من حرمته وهو حي</w:t>
      </w:r>
      <w:r>
        <w:rPr>
          <w:rFonts w:eastAsia="Amiri" w:cs="Amiri" w:ascii="Amiri" w:hAnsi="Amiri"/>
          <w:color w:val="111111"/>
          <w:sz w:val="28"/>
          <w:szCs w:val="28"/>
          <w:rtl w:val="true"/>
          <w:lang w:bidi="ar-SA"/>
        </w:rPr>
        <w:t xml:space="preserve">» </w:t>
      </w:r>
      <w:r>
        <w:rPr>
          <w:rStyle w:val="FootnoteAnchor"/>
          <w:rtl w:val="true"/>
        </w:rPr>
        <w:footnoteReference w:id="756"/>
      </w:r>
      <w:r>
        <w:rPr>
          <w:rFonts w:eastAsia="Times New Roman" w:cs="Times New Roman" w:ascii="Times New Roman" w:hAnsi="Times New Roman"/>
          <w:color w:val="111111"/>
          <w:sz w:val="28"/>
          <w:szCs w:val="28"/>
          <w:rtl w:val="true"/>
          <w:lang w:val="en-US" w:bidi="en-US"/>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قطع رأس </w:t>
      </w:r>
    </w:p>
    <w:p>
      <w:pPr>
        <w:pStyle w:val="BookText"/>
        <w:rPr/>
      </w:pPr>
      <w:r>
        <w:rPr>
          <w:rFonts w:eastAsia="Amiri" w:cs="Amiri" w:ascii="Amiri" w:hAnsi="Amiri"/>
          <w:color w:val="111111"/>
          <w:sz w:val="28"/>
          <w:szCs w:val="28"/>
          <w:lang w:bidi="ar-SA"/>
        </w:rPr>
        <w:t>5357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عبد اللّه بن مسكان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 الميّت قال عليه الدّية؛ لأنّ حرمته ميتاً كحرمته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غير مختلفين؛ لأنّ كلّ واحد منهما في حال متى قطع رجل رأس ميت وكان ممن أراد قتله في حياته فعليه الدّية ومتى لم يرد قتله في حياته فعليه مائة دينار دية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لأنّ حرمته ميناً كحرمته وهو حي</w:t>
      </w:r>
      <w:r>
        <w:rPr>
          <w:rFonts w:eastAsia="Amiri" w:cs="Amiri" w:ascii="Amiri" w:hAnsi="Amiri"/>
          <w:color w:val="111111"/>
          <w:sz w:val="28"/>
          <w:szCs w:val="28"/>
          <w:rtl w:val="true"/>
          <w:lang w:bidi="ar-SA"/>
        </w:rPr>
        <w:t>»</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قطع رأس الميت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لأنّ حرمته ميتاً كحرمته وهو حي</w:t>
      </w:r>
      <w:r>
        <w:rPr>
          <w:rFonts w:eastAsia="Amiri" w:cs="Amiri" w:ascii="Amiri" w:hAnsi="Amiri"/>
          <w:color w:val="111111"/>
          <w:sz w:val="28"/>
          <w:szCs w:val="28"/>
          <w:rtl w:val="true"/>
          <w:lang w:bidi="ar-SA"/>
        </w:rPr>
        <w:t>»</w:t>
      </w:r>
      <w:r>
        <w:rPr>
          <w:rStyle w:val="FootnoteAnchor"/>
          <w:rtl w:val="true"/>
        </w:rPr>
        <w:footnoteReference w:id="7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القوي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رجل قطع رأس ميت؟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الدية؛ فإن حرمة الميت كحرمة الحي</w:t>
      </w:r>
      <w:r>
        <w:rPr>
          <w:rFonts w:eastAsia="Amiri" w:cs="Amiri" w:ascii="Amiri" w:hAnsi="Amiri"/>
          <w:color w:val="111111"/>
          <w:sz w:val="28"/>
          <w:szCs w:val="28"/>
          <w:rtl w:val="true"/>
          <w:lang w:bidi="ar-SA"/>
        </w:rPr>
        <w:t xml:space="preserve">» </w:t>
      </w:r>
      <w:r>
        <w:rPr>
          <w:rStyle w:val="FootnoteAnchor"/>
          <w:rtl w:val="true"/>
        </w:rPr>
        <w:footnoteReference w:id="75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رواية عبد اللّه بن مسكان في الصحيح كالشيخ </w:t>
      </w:r>
      <w:r>
        <w:rPr>
          <w:rStyle w:val="FootnoteAnchor"/>
          <w:rtl w:val="true"/>
        </w:rPr>
        <w:footnoteReference w:id="760"/>
      </w:r>
      <w:r>
        <w:rPr>
          <w:rFonts w:ascii="IRNazanin" w:hAnsi="IRNazanin" w:eastAsia="IRNazanin"/>
          <w:color w:val="111111"/>
          <w:sz w:val="28"/>
          <w:sz w:val="28"/>
          <w:szCs w:val="28"/>
          <w:rtl w:val="true"/>
          <w:lang w:bidi="fa-IR"/>
        </w:rPr>
        <w:t>،</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التأويل الذي ذكره لا وجه له إلا أن يكون منصوصاً </w:t>
      </w:r>
      <w:bookmarkStart w:id="302" w:name="pg20224_219524"/>
    </w:p>
    <w:p>
      <w:pPr>
        <w:pStyle w:val="BookText"/>
        <w:rPr/>
      </w:pPr>
      <w:bookmarkEnd w:id="302"/>
      <w:r>
        <w:rPr>
          <w:rFonts w:eastAsia="Amiri" w:cs="Amiri" w:ascii="Amiri" w:hAnsi="Amiri"/>
          <w:color w:val="111111"/>
          <w:sz w:val="28"/>
          <w:szCs w:val="28"/>
          <w:lang w:bidi="ar-SA"/>
        </w:rPr>
        <w:t>5358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جميلة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ميّت قطع رأسه؟ قال عليه الدّية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يأخذ ديته؟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هذا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قطعت يمينه أو شيء من جوارحه فعليه الأرش للإمام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صحيحاً عن المعصوم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والتأويل ما </w:t>
      </w:r>
      <w:r>
        <w:rPr>
          <w:rStyle w:val="FootnoteAnchor"/>
          <w:rtl w:val="true"/>
        </w:rPr>
        <w:footnoteReference w:id="762"/>
      </w:r>
      <w:r>
        <w:rPr>
          <w:rFonts w:ascii="Amiri" w:hAnsi="Amiri" w:eastAsia="Amiri" w:cs="Amiri"/>
          <w:color w:val="111111"/>
          <w:sz w:val="28"/>
          <w:sz w:val="28"/>
          <w:szCs w:val="28"/>
          <w:rtl w:val="true"/>
          <w:lang w:bidi="ar-SA"/>
        </w:rPr>
        <w:t xml:space="preserve">ذكره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عليه الدية</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أي دية الجنين</w:t>
      </w:r>
      <w:r>
        <w:rPr>
          <w:rFonts w:eastAsia="Amiri" w:cs="Amiri" w:ascii="Amiri" w:hAnsi="Amiri"/>
          <w:color w:val="111111"/>
          <w:sz w:val="28"/>
          <w:szCs w:val="28"/>
          <w:rtl w:val="true"/>
          <w:lang w:bidi="ar-SA"/>
        </w:rPr>
        <w:t>.</w:t>
      </w:r>
    </w:p>
    <w:p>
      <w:pPr>
        <w:pStyle w:val="Heading4"/>
        <w:numPr>
          <w:ilvl w:val="3"/>
          <w:numId w:val="1"/>
        </w:numPr>
        <w:rPr/>
      </w:pPr>
      <w:bookmarkStart w:id="303" w:name="__RefHeading___Toc5030622_2320776876"/>
      <w:bookmarkStart w:id="304" w:name="_Toc110"/>
      <w:bookmarkEnd w:id="303"/>
      <w:r>
        <w:rPr>
          <w:rtl w:val="true"/>
        </w:rPr>
        <w:t>حكم ما إذا قطع بعض أعضاء الميت</w:t>
      </w:r>
      <w:bookmarkEnd w:id="30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7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 دية الميت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ويحمل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يصرف في الخيرات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الحسن كالصحيح عن محمد بن الصباح، عن بعض أصحابنا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الربيع أبا جعفر المنصور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الطواف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مات فلان مولاك البارحة فقطع فلان مولاك رأسه،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فاستشاط </w:t>
      </w:r>
      <w:r>
        <w:rPr>
          <w:rStyle w:val="FootnoteAnchor"/>
          <w:rtl w:val="true"/>
        </w:rPr>
        <w:footnoteReference w:id="7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التهب غضباً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وغضب</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لابن شيرمة وابن أبي ليلى وعدة من القضاة والفقهاء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تقولون في هذا؟ فكل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فجعل يردّد المسألة في هذا ويقول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أقتله أم لا ؟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عندنا في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بعضهم قد قدم رجل الساعة، فإن كان عند أحد شيء فعنده الجواب في هذا وهو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دخل المسعى، فقال للربيع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إليه 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لولا معرفتنا بشغل ما أنت فيه لسألناك أن تأتينا ولكن أجبنا كذا وكذا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 الربيع وهو على المروة فأبلغه الرسالة 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ترى شغل ما أنا فيه وقبلك الفقهاء والعلماء فاسألهم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سألهم ولم يكن عندهم فيه 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فرده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أسألك إلا أجبتنا فيه، فليس عند القوم في هذا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أفرغ ممّا أنا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 جاء فجلس في جانب المسجد الحرام فقال للربيع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اذهب فقل له مائة 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فأبلغه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اسأله كيف صار عليه مائة دينار ؟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النطفة عشرون وفي العلقة عشرون وفي المضغة عشرون، وفي العظم عشرون، وفي اللحم عشرون، ثم أنشأناه خلقاً آخر، وهذا هو ميت بمنزلته قبل أن ينفخ فيه الروح في بطن أمه جنيناً</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 إليه فأخبره بالجواب فأعجبهم ذلك،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إليه فسأله الدنانير لمن هي لورثته أم لا؟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لورثته فيها شيء، إنّما هذا شيء أتي إليه في بدنه بعد موته، يحج بها عنه ويتصدّق بها عنه، أو تصير في سبيل من سبل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فزعم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أنهم ردّوا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وردّدوا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الرسول إليه فأجاب بها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بستة وثلاثين مسألة ولم يحفظ الرجل إلا قدر هذا الجواب </w:t>
      </w:r>
      <w:r>
        <w:rPr>
          <w:rStyle w:val="FootnoteAnchor"/>
          <w:rtl w:val="true"/>
        </w:rPr>
        <w:footnoteReference w:id="766"/>
      </w:r>
      <w:r>
        <w:rPr>
          <w:rFonts w:eastAsia="Times New Roman" w:cs="Times New Roman" w:ascii="Times New Roman" w:hAnsi="Times New Roman"/>
          <w:color w:val="111111"/>
          <w:sz w:val="28"/>
          <w:szCs w:val="28"/>
          <w:rtl w:val="true"/>
          <w:lang w:val="en-US" w:bidi="en-US"/>
        </w:rPr>
        <w:t xml:space="preserve">. </w:t>
      </w:r>
      <w:bookmarkStart w:id="305" w:name="pg20224_219526"/>
    </w:p>
    <w:p>
      <w:pPr>
        <w:pStyle w:val="Heading3"/>
        <w:numPr>
          <w:ilvl w:val="2"/>
          <w:numId w:val="1"/>
        </w:numPr>
        <w:rPr/>
      </w:pPr>
      <w:bookmarkStart w:id="306" w:name="__RefHeading___Toc5030624_2320776876"/>
      <w:bookmarkStart w:id="307" w:name="_Toc111"/>
      <w:bookmarkEnd w:id="305"/>
      <w:bookmarkEnd w:id="306"/>
      <w:r>
        <w:rPr>
          <w:rtl w:val="true"/>
        </w:rPr>
        <w:t>باب ما جاء في اللطمة تسود أو تخضر أو تحمر</w:t>
      </w:r>
      <w:bookmarkEnd w:id="307"/>
    </w:p>
    <w:p>
      <w:pPr>
        <w:pStyle w:val="BookText"/>
        <w:rPr/>
      </w:pPr>
      <w:r>
        <w:rPr>
          <w:rFonts w:eastAsia="Amiri" w:cs="Amiri" w:ascii="Amiri" w:hAnsi="Amiri"/>
          <w:color w:val="111111"/>
          <w:sz w:val="28"/>
          <w:szCs w:val="28"/>
          <w:lang w:bidi="ar-SA"/>
        </w:rPr>
        <w:t>5359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لطم رجلاً على وجهه فاسودت اللطمة؟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اسودت اللطمة ففيها سنّة دنانير، وإذا اخضرت ففيها ثلاثة دنانير، وإذا احمرت ففيها دينار ونصف، وفي البدن نصف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اللطمة تسود أو تخضر أو تحمر</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إسحاق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وروى الشيخ زيادة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وأما ما كان من جراحات الجسد فإنّ فيها القصاص إلا أن يقبل المجروح دية الجراحة فيعطاها</w:t>
      </w:r>
      <w:r>
        <w:rPr>
          <w:rFonts w:eastAsia="Amiri" w:cs="Amiri" w:ascii="Amiri" w:hAnsi="Amiri"/>
          <w:color w:val="111111"/>
          <w:sz w:val="28"/>
          <w:szCs w:val="28"/>
          <w:rtl w:val="true"/>
          <w:lang w:bidi="ar-SA"/>
        </w:rPr>
        <w:t>»</w:t>
      </w:r>
      <w:r>
        <w:rPr>
          <w:rStyle w:val="FootnoteAnchor"/>
          <w:rtl w:val="true"/>
        </w:rPr>
        <w:footnoteReference w:id="767"/>
      </w:r>
      <w:r>
        <w:rPr>
          <w:rFonts w:eastAsia="Times New Roman" w:cs="Times New Roman" w:ascii="Times New Roman" w:hAnsi="Times New Roman"/>
          <w:color w:val="111111"/>
          <w:sz w:val="28"/>
          <w:szCs w:val="28"/>
          <w:rtl w:val="true"/>
          <w:lang w:val="en-US" w:bidi="en-US"/>
        </w:rPr>
        <w:t>.</w:t>
      </w:r>
      <w:bookmarkStart w:id="308" w:name="pg20224_219527"/>
    </w:p>
    <w:p>
      <w:pPr>
        <w:pStyle w:val="Heading3"/>
        <w:numPr>
          <w:ilvl w:val="2"/>
          <w:numId w:val="1"/>
        </w:numPr>
        <w:rPr/>
      </w:pPr>
      <w:bookmarkStart w:id="309" w:name="__RefHeading___Toc5030626_2320776876"/>
      <w:bookmarkStart w:id="310" w:name="_Toc112"/>
      <w:bookmarkEnd w:id="308"/>
      <w:bookmarkEnd w:id="309"/>
      <w:r>
        <w:rPr>
          <w:rtl w:val="true"/>
        </w:rPr>
        <w:t>باب ما يجب على من أتى رجلاً وهو راقد فلمّا صار على ظهره انتبه فقتله</w:t>
      </w:r>
      <w:bookmarkEnd w:id="310"/>
    </w:p>
    <w:p>
      <w:pPr>
        <w:pStyle w:val="BookText"/>
        <w:rPr/>
      </w:pPr>
      <w:r>
        <w:rPr>
          <w:rFonts w:eastAsia="Amiri" w:cs="Amiri" w:ascii="Amiri" w:hAnsi="Amiri"/>
          <w:color w:val="111111"/>
          <w:sz w:val="28"/>
          <w:szCs w:val="28"/>
          <w:lang w:bidi="ar-SA"/>
        </w:rPr>
        <w:t>5360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خالد عن 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أتى رجلاً وهو راقد، فلما صار على ظهره انتبه فبعجه بعجةً فقتله؟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دية له ولا قود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في الحسن كالصحيح </w:t>
      </w:r>
      <w:r>
        <w:rPr>
          <w:rStyle w:val="FootnoteAnchor"/>
          <w:rtl w:val="true"/>
        </w:rPr>
        <w:footnoteReference w:id="7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روايته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أبي الحسن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لكن الظاهر أنه سهو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أيقن به</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ليقربه بخط الشيخ أو ليضربه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الأخبار في جواز الدفع عن العرض وإن انجر إلى القتل وسيجيء</w:t>
      </w:r>
      <w:r>
        <w:rPr>
          <w:rFonts w:eastAsia="Amiri" w:cs="Amiri" w:ascii="Amiri" w:hAnsi="Amiri"/>
          <w:color w:val="111111"/>
          <w:sz w:val="28"/>
          <w:szCs w:val="28"/>
          <w:rtl w:val="true"/>
          <w:lang w:bidi="ar-SA"/>
        </w:rPr>
        <w:t xml:space="preserve">. </w:t>
      </w:r>
      <w:bookmarkStart w:id="311" w:name="pg20224_219528"/>
    </w:p>
    <w:p>
      <w:pPr>
        <w:pStyle w:val="Heading3"/>
        <w:numPr>
          <w:ilvl w:val="2"/>
          <w:numId w:val="1"/>
        </w:numPr>
        <w:rPr/>
      </w:pPr>
      <w:bookmarkStart w:id="312" w:name="__RefHeading___Toc5030628_2320776876"/>
      <w:bookmarkStart w:id="313" w:name="_Toc113"/>
      <w:bookmarkEnd w:id="311"/>
      <w:bookmarkEnd w:id="312"/>
      <w:r>
        <w:rPr>
          <w:rtl w:val="true"/>
        </w:rPr>
        <w:t>باب ما جاء في ثلاثة اشتركوا في هدم حائط فوقع على واحد منهم فمات</w:t>
      </w:r>
      <w:bookmarkEnd w:id="313"/>
    </w:p>
    <w:p>
      <w:pPr>
        <w:pStyle w:val="BookText"/>
        <w:rPr/>
      </w:pPr>
      <w:r>
        <w:rPr>
          <w:rFonts w:eastAsia="Amiri" w:cs="Amiri" w:ascii="Amiri" w:hAnsi="Amiri"/>
          <w:color w:val="111111"/>
          <w:sz w:val="28"/>
          <w:szCs w:val="28"/>
          <w:lang w:bidi="ar-SA"/>
        </w:rPr>
        <w:t>5361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هدم حائط اشترك فيه ثلاثة فوقع على واحد منهم فمات فضمن الباقين ديته؛ لأنّ كلّ واحد منهم ضامن صاحبه</w:t>
      </w:r>
      <w:r>
        <w:rPr>
          <w:rFonts w:eastAsia="Amiri" w:cs="Amiri" w:ascii="Amiri" w:hAnsi="Amiri"/>
          <w:color w:val="111111"/>
          <w:sz w:val="28"/>
          <w:szCs w:val="28"/>
          <w:rtl w:val="true"/>
          <w:lang w:bidi="ar-SA"/>
        </w:rPr>
        <w:t>.</w:t>
      </w:r>
    </w:p>
    <w:p>
      <w:pPr>
        <w:pStyle w:val="Heading3"/>
        <w:numPr>
          <w:ilvl w:val="2"/>
          <w:numId w:val="1"/>
        </w:numPr>
        <w:rPr/>
      </w:pPr>
      <w:bookmarkStart w:id="314" w:name="__RefHeading___Toc5030630_2320776876"/>
      <w:bookmarkStart w:id="315" w:name="_Toc114"/>
      <w:bookmarkEnd w:id="314"/>
      <w:r>
        <w:rPr>
          <w:rtl w:val="true"/>
        </w:rPr>
        <w:t>باب الرّجل يقتل وعليه دين</w:t>
      </w:r>
      <w:bookmarkEnd w:id="315"/>
    </w:p>
    <w:p>
      <w:pPr>
        <w:pStyle w:val="BookText"/>
        <w:rPr/>
      </w:pPr>
      <w:r>
        <w:rPr>
          <w:rFonts w:eastAsia="Amiri" w:cs="Amiri" w:ascii="Amiri" w:hAnsi="Amiri"/>
          <w:color w:val="111111"/>
          <w:sz w:val="28"/>
          <w:szCs w:val="28"/>
          <w:lang w:bidi="ar-SA"/>
        </w:rPr>
        <w:t>5362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أسلم الجبلي عن يونس بن عبد الرحمن عن</w:t>
      </w:r>
    </w:p>
    <w:p>
      <w:pPr>
        <w:pStyle w:val="BookText"/>
        <w:rPr/>
      </w:pPr>
      <w:r>
        <w:rPr>
          <w:rFonts w:ascii="Amiri" w:hAnsi="Amiri" w:eastAsia="Amiri" w:cs="Amiri"/>
          <w:color w:val="111111"/>
          <w:sz w:val="28"/>
          <w:sz w:val="28"/>
          <w:szCs w:val="28"/>
          <w:rtl w:val="true"/>
          <w:lang w:bidi="ar-SA"/>
        </w:rPr>
        <w:t>باب ما جاء في ثلاثة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والشيخان في القوي</w:t>
      </w:r>
      <w:r>
        <w:rPr>
          <w:rStyle w:val="FootnoteAnchor"/>
          <w:rtl w:val="true"/>
        </w:rPr>
        <w:footnoteReference w:id="7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فضمن الباقيين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الباقين وهو سهو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بنسبة حصتهما وهي الثلثان؛ لأن الميت أيضاً شريك في قتل نفسه فيسقط حصته ويبقى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حمله على ضمانها حصته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لأن كل واحد منهم ضامن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الواقعة لا عموم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يقتل وعليه دين</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أسلم الجبلي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بتشديد الباء وضمها منسوب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قرية بشاطئ دجلة في القوي كالشيخ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إذا </w:t>
      </w:r>
      <w:bookmarkStart w:id="316" w:name="pg20224_219529"/>
    </w:p>
    <w:p>
      <w:pPr>
        <w:pStyle w:val="BookText"/>
        <w:rPr/>
      </w:pPr>
      <w:bookmarkEnd w:id="316"/>
      <w:r>
        <w:rPr>
          <w:rFonts w:ascii="Amiri" w:hAnsi="Amiri" w:eastAsia="Amiri" w:cs="Amiri"/>
          <w:color w:val="111111"/>
          <w:sz w:val="28"/>
          <w:sz w:val="28"/>
          <w:szCs w:val="28"/>
          <w:rtl w:val="true"/>
          <w:lang w:bidi="ar-SA"/>
        </w:rPr>
        <w:t>عبد اللّه بن مسكان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يقتل وعليه دين ليس له مال، فهل لأوليائه أن يهبوا دمه لقاتله وعليه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أصحاب الدين هم الخصماء للقاتل، فإن وهب أولياؤه دمه للقاتل ضمنوا الدين للغرماء وإلا فلا</w:t>
      </w:r>
      <w:r>
        <w:rPr>
          <w:rFonts w:eastAsia="Amiri" w:cs="Amiri" w:ascii="Amiri" w:hAnsi="Amiri"/>
          <w:color w:val="111111"/>
          <w:sz w:val="28"/>
          <w:szCs w:val="28"/>
          <w:rtl w:val="true"/>
          <w:lang w:bidi="ar-SA"/>
        </w:rPr>
        <w:t>.</w:t>
      </w:r>
    </w:p>
    <w:p>
      <w:pPr>
        <w:pStyle w:val="Heading3"/>
        <w:numPr>
          <w:ilvl w:val="2"/>
          <w:numId w:val="1"/>
        </w:numPr>
        <w:rPr/>
      </w:pPr>
      <w:bookmarkStart w:id="317" w:name="__RefHeading___Toc5030632_2320776876"/>
      <w:bookmarkStart w:id="318" w:name="_Toc115"/>
      <w:bookmarkEnd w:id="317"/>
      <w:r>
        <w:rPr>
          <w:rtl w:val="true"/>
        </w:rPr>
        <w:t>باب ضمان الظئر إذا انقلبت على الصبي فمات أو تدفع الولد إلى ظئر أخرى فتغيب به</w:t>
      </w:r>
      <w:bookmarkEnd w:id="318"/>
    </w:p>
    <w:p>
      <w:pPr>
        <w:pStyle w:val="BookText"/>
        <w:rPr/>
      </w:pPr>
      <w:r>
        <w:rPr>
          <w:rFonts w:eastAsia="IRNazanin" w:cs="IRNazanin"/>
          <w:color w:val="111111"/>
          <w:sz w:val="28"/>
          <w:szCs w:val="28"/>
          <w:lang w:bidi="fa-IR"/>
        </w:rPr>
        <w:t>5363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أحمد بن يحيى بن عمران الأشعري عن محمد بن ناجية، عن محمد بن علي، عن عبد الرحمن بن سالم، عن أبيه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ظئر قوم قتلت صبياً لهم وهي نائمة، فانقلبت عليه فقتلته فإنّما عليها الدّية من مالها خاصّةً إن كانت إنّما ظائرت طلب العز والفخر، وإن كانت إنّما ظائرت من الفقر فإنّ الدية على عاقلتها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كان على المقتول دين لا يجوز للأولياء العفو حتى يضمنوا الدين للغرماء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ضمان الظئر إلى آخره</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w:t>
      </w:r>
      <w:r>
        <w:rPr>
          <w:rStyle w:val="FootnoteAnchor"/>
          <w:rtl w:val="true"/>
        </w:rPr>
        <w:footnoteReference w:id="77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القوي عن الحسين بن خالد وغيره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72"/>
      </w:r>
      <w:r>
        <w:rPr>
          <w:rFonts w:ascii="Amiri" w:hAnsi="Amiri" w:eastAsia="Amiri" w:cs="Amiri"/>
          <w:color w:val="111111"/>
          <w:sz w:val="28"/>
          <w:sz w:val="28"/>
          <w:szCs w:val="28"/>
          <w:rtl w:val="true"/>
          <w:lang w:bidi="ar-SA"/>
        </w:rPr>
        <w:t>وروى الشيخان في القوي عن محمد ابن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أيما ظئر قوم قبلت صبياً لهم وهي نائمة، </w:t>
      </w:r>
    </w:p>
    <w:p>
      <w:pPr>
        <w:pStyle w:val="BookText"/>
        <w:rPr/>
      </w:pPr>
      <w:r>
        <w:rPr>
          <w:rFonts w:eastAsia="IRNazanin" w:cs="IRNazanin"/>
          <w:color w:val="111111"/>
          <w:sz w:val="28"/>
          <w:szCs w:val="28"/>
          <w:lang w:bidi="fa-IR"/>
        </w:rPr>
        <w:t>5364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هشام بن سالم عن سليمان بن خالد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استأجر ظئراً فأعطاها ولده فكان عندها، فانطلقت الظئر فاستأجرت ظئراً أخرى فغابت الظئر بالولد فلا يدرى ما صنع به والظئر لا تكافي؟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الدية كاملة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ورواه عليّ بن النعمان عن ابن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w:t>
      </w:r>
    </w:p>
    <w:p>
      <w:pPr>
        <w:pStyle w:val="BookText"/>
        <w:rPr/>
      </w:pPr>
      <w:r>
        <w:rPr>
          <w:rFonts w:ascii="Amiri" w:hAnsi="Amiri" w:eastAsia="Amiri" w:cs="Amiri"/>
          <w:color w:val="111111"/>
          <w:sz w:val="28"/>
          <w:sz w:val="28"/>
          <w:szCs w:val="28"/>
          <w:rtl w:val="true"/>
          <w:lang w:bidi="ar-SA"/>
        </w:rPr>
        <w:t>فانقلبت عليه فقتلته فإنّ عليها الدية من مالها خاصة إن كانت إنّما ظائرت طلب العزّ والفخر، وإن كانت إنّما ظائرت من الفقر فإنّ الدية على عاقلتها</w:t>
      </w:r>
      <w:r>
        <w:rPr>
          <w:rFonts w:eastAsia="Amiri" w:cs="Amiri" w:ascii="Amiri" w:hAnsi="Amiri"/>
          <w:color w:val="111111"/>
          <w:sz w:val="28"/>
          <w:szCs w:val="28"/>
          <w:rtl w:val="true"/>
          <w:lang w:bidi="ar-SA"/>
        </w:rPr>
        <w:t xml:space="preserve">» </w:t>
      </w:r>
      <w:r>
        <w:rPr>
          <w:rStyle w:val="FootnoteAnchor"/>
          <w:rtl w:val="true"/>
        </w:rPr>
        <w:footnoteReference w:id="7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ورواه الشيخ في الصحيح عن هشام بن سالم، وفي الصحيح، عن ابن مسكان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سليمان بن خالد</w:t>
      </w:r>
      <w:r>
        <w:rPr>
          <w:rFonts w:eastAsia="Amiri" w:cs="Amiri" w:ascii="Amiri" w:hAnsi="Amiri"/>
          <w:color w:val="111111"/>
          <w:sz w:val="28"/>
          <w:szCs w:val="28"/>
          <w:rtl w:val="true"/>
          <w:lang w:bidi="ar-SA"/>
        </w:rPr>
        <w:t>)</w:t>
      </w:r>
      <w:r>
        <w:rPr>
          <w:rStyle w:val="FootnoteAnchor"/>
          <w:rtl w:val="true"/>
        </w:rPr>
        <w:footnoteReference w:id="774"/>
      </w:r>
      <w:r>
        <w:rPr>
          <w:rFonts w:ascii="Amiri" w:hAnsi="Amiri" w:eastAsia="Amiri" w:cs="Amiri"/>
          <w:color w:val="111111"/>
          <w:sz w:val="28"/>
          <w:sz w:val="28"/>
          <w:szCs w:val="28"/>
          <w:rtl w:val="true"/>
          <w:lang w:bidi="ar-SA"/>
        </w:rPr>
        <w:t xml:space="preserve">كما هو الغالب من دأب الحسين بن سعيد وتوهم المصنف أنّ ابن مسكان رواه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سهو</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ورواه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الظئر لو أعطى الولد إلى ظئر أخرى بدون إذن ولي الطفل ثمَّ غابت الظئر بالولد عليها دية الطفل، لأنه لا يمكن قصاص الظئر لأنها لم تقتل الولد</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7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الظئر مأمونة مصدقة باليمين لو أتت بولد وإن لم تعرفه الأم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لو أثبتت الأم أنه ليس بولدها فلها الدية عليها، وتقدم من المصنف ومنا</w:t>
      </w:r>
      <w:r>
        <w:rPr>
          <w:rFonts w:eastAsia="Amiri" w:cs="Amiri" w:ascii="Amiri" w:hAnsi="Amiri"/>
          <w:color w:val="111111"/>
          <w:sz w:val="28"/>
          <w:szCs w:val="28"/>
          <w:rtl w:val="true"/>
          <w:lang w:bidi="ar-SA"/>
        </w:rPr>
        <w:t xml:space="preserve">. </w:t>
      </w:r>
      <w:bookmarkStart w:id="319" w:name="pg20224_219531"/>
    </w:p>
    <w:p>
      <w:pPr>
        <w:pStyle w:val="BookText"/>
        <w:rPr/>
      </w:pPr>
      <w:bookmarkEnd w:id="319"/>
      <w:r>
        <w:rPr>
          <w:rFonts w:ascii="Amiri" w:hAnsi="Amiri" w:eastAsia="Amiri" w:cs="Amiri"/>
          <w:color w:val="111111"/>
          <w:sz w:val="28"/>
          <w:sz w:val="28"/>
          <w:szCs w:val="28"/>
          <w:rtl w:val="true"/>
          <w:lang w:bidi="ar-SA"/>
        </w:rPr>
        <w:t>استأجر ظئراً فدفع إليها ولده فغابت عنه به سنين، ثم جاءت بالولد فزعمت أمه أنّها لا تعرفه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فليقبلوه فإنما الظئر مأمونة</w:t>
      </w:r>
      <w:r>
        <w:rPr>
          <w:rFonts w:eastAsia="Amiri" w:cs="Amiri" w:ascii="Amiri" w:hAnsi="Amiri"/>
          <w:color w:val="111111"/>
          <w:sz w:val="28"/>
          <w:szCs w:val="28"/>
          <w:rtl w:val="true"/>
          <w:lang w:bidi="ar-SA"/>
        </w:rPr>
        <w:t>.</w:t>
      </w:r>
    </w:p>
    <w:p>
      <w:pPr>
        <w:pStyle w:val="Heading3"/>
        <w:numPr>
          <w:ilvl w:val="2"/>
          <w:numId w:val="1"/>
        </w:numPr>
        <w:rPr/>
      </w:pPr>
      <w:bookmarkStart w:id="320" w:name="__RefHeading___Toc5030634_2320776876"/>
      <w:bookmarkStart w:id="321" w:name="_Toc116"/>
      <w:bookmarkEnd w:id="320"/>
      <w:r>
        <w:rPr>
          <w:rtl w:val="true"/>
        </w:rPr>
        <w:t>باب ما يجب من الضمان على صاحب الكلب إذا عقر</w:t>
      </w:r>
      <w:bookmarkEnd w:id="321"/>
    </w:p>
    <w:p>
      <w:pPr>
        <w:pStyle w:val="BookText"/>
        <w:rPr/>
      </w:pPr>
      <w:r>
        <w:rPr>
          <w:rFonts w:eastAsia="Amiri" w:cs="Amiri" w:ascii="Amiri" w:hAnsi="Amiri"/>
          <w:color w:val="111111"/>
          <w:sz w:val="28"/>
          <w:szCs w:val="28"/>
          <w:lang w:bidi="ar-SA"/>
        </w:rPr>
        <w:t>5366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الحسين بن علوان عن عمرو بن خالد، عن زيد بن علي،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يضمن صاحب الكلب إذا عقر نهاراً، ولا يضمنه إذا عقر بالليل، وإذا دخلت دار قوم بإذنهم فعقرك كلبهم فهم ضامنون، وإذا دخلت بغير إذنهم فلا ضمان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من الضمان على صاحب الكلب إذا عقر وجرح</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الحسين بن علوان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w:t>
      </w:r>
      <w:r>
        <w:rPr>
          <w:rStyle w:val="FootnoteAnchor"/>
          <w:rtl w:val="true"/>
        </w:rPr>
        <w:footnoteReference w:id="776"/>
      </w:r>
      <w:r>
        <w:rPr>
          <w:rFonts w:ascii="Amiri" w:hAnsi="Amiri" w:eastAsia="Amiri" w:cs="Amiri"/>
          <w:color w:val="111111"/>
          <w:sz w:val="28"/>
          <w:sz w:val="28"/>
          <w:szCs w:val="28"/>
          <w:rtl w:val="true"/>
          <w:lang w:bidi="ar-SA"/>
        </w:rPr>
        <w:t xml:space="preserve">، وروى الشيخان في القوي 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دخل دار قوم بغير إذنهم فعقره كلبهم قال لا ضمان عليهم، وإن دخل بإذنهم ضمنوا</w:t>
      </w:r>
      <w:r>
        <w:rPr>
          <w:rFonts w:eastAsia="Amiri" w:cs="Amiri" w:ascii="Amiri" w:hAnsi="Amiri"/>
          <w:color w:val="111111"/>
          <w:sz w:val="28"/>
          <w:szCs w:val="28"/>
          <w:rtl w:val="true"/>
          <w:lang w:bidi="ar-SA"/>
        </w:rPr>
        <w:t>»</w:t>
      </w:r>
      <w:r>
        <w:rPr>
          <w:rStyle w:val="FootnoteAnchor"/>
          <w:rtl w:val="true"/>
        </w:rPr>
        <w:footnoteReference w:id="77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الحسن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دخل دار رجل فوثب كلب عليه في الدار فعقره؟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دعي فعلى أهل الدار أرش الخدش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لم يُدعَ فدخل فلا شيء عليهم</w:t>
      </w:r>
      <w:r>
        <w:rPr>
          <w:rFonts w:eastAsia="Amiri" w:cs="Amiri" w:ascii="Amiri" w:hAnsi="Amiri"/>
          <w:color w:val="111111"/>
          <w:sz w:val="28"/>
          <w:szCs w:val="28"/>
          <w:rtl w:val="true"/>
          <w:lang w:bidi="ar-SA"/>
        </w:rPr>
        <w:t xml:space="preserve">» </w:t>
      </w:r>
      <w:r>
        <w:rPr>
          <w:rStyle w:val="FootnoteAnchor"/>
          <w:rtl w:val="true"/>
        </w:rPr>
        <w:footnoteReference w:id="778"/>
      </w:r>
      <w:r>
        <w:rPr>
          <w:rFonts w:ascii="IRNazanin" w:hAnsi="IRNazanin" w:eastAsia="IRNazanin"/>
          <w:color w:val="111111"/>
          <w:sz w:val="28"/>
          <w:sz w:val="28"/>
          <w:szCs w:val="28"/>
          <w:rtl w:val="true"/>
          <w:lang w:bidi="fa-IR"/>
        </w:rPr>
        <w:t>وعمل به الأصحاب</w:t>
      </w:r>
      <w:r>
        <w:rPr>
          <w:rStyle w:val="FootnoteAnchor"/>
          <w:rtl w:val="true"/>
        </w:rPr>
        <w:footnoteReference w:id="779"/>
      </w:r>
      <w:r>
        <w:rPr>
          <w:rFonts w:eastAsia="Times New Roman" w:cs="Times New Roman" w:ascii="Times New Roman" w:hAnsi="Times New Roman"/>
          <w:color w:val="111111"/>
          <w:sz w:val="28"/>
          <w:szCs w:val="28"/>
          <w:rtl w:val="true"/>
          <w:lang w:val="en-US" w:bidi="en-US"/>
        </w:rPr>
        <w:t xml:space="preserve">. </w:t>
      </w:r>
      <w:bookmarkStart w:id="322" w:name="pg20224_219532"/>
    </w:p>
    <w:p>
      <w:pPr>
        <w:pStyle w:val="Heading3"/>
        <w:numPr>
          <w:ilvl w:val="2"/>
          <w:numId w:val="1"/>
        </w:numPr>
        <w:rPr/>
      </w:pPr>
      <w:bookmarkStart w:id="323" w:name="__RefHeading___Toc5030636_2320776876"/>
      <w:bookmarkStart w:id="324" w:name="_Toc117"/>
      <w:bookmarkEnd w:id="322"/>
      <w:bookmarkEnd w:id="323"/>
      <w:r>
        <w:rPr>
          <w:rtl w:val="true"/>
        </w:rPr>
        <w:t>باب أم الولد تقتل سيدها خطأ أو عمداً</w:t>
      </w:r>
      <w:bookmarkEnd w:id="324"/>
    </w:p>
    <w:p>
      <w:pPr>
        <w:pStyle w:val="BookText"/>
        <w:rPr/>
      </w:pPr>
      <w:r>
        <w:rPr>
          <w:rFonts w:eastAsia="Amiri" w:cs="Amiri" w:ascii="Amiri" w:hAnsi="Amiri"/>
          <w:color w:val="111111"/>
          <w:sz w:val="28"/>
          <w:szCs w:val="28"/>
          <w:lang w:bidi="ar-SA"/>
        </w:rPr>
        <w:t>5367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أمّ الولد سيّدها خطأ فهي حرّة ولا تبعة عليها، وإن قتلته عمداً قتلت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أم الولد تقتل سيدها عمداً أو خطأ</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وهب بن وهب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 </w:t>
      </w:r>
      <w:r>
        <w:rPr>
          <w:rStyle w:val="FootnoteAnchor"/>
          <w:rtl w:val="true"/>
        </w:rPr>
        <w:footnoteReference w:id="7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إذا قتل أم الولد سيدها خطاً فإنّها تعتق من نصيب ولدها وليس عليها شيء ولا عاقلة لها حتى تعقلها، ومع العمد تقتل به ولا ينافيه ما رواه الشيخ في القوي كالصحيح عن حماد بن عيسى،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قتلت أم الولد سيدها خطاً سعت في قيمتها</w:t>
      </w:r>
      <w:r>
        <w:rPr>
          <w:rFonts w:eastAsia="Amiri" w:cs="Amiri" w:ascii="Amiri" w:hAnsi="Amiri"/>
          <w:color w:val="111111"/>
          <w:sz w:val="28"/>
          <w:szCs w:val="28"/>
          <w:rtl w:val="true"/>
          <w:lang w:bidi="ar-SA"/>
        </w:rPr>
        <w:t>»</w:t>
      </w:r>
      <w:r>
        <w:rPr>
          <w:rStyle w:val="FootnoteAnchor"/>
          <w:rtl w:val="true"/>
        </w:rPr>
        <w:footnoteReference w:id="7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لأنه محمول على الخطأ شبه العمد؛ لما رواه الشيخ في الموثق عن غياث بن إبراهيم،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قتلت أم الولد سيدها خطأ فهي حرّة، ليس عليها سعاية</w:t>
      </w:r>
      <w:r>
        <w:rPr>
          <w:rFonts w:eastAsia="Amiri" w:cs="Amiri" w:ascii="Amiri" w:hAnsi="Amiri"/>
          <w:color w:val="111111"/>
          <w:sz w:val="28"/>
          <w:szCs w:val="28"/>
          <w:rtl w:val="true"/>
          <w:lang w:bidi="ar-SA"/>
        </w:rPr>
        <w:t xml:space="preserve">» </w:t>
      </w:r>
      <w:r>
        <w:rPr>
          <w:rStyle w:val="FootnoteAnchor"/>
          <w:rtl w:val="true"/>
        </w:rPr>
        <w:footnoteReference w:id="782"/>
      </w:r>
      <w:r>
        <w:rPr>
          <w:rFonts w:eastAsia="Times New Roman" w:cs="Times New Roman" w:ascii="Times New Roman" w:hAnsi="Times New Roman"/>
          <w:color w:val="111111"/>
          <w:sz w:val="28"/>
          <w:szCs w:val="28"/>
          <w:rtl w:val="true"/>
          <w:lang w:val="en-US" w:bidi="en-US"/>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القوي كالصحيح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 الولد جنايتها في حقوق الناس على سيدها، وما كان من حقوق اللّه عزَّ وجلّ في الحدود فإنّ ذلك في بدنها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ويقاص منها للمماليك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ولا قصاص </w:t>
      </w:r>
      <w:bookmarkStart w:id="325" w:name="pg20224_219533"/>
    </w:p>
    <w:p>
      <w:pPr>
        <w:pStyle w:val="Heading3"/>
        <w:numPr>
          <w:ilvl w:val="2"/>
          <w:numId w:val="1"/>
        </w:numPr>
        <w:rPr/>
      </w:pPr>
      <w:bookmarkStart w:id="326" w:name="__RefHeading___Toc5030638_2320776876"/>
      <w:bookmarkStart w:id="327" w:name="_Toc118"/>
      <w:bookmarkEnd w:id="325"/>
      <w:bookmarkEnd w:id="326"/>
      <w:r>
        <w:rPr>
          <w:rtl w:val="true"/>
        </w:rPr>
        <w:t>باب ما يجب على من أشعل ناراً في دار قوم فاحترقت الدار وأهلها</w:t>
      </w:r>
      <w:bookmarkEnd w:id="327"/>
    </w:p>
    <w:p>
      <w:pPr>
        <w:pStyle w:val="BookText"/>
        <w:rPr/>
      </w:pPr>
      <w:r>
        <w:rPr>
          <w:rFonts w:eastAsia="Amiri" w:cs="Amiri" w:ascii="Amiri" w:hAnsi="Amiri"/>
          <w:color w:val="111111"/>
          <w:sz w:val="28"/>
          <w:szCs w:val="28"/>
          <w:lang w:bidi="ar-SA"/>
        </w:rPr>
        <w:t>5368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رواية السكوني 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رجل أقبل بنار فأشعلها في دار قوم فاحترقت الدار واحترق أهلها واحترق متاعهم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 قيمة الدار وما فيها ثم يقتل</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5030640_2320776876"/>
      <w:bookmarkStart w:id="329" w:name="_Toc119"/>
      <w:bookmarkEnd w:id="328"/>
      <w:r>
        <w:rPr>
          <w:rtl w:val="true"/>
        </w:rPr>
        <w:t>باب ما يجب على صاحب البختي المغتلم إذا قتل رجلاً</w:t>
      </w:r>
      <w:bookmarkEnd w:id="329"/>
    </w:p>
    <w:p>
      <w:pPr>
        <w:pStyle w:val="BookText"/>
        <w:rPr/>
      </w:pPr>
      <w:r>
        <w:rPr>
          <w:rFonts w:eastAsia="Amiri" w:cs="Amiri" w:ascii="Amiri" w:hAnsi="Amiri"/>
          <w:color w:val="111111"/>
          <w:sz w:val="28"/>
          <w:szCs w:val="28"/>
          <w:lang w:bidi="ar-SA"/>
        </w:rPr>
        <w:t>5369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بختي</w:t>
      </w:r>
    </w:p>
    <w:p>
      <w:pPr>
        <w:pStyle w:val="BookText"/>
        <w:rPr/>
      </w:pPr>
      <w:r>
        <w:rPr>
          <w:rFonts w:ascii="Amiri" w:hAnsi="Amiri" w:eastAsia="Amiri" w:cs="Amiri"/>
          <w:color w:val="111111"/>
          <w:sz w:val="28"/>
          <w:sz w:val="28"/>
          <w:szCs w:val="28"/>
          <w:rtl w:val="true"/>
          <w:lang w:bidi="ar-SA"/>
        </w:rPr>
        <w:t>بين الحر والعبد</w:t>
      </w:r>
      <w:r>
        <w:rPr>
          <w:rFonts w:eastAsia="Amiri" w:cs="Amiri" w:ascii="Amiri" w:hAnsi="Amiri"/>
          <w:color w:val="111111"/>
          <w:sz w:val="28"/>
          <w:szCs w:val="28"/>
          <w:rtl w:val="true"/>
          <w:lang w:bidi="ar-SA"/>
        </w:rPr>
        <w:t xml:space="preserve">» </w:t>
      </w:r>
      <w:r>
        <w:rPr>
          <w:rStyle w:val="FootnoteAnchor"/>
          <w:rtl w:val="true"/>
        </w:rPr>
        <w:footnoteReference w:id="783"/>
      </w:r>
      <w:r>
        <w:rPr>
          <w:rFonts w:ascii="Amiri" w:hAnsi="Amiri" w:eastAsia="Amiri" w:cs="Amiri"/>
          <w:color w:val="111111"/>
          <w:sz w:val="28"/>
          <w:sz w:val="28"/>
          <w:szCs w:val="28"/>
          <w:rtl w:val="true"/>
          <w:lang w:bidi="ar-SA"/>
        </w:rPr>
        <w:t>أي لو كانت حرّة كما قاله العامة لما كان يقتص منها للمماليك وهي من المماليك وأخبارها تشملها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من أشعل ناراً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784"/>
      </w:r>
      <w:r>
        <w:rPr>
          <w:rFonts w:ascii="Amiri" w:hAnsi="Amiri" w:eastAsia="Amiri" w:cs="Amiri"/>
          <w:color w:val="111111"/>
          <w:sz w:val="28"/>
          <w:sz w:val="28"/>
          <w:szCs w:val="28"/>
          <w:rtl w:val="true"/>
          <w:lang w:bidi="ar-SA"/>
        </w:rPr>
        <w:t xml:space="preserve">، وظاهره العمد، ولهذا يقتل بهم وإن لم يقصد قتلهم؛ لأنها مما تقتل غالباً، وليس في خبر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واحترق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سقط من النسّاخ إلا أن يكون القتل لكونه محارباً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صاحب البختي</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الإبل الخراسانية، والمراد ذكره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المغتلم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حصل له شهوة الضراب ويكون کالسکران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في الحسن كالصحيح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 xml:space="preserve">. </w:t>
      </w:r>
      <w:bookmarkStart w:id="330" w:name="pg20224_219534"/>
    </w:p>
    <w:p>
      <w:pPr>
        <w:pStyle w:val="BookText"/>
        <w:rPr/>
      </w:pPr>
      <w:bookmarkEnd w:id="330"/>
      <w:r>
        <w:rPr>
          <w:rFonts w:ascii="Amiri" w:hAnsi="Amiri" w:eastAsia="Amiri" w:cs="Amiri"/>
          <w:color w:val="111111"/>
          <w:sz w:val="28"/>
          <w:sz w:val="28"/>
          <w:szCs w:val="28"/>
          <w:rtl w:val="true"/>
          <w:lang w:bidi="ar-SA"/>
        </w:rPr>
        <w:t>اغتلم فخرج من الدار فقتل رجلاً، فجاء أخو الرّجل فضرب الفحل بالسيف فعقره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البختي ضامن للدية ويقبض ثمن بختيه</w:t>
      </w:r>
      <w:r>
        <w:rPr>
          <w:rFonts w:eastAsia="Amiri" w:cs="Amiri" w:ascii="Amiri" w:hAnsi="Amiri"/>
          <w:color w:val="111111"/>
          <w:sz w:val="28"/>
          <w:szCs w:val="28"/>
          <w:rtl w:val="true"/>
          <w:lang w:bidi="ar-SA"/>
        </w:rPr>
        <w:t>.</w:t>
      </w:r>
    </w:p>
    <w:p>
      <w:pPr>
        <w:pStyle w:val="Heading3"/>
        <w:numPr>
          <w:ilvl w:val="2"/>
          <w:numId w:val="1"/>
        </w:numPr>
        <w:rPr/>
      </w:pPr>
      <w:bookmarkStart w:id="331" w:name="__RefHeading___Toc5030642_2320776876"/>
      <w:bookmarkStart w:id="332" w:name="_Toc120"/>
      <w:bookmarkEnd w:id="331"/>
      <w:r>
        <w:rPr>
          <w:rtl w:val="true"/>
        </w:rPr>
        <w:t>باب ما يجب من إحياء القصاص</w:t>
      </w:r>
      <w:bookmarkEnd w:id="332"/>
    </w:p>
    <w:p>
      <w:pPr>
        <w:pStyle w:val="Heading4"/>
        <w:numPr>
          <w:ilvl w:val="3"/>
          <w:numId w:val="1"/>
        </w:numPr>
        <w:rPr/>
      </w:pPr>
      <w:bookmarkStart w:id="333" w:name="__RefHeading___Toc5030644_2320776876"/>
      <w:bookmarkStart w:id="334" w:name="_Toc121"/>
      <w:bookmarkEnd w:id="333"/>
      <w:r>
        <w:rPr>
          <w:rtl w:val="true"/>
        </w:rPr>
        <w:t>إشارة</w:t>
      </w:r>
      <w:r>
        <w:rPr>
          <w:rtl w:val="true"/>
        </w:rPr>
        <w:t>:</w:t>
      </w:r>
      <w:bookmarkEnd w:id="334"/>
    </w:p>
    <w:p>
      <w:pPr>
        <w:pStyle w:val="BookText"/>
        <w:rPr/>
      </w:pPr>
      <w:r>
        <w:rPr>
          <w:rFonts w:eastAsia="Amiri" w:cs="Amiri" w:ascii="Amiri" w:hAnsi="Amiri"/>
          <w:color w:val="111111"/>
          <w:sz w:val="28"/>
          <w:szCs w:val="28"/>
          <w:lang w:bidi="ar-SA"/>
        </w:rPr>
        <w:t>5370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الحكم عن أبان الأحمري، عن أبي بصير يحيى ابن أبي القاسم الأسدي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الوفاة نزل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هل لك في الرّجوع إلى الدنيا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قد بلغت رسالات ربي فأعادها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الرفيق الأعلى ثمّ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البختي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علمه بسكره وتقصيره في حفظه؛ لما تقدّم من الأخبار قريباً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من إحياء القصاص</w:t>
      </w:r>
    </w:p>
    <w:p>
      <w:pPr>
        <w:pStyle w:val="Heading4"/>
        <w:numPr>
          <w:ilvl w:val="3"/>
          <w:numId w:val="1"/>
        </w:numPr>
        <w:rPr/>
      </w:pPr>
      <w:bookmarkStart w:id="335" w:name="__RefHeading___Toc5030646_2320776876"/>
      <w:bookmarkStart w:id="336" w:name="_Toc122"/>
      <w:bookmarkEnd w:id="335"/>
      <w:r>
        <w:rPr>
          <w:rtl w:val="true"/>
        </w:rPr>
        <w:t>وجوب قتل المبتدع ووجوب إحياء القصاص</w:t>
      </w:r>
      <w:bookmarkEnd w:id="336"/>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﴿وَلَكُمْ فِي الْقِصَاصِ حَيَاةٌ يَا أُولِي الأَلْبَابِ</w:t>
      </w:r>
      <w:r>
        <w:rPr>
          <w:rFonts w:eastAsia="Amiri" w:cs="Amiri" w:ascii="Amiri" w:hAnsi="Amiri"/>
          <w:color w:val="111111"/>
          <w:sz w:val="28"/>
          <w:szCs w:val="28"/>
          <w:rtl w:val="true"/>
          <w:lang w:bidi="ar-SA"/>
        </w:rPr>
        <w:t xml:space="preserve">) </w:t>
      </w:r>
      <w:r>
        <w:rPr>
          <w:rStyle w:val="FootnoteAnchor"/>
          <w:rtl w:val="true"/>
        </w:rPr>
        <w:footnoteReference w:id="786"/>
      </w:r>
      <w:r>
        <w:rPr>
          <w:rFonts w:ascii="Amiri" w:hAnsi="Amiri" w:eastAsia="Amiri" w:cs="Amiri"/>
          <w:color w:val="111111"/>
          <w:sz w:val="28"/>
          <w:sz w:val="28"/>
          <w:szCs w:val="28"/>
          <w:rtl w:val="true"/>
          <w:lang w:bidi="ar-SA"/>
        </w:rPr>
        <w:t xml:space="preserve">وغيرها </w:t>
      </w:r>
      <w:r>
        <w:rPr>
          <w:rStyle w:val="FootnoteAnchor"/>
          <w:rtl w:val="true"/>
        </w:rPr>
        <w:footnoteReference w:id="787"/>
      </w:r>
      <w:r>
        <w:rPr>
          <w:rFonts w:ascii="Amiri" w:hAnsi="Amiri" w:eastAsia="Amiri" w:cs="Amiri"/>
          <w:color w:val="111111"/>
          <w:sz w:val="28"/>
          <w:sz w:val="28"/>
          <w:szCs w:val="28"/>
          <w:rtl w:val="true"/>
          <w:lang w:bidi="ar-SA"/>
        </w:rPr>
        <w:t xml:space="preserve">من الآيات والأخبار التي تقدم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الحكم عن أبان الأحمر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الرفيق الأعلى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الأعلى من أن يتوهمه أو يعقله أحد في ذاته وصفاته سيّما في رأفته ورحمته بعباده سيما المصطفين منهم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حوله مجتمعون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إنّه لا نبي بعدي ولا سنة بعد سنتي، فمن ادعى بعد ذلك فدعواه وبدعته في النار</w:t>
      </w:r>
    </w:p>
    <w:p>
      <w:pPr>
        <w:pStyle w:val="BookText"/>
        <w:rPr/>
      </w:pP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بهم الأنبياء الذين يسكنون أعلى عليين في الجنة ويكون إشارة إلى التبرم والتضجر منهم لمخالفتهم في شيء يكون سبباً لعدم إضلالهم في طلب الدواة والقلم، ولم يكتفوا بالمخالفة بل نسبوه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الهجر والهذيان،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عَلَيْهِمْ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سنة بعد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البدع التي أحدثوها بالآراء ولم يتفكروا أن نبيهم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عقلاً كلّاً وكان لا يتكلّم إلا بالوحي، فكيف صاروا أفضل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أحدثوا البدع بعقولهم الضعيفة واتبعوهم جماعة من الضالين المضلين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ادعى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النبوة والسنة المبتدعة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فدعواه وبدعته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مدعيه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الدعوى سبب لدخولها فكأنها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فاقتلوه</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مدعي النبوة، فبالأخبار المتواترة مع أنّ هذا الدعوى تكذيب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تواتر عنه، سيما في حديث المنزلة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 xml:space="preserve">» </w:t>
      </w:r>
      <w:r>
        <w:rPr>
          <w:rStyle w:val="FootnoteAnchor"/>
          <w:rtl w:val="true"/>
        </w:rPr>
        <w:footnoteReference w:id="789"/>
      </w:r>
      <w:r>
        <w:rPr>
          <w:rFonts w:ascii="Amiri" w:hAnsi="Amiri" w:eastAsia="Amiri" w:cs="Amiri"/>
          <w:color w:val="111111"/>
          <w:sz w:val="28"/>
          <w:sz w:val="28"/>
          <w:szCs w:val="28"/>
          <w:rtl w:val="true"/>
          <w:lang w:bidi="ar-SA"/>
        </w:rPr>
        <w:t>، وتكذيب للقرآن حيث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 رَسُولَ اللّه وَخَاتَمَ النَّبِيِّينَ</w:t>
      </w:r>
      <w:r>
        <w:rPr>
          <w:rFonts w:eastAsia="Amiri" w:cs="Amiri" w:ascii="Amiri" w:hAnsi="Amiri"/>
          <w:color w:val="111111"/>
          <w:sz w:val="28"/>
          <w:szCs w:val="28"/>
          <w:rtl w:val="true"/>
          <w:lang w:bidi="ar-SA"/>
        </w:rPr>
        <w:t xml:space="preserve">)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فاقتلوه ومن اتبعه فإنّه في النار أيّها النّاس أحيوا القصاص وأحيوا الحق لصاحب الحق ولا تفرّقوا أسلموا وسلّموا تسلموا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 لَأَغْلِبَنَّ أَنَا وَ رُسُلِي إِنَّ اللّه قَوِيٌّ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المبتدع فظاهر الخبر وغيره من الأخبار أنه وجب قتله لاستلزام بدعته تكذيب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سنة بعد سنتي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البدعة لو كان بمثل نصب الأئمة والخلفاء فلا شك في كونها كفراً، وكذا فيما استلزم نفي ما تواتر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كان معلوم الصدور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أما ما كان مظنوناً كأخبار الآحاد الصحيحة ففيه إشكال</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أحيوا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أراده الولي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تَعْفُوا أَقْرَبُ لِلتَّقْوى</w:t>
      </w:r>
      <w:r>
        <w:rPr>
          <w:rFonts w:eastAsia="Amiri" w:cs="Amiri" w:ascii="Amiri" w:hAnsi="Amiri"/>
          <w:color w:val="111111"/>
          <w:sz w:val="28"/>
          <w:szCs w:val="28"/>
          <w:rtl w:val="true"/>
          <w:lang w:bidi="ar-SA"/>
        </w:rPr>
        <w:t xml:space="preserve">) </w:t>
      </w:r>
      <w:r>
        <w:rPr>
          <w:rStyle w:val="FootnoteAnchor"/>
          <w:rtl w:val="true"/>
        </w:rPr>
        <w:footnoteReference w:id="7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الخطاب للأئمة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نصبوهم خاصاً أو عاماً على إشكال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وأحيوا الحق لصاحب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تعميم بعد تخصيص أو في غير الدماء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متابعة من أوجب اللّه طاعتهم من أولي الأمر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بقبول ولايتهم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وسلّموا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متابعتهم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لأَغْلِبَنَّ أَنا ورُسُلِي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بظهور الحق، ولو كان الكفار غالبين ظاهراً فالحق غالب بالبرهان أو بعد ظهور صاحب الزمان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قَوِيّ</w:t>
      </w:r>
      <w:r>
        <w:rPr>
          <w:rFonts w:eastAsia="Amiri" w:cs="Amiri" w:ascii="Amiri" w:hAnsi="Amiri"/>
          <w:color w:val="111111"/>
          <w:sz w:val="28"/>
          <w:szCs w:val="28"/>
          <w:rtl w:val="true"/>
          <w:lang w:bidi="ar-SA"/>
        </w:rPr>
        <w:t xml:space="preserve">) </w:t>
      </w:r>
      <w:r>
        <w:rPr>
          <w:rStyle w:val="FootnoteAnchor"/>
          <w:rtl w:val="true"/>
        </w:rPr>
        <w:footnoteReference w:id="792"/>
      </w:r>
      <w:r>
        <w:rPr>
          <w:rFonts w:ascii="Amiri" w:hAnsi="Amiri" w:eastAsia="Amiri" w:cs="Amiri"/>
          <w:color w:val="111111"/>
          <w:sz w:val="28"/>
          <w:sz w:val="28"/>
          <w:szCs w:val="28"/>
          <w:rtl w:val="true"/>
          <w:lang w:bidi="ar-SA"/>
        </w:rPr>
        <w:t xml:space="preserve">قادر على إظهاره أو أظهره بالحجة والبيان بقدرته وحكمته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عَزِيزٌ</w:t>
      </w:r>
      <w:r>
        <w:rPr>
          <w:rFonts w:eastAsia="Amiri" w:cs="Amiri" w:ascii="Amiri" w:hAnsi="Amiri"/>
          <w:color w:val="111111"/>
          <w:sz w:val="28"/>
          <w:szCs w:val="28"/>
          <w:rtl w:val="true"/>
          <w:lang w:bidi="ar-SA"/>
        </w:rPr>
        <w:t xml:space="preserve">) </w:t>
      </w:r>
      <w:r>
        <w:rPr>
          <w:rStyle w:val="FootnoteAnchor"/>
          <w:rtl w:val="true"/>
        </w:rPr>
        <w:footnoteReference w:id="793"/>
      </w:r>
      <w:r>
        <w:rPr>
          <w:rFonts w:ascii="Amiri" w:hAnsi="Amiri" w:eastAsia="Amiri" w:cs="Amiri"/>
          <w:color w:val="111111"/>
          <w:sz w:val="28"/>
          <w:sz w:val="28"/>
          <w:szCs w:val="28"/>
          <w:rtl w:val="true"/>
          <w:lang w:bidi="ar-SA"/>
        </w:rPr>
        <w:t xml:space="preserve">قاهر على تعذيب المخالفين وإضلالهم؛ لتركهم الحق بعد الظهور والبيان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يُضِلُّ بِهِ إِلَّا الْفَاسِقِينَ</w:t>
      </w:r>
      <w:r>
        <w:rPr>
          <w:rFonts w:eastAsia="Amiri" w:cs="Amiri" w:ascii="Amiri" w:hAnsi="Amiri"/>
          <w:color w:val="111111"/>
          <w:sz w:val="28"/>
          <w:szCs w:val="28"/>
          <w:rtl w:val="true"/>
          <w:lang w:bidi="ar-SA"/>
        </w:rPr>
        <w:t xml:space="preserve">) </w:t>
      </w:r>
      <w:r>
        <w:rPr>
          <w:rStyle w:val="FootnoteAnchor"/>
          <w:rtl w:val="true"/>
        </w:rPr>
        <w:footnoteReference w:id="794"/>
      </w:r>
      <w:r>
        <w:rPr>
          <w:rFonts w:eastAsia="Times New Roman" w:cs="Times New Roman" w:ascii="Times New Roman" w:hAnsi="Times New Roman"/>
          <w:color w:val="111111"/>
          <w:sz w:val="28"/>
          <w:szCs w:val="28"/>
          <w:rtl w:val="true"/>
          <w:lang w:val="en-US" w:bidi="en-US"/>
        </w:rPr>
        <w:t xml:space="preserve">. </w:t>
      </w:r>
      <w:bookmarkStart w:id="337" w:name="pg20224_219537"/>
    </w:p>
    <w:p>
      <w:pPr>
        <w:pStyle w:val="Heading3"/>
        <w:numPr>
          <w:ilvl w:val="2"/>
          <w:numId w:val="1"/>
        </w:numPr>
        <w:rPr/>
      </w:pPr>
      <w:bookmarkStart w:id="338" w:name="__RefHeading___Toc5030648_2320776876"/>
      <w:bookmarkStart w:id="339" w:name="_Toc123"/>
      <w:bookmarkEnd w:id="337"/>
      <w:bookmarkEnd w:id="338"/>
      <w:r>
        <w:rPr>
          <w:rtl w:val="true"/>
        </w:rPr>
        <w:t>باب ما جاء في الشارق يكابر امرأةً على فرجها ويقتل ولدها</w:t>
      </w:r>
      <w:bookmarkEnd w:id="339"/>
    </w:p>
    <w:p>
      <w:pPr>
        <w:pStyle w:val="BookText"/>
        <w:rPr/>
      </w:pPr>
      <w:r>
        <w:rPr>
          <w:rFonts w:eastAsia="IRNazanin" w:cs="IRNazanin"/>
          <w:color w:val="111111"/>
          <w:sz w:val="28"/>
          <w:szCs w:val="28"/>
          <w:lang w:bidi="fa-IR"/>
        </w:rPr>
        <w:t>5371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یونس بن عبد الرحمن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سألته عن رجل سارق دخل على امرأة ليسرق متاعها فلما جمع الثّياب تبعتها نفسه فواقعها فتحرك ابنها فقام إليه فقتله بفأس كان معه، فلما فرغ حمل النّياب وذهب ليخرج حملت عليه بالفأس فقتلته، فجاء أهله يطلبون بدمه من الغد؟ فقال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يضمن مواليه الذين طلبوا بدمه دية الغلام ويضمن السارق فيما ترك أربعة آلاف</w:t>
      </w:r>
    </w:p>
    <w:p>
      <w:pPr>
        <w:pStyle w:val="BookText"/>
        <w:rPr/>
      </w:pPr>
      <w:r>
        <w:rPr>
          <w:rFonts w:ascii="Amiri" w:hAnsi="Amiri" w:eastAsia="Amiri" w:cs="Amiri"/>
          <w:color w:val="111111"/>
          <w:sz w:val="28"/>
          <w:sz w:val="28"/>
          <w:szCs w:val="28"/>
          <w:rtl w:val="true"/>
          <w:lang w:bidi="ar-SA"/>
        </w:rPr>
        <w:t>باب ما جاء في السارق يكابر امرأة على فرجها ويقتل ولدها</w:t>
      </w:r>
    </w:p>
    <w:p>
      <w:pPr>
        <w:pStyle w:val="BookText"/>
        <w:rPr/>
      </w:pPr>
      <w:r>
        <w:rPr>
          <w:rFonts w:ascii="Amiri" w:hAnsi="Amiri" w:eastAsia="Amiri" w:cs="Amiri"/>
          <w:color w:val="111111"/>
          <w:sz w:val="28"/>
          <w:sz w:val="28"/>
          <w:szCs w:val="28"/>
          <w:rtl w:val="true"/>
          <w:lang w:bidi="ar-SA"/>
        </w:rPr>
        <w:t>قد تقدم الأخبار في ذلك</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منقول من كتابه كما اعترف به في أوّل الكتاب وإن لم يذكر طريقه إليه، مع أنه أنّ كلّما رواه عن عبد اللّه بن سنان فقد رواه بطريق صحيح، ورواه الشيخان في القوي عن عبد اللّه بن طلحة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7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من ماله كما تقدم لا أن الجاني إذا مات يدفع من ماله الدية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ويضمن السارق فيما ترك من ماله أربعة آلاف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مثل المرأة وكان ذلك مهر مثلها، أو يلزم هذا المقدار ولو كان مهر </w:t>
      </w:r>
    </w:p>
    <w:p>
      <w:pPr>
        <w:pStyle w:val="BookText"/>
        <w:rPr/>
      </w:pPr>
      <w:r>
        <w:rPr>
          <w:rFonts w:ascii="IRNazanin" w:hAnsi="IRNazanin" w:eastAsia="IRNazanin"/>
          <w:color w:val="111111"/>
          <w:sz w:val="28"/>
          <w:sz w:val="28"/>
          <w:szCs w:val="28"/>
          <w:rtl w:val="true"/>
          <w:lang w:bidi="fa-IR"/>
        </w:rPr>
        <w:t>در هم بما کابرها على فرجها؛ لأنه زان وهو في ماله يغرمه وليس عليها في قتلها إياء شيء؛ لأنه سارق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الفضيل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لص دخل على امرأة وهي حبلى فقتل ما في بطنها، فعمدت المرأة إلى سكين فوجأته به فقتلته؟ قال هدر دم اللص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عبد اللّه بن سنان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رجل راود امرأة على نفسها حراما فرمته بحجر فأصابت منه مقتلاً،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عليها شيء فيما بينها وبين اللّه عزّوجلّ، فإن قدمت إلى إمام عدل أهدر دمه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جميل بن دراج عن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المثل أقل أو أكثر بقرينة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بما كابرها على فرجها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جامعها مكرهة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عليها في قتلها إياه شيء؛ لأنّه سارق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ودمه هدر وإن كان مدبراً، كما تقدم الأخبار في ذلك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ذكره المصنف سابقاً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وجأه بالسكين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ضربه به وهو كالسابق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9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راود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أراد، وتقدم عن عبد اللّه بطريق صفوان</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7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w:t>
      </w:r>
      <w:bookmarkStart w:id="340" w:name="pg20224_219539"/>
    </w:p>
    <w:p>
      <w:pPr>
        <w:pStyle w:val="BookText"/>
        <w:rPr/>
      </w:pPr>
      <w:bookmarkEnd w:id="340"/>
      <w:r>
        <w:rPr>
          <w:rFonts w:ascii="Amiri" w:hAnsi="Amiri" w:eastAsia="Amiri" w:cs="Amiri"/>
          <w:color w:val="111111"/>
          <w:sz w:val="28"/>
          <w:sz w:val="28"/>
          <w:szCs w:val="28"/>
          <w:rtl w:val="true"/>
          <w:lang w:bidi="ar-SA"/>
        </w:rPr>
        <w:t>الرّجل يغصب المرأة نفسها؟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يقتل</w:t>
      </w:r>
      <w:r>
        <w:rPr>
          <w:rFonts w:eastAsia="Amiri" w:cs="Amiri" w:ascii="Amiri" w:hAnsi="Amiri"/>
          <w:color w:val="111111"/>
          <w:sz w:val="28"/>
          <w:szCs w:val="28"/>
          <w:rtl w:val="true"/>
          <w:lang w:bidi="ar-SA"/>
        </w:rPr>
        <w:t>.</w:t>
      </w:r>
    </w:p>
    <w:p>
      <w:pPr>
        <w:pStyle w:val="Heading3"/>
        <w:numPr>
          <w:ilvl w:val="2"/>
          <w:numId w:val="1"/>
        </w:numPr>
        <w:rPr/>
      </w:pPr>
      <w:bookmarkStart w:id="341" w:name="__RefHeading___Toc5030650_2320776876"/>
      <w:bookmarkStart w:id="342" w:name="_Toc124"/>
      <w:bookmarkEnd w:id="341"/>
      <w:r>
        <w:rPr>
          <w:rtl w:val="true"/>
        </w:rPr>
        <w:t>باب المرأة تدخل بيت زوجها رجلاً فيقتله زوجها وتقتل المرأة زوجها وما يجب في ذلك</w:t>
      </w:r>
      <w:bookmarkEnd w:id="342"/>
    </w:p>
    <w:p>
      <w:pPr>
        <w:pStyle w:val="BookText"/>
        <w:rPr/>
      </w:pPr>
      <w:r>
        <w:rPr>
          <w:rFonts w:eastAsia="IRNazanin" w:cs="IRNazanin"/>
          <w:color w:val="111111"/>
          <w:sz w:val="28"/>
          <w:szCs w:val="28"/>
          <w:lang w:bidi="fa-IR"/>
        </w:rPr>
        <w:t>5375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یونس بن عبد الرحمن عن عبد اللّه بن سنان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تزوج امرأة، فلما كان ليلة البناء عمدت المرأة إلى رجل صديق لها فأدخلته الحجلة، فلما ذهب الرجل يباضع أهله ثار الصديق فاقتتلا في البيت فقتل الزوج الصديق وقامت المرأة فضربت الرّجل ضربةً فقتلته بالصديق؟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تضمن المرأة دية الصديق وتقتل بالزوج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يقتل غاصب الفرج حداً، محصناً كان أو غير محصن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الأخبار فيه في أبواب الحدود وخصوص هذا الخبر من المصنف، وتكرار هذه الأخبار للمناسبة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دأب المحدثين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قبيح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المرأة إلى آخره</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يونس بن عبد الرحمن 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كالسابق، ورواه الشيخان في القوي عن عبد اللّه بن طلحة </w:t>
      </w:r>
      <w:r>
        <w:rPr>
          <w:rStyle w:val="FootnoteAnchor"/>
          <w:rtl w:val="true"/>
        </w:rPr>
        <w:footnoteReference w:id="7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البناء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ليلة العرس؛ لأنّ العرب كانوا يبنون خيمة حادثة للعروس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تضمن المرأة دية الصديق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جهله بأنه زوجها وإلّا قدمه هدر والظاهر من الصديق من كان </w:t>
      </w:r>
      <w:bookmarkStart w:id="343" w:name="pg20224_219540"/>
    </w:p>
    <w:p>
      <w:pPr>
        <w:pStyle w:val="Heading3"/>
        <w:numPr>
          <w:ilvl w:val="2"/>
          <w:numId w:val="1"/>
        </w:numPr>
        <w:rPr/>
      </w:pPr>
      <w:bookmarkStart w:id="344" w:name="__RefHeading___Toc5030652_2320776876"/>
      <w:bookmarkStart w:id="345" w:name="_Toc125"/>
      <w:bookmarkEnd w:id="343"/>
      <w:bookmarkEnd w:id="344"/>
      <w:r>
        <w:rPr>
          <w:rtl w:val="true"/>
        </w:rPr>
        <w:t>باب من مات في زحام الأعياد أو عرفة أو على بئر أو جسر لا يعلم من قتله</w:t>
      </w:r>
      <w:bookmarkEnd w:id="345"/>
    </w:p>
    <w:p>
      <w:pPr>
        <w:pStyle w:val="BookText"/>
        <w:rPr/>
      </w:pPr>
      <w:r>
        <w:rPr>
          <w:rFonts w:eastAsia="Amiri" w:cs="Amiri" w:ascii="Amiri" w:hAnsi="Amiri"/>
          <w:color w:val="111111"/>
          <w:sz w:val="28"/>
          <w:szCs w:val="28"/>
          <w:lang w:bidi="ar-SA"/>
        </w:rPr>
        <w:t>5376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جمعة أو عيد أو عرفة أو على بئر أو جسر لا يعلم من قتله، فديته على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عاشقها وكان يزنيها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أنه كان تزوّجها متعة أو سرّاً وكان يقاتل عن عرضه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من مات في زحام الأعياد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799"/>
      </w:r>
      <w:r>
        <w:rPr>
          <w:rFonts w:ascii="Amiri" w:hAnsi="Amiri" w:eastAsia="Amiri" w:cs="Amiri"/>
          <w:color w:val="111111"/>
          <w:sz w:val="28"/>
          <w:sz w:val="28"/>
          <w:szCs w:val="28"/>
          <w:rtl w:val="true"/>
          <w:lang w:bidi="ar-SA"/>
        </w:rPr>
        <w:t xml:space="preserve">وليس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على بئر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في زحام الناس يوم الجمعة أو يوم عرفة أو على جسر لا يعلمون من قتله فديته من بيت المال</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 الهائشات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الفتن والاضطرابات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 ولا 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والهائشات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الفزعة بالليل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والنهار فيشجّ الرجل فيها أو يقع قتيل لا يدرى من قتله وشجه</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رفع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فوداه من بيت المال</w:t>
      </w:r>
      <w:r>
        <w:rPr>
          <w:rFonts w:eastAsia="Amiri" w:cs="Amiri" w:ascii="Amiri" w:hAnsi="Amiri"/>
          <w:color w:val="111111"/>
          <w:sz w:val="28"/>
          <w:szCs w:val="28"/>
          <w:rtl w:val="true"/>
          <w:lang w:bidi="ar-SA"/>
        </w:rPr>
        <w:t>»</w:t>
      </w:r>
      <w:r>
        <w:rPr>
          <w:rStyle w:val="FootnoteAnchor"/>
          <w:rtl w:val="true"/>
        </w:rPr>
        <w:footnoteReference w:id="8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ازدحم الناس يوم الجمعة في إمارة أو إمرة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بالكوفة فقتلوا رجلاً، فودى ديته إلى أهله من بيت مال المسلمين</w:t>
      </w:r>
      <w:r>
        <w:rPr>
          <w:rFonts w:eastAsia="Amiri" w:cs="Amiri" w:ascii="Amiri" w:hAnsi="Amiri"/>
          <w:color w:val="111111"/>
          <w:sz w:val="28"/>
          <w:szCs w:val="28"/>
          <w:rtl w:val="true"/>
          <w:lang w:bidi="ar-SA"/>
        </w:rPr>
        <w:t xml:space="preserve">» </w:t>
      </w:r>
      <w:r>
        <w:rPr>
          <w:rStyle w:val="FootnoteAnchor"/>
          <w:rtl w:val="true"/>
        </w:rPr>
        <w:footnoteReference w:id="8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ابن سنان بسندين،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يُطلُّ دمه ولكن يعقل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عبد اللّه بن سنان، وفي الموثق كالصحيح، عن عبد اللّه بن بكير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وجد مقتولاً لا يدرى من 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عرف وكان له أولياء يطلبون ديته أعطوا ديته من بيت مال المسلمين، ولا يبطل دم امرئ مسلم؛ لأنّ ميراثه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فكذلك تكون ديته على الإمام ويصلّون عليه ويدفنونه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في رجل زحمته الناس يوم الجمعة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زحام الناس فمات أنّ ديته من بيت مال المسلمين</w:t>
      </w:r>
      <w:r>
        <w:rPr>
          <w:rFonts w:eastAsia="Amiri" w:cs="Amiri" w:ascii="Amiri" w:hAnsi="Amiri"/>
          <w:color w:val="111111"/>
          <w:sz w:val="28"/>
          <w:szCs w:val="28"/>
          <w:rtl w:val="true"/>
          <w:lang w:bidi="ar-SA"/>
        </w:rPr>
        <w:t>»</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حماد بن عيسى عن سوار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 إرسال إلا أن يكون معمّراً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ويمكن أن يكون البصري لكنّه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من النساخ أو من قلم الشيخ ؛ لأنه كان في النسخة المنقولة من 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البصري معمّراً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هزم طلحة والزبير أقبل الناس منهزمين فمروا بامرأة حامل على الطريق ففزعت منهم فطرحت ما في بطنها حيّاً، فاضطرب حتى مات ثمَّ ماتت أمه من بعده، فمرّ بها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مطروحة وولدها على الطريق، فسألهم عن أمرها فقالوا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كانت حاملاً ففزعت حين رأت القتال والهزيمة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أيهما مات قبل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ابنها مات قبلها،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فدعا بزوجها أبي الغلام الميت فورّثه من ابنه ثلثي الدية وورّث أُمِّه ثلث الدية، ثم ورّث الزوج من امرأته المينة نصف ثلث الدية الذي ورثته من ابنها الميت، وورّث قرابة الميتة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ورّث الزوج أيضاً من دية المرأة المينة نصف الدية وهو ألفان وخمسمائة درهم، وذلك أنه لم يكن لها ولد غير الذي رمت به حين فزعت، وأدّى ذلك كله من بيت مال البصرة </w:t>
      </w:r>
      <w:r>
        <w:rPr>
          <w:rStyle w:val="FootnoteAnchor"/>
          <w:rtl w:val="true"/>
        </w:rPr>
        <w:footnoteReference w:id="80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أبي مريم،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أخطأت القضاة في دم أو قطع فعلی بيت مال المسلمين</w:t>
      </w:r>
      <w:r>
        <w:rPr>
          <w:rFonts w:eastAsia="Amiri" w:cs="Amiri" w:ascii="Amiri" w:hAnsi="Amiri"/>
          <w:color w:val="111111"/>
          <w:sz w:val="28"/>
          <w:szCs w:val="28"/>
          <w:rtl w:val="true"/>
          <w:lang w:bidi="ar-SA"/>
        </w:rPr>
        <w:t>»</w:t>
      </w:r>
      <w:r>
        <w:rPr>
          <w:rStyle w:val="FootnoteAnchor"/>
          <w:rtl w:val="true"/>
        </w:rPr>
        <w:footnoteReference w:id="8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كان جالساً مع قوم فمات وهو معهم، أو رجل وجد في قبيلة أو على باب دار قوم فادعي عليهم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عليهم شيء ولا يبطل دمه</w:t>
      </w:r>
      <w:r>
        <w:rPr>
          <w:rFonts w:eastAsia="Amiri" w:cs="Amiri" w:ascii="Amiri" w:hAnsi="Amiri"/>
          <w:color w:val="111111"/>
          <w:sz w:val="28"/>
          <w:szCs w:val="28"/>
          <w:rtl w:val="true"/>
          <w:lang w:bidi="ar-SA"/>
        </w:rPr>
        <w:t>»</w:t>
      </w:r>
      <w:r>
        <w:rPr>
          <w:rStyle w:val="FootnoteAnchor"/>
          <w:rtl w:val="true"/>
        </w:rPr>
        <w:footnoteReference w:id="809"/>
      </w:r>
      <w:r>
        <w:rPr>
          <w:rFonts w:ascii="Amiri" w:hAnsi="Amiri" w:eastAsia="Amiri" w:cs="Amiri"/>
          <w:color w:val="111111"/>
          <w:sz w:val="28"/>
          <w:sz w:val="28"/>
          <w:szCs w:val="28"/>
          <w:rtl w:val="true"/>
          <w:lang w:bidi="ar-SA"/>
        </w:rPr>
        <w:t>أي تؤدى من 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إن لم يثبتوا بالقسامة</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وجد قتيل بأرض فلاة أديت ديته من بيت المال؛ فإن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يبطل أو لا يطل دم امرئ مسلم</w:t>
      </w:r>
      <w:r>
        <w:rPr>
          <w:rFonts w:eastAsia="Amiri" w:cs="Amiri" w:ascii="Amiri" w:hAnsi="Amiri"/>
          <w:color w:val="111111"/>
          <w:sz w:val="28"/>
          <w:szCs w:val="28"/>
          <w:rtl w:val="true"/>
          <w:lang w:bidi="ar-SA"/>
        </w:rPr>
        <w:t>»</w:t>
      </w:r>
      <w:r>
        <w:rPr>
          <w:rStyle w:val="FootnoteAnchor"/>
          <w:rtl w:val="true"/>
        </w:rPr>
        <w:footnoteReference w:id="810"/>
      </w:r>
      <w:r>
        <w:rPr>
          <w:rFonts w:ascii="Amiri" w:hAnsi="Amiri" w:eastAsia="Amiri" w:cs="Amiri"/>
          <w:color w:val="111111"/>
          <w:sz w:val="28"/>
          <w:sz w:val="28"/>
          <w:szCs w:val="28"/>
          <w:rtl w:val="true"/>
          <w:lang w:bidi="ar-SA"/>
        </w:rPr>
        <w:t>وتقدم غيرها من الأخبار و وسيجيء</w:t>
      </w:r>
      <w:r>
        <w:rPr>
          <w:rFonts w:eastAsia="Amiri" w:cs="Amiri" w:ascii="Amiri" w:hAnsi="Amiri"/>
          <w:color w:val="111111"/>
          <w:sz w:val="28"/>
          <w:szCs w:val="28"/>
          <w:rtl w:val="true"/>
          <w:lang w:bidi="ar-SA"/>
        </w:rPr>
        <w:t xml:space="preserve">. </w:t>
      </w:r>
      <w:bookmarkStart w:id="346" w:name="pg20224_219544"/>
    </w:p>
    <w:p>
      <w:pPr>
        <w:pStyle w:val="Heading3"/>
        <w:numPr>
          <w:ilvl w:val="2"/>
          <w:numId w:val="1"/>
        </w:numPr>
        <w:rPr/>
      </w:pPr>
      <w:bookmarkStart w:id="347" w:name="__RefHeading___Toc5030654_2320776876"/>
      <w:bookmarkStart w:id="348" w:name="_Toc126"/>
      <w:bookmarkEnd w:id="346"/>
      <w:bookmarkEnd w:id="347"/>
      <w:r>
        <w:rPr>
          <w:rtl w:val="true"/>
        </w:rPr>
        <w:t>باب الرّجل يقتل فيوجد متفرّقاً</w:t>
      </w:r>
      <w:bookmarkEnd w:id="348"/>
    </w:p>
    <w:p>
      <w:pPr>
        <w:pStyle w:val="BookText"/>
        <w:rPr/>
      </w:pPr>
      <w:r>
        <w:rPr>
          <w:rFonts w:eastAsia="IRNazanin" w:cs="IRNazanin"/>
          <w:color w:val="111111"/>
          <w:sz w:val="28"/>
          <w:szCs w:val="28"/>
          <w:lang w:bidi="fa-IR"/>
        </w:rPr>
        <w:t>5377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سنان عن طلحة بن زيد عن الفضل </w:t>
      </w:r>
      <w:r>
        <w:rPr>
          <w:rStyle w:val="FootnoteAnchor"/>
          <w:rtl w:val="true"/>
        </w:rPr>
        <w:footnoteReference w:id="811"/>
      </w:r>
      <w:r>
        <w:rPr>
          <w:rFonts w:ascii="Amiri" w:hAnsi="Amiri" w:eastAsia="Amiri" w:cs="Amiri"/>
          <w:color w:val="111111"/>
          <w:sz w:val="28"/>
          <w:sz w:val="28"/>
          <w:szCs w:val="28"/>
          <w:rtl w:val="true"/>
          <w:lang w:bidi="ar-SA"/>
        </w:rPr>
        <w:t xml:space="preserve">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فيوجد رأسه في قبيلة ووسطه وصدره ويداه في قبيلة والباقي في قبيلة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من وجد في قبيلته صدره ويداه والصلاة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وسئل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قتل ووجد أعضاؤه متفرّقةً كيف يصلى عليه؟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يصلّى على الذي فيه قلبه</w:t>
      </w:r>
      <w:r>
        <w:rPr>
          <w:rFonts w:eastAsia="Amiri" w:cs="Amiri" w:ascii="Amiri" w:hAnsi="Amiri"/>
          <w:color w:val="111111"/>
          <w:sz w:val="28"/>
          <w:szCs w:val="28"/>
          <w:rtl w:val="true"/>
          <w:lang w:bidi="ar-SA"/>
        </w:rPr>
        <w:t>.</w:t>
      </w:r>
    </w:p>
    <w:p>
      <w:pPr>
        <w:pStyle w:val="Heading3"/>
        <w:numPr>
          <w:ilvl w:val="2"/>
          <w:numId w:val="1"/>
        </w:numPr>
        <w:rPr/>
      </w:pPr>
      <w:bookmarkStart w:id="349" w:name="__RefHeading___Toc5030656_2320776876"/>
      <w:bookmarkStart w:id="350" w:name="_Toc127"/>
      <w:bookmarkEnd w:id="349"/>
      <w:r>
        <w:rPr>
          <w:rtl w:val="true"/>
        </w:rPr>
        <w:t>باب الشجاج وأسمائها</w:t>
      </w:r>
      <w:bookmarkEnd w:id="350"/>
    </w:p>
    <w:p>
      <w:pPr>
        <w:pStyle w:val="BookText"/>
        <w:rPr/>
      </w:pP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الشَّجاج الحارِصة وهي التي تخرص الجلد يعني</w:t>
      </w:r>
    </w:p>
    <w:p>
      <w:pPr>
        <w:pStyle w:val="BookText"/>
        <w:rPr/>
      </w:pPr>
      <w:r>
        <w:rPr>
          <w:rFonts w:ascii="Amiri" w:hAnsi="Amiri" w:eastAsia="Amiri" w:cs="Amiri"/>
          <w:color w:val="111111"/>
          <w:sz w:val="28"/>
          <w:sz w:val="28"/>
          <w:szCs w:val="28"/>
          <w:rtl w:val="true"/>
          <w:lang w:bidi="ar-SA"/>
        </w:rPr>
        <w:t>باب الرجل يقتل فيوجد متفرّقاً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صدره ويداه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اليدين ذكر تبعاً لقول الراوي، والمدار على الصدر كما تقدم من غيره من الأخبار في باب الصلاة على الميت وكذا الخبر الآتي، ولا مدخل له هنا إلا باعتبار تلازم الصلاة واللوث للدية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الشجاج وأسمائها</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الأصمعي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نفسه ليس بحجة للفقيه، لكنه يوافقه الروايات وقول أهل اللغة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الشجاج الحَارِصة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بالحاء والصاد المهملتين</w:t>
      </w:r>
      <w:r>
        <w:rPr>
          <w:rStyle w:val="FootnoteAnchor"/>
          <w:rtl w:val="true"/>
        </w:rPr>
        <w:footnoteReference w:id="81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التي </w:t>
      </w:r>
    </w:p>
    <w:p>
      <w:pPr>
        <w:pStyle w:val="BookText"/>
        <w:rPr/>
      </w:pPr>
      <w:r>
        <w:rPr>
          <w:rFonts w:ascii="Amiri" w:hAnsi="Amiri" w:eastAsia="Amiri" w:cs="Amiri"/>
          <w:color w:val="111111"/>
          <w:sz w:val="28"/>
          <w:sz w:val="28"/>
          <w:szCs w:val="28"/>
          <w:rtl w:val="true"/>
          <w:lang w:bidi="ar-SA"/>
        </w:rPr>
        <w:t>تشققه، ومنه قيل حَرَصَ القصار الثّوب أي شقه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الباضعة وهي التي تشق اللحم بعد الجلد ثم المتلاحمة وهي التي أخذت في اللحم ولم تبلغ السمحاق ثمّ السمحاق وهي التي بينها وبين العظم قشرة رقيقة، وكل قشرة رقيقة فهي سمحاق، ومنه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السماء سماحيق من غيم وعلى الشّاة سماحيق من شحم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الموضحة وهي التي تبدي وضح العظم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الهاشمة وهي التي تهشم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المنقلة وهي التي تخرج منها فراش العظام وفراش العظام قشرة تكون على العظم دون اللحم، ومنه</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تَحْرُص الجلد يعني تشققه، والحرص الشق ويظهر بها دم ضعيف ولا يسمى بالدامية غالباً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الباضعة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بالدامية أيضاً وربما يطلق على ما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التي تشق اللحم بعد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يذكر الدامية؛ لأنها داخلة في الباضعة أو المتلاحمة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المتلاحمة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وتسمى الشجّة بها باعتبارها وهي القشرة الرقيقة فوق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الموضحة وهي التي تبدي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وضع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بياضه أي تظهر العظم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الهاشمة وهي التي تهشم العظم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تكسره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المنقّلة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القاف المشدّدة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وهي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اللحم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 السمحاق أيضاً، فهو عظم رقيق غشاء للعظم ولا ينكسر أصله وهو القِحْف </w:t>
      </w:r>
      <w:r>
        <w:rPr>
          <w:rStyle w:val="FootnoteAnchor"/>
          <w:rtl w:val="true"/>
        </w:rPr>
        <w:footnoteReference w:id="813"/>
      </w:r>
      <w:r>
        <w:rPr>
          <w:rFonts w:ascii="Amiri" w:hAnsi="Amiri" w:eastAsia="Amiri" w:cs="Amiri"/>
          <w:color w:val="111111"/>
          <w:sz w:val="28"/>
          <w:sz w:val="28"/>
          <w:szCs w:val="28"/>
          <w:rtl w:val="true"/>
          <w:lang w:bidi="ar-SA"/>
        </w:rPr>
        <w:t xml:space="preserve">على الدماغ، والغالب على الفراش أنها تكون في المفاصل من عظام القحف كالأسنان المتداخلة بعضها </w:t>
      </w:r>
      <w:bookmarkStart w:id="351" w:name="pg20224_219546"/>
    </w:p>
    <w:p>
      <w:pPr>
        <w:pStyle w:val="BookText"/>
        <w:rPr/>
      </w:pPr>
      <w:bookmarkEnd w:id="351"/>
      <w:r>
        <w:rPr>
          <w:rFonts w:ascii="Amiri" w:hAnsi="Amiri" w:eastAsia="Amiri" w:cs="Amiri"/>
          <w:color w:val="111111"/>
          <w:sz w:val="28"/>
          <w:sz w:val="28"/>
          <w:szCs w:val="28"/>
          <w:rtl w:val="true"/>
          <w:lang w:bidi="ar-SA"/>
        </w:rPr>
        <w:t>قول النابغة ويتبعهم منها فراش الحواجب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المأمومة وهي التي تبلغ أمّ الرّأس، وهي الجلدة التي تكون على الدماغ ومن الشجاج والجراحات الجائفة وهي التي تبلغ في الجسد الجوف وفي الرأس الدماغ</w:t>
      </w:r>
      <w:r>
        <w:rPr>
          <w:rFonts w:eastAsia="Amiri" w:cs="Amiri" w:ascii="Amiri" w:hAnsi="Amiri"/>
          <w:color w:val="111111"/>
          <w:sz w:val="28"/>
          <w:szCs w:val="28"/>
          <w:rtl w:val="true"/>
          <w:lang w:bidi="ar-SA"/>
        </w:rPr>
        <w:t>.</w:t>
      </w:r>
    </w:p>
    <w:p>
      <w:pPr>
        <w:pStyle w:val="Heading3"/>
        <w:numPr>
          <w:ilvl w:val="2"/>
          <w:numId w:val="1"/>
        </w:numPr>
        <w:rPr/>
      </w:pPr>
      <w:bookmarkStart w:id="352" w:name="__RefHeading___Toc5030658_2320776876"/>
      <w:bookmarkStart w:id="353" w:name="_Toc128"/>
      <w:bookmarkEnd w:id="352"/>
      <w:r>
        <w:rPr>
          <w:rtl w:val="true"/>
        </w:rPr>
        <w:t>باب ما جاء فيمن قتل ثمّ فرّ</w:t>
      </w:r>
      <w:bookmarkEnd w:id="353"/>
    </w:p>
    <w:p>
      <w:pPr>
        <w:pStyle w:val="BookText"/>
        <w:rPr/>
      </w:pPr>
      <w:r>
        <w:rPr>
          <w:rFonts w:eastAsia="Amiri" w:cs="Amiri" w:ascii="Amiri" w:hAnsi="Amiri"/>
          <w:color w:val="111111"/>
          <w:sz w:val="28"/>
          <w:szCs w:val="28"/>
          <w:lang w:bidi="ar-SA"/>
        </w:rPr>
        <w:t>5379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بن فضال عن ظريف بن ناصح عن أبان ابن عثمان عن أبي بصير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قتل رجلاً عمداً ثم فرّ</w:t>
      </w:r>
    </w:p>
    <w:p>
      <w:pPr>
        <w:pStyle w:val="BookText"/>
        <w:rPr/>
      </w:pPr>
      <w:r>
        <w:rPr>
          <w:rFonts w:ascii="Amiri" w:hAnsi="Amiri" w:eastAsia="Amiri" w:cs="Amiri"/>
          <w:color w:val="111111"/>
          <w:sz w:val="28"/>
          <w:sz w:val="28"/>
          <w:szCs w:val="28"/>
          <w:rtl w:val="true"/>
          <w:lang w:bidi="ar-SA"/>
        </w:rPr>
        <w:t xml:space="preserve">في بعض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ويتبعهم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الضربة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فَرَاش الحواجب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ضربته ضربة على وجهه بحيث وصل إلى عظام الحواجب وأخذت فيها هذا ما ظهر لنا ولم يكن عندي ما تقدّمه وما تأخره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المأمومة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 الرأس، فإن وصلت إليه ولم تخرقها يمكن العيش ومع خرقها لا يعيش بل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ولهذا ليس في المأمومة القصاص؛ لأنه لا يمكن الضبط، وكذا في الهاشمة والمنقلة والجائفة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الجائفة إلى قوله –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والغالب إطلاقها على الأولى وفي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والعثم أن يجبر على غير استواء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فيمن قتل ثم فر</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أخبار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يؤخذ من ماله إن كان، وإلا فمن الأقرب إليه إن كان وإلا فمن بعدهم</w:t>
      </w:r>
      <w:r>
        <w:rPr>
          <w:rFonts w:eastAsia="Amiri" w:cs="Amiri" w:ascii="Amiri" w:hAnsi="Amiri"/>
          <w:color w:val="111111"/>
          <w:sz w:val="28"/>
          <w:szCs w:val="28"/>
          <w:rtl w:val="true"/>
          <w:lang w:bidi="ar-SA"/>
        </w:rPr>
        <w:t xml:space="preserve">. </w:t>
      </w:r>
      <w:bookmarkStart w:id="354" w:name="pg20224_219547"/>
    </w:p>
    <w:p>
      <w:pPr>
        <w:pStyle w:val="BookText"/>
        <w:rPr/>
      </w:pPr>
      <w:bookmarkEnd w:id="354"/>
      <w:r>
        <w:rPr>
          <w:rFonts w:ascii="Amiri" w:hAnsi="Amiri" w:eastAsia="Amiri" w:cs="Amiri"/>
          <w:color w:val="111111"/>
          <w:sz w:val="28"/>
          <w:sz w:val="28"/>
          <w:szCs w:val="28"/>
          <w:rtl w:val="true"/>
          <w:lang w:bidi="ar-SA"/>
        </w:rPr>
        <w:t>فلم يقدر عليه حتى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مال أخذ منه، وإلّا أخذ من الأقرب فالأقرب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بن فضال عن ابن بكير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يؤخذ وعليه حدود إحداهن القتل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عليّ يقيم عليه الحدود ثم يقتله، ولا تخالف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دية الجراحات والشجاج</w:t>
      </w:r>
    </w:p>
    <w:p>
      <w:pPr>
        <w:pStyle w:val="BookText"/>
        <w:rPr/>
      </w:pPr>
      <w:r>
        <w:rPr>
          <w:rFonts w:eastAsia="Amiri" w:cs="Amiri" w:ascii="Amiri" w:hAnsi="Amiri"/>
          <w:color w:val="111111"/>
          <w:sz w:val="28"/>
          <w:szCs w:val="28"/>
          <w:lang w:bidi="ar-SA"/>
        </w:rPr>
        <w:t>5381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القاسم بن محمّد الجوهري عن علي بن أبي حمزة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الموضحة خمسة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السمحاق التي دون الموضحة أربعة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المنقلة خمسة عشر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ثلث الدية ثلاث وثلاثون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المأمومة ثلث 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المراد بهم العاقلة، لكنّ الظاهر غيرهم وإن دخلوا فيهم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في الموثق كالصحيح، وتقدّم مع أخبار أخر في باب الحدود</w:t>
      </w:r>
      <w:r>
        <w:rPr>
          <w:rFonts w:eastAsia="Amiri" w:cs="Amiri" w:ascii="Amiri" w:hAnsi="Amiri"/>
          <w:color w:val="111111"/>
          <w:sz w:val="28"/>
          <w:szCs w:val="28"/>
          <w:rtl w:val="true"/>
          <w:lang w:bidi="ar-SA"/>
        </w:rPr>
        <w:t>.</w:t>
      </w:r>
    </w:p>
    <w:p>
      <w:pPr>
        <w:pStyle w:val="Heading3"/>
        <w:numPr>
          <w:ilvl w:val="2"/>
          <w:numId w:val="1"/>
        </w:numPr>
        <w:rPr/>
      </w:pPr>
      <w:bookmarkStart w:id="355" w:name="__RefHeading___Toc5030660_2320776876"/>
      <w:bookmarkStart w:id="356" w:name="_Toc129"/>
      <w:bookmarkEnd w:id="355"/>
      <w:r>
        <w:rPr>
          <w:rtl w:val="true"/>
        </w:rPr>
        <w:t>باب دية الجراحات والشجاج</w:t>
      </w:r>
      <w:bookmarkEnd w:id="356"/>
    </w:p>
    <w:p>
      <w:pPr>
        <w:pStyle w:val="Heading4"/>
        <w:numPr>
          <w:ilvl w:val="3"/>
          <w:numId w:val="1"/>
        </w:numPr>
        <w:rPr/>
      </w:pPr>
      <w:bookmarkStart w:id="357" w:name="__RefHeading___Toc5030662_2320776876"/>
      <w:bookmarkStart w:id="358" w:name="_Toc130"/>
      <w:bookmarkEnd w:id="357"/>
      <w:r>
        <w:rPr>
          <w:rtl w:val="true"/>
        </w:rPr>
        <w:t>تفسير أنواع الشجاج</w:t>
      </w:r>
      <w:bookmarkEnd w:id="358"/>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تطلق الشجّة غالباً على جراحات الرأس والوجه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القاسم بن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 في القوي</w:t>
      </w:r>
      <w:r>
        <w:rPr>
          <w:rStyle w:val="FootnoteAnchor"/>
          <w:rtl w:val="true"/>
        </w:rPr>
        <w:footnoteReference w:id="81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المغيرة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الباضعة ثلاثة من الإبل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اعلم أنه لا ريب في أنّ الشجّة إذا خرقت الجلد وخرج منه دم ضعيف فهي الحارصة وفيها بعير، وإذا دخلت في اللحم قليلاً ففيها بعيران، وإذا دخلت فيه كثيراً ولم تبلغ السمحاق ففيها ثلاثة أبعرة، وإذا وصلت إلى السمحاق ولم تخرقها ففيها أربعة أبعرة وهي المسماة بالسمحاق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ظهر العظم منها فهي الموضحة وفيها خمسة أبعرة، وإذا كسر العظم ففيها عشرة أبعرة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المنقلة خمسة عشر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والمأمومة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 الخلاف في التسمية فيما بين الحارصة والسمحاق وهي الباضعة والدامية والمتلاحمة وهما مرتبتان يطلق عليهما ثلاث أسامي، ولا بأس به مع ظهور المراد، وسنذكر في ضمن الأخبار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عبد اللّه بن المغيرة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الباضعة ثلاثة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الباضعة هنا على المتلاحمة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الدامية بعيراً، وفي الباضعة بعيرين، وفي المتلاحمة ثلاثة أبعرة، وفي السمحاق أربعة أبعرة</w:t>
      </w:r>
      <w:r>
        <w:rPr>
          <w:rFonts w:eastAsia="Amiri" w:cs="Amiri" w:ascii="Amiri" w:hAnsi="Amiri"/>
          <w:color w:val="111111"/>
          <w:sz w:val="28"/>
          <w:szCs w:val="28"/>
          <w:rtl w:val="true"/>
          <w:lang w:bidi="ar-SA"/>
        </w:rPr>
        <w:t>»</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المأمومة ثلث الدية وفي المنقلة خمس عشرة من الإبل وفي الموضحة خمساً من الإبل وفي الدامية بعيراً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وقضي في الباضعة بعيرين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المتلاحمة ثلاثة أبعرة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وقضى في السمحاق أربعة من الإبل</w:t>
      </w:r>
      <w:r>
        <w:rPr>
          <w:rFonts w:eastAsia="Amiri" w:cs="Amiri" w:ascii="Amiri" w:hAnsi="Amiri"/>
          <w:color w:val="111111"/>
          <w:sz w:val="28"/>
          <w:szCs w:val="28"/>
          <w:rtl w:val="true"/>
          <w:lang w:bidi="ar-SA"/>
        </w:rPr>
        <w:t>»</w:t>
      </w:r>
      <w:r>
        <w:rPr>
          <w:rStyle w:val="FootnoteAnchor"/>
          <w:rtl w:val="true"/>
        </w:rPr>
        <w:footnoteReference w:id="8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والشيخ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الموضحة خمس من الإبل، وفي السمحاق أربع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والباضعة ثلاث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والمأمومة ثلاث وثلاثون من الإبل والجائفة ثلاث وثلاثون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والمنقلة خمسة عشر من الإبل</w:t>
      </w:r>
      <w:r>
        <w:rPr>
          <w:rFonts w:eastAsia="Amiri" w:cs="Amiri" w:ascii="Amiri" w:hAnsi="Amiri"/>
          <w:color w:val="111111"/>
          <w:sz w:val="28"/>
          <w:szCs w:val="28"/>
          <w:rtl w:val="true"/>
          <w:lang w:bidi="ar-SA"/>
        </w:rPr>
        <w:t xml:space="preserve">» </w:t>
      </w:r>
      <w:r>
        <w:rPr>
          <w:rStyle w:val="FootnoteAnchor"/>
          <w:rtl w:val="true"/>
        </w:rPr>
        <w:footnoteReference w:id="8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أبي الصباح الكناني وعن زيد الشحام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الشجّة المأمومة؟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فيها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الموضحة خمسة من الإبل</w:t>
      </w:r>
      <w:r>
        <w:rPr>
          <w:rFonts w:eastAsia="Amiri" w:cs="Amiri" w:ascii="Amiri" w:hAnsi="Amiri"/>
          <w:color w:val="111111"/>
          <w:sz w:val="28"/>
          <w:szCs w:val="28"/>
          <w:rtl w:val="true"/>
          <w:lang w:bidi="ar-SA"/>
        </w:rPr>
        <w:t>»</w:t>
      </w:r>
      <w:r>
        <w:rPr>
          <w:rStyle w:val="FootnoteAnchor"/>
          <w:rtl w:val="true"/>
        </w:rPr>
        <w:footnoteReference w:id="8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الحرصة شبه الخدش بعير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الدامية بعيران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الباضعة وهي دون السمحاق ثلاث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السمحاق وهي دون الموضحة أربع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الموضحة خمس من الإبل</w:t>
      </w:r>
      <w:r>
        <w:rPr>
          <w:rFonts w:eastAsia="Amiri" w:cs="Amiri" w:ascii="Amiri" w:hAnsi="Amiri"/>
          <w:color w:val="111111"/>
          <w:sz w:val="28"/>
          <w:szCs w:val="28"/>
          <w:rtl w:val="true"/>
          <w:lang w:bidi="ar-SA"/>
        </w:rPr>
        <w:t xml:space="preserve">» </w:t>
      </w:r>
      <w:r>
        <w:rPr>
          <w:rStyle w:val="FootnoteAnchor"/>
          <w:rtl w:val="true"/>
        </w:rPr>
        <w:footnoteReference w:id="819"/>
      </w:r>
      <w:r>
        <w:rPr>
          <w:rFonts w:eastAsia="Times New Roman" w:cs="Times New Roman" w:ascii="Times New Roman" w:hAnsi="Times New Roman"/>
          <w:color w:val="111111"/>
          <w:sz w:val="28"/>
          <w:szCs w:val="28"/>
          <w:rtl w:val="true"/>
          <w:lang w:val="en-US" w:bidi="en-US"/>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الموضحة خمس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السمحاق أربع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الباضعة ثلاث وثلاثون من الإبل</w:t>
      </w:r>
      <w:r>
        <w:rPr>
          <w:rStyle w:val="FootnoteAnchor"/>
          <w:rtl w:val="true"/>
        </w:rPr>
        <w:footnoteReference w:id="82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المأمومة ثلاث وثلاثون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ثلاث وثلاثون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والمنقلة خمس عشرة من الإبل</w:t>
      </w:r>
      <w:r>
        <w:rPr>
          <w:rFonts w:eastAsia="Amiri" w:cs="Amiri" w:ascii="Amiri" w:hAnsi="Amiri"/>
          <w:color w:val="111111"/>
          <w:sz w:val="28"/>
          <w:szCs w:val="28"/>
          <w:rtl w:val="true"/>
          <w:lang w:bidi="ar-SA"/>
        </w:rPr>
        <w:t>»</w:t>
      </w:r>
      <w:r>
        <w:rPr>
          <w:rStyle w:val="FootnoteAnchor"/>
          <w:rtl w:val="true"/>
        </w:rPr>
        <w:footnoteReference w:id="8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وهب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الشجّة المأمومة ؟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ثلث الدية والشجّة الجائفة ثلث الدية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وسألته عن الموضحة؟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خمس من الإبل</w:t>
      </w:r>
      <w:r>
        <w:rPr>
          <w:rFonts w:eastAsia="Amiri" w:cs="Amiri" w:ascii="Amiri" w:hAnsi="Amiri"/>
          <w:color w:val="111111"/>
          <w:sz w:val="28"/>
          <w:szCs w:val="28"/>
          <w:rtl w:val="true"/>
          <w:lang w:bidi="ar-SA"/>
        </w:rPr>
        <w:t>»</w:t>
      </w:r>
      <w:r>
        <w:rPr>
          <w:rStyle w:val="FootnoteAnchor"/>
          <w:rtl w:val="true"/>
        </w:rPr>
        <w:footnoteReference w:id="8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مريم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أبا مريم 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كتب لابن حزم كتاباً في الصدقات فخذه منه فأتني به حتى أنظر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إليه فأخذت منه الكتاب ثمَّ أتيته به فعرضته عليه، فإذا فيه من أبواب الصدقات وأبواب الديات، وإذا فيه في العين خمسون، وفي الجائفة الثلث، وفي المنقلة خمس عشرة، وفي الموضحة خمس من الإبل</w:t>
      </w:r>
      <w:r>
        <w:rPr>
          <w:rFonts w:eastAsia="Amiri" w:cs="Amiri" w:ascii="Amiri" w:hAnsi="Amiri"/>
          <w:color w:val="111111"/>
          <w:sz w:val="28"/>
          <w:szCs w:val="28"/>
          <w:rtl w:val="true"/>
          <w:lang w:bidi="ar-SA"/>
        </w:rPr>
        <w:t xml:space="preserve">» </w:t>
      </w:r>
      <w:r>
        <w:rPr>
          <w:rStyle w:val="FootnoteAnchor"/>
          <w:rtl w:val="true"/>
        </w:rPr>
        <w:footnoteReference w:id="8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الهاشمة بعشر من الإبل</w:t>
      </w:r>
      <w:r>
        <w:rPr>
          <w:rFonts w:eastAsia="Amiri" w:cs="Amiri" w:ascii="Amiri" w:hAnsi="Amiri"/>
          <w:color w:val="111111"/>
          <w:sz w:val="28"/>
          <w:szCs w:val="28"/>
          <w:rtl w:val="true"/>
          <w:lang w:bidi="ar-SA"/>
        </w:rPr>
        <w:t>»</w:t>
      </w:r>
      <w:r>
        <w:rPr>
          <w:rStyle w:val="FootnoteAnchor"/>
          <w:rtl w:val="true"/>
        </w:rPr>
        <w:footnoteReference w:id="824"/>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عن غياث،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دون السمحاق أجر الطبيب</w:t>
      </w:r>
      <w:r>
        <w:rPr>
          <w:rFonts w:eastAsia="Amiri" w:cs="Amiri" w:ascii="Amiri" w:hAnsi="Amiri"/>
          <w:color w:val="111111"/>
          <w:sz w:val="28"/>
          <w:szCs w:val="28"/>
          <w:rtl w:val="true"/>
          <w:lang w:bidi="ar-SA"/>
        </w:rPr>
        <w:t>»</w:t>
      </w:r>
      <w:r>
        <w:rPr>
          <w:rStyle w:val="FootnoteAnchor"/>
          <w:rtl w:val="true"/>
        </w:rPr>
        <w:footnoteReference w:id="82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أبي حمزة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الموضحة خمس من الإبل، وفي السمحاق دون الموضحة أربع من 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المنقلة خمس عشرة، عشر ونصف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وهي ما وقعت في الجوف ليس فيها قصاص إلا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والمنقلة ينقل منها العظام وليس فيها قصاص إلا الحكومة والمأمومة ليس لها قصاص إلا الحكومة، إنّ المأمومة تقع ضربة في الرأس، إن كان سيفاً فإنّها تقطع كل شيء وتقطع العظم فتؤم المضروب، وربما ثقل لسانه، وربما ثقل سمعه، وربما اعتراه اختلاط، فإن ضرب بعمود أو بعصا شديدة فإنّها تبلغ أشد من القطع يكسر منها القحف قحف الرأس</w:t>
      </w:r>
      <w:r>
        <w:rPr>
          <w:rFonts w:eastAsia="Amiri" w:cs="Amiri" w:ascii="Amiri" w:hAnsi="Amiri"/>
          <w:color w:val="111111"/>
          <w:sz w:val="28"/>
          <w:szCs w:val="28"/>
          <w:rtl w:val="true"/>
          <w:lang w:bidi="ar-SA"/>
        </w:rPr>
        <w:t xml:space="preserve">» </w:t>
      </w:r>
      <w:r>
        <w:rPr>
          <w:rStyle w:val="FootnoteAnchor"/>
          <w:rtl w:val="true"/>
        </w:rPr>
        <w:footnoteReference w:id="826"/>
      </w:r>
      <w:r>
        <w:rPr>
          <w:rFonts w:ascii="Amiri" w:hAnsi="Amiri" w:eastAsia="Amiri" w:cs="Amiri"/>
          <w:color w:val="111111"/>
          <w:sz w:val="28"/>
          <w:sz w:val="28"/>
          <w:szCs w:val="28"/>
          <w:rtl w:val="true"/>
          <w:lang w:bidi="ar-SA"/>
        </w:rPr>
        <w:t xml:space="preserve">وفي القاموس القحف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العظم فوق الدماغ </w:t>
      </w:r>
      <w:r>
        <w:rPr>
          <w:rStyle w:val="FootnoteAnchor"/>
          <w:rtl w:val="true"/>
        </w:rPr>
        <w:footnoteReference w:id="827"/>
      </w:r>
      <w:r>
        <w:rPr>
          <w:rFonts w:eastAsia="Times New Roman" w:cs="Times New Roman" w:ascii="Times New Roman" w:hAnsi="Times New Roman"/>
          <w:color w:val="111111"/>
          <w:sz w:val="28"/>
          <w:szCs w:val="28"/>
          <w:rtl w:val="true"/>
          <w:lang w:val="en-US" w:bidi="en-US"/>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شجّ رجلاً موضحة، ثمَّ يطلب فيها فوهبها له، ثمَّ انتقضت به فقتلته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الدية إلا قيمة الموضحة؛ لأنه وهبها له ولم يهب النفس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السمحاق وهي التي دون الموضحة خمسمائة درهم وفيها إذا كانت في الوجه ضعف الدية على قدر السين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المأمومة ثلث الدية وهي التي قد نفذت ولم تصل إلى الجوف فهي فيما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الجائفة ثلث الدية وهي التي قد بلغت جوف الدماغ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المنقلة خمس عشرة من الإبل، وهي التي قد صارت قرحة تنقل منها العظام</w:t>
      </w:r>
      <w:r>
        <w:rPr>
          <w:rFonts w:eastAsia="Amiri" w:cs="Amiri" w:ascii="Amiri" w:hAnsi="Amiri"/>
          <w:color w:val="111111"/>
          <w:sz w:val="28"/>
          <w:szCs w:val="28"/>
          <w:rtl w:val="true"/>
          <w:lang w:bidi="ar-SA"/>
        </w:rPr>
        <w:t xml:space="preserve">» </w:t>
      </w:r>
      <w:r>
        <w:rPr>
          <w:rStyle w:val="FootnoteAnchor"/>
          <w:rtl w:val="true"/>
        </w:rPr>
        <w:footnoteReference w:id="8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صالح بن رزين عن ذريح المحاربي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شجّ رجلاً موضحةً وشجّه آخر دامية في مقام واحد فمات الرجل؟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عليهما الدية في أموالهما نصفين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محبوب عن الحسن بن حيّ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الموضحة في الرّأس كما هي في الوجه؟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الموضحة والشجاج في الوجه والرأس سواءٌ في الدّية؛ لأنّ الوجه من الرأس، وليس الجراحات في الجسد كما هي في الرأس</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صالح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 </w:t>
      </w:r>
      <w:r>
        <w:rPr>
          <w:rStyle w:val="FootnoteAnchor"/>
          <w:rtl w:val="true"/>
        </w:rPr>
        <w:footnoteReference w:id="8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ذريع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الشجّتين إذا انجرّتا إلى القتل يكون دية القتل على جارحهما أي إذا لم يردا القتل أو إذا كان خطأ أو شبه عمد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أنهما إذا لم يريدا </w:t>
      </w:r>
      <w:r>
        <w:rPr>
          <w:rStyle w:val="FootnoteAnchor"/>
          <w:rtl w:val="true"/>
        </w:rPr>
        <w:footnoteReference w:id="830"/>
      </w:r>
      <w:r>
        <w:rPr>
          <w:rFonts w:ascii="Amiri" w:hAnsi="Amiri" w:eastAsia="Amiri" w:cs="Amiri"/>
          <w:color w:val="111111"/>
          <w:sz w:val="28"/>
          <w:sz w:val="28"/>
          <w:szCs w:val="28"/>
          <w:rtl w:val="true"/>
          <w:lang w:bidi="ar-SA"/>
        </w:rPr>
        <w:t>القتل ولم يكن بما يقتل غالباً فاتفق القتل حكم بالدية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w:t>
      </w:r>
      <w:r>
        <w:rPr>
          <w:rStyle w:val="FootnoteAnchor"/>
          <w:rtl w:val="true"/>
        </w:rPr>
        <w:footnoteReference w:id="8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الموضحة في الوجه كالرأس، وعلى أنّ حكمها غير حكم البدن وتقدم أنها على النصف من الرأس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الموضحة في الوجه والرأس سواء</w:t>
      </w:r>
      <w:r>
        <w:rPr>
          <w:rFonts w:eastAsia="Amiri" w:cs="Amiri" w:ascii="Amiri" w:hAnsi="Amiri"/>
          <w:color w:val="111111"/>
          <w:sz w:val="28"/>
          <w:szCs w:val="28"/>
          <w:rtl w:val="true"/>
          <w:lang w:bidi="ar-SA"/>
        </w:rPr>
        <w:t>»</w:t>
      </w:r>
      <w:r>
        <w:rPr>
          <w:rStyle w:val="FootnoteAnchor"/>
          <w:rtl w:val="true"/>
        </w:rPr>
        <w:footnoteReference w:id="8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الجائفة ما وقعت في الجوف، ليس لصاحبه قصاص إلّا الحكومة والمنقلة تنقل منها العظام، ليس فيها قصاص إلّا الحكومة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المأمومة ثلث الدية، ليس فيها قصاص إلا الحكومة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في الهاشمة بعشر من الإبل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عبد شجّ رجلاً موضحةً ثمّ شجّ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بينهما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وتقدم مثله عن أبي حمزة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83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السكوني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34"/>
      </w:r>
      <w:r>
        <w:rPr>
          <w:rFonts w:ascii="Amiri" w:hAnsi="Amiri" w:eastAsia="Amiri" w:cs="Amiri"/>
          <w:color w:val="111111"/>
          <w:sz w:val="28"/>
          <w:sz w:val="28"/>
          <w:szCs w:val="28"/>
          <w:rtl w:val="true"/>
          <w:lang w:bidi="ar-SA"/>
        </w:rPr>
        <w:t>وتقدم في خبر صالح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الجروح في الأصابع إذا أوضح العظم عشر دية الإصبع إذا لم يرد المجروح أن يقتص</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الناقلة تكون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العضو ثلث دية ذلك العضو</w:t>
      </w:r>
      <w:r>
        <w:rPr>
          <w:rFonts w:eastAsia="Amiri" w:cs="Amiri" w:ascii="Amiri" w:hAnsi="Amiri"/>
          <w:color w:val="111111"/>
          <w:sz w:val="28"/>
          <w:szCs w:val="28"/>
          <w:rtl w:val="true"/>
          <w:lang w:bidi="ar-SA"/>
        </w:rPr>
        <w:t xml:space="preserve">» </w:t>
      </w:r>
      <w:r>
        <w:rPr>
          <w:rStyle w:val="FootnoteAnchor"/>
          <w:rtl w:val="true"/>
        </w:rPr>
        <w:footnoteReference w:id="8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شجّ رجلاً موضحة، ثمَّ يطلب منها فوهبها له، ثمَّ انتقضت به فقتلته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الدية إلا قيمة الموضحة؛ لأنه وهبها له ولم يهب النفس</w:t>
      </w:r>
      <w:r>
        <w:rPr>
          <w:rFonts w:eastAsia="Amiri" w:cs="Amiri" w:ascii="Amiri" w:hAnsi="Amiri"/>
          <w:color w:val="111111"/>
          <w:sz w:val="28"/>
          <w:szCs w:val="28"/>
          <w:rtl w:val="true"/>
          <w:lang w:bidi="ar-SA"/>
        </w:rPr>
        <w:t xml:space="preserve">» </w:t>
      </w:r>
      <w:r>
        <w:rPr>
          <w:rStyle w:val="FootnoteAnchor"/>
          <w:rtl w:val="true"/>
        </w:rPr>
        <w:footnoteReference w:id="8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يقضى في شيء من الجراحات حتى تبرأ</w:t>
      </w:r>
      <w:r>
        <w:rPr>
          <w:rFonts w:eastAsia="Amiri" w:cs="Amiri" w:ascii="Amiri" w:hAnsi="Amiri"/>
          <w:color w:val="111111"/>
          <w:sz w:val="28"/>
          <w:szCs w:val="28"/>
          <w:rtl w:val="true"/>
          <w:lang w:bidi="ar-SA"/>
        </w:rPr>
        <w:t xml:space="preserve">» </w:t>
      </w:r>
      <w:r>
        <w:rPr>
          <w:rStyle w:val="FootnoteAnchor"/>
          <w:rtl w:val="true"/>
        </w:rPr>
        <w:footnoteReference w:id="8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وكأنه لما أنه يمكن أن يموت بها فلزم القود وكان القصاص زائداً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جراحات العبيد على نحو جراحات الأحرار في الثمن</w:t>
      </w:r>
      <w:r>
        <w:rPr>
          <w:rFonts w:eastAsia="Amiri" w:cs="Amiri" w:ascii="Amiri" w:hAnsi="Amiri"/>
          <w:color w:val="111111"/>
          <w:sz w:val="28"/>
          <w:szCs w:val="28"/>
          <w:rtl w:val="true"/>
          <w:lang w:bidi="ar-SA"/>
        </w:rPr>
        <w:t xml:space="preserve">» </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حريز، عن يز، عن أبي عبد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شجّ عبداً موضحة،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نصف عشر قيمة العبد لمولى العبد، ولا يجاوز بثمن العبد دية الحر</w:t>
      </w:r>
      <w:r>
        <w:rPr>
          <w:rFonts w:eastAsia="Amiri" w:cs="Amiri" w:ascii="Amiri" w:hAnsi="Amiri"/>
          <w:color w:val="111111"/>
          <w:sz w:val="28"/>
          <w:szCs w:val="28"/>
          <w:rtl w:val="true"/>
          <w:lang w:bidi="ar-SA"/>
        </w:rPr>
        <w:t>»</w:t>
      </w:r>
      <w:r>
        <w:rPr>
          <w:rStyle w:val="FootnoteAnchor"/>
          <w:rtl w:val="true"/>
        </w:rPr>
        <w:footnoteReference w:id="8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القوي كالصحيح عن عبيد بن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شجّ عبداً موضحة قال عليه نصف عشر قیمته</w:t>
      </w:r>
      <w:r>
        <w:rPr>
          <w:rFonts w:eastAsia="Amiri" w:cs="Amiri" w:ascii="Amiri" w:hAnsi="Amiri"/>
          <w:color w:val="111111"/>
          <w:sz w:val="28"/>
          <w:szCs w:val="28"/>
          <w:rtl w:val="true"/>
          <w:lang w:bidi="ar-SA"/>
        </w:rPr>
        <w:t>»</w:t>
      </w:r>
      <w:r>
        <w:rPr>
          <w:rStyle w:val="FootnoteAnchor"/>
          <w:rtl w:val="true"/>
        </w:rPr>
        <w:footnoteReference w:id="841"/>
      </w:r>
      <w:r>
        <w:rPr>
          <w:rFonts w:eastAsia="Times New Roman" w:cs="Times New Roman" w:ascii="Times New Roman" w:hAnsi="Times New Roman"/>
          <w:color w:val="111111"/>
          <w:sz w:val="28"/>
          <w:szCs w:val="28"/>
          <w:rtl w:val="true"/>
          <w:lang w:val="en-US" w:bidi="en-US"/>
        </w:rPr>
        <w:t xml:space="preserve">. </w:t>
      </w:r>
      <w:bookmarkStart w:id="359" w:name="pg20224_219555"/>
    </w:p>
    <w:p>
      <w:pPr>
        <w:pStyle w:val="BookText"/>
        <w:rPr/>
      </w:pPr>
      <w:bookmarkEnd w:id="359"/>
      <w:r>
        <w:rPr>
          <w:rFonts w:ascii="Amiri" w:hAnsi="Amiri" w:eastAsia="Amiri" w:cs="Amiri"/>
          <w:color w:val="111111"/>
          <w:sz w:val="28"/>
          <w:sz w:val="28"/>
          <w:szCs w:val="28"/>
          <w:rtl w:val="true"/>
          <w:lang w:bidi="ar-SA"/>
        </w:rPr>
        <w:t>باب نوادر الديات</w:t>
      </w:r>
    </w:p>
    <w:p>
      <w:pPr>
        <w:pStyle w:val="BookText"/>
        <w:rPr/>
      </w:pPr>
      <w:r>
        <w:rPr>
          <w:rFonts w:eastAsia="Amiri" w:cs="Amiri" w:ascii="Amiri" w:hAnsi="Amiri"/>
          <w:color w:val="111111"/>
          <w:sz w:val="28"/>
          <w:szCs w:val="28"/>
          <w:lang w:bidi="ar-SA"/>
        </w:rPr>
        <w:t>5388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عمرو بن عثمان عن أبي جميلة عن سعد الإسكاف عن الأصبغ بن نباتة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جارية ركبت جارية فنخستها جارية أخرى فقمصت المركوبة فصرعت الراكبة فماتت فقضى بديتها نصفين بين الناخسة والمنخوسة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الصحيح، عن يونس عمّن رواه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یلزم مولى العبد قصاص جراحة عبده من قيمة ديته، على حساب ذلك يصير أرش الجراحة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جرح الحر العبد فقيمة جراحته من حساب قيمته</w:t>
      </w:r>
      <w:r>
        <w:rPr>
          <w:rFonts w:eastAsia="IRNazanin" w:cs="IRNazanin"/>
          <w:color w:val="111111"/>
          <w:sz w:val="28"/>
          <w:szCs w:val="28"/>
          <w:rtl w:val="true"/>
          <w:lang w:bidi="fa-IR"/>
        </w:rPr>
        <w:t xml:space="preserve">» </w:t>
      </w:r>
      <w:r>
        <w:rPr>
          <w:rStyle w:val="FootnoteAnchor"/>
          <w:rtl w:val="true"/>
        </w:rPr>
        <w:footnoteReference w:id="84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60" w:name="__RefHeading___Toc5030664_2320776876"/>
      <w:bookmarkStart w:id="361" w:name="_Toc131"/>
      <w:bookmarkEnd w:id="360"/>
      <w:r>
        <w:rPr>
          <w:rtl w:val="true"/>
        </w:rPr>
        <w:t>باب نوادر الديات</w:t>
      </w:r>
      <w:bookmarkEnd w:id="361"/>
    </w:p>
    <w:p>
      <w:pPr>
        <w:pStyle w:val="Heading4"/>
        <w:numPr>
          <w:ilvl w:val="3"/>
          <w:numId w:val="1"/>
        </w:numPr>
        <w:rPr/>
      </w:pPr>
      <w:bookmarkStart w:id="362" w:name="__RefHeading___Toc5030666_2320776876"/>
      <w:bookmarkStart w:id="363" w:name="_Toc132"/>
      <w:bookmarkEnd w:id="362"/>
      <w:r>
        <w:rPr>
          <w:rtl w:val="true"/>
        </w:rPr>
        <w:t>حكم ما إذا ركبت جارية فنسختها أخرى</w:t>
      </w:r>
      <w:bookmarkEnd w:id="363"/>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عثمان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يذكر، ورواه الشيخ عنه في القوي</w:t>
      </w:r>
      <w:r>
        <w:rPr>
          <w:rStyle w:val="FootnoteAnchor"/>
          <w:rtl w:val="true"/>
        </w:rPr>
        <w:footnoteReference w:id="8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نسبه ابن الغضائري إلى الكذب </w:t>
      </w:r>
      <w:r>
        <w:rPr>
          <w:rStyle w:val="FootnoteAnchor"/>
          <w:rtl w:val="true"/>
        </w:rPr>
        <w:footnoteReference w:id="844"/>
      </w:r>
      <w:r>
        <w:rPr>
          <w:rFonts w:ascii="Amiri" w:hAnsi="Amiri" w:eastAsia="Amiri" w:cs="Amiri"/>
          <w:color w:val="111111"/>
          <w:sz w:val="28"/>
          <w:sz w:val="28"/>
          <w:szCs w:val="28"/>
          <w:rtl w:val="true"/>
          <w:lang w:bidi="ar-SA"/>
        </w:rPr>
        <w:t xml:space="preserve">ولا نعرف حال الجارح ولم نشاهد منه كذباً إلا في روايات أسرار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جابر، وروى ثقات أصحابنا عنه واعتمدوا عليه </w:t>
      </w:r>
      <w:r>
        <w:rPr>
          <w:rStyle w:val="FootnoteAnchor"/>
          <w:rtl w:val="true"/>
        </w:rPr>
        <w:footnoteReference w:id="84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فقضى بديتها نصفين بين الناخسة والمنخوسة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وحمل على أن المنخوسة </w:t>
      </w:r>
    </w:p>
    <w:p>
      <w:pPr>
        <w:pStyle w:val="BookText"/>
        <w:rPr/>
      </w:pPr>
      <w:r>
        <w:rPr>
          <w:rFonts w:eastAsia="Amiri" w:cs="Amiri" w:ascii="Amiri" w:hAnsi="Amiri"/>
          <w:color w:val="111111"/>
          <w:sz w:val="28"/>
          <w:szCs w:val="28"/>
          <w:lang w:bidi="ar-SA"/>
        </w:rPr>
        <w:t>5389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وروي عن وهب بن وهب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حميم قوم فليصالحهم ما قدر عليه، فإنّه أخف لحسابه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5390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عبد اللّه بن سنان عن الثمالي، عن سعيد بن المسيب، عن جابر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أنّ رجلاً ضرب رجلاً سوطاً لضربه اللّه سوطاً من النار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فضال عن بعض أصحابه،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حملها عبثاً أو مكرهة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وقضايا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تتعدى؛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يعمل بالواقع مهما أمكنه، ولا تعلم أنّ الواقع أي شيء كان والقمص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الوثب، والنخس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الغرز بعود ونحوه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وروي عن وهب بن وهب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أنه لا يقر بالقتل؛ لخوف القصاص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يقرّ بالخطا مع كونه عامداً أو يقول للورثة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لكم عليّ حقاً عظيماً ويصالحهم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 أخف لحسابه يوم القيامة وتقدم مثله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عبد اللّه بن سنان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كالصحيح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الكلاب </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فضال عن بعض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في القوي عن أبي بصير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الكلب السلوقي 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ذلك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كلب الغنم كبش ودية كلب الزرع جريب من بر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دية كلب الصيد 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كلب الماشية عشرون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ودية الكلب الذي ليس للصيد ولا للماشية زبيل من تراب، على القاتل أن يعطي وعلى صاحبه أن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ودية كلب الأهل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الأهلي كما 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قفيز من تراب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التهذيب من 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لأهله</w:t>
      </w:r>
      <w:r>
        <w:rPr>
          <w:rFonts w:eastAsia="Amiri" w:cs="Amiri" w:ascii="Amiri" w:hAnsi="Amiri"/>
          <w:color w:val="111111"/>
          <w:sz w:val="28"/>
          <w:szCs w:val="28"/>
          <w:rtl w:val="true"/>
          <w:lang w:bidi="ar-SA"/>
        </w:rPr>
        <w:t>»</w:t>
      </w:r>
      <w:r>
        <w:rPr>
          <w:rStyle w:val="FootnoteAnchor"/>
          <w:rtl w:val="true"/>
        </w:rPr>
        <w:footnoteReference w:id="8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الوليد بن صبيح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دية الكلب السلوقي أربعون درهماً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يداه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يديه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لبني جذيمة</w:t>
      </w:r>
      <w:r>
        <w:rPr>
          <w:rFonts w:eastAsia="Amiri" w:cs="Amiri" w:ascii="Amiri" w:hAnsi="Amiri"/>
          <w:color w:val="111111"/>
          <w:sz w:val="28"/>
          <w:szCs w:val="28"/>
          <w:rtl w:val="true"/>
          <w:lang w:bidi="ar-SA"/>
        </w:rPr>
        <w:t>»</w:t>
      </w:r>
      <w:r>
        <w:rPr>
          <w:rStyle w:val="FootnoteAnchor"/>
          <w:rtl w:val="true"/>
        </w:rPr>
        <w:footnoteReference w:id="847"/>
      </w:r>
      <w:r>
        <w:rPr>
          <w:rFonts w:ascii="Amiri" w:hAnsi="Amiri" w:eastAsia="Amiri" w:cs="Amiri"/>
          <w:color w:val="111111"/>
          <w:sz w:val="28"/>
          <w:sz w:val="28"/>
          <w:szCs w:val="28"/>
          <w:rtl w:val="true"/>
          <w:lang w:bidi="ar-SA"/>
        </w:rPr>
        <w:t>والسلوقي منسوب إلى سلوق قرية باليمن أكثر كلابهم معلّمة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فيمن قتل كلب الصيد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يقومه وكذلك البازي، وكذلك كلب الغنم، وكذلك كلب الحائط</w:t>
      </w:r>
      <w:r>
        <w:rPr>
          <w:rFonts w:eastAsia="Amiri" w:cs="Amiri" w:ascii="Amiri" w:hAnsi="Amiri"/>
          <w:color w:val="111111"/>
          <w:sz w:val="28"/>
          <w:szCs w:val="28"/>
          <w:rtl w:val="true"/>
          <w:lang w:bidi="ar-SA"/>
        </w:rPr>
        <w:t xml:space="preserve">» </w:t>
      </w:r>
      <w:r>
        <w:rPr>
          <w:rStyle w:val="FootnoteAnchor"/>
          <w:rtl w:val="true"/>
        </w:rPr>
        <w:footnoteReference w:id="848"/>
      </w:r>
      <w:r>
        <w:rPr>
          <w:rFonts w:eastAsia="Times New Roman" w:cs="Times New Roman" w:ascii="Times New Roman" w:hAnsi="Times New Roman"/>
          <w:color w:val="111111"/>
          <w:sz w:val="28"/>
          <w:szCs w:val="28"/>
          <w:rtl w:val="true"/>
          <w:lang w:val="en-US" w:bidi="en-US"/>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مسمع،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أمير المؤمنين رفع إليه رجل قتل خنزيراً فضمنه قيمته، ورفع إليه رجل كسر بربطاً فأبطله</w:t>
      </w:r>
      <w:r>
        <w:rPr>
          <w:rFonts w:eastAsia="Amiri" w:cs="Amiri" w:ascii="Amiri" w:hAnsi="Amiri"/>
          <w:color w:val="111111"/>
          <w:sz w:val="28"/>
          <w:szCs w:val="28"/>
          <w:rtl w:val="true"/>
          <w:lang w:bidi="ar-SA"/>
        </w:rPr>
        <w:t>»</w:t>
      </w:r>
      <w:r>
        <w:rPr>
          <w:rStyle w:val="FootnoteAnchor"/>
          <w:rtl w:val="true"/>
        </w:rPr>
        <w:footnoteReference w:id="84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سنان عن أبي الجارود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جعفر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بغلة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يردّوها عن شيء وقعت فيه،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فأتاها رجل من بني مدلج وقد وقعت في قصب له ففوّق لها سهماً فقتلها، 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تفارقني حتى تديها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فوداها ستمائة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جميل بن دراج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كسر يد رجل ثمّ برأت يد الرّجل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عليه في هذا قصاص ولكنه يعطي 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وحمل الخنزير على ما كان مخفيّاً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الزنبيل من التراب أو القفيز منه اداؤه تعبد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معناه أنه لا دية له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وللعاهر الحجر</w:t>
      </w:r>
      <w:r>
        <w:rPr>
          <w:rFonts w:eastAsia="Amiri" w:cs="Amiri" w:ascii="Amiri" w:hAnsi="Amiri"/>
          <w:color w:val="111111"/>
          <w:sz w:val="28"/>
          <w:szCs w:val="28"/>
          <w:rtl w:val="true"/>
          <w:lang w:bidi="ar-SA"/>
        </w:rPr>
        <w:t>»</w:t>
      </w:r>
      <w:r>
        <w:rPr>
          <w:rStyle w:val="FootnoteAnchor"/>
          <w:rtl w:val="true"/>
        </w:rPr>
        <w:footnoteReference w:id="850"/>
      </w:r>
      <w:r>
        <w:rPr>
          <w:rFonts w:ascii="Amiri" w:hAnsi="Amiri" w:eastAsia="Amiri" w:cs="Amiri"/>
          <w:color w:val="111111"/>
          <w:sz w:val="28"/>
          <w:sz w:val="28"/>
          <w:szCs w:val="28"/>
          <w:rtl w:val="true"/>
          <w:lang w:bidi="ar-SA"/>
        </w:rPr>
        <w:t xml:space="preserve">وكما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احثوا في وجوه المداحين التراب</w:t>
      </w:r>
      <w:r>
        <w:rPr>
          <w:rFonts w:eastAsia="Amiri" w:cs="Amiri" w:ascii="Amiri" w:hAnsi="Amiri"/>
          <w:color w:val="111111"/>
          <w:sz w:val="28"/>
          <w:szCs w:val="28"/>
          <w:rtl w:val="true"/>
          <w:lang w:bidi="ar-SA"/>
        </w:rPr>
        <w:t>»</w:t>
      </w:r>
      <w:r>
        <w:rPr>
          <w:rStyle w:val="FootnoteAnchor"/>
          <w:rtl w:val="true"/>
        </w:rPr>
        <w:footnoteReference w:id="851"/>
      </w:r>
      <w:r>
        <w:rPr>
          <w:rFonts w:ascii="Amiri" w:hAnsi="Amiri" w:eastAsia="Amiri" w:cs="Amiri"/>
          <w:color w:val="111111"/>
          <w:sz w:val="28"/>
          <w:sz w:val="28"/>
          <w:szCs w:val="28"/>
          <w:rtl w:val="true"/>
          <w:lang w:bidi="ar-SA"/>
        </w:rPr>
        <w:t>وحملها بعض على ظاهره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للصيد ولا للماشية</w:t>
      </w:r>
      <w:r>
        <w:rPr>
          <w:rFonts w:eastAsia="Amiri" w:cs="Amiri" w:ascii="Amiri" w:hAnsi="Amiri"/>
          <w:color w:val="111111"/>
          <w:sz w:val="28"/>
          <w:szCs w:val="28"/>
          <w:rtl w:val="true"/>
          <w:lang w:bidi="ar-SA"/>
        </w:rPr>
        <w:t xml:space="preserve">» </w:t>
      </w:r>
      <w:r>
        <w:rPr>
          <w:rStyle w:val="FootnoteAnchor"/>
          <w:rtl w:val="true"/>
        </w:rPr>
        <w:footnoteReference w:id="852"/>
      </w:r>
      <w:r>
        <w:rPr>
          <w:rFonts w:ascii="Amiri" w:hAnsi="Amiri" w:eastAsia="Amiri" w:cs="Amiri"/>
          <w:color w:val="111111"/>
          <w:sz w:val="28"/>
          <w:sz w:val="28"/>
          <w:szCs w:val="28"/>
          <w:rtl w:val="true"/>
          <w:lang w:bidi="ar-SA"/>
        </w:rPr>
        <w:t>أي كان هراشاً أو كان في البلد، وسمّي بالأهلي لخروج كلب الزرع عنه بالخبر</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وروی محمد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موضع وتره فيه ليرمي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فوداها ستمائة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أنها كانت دية تلك البغلة التي سيبها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الحسين بن سعيد عن ابن أبي عمير عن محمد بن أبي حمزة وحسين الرواسي عن 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تخاف الحبل فتشرب الدواء فتلقي ما في بطنها؟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فانّما هو نطفة؟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ما يخلق نطفةٌ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عن فضالة عن داود بن فرقد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داود بن علي عن رجل كان يأتي بيت رجل فنهاه أن يأتي بيته، فأبى أن يفعل فذهب إلى السلطان فقال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فعل فاقتله،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فقتله فما ترى فيه ؟ فقلت أرى أن لا يقتله، إنه إن استقام هذا ثمّ شاء أن يقول كلّ إنسان لعدوّه دخل بيتي فقتلته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أحمد بن يحيى عن علي بن إسماعيل عن أحمد بن النضر عن الحصين بن عمرو عن يحيى بن سعيد بن المسيب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أن لا ترد من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قيمتها تلك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حرمة شرب الدواء لإسقاط النطفة، وتقدم في صحيحة رفاعة في باب الحيض ما يدل على ذلك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وتقدم الأخبار في ذلك</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أحمد بن يحيى عن علي بن إسماعيل، عن أحمد بن النضر عن الحصين بن عمرو عن يحيى بن سعيد بن المسيّب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سعيد، عن سعيد بن المسيب </w:t>
      </w:r>
      <w:r>
        <w:rPr>
          <w:rStyle w:val="FootnoteAnchor"/>
          <w:rtl w:val="true"/>
        </w:rPr>
        <w:footnoteReference w:id="853"/>
      </w:r>
      <w:r>
        <w:rPr>
          <w:rFonts w:ascii="IRNazanin" w:hAnsi="IRNazanin" w:eastAsia="IRNazanin"/>
          <w:color w:val="111111"/>
          <w:sz w:val="28"/>
          <w:sz w:val="28"/>
          <w:szCs w:val="28"/>
          <w:rtl w:val="true"/>
          <w:lang w:bidi="fa-IR"/>
        </w:rPr>
        <w:t>، وهو الأظهر</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 معاوية كتب إلى أبي موسى الأشعري أن ابن أبي الجسرين وجد على بطن امرأته رجلاً فقتله وقد أشكل حكم ذلك على القضاة فسل عليّاً عن هذا الأمر،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أبو موسى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هذا في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البلاد يعني الكوفة وما يليها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هذا بحضرتي، فمن أين جاءك 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 معاوية أنّ ابن أبي الجسرين وجد مع امرأته رجلاً فقتله وقد أشكل حكم ذلك على القضاة، فرأيك في هذا؟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أبو الحسن إن جاء بأربعة يشهدون على ما شهد وإلا دفع إليه برمته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ابن أبي عمير عن جميل عن بعض أصحابنا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ولي المقتول قام ولده من بعده مقامه بالدم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فرس فقئت بربع ثمنه يوم فقئت العين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ابن أبي الجسرين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 في الحسن كالصحيح</w:t>
      </w:r>
      <w:r>
        <w:rPr>
          <w:rStyle w:val="FootnoteAnchor"/>
          <w:rtl w:val="true"/>
        </w:rPr>
        <w:footnoteReference w:id="854"/>
      </w:r>
      <w:r>
        <w:rPr>
          <w:rFonts w:ascii="Amiri" w:hAnsi="Amiri" w:eastAsia="Amiri" w:cs="Amiri"/>
          <w:color w:val="111111"/>
          <w:sz w:val="28"/>
          <w:sz w:val="28"/>
          <w:szCs w:val="28"/>
          <w:rtl w:val="true"/>
          <w:lang w:bidi="ar-SA"/>
        </w:rPr>
        <w:t>ويدل على أن الحد يورث</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كالكليني والشيخ في الصحيح</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أنفس شركاء في بعير فعقله أحدهم فانطلق البعير فعبث بعقاله فتردّى فانكسر فقال أصحابه للذي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أغرم لنا بعيرنا؟ فقضى بينهم أن يغرموا له حظه؛ من أجل أنه أوثق حظه فذهب حظّهم بحظّه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دية عين الفرس ربع قيمته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الشيخ في الصحيح عن عمر بن أذينة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أسأله عن رواية الحسن البصري يرويها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عين ذات الأربع قوائم إذا فقئت ربع ثمنها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الحسن 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Style w:val="FootnoteAnchor"/>
          <w:rtl w:val="true"/>
        </w:rPr>
        <w:footnoteReference w:id="8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أبي العباس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فقاً عين دابة فعليه ربع ثمنها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في القوي كالصحيح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8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قضى في عين دابة ربع الثمن</w:t>
      </w:r>
      <w:r>
        <w:rPr>
          <w:rFonts w:eastAsia="Amiri" w:cs="Amiri" w:ascii="Amiri" w:hAnsi="Amiri"/>
          <w:color w:val="111111"/>
          <w:sz w:val="28"/>
          <w:szCs w:val="28"/>
          <w:rtl w:val="true"/>
          <w:lang w:bidi="ar-SA"/>
        </w:rPr>
        <w:t xml:space="preserve">» </w:t>
      </w:r>
      <w:r>
        <w:rPr>
          <w:rStyle w:val="FootnoteAnchor"/>
          <w:rtl w:val="true"/>
        </w:rPr>
        <w:footnoteReference w:id="858"/>
      </w: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خبر محمد بن قيس؛ لما رواه الشيخ في الصحيح عنه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أنفس شركاء في بعير، فعقله أحدهم فانطلق البعير فعبث بعقاله فتردّى فانكسر فقال أصحابه للذي 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أغرم </w:t>
      </w:r>
      <w:bookmarkStart w:id="364" w:name="pg20224_219562"/>
    </w:p>
    <w:p>
      <w:pPr>
        <w:pStyle w:val="BookText"/>
        <w:rPr/>
      </w:pPr>
      <w:bookmarkEnd w:id="364"/>
      <w:r>
        <w:rPr>
          <w:rFonts w:eastAsia="Amiri" w:cs="Amiri" w:ascii="Amiri" w:hAnsi="Amiri"/>
          <w:color w:val="111111"/>
          <w:sz w:val="28"/>
          <w:szCs w:val="28"/>
          <w:lang w:bidi="ar-SA"/>
        </w:rPr>
        <w:t>5400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محمد بن أحمد بن يحيى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رفع إلى المأمون رجل دفع رجلاً في بئر فمات، فأمر به أن يقتل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كنت في منزلي فسمعت الغوث فخرجت مسرعاً ومعي سيفي، فمررت على هذا وهو على شفير بئر فدفعته فوقع في البئر، فسأل المأمون الفقهاء في ذلك،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يقاد به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يفعل به كذا وكذا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وكتب إليه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ديته على أصحاب الغوث الذين صاحوا الغوث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فاستعظم ذلك الفقهاء فقالوا للمأمون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سله من أين قلت هذا؟ فسأله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استعدت إلى سليمان بن</w:t>
      </w:r>
    </w:p>
    <w:p>
      <w:pPr>
        <w:pStyle w:val="BookText"/>
        <w:rPr/>
      </w:pPr>
      <w:r>
        <w:rPr>
          <w:rFonts w:ascii="Amiri" w:hAnsi="Amiri" w:eastAsia="Amiri" w:cs="Amiri"/>
          <w:color w:val="111111"/>
          <w:sz w:val="28"/>
          <w:sz w:val="28"/>
          <w:szCs w:val="28"/>
          <w:rtl w:val="true"/>
          <w:lang w:bidi="ar-SA"/>
        </w:rPr>
        <w:t>لنا بعيرنا،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فقضى بينهم أن يغرموا له حظه من أجل أنه أوثق حظه فذهب حظهم بحظه </w:t>
      </w:r>
      <w:r>
        <w:rPr>
          <w:rStyle w:val="FootnoteAnchor"/>
          <w:rtl w:val="true"/>
        </w:rPr>
        <w:footnoteReference w:id="859"/>
      </w:r>
      <w:r>
        <w:rPr>
          <w:rFonts w:ascii="Amiri" w:hAnsi="Amiri" w:eastAsia="Amiri" w:cs="Amiri"/>
          <w:color w:val="111111"/>
          <w:sz w:val="28"/>
          <w:sz w:val="28"/>
          <w:szCs w:val="28"/>
          <w:rtl w:val="true"/>
          <w:lang w:bidi="ar-SA"/>
        </w:rPr>
        <w:t xml:space="preserve">والذي يقتضيه القواعد أن لا يكون على أحد شيء، فتغريمهم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حصة العاقل يمكن أن يكون على وجه الفرض والتقدير أي لو كان غرامة لكان عليكم؛ لأنه حفظ بقدر حصته، أو كان البعير الخاص بحيث يلزم أن يعقل يداه ورجلاه حتى لا يسقط من علو أو في بئر وهم قصّروا في عقلها، فباعتبار تقصيرهم ضمنوا حصته</w:t>
      </w:r>
      <w:r>
        <w:rPr>
          <w:rFonts w:eastAsia="Amiri" w:cs="Amiri" w:ascii="Amiri" w:hAnsi="Amiri"/>
          <w:color w:val="111111"/>
          <w:sz w:val="28"/>
          <w:szCs w:val="28"/>
          <w:rtl w:val="true"/>
          <w:lang w:bidi="ar-SA"/>
        </w:rPr>
        <w:t>.</w:t>
      </w:r>
    </w:p>
    <w:p>
      <w:pPr>
        <w:pStyle w:val="Heading4"/>
        <w:numPr>
          <w:ilvl w:val="3"/>
          <w:numId w:val="1"/>
        </w:numPr>
        <w:rPr/>
      </w:pPr>
      <w:bookmarkStart w:id="365" w:name="__RefHeading___Toc5030668_2320776876"/>
      <w:bookmarkStart w:id="366" w:name="_Toc133"/>
      <w:bookmarkEnd w:id="365"/>
      <w:r>
        <w:rPr>
          <w:rtl w:val="true"/>
        </w:rPr>
        <w:t>حكم ما إذا دفع رجل آخر في بئر فمات</w:t>
      </w:r>
      <w:bookmarkEnd w:id="366"/>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أحمد بن يحيى 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الشيخان بطريقين قويين عن يونس بن عبد الرحمن ومحمد بن سليمان قالا سألنا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استغاث به قوم لينقذهم من قوم يغيرون عليهم ليستبيحوا أموالهم ويسبوا </w:t>
      </w:r>
    </w:p>
    <w:p>
      <w:pPr>
        <w:pStyle w:val="BookText"/>
        <w:rPr/>
      </w:pPr>
      <w:r>
        <w:rPr>
          <w:rFonts w:ascii="Amiri" w:hAnsi="Amiri" w:eastAsia="Amiri" w:cs="Amiri"/>
          <w:color w:val="111111"/>
          <w:sz w:val="28"/>
          <w:sz w:val="28"/>
          <w:szCs w:val="28"/>
          <w:rtl w:val="true"/>
          <w:lang w:bidi="ar-SA"/>
        </w:rPr>
        <w:t xml:space="preserve">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فوق بيتي فدفعتني ريح فوقعت إلى الدار فانكسرت يدي، فدعا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بالرّيح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حملك على ما صنعت بهذه المرأة؟ فقالت الريح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 سفينة بني فلان كانت في البحر قد أشرف أهلها على الغرق فمررت بهذه المرأة وأنا مستعجلة فوقعت فانكسرت يدها فقضى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بأرش يدها على أصحاب السفينة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ذراريهم، فخرج الرجل يعدو بسلاحه في جوف الليل ليغيث القوم الذين استغاثوا به، فمر برجل قائم على شفير بئر يستقي منها فدفعه وهو لا يريد ذلك ولا 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فسقط في البئر فمات ومضى الرجل فاستنقذ أموال أولئك القوم الذين استغاثوا به فلما انصرف إلى أهله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انصرف القوم عنهم وأمنوا وسلموا</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شعرت أنّ فلان بن فلان سقط في البئر فمات؟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واللّه طرحته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خرجت أعدو بسلاحي في ظلمة الليل وأنا أخاف الفوت على الذين استغاثوا بي فمررت بفلان وهو قائم ثم يستقي في البئر فزحمته ولم أرد ذلك فسقط في البئر فمات، فعلى من دية هذا؟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ديته على القوم الذين استنجدوا الرجل فأنجدهم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أعانهم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وأغاثهم وأنقذ أموالهم ونساءهم وذراريهم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أنه لو كان آجر نفسه بأجرة لكانت الدية عليه وعلى عاقلته دونهم؛ وذلك أنّ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أتته امرأة عجوز مستعدية على الريح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نبي اللّه إنّي كنت قائمة على سطح لي وأنّ الريح طرحتني فكسرت يدي فأعدني على الريح، فدعا سليمان بن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الريح فقال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دعاك إلى ما صنعت بهذه المرأة؟ فقال أو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نبي اللّه إنّ ربّ العزّة جلّ وعزّ بعثني إلى سفينة بني فلان </w:t>
      </w:r>
    </w:p>
    <w:p>
      <w:pPr>
        <w:pStyle w:val="BookText"/>
        <w:rPr/>
      </w:pPr>
      <w:r>
        <w:rPr>
          <w:rFonts w:eastAsia="Amiri" w:cs="Amiri" w:ascii="Amiri" w:hAnsi="Amiri"/>
          <w:color w:val="111111"/>
          <w:sz w:val="28"/>
          <w:szCs w:val="28"/>
          <w:lang w:bidi="ar-SA"/>
        </w:rPr>
        <w:t>5401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عمر بن الخطاب أتي برجل قد قتل أخا رجل، فدفعه إليه وأمره أن يقتله، فضربه الرجل حتى رأى أنه قد قتله، فحمل إلى منزله فوجدوا به رمقاً فعالجوه حتى برأ، فلما خرج أخذه أخ المقتول الأوّل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قاتل أخي ولي أن أقتلك،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قتلتني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لأنقذها من الغرق وقد كانت أشرفت على الغرق فخرجت في شدّتي أو سنتي وعجلتي إلى ما أمرني اللّه عزَّ وجل به فمررت بهذه المرأة وهي على سطحها فعثرت بها ولم أردها فسقطت فانكسرت يدها، فقال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بما أحكم على الريح ؟ فأوحى اللّه عزّوجل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سليمان احكم بأرش كسر يد هذه المرأة على أرباب السفينة التي أنقذتها الريح من الغرق، فإنّه لا يظلم لدي أحدٌ من العالمين</w:t>
      </w:r>
      <w:r>
        <w:rPr>
          <w:rFonts w:eastAsia="Amiri" w:cs="Amiri" w:ascii="Amiri" w:hAnsi="Amiri"/>
          <w:color w:val="111111"/>
          <w:sz w:val="28"/>
          <w:szCs w:val="28"/>
          <w:rtl w:val="true"/>
          <w:lang w:bidi="ar-SA"/>
        </w:rPr>
        <w:t xml:space="preserve">» </w:t>
      </w:r>
      <w:r>
        <w:rPr>
          <w:rStyle w:val="FootnoteAnchor"/>
          <w:rtl w:val="true"/>
        </w:rPr>
        <w:footnoteReference w:id="86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في الموثق كالصحيح والشيخان في القوي كالصحيح عن أبان بن عثمان عمّن أخبره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861"/>
      </w: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إسحاق بن عمار، عن جعفر،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قطع من بعض أذن رجل شيئاً، فرفع ذلك إلى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فأقاده، فأخذ الآخر ما قطع من أذنه فردّه على أذنه بدمه فالتحمت وبرأت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فعاد الآخر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فاستقاده فأمر بها فقطعت ثانية وأمر بها فدفنت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يكون </w:t>
      </w:r>
    </w:p>
    <w:p>
      <w:pPr>
        <w:pStyle w:val="BookText"/>
        <w:rPr/>
      </w:pPr>
      <w:r>
        <w:rPr>
          <w:rFonts w:ascii="Amiri" w:hAnsi="Amiri" w:eastAsia="Amiri" w:cs="Amiri"/>
          <w:color w:val="111111"/>
          <w:sz w:val="28"/>
          <w:sz w:val="28"/>
          <w:szCs w:val="28"/>
          <w:rtl w:val="true"/>
          <w:lang w:bidi="ar-SA"/>
        </w:rPr>
        <w:t xml:space="preserve">فانطلق به إلى عمر فأمر بقتله، فخرج وهو يقول يا أيها الناس واللّه قد قتلني مرّةً، فمروا به على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فأخبره بخبره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تعجل عليه حتى أخرج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الحكم فيه هكذا،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هو يا أبا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يقتص هذا من أخ المقتول الأوّل ما صنع به ثم يقتله بأخيه، فظنّ الرّجل أنه إن اقتص منه أتى على نفسه فعفا عنه وتتاركا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القصاص من أجل الشين</w:t>
      </w:r>
      <w:r>
        <w:rPr>
          <w:rFonts w:eastAsia="Amiri" w:cs="Amiri" w:ascii="Amiri" w:hAnsi="Amiri"/>
          <w:color w:val="111111"/>
          <w:sz w:val="28"/>
          <w:szCs w:val="28"/>
          <w:rtl w:val="true"/>
          <w:lang w:bidi="ar-SA"/>
        </w:rPr>
        <w:t xml:space="preserve">» </w:t>
      </w:r>
      <w:r>
        <w:rPr>
          <w:rStyle w:val="FootnoteAnchor"/>
          <w:rtl w:val="true"/>
        </w:rPr>
        <w:footnoteReference w:id="862"/>
      </w:r>
      <w:r>
        <w:rPr>
          <w:rFonts w:ascii="Amiri" w:hAnsi="Amiri" w:eastAsia="Amiri" w:cs="Amiri"/>
          <w:color w:val="111111"/>
          <w:sz w:val="28"/>
          <w:sz w:val="28"/>
          <w:szCs w:val="28"/>
          <w:rtl w:val="true"/>
          <w:lang w:bidi="ar-SA"/>
        </w:rPr>
        <w:t>ووجّه أيضاً بأنه كان ميتة لا يجوز الصلاة معها ولهذا قطعها 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القوي عن السكوني عن أبي عبد اللّه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تطبب أو تبيطر فليأخذ البراءة من وليه وإلا فهو له ضامن</w:t>
      </w:r>
      <w:r>
        <w:rPr>
          <w:rFonts w:eastAsia="Amiri" w:cs="Amiri" w:ascii="Amiri" w:hAnsi="Amiri"/>
          <w:color w:val="111111"/>
          <w:sz w:val="28"/>
          <w:szCs w:val="28"/>
          <w:rtl w:val="true"/>
          <w:lang w:bidi="ar-SA"/>
        </w:rPr>
        <w:t>»</w:t>
      </w:r>
      <w:r>
        <w:rPr>
          <w:rStyle w:val="FootnoteAnchor"/>
          <w:rtl w:val="true"/>
        </w:rPr>
        <w:footnoteReference w:id="8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وبالإسناد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جنين البهيمة إذا ضربت فأزلقت عشر ثمنها</w:t>
      </w:r>
      <w:r>
        <w:rPr>
          <w:rFonts w:eastAsia="Amiri" w:cs="Amiri" w:ascii="Amiri" w:hAnsi="Amiri"/>
          <w:color w:val="111111"/>
          <w:sz w:val="28"/>
          <w:szCs w:val="28"/>
          <w:rtl w:val="true"/>
          <w:lang w:bidi="ar-SA"/>
        </w:rPr>
        <w:t xml:space="preserve">» </w:t>
      </w:r>
      <w:r>
        <w:rPr>
          <w:rStyle w:val="FootnoteAnchor"/>
          <w:rtl w:val="true"/>
        </w:rPr>
        <w:footnoteReference w:id="864"/>
      </w: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موسى بن إبراهيم المروزي عن أبي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فرسين اصطدما فمات أحدهما فضمن الباقي دية الميت</w:t>
      </w:r>
      <w:r>
        <w:rPr>
          <w:rFonts w:eastAsia="Amiri" w:cs="Amiri" w:ascii="Amiri" w:hAnsi="Amiri"/>
          <w:color w:val="111111"/>
          <w:sz w:val="28"/>
          <w:szCs w:val="28"/>
          <w:rtl w:val="true"/>
          <w:lang w:bidi="ar-SA"/>
        </w:rPr>
        <w:t xml:space="preserve">» </w:t>
      </w:r>
      <w:r>
        <w:rPr>
          <w:rStyle w:val="FootnoteAnchor"/>
          <w:rtl w:val="true"/>
        </w:rPr>
        <w:footnoteReference w:id="8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يحبس في تهمة الدم ستة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جاء أولياء المقتول ببينة وإلا خلي سبيله</w:t>
      </w:r>
      <w:r>
        <w:rPr>
          <w:rFonts w:eastAsia="Amiri" w:cs="Amiri" w:ascii="Amiri" w:hAnsi="Amiri"/>
          <w:color w:val="111111"/>
          <w:sz w:val="28"/>
          <w:szCs w:val="28"/>
          <w:rtl w:val="true"/>
          <w:lang w:bidi="ar-SA"/>
        </w:rPr>
        <w:t>»</w:t>
      </w:r>
      <w:r>
        <w:rPr>
          <w:rStyle w:val="FootnoteAnchor"/>
          <w:rtl w:val="true"/>
        </w:rPr>
        <w:footnoteReference w:id="8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أخرج في الحداثة إلى المخارجة من شباب الحي وإنّي بليت أن ضربت رجلاً ضربة بعصا فقتلته؟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أكنت تعرف هذا الأمر إذ ذاك؟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كنت عليه من جهلك بهذا الأمر أشدّ عليك ممّا دخلت فيه</w:t>
      </w:r>
      <w:r>
        <w:rPr>
          <w:rFonts w:eastAsia="Amiri" w:cs="Amiri" w:ascii="Amiri" w:hAnsi="Amiri"/>
          <w:color w:val="111111"/>
          <w:sz w:val="28"/>
          <w:szCs w:val="28"/>
          <w:rtl w:val="true"/>
          <w:lang w:bidi="ar-SA"/>
        </w:rPr>
        <w:t xml:space="preserve">» </w:t>
      </w:r>
      <w:r>
        <w:rPr>
          <w:rStyle w:val="FootnoteAnchor"/>
          <w:rtl w:val="true"/>
        </w:rPr>
        <w:footnoteReference w:id="867"/>
      </w:r>
      <w:r>
        <w:rPr>
          <w:rFonts w:ascii="Amiri" w:hAnsi="Amiri" w:eastAsia="Amiri" w:cs="Amiri"/>
          <w:color w:val="111111"/>
          <w:sz w:val="28"/>
          <w:sz w:val="28"/>
          <w:szCs w:val="28"/>
          <w:rtl w:val="true"/>
          <w:lang w:bidi="ar-SA"/>
        </w:rPr>
        <w:t>أي لما آمنت غفر اللّه لك هذا كما غفر لك الكفر الذي كنت عليه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الحسن كالصحيح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رجل من المدينة يريد العراق فأتبعه أسودان أحدهما غلام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فلما أتى الأعوص نام الرجل فأخذا صخرة فشدخا بها رأسه، فأخذا وأتي بهما محمد بن خالد، وجاء أولياء المقتول فسألوه أن يقيدهم فكره أن يفعل، فسأل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فلم يجبه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الرحمن فظننت أنه كره أن يجيبه؛ لأنه لا يرى أن يقتل اثنان بواحد، فشكى أولياء المقتول محمد بن خالد وصنيعه إلى أهل المدينة، فقال لهم أهل المدينة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أردتم أن يقيدكم منه فاتَّبِعوا جعفر بن محمد فاشكو إليه ظلامتكم ففعلوا،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أن دعاهما ليقيدهما اسود وجه غلام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صار كأنه المداد، فذكر ذلك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 له</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أصلحك اللّه إنّه لمّا قدّم ليقتل اسود وجهه حتى صار كأنه المداد،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كان يكفر باللّه جهرة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فقتلا جميعاً </w:t>
      </w:r>
      <w:r>
        <w:rPr>
          <w:rStyle w:val="FootnoteAnchor"/>
          <w:rtl w:val="true"/>
        </w:rPr>
        <w:footnoteReference w:id="8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برواية الشيخ عن إسحاق بن عمار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 عظم قصاص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رجلاً قتل امرأة فلم يجعل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بينهما قصاصاً وألزمه الدية</w:t>
      </w:r>
      <w:r>
        <w:rPr>
          <w:rFonts w:eastAsia="Amiri" w:cs="Amiri" w:ascii="Amiri" w:hAnsi="Amiri"/>
          <w:color w:val="111111"/>
          <w:sz w:val="28"/>
          <w:szCs w:val="28"/>
          <w:rtl w:val="true"/>
          <w:lang w:bidi="ar-SA"/>
        </w:rPr>
        <w:t xml:space="preserve">» </w:t>
      </w:r>
      <w:r>
        <w:rPr>
          <w:rStyle w:val="FootnoteAnchor"/>
          <w:rtl w:val="true"/>
        </w:rPr>
        <w:footnoteReference w:id="8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لم يجعل القصاص؛ لأنه لم يكن لهم فضل الدية حتى يؤدّوا ويقاصوا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زيد بن علي عن آبائه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الرجال والنساء قصاص إلا في النفس، وليس بين الأحرار والمماليك قصاص إلا في النفس عمداً، وليس بين الصبيان قصاص في شيء إلا في النفس</w:t>
      </w:r>
      <w:r>
        <w:rPr>
          <w:rFonts w:eastAsia="Amiri" w:cs="Amiri" w:ascii="Amiri" w:hAnsi="Amiri"/>
          <w:color w:val="111111"/>
          <w:sz w:val="28"/>
          <w:szCs w:val="28"/>
          <w:rtl w:val="true"/>
          <w:lang w:bidi="ar-SA"/>
        </w:rPr>
        <w:t>»</w:t>
      </w:r>
      <w:r>
        <w:rPr>
          <w:rStyle w:val="FootnoteAnchor"/>
          <w:rtl w:val="true"/>
        </w:rPr>
        <w:footnoteReference w:id="8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بين الأحرار والعبيد قصاص فيما دون النفس، وليس بين اليهودي والنصراني والمجوسي قصاص فيما دون النفس</w:t>
      </w:r>
      <w:r>
        <w:rPr>
          <w:rFonts w:eastAsia="Amiri" w:cs="Amiri" w:ascii="Amiri" w:hAnsi="Amiri"/>
          <w:color w:val="111111"/>
          <w:sz w:val="28"/>
          <w:szCs w:val="28"/>
          <w:rtl w:val="true"/>
          <w:lang w:bidi="ar-SA"/>
        </w:rPr>
        <w:t>»</w:t>
      </w:r>
      <w:r>
        <w:rPr>
          <w:rStyle w:val="FootnoteAnchor"/>
          <w:rtl w:val="true"/>
        </w:rPr>
        <w:footnoteReference w:id="871"/>
      </w:r>
      <w:r>
        <w:rPr>
          <w:rFonts w:ascii="Amiri" w:hAnsi="Amiri" w:eastAsia="Amiri" w:cs="Amiri"/>
          <w:color w:val="111111"/>
          <w:sz w:val="28"/>
          <w:sz w:val="28"/>
          <w:szCs w:val="28"/>
          <w:rtl w:val="true"/>
          <w:lang w:bidi="ar-SA"/>
        </w:rPr>
        <w:t>ويحملان على أنه لا قصاص مجاناً فيما يقاص، بل يؤدى الفضل ويقاص إلا في النفس فيما يقتل كالحر بالعبد، والمسلم بالكافر، فإنّهما لا يقتلان قصاصاً، بل حداً كما تقدم الأخبار فيه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عليّاً ضمن ختاناً قطع حشفة غلام</w:t>
      </w:r>
      <w:r>
        <w:rPr>
          <w:rFonts w:eastAsia="Amiri" w:cs="Amiri" w:ascii="Amiri" w:hAnsi="Amiri"/>
          <w:color w:val="111111"/>
          <w:sz w:val="28"/>
          <w:szCs w:val="28"/>
          <w:rtl w:val="true"/>
          <w:lang w:bidi="ar-SA"/>
        </w:rPr>
        <w:t>»</w:t>
      </w:r>
      <w:r>
        <w:rPr>
          <w:rStyle w:val="FootnoteAnchor"/>
          <w:rtl w:val="true"/>
        </w:rPr>
        <w:footnoteReference w:id="8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ويؤيده الأخبار الكثيرة التي تقدمت في أبواب الصنائع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يضمن من أخذ الأجرة ليصلح فيفسد، وكذا الطبيب والبيطار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بسندين قويين عن الفتح بن يزيد الجرجاني،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أنه زنى فرجم ثم رجعوا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وَهَمنا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يُلزمون الدية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تعمدنا، قتل أي الأربعة شاء وليُّ المقتول وردّ الثلاثة ثلاثة أرباع الدية إلى أولياء المقتول الثاني، ويجلد الثلاثة كل واحد منهم ثمانين جلدة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شاء ولي المقتول أن يقتلهم ردّ ثلاث ديات على أولياء الشهود الأربعة ويجلدون ثمانين جلدة كل واحد منهم ثمَّ يقتلهم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رجلين شهدا على رجل أنه سرق فقطع، ثم رجع واحد منهما وقال وهمت في هذا ولكن كان غيره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يلزم نصف الدية ولا تقبل شهادته في الآخر، فإن رجعا جميعاً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وهمنا، بل كان السارق فلاناً الزما دية اليد ولا تقبل شهادتهما في الآخر، وإن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تعمدنا، قطع يد أحدهما بيد المقطوع ويردّ الذي لم يقطع ربع دية الرجل على أولياء المقطوع، فإن قال المقطوع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أرضى أو يقطع أيديهما معاً ردّ دية يد فتقسم بينهما وتقطع أيديهما</w:t>
      </w:r>
      <w:r>
        <w:rPr>
          <w:rFonts w:eastAsia="Amiri" w:cs="Amiri" w:ascii="Amiri" w:hAnsi="Amiri"/>
          <w:color w:val="111111"/>
          <w:sz w:val="28"/>
          <w:szCs w:val="28"/>
          <w:rtl w:val="true"/>
          <w:lang w:bidi="ar-SA"/>
        </w:rPr>
        <w:t xml:space="preserve">» </w:t>
      </w:r>
      <w:r>
        <w:rPr>
          <w:rStyle w:val="FootnoteAnchor"/>
          <w:rtl w:val="true"/>
        </w:rPr>
        <w:footnoteReference w:id="873"/>
      </w:r>
      <w:r>
        <w:rPr>
          <w:rFonts w:eastAsia="Times New Roman" w:cs="Times New Roman" w:ascii="Times New Roman" w:hAnsi="Times New Roman"/>
          <w:color w:val="111111"/>
          <w:sz w:val="28"/>
          <w:szCs w:val="28"/>
          <w:rtl w:val="true"/>
          <w:lang w:val="en-US" w:bidi="en-US"/>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أربعة شهدوا على رجل محصن بالزنا، ثم رجع أحدهم بعد ما قتل الرجل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وهمت ضرب الحد وغرم الدية،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تعمّدت قتل</w:t>
      </w:r>
      <w:r>
        <w:rPr>
          <w:rFonts w:eastAsia="Amiri" w:cs="Amiri" w:ascii="Amiri" w:hAnsi="Amiri"/>
          <w:color w:val="111111"/>
          <w:sz w:val="28"/>
          <w:szCs w:val="28"/>
          <w:rtl w:val="true"/>
          <w:lang w:bidi="ar-SA"/>
        </w:rPr>
        <w:t xml:space="preserve">» </w:t>
      </w:r>
      <w:r>
        <w:rPr>
          <w:rStyle w:val="FootnoteAnchor"/>
          <w:rtl w:val="true"/>
        </w:rPr>
        <w:footnoteReference w:id="8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مسمع بن عبد الملك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في أربعة شهدوا على رجل أنهم رأوه مع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امرأة يجامعها فرجم، ثمَّ رجع واحد منهم قال يغرم ربع الدية إذا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اشتبه علي، فإن رجع اثنان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غُرِما نصف الدية، وإن رجعوا جميعاً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شبه علينا أغرموا الدية، وإن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شهدنا بالزور قتلوا جميعاً</w:t>
      </w:r>
      <w:r>
        <w:rPr>
          <w:rFonts w:eastAsia="Amiri" w:cs="Amiri" w:ascii="Amiri" w:hAnsi="Amiri"/>
          <w:color w:val="111111"/>
          <w:sz w:val="28"/>
          <w:szCs w:val="28"/>
          <w:rtl w:val="true"/>
          <w:lang w:bidi="ar-SA"/>
        </w:rPr>
        <w:t>»</w:t>
      </w:r>
      <w:r>
        <w:rPr>
          <w:rStyle w:val="FootnoteAnchor"/>
          <w:rtl w:val="true"/>
        </w:rPr>
        <w:footnoteReference w:id="875"/>
      </w:r>
      <w:r>
        <w:rPr>
          <w:rFonts w:ascii="Amiri" w:hAnsi="Amiri" w:eastAsia="Amiri" w:cs="Amiri"/>
          <w:color w:val="111111"/>
          <w:sz w:val="28"/>
          <w:sz w:val="28"/>
          <w:szCs w:val="28"/>
          <w:rtl w:val="true"/>
          <w:lang w:bidi="ar-SA"/>
        </w:rPr>
        <w:t>أي بعد ردّ فاضل الدية عليهم وهو ثلاث ديات ونصف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إبراهيم بن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نعيم بن إبراهيم كما تقدم في كثير من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أربعة شهدوا على رجل بالزنا، فلما قتل رجع أحدهم عن شهادته؟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يقتل الرابع ويؤدّي الثلاثة إلى أهله ثلاثة أرباع الدية</w:t>
      </w:r>
      <w:r>
        <w:rPr>
          <w:rFonts w:eastAsia="Amiri" w:cs="Amiri" w:ascii="Amiri" w:hAnsi="Amiri"/>
          <w:color w:val="111111"/>
          <w:sz w:val="28"/>
          <w:szCs w:val="28"/>
          <w:rtl w:val="true"/>
          <w:lang w:bidi="ar-SA"/>
        </w:rPr>
        <w:t xml:space="preserve">» </w:t>
      </w:r>
      <w:r>
        <w:rPr>
          <w:rStyle w:val="FootnoteAnchor"/>
          <w:rtl w:val="true"/>
        </w:rPr>
        <w:footnoteReference w:id="876"/>
      </w:r>
      <w:r>
        <w:rPr>
          <w:rFonts w:eastAsia="Times New Roman" w:cs="Times New Roman" w:ascii="Times New Roman" w:hAnsi="Times New Roman"/>
          <w:color w:val="111111"/>
          <w:sz w:val="28"/>
          <w:szCs w:val="28"/>
          <w:rtl w:val="true"/>
          <w:lang w:val="en-US" w:bidi="en-US"/>
        </w:rPr>
        <w:t>.</w:t>
      </w:r>
      <w:bookmarkStart w:id="367" w:name="pg20224_219570"/>
    </w:p>
    <w:p>
      <w:pPr>
        <w:pStyle w:val="Heading2"/>
        <w:numPr>
          <w:ilvl w:val="1"/>
          <w:numId w:val="1"/>
        </w:numPr>
        <w:rPr/>
      </w:pPr>
      <w:bookmarkStart w:id="368" w:name="__RefHeading___Toc5030670_2320776876"/>
      <w:bookmarkStart w:id="369" w:name="_Toc134"/>
      <w:bookmarkEnd w:id="367"/>
      <w:bookmarkEnd w:id="368"/>
      <w:r>
        <w:rPr>
          <w:rtl w:val="true"/>
        </w:rPr>
        <w:t>كتاب الوصيّة</w:t>
      </w:r>
      <w:bookmarkEnd w:id="369"/>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70" w:name="__RefHeading___Toc5030672_2320776876"/>
      <w:bookmarkStart w:id="371" w:name="_Toc135"/>
      <w:bookmarkEnd w:id="370"/>
      <w:r>
        <w:rPr>
          <w:rtl w:val="true"/>
        </w:rPr>
        <w:t>إشارة</w:t>
      </w:r>
      <w:r>
        <w:rPr>
          <w:rtl w:val="true"/>
        </w:rPr>
        <w:t>:</w:t>
      </w:r>
      <w:bookmarkEnd w:id="371"/>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72" w:name="pg20224_219572"/>
      <w:bookmarkStart w:id="373" w:name="pg20224_219572"/>
      <w:bookmarkEnd w:id="373"/>
    </w:p>
    <w:p>
      <w:pPr>
        <w:pStyle w:val="Heading3"/>
        <w:numPr>
          <w:ilvl w:val="2"/>
          <w:numId w:val="1"/>
        </w:numPr>
        <w:rPr/>
      </w:pPr>
      <w:bookmarkStart w:id="374" w:name="pg20224_219572"/>
      <w:bookmarkStart w:id="375" w:name="__RefHeading___Toc5030674_2320776876"/>
      <w:bookmarkStart w:id="376" w:name="_Toc136"/>
      <w:bookmarkEnd w:id="374"/>
      <w:bookmarkEnd w:id="375"/>
      <w:r>
        <w:rPr>
          <w:rtl w:val="true"/>
        </w:rPr>
        <w:t xml:space="preserve">باب الوصيّة من لدن آدم </w:t>
      </w:r>
      <w:r>
        <w:rPr>
          <w:rtl w:val="true"/>
        </w:rPr>
        <w:t>(</w:t>
      </w:r>
      <w:r>
        <w:rPr>
          <w:rtl w:val="true"/>
        </w:rPr>
        <w:t>عَلَيهِ السَّلَامُ</w:t>
      </w:r>
      <w:r>
        <w:rPr>
          <w:rtl w:val="true"/>
        </w:rPr>
        <w:t>)</w:t>
      </w:r>
      <w:bookmarkEnd w:id="376"/>
    </w:p>
    <w:p>
      <w:pPr>
        <w:pStyle w:val="Heading4"/>
        <w:numPr>
          <w:ilvl w:val="3"/>
          <w:numId w:val="1"/>
        </w:numPr>
        <w:rPr/>
      </w:pPr>
      <w:bookmarkStart w:id="377" w:name="__RefHeading___Toc5030676_2320776876"/>
      <w:bookmarkStart w:id="378" w:name="_Toc137"/>
      <w:bookmarkEnd w:id="377"/>
      <w:r>
        <w:rPr>
          <w:rtl w:val="true"/>
        </w:rPr>
        <w:t>إشارة</w:t>
      </w:r>
      <w:r>
        <w:rPr>
          <w:rtl w:val="true"/>
        </w:rPr>
        <w:t>:</w:t>
      </w:r>
      <w:bookmarkEnd w:id="378"/>
    </w:p>
    <w:p>
      <w:pPr>
        <w:pStyle w:val="BookText"/>
        <w:rPr/>
      </w:pPr>
      <w:r>
        <w:rPr>
          <w:rFonts w:eastAsia="Amiri" w:cs="Amiri" w:ascii="Amiri" w:hAnsi="Amiri"/>
          <w:color w:val="111111"/>
          <w:sz w:val="28"/>
          <w:szCs w:val="28"/>
          <w:lang w:bidi="ar-SA"/>
        </w:rPr>
        <w:t>5402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مقاتل بن سليمان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سيد النبيين، ووصيي سيد الوصيين، وأوصياؤه سادة الأوصياء، إنّ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 اللّه عز وجل أن يجعل له وصيّاً صالحاً، فأوحى اللّه عزّ وجل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أكرمت الأنبياء بالنبوة ثمّ اخترت من خلقي خلقاً وجعلت خيارهم الأوصياء، فأوحى اللّه تعالى ذكره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آدم أوص إلى شيث فأوصى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شيث وهو هبة اللّه بن آدم، وأوصى شيث إلى ابنه شبان وهو ابن نزلة الحوراء التي</w:t>
      </w:r>
    </w:p>
    <w:p>
      <w:pPr>
        <w:pStyle w:val="BookText"/>
        <w:rPr/>
      </w:pPr>
      <w:r>
        <w:rPr>
          <w:rFonts w:ascii="Amiri" w:hAnsi="Amiri" w:eastAsia="Amiri" w:cs="Amiri"/>
          <w:color w:val="111111"/>
          <w:sz w:val="28"/>
          <w:sz w:val="28"/>
          <w:szCs w:val="28"/>
          <w:rtl w:val="true"/>
          <w:lang w:bidi="ar-SA"/>
        </w:rPr>
        <w:t xml:space="preserve">باب الوصيّة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4"/>
        <w:numPr>
          <w:ilvl w:val="3"/>
          <w:numId w:val="1"/>
        </w:numPr>
        <w:rPr/>
      </w:pPr>
      <w:bookmarkStart w:id="379" w:name="__RefHeading___Toc5030678_2320776876"/>
      <w:bookmarkStart w:id="380" w:name="_Toc138"/>
      <w:bookmarkEnd w:id="379"/>
      <w:r>
        <w:rPr>
          <w:rtl w:val="true"/>
        </w:rPr>
        <w:t xml:space="preserve">ذكر جملة من أوصياء الأنبياء </w:t>
      </w:r>
      <w:r>
        <w:rPr>
          <w:rtl w:val="true"/>
        </w:rPr>
        <w:t>(</w:t>
      </w:r>
      <w:r>
        <w:rPr>
          <w:rtl w:val="true"/>
        </w:rPr>
        <w:t>عَلَيهِم السَّلَامُ</w:t>
      </w:r>
      <w:r>
        <w:rPr>
          <w:rtl w:val="true"/>
        </w:rPr>
        <w:t>)</w:t>
      </w:r>
      <w:bookmarkEnd w:id="380"/>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مقاتل بن سليمان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أنه كان العامة </w:t>
      </w:r>
      <w:r>
        <w:rPr>
          <w:rStyle w:val="FootnoteAnchor"/>
          <w:rtl w:val="true"/>
        </w:rPr>
        <w:footnoteReference w:id="877"/>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سيد النبيين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والأنبياء أفضل ممّن خلق اللّه، فيكون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الخلائق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ووصيّي سيّد الوصيّين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منه أن يكون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أفضل البرية؛ لأن من الوصيين إبراهيم وموسى وعيسى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وهم أفضل الخلائق حتى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لم يكن من أولي العزم، وهم أفضل من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نحتاج إلى هذا، فإنّ الأخبار </w:t>
      </w:r>
    </w:p>
    <w:p>
      <w:pPr>
        <w:pStyle w:val="BookText"/>
        <w:rPr/>
      </w:pPr>
      <w:r>
        <w:rPr>
          <w:rFonts w:ascii="Amiri" w:hAnsi="Amiri" w:eastAsia="Amiri" w:cs="Amiri"/>
          <w:color w:val="111111"/>
          <w:sz w:val="28"/>
          <w:sz w:val="28"/>
          <w:szCs w:val="28"/>
          <w:rtl w:val="true"/>
          <w:lang w:bidi="ar-SA"/>
        </w:rPr>
        <w:t xml:space="preserve">أنزلها اللّه عزّ وجلّ على آدم من الجنّة فزوجها ابنه شيئاً، وأوصى شبان إلى محلث، وأوصى محلث إلى محوق، وأوصى محوق إلى غثميشا، وأوصى غثميشا إلى أخنوح وهو إدريس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إدريس إلى ناحور ودفعها ناحور إلى نوح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نوح إلى سام، وأوصى سام إلى عثامر وأوصى عثامر إلى برغيثاشا وأوصى برغيثاشا إلى يافث وأوصى يافث إلى برة، وأوصى برة إلى جنسية، وأوصى جنسية إلى عمران، ودفعها عمران إلى إبراهيم الخليل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إبراهيم إلى ابنه إسماعيل، وأوصى إسماعيل إلى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إسحاق إلى يعقوب، وأوصى يعقوب إلى يوسف، وأوصى يوسف إلى بثرياء، وأوصى بثرياء إلى شعيب، ودفعها شعيب إلى موسى بن عمران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موسى بن عمران إلى يوشع بن نون وأوصى يوشع بن نون إلى داود، وأوصى داود</w:t>
      </w:r>
    </w:p>
    <w:p>
      <w:pPr>
        <w:pStyle w:val="BookText"/>
        <w:rPr/>
      </w:pPr>
      <w:r>
        <w:rPr>
          <w:rFonts w:ascii="Amiri" w:hAnsi="Amiri" w:eastAsia="Amiri" w:cs="Amiri"/>
          <w:color w:val="111111"/>
          <w:sz w:val="28"/>
          <w:sz w:val="28"/>
          <w:szCs w:val="28"/>
          <w:rtl w:val="true"/>
          <w:lang w:bidi="ar-SA"/>
        </w:rPr>
        <w:t xml:space="preserve">أفضلية أئمتنا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بصراحتها متواترة </w:t>
      </w:r>
      <w:r>
        <w:rPr>
          <w:rStyle w:val="FootnoteAnchor"/>
          <w:rtl w:val="true"/>
        </w:rPr>
        <w:footnoteReference w:id="87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الأخبار التي لم تكن صريحة تدلّ بالإيماء عليها، فلا تغفل</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أو الحاء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عثميا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عميشا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أخنوح</w:t>
      </w:r>
      <w:r>
        <w:rPr>
          <w:rFonts w:eastAsia="Amiri" w:cs="Amiri" w:ascii="Amiri" w:hAnsi="Amiri"/>
          <w:color w:val="111111"/>
          <w:sz w:val="28"/>
          <w:szCs w:val="28"/>
          <w:rtl w:val="true"/>
          <w:lang w:bidi="ar-SA"/>
        </w:rPr>
        <w:t>)</w:t>
      </w:r>
      <w:r>
        <w:rPr>
          <w:rStyle w:val="FootnoteAnchor"/>
          <w:rtl w:val="true"/>
        </w:rPr>
        <w:footnoteReference w:id="879"/>
      </w:r>
      <w:r>
        <w:rPr>
          <w:rFonts w:ascii="Amiri" w:hAnsi="Amiri" w:eastAsia="Amiri" w:cs="Amiri"/>
          <w:color w:val="111111"/>
          <w:sz w:val="28"/>
          <w:sz w:val="28"/>
          <w:szCs w:val="28"/>
          <w:rtl w:val="true"/>
          <w:lang w:bidi="ar-SA"/>
        </w:rPr>
        <w:t xml:space="preserve">بفتح الهمزة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ناحور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أو الخاء المهملة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برعيثاشا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بالمهملة أو المعجمة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جفسية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إلى سليمان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سليمان إلى آصف بن برخيا، وأوصى آصف بن برخيا إلى زكريا، ودفعها زكريا إلى عيسى بن مريم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عيسى بن مريم إلى شمعون بن حمون الصفا، وأوصى شمعون إلى يحيى بن زكريا، وأوصى يحيى بن زكريا إلى منذر وأوصى منذر إلى سليمة، وأوصى سليمة إلى بردة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ودفعها إلي بردة، وأنا أدفعها إليك يا علي، وأنت تدفعها إلى وصيّك، ويدفعها وصيّك إلى أوصيائك من ولدك واحداً بعد بعد واحد حتى تدفع إلى خير أهل الأرض بعدك، ولتكفرنّ بك الأمة، ولتختلفنّ عليك اختلافاً شديداً، الثابت عليك كالمقيم معي والشاذ عنك كالشاذ مني، والشاذ مني في النار، والنار مثوى الكافرين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وردت الأخبار الصحيحة بالأسانيد القوية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بأمر اللّه تعالى 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وأوصى علي بن أبي طالب إلى الحسن، وأوصى الحسن إلى الحسين، وأوصى الحسين إلى علي بن الحسين، وأوصى علي بن الحسين إلى محمد بن علي الباقر، وأوصى محمد بن علي الباقر إلى جعفر بن محمد الصادق، وأوصى جعفر بن محمد الصادق إلى موسى بن جعفر، وأوصى موسى بن جعفر</w:t>
      </w:r>
    </w:p>
    <w:p>
      <w:pPr>
        <w:pStyle w:val="BookText"/>
        <w:rPr/>
      </w:pPr>
      <w:r>
        <w:rPr>
          <w:rFonts w:ascii="Amiri" w:hAnsi="Amiri" w:eastAsia="Amiri" w:cs="Amiri"/>
          <w:color w:val="111111"/>
          <w:sz w:val="28"/>
          <w:sz w:val="28"/>
          <w:szCs w:val="28"/>
          <w:rtl w:val="true"/>
          <w:lang w:bidi="ar-SA"/>
        </w:rPr>
        <w:t>بالمهملة أو المعجمة، ولما كان أكثر هذه الأسامي سريانية أو عبرية لم يضبطها أهل اللغة</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وردت الأخبار الصحيحة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المتواترة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أسامي </w:t>
      </w:r>
    </w:p>
    <w:p>
      <w:pPr>
        <w:pStyle w:val="BookText"/>
        <w:rPr/>
      </w:pPr>
      <w:r>
        <w:rPr>
          <w:rFonts w:ascii="Amiri" w:hAnsi="Amiri" w:eastAsia="Amiri" w:cs="Amiri"/>
          <w:color w:val="111111"/>
          <w:sz w:val="28"/>
          <w:sz w:val="28"/>
          <w:szCs w:val="28"/>
          <w:rtl w:val="true"/>
          <w:lang w:bidi="ar-SA"/>
        </w:rPr>
        <w:t>إلى ابنه علي بن موسى الرضا، وأوصى علي بن موسى الرضا إلى ابنه محمد بن علي، وأوصى محمد بن علي إلى ابنه علي بن محمد، وأوصى علي بن محمد إلى ابنه الحسن بن علي، وأوصى الحسن بن علي إلى ابنه حجة اللّه القائم بالحق الذي لو لم يبق من الدنيا إلا يوم واحد لطول اللّه ذلك اليوم حتى يخرج فيملأها عدلاً وقسطاً كما ملئت جوراً وظلماً صلوات اللّه عليه وعلى آبائه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الأئمة الاثنى عشر في كتب العامة والخاصة رواها البخاري</w:t>
      </w:r>
      <w:r>
        <w:rPr>
          <w:rStyle w:val="FootnoteAnchor"/>
          <w:rtl w:val="true"/>
        </w:rPr>
        <w:footnoteReference w:id="880"/>
      </w:r>
      <w:r>
        <w:rPr>
          <w:rFonts w:ascii="IRNazanin" w:hAnsi="IRNazanin" w:eastAsia="IRNazanin"/>
          <w:color w:val="111111"/>
          <w:sz w:val="28"/>
          <w:sz w:val="28"/>
          <w:szCs w:val="28"/>
          <w:rtl w:val="true"/>
          <w:lang w:bidi="fa-IR"/>
        </w:rPr>
        <w:t xml:space="preserve">ومسلم </w:t>
      </w:r>
      <w:r>
        <w:rPr>
          <w:rStyle w:val="FootnoteAnchor"/>
          <w:rtl w:val="true"/>
        </w:rPr>
        <w:footnoteReference w:id="881"/>
      </w:r>
      <w:r>
        <w:rPr>
          <w:rFonts w:ascii="IRNazanin" w:hAnsi="IRNazanin" w:eastAsia="IRNazanin"/>
          <w:color w:val="111111"/>
          <w:sz w:val="28"/>
          <w:sz w:val="28"/>
          <w:szCs w:val="28"/>
          <w:rtl w:val="true"/>
          <w:lang w:bidi="fa-IR"/>
        </w:rPr>
        <w:t xml:space="preserve">وداود </w:t>
      </w:r>
      <w:r>
        <w:rPr>
          <w:rStyle w:val="FootnoteAnchor"/>
          <w:rtl w:val="true"/>
        </w:rPr>
        <w:footnoteReference w:id="882"/>
      </w:r>
      <w:r>
        <w:rPr>
          <w:rFonts w:ascii="Amiri" w:hAnsi="Amiri" w:eastAsia="Amiri" w:cs="Amiri"/>
          <w:color w:val="111111"/>
          <w:sz w:val="28"/>
          <w:sz w:val="28"/>
          <w:szCs w:val="28"/>
          <w:rtl w:val="true"/>
          <w:lang w:bidi="ar-SA"/>
        </w:rPr>
        <w:t xml:space="preserve">والنسائي </w:t>
      </w:r>
      <w:r>
        <w:rPr>
          <w:rStyle w:val="FootnoteAnchor"/>
          <w:rtl w:val="true"/>
        </w:rPr>
        <w:footnoteReference w:id="883"/>
      </w:r>
      <w:r>
        <w:rPr>
          <w:rFonts w:ascii="Amiri" w:hAnsi="Amiri" w:eastAsia="Amiri" w:cs="Amiri"/>
          <w:color w:val="111111"/>
          <w:sz w:val="28"/>
          <w:sz w:val="28"/>
          <w:szCs w:val="28"/>
          <w:rtl w:val="true"/>
          <w:lang w:bidi="ar-SA"/>
        </w:rPr>
        <w:t xml:space="preserve">، وابن ماجة </w:t>
      </w:r>
      <w:r>
        <w:rPr>
          <w:rStyle w:val="FootnoteAnchor"/>
          <w:rtl w:val="true"/>
        </w:rPr>
        <w:footnoteReference w:id="884"/>
      </w:r>
      <w:r>
        <w:rPr>
          <w:rFonts w:ascii="IRNazanin" w:hAnsi="IRNazanin" w:eastAsia="IRNazanin"/>
          <w:color w:val="111111"/>
          <w:sz w:val="28"/>
          <w:sz w:val="28"/>
          <w:szCs w:val="28"/>
          <w:rtl w:val="true"/>
          <w:lang w:bidi="fa-IR"/>
        </w:rPr>
        <w:t xml:space="preserve">، وعبد اللّه بن أحمد بن حنبل </w:t>
      </w:r>
      <w:r>
        <w:rPr>
          <w:rStyle w:val="FootnoteAnchor"/>
          <w:rtl w:val="true"/>
        </w:rPr>
        <w:footnoteReference w:id="885"/>
      </w:r>
      <w:r>
        <w:rPr>
          <w:rFonts w:ascii="Amiri" w:hAnsi="Amiri" w:eastAsia="Amiri" w:cs="Amiri"/>
          <w:color w:val="111111"/>
          <w:sz w:val="28"/>
          <w:sz w:val="28"/>
          <w:szCs w:val="28"/>
          <w:rtl w:val="true"/>
          <w:lang w:bidi="ar-SA"/>
        </w:rPr>
        <w:t xml:space="preserve">عن أبيه متواتراً مجملاً بأنه لا يزال أمر الدين قائماً ما وليهم اثنى عشر خليفة أو أميراً كلّهم من قريش، وفي غير هذه الكتب </w:t>
      </w:r>
      <w:r>
        <w:rPr>
          <w:rStyle w:val="FootnoteAnchor"/>
          <w:rtl w:val="true"/>
        </w:rPr>
        <w:footnoteReference w:id="886"/>
      </w:r>
      <w:r>
        <w:rPr>
          <w:rFonts w:ascii="Amiri" w:hAnsi="Amiri" w:eastAsia="Amiri" w:cs="Amiri"/>
          <w:color w:val="111111"/>
          <w:sz w:val="28"/>
          <w:sz w:val="28"/>
          <w:szCs w:val="28"/>
          <w:rtl w:val="true"/>
          <w:lang w:bidi="ar-SA"/>
        </w:rPr>
        <w:t>من كتبهم بالأسامي</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وصنف الصدوق كتاباً سمّاه بالأصول في ذكر الأخبار الدالة على الأئمة الاثنى عشر بأساميهم عن جماعة كثيرة من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الأخبار المتواترة وفوق التواتر فيه، وذكر متواتراً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الأئمّة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إكمال الدين وإتمام النعمة </w:t>
      </w:r>
      <w:r>
        <w:rPr>
          <w:rStyle w:val="FootnoteAnchor"/>
          <w:rtl w:val="true"/>
        </w:rPr>
        <w:footnoteReference w:id="887"/>
      </w:r>
      <w:r>
        <w:rPr>
          <w:rFonts w:ascii="Amiri" w:hAnsi="Amiri" w:eastAsia="Amiri" w:cs="Amiri"/>
          <w:color w:val="111111"/>
          <w:sz w:val="28"/>
          <w:sz w:val="28"/>
          <w:szCs w:val="28"/>
          <w:rtl w:val="true"/>
          <w:lang w:bidi="ar-SA"/>
        </w:rPr>
        <w:t>الذي صنفه بأمر صاحب الزمان صلوات اللّه عليه وذكر متواتراً في سائر كتبه</w:t>
      </w:r>
      <w:r>
        <w:rPr>
          <w:rStyle w:val="FootnoteAnchor"/>
          <w:rtl w:val="true"/>
        </w:rPr>
        <w:footnoteReference w:id="8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وكذا ذكر شيخنا الصدوق ثقة الإسلام محمد بن يعقوب الكليني في الكافي</w:t>
      </w:r>
      <w:r>
        <w:rPr>
          <w:rStyle w:val="FootnoteAnchor"/>
          <w:rtl w:val="true"/>
        </w:rPr>
        <w:footnoteReference w:id="889"/>
      </w:r>
      <w:r>
        <w:rPr>
          <w:rFonts w:ascii="Amiri" w:hAnsi="Amiri" w:eastAsia="Amiri" w:cs="Amiri"/>
          <w:color w:val="111111"/>
          <w:sz w:val="28"/>
          <w:sz w:val="28"/>
          <w:szCs w:val="28"/>
          <w:rtl w:val="true"/>
          <w:lang w:bidi="ar-SA"/>
        </w:rPr>
        <w:t xml:space="preserve">مجملاً ومفصلاً في ذكر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وذكر النصوص لكل منهم على من بعدهم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جماعة كثيرة من أصحابنا كلّ منهم في كتاب مفرد لهذا المعنى، أشار إليها النجاشي في فهرسته </w:t>
      </w:r>
      <w:r>
        <w:rPr>
          <w:rStyle w:val="FootnoteAnchor"/>
          <w:rtl w:val="true"/>
        </w:rPr>
        <w:footnoteReference w:id="890"/>
      </w:r>
      <w:r>
        <w:rPr>
          <w:rFonts w:ascii="Amiri" w:hAnsi="Amiri" w:eastAsia="Amiri" w:cs="Amiri"/>
          <w:color w:val="111111"/>
          <w:sz w:val="28"/>
          <w:sz w:val="28"/>
          <w:szCs w:val="28"/>
          <w:rtl w:val="true"/>
          <w:lang w:bidi="ar-SA"/>
        </w:rPr>
        <w:t xml:space="preserve">، والشيخ الطوسي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فهرسته</w:t>
      </w:r>
      <w:r>
        <w:rPr>
          <w:rStyle w:val="FootnoteAnchor"/>
          <w:rtl w:val="true"/>
        </w:rPr>
        <w:footnoteReference w:id="8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جميعاً الأخبار المتواترة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معنعنا عن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وعن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 بعضها علي بن عيسى في كتاب كشف الغمة </w:t>
      </w:r>
      <w:r>
        <w:rPr>
          <w:rStyle w:val="FootnoteAnchor"/>
          <w:rtl w:val="true"/>
        </w:rPr>
        <w:footnoteReference w:id="8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وصنّف ابن طلحة المالكي كتاباً سمّاه بالفصول المهمة في معرفة الأئمة الاثنى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لكلّ منهم المعجزات والكلمات</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أن ذكر الكتب المصنفة في هذا المعنى يوجب الملال، ولم نلق أحداً من العامة ينكر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في كتبهم سوى بعض المعاندين كالعضدي فإنّه ذكر أنّ الشيعة اخترعوا اثنى عشر إماماً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 هذا المعاند لم يلاحظ الصحيحين المشتهرين بينهم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وذكر الحافظ أبو نعيم في كتاب حلية الأولياء</w:t>
      </w:r>
      <w:r>
        <w:rPr>
          <w:rStyle w:val="FootnoteAnchor"/>
          <w:rtl w:val="true"/>
        </w:rPr>
        <w:footnoteReference w:id="893"/>
      </w:r>
      <w:r>
        <w:rPr>
          <w:rFonts w:ascii="Amiri" w:hAnsi="Amiri" w:eastAsia="Amiri" w:cs="Amiri"/>
          <w:color w:val="111111"/>
          <w:sz w:val="28"/>
          <w:sz w:val="28"/>
          <w:szCs w:val="28"/>
          <w:rtl w:val="true"/>
          <w:lang w:bidi="ar-SA"/>
        </w:rPr>
        <w:t xml:space="preserve">أخباراً كثيرة في ذكرهم وذكر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ينكرونه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والأخبار عن جابر متواترة نذكر خبراً منها تيمناً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فبالطرق المستفيضة عن محمد بن يعقوب والصدوق وغيرهما،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لجابر بن عبد اللّه الأنصاري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لي إليك حاجة فمتى يخفّ عليك أن أخلو بك فأسألك عنها ؟ فقال له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أحببته، فخلا به في بعض الأيام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أخبرني عن اللوح الذي رأيته في يد أمي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أخبرتك به أمي أنه في ذلك اللوح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باللّه أني دخلت على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حياة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فهنأتها بولادة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ورأيت في يدها لوحاً أخضر ظننت أنه من زمرد ورأيت فيه كتاباً أبيض شبه لون الشمس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وأمي يا بنت رسول اللّه ما هذا اللوح؟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لوح أهداه اللّه إلى 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اسم أبي واسم بعلي واسم ابني واسم الأوصياء من ولدي وأعطانيه أبي ليبشرني بذلك</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فأعطتنيه أمّك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فقرأته واستنسخته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لك يا جابر أن تعرضه علي؟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فمشى معه أبي إلى منزل جابر فأخرج صحيفة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رقّ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جابر انظر في كتابك لأقرأ عليك، فنظر جابر في نسخته، فقرأه أبي فما خالف حرف حرفاً فقال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فأشهد باللّه أني هكذا رأيته في اللوح مكتوباً</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هذا كتاب من اللّه العزيز الحكيم لمحمد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ونوره وسفيره وحجابه ودليله نزل به الروح الأمين من عند ربّ العالمين، عظم يا محمد أسمائي واشكر نعمائي ولا تجحد آلائي إنّي أنا اللّه لا إله إلا أنا قاصم الجبارين ومديل المظلومين وديان الدين إنّي أنا اللّه لا إله إلا أنا فمن رجاغير فضلي أو خاف غير عدلي عذبته عذاباً لا أعذبه أحداً من العالمين، فإياي فاعبد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فتوكل إني لم أبعث نبياً فأكملت أيامه وانقضت مدته إلا جعلت له وصيّاً، وإني فضلتك على الأنبياء وفضلت وصيّك على الأوصياء، وأكرمتك بشبليك وسبطيك حسن وحسين، فجعلت حسناً معدن علمي بعد انقضاء مدة أبيه، وجعلت حسيناً خازن وحبي وأكرمته بالشهادة وختمت له بالسعادة، فهو أفضل من استشهد وأرفع من الشهداء درجة، جعلت كلمتي التامة معه وحجتي البالغة عنده، بعترته أثيب وأعاقب، أوّلهم على سيد العابدين وزين أولياء اللّه الماضين، وابنه شبه جده المحمود محمد الباقر علمي والمعدن لحكمتي، سيهلك المرتابون في جعفر الراد عليه كالراد عليّ، حق القول منّي لأكر من مثوى جعفر ولأسرنّه في أشياعه وأنصاره وأوليائه أتيحت </w:t>
      </w:r>
      <w:r>
        <w:rPr>
          <w:rStyle w:val="FootnoteAnchor"/>
          <w:rtl w:val="true"/>
        </w:rPr>
        <w:footnoteReference w:id="894"/>
      </w:r>
      <w:r>
        <w:rPr>
          <w:rFonts w:ascii="Amiri" w:hAnsi="Amiri" w:eastAsia="Amiri" w:cs="Amiri"/>
          <w:color w:val="111111"/>
          <w:sz w:val="28"/>
          <w:sz w:val="28"/>
          <w:szCs w:val="28"/>
          <w:rtl w:val="true"/>
          <w:lang w:bidi="ar-SA"/>
        </w:rPr>
        <w:t>أي قدرت بعده بموسى فتنة عمياء حندس</w:t>
      </w:r>
      <w:r>
        <w:rPr>
          <w:rStyle w:val="FootnoteAnchor"/>
          <w:rtl w:val="true"/>
        </w:rPr>
        <w:footnoteReference w:id="895"/>
      </w:r>
      <w:r>
        <w:rPr>
          <w:rFonts w:ascii="Amiri" w:hAnsi="Amiri" w:eastAsia="Amiri" w:cs="Amiri"/>
          <w:color w:val="111111"/>
          <w:sz w:val="28"/>
          <w:sz w:val="28"/>
          <w:szCs w:val="28"/>
          <w:rtl w:val="true"/>
          <w:lang w:bidi="ar-SA"/>
        </w:rPr>
        <w:t xml:space="preserve">لأنّ خيط فرضي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ينقطع وحجتي لا تخفى، وأن أوليائي يسقون بالكأس الأوفى، من جحد واحداً منهم فقد جحد نعمتي، ومن غير آية من كتابي فقد افترى علي، ويل للمفترين الجاحدين عند انقضاء مدة موسى عبدي وحبيبي وخيرتي في علي ولتي وناصري ومن أضع عليه أعباء النبوة وأمتحنه بالاضطلاع بها، يقتله عفريت مستكبر يدفن بالمدينة التي بناها العبد الصالح </w:t>
      </w:r>
      <w:r>
        <w:rPr>
          <w:rStyle w:val="FootnoteAnchor"/>
          <w:rtl w:val="true"/>
        </w:rPr>
        <w:footnoteReference w:id="896"/>
      </w:r>
      <w:r>
        <w:rPr>
          <w:rFonts w:ascii="Amiri" w:hAnsi="Amiri" w:eastAsia="Amiri" w:cs="Amiri"/>
          <w:color w:val="111111"/>
          <w:sz w:val="28"/>
          <w:sz w:val="28"/>
          <w:szCs w:val="28"/>
          <w:rtl w:val="true"/>
          <w:lang w:bidi="ar-SA"/>
        </w:rPr>
        <w:t xml:space="preserve">إلى جنب شر خلقي، حق القول منّي لأسرته بمحمد ابنه وخليفته من بعده ووارث علمه، فهو معدن علمي وموضع سري وحجتي على خلقي، لا يؤمن عبد به إلا جعلت الجنة مثواه وشفعته في سبعين من أهل بيته كلّهم قد استوجبوا النار، وأختم بالسعادة لابنه عليّ ولتي وناصري والشاهد في خلقي وأميني على وحيي أخرج منه الداعي إلى سبيلي والخازن لعلمي الحسن وأكمل ذلك بابنه محمد رحمة للعالمين عليه كمال موسى وبهاء عيسى وصبر أيوب، فيذل أوليائي في زمانه و تتهادى رؤوسهم كما تتهادى رؤوس الترك والديلم فيقتلون ويحرقون ويكونون خائفين مرعوبين وجلين تصبغ الأرض بدمائهم ويفشو الويل والرنّة في نسائهم، أولئك أوليائي حقاً بهم أدفع كل فتنة عمياء حندس، وبهم أكشف الزلازل وأدفع الآصار والأغلال أولئك عليهم صلوات من ربهم ورحمة وأولئك هم المهتدون </w:t>
      </w:r>
      <w:r>
        <w:rPr>
          <w:rStyle w:val="FootnoteAnchor"/>
          <w:rtl w:val="true"/>
        </w:rPr>
        <w:footnoteReference w:id="897"/>
      </w:r>
      <w:r>
        <w:rPr>
          <w:rFonts w:eastAsia="Times New Roman" w:cs="Times New Roman" w:ascii="Times New Roman" w:hAnsi="Times New Roman"/>
          <w:color w:val="111111"/>
          <w:sz w:val="28"/>
          <w:szCs w:val="28"/>
          <w:rtl w:val="true"/>
          <w:lang w:val="en-US" w:bidi="en-US"/>
        </w:rPr>
        <w:t xml:space="preserve">. </w:t>
      </w:r>
      <w:bookmarkStart w:id="381" w:name="pg20224_219580"/>
    </w:p>
    <w:p>
      <w:pPr>
        <w:pStyle w:val="BookText"/>
        <w:rPr/>
      </w:pPr>
      <w:bookmarkEnd w:id="381"/>
      <w:r>
        <w:rPr>
          <w:rFonts w:eastAsia="Amiri" w:cs="Amiri" w:ascii="Amiri" w:hAnsi="Amiri"/>
          <w:color w:val="111111"/>
          <w:sz w:val="28"/>
          <w:szCs w:val="28"/>
          <w:lang w:bidi="ar-SA"/>
        </w:rPr>
        <w:t>5403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عن عاصم بن حميد، عن محمد بن قيس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اسم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صحف إبراهيم الماحي، وفي توراة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الحاد، وفي انجيل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وفي الفرقان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الماحي؟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الماحي صورة الأصنام، وماحي الأوثان والأزلام وكل معبود دون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الحاد؟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يحادّ من حاد اللّه ودينه قريباً كان أو بعيداً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أحمد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ثناء اللّه عزّ وجلّ عليه في الكتب</w:t>
      </w:r>
    </w:p>
    <w:p>
      <w:pPr>
        <w:pStyle w:val="BookText"/>
        <w:rPr/>
      </w:pPr>
      <w:r>
        <w:rPr>
          <w:rFonts w:ascii="Amiri" w:hAnsi="Amiri" w:eastAsia="Amiri" w:cs="Amiri"/>
          <w:color w:val="111111"/>
          <w:sz w:val="28"/>
          <w:sz w:val="28"/>
          <w:szCs w:val="28"/>
          <w:rtl w:val="true"/>
          <w:lang w:bidi="ar-SA"/>
        </w:rPr>
        <w:t xml:space="preserve">والحمد للّه رب العالمين على أن أنعم على هذا الضعيف برؤية هذا اللوح في الرؤيا في أوان المجاهدات وبرؤية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سيما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تكرّر الرؤيا بمشاهدته والاستضاءة بأنواره بحيث حصل العلم اليقيني بصحتها لآثارها وأخباره صلوات اللّه عليه بالمغيباب التي وقعت بعدها، وسنذكر بعض الأخبار في أسامي الأئمة الأطهار صلوات اللّه عليهم في الختام المسكي</w:t>
      </w:r>
      <w:r>
        <w:rPr>
          <w:rFonts w:eastAsia="Amiri" w:cs="Amiri" w:ascii="Amiri" w:hAnsi="Amiri"/>
          <w:color w:val="111111"/>
          <w:sz w:val="28"/>
          <w:szCs w:val="28"/>
          <w:rtl w:val="true"/>
          <w:lang w:bidi="ar-SA"/>
        </w:rPr>
        <w:t>.</w:t>
      </w:r>
    </w:p>
    <w:p>
      <w:pPr>
        <w:pStyle w:val="Heading4"/>
        <w:numPr>
          <w:ilvl w:val="3"/>
          <w:numId w:val="1"/>
        </w:numPr>
        <w:rPr/>
      </w:pPr>
      <w:bookmarkStart w:id="382" w:name="__RefHeading___Toc5030680_2320776876"/>
      <w:bookmarkStart w:id="383" w:name="_Toc139"/>
      <w:bookmarkEnd w:id="382"/>
      <w:r>
        <w:rPr>
          <w:rtl w:val="true"/>
        </w:rPr>
        <w:t>اسم النبي والوصي في الكتب السماوية</w:t>
      </w:r>
      <w:bookmarkEnd w:id="3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یونس بن عبد الرحمن عن عاصم بن حميد، عن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على الظاهر من أخذه من كتاب يونس أو محمد بن قيس أو عاصم، ورواه في الصحيح في الأمالي عن محمد بن قيس</w:t>
      </w:r>
      <w:r>
        <w:rPr>
          <w:rStyle w:val="FootnoteAnchor"/>
          <w:rtl w:val="true"/>
        </w:rPr>
        <w:footnoteReference w:id="898"/>
      </w:r>
      <w:r>
        <w:rPr>
          <w:rFonts w:eastAsia="Times New Roman" w:cs="Times New Roman" w:ascii="Times New Roman" w:hAnsi="Times New Roman"/>
          <w:color w:val="111111"/>
          <w:sz w:val="28"/>
          <w:szCs w:val="28"/>
          <w:rtl w:val="true"/>
          <w:lang w:val="en-US" w:bidi="en-US"/>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يبغض ويعاند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بما حمد من أفعاله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تأويل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وملائكته وجميع أنبيائه ورسله وجميع أممهم يحمدونه ويصلّون عليه، وإن اسمه المكتوب على العرش محمد رسول اللّه،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يلبس من القلانس اليمنية والبيضاء والمُضَربة ذات الأذنين في الحروب، وكانت له عنزة يتكئ عليها ويخرجها في العيدين فيخطب بها، وكان له قضيب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الممشوق، وكان له فسطاط يسمّى الكنّ، وكانت له قصعة تسمّى السعة، وكان له قعب يسمّى الري، وكان له فرسان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المرتجز والآخر السكب، وكان له بغلتان يقال لاحداهما الدلدل والأخرى الشهباء، وكانت له ناقتان يقال لاحداهما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العضباء والأخرى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والمُضَربة </w:t>
      </w:r>
      <w:r>
        <w:rPr>
          <w:rStyle w:val="FootnoteAnchor"/>
          <w:rtl w:val="true"/>
        </w:rPr>
        <w:footnoteReference w:id="899"/>
      </w:r>
      <w:r>
        <w:rPr>
          <w:rFonts w:ascii="Amiri" w:hAnsi="Amiri" w:eastAsia="Amiri" w:cs="Amiri"/>
          <w:color w:val="111111"/>
          <w:sz w:val="28"/>
          <w:sz w:val="28"/>
          <w:szCs w:val="28"/>
          <w:rtl w:val="true"/>
          <w:lang w:bidi="ar-SA"/>
        </w:rPr>
        <w:t>ذات الأذنين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أنّها كانت قلنسوة مخيطة لها طرفان لستر الأذنين من أن يصل إليهما حربة، وفي غير حال الضراب يثنى من فوق ليظهر الأذنان كما هو المتعارف الآن في بلاد الهند، وعندنا يصنع الأذنان للبيضة الحديدية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فيخطب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متكئاً عليها من الجانب الأيسر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قضيب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ممشوق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عصاً طويلة دقيقة وهي أيضاً للخطب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له قعب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قدح من خشب مقعر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لأحدهما المرتجز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لحسن صهيله كأنه ينشد رجزاً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السكب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كثير الجري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يصبّ جريه صبّاً، ودلدل في الأرض ذهب ومر، ومنه الدلدل لحسن جريه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الشهباء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البيضاء،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العضباء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المشقوقة الأذن ولم تكن كذلك، وكانت </w:t>
      </w:r>
    </w:p>
    <w:p>
      <w:pPr>
        <w:pStyle w:val="BookText"/>
        <w:rPr/>
      </w:pPr>
      <w:r>
        <w:rPr>
          <w:rFonts w:ascii="Amiri" w:hAnsi="Amiri" w:eastAsia="Amiri" w:cs="Amiri"/>
          <w:color w:val="111111"/>
          <w:sz w:val="28"/>
          <w:sz w:val="28"/>
          <w:szCs w:val="28"/>
          <w:rtl w:val="true"/>
          <w:lang w:bidi="ar-SA"/>
        </w:rPr>
        <w:t>الجدعاء، وكان له سيفان يقال لأحدهما ذو الفقار والآخر العون، وكان له</w:t>
      </w:r>
    </w:p>
    <w:p>
      <w:pPr>
        <w:pStyle w:val="BookText"/>
        <w:rPr/>
      </w:pPr>
      <w:r>
        <w:rPr>
          <w:rFonts w:ascii="Amiri" w:hAnsi="Amiri" w:eastAsia="Amiri" w:cs="Amiri"/>
          <w:color w:val="111111"/>
          <w:sz w:val="28"/>
          <w:sz w:val="28"/>
          <w:szCs w:val="28"/>
          <w:rtl w:val="true"/>
          <w:lang w:bidi="ar-SA"/>
        </w:rPr>
        <w:t xml:space="preserve">قصيرتها فسميت بذلك، أو بمعنى قصيرة اليد كما قاله الزمخشري </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بالدال المهملة أي المقطوعة الأذن ولم تكن كذلك، بل سمّيت بها لقصر أذنها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الفقار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أنه نزل من السماء يوم أحد فأعطاه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وحارب به حتى نزل جبرئيل فيما بين السماء والأرض،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 xml:space="preserve">» </w:t>
      </w:r>
      <w:r>
        <w:rPr>
          <w:rStyle w:val="FootnoteAnchor"/>
          <w:rtl w:val="true"/>
        </w:rPr>
        <w:footnoteReference w:id="9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في ذلك المعنى أخبار كثيرة من العامّة </w:t>
      </w:r>
      <w:r>
        <w:rPr>
          <w:rStyle w:val="FootnoteAnchor"/>
          <w:rtl w:val="true"/>
        </w:rPr>
        <w:footnoteReference w:id="902"/>
      </w:r>
      <w:r>
        <w:rPr>
          <w:rFonts w:ascii="Amiri" w:hAnsi="Amiri" w:eastAsia="Amiri" w:cs="Amiri"/>
          <w:color w:val="111111"/>
          <w:sz w:val="28"/>
          <w:sz w:val="28"/>
          <w:szCs w:val="28"/>
          <w:rtl w:val="true"/>
          <w:lang w:bidi="ar-SA"/>
        </w:rPr>
        <w:t xml:space="preserve">والخاصّة </w:t>
      </w:r>
      <w:r>
        <w:rPr>
          <w:rStyle w:val="FootnoteAnchor"/>
          <w:rtl w:val="true"/>
        </w:rPr>
        <w:footnoteReference w:id="903"/>
      </w:r>
      <w:r>
        <w:rPr>
          <w:rFonts w:ascii="Amiri" w:hAnsi="Amiri" w:eastAsia="Amiri" w:cs="Amiri"/>
          <w:color w:val="111111"/>
          <w:sz w:val="28"/>
          <w:sz w:val="28"/>
          <w:szCs w:val="28"/>
          <w:rtl w:val="true"/>
          <w:lang w:bidi="ar-SA"/>
        </w:rPr>
        <w:t>، وتواتر أخبارنا أنّه يكون مع الإمام كالتابوت في بني اسرائيل أينما كان كان الملك هنا</w:t>
      </w:r>
      <w:r>
        <w:rPr>
          <w:rStyle w:val="FootnoteAnchor"/>
          <w:rtl w:val="true"/>
        </w:rPr>
        <w:footnoteReference w:id="9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 به؛ لما في ظهره من الفقرات كفقرات الظهر، أو لكونه يقطع فقرات ظهور الكفار طولاً وعرضاً، كما رواه العامة والخاصة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تطاول قد وإذا تقاصر قط </w:t>
      </w:r>
      <w:r>
        <w:rPr>
          <w:rStyle w:val="FootnoteAnchor"/>
          <w:rtl w:val="true"/>
        </w:rPr>
        <w:footnoteReference w:id="905"/>
      </w:r>
      <w:r>
        <w:rPr>
          <w:rFonts w:ascii="Amiri" w:hAnsi="Amiri" w:eastAsia="Amiri" w:cs="Amiri"/>
          <w:color w:val="111111"/>
          <w:sz w:val="28"/>
          <w:sz w:val="28"/>
          <w:szCs w:val="28"/>
          <w:rtl w:val="true"/>
          <w:lang w:bidi="ar-SA"/>
        </w:rPr>
        <w:t>، أي إذا أشرف على العدوّ وكان اللي عالياً عليه أو إذا قد نفسه بحيث يصير عالياً عليه شقه بنصفين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ضد التطاول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شقه عرضاً بنصفين وكان قتلاه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معلومين بهما</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والآخر العون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عون المؤمنين في دفع الكفار</w:t>
      </w:r>
      <w:r>
        <w:rPr>
          <w:rFonts w:eastAsia="Amiri" w:cs="Amiri" w:ascii="Amiri" w:hAnsi="Amiri"/>
          <w:color w:val="111111"/>
          <w:sz w:val="28"/>
          <w:szCs w:val="28"/>
          <w:rtl w:val="true"/>
          <w:lang w:bidi="ar-SA"/>
        </w:rPr>
        <w:t xml:space="preserve">. </w:t>
      </w:r>
      <w:bookmarkStart w:id="384" w:name="pg20224_219583"/>
    </w:p>
    <w:p>
      <w:pPr>
        <w:pStyle w:val="BookText"/>
        <w:rPr/>
      </w:pPr>
      <w:bookmarkEnd w:id="384"/>
      <w:r>
        <w:rPr>
          <w:rFonts w:ascii="Amiri" w:hAnsi="Amiri" w:eastAsia="Amiri" w:cs="Amiri"/>
          <w:color w:val="111111"/>
          <w:sz w:val="28"/>
          <w:sz w:val="28"/>
          <w:szCs w:val="28"/>
          <w:rtl w:val="true"/>
          <w:lang w:bidi="ar-SA"/>
        </w:rPr>
        <w:t>سيفان آخران يقال لأحدهما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المخدّم والآخر الرسوم، وكان له حمار يسمى اليعفور، وكانت له عمامة تسمّى السحاب، وكان له درع تسمّى ذات الفضول لها ثلاث حلقات فضة حلقة بين يديها وحلقتان خلفها، وكانت له راية تسمّى العقاب، وكان له بعير يحمل عليه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الديباج وكان له لواء يسمّى المعلوم، وكان له مغفر يسمّى الأسعد، فسلّم ذلك كله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موته، وأخرج خاتمه وجعله في اصبعه، فذكر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وجد في قائمة سيف من سيوفه صحيفة فيها ثلاثة أحرف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من قطعك، وقل الحق ولو على نفسك، وأحسن إلى من أساء إليك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المعلى بن محمد البصري عن جعفر بن سليمان، عن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كمعظم القاطع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الرسم ضرب من السير سريع يؤثر في الأرض، والرسوم فعول منه للمبالغة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به تشبيهاً بسحاب المطر؛ لانسحابه في الهواء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الضخم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راية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معلومة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معلّق عليه ثوب ذو ألوان مختلفة ويأخذها صاحب الجيش، والأخبار </w:t>
      </w:r>
      <w:r>
        <w:rPr>
          <w:rStyle w:val="FootnoteAnchor"/>
          <w:rtl w:val="true"/>
        </w:rPr>
        <w:footnoteReference w:id="906"/>
      </w:r>
      <w:r>
        <w:rPr>
          <w:rFonts w:ascii="Amiri" w:hAnsi="Amiri" w:eastAsia="Amiri" w:cs="Amiri"/>
          <w:color w:val="111111"/>
          <w:sz w:val="28"/>
          <w:sz w:val="28"/>
          <w:szCs w:val="28"/>
          <w:rtl w:val="true"/>
          <w:lang w:bidi="ar-SA"/>
        </w:rPr>
        <w:t>في معناه كثيرة لم نشتغل بذكرها؛ لعدم الاهتمام</w:t>
      </w:r>
      <w:r>
        <w:rPr>
          <w:rFonts w:eastAsia="Amiri" w:cs="Amiri" w:ascii="Amiri" w:hAnsi="Amiri"/>
          <w:color w:val="111111"/>
          <w:sz w:val="28"/>
          <w:szCs w:val="28"/>
          <w:rtl w:val="true"/>
          <w:lang w:bidi="ar-SA"/>
        </w:rPr>
        <w:t>.</w:t>
      </w:r>
    </w:p>
    <w:p>
      <w:pPr>
        <w:pStyle w:val="Heading4"/>
        <w:numPr>
          <w:ilvl w:val="3"/>
          <w:numId w:val="1"/>
        </w:numPr>
        <w:rPr/>
      </w:pPr>
      <w:bookmarkStart w:id="385" w:name="__RefHeading___Toc5030682_2320776876"/>
      <w:bookmarkStart w:id="386" w:name="_Toc140"/>
      <w:bookmarkEnd w:id="385"/>
      <w:r>
        <w:rPr>
          <w:rtl w:val="true"/>
        </w:rPr>
        <w:t>لزوم محبة الآل</w:t>
      </w:r>
      <w:bookmarkEnd w:id="386"/>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المعلى بن محمد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من طرق العامة، وذكر المصنف عنهم </w:t>
      </w:r>
    </w:p>
    <w:p>
      <w:pPr>
        <w:pStyle w:val="BookText"/>
        <w:rPr/>
      </w:pPr>
      <w:r>
        <w:rPr>
          <w:rFonts w:ascii="Amiri" w:hAnsi="Amiri" w:eastAsia="Amiri" w:cs="Amiri"/>
          <w:color w:val="111111"/>
          <w:sz w:val="28"/>
          <w:sz w:val="28"/>
          <w:szCs w:val="28"/>
          <w:rtl w:val="true"/>
          <w:lang w:bidi="ar-SA"/>
        </w:rPr>
        <w:t xml:space="preserve">عبد اللّه بن الحكم عن أبيه، عن سعيد بن جبير، عن ابن 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علياً وصيّي وخليفتي وزوجته فاطمة سيدة نساء العالمين ابنتي، والحسن والحسين سيدا شباب أهل الجنة ولداي، من والاهم فقد والاني، ومن عاداهم فقد عاداني، ومن ناوأهم فقد ناوأني ومن جفاهم فقد جفاني، ومن برّهم فقد برّني، وصل اللّه من وصلهم، وقطع اللّه من قطعهم، ونصر اللّه من أعانهم وخذل اللّه من خذلهم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من كان له من أنبيائك ورسلك ثقل وأهل بيت فعلي وفاطمة والحسن والحسين أهل بيتي وثقلي، فأذهب عنهم الرجس وطهرهم تطهيراً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ابن عباس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أنت وصيّي أوصيت إليك بأمر ربي، وأنت خليفتي استخلفتك بأمر ربي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ياعلي أنت الذي تبين لأمتي ما يختلفون فيه بعدي، وتقوم فيهم مقامي قولك قولي وأمرك أمري، وطاعتك طاعتي وطاعتي طاعة اللّه، ومعصيتك معصيتي ومعصيتي معصية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روايات كثيرة في هذا المعنى عن ابن عباس وغيره في كتبه سيما الأمالي والعيون والخصال </w:t>
      </w:r>
      <w:r>
        <w:rPr>
          <w:rStyle w:val="FootnoteAnchor"/>
          <w:rtl w:val="true"/>
        </w:rPr>
        <w:footnoteReference w:id="907"/>
      </w:r>
      <w:r>
        <w:rPr>
          <w:rFonts w:eastAsia="Times New Roman" w:cs="Times New Roman" w:ascii="Times New Roman" w:hAnsi="Times New Roman"/>
          <w:color w:val="111111"/>
          <w:sz w:val="28"/>
          <w:szCs w:val="28"/>
          <w:rtl w:val="true"/>
          <w:lang w:val="en-US" w:bidi="en-US"/>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مسنداً من طرقهم في الأمالي</w:t>
      </w:r>
      <w:r>
        <w:rPr>
          <w:rStyle w:val="FootnoteAnchor"/>
          <w:rtl w:val="true"/>
        </w:rPr>
        <w:footnoteReference w:id="90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عبد اللّه الكوفي عن موسى بن عمران النخعي، عن عمه الحسين بن يزيد عن الحسن بن علي بن أبي حمزة، عن أبيه عن يحيى بن أبي القاسم عن الصادق جعفر بن محمد، عن أبيه عن جدّه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الأئمة بعدي اثنا عشر، أولهم عليّ ابن أبي طالب، وآخرهم القائم، فهم خلفائي وأوصيائي وأوليائي وحجج اللّه على أمتي بعدي المقرّ بهم مؤمن والمنكر لهم كافر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مائة الف نبي وأربعة وعشرون ألف نبي، أنا سيدهم وأفضلهم وأكرمهم على اللّه عزّوجلّ، ولكل نبي وصي، أوصى إليه بأمر اللّه تعالى ذكره، وان وصيّي علي بن أبي طالب لسيّدهم وأفضلهم وأكرمهم على اللّه عزّوجلّ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الجارود، عن أبي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عبد اللّه الكوفي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بذلك متواترة</w:t>
      </w:r>
      <w:r>
        <w:rPr>
          <w:rStyle w:val="FootnoteAnchor"/>
          <w:rtl w:val="true"/>
        </w:rPr>
        <w:footnoteReference w:id="909"/>
      </w:r>
      <w:r>
        <w:rPr>
          <w:rFonts w:ascii="Amiri" w:hAnsi="Amiri" w:eastAsia="Amiri" w:cs="Amiri"/>
          <w:color w:val="111111"/>
          <w:sz w:val="28"/>
          <w:sz w:val="28"/>
          <w:szCs w:val="28"/>
          <w:rtl w:val="true"/>
          <w:lang w:bidi="ar-SA"/>
        </w:rPr>
        <w:t>، ولا يناسب ذكرها في هذا الكتاب، ولها كتب متفرّدة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الأخبار في هذا المعنى أيضاً متواترة </w:t>
      </w:r>
      <w:r>
        <w:rPr>
          <w:rStyle w:val="FootnoteAnchor"/>
          <w:rtl w:val="true"/>
        </w:rPr>
        <w:footnoteReference w:id="910"/>
      </w:r>
      <w:r>
        <w:rPr>
          <w:rFonts w:eastAsia="Times New Roman" w:cs="Times New Roman" w:ascii="Times New Roman" w:hAnsi="Times New Roman"/>
          <w:color w:val="111111"/>
          <w:sz w:val="28"/>
          <w:szCs w:val="28"/>
          <w:rtl w:val="true"/>
          <w:lang w:val="en-US" w:bidi="en-US"/>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w:t>
      </w:r>
      <w:r>
        <w:rPr>
          <w:rStyle w:val="FootnoteAnchor"/>
          <w:rtl w:val="true"/>
        </w:rPr>
        <w:footnoteReference w:id="911"/>
      </w:r>
      <w:r>
        <w:rPr>
          <w:rFonts w:ascii="IRNazanin" w:hAnsi="IRNazanin" w:eastAsia="IRNazanin"/>
          <w:color w:val="111111"/>
          <w:sz w:val="28"/>
          <w:sz w:val="28"/>
          <w:szCs w:val="28"/>
          <w:rtl w:val="true"/>
          <w:lang w:bidi="fa-IR"/>
        </w:rPr>
        <w:t xml:space="preserve">والمصنف </w:t>
      </w:r>
      <w:r>
        <w:rPr>
          <w:rStyle w:val="FootnoteAnchor"/>
          <w:rtl w:val="true"/>
        </w:rPr>
        <w:footnoteReference w:id="912"/>
      </w:r>
      <w:r>
        <w:rPr>
          <w:rFonts w:ascii="Amiri" w:hAnsi="Amiri" w:eastAsia="Amiri" w:cs="Amiri"/>
          <w:color w:val="111111"/>
          <w:sz w:val="28"/>
          <w:sz w:val="28"/>
          <w:szCs w:val="28"/>
          <w:rtl w:val="true"/>
          <w:lang w:bidi="ar-SA"/>
        </w:rPr>
        <w:t>بطرق مستفيضة عن جابر</w:t>
      </w:r>
      <w:r>
        <w:rPr>
          <w:rFonts w:eastAsia="Amiri" w:cs="Amiri" w:ascii="Amiri" w:hAnsi="Amiri"/>
          <w:color w:val="111111"/>
          <w:sz w:val="28"/>
          <w:szCs w:val="28"/>
          <w:rtl w:val="true"/>
          <w:lang w:bidi="ar-SA"/>
        </w:rPr>
        <w:t xml:space="preserve">. </w:t>
      </w:r>
      <w:bookmarkStart w:id="387" w:name="pg20224_219586"/>
    </w:p>
    <w:p>
      <w:pPr>
        <w:pStyle w:val="BookText"/>
        <w:rPr/>
      </w:pPr>
      <w:bookmarkEnd w:id="387"/>
      <w:r>
        <w:rPr>
          <w:rFonts w:ascii="Amiri" w:hAnsi="Amiri" w:eastAsia="Amiri" w:cs="Amiri"/>
          <w:color w:val="111111"/>
          <w:sz w:val="28"/>
          <w:sz w:val="28"/>
          <w:szCs w:val="28"/>
          <w:rtl w:val="true"/>
          <w:lang w:bidi="ar-SA"/>
        </w:rPr>
        <w:t xml:space="preserve">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جابر بن عبد اللّه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يديها لوح فيه أسماء الأوصياء من ولدها، فعدّدت اثني عشر، أحدهم القائم، ثلاثة منهم محمد و أربعة منهم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أخرجت الأخبار المسندة الصحيحة في هذا المعنى في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كمال الدين وتمام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إثبات الغيبة وكشف الحيرة، ولم أورد منها شيئاً في هذا الموضع؛ لأنّي وضعت هذا الكتاب لمجرد الفقه دون غيره، واللّه الموفق للصواب والمعين على اكتساب الثواب</w:t>
      </w:r>
      <w:r>
        <w:rPr>
          <w:rFonts w:eastAsia="Amiri" w:cs="Amiri" w:ascii="Amiri" w:hAnsi="Amiri"/>
          <w:color w:val="111111"/>
          <w:sz w:val="28"/>
          <w:szCs w:val="28"/>
          <w:rtl w:val="true"/>
          <w:lang w:bidi="ar-SA"/>
        </w:rPr>
        <w:t>.</w:t>
      </w:r>
    </w:p>
    <w:p>
      <w:pPr>
        <w:pStyle w:val="Heading3"/>
        <w:numPr>
          <w:ilvl w:val="2"/>
          <w:numId w:val="1"/>
        </w:numPr>
        <w:rPr/>
      </w:pPr>
      <w:bookmarkStart w:id="388" w:name="__RefHeading___Toc5030684_2320776876"/>
      <w:bookmarkStart w:id="389" w:name="_Toc141"/>
      <w:bookmarkEnd w:id="388"/>
      <w:r>
        <w:rPr>
          <w:rtl w:val="true"/>
        </w:rPr>
        <w:t>باب ما يمنّ اللّه تبارك وتعالى به على عبده عند الوفاة من ردّ بصره وسمعه وعقله ليوصي</w:t>
      </w:r>
      <w:bookmarkEnd w:id="389"/>
    </w:p>
    <w:p>
      <w:pPr>
        <w:pStyle w:val="BookText"/>
        <w:rPr/>
      </w:pPr>
      <w:r>
        <w:rPr>
          <w:rFonts w:eastAsia="IRNazanin" w:cs="IRNazanin"/>
          <w:color w:val="111111"/>
          <w:sz w:val="28"/>
          <w:szCs w:val="28"/>
          <w:lang w:bidi="fa-IR"/>
        </w:rPr>
        <w:t>5409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أبي عمير، عن حماد بن عثمان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ميّت تحضره الوفاة إلّا ردّ اللّه عليه من سمعه وبصره وعقله للوصيّة، أخذ الوصيّة أو ترك، وهي الراحة التي يقال 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راحة الموت، فهي حق على كل مسلم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فيما يمنّ اللّه تبارك وتعالى إلى آخره</w:t>
      </w:r>
    </w:p>
    <w:p>
      <w:pPr>
        <w:pStyle w:val="BookText"/>
        <w:rPr/>
      </w:pPr>
      <w:r>
        <w:rPr>
          <w:rFonts w:ascii="Amiri" w:hAnsi="Amiri" w:eastAsia="Amiri" w:cs="Amiri"/>
          <w:color w:val="111111"/>
          <w:sz w:val="28"/>
          <w:sz w:val="28"/>
          <w:szCs w:val="28"/>
          <w:rtl w:val="true"/>
          <w:lang w:bidi="ar-SA"/>
        </w:rPr>
        <w:t>وتقدم في باب أحكام الميت أخبار</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في الحسن كالصحيح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له 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خرجت إلى مكة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فصحبني رجل وكان زميلي، فلما أن كان في بعض الطريق مرض وثقل ثقلاً شديداً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أقوم عليه ثمّ أفاق حتى لم يكن عندي به بأس، فلما أن كان اليوم الذي مات فيه أفاق فمات في ذلك اليوم،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من ميت تحضره الوفاة إلا رد اللّه عزوجل عليه من سمعه وبصره وعقله للوصيّة، أخذ الوصيّة أو ترك، وهي الراحة التي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راحة الموت فهي حق على كل مسلم</w:t>
      </w:r>
      <w:r>
        <w:rPr>
          <w:rFonts w:eastAsia="Amiri" w:cs="Amiri" w:ascii="Amiri" w:hAnsi="Amiri"/>
          <w:color w:val="111111"/>
          <w:sz w:val="28"/>
          <w:szCs w:val="28"/>
          <w:rtl w:val="true"/>
          <w:lang w:bidi="ar-SA"/>
        </w:rPr>
        <w:t>»</w:t>
      </w:r>
      <w:r>
        <w:rPr>
          <w:rStyle w:val="FootnoteAnchor"/>
          <w:rtl w:val="true"/>
        </w:rPr>
        <w:footnoteReference w:id="9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لازم وجوباً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إذا كان في ذمته حق لا يعلم به الورثة أو علم أنهم لا يؤدونه فيجب الأداء مع الإمكان، وإلا فيجب أن يوصي إلى ثقة ليبرئ ذمته منه، أو استحباباً مع براءة ذمته في الخيرات سيّما الجارية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الوليد بن صبيح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صحبني مولى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أعين فاشتكى أياماً ثمّ برئ ثم مات فأخذت متاعه وما كان له فأتيت به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وأخبرته أنّه اشتكى أياماً ثمّ برئ ثم مات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راحة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ليس من أحد يموت حتى يردّ اللّه عزّوجلّ من سمعه وبصره وعقله للوصيّة، أخذ أو ترك</w:t>
      </w:r>
      <w:r>
        <w:rPr>
          <w:rFonts w:eastAsia="Amiri" w:cs="Amiri" w:ascii="Amiri" w:hAnsi="Amiri"/>
          <w:color w:val="111111"/>
          <w:sz w:val="28"/>
          <w:szCs w:val="28"/>
          <w:rtl w:val="true"/>
          <w:lang w:bidi="ar-SA"/>
        </w:rPr>
        <w:t xml:space="preserve">» </w:t>
      </w:r>
      <w:r>
        <w:rPr>
          <w:rStyle w:val="FootnoteAnchor"/>
          <w:rtl w:val="true"/>
        </w:rPr>
        <w:footnoteReference w:id="914"/>
      </w:r>
      <w:r>
        <w:rPr>
          <w:rFonts w:eastAsia="Times New Roman" w:cs="Times New Roman" w:ascii="Times New Roman" w:hAnsi="Times New Roman"/>
          <w:color w:val="111111"/>
          <w:sz w:val="28"/>
          <w:szCs w:val="28"/>
          <w:rtl w:val="true"/>
          <w:lang w:val="en-US" w:bidi="en-US"/>
        </w:rPr>
        <w:t>.</w:t>
      </w:r>
      <w:bookmarkStart w:id="390" w:name="pg20224_219588"/>
    </w:p>
    <w:p>
      <w:pPr>
        <w:pStyle w:val="Heading3"/>
        <w:numPr>
          <w:ilvl w:val="2"/>
          <w:numId w:val="1"/>
        </w:numPr>
        <w:rPr/>
      </w:pPr>
      <w:bookmarkStart w:id="391" w:name="__RefHeading___Toc5030686_2320776876"/>
      <w:bookmarkStart w:id="392" w:name="_Toc142"/>
      <w:bookmarkEnd w:id="390"/>
      <w:bookmarkEnd w:id="391"/>
      <w:r>
        <w:rPr>
          <w:rtl w:val="true"/>
        </w:rPr>
        <w:t>باب حجّة اللّه عزّوجل على تارك الوصيّة</w:t>
      </w:r>
      <w:bookmarkEnd w:id="392"/>
    </w:p>
    <w:p>
      <w:pPr>
        <w:pStyle w:val="BookText"/>
        <w:rPr/>
      </w:pPr>
      <w:r>
        <w:rPr>
          <w:rFonts w:eastAsia="IRNazanin" w:cs="IRNazanin"/>
          <w:color w:val="111111"/>
          <w:sz w:val="28"/>
          <w:szCs w:val="28"/>
          <w:lang w:bidi="fa-IR"/>
        </w:rPr>
        <w:t>5410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عيسى بن عبيد عن زكريا المؤمن، عن علي بن أبي نعيم، عن أبي حمزة عن بعض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آدم تطوّلت عليك بثلاث سترت عليك ما لو عَلِمَ به أهلك ما واروك، وأوسعت عليك فاستقرضت منك فلم تقدم خيراً، وجعلت لك نظرة عند موتك في ثلثك فلم تقدّم خيراً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حجة اللّه عزوجل على تارك الوصيّة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عیسى بن عبيد عن زكريا المؤمن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w:t>
      </w:r>
      <w:r>
        <w:rPr>
          <w:rStyle w:val="FootnoteAnchor"/>
          <w:rtl w:val="true"/>
        </w:rPr>
        <w:footnoteReference w:id="915"/>
      </w:r>
      <w:r>
        <w:rPr>
          <w:rFonts w:ascii="Amiri" w:hAnsi="Amiri" w:eastAsia="Amiri" w:cs="Amiri"/>
          <w:color w:val="111111"/>
          <w:sz w:val="28"/>
          <w:sz w:val="28"/>
          <w:szCs w:val="28"/>
          <w:rtl w:val="true"/>
          <w:lang w:bidi="ar-SA"/>
        </w:rPr>
        <w:t xml:space="preserve">عن علي ابن أبي نعيم، عن أبي حمزة، عن بعض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فاستقرضت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Style w:val="FootnoteAnchor"/>
          <w:rtl w:val="true"/>
        </w:rPr>
        <w:footnoteReference w:id="916"/>
      </w:r>
      <w:r>
        <w:rPr>
          <w:rFonts w:eastAsia="Times New Roman" w:cs="Times New Roman" w:ascii="Times New Roman" w:hAnsi="Times New Roman"/>
          <w:color w:val="111111"/>
          <w:sz w:val="28"/>
          <w:szCs w:val="28"/>
          <w:rtl w:val="true"/>
          <w:lang w:val="en-US" w:bidi="en-US"/>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استقرضكم وله خزائن السماوات والأرض، واستنصركم وله جنود السماوات والأرض</w:t>
      </w:r>
      <w:r>
        <w:rPr>
          <w:rFonts w:eastAsia="Amiri" w:cs="Amiri" w:ascii="Amiri" w:hAnsi="Amiri"/>
          <w:color w:val="111111"/>
          <w:sz w:val="28"/>
          <w:szCs w:val="28"/>
          <w:rtl w:val="true"/>
          <w:lang w:bidi="ar-SA"/>
        </w:rPr>
        <w:t xml:space="preserve">» </w:t>
      </w:r>
      <w:r>
        <w:rPr>
          <w:rStyle w:val="FootnoteAnchor"/>
          <w:rtl w:val="true"/>
        </w:rPr>
        <w:footnoteReference w:id="91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وتسمى هذه بالتنزلات الإلهية مع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تَكْفُرُوا أَنْتُمْ وَ مَنْ فِي الْأَرْضِ جَمِيعًا فَإِنَّ اللّه لَغَنِيٌّ حَمِيدٌ</w:t>
      </w:r>
      <w:r>
        <w:rPr>
          <w:rFonts w:eastAsia="Amiri" w:cs="Amiri" w:ascii="Amiri" w:hAnsi="Amiri"/>
          <w:color w:val="111111"/>
          <w:sz w:val="28"/>
          <w:szCs w:val="28"/>
          <w:rtl w:val="true"/>
          <w:lang w:bidi="ar-SA"/>
        </w:rPr>
        <w:t xml:space="preserve">) </w:t>
      </w:r>
      <w:r>
        <w:rPr>
          <w:rStyle w:val="FootnoteAnchor"/>
          <w:rtl w:val="true"/>
        </w:rPr>
        <w:footnoteReference w:id="918"/>
      </w:r>
      <w:r>
        <w:rPr>
          <w:rFonts w:eastAsia="Times New Roman" w:cs="Times New Roman" w:ascii="Times New Roman" w:hAnsi="Times New Roman"/>
          <w:color w:val="111111"/>
          <w:sz w:val="28"/>
          <w:szCs w:val="28"/>
          <w:rtl w:val="true"/>
          <w:lang w:val="en-US" w:bidi="en-US"/>
        </w:rPr>
        <w:t xml:space="preserve">. </w:t>
      </w:r>
      <w:bookmarkStart w:id="393" w:name="pg20224_219589"/>
    </w:p>
    <w:p>
      <w:pPr>
        <w:pStyle w:val="Heading3"/>
        <w:numPr>
          <w:ilvl w:val="2"/>
          <w:numId w:val="1"/>
        </w:numPr>
        <w:rPr/>
      </w:pPr>
      <w:bookmarkStart w:id="394" w:name="__RefHeading___Toc5030688_2320776876"/>
      <w:bookmarkStart w:id="395" w:name="_Toc143"/>
      <w:bookmarkEnd w:id="393"/>
      <w:bookmarkEnd w:id="394"/>
      <w:r>
        <w:rPr>
          <w:rtl w:val="true"/>
        </w:rPr>
        <w:t>باب في الوصيّة أنها حق على كل مسلم</w:t>
      </w:r>
      <w:bookmarkEnd w:id="395"/>
    </w:p>
    <w:p>
      <w:pPr>
        <w:pStyle w:val="BookText"/>
        <w:rPr/>
      </w:pPr>
      <w:r>
        <w:rPr>
          <w:rFonts w:eastAsia="Amiri" w:cs="Amiri" w:ascii="Amiri" w:hAnsi="Amiri"/>
          <w:color w:val="111111"/>
          <w:sz w:val="28"/>
          <w:szCs w:val="28"/>
          <w:lang w:bidi="ar-SA"/>
        </w:rPr>
        <w:t>5411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الفضيل 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الوصيّة؟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على كل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العلاء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حق، وقد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فينبغي للمسلم أن يوصي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الوصيّة أنها حق على كل مسلم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والشيخان في القوي كالصحيح عن أبي الصباح</w:t>
      </w:r>
      <w:r>
        <w:rPr>
          <w:rStyle w:val="FootnoteAnchor"/>
          <w:rtl w:val="true"/>
        </w:rPr>
        <w:footnoteReference w:id="91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تأسياً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العامة في صحاحهم أخباراً كثيرة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r>
        <w:rPr>
          <w:rStyle w:val="FootnoteAnchor"/>
          <w:rtl w:val="true"/>
        </w:rPr>
        <w:footnoteReference w:id="921"/>
      </w:r>
      <w:r>
        <w:rPr>
          <w:rFonts w:eastAsia="Times New Roman" w:cs="Times New Roman" w:ascii="Times New Roman" w:hAnsi="Times New Roman"/>
          <w:color w:val="111111"/>
          <w:sz w:val="28"/>
          <w:szCs w:val="28"/>
          <w:rtl w:val="true"/>
          <w:lang w:val="en-US" w:bidi="en-US"/>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ورووا عن الزنديقة أنها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رأسه عند نحري حتى مات حين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w:t>
      </w:r>
      <w:r>
        <w:rPr>
          <w:rFonts w:eastAsia="Amiri" w:cs="Amiri" w:ascii="Amiri" w:hAnsi="Amiri"/>
          <w:color w:val="111111"/>
          <w:sz w:val="28"/>
          <w:szCs w:val="28"/>
          <w:rtl w:val="true"/>
          <w:lang w:bidi="ar-SA"/>
        </w:rPr>
        <w:t xml:space="preserve">» </w:t>
      </w:r>
      <w:r>
        <w:rPr>
          <w:rStyle w:val="FootnoteAnchor"/>
          <w:rtl w:val="true"/>
        </w:rPr>
        <w:footnoteReference w:id="92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تقدّم الأخبار عن البخاري في الدواة والقلم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الرجال كانوا عنده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Style w:val="FootnoteAnchor"/>
          <w:rtl w:val="true"/>
        </w:rPr>
        <w:footnoteReference w:id="923"/>
      </w:r>
    </w:p>
    <w:p>
      <w:pPr>
        <w:pStyle w:val="BookText"/>
        <w:rPr/>
      </w:pPr>
      <w:r>
        <w:rPr>
          <w:rFonts w:ascii="Amiri" w:hAnsi="Amiri" w:eastAsia="Amiri" w:cs="Amiri"/>
          <w:color w:val="111111"/>
          <w:sz w:val="28"/>
          <w:sz w:val="28"/>
          <w:szCs w:val="28"/>
          <w:rtl w:val="true"/>
          <w:lang w:bidi="ar-SA"/>
        </w:rPr>
        <w:t xml:space="preserve">فكيف اجترت بشهادة النفي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تكذيب خير البرية وخير البشر، كما روته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خير البشر، ولا يشك فيه إلا 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البرية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سبعة أحاديث</w:t>
      </w:r>
      <w:r>
        <w:rPr>
          <w:rStyle w:val="FootnoteAnchor"/>
          <w:rtl w:val="true"/>
        </w:rPr>
        <w:footnoteReference w:id="92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وانظر إلى متابعة الزنادقة لها في تكذيب رجل ذكروا في صحاحهم متواتراً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لأعطين الراية غداً رجلاً يحب اللّه ورسوله ويحبّه اللّه ورسوله، كراراً غیر فرار</w:t>
      </w:r>
      <w:r>
        <w:rPr>
          <w:rFonts w:eastAsia="Amiri" w:cs="Amiri" w:ascii="Amiri" w:hAnsi="Amiri"/>
          <w:color w:val="111111"/>
          <w:sz w:val="28"/>
          <w:szCs w:val="28"/>
          <w:rtl w:val="true"/>
          <w:lang w:bidi="ar-SA"/>
        </w:rPr>
        <w:t>»</w:t>
      </w:r>
      <w:r>
        <w:rPr>
          <w:rStyle w:val="FootnoteAnchor"/>
          <w:rtl w:val="true"/>
        </w:rPr>
        <w:footnoteReference w:id="9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وأخبار ابن عباس في صحاحهم أنه يشهد بعداوتها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 وأي شهادة مع محاربتها لخير البرية على ما في صحاحهم عند ذكر الخوارج أنهم يخرجون على خير البرية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تابت، وأي توبة مع أنها كانت معادية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هبطت في الدرك الأسفل من النار</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وأعجب من هذا أنّ هؤلاء الكفرة ينقلون عنها، عن سيد المرسلين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خذوا شطر دينكم من الحميراء </w:t>
      </w:r>
      <w:r>
        <w:rPr>
          <w:rStyle w:val="FootnoteAnchor"/>
          <w:rtl w:val="true"/>
        </w:rPr>
        <w:footnoteReference w:id="927"/>
      </w:r>
      <w:r>
        <w:rPr>
          <w:rFonts w:ascii="Amiri" w:hAnsi="Amiri" w:eastAsia="Amiri" w:cs="Amiri"/>
          <w:color w:val="111111"/>
          <w:sz w:val="28"/>
          <w:sz w:val="28"/>
          <w:szCs w:val="28"/>
          <w:rtl w:val="true"/>
          <w:lang w:bidi="ar-SA"/>
        </w:rPr>
        <w:t xml:space="preserve">وهل يقول مثل هذا الكلام جلف من أجلاف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السوق مع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﴿وَقَرْنَ فِي بُيُوتِكُنَّ وَلا تَبَرَّجْنَ تَبَرُّجَ الْجَاهِلِيَّةِ الْأُولى</w:t>
      </w:r>
      <w:r>
        <w:rPr>
          <w:rFonts w:eastAsia="Amiri" w:cs="Amiri" w:ascii="Amiri" w:hAnsi="Amiri"/>
          <w:color w:val="111111"/>
          <w:sz w:val="28"/>
          <w:szCs w:val="28"/>
          <w:rtl w:val="true"/>
          <w:lang w:bidi="ar-SA"/>
        </w:rPr>
        <w:t xml:space="preserve">) </w:t>
      </w:r>
      <w:r>
        <w:rPr>
          <w:rStyle w:val="FootnoteAnchor"/>
          <w:rtl w:val="true"/>
        </w:rPr>
        <w:footnoteReference w:id="9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ومع هذه الأفعال الشنيعة يفضّلونها على سيدة نساء العالمين على مارووا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وقال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خبر طويل رواه البخاري وغيره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ترضي أن تكوني سيّدة نساء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العالمين </w:t>
      </w:r>
      <w:r>
        <w:rPr>
          <w:rFonts w:eastAsia="Amiri" w:cs="Amiri" w:ascii="Amiri" w:hAnsi="Amiri"/>
          <w:color w:val="111111"/>
          <w:sz w:val="28"/>
          <w:szCs w:val="28"/>
          <w:rtl w:val="true"/>
          <w:lang w:bidi="ar-SA"/>
        </w:rPr>
        <w:t>]</w:t>
      </w:r>
      <w:r>
        <w:rPr>
          <w:rStyle w:val="FootnoteAnchor"/>
          <w:rtl w:val="true"/>
        </w:rPr>
        <w:footnoteReference w:id="929"/>
      </w: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Style w:val="FootnoteAnchor"/>
          <w:rtl w:val="true"/>
        </w:rPr>
        <w:footnoteReference w:id="9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في شنائع أقاويلهم واعتقاداتهم، ولا تكن ممن قال اللّه تعالى ﴿إِنَّا وَجَدْنَا آبَاءَنَا عَلَى أُمَّةٍ وَإِنَّا عَلَى آثَارِهِمْ مُقْتَدُونَ</w:t>
      </w:r>
      <w:r>
        <w:rPr>
          <w:rFonts w:eastAsia="Amiri" w:cs="Amiri" w:ascii="Amiri" w:hAnsi="Amiri"/>
          <w:color w:val="111111"/>
          <w:sz w:val="28"/>
          <w:szCs w:val="28"/>
          <w:rtl w:val="true"/>
          <w:lang w:bidi="ar-SA"/>
        </w:rPr>
        <w:t xml:space="preserve">) </w:t>
      </w:r>
      <w:r>
        <w:rPr>
          <w:rStyle w:val="FootnoteAnchor"/>
          <w:rtl w:val="true"/>
        </w:rPr>
        <w:footnoteReference w:id="931"/>
      </w:r>
      <w:r>
        <w:rPr>
          <w:rFonts w:ascii="Amiri" w:hAnsi="Amiri" w:eastAsia="Amiri" w:cs="Amiri"/>
          <w:color w:val="111111"/>
          <w:sz w:val="28"/>
          <w:sz w:val="28"/>
          <w:szCs w:val="28"/>
          <w:rtl w:val="true"/>
          <w:lang w:bidi="ar-SA"/>
        </w:rPr>
        <w:t>، كما قال علّامتهم الشيرازي والتفتازاني</w:t>
      </w:r>
      <w:r>
        <w:rPr>
          <w:rStyle w:val="FootnoteAnchor"/>
          <w:rtl w:val="true"/>
        </w:rPr>
        <w:footnoteReference w:id="932"/>
      </w:r>
      <w:r>
        <w:rPr>
          <w:rFonts w:ascii="Amiri" w:hAnsi="Amiri" w:eastAsia="Amiri" w:cs="Amiri"/>
          <w:color w:val="111111"/>
          <w:sz w:val="28"/>
          <w:sz w:val="28"/>
          <w:szCs w:val="28"/>
          <w:rtl w:val="true"/>
          <w:lang w:bidi="ar-SA"/>
        </w:rPr>
        <w:t xml:space="preserve">وغيرهما </w:t>
      </w:r>
      <w:r>
        <w:rPr>
          <w:rStyle w:val="FootnoteAnchor"/>
          <w:rtl w:val="true"/>
        </w:rPr>
        <w:footnoteReference w:id="93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الآيات والأخبار تدلّ على أفضلية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لكن لمّا ذهب السلف والخلف إلى تفضيل أبي بكر لا يمكن مخالفتهم، فلعلهم رأوا شيئاً لم نره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هذا إلا قول الكفّار الذي نقل اللّه عزّوجلّ عنهم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عَلَيْهِمْ لَعْنَةُ اللّه وَالْمَلَائِكَةِ وَالنَّاسِ أَجْمَعِينَ</w:t>
      </w:r>
      <w:r>
        <w:rPr>
          <w:rFonts w:eastAsia="Amiri" w:cs="Amiri" w:ascii="Amiri" w:hAnsi="Amiri"/>
          <w:color w:val="111111"/>
          <w:sz w:val="28"/>
          <w:szCs w:val="28"/>
          <w:rtl w:val="true"/>
          <w:lang w:bidi="ar-SA"/>
        </w:rPr>
        <w:t xml:space="preserve">) </w:t>
      </w:r>
      <w:r>
        <w:rPr>
          <w:rStyle w:val="FootnoteAnchor"/>
          <w:rtl w:val="true"/>
        </w:rPr>
        <w:footnoteReference w:id="934"/>
      </w:r>
      <w:r>
        <w:rPr>
          <w:rFonts w:eastAsia="Times New Roman" w:cs="Times New Roman" w:ascii="Times New Roman" w:hAnsi="Times New Roman"/>
          <w:color w:val="111111"/>
          <w:sz w:val="28"/>
          <w:szCs w:val="28"/>
          <w:rtl w:val="true"/>
          <w:lang w:val="en-US" w:bidi="en-US"/>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شنائع مذاهبهم جمال الإسلام والمسلمين العلّامة الحلي في كتاب كشف الحق ونهج الصدق، ولو أمهل اللّه في العمر لأصنّف كتاباً في كشف مطاعنهم بطريق أوضح من منه إن شاء اللّه تعالى</w:t>
      </w:r>
      <w:r>
        <w:rPr>
          <w:rFonts w:eastAsia="Amiri" w:cs="Amiri" w:ascii="Amiri" w:hAnsi="Amiri"/>
          <w:color w:val="111111"/>
          <w:sz w:val="28"/>
          <w:szCs w:val="28"/>
          <w:rtl w:val="true"/>
          <w:lang w:bidi="ar-SA"/>
        </w:rPr>
        <w:t xml:space="preserve">. </w:t>
      </w:r>
      <w:bookmarkStart w:id="396" w:name="pg20224_219592"/>
    </w:p>
    <w:p>
      <w:pPr>
        <w:pStyle w:val="Heading3"/>
        <w:numPr>
          <w:ilvl w:val="2"/>
          <w:numId w:val="1"/>
        </w:numPr>
        <w:rPr/>
      </w:pPr>
      <w:bookmarkStart w:id="397" w:name="__RefHeading___Toc5030690_2320776876"/>
      <w:bookmarkStart w:id="398" w:name="_Toc144"/>
      <w:bookmarkEnd w:id="396"/>
      <w:bookmarkEnd w:id="397"/>
      <w:r>
        <w:rPr>
          <w:rtl w:val="true"/>
        </w:rPr>
        <w:t>باب في أن الوصيّة تمام ما نقص من الزكاة</w:t>
      </w:r>
      <w:bookmarkEnd w:id="398"/>
    </w:p>
    <w:p>
      <w:pPr>
        <w:pStyle w:val="BookText"/>
        <w:rPr/>
      </w:pPr>
      <w:r>
        <w:rPr>
          <w:rFonts w:eastAsia="Amiri" w:cs="Amiri" w:ascii="Amiri" w:hAnsi="Amiri"/>
          <w:color w:val="111111"/>
          <w:sz w:val="28"/>
          <w:szCs w:val="28"/>
          <w:lang w:bidi="ar-SA"/>
        </w:rPr>
        <w:t>5413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مسعدة بن صدقة الربعي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تمام ما نقص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عن زيد الشحام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هي حق على كل مسلم</w:t>
      </w:r>
      <w:r>
        <w:rPr>
          <w:rFonts w:eastAsia="Amiri" w:cs="Amiri" w:ascii="Amiri" w:hAnsi="Amiri"/>
          <w:color w:val="111111"/>
          <w:sz w:val="28"/>
          <w:szCs w:val="28"/>
          <w:rtl w:val="true"/>
          <w:lang w:bidi="ar-SA"/>
        </w:rPr>
        <w:t>»</w:t>
      </w:r>
      <w:r>
        <w:rPr>
          <w:rStyle w:val="FootnoteAnchor"/>
          <w:rtl w:val="true"/>
        </w:rPr>
        <w:footnoteReference w:id="9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أن الوصيّة تمام ما نقص من الزكاة</w:t>
      </w:r>
    </w:p>
    <w:p>
      <w:pPr>
        <w:pStyle w:val="BookText"/>
        <w:rPr/>
      </w:pPr>
      <w:r>
        <w:rPr>
          <w:rFonts w:ascii="Amiri" w:hAnsi="Amiri" w:eastAsia="Amiri" w:cs="Amiri"/>
          <w:color w:val="111111"/>
          <w:sz w:val="28"/>
          <w:sz w:val="28"/>
          <w:szCs w:val="28"/>
          <w:rtl w:val="true"/>
          <w:lang w:bidi="ar-SA"/>
        </w:rPr>
        <w:t>كما أنّ اللّه تعالى جعل صلاة النافلة متمّم الفريضة وصيام النافلة متمم الفريضة وجعل غسل الجمعة متمّم الوضوء، جعل الوصيّة متمّم نقص الزكاة، أي إذا وقع سهو في أداء الزكاة أو في المستحق ولم تكن صحيحة واقعاً فإذا أوصى في وجوه البرّ جعل اللّه تعالى ذلك عوضاً عن الزكاة، ولا يؤاخذه اللّه تعالى بترك الزكاة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مسعدة بن صدقة الربعي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كالشيخ</w:t>
      </w:r>
      <w:r>
        <w:rPr>
          <w:rStyle w:val="FootnoteAnchor"/>
          <w:rtl w:val="true"/>
        </w:rPr>
        <w:footnoteReference w:id="936"/>
      </w:r>
      <w:r>
        <w:rPr>
          <w:rFonts w:eastAsia="Times New Roman" w:cs="Times New Roman" w:ascii="Times New Roman" w:hAnsi="Times New Roman"/>
          <w:color w:val="111111"/>
          <w:sz w:val="28"/>
          <w:szCs w:val="28"/>
          <w:rtl w:val="true"/>
          <w:lang w:val="en-US" w:bidi="en-US"/>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 أيضاً في القوي عن وهب، عن جعفر بن محمد، عن أبيه،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تمام ما نقص من الزكاة</w:t>
      </w:r>
      <w:r>
        <w:rPr>
          <w:rFonts w:eastAsia="Amiri" w:cs="Amiri" w:ascii="Amiri" w:hAnsi="Amiri"/>
          <w:color w:val="111111"/>
          <w:sz w:val="28"/>
          <w:szCs w:val="28"/>
          <w:rtl w:val="true"/>
          <w:lang w:bidi="ar-SA"/>
        </w:rPr>
        <w:t>»</w:t>
      </w:r>
      <w:r>
        <w:rPr>
          <w:rStyle w:val="FootnoteAnchor"/>
          <w:rtl w:val="true"/>
        </w:rPr>
        <w:footnoteReference w:id="937"/>
      </w:r>
      <w:r>
        <w:rPr>
          <w:rFonts w:eastAsia="Times New Roman" w:cs="Times New Roman" w:ascii="Times New Roman" w:hAnsi="Times New Roman"/>
          <w:color w:val="111111"/>
          <w:sz w:val="28"/>
          <w:szCs w:val="28"/>
          <w:rtl w:val="true"/>
          <w:lang w:val="en-US" w:bidi="en-US"/>
        </w:rPr>
        <w:t>.</w:t>
      </w:r>
      <w:bookmarkStart w:id="399" w:name="pg20224_219593"/>
    </w:p>
    <w:p>
      <w:pPr>
        <w:pStyle w:val="Heading3"/>
        <w:numPr>
          <w:ilvl w:val="2"/>
          <w:numId w:val="1"/>
        </w:numPr>
        <w:rPr/>
      </w:pPr>
      <w:bookmarkStart w:id="400" w:name="__RefHeading___Toc5030692_2320776876"/>
      <w:bookmarkStart w:id="401" w:name="_Toc145"/>
      <w:bookmarkEnd w:id="399"/>
      <w:bookmarkEnd w:id="400"/>
      <w:r>
        <w:rPr>
          <w:rtl w:val="true"/>
        </w:rPr>
        <w:t>باب ثواب من أوصى فلم يحف ولم يضار</w:t>
      </w:r>
      <w:bookmarkEnd w:id="401"/>
    </w:p>
    <w:p>
      <w:pPr>
        <w:pStyle w:val="BookText"/>
        <w:rPr/>
      </w:pPr>
      <w:r>
        <w:rPr>
          <w:rFonts w:eastAsia="Amiri" w:cs="Amiri" w:ascii="Amiri" w:hAnsi="Amiri"/>
          <w:color w:val="111111"/>
          <w:sz w:val="28"/>
          <w:szCs w:val="28"/>
          <w:lang w:bidi="ar-SA"/>
        </w:rPr>
        <w:t>5414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فلم يحف ولم يضار كان كمن تصدق به في حياته</w:t>
      </w:r>
      <w:r>
        <w:rPr>
          <w:rFonts w:eastAsia="Amiri" w:cs="Amiri" w:ascii="Amiri" w:hAnsi="Amiri"/>
          <w:color w:val="111111"/>
          <w:sz w:val="28"/>
          <w:szCs w:val="28"/>
          <w:rtl w:val="true"/>
          <w:lang w:bidi="ar-SA"/>
        </w:rPr>
        <w:t>.</w:t>
      </w:r>
    </w:p>
    <w:p>
      <w:pPr>
        <w:pStyle w:val="Heading3"/>
        <w:numPr>
          <w:ilvl w:val="2"/>
          <w:numId w:val="1"/>
        </w:numPr>
        <w:rPr/>
      </w:pPr>
      <w:bookmarkStart w:id="402" w:name="__RefHeading___Toc5030694_2320776876"/>
      <w:bookmarkStart w:id="403" w:name="_Toc146"/>
      <w:bookmarkEnd w:id="402"/>
      <w:r>
        <w:rPr>
          <w:rtl w:val="true"/>
        </w:rPr>
        <w:t>باب ما جاء فيمن لم يوص عند موته لذي قرابته ممن لا يرث بشيء من ماله قل أم كثر</w:t>
      </w:r>
      <w:bookmarkEnd w:id="403"/>
    </w:p>
    <w:p>
      <w:pPr>
        <w:pStyle w:val="BookText"/>
        <w:rPr/>
      </w:pPr>
      <w:r>
        <w:rPr>
          <w:rFonts w:ascii="Amiri" w:hAnsi="Amiri" w:eastAsia="Amiri" w:cs="Amiri"/>
          <w:color w:val="111111"/>
          <w:sz w:val="28"/>
          <w:sz w:val="28"/>
          <w:szCs w:val="28"/>
          <w:rtl w:val="true"/>
          <w:lang w:bidi="ar-SA"/>
        </w:rPr>
        <w:t>باب من أوصى فلم يحف إلى آخره</w:t>
      </w:r>
    </w:p>
    <w:p>
      <w:pPr>
        <w:pStyle w:val="BookText"/>
        <w:rPr/>
      </w:pPr>
      <w:r>
        <w:rPr>
          <w:rFonts w:ascii="Amiri" w:hAnsi="Amiri" w:eastAsia="Amiri" w:cs="Amiri"/>
          <w:color w:val="111111"/>
          <w:sz w:val="28"/>
          <w:sz w:val="28"/>
          <w:szCs w:val="28"/>
          <w:rtl w:val="true"/>
          <w:lang w:bidi="ar-SA"/>
        </w:rPr>
        <w:t>أي لم يظلم في الكذب في الأقارير لحرمان الورثة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يضار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بتفضيل بعضهم على بعض إضراراً، أو تفسير للأول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93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كمن تصدّق به في حياته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ما يتصدّق به في حياته ثوابه أضعاف ما يتصدق به بعد موته؛ لأنّ المال حينئذٍ ماله وهو يحتاج إليه، بخلاف ما بعد الموت، لكنّه بفضله ورحمته جعله مثله إذا لم يظلم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فيمن لم يوص عند موته لذوي قرابته ممن لا يرث بشيء إلى آخره</w:t>
      </w:r>
    </w:p>
    <w:p>
      <w:pPr>
        <w:pStyle w:val="BookText"/>
        <w:rPr/>
      </w:pPr>
      <w:r>
        <w:rPr>
          <w:rFonts w:ascii="Amiri" w:hAnsi="Amiri" w:eastAsia="Amiri" w:cs="Amiri"/>
          <w:color w:val="111111"/>
          <w:sz w:val="28"/>
          <w:sz w:val="28"/>
          <w:szCs w:val="28"/>
          <w:rtl w:val="true"/>
          <w:lang w:bidi="ar-SA"/>
        </w:rPr>
        <w:t xml:space="preserve">متعلّق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 أو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يرث</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والأول أظهر</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أو 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الموصى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عبد اللّه بن المغيرة عن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عند موته لذوي قرابته فقد ختم عمله بمعصية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المغيرة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والشيخ في القوي</w:t>
      </w:r>
      <w:r>
        <w:rPr>
          <w:rStyle w:val="FootnoteAnchor"/>
          <w:rtl w:val="true"/>
        </w:rPr>
        <w:footnoteReference w:id="9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عند موته لذوي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ممن لا يرثه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عنون به المصنف الباب، وكأن السقط من النساخ</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فقد ختم عمله بمعصية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خالف اللّه تعالى فيما أمره به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عَلَيْكُمْ إِذَا حَضَرَ أَحَدَكُمُ الْمَوْتُ إِنْ تَرَكَ خَيْراً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مَالاً ﴿الوصيّة لِلْوَالِدَيْنِ وَالْأَقْرَبِينَ بِالْمَعْرُوفِ حَقًّا عَلَى الْمُتَّقِينَ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 إِنَّ اللّه غَفُورٌ رَحِيمٌ</w:t>
      </w:r>
      <w:r>
        <w:rPr>
          <w:rFonts w:eastAsia="Amiri" w:cs="Amiri" w:ascii="Amiri" w:hAnsi="Amiri"/>
          <w:color w:val="111111"/>
          <w:sz w:val="28"/>
          <w:szCs w:val="28"/>
          <w:rtl w:val="true"/>
          <w:lang w:bidi="ar-SA"/>
        </w:rPr>
        <w:t xml:space="preserve">) </w:t>
      </w:r>
      <w:r>
        <w:rPr>
          <w:rStyle w:val="FootnoteAnchor"/>
          <w:rtl w:val="true"/>
        </w:rPr>
        <w:footnoteReference w:id="940"/>
      </w:r>
      <w:r>
        <w:rPr>
          <w:rFonts w:eastAsia="Times New Roman" w:cs="Times New Roman" w:ascii="Times New Roman" w:hAnsi="Times New Roman"/>
          <w:color w:val="111111"/>
          <w:sz w:val="28"/>
          <w:szCs w:val="28"/>
          <w:rtl w:val="true"/>
          <w:lang w:val="en-US" w:bidi="en-US"/>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اعلم أنّ ظاهر الآية والخبر في وجوب الوصيّة لهم، لكن ورد الأخبار بنسخ وجوبها بآية الميراث، والاستحباب باق وحكم عدم التبديل في الايصاء مطلقاً باقٍ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ما بعده إن أراد الموصي الإضرار بالورثة أو إثماً بنفي وارث أو إثبات وارث كذباً، فأصلح مصلح بين الموصي والورثة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ليرفع الحقد والغضب عن الموصي ويبعثه على أن يوصي بالمعروف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حرج عليه، بل كان مثاباً، واللّه تعالى يغفر له ما تقدّم من الكذب والإضرار</w:t>
      </w:r>
      <w:r>
        <w:rPr>
          <w:rFonts w:eastAsia="Amiri" w:cs="Amiri" w:ascii="Amiri" w:hAnsi="Amiri"/>
          <w:color w:val="111111"/>
          <w:sz w:val="28"/>
          <w:szCs w:val="28"/>
          <w:rtl w:val="true"/>
          <w:lang w:bidi="ar-SA"/>
        </w:rPr>
        <w:t xml:space="preserve">. </w:t>
      </w:r>
      <w:bookmarkStart w:id="404" w:name="pg20224_219595"/>
    </w:p>
    <w:p>
      <w:pPr>
        <w:pStyle w:val="Heading3"/>
        <w:numPr>
          <w:ilvl w:val="2"/>
          <w:numId w:val="1"/>
        </w:numPr>
        <w:rPr/>
      </w:pPr>
      <w:bookmarkStart w:id="405" w:name="__RefHeading___Toc5030696_2320776876"/>
      <w:bookmarkStart w:id="406" w:name="_Toc147"/>
      <w:bookmarkEnd w:id="404"/>
      <w:bookmarkEnd w:id="405"/>
      <w:r>
        <w:rPr>
          <w:rtl w:val="true"/>
        </w:rPr>
        <w:t>باب ما جاء فيمن لم يحسن وصيته عند الموت</w:t>
      </w:r>
      <w:bookmarkEnd w:id="406"/>
    </w:p>
    <w:p>
      <w:pPr>
        <w:pStyle w:val="BookText"/>
        <w:rPr/>
      </w:pPr>
      <w:r>
        <w:rPr>
          <w:rFonts w:eastAsia="Amiri" w:cs="Amiri" w:ascii="Amiri" w:hAnsi="Amiri"/>
          <w:color w:val="111111"/>
          <w:sz w:val="28"/>
          <w:szCs w:val="28"/>
          <w:lang w:bidi="ar-SA"/>
        </w:rPr>
        <w:t>5416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العباس بن عامر، عن أبان،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عند الموت وصيّته كان نقصاً في مروءته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فيمن لم يحسن وصيته عند الموت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العباس بن عامر عن أبان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لم يعلم كيف يوصي، فإن الغالب على الناس أنهم يوصون لأولادهم أن المال الفلاني لفلان والفلاني لفلان، ويزيدون وينقصون بلامزية ونقص فيهم، بل لمجرّد هوى النفس والحال أن اللّه تعالى أعلم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تَدْرُونَ أَيُّهُمْ أَقْرَبُ لَكُمْ نَفْعًا</w:t>
      </w:r>
      <w:r>
        <w:rPr>
          <w:rFonts w:eastAsia="Amiri" w:cs="Amiri" w:ascii="Amiri" w:hAnsi="Amiri"/>
          <w:color w:val="111111"/>
          <w:sz w:val="28"/>
          <w:szCs w:val="28"/>
          <w:rtl w:val="true"/>
          <w:lang w:bidi="ar-SA"/>
        </w:rPr>
        <w:t xml:space="preserve">) </w:t>
      </w:r>
      <w:r>
        <w:rPr>
          <w:rStyle w:val="FootnoteAnchor"/>
          <w:rtl w:val="true"/>
        </w:rPr>
        <w:footnoteReference w:id="941"/>
      </w:r>
      <w:r>
        <w:rPr>
          <w:rFonts w:ascii="Amiri" w:hAnsi="Amiri" w:eastAsia="Amiri" w:cs="Amiri"/>
          <w:color w:val="111111"/>
          <w:sz w:val="28"/>
          <w:sz w:val="28"/>
          <w:szCs w:val="28"/>
          <w:rtl w:val="true"/>
          <w:lang w:bidi="ar-SA"/>
        </w:rPr>
        <w:t>، بل ينبغي أن يوصي بالواجبات التي عليه أولاً ثمّ بالمندوبات من الخيرات والصدقات ولهذا جعل اللّه تعالى ثلث المال له حتى يصرفه فيما ينفعه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من الإحسان وإيقاعه حسناً، ويرجع إلى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أتم اللّه تعالى الحجة عليه عنده براحة الموت حتى يوصي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مصدر، ويطلق على الموصى به</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نقصاً في مروءته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وانسانيته، كأنه ليس بانسان؛ لأنه لا يعرف خيره من شره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ليس بعاقل لذلك، بل العاقل من يوصي في حال صحته؛ لأنه </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وأوصى علي إلى الحسن وأوصى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الحسين، وأوصى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ابن الحسين، وأوصى على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كثيراً ما لا يبقى له عقل وشعور حتى يوصي بالمعروف، والأعقل من يفعل ما يلزمه في حياته وكان وصيّاً لنفسه كما ورد الأخبار الكثيرة بأنه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كن وصي نفسك</w:t>
      </w:r>
      <w:r>
        <w:rPr>
          <w:rFonts w:eastAsia="Amiri" w:cs="Amiri" w:ascii="Amiri" w:hAnsi="Amiri"/>
          <w:color w:val="111111"/>
          <w:sz w:val="28"/>
          <w:szCs w:val="28"/>
          <w:rtl w:val="true"/>
          <w:lang w:bidi="ar-SA"/>
        </w:rPr>
        <w:t>»</w:t>
      </w:r>
      <w:r>
        <w:rPr>
          <w:rStyle w:val="FootnoteAnchor"/>
          <w:rtl w:val="true"/>
        </w:rPr>
        <w:footnoteReference w:id="942"/>
      </w:r>
      <w:r>
        <w:rPr>
          <w:rFonts w:eastAsia="Times New Roman" w:cs="Times New Roman" w:ascii="Times New Roman" w:hAnsi="Times New Roman"/>
          <w:color w:val="111111"/>
          <w:sz w:val="28"/>
          <w:szCs w:val="28"/>
          <w:rtl w:val="true"/>
          <w:lang w:val="en-US" w:bidi="en-US"/>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قضاء ديونه وتنجز مواعيده كما رواه العامة </w:t>
      </w:r>
      <w:r>
        <w:rPr>
          <w:rStyle w:val="FootnoteAnchor"/>
          <w:rtl w:val="true"/>
        </w:rPr>
        <w:footnoteReference w:id="943"/>
      </w:r>
      <w:r>
        <w:rPr>
          <w:rFonts w:ascii="Amiri" w:hAnsi="Amiri" w:eastAsia="Amiri" w:cs="Amiri"/>
          <w:color w:val="111111"/>
          <w:sz w:val="28"/>
          <w:sz w:val="28"/>
          <w:szCs w:val="28"/>
          <w:rtl w:val="true"/>
          <w:lang w:bidi="ar-SA"/>
        </w:rPr>
        <w:t xml:space="preserve">والخاصة </w:t>
      </w:r>
      <w:r>
        <w:rPr>
          <w:rStyle w:val="FootnoteAnchor"/>
          <w:rtl w:val="true"/>
        </w:rPr>
        <w:footnoteReference w:id="944"/>
      </w:r>
      <w:r>
        <w:rPr>
          <w:rFonts w:ascii="Amiri" w:hAnsi="Amiri" w:eastAsia="Amiri" w:cs="Amiri"/>
          <w:color w:val="111111"/>
          <w:sz w:val="28"/>
          <w:sz w:val="28"/>
          <w:szCs w:val="28"/>
          <w:rtl w:val="true"/>
          <w:lang w:bidi="ar-SA"/>
        </w:rPr>
        <w:t xml:space="preserve">متواتراً، وذكر ثقة الإسلام في كتاب الحجة من الكافي أبواباً فيما أوصى كل واحد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ونص كل واحد منهم على من بعده بالإمامة، وغيره من محدّثينا رضي اللّه عنهم منهم البرقي في المحاسن والصفار في بصائر الدرجات، والمصنّف في كتبه سيما في كتاب اكمال الدين وغيرهم، وسيذكر بعضها</w:t>
      </w:r>
      <w:r>
        <w:rPr>
          <w:rFonts w:eastAsia="Amiri" w:cs="Amiri" w:ascii="Amiri" w:hAnsi="Amiri"/>
          <w:color w:val="111111"/>
          <w:sz w:val="28"/>
          <w:szCs w:val="28"/>
          <w:rtl w:val="true"/>
          <w:lang w:bidi="ar-SA"/>
        </w:rPr>
        <w:t>.</w:t>
      </w:r>
      <w:bookmarkStart w:id="407" w:name="pg20224_219597"/>
    </w:p>
    <w:p>
      <w:pPr>
        <w:pStyle w:val="Heading3"/>
        <w:numPr>
          <w:ilvl w:val="2"/>
          <w:numId w:val="1"/>
        </w:numPr>
        <w:rPr/>
      </w:pPr>
      <w:bookmarkStart w:id="408" w:name="__RefHeading___Toc5030698_2320776876"/>
      <w:bookmarkStart w:id="409" w:name="_Toc148"/>
      <w:bookmarkEnd w:id="407"/>
      <w:bookmarkEnd w:id="408"/>
      <w:r>
        <w:rPr>
          <w:rtl w:val="true"/>
        </w:rPr>
        <w:t>باب ثواب من ختم له بخير من قول أو فعل</w:t>
      </w:r>
      <w:bookmarkEnd w:id="409"/>
    </w:p>
    <w:p>
      <w:pPr>
        <w:pStyle w:val="BookText"/>
        <w:rPr/>
      </w:pPr>
      <w:r>
        <w:rPr>
          <w:rFonts w:eastAsia="Amiri" w:cs="Amiri" w:ascii="Amiri" w:hAnsi="Amiri"/>
          <w:color w:val="111111"/>
          <w:sz w:val="28"/>
          <w:szCs w:val="28"/>
          <w:lang w:bidi="ar-SA"/>
        </w:rPr>
        <w:t>5417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النضر الخزاز، عن عمرو بن شمر،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ختم له بلا إله إلا اللّه دخل الجنة، ومن ختم له بصيام يوم دخل الجنة، ومن ختم له بصدقة يريد بها وجه اللّه عزّوجل دخل الجنة</w:t>
      </w:r>
      <w:r>
        <w:rPr>
          <w:rFonts w:eastAsia="Amiri" w:cs="Amiri" w:ascii="Amiri" w:hAnsi="Amiri"/>
          <w:color w:val="111111"/>
          <w:sz w:val="28"/>
          <w:szCs w:val="28"/>
          <w:rtl w:val="true"/>
          <w:lang w:bidi="ar-SA"/>
        </w:rPr>
        <w:t>.</w:t>
      </w:r>
    </w:p>
    <w:p>
      <w:pPr>
        <w:pStyle w:val="Heading3"/>
        <w:numPr>
          <w:ilvl w:val="2"/>
          <w:numId w:val="1"/>
        </w:numPr>
        <w:rPr/>
      </w:pPr>
      <w:bookmarkStart w:id="410" w:name="__RefHeading___Toc5030700_2320776876"/>
      <w:bookmarkStart w:id="411" w:name="_Toc149"/>
      <w:bookmarkEnd w:id="410"/>
      <w:r>
        <w:rPr>
          <w:rtl w:val="true"/>
        </w:rPr>
        <w:t>باب ما جاء في الإضرار بالورثة</w:t>
      </w:r>
      <w:bookmarkEnd w:id="411"/>
    </w:p>
    <w:p>
      <w:pPr>
        <w:pStyle w:val="BookText"/>
        <w:rPr/>
      </w:pPr>
      <w:r>
        <w:rPr>
          <w:rFonts w:eastAsia="Amiri" w:cs="Amiri" w:ascii="Amiri" w:hAnsi="Amiri"/>
          <w:color w:val="111111"/>
          <w:sz w:val="28"/>
          <w:szCs w:val="28"/>
          <w:lang w:bidi="ar-SA"/>
        </w:rPr>
        <w:t>5418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اللّه بن المغيرة عن السكوني، عن جعفر بن محمد</w:t>
      </w:r>
    </w:p>
    <w:p>
      <w:pPr>
        <w:pStyle w:val="BookText"/>
        <w:rPr/>
      </w:pPr>
      <w:r>
        <w:rPr>
          <w:rFonts w:ascii="Amiri" w:hAnsi="Amiri" w:eastAsia="Amiri" w:cs="Amiri"/>
          <w:color w:val="111111"/>
          <w:sz w:val="28"/>
          <w:sz w:val="28"/>
          <w:szCs w:val="28"/>
          <w:rtl w:val="true"/>
          <w:lang w:bidi="ar-SA"/>
        </w:rPr>
        <w:t>باب ثواب من ختم له بخير من قول أو فعل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النضر الخزاز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ختم له بلا إله إلا اللّه دخل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بذلك كثيرة ذكرها المصنّف في كتاب ثواب الأعمال وفي كتاب التوحيد</w:t>
      </w:r>
      <w:r>
        <w:rPr>
          <w:rStyle w:val="FootnoteAnchor"/>
          <w:rtl w:val="true"/>
        </w:rPr>
        <w:footnoteReference w:id="945"/>
      </w:r>
      <w:r>
        <w:rPr>
          <w:rFonts w:ascii="Amiri" w:hAnsi="Amiri" w:eastAsia="Amiri" w:cs="Amiri"/>
          <w:color w:val="111111"/>
          <w:sz w:val="28"/>
          <w:sz w:val="28"/>
          <w:szCs w:val="28"/>
          <w:rtl w:val="true"/>
          <w:lang w:bidi="ar-SA"/>
        </w:rPr>
        <w:t>وغيرهما، وتقدّم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جاء في الإضرار بالورثة</w:t>
      </w:r>
    </w:p>
    <w:p>
      <w:pPr>
        <w:pStyle w:val="BookText"/>
        <w:rPr/>
      </w:pPr>
      <w:r>
        <w:rPr>
          <w:rFonts w:ascii="Amiri" w:hAnsi="Amiri" w:eastAsia="Amiri" w:cs="Amiri"/>
          <w:color w:val="111111"/>
          <w:sz w:val="28"/>
          <w:sz w:val="28"/>
          <w:szCs w:val="28"/>
          <w:rtl w:val="true"/>
          <w:lang w:bidi="ar-SA"/>
        </w:rPr>
        <w:t>من الأقارير الكاذبة وغيرها</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عبد اللّه بن المغيرة عن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والشيخ </w:t>
      </w:r>
      <w:bookmarkStart w:id="412" w:name="pg20224_219598"/>
    </w:p>
    <w:p>
      <w:pPr>
        <w:pStyle w:val="BookText"/>
        <w:rPr/>
      </w:pPr>
      <w:bookmarkEnd w:id="412"/>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أضررت بولدي أو بسرقتهم ذلك المال</w:t>
      </w:r>
      <w:r>
        <w:rPr>
          <w:rFonts w:eastAsia="Amiri" w:cs="Amiri" w:ascii="Amiri" w:hAnsi="Amiri"/>
          <w:color w:val="111111"/>
          <w:sz w:val="28"/>
          <w:szCs w:val="28"/>
          <w:rtl w:val="true"/>
          <w:lang w:bidi="ar-SA"/>
        </w:rPr>
        <w:t>.</w:t>
      </w:r>
    </w:p>
    <w:p>
      <w:pPr>
        <w:pStyle w:val="Heading3"/>
        <w:numPr>
          <w:ilvl w:val="2"/>
          <w:numId w:val="1"/>
        </w:numPr>
        <w:rPr/>
      </w:pPr>
      <w:bookmarkStart w:id="413" w:name="__RefHeading___Toc5030702_2320776876"/>
      <w:bookmarkStart w:id="414" w:name="_Toc150"/>
      <w:bookmarkEnd w:id="413"/>
      <w:r>
        <w:rPr>
          <w:rtl w:val="true"/>
        </w:rPr>
        <w:t>باب العدل والجور في الوصيّة</w:t>
      </w:r>
      <w:bookmarkEnd w:id="414"/>
    </w:p>
    <w:p>
      <w:pPr>
        <w:pStyle w:val="BookText"/>
        <w:rPr/>
      </w:pPr>
      <w:r>
        <w:rPr>
          <w:rFonts w:eastAsia="IRNazanin" w:cs="IRNazanin"/>
          <w:color w:val="111111"/>
          <w:sz w:val="28"/>
          <w:szCs w:val="28"/>
          <w:lang w:bidi="fa-IR"/>
        </w:rPr>
        <w:t>5419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هارون بن مسلم عن مسعدة بن صدقة، عن جعفر بن</w:t>
      </w:r>
    </w:p>
    <w:p>
      <w:pPr>
        <w:pStyle w:val="BookText"/>
        <w:rPr/>
      </w:pPr>
      <w:r>
        <w:rPr>
          <w:rFonts w:ascii="Amiri" w:hAnsi="Amiri" w:eastAsia="Amiri" w:cs="Amiri"/>
          <w:color w:val="111111"/>
          <w:sz w:val="28"/>
          <w:sz w:val="28"/>
          <w:szCs w:val="28"/>
          <w:rtl w:val="true"/>
          <w:lang w:bidi="ar-SA"/>
        </w:rPr>
        <w:t>في القوي</w:t>
      </w:r>
      <w:r>
        <w:rPr>
          <w:rStyle w:val="FootnoteAnchor"/>
          <w:rtl w:val="true"/>
        </w:rPr>
        <w:footnoteReference w:id="94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أضررت 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بورثتي أو سرقتهم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Style w:val="FootnoteAnchor"/>
          <w:rtl w:val="true"/>
        </w:rPr>
        <w:footnoteReference w:id="94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بسرقتهم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الإضرار بهم في الوصيّة فيما أوصى بمنزلة السرقة منهم ذلك في العقوبة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ابن ادريس في السرائر سرفتهم بالسين غير المعجمة والراء غير المعجمة المكسورة والفاء، ومعناه أخطأتهم وأغفلتهم؛ لأن السرف الإغفال والخطأ، وقد سرفت الشيء بالكسر إذا أغفلته وأجهلته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نص عليه أهل اللغة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في الحديث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بالقاف فقد صحف؛ لأن سرقتهم لا يتعدّى إلى مفعولين إلا بحرف الجر،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سرقت منهم مالاً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وسرفت بالفاء يتعدّى إلى مفعولين بغير واسطة حرف الجر </w:t>
      </w:r>
      <w:r>
        <w:rPr>
          <w:rStyle w:val="FootnoteAnchor"/>
          <w:rtl w:val="true"/>
        </w:rPr>
        <w:footnoteReference w:id="9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العدل والجور في الوصيّة</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هارون بن مسلم 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كالصحيح كالشيخين </w:t>
      </w:r>
      <w:r>
        <w:rPr>
          <w:rStyle w:val="FootnoteAnchor"/>
          <w:rtl w:val="true"/>
        </w:rPr>
        <w:footnoteReference w:id="949"/>
      </w:r>
      <w:r>
        <w:rPr>
          <w:rFonts w:eastAsia="Times New Roman" w:cs="Times New Roman" w:ascii="Times New Roman" w:hAnsi="Times New Roman"/>
          <w:color w:val="111111"/>
          <w:sz w:val="28"/>
          <w:szCs w:val="28"/>
          <w:rtl w:val="true"/>
          <w:lang w:val="en-US" w:bidi="en-US"/>
        </w:rPr>
        <w:t xml:space="preserve">. </w:t>
      </w:r>
      <w:bookmarkStart w:id="415" w:name="pg20224_219599"/>
    </w:p>
    <w:p>
      <w:pPr>
        <w:pStyle w:val="BookText"/>
        <w:rPr/>
      </w:pPr>
      <w:bookmarkEnd w:id="415"/>
      <w:r>
        <w:rPr>
          <w:rFonts w:ascii="Amiri" w:hAnsi="Amiri" w:eastAsia="Amiri" w:cs="Amiri"/>
          <w:color w:val="111111"/>
          <w:sz w:val="28"/>
          <w:sz w:val="28"/>
          <w:szCs w:val="28"/>
          <w:rtl w:val="true"/>
          <w:lang w:bidi="ar-SA"/>
        </w:rPr>
        <w:t xml:space="preserve">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عدل في وصيته كان بمنزلة من تصدق بها في حياته، ومن جار في وصيته لقي اللّه عزّوجلّ يوم القيامة وهو عنه معرض</w:t>
      </w:r>
      <w:r>
        <w:rPr>
          <w:rFonts w:eastAsia="Amiri" w:cs="Amiri" w:ascii="Amiri" w:hAnsi="Amiri"/>
          <w:color w:val="111111"/>
          <w:sz w:val="28"/>
          <w:szCs w:val="28"/>
          <w:rtl w:val="true"/>
          <w:lang w:bidi="ar-SA"/>
        </w:rPr>
        <w:t>.</w:t>
      </w:r>
    </w:p>
    <w:p>
      <w:pPr>
        <w:pStyle w:val="Heading3"/>
        <w:numPr>
          <w:ilvl w:val="2"/>
          <w:numId w:val="1"/>
        </w:numPr>
        <w:rPr/>
      </w:pPr>
      <w:bookmarkStart w:id="416" w:name="__RefHeading___Toc5030704_2320776876"/>
      <w:bookmarkStart w:id="417" w:name="_Toc151"/>
      <w:bookmarkEnd w:id="416"/>
      <w:r>
        <w:rPr>
          <w:rtl w:val="true"/>
        </w:rPr>
        <w:t>باب في أن الحيف في الوصيّة من الكبائر</w:t>
      </w:r>
      <w:bookmarkEnd w:id="417"/>
    </w:p>
    <w:p>
      <w:pPr>
        <w:pStyle w:val="BookText"/>
        <w:rPr/>
      </w:pPr>
      <w:r>
        <w:rPr>
          <w:rFonts w:eastAsia="Amiri" w:cs="Amiri" w:ascii="Amiri" w:hAnsi="Amiri"/>
          <w:color w:val="111111"/>
          <w:sz w:val="28"/>
          <w:szCs w:val="28"/>
          <w:lang w:bidi="ar-SA"/>
        </w:rPr>
        <w:t>5420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هارون بن مسلم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الحيف في الوصيّة من الكبائر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عدل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لا يكذب ولا يوصي أكثر من الثلث، ولا يعترف بوارث كذباً ونحوها، وأوصى في الخيرات والمبرّات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ويمكن أن يكون على الحذف والإيصال </w:t>
      </w:r>
      <w:r>
        <w:rPr>
          <w:rFonts w:eastAsia="Amiri" w:cs="Amiri" w:ascii="Amiri" w:hAnsi="Amiri"/>
          <w:color w:val="111111"/>
          <w:sz w:val="28"/>
          <w:szCs w:val="28"/>
          <w:rtl w:val="true"/>
          <w:lang w:bidi="ar-SA"/>
        </w:rPr>
        <w:t>]</w:t>
      </w:r>
      <w:r>
        <w:rPr>
          <w:rStyle w:val="FootnoteAnchor"/>
          <w:rtl w:val="true"/>
        </w:rPr>
        <w:footnoteReference w:id="9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في أن الحيف في الوصيّة من الكبائر</w:t>
      </w:r>
    </w:p>
    <w:p>
      <w:pPr>
        <w:pStyle w:val="BookText"/>
        <w:rPr/>
      </w:pPr>
      <w:r>
        <w:rPr>
          <w:rFonts w:ascii="Amiri" w:hAnsi="Amiri" w:eastAsia="Amiri" w:cs="Amiri"/>
          <w:color w:val="111111"/>
          <w:sz w:val="28"/>
          <w:sz w:val="28"/>
          <w:szCs w:val="28"/>
          <w:rtl w:val="true"/>
          <w:lang w:bidi="ar-SA"/>
        </w:rPr>
        <w:t>بالحاء أي الظلم أو الجنف بالجيم والنون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الميل والجور في الوصيّة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هارون بن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وكتابه معتمد الأصحاب كما ذكره المصنف</w:t>
      </w:r>
      <w:r>
        <w:rPr>
          <w:rFonts w:eastAsia="IRNazanin" w:cs="IRNazanin"/>
          <w:color w:val="111111"/>
          <w:sz w:val="28"/>
          <w:szCs w:val="28"/>
          <w:rtl w:val="true"/>
          <w:lang w:bidi="fa-IR"/>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الجنف كما في القرآن </w:t>
      </w:r>
      <w:r>
        <w:rPr>
          <w:rStyle w:val="FootnoteAnchor"/>
          <w:rtl w:val="true"/>
        </w:rPr>
        <w:footnoteReference w:id="9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الوصيّة من الكبائر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واقعاً أو مبالغة، والتفصيل أوجه بأن يكون كلّما كان كاذباً، أو اعترافاً بوارث كذباً فهو من الكبائر واقعاً والباقي مبالغة</w:t>
      </w:r>
      <w:r>
        <w:rPr>
          <w:rFonts w:eastAsia="Amiri" w:cs="Amiri" w:ascii="Amiri" w:hAnsi="Amiri"/>
          <w:color w:val="111111"/>
          <w:sz w:val="28"/>
          <w:szCs w:val="28"/>
          <w:rtl w:val="true"/>
          <w:lang w:bidi="ar-SA"/>
        </w:rPr>
        <w:t xml:space="preserve">. </w:t>
      </w:r>
      <w:bookmarkStart w:id="418" w:name="pg20224_219600"/>
    </w:p>
    <w:p>
      <w:pPr>
        <w:pStyle w:val="BookText"/>
        <w:rPr/>
      </w:pPr>
      <w:bookmarkEnd w:id="418"/>
      <w:r>
        <w:rPr>
          <w:rFonts w:ascii="Amiri" w:hAnsi="Amiri" w:eastAsia="Amiri" w:cs="Amiri"/>
          <w:color w:val="111111"/>
          <w:sz w:val="28"/>
          <w:sz w:val="28"/>
          <w:szCs w:val="28"/>
          <w:rtl w:val="true"/>
          <w:lang w:bidi="ar-SA"/>
        </w:rPr>
        <w:t>باب مقدار ما يستحب الوصيّة به</w:t>
      </w:r>
    </w:p>
    <w:p>
      <w:pPr>
        <w:pStyle w:val="BookText"/>
        <w:rPr/>
      </w:pPr>
      <w:r>
        <w:rPr>
          <w:rFonts w:eastAsia="Amiri" w:cs="Amiri" w:ascii="Amiri" w:hAnsi="Amiri"/>
          <w:color w:val="111111"/>
          <w:sz w:val="28"/>
          <w:szCs w:val="28"/>
          <w:lang w:bidi="ar-SA"/>
        </w:rPr>
        <w:t>5421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بالخمس؛ لأنّ اللّه عزّوجل رضي لنفسه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الخمس اقتصاد والربع جهد، والثلث حيف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حماد بن عيسى عن شعيب بن يعقوب، عن أبي بصير</w:t>
      </w:r>
    </w:p>
    <w:p>
      <w:pPr>
        <w:pStyle w:val="Heading3"/>
        <w:numPr>
          <w:ilvl w:val="2"/>
          <w:numId w:val="1"/>
        </w:numPr>
        <w:rPr/>
      </w:pPr>
      <w:bookmarkStart w:id="419" w:name="__RefHeading___Toc5030706_2320776876"/>
      <w:bookmarkStart w:id="420" w:name="_Toc152"/>
      <w:bookmarkEnd w:id="419"/>
      <w:r>
        <w:rPr>
          <w:rtl w:val="true"/>
        </w:rPr>
        <w:t>باب مقدار ما يستحب الوصيّة به</w:t>
      </w:r>
      <w:bookmarkEnd w:id="420"/>
    </w:p>
    <w:p>
      <w:pPr>
        <w:pStyle w:val="Heading4"/>
        <w:numPr>
          <w:ilvl w:val="3"/>
          <w:numId w:val="1"/>
        </w:numPr>
        <w:rPr/>
      </w:pPr>
      <w:bookmarkStart w:id="421" w:name="__RefHeading___Toc5030708_2320776876"/>
      <w:bookmarkStart w:id="422" w:name="_Toc153"/>
      <w:bookmarkEnd w:id="421"/>
      <w:r>
        <w:rPr>
          <w:rtl w:val="true"/>
        </w:rPr>
        <w:t>استحباب الوصيّة بالخمس أو الربع</w:t>
      </w:r>
      <w:bookmarkEnd w:id="42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اللّه عزّوجلّ رضي لنفسه بالخمس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وَاعْلَمُوا أَنَّمَا غَنِمْتُمْ مِنْ شَيْءٍ فَأَنَّ للّه خُمُسَهُ</w:t>
      </w:r>
      <w:r>
        <w:rPr>
          <w:rFonts w:eastAsia="Amiri" w:cs="Amiri" w:ascii="Amiri" w:hAnsi="Amiri"/>
          <w:color w:val="111111"/>
          <w:sz w:val="28"/>
          <w:szCs w:val="28"/>
          <w:rtl w:val="true"/>
          <w:lang w:bidi="ar-SA"/>
        </w:rPr>
        <w:t xml:space="preserve">) </w:t>
      </w:r>
      <w:r>
        <w:rPr>
          <w:rStyle w:val="FootnoteAnchor"/>
          <w:rtl w:val="true"/>
        </w:rPr>
        <w:footnoteReference w:id="952"/>
      </w:r>
      <w:r>
        <w:rPr>
          <w:rFonts w:ascii="Amiri" w:hAnsi="Amiri" w:eastAsia="Amiri" w:cs="Amiri"/>
          <w:color w:val="111111"/>
          <w:sz w:val="28"/>
          <w:sz w:val="28"/>
          <w:szCs w:val="28"/>
          <w:rtl w:val="true"/>
          <w:lang w:bidi="ar-SA"/>
        </w:rPr>
        <w:t>ولم يفرض أكثر منه إبقاء على صاحب المال، فينبغي للموصي أن لا يزيد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ما لو كانت الورثة فقيراً ويكون ذلك إجحافاً بهم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والربع جهد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وإجحاف بالورثة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والثلث حيف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جنف مبالغة سيما مع فقرهم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شعيب بن يعقوب،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يموت ما له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 وللمرأة أيضاً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أوصي بخمس مالي أحب إلي من أن أوصي بالربع، ولَئِنْ أوصي بالربع أحب إلي من أن أوصي بالثلث ومن أوصى بالثلث فلم يترك فقد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 ماله فلم يترك فقد بلغ المدى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شعيب بن يعقوب </w:t>
      </w:r>
      <w:r>
        <w:rPr>
          <w:rStyle w:val="FootnoteAnchor"/>
          <w:rtl w:val="true"/>
        </w:rPr>
        <w:footnoteReference w:id="9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خبران، أو سقط منهما أو زاده النسّاخ وعلى أي حال فالخبر 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الرجل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يكون عند الموت محتضراً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لَهُ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الوصيّة أو الأعم منها ومن المنجزات؛ لعموم ما وإن كان استفهاماً، أو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مالِهِ وللمرأة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لهما الثلث فقط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كان له في المنجز مع الوصيّة الثلث، ولا يبعد أن يكون له الزائد في المنجز فقط، لكنه بعيد عن الظاهر</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أوصي بخمس مالي أحب إلي من أن أوصي بالربع ولَئِنْ أوصي بالربع أحب إلي من أن أوصي بالثلث، ومن أوصى بالثلث فلم يترك فقد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الحسن بن علي الوشاء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بالثلث فقد أضر بالورثة، والوصيّة بالخمس والربع أفضل من الوصيّة بالثلث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بالثلث فلم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رجل توفّي وأوصى بماله كله أو أكثره،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تردّ إلى المعروف غير المنكر، فمن ظلم نفسه وأتى في وصينه المنكر والحيف فإنها تردّ إلى المعروف ويترك لأهل الميراث ميراثهم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أوصى بثلث ماله فلم يترك وقد بلغ المدى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الغاية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أوصي بخمس مالي أحبّ إلي من أن أوصي بالربع</w:t>
      </w:r>
      <w:r>
        <w:rPr>
          <w:rFonts w:eastAsia="Amiri" w:cs="Amiri" w:ascii="Amiri" w:hAnsi="Amiri"/>
          <w:color w:val="111111"/>
          <w:sz w:val="28"/>
          <w:szCs w:val="28"/>
          <w:rtl w:val="true"/>
          <w:lang w:bidi="ar-SA"/>
        </w:rPr>
        <w:t>»</w:t>
      </w:r>
      <w:r>
        <w:rPr>
          <w:rStyle w:val="FootnoteAnchor"/>
          <w:rtl w:val="true"/>
        </w:rPr>
        <w:footnoteReference w:id="955"/>
      </w:r>
      <w:r>
        <w:rPr>
          <w:rFonts w:ascii="Amiri" w:hAnsi="Amiri" w:eastAsia="Amiri" w:cs="Amiri"/>
          <w:color w:val="111111"/>
          <w:sz w:val="28"/>
          <w:sz w:val="28"/>
          <w:szCs w:val="28"/>
          <w:rtl w:val="true"/>
          <w:lang w:bidi="ar-SA"/>
        </w:rPr>
        <w:t xml:space="preserve">والظاهر أنّ هذه الجملة من كلام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الحسن بن علي الوشاء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الحسن كالصحيح عن هشام بن سالم، وحفص بن البختري، وحمّاد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فلم يترك</w:t>
      </w:r>
      <w:r>
        <w:rPr>
          <w:rFonts w:eastAsia="Amiri" w:cs="Amiri" w:ascii="Amiri" w:hAnsi="Amiri"/>
          <w:color w:val="111111"/>
          <w:sz w:val="28"/>
          <w:szCs w:val="28"/>
          <w:rtl w:val="true"/>
          <w:lang w:bidi="ar-SA"/>
        </w:rPr>
        <w:t>»</w:t>
      </w:r>
      <w:r>
        <w:rPr>
          <w:rStyle w:val="FootnoteAnchor"/>
          <w:rtl w:val="true"/>
        </w:rPr>
        <w:footnoteReference w:id="957"/>
      </w:r>
      <w:r>
        <w:rPr>
          <w:rFonts w:eastAsia="Times New Roman" w:cs="Times New Roman" w:ascii="Times New Roman" w:hAnsi="Times New Roman"/>
          <w:color w:val="111111"/>
          <w:sz w:val="28"/>
          <w:szCs w:val="28"/>
          <w:rtl w:val="true"/>
          <w:lang w:val="en-US" w:bidi="en-US"/>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w:t>
      </w:r>
      <w:r>
        <w:rPr>
          <w:rStyle w:val="FootnoteAnchor"/>
          <w:rtl w:val="true"/>
        </w:rPr>
        <w:footnoteReference w:id="95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أيضاً</w:t>
      </w:r>
      <w:r>
        <w:rPr>
          <w:rFonts w:eastAsia="Amiri" w:cs="Amiri" w:ascii="Amiri" w:hAnsi="Amiri"/>
          <w:color w:val="111111"/>
          <w:sz w:val="28"/>
          <w:szCs w:val="28"/>
          <w:rtl w:val="true"/>
          <w:lang w:bidi="ar-SA"/>
        </w:rPr>
        <w:t xml:space="preserve">. </w:t>
      </w:r>
      <w:bookmarkStart w:id="423" w:name="pg20224_219603"/>
    </w:p>
    <w:p>
      <w:pPr>
        <w:pStyle w:val="BookText"/>
        <w:rPr/>
      </w:pPr>
      <w:bookmarkEnd w:id="423"/>
      <w:r>
        <w:rPr>
          <w:rFonts w:ascii="Amiri" w:hAnsi="Amiri" w:eastAsia="Amiri" w:cs="Amiri"/>
          <w:color w:val="111111"/>
          <w:sz w:val="28"/>
          <w:sz w:val="28"/>
          <w:szCs w:val="28"/>
          <w:rtl w:val="true"/>
          <w:lang w:bidi="ar-SA"/>
        </w:rPr>
        <w:t>باب ما يجب من ردّ الوصيّة إلى المعروف وما للميت من ماله</w:t>
      </w:r>
    </w:p>
    <w:p>
      <w:pPr>
        <w:pStyle w:val="BookText"/>
        <w:rPr/>
      </w:pPr>
      <w:r>
        <w:rPr>
          <w:rFonts w:eastAsia="Amiri" w:cs="Amiri" w:ascii="Amiri" w:hAnsi="Amiri"/>
          <w:color w:val="111111"/>
          <w:sz w:val="28"/>
          <w:szCs w:val="28"/>
          <w:lang w:bidi="ar-SA"/>
        </w:rPr>
        <w:t>5425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روی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وأوصى بماله كله أو بأكثره،</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الوصيّة تردّ إلى المعروف ويترك لأهل الميراث ميراثهم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مرازم،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أحق بماله ما دام فيه الروح يُبين به فإن تعدى</w:t>
      </w:r>
    </w:p>
    <w:p>
      <w:pPr>
        <w:pStyle w:val="Heading3"/>
        <w:numPr>
          <w:ilvl w:val="2"/>
          <w:numId w:val="1"/>
        </w:numPr>
        <w:rPr/>
      </w:pPr>
      <w:bookmarkStart w:id="424" w:name="__RefHeading___Toc5030710_2320776876"/>
      <w:bookmarkStart w:id="425" w:name="_Toc154"/>
      <w:bookmarkEnd w:id="424"/>
      <w:r>
        <w:rPr>
          <w:rtl w:val="true"/>
        </w:rPr>
        <w:t>باب ما يجب من ردّ الوصيّة إلى المعروف</w:t>
      </w:r>
      <w:bookmarkEnd w:id="425"/>
    </w:p>
    <w:p>
      <w:pPr>
        <w:pStyle w:val="Heading4"/>
        <w:numPr>
          <w:ilvl w:val="3"/>
          <w:numId w:val="1"/>
        </w:numPr>
        <w:rPr/>
      </w:pPr>
      <w:bookmarkStart w:id="426" w:name="__RefHeading___Toc5030712_2320776876"/>
      <w:bookmarkStart w:id="427" w:name="_Toc155"/>
      <w:bookmarkEnd w:id="426"/>
      <w:r>
        <w:rPr>
          <w:rtl w:val="true"/>
        </w:rPr>
        <w:t>الوصيّة ترد إلى المعروف</w:t>
      </w:r>
      <w:bookmarkEnd w:id="427"/>
    </w:p>
    <w:p>
      <w:pPr>
        <w:pStyle w:val="BookText"/>
        <w:rPr/>
      </w:pPr>
      <w:r>
        <w:rPr>
          <w:rFonts w:ascii="Amiri" w:hAnsi="Amiri" w:eastAsia="Amiri" w:cs="Amiri"/>
          <w:color w:val="111111"/>
          <w:sz w:val="28"/>
          <w:sz w:val="28"/>
          <w:szCs w:val="28"/>
          <w:rtl w:val="true"/>
          <w:lang w:bidi="ar-SA"/>
        </w:rPr>
        <w:t>بأن أوصى أكثر من الثلث ولم يجز الورثة يردّ إلى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للميت من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Style w:val="FootnoteAnchor"/>
          <w:rtl w:val="true"/>
        </w:rPr>
        <w:footnoteReference w:id="959"/>
      </w:r>
      <w:r>
        <w:rPr>
          <w:rFonts w:ascii="Amiri" w:hAnsi="Amiri" w:eastAsia="Amiri" w:cs="Amiri"/>
          <w:color w:val="111111"/>
          <w:sz w:val="28"/>
          <w:sz w:val="28"/>
          <w:szCs w:val="28"/>
          <w:rtl w:val="true"/>
          <w:lang w:bidi="ar-SA"/>
        </w:rPr>
        <w:t xml:space="preserve">كالشيخين </w:t>
      </w:r>
      <w:r>
        <w:rPr>
          <w:rStyle w:val="FootnoteAnchor"/>
          <w:rtl w:val="true"/>
        </w:rPr>
        <w:footnoteReference w:id="9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آنفا والمصنّف جزاه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مرازم، عن عمار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9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يبين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يخرجه من ماله ولا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أو يتبين به أو يتميّز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تعدّى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الثلث كما هو فيهما، وفي بعض نسخ الكتاب </w:t>
      </w:r>
    </w:p>
    <w:p>
      <w:pPr>
        <w:pStyle w:val="BookText"/>
        <w:rPr/>
      </w:pPr>
      <w:r>
        <w:rPr>
          <w:rFonts w:ascii="Amiri" w:hAnsi="Amiri" w:eastAsia="Amiri" w:cs="Amiri"/>
          <w:color w:val="111111"/>
          <w:sz w:val="28"/>
          <w:sz w:val="28"/>
          <w:szCs w:val="28"/>
          <w:rtl w:val="true"/>
          <w:lang w:bidi="ar-SA"/>
        </w:rPr>
        <w:t>فليس له إلّا الثلث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هارون بن مسلم عن مسعدة بن صدقة الربعي، عن جعفر بن محمد عن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رجلاً من الأنصار تُوفّي وله صبية صغار وله ستة من الرقيق فأعتقهم عند موته وليس له مال غيرهم، فأتي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فأخبر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صنعتم بصاحبكم؟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دفناه،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علمت ما دفناه مع أهل الإسلام، ترك ولده يتكففون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البراء بن معرور الأنصاري بالمدينة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وأنّه حضره الموت،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يصلون إلى بيت المقدس، فأوصى البراء بن معرور أن يجعل وجهه إلى تلقاء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وأوصى بثلث ماله فجرت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والأولى تناسب ما عنون به الباب، لكن الظاهر من الإبانة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المنجزات من الأصل ولا ختلاف النسخ يشكل الاستدلال به، وسيجيء في بابه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هارون بن مسلم عن مسعدة بن صدقة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كالكليني </w:t>
      </w:r>
      <w:r>
        <w:rPr>
          <w:rStyle w:val="FootnoteAnchor"/>
          <w:rtl w:val="true"/>
        </w:rPr>
        <w:footnoteReference w:id="962"/>
      </w:r>
      <w:r>
        <w:rPr>
          <w:rFonts w:ascii="Amiri" w:hAnsi="Amiri" w:eastAsia="Amiri" w:cs="Amiri"/>
          <w:color w:val="111111"/>
          <w:sz w:val="28"/>
          <w:sz w:val="28"/>
          <w:szCs w:val="28"/>
          <w:rtl w:val="true"/>
          <w:lang w:bidi="ar-SA"/>
        </w:rPr>
        <w:t>، وظاهره نفوذ العتق، وإلا لما كان التهديد</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96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فجرت به 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في </w:t>
      </w:r>
    </w:p>
    <w:p>
      <w:pPr>
        <w:pStyle w:val="BookText"/>
        <w:rPr/>
      </w:pPr>
      <w:r>
        <w:rPr>
          <w:rFonts w:eastAsia="Amiri" w:cs="Amiri" w:ascii="Amiri" w:hAnsi="Amiri"/>
          <w:color w:val="111111"/>
          <w:sz w:val="28"/>
          <w:szCs w:val="28"/>
          <w:lang w:bidi="ar-SA"/>
        </w:rPr>
        <w:t>5429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أحمد بن محمد بن عيسى، 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كتب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ذرّة بنت مقاتل توفيت وتركت ضيعة أشقاصاً في موضع كذا، وأوصت لسيدنا في أشقاصها بأكثر من الثلث ونحن أوصياؤها، فأحببنا إنهاء ذلك إلى سيدنا، فإن أمرنا بامضاء الوصيّة على وجهها أمضيناها، وإن أمرنا بغير ذلك انتهينا إلى أمره في جميع ما يأمرنا به إن شاء اللّه تعالى؟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لها في تركتها إلا الثلث، فإن تفضّلتم وكنتم الورثة كان جائزاً لكم إن شاء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عن مرازم، 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w:t>
      </w:r>
    </w:p>
    <w:p>
      <w:pPr>
        <w:pStyle w:val="BookText"/>
        <w:rPr/>
      </w:pPr>
      <w:r>
        <w:rPr>
          <w:rFonts w:ascii="Amiri" w:hAnsi="Amiri" w:eastAsia="Amiri" w:cs="Amiri"/>
          <w:color w:val="111111"/>
          <w:sz w:val="28"/>
          <w:sz w:val="28"/>
          <w:szCs w:val="28"/>
          <w:rtl w:val="true"/>
          <w:lang w:bidi="ar-SA"/>
        </w:rPr>
        <w:t>استقبال الميت والوصيّة بالثلث، والسنة بالمعنى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9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إسحاق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وكيل صاحب الأمر صلوات اللّه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إلى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ذرّة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بالذال المعجمة، أو درّة بالمهملة كما هو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الوصيّة من الثلث إلا مع تنفيذ الورثة</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والشيخان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w:t>
      </w:r>
      <w:r>
        <w:rPr>
          <w:rFonts w:eastAsia="Amiri" w:cs="Amiri" w:ascii="Amiri" w:hAnsi="Amiri"/>
          <w:color w:val="111111"/>
          <w:sz w:val="28"/>
          <w:szCs w:val="28"/>
          <w:rtl w:val="true"/>
          <w:lang w:bidi="ar-SA"/>
        </w:rPr>
        <w:t>)</w:t>
      </w:r>
      <w:r>
        <w:rPr>
          <w:rStyle w:val="FootnoteAnchor"/>
          <w:rtl w:val="true"/>
        </w:rPr>
        <w:footnoteReference w:id="965"/>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الارسال لصحته عن صفوان، 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وكأنه من النساخ ويدل على أن المنجز من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يعطي الشيء من ماله في مرضه،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أبان به فهو جائز، وإن أوصى به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الصحيح عن الحسين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 ياسيدي أنّ ابن أخ لي توفّي فأوصى لسيدي بضيعة، وأوصى أن يدفع كلّ شيء في داره حتى الأوتاد تباع ويجعل الثمن إلى سيدي، وأوصى بحج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للفقراء من أهل بيته وأوصى لعمته وخالته بمال، فنظرت فاذا ما أوصى به أكثر من الثلث ولعله يقارب النصف ممّا ترك، وخلّف ابناً له ثلاث سنين وترك ديناً، فرأي سيدي؟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يقتصر من وصينه على الثلث من ماله، ويقسم ذلك بين ما أوصى له على قدر سهامهم إن شاء اللّه</w:t>
      </w:r>
      <w:r>
        <w:rPr>
          <w:rFonts w:eastAsia="Amiri" w:cs="Amiri" w:ascii="Amiri" w:hAnsi="Amiri"/>
          <w:color w:val="111111"/>
          <w:sz w:val="28"/>
          <w:szCs w:val="28"/>
          <w:rtl w:val="true"/>
          <w:lang w:bidi="ar-SA"/>
        </w:rPr>
        <w:t xml:space="preserve">» </w:t>
      </w:r>
      <w:r>
        <w:rPr>
          <w:rStyle w:val="FootnoteAnchor"/>
          <w:rtl w:val="true"/>
        </w:rPr>
        <w:footnoteReference w:id="96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التوزيع لا تقديم من قدم، إلا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تبرع؛ لأنه كان المقدم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الحسين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رجل مات وجعل كلّ شيء له في حياته لك، ولم يكن له ولد ثمّ إنّه أصاب بعد ذلك ولداً، ومبلغ ذلك ثلاثة آلاف درهم وقد بعثت إليك بألف درهم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تعلمني فيه رأيك لأعمل به؟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اطلق لهم</w:t>
      </w:r>
      <w:r>
        <w:rPr>
          <w:rFonts w:eastAsia="Amiri" w:cs="Amiri" w:ascii="Amiri" w:hAnsi="Amiri"/>
          <w:color w:val="111111"/>
          <w:sz w:val="28"/>
          <w:szCs w:val="28"/>
          <w:rtl w:val="true"/>
          <w:lang w:bidi="ar-SA"/>
        </w:rPr>
        <w:t xml:space="preserve">» </w:t>
      </w:r>
      <w:r>
        <w:rPr>
          <w:rStyle w:val="FootnoteAnchor"/>
          <w:rtl w:val="true"/>
        </w:rPr>
        <w:footnoteReference w:id="967"/>
      </w:r>
      <w:r>
        <w:rPr>
          <w:rFonts w:eastAsia="Times New Roman" w:cs="Times New Roman" w:ascii="Times New Roman" w:hAnsi="Times New Roman"/>
          <w:color w:val="111111"/>
          <w:sz w:val="28"/>
          <w:szCs w:val="28"/>
          <w:rtl w:val="true"/>
          <w:lang w:val="en-US" w:bidi="en-US"/>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عن عمرو بن سعيد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أخو رومي بن عمران جميع ماله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فأخبرني رومي أنه وضع الوصيّة بين يدي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أوصى لك أخي وجعلت أقرأ عليه فيقول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احمل كذا ووهبت لك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أتيت على الوصيّة فنظرت فإذا إنما أخذ الثلث، قال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أمرتني أن أحمل إليك الثلث ووهبت لي الثلثين؟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أبيعه وأحمله إليك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على الميسور عليك أو منك لا تبع شيئاً</w:t>
      </w:r>
      <w:r>
        <w:rPr>
          <w:rFonts w:eastAsia="Amiri" w:cs="Amiri" w:ascii="Amiri" w:hAnsi="Amiri"/>
          <w:color w:val="111111"/>
          <w:sz w:val="28"/>
          <w:szCs w:val="28"/>
          <w:rtl w:val="true"/>
          <w:lang w:bidi="ar-SA"/>
        </w:rPr>
        <w:t>»</w:t>
      </w:r>
      <w:r>
        <w:rPr>
          <w:rStyle w:val="FootnoteAnchor"/>
          <w:rtl w:val="true"/>
        </w:rPr>
        <w:footnoteReference w:id="9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الميسور منك من غلتك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الصحيح عن العباس بن معروف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لمحمد بن الحسن بن أبي خالد غلام لم يكن به بأس عارف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ميمون فحضره الموت فأوصى إلى أبي الفضل العباس بن معروف بجميع ميراثه وتركته أن اجعله دراهم وابعث بها إلى أبي جعفر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وترك أهلاً حاملاً وإخوة قد دخلو في الإسلام وأماً مجوسية،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ما أوصى به وجمعت الدراهم ودفعتها إلى محمد بن الحسن، وعزم رأيي أن أكتب له بتفسير ما أوصى به إلي وما ترك الميت من الورثة، فأشار إلي محمد بن بشير وغيره من أصحابنا أن لا أكتب بالتفسير ولا أحتاج إليه، فإنّه يعرف ذلك من غير تفسيري، فأبيت إلا أن أكتب إليه بذلك على حقه وصدقه فكتبت وحصلت الدراهم وأوصلتها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فأمره أن يعزل منها الثلث يدفعها إليه، ويردّ الباقي على وصيه يردّها على ورثته </w:t>
      </w:r>
      <w:r>
        <w:rPr>
          <w:rStyle w:val="FootnoteAnchor"/>
          <w:rtl w:val="true"/>
        </w:rPr>
        <w:footnoteReference w:id="969"/>
      </w:r>
      <w:r>
        <w:rPr>
          <w:rFonts w:eastAsia="Times New Roman" w:cs="Times New Roman" w:ascii="Times New Roman" w:hAnsi="Times New Roman"/>
          <w:color w:val="111111"/>
          <w:sz w:val="28"/>
          <w:szCs w:val="28"/>
          <w:rtl w:val="true"/>
          <w:lang w:val="en-US" w:bidi="en-US"/>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الصحيح عن محمد بن سوقة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الآية التي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خصصتها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يعني الموصى إليه إن خاف جنفاً من الموصي فيما أوصى به إليه ممّا لا يرضى اللّه به من خلاف الحق فلا إثم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على الموصى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يبدله إلى الحق وإلى ما يرضى اللّه به من سبيل الخير</w:t>
      </w:r>
      <w:r>
        <w:rPr>
          <w:rFonts w:eastAsia="Amiri" w:cs="Amiri" w:ascii="Amiri" w:hAnsi="Amiri"/>
          <w:color w:val="111111"/>
          <w:sz w:val="28"/>
          <w:szCs w:val="28"/>
          <w:rtl w:val="true"/>
          <w:lang w:bidi="ar-SA"/>
        </w:rPr>
        <w:t xml:space="preserve">» </w:t>
      </w:r>
      <w:r>
        <w:rPr>
          <w:rStyle w:val="FootnoteAnchor"/>
          <w:rtl w:val="true"/>
        </w:rPr>
        <w:footnoteReference w:id="9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عن علي بن ابراهيم عن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أطلق للموصى إليه أن يغير الوصيّة إذا لم يكن بالمعروف وكان فيها حيف ويردها إلى المعروف؛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خَافَ مِنْ مُوصٍ جَنَفًا أَوْ إِثْمًا فَأَصْلَحَ بَيْنَهُمْ فَلَا إِثْمَ عَلَيْهِ</w:t>
      </w:r>
      <w:r>
        <w:rPr>
          <w:rFonts w:eastAsia="Amiri" w:cs="Amiri" w:ascii="Amiri" w:hAnsi="Amiri"/>
          <w:color w:val="111111"/>
          <w:sz w:val="28"/>
          <w:szCs w:val="28"/>
          <w:rtl w:val="true"/>
          <w:lang w:bidi="ar-SA"/>
        </w:rPr>
        <w:t xml:space="preserve">)» </w:t>
      </w:r>
      <w:r>
        <w:rPr>
          <w:rStyle w:val="FootnoteAnchor"/>
          <w:rtl w:val="true"/>
        </w:rPr>
        <w:footnoteReference w:id="9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وسيجيء أخبار كثيرة أنّ الوصيّة بالزائد على الثلث يردّ إلى الثلث</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الشيخ عن علي بن الحسن، عن محمد بن عبدوس في القوي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رجل بتركته متاع وغير ذلك لأبي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رجل أوصى إلي بجميع ما خلّف لك وخلّف ابنتي أخت له، فرأيك في ذلك؟ فكتب إلي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  ما خلّف وابعث به إلىّ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فبعت وبعثت به إليه،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ابن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محمد بن عبد اللّه بن زرارة فأوصى إلى أخي أحمد وخلّف وكان جميع </w:t>
      </w:r>
      <w:r>
        <w:rPr>
          <w:rStyle w:val="FootnoteAnchor"/>
          <w:rtl w:val="true"/>
        </w:rPr>
        <w:footnoteReference w:id="972"/>
      </w:r>
      <w:r>
        <w:rPr>
          <w:rFonts w:ascii="Amiri" w:hAnsi="Amiri" w:eastAsia="Amiri" w:cs="Amiri"/>
          <w:color w:val="111111"/>
          <w:sz w:val="28"/>
          <w:sz w:val="28"/>
          <w:szCs w:val="28"/>
          <w:rtl w:val="true"/>
          <w:lang w:bidi="ar-SA"/>
        </w:rPr>
        <w:t xml:space="preserve">تركته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يكن له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تباع ويحمل ثمنها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فباعها فاعترض فيها ابن أخت وابن عم له فأصلحنا أمره بثلاثة دنانير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الدنانير بخطه</w:t>
      </w:r>
      <w:r>
        <w:rPr>
          <w:rStyle w:val="FootnoteAnchor"/>
          <w:rtl w:val="true"/>
        </w:rPr>
        <w:footnoteReference w:id="973"/>
      </w:r>
      <w:r>
        <w:rPr>
          <w:rFonts w:ascii="Amiri" w:hAnsi="Amiri" w:eastAsia="Amiri" w:cs="Amiri"/>
          <w:color w:val="111111"/>
          <w:sz w:val="28"/>
          <w:sz w:val="28"/>
          <w:szCs w:val="28"/>
          <w:rtl w:val="true"/>
          <w:lang w:bidi="ar-SA"/>
        </w:rPr>
        <w:t xml:space="preserve">،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وصل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وترحم على الميت وقرأت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الحسين بن أحمد الحلبي وخلّف دراهم مائتين فأوصى لامرأته بشيء من صداقها وغير ذلك، وأوصى بالبقية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فدفعها أحمد ابن الحسن إلى أيوب بحضرتي وكتب إليه كتاباً، فورد الجواب بقبضها ودعا للميت </w:t>
      </w:r>
      <w:r>
        <w:rPr>
          <w:rStyle w:val="FootnoteAnchor"/>
          <w:rtl w:val="true"/>
        </w:rPr>
        <w:footnoteReference w:id="9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فتحمل هذه الأخبار على أنه كان في ذمتهم الخمس وكانت الوصيّة لأجله، أو كانوا وكلاء في قبضه وصرفوا بإذنه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بغير اذنه ثم تابوا وأوصوا بما كان لهم ليحصل لهم البراءة وكانوا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يعلمون الواقعة أو كانوا يأخذون ويعوّضون عنه الوكلاء المصالح يعلمونها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شيخ الطائفة أن يكون هذا الحكم مخصوصاً 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وأن يكون الوصيّة قبل حصول الولد للموصي </w:t>
      </w:r>
      <w:r>
        <w:rPr>
          <w:rStyle w:val="FootnoteAnchor"/>
          <w:rtl w:val="true"/>
        </w:rPr>
        <w:footnoteReference w:id="975"/>
      </w:r>
      <w:r>
        <w:rPr>
          <w:rFonts w:ascii="Amiri" w:hAnsi="Amiri" w:eastAsia="Amiri" w:cs="Amiri"/>
          <w:color w:val="111111"/>
          <w:sz w:val="28"/>
          <w:sz w:val="28"/>
          <w:szCs w:val="28"/>
          <w:rtl w:val="true"/>
          <w:lang w:bidi="ar-SA"/>
        </w:rPr>
        <w:t>؛ لما رواه في الصحيح عن أحمد بن محمد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إليه أحمد بن إسحاق المتطبب وبعد أطال اللّه بقاك، نعلمك يا سيدنا أنا في شبهة من هذه الوصيّة التي أوصى بها محمد بن يحيى بن درياب؛ وذلك أن موالي سيدنا وعبيده الصالحين ذكروا أنه ليس للميت أن يوصي إذا كان له ولد بأكثر من ثلث ماله وقد أوصى محمد بن يحيى بأكثر من النصف مما خلف </w:t>
      </w:r>
      <w:bookmarkStart w:id="428" w:name="pg20224_219610"/>
    </w:p>
    <w:p>
      <w:pPr>
        <w:pStyle w:val="BookText"/>
        <w:rPr/>
      </w:pPr>
      <w:bookmarkEnd w:id="428"/>
      <w:r>
        <w:rPr>
          <w:rFonts w:ascii="Amiri" w:hAnsi="Amiri" w:eastAsia="Amiri" w:cs="Amiri"/>
          <w:color w:val="111111"/>
          <w:sz w:val="28"/>
          <w:sz w:val="28"/>
          <w:szCs w:val="28"/>
          <w:rtl w:val="true"/>
          <w:lang w:bidi="ar-SA"/>
        </w:rPr>
        <w:t>باب رسم الوصيّة</w:t>
      </w:r>
    </w:p>
    <w:p>
      <w:pPr>
        <w:pStyle w:val="BookText"/>
        <w:rPr/>
      </w:pPr>
      <w:r>
        <w:rPr>
          <w:rFonts w:eastAsia="Amiri" w:cs="Amiri" w:ascii="Amiri" w:hAnsi="Amiri"/>
          <w:color w:val="111111"/>
          <w:sz w:val="28"/>
          <w:szCs w:val="28"/>
          <w:lang w:bidi="ar-SA"/>
        </w:rPr>
        <w:t>5431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علي بن إبراهيم بن هاشم عن علي بن إسحاق، عن الحسن بن حازم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w:t>
      </w:r>
    </w:p>
    <w:p>
      <w:pPr>
        <w:pStyle w:val="BookText"/>
        <w:rPr/>
      </w:pPr>
      <w:r>
        <w:rPr>
          <w:rFonts w:ascii="Amiri" w:hAnsi="Amiri" w:eastAsia="Amiri" w:cs="Amiri"/>
          <w:color w:val="111111"/>
          <w:sz w:val="28"/>
          <w:sz w:val="28"/>
          <w:szCs w:val="28"/>
          <w:rtl w:val="true"/>
          <w:lang w:bidi="ar-SA"/>
        </w:rPr>
        <w:t xml:space="preserve">من تركته، فإن رأى سيدنا ومولانا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أطال اللّه بقاءه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يفتح غياب هذه الظلمه التي شكونا ويفسّر ذلك لنا نعمل عليه إن شاء اللّه تعالى؟ فأجاب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أوصى بها من قبل أن يكون له ولد فجائز وصيّته، وذلك أن ولده ولد من بعد</w:t>
      </w:r>
      <w:r>
        <w:rPr>
          <w:rFonts w:eastAsia="Amiri" w:cs="Amiri" w:ascii="Amiri" w:hAnsi="Amiri"/>
          <w:color w:val="111111"/>
          <w:sz w:val="28"/>
          <w:szCs w:val="28"/>
          <w:rtl w:val="true"/>
          <w:lang w:bidi="ar-SA"/>
        </w:rPr>
        <w:t xml:space="preserve">» </w:t>
      </w:r>
      <w:r>
        <w:rPr>
          <w:rStyle w:val="FootnoteAnchor"/>
          <w:rtl w:val="true"/>
        </w:rPr>
        <w:footnoteReference w:id="9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أن يكون المراد بالجواز عدم الحيف حين الوصيّة وإن كان يعمل على الثلث، وكان السؤال عن جواز مثل هذه الوصيّة عن أمثال الفضلاء الصالحين على أن الأخبار المتقدمة رواها علي بن الحسن الذي لا يقبل قول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إمامة عبد اللّه الأفطح، فلا يستبعد أن يروي فيهم أمثالها، وكيف لم يرو عن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كونه معاصراً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تعالى يعلم</w:t>
      </w:r>
      <w:r>
        <w:rPr>
          <w:rFonts w:eastAsia="Amiri" w:cs="Amiri" w:ascii="Amiri" w:hAnsi="Amiri"/>
          <w:color w:val="111111"/>
          <w:sz w:val="28"/>
          <w:szCs w:val="28"/>
          <w:rtl w:val="true"/>
          <w:lang w:bidi="ar-SA"/>
        </w:rPr>
        <w:t>.</w:t>
      </w:r>
    </w:p>
    <w:p>
      <w:pPr>
        <w:pStyle w:val="Heading3"/>
        <w:numPr>
          <w:ilvl w:val="2"/>
          <w:numId w:val="1"/>
        </w:numPr>
        <w:rPr/>
      </w:pPr>
      <w:bookmarkStart w:id="429" w:name="__RefHeading___Toc5030714_2320776876"/>
      <w:bookmarkStart w:id="430" w:name="_Toc156"/>
      <w:bookmarkEnd w:id="429"/>
      <w:r>
        <w:rPr>
          <w:rtl w:val="true"/>
        </w:rPr>
        <w:t>باب رسم الوصيّة وكيفيتها</w:t>
      </w:r>
      <w:bookmarkEnd w:id="430"/>
    </w:p>
    <w:p>
      <w:pPr>
        <w:pStyle w:val="Heading4"/>
        <w:numPr>
          <w:ilvl w:val="3"/>
          <w:numId w:val="1"/>
        </w:numPr>
        <w:rPr/>
      </w:pPr>
      <w:bookmarkStart w:id="431" w:name="__RefHeading___Toc5030716_2320776876"/>
      <w:bookmarkStart w:id="432" w:name="_Toc157"/>
      <w:bookmarkEnd w:id="431"/>
      <w:r>
        <w:rPr>
          <w:rtl w:val="true"/>
        </w:rPr>
        <w:t>معنى تحسين الوصيّة</w:t>
      </w:r>
      <w:bookmarkEnd w:id="432"/>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علي بن إبراهيم بن هاشم عن علي بن إسحاق عن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ابن حازم الكلبي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أخت هشام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سليمان بن جعفر</w:t>
      </w:r>
      <w:r>
        <w:rPr>
          <w:rFonts w:eastAsia="Amiri" w:cs="Amiri" w:ascii="Amiri" w:hAnsi="Amiri"/>
          <w:color w:val="111111"/>
          <w:sz w:val="28"/>
          <w:szCs w:val="28"/>
          <w:rtl w:val="true"/>
          <w:lang w:bidi="ar-SA"/>
        </w:rPr>
        <w:t>)</w:t>
      </w:r>
      <w:r>
        <w:rPr>
          <w:rStyle w:val="FootnoteAnchor"/>
          <w:rtl w:val="true"/>
        </w:rPr>
        <w:footnoteReference w:id="977"/>
      </w:r>
      <w:r>
        <w:rPr>
          <w:rFonts w:ascii="Amiri" w:hAnsi="Amiri" w:eastAsia="Amiri" w:cs="Amiri"/>
          <w:color w:val="111111"/>
          <w:sz w:val="28"/>
          <w:sz w:val="28"/>
          <w:szCs w:val="28"/>
          <w:rtl w:val="true"/>
          <w:lang w:bidi="ar-SA"/>
        </w:rPr>
        <w:t xml:space="preserve">في القوي </w:t>
      </w:r>
    </w:p>
    <w:p>
      <w:pPr>
        <w:pStyle w:val="BookText"/>
        <w:rPr/>
      </w:pPr>
      <w:r>
        <w:rPr>
          <w:rFonts w:ascii="Amiri" w:hAnsi="Amiri" w:eastAsia="Amiri" w:cs="Amiri"/>
          <w:color w:val="111111"/>
          <w:sz w:val="28"/>
          <w:sz w:val="28"/>
          <w:szCs w:val="28"/>
          <w:rtl w:val="true"/>
          <w:lang w:bidi="ar-SA"/>
        </w:rPr>
        <w:t xml:space="preserve">وليس بالجعفري،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يحسّن وصيّته عند الموت كان نقصاً في مروءته وعقله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وكيف يوصي الميت؟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حضرته الوفاة واجتمع الناس إليه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والأرض عالم الغيب والشهادة الرحمن الرحيم اللّهم إني أعهد إليك في دار الدنيا أني أشهد أن لا إله إلّا أنت وحدك لا شريك لك، وأن محمداً عبدك ورسولك، وأنّ الجنة حق والنار حق، وأنّ البعث حق، والحساب حق، والصراط حق والقدر والميزان حق، وأن الدين كما وصفت، وأن الإسلام كما شرعت،</w:t>
      </w:r>
    </w:p>
    <w:p>
      <w:pPr>
        <w:pStyle w:val="BookText"/>
        <w:rPr/>
      </w:pPr>
      <w:r>
        <w:rPr>
          <w:rFonts w:ascii="Amiri" w:hAnsi="Amiri" w:eastAsia="Amiri" w:cs="Amiri"/>
          <w:color w:val="111111"/>
          <w:sz w:val="28"/>
          <w:sz w:val="28"/>
          <w:szCs w:val="28"/>
          <w:rtl w:val="true"/>
          <w:lang w:bidi="ar-SA"/>
        </w:rPr>
        <w:t>كالشيخين</w:t>
      </w:r>
      <w:r>
        <w:rPr>
          <w:rStyle w:val="FootnoteAnchor"/>
          <w:rtl w:val="true"/>
        </w:rPr>
        <w:footnoteReference w:id="97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بالجعفري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كلام المصنّف وليس فيهما، ولم ينقل رواية الجعفري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حضرته الوفاة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وفاته كما في الكافي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واجتمع الناس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يظهر منه استحبابها حينئذ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استحبابها قبله حال الصحة؛ لإمكان أن لا يتيسر حينئذ لاغماء وشبهه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بالنصب مع ما بعده؛ لكونها صفات أو منادى مضافاً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أشهد أو أسلّم عهدي الذي عاهدتني إليك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والصراط 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الجسر الممدود على جهنم ظاهراً والأئمة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باطناً وواقعاً، كما ورد الأخبار المستفيضة بذلك </w:t>
      </w:r>
      <w:r>
        <w:rPr>
          <w:rStyle w:val="FootnoteAnchor"/>
          <w:rtl w:val="true"/>
        </w:rPr>
        <w:footnoteReference w:id="9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حق، وهو علم اللّه تعالى بالمكوّنات </w:t>
      </w:r>
    </w:p>
    <w:p>
      <w:pPr>
        <w:pStyle w:val="BookText"/>
        <w:rPr/>
      </w:pPr>
      <w:r>
        <w:rPr>
          <w:rFonts w:ascii="Amiri" w:hAnsi="Amiri" w:eastAsia="Amiri" w:cs="Amiri"/>
          <w:color w:val="111111"/>
          <w:sz w:val="28"/>
          <w:sz w:val="28"/>
          <w:szCs w:val="28"/>
          <w:rtl w:val="true"/>
          <w:lang w:bidi="ar-SA"/>
        </w:rPr>
        <w:t>وأن القول كما حدثت، وأن القرآن كما أنزلت، وأنك أنت اللّه الحق المبين، جزى اللّه محمداً عنا خير الجزاء، وحيا اللّه محمداً وآل محمد بالسلام، اللّهم ياعدتي عند كربتي ويا صاحبي عند شدّتي، وياولي نعمتي، إلهي واله آبائي لا تكلني إلى نفسي طرفة عين، فإنك إن تكلني إلى نفسي أقرب من الشر وأبعد من الخير، فأنس في القبر وحشتي، واجعل لي عهداً يوم ألقاك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يوصي بحاجته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السابقة واللاحقة، أو ما قدر على عباده من البلاء والرخاء والصحة والمرض والغناء والفقر، وغير ذلك مما ليس بمكلف به، أو الأعم من العلم والمقدّر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تَبْرَأَهَا إِنَّ ذلِكَ عَلَى اللّه يَسِيرٌ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لِكَيْلا تَأْسَوْا عَلَى مَا فَاتَكُمْ وَلَا تَفْرَحُوا بِمَا آثاكُمْ</w:t>
      </w:r>
      <w:r>
        <w:rPr>
          <w:rFonts w:eastAsia="Amiri" w:cs="Amiri" w:ascii="Amiri" w:hAnsi="Amiri"/>
          <w:color w:val="111111"/>
          <w:sz w:val="28"/>
          <w:szCs w:val="28"/>
          <w:rtl w:val="true"/>
          <w:lang w:bidi="ar-SA"/>
        </w:rPr>
        <w:t xml:space="preserve">) </w:t>
      </w:r>
      <w:r>
        <w:rPr>
          <w:rStyle w:val="FootnoteAnchor"/>
          <w:rtl w:val="true"/>
        </w:rPr>
        <w:footnoteReference w:id="98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الآيات وتقدّم</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جزى اللّه محمداً عنا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فيهما، والتعميم 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فإنّك إن تكلني إلى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Style w:val="FootnoteAnchor"/>
          <w:rtl w:val="true"/>
        </w:rPr>
        <w:footnoteReference w:id="9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طرفة 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عدمها فهي عدمها فهي مرادة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واجعل لي عهداً يوم ألقاك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اجعل هذا العهد لي منشوراً يوم القيامة، أو عهداً ينفعني يوم الحساب حال كوني منشوراً من القبر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شفاعة النبي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إياهم أو شفاعتهم لغيرهم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بالإيمان أو بهذا القول مع </w:t>
      </w:r>
      <w:bookmarkStart w:id="433" w:name="pg20224_219613"/>
    </w:p>
    <w:p>
      <w:pPr>
        <w:pStyle w:val="BookText"/>
        <w:rPr/>
      </w:pPr>
      <w:bookmarkEnd w:id="433"/>
      <w:r>
        <w:rPr>
          <w:rFonts w:ascii="Amiri" w:hAnsi="Amiri" w:eastAsia="Amiri" w:cs="Amiri"/>
          <w:color w:val="111111"/>
          <w:sz w:val="28"/>
          <w:sz w:val="28"/>
          <w:szCs w:val="28"/>
          <w:rtl w:val="true"/>
          <w:lang w:bidi="ar-SA"/>
        </w:rPr>
        <w:t>وتصديق هذه الوصيّة في القرآن في السورة التي تذكر فيها مريم في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Style w:val="FootnoteAnchor"/>
          <w:rtl w:val="true"/>
        </w:rPr>
        <w:footnoteReference w:id="982"/>
      </w:r>
      <w:r>
        <w:rPr>
          <w:rFonts w:ascii="Amiri" w:hAnsi="Amiri" w:eastAsia="Amiri" w:cs="Amiri"/>
          <w:color w:val="111111"/>
          <w:sz w:val="28"/>
          <w:sz w:val="28"/>
          <w:szCs w:val="28"/>
          <w:rtl w:val="true"/>
          <w:lang w:bidi="ar-SA"/>
        </w:rPr>
        <w:t>فهذا عهد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والوصيّة حق على كل مسلم، وحق عليه أن يحفظ هذه الوصيّة ويعلمها، وقال أمير المؤمنين علي بن أبي طالب صلوات اللّه عليه وسلامه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علّمنيها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الحسين بن سعيد قال حدثنا الحسين بن علوان عن عمرو بن ثابت،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 أوصيك في نفسك بخصال فاحفظها،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أعنه،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فالصدق ولا تخرجن من فيك كذبة أبداً، 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الورع</w:t>
      </w:r>
    </w:p>
    <w:p>
      <w:pPr>
        <w:pStyle w:val="BookText"/>
        <w:rPr/>
      </w:pPr>
      <w:r>
        <w:rPr>
          <w:rFonts w:ascii="Amiri" w:hAnsi="Amiri" w:eastAsia="Amiri" w:cs="Amiri"/>
          <w:color w:val="111111"/>
          <w:sz w:val="28"/>
          <w:sz w:val="28"/>
          <w:szCs w:val="28"/>
          <w:rtl w:val="true"/>
          <w:lang w:bidi="ar-SA"/>
        </w:rPr>
        <w:t>الإيمان، والأوّل أظهر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فيهما، وهو مراد</w:t>
      </w:r>
      <w:r>
        <w:rPr>
          <w:rFonts w:eastAsia="Amiri" w:cs="Amiri" w:ascii="Amiri" w:hAnsi="Amiri"/>
          <w:color w:val="111111"/>
          <w:sz w:val="28"/>
          <w:szCs w:val="28"/>
          <w:rtl w:val="true"/>
          <w:lang w:bidi="ar-SA"/>
        </w:rPr>
        <w:t>.</w:t>
      </w:r>
    </w:p>
    <w:p>
      <w:pPr>
        <w:pStyle w:val="Heading4"/>
        <w:numPr>
          <w:ilvl w:val="3"/>
          <w:numId w:val="1"/>
        </w:numPr>
        <w:rPr/>
      </w:pPr>
      <w:bookmarkStart w:id="434" w:name="__RefHeading___Toc5030718_2320776876"/>
      <w:bookmarkStart w:id="435" w:name="_Toc158"/>
      <w:bookmarkEnd w:id="434"/>
      <w:r>
        <w:rPr>
          <w:rtl w:val="true"/>
        </w:rPr>
        <w:t xml:space="preserve">وصايا النبي </w:t>
      </w:r>
      <w:r>
        <w:rPr>
          <w:rtl w:val="true"/>
        </w:rPr>
        <w:t>(</w:t>
      </w:r>
      <w:r>
        <w:rPr>
          <w:rtl w:val="true"/>
        </w:rPr>
        <w:t>صَلَّى اللّه عَلَيْهِ وَ آلِهِ وَسَلَّمَ‏</w:t>
      </w:r>
      <w:r>
        <w:rPr>
          <w:rtl w:val="true"/>
        </w:rPr>
        <w:t xml:space="preserve">) </w:t>
      </w:r>
      <w:r>
        <w:rPr>
          <w:rtl w:val="true"/>
        </w:rPr>
        <w:t xml:space="preserve">لعلي </w:t>
      </w:r>
      <w:r>
        <w:rPr>
          <w:rtl w:val="true"/>
        </w:rPr>
        <w:t>(</w:t>
      </w:r>
      <w:r>
        <w:rPr>
          <w:rtl w:val="true"/>
        </w:rPr>
        <w:t>عَلَيهِ السَّلَامُ</w:t>
      </w:r>
      <w:r>
        <w:rPr>
          <w:rtl w:val="true"/>
        </w:rPr>
        <w:t>)</w:t>
      </w:r>
      <w:bookmarkEnd w:id="435"/>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الحسين بن سعيد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ورواه المشايخ الثلاثة </w:t>
      </w:r>
      <w:r>
        <w:rPr>
          <w:rStyle w:val="FootnoteAnchor"/>
          <w:rtl w:val="true"/>
        </w:rPr>
        <w:footnoteReference w:id="983"/>
      </w:r>
      <w:r>
        <w:rPr>
          <w:rFonts w:ascii="Amiri" w:hAnsi="Amiri" w:eastAsia="Amiri" w:cs="Amiri"/>
          <w:color w:val="111111"/>
          <w:sz w:val="28"/>
          <w:sz w:val="28"/>
          <w:szCs w:val="28"/>
          <w:rtl w:val="true"/>
          <w:lang w:bidi="ar-SA"/>
        </w:rPr>
        <w:t xml:space="preserve">بطرق صحيحة متعددة عن معاوية بن عمار وغيره،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في وصية رسول اللّه 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أوصيك في نفسك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فيما يتعلق بأمر الأمة وإن </w:t>
      </w:r>
    </w:p>
    <w:p>
      <w:pPr>
        <w:pStyle w:val="BookText"/>
        <w:rPr/>
      </w:pPr>
      <w:r>
        <w:rPr>
          <w:rFonts w:ascii="Amiri" w:hAnsi="Amiri" w:eastAsia="Amiri" w:cs="Amiri"/>
          <w:color w:val="111111"/>
          <w:sz w:val="28"/>
          <w:sz w:val="28"/>
          <w:szCs w:val="28"/>
          <w:rtl w:val="true"/>
          <w:lang w:bidi="ar-SA"/>
        </w:rPr>
        <w:t>لا تجترئن على خيانة أبداً، والثالثة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الخوف من اللّه عزّوجل حتى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والرابعة كثرة البكاء من خشية اللّه عزّ وجلّ يُبنى لك بكل دمعة بيت</w:t>
      </w:r>
    </w:p>
    <w:p>
      <w:pPr>
        <w:pStyle w:val="BookText"/>
        <w:rPr/>
      </w:pPr>
      <w:r>
        <w:rPr>
          <w:rFonts w:ascii="Amiri" w:hAnsi="Amiri" w:eastAsia="Amiri" w:cs="Amiri"/>
          <w:color w:val="111111"/>
          <w:sz w:val="28"/>
          <w:sz w:val="28"/>
          <w:szCs w:val="28"/>
          <w:rtl w:val="true"/>
          <w:lang w:bidi="ar-SA"/>
        </w:rPr>
        <w:t xml:space="preserve">وجب عليهم إثباته، بل هي وصيّة للأمة من باب أقول لك واسمعي يا جارة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يكون صادقاً في الأقوال مع اللّه في الإخلاص كما تقدم، وكذا في الأفعال، ولا يمكن ذلك غالباً لغير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تجترئن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تجترئ</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خيانة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فرعه على الورع؛ ليشمل خيانة العهود التي عاهد اللّه تعالى عباده في جميع المناهي وترك الواجبات بل ليشمل المستحبات وتركها والمكروهات وفعلها، بل المباحات أيضاً، بأن لا يفعل غير مراد اللّه تعالى ولم يكن له مراد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الخوف من اللّه عزّوجلّ كأنك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يختلف باختلاف العباد، فخوف المقربين من البعد بل من سطوات أشعة جلاله بل جماله وهم خاطبون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 حَقَّ تُقَاتِهِ</w:t>
      </w:r>
      <w:r>
        <w:rPr>
          <w:rFonts w:eastAsia="Amiri" w:cs="Amiri" w:ascii="Amiri" w:hAnsi="Amiri"/>
          <w:color w:val="111111"/>
          <w:sz w:val="28"/>
          <w:szCs w:val="28"/>
          <w:rtl w:val="true"/>
          <w:lang w:bidi="ar-SA"/>
        </w:rPr>
        <w:t xml:space="preserve">) </w:t>
      </w:r>
      <w:r>
        <w:rPr>
          <w:rStyle w:val="FootnoteAnchor"/>
          <w:rtl w:val="true"/>
        </w:rPr>
        <w:footnoteReference w:id="984"/>
      </w:r>
      <w:r>
        <w:rPr>
          <w:rFonts w:ascii="Amiri" w:hAnsi="Amiri" w:eastAsia="Amiri" w:cs="Amiri"/>
          <w:color w:val="111111"/>
          <w:sz w:val="28"/>
          <w:sz w:val="28"/>
          <w:szCs w:val="28"/>
          <w:rtl w:val="true"/>
          <w:lang w:bidi="ar-SA"/>
        </w:rPr>
        <w:t xml:space="preserve">وبعدهم من كان في مقام الإحسان وهم من يعبدون اللّه كأنه يرونه، وبعدهم من يعبدونه كأنه يراهم كما سألوا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مَعَ الَّذِينَ اتَّقَوْا وَالَّذِينَ هُمْ مُحْسِنُونَ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الإحسان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الإحسان أن تعبد اللّه كأنك تراه فإن لم تكن تراه فإنّه يراك</w:t>
      </w:r>
      <w:r>
        <w:rPr>
          <w:rFonts w:eastAsia="Amiri" w:cs="Amiri" w:ascii="Amiri" w:hAnsi="Amiri"/>
          <w:color w:val="111111"/>
          <w:sz w:val="28"/>
          <w:szCs w:val="28"/>
          <w:rtl w:val="true"/>
          <w:lang w:bidi="ar-SA"/>
        </w:rPr>
        <w:t>»</w:t>
      </w:r>
      <w:r>
        <w:rPr>
          <w:rStyle w:val="FootnoteAnchor"/>
          <w:rtl w:val="true"/>
        </w:rPr>
        <w:footnoteReference w:id="985"/>
      </w:r>
      <w:r>
        <w:rPr>
          <w:rFonts w:eastAsia="Times New Roman" w:cs="Times New Roman" w:ascii="Times New Roman" w:hAnsi="Times New Roman"/>
          <w:color w:val="111111"/>
          <w:sz w:val="28"/>
          <w:szCs w:val="28"/>
          <w:rtl w:val="true"/>
          <w:lang w:val="en-US" w:bidi="en-US"/>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كثرة البكاء من خشية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يختلف سيما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البكاء ماء النظر ويختلف بحسب ما نظر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يُبنى لك بكل دمعة بيت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والخامسة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 مالك ودمك دون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والسادسة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بسنّتي في صلاتي وصيامي وصدقتي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الصلاة فالخمسون ركعة وأمّا الصيام فثلاثة أيام في كل شهر خميس في أوّله وأربعاء في وسطه، وخميس 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الصدقة فجهدك حتى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أسرفت ولم تسرف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ألف 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سقط من النسّاخ أو من رواية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 مالك ودمك دون دينك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عنده ولأجله كالخيرات والمجاهدات أو غيره، أي لا تراع أحداً في جنب اللّه، كما قال تعالى في حقه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يُجَاهِدُونَ فِي سَبِيلِ اللّه وَلَا يَخَافُونَ لَوْمَةَ لائِمِ</w:t>
      </w:r>
      <w:r>
        <w:rPr>
          <w:rFonts w:eastAsia="Amiri" w:cs="Amiri" w:ascii="Amiri" w:hAnsi="Amiri"/>
          <w:color w:val="111111"/>
          <w:sz w:val="28"/>
          <w:szCs w:val="28"/>
          <w:rtl w:val="true"/>
          <w:lang w:bidi="ar-SA"/>
        </w:rPr>
        <w:t xml:space="preserve">) </w:t>
      </w:r>
      <w:r>
        <w:rPr>
          <w:rStyle w:val="FootnoteAnchor"/>
          <w:rtl w:val="true"/>
        </w:rPr>
        <w:footnoteReference w:id="986"/>
      </w:r>
      <w:r>
        <w:rPr>
          <w:rFonts w:eastAsia="Times New Roman" w:cs="Times New Roman" w:ascii="Times New Roman" w:hAnsi="Times New Roman"/>
          <w:color w:val="111111"/>
          <w:sz w:val="28"/>
          <w:szCs w:val="28"/>
          <w:rtl w:val="true"/>
          <w:lang w:val="en-US" w:bidi="en-US"/>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فالخمسون ركعة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 الوتيرة شرّعت لخوف أن يموت بدون صلاة الوتر، وكان يعلم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لا تفوته، أو هي بدل وليست من الخمسين كما 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تسرف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إسراف في خير، وتقدّم أنّه يختلف باختلاف الأشخاص في الصبر والتوكل، وفيهم نزلت سورة هل أتى 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يُؤْثِرُونَ عَلَى أَنْفُسِهِمْ وَ لَوْ كَانَ بِهِمْ خَصَاصَةٌ</w:t>
      </w:r>
      <w:r>
        <w:rPr>
          <w:rFonts w:eastAsia="Amiri" w:cs="Amiri" w:ascii="Amiri" w:hAnsi="Amiri"/>
          <w:color w:val="111111"/>
          <w:sz w:val="28"/>
          <w:szCs w:val="28"/>
          <w:rtl w:val="true"/>
          <w:lang w:bidi="ar-SA"/>
        </w:rPr>
        <w:t xml:space="preserve">) </w:t>
      </w:r>
      <w:r>
        <w:rPr>
          <w:rStyle w:val="FootnoteAnchor"/>
          <w:rtl w:val="true"/>
        </w:rPr>
        <w:footnoteReference w:id="987"/>
      </w:r>
      <w:r>
        <w:rPr>
          <w:rFonts w:ascii="Amiri" w:hAnsi="Amiri" w:eastAsia="Amiri" w:cs="Amiri"/>
          <w:color w:val="111111"/>
          <w:sz w:val="28"/>
          <w:sz w:val="28"/>
          <w:szCs w:val="28"/>
          <w:rtl w:val="true"/>
          <w:lang w:bidi="ar-SA"/>
        </w:rPr>
        <w:t>على ما رواه العامة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أهل البيت لم يطعموا شيئاً في ثلاثة أيام فاقترض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ديناراً لهم فرأى مقداداً وشاهد منه ضعفاً فسأل منه كم يوم لم تطعم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أيام فأعطاه الدينار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فنزلت الآية فجاء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ليبشرهم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فاطمة أنا ضيفك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بيت </w:t>
      </w:r>
    </w:p>
    <w:p>
      <w:pPr>
        <w:pStyle w:val="BookText"/>
        <w:rPr/>
      </w:pPr>
      <w:r>
        <w:rPr>
          <w:rFonts w:ascii="Amiri" w:hAnsi="Amiri" w:eastAsia="Amiri" w:cs="Amiri"/>
          <w:color w:val="111111"/>
          <w:sz w:val="28"/>
          <w:sz w:val="28"/>
          <w:szCs w:val="28"/>
          <w:rtl w:val="true"/>
          <w:lang w:bidi="ar-SA"/>
        </w:rPr>
        <w:t>وعليك بصلاة الليل، وعليك بصلاة الليل، وعليك بصلاة الليل وعليك بصلاة الزوال، وعليك بتلاوة القرآن على كل حال، وعليك برفع يديك في الصلاة وتقليبهما بكلتيهما، وعليك بالسواك عند كل وضوء كل صلاة، وعليك بمحاسن الأخلاق فاركبها، وعليك بمساوئها فاجتنبها، فإن لم تفعل فلا تلم إلا نفسك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عبادتها وسألت اللّه تعالى للررسول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وسجدت فشم رائحة طعام الجنة فرفعت رأسها وجاءت به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أنّى لكِ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من عند اللّه، إن اللّه يرزق من يشاء بغير حساب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فسجد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شكراً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الحمد للّه الذي رزقني بنتاً كمريم بنت عمران فجاء جبرئيل عن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ابنة عمران كانت سيدة نساء عالمها وفاطمة سيدة نساء العالمين</w:t>
      </w:r>
      <w:r>
        <w:rPr>
          <w:rFonts w:eastAsia="Amiri" w:cs="Amiri" w:ascii="Amiri" w:hAnsi="Amiri"/>
          <w:color w:val="111111"/>
          <w:sz w:val="28"/>
          <w:szCs w:val="28"/>
          <w:rtl w:val="true"/>
          <w:lang w:bidi="ar-SA"/>
        </w:rPr>
        <w:t>»</w:t>
      </w:r>
      <w:r>
        <w:rPr>
          <w:rStyle w:val="FootnoteAnchor"/>
          <w:rtl w:val="true"/>
        </w:rPr>
        <w:footnoteReference w:id="988"/>
      </w:r>
      <w:r>
        <w:rPr>
          <w:rFonts w:ascii="Amiri" w:hAnsi="Amiri" w:eastAsia="Amiri" w:cs="Amiri"/>
          <w:color w:val="111111"/>
          <w:sz w:val="28"/>
          <w:sz w:val="28"/>
          <w:szCs w:val="28"/>
          <w:rtl w:val="true"/>
          <w:lang w:bidi="ar-SA"/>
        </w:rPr>
        <w:t>ومظنوني أنه رواه الثعلبي أيضاً ونقلته بالمعنى</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بصلاة الزوال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في أكثر النسخ وكان فيهما ثلاث مرات، والمراد بها صلاة الأوابين ثمان ركعات قبل الظهر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 برفع يديك في صلاتك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للتكبيرات والقنوت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وتقليبهما بكلتيهما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ليست التأكيد في التهذيب، والتقليب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المراد به أن تكونا حال القيام على الفخذين بازاء الركبتين بأن يكون بطنهما عليهما، وفي حال الركوع على الركبتين ملقمتين، وفي السجود بطنهما على الأرض قريبتين من الوجه وفي القنوت محاذيتين للوجه، وفي التشهد على الفخذين، وفي التكبيرات يكون بطنهما إلى القبلة كما تقدّم</w:t>
      </w:r>
      <w:r>
        <w:rPr>
          <w:rFonts w:eastAsia="Amiri" w:cs="Amiri" w:ascii="Amiri" w:hAnsi="Amiri"/>
          <w:color w:val="111111"/>
          <w:sz w:val="28"/>
          <w:szCs w:val="28"/>
          <w:rtl w:val="true"/>
          <w:lang w:bidi="ar-SA"/>
        </w:rPr>
        <w:t xml:space="preserve">. </w:t>
      </w:r>
      <w:bookmarkStart w:id="436" w:name="pg20224_219617"/>
    </w:p>
    <w:p>
      <w:pPr>
        <w:pStyle w:val="BookText"/>
        <w:rPr/>
      </w:pPr>
      <w:bookmarkEnd w:id="436"/>
      <w:r>
        <w:rPr>
          <w:rFonts w:eastAsia="Amiri" w:cs="Amiri" w:ascii="Amiri" w:hAnsi="Amiri"/>
          <w:color w:val="111111"/>
          <w:sz w:val="28"/>
          <w:szCs w:val="28"/>
          <w:lang w:bidi="ar-SA"/>
        </w:rPr>
        <w:t>5433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سليم بن قيس الهلالي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وصيّة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أوصى إلى ابنه الحسن وأشهد على وصيّته الحسين ومحمداً وجميع ولده ورؤساء أهل بيته وشيعته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دفع إليه الكتاب والسلاح،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 أمرني رسول اللّه أن أوصي إليك وأن أدفع اليك كتبي وسلاحي كما أوصى إلي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ودفع إلي كتبه وسلاحه، وأمرني أن أمرك إذا حضرك الموت أن تدفعه إلى أخيك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ابنه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Heading4"/>
        <w:numPr>
          <w:ilvl w:val="3"/>
          <w:numId w:val="1"/>
        </w:numPr>
        <w:rPr/>
      </w:pPr>
      <w:bookmarkStart w:id="437" w:name="__RefHeading___Toc5030720_2320776876"/>
      <w:bookmarkStart w:id="438" w:name="_Toc159"/>
      <w:bookmarkEnd w:id="437"/>
      <w:r>
        <w:rPr>
          <w:rtl w:val="true"/>
        </w:rPr>
        <w:t xml:space="preserve">وصايا علي </w:t>
      </w:r>
      <w:r>
        <w:rPr>
          <w:rtl w:val="true"/>
        </w:rPr>
        <w:t>(</w:t>
      </w:r>
      <w:r>
        <w:rPr>
          <w:rtl w:val="true"/>
        </w:rPr>
        <w:t>عَلَيهِ السَّلَامُ</w:t>
      </w:r>
      <w:r>
        <w:rPr>
          <w:rtl w:val="true"/>
        </w:rPr>
        <w:t xml:space="preserve">) </w:t>
      </w:r>
      <w:r>
        <w:rPr>
          <w:rtl w:val="true"/>
        </w:rPr>
        <w:t>لولده وجميع من بلغه كتابه من شيعته</w:t>
      </w:r>
      <w:bookmarkEnd w:id="438"/>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سليم بن قيس الهلالي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أخذه من كتابه، وعندنا كتابه ومتنه يشهد بصحته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نسبه إليه بعض المجاهيل أنّ هذا الكتاب وضعه أبان ونسبه إلى سليم فغلط نشأ من عدم التتبع، فإنّه رواه ثقات أصحابنا وعرضوه على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حماد بن عيسى وحماد بن عثمان عن إبراهيم بن عمر اليماني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يزيد الجعفي وحكم بصحته ثقة الإسلام والصدوق</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w:t>
      </w:r>
      <w:r>
        <w:rPr>
          <w:rStyle w:val="FootnoteAnchor"/>
          <w:rtl w:val="true"/>
        </w:rPr>
        <w:footnoteReference w:id="989"/>
      </w:r>
      <w:r>
        <w:rPr>
          <w:rFonts w:ascii="Amiri" w:hAnsi="Amiri" w:eastAsia="Amiri" w:cs="Amiri"/>
          <w:color w:val="111111"/>
          <w:sz w:val="28"/>
          <w:sz w:val="28"/>
          <w:szCs w:val="28"/>
          <w:rtl w:val="true"/>
          <w:lang w:bidi="ar-SA"/>
        </w:rPr>
        <w:t>أنه لم يكن سليم أصلاً، مع أنّ عظماء الأصحاب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من خواص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أصفياء أصحابه </w:t>
      </w:r>
      <w:r>
        <w:rPr>
          <w:rStyle w:val="FootnoteAnchor"/>
          <w:rtl w:val="true"/>
        </w:rPr>
        <w:footnoteReference w:id="99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أنّ في هذا الكتاب ما يشهد بكذبه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محمد بن أبي بكر وعظ أباه عند موته مع أنه ليس ببعيد ليس فيه، بل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ابن عمر وعظ أباه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أنّ فيه أنّ الأئمة ثلاثة عشر وليس فيه أصلاً، بل ذكر </w:t>
      </w:r>
    </w:p>
    <w:p>
      <w:pPr>
        <w:pStyle w:val="BookText"/>
        <w:rPr/>
      </w:pPr>
      <w:r>
        <w:rPr>
          <w:rFonts w:ascii="Amiri" w:hAnsi="Amiri" w:eastAsia="Amiri" w:cs="Amiri"/>
          <w:color w:val="111111"/>
          <w:sz w:val="28"/>
          <w:sz w:val="28"/>
          <w:szCs w:val="28"/>
          <w:rtl w:val="true"/>
          <w:lang w:bidi="ar-SA"/>
        </w:rPr>
        <w:t>أن تدفعه إلى ابنك علي بن 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أقبل على ابنه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وأمرك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تدفع وصيّتك إلى ابنك محمد بن علي فاقرأه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أقبل على 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أنت ولي الأمر وولي الدم فإن عفوت فلك، وإن قتلت فضربة مكان ضربة ولا 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أكتب</w:t>
      </w:r>
    </w:p>
    <w:p>
      <w:pPr>
        <w:pStyle w:val="BookText"/>
        <w:rPr/>
      </w:pPr>
      <w:r>
        <w:rPr>
          <w:rFonts w:ascii="Amiri" w:hAnsi="Amiri" w:eastAsia="Amiri" w:cs="Amiri"/>
          <w:color w:val="111111"/>
          <w:sz w:val="28"/>
          <w:sz w:val="28"/>
          <w:szCs w:val="28"/>
          <w:rtl w:val="true"/>
          <w:lang w:bidi="ar-SA"/>
        </w:rPr>
        <w:t>مكرّراً أنّ الأئمة اثنى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ذكر أنّ الأئمة اثنى عشر من ولد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على التغليب كما هو الشائع، مع أنه ذكر أنّهم اثني عشر علي و أحد عشر من ولده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خصوص هذه الوصيّة رواها في الكافي عن عبد الرحمن بن الحجاج في الصحيح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9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في الصحيح عن حماد بن عيسى، عن عمرو بن شمر عن جابر،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حماد، عن إبراهيم بن عمر، عن أبان عن سليم بن قيس الهلالي </w:t>
      </w:r>
      <w:r>
        <w:rPr>
          <w:rStyle w:val="FootnoteAnchor"/>
          <w:rtl w:val="true"/>
        </w:rPr>
        <w:footnoteReference w:id="9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الصحيح عن إبراهيم ابن عمر، عن أبان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قرأتها على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صدق سليم</w:t>
      </w:r>
      <w:r>
        <w:rPr>
          <w:rFonts w:eastAsia="Amiri" w:cs="Amiri" w:ascii="Amiri" w:hAnsi="Amiri"/>
          <w:color w:val="111111"/>
          <w:sz w:val="28"/>
          <w:szCs w:val="28"/>
          <w:rtl w:val="true"/>
          <w:lang w:bidi="ar-SA"/>
        </w:rPr>
        <w:t>»</w:t>
      </w:r>
      <w:r>
        <w:rPr>
          <w:rStyle w:val="FootnoteAnchor"/>
          <w:rtl w:val="true"/>
        </w:rPr>
        <w:footnoteReference w:id="993"/>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ولي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بالإمامة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ووليّ الدم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عفوت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القصاص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العفو من جهته لا من جهة الحدّ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قتلت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قصاصاً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فضربة مكان ضربة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جهة الاستحباب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تأثم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بالرفع أي لا تكون آثماً لو كان أكثر </w:t>
      </w:r>
    </w:p>
    <w:p>
      <w:pPr>
        <w:pStyle w:val="BookText"/>
        <w:rPr/>
      </w:pPr>
      <w:r>
        <w:rPr>
          <w:rFonts w:ascii="Amiri" w:hAnsi="Amiri" w:eastAsia="Amiri" w:cs="Amiri"/>
          <w:color w:val="111111"/>
          <w:sz w:val="28"/>
          <w:sz w:val="28"/>
          <w:szCs w:val="28"/>
          <w:rtl w:val="true"/>
          <w:lang w:bidi="ar-SA"/>
        </w:rPr>
        <w:t>بسم اللّه الرحمن الرحيم هذا ما أوصى به علي بن أبي طالب، أوصى أنه يشهد أن لا إله إلا اللّه وحده لا شريك له، وأن محمداً عبده ورسوله أرسله بالهدى ودين الحق ليظهره على الدين كله ولو كره المشركون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ضربة، لكن الضربة أحسن رعاية للقصاص، ويمكن الجزم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اعلم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يراعون أمثال هذه الظواهر؛ لوجوه من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التأسي لضبط القواعد كما 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يُسْرِفْ فِي الْقَتْلِ</w:t>
      </w:r>
      <w:r>
        <w:rPr>
          <w:rFonts w:eastAsia="Amiri" w:cs="Amiri" w:ascii="Amiri" w:hAnsi="Amiri"/>
          <w:color w:val="111111"/>
          <w:sz w:val="28"/>
          <w:szCs w:val="28"/>
          <w:rtl w:val="true"/>
          <w:lang w:bidi="ar-SA"/>
        </w:rPr>
        <w:t xml:space="preserve">) </w:t>
      </w:r>
      <w:r>
        <w:rPr>
          <w:rStyle w:val="FootnoteAnchor"/>
          <w:rtl w:val="true"/>
        </w:rPr>
        <w:footnoteReference w:id="994"/>
      </w:r>
      <w:r>
        <w:rPr>
          <w:rFonts w:ascii="Amiri" w:hAnsi="Amiri" w:eastAsia="Amiri" w:cs="Amiri"/>
          <w:color w:val="111111"/>
          <w:sz w:val="28"/>
          <w:sz w:val="28"/>
          <w:szCs w:val="28"/>
          <w:rtl w:val="true"/>
          <w:lang w:bidi="ar-SA"/>
        </w:rPr>
        <w:t xml:space="preserve">، وإلا فيجوز قتل عالَم بالمعصوم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فعله اللّه تعالى بأهل الكوفة من حيث تخاذلهم في نصرة الحسين، وكما فعله تعالى بأهل بيت المقدس من حيث تخاذلهم في نصرة يحيى وزكريا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لضبط اعتقاد الغلاة، فإنّهم بأدنى شيء كانوا يجزمون بالألوهية والحال أنهم ماعرفوا اللّه تعالى وعظمته ولم يعرفوا أنهم مع قولهم بربوبيتهم ما عرفوا رتبتهم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أعظم ممّا تصوّروه، ومتى كانوا يقدرون أن يعرفوا اللّه تعالى حتى يقولوا بربوبية غيره؟ كما ورد الأخبار الكثيرة أنه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لم يعرف اللّه تعالى إلا أنا وأنت ولم يعرفني إلا اللّه وأنت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يعرفك إلا اللّه وأنا</w:t>
      </w:r>
      <w:r>
        <w:rPr>
          <w:rFonts w:eastAsia="Amiri" w:cs="Amiri" w:ascii="Amiri" w:hAnsi="Amiri"/>
          <w:color w:val="111111"/>
          <w:sz w:val="28"/>
          <w:szCs w:val="28"/>
          <w:rtl w:val="true"/>
          <w:lang w:bidi="ar-SA"/>
        </w:rPr>
        <w:t>»</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فتأمل، فإنّه دقيق لطيف، وظاهر أنّ معرفتهما اللّه تعالى كان أعلى مراتب المعرفة التي يمكن للبشر، ولا ريب أنّها ليست كمعرفة اللّه تعالى ذاته المقدسة</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مقروناً بهداية العالمين ودين اللّه، فإنّ الدين عند اللّه الإسلام، أو باضافة الموصوف إلى الصفة وهو أصول الأديان التي لم تتغير بالنسخ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ليظهره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دين الحق أو الرسول، والأوّل أظهر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الأديان كلّها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إنّ صلاتي ونُسُكي ومحياي ومماتي للّه رب العالمين لا شريك له، وبذلك أمرت وأنا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إنّي أوصيك يا حسن وجميع ولدي وأهل بيتي ومن بلغه كتابي من المؤمنين بتقوى اللّه ربّكم، ولا تموتن إلا وأنتم مسلمون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 وَاذْكُرُوا نِعْمَتَ اللّه عَلَيْكُمْ إِذْ كُنْتُمْ أَعْدَاءً فَأَلَّفَ بَيْنَ قُلُوبِكُمْ</w:t>
      </w:r>
      <w:r>
        <w:rPr>
          <w:rFonts w:eastAsia="Amiri" w:cs="Amiri" w:ascii="Amiri" w:hAnsi="Amiri"/>
          <w:color w:val="111111"/>
          <w:sz w:val="28"/>
          <w:szCs w:val="28"/>
          <w:rtl w:val="true"/>
          <w:lang w:bidi="ar-SA"/>
        </w:rPr>
        <w:t xml:space="preserve">) </w:t>
      </w:r>
      <w:r>
        <w:rPr>
          <w:rStyle w:val="FootnoteAnchor"/>
          <w:rtl w:val="true"/>
        </w:rPr>
        <w:footnoteReference w:id="996"/>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بلغهم رعاية للفظ والمعنى وكلاهما جائزان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تموتن إلا وأنتم مسلمون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كونوا على الإسلام إلى الموت، أو حتى یدرككم الموت وأنتم مسلمون</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الثقلان اللذين </w:t>
      </w:r>
      <w:r>
        <w:rPr>
          <w:rStyle w:val="FootnoteAnchor"/>
          <w:rtl w:val="true"/>
        </w:rPr>
        <w:footnoteReference w:id="997"/>
      </w:r>
      <w:r>
        <w:rPr>
          <w:rFonts w:ascii="Amiri" w:hAnsi="Amiri" w:eastAsia="Amiri" w:cs="Amiri"/>
          <w:color w:val="111111"/>
          <w:sz w:val="28"/>
          <w:sz w:val="28"/>
          <w:szCs w:val="28"/>
          <w:rtl w:val="true"/>
          <w:lang w:bidi="ar-SA"/>
        </w:rPr>
        <w:t>خلّفهما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إنّي تارك فيكم الثقلين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حبل ممدود من السماء إلى الأرض، وعترتي أهل بيتي لن يفترقا حتى يردا عليّ الحوض</w:t>
      </w:r>
      <w:r>
        <w:rPr>
          <w:rFonts w:eastAsia="Amiri" w:cs="Amiri" w:ascii="Amiri" w:hAnsi="Amiri"/>
          <w:color w:val="111111"/>
          <w:sz w:val="28"/>
          <w:szCs w:val="28"/>
          <w:rtl w:val="true"/>
          <w:lang w:bidi="ar-SA"/>
        </w:rPr>
        <w:t xml:space="preserve">» </w:t>
      </w:r>
      <w:r>
        <w:rPr>
          <w:rStyle w:val="FootnoteAnchor"/>
          <w:rtl w:val="true"/>
        </w:rPr>
        <w:footnoteReference w:id="998"/>
      </w:r>
      <w:r>
        <w:rPr>
          <w:rFonts w:ascii="Amiri" w:hAnsi="Amiri" w:eastAsia="Amiri" w:cs="Amiri"/>
          <w:color w:val="111111"/>
          <w:sz w:val="28"/>
          <w:sz w:val="28"/>
          <w:szCs w:val="28"/>
          <w:rtl w:val="true"/>
          <w:lang w:bidi="ar-SA"/>
        </w:rPr>
        <w:t xml:space="preserve">وسمّيا بالثقلين؛ لأنّ التمسك بهما ثقيل شاق كما ذكره العامّة </w:t>
      </w:r>
      <w:r>
        <w:rPr>
          <w:rStyle w:val="FootnoteAnchor"/>
          <w:rtl w:val="true"/>
        </w:rPr>
        <w:footnoteReference w:id="999"/>
      </w:r>
      <w:r>
        <w:rPr>
          <w:rFonts w:ascii="Amiri" w:hAnsi="Amiri" w:eastAsia="Amiri" w:cs="Amiri"/>
          <w:color w:val="111111"/>
          <w:sz w:val="28"/>
          <w:sz w:val="28"/>
          <w:szCs w:val="28"/>
          <w:rtl w:val="true"/>
          <w:lang w:bidi="ar-SA"/>
        </w:rPr>
        <w:t>ومنهم صاحب النهاية</w:t>
      </w:r>
      <w:r>
        <w:rPr>
          <w:rStyle w:val="FootnoteAnchor"/>
          <w:rtl w:val="true"/>
        </w:rPr>
        <w:footnoteReference w:id="1000"/>
      </w:r>
      <w:r>
        <w:rPr>
          <w:rFonts w:ascii="Amiri" w:hAnsi="Amiri" w:eastAsia="Amiri" w:cs="Amiri"/>
          <w:color w:val="111111"/>
          <w:sz w:val="28"/>
          <w:sz w:val="28"/>
          <w:szCs w:val="28"/>
          <w:rtl w:val="true"/>
          <w:lang w:bidi="ar-SA"/>
        </w:rPr>
        <w:t>، أو القرآن وهو عند، أهل البيت لفظاً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لفظاً ومعنى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لن يفترقا حتى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تَفَرَّقُوا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بترك ولا يتهم ومتابعتهم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وَاذْكُرُوا نِعْمَتَ اللّه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 وأهل البيت الذين هم أهل القرآن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صلاح ذات البين أفضل من عامة الصلاة والصيام، وأنّ البغضة حالقة الدين وفساد ذات البين، ولا قوة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ذوي أرحامكم فصلوهم يهوّن اللّه عليكم الحساب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الأيتام فلا تعرّ أفواههم ولا يضيعوا بحضرتكم، فإنّي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عال يتيماً حتى يستغني أوجب اللّه له الجنة كما أوجب لأكل مال اليتيم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 وَأَتْمَمْتُ عَلَيْكُمْ نِعْمَتِي</w:t>
      </w:r>
      <w:r>
        <w:rPr>
          <w:rFonts w:eastAsia="Amiri" w:cs="Amiri" w:ascii="Amiri" w:hAnsi="Amiri"/>
          <w:color w:val="111111"/>
          <w:sz w:val="28"/>
          <w:szCs w:val="28"/>
          <w:rtl w:val="true"/>
          <w:lang w:bidi="ar-SA"/>
        </w:rPr>
        <w:t xml:space="preserve">) </w:t>
      </w:r>
      <w:r>
        <w:rPr>
          <w:rStyle w:val="FootnoteAnchor"/>
          <w:rtl w:val="true"/>
        </w:rPr>
        <w:footnoteReference w:id="1001"/>
      </w:r>
      <w:r>
        <w:rPr>
          <w:rFonts w:ascii="Amiri" w:hAnsi="Amiri" w:eastAsia="Amiri" w:cs="Amiri"/>
          <w:color w:val="111111"/>
          <w:sz w:val="28"/>
          <w:sz w:val="28"/>
          <w:szCs w:val="28"/>
          <w:rtl w:val="true"/>
          <w:lang w:bidi="ar-SA"/>
        </w:rPr>
        <w:t xml:space="preserve">بامامة أمير المؤمنين وأولاده الأحد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صلاح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ظاهراً برفع العداوة من بينهم وباطناً برفع العقائد الفاسدة عنهم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البغضة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بينهم أو بغض أهل البيت الذين أمر اللّه تعالى بمودتهم وجعلها أجر الرسالة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أَسْئَلُكُمْ عَلَيْهِ أَجْراً إِلَّا الْمَوَدَّةَ فِي الْقُرْبي</w:t>
      </w:r>
      <w:r>
        <w:rPr>
          <w:rFonts w:eastAsia="Amiri" w:cs="Amiri" w:ascii="Amiri" w:hAnsi="Amiri"/>
          <w:color w:val="111111"/>
          <w:sz w:val="28"/>
          <w:szCs w:val="28"/>
          <w:rtl w:val="true"/>
          <w:lang w:bidi="ar-SA"/>
        </w:rPr>
        <w:t xml:space="preserve">) </w:t>
      </w:r>
      <w:r>
        <w:rPr>
          <w:rStyle w:val="FootnoteAnchor"/>
          <w:rtl w:val="true"/>
        </w:rPr>
        <w:footnoteReference w:id="100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حالقة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ورافعه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وفساد ذات البين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عطف على البغضة، ويمكن العطف على الحالقة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اتقوا اللّه اتقوا اللّه للتأكيد وللمبالغة اهتماماً بالأمور المذكورة</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تعرّ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يرفع أصواتهم بالبكاء،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 الظليم إذا صاح، وفي كثير من نسخ الكافي والتهذيب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تغيّر أفواههم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 الجوع،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تفتر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لا ينقطعوا من الأكل، والظاهر تصحيفهما، وما في المتن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واللّه اللّه في القرآن فلا يسبقنكم إلى العمل به غيرُكُم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جيرانكم فإنّ اللّه ورسوله أوصيا 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بيت ربكم فلا يخلون منكم ما بقيتم، فإنّه إن ترك لم تناظروا، فإنّ أدنى ما يرجع به من أمه أن يغفر له ما سلف من ذنبه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الصلاة فإنّها خير العمل، وأنها عمود دينكم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الزكاة فإنّها تطفئ غضب ربِّكم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صيام شهر رمضان فإن صيامه جنّة من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الفقراء والمساكين فشاركوهم في معيشتكم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الجهاد في سبيل اللّه بأموالكم وأنفسكم فإنّما يجاهد في سبيل اللّه رجلان إمام هدى، ومطيع له مقتد بهداه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واللّه اللّه في ذرّية نبيكم، فلا تظلمن بين أظهركم وأنتم تقدرون على الدفع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واللّه اللّه في أصحاب نبيكم الذين لم يحدثوا حدثاً ولم يؤوا محدثاً، فإنّ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بهم، ولعن المُحدث منهم ومن غيرهم والمؤوي للمحدث</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الذين لم يُحدثوا 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بالبدع سيما بدعة الإمامة وغصبها، كما في لصوص الخلافة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ولم يؤوا محدثاً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بتقريرهم على الإمامة الباطلة كأتباعهم، فلم يبق منهم إلا قليل، كما قال اللّه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أَفَإِنْ مَاتَ أَوْ قُتِلَ انْقَلَبْتُمْ عَلَى أَعْقَابِكُمْ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فَتَنْقَلِبُوا </w:t>
      </w:r>
    </w:p>
    <w:p>
      <w:pPr>
        <w:pStyle w:val="BookText"/>
        <w:rPr/>
      </w:pPr>
      <w:r>
        <w:rPr>
          <w:rFonts w:ascii="Amiri" w:hAnsi="Amiri" w:eastAsia="Amiri" w:cs="Amiri"/>
          <w:color w:val="111111"/>
          <w:sz w:val="28"/>
          <w:sz w:val="28"/>
          <w:szCs w:val="28"/>
          <w:rtl w:val="true"/>
          <w:lang w:bidi="ar-SA"/>
        </w:rPr>
        <w:t>واللّه اللّه في النساء وما ملكت أيمانكم لا تخافن في اللّه لومة لائم، يكفيكم اللّه من أرادكم وبغى عليكم، وقولوا للناس حسناً كما أمركم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تتركن الأمر بالمعروف والنهي عن المنكر فيولي اللّه الأمر شراركم ثم تدعون فلا يستجاب لكم عليكم يا بني بالتواصل والتباذل والتبار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وإياكم والتقاطع والتدابر والتفرّق، وتعاونوا على البر والتقوى ولا تعاونوا على الإثم والعدوان، واتقوا اللّه إن اللّه شديد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خاسِرِينَ</w:t>
      </w:r>
      <w:r>
        <w:rPr>
          <w:rFonts w:eastAsia="Amiri" w:cs="Amiri" w:ascii="Amiri" w:hAnsi="Amiri"/>
          <w:color w:val="111111"/>
          <w:sz w:val="28"/>
          <w:szCs w:val="28"/>
          <w:rtl w:val="true"/>
          <w:lang w:bidi="ar-SA"/>
        </w:rPr>
        <w:t xml:space="preserve">) </w:t>
      </w:r>
      <w:r>
        <w:rPr>
          <w:rStyle w:val="FootnoteAnchor"/>
          <w:rtl w:val="true"/>
        </w:rPr>
        <w:footnoteReference w:id="100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تتركن الأمر بالمعروف والنهي عن المنكر فيولي اللّه الأمر شاركم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يسلّطهم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تدعون فلا يستجاب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لأنكم فعلتم ما يوجبه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الشيخان في القوي كالصحيح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أمتي تواكلت الأمر بالمعروف والنهي عن المنكر فليأذنوا بوقاع من اللّه</w:t>
      </w:r>
      <w:r>
        <w:rPr>
          <w:rFonts w:eastAsia="Amiri" w:cs="Amiri" w:ascii="Amiri" w:hAnsi="Amiri"/>
          <w:color w:val="111111"/>
          <w:sz w:val="28"/>
          <w:szCs w:val="28"/>
          <w:rtl w:val="true"/>
          <w:lang w:bidi="ar-SA"/>
        </w:rPr>
        <w:t xml:space="preserve">» </w:t>
      </w:r>
      <w:r>
        <w:rPr>
          <w:rStyle w:val="FootnoteAnchor"/>
          <w:rtl w:val="true"/>
        </w:rPr>
        <w:footnoteReference w:id="100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عذابه، وتواكله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تركوه</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وبالاسناد عن محمد بن عرفة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لتأمرن بالمعروف ولتنهنّ عن المنكر، أو ليستعملن عليكم شراركم فيدعو خياركم فلا يستجاب لهم</w:t>
      </w:r>
      <w:r>
        <w:rPr>
          <w:rFonts w:eastAsia="Amiri" w:cs="Amiri" w:ascii="Amiri" w:hAnsi="Amiri"/>
          <w:color w:val="111111"/>
          <w:sz w:val="28"/>
          <w:szCs w:val="28"/>
          <w:rtl w:val="true"/>
          <w:lang w:bidi="ar-SA"/>
        </w:rPr>
        <w:t>»</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 xml:space="preserve">. </w:t>
      </w:r>
      <w:bookmarkStart w:id="439" w:name="pg20224_219624"/>
    </w:p>
    <w:p>
      <w:pPr>
        <w:pStyle w:val="BookText"/>
        <w:rPr/>
      </w:pPr>
      <w:bookmarkEnd w:id="439"/>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ابن أبي عمير، عن جماعة من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قدست أمّة لم يؤخذ لضعيفها من قوتها بحقه غير متعتع</w:t>
      </w:r>
      <w:r>
        <w:rPr>
          <w:rFonts w:eastAsia="Amiri" w:cs="Amiri" w:ascii="Amiri" w:hAnsi="Amiri"/>
          <w:color w:val="111111"/>
          <w:sz w:val="28"/>
          <w:szCs w:val="28"/>
          <w:rtl w:val="true"/>
          <w:lang w:bidi="ar-SA"/>
        </w:rPr>
        <w:t>»</w:t>
      </w:r>
      <w:r>
        <w:rPr>
          <w:rStyle w:val="FootnoteAnchor"/>
          <w:rtl w:val="true"/>
        </w:rPr>
        <w:footnoteReference w:id="100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غير متعلّل بعلة من العلل الباطلة</w:t>
      </w:r>
      <w:r>
        <w:rPr>
          <w:rFonts w:eastAsia="Amiri" w:cs="Amiri" w:ascii="Amiri" w:hAnsi="Amiri"/>
          <w:color w:val="111111"/>
          <w:sz w:val="28"/>
          <w:szCs w:val="28"/>
          <w:rtl w:val="true"/>
          <w:lang w:bidi="ar-SA"/>
        </w:rPr>
        <w:t>.</w:t>
      </w:r>
    </w:p>
    <w:p>
      <w:pPr>
        <w:pStyle w:val="Heading4"/>
        <w:numPr>
          <w:ilvl w:val="3"/>
          <w:numId w:val="1"/>
        </w:numPr>
        <w:rPr/>
      </w:pPr>
      <w:bookmarkStart w:id="440" w:name="__RefHeading___Toc5030722_2320776876"/>
      <w:bookmarkStart w:id="441" w:name="_Toc160"/>
      <w:bookmarkEnd w:id="440"/>
      <w:r>
        <w:rPr>
          <w:rtl w:val="true"/>
        </w:rPr>
        <w:t>من علائم آخر الزمان ترك النهي عن المنكر</w:t>
      </w:r>
      <w:bookmarkEnd w:id="441"/>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يكون في آخر الزمان قوم يُتبع فيه قوم مراؤون يتقرّون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يتفقهون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ويتنسّكون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يتعبدون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حدثاء سُفهاء لا يوجبون أمراً بمعروف ولا نهياً عن منكر إلا إذا أمنوا الضرر، يطلبون لأنفسهم الرخص والمعاذير يتبعون زلات العلماء وفساد علمهم، يقبلون على الصلاة والصيام وما لا يَكْلِمُهُم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ما لا ضرر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نفس ولا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أضرت الصلاة بسائر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مع سائر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يعملون بأبدانهم وأموالهم لرفضوها كما رفضوا أسمى الفرائض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أرفعها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فريضة عظيمة بها تقام الفرائض، هنالك يتمّ غضب اللّه عزّوجلّ عليهم فيعمهم بعقابه فيهلك الأبرار في دار الفجار والصغار في دار الكبار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الأمر بالمعروف والنهي عن المنكر سبيل الأنبياء ومنهاج الصلحاء فريضة عظيمة بها تقام الفرائض وتأمن المذاهب وتحلّ المكاسب وتردّ المظالم وتعمّر الأرض وتنتصف من الأعداء ويستقيم ويستقيم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فأنكروا بقلوبكم والفظوا بألسنتكم وصكوا بها جباههم ولا تخافوا في اللّه لومة لائم،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فإن اتعظوا وإلى الحق رجعوا فلا سبيل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السَّبِيلُ عَلَى الَّذِينَ يَظْلِمُونَ النَّاسَ وَيَبْغُونَ فِي الْأَرْضِ بِغَيْرِ الْحَقِّ أُولَئِكَ لَهُمْ عَذَابٌ أَلِيمٌ</w:t>
      </w:r>
      <w:r>
        <w:rPr>
          <w:rFonts w:eastAsia="Amiri" w:cs="Amiri" w:ascii="Amiri" w:hAnsi="Amiri"/>
          <w:color w:val="111111"/>
          <w:sz w:val="28"/>
          <w:szCs w:val="28"/>
          <w:rtl w:val="true"/>
          <w:lang w:bidi="ar-SA"/>
        </w:rPr>
        <w:t xml:space="preserve">) </w:t>
      </w:r>
      <w:r>
        <w:rPr>
          <w:rStyle w:val="FootnoteAnchor"/>
          <w:rtl w:val="true"/>
        </w:rPr>
        <w:footnoteReference w:id="1007"/>
      </w:r>
      <w:r>
        <w:rPr>
          <w:rFonts w:ascii="Amiri" w:hAnsi="Amiri" w:eastAsia="Amiri" w:cs="Amiri"/>
          <w:color w:val="111111"/>
          <w:sz w:val="28"/>
          <w:sz w:val="28"/>
          <w:szCs w:val="28"/>
          <w:rtl w:val="true"/>
          <w:lang w:bidi="ar-SA"/>
        </w:rPr>
        <w:t>هنالك فجاهدوهم بأبدانكم وأبغضوهم بقلوبكم، غير طالبين سلطاناً ولا باغين مالاً ولا مريدين بالظلم ظفراً حتى يفيئوا إلى أمر اللّه ويمضوا على طاعة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وأوحى اللّه عزّوجل إلى شعيب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معذب من قومك مائة ألف أربعين ألفاً من شرارهم وستين ألفاً من خيارهم،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هؤلاء الأشرار فما بال الأخيار؟ فأوحى اللّه عزّوجلّ إليه أنهم داهنوا أهل المعاصي ولم يغضبوا لغضبي</w:t>
      </w:r>
      <w:r>
        <w:rPr>
          <w:rFonts w:eastAsia="Amiri" w:cs="Amiri" w:ascii="Amiri" w:hAnsi="Amiri"/>
          <w:color w:val="111111"/>
          <w:sz w:val="28"/>
          <w:szCs w:val="28"/>
          <w:rtl w:val="true"/>
          <w:lang w:bidi="ar-SA"/>
        </w:rPr>
        <w:t xml:space="preserve">» </w:t>
      </w:r>
      <w:r>
        <w:rPr>
          <w:rStyle w:val="FootnoteAnchor"/>
          <w:rtl w:val="true"/>
        </w:rPr>
        <w:footnoteReference w:id="100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مسكان عن داود بن فرقد، عن أبي سعيد الزهري، عن أبي جعفر وأبي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ويل لقوم لا يدينون اللّه بالأمر بالمعروف والنهي عن المنكر</w:t>
      </w:r>
      <w:r>
        <w:rPr>
          <w:rFonts w:eastAsia="Amiri" w:cs="Amiri" w:ascii="Amiri" w:hAnsi="Amiri"/>
          <w:color w:val="111111"/>
          <w:sz w:val="28"/>
          <w:szCs w:val="28"/>
          <w:rtl w:val="true"/>
          <w:lang w:bidi="ar-SA"/>
        </w:rPr>
        <w:t xml:space="preserve">» </w:t>
      </w:r>
      <w:r>
        <w:rPr>
          <w:rStyle w:val="FootnoteAnchor"/>
          <w:rtl w:val="true"/>
        </w:rPr>
        <w:footnoteReference w:id="1009"/>
      </w:r>
      <w:r>
        <w:rPr>
          <w:rFonts w:eastAsia="Times New Roman" w:cs="Times New Roman" w:ascii="Times New Roman" w:hAnsi="Times New Roman"/>
          <w:color w:val="111111"/>
          <w:sz w:val="28"/>
          <w:szCs w:val="28"/>
          <w:rtl w:val="true"/>
          <w:lang w:val="en-US" w:bidi="en-US"/>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بئس القوم قوم يعيبون الأمر بالمعروف والنهي عن المنكر</w:t>
      </w:r>
      <w:r>
        <w:rPr>
          <w:rFonts w:eastAsia="Amiri" w:cs="Amiri" w:ascii="Amiri" w:hAnsi="Amiri"/>
          <w:color w:val="111111"/>
          <w:sz w:val="28"/>
          <w:szCs w:val="28"/>
          <w:rtl w:val="true"/>
          <w:lang w:bidi="ar-SA"/>
        </w:rPr>
        <w:t xml:space="preserve">» </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وفي القوي عن غياث بن إبراهيم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مرّ بجماعة يختصمون لا يجوزهم حتى يقول ثلاثاً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يرفع بها صوته</w:t>
      </w:r>
      <w:r>
        <w:rPr>
          <w:rStyle w:val="FootnoteAnchor"/>
          <w:rtl w:val="true"/>
        </w:rPr>
        <w:footnoteReference w:id="10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أبي إسحاق الخراساني، عن بعض رجاله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عزّوجل أوحى إلى داود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قد غفرت ذنبك وجعلت عار ذنبك على بني اسرائيل،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ياربِّ وأنت لا تظلم؟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لم يعاجلوك بالنكرة </w:t>
      </w:r>
      <w:r>
        <w:rPr>
          <w:rStyle w:val="FootnoteAnchor"/>
          <w:rtl w:val="true"/>
        </w:rPr>
        <w:footnoteReference w:id="10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بعث ملكين إلى أهل مدينة ليقلّبها على أهلها، فلما انتهيا إلى المدينة وجدا رجلاً يدعو اللّه ويتضرّع إليه فقال أحد الملكين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ترى هذا الداعي؟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رأيته </w:t>
      </w:r>
      <w:r>
        <w:rPr>
          <w:rStyle w:val="FootnoteAnchor"/>
          <w:rtl w:val="true"/>
        </w:rPr>
        <w:footnoteReference w:id="1013"/>
      </w:r>
      <w:r>
        <w:rPr>
          <w:rFonts w:ascii="Amiri" w:hAnsi="Amiri" w:eastAsia="Amiri" w:cs="Amiri"/>
          <w:color w:val="111111"/>
          <w:sz w:val="28"/>
          <w:sz w:val="28"/>
          <w:szCs w:val="28"/>
          <w:rtl w:val="true"/>
          <w:lang w:bidi="ar-SA"/>
        </w:rPr>
        <w:t>ولكن أمضي لما أمر به ربي،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 لا أحدث شيئاً حتى أراجع ربي أي بشفاعتهم لأجل الداعي فعاد إلى اللّه تبارك وتعالى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إنّي انتهيت إلى المدينة فوجدت عبدك فلاناً يدعوك ويتضرع إليك،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امض لما أمرتك به، فإنّ ذا رجل لم يتمعر وجهه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لم يتغيّر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غيظاً لي قط</w:t>
      </w:r>
      <w:r>
        <w:rPr>
          <w:rFonts w:eastAsia="Amiri" w:cs="Amiri" w:ascii="Amiri" w:hAnsi="Amiri"/>
          <w:color w:val="111111"/>
          <w:sz w:val="28"/>
          <w:szCs w:val="28"/>
          <w:rtl w:val="true"/>
          <w:lang w:bidi="ar-SA"/>
        </w:rPr>
        <w:t xml:space="preserve">» </w:t>
      </w:r>
      <w:r>
        <w:rPr>
          <w:rStyle w:val="FootnoteAnchor"/>
          <w:rtl w:val="true"/>
        </w:rPr>
        <w:footnoteReference w:id="1014"/>
      </w:r>
      <w:r>
        <w:rPr>
          <w:rFonts w:eastAsia="Times New Roman" w:cs="Times New Roman" w:ascii="Times New Roman" w:hAnsi="Times New Roman"/>
          <w:color w:val="111111"/>
          <w:sz w:val="28"/>
          <w:szCs w:val="28"/>
          <w:rtl w:val="true"/>
          <w:lang w:val="en-US" w:bidi="en-US"/>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عبد اللّه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رجلاً من خثعم جاء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أخبرني ما أفضل الإسلام؟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الإيمان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صلة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الأمر بالمعروف والنهي عن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الأعمال أبغض إلى اللّه تعالى؟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الشرك باللّه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 قال ثمّ قطيعة الرحم،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ماذا؟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بالمنكر والنهي عن المعروف</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أمرنا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تلقى أهل المعاصي بوجوه مكفهرة</w:t>
      </w:r>
      <w:r>
        <w:rPr>
          <w:rFonts w:eastAsia="Amiri" w:cs="Amiri" w:ascii="Amiri" w:hAnsi="Amiri"/>
          <w:color w:val="111111"/>
          <w:sz w:val="28"/>
          <w:szCs w:val="28"/>
          <w:rtl w:val="true"/>
          <w:lang w:bidi="ar-SA"/>
        </w:rPr>
        <w:t xml:space="preserve">» </w:t>
      </w:r>
      <w:r>
        <w:rPr>
          <w:rStyle w:val="FootnoteAnchor"/>
          <w:rtl w:val="true"/>
        </w:rPr>
        <w:footnoteReference w:id="1016"/>
      </w:r>
      <w:r>
        <w:rPr>
          <w:rFonts w:ascii="Amiri" w:hAnsi="Amiri" w:eastAsia="Amiri" w:cs="Amiri"/>
          <w:color w:val="111111"/>
          <w:sz w:val="28"/>
          <w:sz w:val="28"/>
          <w:szCs w:val="28"/>
          <w:rtl w:val="true"/>
          <w:lang w:bidi="ar-SA"/>
        </w:rPr>
        <w:t>أي العبوس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بالمعروف والنهي عن المنكر خلقان من خلق اللّه، فمن نصرهما أعزه اللّه، ومن خذلهما خذله اللّه</w:t>
      </w:r>
      <w:r>
        <w:rPr>
          <w:rFonts w:eastAsia="Amiri" w:cs="Amiri" w:ascii="Amiri" w:hAnsi="Amiri"/>
          <w:color w:val="111111"/>
          <w:sz w:val="28"/>
          <w:szCs w:val="28"/>
          <w:rtl w:val="true"/>
          <w:lang w:bidi="ar-SA"/>
        </w:rPr>
        <w:t xml:space="preserve">» </w:t>
      </w:r>
      <w:r>
        <w:rPr>
          <w:rStyle w:val="FootnoteAnchor"/>
          <w:rtl w:val="true"/>
        </w:rPr>
        <w:footnoteReference w:id="10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خطب فحمد اللّه وأثنى عليه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بعد فإنّه إنما هلك من كان قبلكم حيثما عملوا بالمعاصي، ولم ينههم الربانيون والأحبار عن ذلك، وأنهم لما تمادوا في المعاصي ولم ينههم الربانيون والأحبار عن ذلك نزلت بهم العقوبات فامروا بالمعروف وانهوا عن المنكر واعلموا أن الأمر بالمعروف والنهي عن المنكر لم يقربا أجلاً ولم يقطعا رزقاً</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الأمر ينزل من السماء إلى الأرض كقطر المطر إلى كل نفس بما قدر اللّه 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زيادة أو نقصان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أصاب أحدكم مصيبة في أهل أو مال أو نفس ورأى عند أخيه غفيرة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كثرة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أهل أو مال أو نفس فلا تكونن له فتنة، فإنّ المرء المسلم لبريء من الخيانة ما لم يغش دناءة تظهر فيختنع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فيخشع بمعناه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إذا ذكرت ويغري فيه لثام الناس كان كالفالج الياسر الذي ينتظر أوّل فوزة من قداحه توجب له المغنم ويدفع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يرفع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عنه بها المغرم، وكذلك المرء المسلم البرئ من الخيانة ينتظر من اللّه تعالى احدى الحسنيين، إما داعي اللّه فما عند اللّه خير له، وإما رزق اللّه، فإذا هو ذو أهل ومال ومعه دينه و حسبه، إنّ المال والبنين حرث الدنيا، والعمل الصالح حرث الآخرة، وقد يجمعهما اللّه لأقوام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من اللّه ما حذركم من واخشوه خشية ليست بتعذير، واعملوا في غير رياء ولا سمعة، فإنه من يعمل لغير اللّه يكله اللّه إلى من عمل له نسأل اللّه منازل الشهداء ومعايشة السعداء ومرافقة الأنبياء</w:t>
      </w:r>
      <w:r>
        <w:rPr>
          <w:rFonts w:eastAsia="Amiri" w:cs="Amiri" w:ascii="Amiri" w:hAnsi="Amiri"/>
          <w:color w:val="111111"/>
          <w:sz w:val="28"/>
          <w:szCs w:val="28"/>
          <w:rtl w:val="true"/>
          <w:lang w:bidi="ar-SA"/>
        </w:rPr>
        <w:t xml:space="preserve">» </w:t>
      </w:r>
      <w:r>
        <w:rPr>
          <w:rStyle w:val="FootnoteAnchor"/>
          <w:rtl w:val="true"/>
        </w:rPr>
        <w:footnoteReference w:id="10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والفالج الياسر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المقامر الذي غلب على غريمه، والغرض أن المؤمن البريء من الخيانة غالب في الدنيا والآخرة، بخلاف من ظهر منه خيانة ويكون ذليلاً كلّما يذكر تلك الخيانة، وبسببها يعلو عليه لئام الناس وينسبونه إلى تلك الخيانة، فالعاقل لا يرتكب شيئاً يكون سبباً لمذلة الدنيا والآخرة</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القوى كالصحيح عن مسعدة بن صدقة،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بكم إذا فسدت نساؤكم وفسقت شبابكم ولم تأمروا بالمعروف ولم تنهوا عن المنكر ؟ فقيل له ويكون ذلك يا رسول اللّه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فكيف بكم إذا أمرتم بالمنكر ونهيتم عن المعروف؟ 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ويكون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وشرّ من ذلك كيف بكم إذا رأيتم المعروف منكراً والمنكر معروفاً؟</w:t>
      </w:r>
      <w:r>
        <w:rPr>
          <w:rFonts w:eastAsia="Amiri" w:cs="Amiri" w:ascii="Amiri" w:hAnsi="Amiri"/>
          <w:color w:val="111111"/>
          <w:sz w:val="28"/>
          <w:szCs w:val="28"/>
          <w:rtl w:val="true"/>
          <w:lang w:bidi="ar-SA"/>
        </w:rPr>
        <w:t>!»</w:t>
      </w:r>
      <w:r>
        <w:rPr>
          <w:rStyle w:val="FootnoteAnchor"/>
          <w:rtl w:val="true"/>
        </w:rPr>
        <w:footnoteReference w:id="10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وسئل عن الأمر بالمعروف والنهي عن المنكر أواجب هو على الأمة جميعاً؟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على القوي المطاع العالم بالمعروف من المنكر لا على الضعيف الذي لا يهتدي سبيلاً إلى أيّ من أيّ يقول من الحق إلى الباطل </w:t>
      </w:r>
      <w:r>
        <w:rPr>
          <w:rStyle w:val="FootnoteAnchor"/>
          <w:rtl w:val="true"/>
        </w:rPr>
        <w:footnoteReference w:id="1020"/>
      </w:r>
      <w:r>
        <w:rPr>
          <w:rFonts w:eastAsia="Times New Roman" w:cs="Times New Roman" w:ascii="Times New Roman" w:hAnsi="Times New Roman"/>
          <w:color w:val="111111"/>
          <w:sz w:val="28"/>
          <w:szCs w:val="28"/>
          <w:rtl w:val="true"/>
          <w:lang w:val="en-US" w:bidi="en-US"/>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والدليل على ذلك كتاب اللّه 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﴿وَلْتَكُنْ مِنْكُمْ أُمَّةٌ يَدْعُونَ إِلَى الْخَيْرِ وَ يَأْمُرُونَ بِالْمَعْرُوفِ وَيَنْهَوْنَ عَنِ الْمُنْكَرِ</w:t>
      </w:r>
      <w:r>
        <w:rPr>
          <w:rFonts w:eastAsia="Amiri" w:cs="Amiri" w:ascii="Amiri" w:hAnsi="Amiri"/>
          <w:color w:val="111111"/>
          <w:sz w:val="28"/>
          <w:szCs w:val="28"/>
          <w:rtl w:val="true"/>
          <w:lang w:bidi="ar-SA"/>
        </w:rPr>
        <w:t xml:space="preserve">) </w:t>
      </w:r>
      <w:r>
        <w:rPr>
          <w:rStyle w:val="FootnoteAnchor"/>
          <w:rtl w:val="true"/>
        </w:rPr>
        <w:footnoteReference w:id="1021"/>
      </w:r>
      <w:r>
        <w:rPr>
          <w:rFonts w:ascii="Amiri" w:hAnsi="Amiri" w:eastAsia="Amiri" w:cs="Amiri"/>
          <w:color w:val="111111"/>
          <w:sz w:val="28"/>
          <w:sz w:val="28"/>
          <w:szCs w:val="28"/>
          <w:rtl w:val="true"/>
          <w:lang w:bidi="ar-SA"/>
        </w:rPr>
        <w:t>فهذا خاص غير عام، كما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مِنْ قَوْمِ مُوسَىٰ أُمَّةٌ يَهْدُونَ بِالْحَقِّ وَبِهِ يَعْدِلُونَ</w:t>
      </w:r>
      <w:r>
        <w:rPr>
          <w:rFonts w:eastAsia="Amiri" w:cs="Amiri" w:ascii="Amiri" w:hAnsi="Amiri"/>
          <w:color w:val="111111"/>
          <w:sz w:val="28"/>
          <w:szCs w:val="28"/>
          <w:rtl w:val="true"/>
          <w:lang w:bidi="ar-SA"/>
        </w:rPr>
        <w:t xml:space="preserve">) </w:t>
      </w:r>
      <w:r>
        <w:rPr>
          <w:rStyle w:val="FootnoteAnchor"/>
          <w:rtl w:val="true"/>
        </w:rPr>
        <w:footnoteReference w:id="1022"/>
      </w:r>
      <w:r>
        <w:rPr>
          <w:rFonts w:ascii="Amiri" w:hAnsi="Amiri" w:eastAsia="Amiri" w:cs="Amiri"/>
          <w:color w:val="111111"/>
          <w:sz w:val="28"/>
          <w:sz w:val="28"/>
          <w:szCs w:val="28"/>
          <w:rtl w:val="true"/>
          <w:lang w:bidi="ar-SA"/>
        </w:rPr>
        <w:t>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أُمة موسى ولا على كلّ قومه </w:t>
      </w:r>
      <w:r>
        <w:rPr>
          <w:rStyle w:val="FootnoteAnchor"/>
          <w:rtl w:val="true"/>
        </w:rPr>
        <w:footnoteReference w:id="1023"/>
      </w:r>
      <w:r>
        <w:rPr>
          <w:rFonts w:ascii="Amiri" w:hAnsi="Amiri" w:eastAsia="Amiri" w:cs="Amiri"/>
          <w:color w:val="111111"/>
          <w:sz w:val="28"/>
          <w:sz w:val="28"/>
          <w:szCs w:val="28"/>
          <w:rtl w:val="true"/>
          <w:lang w:bidi="ar-SA"/>
        </w:rPr>
        <w:t>، وهم يومئذٍ أمم مختلفة، والأمة واحدة فصاعداً، كما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إِبْرَاهِيمَ كَانَ أُمَّةً قَانِتَا لِلَّهِ</w:t>
      </w:r>
      <w:r>
        <w:rPr>
          <w:rFonts w:eastAsia="Amiri" w:cs="Amiri" w:ascii="Amiri" w:hAnsi="Amiri"/>
          <w:color w:val="111111"/>
          <w:sz w:val="28"/>
          <w:szCs w:val="28"/>
          <w:rtl w:val="true"/>
          <w:lang w:bidi="ar-SA"/>
        </w:rPr>
        <w:t xml:space="preserve">) </w:t>
      </w:r>
      <w:r>
        <w:rPr>
          <w:rStyle w:val="FootnoteAnchor"/>
          <w:rtl w:val="true"/>
        </w:rPr>
        <w:footnoteReference w:id="1024"/>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مطيعاً اللّه عزّوجلّ</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وليس على من يعلم ذلك في هذه الهدنة من حرج إذا كان لا قوة له ولا عذر ولا 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مسعدة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عن الحديث الذي جاء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الجهاد كلمة عدل عند إمام جائر ما معناه؟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على أن يأمره بعد معرفته، وهو مع ذلك يقبل منه وإلا فلا</w:t>
      </w:r>
      <w:r>
        <w:rPr>
          <w:rFonts w:eastAsia="Amiri" w:cs="Amiri" w:ascii="Amiri" w:hAnsi="Amiri"/>
          <w:color w:val="111111"/>
          <w:sz w:val="28"/>
          <w:szCs w:val="28"/>
          <w:rtl w:val="true"/>
          <w:lang w:bidi="ar-SA"/>
        </w:rPr>
        <w:t>»</w:t>
      </w:r>
      <w:r>
        <w:rPr>
          <w:rStyle w:val="FootnoteAnchor"/>
          <w:rtl w:val="true"/>
        </w:rPr>
        <w:footnoteReference w:id="10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يحيى الطويل صاحب المقري،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حسب المؤمن غيراً إذا رأى منكراً أن يعلم اللّه عزّوجلّ من قلبه إنكاره</w:t>
      </w:r>
      <w:r>
        <w:rPr>
          <w:rFonts w:eastAsia="Amiri" w:cs="Amiri" w:ascii="Amiri" w:hAnsi="Amiri"/>
          <w:color w:val="111111"/>
          <w:sz w:val="28"/>
          <w:szCs w:val="28"/>
          <w:rtl w:val="true"/>
          <w:lang w:bidi="ar-SA"/>
        </w:rPr>
        <w:t>»</w:t>
      </w:r>
      <w:r>
        <w:rPr>
          <w:rStyle w:val="FootnoteAnchor"/>
          <w:rtl w:val="true"/>
        </w:rPr>
        <w:footnoteReference w:id="10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وبهذا 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يؤمر بالمعروف وينهى عن المنكر مؤمن فيتعظ أو جاهل فيتعلّم، وأما صاحب سوط أو سيف فلا</w:t>
      </w:r>
      <w:r>
        <w:rPr>
          <w:rFonts w:eastAsia="Amiri" w:cs="Amiri" w:ascii="Amiri" w:hAnsi="Amiri"/>
          <w:color w:val="111111"/>
          <w:sz w:val="28"/>
          <w:szCs w:val="28"/>
          <w:rtl w:val="true"/>
          <w:lang w:bidi="ar-SA"/>
        </w:rPr>
        <w:t>»</w:t>
      </w:r>
      <w:r>
        <w:rPr>
          <w:rStyle w:val="FootnoteAnchor"/>
          <w:rtl w:val="true"/>
        </w:rPr>
        <w:footnoteReference w:id="1027"/>
      </w:r>
      <w:r>
        <w:rPr>
          <w:rFonts w:eastAsia="Times New Roman" w:cs="Times New Roman" w:ascii="Times New Roman" w:hAnsi="Times New Roman"/>
          <w:color w:val="111111"/>
          <w:sz w:val="28"/>
          <w:szCs w:val="28"/>
          <w:rtl w:val="true"/>
          <w:lang w:val="en-US" w:bidi="en-US"/>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كالصحيح عن المفضل 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مفضّل من تعرّض لسلطان جائر فأصابته بليّة لم يؤجر عليها ولم يرزق الصبر عليها</w:t>
      </w:r>
      <w:r>
        <w:rPr>
          <w:rFonts w:eastAsia="Amiri" w:cs="Amiri" w:ascii="Amiri" w:hAnsi="Amiri"/>
          <w:color w:val="111111"/>
          <w:sz w:val="28"/>
          <w:szCs w:val="28"/>
          <w:rtl w:val="true"/>
          <w:lang w:bidi="ar-SA"/>
        </w:rPr>
        <w:t xml:space="preserve">» </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جابر،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مرضاة الناس بما يسخط اللّه عزّوجلّ كان حامده من الناس ذاماً، ومن آثر طاعة اللّه بما يغضب الناس كفاه اللّه عزّوجلّ عداوة كلّ عدوّ وحسد كل حاسد وبغي كلّ باغ، وكان اللّه له ناصراً وظهيراً</w:t>
      </w:r>
      <w:r>
        <w:rPr>
          <w:rFonts w:eastAsia="Amiri" w:cs="Amiri" w:ascii="Amiri" w:hAnsi="Amiri"/>
          <w:color w:val="111111"/>
          <w:sz w:val="28"/>
          <w:szCs w:val="28"/>
          <w:rtl w:val="true"/>
          <w:lang w:bidi="ar-SA"/>
        </w:rPr>
        <w:t>»</w:t>
      </w:r>
      <w:r>
        <w:rPr>
          <w:rStyle w:val="FootnoteAnchor"/>
          <w:rtl w:val="true"/>
        </w:rPr>
        <w:footnoteReference w:id="10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أرضى سلطاناً بما يسخط اللّه عزّوجل خرج من دين الإسلام</w:t>
      </w:r>
      <w:r>
        <w:rPr>
          <w:rFonts w:eastAsia="Amiri" w:cs="Amiri" w:ascii="Amiri" w:hAnsi="Amiri"/>
          <w:color w:val="111111"/>
          <w:sz w:val="28"/>
          <w:szCs w:val="28"/>
          <w:rtl w:val="true"/>
          <w:lang w:bidi="ar-SA"/>
        </w:rPr>
        <w:t xml:space="preserve">» </w:t>
      </w:r>
      <w:r>
        <w:rPr>
          <w:rStyle w:val="FootnoteAnchor"/>
          <w:rtl w:val="true"/>
        </w:rPr>
        <w:footnoteReference w:id="1030"/>
      </w: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طلب مرضاة الناس بما يسخط اللّه عزّوجلّ كان حامده من الناس ذاماً</w:t>
      </w:r>
      <w:r>
        <w:rPr>
          <w:rFonts w:eastAsia="Amiri" w:cs="Amiri" w:ascii="Amiri" w:hAnsi="Amiri"/>
          <w:color w:val="111111"/>
          <w:sz w:val="28"/>
          <w:szCs w:val="28"/>
          <w:rtl w:val="true"/>
          <w:lang w:bidi="ar-SA"/>
        </w:rPr>
        <w:t>»</w:t>
      </w:r>
      <w:r>
        <w:rPr>
          <w:rStyle w:val="FootnoteAnchor"/>
          <w:rtl w:val="true"/>
        </w:rPr>
        <w:footnoteReference w:id="10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يزال الناس بخير ما أمروا بالمعروف ونهوا عن المنكر وتعاونوا على البر، فإذا لم يفعلوا ذلك نزعت منهم البركات وسلط بعضهم على بعض، ولم يكن لهم ناصر في الأرض ولا في السماء</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ترك إنكار المنكر بقلبه ويده ولسانه فهو ميت بين الأحياء</w:t>
      </w:r>
      <w:r>
        <w:rPr>
          <w:rFonts w:eastAsia="Amiri" w:cs="Amiri" w:ascii="Amiri" w:hAnsi="Amiri"/>
          <w:color w:val="111111"/>
          <w:sz w:val="28"/>
          <w:szCs w:val="28"/>
          <w:rtl w:val="true"/>
          <w:lang w:bidi="ar-SA"/>
        </w:rPr>
        <w:t xml:space="preserve">» </w:t>
      </w:r>
      <w:r>
        <w:rPr>
          <w:rStyle w:val="FootnoteAnchor"/>
          <w:rtl w:val="true"/>
        </w:rPr>
        <w:footnoteReference w:id="10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دين لمن دان بطاعة من عصى اللّه تعالى ولا دين لمن دان بفرية باطل على اللّه، ولا دين لمن دان بجحود شيء من آيات اللّه</w:t>
      </w:r>
      <w:r>
        <w:rPr>
          <w:rFonts w:eastAsia="Amiri" w:cs="Amiri" w:ascii="Amiri" w:hAnsi="Amiri"/>
          <w:color w:val="111111"/>
          <w:sz w:val="28"/>
          <w:szCs w:val="28"/>
          <w:rtl w:val="true"/>
          <w:lang w:bidi="ar-SA"/>
        </w:rPr>
        <w:t>»</w:t>
      </w:r>
      <w:r>
        <w:rPr>
          <w:rStyle w:val="FootnoteAnchor"/>
          <w:rtl w:val="true"/>
        </w:rPr>
        <w:footnoteReference w:id="10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سليمان بن خالد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أهل بيت وهم يسمعون منّي أفأدعوهم إلى هذا الأمر؟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إن اللّه عزّوجل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 الْحِجَارَة</w:t>
      </w:r>
      <w:r>
        <w:rPr>
          <w:rFonts w:eastAsia="Amiri" w:cs="Amiri" w:ascii="Amiri" w:hAnsi="Amiri"/>
          <w:color w:val="111111"/>
          <w:sz w:val="28"/>
          <w:szCs w:val="28"/>
          <w:rtl w:val="true"/>
          <w:lang w:bidi="ar-SA"/>
        </w:rPr>
        <w:t xml:space="preserve">) </w:t>
      </w:r>
      <w:r>
        <w:rPr>
          <w:rStyle w:val="FootnoteAnchor"/>
          <w:rtl w:val="true"/>
        </w:rPr>
        <w:footnoteReference w:id="10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الموثق كالصحيح عن أبي بصير في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قُوا أَنْفُسَكُمْ وَ أَهْلِيكُمْ 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كيف أقيهم؟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تأمرهم بما أمر اللّه عزّوجلّ، وتنهاهم عمّا نهاهم اللّه، فإن أطاعوك كنت قد وقيتهم، وإن عصوك كنت قد قضيت ما عليك</w:t>
      </w:r>
      <w:r>
        <w:rPr>
          <w:rFonts w:eastAsia="Amiri" w:cs="Amiri" w:ascii="Amiri" w:hAnsi="Amiri"/>
          <w:color w:val="111111"/>
          <w:sz w:val="28"/>
          <w:szCs w:val="28"/>
          <w:rtl w:val="true"/>
          <w:lang w:bidi="ar-SA"/>
        </w:rPr>
        <w:t xml:space="preserve">» </w:t>
      </w:r>
      <w:r>
        <w:rPr>
          <w:rStyle w:val="FootnoteAnchor"/>
          <w:rtl w:val="true"/>
        </w:rPr>
        <w:footnoteReference w:id="10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وغيره من الأخبار وتقدّمت في النكاح</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داود الرقي قال 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يذلّ نفسه؟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يتعرّض لما لا يطيق</w:t>
      </w:r>
      <w:r>
        <w:rPr>
          <w:rFonts w:eastAsia="Amiri" w:cs="Amiri" w:ascii="Amiri" w:hAnsi="Amiri"/>
          <w:color w:val="111111"/>
          <w:sz w:val="28"/>
          <w:szCs w:val="28"/>
          <w:rtl w:val="true"/>
          <w:lang w:bidi="ar-SA"/>
        </w:rPr>
        <w:t xml:space="preserve">» </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اللّه بن مسكان،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تبارك وتعالى فوّض إلى المؤمن كل شيء إلا إذلال نفسه</w:t>
      </w:r>
      <w:r>
        <w:rPr>
          <w:rFonts w:eastAsia="Amiri" w:cs="Amiri" w:ascii="Amiri" w:hAnsi="Amiri"/>
          <w:color w:val="111111"/>
          <w:sz w:val="28"/>
          <w:szCs w:val="28"/>
          <w:rtl w:val="true"/>
          <w:lang w:bidi="ar-SA"/>
        </w:rPr>
        <w:t>»</w:t>
      </w:r>
      <w:r>
        <w:rPr>
          <w:rStyle w:val="FootnoteAnchor"/>
          <w:rtl w:val="true"/>
        </w:rPr>
        <w:footnoteReference w:id="10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القوي كالصحيح عن سماعة،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يذل نفسه، ألم تر قول اللّه عزّ وجلّ ها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وَلِلَّهِ الْعِزَّةُ وَلِرَسُولِهِ وَلِلْمُؤْمِنِينَ</w:t>
      </w:r>
      <w:r>
        <w:rPr>
          <w:rFonts w:eastAsia="Amiri" w:cs="Amiri" w:ascii="Amiri" w:hAnsi="Amiri"/>
          <w:color w:val="111111"/>
          <w:sz w:val="28"/>
          <w:szCs w:val="28"/>
          <w:rtl w:val="true"/>
          <w:lang w:bidi="ar-SA"/>
        </w:rPr>
        <w:t xml:space="preserve">) </w:t>
      </w:r>
      <w:r>
        <w:rPr>
          <w:rStyle w:val="FootnoteAnchor"/>
          <w:rtl w:val="true"/>
        </w:rPr>
        <w:footnoteReference w:id="10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والمؤمن ينبغي له أن يكون عزيزاً ولا يكون ذليلاً</w:t>
      </w:r>
      <w:r>
        <w:rPr>
          <w:rFonts w:eastAsia="Amiri" w:cs="Amiri" w:ascii="Amiri" w:hAnsi="Amiri"/>
          <w:color w:val="111111"/>
          <w:sz w:val="28"/>
          <w:szCs w:val="28"/>
          <w:rtl w:val="true"/>
          <w:lang w:bidi="ar-SA"/>
        </w:rPr>
        <w:t xml:space="preserve">» </w:t>
      </w:r>
      <w:r>
        <w:rPr>
          <w:rStyle w:val="FootnoteAnchor"/>
          <w:rtl w:val="true"/>
        </w:rPr>
        <w:footnoteReference w:id="10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عزّوجلّ فوّض إلى المؤمن أموره كلها، ولم يفوّض إليه أن يكون ذليلاً، أما تسمع قول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فالمؤمن يكون عزيزاً ولا يكون ذليلاً،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المؤمن أعزّ من الجبل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الجبل يستقلّ منه بالمعاول والمؤمن لا يستقل من دينه شيء</w:t>
      </w:r>
      <w:r>
        <w:rPr>
          <w:rFonts w:eastAsia="Amiri" w:cs="Amiri" w:ascii="Amiri" w:hAnsi="Amiri"/>
          <w:color w:val="111111"/>
          <w:sz w:val="28"/>
          <w:szCs w:val="28"/>
          <w:rtl w:val="true"/>
          <w:lang w:bidi="ar-SA"/>
        </w:rPr>
        <w:t xml:space="preserve">» </w:t>
      </w:r>
      <w:r>
        <w:rPr>
          <w:rStyle w:val="FootnoteAnchor"/>
          <w:rtl w:val="true"/>
        </w:rPr>
        <w:footnoteReference w:id="104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مفضّل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للمؤمن أن يذلّ نفسه قلت بما يذل نفسه؟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فيما يعتذر منه</w:t>
      </w:r>
      <w:r>
        <w:rPr>
          <w:rFonts w:eastAsia="Amiri" w:cs="Amiri" w:ascii="Amiri" w:hAnsi="Amiri"/>
          <w:color w:val="111111"/>
          <w:sz w:val="28"/>
          <w:szCs w:val="28"/>
          <w:rtl w:val="true"/>
          <w:lang w:bidi="ar-SA"/>
        </w:rPr>
        <w:t>»</w:t>
      </w:r>
      <w:r>
        <w:rPr>
          <w:rStyle w:val="FootnoteAnchor"/>
          <w:rtl w:val="true"/>
        </w:rPr>
        <w:footnoteReference w:id="1042"/>
      </w:r>
      <w:r>
        <w:rPr>
          <w:rFonts w:eastAsia="Times New Roman" w:cs="Times New Roman" w:ascii="Times New Roman" w:hAnsi="Times New Roman"/>
          <w:color w:val="111111"/>
          <w:sz w:val="28"/>
          <w:szCs w:val="28"/>
          <w:rtl w:val="true"/>
          <w:lang w:val="en-US" w:bidi="en-US"/>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الموثق 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 اللّه عزّ وجل </w:t>
      </w:r>
      <w:bookmarkStart w:id="442" w:name="pg20224_219634"/>
    </w:p>
    <w:p>
      <w:pPr>
        <w:pStyle w:val="BookText"/>
        <w:rPr/>
      </w:pPr>
      <w:bookmarkEnd w:id="442"/>
      <w:r>
        <w:rPr>
          <w:rFonts w:ascii="IRNazanin" w:hAnsi="IRNazanin" w:eastAsia="IRNazanin"/>
          <w:color w:val="111111"/>
          <w:sz w:val="28"/>
          <w:sz w:val="28"/>
          <w:szCs w:val="28"/>
          <w:rtl w:val="true"/>
          <w:lang w:bidi="fa-IR"/>
        </w:rPr>
        <w:t>حفظكم اللّه من أهل بيت وحفظ فيكم نبيكم واستودعكم اللّه وأقرأ علیکم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لم يزل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حتى قبض صلوات اللّه عليه وسلامه في أوّل ليلة من العشر الأواخر ليلة إحدى وعشرين من شهر رمضان ليلة الجمعة لأربعين سنة مضت من الهجرة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فوّض إلى المؤمن أموره كلّها، ولم يفوّض إليه أن يذلّ نفسه، ألم تسمع لقول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الْعِزَّةُ وَلِرَسُولِهِ وَلِلْمُؤْمِنِينَ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فالمؤمن ينبغي أن يكون عزيزاً ولا يكون ذليلاً، يعزه اللّه بالإيمان والإسلام</w:t>
      </w:r>
      <w:r>
        <w:rPr>
          <w:rFonts w:eastAsia="Amiri" w:cs="Amiri" w:ascii="Amiri" w:hAnsi="Amiri"/>
          <w:color w:val="111111"/>
          <w:sz w:val="28"/>
          <w:szCs w:val="28"/>
          <w:rtl w:val="true"/>
          <w:lang w:bidi="ar-SA"/>
        </w:rPr>
        <w:t>»</w:t>
      </w:r>
      <w:r>
        <w:rPr>
          <w:rStyle w:val="FootnoteAnchor"/>
          <w:rtl w:val="true"/>
        </w:rPr>
        <w:footnoteReference w:id="104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حفظكم اللّه من أهل 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للضمير المنصوب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وحفظ فيكم نبيّكم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حفظ فيكم سنته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وعلومه وأخلاقه أو حرمته أو حفظكم بانتسابكم إليه حتى قبض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التاريخ الذي ذكره موافق للمشهور، لكن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في الصحيح في آخر هذا الخبر في ثلاث ليال من العشر الأواخر ليلة ثلاث وعشرين من شهر رمضان ليلة الجمعة سنة أربعين من الهجرة، و كان ضرب ليلة احدى وعشرين من شهر رمضان </w:t>
      </w:r>
      <w:r>
        <w:rPr>
          <w:rStyle w:val="FootnoteAnchor"/>
          <w:rtl w:val="true"/>
        </w:rPr>
        <w:footnoteReference w:id="1044"/>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43" w:name="__RefHeading___Toc5030724_2320776876"/>
      <w:bookmarkStart w:id="444" w:name="_Toc161"/>
      <w:bookmarkEnd w:id="443"/>
      <w:r>
        <w:rPr>
          <w:rtl w:val="true"/>
        </w:rPr>
        <w:t xml:space="preserve">خطبة الحسن </w:t>
      </w:r>
      <w:r>
        <w:rPr>
          <w:rtl w:val="true"/>
        </w:rPr>
        <w:t>(</w:t>
      </w:r>
      <w:r>
        <w:rPr>
          <w:rtl w:val="true"/>
        </w:rPr>
        <w:t>عَلَيهِ السَّلَامُ</w:t>
      </w:r>
      <w:r>
        <w:rPr>
          <w:rtl w:val="true"/>
        </w:rPr>
        <w:t xml:space="preserve">) </w:t>
      </w:r>
      <w:r>
        <w:rPr>
          <w:rtl w:val="true"/>
        </w:rPr>
        <w:t>بعد ما قبض أبيه</w:t>
      </w:r>
      <w:bookmarkEnd w:id="444"/>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الصحيح عن أبي حمزة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قبض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مسجد الكوفة فحمد اللّه وأثني عليه وصلى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إنه قبض في هذه الليلة رجل ما سبقه الأولون ولا يدركه الآخرون، إنّه كان لصاحب راية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 يمينه جبرئيل، وعن يساره ميكائيل لا ينثني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يفتح اللّه له، واللّه ماترك بيضاء ولا حمراء إلا سبعمائة درهم فضلت عن عطائه أراد أن يشتري بها خادماً لأهله، واللّه لقد قبض في الليلة التي قبض فيها وصي موسى يوشع بن نون، والليلة التي عرج فيها بعيسى بن مريم والليلة التي نزل فيها القرآن</w:t>
      </w:r>
      <w:r>
        <w:rPr>
          <w:rFonts w:eastAsia="Amiri" w:cs="Amiri" w:ascii="Amiri" w:hAnsi="Amiri"/>
          <w:color w:val="111111"/>
          <w:sz w:val="28"/>
          <w:szCs w:val="28"/>
          <w:rtl w:val="true"/>
          <w:lang w:bidi="ar-SA"/>
        </w:rPr>
        <w:t>»</w:t>
      </w:r>
      <w:r>
        <w:rPr>
          <w:rStyle w:val="FootnoteAnchor"/>
          <w:rtl w:val="true"/>
        </w:rPr>
        <w:footnoteReference w:id="10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الخبر وإن كان مجملاً، لكن الظاهر أنّها ليلة ثلاث وعشرين كما تقدّم الأخبار في ليلة القدر</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الغسل في ثلاث ليال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تسع عشرة واحدى وعشرين، وثلاث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وأصيب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ليلة تسع عشرة، وقبض في ليلة احدى وعشرين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والغسل في أول الليل وهو يجزي إلى آخره</w:t>
      </w:r>
      <w:r>
        <w:rPr>
          <w:rFonts w:eastAsia="Amiri" w:cs="Amiri" w:ascii="Amiri" w:hAnsi="Amiri"/>
          <w:color w:val="111111"/>
          <w:sz w:val="28"/>
          <w:szCs w:val="28"/>
          <w:rtl w:val="true"/>
          <w:lang w:bidi="ar-SA"/>
        </w:rPr>
        <w:t>»</w:t>
      </w:r>
      <w:r>
        <w:rPr>
          <w:rStyle w:val="FootnoteAnchor"/>
          <w:rtl w:val="true"/>
        </w:rPr>
        <w:footnoteReference w:id="10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مشكل، إلا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وقع أحد الخبرين تقية، واللّه تعالى يعلم</w:t>
      </w:r>
      <w:r>
        <w:rPr>
          <w:rFonts w:eastAsia="Amiri" w:cs="Amiri" w:ascii="Amiri" w:hAnsi="Amiri"/>
          <w:color w:val="111111"/>
          <w:sz w:val="28"/>
          <w:szCs w:val="28"/>
          <w:rtl w:val="true"/>
          <w:lang w:bidi="ar-SA"/>
        </w:rPr>
        <w:t>.</w:t>
      </w:r>
      <w:bookmarkStart w:id="445" w:name="pg20224_219636"/>
    </w:p>
    <w:p>
      <w:pPr>
        <w:pStyle w:val="BookText"/>
        <w:rPr/>
      </w:pPr>
      <w:bookmarkEnd w:id="445"/>
      <w:r>
        <w:rPr>
          <w:rFonts w:ascii="Amiri" w:hAnsi="Amiri" w:eastAsia="Amiri" w:cs="Amiri"/>
          <w:color w:val="111111"/>
          <w:sz w:val="28"/>
          <w:sz w:val="28"/>
          <w:szCs w:val="28"/>
          <w:rtl w:val="true"/>
          <w:lang w:bidi="ar-SA"/>
        </w:rPr>
        <w:t>باب الإشهاد على الوصيّة</w:t>
      </w:r>
    </w:p>
    <w:p>
      <w:pPr>
        <w:pStyle w:val="BookText"/>
        <w:rPr/>
      </w:pPr>
      <w:r>
        <w:rPr>
          <w:rFonts w:eastAsia="Amiri" w:cs="Amiri" w:ascii="Amiri" w:hAnsi="Amiri"/>
          <w:color w:val="111111"/>
          <w:sz w:val="28"/>
          <w:szCs w:val="28"/>
          <w:lang w:bidi="ar-SA"/>
        </w:rPr>
        <w:t>5434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محمد بن الفضيل عن أبي الصباح الكناني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Style w:val="FootnoteAnchor"/>
          <w:rtl w:val="true"/>
        </w:rPr>
        <w:footnoteReference w:id="1047"/>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 كافران قلت ذوا عدل منكم؟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مسلمان</w:t>
      </w:r>
      <w:r>
        <w:rPr>
          <w:rFonts w:eastAsia="Amiri" w:cs="Amiri" w:ascii="Amiri" w:hAnsi="Amiri"/>
          <w:color w:val="111111"/>
          <w:sz w:val="28"/>
          <w:szCs w:val="28"/>
          <w:rtl w:val="true"/>
          <w:lang w:bidi="ar-SA"/>
        </w:rPr>
        <w:t>.</w:t>
      </w:r>
    </w:p>
    <w:p>
      <w:pPr>
        <w:pStyle w:val="Heading3"/>
        <w:numPr>
          <w:ilvl w:val="2"/>
          <w:numId w:val="1"/>
        </w:numPr>
        <w:rPr/>
      </w:pPr>
      <w:bookmarkStart w:id="446" w:name="__RefHeading___Toc5030726_2320776876"/>
      <w:bookmarkStart w:id="447" w:name="_Toc162"/>
      <w:bookmarkEnd w:id="446"/>
      <w:r>
        <w:rPr>
          <w:rtl w:val="true"/>
        </w:rPr>
        <w:t>باب الإشهاد على الوصيّة</w:t>
      </w:r>
      <w:bookmarkEnd w:id="447"/>
    </w:p>
    <w:p>
      <w:pPr>
        <w:pStyle w:val="Heading4"/>
        <w:numPr>
          <w:ilvl w:val="3"/>
          <w:numId w:val="1"/>
        </w:numPr>
        <w:rPr/>
      </w:pPr>
      <w:bookmarkStart w:id="448" w:name="__RefHeading___Toc5030728_2320776876"/>
      <w:bookmarkStart w:id="449" w:name="_Toc163"/>
      <w:bookmarkEnd w:id="448"/>
      <w:r>
        <w:rPr>
          <w:rtl w:val="true"/>
        </w:rPr>
        <w:t>استحباب الإشهاد على الوصيّة</w:t>
      </w:r>
      <w:bookmarkEnd w:id="44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الفضيل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الشيخان </w:t>
      </w:r>
      <w:r>
        <w:rPr>
          <w:rStyle w:val="FootnoteAnchor"/>
          <w:rtl w:val="true"/>
        </w:rPr>
        <w:footnoteReference w:id="1048"/>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الصباح الكناني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 مسلمان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كلّما ورد في القرآن بعنوان الخطاب فهو المسلمون، مع أنّ القرينة هنا موجودة وهو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الظاهر منه مطلق الكافر، وسيجيء أنّ المراد به الذمي كما يظهر من الآية أنها وردت في شهادة الذمي</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القوي كالصحيح عن حمزة بن حمران،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اللذان منكم مسلمان واللذان من غيركم من أهل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مات الرجل المسلم بأرض غربة، فطلب رجلين مسلمين يُشهدهما على وصيته </w:t>
      </w:r>
    </w:p>
    <w:p>
      <w:pPr>
        <w:pStyle w:val="BookText"/>
        <w:rPr/>
      </w:pPr>
      <w:r>
        <w:rPr>
          <w:rFonts w:eastAsia="Amiri" w:cs="Amiri" w:ascii="Amiri" w:hAnsi="Amiri"/>
          <w:color w:val="111111"/>
          <w:sz w:val="28"/>
          <w:szCs w:val="28"/>
          <w:lang w:bidi="ar-SA"/>
        </w:rPr>
        <w:t>5435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بن عيسى عن ربعي بن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شهادة امرأة حضرت رجلاً يوصي ليس معها رجل،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في ربع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يجد مسلمين، فليشهد على وصيته رجلين ذميين من أهل الكتاب مرضيين عند أصحابهم</w:t>
      </w:r>
      <w:r>
        <w:rPr>
          <w:rFonts w:eastAsia="Amiri" w:cs="Amiri" w:ascii="Amiri" w:hAnsi="Amiri"/>
          <w:color w:val="111111"/>
          <w:sz w:val="28"/>
          <w:szCs w:val="28"/>
          <w:rtl w:val="true"/>
          <w:lang w:bidi="ar-SA"/>
        </w:rPr>
        <w:t>»</w:t>
      </w:r>
      <w:r>
        <w:rPr>
          <w:rStyle w:val="FootnoteAnchor"/>
          <w:rtl w:val="true"/>
        </w:rPr>
        <w:footnoteReference w:id="10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في الصحيح والشيخ في الحسن كالصحيح،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قوله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الرجل في بلد ليس فيه مسلم جازت شهادة من ليس بمسلم على الوصيّة</w:t>
      </w:r>
      <w:r>
        <w:rPr>
          <w:rFonts w:eastAsia="Amiri" w:cs="Amiri" w:ascii="Amiri" w:hAnsi="Amiri"/>
          <w:color w:val="111111"/>
          <w:sz w:val="28"/>
          <w:szCs w:val="28"/>
          <w:rtl w:val="true"/>
          <w:lang w:bidi="ar-SA"/>
        </w:rPr>
        <w:t>»</w:t>
      </w:r>
      <w:r>
        <w:rPr>
          <w:rStyle w:val="FootnoteAnchor"/>
          <w:rtl w:val="true"/>
        </w:rPr>
        <w:footnoteReference w:id="10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الحسن كالصحيح عن الحلبي،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هل يجوز شهادة أهل ملّة من غير أهل ملّتهم؟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لم يجد من أهل ملّتهم جازت شهادة غيرهم؛ لأنه لا يصلح إذهاب حق أحد</w:t>
      </w:r>
      <w:r>
        <w:rPr>
          <w:rFonts w:eastAsia="Amiri" w:cs="Amiri" w:ascii="Amiri" w:hAnsi="Amiri"/>
          <w:color w:val="111111"/>
          <w:sz w:val="28"/>
          <w:szCs w:val="28"/>
          <w:rtl w:val="true"/>
          <w:lang w:bidi="ar-SA"/>
        </w:rPr>
        <w:t xml:space="preserve">» </w:t>
      </w:r>
      <w:r>
        <w:rPr>
          <w:rStyle w:val="FootnoteAnchor"/>
          <w:rtl w:val="true"/>
        </w:rPr>
        <w:footnoteReference w:id="1051"/>
      </w:r>
      <w:r>
        <w:rPr>
          <w:rFonts w:eastAsia="Times New Roman" w:cs="Times New Roman" w:ascii="Times New Roman" w:hAnsi="Times New Roman"/>
          <w:color w:val="111111"/>
          <w:sz w:val="28"/>
          <w:szCs w:val="28"/>
          <w:rtl w:val="true"/>
          <w:lang w:val="en-US" w:bidi="en-US"/>
        </w:rPr>
        <w:t>.</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ورواه الشيخ في الصحيح عن ابن أبي عمير، عن حماد بن عثمان و ورواه الكليني في الصحيح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المشهور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عمير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ربعي بن عبد اللّه،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شهادة امرأة حضرت رجلاً يوصي ليس معها رجل،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يجاز ربع ما أوصي بحساب شهادتها</w:t>
      </w:r>
      <w:r>
        <w:rPr>
          <w:rFonts w:eastAsia="IRNazanin" w:cs="IRNazanin"/>
          <w:color w:val="111111"/>
          <w:sz w:val="28"/>
          <w:szCs w:val="28"/>
          <w:rtl w:val="true"/>
          <w:lang w:bidi="fa-IR"/>
        </w:rPr>
        <w:t xml:space="preserve">» </w:t>
      </w:r>
      <w:r>
        <w:rPr>
          <w:rStyle w:val="FootnoteAnchor"/>
          <w:rtl w:val="true"/>
        </w:rPr>
        <w:footnoteReference w:id="105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ميرالمؤمنين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أنه قضى في وصية لم يشهدها إلا امرأة، فأجاز حساب شهادة المرأة ربع الوصيّة</w:t>
      </w:r>
      <w:r>
        <w:rPr>
          <w:rFonts w:eastAsia="Amiri" w:cs="Amiri" w:ascii="Amiri" w:hAnsi="Amiri"/>
          <w:color w:val="111111"/>
          <w:sz w:val="28"/>
          <w:szCs w:val="28"/>
          <w:rtl w:val="true"/>
          <w:lang w:bidi="ar-SA"/>
        </w:rPr>
        <w:t>»</w:t>
      </w:r>
      <w:r>
        <w:rPr>
          <w:rStyle w:val="FootnoteAnchor"/>
          <w:rtl w:val="true"/>
        </w:rPr>
        <w:footnoteReference w:id="10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وصيّة لم يشهدها إلا امرأة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تجوز شهادة المرأة في ربع الوصيّة إذا كانت مسلمة غير مريبة في دينها</w:t>
      </w:r>
      <w:r>
        <w:rPr>
          <w:rFonts w:eastAsia="Amiri" w:cs="Amiri" w:ascii="Amiri" w:hAnsi="Amiri"/>
          <w:color w:val="111111"/>
          <w:sz w:val="28"/>
          <w:szCs w:val="28"/>
          <w:rtl w:val="true"/>
          <w:lang w:bidi="ar-SA"/>
        </w:rPr>
        <w:t>»</w:t>
      </w:r>
      <w:r>
        <w:rPr>
          <w:rStyle w:val="FootnoteAnchor"/>
          <w:rtl w:val="true"/>
        </w:rPr>
        <w:footnoteReference w:id="10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ادعت أنه أوصي لها في بلد بالثلث وليس لها 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في ربع ما ادعت</w:t>
      </w:r>
      <w:r>
        <w:rPr>
          <w:rFonts w:eastAsia="Amiri" w:cs="Amiri" w:ascii="Amiri" w:hAnsi="Amiri"/>
          <w:color w:val="111111"/>
          <w:sz w:val="28"/>
          <w:szCs w:val="28"/>
          <w:rtl w:val="true"/>
          <w:lang w:bidi="ar-SA"/>
        </w:rPr>
        <w:t>»</w:t>
      </w:r>
      <w:r>
        <w:rPr>
          <w:rStyle w:val="FootnoteAnchor"/>
          <w:rtl w:val="true"/>
        </w:rPr>
        <w:footnoteReference w:id="10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ويشكل ذلك إلا أن يحمل أنها ادعت لغيرها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كالصحيح عن أبان،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وصية لم يشهدها إلا امرأة فأجاز شهادة المرأة في الربع من الوصيّة بحساب شهادتها </w:t>
      </w:r>
      <w:r>
        <w:rPr>
          <w:rStyle w:val="FootnoteAnchor"/>
          <w:rtl w:val="true"/>
        </w:rPr>
        <w:footnoteReference w:id="1056"/>
      </w:r>
      <w:r>
        <w:rPr>
          <w:rFonts w:eastAsia="Times New Roman" w:cs="Times New Roman" w:ascii="Times New Roman" w:hAnsi="Times New Roman"/>
          <w:color w:val="111111"/>
          <w:sz w:val="28"/>
          <w:szCs w:val="28"/>
          <w:rtl w:val="true"/>
          <w:lang w:val="en-US" w:bidi="en-US"/>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وذكر الأصحاب أنه إذا كانت اثنتان فالنصف والثلاث الربع</w:t>
      </w:r>
      <w:r>
        <w:rPr>
          <w:rStyle w:val="FootnoteAnchor"/>
          <w:rtl w:val="true"/>
        </w:rPr>
        <w:footnoteReference w:id="1057"/>
      </w:r>
      <w:r>
        <w:rPr>
          <w:rFonts w:ascii="Amiri" w:hAnsi="Amiri" w:eastAsia="Amiri" w:cs="Amiri"/>
          <w:color w:val="111111"/>
          <w:sz w:val="28"/>
          <w:sz w:val="28"/>
          <w:szCs w:val="28"/>
          <w:rtl w:val="true"/>
          <w:lang w:bidi="ar-SA"/>
        </w:rPr>
        <w:t xml:space="preserve">والأربع الجميع؛ </w:t>
      </w:r>
      <w:bookmarkStart w:id="450" w:name="pg20224_219639"/>
    </w:p>
    <w:p>
      <w:pPr>
        <w:pStyle w:val="BookText"/>
        <w:rPr/>
      </w:pPr>
      <w:bookmarkEnd w:id="450"/>
      <w:r>
        <w:rPr>
          <w:rFonts w:eastAsia="Amiri" w:cs="Amiri" w:ascii="Amiri" w:hAnsi="Amiri"/>
          <w:color w:val="111111"/>
          <w:sz w:val="28"/>
          <w:szCs w:val="28"/>
          <w:lang w:bidi="ar-SA"/>
        </w:rPr>
        <w:t>5436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عن يحيى بن محمد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اللذان منكم مسلمان واللذان من غيركم من أهل الكتاب،</w:t>
      </w:r>
    </w:p>
    <w:p>
      <w:pPr>
        <w:pStyle w:val="BookText"/>
        <w:rPr/>
      </w:pPr>
      <w:r>
        <w:rPr>
          <w:rFonts w:ascii="Amiri" w:hAnsi="Amiri" w:eastAsia="Amiri" w:cs="Amiri"/>
          <w:color w:val="111111"/>
          <w:sz w:val="28"/>
          <w:sz w:val="28"/>
          <w:szCs w:val="28"/>
          <w:rtl w:val="true"/>
          <w:lang w:bidi="ar-SA"/>
        </w:rPr>
        <w:t>لأنه يصدق في كل امرأة أنه ثبت بشهادتها الربع ولا يخلو من قوة، و لو كان عوض المرأة رجلاً فهل يثبت شيء أولا؟ وعلى تقدير الثبوت فهل يثبت النصف أو الربع؟ فيه إشكال، والظاهر عدم ثبوت شيء؛ لأنه يمكن أن يكون هذا الحكم مختصاً بالمرأة لحكمة لا نعلمها</w:t>
      </w:r>
      <w:r>
        <w:rPr>
          <w:rFonts w:eastAsia="Amiri" w:cs="Amiri" w:ascii="Amiri" w:hAnsi="Amiri"/>
          <w:color w:val="111111"/>
          <w:sz w:val="28"/>
          <w:szCs w:val="28"/>
          <w:rtl w:val="true"/>
          <w:lang w:bidi="ar-SA"/>
        </w:rPr>
        <w:t>.</w:t>
      </w:r>
    </w:p>
    <w:p>
      <w:pPr>
        <w:pStyle w:val="Heading4"/>
        <w:numPr>
          <w:ilvl w:val="3"/>
          <w:numId w:val="1"/>
        </w:numPr>
        <w:rPr/>
      </w:pPr>
      <w:bookmarkStart w:id="451" w:name="__RefHeading___Toc5030730_2320776876"/>
      <w:bookmarkStart w:id="452" w:name="_Toc164"/>
      <w:bookmarkEnd w:id="451"/>
      <w:r>
        <w:rPr>
          <w:rtl w:val="true"/>
        </w:rPr>
        <w:t>تفسير قوله تعالى</w:t>
      </w:r>
      <w:r>
        <w:rPr>
          <w:rtl w:val="true"/>
        </w:rPr>
        <w:t xml:space="preserve">: </w:t>
      </w:r>
      <w:r>
        <w:rPr>
          <w:rtl w:val="true"/>
        </w:rPr>
        <w:t>﴿يَا أَيُّهَا الَّذِينَ آمَنُوا شَهَادَةُ بَيْنِكُمْ</w:t>
      </w:r>
      <w:r>
        <w:rPr>
          <w:rtl w:val="true"/>
        </w:rPr>
        <w:t xml:space="preserve">) </w:t>
      </w:r>
      <w:r>
        <w:rPr>
          <w:rtl w:val="true"/>
        </w:rPr>
        <w:t>إلى آخرها</w:t>
      </w:r>
      <w:bookmarkEnd w:id="45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الكليني </w:t>
      </w:r>
      <w:r>
        <w:rPr>
          <w:rStyle w:val="FootnoteAnchor"/>
          <w:rtl w:val="true"/>
        </w:rPr>
        <w:footnoteReference w:id="1058"/>
      </w: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يحيى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مشترك، ورواه الشيخ </w:t>
      </w:r>
      <w:r>
        <w:rPr>
          <w:rStyle w:val="FootnoteAnchor"/>
          <w:rtl w:val="true"/>
        </w:rPr>
        <w:footnoteReference w:id="1059"/>
      </w:r>
      <w:r>
        <w:rPr>
          <w:rFonts w:ascii="IRNazanin" w:hAnsi="IRNazanin" w:eastAsia="IRNazanin"/>
          <w:color w:val="111111"/>
          <w:sz w:val="28"/>
          <w:sz w:val="28"/>
          <w:szCs w:val="28"/>
          <w:rtl w:val="true"/>
          <w:lang w:bidi="fa-IR"/>
        </w:rPr>
        <w:t xml:space="preserve">في الصحيح، عن يونس، عن علي بن سالم وهو ابن أبي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يحيى 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وكأنه زيد من قلمه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ويمكن أن يكون يونس روى عن يحيى بواسطة وبغير واسطة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موافق لظاهر الآية ولم يقع هذه الشروط في أكثر الروايات ولم يقل بمضمونه أكثر الأصحاب؛ لكونه واقعة ولا يتعدّى</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عن علي بن إبراهيم، عن رجاله رفعه قال خرج تمیم الداري وابن بندي وابن أبي مارية في سفر، وكان تميم الداري مسلماً وابن بندي </w:t>
      </w:r>
    </w:p>
    <w:p>
      <w:pPr>
        <w:pStyle w:val="BookText"/>
        <w:rPr/>
      </w:pPr>
      <w:r>
        <w:rPr>
          <w:rFonts w:ascii="Amiri" w:hAnsi="Amiri" w:eastAsia="Amiri" w:cs="Amiri"/>
          <w:color w:val="111111"/>
          <w:sz w:val="28"/>
          <w:sz w:val="28"/>
          <w:szCs w:val="28"/>
          <w:rtl w:val="true"/>
          <w:lang w:bidi="ar-SA"/>
        </w:rPr>
        <w:t xml:space="preserve">فإن لم تجدوا من أهل الكتاب فمن المجوس؛ لأن في المجوس سنة أهل الكتاب في الجزية، وذلك إذا مات الرجل في أرض غربة فلم يوجد مسلمان أشهد رجلان من أهل الكتاب يحبسان 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إِنِ ارْتَبْتُمْ لا نَشْتَرِي بِهِ ثَمَنَّا وَ لَوْ كَانَ ذَا قُرْبَى وَلَا نَكْتُمُ شَهَادَةَ اللّه إِنَّا إِذا لَمِنَ الأثمِينَ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إن ارتاب ولي الميت في شهادتهما، فإن عُثر على أنّهما شهدا بالباطل فليس له أن ينقض شهادتهما حتى يجيء بشاهدين فيقومان مقام الشاهدين الأولين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لَشَهَادَتُنَا أَحَقُّ مِنْ شَهَادَتِهِمَا وَ مَا اعْتَدَيْنَا إِنَّا إِذا لَمِنَ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فاذا فعل ذلك نقض شهادة الأولين وجازت شهادة الآخرين، يقول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 xml:space="preserve">) </w:t>
      </w:r>
      <w:r>
        <w:rPr>
          <w:rStyle w:val="FootnoteAnchor"/>
          <w:rtl w:val="true"/>
        </w:rPr>
        <w:footnoteReference w:id="1060"/>
      </w:r>
      <w:r>
        <w:rPr>
          <w:rFonts w:eastAsia="Times New Roman" w:cs="Times New Roman" w:ascii="Times New Roman" w:hAnsi="Times New Roman"/>
          <w:color w:val="111111"/>
          <w:sz w:val="28"/>
          <w:szCs w:val="28"/>
          <w:rtl w:val="true"/>
          <w:lang w:val="en-US" w:bidi="en-US"/>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وابن أبي مارية نصرانيين، وكان مع تميم الداري خُرْج </w:t>
      </w:r>
      <w:r>
        <w:rPr>
          <w:rStyle w:val="FootnoteAnchor"/>
          <w:rtl w:val="true"/>
        </w:rPr>
        <w:footnoteReference w:id="1061"/>
      </w:r>
      <w:r>
        <w:rPr>
          <w:rFonts w:ascii="Amiri" w:hAnsi="Amiri" w:eastAsia="Amiri" w:cs="Amiri"/>
          <w:color w:val="111111"/>
          <w:sz w:val="28"/>
          <w:sz w:val="28"/>
          <w:szCs w:val="28"/>
          <w:rtl w:val="true"/>
          <w:lang w:bidi="ar-SA"/>
        </w:rPr>
        <w:t>له فيه متاع وآنية منقوشة بالذهب وقلادة أخرجها إلى بعض أسواق العرب للبيع، واعتل تميم الداري علة شديدة، فلما حضره الموت دفع ما كان معه إلى ابن بندي وابن أبي مارية وأمرهما أن يوصلاه إلى ورثته، فقدما المدينة وقد أخذا من المتاع الآنية والقلادة وأوصلا سائر ذلك إلى ورثته، فافتقد القوم الآنية والقلادة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أهل تميم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مرض صاحبنا مرضاً طويلاً أنفق فيه نفقة كثيرة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ما مرض إلا أياماً قلائل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سرق منه شيء في سفره هذا؟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اتجر تجارة خسر فيها؟ 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افتقدنا أفضل شيء كان معه آنية منقوشة بالذهب مكللة بالجوهر وقلادة، فقالا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دفع إلينا فقد أدّيناه إليكم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فقدموهما إلى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وأوجب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اليمين فحلفا فخلّي عنهما، ثم ظهرت تلك الآنية والقلادة عليهما، فجاء أولياء تميم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ظهر على ابن بندي وابن أبي مارية ما ادّعيناه عليهما، فانتظر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عز وجل الحكم في ذلك، فأنزل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فأطلق اللّه عز وجل شهادة أهل الكتاب على الوصيّة فقط إذا كان في سفر ولم يجد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فَأَصَابَتْكُمْ مُصِيبَةُ الْمَوْتِ تَحْبِسُونَهُمَا مِنْ بَعْدِ الصَّلاةِ فَيُقْسِمَانِ بِاللّه إِنِ ارْتَبْتُمْ لَا نَشْتَرِي بِهِ ثَمَنَّا وَ لَوْ كَانَ ذَا قُرْنِيَ وَلَا نَكْتُمُ شَهَادَةَ اللّه إِنَّا إِذا لَمِنَ الأثِمِينَ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فهذه الشهادة الأولى التي جعلها رسول اللّه ﴿فَإِنْ عُثِرَ عَلَى أَنَّهُمَا اسْتَحَقَّا إِثْمًا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أنهما حلفا على كذب فَآخَرَانِ يَقُومَانِ مَقَامَهُمَا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من أولياء المدعي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الَّذِينَ اسْتَحَقَّ عَلَيْهِمُ الْأَوْلَيَانِ فَيُقْسِمَانِ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يحلفان باللّه أنهما أحق بهذه الدعوى منهما وأنهما قد كذبا فيما حلفا باللّه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لَشَهَادَتُنَا أَحَقُّ مِنْ شَهَادَتِهِمَا وَ مَا اعْتَدَيْنَا 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تميم الداري أن يحلفوا باللّه على ما أمرهم به فحلفوا فاخذ رسول اللّه القلادة والآنية من ابن بندي وابن أبي مارية وردّهما إلى أولياء تميم الداري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 xml:space="preserve">) </w:t>
      </w:r>
      <w:r>
        <w:rPr>
          <w:rStyle w:val="FootnoteAnchor"/>
          <w:rtl w:val="true"/>
        </w:rPr>
        <w:footnoteReference w:id="1062"/>
      </w:r>
      <w:r>
        <w:rPr>
          <w:rFonts w:eastAsia="Times New Roman" w:cs="Times New Roman" w:ascii="Times New Roman" w:hAnsi="Times New Roman"/>
          <w:color w:val="111111"/>
          <w:sz w:val="28"/>
          <w:szCs w:val="28"/>
          <w:rtl w:val="true"/>
          <w:lang w:val="en-US" w:bidi="en-US"/>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ويحتمل أن يكون اليمين للمدعي باعتبار اللوث كالقسامة، وذهب بعض</w:t>
      </w:r>
      <w:r>
        <w:rPr>
          <w:rStyle w:val="FootnoteAnchor"/>
          <w:rtl w:val="true"/>
        </w:rPr>
        <w:footnoteReference w:id="1063"/>
      </w:r>
      <w:r>
        <w:rPr>
          <w:rFonts w:ascii="Amiri" w:hAnsi="Amiri" w:eastAsia="Amiri" w:cs="Amiri"/>
          <w:color w:val="111111"/>
          <w:sz w:val="28"/>
          <w:sz w:val="28"/>
          <w:szCs w:val="28"/>
          <w:rtl w:val="true"/>
          <w:lang w:bidi="ar-SA"/>
        </w:rPr>
        <w:t>بنسخ هذه الآية، وظاهر الأخبار أنها لم تنسخ</w:t>
      </w:r>
      <w:r>
        <w:rPr>
          <w:rFonts w:eastAsia="Amiri" w:cs="Amiri" w:ascii="Amiri" w:hAnsi="Amiri"/>
          <w:color w:val="111111"/>
          <w:sz w:val="28"/>
          <w:szCs w:val="28"/>
          <w:rtl w:val="true"/>
          <w:lang w:bidi="ar-SA"/>
        </w:rPr>
        <w:t xml:space="preserve">. </w:t>
      </w:r>
      <w:bookmarkStart w:id="453" w:name="pg20224_219642"/>
    </w:p>
    <w:p>
      <w:pPr>
        <w:pStyle w:val="Heading3"/>
        <w:numPr>
          <w:ilvl w:val="2"/>
          <w:numId w:val="1"/>
        </w:numPr>
        <w:rPr/>
      </w:pPr>
      <w:bookmarkStart w:id="454" w:name="__RefHeading___Toc5030732_2320776876"/>
      <w:bookmarkStart w:id="455" w:name="_Toc165"/>
      <w:bookmarkEnd w:id="453"/>
      <w:bookmarkEnd w:id="454"/>
      <w:r>
        <w:rPr>
          <w:rtl w:val="true"/>
        </w:rPr>
        <w:t>باب أوّل ما يبدأ به من تركة الميت</w:t>
      </w:r>
      <w:bookmarkEnd w:id="455"/>
    </w:p>
    <w:p>
      <w:pPr>
        <w:pStyle w:val="BookText"/>
        <w:rPr/>
      </w:pPr>
      <w:r>
        <w:rPr>
          <w:rFonts w:eastAsia="Amiri" w:cs="Amiri" w:ascii="Amiri" w:hAnsi="Amiri"/>
          <w:color w:val="111111"/>
          <w:sz w:val="28"/>
          <w:szCs w:val="28"/>
          <w:lang w:bidi="ar-SA"/>
        </w:rPr>
        <w:t>5437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يبدأ به من المال الكفن، ثم الدين، ثمّ الوصيّة، ثمّ الميراث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الدين قبل الوصيّة، ثم الوصيّة على أثر الدين، ثمّ الميراث بعد الوصيّة، فإن أولى</w:t>
      </w:r>
      <w:r>
        <w:rPr>
          <w:rStyle w:val="FootnoteAnchor"/>
          <w:rtl w:val="true"/>
        </w:rPr>
        <w:footnoteReference w:id="1064"/>
      </w:r>
      <w:r>
        <w:rPr>
          <w:rFonts w:ascii="Amiri" w:hAnsi="Amiri" w:eastAsia="Amiri" w:cs="Amiri"/>
          <w:color w:val="111111"/>
          <w:sz w:val="28"/>
          <w:sz w:val="28"/>
          <w:szCs w:val="28"/>
          <w:rtl w:val="true"/>
          <w:lang w:bidi="ar-SA"/>
        </w:rPr>
        <w:t>القضاء كتاب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أوّل ما يبدأ به من تركة الميت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065"/>
      </w:r>
      <w:r>
        <w:rPr>
          <w:rFonts w:ascii="Amiri" w:hAnsi="Amiri" w:eastAsia="Amiri" w:cs="Amiri"/>
          <w:color w:val="111111"/>
          <w:sz w:val="28"/>
          <w:sz w:val="28"/>
          <w:szCs w:val="28"/>
          <w:rtl w:val="true"/>
          <w:lang w:bidi="ar-SA"/>
        </w:rPr>
        <w:t>، وعمل به الأصحاب، ووجّه بأنّ الكفن لباس الميت والكسوة مقدّم على الدين والدين مقدّم على الوصايا المستحبة والواجبة داخلة في الدين ثم الميراث والوصايا من الثلث</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Style w:val="FootnoteAnchor"/>
          <w:rtl w:val="true"/>
        </w:rPr>
        <w:footnoteReference w:id="1066"/>
      </w:r>
      <w:r>
        <w:rPr>
          <w:rFonts w:ascii="Amiri" w:hAnsi="Amiri" w:eastAsia="Amiri" w:cs="Amiri"/>
          <w:color w:val="111111"/>
          <w:sz w:val="28"/>
          <w:sz w:val="28"/>
          <w:szCs w:val="28"/>
          <w:rtl w:val="true"/>
          <w:lang w:bidi="ar-SA"/>
        </w:rPr>
        <w:t>كالشيخين</w:t>
      </w:r>
      <w:r>
        <w:rPr>
          <w:rStyle w:val="FootnoteAnchor"/>
          <w:rtl w:val="true"/>
        </w:rPr>
        <w:footnoteReference w:id="10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قيس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يجب أن يقدم، والغرض تقديم الدين </w:t>
      </w:r>
      <w:bookmarkStart w:id="456" w:name="pg20224_219643"/>
    </w:p>
    <w:p>
      <w:pPr>
        <w:pStyle w:val="BookText"/>
        <w:rPr/>
      </w:pPr>
      <w:bookmarkEnd w:id="456"/>
      <w:r>
        <w:rPr>
          <w:rFonts w:eastAsia="Amiri" w:cs="Amiri" w:ascii="Amiri" w:hAnsi="Amiri"/>
          <w:color w:val="111111"/>
          <w:sz w:val="28"/>
          <w:szCs w:val="28"/>
          <w:lang w:bidi="ar-SA"/>
        </w:rPr>
        <w:t>5439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الكفن من جميع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كفن المرأة على زوجها إذا ماتت</w:t>
      </w:r>
      <w:r>
        <w:rPr>
          <w:rFonts w:eastAsia="Amiri" w:cs="Amiri" w:ascii="Amiri" w:hAnsi="Amiri"/>
          <w:color w:val="111111"/>
          <w:sz w:val="28"/>
          <w:szCs w:val="28"/>
          <w:rtl w:val="true"/>
          <w:lang w:bidi="ar-SA"/>
        </w:rPr>
        <w:t>.</w:t>
      </w:r>
    </w:p>
    <w:p>
      <w:pPr>
        <w:pStyle w:val="Heading3"/>
        <w:numPr>
          <w:ilvl w:val="2"/>
          <w:numId w:val="1"/>
        </w:numPr>
        <w:rPr/>
      </w:pPr>
      <w:bookmarkStart w:id="457" w:name="__RefHeading___Toc5030734_2320776876"/>
      <w:bookmarkStart w:id="458" w:name="_Toc166"/>
      <w:bookmarkEnd w:id="457"/>
      <w:r>
        <w:rPr>
          <w:rtl w:val="true"/>
        </w:rPr>
        <w:t>باب الرجل يموت وعليه دين بقدر ثمن کفنه</w:t>
      </w:r>
      <w:bookmarkEnd w:id="458"/>
    </w:p>
    <w:p>
      <w:pPr>
        <w:pStyle w:val="BookText"/>
        <w:rPr/>
      </w:pPr>
      <w:r>
        <w:rPr>
          <w:rFonts w:eastAsia="Amiri" w:cs="Amiri" w:ascii="Amiri" w:hAnsi="Amiri"/>
          <w:color w:val="111111"/>
          <w:sz w:val="28"/>
          <w:szCs w:val="28"/>
          <w:lang w:bidi="ar-SA"/>
        </w:rPr>
        <w:t>5441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علي بن رئاب، عن زرارة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والوصيّة على الميراث، كما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Style w:val="FootnoteAnchor"/>
          <w:rtl w:val="true"/>
        </w:rPr>
        <w:footnoteReference w:id="10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ويمكن أن يكونوا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فهموا من هذه الآية أو غيرها تقدم الدين على الوصيّة ولا نفهمه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0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جميع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الأصل ولو كان الدين مستوعباً للتركة لما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وللإجماع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 في القوي كالصحيح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0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وتقدّم في باب الكفن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باب الرجل يموت وعليه دين بقدر ثمن کفنه</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07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w:t>
      </w:r>
      <w:bookmarkStart w:id="459" w:name="pg20224_219644"/>
    </w:p>
    <w:p>
      <w:pPr>
        <w:pStyle w:val="BookText"/>
        <w:rPr/>
      </w:pPr>
      <w:bookmarkEnd w:id="459"/>
      <w:r>
        <w:rPr>
          <w:rFonts w:ascii="Amiri" w:hAnsi="Amiri" w:eastAsia="Amiri" w:cs="Amiri"/>
          <w:color w:val="111111"/>
          <w:sz w:val="28"/>
          <w:sz w:val="28"/>
          <w:szCs w:val="28"/>
          <w:rtl w:val="true"/>
          <w:lang w:bidi="ar-SA"/>
        </w:rPr>
        <w:t>سألته عن رجل مات وعليه دين بقدر ثمن كفنه؟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ما ترك في ثمن كفنه، إلا أن يتجر عليه بعض الناس فيكفنونه ويقضي ما عليه مما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الوصيّة للوارث</w:t>
      </w:r>
    </w:p>
    <w:p>
      <w:pPr>
        <w:pStyle w:val="BookText"/>
        <w:rPr/>
      </w:pPr>
      <w:r>
        <w:rPr>
          <w:rFonts w:eastAsia="Amiri" w:cs="Amiri" w:ascii="Amiri" w:hAnsi="Amiri"/>
          <w:color w:val="111111"/>
          <w:sz w:val="28"/>
          <w:szCs w:val="28"/>
          <w:lang w:bidi="ar-SA"/>
        </w:rPr>
        <w:t>5442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بكير عن محمد بن مسلم، عن أبي جعفر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ثمن كفنه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تقدّم الكفن على الدين، وعلّل بأنه لباس الميت، والمفلّس يقدّم لباسه على الدين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يتجر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التجارة الأخروية أو كان أصله يأتجر وأدغم، وهو أظهر، وإن 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الهمزة لا تقلب في التاء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مبني على أن قواعدهم كلّية، ولم يتفق لهم قاعدة كلّية إلا نادراً، مع أن هذه اللفظة في رواياتهم ورواياتنا كثيرة الوقوع، ومن التجارة ليس له من اللطف ما في الائتجار، و 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يترحم وهو تصحيف، فإنّ هذا الخبر روي مكرراً في الكفن والتجارة وهنا، والجميع يتجر</w:t>
      </w:r>
      <w:r>
        <w:rPr>
          <w:rFonts w:eastAsia="Amiri" w:cs="Amiri" w:ascii="Amiri" w:hAnsi="Amiri"/>
          <w:color w:val="111111"/>
          <w:sz w:val="28"/>
          <w:szCs w:val="28"/>
          <w:rtl w:val="true"/>
          <w:lang w:bidi="ar-SA"/>
        </w:rPr>
        <w:t>.</w:t>
      </w:r>
    </w:p>
    <w:p>
      <w:pPr>
        <w:pStyle w:val="Heading3"/>
        <w:numPr>
          <w:ilvl w:val="2"/>
          <w:numId w:val="1"/>
        </w:numPr>
        <w:rPr/>
      </w:pPr>
      <w:bookmarkStart w:id="460" w:name="__RefHeading___Toc5030736_2320776876"/>
      <w:bookmarkStart w:id="461" w:name="_Toc167"/>
      <w:bookmarkEnd w:id="460"/>
      <w:r>
        <w:rPr>
          <w:rtl w:val="true"/>
        </w:rPr>
        <w:t>باب الوصيّة للوارث</w:t>
      </w:r>
      <w:bookmarkEnd w:id="461"/>
    </w:p>
    <w:p>
      <w:pPr>
        <w:pStyle w:val="Heading4"/>
        <w:numPr>
          <w:ilvl w:val="3"/>
          <w:numId w:val="1"/>
        </w:numPr>
        <w:rPr/>
      </w:pPr>
      <w:bookmarkStart w:id="462" w:name="__RefHeading___Toc5030738_2320776876"/>
      <w:bookmarkStart w:id="463" w:name="_Toc168"/>
      <w:bookmarkEnd w:id="462"/>
      <w:r>
        <w:rPr>
          <w:rtl w:val="true"/>
        </w:rPr>
        <w:t>في جواز الوصيّة للوارث</w:t>
      </w:r>
      <w:bookmarkEnd w:id="463"/>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بكير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والكليني </w:t>
      </w:r>
      <w:r>
        <w:rPr>
          <w:rStyle w:val="FootnoteAnchor"/>
          <w:rtl w:val="true"/>
        </w:rPr>
        <w:footnoteReference w:id="1072"/>
      </w:r>
      <w:r>
        <w:rPr>
          <w:rFonts w:ascii="Amiri" w:hAnsi="Amiri" w:eastAsia="Amiri" w:cs="Amiri"/>
          <w:color w:val="111111"/>
          <w:sz w:val="28"/>
          <w:sz w:val="28"/>
          <w:szCs w:val="28"/>
          <w:rtl w:val="true"/>
          <w:lang w:bidi="ar-SA"/>
        </w:rPr>
        <w:t xml:space="preserve">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الوصيّة للوارث؟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بن مسلم </w:t>
      </w:r>
    </w:p>
    <w:p>
      <w:pPr>
        <w:pStyle w:val="BookText"/>
        <w:rPr/>
      </w:pPr>
      <w:r>
        <w:rPr>
          <w:rFonts w:ascii="Amiri" w:hAnsi="Amiri" w:eastAsia="Amiri" w:cs="Amiri"/>
          <w:color w:val="111111"/>
          <w:sz w:val="28"/>
          <w:sz w:val="28"/>
          <w:szCs w:val="28"/>
          <w:rtl w:val="true"/>
          <w:lang w:bidi="ar-SA"/>
        </w:rPr>
        <w:t>سألته عن الوصيّة للوارث؟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ردّاً على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تلا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استشهاداً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أي مالاً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 الْأَقْرَبِينَ</w:t>
      </w:r>
      <w:r>
        <w:rPr>
          <w:rFonts w:eastAsia="Amiri" w:cs="Amiri" w:ascii="Amiri" w:hAnsi="Amiri"/>
          <w:color w:val="111111"/>
          <w:sz w:val="28"/>
          <w:szCs w:val="28"/>
          <w:rtl w:val="true"/>
          <w:lang w:bidi="ar-SA"/>
        </w:rPr>
        <w:t>))</w:t>
      </w:r>
      <w:r>
        <w:rPr>
          <w:rStyle w:val="FootnoteAnchor"/>
          <w:rtl w:val="true"/>
        </w:rPr>
        <w:footnoteReference w:id="1073"/>
      </w:r>
      <w:r>
        <w:rPr>
          <w:rFonts w:ascii="IRNazanin" w:hAnsi="IRNazanin" w:eastAsia="IRNazanin"/>
          <w:color w:val="111111"/>
          <w:sz w:val="28"/>
          <w:sz w:val="28"/>
          <w:szCs w:val="28"/>
          <w:rtl w:val="true"/>
          <w:lang w:bidi="fa-IR"/>
        </w:rPr>
        <w:t>ولو نسخ وجوبها فالاستحباب باق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وروى الشيخان في الصحيح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الميت يوصي للوارث بشيء؟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 له</w:t>
      </w:r>
      <w:r>
        <w:rPr>
          <w:rFonts w:eastAsia="Amiri" w:cs="Amiri" w:ascii="Amiri" w:hAnsi="Amiri"/>
          <w:color w:val="111111"/>
          <w:sz w:val="28"/>
          <w:szCs w:val="28"/>
          <w:rtl w:val="true"/>
          <w:lang w:bidi="ar-SA"/>
        </w:rPr>
        <w:t>»</w:t>
      </w:r>
      <w:r>
        <w:rPr>
          <w:rStyle w:val="FootnoteAnchor"/>
          <w:rtl w:val="true"/>
        </w:rPr>
        <w:footnoteReference w:id="10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الكليني في الحسن كالصحيح والشيخ في الصحيح،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r>
        <w:rPr>
          <w:rStyle w:val="FootnoteAnchor"/>
          <w:rtl w:val="true"/>
        </w:rPr>
        <w:footnoteReference w:id="107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للوارث وصيّة؟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Style w:val="FootnoteAnchor"/>
          <w:rtl w:val="true"/>
        </w:rPr>
        <w:footnoteReference w:id="107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الكليني في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الوصيّة للوارث لا بأس بها </w:t>
      </w:r>
      <w:r>
        <w:rPr>
          <w:rStyle w:val="FootnoteAnchor"/>
          <w:rtl w:val="true"/>
        </w:rPr>
        <w:footnoteReference w:id="107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نحوه</w:t>
      </w:r>
      <w:r>
        <w:rPr>
          <w:rStyle w:val="FootnoteAnchor"/>
          <w:rtl w:val="true"/>
        </w:rPr>
        <w:footnoteReference w:id="1078"/>
      </w:r>
      <w:r>
        <w:rPr>
          <w:rFonts w:eastAsia="Times New Roman" w:cs="Times New Roman" w:ascii="Times New Roman" w:hAnsi="Times New Roman"/>
          <w:color w:val="111111"/>
          <w:sz w:val="28"/>
          <w:szCs w:val="28"/>
          <w:rtl w:val="true"/>
          <w:lang w:val="en-US" w:bidi="en-US"/>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الموثق كالصحيح 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الوصيّة للوارث؟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 xml:space="preserve">» </w:t>
      </w:r>
      <w:r>
        <w:rPr>
          <w:rStyle w:val="FootnoteAnchor"/>
          <w:rtl w:val="true"/>
        </w:rPr>
        <w:footnoteReference w:id="10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الخبر الذي روي أنه لا وصية لوارث، ليس بخلاف هذا الحديث، ومعناه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وصية لوارث بأكثر من الثلث، كما لا تكون لغير الوارث بأكثر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عبد اللّه بن محمد الحجال، عن ثعلبة بن ميمون،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يفضّل بعض ولده على بعض؟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ونساءه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محمد بن مسلم بسندين،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نحوه </w:t>
      </w:r>
      <w:r>
        <w:rPr>
          <w:rStyle w:val="FootnoteAnchor"/>
          <w:rtl w:val="true"/>
        </w:rPr>
        <w:footnoteReference w:id="108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روى الشيخ في القوي عن القاسم بن سليمان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اعترف لوارث بدين في مرضه؟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تجوز وصيّة لوارث ولا اعتراف</w:t>
      </w:r>
      <w:r>
        <w:rPr>
          <w:rFonts w:eastAsia="Amiri" w:cs="Amiri" w:ascii="Amiri" w:hAnsi="Amiri"/>
          <w:color w:val="111111"/>
          <w:sz w:val="28"/>
          <w:szCs w:val="28"/>
          <w:rtl w:val="true"/>
          <w:lang w:bidi="ar-SA"/>
        </w:rPr>
        <w:t xml:space="preserve">» </w:t>
      </w:r>
      <w:r>
        <w:rPr>
          <w:rStyle w:val="FootnoteAnchor"/>
          <w:rtl w:val="true"/>
        </w:rPr>
        <w:footnoteReference w:id="1081"/>
      </w:r>
      <w:r>
        <w:rPr>
          <w:rFonts w:ascii="Amiri" w:hAnsi="Amiri" w:eastAsia="Amiri" w:cs="Amiri"/>
          <w:color w:val="111111"/>
          <w:sz w:val="28"/>
          <w:sz w:val="28"/>
          <w:szCs w:val="28"/>
          <w:rtl w:val="true"/>
          <w:lang w:bidi="ar-SA"/>
        </w:rPr>
        <w:t xml:space="preserve">فحمل على التقية، ويكون المراد ما ذكره المصنف، أي في الزيادة على الثلث كغيره، وبدون التقيد </w:t>
      </w:r>
      <w:r>
        <w:rPr>
          <w:rStyle w:val="FootnoteAnchor"/>
          <w:rtl w:val="true"/>
        </w:rPr>
        <w:footnoteReference w:id="1082"/>
      </w:r>
      <w:r>
        <w:rPr>
          <w:rFonts w:ascii="Amiri" w:hAnsi="Amiri" w:eastAsia="Amiri" w:cs="Amiri"/>
          <w:color w:val="111111"/>
          <w:sz w:val="28"/>
          <w:sz w:val="28"/>
          <w:szCs w:val="28"/>
          <w:rtl w:val="true"/>
          <w:lang w:bidi="ar-SA"/>
        </w:rPr>
        <w:t>لا يحسن</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عبد اللّه بن محمد الحجّال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الكليني </w:t>
      </w:r>
      <w:r>
        <w:rPr>
          <w:rStyle w:val="FootnoteAnchor"/>
          <w:rtl w:val="true"/>
        </w:rPr>
        <w:footnoteReference w:id="1083"/>
      </w:r>
      <w:r>
        <w:rPr>
          <w:rFonts w:ascii="Amiri" w:hAnsi="Amiri" w:eastAsia="Amiri" w:cs="Amiri"/>
          <w:color w:val="111111"/>
          <w:sz w:val="28"/>
          <w:sz w:val="28"/>
          <w:szCs w:val="28"/>
          <w:rtl w:val="true"/>
          <w:lang w:bidi="ar-SA"/>
        </w:rPr>
        <w:t>في الصحيح، ويدلّ على جواز تفضيل بعض الورثة على بعض، وكذا تفضيل بعض زوجاته على بعض فيما كان له كما تقدّم، و بعمومه يشمل الوصيّة</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الولد من غير أم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واحدة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أيفضل بعضهم على بعض؟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r>
        <w:rPr>
          <w:rStyle w:val="FootnoteAnchor"/>
          <w:rtl w:val="true"/>
        </w:rPr>
        <w:footnoteReference w:id="10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حريز، عن معاوية وأبي كهمش أنهما سمعا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صنع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التفضيل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بابنه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وفعل ذلك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وفعل ذلك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 وفعلته أنا</w:t>
      </w:r>
      <w:r>
        <w:rPr>
          <w:rFonts w:eastAsia="Amiri" w:cs="Amiri" w:ascii="Amiri" w:hAnsi="Amiri"/>
          <w:color w:val="111111"/>
          <w:sz w:val="28"/>
          <w:szCs w:val="28"/>
          <w:rtl w:val="true"/>
          <w:lang w:bidi="ar-SA"/>
        </w:rPr>
        <w:t xml:space="preserve">» </w:t>
      </w:r>
      <w:r>
        <w:rPr>
          <w:rStyle w:val="FootnoteAnchor"/>
          <w:rtl w:val="true"/>
        </w:rPr>
        <w:footnoteReference w:id="10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إسماعيل بن عبد الخالق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الرجل يخص بعض ولده ببعض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Style w:val="FootnoteAnchor"/>
          <w:rtl w:val="true"/>
        </w:rPr>
        <w:footnoteReference w:id="10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عبد الرحمن بن أبي عبد اللّه 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قالت لأمها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بعدي فجاريتي لك ؟ فقضى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ذلك جائز، وإن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ماتت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الابنة بعدها فهي جاريتها</w:t>
      </w:r>
      <w:r>
        <w:rPr>
          <w:rFonts w:eastAsia="Amiri" w:cs="Amiri" w:ascii="Amiri" w:hAnsi="Amiri"/>
          <w:color w:val="111111"/>
          <w:sz w:val="28"/>
          <w:szCs w:val="28"/>
          <w:rtl w:val="true"/>
          <w:lang w:bidi="ar-SA"/>
        </w:rPr>
        <w:t xml:space="preserve">» </w:t>
      </w:r>
      <w:r>
        <w:rPr>
          <w:rStyle w:val="FootnoteAnchor"/>
          <w:rtl w:val="true"/>
        </w:rPr>
        <w:footnoteReference w:id="10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المرأة تبرئ زوجها من صداقها في مرضها؟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Style w:val="FootnoteAnchor"/>
          <w:rtl w:val="true"/>
        </w:rPr>
        <w:footnoteReference w:id="1088"/>
      </w:r>
      <w:r>
        <w:rPr>
          <w:rFonts w:eastAsia="Times New Roman" w:cs="Times New Roman" w:ascii="Times New Roman" w:hAnsi="Times New Roman"/>
          <w:color w:val="111111"/>
          <w:sz w:val="28"/>
          <w:szCs w:val="28"/>
          <w:rtl w:val="true"/>
          <w:lang w:val="en-US" w:bidi="en-US"/>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ويحمل على كونه زائداً على الثلث مع عدم تجويز الورثة؛ لما رواه في الموثق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كالصحيح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يكون لامرأته عليه الصداق أو بعضه فتبرئه منه في مرضها؟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ولكنّها إن وهبت له جاز ما وهبت له من ثلثها</w:t>
      </w:r>
      <w:r>
        <w:rPr>
          <w:rFonts w:eastAsia="Amiri" w:cs="Amiri" w:ascii="Amiri" w:hAnsi="Amiri"/>
          <w:color w:val="111111"/>
          <w:sz w:val="28"/>
          <w:szCs w:val="28"/>
          <w:rtl w:val="true"/>
          <w:lang w:bidi="ar-SA"/>
        </w:rPr>
        <w:t xml:space="preserve">» </w:t>
      </w:r>
      <w:r>
        <w:rPr>
          <w:rStyle w:val="FootnoteAnchor"/>
          <w:rtl w:val="true"/>
        </w:rPr>
        <w:footnoteReference w:id="108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الكراهة لخصوص الإبراء وإن لم نعلم وجهه، كما رواه في القوي كالصحيح عن أبي ولاد الحناط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يكون لامرأته عليه الدين فتبرئه منه في مرضها؟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 تهبه له فيجوز هبتها له ويحتسب ذلك من ثلثها إن كانت تركت شيئاً</w:t>
      </w:r>
      <w:r>
        <w:rPr>
          <w:rFonts w:eastAsia="Amiri" w:cs="Amiri" w:ascii="Amiri" w:hAnsi="Amiri"/>
          <w:color w:val="111111"/>
          <w:sz w:val="28"/>
          <w:szCs w:val="28"/>
          <w:rtl w:val="true"/>
          <w:lang w:bidi="ar-SA"/>
        </w:rPr>
        <w:t>»</w:t>
      </w:r>
      <w:r>
        <w:rPr>
          <w:rStyle w:val="FootnoteAnchor"/>
          <w:rtl w:val="true"/>
        </w:rPr>
        <w:footnoteReference w:id="10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عطية الوالد لولده؟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إذا كان صحيحاً فهو له يصنع به ما شاء، فأما في مرض فلا يصلح</w:t>
      </w:r>
      <w:r>
        <w:rPr>
          <w:rFonts w:eastAsia="Amiri" w:cs="Amiri" w:ascii="Amiri" w:hAnsi="Amiri"/>
          <w:color w:val="111111"/>
          <w:sz w:val="28"/>
          <w:szCs w:val="28"/>
          <w:rtl w:val="true"/>
          <w:lang w:bidi="ar-SA"/>
        </w:rPr>
        <w:t>»</w:t>
      </w:r>
      <w:r>
        <w:rPr>
          <w:rStyle w:val="FootnoteAnchor"/>
          <w:rtl w:val="true"/>
        </w:rPr>
        <w:footnoteReference w:id="10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فحمل على الكراهة وإن احتمل تخصيص ما تقدّم بغير المرض</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 في القوي عن جراح المدائني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الوالد لولده ببينة؟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أعطاه في صحته جاز</w:t>
      </w:r>
      <w:r>
        <w:rPr>
          <w:rFonts w:eastAsia="Amiri" w:cs="Amiri" w:ascii="Amiri" w:hAnsi="Amiri"/>
          <w:color w:val="111111"/>
          <w:sz w:val="28"/>
          <w:szCs w:val="28"/>
          <w:rtl w:val="true"/>
          <w:lang w:bidi="ar-SA"/>
        </w:rPr>
        <w:t xml:space="preserve">» </w:t>
      </w:r>
      <w:r>
        <w:rPr>
          <w:rStyle w:val="FootnoteAnchor"/>
          <w:rtl w:val="true"/>
        </w:rPr>
        <w:footnoteReference w:id="1092"/>
      </w:r>
      <w:r>
        <w:rPr>
          <w:rFonts w:ascii="Amiri" w:hAnsi="Amiri" w:eastAsia="Amiri" w:cs="Amiri"/>
          <w:color w:val="111111"/>
          <w:sz w:val="28"/>
          <w:sz w:val="28"/>
          <w:szCs w:val="28"/>
          <w:rtl w:val="true"/>
          <w:lang w:bidi="ar-SA"/>
        </w:rPr>
        <w:t>أي بدون الكراهة، والاحتياط ظاهر</w:t>
      </w:r>
      <w:r>
        <w:rPr>
          <w:rFonts w:eastAsia="Amiri" w:cs="Amiri" w:ascii="Amiri" w:hAnsi="Amiri"/>
          <w:color w:val="111111"/>
          <w:sz w:val="28"/>
          <w:szCs w:val="28"/>
          <w:rtl w:val="true"/>
          <w:lang w:bidi="ar-SA"/>
        </w:rPr>
        <w:t>.</w:t>
      </w:r>
      <w:bookmarkStart w:id="464" w:name="pg20224_219649"/>
    </w:p>
    <w:p>
      <w:pPr>
        <w:pStyle w:val="Heading3"/>
        <w:numPr>
          <w:ilvl w:val="2"/>
          <w:numId w:val="1"/>
        </w:numPr>
        <w:rPr/>
      </w:pPr>
      <w:bookmarkStart w:id="465" w:name="__RefHeading___Toc5030740_2320776876"/>
      <w:bookmarkStart w:id="466" w:name="_Toc169"/>
      <w:bookmarkEnd w:id="464"/>
      <w:bookmarkEnd w:id="465"/>
      <w:r>
        <w:rPr>
          <w:rtl w:val="true"/>
        </w:rPr>
        <w:t>باب الامتناع من قبول الوصيّة</w:t>
      </w:r>
      <w:bookmarkEnd w:id="466"/>
    </w:p>
    <w:p>
      <w:pPr>
        <w:pStyle w:val="BookText"/>
        <w:rPr/>
      </w:pPr>
      <w:r>
        <w:rPr>
          <w:rFonts w:eastAsia="IRNazanin" w:cs="IRNazanin"/>
          <w:color w:val="111111"/>
          <w:sz w:val="28"/>
          <w:szCs w:val="28"/>
          <w:lang w:bidi="fa-IR"/>
        </w:rPr>
        <w:t>5445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حمّاد بن عيسى عن ربعي بن عبد اللّه عن محمد بن مسلم،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أوصى رجل إلى رجل وهو غائب فليس له أن يردّ وصيّته، وإن أوصى إليه وهو بالبلد فهو بالخيار إن شاء قبل وإن شاء لم يقبل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ربعي عن الفضيل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يوصى إليه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إليه من بلد فليس له ردّها، وإن كان في مصر يوجد فيه غيره فذاك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الامتناع من قبول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حماد بن عيسى عن ربعي بن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1093"/>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لزوم الوصاية إذا لم يصل الردّ إلى الموصي</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ربعي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094"/>
      </w:r>
      <w:r>
        <w:rPr>
          <w:rFonts w:ascii="Amiri" w:hAnsi="Amiri" w:eastAsia="Amiri" w:cs="Amiri"/>
          <w:color w:val="111111"/>
          <w:sz w:val="28"/>
          <w:sz w:val="28"/>
          <w:szCs w:val="28"/>
          <w:rtl w:val="true"/>
          <w:lang w:bidi="ar-SA"/>
        </w:rPr>
        <w:t xml:space="preserve">على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الفضيل بن 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سهل بن زياد عن علي بن الريان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دعاه والده إلى قبول وصيّته، هل له أن يمتنع من قبول وصية والده؟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يوصي إلى الرجل بوصيّة فيكره أن يقبلها،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الكليني في الحسن كالصحيح عن الفضيل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يوصى إليه،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بعث بها من بلد إليه فليس له ردّها</w:t>
      </w:r>
      <w:r>
        <w:rPr>
          <w:rFonts w:eastAsia="Amiri" w:cs="Amiri" w:ascii="Amiri" w:hAnsi="Amiri"/>
          <w:color w:val="111111"/>
          <w:sz w:val="28"/>
          <w:szCs w:val="28"/>
          <w:rtl w:val="true"/>
          <w:lang w:bidi="ar-SA"/>
        </w:rPr>
        <w:t xml:space="preserve">» </w:t>
      </w:r>
      <w:r>
        <w:rPr>
          <w:rStyle w:val="FootnoteAnchor"/>
          <w:rtl w:val="true"/>
        </w:rPr>
        <w:footnoteReference w:id="109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سهل بن زياد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يذكر، ورواه الشيخان </w:t>
      </w:r>
      <w:r>
        <w:rPr>
          <w:rStyle w:val="FootnoteAnchor"/>
          <w:rtl w:val="true"/>
        </w:rPr>
        <w:footnoteReference w:id="1096"/>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جواز ردّ وصية الأب؛ لأنه عقوق غالباً، ويمكن حمله على الكراهة</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1097"/>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سالم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كراهة ردّ الوصيّة مطلقاً سيما إذا لم يوجد غيره أو لم يعتمد على غيره، كما يشعر به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 xml:space="preserve">). </w:t>
      </w:r>
      <w:bookmarkStart w:id="467" w:name="pg20224_219651"/>
    </w:p>
    <w:p>
      <w:pPr>
        <w:pStyle w:val="BookText"/>
        <w:rPr/>
      </w:pPr>
      <w:bookmarkEnd w:id="467"/>
      <w:r>
        <w:rPr>
          <w:rFonts w:eastAsia="Amiri" w:cs="Amiri" w:ascii="Amiri" w:hAnsi="Amiri"/>
          <w:color w:val="111111"/>
          <w:sz w:val="28"/>
          <w:szCs w:val="28"/>
          <w:lang w:bidi="ar-SA"/>
        </w:rPr>
        <w:t>5449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الحكم عن سيف بن عميرة، عن منصور بن حازم، عن أبي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الرجل إلى أخيه وهو غائب فليس له أن يردّ وصيته؛ لأنه لو كان شاهداً فأبى أن يقبلها طلب غيره</w:t>
      </w:r>
      <w:r>
        <w:rPr>
          <w:rFonts w:eastAsia="Amiri" w:cs="Amiri" w:ascii="Amiri" w:hAnsi="Amiri"/>
          <w:color w:val="111111"/>
          <w:sz w:val="28"/>
          <w:szCs w:val="28"/>
          <w:rtl w:val="true"/>
          <w:lang w:bidi="ar-SA"/>
        </w:rPr>
        <w:t>.</w:t>
      </w:r>
    </w:p>
    <w:p>
      <w:pPr>
        <w:pStyle w:val="Heading3"/>
        <w:numPr>
          <w:ilvl w:val="2"/>
          <w:numId w:val="1"/>
        </w:numPr>
        <w:rPr/>
      </w:pPr>
      <w:bookmarkStart w:id="468" w:name="__RefHeading___Toc5030742_2320776876"/>
      <w:bookmarkStart w:id="469" w:name="_Toc170"/>
      <w:bookmarkEnd w:id="468"/>
      <w:r>
        <w:rPr>
          <w:rtl w:val="true"/>
        </w:rPr>
        <w:t>باب الحد الذي إذا بلغه الصبي جازت وصيته</w:t>
      </w:r>
      <w:bookmarkEnd w:id="469"/>
    </w:p>
    <w:p>
      <w:pPr>
        <w:pStyle w:val="BookText"/>
        <w:rPr/>
      </w:pPr>
      <w:r>
        <w:rPr>
          <w:rFonts w:eastAsia="Amiri" w:cs="Amiri" w:ascii="Amiri" w:hAnsi="Amiri"/>
          <w:color w:val="111111"/>
          <w:sz w:val="28"/>
          <w:szCs w:val="28"/>
          <w:lang w:bidi="ar-SA"/>
        </w:rPr>
        <w:t>5450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عن أبان بن عثمان، عن عبد الرحمن ابن أبي عبد اللّه، عن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سنين جازت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 عن سيف بن عميرة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w:t>
      </w:r>
      <w:r>
        <w:rPr>
          <w:rStyle w:val="FootnoteAnchor"/>
          <w:rtl w:val="true"/>
        </w:rPr>
        <w:footnoteReference w:id="1098"/>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كالأخبار الأوّلة، ولا معارض لهذه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بها أكثر الأصحاب، وحملها بعضهم على الكراهة، والتوقف أولى، والعمل أحوط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الحد الذي إذا بلغه الصبي جازت وصيته</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 عن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 والكليني </w:t>
      </w:r>
      <w:r>
        <w:rPr>
          <w:rStyle w:val="FootnoteAnchor"/>
          <w:rtl w:val="true"/>
        </w:rPr>
        <w:footnoteReference w:id="1099"/>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الرحمن بن أبي عبد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رواية الشيخ بزيادة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الصبي خمسة أشبار أكلت ذبيحته</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5451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صفوان بن يحيى عن موسى بن بكر عن زرارة عن أبي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أتى على الغلام عشر سنين فإنّه يجوز له في ماله ما أعتق أو تصدّق وأوصى على حد معروف وحق فهو جائز</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أبي المغرا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سنين فأوصى بثلث ماله في حق جازت وصيّته، وإذا كان ابن سبع سنين فأوصى من ماله باليسير في حق جازت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الحكم عن داود بن النعمان، عن أبي أيوب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 عن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11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حدّ معروف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يناسبه عرفاً ولا يكون إسرافاً بالنظر إليه أو على ما حسّنه الشارع من التصدّق على المحاويج والصلحاء، لا الأغنياء الفساق، والتعميم أظهر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أبي المغرا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w:t>
      </w:r>
      <w:r>
        <w:rPr>
          <w:rStyle w:val="FootnoteAnchor"/>
          <w:rtl w:val="true"/>
        </w:rPr>
        <w:footnoteReference w:id="1101"/>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 عن داود بن النعمان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أكثر نسخ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النعمان، وهما ثقتان، وإن كان عليّ أوثق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أيوب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كالكليني </w:t>
      </w:r>
    </w:p>
    <w:p>
      <w:pPr>
        <w:pStyle w:val="BookText"/>
        <w:rPr/>
      </w:pP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الغلام إذا حضره الموت فأوصى ولم يدرك جازت وصيته لذوي الأرحام ولم تجز للغرباء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w:t>
      </w:r>
      <w:r>
        <w:rPr>
          <w:rStyle w:val="FootnoteAnchor"/>
          <w:rtl w:val="true"/>
        </w:rPr>
        <w:footnoteReference w:id="1102"/>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وخصص جوازها لذوي الأرحام دون غيرهم من الغرباء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أبي بصير وأبي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الغلام ابن عشر سنين يوصي،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الموثق كالصحيح عن منصور بن حازم،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وصية الغلام هل تجوز؟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كان ابن عشر سنين جازت وصیته</w:t>
      </w:r>
      <w:r>
        <w:rPr>
          <w:rFonts w:eastAsia="IRNazanin" w:cs="IRNazanin"/>
          <w:color w:val="111111"/>
          <w:sz w:val="28"/>
          <w:szCs w:val="28"/>
          <w:rtl w:val="true"/>
          <w:lang w:bidi="fa-IR"/>
        </w:rPr>
        <w:t>»</w:t>
      </w:r>
      <w:r>
        <w:rPr>
          <w:rStyle w:val="FootnoteAnchor"/>
          <w:rtl w:val="true"/>
        </w:rPr>
        <w:footnoteReference w:id="11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محمد بن مسلم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يجوز طلاق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قد 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وصدقته ووصينه وإن لم يحتلم</w:t>
      </w:r>
      <w:r>
        <w:rPr>
          <w:rFonts w:eastAsia="Amiri" w:cs="Amiri" w:ascii="Amiri" w:hAnsi="Amiri"/>
          <w:color w:val="111111"/>
          <w:sz w:val="28"/>
          <w:szCs w:val="28"/>
          <w:rtl w:val="true"/>
          <w:lang w:bidi="ar-SA"/>
        </w:rPr>
        <w:t xml:space="preserve">» </w:t>
      </w:r>
      <w:r>
        <w:rPr>
          <w:rStyle w:val="FootnoteAnchor"/>
          <w:rtl w:val="true"/>
        </w:rPr>
        <w:footnoteReference w:id="11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عبيد اللّه الحلبي ومحمد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صدقة الغلام ما لم يحتلم؟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 xml:space="preserve">» </w:t>
      </w:r>
      <w:r>
        <w:rPr>
          <w:rStyle w:val="FootnoteAnchor"/>
          <w:rtl w:val="true"/>
        </w:rPr>
        <w:footnoteReference w:id="1106"/>
      </w:r>
      <w:r>
        <w:rPr>
          <w:rFonts w:eastAsia="Times New Roman" w:cs="Times New Roman" w:ascii="Times New Roman" w:hAnsi="Times New Roman"/>
          <w:color w:val="111111"/>
          <w:sz w:val="28"/>
          <w:szCs w:val="28"/>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وله جارية قد ولدت منه بنتاً وابنته صغيرة، غير أنها تبين الكلام فأعتقت أمها فخاصمها فيها موالي أبي الجارية فأجاز عتق الجارية لأمها </w:t>
      </w:r>
      <w:r>
        <w:rPr>
          <w:rStyle w:val="FootnoteAnchor"/>
          <w:rtl w:val="true"/>
        </w:rPr>
        <w:footnoteReference w:id="11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المراد منه أنّ الجارية تنعتق من نصيب ابنتها فكأنها أعتقت أمها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الحسن بن راشد عن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الغلام ثمان سنين فجائز أمره في ماله، وقد وجب عليه الفرائض والحدود، وإذا تم للجارية سبع سنين فكذلك</w:t>
      </w:r>
      <w:r>
        <w:rPr>
          <w:rFonts w:eastAsia="Amiri" w:cs="Amiri" w:ascii="Amiri" w:hAnsi="Amiri"/>
          <w:color w:val="111111"/>
          <w:sz w:val="28"/>
          <w:szCs w:val="28"/>
          <w:rtl w:val="true"/>
          <w:lang w:bidi="ar-SA"/>
        </w:rPr>
        <w:t xml:space="preserve">» </w:t>
      </w:r>
      <w:r>
        <w:rPr>
          <w:rStyle w:val="FootnoteAnchor"/>
          <w:rtl w:val="true"/>
        </w:rPr>
        <w:footnoteReference w:id="1108"/>
      </w:r>
    </w:p>
    <w:p>
      <w:pPr>
        <w:pStyle w:val="BookText"/>
        <w:rPr/>
      </w:pPr>
      <w:r>
        <w:rPr>
          <w:rFonts w:ascii="Amiri" w:hAnsi="Amiri" w:eastAsia="Amiri" w:cs="Amiri"/>
          <w:color w:val="111111"/>
          <w:sz w:val="28"/>
          <w:sz w:val="28"/>
          <w:szCs w:val="28"/>
          <w:rtl w:val="true"/>
          <w:lang w:bidi="ar-SA"/>
        </w:rPr>
        <w:t xml:space="preserve">ورويا في الموثق كالصحيح عن هشام بن سالم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انقطاع يتم اليتيم الاحتلام وهو أشدّه، وإن احتلم ولم يؤنس منه رشد وكان سفيهاً أو ضعيفاً فليمسك عنه وليه ماله</w:t>
      </w:r>
      <w:r>
        <w:rPr>
          <w:rFonts w:eastAsia="Amiri" w:cs="Amiri" w:ascii="Amiri" w:hAnsi="Amiri"/>
          <w:color w:val="111111"/>
          <w:sz w:val="28"/>
          <w:szCs w:val="28"/>
          <w:rtl w:val="true"/>
          <w:lang w:bidi="ar-SA"/>
        </w:rPr>
        <w:t xml:space="preserve">» </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بلغ أشده ثلاث عشرة سنة ودخل في الأربع عشرة وجب عليه ما وجب على المحتلمين، احتلم أو لم يحتلم كتبت عليه السيئات وكتبت له الحسنات وجاز له كلّ شيء، إلا أن يكون سفيها أو ضعيفاً</w:t>
      </w:r>
      <w:r>
        <w:rPr>
          <w:rFonts w:eastAsia="Amiri" w:cs="Amiri" w:ascii="Amiri" w:hAnsi="Amiri"/>
          <w:color w:val="111111"/>
          <w:sz w:val="28"/>
          <w:szCs w:val="28"/>
          <w:rtl w:val="true"/>
          <w:lang w:bidi="ar-SA"/>
        </w:rPr>
        <w:t xml:space="preserve">» </w:t>
      </w:r>
      <w:r>
        <w:rPr>
          <w:rStyle w:val="FootnoteAnchor"/>
          <w:rtl w:val="true"/>
        </w:rPr>
        <w:footnoteReference w:id="1110"/>
      </w:r>
      <w:r>
        <w:rPr>
          <w:rFonts w:eastAsia="Times New Roman" w:cs="Times New Roman" w:ascii="Times New Roman" w:hAnsi="Times New Roman"/>
          <w:color w:val="111111"/>
          <w:sz w:val="28"/>
          <w:szCs w:val="28"/>
          <w:rtl w:val="true"/>
          <w:lang w:val="en-US" w:bidi="en-US"/>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بلغ الغلام ثلاث عشرة سنة كتبت له الحسنة وكتبت عليه السيئة وعوقب وإذا بلغت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الجارية تسع سنين فكذلك، وذلك لأنها تحيض لتسع سنين</w:t>
      </w:r>
      <w:r>
        <w:rPr>
          <w:rFonts w:eastAsia="Amiri" w:cs="Amiri" w:ascii="Amiri" w:hAnsi="Amiri"/>
          <w:color w:val="111111"/>
          <w:sz w:val="28"/>
          <w:szCs w:val="28"/>
          <w:rtl w:val="true"/>
          <w:lang w:bidi="ar-SA"/>
        </w:rPr>
        <w:t>»</w:t>
      </w:r>
      <w:r>
        <w:rPr>
          <w:rStyle w:val="FootnoteAnchor"/>
          <w:rtl w:val="true"/>
        </w:rPr>
        <w:footnoteReference w:id="1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والكليني في الموثق كالصحيح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اليتيمة متى يدفع إليها مالها؟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علمت أنها لا تفسد ولا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 إن كانت قد تزوجت؟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بلغت حده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زوجت فقد انقطع ملك الوصي عنها</w:t>
      </w:r>
      <w:r>
        <w:rPr>
          <w:rFonts w:eastAsia="Amiri" w:cs="Amiri" w:ascii="Amiri" w:hAnsi="Amiri"/>
          <w:color w:val="111111"/>
          <w:sz w:val="28"/>
          <w:szCs w:val="28"/>
          <w:rtl w:val="true"/>
          <w:lang w:bidi="ar-SA"/>
        </w:rPr>
        <w:t xml:space="preserve">» </w:t>
      </w:r>
      <w:r>
        <w:rPr>
          <w:rStyle w:val="FootnoteAnchor"/>
          <w:rtl w:val="true"/>
        </w:rPr>
        <w:footnoteReference w:id="1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تدخل بالجارية حتى يأتي لها تسع سنين أو عشر سنين</w:t>
      </w:r>
      <w:r>
        <w:rPr>
          <w:rFonts w:eastAsia="Amiri" w:cs="Amiri" w:ascii="Amiri" w:hAnsi="Amiri"/>
          <w:color w:val="111111"/>
          <w:sz w:val="28"/>
          <w:szCs w:val="28"/>
          <w:rtl w:val="true"/>
          <w:lang w:bidi="ar-SA"/>
        </w:rPr>
        <w:t>»</w:t>
      </w:r>
      <w:r>
        <w:rPr>
          <w:rStyle w:val="FootnoteAnchor"/>
          <w:rtl w:val="true"/>
        </w:rPr>
        <w:footnoteReference w:id="1113"/>
      </w:r>
      <w:r>
        <w:rPr>
          <w:rFonts w:eastAsia="Times New Roman" w:cs="Times New Roman" w:ascii="Times New Roman" w:hAnsi="Times New Roman"/>
          <w:color w:val="111111"/>
          <w:sz w:val="28"/>
          <w:szCs w:val="28"/>
          <w:rtl w:val="true"/>
          <w:lang w:val="en-US" w:bidi="en-US"/>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سأله أبي وأنا حاضر عن 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حَتَّى إِذَا بَلَغَ أَشُدَّهُ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الاحتلام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يحتلم في ست عشرة وسبع عشرة سنة ونحوها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أتت عليه ثلاث عشرة سنة ونحوها؟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إذا أتت عليه ثلاث عشرة سنة كتبت له الحسنات وكتبت عليه السيئات وجاز أمره إلا أن يكون سفيهاً 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يشتري الدرهم بأضعافه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الضعيف؟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الأبله</w:t>
      </w:r>
      <w:r>
        <w:rPr>
          <w:rFonts w:eastAsia="Amiri" w:cs="Amiri" w:ascii="Amiri" w:hAnsi="Amiri"/>
          <w:color w:val="111111"/>
          <w:sz w:val="28"/>
          <w:szCs w:val="28"/>
          <w:rtl w:val="true"/>
          <w:lang w:bidi="ar-SA"/>
        </w:rPr>
        <w:t xml:space="preserve">» </w:t>
      </w:r>
      <w:r>
        <w:rPr>
          <w:rStyle w:val="FootnoteAnchor"/>
          <w:rtl w:val="true"/>
        </w:rPr>
        <w:footnoteReference w:id="1114"/>
      </w:r>
      <w:r>
        <w:rPr>
          <w:rFonts w:eastAsia="Times New Roman" w:cs="Times New Roman" w:ascii="Times New Roman" w:hAnsi="Times New Roman"/>
          <w:color w:val="111111"/>
          <w:sz w:val="28"/>
          <w:szCs w:val="28"/>
          <w:rtl w:val="true"/>
          <w:lang w:val="en-US" w:bidi="en-US"/>
        </w:rPr>
        <w:t xml:space="preserve">. </w:t>
      </w:r>
      <w:bookmarkStart w:id="470" w:name="pg20224_219656"/>
    </w:p>
    <w:p>
      <w:pPr>
        <w:pStyle w:val="Heading3"/>
        <w:numPr>
          <w:ilvl w:val="2"/>
          <w:numId w:val="1"/>
        </w:numPr>
        <w:rPr/>
      </w:pPr>
      <w:bookmarkStart w:id="471" w:name="__RefHeading___Toc5030744_2320776876"/>
      <w:bookmarkStart w:id="472" w:name="_Toc171"/>
      <w:bookmarkEnd w:id="470"/>
      <w:bookmarkEnd w:id="471"/>
      <w:r>
        <w:rPr>
          <w:rtl w:val="true"/>
        </w:rPr>
        <w:t>باب الوصيّة بالكتب والإيماء</w:t>
      </w:r>
      <w:bookmarkEnd w:id="472"/>
    </w:p>
    <w:p>
      <w:pPr>
        <w:pStyle w:val="BookText"/>
        <w:rPr/>
      </w:pPr>
      <w:r>
        <w:rPr>
          <w:rFonts w:eastAsia="Amiri" w:cs="Amiri" w:ascii="Amiri" w:hAnsi="Amiri"/>
          <w:color w:val="111111"/>
          <w:sz w:val="28"/>
          <w:szCs w:val="28"/>
          <w:lang w:bidi="ar-SA"/>
        </w:rPr>
        <w:t>5454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عبد الصمد بن محمد عن حنان بن سدير، عن أبيه،</w:t>
      </w:r>
    </w:p>
    <w:p>
      <w:pPr>
        <w:pStyle w:val="BookText"/>
        <w:rPr/>
      </w:pPr>
      <w:r>
        <w:rPr>
          <w:rFonts w:ascii="Amiri" w:hAnsi="Amiri" w:eastAsia="Amiri" w:cs="Amiri"/>
          <w:color w:val="111111"/>
          <w:sz w:val="28"/>
          <w:sz w:val="28"/>
          <w:szCs w:val="28"/>
          <w:rtl w:val="true"/>
          <w:lang w:bidi="ar-SA"/>
        </w:rPr>
        <w:t>فظهر من هذا الخبر أنّ أخبار عبد اللّه بن سنان محمولة على المبالغة في التمرين في هذا السن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الأخبار السابقة على تجويز الولي ولو لم يكن أو لم يجوز، فعلى جواز وصيته وصدقته إذا بلغ عشر سنين إذا كانتا في ذوي الأرحام بالمعروف جمعاً بين الأخبار، واللّه تعالى يعلم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يثغر الصبي لسبع، ويؤمر بالصلاة لتسع، ويفرّق بينهم في المضاجع لعشر، ويحتلم لأربع عشر، وينتهي طوله لإحدى وعشرين، وينتهي عقله لثمان وعشرين إلا التجارب</w:t>
      </w:r>
      <w:r>
        <w:rPr>
          <w:rFonts w:eastAsia="Amiri" w:cs="Amiri" w:ascii="Amiri" w:hAnsi="Amiri"/>
          <w:color w:val="111111"/>
          <w:sz w:val="28"/>
          <w:szCs w:val="28"/>
          <w:rtl w:val="true"/>
          <w:lang w:bidi="ar-SA"/>
        </w:rPr>
        <w:t>»</w:t>
      </w:r>
      <w:r>
        <w:rPr>
          <w:rStyle w:val="FootnoteAnchor"/>
          <w:rtl w:val="true"/>
        </w:rPr>
        <w:footnoteReference w:id="1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الوصيّة بالكتب والإيماء</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عبد الصمد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يذكر، والظاهر أخذه من كتاب أحمد بن محمد ابن يحيى الأشعري، كما رواه الشيخ </w:t>
      </w:r>
      <w:r>
        <w:rPr>
          <w:rStyle w:val="FootnoteAnchor"/>
          <w:rtl w:val="true"/>
        </w:rPr>
        <w:footnoteReference w:id="1116"/>
      </w:r>
      <w:r>
        <w:rPr>
          <w:rFonts w:ascii="Amiri" w:hAnsi="Amiri" w:eastAsia="Amiri" w:cs="Amiri"/>
          <w:color w:val="111111"/>
          <w:sz w:val="28"/>
          <w:sz w:val="28"/>
          <w:szCs w:val="28"/>
          <w:rtl w:val="true"/>
          <w:lang w:bidi="ar-SA"/>
        </w:rPr>
        <w:t xml:space="preserve">عنه، عن عبد الصمد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حنان بن سدير 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ورواه الشيخ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أباه حدثه أنّ أمامة بنت أبي العاص بن الربيع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وأمها زينب </w:t>
      </w:r>
    </w:p>
    <w:p>
      <w:pPr>
        <w:pStyle w:val="BookText"/>
        <w:rPr/>
      </w:pP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ابن الحنفية محمد بن على وقد اعتقل لسانه، فأمرته بالوصيّة فلم يُجب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فأمرت بطست فجعلت فيه الرمل فوضع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 بيدك، فخط وصيّته بيده في الرمل، ونسخت أنا في صحيفة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فتزوجها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نوفل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أنها وجعت وجعاً شديداً حتى اعتقل لسانها، فأتاها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لا تستطيع الكلام، فجعلا يقولان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والمغيرة كاره لما يقولان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أعتقتِ فلاناً وأهله؟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فتشير برأسها أن نعم، وكذا وكذا فتشير برأسها نعم أم لا،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فأجازا ذلك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117"/>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على محمد بن علي بن الحنفية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ابن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وأمه من قبيلة مسيلمة الكذاب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العامة بأنّ أبا بكر لو لم يكن خليفة على الحق كيف كان يتزوج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غنائمه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للمسلم أن يأخذ غنائم الكفار ما لم يأخذوها من مسلم على سبيل الاستنقاذ حتى إنّه يجوز أن يشتري ابن الكافر من أبيه مع أنه لا يملك ابنه، لكن بتسلّط المسلم عليه يصير ملكاً له</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الخبر على أنّ ما افتراه الكيسانية من أنّ محمد بن الحنفية ذهب من خوف ابن الزبير إلى اليمن وغاب في جبل رضوى وهو حي يخرج في آخر الزمان،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أنشد السيد الحميري في ذلك أبياتاً، ولما رأى المعجزات من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5455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أحمد الأشعري عن السندي بن محمد، عن يونس بن يعقوب، عن أبي مريم ذكره عن أبيه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أمامة بنت أبي العاصر</w:t>
      </w:r>
    </w:p>
    <w:p>
      <w:pPr>
        <w:pStyle w:val="BookText"/>
        <w:rPr/>
      </w:pPr>
      <w:r>
        <w:rPr>
          <w:rFonts w:ascii="IRNazanin" w:hAnsi="IRNazanin" w:eastAsia="IRNazanin"/>
          <w:color w:val="111111"/>
          <w:sz w:val="28"/>
          <w:sz w:val="28"/>
          <w:szCs w:val="28"/>
          <w:rtl w:val="true"/>
          <w:lang w:bidi="fa-IR"/>
        </w:rPr>
        <w:t xml:space="preserve">تاب ورجع إلى الحق وأنشد أبياتاً في بطلان ما اعتقده أولاً، وذكرها المصنف في کتاب اکمال الدین </w:t>
      </w:r>
      <w:r>
        <w:rPr>
          <w:rStyle w:val="FootnoteAnchor"/>
          <w:rtl w:val="true"/>
        </w:rPr>
        <w:footnoteReference w:id="111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وأمثال هذه ليس ببعيد كما ذهب جماعة كثيرة إلى أن أبا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يمت </w:t>
      </w:r>
      <w:r>
        <w:rPr>
          <w:rStyle w:val="FootnoteAnchor"/>
          <w:rtl w:val="true"/>
        </w:rPr>
        <w:footnoteReference w:id="1119"/>
      </w:r>
      <w:r>
        <w:rPr>
          <w:rFonts w:ascii="Amiri" w:hAnsi="Amiri" w:eastAsia="Amiri" w:cs="Amiri"/>
          <w:color w:val="111111"/>
          <w:sz w:val="28"/>
          <w:sz w:val="28"/>
          <w:szCs w:val="28"/>
          <w:rtl w:val="true"/>
          <w:lang w:bidi="ar-SA"/>
        </w:rPr>
        <w:t xml:space="preserve">، مع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استشهد في حبس السندي بن شاهك على يده لعنة اللّه عليه، وكان في جنازته جميع أهل بغداد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هذا قالوا ما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ورأيت أنا في الكوفة مزاراً عتيقاً وكان عليه لوحاً مكتوباً</w:t>
      </w:r>
      <w:r>
        <w:rPr>
          <w:rStyle w:val="FootnoteAnchor"/>
          <w:rtl w:val="true"/>
        </w:rPr>
        <w:footnoteReference w:id="1120"/>
      </w:r>
      <w:r>
        <w:rPr>
          <w:rFonts w:ascii="Amiri" w:hAnsi="Amiri" w:eastAsia="Amiri" w:cs="Amiri"/>
          <w:color w:val="111111"/>
          <w:sz w:val="28"/>
          <w:sz w:val="28"/>
          <w:szCs w:val="28"/>
          <w:rtl w:val="true"/>
          <w:lang w:bidi="ar-SA"/>
        </w:rPr>
        <w:t xml:space="preserve">عليه اسم محمد بن الحنفية، فيمكن أن يكون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حال فوته هناك، أو يكون جاء إليه بطي الأرض كما روي </w:t>
      </w:r>
      <w:r>
        <w:rPr>
          <w:rStyle w:val="FootnoteAnchor"/>
          <w:rtl w:val="true"/>
        </w:rPr>
        <w:footnoteReference w:id="1121"/>
      </w:r>
      <w:r>
        <w:rPr>
          <w:rFonts w:ascii="Amiri" w:hAnsi="Amiri" w:eastAsia="Amiri" w:cs="Amiri"/>
          <w:color w:val="111111"/>
          <w:sz w:val="28"/>
          <w:sz w:val="28"/>
          <w:szCs w:val="28"/>
          <w:rtl w:val="true"/>
          <w:lang w:bidi="ar-SA"/>
        </w:rPr>
        <w:t xml:space="preserve">متواتراً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لهم طيّ الأرض وكانوا يذهبون إلى ما أرادوه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الوصيّة بالكتابة مع التعدّر مع القرائن الدالة على الإرادة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يذكر أوّلاً صاحب الكتاب ثمّ يحيل عليه ما بعده لكان أحسن كما فعله الشيخ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السندي بن محمد، عن يونس بن يعقوب، عن أبي مريم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w:t>
      </w:r>
      <w:r>
        <w:rPr>
          <w:rStyle w:val="FootnoteAnchor"/>
          <w:rtl w:val="true"/>
        </w:rPr>
        <w:footnoteReference w:id="11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مريم عبد الغفار ابن قيس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مجهول الحال، ويظهر منه أنه كان من أصحاب </w:t>
      </w:r>
    </w:p>
    <w:p>
      <w:pPr>
        <w:pStyle w:val="BookText"/>
        <w:rPr/>
      </w:pPr>
      <w:r>
        <w:rPr>
          <w:rFonts w:ascii="Amiri" w:hAnsi="Amiri" w:eastAsia="Amiri" w:cs="Amiri"/>
          <w:color w:val="111111"/>
          <w:sz w:val="28"/>
          <w:sz w:val="28"/>
          <w:szCs w:val="28"/>
          <w:rtl w:val="true"/>
          <w:lang w:bidi="ar-SA"/>
        </w:rPr>
        <w:t xml:space="preserve">وأمها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فخلف عليها بعد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المغيرة بن النوفل، فذكر أنّها وجعت وجعاً شديداً حتى اعتقل لسانها، فجاءها الحسن والحسين ابنا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لا تستطيع الكلام فجعلا يقولان لها والمغيرة كاره لذلك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وأهله؟ فجعلت تشير برأسها، نعم، وكذا وكذا فجعلت تشير برأسها أن نعم، لا تفصح بالكلام، فأجازا ذلك لها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إبراهيم بن محمد الهمداني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كتب كتاباً بخطه ولم يقل لورثته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وصيتي ولم 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قد أوصيتُ، إلا أنه كتب كتاباً فيه ما أراد أن يوصي به، هل يجب على ورثته القيام بما في الكتاب بخطه ولم يأمرهم بذلك؟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 ولد ينفّذون كلّ شيء يجدون في كتاب أبيهم في وجه البر أو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r>
        <w:rPr>
          <w:rStyle w:val="FootnoteAnchor"/>
          <w:rtl w:val="true"/>
        </w:rPr>
        <w:footnoteReference w:id="1123"/>
      </w:r>
      <w:r>
        <w:rPr>
          <w:rFonts w:ascii="Amiri" w:hAnsi="Amiri" w:eastAsia="Amiri" w:cs="Amiri"/>
          <w:color w:val="111111"/>
          <w:sz w:val="28"/>
          <w:sz w:val="28"/>
          <w:szCs w:val="28"/>
          <w:rtl w:val="true"/>
          <w:lang w:bidi="ar-SA"/>
        </w:rPr>
        <w:t>، ويدلّ على جواز الوصيّة بالإشارة مع التعذر</w:t>
      </w:r>
      <w:r>
        <w:rPr>
          <w:rFonts w:eastAsia="Amiri" w:cs="Amiri" w:ascii="Amiri" w:hAnsi="Amiri"/>
          <w:color w:val="111111"/>
          <w:sz w:val="28"/>
          <w:szCs w:val="28"/>
          <w:rtl w:val="true"/>
          <w:lang w:bidi="ar-SA"/>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إبراهيم بن محمد الهمداني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وكيل صاحب الأمر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والشيخ </w:t>
      </w:r>
      <w:r>
        <w:rPr>
          <w:rStyle w:val="FootnoteAnchor"/>
          <w:rtl w:val="true"/>
        </w:rPr>
        <w:footnoteReference w:id="1124"/>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الرضا والهادي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لكونه راوياً عنهما والهادي أظهر؛ لكثرة روايته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ويدلّ على أنّه لا اعتبار بالكتابة إلا مع القرائن إلا مع تبرع الورثة</w:t>
      </w:r>
      <w:r>
        <w:rPr>
          <w:rFonts w:eastAsia="Amiri" w:cs="Amiri" w:ascii="Amiri" w:hAnsi="Amiri"/>
          <w:color w:val="111111"/>
          <w:sz w:val="28"/>
          <w:szCs w:val="28"/>
          <w:rtl w:val="true"/>
          <w:lang w:bidi="ar-SA"/>
        </w:rPr>
        <w:t>.</w:t>
      </w:r>
      <w:bookmarkStart w:id="473" w:name="pg20224_219660"/>
    </w:p>
    <w:p>
      <w:pPr>
        <w:pStyle w:val="Heading3"/>
        <w:numPr>
          <w:ilvl w:val="2"/>
          <w:numId w:val="1"/>
        </w:numPr>
        <w:rPr/>
      </w:pPr>
      <w:bookmarkStart w:id="474" w:name="__RefHeading___Toc5030746_2320776876"/>
      <w:bookmarkStart w:id="475" w:name="_Toc172"/>
      <w:bookmarkEnd w:id="473"/>
      <w:bookmarkEnd w:id="474"/>
      <w:r>
        <w:rPr>
          <w:rtl w:val="true"/>
        </w:rPr>
        <w:t>باب الرجوع عن الوصيّة</w:t>
      </w:r>
      <w:bookmarkEnd w:id="475"/>
    </w:p>
    <w:p>
      <w:pPr>
        <w:pStyle w:val="BookText"/>
        <w:rPr/>
      </w:pPr>
      <w:r>
        <w:rPr>
          <w:rFonts w:eastAsia="Amiri" w:cs="Amiri" w:ascii="Amiri" w:hAnsi="Amiri"/>
          <w:color w:val="111111"/>
          <w:sz w:val="28"/>
          <w:szCs w:val="28"/>
          <w:lang w:bidi="ar-SA"/>
        </w:rPr>
        <w:t>5457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علي بن فضال عن علي بن عقبة، عن بريد العجلي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لصاحب الوصيّة أن يرجع فيها ويحدث في وصيته ما دام حيّاً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بكير بن أعين عن عبيد بن زرارة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للموصي أن يرجع في وصيته إن كان في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الرجوع عن الوصيّة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علي بن فضال عن علي بن عقبة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كالصحيح كالشيخين</w:t>
      </w:r>
      <w:r>
        <w:rPr>
          <w:rStyle w:val="FootnoteAnchor"/>
          <w:rtl w:val="true"/>
        </w:rPr>
        <w:footnoteReference w:id="11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بريد العجلي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الرجوع عن الوصيّة وتغييرها مادام حياً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بكير بن 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بكير، وهو الصواب، وكأنه سقط من النسّاخ لفظة ابن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عبيد بن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1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في صحة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الرجوع أو الوصيّة بتأويل الإيصاء أو الأعم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عن عبد اللّه بن مسكان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المدبّر من الثلث، وأن للرجل أن ينقض وصيّته فيزيد فيها وينقص منها ما لم يمت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يونس بن عبد الرحمن بإسناده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يغيّر من وصيّته فيعتق من كان أمر بتمليكه، ويملك من كان أمر بعتقه، ويُعطي من كان حرمه، ويحرم من كان أعطاه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w:t>
      </w:r>
      <w:r>
        <w:rPr>
          <w:rStyle w:val="FootnoteAnchor"/>
          <w:rtl w:val="true"/>
        </w:rPr>
        <w:footnoteReference w:id="112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التغيير بالزيادة والنقصان ما لم يمت وأن المدبّر من الثلث والتدبير كالوصيّة</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الشيخان </w:t>
      </w:r>
      <w:r>
        <w:rPr>
          <w:rStyle w:val="FootnoteAnchor"/>
          <w:rtl w:val="true"/>
        </w:rPr>
        <w:footnoteReference w:id="112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أصحابه والظاهر أنّ الغرض من التغيير أنه ينبغي أن يكون الواسطة أكثر من واحد؛ لأنّ المروي عنه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ويبعد رواية يونس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لكنه ليس بمستبعد؛ لأنه يروي عن أبي حمزة وهو يروي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 الظاهر من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بعض الأصحاب يروي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دأب المحدثين، كما لا يخفى على المتتبع، وكثيراً </w:t>
      </w:r>
    </w:p>
    <w:p>
      <w:pPr>
        <w:pStyle w:val="BookText"/>
        <w:rPr/>
      </w:pPr>
      <w:r>
        <w:rPr>
          <w:rFonts w:ascii="Amiri" w:hAnsi="Amiri" w:eastAsia="Amiri" w:cs="Amiri"/>
          <w:color w:val="111111"/>
          <w:sz w:val="28"/>
          <w:sz w:val="28"/>
          <w:szCs w:val="28"/>
          <w:rtl w:val="true"/>
          <w:lang w:bidi="ar-SA"/>
        </w:rPr>
        <w:t>ما لم يكن رجع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يفعل المصنّف بالسكوني وغيره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والتهذيب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يغيّر وصيّنه فيعتق من كان أمر بملكه، ويملك من كان أمر بعتقه، ويُعطي من كان حرمه، ويحرم من كان أعطاه ما لم يمت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التهذيب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يجوز أن يرجع فيه، وعبارة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لم يكن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حزازة، والمراد كالشيخ</w:t>
      </w:r>
      <w:r>
        <w:rPr>
          <w:rStyle w:val="FootnoteAnchor"/>
          <w:rtl w:val="true"/>
        </w:rPr>
        <w:footnoteReference w:id="11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حدث بي حدث في مرضي هذا فغلامي فلان حر؟ 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يردّ من وصيّنه ما يشاء ويجيز ما يشاء</w:t>
      </w:r>
      <w:r>
        <w:rPr>
          <w:rFonts w:eastAsia="Amiri" w:cs="Amiri" w:ascii="Amiri" w:hAnsi="Amiri"/>
          <w:color w:val="111111"/>
          <w:sz w:val="28"/>
          <w:szCs w:val="28"/>
          <w:rtl w:val="true"/>
          <w:lang w:bidi="ar-SA"/>
        </w:rPr>
        <w:t xml:space="preserve">» </w:t>
      </w:r>
      <w:r>
        <w:rPr>
          <w:rStyle w:val="FootnoteAnchor"/>
          <w:rtl w:val="true"/>
        </w:rPr>
        <w:footnoteReference w:id="11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عبد الرحمن بن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أصل الوصيّة أن يعتق الرجل ما شاء ويمضي ما شاء ويسترق من كان أعتق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أمر بعتقه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ويعتق من كان استرق</w:t>
      </w:r>
      <w:r>
        <w:rPr>
          <w:rFonts w:eastAsia="Amiri" w:cs="Amiri" w:ascii="Amiri" w:hAnsi="Amiri"/>
          <w:color w:val="111111"/>
          <w:sz w:val="28"/>
          <w:szCs w:val="28"/>
          <w:rtl w:val="true"/>
          <w:lang w:bidi="ar-SA"/>
        </w:rPr>
        <w:t>»</w:t>
      </w:r>
      <w:r>
        <w:rPr>
          <w:rStyle w:val="FootnoteAnchor"/>
          <w:rtl w:val="true"/>
        </w:rPr>
        <w:footnoteReference w:id="1131"/>
      </w:r>
      <w:r>
        <w:rPr>
          <w:rFonts w:eastAsia="Times New Roman" w:cs="Times New Roman" w:ascii="Times New Roman" w:hAnsi="Times New Roman"/>
          <w:color w:val="111111"/>
          <w:sz w:val="28"/>
          <w:szCs w:val="28"/>
          <w:rtl w:val="true"/>
          <w:lang w:val="en-US" w:bidi="en-US"/>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فضالة بن أيوب، عن عبد الرحمن بن سيابة،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مرض الرجل فأوصى بوصيّة عتق أو تصدّق فإنه يردّ ما أعتق وتصدق، ويُحدث فيها ما يشاء حتى يموت، وكذلك أصل الوصيّة</w:t>
      </w:r>
      <w:r>
        <w:rPr>
          <w:rFonts w:eastAsia="Amiri" w:cs="Amiri" w:ascii="Amiri" w:hAnsi="Amiri"/>
          <w:color w:val="111111"/>
          <w:sz w:val="28"/>
          <w:szCs w:val="28"/>
          <w:rtl w:val="true"/>
          <w:lang w:bidi="ar-SA"/>
        </w:rPr>
        <w:t xml:space="preserve">» </w:t>
      </w:r>
      <w:r>
        <w:rPr>
          <w:rStyle w:val="FootnoteAnchor"/>
          <w:rtl w:val="true"/>
        </w:rPr>
        <w:footnoteReference w:id="1132"/>
      </w:r>
      <w:r>
        <w:rPr>
          <w:rFonts w:ascii="Amiri" w:hAnsi="Amiri" w:eastAsia="Amiri" w:cs="Amiri"/>
          <w:color w:val="111111"/>
          <w:sz w:val="28"/>
          <w:sz w:val="28"/>
          <w:szCs w:val="28"/>
          <w:rtl w:val="true"/>
          <w:lang w:bidi="ar-SA"/>
        </w:rPr>
        <w:t>وسيجيء أخبار أخر</w:t>
      </w:r>
      <w:r>
        <w:rPr>
          <w:rFonts w:eastAsia="Amiri" w:cs="Amiri" w:ascii="Amiri" w:hAnsi="Amiri"/>
          <w:color w:val="111111"/>
          <w:sz w:val="28"/>
          <w:szCs w:val="28"/>
          <w:rtl w:val="true"/>
          <w:lang w:bidi="ar-SA"/>
        </w:rPr>
        <w:t xml:space="preserve">. </w:t>
      </w:r>
      <w:bookmarkStart w:id="476" w:name="pg20224_219663"/>
    </w:p>
    <w:p>
      <w:pPr>
        <w:pStyle w:val="Heading3"/>
        <w:numPr>
          <w:ilvl w:val="2"/>
          <w:numId w:val="1"/>
        </w:numPr>
        <w:rPr/>
      </w:pPr>
      <w:bookmarkStart w:id="477" w:name="__RefHeading___Toc5030748_2320776876"/>
      <w:bookmarkStart w:id="478" w:name="_Toc173"/>
      <w:bookmarkEnd w:id="476"/>
      <w:bookmarkEnd w:id="477"/>
      <w:r>
        <w:rPr>
          <w:rtl w:val="true"/>
        </w:rPr>
        <w:t>باب فيمن أوصى بأكثر من الثلث وورثته شهود فأجازوا ذلك هل لهم أن ينقضوا ذلك بعد موته؟</w:t>
      </w:r>
      <w:bookmarkEnd w:id="478"/>
    </w:p>
    <w:p>
      <w:pPr>
        <w:pStyle w:val="BookText"/>
        <w:rPr/>
      </w:pPr>
      <w:r>
        <w:rPr>
          <w:rFonts w:eastAsia="Amiri" w:cs="Amiri" w:ascii="Amiri" w:hAnsi="Amiri"/>
          <w:color w:val="111111"/>
          <w:sz w:val="28"/>
          <w:szCs w:val="28"/>
          <w:lang w:bidi="ar-SA"/>
        </w:rPr>
        <w:t>5461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عن حريز،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بوصيّته وورثته شهود فأجازوا ذلك، فلمّا مات الرجل نقضوا الوصيّة هل لهم أن يردّوا ما أقروا 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والوصيّة جائزة عليهم إذا أقروا 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وروی صفوان بن يحيى،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فيمن أوصى بأكثر من الثلث إلى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عيسى عن حريز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w:t>
      </w:r>
      <w:r>
        <w:rPr>
          <w:rStyle w:val="FootnoteAnchor"/>
          <w:rtl w:val="true"/>
        </w:rPr>
        <w:footnoteReference w:id="1133"/>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محمد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فأجازوا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يكتفوا بمجرد الحضور؛ لأنه لا يدل على الإجازة بمجرّده</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والشيخان</w:t>
      </w:r>
      <w:r>
        <w:rPr>
          <w:rStyle w:val="FootnoteAnchor"/>
          <w:rtl w:val="true"/>
        </w:rPr>
        <w:footnoteReference w:id="1134"/>
      </w:r>
      <w:r>
        <w:rPr>
          <w:rFonts w:ascii="Amiri" w:hAnsi="Amiri" w:eastAsia="Amiri" w:cs="Amiri"/>
          <w:color w:val="111111"/>
          <w:sz w:val="28"/>
          <w:sz w:val="28"/>
          <w:szCs w:val="28"/>
          <w:rtl w:val="true"/>
          <w:lang w:bidi="ar-SA"/>
        </w:rPr>
        <w:t xml:space="preserve">في الصحيح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 xml:space="preserve">). </w:t>
      </w:r>
      <w:bookmarkStart w:id="479" w:name="pg20224_219664"/>
    </w:p>
    <w:p>
      <w:pPr>
        <w:pStyle w:val="Heading3"/>
        <w:numPr>
          <w:ilvl w:val="2"/>
          <w:numId w:val="1"/>
        </w:numPr>
        <w:rPr/>
      </w:pPr>
      <w:bookmarkStart w:id="480" w:name="__RefHeading___Toc5030750_2320776876"/>
      <w:bookmarkStart w:id="481" w:name="_Toc174"/>
      <w:bookmarkEnd w:id="479"/>
      <w:bookmarkEnd w:id="480"/>
      <w:r>
        <w:rPr>
          <w:rtl w:val="true"/>
        </w:rPr>
        <w:t>باب وجوب إنفاذ الوصيّة والنهي عن تبديلها</w:t>
      </w:r>
      <w:bookmarkEnd w:id="481"/>
    </w:p>
    <w:p>
      <w:pPr>
        <w:pStyle w:val="BookText"/>
        <w:rPr/>
      </w:pPr>
      <w:r>
        <w:rPr>
          <w:rFonts w:eastAsia="Amiri" w:cs="Amiri" w:ascii="Amiri" w:hAnsi="Amiri"/>
          <w:color w:val="111111"/>
          <w:sz w:val="28"/>
          <w:szCs w:val="28"/>
          <w:lang w:bidi="ar-SA"/>
        </w:rPr>
        <w:t>5462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حماد بن عيسى عن حريز، عن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الرجل أوصى بماله في سبيل اللّه؟</w:t>
      </w:r>
    </w:p>
    <w:p>
      <w:pPr>
        <w:pStyle w:val="BookText"/>
        <w:rPr/>
      </w:pPr>
      <w:r>
        <w:rPr>
          <w:rFonts w:ascii="Amiri" w:hAnsi="Amiri" w:eastAsia="Amiri" w:cs="Amiri"/>
          <w:color w:val="111111"/>
          <w:sz w:val="28"/>
          <w:sz w:val="28"/>
          <w:szCs w:val="28"/>
          <w:rtl w:val="true"/>
          <w:lang w:bidi="ar-SA"/>
        </w:rPr>
        <w:t xml:space="preserve">وروى الشيخ في الموثق كالصحيح عن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سئل عن رجل أوصى بوصية وورثته شهود فأجاوزا ذلك له، فلما مات الرجل نقضوها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ألهم أن يردّوا ماقد أقروا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لهم ذلك الوصيّة جائزة عليهم إذا أقروا بها في حياته</w:t>
      </w:r>
      <w:r>
        <w:rPr>
          <w:rFonts w:eastAsia="Amiri" w:cs="Amiri" w:ascii="Amiri" w:hAnsi="Amiri"/>
          <w:color w:val="111111"/>
          <w:sz w:val="28"/>
          <w:szCs w:val="28"/>
          <w:rtl w:val="true"/>
          <w:lang w:bidi="ar-SA"/>
        </w:rPr>
        <w:t>»</w:t>
      </w:r>
      <w:r>
        <w:rPr>
          <w:rStyle w:val="FootnoteAnchor"/>
          <w:rtl w:val="true"/>
        </w:rPr>
        <w:footnoteReference w:id="11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كالصحيح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بوصية أكثر من الثلث وورثته شهود فأجازوا ذلك 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1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وجوب إنقاذ الوصيّة والنهي عن تبديلها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حماد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حريز في الصحيح كالشيخين </w:t>
      </w:r>
      <w:r>
        <w:rPr>
          <w:rStyle w:val="FootnoteAnchor"/>
          <w:rtl w:val="true"/>
        </w:rPr>
        <w:footnoteReference w:id="1137"/>
      </w:r>
      <w:r>
        <w:rPr>
          <w:rFonts w:eastAsia="Times New Roman" w:cs="Times New Roman" w:ascii="Times New Roman" w:hAnsi="Times New Roman"/>
          <w:color w:val="111111"/>
          <w:sz w:val="28"/>
          <w:szCs w:val="28"/>
          <w:rtl w:val="true"/>
          <w:lang w:val="en-US" w:bidi="en-US"/>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أيضاً 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مسلم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بجميع ماله بناء على أن الجنس المضاف يفيد العموم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يقرأ بفتح اللام ويكون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موصولة أو موصوفة، ويكونان للعموم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 الموصي الجهاد لو كان من العامة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 لمن أوصى له به وإن كان يهودياً أو نصرانياً، 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له هو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سهل بن زياد عن محمد بن الوليد، عن يونس بن يعقوب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رجلاً كان بهمذان ذكر أنّ أباه مات وكان لا يعرف هذا الأمر، فأوصى بوصيّة عند الموت وأوصى أن يُعطى شيء في سبيل اللّه، فسئل عنه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يفعل به؟ وأخبرناه أنه كان لا يعرف هذا الأمر</w:t>
      </w:r>
    </w:p>
    <w:p>
      <w:pPr>
        <w:pStyle w:val="BookText"/>
        <w:rPr/>
      </w:pPr>
      <w:r>
        <w:rPr>
          <w:rFonts w:ascii="Amiri" w:hAnsi="Amiri" w:eastAsia="Amiri" w:cs="Amiri"/>
          <w:color w:val="111111"/>
          <w:sz w:val="28"/>
          <w:sz w:val="28"/>
          <w:szCs w:val="28"/>
          <w:rtl w:val="true"/>
          <w:lang w:bidi="ar-SA"/>
        </w:rPr>
        <w:t xml:space="preserve">بقرينة الجواب، ولو كان من الخاصة يصرف في أبواب الخير كما أبواب الخير كما سيجيء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المال أو جميعه وهو الثلث؛ لأنه ليس له الا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لمن أوصى له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الموصى له حنفياً أو شافعياً إذا كان الموصي كذلك؛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الإيصاء بغير 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فَإِنَّمَا إِثْمُهُ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التبديل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1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والاستشهاد بالآية يدلّ على أن حكمها باقية كما سبق، وإن قيل بنسخ حكم ما تقدم عليها من الوصيّة للوالدين والأقربين؛ لأن المنسوخ الوجوب لا الاستحباب والجواز ؛ لما تقدّم من الأخبار بجواز الوصيّة للوارث وسيجيء أيضاً</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ورواه الشيخان </w:t>
      </w:r>
      <w:r>
        <w:rPr>
          <w:rStyle w:val="FootnoteAnchor"/>
          <w:rtl w:val="true"/>
        </w:rPr>
        <w:footnoteReference w:id="1139"/>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الوليد، عن يونس بن يعقوب أنّ رجلاً كان بهمذان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بالمعجمة اسم البلد </w:t>
      </w:r>
    </w:p>
    <w:p>
      <w:pPr>
        <w:pStyle w:val="BookText"/>
        <w:rPr/>
      </w:pPr>
      <w:r>
        <w:rPr>
          <w:rFonts w:ascii="Amiri" w:hAnsi="Amiri" w:eastAsia="Amiri" w:cs="Amiri"/>
          <w:color w:val="111111"/>
          <w:sz w:val="28"/>
          <w:sz w:val="28"/>
          <w:szCs w:val="28"/>
          <w:rtl w:val="true"/>
          <w:lang w:bidi="ar-SA"/>
        </w:rPr>
        <w:t>فأوصى بوصيّة عند الموت،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أنّ رجلاً أوصى إلي أن أضع ماله في يهودي أو نصراني لوضعته فيهم، إنّ اللّه عزّوجل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 إلى من يخرج في هذه الوجوه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الثغور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به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أبي طالب عبد اللّه بن الصلت القمي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الخليل بن هاشم إلى ذي الرئاستين وهو والي نيسابور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رجلاً من المجوس مات وأوصى للفقراء بشيء من ماله، فأخذه الوصي بنيسابور فجعله في فقراء المسلمين، فكتب الخليل إلى ذي الرئاستين بذلك، فسأل المأمون عن ذلك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عندي في ذلك شيء، فسأل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المجوسي لم يوص لفقراء المسلمين، ولكن ينبغي أن يؤخذ مقدار ذلك المال من مال الصدقة فيردّ على فقراء المجوس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يدفع إلى المجاهدين مع الكفار أو المرابطين لحفظها، وهو أظهر، وإن كانوا على خلاف الحق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وروي عن أبي طالب عبد اللّه بن الصلت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الشيخان</w:t>
      </w:r>
      <w:r>
        <w:rPr>
          <w:rStyle w:val="FootnoteAnchor"/>
          <w:rtl w:val="true"/>
        </w:rPr>
        <w:footnoteReference w:id="1140"/>
      </w:r>
      <w:r>
        <w:rPr>
          <w:rFonts w:ascii="Amiri" w:hAnsi="Amiri" w:eastAsia="Amiri" w:cs="Amiri"/>
          <w:color w:val="111111"/>
          <w:sz w:val="28"/>
          <w:sz w:val="28"/>
          <w:szCs w:val="28"/>
          <w:rtl w:val="true"/>
          <w:lang w:bidi="ar-SA"/>
        </w:rPr>
        <w:t>في الحسن كالصحيح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أنه إذا أوصى المجوس إلى الفقراء ينصرف إلى فقراء نحلته</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الشيخان في الحسن كالصحيح عن الريان بن شبيب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أوصت ماردة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اسم امرأة نصرانية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لقوم نصارى فراشين بوصيّة، فقال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 هذا في فقراء المؤمنين من أصحابك فسألت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أختي أوصت بوصية لقوم نصارى وأردت أن أصرف ذلك إلى قوم من أصحابنا مسلمين؟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أمض الوصيّة على ما أوصت به،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﴿فَإِنَّمَا إِثْمُهُ عَلَى الَّذِينَ يُبَدِّلُونَهُ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حجّاج الخشاب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أوصت إليّ بمال أن يجعل في سبيل اللّه، فقيل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نحج به؟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اجعله في سبيل اللّه،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نعطيه آل محمد ؟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سبيل اللّه،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إجعله في سبيل اللّه كما أمرت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مُرني كيف أجعله؟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اجعله كما أمرتك، إن اللّه تبارك وتعالى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أرأيتك لو أمرتك أن تعطيه يهودياً كنت تعطيه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فمكثت بعد ذلك ثلاث سنين ثم دخلت عليه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 الذي قلت أوّل مرة فسكت هنيئة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أعطيها؟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عیسی شلقان</w:t>
      </w:r>
      <w:r>
        <w:rPr>
          <w:rFonts w:eastAsia="Amiri" w:cs="Amiri" w:ascii="Amiri" w:hAnsi="Amiri"/>
          <w:color w:val="111111"/>
          <w:sz w:val="28"/>
          <w:szCs w:val="28"/>
          <w:rtl w:val="true"/>
          <w:lang w:bidi="ar-SA"/>
        </w:rPr>
        <w:t>»</w:t>
      </w:r>
      <w:r>
        <w:rPr>
          <w:rStyle w:val="FootnoteAnchor"/>
          <w:rtl w:val="true"/>
        </w:rPr>
        <w:footnoteReference w:id="1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الحسن بن راشد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عن رجل أوصى بمال في سبيل اللّه؟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w:t>
      </w:r>
      <w:r>
        <w:rPr>
          <w:rStyle w:val="FootnoteAnchor"/>
          <w:rtl w:val="true"/>
        </w:rPr>
        <w:footnoteReference w:id="1142"/>
      </w:r>
      <w:r>
        <w:rPr>
          <w:rFonts w:eastAsia="Times New Roman" w:cs="Times New Roman" w:ascii="Times New Roman" w:hAnsi="Times New Roman"/>
          <w:color w:val="111111"/>
          <w:sz w:val="28"/>
          <w:szCs w:val="28"/>
          <w:rtl w:val="true"/>
          <w:lang w:val="en-US" w:bidi="en-US"/>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الحسين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أوصى إلي بشيء في سبيل اللّه،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في السبيل؟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اصرفه في الحج، فإنّي لا أعلم شيئاً من سبيل اللّه أفضل من الحج</w:t>
      </w:r>
      <w:r>
        <w:rPr>
          <w:rFonts w:eastAsia="Amiri" w:cs="Amiri" w:ascii="Amiri" w:hAnsi="Amiri"/>
          <w:color w:val="111111"/>
          <w:sz w:val="28"/>
          <w:szCs w:val="28"/>
          <w:rtl w:val="true"/>
          <w:lang w:bidi="ar-SA"/>
        </w:rPr>
        <w:t xml:space="preserve">» </w:t>
      </w:r>
      <w:r>
        <w:rPr>
          <w:rStyle w:val="FootnoteAnchor"/>
          <w:rtl w:val="true"/>
        </w:rPr>
        <w:footnoteReference w:id="114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جعفر وموسى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وفيما أمرتكما من الإشهاد بكذا وكذا نجاة لكما في آخر تكما وإنفاذاً لما أوصى به أبواكما، وبراً منكما لهما، واحذرا أن لا تكونا بدلتما وصيّتهما ولا غير تماها عن حالها وقد خرجا من ذلك رضي اللّه عنهما وصار ذلك في رقابكما، وقد قال اللّه تبارك وتعالى في كتابه في الوصيّة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 xml:space="preserve">) </w:t>
      </w:r>
      <w:r>
        <w:rPr>
          <w:rStyle w:val="FootnoteAnchor"/>
          <w:rtl w:val="true"/>
        </w:rPr>
        <w:footnoteReference w:id="11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محمد بن عيسى عن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بلال إلى أبي الحسن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يهودي مات و أوصى لديانه بشيء أقدر على أخذه، هل يجوز أن آخذه فأدفعه إلى مواليك أو أنفذه فيما أوصى به اليهودي؟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أوصله إليّ وعرّفنيه لأنفذه فيما ينبغي إن شاء اللّه</w:t>
      </w:r>
      <w:r>
        <w:rPr>
          <w:rFonts w:eastAsia="Amiri" w:cs="Amiri" w:ascii="Amiri" w:hAnsi="Amiri"/>
          <w:color w:val="111111"/>
          <w:sz w:val="28"/>
          <w:szCs w:val="28"/>
          <w:rtl w:val="true"/>
          <w:lang w:bidi="ar-SA"/>
        </w:rPr>
        <w:t>»</w:t>
      </w:r>
      <w:r>
        <w:rPr>
          <w:rStyle w:val="FootnoteAnchor"/>
          <w:rtl w:val="true"/>
        </w:rPr>
        <w:footnoteReference w:id="1145"/>
      </w:r>
      <w:r>
        <w:rPr>
          <w:rFonts w:eastAsia="Times New Roman" w:cs="Times New Roman" w:ascii="Times New Roman" w:hAnsi="Times New Roman"/>
          <w:color w:val="111111"/>
          <w:sz w:val="28"/>
          <w:szCs w:val="28"/>
          <w:rtl w:val="true"/>
          <w:lang w:val="en-US" w:bidi="en-US"/>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إبراهيم بن محمد الهمداني قال كتب أحمد بن هلال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يسأله عن يهودي مات وأوصى لديانهم؟ فكتب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أوصله إليّ </w:t>
      </w:r>
      <w:bookmarkStart w:id="482" w:name="pg20224_219669"/>
    </w:p>
    <w:p>
      <w:pPr>
        <w:pStyle w:val="BookText"/>
        <w:rPr/>
      </w:pPr>
      <w:bookmarkEnd w:id="482"/>
      <w:r>
        <w:rPr>
          <w:rFonts w:ascii="Amiri" w:hAnsi="Amiri" w:eastAsia="Amiri" w:cs="Amiri"/>
          <w:color w:val="111111"/>
          <w:sz w:val="28"/>
          <w:sz w:val="28"/>
          <w:szCs w:val="28"/>
          <w:rtl w:val="true"/>
          <w:lang w:bidi="ar-SA"/>
        </w:rPr>
        <w:t>باب في أنّ الإنسان أحق بماله مادام فيه شيء من الروح</w:t>
      </w:r>
    </w:p>
    <w:p>
      <w:pPr>
        <w:pStyle w:val="BookText"/>
        <w:rPr/>
      </w:pPr>
      <w:r>
        <w:rPr>
          <w:rFonts w:eastAsia="Amiri" w:cs="Amiri" w:ascii="Amiri" w:hAnsi="Amiri"/>
          <w:color w:val="111111"/>
          <w:sz w:val="28"/>
          <w:szCs w:val="28"/>
          <w:lang w:bidi="ar-SA"/>
        </w:rPr>
        <w:t>5465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ثعلبة بن ميمون عن أبي الحسن الساباطي، عن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صاحب المال أحق بماله مادام فيه شيء من الروح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وعرفني لأنفذه فيما ينبغي إن شاء اللّه</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فيمكن أن يكون غرضه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الإيصال إلى جماعة من اليهود يرجو إسلامهم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في الخبرين أنه لم يوصله إلى اليهود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جواز صرفه إلى فقراء الشيعة سيما إذا لم تكن اليهود بشرائط الذمة</w:t>
      </w:r>
      <w:r>
        <w:rPr>
          <w:rFonts w:eastAsia="Amiri" w:cs="Amiri" w:ascii="Amiri" w:hAnsi="Amiri"/>
          <w:color w:val="111111"/>
          <w:sz w:val="28"/>
          <w:szCs w:val="28"/>
          <w:rtl w:val="true"/>
          <w:lang w:bidi="ar-SA"/>
        </w:rPr>
        <w:t>.</w:t>
      </w:r>
    </w:p>
    <w:p>
      <w:pPr>
        <w:pStyle w:val="Heading3"/>
        <w:numPr>
          <w:ilvl w:val="2"/>
          <w:numId w:val="1"/>
        </w:numPr>
        <w:rPr/>
      </w:pPr>
      <w:bookmarkStart w:id="483" w:name="__RefHeading___Toc5030752_2320776876"/>
      <w:bookmarkStart w:id="484" w:name="_Toc175"/>
      <w:bookmarkEnd w:id="483"/>
      <w:r>
        <w:rPr>
          <w:rtl w:val="true"/>
        </w:rPr>
        <w:t>باب في أنّ الإنسان أحق بماله مادام فيه شيء من الروح</w:t>
      </w:r>
      <w:bookmarkEnd w:id="484"/>
    </w:p>
    <w:p>
      <w:pPr>
        <w:pStyle w:val="Heading4"/>
        <w:numPr>
          <w:ilvl w:val="3"/>
          <w:numId w:val="1"/>
        </w:numPr>
        <w:rPr/>
      </w:pPr>
      <w:bookmarkStart w:id="485" w:name="__RefHeading___Toc5030754_2320776876"/>
      <w:bookmarkStart w:id="486" w:name="_Toc176"/>
      <w:bookmarkEnd w:id="485"/>
      <w:r>
        <w:rPr>
          <w:rtl w:val="true"/>
        </w:rPr>
        <w:t>وجوب إخراج جميع ماله ما دام حياً صحيحاً</w:t>
      </w:r>
      <w:bookmarkEnd w:id="486"/>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ثعلبة بن ميمون عن أبي الحسن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عمرو بن شداد الآتي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عمار بن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صاحب المال أحق بماله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له أن يغير ويبدل كما تقدم، أو يجوز له أن يوصي كلّما كان له وهو الثلث، أو يجوز له التصرف في الجميع، ولكن الخيار في الإمضاء إلى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ومع عدمه يكون الثلث صحيحاً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عبد اللّه بن جبلة عن سماعة،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 الرجل يكون له الولد يسعه أن يجعل ماله لقرابته؟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شاء إلى أن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أن يُبين به من ماله في حياته أو يهبه كله في حياته ويسلّمه من الموهوب له، فأما إذا أوصى به فليس له أكثر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وتصديق ذلك ما رواه صفوان عن مرازم في الرجل يعطي الشيء من ماله في مرضه قال إذا أبان به فهو جائز، وإن أوصى به فمن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جبلة عن سماعة، عن أبي بصير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وفي القوي للشيخين </w:t>
      </w:r>
      <w:r>
        <w:rPr>
          <w:rStyle w:val="FootnoteAnchor"/>
          <w:rtl w:val="true"/>
        </w:rPr>
        <w:footnoteReference w:id="1148"/>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مارواه صفوان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مرازم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Style w:val="FootnoteAnchor"/>
          <w:rtl w:val="true"/>
        </w:rPr>
        <w:footnoteReference w:id="11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150"/>
      </w:r>
      <w:r>
        <w:rPr>
          <w:rFonts w:eastAsia="Times New Roman" w:cs="Times New Roman" w:ascii="Times New Roman" w:hAnsi="Times New Roman"/>
          <w:color w:val="111111"/>
          <w:sz w:val="28"/>
          <w:szCs w:val="28"/>
          <w:rtl w:val="true"/>
          <w:lang w:val="en-US" w:bidi="en-US"/>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ورويا في الموثق عن مرازم، عن عمار الساباطي،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أحق بماله مادام فيه الروح تبين به، فإن تعدى فليس له إلا الثلث</w:t>
      </w:r>
      <w:r>
        <w:rPr>
          <w:rFonts w:eastAsia="Amiri" w:cs="Amiri" w:ascii="Amiri" w:hAnsi="Amiri"/>
          <w:color w:val="111111"/>
          <w:sz w:val="28"/>
          <w:szCs w:val="28"/>
          <w:rtl w:val="true"/>
          <w:lang w:bidi="ar-SA"/>
        </w:rPr>
        <w:t>»</w:t>
      </w:r>
      <w:r>
        <w:rPr>
          <w:rStyle w:val="FootnoteAnchor"/>
          <w:rtl w:val="true"/>
        </w:rPr>
        <w:footnoteReference w:id="115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وأما حديث علي بن أسباط، عن ثعلبة عن أبي الحسن عمرو ابن شداد الأزدي،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مادام فيه الروح، إن أوصى به كله فهو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يعني به إذا لم يكن له وارث قريب ولا بعيد فيوصي بماله كله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كان له وارث قريب أو بعيد لم يجز له أن يوصي بأكثر من الثلث، وإذا أوصى بأكثر من الثلث ردّ إلى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عمار بن موسى،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الرجل أحق بماله مادام فيه الروح، إن أوصى به كله فهو جائز له</w:t>
      </w:r>
      <w:r>
        <w:rPr>
          <w:rFonts w:eastAsia="Amiri" w:cs="Amiri" w:ascii="Amiri" w:hAnsi="Amiri"/>
          <w:color w:val="111111"/>
          <w:sz w:val="28"/>
          <w:szCs w:val="28"/>
          <w:rtl w:val="true"/>
          <w:lang w:bidi="ar-SA"/>
        </w:rPr>
        <w:t>»</w:t>
      </w:r>
      <w:r>
        <w:rPr>
          <w:rStyle w:val="FootnoteAnchor"/>
          <w:rtl w:val="true"/>
        </w:rPr>
        <w:footnoteReference w:id="1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يكون له الولد، أيسعه أن يجعل ماله لقرابته؟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ماله يصنع به ما شاء إلى أن يأتيه الموت</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القوى عن أبي المحامل،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الإنسان أحق بماله مادامت الروح في بدنه</w:t>
      </w:r>
      <w:r>
        <w:rPr>
          <w:rFonts w:eastAsia="Amiri" w:cs="Amiri" w:ascii="Amiri" w:hAnsi="Amiri"/>
          <w:color w:val="111111"/>
          <w:sz w:val="28"/>
          <w:szCs w:val="28"/>
          <w:rtl w:val="true"/>
          <w:lang w:bidi="ar-SA"/>
        </w:rPr>
        <w:t xml:space="preserve">» </w:t>
      </w:r>
      <w:r>
        <w:rPr>
          <w:rStyle w:val="FootnoteAnchor"/>
          <w:rtl w:val="true"/>
        </w:rPr>
        <w:footnoteReference w:id="1154"/>
      </w:r>
      <w:r>
        <w:rPr>
          <w:rFonts w:eastAsia="Times New Roman" w:cs="Times New Roman" w:ascii="Times New Roman" w:hAnsi="Times New Roman"/>
          <w:color w:val="111111"/>
          <w:sz w:val="28"/>
          <w:szCs w:val="28"/>
          <w:rtl w:val="true"/>
          <w:lang w:val="en-US" w:bidi="en-US"/>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القوي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له الولد أيسعه أن يجعل ماله لقرابته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ماله يصنع به ما شاء إلى أن يأتيه الموت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وتصديق ذلك مارواه إسماعيل بن أبي زياد السكوني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الرجل يموت ولاوارث له ولا عصبة؟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يوصي بماله حيث يشاء في المسلمين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حديث مفسّر، والمفسّر يحكم على المجمل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لصاحب المال أن يعمل بماله ما شاء ما دام حيّاً، إن شاء وهبه، وإن شاء تصدق به، وإن شاء تركه إلى أن يأتيه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به فليس له إلا الثلث، إلا أن الفضل في أن لا يضيّع من يعوله ولا يضر بورثته</w:t>
      </w:r>
      <w:r>
        <w:rPr>
          <w:rFonts w:eastAsia="Amiri" w:cs="Amiri" w:ascii="Amiri" w:hAnsi="Amiri"/>
          <w:color w:val="111111"/>
          <w:sz w:val="28"/>
          <w:szCs w:val="28"/>
          <w:rtl w:val="true"/>
          <w:lang w:bidi="ar-SA"/>
        </w:rPr>
        <w:t>»</w:t>
      </w:r>
      <w:r>
        <w:rPr>
          <w:rStyle w:val="FootnoteAnchor"/>
          <w:rtl w:val="true"/>
        </w:rPr>
        <w:footnoteReference w:id="11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الرجل من الأنصار أعتق مماليك له لم يكن له غيرهم فعابه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ترك صبية صغاراً يتكفّفون الناس</w:t>
      </w:r>
      <w:r>
        <w:rPr>
          <w:rFonts w:eastAsia="Amiri" w:cs="Amiri" w:ascii="Amiri" w:hAnsi="Amiri"/>
          <w:color w:val="111111"/>
          <w:sz w:val="28"/>
          <w:szCs w:val="28"/>
          <w:rtl w:val="true"/>
          <w:lang w:bidi="ar-SA"/>
        </w:rPr>
        <w:t xml:space="preserve">» </w:t>
      </w:r>
      <w:r>
        <w:rPr>
          <w:rStyle w:val="FootnoteAnchor"/>
          <w:rtl w:val="true"/>
        </w:rPr>
        <w:footnoteReference w:id="115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القوي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الميت أولى بماله مادام فيه الروح</w:t>
      </w:r>
      <w:r>
        <w:rPr>
          <w:rFonts w:eastAsia="Amiri" w:cs="Amiri" w:ascii="Amiri" w:hAnsi="Amiri"/>
          <w:color w:val="111111"/>
          <w:sz w:val="28"/>
          <w:szCs w:val="28"/>
          <w:rtl w:val="true"/>
          <w:lang w:bidi="ar-SA"/>
        </w:rPr>
        <w:t>»</w:t>
      </w:r>
      <w:r>
        <w:rPr>
          <w:rStyle w:val="FootnoteAnchor"/>
          <w:rtl w:val="true"/>
        </w:rPr>
        <w:footnoteReference w:id="11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وحمل أيضاً على من لم يكن له وارث كما فعله المصنف</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وتصديق ذلك ما رواه إسماعيل بن أبي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السكوني كالشيخ</w:t>
      </w:r>
      <w:r>
        <w:rPr>
          <w:rStyle w:val="FootnoteAnchor"/>
          <w:rtl w:val="true"/>
        </w:rPr>
        <w:footnoteReference w:id="115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 ظاهر هذه الأخبار أنّ المنجزات من الأصل </w:t>
      </w:r>
      <w:r>
        <w:rPr>
          <w:rStyle w:val="FootnoteAnchor"/>
          <w:rtl w:val="true"/>
        </w:rPr>
        <w:footnoteReference w:id="1159"/>
      </w:r>
      <w:r>
        <w:rPr>
          <w:rFonts w:ascii="Amiri" w:hAnsi="Amiri" w:eastAsia="Amiri" w:cs="Amiri"/>
          <w:color w:val="111111"/>
          <w:sz w:val="28"/>
          <w:sz w:val="28"/>
          <w:szCs w:val="28"/>
          <w:rtl w:val="true"/>
          <w:lang w:bidi="ar-SA"/>
        </w:rPr>
        <w:t xml:space="preserve">، ولو لم يكن لها معارض من الأخبار </w:t>
      </w:r>
      <w:bookmarkStart w:id="487" w:name="pg20224_219673"/>
    </w:p>
    <w:p>
      <w:pPr>
        <w:pStyle w:val="BookText"/>
        <w:rPr/>
      </w:pPr>
      <w:bookmarkEnd w:id="487"/>
      <w:r>
        <w:rPr>
          <w:rFonts w:ascii="Amiri" w:hAnsi="Amiri" w:eastAsia="Amiri" w:cs="Amiri"/>
          <w:color w:val="111111"/>
          <w:sz w:val="28"/>
          <w:sz w:val="28"/>
          <w:szCs w:val="28"/>
          <w:rtl w:val="true"/>
          <w:lang w:bidi="ar-SA"/>
        </w:rPr>
        <w:t>باب وصيّة من قتل نفسه متعمّداً</w:t>
      </w:r>
    </w:p>
    <w:p>
      <w:pPr>
        <w:pStyle w:val="BookText"/>
        <w:rPr/>
      </w:pPr>
      <w:r>
        <w:rPr>
          <w:rFonts w:eastAsia="Amiri" w:cs="Amiri" w:ascii="Amiri" w:hAnsi="Amiri"/>
          <w:color w:val="111111"/>
          <w:sz w:val="28"/>
          <w:szCs w:val="28"/>
          <w:lang w:bidi="ar-SA"/>
        </w:rPr>
        <w:t>5470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أوصى بوصية ثمّ قتل نفسه متعمداً من ساعته تنفذ وصيّته؟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أوصى قبل أن يُحدث حدثاً في نفسه من جراحة أو فعل أجيزت وصيّته في ثلثه، وإن كان أوصى بوصية وقد أحدث في نفسه جراحة أو فعلاً لعله يموت لم تجز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الصحيحة لكان العمل بها متعيّناً لكثرتها، وإن اشتركت في الضعف على اصطلاحهم، ولكن تقدّم وسيذكر ما ينافيها من الأخبار</w:t>
      </w:r>
      <w:r>
        <w:rPr>
          <w:rFonts w:eastAsia="Amiri" w:cs="Amiri" w:ascii="Amiri" w:hAnsi="Amiri"/>
          <w:color w:val="111111"/>
          <w:sz w:val="28"/>
          <w:szCs w:val="28"/>
          <w:rtl w:val="true"/>
          <w:lang w:bidi="ar-SA"/>
        </w:rPr>
        <w:t>.</w:t>
      </w:r>
    </w:p>
    <w:p>
      <w:pPr>
        <w:pStyle w:val="Heading3"/>
        <w:numPr>
          <w:ilvl w:val="2"/>
          <w:numId w:val="1"/>
        </w:numPr>
        <w:rPr/>
      </w:pPr>
      <w:bookmarkStart w:id="488" w:name="__RefHeading___Toc5030756_2320776876"/>
      <w:bookmarkStart w:id="489" w:name="_Toc177"/>
      <w:bookmarkEnd w:id="488"/>
      <w:r>
        <w:rPr>
          <w:rtl w:val="true"/>
        </w:rPr>
        <w:t>باب وصيّة من قتل نفسه متعمداً</w:t>
      </w:r>
      <w:bookmarkEnd w:id="489"/>
    </w:p>
    <w:p>
      <w:pPr>
        <w:pStyle w:val="Heading4"/>
        <w:numPr>
          <w:ilvl w:val="3"/>
          <w:numId w:val="1"/>
        </w:numPr>
        <w:rPr/>
      </w:pPr>
      <w:bookmarkStart w:id="490" w:name="__RefHeading___Toc5030758_2320776876"/>
      <w:bookmarkStart w:id="491" w:name="_Toc178"/>
      <w:bookmarkEnd w:id="490"/>
      <w:r>
        <w:rPr>
          <w:rtl w:val="true"/>
        </w:rPr>
        <w:t>حرمة قتل الإنسان نفسه</w:t>
      </w:r>
      <w:bookmarkEnd w:id="491"/>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أبي 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قتل نفسه متعمداً فهو في نار جهنم خالداً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بالخلود هنا المكث الطويل أو إن لم يرحمه اللّه بالإيمان ولم يشفع له الرسول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تنفذ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لعلة السفاهة التي فعلها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لعله يموت أي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أجيزت وصيّته في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تنفيذ الورثة في الزائد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كان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تجز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السفاهته أو لعدم قابليته لرحمة اللّه عاجلاً؛ لفعله الشنيع</w:t>
      </w:r>
      <w:r>
        <w:rPr>
          <w:rFonts w:eastAsia="Amiri" w:cs="Amiri" w:ascii="Amiri" w:hAnsi="Amiri"/>
          <w:color w:val="111111"/>
          <w:sz w:val="28"/>
          <w:szCs w:val="28"/>
          <w:rtl w:val="true"/>
          <w:lang w:bidi="ar-SA"/>
        </w:rPr>
        <w:t xml:space="preserve">. </w:t>
      </w:r>
      <w:bookmarkStart w:id="492" w:name="pg20224_219674"/>
    </w:p>
    <w:p>
      <w:pPr>
        <w:pStyle w:val="Heading3"/>
        <w:numPr>
          <w:ilvl w:val="2"/>
          <w:numId w:val="1"/>
        </w:numPr>
        <w:rPr/>
      </w:pPr>
      <w:bookmarkStart w:id="493" w:name="__RefHeading___Toc5030760_2320776876"/>
      <w:bookmarkStart w:id="494" w:name="_Toc179"/>
      <w:bookmarkEnd w:id="492"/>
      <w:bookmarkEnd w:id="493"/>
      <w:r>
        <w:rPr>
          <w:rtl w:val="true"/>
        </w:rPr>
        <w:t>باب الرجلين يُوصى إليهما فينفرد كل واحد منهما بنصف التركة</w:t>
      </w:r>
      <w:bookmarkEnd w:id="494"/>
    </w:p>
    <w:p>
      <w:pPr>
        <w:pStyle w:val="BookText"/>
        <w:rPr/>
      </w:pPr>
      <w:r>
        <w:rPr>
          <w:rFonts w:eastAsia="IRNazanin" w:cs="IRNazanin"/>
          <w:color w:val="111111"/>
          <w:sz w:val="28"/>
          <w:szCs w:val="28"/>
          <w:lang w:bidi="fa-IR"/>
        </w:rPr>
        <w:t>5471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أوصى إلى رجلين أيجوز لأحدهما أن ينفرد بنصف التركة والآخر بالنصف؟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ينبغي لهما أن يخالفا الميت، ويعملان على حسب ما أمرهما إن شاء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التوقيع عندي بخطه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يتداركه اللّه برحمته أو بالشفاعة وعمل به الأصحاب</w:t>
      </w:r>
      <w:r>
        <w:rPr>
          <w:rStyle w:val="FootnoteAnchor"/>
          <w:rtl w:val="true"/>
        </w:rPr>
        <w:footnoteReference w:id="1161"/>
      </w:r>
      <w:r>
        <w:rPr>
          <w:rFonts w:ascii="IRNazanin" w:hAnsi="IRNazanin" w:eastAsia="IRNazanin"/>
          <w:color w:val="111111"/>
          <w:sz w:val="28"/>
          <w:sz w:val="28"/>
          <w:szCs w:val="28"/>
          <w:rtl w:val="true"/>
          <w:lang w:bidi="fa-IR"/>
        </w:rPr>
        <w:t>لصحته مع عدم المعارض ظاهراً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الرجلين يوصى إليهما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ينبغي لهما أن يخالفا الميت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أوصى إلى رجلين، ومعناه أن يكون كلّ واحد منهما وصيّاً على الجميع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 يعملا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ينبغي أن يعملا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حسب ما أمرهما إن شاء اللّه</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التوقيع عندي بخطه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كانوا يتباهون بالمكاتيب وكانت عندهم أعلى مما يشافه به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كتاب محمد بن يعقوب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عن أحمد بن محمد، عن علي بن الحسن الميثمي، عن أخويه محمد وأحمد، عن أبيهما، عن داود بن أبي يزيد عن بريد بن معاوية،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مات وأوصى إلى رجلين فقال أحدهما لصاحبه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نصف ما ترك، وأعطني النصف ممّا ترك فأبى عليه الآخر، فسألوا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أحمد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العاصي </w:t>
      </w:r>
      <w:r>
        <w:rPr>
          <w:rStyle w:val="FootnoteAnchor"/>
          <w:rtl w:val="true"/>
        </w:rPr>
        <w:footnoteReference w:id="1163"/>
      </w:r>
      <w:r>
        <w:rPr>
          <w:rFonts w:ascii="Amiri" w:hAnsi="Amiri" w:eastAsia="Amiri" w:cs="Amiri"/>
          <w:color w:val="111111"/>
          <w:sz w:val="28"/>
          <w:sz w:val="28"/>
          <w:szCs w:val="28"/>
          <w:rtl w:val="true"/>
          <w:lang w:bidi="ar-SA"/>
        </w:rPr>
        <w:t xml:space="preserve">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الحسن الميثمي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فيهما الميثمي، ويمكن أن يكون التيمي فصحف به والظاهر أنه ابن فضال كما يروى دائماً عن أخويه عن أبيه، ويحتمل أن يكون الميثمي، وإن لم يذكر في الرجال وإلا </w:t>
      </w:r>
      <w:r>
        <w:rPr>
          <w:rStyle w:val="FootnoteAnchor"/>
          <w:rtl w:val="true"/>
        </w:rPr>
        <w:footnoteReference w:id="1164"/>
      </w:r>
      <w:r>
        <w:rPr>
          <w:rFonts w:ascii="IRNazanin" w:hAnsi="IRNazanin" w:eastAsia="IRNazanin"/>
          <w:color w:val="111111"/>
          <w:sz w:val="28"/>
          <w:sz w:val="28"/>
          <w:szCs w:val="28"/>
          <w:rtl w:val="true"/>
          <w:lang w:bidi="fa-IR"/>
        </w:rPr>
        <w:t>أبوه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نعم روى الكليني في ميراث الملل المختلفة أحمد بن محمد، عن على بن الحسن الميثمي، وفي أكثر النسخ التيمي </w:t>
      </w:r>
      <w:r>
        <w:rPr>
          <w:rStyle w:val="FootnoteAnchor"/>
          <w:rtl w:val="true"/>
        </w:rPr>
        <w:footnoteReference w:id="1165"/>
      </w:r>
      <w:r>
        <w:rPr>
          <w:rFonts w:ascii="Amiri" w:hAnsi="Amiri" w:eastAsia="Amiri" w:cs="Amiri"/>
          <w:color w:val="111111"/>
          <w:sz w:val="28"/>
          <w:sz w:val="28"/>
          <w:szCs w:val="28"/>
          <w:rtl w:val="true"/>
          <w:lang w:bidi="ar-SA"/>
        </w:rPr>
        <w:t>، وكأنه كان نسخة الكليني عند المصنف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الميثمي، فحكم هنا أيضاً بأنه الميثمي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من الشيخ أنه ابن فضال؛ لأنه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الحسن</w:t>
      </w:r>
      <w:r>
        <w:rPr>
          <w:rStyle w:val="FootnoteAnchor"/>
          <w:rtl w:val="true"/>
        </w:rPr>
        <w:footnoteReference w:id="1166"/>
      </w:r>
      <w:r>
        <w:rPr>
          <w:rFonts w:ascii="Amiri" w:hAnsi="Amiri" w:eastAsia="Amiri" w:cs="Amiri"/>
          <w:color w:val="111111"/>
          <w:sz w:val="28"/>
          <w:sz w:val="28"/>
          <w:szCs w:val="28"/>
          <w:rtl w:val="true"/>
          <w:lang w:bidi="ar-SA"/>
        </w:rPr>
        <w:t xml:space="preserve">عن أخويه محمد وأحمد عن أبيهما </w:t>
      </w:r>
      <w:r>
        <w:rPr>
          <w:rStyle w:val="FootnoteAnchor"/>
          <w:rtl w:val="true"/>
        </w:rPr>
        <w:footnoteReference w:id="1167"/>
      </w:r>
      <w:r>
        <w:rPr>
          <w:rFonts w:eastAsia="Times New Roman" w:cs="Times New Roman" w:ascii="Times New Roman" w:hAnsi="Times New Roman"/>
          <w:color w:val="111111"/>
          <w:sz w:val="28"/>
          <w:szCs w:val="28"/>
          <w:rtl w:val="true"/>
          <w:lang w:val="en-US" w:bidi="en-US"/>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ومثل هذا عن الشيخ كثير ومراده ابن فضال، فعلى هذا السند موثق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أفتي بهذا الحديث، بل أفتي بما عندي بخط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ولو صح الخبران جميعاً لكان الواجب الأخذ بقول الأخير، كما أمر به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وذلك أن الأخبار لها وجوه ومعان وكل إمام أعلم بزمانه وأحكامه من غيره من الناس، وباللّه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ما ذكره المصنف 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الإباء على الظاهر، ولو لم يكن ظاهراً فيمكن حمله عليه؛ لئلا ينافي السابق، وكذا فهمه الشيخان</w:t>
      </w:r>
      <w:r>
        <w:rPr>
          <w:rStyle w:val="FootnoteAnchor"/>
          <w:rtl w:val="true"/>
        </w:rPr>
        <w:footnoteReference w:id="1168"/>
      </w:r>
      <w:r>
        <w:rPr>
          <w:rFonts w:ascii="Amiri" w:hAnsi="Amiri" w:eastAsia="Amiri" w:cs="Amiri"/>
          <w:color w:val="111111"/>
          <w:sz w:val="28"/>
          <w:sz w:val="28"/>
          <w:szCs w:val="28"/>
          <w:rtl w:val="true"/>
          <w:lang w:bidi="ar-SA"/>
        </w:rPr>
        <w:t>، بل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وطرح المصنّف الخبر؛ بناء على ما ظهر له من معناه وهو جواز القسمة؛ لأنّ الخبر الأول عنده أصح، ولعله من السهو أو العجلة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الصحيح عن صفوان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لرجل عليه مال فهلك وله وصيّان فهل يجوز أن يدفع إلى أحد الوصيين دون صاحبه؟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يستقيم إلا أن يكون السلطان قد قسم بينهم المال فوضع على يد هذا النصف وعلى يد هذا النصف، أو يجتمعان بأمر سلطان</w:t>
      </w:r>
      <w:r>
        <w:rPr>
          <w:rFonts w:eastAsia="Amiri" w:cs="Amiri" w:ascii="Amiri" w:hAnsi="Amiri"/>
          <w:color w:val="111111"/>
          <w:sz w:val="28"/>
          <w:szCs w:val="28"/>
          <w:rtl w:val="true"/>
          <w:lang w:bidi="ar-SA"/>
        </w:rPr>
        <w:t>»</w:t>
      </w:r>
      <w:r>
        <w:rPr>
          <w:rStyle w:val="FootnoteAnchor"/>
          <w:rtl w:val="true"/>
        </w:rPr>
        <w:footnoteReference w:id="1169"/>
      </w:r>
      <w:r>
        <w:rPr>
          <w:rFonts w:ascii="Amiri" w:hAnsi="Amiri" w:eastAsia="Amiri" w:cs="Amiri"/>
          <w:color w:val="111111"/>
          <w:sz w:val="28"/>
          <w:sz w:val="28"/>
          <w:szCs w:val="28"/>
          <w:rtl w:val="true"/>
          <w:lang w:bidi="ar-SA"/>
        </w:rPr>
        <w:t>أي يكون تصرفهما بالقيمومة من الحاكم ورخص لهما الانفراد أو رأى الحاكم المصلحة في نفوذ كل واحد بالنصف</w:t>
      </w:r>
      <w:r>
        <w:rPr>
          <w:rFonts w:eastAsia="Amiri" w:cs="Amiri" w:ascii="Amiri" w:hAnsi="Amiri"/>
          <w:color w:val="111111"/>
          <w:sz w:val="28"/>
          <w:szCs w:val="28"/>
          <w:rtl w:val="true"/>
          <w:lang w:bidi="ar-SA"/>
        </w:rPr>
        <w:t xml:space="preserve">. </w:t>
      </w:r>
      <w:bookmarkStart w:id="495" w:name="pg20224_219677"/>
    </w:p>
    <w:p>
      <w:pPr>
        <w:pStyle w:val="BookText"/>
        <w:rPr/>
      </w:pPr>
      <w:bookmarkEnd w:id="495"/>
      <w:r>
        <w:rPr>
          <w:rFonts w:ascii="Amiri" w:hAnsi="Amiri" w:eastAsia="Amiri" w:cs="Amiri"/>
          <w:color w:val="111111"/>
          <w:sz w:val="28"/>
          <w:sz w:val="28"/>
          <w:szCs w:val="28"/>
          <w:rtl w:val="true"/>
          <w:lang w:bidi="ar-SA"/>
        </w:rPr>
        <w:t>باب الوصيّة بالشيء من المال والسهم والجزء والكثير</w:t>
      </w:r>
    </w:p>
    <w:p>
      <w:pPr>
        <w:pStyle w:val="BookText"/>
        <w:rPr/>
      </w:pPr>
      <w:r>
        <w:rPr>
          <w:rFonts w:eastAsia="Amiri" w:cs="Amiri" w:ascii="Amiri" w:hAnsi="Amiri"/>
          <w:color w:val="111111"/>
          <w:sz w:val="28"/>
          <w:szCs w:val="28"/>
          <w:lang w:bidi="ar-SA"/>
        </w:rPr>
        <w:t>5473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أبان بن تغلب عن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أوصى بشيء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الشيء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 من ستة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السكوني،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يوصي بسهم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واحد من ثمانية؛ لقول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 الْعَامِلِينَ عَلَيْهَا وَ الْمُؤَلَّفَةِ قُلُوبُهُمْ وَفِي الرِّقَابِ وَ الْغَارِمِينَ وَ فِي سَبِيلِ اللّه وَ ابْنِ السَّبِيلِ</w:t>
      </w:r>
      <w:r>
        <w:rPr>
          <w:rFonts w:eastAsia="Amiri" w:cs="Amiri" w:ascii="Amiri" w:hAnsi="Amiri"/>
          <w:color w:val="111111"/>
          <w:sz w:val="28"/>
          <w:szCs w:val="28"/>
          <w:rtl w:val="true"/>
          <w:lang w:bidi="ar-SA"/>
        </w:rPr>
        <w:t xml:space="preserve">) </w:t>
      </w:r>
      <w:r>
        <w:rPr>
          <w:rStyle w:val="FootnoteAnchor"/>
          <w:rtl w:val="true"/>
        </w:rPr>
        <w:footnoteReference w:id="117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96" w:name="__RefHeading___Toc5030762_2320776876"/>
      <w:bookmarkStart w:id="497" w:name="_Toc180"/>
      <w:bookmarkEnd w:id="496"/>
      <w:r>
        <w:rPr>
          <w:rtl w:val="true"/>
        </w:rPr>
        <w:t>باب الوصيّة بالشيء إلى آخره</w:t>
      </w:r>
      <w:bookmarkEnd w:id="497"/>
    </w:p>
    <w:p>
      <w:pPr>
        <w:pStyle w:val="Heading4"/>
        <w:numPr>
          <w:ilvl w:val="3"/>
          <w:numId w:val="1"/>
        </w:numPr>
        <w:rPr/>
      </w:pPr>
      <w:bookmarkStart w:id="498" w:name="__RefHeading___Toc5030764_2320776876"/>
      <w:bookmarkStart w:id="499" w:name="_Toc181"/>
      <w:bookmarkEnd w:id="498"/>
      <w:r>
        <w:rPr>
          <w:rtl w:val="true"/>
        </w:rPr>
        <w:t>إذا أوصى بالشيء فهو السدس</w:t>
      </w:r>
      <w:bookmarkEnd w:id="4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أبان بن تغلب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والشيخان </w:t>
      </w:r>
      <w:r>
        <w:rPr>
          <w:rStyle w:val="FootnoteAnchor"/>
          <w:rtl w:val="true"/>
        </w:rPr>
        <w:footnoteReference w:id="1171"/>
      </w:r>
      <w:r>
        <w:rPr>
          <w:rFonts w:ascii="Amiri" w:hAnsi="Amiri" w:eastAsia="Amiri" w:cs="Amiri"/>
          <w:color w:val="111111"/>
          <w:sz w:val="28"/>
          <w:sz w:val="28"/>
          <w:szCs w:val="28"/>
          <w:rtl w:val="true"/>
          <w:lang w:bidi="ar-SA"/>
        </w:rPr>
        <w:t xml:space="preserve">في الصحيح على الظاهر، وفي القوي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الشيء في كتاب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جزء منها، وهو السدس</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17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وقد روي أن السهم واحد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أوصى بسهم من سهام الزكاة كان السهم واحداً من ثمانية، ومتى أوصى بسهم من سهام المواريث فالسهم واحد من ستة، وهذان الحديثان متفقان غير مختلفين، فتمضي الوصيّة على ما يظهر من مراد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الحسن كالصحيح عن صفوان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الصحيح عن صفوان والبزنطي قالا سألنا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لك بسهم من ماله لا ندري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بالياء أو النون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السهم أي شيء هو؟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ليس عندكم فيما بلغكم عن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جعلنا فداك ما سمعنا أصحابنا يذكرون شيئاً من هذا عن آبائك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السهم واحد من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تقرأ كتاب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كيف إنّي لا أقرأه، ولكنّي لا أدري أي موضع هو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الصَّدَقَاتُ لِلْفُقَرَاءِ وَالْمَسَاكِينِ وَ الْعَامِلِينَ عَلَيْهَا وَالْمُؤَلَّفَةِ قُلُوبُهُمْ وَ فِي الرِّقَابِ وَ الْغَارِمِينَ وَ فِي سَبِيلِ اللّه وَ 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عدّ بيده ثمانية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وكذلك 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ثمانية أسهم، والسهم واحد من الثمانية</w:t>
      </w:r>
      <w:r>
        <w:rPr>
          <w:rFonts w:eastAsia="Amiri" w:cs="Amiri" w:ascii="Amiri" w:hAnsi="Amiri"/>
          <w:color w:val="111111"/>
          <w:sz w:val="28"/>
          <w:szCs w:val="28"/>
          <w:rtl w:val="true"/>
          <w:lang w:bidi="ar-SA"/>
        </w:rPr>
        <w:t xml:space="preserve">» </w:t>
      </w:r>
      <w:r>
        <w:rPr>
          <w:rStyle w:val="FootnoteAnchor"/>
          <w:rtl w:val="true"/>
        </w:rPr>
        <w:footnoteReference w:id="1173"/>
      </w:r>
      <w:r>
        <w:rPr>
          <w:rFonts w:eastAsia="Times New Roman" w:cs="Times New Roman" w:ascii="Times New Roman" w:hAnsi="Times New Roman"/>
          <w:color w:val="111111"/>
          <w:sz w:val="28"/>
          <w:szCs w:val="28"/>
          <w:rtl w:val="true"/>
          <w:lang w:val="en-US" w:bidi="en-US"/>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عن طلحة بن 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بسهم من ماله فهو سهم من عشرة</w:t>
      </w:r>
      <w:r>
        <w:rPr>
          <w:rFonts w:eastAsia="Amiri" w:cs="Amiri" w:ascii="Amiri" w:hAnsi="Amiri"/>
          <w:color w:val="111111"/>
          <w:sz w:val="28"/>
          <w:szCs w:val="28"/>
          <w:rtl w:val="true"/>
          <w:lang w:bidi="ar-SA"/>
        </w:rPr>
        <w:t xml:space="preserve">» </w:t>
      </w:r>
      <w:r>
        <w:rPr>
          <w:rStyle w:val="FootnoteAnchor"/>
          <w:rtl w:val="true"/>
        </w:rPr>
        <w:footnoteReference w:id="1174"/>
      </w:r>
      <w:r>
        <w:rPr>
          <w:rFonts w:ascii="Amiri" w:hAnsi="Amiri" w:eastAsia="Amiri" w:cs="Amiri"/>
          <w:color w:val="111111"/>
          <w:sz w:val="28"/>
          <w:sz w:val="28"/>
          <w:szCs w:val="28"/>
          <w:rtl w:val="true"/>
          <w:lang w:bidi="ar-SA"/>
        </w:rPr>
        <w:t xml:space="preserve">فحمله الشيخ </w:t>
      </w:r>
      <w:r>
        <w:rPr>
          <w:rStyle w:val="FootnoteAnchor"/>
          <w:rtl w:val="true"/>
        </w:rPr>
        <w:footnoteReference w:id="1175"/>
      </w:r>
      <w:r>
        <w:rPr>
          <w:rFonts w:ascii="IRNazanin" w:hAnsi="IRNazanin" w:eastAsia="IRNazanin"/>
          <w:color w:val="111111"/>
          <w:sz w:val="28"/>
          <w:sz w:val="28"/>
          <w:szCs w:val="28"/>
          <w:rtl w:val="true"/>
          <w:lang w:bidi="fa-IR"/>
        </w:rPr>
        <w:t xml:space="preserve">على سهو </w:t>
      </w:r>
      <w:bookmarkStart w:id="500" w:name="pg20224_219679"/>
    </w:p>
    <w:p>
      <w:pPr>
        <w:pStyle w:val="BookText"/>
        <w:rPr/>
      </w:pPr>
      <w:bookmarkEnd w:id="500"/>
      <w:r>
        <w:rPr>
          <w:rFonts w:eastAsia="Amiri" w:cs="Amiri" w:ascii="Amiri" w:hAnsi="Amiri"/>
          <w:color w:val="111111"/>
          <w:sz w:val="28"/>
          <w:szCs w:val="28"/>
          <w:lang w:bidi="ar-SA"/>
        </w:rPr>
        <w:t>5476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علي بن فضال عن ثعلبة بن ميمون،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بجزء من ماله؟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جزء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xml:space="preserve">) </w:t>
      </w:r>
      <w:r>
        <w:rPr>
          <w:rStyle w:val="FootnoteAnchor"/>
          <w:rtl w:val="true"/>
        </w:rPr>
        <w:footnoteReference w:id="1176"/>
      </w:r>
      <w:r>
        <w:rPr>
          <w:rFonts w:ascii="Amiri" w:hAnsi="Amiri" w:eastAsia="Amiri" w:cs="Amiri"/>
          <w:color w:val="111111"/>
          <w:sz w:val="28"/>
          <w:sz w:val="28"/>
          <w:szCs w:val="28"/>
          <w:rtl w:val="true"/>
          <w:lang w:bidi="ar-SA"/>
        </w:rPr>
        <w:t>وكانت الجبال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الراوي الجزء بالسهم أو اعتقاده ذلك فرواه على ذلك، والحمل على التخيير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فيقدّم الأخبار الأوّلة؛ لكونها أصح وأكثر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مناسبة بين الشيء والسهم حتى يحمل على ما حمل، وكأنه وقع سهوا </w:t>
      </w:r>
      <w:r>
        <w:rPr>
          <w:rStyle w:val="FootnoteAnchor"/>
          <w:rtl w:val="true"/>
        </w:rPr>
        <w:footnoteReference w:id="1177"/>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01" w:name="__RefHeading___Toc5030766_2320776876"/>
      <w:bookmarkStart w:id="502" w:name="_Toc182"/>
      <w:bookmarkEnd w:id="501"/>
      <w:r>
        <w:rPr>
          <w:rtl w:val="true"/>
        </w:rPr>
        <w:t>إذا أوصى بالجزء فهو العشر أو السبع</w:t>
      </w:r>
      <w:bookmarkEnd w:id="502"/>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 عن ثعلبة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1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معاوية بن عمار</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الحسن كالصحيح عن أبان بن تغلب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واحد من عشرة؛ لأنّ الجبال عشرة والطير أربعة</w:t>
      </w:r>
      <w:r>
        <w:rPr>
          <w:rFonts w:eastAsia="Amiri" w:cs="Amiri" w:ascii="Amiri" w:hAnsi="Amiri"/>
          <w:color w:val="111111"/>
          <w:sz w:val="28"/>
          <w:szCs w:val="28"/>
          <w:rtl w:val="true"/>
          <w:lang w:bidi="ar-SA"/>
        </w:rPr>
        <w:t xml:space="preserve">» </w:t>
      </w:r>
      <w:r>
        <w:rPr>
          <w:rStyle w:val="FootnoteAnchor"/>
          <w:rtl w:val="true"/>
        </w:rPr>
        <w:footnoteReference w:id="11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البزنطي، عن الحسين بن خالد،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بجزء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القوي كالصحيح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بجزء من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جزء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كانت الجبال عشرة</w:t>
      </w:r>
      <w:r>
        <w:rPr>
          <w:rFonts w:eastAsia="Amiri" w:cs="Amiri" w:ascii="Amiri" w:hAnsi="Amiri"/>
          <w:color w:val="111111"/>
          <w:sz w:val="28"/>
          <w:szCs w:val="28"/>
          <w:rtl w:val="true"/>
          <w:lang w:bidi="ar-SA"/>
        </w:rPr>
        <w:t>»</w:t>
      </w:r>
      <w:r>
        <w:rPr>
          <w:rStyle w:val="FootnoteAnchor"/>
          <w:rtl w:val="true"/>
        </w:rPr>
        <w:footnoteReference w:id="11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ورويا في الحسن كالصحيح عن عبد الرحمن بن سيابة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امرأة أوصت إلي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ثلثي يقضى به ديني وجزء منه لفلانة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 عن ذلك ابن أبي ليلى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لها شيئاً ما أدري ما الجزء؟ فسألت عنه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ذلك وخبرته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قالت المرأة وبما قال ابن أبي ليلى،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كذب بن أبي ليلى، لها عشر الثلث؛ فإنّ اللّه عزّوجلّ أمر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الجبال يومئذٍ عشرة، والجزء هو العشر من الشيء</w:t>
      </w:r>
      <w:r>
        <w:rPr>
          <w:rFonts w:eastAsia="Amiri" w:cs="Amiri" w:ascii="Amiri" w:hAnsi="Amiri"/>
          <w:color w:val="111111"/>
          <w:sz w:val="28"/>
          <w:szCs w:val="28"/>
          <w:rtl w:val="true"/>
          <w:lang w:bidi="ar-SA"/>
        </w:rPr>
        <w:t xml:space="preserve">» </w:t>
      </w:r>
      <w:r>
        <w:rPr>
          <w:rStyle w:val="FootnoteAnchor"/>
          <w:rtl w:val="true"/>
        </w:rPr>
        <w:footnoteReference w:id="118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الضمير في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وجزء منه راجع إلى الثلث كما يفهم من التعليل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الجمع أيضاً بأنه إن كانت الوصيّة حال الصحة فهو العشر من الجميع وإن كان في المرض فهو عشر الثلث؛ لأن ماله حينئذ الثلث</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البزنطي عن الحسين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 </w:t>
      </w:r>
      <w:r>
        <w:rPr>
          <w:rStyle w:val="FootnoteAnchor"/>
          <w:rtl w:val="true"/>
        </w:rPr>
        <w:footnoteReference w:id="11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المرض؛ لما رواه الشيخ في الصحيح عن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بجزء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واحد من سبعة، إن اللّه تعالى يقول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أصحاب الأموال فيما مضى يجزئون أموالهم، فمنهم من يجعل أجزاء ماله عشرة، ومنهم من يجعلها سبعة، فعلى حسب رسم الرجل في ماله تمضي وصيّته، ومثل هذا لا يوصي به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r>
        <w:rPr>
          <w:rStyle w:val="FootnoteAnchor"/>
          <w:rtl w:val="true"/>
        </w:rPr>
        <w:footnoteReference w:id="1183"/>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فرجل أوصى بسهم من ماله؟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السهم واحد من ثمانية،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 الْعَامِلِينَ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Style w:val="FootnoteAnchor"/>
          <w:rtl w:val="true"/>
        </w:rPr>
        <w:footnoteReference w:id="11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إسماعيل بن همام الكندي بسندين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أوصى بجزء من ماله،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الجزء من سبعة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Style w:val="FootnoteAnchor"/>
          <w:rtl w:val="true"/>
        </w:rPr>
        <w:footnoteReference w:id="118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ويجمع بين الأخبار بالتخيير، وأنّ المستحب للموصى له أخذ العشرة، وللورثة إعطاء السبع إذا كان الوصيّة في الصحة وبسبع الثلث وعشر الثلث إذا كانت في المرض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ذكره المصنّف من أنّ الناس يقسمون أموالهم لا محصل له، وهو أعلم بما قال</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والحق أنّ هذه المعاني شرعية لا لغوية، فإنّ أهل اللغة يطلقون كلّ واحد من هذه الألفاظ مكان الآخر، ومع قطع النظر عن الأخبار يكفي مسمّى المال ولو كان جزءً من ألف ألف إذا كان مما يتموّل، واللّه تعالى يعلم</w:t>
      </w:r>
      <w:r>
        <w:rPr>
          <w:rFonts w:eastAsia="Amiri" w:cs="Amiri" w:ascii="Amiri" w:hAnsi="Amiri"/>
          <w:color w:val="111111"/>
          <w:sz w:val="28"/>
          <w:szCs w:val="28"/>
          <w:rtl w:val="true"/>
          <w:lang w:bidi="ar-SA"/>
        </w:rPr>
        <w:t xml:space="preserve">. </w:t>
      </w:r>
      <w:bookmarkStart w:id="503" w:name="pg20224_219682"/>
    </w:p>
    <w:p>
      <w:pPr>
        <w:pStyle w:val="BookText"/>
        <w:rPr/>
      </w:pPr>
      <w:bookmarkEnd w:id="503"/>
      <w:r>
        <w:rPr>
          <w:rFonts w:ascii="Amiri" w:hAnsi="Amiri" w:eastAsia="Amiri" w:cs="Amiri"/>
          <w:color w:val="111111"/>
          <w:sz w:val="28"/>
          <w:sz w:val="28"/>
          <w:szCs w:val="28"/>
          <w:rtl w:val="true"/>
          <w:lang w:bidi="ar-SA"/>
        </w:rPr>
        <w:t>إلّا من يعلم اللغة ويفهم عنه، فأما جمهور الناس فلا تقع لهم الوصايا إلّا بالمعلوم الذي لا يحتاج إلى تفسير مبلغه فاذا أوصى رجل بمال كثير أو نَذَر أن يتصدّق بمال كثير، فالكثير ثمانون ومازاد؛ لقول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Style w:val="FootnoteAnchor"/>
          <w:rtl w:val="true"/>
        </w:rPr>
        <w:footnoteReference w:id="1186"/>
      </w:r>
      <w:r>
        <w:rPr>
          <w:rFonts w:ascii="Amiri" w:hAnsi="Amiri" w:eastAsia="Amiri" w:cs="Amiri"/>
          <w:color w:val="111111"/>
          <w:sz w:val="28"/>
          <w:sz w:val="28"/>
          <w:szCs w:val="28"/>
          <w:rtl w:val="true"/>
          <w:lang w:bidi="ar-SA"/>
        </w:rPr>
        <w:t>وكانت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يوصي بمال في سبيل اللّه</w:t>
      </w:r>
    </w:p>
    <w:p>
      <w:pPr>
        <w:pStyle w:val="BookText"/>
        <w:rPr/>
      </w:pPr>
      <w:r>
        <w:rPr>
          <w:rFonts w:eastAsia="IRNazanin" w:cs="IRNazanin"/>
          <w:color w:val="111111"/>
          <w:sz w:val="28"/>
          <w:szCs w:val="28"/>
          <w:lang w:bidi="fa-IR"/>
        </w:rPr>
        <w:t>5478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عيسى بن عبيد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بمال في سبيل اللّه؟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سبيل اللّه شيعتنا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أوصى رجل بمال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الرواية في النذر ولم نطلع على الوصيّة، فيمكن أن يكون من باب النص على العلّة، ولكنّه ليس من دأب القدماء، فلعله يكون له خبر</w:t>
      </w:r>
      <w:r>
        <w:rPr>
          <w:rFonts w:eastAsia="Amiri" w:cs="Amiri" w:ascii="Amiri" w:hAnsi="Amiri"/>
          <w:color w:val="111111"/>
          <w:sz w:val="28"/>
          <w:szCs w:val="28"/>
          <w:rtl w:val="true"/>
          <w:lang w:bidi="ar-SA"/>
        </w:rPr>
        <w:t>.</w:t>
      </w:r>
    </w:p>
    <w:p>
      <w:pPr>
        <w:pStyle w:val="Heading3"/>
        <w:numPr>
          <w:ilvl w:val="2"/>
          <w:numId w:val="1"/>
        </w:numPr>
        <w:rPr/>
      </w:pPr>
      <w:bookmarkStart w:id="504" w:name="__RefHeading___Toc5030768_2320776876"/>
      <w:bookmarkStart w:id="505" w:name="_Toc183"/>
      <w:bookmarkEnd w:id="504"/>
      <w:r>
        <w:rPr>
          <w:rtl w:val="true"/>
        </w:rPr>
        <w:t>باب الرجل يوصي بمال في سبيل اللّه</w:t>
      </w:r>
      <w:bookmarkEnd w:id="505"/>
    </w:p>
    <w:p>
      <w:pPr>
        <w:pStyle w:val="Heading4"/>
        <w:numPr>
          <w:ilvl w:val="3"/>
          <w:numId w:val="1"/>
        </w:numPr>
        <w:rPr/>
      </w:pPr>
      <w:bookmarkStart w:id="506" w:name="__RefHeading___Toc5030770_2320776876"/>
      <w:bookmarkStart w:id="507" w:name="_Toc184"/>
      <w:bookmarkEnd w:id="506"/>
      <w:r>
        <w:rPr>
          <w:rtl w:val="true"/>
        </w:rPr>
        <w:t>سبيل اللّه الشيعة أو الحج</w:t>
      </w:r>
      <w:bookmarkEnd w:id="507"/>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عیسى بن عبيد عن الحسن بن راشد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كالشيخين</w:t>
      </w:r>
      <w:r>
        <w:rPr>
          <w:rFonts w:eastAsia="IRNazanin" w:cs="IRNazanin"/>
          <w:color w:val="111111"/>
          <w:sz w:val="28"/>
          <w:szCs w:val="28"/>
          <w:rtl w:val="true"/>
          <w:lang w:bidi="fa-IR"/>
        </w:rPr>
        <w:t xml:space="preserve">) </w:t>
      </w:r>
      <w:r>
        <w:rPr>
          <w:rStyle w:val="FootnoteAnchor"/>
          <w:rtl w:val="true"/>
        </w:rPr>
        <w:footnoteReference w:id="1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أن يصرف في الفقراء من الشيعة الإمامية لا غيرهم</w:t>
      </w:r>
      <w:r>
        <w:rPr>
          <w:rFonts w:eastAsia="Amiri" w:cs="Amiri" w:ascii="Amiri" w:hAnsi="Amiri"/>
          <w:color w:val="111111"/>
          <w:sz w:val="28"/>
          <w:szCs w:val="28"/>
          <w:rtl w:val="true"/>
          <w:lang w:bidi="ar-SA"/>
        </w:rPr>
        <w:t xml:space="preserve">. </w:t>
      </w:r>
      <w:bookmarkStart w:id="508" w:name="pg20224_219683"/>
    </w:p>
    <w:p>
      <w:pPr>
        <w:pStyle w:val="BookText"/>
        <w:rPr/>
      </w:pPr>
      <w:bookmarkEnd w:id="508"/>
      <w:r>
        <w:rPr>
          <w:rFonts w:eastAsia="IRNazanin" w:cs="IRNazanin"/>
          <w:color w:val="111111"/>
          <w:sz w:val="28"/>
          <w:szCs w:val="28"/>
          <w:lang w:bidi="fa-IR"/>
        </w:rPr>
        <w:t>5479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عيسى عن محمد بن سليمان، عن الحسين ابن عمر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أوصى إلي بشيء في سبيل اللّه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 في الحج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أوصى إلي في السبيل؟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اصرفه في الحج، فإنّي لا أعلم سبيلاً من سبله أفضل من الحج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هذان الحديثان متفقان، وذلك أنه يصرف ما أوصى به في السبيل إلى رجل من الشيعة يحج به عنه، فهو موافق للخبر الذي قال سبيل اللّه شيعتنا</w:t>
      </w:r>
      <w:r>
        <w:rPr>
          <w:rFonts w:eastAsia="Amiri" w:cs="Amiri" w:ascii="Amiri" w:hAnsi="Amiri"/>
          <w:color w:val="111111"/>
          <w:sz w:val="28"/>
          <w:szCs w:val="28"/>
          <w:rtl w:val="true"/>
          <w:lang w:bidi="ar-SA"/>
        </w:rPr>
        <w:t>.</w:t>
      </w:r>
    </w:p>
    <w:p>
      <w:pPr>
        <w:pStyle w:val="Heading3"/>
        <w:numPr>
          <w:ilvl w:val="2"/>
          <w:numId w:val="1"/>
        </w:numPr>
        <w:rPr/>
      </w:pPr>
      <w:bookmarkStart w:id="509" w:name="__RefHeading___Toc5030772_2320776876"/>
      <w:bookmarkStart w:id="510" w:name="_Toc185"/>
      <w:bookmarkEnd w:id="509"/>
      <w:r>
        <w:rPr>
          <w:rtl w:val="true"/>
        </w:rPr>
        <w:t>باب ضمان الوصي لما يغيّره عما أوصى به الميت</w:t>
      </w:r>
      <w:bookmarkEnd w:id="510"/>
    </w:p>
    <w:p>
      <w:pPr>
        <w:pStyle w:val="BookText"/>
        <w:rPr/>
      </w:pPr>
      <w:r>
        <w:rPr>
          <w:rFonts w:eastAsia="IRNazanin" w:cs="IRNazanin"/>
          <w:color w:val="111111"/>
          <w:sz w:val="28"/>
          <w:szCs w:val="28"/>
          <w:lang w:bidi="fa-IR"/>
        </w:rPr>
        <w:t>5480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سنان عن ابن مسكان، عن أبي سعيد،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 رجل أوصى بحجة فجعلها وصيه في نسمة؟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عيسى عن محمد بن سليمان في القوي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الحسين بن عمر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كالشيخين</w:t>
      </w:r>
      <w:r>
        <w:rPr>
          <w:rStyle w:val="FootnoteAnchor"/>
          <w:rtl w:val="true"/>
        </w:rPr>
        <w:footnoteReference w:id="11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صرفه في الحج والظاهر أنه ورد فرداً كالأول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والجمع أحوط كما فعله المصنّف وتقدّم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ضمان الوصي لما يغيّره إلى آخره</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سنان عن ابن مسكان عن أبي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القوي كالشيخين</w:t>
      </w:r>
      <w:r>
        <w:rPr>
          <w:rStyle w:val="FootnoteAnchor"/>
          <w:rtl w:val="true"/>
        </w:rPr>
        <w:footnoteReference w:id="118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يغرمها وصيّه ويجعلها في حجة كما أوصى به، فإنّ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Style w:val="FootnoteAnchor"/>
          <w:rtl w:val="true"/>
        </w:rPr>
        <w:footnoteReference w:id="11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5481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محمد بن مارد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عن رجل أوصى إلى رجل وأمره أن يعتق عنه نسمة بستمائة درهم من ثلثه فانطلق الوصي فأعطى الستمائة رجلاً يحج بها عنه؟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يغرم الوصي ستمائة درهم من ماله ويجعلها فيما أوصى به الميت في نسمة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زيد النرسي، عن علي بن مزيد صاحب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إلي رجل بتركته وأمرني أن أحجّ بها عنه،</w:t>
      </w:r>
    </w:p>
    <w:p>
      <w:pPr>
        <w:pStyle w:val="BookText"/>
        <w:rPr/>
      </w:pPr>
      <w:r>
        <w:rPr>
          <w:rFonts w:ascii="Amiri" w:hAnsi="Amiri" w:eastAsia="Amiri" w:cs="Amiri"/>
          <w:color w:val="111111"/>
          <w:sz w:val="28"/>
          <w:sz w:val="28"/>
          <w:szCs w:val="28"/>
          <w:rtl w:val="true"/>
          <w:lang w:bidi="ar-SA"/>
        </w:rPr>
        <w:t>ويدل على ضمان الوصي لما يغيّره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محمد بن مارد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11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الضمان</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زيد النرسي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بالنون أو الياء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مزيد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بالميم والزاي كما في التهذيب </w:t>
      </w:r>
      <w:r>
        <w:rPr>
          <w:rStyle w:val="FootnoteAnchor"/>
          <w:rtl w:val="true"/>
        </w:rPr>
        <w:footnoteReference w:id="1192"/>
      </w:r>
      <w:r>
        <w:rPr>
          <w:rFonts w:ascii="Amiri" w:hAnsi="Amiri" w:eastAsia="Amiri" w:cs="Amiri"/>
          <w:color w:val="111111"/>
          <w:sz w:val="28"/>
          <w:sz w:val="28"/>
          <w:szCs w:val="28"/>
          <w:rtl w:val="true"/>
          <w:lang w:bidi="ar-SA"/>
        </w:rPr>
        <w:t xml:space="preserve">، وفي الكافي فرقد </w:t>
      </w:r>
      <w:r>
        <w:rPr>
          <w:rStyle w:val="FootnoteAnchor"/>
          <w:rtl w:val="true"/>
        </w:rPr>
        <w:footnoteReference w:id="1193"/>
      </w:r>
      <w:r>
        <w:rPr>
          <w:rFonts w:ascii="IRNazanin" w:hAnsi="IRNazanin" w:eastAsia="IRNazanin"/>
          <w:color w:val="111111"/>
          <w:sz w:val="28"/>
          <w:sz w:val="28"/>
          <w:szCs w:val="28"/>
          <w:rtl w:val="true"/>
          <w:lang w:bidi="fa-IR"/>
        </w:rPr>
        <w:t xml:space="preserve">بالفاء والقاف، وهما مجهولان </w:t>
      </w:r>
    </w:p>
    <w:p>
      <w:pPr>
        <w:pStyle w:val="BookText"/>
        <w:rPr/>
      </w:pPr>
      <w:r>
        <w:rPr>
          <w:rFonts w:ascii="Amiri" w:hAnsi="Amiri" w:eastAsia="Amiri" w:cs="Amiri"/>
          <w:color w:val="111111"/>
          <w:sz w:val="28"/>
          <w:sz w:val="28"/>
          <w:szCs w:val="28"/>
          <w:rtl w:val="true"/>
          <w:lang w:bidi="ar-SA"/>
        </w:rPr>
        <w:t>فنظرت في ذلك فإذا شيء يسير لا يكفي للحج، فسألت أبا حنيفة وفقهاء أهل الكوفة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لقيت عبد اللّه بن الحسن في الطواف سألته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مواليكم من أهل الكوفة مات وأوصى بتركته إليّ وأمرني أن أحج بها عنه، فنظرت في ذلك فلم يكف للحج فسألت من عندنا عندنا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عنه فتصدقت بها، فما تقول؟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في الحجر فأته فاسأله، فدخلت الحجر فاذا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تحت الميزاب مقبل بوجهه إلى البيت يدعو، ثم التفت فرآني فقال ما حاجتك؟ قلت رجل مات وأوصى بتركته إليّ أن أحجّ بها عنه فنظرت في ذلك فلم يكف للحج فسألت من عندنا من الفقهاء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تصدّقت بها،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 أن لا يكون يبلغ ما يحجّ به من مكة، فإن كان لا يبلغ ما يحج به من مكة فليس عليك ضمان، وإن كان يبلغ ما يحج به من مكة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أنه لو أوصى بمال للحج ولم يكفه من البلد فليحج عنه من مكة أي الميقات، وإلا فيتصدّق به، ومع التغيير الضمان</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الموثق كالصحيح عن سعيد الأعرج،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يوصي بنسمة فيجعلها الوصي في حجة؟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يغرمها و يقضي وصيته</w:t>
      </w:r>
      <w:r>
        <w:rPr>
          <w:rFonts w:eastAsia="Amiri" w:cs="Amiri" w:ascii="Amiri" w:hAnsi="Amiri"/>
          <w:color w:val="111111"/>
          <w:sz w:val="28"/>
          <w:szCs w:val="28"/>
          <w:rtl w:val="true"/>
          <w:lang w:bidi="ar-SA"/>
        </w:rPr>
        <w:t xml:space="preserve">» </w:t>
      </w:r>
      <w:r>
        <w:rPr>
          <w:rStyle w:val="FootnoteAnchor"/>
          <w:rtl w:val="true"/>
        </w:rPr>
        <w:footnoteReference w:id="1194"/>
      </w:r>
      <w:r>
        <w:rPr>
          <w:rFonts w:eastAsia="Times New Roman" w:cs="Times New Roman" w:ascii="Times New Roman" w:hAnsi="Times New Roman"/>
          <w:color w:val="111111"/>
          <w:sz w:val="28"/>
          <w:szCs w:val="28"/>
          <w:rtl w:val="true"/>
          <w:lang w:val="en-US" w:bidi="en-US"/>
        </w:rPr>
        <w:t xml:space="preserve">. </w:t>
      </w:r>
      <w:bookmarkStart w:id="511" w:name="pg20224_219686"/>
    </w:p>
    <w:p>
      <w:pPr>
        <w:pStyle w:val="BookText"/>
        <w:rPr/>
      </w:pPr>
      <w:bookmarkEnd w:id="511"/>
      <w:r>
        <w:rPr>
          <w:rFonts w:ascii="Amiri" w:hAnsi="Amiri" w:eastAsia="Amiri" w:cs="Amiri"/>
          <w:color w:val="111111"/>
          <w:sz w:val="28"/>
          <w:sz w:val="28"/>
          <w:szCs w:val="28"/>
          <w:rtl w:val="true"/>
          <w:lang w:bidi="ar-SA"/>
        </w:rPr>
        <w:t>باب الوصيّة للأقرباء والموالي</w:t>
      </w:r>
    </w:p>
    <w:p>
      <w:pPr>
        <w:pStyle w:val="BookText"/>
        <w:rPr/>
      </w:pPr>
      <w:r>
        <w:rPr>
          <w:rFonts w:eastAsia="Amiri" w:cs="Amiri" w:ascii="Amiri" w:hAnsi="Amiri"/>
          <w:color w:val="111111"/>
          <w:sz w:val="28"/>
          <w:szCs w:val="28"/>
          <w:lang w:bidi="ar-SA"/>
        </w:rPr>
        <w:t>5483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علي بن رئاب،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بثلث ماله في أعمامه وأخواله؟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لأعمامه الثلثان، ولأخواله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سهل بن زياد الآدمي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له وَلَد ذكور وإناث، فأقرّ بضيعة أنّها لولده ولم يذكر أنها بينهم على سهام اللّه وفرائضه، الذكر والأنثى فيه سواء؟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ينفذون وصيّة أبيهم على ما سمّى، فإن لم يكن سمّى شيئاً ردّوها على كتاب اللّه عزّوجلّ إن شاء اللّه</w:t>
      </w:r>
      <w:r>
        <w:rPr>
          <w:rFonts w:eastAsia="Amiri" w:cs="Amiri" w:ascii="Amiri" w:hAnsi="Amiri"/>
          <w:color w:val="111111"/>
          <w:sz w:val="28"/>
          <w:szCs w:val="28"/>
          <w:rtl w:val="true"/>
          <w:lang w:bidi="ar-SA"/>
        </w:rPr>
        <w:t>.</w:t>
      </w:r>
    </w:p>
    <w:p>
      <w:pPr>
        <w:pStyle w:val="Heading3"/>
        <w:numPr>
          <w:ilvl w:val="2"/>
          <w:numId w:val="1"/>
        </w:numPr>
        <w:rPr/>
      </w:pPr>
      <w:bookmarkStart w:id="512" w:name="__RefHeading___Toc5030774_2320776876"/>
      <w:bookmarkStart w:id="513" w:name="_Toc186"/>
      <w:bookmarkEnd w:id="512"/>
      <w:r>
        <w:rPr>
          <w:rtl w:val="true"/>
        </w:rPr>
        <w:t>باب الوصيّة للأقرباء و الموالي</w:t>
      </w:r>
      <w:bookmarkEnd w:id="513"/>
    </w:p>
    <w:p>
      <w:pPr>
        <w:pStyle w:val="Heading4"/>
        <w:numPr>
          <w:ilvl w:val="3"/>
          <w:numId w:val="1"/>
        </w:numPr>
        <w:rPr/>
      </w:pPr>
      <w:bookmarkStart w:id="514" w:name="__RefHeading___Toc5030776_2320776876"/>
      <w:bookmarkStart w:id="515" w:name="_Toc187"/>
      <w:bookmarkEnd w:id="514"/>
      <w:r>
        <w:rPr>
          <w:rtl w:val="true"/>
        </w:rPr>
        <w:t>إذا أوصى لأعمامه وأخواله كيف يقسم بينهم؟</w:t>
      </w:r>
      <w:bookmarkEnd w:id="51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والكليني في الحسن كالصحيح، والشيخ في القوى كالصحيح عن زرارة </w:t>
      </w:r>
      <w:r>
        <w:rPr>
          <w:rStyle w:val="FootnoteAnchor"/>
          <w:rtl w:val="true"/>
        </w:rPr>
        <w:footnoteReference w:id="119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الإطلاق ينصرف إلى الميراث</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سهل بن زياد الآدمي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له إبنان فمات </w:t>
      </w:r>
    </w:p>
    <w:p>
      <w:pPr>
        <w:pStyle w:val="BookText"/>
        <w:rPr/>
      </w:pPr>
      <w:r>
        <w:rPr>
          <w:rFonts w:eastAsia="Amiri" w:cs="Amiri" w:ascii="Amiri" w:hAnsi="Amiri"/>
          <w:color w:val="111111"/>
          <w:sz w:val="28"/>
          <w:szCs w:val="28"/>
          <w:lang w:bidi="ar-SA"/>
        </w:rPr>
        <w:t>5485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بثلث ماله في مواليه، وموالياته، الذكر والأنثى فيه سواء؟ أو للذكر مثل حظ الأنثيين من الوصيّة؟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للميت</w:t>
      </w:r>
    </w:p>
    <w:p>
      <w:pPr>
        <w:pStyle w:val="BookText"/>
        <w:rPr/>
      </w:pPr>
      <w:r>
        <w:rPr>
          <w:rFonts w:ascii="Amiri" w:hAnsi="Amiri" w:eastAsia="Amiri" w:cs="Amiri"/>
          <w:color w:val="111111"/>
          <w:sz w:val="28"/>
          <w:sz w:val="28"/>
          <w:szCs w:val="28"/>
          <w:rtl w:val="true"/>
          <w:lang w:bidi="ar-SA"/>
        </w:rPr>
        <w:t xml:space="preserve">أحدهما وله ولد ذكور وإناث فأوصى لهم جدّهم بسهم أبيهم، فهذا السهم الذكر والأنثى فيه سواء أم للذكر مثل حظ الأنثيين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ينفذون وصية جدهم كما أمر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إليه رجل له ولد ذكور وإناث فأقر لهم بضيعة أنها لولده ولم يذكر أنها بينهم على سهام اللّه عزّ وجلّ وفرائضه، الذكر والأنثى فيه سواء؟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ينفذون فيها وصيّة أبيهم على ما سمّى، فإن لم يكن سمّى شيئاً ردّوها إلى كتاب اللّه عزّوجلّ وسنّته إن شاء اللّه</w:t>
      </w:r>
      <w:r>
        <w:rPr>
          <w:rFonts w:eastAsia="Amiri" w:cs="Amiri" w:ascii="Amiri" w:hAnsi="Amiri"/>
          <w:color w:val="111111"/>
          <w:sz w:val="28"/>
          <w:szCs w:val="28"/>
          <w:rtl w:val="true"/>
          <w:lang w:bidi="ar-SA"/>
        </w:rPr>
        <w:t xml:space="preserve">» </w:t>
      </w:r>
      <w:r>
        <w:rPr>
          <w:rStyle w:val="FootnoteAnchor"/>
          <w:rtl w:val="true"/>
        </w:rPr>
        <w:footnoteReference w:id="1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كالسابق على أن المطلق ينصرف إلى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البزنطي قال نسخت من كتاب بخط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لقرابته بألف درهم وله قرابة من قبل أبيه وأمه، ماحد القرابة يعطى من كان بينه قرابة أو لها حدّ ينتهي إليه ؟ رأيك فدتك نفسي، فكتب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لم يسمّ أعطاها قرابته</w:t>
      </w:r>
      <w:r>
        <w:rPr>
          <w:rFonts w:eastAsia="Amiri" w:cs="Amiri" w:ascii="Amiri" w:hAnsi="Amiri"/>
          <w:color w:val="111111"/>
          <w:sz w:val="28"/>
          <w:szCs w:val="28"/>
          <w:rtl w:val="true"/>
          <w:lang w:bidi="ar-SA"/>
        </w:rPr>
        <w:t xml:space="preserve">» </w:t>
      </w:r>
      <w:r>
        <w:rPr>
          <w:rStyle w:val="FootnoteAnchor"/>
          <w:rtl w:val="true"/>
        </w:rPr>
        <w:footnoteReference w:id="1197"/>
      </w:r>
      <w:r>
        <w:rPr>
          <w:rFonts w:ascii="Amiri" w:hAnsi="Amiri" w:eastAsia="Amiri" w:cs="Amiri"/>
          <w:color w:val="111111"/>
          <w:sz w:val="28"/>
          <w:sz w:val="28"/>
          <w:szCs w:val="28"/>
          <w:rtl w:val="true"/>
          <w:lang w:bidi="ar-SA"/>
        </w:rPr>
        <w:t>أي بالسوية</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11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بثلث ماله في مواليه وموالياته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ظاهراً على التسوية، ويمكن الفرق بأنّ الخبرين الأولين كانا في الوارثين فينصرف فيهم إلى </w:t>
      </w:r>
      <w:bookmarkStart w:id="516" w:name="pg20224_219688"/>
    </w:p>
    <w:p>
      <w:pPr>
        <w:pStyle w:val="BookText"/>
        <w:rPr/>
      </w:pPr>
      <w:bookmarkEnd w:id="516"/>
      <w:r>
        <w:rPr>
          <w:rFonts w:ascii="IRNazanin" w:hAnsi="IRNazanin" w:eastAsia="IRNazanin"/>
          <w:color w:val="111111"/>
          <w:sz w:val="28"/>
          <w:sz w:val="28"/>
          <w:szCs w:val="28"/>
          <w:rtl w:val="true"/>
          <w:lang w:bidi="fa-IR"/>
        </w:rPr>
        <w:t>ما أوصى به على ما أوصى به إن شاء اللّه تعالى</w:t>
      </w:r>
      <w:r>
        <w:rPr>
          <w:rFonts w:eastAsia="IRNazanin" w:cs="IRNazanin"/>
          <w:color w:val="111111"/>
          <w:sz w:val="28"/>
          <w:szCs w:val="28"/>
          <w:rtl w:val="true"/>
          <w:lang w:bidi="fa-IR"/>
        </w:rPr>
        <w:t>.</w:t>
      </w:r>
    </w:p>
    <w:p>
      <w:pPr>
        <w:pStyle w:val="Heading3"/>
        <w:numPr>
          <w:ilvl w:val="2"/>
          <w:numId w:val="1"/>
        </w:numPr>
        <w:rPr/>
      </w:pPr>
      <w:bookmarkStart w:id="517" w:name="__RefHeading___Toc5030778_2320776876"/>
      <w:bookmarkStart w:id="518" w:name="_Toc188"/>
      <w:bookmarkEnd w:id="517"/>
      <w:r>
        <w:rPr>
          <w:rtl w:val="true"/>
        </w:rPr>
        <w:t>باب الوصيّة إلى مُدرك وغير مُدرك</w:t>
      </w:r>
      <w:bookmarkEnd w:id="518"/>
    </w:p>
    <w:p>
      <w:pPr>
        <w:pStyle w:val="BookText"/>
        <w:rPr/>
      </w:pPr>
      <w:r>
        <w:rPr>
          <w:rFonts w:eastAsia="Amiri" w:cs="Amiri" w:ascii="Amiri" w:hAnsi="Amiri"/>
          <w:color w:val="111111"/>
          <w:sz w:val="28"/>
          <w:szCs w:val="28"/>
          <w:lang w:bidi="ar-SA"/>
        </w:rPr>
        <w:t>5486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عيسى بن عبيد عن أخيه جعفر بن عيسى بن عبيد،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إلى امرأة وأشرك في الوصيّة معها صبيّاً؟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وتمضي المرأة الوصيّة ولا تنتظر بلوغ الصبي، فإذا بلغ الصبي فليس له أن لا يرضى</w:t>
      </w:r>
    </w:p>
    <w:p>
      <w:pPr>
        <w:pStyle w:val="BookText"/>
        <w:rPr/>
      </w:pPr>
      <w:r>
        <w:rPr>
          <w:rFonts w:ascii="Amiri" w:hAnsi="Amiri" w:eastAsia="Amiri" w:cs="Amiri"/>
          <w:color w:val="111111"/>
          <w:sz w:val="28"/>
          <w:sz w:val="28"/>
          <w:szCs w:val="28"/>
          <w:rtl w:val="true"/>
          <w:lang w:bidi="ar-SA"/>
        </w:rPr>
        <w:t>الميراث، وفي غيرهم إلى ظاهر اللفظ وهو التسوية، 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مواليه وموالي أبيه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وروى الشيخ في الصحيح عن محمد بن علي بن محبوب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رجل إلى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لمواليه وموالي أبيه بثلث ماله فلم يبلغ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المال لمواليه وسقط موالي أبيه</w:t>
      </w:r>
      <w:r>
        <w:rPr>
          <w:rFonts w:eastAsia="Amiri" w:cs="Amiri" w:ascii="Amiri" w:hAnsi="Amiri"/>
          <w:color w:val="111111"/>
          <w:sz w:val="28"/>
          <w:szCs w:val="28"/>
          <w:rtl w:val="true"/>
          <w:lang w:bidi="ar-SA"/>
        </w:rPr>
        <w:t>»</w:t>
      </w:r>
      <w:r>
        <w:rPr>
          <w:rStyle w:val="FootnoteAnchor"/>
          <w:rtl w:val="true"/>
        </w:rPr>
        <w:footnoteReference w:id="11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ويحمل على أنه قدر لكلّ واحد شيئاً ويزيد على الثلث، فيقدم مواليه للتقديم الذكري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إذا كان له الموالي من أعلى فقط أو الأسفل فقط فلا ريب في أنه يعطي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إذا كانا له فالظاهر أنه يعطي المواليين، وإن كان مجازاً لكنه شائع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ويحتمل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الوصيّة إلى مدرك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مدرك</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عيسى بن عبيد عن أخيه جعفر بن عيسى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كالشيخين </w:t>
      </w:r>
      <w:r>
        <w:rPr>
          <w:rStyle w:val="FootnoteAnchor"/>
          <w:rtl w:val="true"/>
        </w:rPr>
        <w:footnoteReference w:id="12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فليس له أن لا يرضى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w:t>
      </w:r>
    </w:p>
    <w:p>
      <w:pPr>
        <w:pStyle w:val="BookText"/>
        <w:rPr/>
      </w:pPr>
      <w:r>
        <w:rPr>
          <w:rFonts w:ascii="Amiri" w:hAnsi="Amiri" w:eastAsia="Amiri" w:cs="Amiri"/>
          <w:color w:val="111111"/>
          <w:sz w:val="28"/>
          <w:sz w:val="28"/>
          <w:szCs w:val="28"/>
          <w:rtl w:val="true"/>
          <w:lang w:bidi="ar-SA"/>
        </w:rPr>
        <w:t>إلا ما كان من تبديل أو تغيير، فإنّ له أن يرده إلى ما أوصى به الميت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5487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وكتب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أبي محمد الحسن بن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أوصى إلى ولده وفيهم كبار قد أدركوا وفيهم صغار، أيجوز للكبار أن ينفّذوا الوصيّة ويقضوا دينه لمن صح على الميت بشهود عدول قبل أن يدرك الصغار؟ فوقّع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الأكابر من الولدان أن يقضوا دين أبيهم، ولا يحبسوه بذلك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غرض الموصي تفرّد المرأة بذلك، والفائدة في تشريك الصبي أن يكون له التغيير إلى الحق لو فعلت بخلافه كما يظهر من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إلّا ما كان من تبديل أو تغيير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 على الواجبات المضيّقة كالديون وحجة الإسلام فإنّه لا يجوز التأخير، كما يدل عليه المكاتبة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إلى أبي محمد الحسن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إلى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 الجميع أوصيائه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وفيهم كبار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بالضم مفرد وبالكسر جمع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أدركوا وفيهم صغار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الكبار والكسر أظهر فيهما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الأكابر من الولدان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بالكسر كصبيان جمع الولد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يقضوا دين أبيهم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لم يكونوا أوصياء فكيف مع الوصاية؟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يحبسوه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لصغر الأوصياء</w:t>
      </w:r>
      <w:r>
        <w:rPr>
          <w:rFonts w:eastAsia="Amiri" w:cs="Amiri" w:ascii="Amiri" w:hAnsi="Amiri"/>
          <w:color w:val="111111"/>
          <w:sz w:val="28"/>
          <w:szCs w:val="28"/>
          <w:rtl w:val="true"/>
          <w:lang w:bidi="ar-SA"/>
        </w:rPr>
        <w:t xml:space="preserve">. </w:t>
      </w:r>
      <w:bookmarkStart w:id="519" w:name="pg20224_219690"/>
    </w:p>
    <w:p>
      <w:pPr>
        <w:pStyle w:val="BookText"/>
        <w:rPr/>
      </w:pPr>
      <w:bookmarkEnd w:id="519"/>
      <w:r>
        <w:rPr>
          <w:rFonts w:ascii="Amiri" w:hAnsi="Amiri" w:eastAsia="Amiri" w:cs="Amiri"/>
          <w:color w:val="111111"/>
          <w:sz w:val="28"/>
          <w:sz w:val="28"/>
          <w:szCs w:val="28"/>
          <w:rtl w:val="true"/>
          <w:lang w:bidi="ar-SA"/>
        </w:rPr>
        <w:t>باب الموصى له يموت قبل الموصي أو قبل أن يقبض ما أوصى له به</w:t>
      </w:r>
    </w:p>
    <w:p>
      <w:pPr>
        <w:pStyle w:val="BookText"/>
        <w:rPr/>
      </w:pPr>
      <w:r>
        <w:rPr>
          <w:rFonts w:eastAsia="Amiri" w:cs="Amiri" w:ascii="Amiri" w:hAnsi="Amiri"/>
          <w:color w:val="111111"/>
          <w:sz w:val="28"/>
          <w:szCs w:val="28"/>
          <w:lang w:bidi="ar-SA"/>
        </w:rPr>
        <w:t>5488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روی عمرو بن سعيد المدائني، عن محمد بن عمر الساباطي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أوصى إليّ وأمرني أن أعطي عماً له في كل سنة شيئاً، فمات العم؟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ورثته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عاصم بن حميد عن محمد بن قيس، عن أبي جعفر</w:t>
      </w:r>
    </w:p>
    <w:p>
      <w:pPr>
        <w:pStyle w:val="Heading3"/>
        <w:numPr>
          <w:ilvl w:val="2"/>
          <w:numId w:val="1"/>
        </w:numPr>
        <w:rPr/>
      </w:pPr>
      <w:bookmarkStart w:id="520" w:name="__RefHeading___Toc5030780_2320776876"/>
      <w:bookmarkStart w:id="521" w:name="_Toc189"/>
      <w:bookmarkEnd w:id="520"/>
      <w:r>
        <w:rPr>
          <w:rtl w:val="true"/>
        </w:rPr>
        <w:t>باب الموصى له يموت قبل الموصي أو قبل أن يقبض ما أوصى له به</w:t>
      </w:r>
      <w:bookmarkEnd w:id="521"/>
    </w:p>
    <w:p>
      <w:pPr>
        <w:pStyle w:val="Heading4"/>
        <w:numPr>
          <w:ilvl w:val="3"/>
          <w:numId w:val="1"/>
        </w:numPr>
        <w:rPr/>
      </w:pPr>
      <w:bookmarkStart w:id="522" w:name="__RefHeading___Toc5030782_2320776876"/>
      <w:bookmarkStart w:id="523" w:name="_Toc190"/>
      <w:bookmarkEnd w:id="522"/>
      <w:r>
        <w:rPr>
          <w:rtl w:val="true"/>
        </w:rPr>
        <w:t>إشارة</w:t>
      </w:r>
      <w:r>
        <w:rPr>
          <w:rtl w:val="true"/>
        </w:rPr>
        <w:t>:</w:t>
      </w:r>
      <w:bookmarkEnd w:id="52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عمرو بن سعيد المدائني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ووصفه في الفهرست </w:t>
      </w:r>
      <w:r>
        <w:rPr>
          <w:rStyle w:val="FootnoteAnchor"/>
          <w:rtl w:val="true"/>
        </w:rPr>
        <w:footnoteReference w:id="1202"/>
      </w:r>
      <w:r>
        <w:rPr>
          <w:rFonts w:ascii="Amiri" w:hAnsi="Amiri" w:eastAsia="Amiri" w:cs="Amiri"/>
          <w:color w:val="111111"/>
          <w:sz w:val="28"/>
          <w:sz w:val="28"/>
          <w:szCs w:val="28"/>
          <w:rtl w:val="true"/>
          <w:lang w:bidi="ar-SA"/>
        </w:rPr>
        <w:t xml:space="preserve">بالساباطي، والساباط قرية من قرى مدائن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عمر الساباطي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الابن ذهب إلى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وسمع منه، والأب يروي عن ابنه، ورواه الشيخان</w:t>
      </w:r>
      <w:r>
        <w:rPr>
          <w:rStyle w:val="FootnoteAnchor"/>
          <w:rtl w:val="true"/>
        </w:rPr>
        <w:footnoteReference w:id="1203"/>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لم يرجع عن الوصيّة فهي باقية للورثة</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عاصم بن حميد 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كالصحيح كالشيخين </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 xml:space="preserve">. </w:t>
      </w:r>
      <w:bookmarkStart w:id="524" w:name="pg20224_219691"/>
    </w:p>
    <w:p>
      <w:pPr>
        <w:pStyle w:val="BookText"/>
        <w:rPr/>
      </w:pPr>
      <w:bookmarkEnd w:id="524"/>
      <w:r>
        <w:rPr>
          <w:rFonts w:ascii="Amiri" w:hAnsi="Amiri" w:eastAsia="Amiri" w:cs="Amiri"/>
          <w:color w:val="111111"/>
          <w:sz w:val="28"/>
          <w:sz w:val="28"/>
          <w:szCs w:val="28"/>
          <w:rtl w:val="true"/>
          <w:lang w:bidi="ar-SA"/>
        </w:rPr>
        <w:t xml:space="preserve">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لآخر والموصى له غائب، فتوفّي الذي أوصي له قبل الموصي،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لأحد شاهد أو غائب فتوفّي الموصى له قبل الموصي، فالوصيّة لوارث الذي أوصي له، إلا أن يرجع في وصيته قبل أن يموت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العباس بن عامر عن مثنى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أوصي له بوصيّة فمات قبل أن يقبضها ولم يترك عقباً؟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أطلب له وارثاً أو مولى فادفعها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يعلم له ولي؟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أن تقدر له على وليّ، فإن لم تجده وعلم اللّه عزّوجل منك الجهد فتصدق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يرجع في وصيته قبل أن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ما ذكرناه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يكون عدم الرجوع تنفيذاً أو دالاً على التنفيذ</w:t>
      </w:r>
      <w:r>
        <w:rPr>
          <w:rFonts w:eastAsia="Amiri" w:cs="Amiri" w:ascii="Amiri" w:hAnsi="Amiri"/>
          <w:color w:val="111111"/>
          <w:sz w:val="28"/>
          <w:szCs w:val="28"/>
          <w:rtl w:val="true"/>
          <w:lang w:bidi="ar-SA"/>
        </w:rPr>
        <w:t>.</w:t>
      </w:r>
    </w:p>
    <w:p>
      <w:pPr>
        <w:pStyle w:val="Heading4"/>
        <w:numPr>
          <w:ilvl w:val="3"/>
          <w:numId w:val="1"/>
        </w:numPr>
        <w:rPr/>
      </w:pPr>
      <w:bookmarkStart w:id="525" w:name="__RefHeading___Toc5030784_2320776876"/>
      <w:bookmarkStart w:id="526" w:name="_Toc191"/>
      <w:bookmarkEnd w:id="525"/>
      <w:r>
        <w:rPr>
          <w:rtl w:val="true"/>
        </w:rPr>
        <w:t>حكم ما إذا مات الموصى له قبل القبض</w:t>
      </w:r>
      <w:bookmarkEnd w:id="52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العباس بن عامر عن مثنى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كالشيخ</w:t>
      </w:r>
      <w:r>
        <w:rPr>
          <w:rStyle w:val="FootnoteAnchor"/>
          <w:rtl w:val="true"/>
        </w:rPr>
        <w:footnoteReference w:id="1205"/>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إن لم يوجد للموصى له وارث يتصدق به، ولا يرجع إلى ورثة الموصي</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ورواه الكليني في الصحيح عن العباس بن عامر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Style w:val="FootnoteAnchor"/>
          <w:rtl w:val="true"/>
        </w:rPr>
        <w:footnoteReference w:id="1206"/>
      </w:r>
      <w:r>
        <w:rPr>
          <w:rFonts w:ascii="IRNazanin" w:hAnsi="IRNazanin" w:eastAsia="IRNazanin"/>
          <w:color w:val="111111"/>
          <w:sz w:val="28"/>
          <w:sz w:val="28"/>
          <w:szCs w:val="28"/>
          <w:rtl w:val="true"/>
          <w:lang w:bidi="fa-IR"/>
        </w:rPr>
        <w:t xml:space="preserve">، وهو أظهر؛ لأنّ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العباس يروي عن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وكانت التقية في زمانه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شديدة، ولهذا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ولم يذكر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والمثنى من رواة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يعهد منه الإضمار، ويحتمل السقوط من النساخ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مسلم، وفي الصحيح عن أبي بصير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سألناه عن رجل أوصى لرجل فمات الموصى له قبل الموصي؟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الموثق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لرجل فمات الموصى له قبل الموصي؟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r>
        <w:rPr>
          <w:rStyle w:val="FootnoteAnchor"/>
          <w:rtl w:val="true"/>
        </w:rPr>
        <w:footnoteReference w:id="1208"/>
      </w:r>
      <w:r>
        <w:rPr>
          <w:rFonts w:eastAsia="Times New Roman" w:cs="Times New Roman" w:ascii="Times New Roman" w:hAnsi="Times New Roman"/>
          <w:color w:val="111111"/>
          <w:sz w:val="28"/>
          <w:szCs w:val="28"/>
          <w:rtl w:val="true"/>
          <w:lang w:val="en-US" w:bidi="en-US"/>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فحملت على الرجوع، كما ظهر من خبر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حملها على ما علم بالقرائن أن مراد الموصي خصوص الموصى له؛ للعلم والصلاح والفقر، ولم يكن الورثة بالوصف بخلاف الأخبار الأوّلة بأن يكون الوصف مثلاً القرابة وكانت موجودة أو يحمل الأدلة على ما لو نفّذ لورثة الموصى له، وهو أظهر من حيث السند، فإنّ الأخبار الأخيرة أصح سنداً وأوفق بالأصول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الأخيرة على التقية، ولهذا الإشكال اختلف الأصحاب فيه، والاحتياط لا يترك</w:t>
      </w:r>
      <w:r>
        <w:rPr>
          <w:rFonts w:eastAsia="Amiri" w:cs="Amiri" w:ascii="Amiri" w:hAnsi="Amiri"/>
          <w:color w:val="111111"/>
          <w:sz w:val="28"/>
          <w:szCs w:val="28"/>
          <w:rtl w:val="true"/>
          <w:lang w:bidi="ar-SA"/>
        </w:rPr>
        <w:t>.</w:t>
      </w:r>
      <w:bookmarkStart w:id="527" w:name="pg20224_219693"/>
    </w:p>
    <w:p>
      <w:pPr>
        <w:pStyle w:val="BookText"/>
        <w:rPr/>
      </w:pPr>
      <w:bookmarkEnd w:id="527"/>
      <w:r>
        <w:rPr>
          <w:rFonts w:ascii="Amiri" w:hAnsi="Amiri" w:eastAsia="Amiri" w:cs="Amiri"/>
          <w:color w:val="111111"/>
          <w:sz w:val="28"/>
          <w:sz w:val="28"/>
          <w:szCs w:val="28"/>
          <w:rtl w:val="true"/>
          <w:lang w:bidi="ar-SA"/>
        </w:rPr>
        <w:t>باب الوصيّة بالعتق والصدقة والحج</w:t>
      </w:r>
    </w:p>
    <w:p>
      <w:pPr>
        <w:pStyle w:val="BookText"/>
        <w:rPr/>
      </w:pPr>
      <w:r>
        <w:rPr>
          <w:rFonts w:eastAsia="Amiri" w:cs="Amiri" w:ascii="Amiri" w:hAnsi="Amiri"/>
          <w:color w:val="111111"/>
          <w:sz w:val="28"/>
          <w:szCs w:val="28"/>
          <w:lang w:bidi="ar-SA"/>
        </w:rPr>
        <w:t>5491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محمد بن أبي عمير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إلي امرأة من أهل بيتي بمالها، وأمرت أن يعتق عنها ويحج ويتصدق، فلم يبلغ ذلك، فسألت أبا حنيفة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ذلك أثلاثاً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ثلثاً في الحج وثلثاً في العتق وثلثاً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امرأة من أهلي ماتت وأوصت إلي بثلث مالها وأمرت أن يعتق عنها ويحج عنها ويتصدق عنها، فنظرت فيه فلم يبلغ،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فريضة من فرائض اللّه عزّوجلّ، واجعل ما بقي طائفة في العتق وطائفة في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فأخبرت أبا حنيفة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 عن قوله وقال بقول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Heading3"/>
        <w:numPr>
          <w:ilvl w:val="2"/>
          <w:numId w:val="1"/>
        </w:numPr>
        <w:rPr/>
      </w:pPr>
      <w:bookmarkStart w:id="528" w:name="__RefHeading___Toc5030786_2320776876"/>
      <w:bookmarkStart w:id="529" w:name="_Toc192"/>
      <w:bookmarkEnd w:id="528"/>
      <w:r>
        <w:rPr>
          <w:rtl w:val="true"/>
        </w:rPr>
        <w:t>باب الوصيّة بالعتق والصدقة والحج</w:t>
      </w:r>
      <w:bookmarkEnd w:id="529"/>
    </w:p>
    <w:p>
      <w:pPr>
        <w:pStyle w:val="Heading4"/>
        <w:numPr>
          <w:ilvl w:val="3"/>
          <w:numId w:val="1"/>
        </w:numPr>
        <w:rPr/>
      </w:pPr>
      <w:bookmarkStart w:id="530" w:name="__RefHeading___Toc5030788_2320776876"/>
      <w:bookmarkStart w:id="531" w:name="_Toc193"/>
      <w:bookmarkEnd w:id="530"/>
      <w:r>
        <w:rPr>
          <w:rtl w:val="true"/>
        </w:rPr>
        <w:t>حكم ما إذا أوصى بأمور ولم يبلغها مال الوصيّة</w:t>
      </w:r>
      <w:bookmarkEnd w:id="5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أبي عمير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والشيخان في الحسن كالصحيح عن معاوية بن عمار </w:t>
      </w:r>
      <w:r>
        <w:rPr>
          <w:rStyle w:val="FootnoteAnchor"/>
          <w:rtl w:val="true"/>
        </w:rPr>
        <w:footnoteReference w:id="1209"/>
      </w:r>
      <w:r>
        <w:rPr>
          <w:rFonts w:eastAsia="Times New Roman" w:cs="Times New Roman" w:ascii="Times New Roman" w:hAnsi="Times New Roman"/>
          <w:color w:val="111111"/>
          <w:sz w:val="28"/>
          <w:szCs w:val="28"/>
          <w:rtl w:val="true"/>
          <w:lang w:val="en-US" w:bidi="en-US"/>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الكليني في الصحيح 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ماتت أخت مفضل بن غياث، فأوصت بشيء من مالها الثلث في سبيل اللّه والثلث في المساكين والثلث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الحج، فاذا هو لا يبلغ ما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فذهبت أنا وهو إلى ابن أبي ليلى فقص عليه القصة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اجعلوا ثلثاً في ذا وثلثاً فى ذا وثلثاً في ذا فأتينا ابن شبرمة فقال أيضاً كما 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فأتينا أبا حنيفة فقال كما قالا فخرجنا إلى مكة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ذلك ولم تكن حجّت المرأة، فسألت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بالحج، فإنّه فريضة من اللّه عليها، وما بقي اجعله بعضاً في ذا وبعضاً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فقدمت فدخلت المسجد فاستقبلت أبا حنيفة وقلت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الذي سألتك ؟ فقال 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بحق اللّه أوّلاً فإنّه فريضة عليها، وما بقي فاجعله بعضاً في ذا وبعضاً في 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قال لي خيراً ولا 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وجئت إلى حلقة قد طرحوها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حنيفة ابدأ بالحج فإنه فريضة من اللّه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باللّه كان كذا وكذا،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خبرنا هذا </w:t>
      </w:r>
      <w:r>
        <w:rPr>
          <w:rStyle w:val="FootnoteAnchor"/>
          <w:rtl w:val="true"/>
        </w:rPr>
        <w:footnoteReference w:id="1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 غرض معاوية من السؤال عنهم إظهار جهلهم على رفيقه، والظاهر أنه كان من العامة، وإلا فلا يليق بأمثال هؤلاء الأجلاء السؤال عن هؤلاء سيما في المسائل الشرعية</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عن معاوية بن عمار في امرأة أوصت بمال في عتق وصدقة وحج فلم يبلغ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ابدأ بالحج فإنّه مفروض، فإن بقي شيء فاجعله في الصدقة طائفة وفي العتق طائفة</w:t>
      </w:r>
      <w:r>
        <w:rPr>
          <w:rFonts w:eastAsia="Amiri" w:cs="Amiri" w:ascii="Amiri" w:hAnsi="Amiri"/>
          <w:color w:val="111111"/>
          <w:sz w:val="28"/>
          <w:szCs w:val="28"/>
          <w:rtl w:val="true"/>
          <w:lang w:bidi="ar-SA"/>
        </w:rPr>
        <w:t xml:space="preserve">» </w:t>
      </w:r>
      <w:r>
        <w:rPr>
          <w:rStyle w:val="FootnoteAnchor"/>
          <w:rtl w:val="true"/>
        </w:rPr>
        <w:footnoteReference w:id="121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معاوية بن عمار في رجل مات وأوصى أن يحج عنه،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يحج من وسط المال، وإن كان غير صرورة فمن الثلث</w:t>
      </w:r>
      <w:r>
        <w:rPr>
          <w:rFonts w:eastAsia="Amiri" w:cs="Amiri" w:ascii="Amiri" w:hAnsi="Amiri"/>
          <w:color w:val="111111"/>
          <w:sz w:val="28"/>
          <w:szCs w:val="28"/>
          <w:rtl w:val="true"/>
          <w:lang w:bidi="ar-SA"/>
        </w:rPr>
        <w:t xml:space="preserve">» </w:t>
      </w:r>
      <w:r>
        <w:rPr>
          <w:rStyle w:val="FootnoteAnchor"/>
          <w:rtl w:val="true"/>
        </w:rPr>
        <w:footnoteReference w:id="1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الحسن كالصحيح 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وأوصى أن يحج عنه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صرورة فمن جميع المال أنه بمنزلة الدين الواجب، وإن كان قد حج فمن ثلثه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Style w:val="FootnoteAnchor"/>
          <w:rtl w:val="true"/>
        </w:rPr>
        <w:footnoteReference w:id="12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هذه الأخبار على أنّ الدين من الأصل وعلى أن الواجبات المالية، بل الأعم من الأصل</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رجل عن امرأة توفيت ولم تحج، فأوصت أن ينظر قدر ما يحج به، فإن كان أمثل أن يوضع في فقراء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لوضع فيهم، وإن كان الحج أمثل حج عنها؟،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عليها حجة مفروضة، فإن تنفق ما أوصت به في الحج أحب إلي من أن يقسم في غير ذلك</w:t>
      </w:r>
      <w:r>
        <w:rPr>
          <w:rFonts w:eastAsia="Amiri" w:cs="Amiri" w:ascii="Amiri" w:hAnsi="Amiri"/>
          <w:color w:val="111111"/>
          <w:sz w:val="28"/>
          <w:szCs w:val="28"/>
          <w:rtl w:val="true"/>
          <w:lang w:bidi="ar-SA"/>
        </w:rPr>
        <w:t>»</w:t>
      </w:r>
      <w:r>
        <w:rPr>
          <w:rStyle w:val="FootnoteAnchor"/>
          <w:rtl w:val="true"/>
        </w:rPr>
        <w:footnoteReference w:id="1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الموثق كالصحيح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12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5492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علي بن فضال، عن داود بن فرقد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 في سفر ومعه جارية له وغلامان مملوكان؟ فقال لهما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أحرار لوجه اللّه فاشهدا أنّ ما في بطن جاريتي هذه مني، فولدت غلاماً فلما قدموا على الورثة أنكروا ذلك واسترقوهم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الغلامين أعتقا بعد فشهدا بعدما أعتقا أنّ مولاهما الأوّل أشهدهما أن ما في بطن جاريته منه،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للغلام ولا يسترقهما الغلام الذي شهدا له؛ لأنهما أثبتا نسبه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بن فضال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2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داود ابن أبي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حرّان لوجه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ليقبل فقهاء العامة شهادتهما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وأشهدا</w:t>
      </w:r>
      <w:r>
        <w:rPr>
          <w:rFonts w:eastAsia="Amiri" w:cs="Amiri" w:ascii="Amiri" w:hAnsi="Amiri"/>
          <w:color w:val="111111"/>
          <w:sz w:val="28"/>
          <w:szCs w:val="28"/>
          <w:rtl w:val="true"/>
          <w:lang w:bidi="ar-SA"/>
        </w:rPr>
        <w:t xml:space="preserve">) </w:t>
      </w:r>
      <w:r>
        <w:rPr>
          <w:rStyle w:val="FootnoteAnchor"/>
          <w:rtl w:val="true"/>
        </w:rPr>
        <w:footnoteReference w:id="1217"/>
      </w:r>
      <w:r>
        <w:rPr>
          <w:rFonts w:ascii="Amiri" w:hAnsi="Amiri" w:eastAsia="Amiri" w:cs="Amiri"/>
          <w:color w:val="111111"/>
          <w:sz w:val="28"/>
          <w:sz w:val="28"/>
          <w:szCs w:val="28"/>
          <w:rtl w:val="true"/>
          <w:lang w:bidi="ar-SA"/>
        </w:rPr>
        <w:t xml:space="preserve">بالمجهول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يسترقهما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لأنهما أثبتا نسبه</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جارية حبلى ومملوكين، فورثهما أخ له فأعتق العبدين وولدت الجارية غلاماً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فشهدا بعد العتق أنّ مولاهما كان أشهدهما أنّه كان ينزل على الجارية وأن الحبل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أنّ الحمل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شهادتهما ويردان عبدين كما كانا</w:t>
      </w:r>
      <w:r>
        <w:rPr>
          <w:rFonts w:eastAsia="Amiri" w:cs="Amiri" w:ascii="Amiri" w:hAnsi="Amiri"/>
          <w:color w:val="111111"/>
          <w:sz w:val="28"/>
          <w:szCs w:val="28"/>
          <w:rtl w:val="true"/>
          <w:lang w:bidi="ar-SA"/>
        </w:rPr>
        <w:t>»</w:t>
      </w:r>
      <w:r>
        <w:rPr>
          <w:rStyle w:val="FootnoteAnchor"/>
          <w:rtl w:val="true"/>
        </w:rPr>
        <w:footnoteReference w:id="12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ينافي الخبر المتقدّم، بل يؤيده؛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يسترقهما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معناه فليعتقهما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محبوب عن أبي جميلة 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عند موته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 فلاناً وفلاناً وفلاناً حتى ذكر خمسة، فنظر في ثلثه فلم يبلغ ثلثه أثمان قيمة المماليك الخمسة الذين أمر بعتقهم،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إلى الذين سمّاهم وبدأ بعتقهم فيقومون، وينظر إلى ثلثه فيعتق منه أول شيء ذكر ثم الثاني والثالث ثمّ الرابع ثم الخامس، فإن عجز الثلث كان في الذي سمّى آخراً؛ لأنه أعتق بعد مبلغ الثلث بما لا يملك فلا يجوز له 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العلاء بن رزين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وأوصى بوصية</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1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حمران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اعتبار الترتيب الذكري، وتقدّم إشعار صحيحة محمد بن علي بن محبوب بذلك، وعمل به أكثر الأصحاب</w:t>
      </w:r>
      <w:r>
        <w:rPr>
          <w:rStyle w:val="FootnoteAnchor"/>
          <w:rtl w:val="true"/>
        </w:rPr>
        <w:footnoteReference w:id="1220"/>
      </w:r>
      <w:r>
        <w:rPr>
          <w:rFonts w:ascii="Amiri" w:hAnsi="Amiri" w:eastAsia="Amiri" w:cs="Amiri"/>
          <w:color w:val="111111"/>
          <w:sz w:val="28"/>
          <w:sz w:val="28"/>
          <w:szCs w:val="28"/>
          <w:rtl w:val="true"/>
          <w:lang w:bidi="ar-SA"/>
        </w:rPr>
        <w:t>، وتقدّم أخبار تقديم الحج وتسوية ما بقي وعدم الاستفصال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أخبار أخر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على أنه وقع وصية المجموع دفعة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اعملوا على ما في هذه الصحيفة، أو يذكر غيره بأن أوصى كذا وكذا،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أوصيت بالجميع أو يصرح بعدم الترتيب</w:t>
      </w:r>
      <w:r>
        <w:rPr>
          <w:rFonts w:eastAsia="Amiri" w:cs="Amiri" w:ascii="Amiri" w:hAnsi="Amiri"/>
          <w:color w:val="111111"/>
          <w:sz w:val="28"/>
          <w:szCs w:val="28"/>
          <w:rtl w:val="true"/>
          <w:lang w:bidi="ar-SA"/>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العلا بن رزين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فاعتق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bookmarkStart w:id="532" w:name="pg20224_219698"/>
    </w:p>
    <w:p>
      <w:pPr>
        <w:pStyle w:val="BookText"/>
        <w:rPr/>
      </w:pPr>
      <w:bookmarkEnd w:id="532"/>
      <w:r>
        <w:rPr>
          <w:rFonts w:ascii="Amiri" w:hAnsi="Amiri" w:eastAsia="Amiri" w:cs="Amiri"/>
          <w:color w:val="111111"/>
          <w:sz w:val="28"/>
          <w:sz w:val="28"/>
          <w:szCs w:val="28"/>
          <w:rtl w:val="true"/>
          <w:lang w:bidi="ar-SA"/>
        </w:rPr>
        <w:t>فكان أكثر من الثلث؟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يمضي عتق الغلام ويكون النقصان فيما بقي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5495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أحمد بن محمد بن عيسى، عن أبي همام إسماعيل بن همام،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عند موته بمال لذوي قرابته وأعتق مملوكاً، فكان جميع ما أوصى به يزيد على الثلث، كيف يصنع في وصيته؟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يبدأ بالعتق فينفذ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أن المنجزات من الثلث، وعلى أنّ المنجزات مقدّمة على الوصايا</w:t>
      </w:r>
      <w:r>
        <w:rPr>
          <w:rFonts w:eastAsia="Amiri" w:cs="Amiri" w:ascii="Amiri" w:hAnsi="Amiri"/>
          <w:color w:val="111111"/>
          <w:sz w:val="28"/>
          <w:szCs w:val="28"/>
          <w:rtl w:val="true"/>
          <w:lang w:bidi="ar-SA"/>
        </w:rPr>
        <w:t>.</w:t>
      </w:r>
    </w:p>
    <w:p>
      <w:pPr>
        <w:pStyle w:val="Heading4"/>
        <w:numPr>
          <w:ilvl w:val="3"/>
          <w:numId w:val="1"/>
        </w:numPr>
        <w:rPr/>
      </w:pPr>
      <w:bookmarkStart w:id="533" w:name="__RefHeading___Toc5030790_2320776876"/>
      <w:bookmarkStart w:id="534" w:name="_Toc194"/>
      <w:bookmarkEnd w:id="533"/>
      <w:r>
        <w:rPr>
          <w:rtl w:val="true"/>
        </w:rPr>
        <w:t>حكم ما إذا أوصى لذوي قرابته وإعتاق مملوكه قبل الموت</w:t>
      </w:r>
      <w:bookmarkEnd w:id="5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همام إسماعيل بن همام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كالسابق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ابن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عند موته ثلث ماله، وإن لم يوص فليس على الورثة إمضاؤه</w:t>
      </w:r>
      <w:r>
        <w:rPr>
          <w:rFonts w:eastAsia="Amiri" w:cs="Amiri" w:ascii="Amiri" w:hAnsi="Amiri"/>
          <w:color w:val="111111"/>
          <w:sz w:val="28"/>
          <w:szCs w:val="28"/>
          <w:rtl w:val="true"/>
          <w:lang w:bidi="ar-SA"/>
        </w:rPr>
        <w:t xml:space="preserve">» </w:t>
      </w:r>
      <w:r>
        <w:rPr>
          <w:rStyle w:val="FootnoteAnchor"/>
          <w:rtl w:val="true"/>
        </w:rPr>
        <w:footnoteReference w:id="12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علي بن يقطين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للرجل من ماله عند موته؟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الثلث والثلث كثير</w:t>
      </w:r>
      <w:r>
        <w:rPr>
          <w:rFonts w:eastAsia="Amiri" w:cs="Amiri" w:ascii="Amiri" w:hAnsi="Amiri"/>
          <w:color w:val="111111"/>
          <w:sz w:val="28"/>
          <w:szCs w:val="28"/>
          <w:rtl w:val="true"/>
          <w:lang w:bidi="ar-SA"/>
        </w:rPr>
        <w:t xml:space="preserve">» </w:t>
      </w:r>
      <w:r>
        <w:rPr>
          <w:rStyle w:val="FootnoteAnchor"/>
          <w:rtl w:val="true"/>
        </w:rPr>
        <w:footnoteReference w:id="1224"/>
      </w:r>
      <w:r>
        <w:rPr>
          <w:rFonts w:eastAsia="Times New Roman" w:cs="Times New Roman" w:ascii="Times New Roman" w:hAnsi="Times New Roman"/>
          <w:color w:val="111111"/>
          <w:sz w:val="28"/>
          <w:szCs w:val="28"/>
          <w:rtl w:val="true"/>
          <w:lang w:val="en-US" w:bidi="en-US"/>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هشام بن سالم، وفي الصحيح عن ابن مسكان جميعاً،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امرأة أعتقت ثلث خادمها عند الموت هل على أهلها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يكاتبوها إن شاؤوا وإن أبوا؟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لها ذلك ولكن لها ثلثها، وللوارث ثلثاها، فتخدم بحساب ذلك، ويكون لها بحساب ما أعتق منها</w:t>
      </w:r>
      <w:r>
        <w:rPr>
          <w:rFonts w:eastAsia="Amiri" w:cs="Amiri" w:ascii="Amiri" w:hAnsi="Amiri"/>
          <w:color w:val="111111"/>
          <w:sz w:val="28"/>
          <w:szCs w:val="28"/>
          <w:rtl w:val="true"/>
          <w:lang w:bidi="ar-SA"/>
        </w:rPr>
        <w:t>»</w:t>
      </w:r>
      <w:r>
        <w:rPr>
          <w:rStyle w:val="FootnoteAnchor"/>
          <w:rtl w:val="true"/>
        </w:rPr>
        <w:footnoteReference w:id="1225"/>
      </w:r>
      <w:r>
        <w:rPr>
          <w:rFonts w:ascii="Amiri" w:hAnsi="Amiri" w:eastAsia="Amiri" w:cs="Amiri"/>
          <w:color w:val="111111"/>
          <w:sz w:val="28"/>
          <w:sz w:val="28"/>
          <w:szCs w:val="28"/>
          <w:rtl w:val="true"/>
          <w:lang w:bidi="ar-SA"/>
        </w:rPr>
        <w:t>ويحمل على أنه لم يكن لها غيرها، وإلا لعتقت بالسراية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الحسن كالصحيح عن محمد بن مسلم،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رجل أوصى بأكثر من الثلث وأعتق مملوكه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مماليكه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مرضه،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أكثر من الثلث ردّ إلى الثلث وجاز العتق</w:t>
      </w:r>
      <w:r>
        <w:rPr>
          <w:rFonts w:eastAsia="Amiri" w:cs="Amiri" w:ascii="Amiri" w:hAnsi="Amiri"/>
          <w:color w:val="111111"/>
          <w:sz w:val="28"/>
          <w:szCs w:val="28"/>
          <w:rtl w:val="true"/>
          <w:lang w:bidi="ar-SA"/>
        </w:rPr>
        <w:t xml:space="preserve">» </w:t>
      </w:r>
      <w:r>
        <w:rPr>
          <w:rStyle w:val="FootnoteAnchor"/>
          <w:rtl w:val="true"/>
        </w:rPr>
        <w:footnoteReference w:id="12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أعتق رجل عند موته خادماً له ثمّ أوصى بوصية أخرى ألغيت الوصيّة وأعتق الخادم من ثلثه، إلا أن يفضل من الثلث ما يبلغ الوصيّة</w:t>
      </w:r>
      <w:r>
        <w:rPr>
          <w:rFonts w:eastAsia="Amiri" w:cs="Amiri" w:ascii="Amiri" w:hAnsi="Amiri"/>
          <w:color w:val="111111"/>
          <w:sz w:val="28"/>
          <w:szCs w:val="28"/>
          <w:rtl w:val="true"/>
          <w:lang w:bidi="ar-SA"/>
        </w:rPr>
        <w:t xml:space="preserve">» </w:t>
      </w:r>
      <w:r>
        <w:rPr>
          <w:rStyle w:val="FootnoteAnchor"/>
          <w:rtl w:val="true"/>
        </w:rPr>
        <w:footnoteReference w:id="12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الموثق كالصحيح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حضره الموت فأعتق غلامه وأوصى بوصية وكان أكثر من الثلث؟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يمضى عتق الغلام ويكون النقصان فيما بقي</w:t>
      </w:r>
      <w:r>
        <w:rPr>
          <w:rFonts w:eastAsia="Amiri" w:cs="Amiri" w:ascii="Amiri" w:hAnsi="Amiri"/>
          <w:color w:val="111111"/>
          <w:sz w:val="28"/>
          <w:szCs w:val="28"/>
          <w:rtl w:val="true"/>
          <w:lang w:bidi="ar-SA"/>
        </w:rPr>
        <w:t xml:space="preserve">» </w:t>
      </w:r>
      <w:r>
        <w:rPr>
          <w:rStyle w:val="FootnoteAnchor"/>
          <w:rtl w:val="true"/>
        </w:rPr>
        <w:footnoteReference w:id="1228"/>
      </w:r>
      <w:r>
        <w:rPr>
          <w:rFonts w:eastAsia="Times New Roman" w:cs="Times New Roman" w:ascii="Times New Roman" w:hAnsi="Times New Roman"/>
          <w:color w:val="111111"/>
          <w:sz w:val="28"/>
          <w:szCs w:val="28"/>
          <w:rtl w:val="true"/>
          <w:lang w:val="en-US" w:bidi="en-US"/>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الموثق كالصحيح عن علي بن عقبة،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حضره الموت فأعتق مملوكاً له ليس له غيره فأبى الورثة أن يجيزوا ذلك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5496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النضر بن شعيب عن خالد بن ماد، عن الجازي،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توفّي فترك جارية أعتق ثلثها فتزوجها الوصي قبل أن يقسم شيء من الميراث أنّها تقوم وتستسعي هي وزوجها في بقية ثمنها بعد ما تقوم، فما أصاب المرأة من عتق أورق جرى على ولدها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كيف القضاء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يعتق منه إلا ثلثه وسائر ذلك الورثة أحق بذلك، ولهم ما بقي</w:t>
      </w:r>
      <w:r>
        <w:rPr>
          <w:rFonts w:eastAsia="Amiri" w:cs="Amiri" w:ascii="Amiri" w:hAnsi="Amiri"/>
          <w:color w:val="111111"/>
          <w:sz w:val="28"/>
          <w:szCs w:val="28"/>
          <w:rtl w:val="true"/>
          <w:lang w:bidi="ar-SA"/>
        </w:rPr>
        <w:t>»</w:t>
      </w:r>
      <w:r>
        <w:rPr>
          <w:rStyle w:val="FootnoteAnchor"/>
          <w:rtl w:val="true"/>
        </w:rPr>
        <w:footnoteReference w:id="12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وسيجيء غيرها من الأخبار الكثيرة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النضر بن شعيب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يذكر، ورواه الشيخان </w:t>
      </w:r>
      <w:r>
        <w:rPr>
          <w:rStyle w:val="FootnoteAnchor"/>
          <w:rtl w:val="true"/>
        </w:rPr>
        <w:footnoteReference w:id="1230"/>
      </w:r>
      <w:r>
        <w:rPr>
          <w:rFonts w:ascii="Amiri" w:hAnsi="Amiri" w:eastAsia="Amiri" w:cs="Amiri"/>
          <w:color w:val="111111"/>
          <w:sz w:val="28"/>
          <w:sz w:val="28"/>
          <w:szCs w:val="28"/>
          <w:rtl w:val="true"/>
          <w:lang w:bidi="ar-SA"/>
        </w:rPr>
        <w:t>في القوي عن النضر بن شعيب، عن الجازي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أصحاب الرجال أن عبد الغفار الجازي الثقة </w:t>
      </w:r>
      <w:r>
        <w:rPr>
          <w:rStyle w:val="FootnoteAnchor"/>
          <w:rtl w:val="true"/>
        </w:rPr>
        <w:footnoteReference w:id="1231"/>
      </w:r>
      <w:r>
        <w:rPr>
          <w:rFonts w:ascii="IRNazanin" w:hAnsi="IRNazanin" w:eastAsia="IRNazanin"/>
          <w:color w:val="111111"/>
          <w:sz w:val="28"/>
          <w:sz w:val="28"/>
          <w:szCs w:val="28"/>
          <w:rtl w:val="true"/>
          <w:lang w:bidi="fa-IR"/>
        </w:rPr>
        <w:t>روی عنه النضر بن شعيب، وكذا في كتاب نوادر الحكمة ويحتمل أن يكون النضر روى عن الجازي بواسطة خالد بن ماد القلانسي أيضاً وهو ثقة</w:t>
      </w:r>
      <w:r>
        <w:rPr>
          <w:rFonts w:eastAsia="IRNazanin" w:cs="IRNazanin"/>
          <w:color w:val="111111"/>
          <w:sz w:val="28"/>
          <w:szCs w:val="28"/>
          <w:rtl w:val="true"/>
          <w:lang w:bidi="fa-IR"/>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انه يقع الاشتباه كثيراً في جميع كتب الحديث والرجال في الجازي ويكتب بالحارثي والخارقي وأمثالهما، وفي خالد بن ماد بابن زياد وباد وأمثالهما، والكل تصحيف إلا ما ذكرناهما كما هما الغالب في الكتب المصححة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النجاشي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عبد الغفار من أهل الجازية قرية بالنهرين </w:t>
      </w:r>
      <w:r>
        <w:rPr>
          <w:rStyle w:val="FootnoteAnchor"/>
          <w:rtl w:val="true"/>
        </w:rPr>
        <w:footnoteReference w:id="123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IRNazanin" w:cs="IRNazanin"/>
          <w:color w:val="111111"/>
          <w:sz w:val="28"/>
          <w:szCs w:val="28"/>
          <w:lang w:bidi="fa-IR"/>
        </w:rPr>
        <w:t>5497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أحمد بن محمد بن أبي نصر البزنطي عن أحمد بن زياد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الرجل تحضره الوفاة وله مماليك لخاصة نفسه ومماليك في الشركة مع رجل آخر، فيوصي في وصيته مماليكي أحرار ما خلا مماليكي الذين في الشركة؟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يقومون عليه إن كان ماله يحتمل، ثمّ هم أحرار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الاستسعاء إذا تحرّر منه شيء، وعلى أن حكم وطئ الشبهة حكم الصحيح، وعلى أنّ المنجز من الثلث، ويحمل على عدم خروج الأمة من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أحمد بن محمد بن أبي نصر البزنطي عن أحمد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12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فيوصي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أطلقت عليه مجازاً فإنّه منجز، وربّما كانت العلاقة تسوية الحكم بخروجهما من الثلث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مماليكي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جمع مضاف يفيد العموم، والخبر دال عليه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ماخلا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الصواب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التصحيف من النساخ، ويمكن إصلاحه بأن يكون مراده عدم السراية في حصص الشركاء، ويكون الجواب بأن العتق يسري وإن قصد خلافه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ماله يحتمل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بماله الثلث، ولهذا عبّر عنه بذلك، وإلا لكان الأنسب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يساره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 كما ورد في أخبار أخر في السراية</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هم أحرار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أنهم أحرار بعد دفع بقية قيمتهم أوضمانها مع رضاهم، ولهذا عبّر عنه بـ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الدالة على التراخي غالباً</w:t>
      </w:r>
      <w:r>
        <w:rPr>
          <w:rFonts w:eastAsia="Amiri" w:cs="Amiri" w:ascii="Amiri" w:hAnsi="Amiri"/>
          <w:color w:val="111111"/>
          <w:sz w:val="28"/>
          <w:szCs w:val="28"/>
          <w:rtl w:val="true"/>
          <w:lang w:bidi="ar-SA"/>
        </w:rPr>
        <w:t xml:space="preserve">. </w:t>
      </w:r>
      <w:bookmarkStart w:id="535" w:name="pg20224_219702"/>
    </w:p>
    <w:p>
      <w:pPr>
        <w:pStyle w:val="BookText"/>
        <w:rPr/>
      </w:pPr>
      <w:bookmarkEnd w:id="535"/>
      <w:r>
        <w:rPr>
          <w:rFonts w:eastAsia="IRNazanin" w:cs="IRNazanin"/>
          <w:color w:val="111111"/>
          <w:sz w:val="28"/>
          <w:szCs w:val="28"/>
          <w:lang w:bidi="fa-IR"/>
        </w:rPr>
        <w:t>5498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إسماعيل بن بزيع، عن علي بن النعمان، عن سويد القلاء، عن أيوب بن الحر، عن أبي بكر الحضرمي،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علقمة بن محمد أوصى أن أعتق عنه رقبة فأعتقت عنه امرأة، أفتجزيه أو أعتق عنه من مالي؟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يجزيه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فاطمة أم ابني أوصت أن أعتق عنها رقبة، فأعتقت عنها امرأة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5499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وأوصى أن يحج عنه؟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صرورة حج عنه من وسط المال، وإن كان غير صرورة فمن الثلث</w:t>
      </w:r>
      <w:r>
        <w:rPr>
          <w:rFonts w:eastAsia="Amiri" w:cs="Amiri" w:ascii="Amiri" w:hAnsi="Amiri"/>
          <w:color w:val="111111"/>
          <w:sz w:val="28"/>
          <w:szCs w:val="28"/>
          <w:rtl w:val="true"/>
          <w:lang w:bidi="ar-SA"/>
        </w:rPr>
        <w:t>.</w:t>
      </w:r>
    </w:p>
    <w:p>
      <w:pPr>
        <w:pStyle w:val="Heading4"/>
        <w:numPr>
          <w:ilvl w:val="3"/>
          <w:numId w:val="1"/>
        </w:numPr>
        <w:rPr/>
      </w:pPr>
      <w:bookmarkStart w:id="536" w:name="__RefHeading___Toc5030792_2320776876"/>
      <w:bookmarkStart w:id="537" w:name="_Toc195"/>
      <w:bookmarkEnd w:id="536"/>
      <w:r>
        <w:rPr>
          <w:rtl w:val="true"/>
        </w:rPr>
        <w:t>كفاية إعتاق المرأة لو أوصى بعتق الرقبة</w:t>
      </w:r>
      <w:bookmarkEnd w:id="53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إسماعيل بن بزيغ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بأبي بكر الحضرمي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والبواقي ثقات، ويدل على جواز عتق الأنثى عن الرقبة الموصى بها، ولا ريب فيه</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معاوية بن عمار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 </w:t>
      </w:r>
      <w:r>
        <w:rPr>
          <w:rStyle w:val="FootnoteAnchor"/>
          <w:rtl w:val="true"/>
        </w:rPr>
        <w:footnoteReference w:id="1234"/>
      </w:r>
      <w:r>
        <w:rPr>
          <w:rFonts w:ascii="Amiri" w:hAnsi="Amiri" w:eastAsia="Amiri" w:cs="Amiri"/>
          <w:color w:val="111111"/>
          <w:sz w:val="28"/>
          <w:sz w:val="28"/>
          <w:szCs w:val="28"/>
          <w:rtl w:val="true"/>
          <w:lang w:bidi="ar-SA"/>
        </w:rPr>
        <w:t>والكليني</w:t>
      </w:r>
      <w:r>
        <w:rPr>
          <w:rStyle w:val="FootnoteAnchor"/>
          <w:rtl w:val="true"/>
        </w:rPr>
        <w:footnoteReference w:id="1235"/>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وسط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أصله لا من ثلثه أو يخرج الوسط ممّن يناسب حال الموصي أو الأعم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كغيره من الأخبار سيّما أخبار معاوية بن عمار على أنه إذا أوصى بمال في الحج وغيره وكان عليه حجة الإسلام فهو يتعلق بذلك المال، وإن كان من الأصل لو لم يكن أوصى به، ولا ريب في أنه إذا لم يف بها يتم الأجرة </w:t>
      </w:r>
    </w:p>
    <w:p>
      <w:pPr>
        <w:pStyle w:val="BookText"/>
        <w:rPr/>
      </w:pPr>
      <w:r>
        <w:rPr>
          <w:rFonts w:eastAsia="Amiri" w:cs="Amiri" w:ascii="Amiri" w:hAnsi="Amiri"/>
          <w:color w:val="111111"/>
          <w:sz w:val="28"/>
          <w:szCs w:val="28"/>
          <w:lang w:bidi="ar-SA"/>
        </w:rPr>
        <w:t>5500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في امرأة أوصت بمال في عتق وحج وصدقة فلم يبلغ،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ابدأ بالحج فإنّه مفروض، فإن بقي شيء فاجعل في الصدقة طائفة وفي العتق طائفة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بثلاثين ديناراً يعتق بها رجل من أصحابنا فلم يوجد بذلك؟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يشتري من الناس فيعتق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الأصل، لكن ينفع في نقصان ما أوصى به من غير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ويظهر منه أنه مع تقديمه العتق لا يقدّم إلا أن يأوّل بأنه لم يرتب في الوصيّة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واعلم أنه يمكن أن يكون الوصيّة بعتق ثلاثة مثلاً ولا يفي المال بها فيعتق واحد ويعتق بعض العبد ولو كان سدسه ويسعى العبد في الباقي كما سيجيء</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علي بن أبي حمزة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23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وصى بعتق رقبة مؤمنة ولم توجد تجزي عنها غير المؤمن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ويحمل على المستضعف كما رواه الكليني عن علي بن أبي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عبداً صالحاً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هلك فأوصى بعتق نسمة مسلمة بثلاثين ديناراً فلم يوجد له بالذي سمّى؟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أرى لهم أن يزيدوا على الذي سمّي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يجدوا؟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فليشتروا أو يشترون من عُرض الناس مالم يكن ناصبياً</w:t>
      </w:r>
      <w:r>
        <w:rPr>
          <w:rFonts w:eastAsia="Amiri" w:cs="Amiri" w:ascii="Amiri" w:hAnsi="Amiri"/>
          <w:color w:val="111111"/>
          <w:sz w:val="28"/>
          <w:szCs w:val="28"/>
          <w:rtl w:val="true"/>
          <w:lang w:bidi="ar-SA"/>
        </w:rPr>
        <w:t>»</w:t>
      </w:r>
      <w:r>
        <w:rPr>
          <w:rStyle w:val="FootnoteAnchor"/>
          <w:rtl w:val="true"/>
        </w:rPr>
        <w:footnoteReference w:id="1237"/>
      </w:r>
      <w:r>
        <w:rPr>
          <w:rFonts w:ascii="Amiri" w:hAnsi="Amiri" w:eastAsia="Amiri" w:cs="Amiri"/>
          <w:color w:val="111111"/>
          <w:sz w:val="28"/>
          <w:sz w:val="28"/>
          <w:szCs w:val="28"/>
          <w:rtl w:val="true"/>
          <w:lang w:bidi="ar-SA"/>
        </w:rPr>
        <w:t>والظاهر أنّ ذلك مع اليأس</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علي بن أبي حمزة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فليشتروا من عرض الناس ما لم يكن ناصبياً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أبان بن عثمان عن محمد بن مروان، عن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موسى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وترك ستين مملوكاً فأعتق ثلثهم، فأقرعت بينهم وأعتقت الثلث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القاسم بن محمد الجوهري، عن علي بن أبي حمزة، 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محرّرة كان أعتقها أخي وقد كانت تخدم الجواري وكانت في عياله فأوصاني أن أنفق عليها من الوسط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 الجواري وأقامت عليهم فأنفق عليها واتبع وصيته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أبي أيوب، عن أبي أيوب،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أن يعتق عنه نسمة من ثلثه بخمسمائة درهم فاشترى الوصي نسمة بأقل من خمسمائة درهم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القاسم بن محمد الجوهري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كالشيخين </w:t>
      </w:r>
      <w:r>
        <w:rPr>
          <w:rStyle w:val="FootnoteAnchor"/>
          <w:rtl w:val="true"/>
        </w:rPr>
        <w:footnoteReference w:id="12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مع الجواري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يظهر من الوصيّة من قوله وقد كانت تخدم الجواري ويدلّ على جواز الوصيّة بالإنفاق مادام المنفق عليه حياً، لكن إن وفي الثلث، والا فما يحتمله</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أبي أيوب،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2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فاشترى الوصي نسمة بأقل من 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يحمل على أنه </w:t>
      </w:r>
      <w:bookmarkStart w:id="538" w:name="pg20224_219705"/>
    </w:p>
    <w:p>
      <w:pPr>
        <w:pStyle w:val="BookText"/>
        <w:rPr/>
      </w:pPr>
      <w:bookmarkEnd w:id="538"/>
      <w:r>
        <w:rPr>
          <w:rFonts w:ascii="Amiri" w:hAnsi="Amiri" w:eastAsia="Amiri" w:cs="Amiri"/>
          <w:color w:val="111111"/>
          <w:sz w:val="28"/>
          <w:sz w:val="28"/>
          <w:szCs w:val="28"/>
          <w:rtl w:val="true"/>
          <w:lang w:bidi="ar-SA"/>
        </w:rPr>
        <w:t>وفضلت فضلة، فماترى في الفضلة؟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إلى النسمة من قبل أن تعتق ثم تعتق عن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الوصيّة للمكاتب وأم الولد</w:t>
      </w:r>
    </w:p>
    <w:p>
      <w:pPr>
        <w:pStyle w:val="BookText"/>
        <w:rPr/>
      </w:pPr>
      <w:r>
        <w:rPr>
          <w:rFonts w:eastAsia="Amiri" w:cs="Amiri" w:ascii="Amiri" w:hAnsi="Amiri"/>
          <w:color w:val="111111"/>
          <w:sz w:val="28"/>
          <w:szCs w:val="28"/>
          <w:lang w:bidi="ar-SA"/>
        </w:rPr>
        <w:t>5506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عاصم بن حميد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كانت تحته امرأة حرّة فأوصت له عند موتها بوصيّة، فقال أهل الميراث لا تجوز وصيّتها له أنه مكاتب لم يعتق، فقضى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يرث بحساب ما أعتق منه، ويجوز له من الوصيّة بحساب ما أعتق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أوصي له بوصية وقد قضى</w:t>
      </w:r>
    </w:p>
    <w:p>
      <w:pPr>
        <w:pStyle w:val="BookText"/>
        <w:rPr/>
      </w:pPr>
      <w:r>
        <w:rPr>
          <w:rFonts w:ascii="Amiri" w:hAnsi="Amiri" w:eastAsia="Amiri" w:cs="Amiri"/>
          <w:color w:val="111111"/>
          <w:sz w:val="28"/>
          <w:sz w:val="28"/>
          <w:szCs w:val="28"/>
          <w:rtl w:val="true"/>
          <w:lang w:bidi="ar-SA"/>
        </w:rPr>
        <w:t xml:space="preserve">لا يوجد بقيمة ما وصى، وإلا فقد تقدّم أنه يضمن بالمخالفة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الفضلة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على الاستحباب</w:t>
      </w:r>
      <w:r>
        <w:rPr>
          <w:rFonts w:eastAsia="Amiri" w:cs="Amiri" w:ascii="Amiri" w:hAnsi="Amiri"/>
          <w:color w:val="111111"/>
          <w:sz w:val="28"/>
          <w:szCs w:val="28"/>
          <w:rtl w:val="true"/>
          <w:lang w:bidi="ar-SA"/>
        </w:rPr>
        <w:t>.</w:t>
      </w:r>
    </w:p>
    <w:p>
      <w:pPr>
        <w:pStyle w:val="Heading3"/>
        <w:numPr>
          <w:ilvl w:val="2"/>
          <w:numId w:val="1"/>
        </w:numPr>
        <w:rPr/>
      </w:pPr>
      <w:bookmarkStart w:id="539" w:name="__RefHeading___Toc5030794_2320776876"/>
      <w:bookmarkStart w:id="540" w:name="_Toc196"/>
      <w:bookmarkEnd w:id="539"/>
      <w:r>
        <w:rPr>
          <w:rtl w:val="true"/>
        </w:rPr>
        <w:t>باب الوصيّة للمكاتب وأم الولد</w:t>
      </w:r>
      <w:bookmarkEnd w:id="540"/>
    </w:p>
    <w:p>
      <w:pPr>
        <w:pStyle w:val="Heading4"/>
        <w:numPr>
          <w:ilvl w:val="3"/>
          <w:numId w:val="1"/>
        </w:numPr>
        <w:rPr/>
      </w:pPr>
      <w:bookmarkStart w:id="541" w:name="__RefHeading___Toc5030796_2320776876"/>
      <w:bookmarkStart w:id="542" w:name="_Toc197"/>
      <w:bookmarkEnd w:id="541"/>
      <w:r>
        <w:rPr>
          <w:rtl w:val="true"/>
        </w:rPr>
        <w:t>إذا أوصى للمكاتب يعتق بحساب ما أوصى له</w:t>
      </w:r>
      <w:bookmarkEnd w:id="542"/>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عاصم بن حميد عن محمد بن قيس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كالشيخين</w:t>
      </w:r>
      <w:r>
        <w:rPr>
          <w:rStyle w:val="FootnoteAnchor"/>
          <w:rtl w:val="true"/>
        </w:rPr>
        <w:footnoteReference w:id="12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ينفذ من وصية المكاتب بمقدار ما أعتق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نصف ما عليه، فأجاز له نصف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وقضى في مكاتب قضى ربع ما عليه فأوصي له بوصيّة، فأجاز له ربع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لمكاتبته وقد قضت سدس ما كان عليها، فأجاز لها بحساب ما أعتق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جميل بن صالح عن أبي عبيدة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كانت له أم ولد وله منها غلام، فلمّا حضرته الوفاة أوصى لها بألفي درهم أو بأكثر، للورثة أن يسترقوها؟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تعتق من ثلث الميت وتعطى ما أوصى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أيضاً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قضى بعض ما كوتب عليه أن يجاز من وصيّته بحساب أو من حساب ما أعتق منه 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قضى نصف ما عليه فأوصى بوصية فأجاز نصف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مكاتب قضى ثلث ما عليه ووصى بوصيّة فأجاز ثلث الوصيّة</w:t>
      </w:r>
      <w:r>
        <w:rPr>
          <w:rFonts w:eastAsia="Amiri" w:cs="Amiri" w:ascii="Amiri" w:hAnsi="Amiri"/>
          <w:color w:val="111111"/>
          <w:sz w:val="28"/>
          <w:szCs w:val="28"/>
          <w:rtl w:val="true"/>
          <w:lang w:bidi="ar-SA"/>
        </w:rPr>
        <w:t xml:space="preserve">» </w:t>
      </w:r>
      <w:r>
        <w:rPr>
          <w:rStyle w:val="FootnoteAnchor"/>
          <w:rtl w:val="true"/>
        </w:rPr>
        <w:footnoteReference w:id="1241"/>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وروى الحسن بن محبوب عن جميل بن صالح، عن أبي عبيدة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کالشيخين </w:t>
      </w:r>
      <w:r>
        <w:rPr>
          <w:rStyle w:val="FootnoteAnchor"/>
          <w:rtl w:val="true"/>
        </w:rPr>
        <w:footnoteReference w:id="1242"/>
      </w:r>
      <w:r>
        <w:rPr>
          <w:rFonts w:eastAsia="Times New Roman" w:cs="Times New Roman" w:ascii="Times New Roman" w:hAnsi="Times New Roman"/>
          <w:color w:val="111111"/>
          <w:sz w:val="28"/>
          <w:szCs w:val="28"/>
          <w:rtl w:val="true"/>
          <w:lang w:val="en-US" w:bidi="en-US"/>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تعتق من ثلث الميت وتعطى ما أوصي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أن هذه الوصيّة من الثلث ويبدأ بعتقها منها، فإذا كان قيمتها ألفاً تعطى الألف إذا كان تركتها </w:t>
      </w:r>
    </w:p>
    <w:p>
      <w:pPr>
        <w:pStyle w:val="BookText"/>
        <w:rPr/>
      </w:pPr>
      <w:r>
        <w:rPr>
          <w:rFonts w:eastAsia="Amiri" w:cs="Amiri" w:ascii="Amiri" w:hAnsi="Amiri"/>
          <w:color w:val="111111"/>
          <w:sz w:val="28"/>
          <w:szCs w:val="28"/>
          <w:lang w:bidi="ar-SA"/>
        </w:rPr>
        <w:t>5508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وروي عن أحمد بن محمد بن أبي نصر البزنطي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نسخت من كتاب بخ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فلان مولاك توفّي ابن أخ له فترك أم ولد له ليس لها ولد وأوصى لها بألف درهم، هل تجوز الوصيّة وهل يقع عليها عتق وما حالها؟ رأيك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فدتك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تعتق من الثلث ولها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ستة آلاف أو أكثر، ولو كانت ثلاثة آلاف تعتق ولا شيء لها، ولو كان أقل تعتق ما يحتمله الثلث منها ويعتق الباقي من نصيب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وذكر الشيخان بعد هذا الخبر وفي كتاب العباس تعتق من نصيب ابنها وتعطى من ثلثه ما أوصي لها به</w:t>
      </w:r>
      <w:r>
        <w:rPr>
          <w:rStyle w:val="FootnoteAnchor"/>
          <w:rtl w:val="true"/>
        </w:rPr>
        <w:footnoteReference w:id="1243"/>
      </w:r>
      <w:r>
        <w:rPr>
          <w:rFonts w:eastAsia="Times New Roman" w:cs="Times New Roman" w:ascii="Times New Roman" w:hAnsi="Times New Roman"/>
          <w:color w:val="111111"/>
          <w:sz w:val="28"/>
          <w:szCs w:val="28"/>
          <w:rtl w:val="true"/>
          <w:lang w:val="en-US" w:bidi="en-US"/>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 عن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في الصحيح كالشيخين </w:t>
      </w:r>
      <w:r>
        <w:rPr>
          <w:rStyle w:val="FootnoteAnchor"/>
          <w:rtl w:val="true"/>
        </w:rPr>
        <w:footnoteReference w:id="1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الصحيح عن ابن أبي عمير، عن حسين</w:t>
      </w:r>
      <w:r>
        <w:rPr>
          <w:rStyle w:val="FootnoteAnchor"/>
          <w:rtl w:val="true"/>
        </w:rPr>
        <w:footnoteReference w:id="1245"/>
      </w:r>
      <w:r>
        <w:rPr>
          <w:rFonts w:ascii="Amiri" w:hAnsi="Amiri" w:eastAsia="Amiri" w:cs="Amiri"/>
          <w:color w:val="111111"/>
          <w:sz w:val="28"/>
          <w:sz w:val="28"/>
          <w:szCs w:val="28"/>
          <w:rtl w:val="true"/>
          <w:lang w:bidi="ar-SA"/>
        </w:rPr>
        <w:t xml:space="preserve">بن خالد الصيرفي، عن أبي الحسن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إليه في رجل مات وله أم ولد وقد جعل لها شيئاً في حياته ثم مات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ما أثابها به سيدها في حياته معروف ذلك لها، تقبل على ذلك شهادة الرجل والمرأة والخادم غير المتهمين</w:t>
      </w:r>
      <w:r>
        <w:rPr>
          <w:rFonts w:eastAsia="Amiri" w:cs="Amiri" w:ascii="Amiri" w:hAnsi="Amiri"/>
          <w:color w:val="111111"/>
          <w:sz w:val="28"/>
          <w:szCs w:val="28"/>
          <w:rtl w:val="true"/>
          <w:lang w:bidi="ar-SA"/>
        </w:rPr>
        <w:t xml:space="preserve">» </w:t>
      </w:r>
      <w:r>
        <w:rPr>
          <w:rStyle w:val="FootnoteAnchor"/>
          <w:rtl w:val="true"/>
        </w:rPr>
        <w:footnoteReference w:id="1246"/>
      </w:r>
      <w:r>
        <w:rPr>
          <w:rFonts w:eastAsia="Times New Roman" w:cs="Times New Roman" w:ascii="Times New Roman" w:hAnsi="Times New Roman"/>
          <w:color w:val="111111"/>
          <w:sz w:val="28"/>
          <w:szCs w:val="28"/>
          <w:rtl w:val="true"/>
          <w:lang w:val="en-US" w:bidi="en-US"/>
        </w:rPr>
        <w:t xml:space="preserve">. </w:t>
      </w:r>
      <w:bookmarkStart w:id="543" w:name="pg20224_219708"/>
    </w:p>
    <w:p>
      <w:pPr>
        <w:pStyle w:val="BookText"/>
        <w:rPr/>
      </w:pPr>
      <w:bookmarkEnd w:id="543"/>
      <w:r>
        <w:rPr>
          <w:rFonts w:ascii="Amiri" w:hAnsi="Amiri" w:eastAsia="Amiri" w:cs="Amiri"/>
          <w:color w:val="111111"/>
          <w:sz w:val="28"/>
          <w:sz w:val="28"/>
          <w:szCs w:val="28"/>
          <w:rtl w:val="true"/>
          <w:lang w:bidi="ar-SA"/>
        </w:rPr>
        <w:t>باب الرجل يوصي لرجل بسيف أو صندوق أو سفينة</w:t>
      </w:r>
    </w:p>
    <w:p>
      <w:pPr>
        <w:pStyle w:val="BookText"/>
        <w:rPr/>
      </w:pPr>
      <w:r>
        <w:rPr>
          <w:rFonts w:eastAsia="Amiri" w:cs="Amiri" w:ascii="Amiri" w:hAnsi="Amiri"/>
          <w:color w:val="111111"/>
          <w:sz w:val="28"/>
          <w:szCs w:val="28"/>
          <w:lang w:bidi="ar-SA"/>
        </w:rPr>
        <w:t>5509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أحمد بن محمد بن أبي نصر، عن أبي جميلة،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أوصى لرجل بسيف وكان في جفن وعليه حلية فقال له الورثة إنّما لك النصل وليس لك السيف؟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السيف بما فيه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أوصى بصندوق لرجل وكان فيه مال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لك الصندوق وليس لك المال،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أم الولد إذا مات عنها مولاها وقد أوصى 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تعتق في الثلث ولها الوصيّة</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44" w:name="__RefHeading___Toc5030798_2320776876"/>
      <w:bookmarkStart w:id="545" w:name="_Toc198"/>
      <w:bookmarkEnd w:id="544"/>
      <w:r>
        <w:rPr>
          <w:rtl w:val="true"/>
        </w:rPr>
        <w:t>باب الرجل يوصي لرجل بسيف أو صندوق أو سفينة</w:t>
      </w:r>
      <w:bookmarkEnd w:id="545"/>
    </w:p>
    <w:p>
      <w:pPr>
        <w:pStyle w:val="Heading4"/>
        <w:numPr>
          <w:ilvl w:val="3"/>
          <w:numId w:val="1"/>
        </w:numPr>
        <w:rPr/>
      </w:pPr>
      <w:bookmarkStart w:id="546" w:name="__RefHeading___Toc5030800_2320776876"/>
      <w:bookmarkStart w:id="547" w:name="_Toc199"/>
      <w:bookmarkEnd w:id="546"/>
      <w:r>
        <w:rPr>
          <w:rtl w:val="true"/>
        </w:rPr>
        <w:t>إشارة</w:t>
      </w:r>
      <w:r>
        <w:rPr>
          <w:rtl w:val="true"/>
        </w:rPr>
        <w:t>:</w:t>
      </w:r>
      <w:bookmarkEnd w:id="547"/>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أبي نصر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البزنطي في القوي كالشيخين </w:t>
      </w:r>
      <w:r>
        <w:rPr>
          <w:rStyle w:val="FootnoteAnchor"/>
          <w:rtl w:val="true"/>
        </w:rPr>
        <w:footnoteReference w:id="12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أوصى بسيف يدخل فيه الغلاف للعرف، وكذا يدخل ما في الصندوق في الصندوق وهو مضموم، وقد يفتح</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5510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الحسين عن محمد بن عبد اللّه بن هلال، عن عقبة بن خالد، عن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سألته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السفينة لفلان ولم يسمّ ما فيها وفيها طعام أيعطيها الرجل وما فيها؟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للذي أوصي له بها إلا أن يكون صاحبها استثنى ما فيها وليس للورثة شيء</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الحسين عن محمد بن عبد اللّه بن 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2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عقبة بن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دخول ما في السفينة فيها، إلا أن يخرج بالاستثناء ونحوه من القرائن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عن عقبة بن خالد في الحسن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لرجل بصندوق وكان في الصندوق مال؟ فقال الورثة إنما لك الصندوق وليس لك ما فيه،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r>
        <w:rPr>
          <w:rStyle w:val="FootnoteAnchor"/>
          <w:rtl w:val="true"/>
        </w:rPr>
        <w:footnoteReference w:id="125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القوي عن أبي جميلة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رجل أوصى لرجل بسيف؟ فقال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الحديد وليس لك الحلية وليس لك غير الحديدة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السيف له وحليته</w:t>
      </w:r>
      <w:r>
        <w:rPr>
          <w:rFonts w:eastAsia="Amiri" w:cs="Amiri" w:ascii="Amiri" w:hAnsi="Amiri"/>
          <w:color w:val="111111"/>
          <w:sz w:val="28"/>
          <w:szCs w:val="28"/>
          <w:rtl w:val="true"/>
          <w:lang w:bidi="ar-SA"/>
        </w:rPr>
        <w:t>»</w:t>
      </w:r>
      <w:r>
        <w:rPr>
          <w:rStyle w:val="FootnoteAnchor"/>
          <w:rtl w:val="true"/>
        </w:rPr>
        <w:footnoteReference w:id="1251"/>
      </w:r>
      <w:r>
        <w:rPr>
          <w:rFonts w:eastAsia="Times New Roman" w:cs="Times New Roman" w:ascii="Times New Roman" w:hAnsi="Times New Roman"/>
          <w:color w:val="111111"/>
          <w:sz w:val="28"/>
          <w:szCs w:val="28"/>
          <w:rtl w:val="true"/>
          <w:lang w:val="en-US" w:bidi="en-US"/>
        </w:rPr>
        <w:t>.</w:t>
      </w:r>
      <w:bookmarkStart w:id="548" w:name="pg20224_219710"/>
    </w:p>
    <w:p>
      <w:pPr>
        <w:pStyle w:val="Heading3"/>
        <w:numPr>
          <w:ilvl w:val="2"/>
          <w:numId w:val="1"/>
        </w:numPr>
        <w:rPr/>
      </w:pPr>
      <w:bookmarkStart w:id="549" w:name="__RefHeading___Toc5030802_2320776876"/>
      <w:bookmarkStart w:id="550" w:name="_Toc200"/>
      <w:bookmarkEnd w:id="548"/>
      <w:bookmarkEnd w:id="549"/>
      <w:r>
        <w:rPr>
          <w:rtl w:val="true"/>
        </w:rPr>
        <w:t>باب فيمن لم يوص وله ورثة فيقسم بينهم أو يباع عليهم</w:t>
      </w:r>
      <w:bookmarkEnd w:id="550"/>
    </w:p>
    <w:p>
      <w:pPr>
        <w:pStyle w:val="BookText"/>
        <w:rPr/>
      </w:pPr>
      <w:r>
        <w:rPr>
          <w:rFonts w:eastAsia="Amiri" w:cs="Amiri" w:ascii="Amiri" w:hAnsi="Amiri"/>
          <w:color w:val="111111"/>
          <w:sz w:val="28"/>
          <w:szCs w:val="28"/>
          <w:lang w:bidi="ar-SA"/>
        </w:rPr>
        <w:t>5511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زرعة عن سماعة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وله بنون وبنات صغار وكبار من غير وصيّة وله خدم ومماليك وعقد، كيف يصنع الورثة بقسمة ذلك الميراث؟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قام رجل ثقة قاسمهم ذلك كله فلا بأس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محبوب عن علي بن رئاب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بيني وبينه قرابة مات وترك أولاداً صغاراً وترك مماليك له غلماناً وجواري ولم يوص فماترى فيمن يشتري منهم الجارية فيتخذها أم ولد؟ وماترى في بيعهم؟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لهم وليّ يقوم</w:t>
      </w:r>
    </w:p>
    <w:p>
      <w:pPr>
        <w:pStyle w:val="BookText"/>
        <w:rPr/>
      </w:pPr>
      <w:r>
        <w:rPr>
          <w:rFonts w:ascii="Amiri" w:hAnsi="Amiri" w:eastAsia="Amiri" w:cs="Amiri"/>
          <w:color w:val="111111"/>
          <w:sz w:val="28"/>
          <w:sz w:val="28"/>
          <w:szCs w:val="28"/>
          <w:rtl w:val="true"/>
          <w:lang w:bidi="ar-SA"/>
        </w:rPr>
        <w:t>باب فيمن لم يوص وله ورثة فيقسم بينهم أو يباع عليهم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زرعة عن سماعة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12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تصرف الثقة في مال اليتيم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محبوب عن علي بن رئاب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1253"/>
      </w:r>
      <w:r>
        <w:rPr>
          <w:rFonts w:eastAsia="Times New Roman" w:cs="Times New Roman" w:ascii="Times New Roman" w:hAnsi="Times New Roman"/>
          <w:color w:val="111111"/>
          <w:sz w:val="28"/>
          <w:szCs w:val="28"/>
          <w:rtl w:val="true"/>
          <w:lang w:val="en-US" w:bidi="en-US"/>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ويدلّ على جواز تصرّف الولي والقيم في مال الطفل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بأمرهم باع عليهم ونظر لهم كان مأجوراً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فماترى فيمن يشتري منهم الجارية فيتخذها أم ولد؟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إذا باع عليهم القيم لهم الناظر فيما يُصلحهم، وليس لهم أن يرجعوا عمّا صنع القيم لهم الناظر فيما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الصحيح عن إسماعيل بن سعد الأشعري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بغير وصيّة وترك أولاداً ذكراناً وغلماناً صغاراً وترك جواري مماليك هل يستقيم أن تباع الجواري؟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يصحب الرجل في سفره فيحدث به حدث الموت ولا يدرك الوصيّة كيف يصنع بمتاعه ؟ وله أولاد صغار وكبار أيجوز أن يدفع متاعه ودوابه إلى ولده الأكبر أو ولده الأكابر أو إلى القاضي؟ فإن كان في بلدة ليس فيها قاض كيف يصنع ؟ وإن كان دفع المال إلى ولده الأكابر ولم يعلم به فذهب به ولم يقدر على ردّه كيف يصنع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أدرك الصغار وطلبوا فلم يجد بداً من إخراجه، إلا أن يكون بأمر السلطان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الرجل يموت بغير وصية وله ورثة صغار وكبار أيحل له شراء خدمه ومتاعه من غير أن يتولى القاضي بيع ذلك فإن تولاه قاض قد تراضوا به ولم يستعمله الخليفة أيطيب الشراء منه أم لا؟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الأكابر من ولده معه في البيع فلا بأس به إذا رضي الورثة بالبيع وقام عدل في ذلك</w:t>
      </w:r>
      <w:r>
        <w:rPr>
          <w:rFonts w:eastAsia="Amiri" w:cs="Amiri" w:ascii="Amiri" w:hAnsi="Amiri"/>
          <w:color w:val="111111"/>
          <w:sz w:val="28"/>
          <w:szCs w:val="28"/>
          <w:rtl w:val="true"/>
          <w:lang w:bidi="ar-SA"/>
        </w:rPr>
        <w:t>»</w:t>
      </w:r>
      <w:r>
        <w:rPr>
          <w:rStyle w:val="FootnoteAnchor"/>
          <w:rtl w:val="true"/>
        </w:rPr>
        <w:footnoteReference w:id="1254"/>
      </w:r>
      <w:r>
        <w:rPr>
          <w:rFonts w:eastAsia="Times New Roman" w:cs="Times New Roman" w:ascii="Times New Roman" w:hAnsi="Times New Roman"/>
          <w:color w:val="111111"/>
          <w:sz w:val="28"/>
          <w:szCs w:val="28"/>
          <w:rtl w:val="true"/>
          <w:lang w:val="en-US" w:bidi="en-US"/>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واعلم أنّ هذا الخبر يدلّ على أن العدل قيم من قبل، وعلى أنه يجوز للقاضي التحكيمي التصرّف كالإمام وإن كان ظاهر الخبر القضاة الجائرين</w:t>
      </w:r>
      <w:r>
        <w:rPr>
          <w:rFonts w:eastAsia="Amiri" w:cs="Amiri" w:ascii="Amiri" w:hAnsi="Amiri"/>
          <w:color w:val="111111"/>
          <w:sz w:val="28"/>
          <w:szCs w:val="28"/>
          <w:rtl w:val="true"/>
          <w:lang w:bidi="ar-SA"/>
        </w:rPr>
        <w:t xml:space="preserve">. </w:t>
      </w:r>
      <w:bookmarkStart w:id="551" w:name="pg20224_219712"/>
    </w:p>
    <w:p>
      <w:pPr>
        <w:pStyle w:val="BookText"/>
        <w:rPr/>
      </w:pPr>
      <w:bookmarkEnd w:id="551"/>
      <w:r>
        <w:rPr>
          <w:rFonts w:ascii="Amiri" w:hAnsi="Amiri" w:eastAsia="Amiri" w:cs="Amiri"/>
          <w:color w:val="111111"/>
          <w:sz w:val="28"/>
          <w:sz w:val="28"/>
          <w:szCs w:val="28"/>
          <w:rtl w:val="true"/>
          <w:lang w:bidi="ar-SA"/>
        </w:rPr>
        <w:t>باب الرجل يوصي بوصية فينساها الوصي ولا يحفظ منها إلا باباً واحداً</w:t>
      </w:r>
    </w:p>
    <w:p>
      <w:pPr>
        <w:pStyle w:val="BookText"/>
        <w:rPr/>
      </w:pPr>
      <w:r>
        <w:rPr>
          <w:rFonts w:eastAsia="IRNazanin" w:cs="IRNazanin"/>
          <w:color w:val="111111"/>
          <w:sz w:val="28"/>
          <w:szCs w:val="28"/>
          <w:lang w:bidi="fa-IR"/>
        </w:rPr>
        <w:t>5513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سهل بن زياد</w:t>
      </w:r>
    </w:p>
    <w:p>
      <w:pPr>
        <w:pStyle w:val="BookText"/>
        <w:rPr/>
      </w:pPr>
      <w:r>
        <w:rPr>
          <w:rFonts w:ascii="Amiri" w:hAnsi="Amiri" w:eastAsia="Amiri" w:cs="Amiri"/>
          <w:color w:val="111111"/>
          <w:sz w:val="28"/>
          <w:sz w:val="28"/>
          <w:szCs w:val="28"/>
          <w:rtl w:val="true"/>
          <w:lang w:bidi="ar-SA"/>
        </w:rPr>
        <w:t>وفي الصحيح عن محمد بن إسماعيل بن بزيع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من أصحابنا مات ولم يوص، فرفع أمره إلى قاضي الكوفة فصير عبد الحميد بن سالم القيم بما له وكان رجلاً خلف ورثة صغاراً ومتاعاً وجواري فباع عبد الحميد المتاع، فلما أراد بيع الجواري ضعف قلبه في بيعهنّ ولم يكن الميت صيّر إليه وصينه، وكان قيامه بها بأمر القاضي؛ لأنهن فروج قال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يموت الرجل من أصحابنا فلا يوصي إلى أحد، وخلّف جواري فيقيم القاضي رجلاً منا ليبيعهنّ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بذلك رجل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فيضعف قلبه؛ لأنهنّ فروج، فماترى في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القيم مثلك ومثل عبد الحميد فلا بأس</w:t>
      </w:r>
      <w:r>
        <w:rPr>
          <w:rFonts w:eastAsia="Amiri" w:cs="Amiri" w:ascii="Amiri" w:hAnsi="Amiri"/>
          <w:color w:val="111111"/>
          <w:sz w:val="28"/>
          <w:szCs w:val="28"/>
          <w:rtl w:val="true"/>
          <w:lang w:bidi="ar-SA"/>
        </w:rPr>
        <w:t>»</w:t>
      </w:r>
      <w:r>
        <w:rPr>
          <w:rStyle w:val="FootnoteAnchor"/>
          <w:rtl w:val="true"/>
        </w:rPr>
        <w:footnoteReference w:id="125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وسيجيء</w:t>
      </w:r>
      <w:r>
        <w:rPr>
          <w:rFonts w:eastAsia="Amiri" w:cs="Amiri" w:ascii="Amiri" w:hAnsi="Amiri"/>
          <w:color w:val="111111"/>
          <w:sz w:val="28"/>
          <w:szCs w:val="28"/>
          <w:rtl w:val="true"/>
          <w:lang w:bidi="ar-SA"/>
        </w:rPr>
        <w:t>.</w:t>
      </w:r>
    </w:p>
    <w:p>
      <w:pPr>
        <w:pStyle w:val="Heading3"/>
        <w:numPr>
          <w:ilvl w:val="2"/>
          <w:numId w:val="1"/>
        </w:numPr>
        <w:rPr/>
      </w:pPr>
      <w:bookmarkStart w:id="552" w:name="__RefHeading___Toc5030804_2320776876"/>
      <w:bookmarkStart w:id="553" w:name="_Toc201"/>
      <w:bookmarkEnd w:id="552"/>
      <w:r>
        <w:rPr>
          <w:rtl w:val="true"/>
        </w:rPr>
        <w:t>باب الرجل يوصي بوصية فينساها إلى آخره</w:t>
      </w:r>
      <w:bookmarkEnd w:id="553"/>
    </w:p>
    <w:p>
      <w:pPr>
        <w:pStyle w:val="Heading4"/>
        <w:numPr>
          <w:ilvl w:val="3"/>
          <w:numId w:val="1"/>
        </w:numPr>
        <w:rPr/>
      </w:pPr>
      <w:bookmarkStart w:id="554" w:name="__RefHeading___Toc5030806_2320776876"/>
      <w:bookmarkStart w:id="555" w:name="_Toc202"/>
      <w:bookmarkEnd w:id="554"/>
      <w:r>
        <w:rPr>
          <w:rtl w:val="true"/>
        </w:rPr>
        <w:t>إذا نسي الوصي موضع الوصيّة يصرفه في وجوه البرّ</w:t>
      </w:r>
      <w:bookmarkEnd w:id="555"/>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w:t>
      </w:r>
      <w:r>
        <w:rPr>
          <w:rStyle w:val="FootnoteAnchor"/>
          <w:rtl w:val="true"/>
        </w:rPr>
        <w:footnoteReference w:id="1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سهل بن زياد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وثقه الشيخ </w:t>
      </w:r>
      <w:r>
        <w:rPr>
          <w:rStyle w:val="FootnoteAnchor"/>
          <w:rtl w:val="true"/>
        </w:rPr>
        <w:footnoteReference w:id="1257"/>
      </w:r>
      <w:r>
        <w:rPr>
          <w:rFonts w:ascii="Amiri" w:hAnsi="Amiri" w:eastAsia="Amiri" w:cs="Amiri"/>
          <w:color w:val="111111"/>
          <w:sz w:val="28"/>
          <w:sz w:val="28"/>
          <w:szCs w:val="28"/>
          <w:rtl w:val="true"/>
          <w:lang w:bidi="ar-SA"/>
        </w:rPr>
        <w:t xml:space="preserve">في الرجال وضعفه النجاشي </w:t>
      </w:r>
      <w:r>
        <w:rPr>
          <w:rStyle w:val="FootnoteAnchor"/>
          <w:rtl w:val="true"/>
        </w:rPr>
        <w:footnoteReference w:id="1258"/>
      </w:r>
      <w:r>
        <w:rPr>
          <w:rFonts w:ascii="Amiri" w:hAnsi="Amiri" w:eastAsia="Amiri" w:cs="Amiri"/>
          <w:color w:val="111111"/>
          <w:sz w:val="28"/>
          <w:sz w:val="28"/>
          <w:szCs w:val="28"/>
          <w:rtl w:val="true"/>
          <w:lang w:bidi="ar-SA"/>
        </w:rPr>
        <w:t xml:space="preserve">، لكنه معتمد الكليني والمصنّف وابن الوليد، والعمدة في تضعيفه أنه روى بعض الأخبار الدالة على </w:t>
      </w:r>
    </w:p>
    <w:p>
      <w:pPr>
        <w:pStyle w:val="BookText"/>
        <w:rPr/>
      </w:pPr>
      <w:r>
        <w:rPr>
          <w:rFonts w:ascii="Amiri" w:hAnsi="Amiri" w:eastAsia="Amiri" w:cs="Amiri"/>
          <w:color w:val="111111"/>
          <w:sz w:val="28"/>
          <w:sz w:val="28"/>
          <w:szCs w:val="28"/>
          <w:rtl w:val="true"/>
          <w:lang w:bidi="ar-SA"/>
        </w:rPr>
        <w:t>عن محمد بن ريان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أسأله عن إنسان أوصى بوصية فلم يحفظ الوصي إلا باباً واحداً منها كيف يصنع في الباقي ؟ 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علوّ رتبة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ولهذا أخرجه ابن عيسى من قم مع جماعة منهم أحمد بن محمد بن خالد وبعده طلب أحمد وتاب ومشى في جنازته حافياً حاسراً، والظاهر أن الإخراج كان من الاجتهاد وغلطه في الاجتهاد كثير، والجزم بضعفه مشكل مع شهادة عظماء أصحابنا بتزكيته وثقته وكثرة روايته، مع أنا لم نطلع على رواية تدلّ على غلوّه، مع أن الكليني يروي عن الكتب المعتمدة كالمصنّف والشيخ، وهو من مشايخ الإجازة، ولو كان ضعيفاً لم يضر ضعفه سيّما هذا الخبر، فإنّ أكثر أصحابنا تلقوه بالقبول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الريان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صاحب المسائل وكتاب مسائله إلى أبي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مشهوراً مضبوطاً بين الأصحاب مع ثقته وجلالته، ومع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يردّ الأخبار بضعف الاسناد ولم نطلع على حكمه بضعف خبر سهل أو ردّه خبره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هذا الخبر مقبول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فوقّع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الأبواب الباقية اجعلها في البر</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بأنّ المال خرج من ملك الموصي بالوصيّة وصار اللّه وكان الواجب مع الإمكان صرفه في الوجوه الخاصة، فلمّا تعذرت صرف في وجوه البر فإنها من سبله تعالى، وهذا التوجيه نكتة بعد الوقوع، ويؤيّده ما روي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أمرتكم بشيء فأتوا منه ما استطعتم</w:t>
      </w:r>
      <w:r>
        <w:rPr>
          <w:rFonts w:eastAsia="Amiri" w:cs="Amiri" w:ascii="Amiri" w:hAnsi="Amiri"/>
          <w:color w:val="111111"/>
          <w:sz w:val="28"/>
          <w:szCs w:val="28"/>
          <w:rtl w:val="true"/>
          <w:lang w:bidi="ar-SA"/>
        </w:rPr>
        <w:t xml:space="preserve">» </w:t>
      </w:r>
      <w:r>
        <w:rPr>
          <w:rStyle w:val="FootnoteAnchor"/>
          <w:rtl w:val="true"/>
        </w:rPr>
        <w:footnoteReference w:id="125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يسقط الميسور بالمعسور</w:t>
      </w:r>
      <w:r>
        <w:rPr>
          <w:rStyle w:val="FootnoteAnchor"/>
          <w:rtl w:val="true"/>
        </w:rPr>
        <w:footnoteReference w:id="1260"/>
      </w:r>
      <w:r>
        <w:rPr>
          <w:rFonts w:ascii="Amiri" w:hAnsi="Amiri" w:eastAsia="Amiri" w:cs="Amiri"/>
          <w:color w:val="111111"/>
          <w:sz w:val="28"/>
          <w:sz w:val="28"/>
          <w:szCs w:val="28"/>
          <w:rtl w:val="true"/>
          <w:lang w:bidi="ar-SA"/>
        </w:rPr>
        <w:t>وغيرهما من الأخبار</w:t>
      </w:r>
      <w:r>
        <w:rPr>
          <w:rFonts w:eastAsia="Amiri" w:cs="Amiri" w:ascii="Amiri" w:hAnsi="Amiri"/>
          <w:color w:val="111111"/>
          <w:sz w:val="28"/>
          <w:szCs w:val="28"/>
          <w:rtl w:val="true"/>
          <w:lang w:bidi="ar-SA"/>
        </w:rPr>
        <w:t xml:space="preserve">. </w:t>
      </w:r>
      <w:bookmarkStart w:id="556" w:name="pg20224_219714"/>
    </w:p>
    <w:p>
      <w:pPr>
        <w:pStyle w:val="Heading3"/>
        <w:numPr>
          <w:ilvl w:val="2"/>
          <w:numId w:val="1"/>
        </w:numPr>
        <w:rPr/>
      </w:pPr>
      <w:bookmarkStart w:id="557" w:name="__RefHeading___Toc5030808_2320776876"/>
      <w:bookmarkStart w:id="558" w:name="_Toc203"/>
      <w:bookmarkEnd w:id="556"/>
      <w:bookmarkEnd w:id="557"/>
      <w:r>
        <w:rPr>
          <w:rtl w:val="true"/>
        </w:rPr>
        <w:t>باب الوصي يشتري من مال الميت شيئاً إذا بيع فيمن زاد</w:t>
      </w:r>
      <w:bookmarkEnd w:id="558"/>
    </w:p>
    <w:p>
      <w:pPr>
        <w:pStyle w:val="BookText"/>
        <w:rPr/>
      </w:pPr>
      <w:r>
        <w:rPr>
          <w:rFonts w:eastAsia="IRNazanin" w:cs="IRNazanin"/>
          <w:color w:val="111111"/>
          <w:sz w:val="28"/>
          <w:szCs w:val="28"/>
          <w:lang w:bidi="fa-IR"/>
        </w:rPr>
        <w:t>5514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أحمد بن يحيى عن الحسين بن إبراهيم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مع محمد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للوصي أن يشتري شيئاً من</w:t>
      </w:r>
    </w:p>
    <w:p>
      <w:pPr>
        <w:pStyle w:val="BookText"/>
        <w:rPr/>
      </w:pPr>
      <w:r>
        <w:rPr>
          <w:rFonts w:ascii="Amiri" w:hAnsi="Amiri" w:eastAsia="Amiri" w:cs="Amiri"/>
          <w:color w:val="111111"/>
          <w:sz w:val="28"/>
          <w:sz w:val="28"/>
          <w:szCs w:val="28"/>
          <w:rtl w:val="true"/>
          <w:lang w:bidi="ar-SA"/>
        </w:rPr>
        <w:t>باب الوصي يشتري من مال الميت شيئاً إذا بيع فيمن زاد</w:t>
      </w:r>
    </w:p>
    <w:p>
      <w:pPr>
        <w:pStyle w:val="BookText"/>
        <w:rPr/>
      </w:pPr>
      <w:r>
        <w:rPr>
          <w:rFonts w:ascii="Amiri" w:hAnsi="Amiri" w:eastAsia="Amiri" w:cs="Amiri"/>
          <w:color w:val="111111"/>
          <w:sz w:val="28"/>
          <w:sz w:val="28"/>
          <w:szCs w:val="28"/>
          <w:rtl w:val="true"/>
          <w:lang w:bidi="ar-SA"/>
        </w:rPr>
        <w:t>أي إذا سعى الدلال في أن يبيعه فيمن يزيد عليه ووصل إلى مرتبة لا يزيد أحد عليه جاز للوصي حينئذٍ أن يشتريه كغيره، ولا محذور في أن يكون الموجب والقابل واحداً؛ لأن التغاير الاعتباري كافٍ ولم يرد في البيع ما يدلّ على لزوم التعدّد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ورد في النكاح فيما رواه الشيخ في الموثق عن عمار الساباطي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امرأة وكلت رجلاً بتزويجها منه وقالت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 واشهد وهي في أهل بيت،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وإن كانت أيماً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لا زوج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كانت أيّماً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وكلت غيره بتزويجها فزوجها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جائز</w:t>
      </w:r>
      <w:r>
        <w:rPr>
          <w:rFonts w:eastAsia="Amiri" w:cs="Amiri" w:ascii="Amiri" w:hAnsi="Amiri"/>
          <w:color w:val="111111"/>
          <w:sz w:val="28"/>
          <w:szCs w:val="28"/>
          <w:rtl w:val="true"/>
          <w:lang w:bidi="ar-SA"/>
        </w:rPr>
        <w:t xml:space="preserve">» </w:t>
      </w:r>
      <w:r>
        <w:rPr>
          <w:rStyle w:val="FootnoteAnchor"/>
          <w:rtl w:val="true"/>
        </w:rPr>
        <w:footnoteReference w:id="1261"/>
      </w:r>
      <w:r>
        <w:rPr>
          <w:rFonts w:ascii="Amiri" w:hAnsi="Amiri" w:eastAsia="Amiri" w:cs="Amiri"/>
          <w:color w:val="111111"/>
          <w:sz w:val="28"/>
          <w:sz w:val="28"/>
          <w:szCs w:val="28"/>
          <w:rtl w:val="true"/>
          <w:lang w:bidi="ar-SA"/>
        </w:rPr>
        <w:t>فيمكن حمله على أنه لما كان الإعلان في النكاح مستحباً والغالب في ذلك الزمان حضور العامة وهم مختلفون في هذه المسألة، فلا ينبغي إيقاع عقد مختلف فيه عندهم، ومع التسليم فلا يجوز القياس؛ لأن العلة مختفية، وربّما كانت ما قلناه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ورود الخبر بالجواز، على أنه لا يجوز المعاطاة في النكاح إجماعاً، بخلاف غيره فيجوز أن يأخذه معاطاة كما هو الظاهر من هذا الخبر</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أحمد بن يحيى عن الحسين بن إبراهيم بن محمد الهمداني</w:t>
      </w:r>
      <w:r>
        <w:rPr>
          <w:rFonts w:eastAsia="Amiri" w:cs="Amiri" w:ascii="Amiri" w:hAnsi="Amiri"/>
          <w:color w:val="111111"/>
          <w:sz w:val="28"/>
          <w:szCs w:val="28"/>
          <w:rtl w:val="true"/>
          <w:lang w:bidi="ar-SA"/>
        </w:rPr>
        <w:t xml:space="preserve">) </w:t>
      </w:r>
      <w:bookmarkStart w:id="559" w:name="pg20224_219715"/>
    </w:p>
    <w:p>
      <w:pPr>
        <w:pStyle w:val="BookText"/>
        <w:rPr/>
      </w:pPr>
      <w:bookmarkEnd w:id="559"/>
      <w:r>
        <w:rPr>
          <w:rFonts w:ascii="Amiri" w:hAnsi="Amiri" w:eastAsia="Amiri" w:cs="Amiri"/>
          <w:color w:val="111111"/>
          <w:sz w:val="28"/>
          <w:sz w:val="28"/>
          <w:szCs w:val="28"/>
          <w:rtl w:val="true"/>
          <w:lang w:bidi="ar-SA"/>
        </w:rPr>
        <w:t>مال الميت إذا بيع فيمن زاد يزيد ويأخذ لنفسه؟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w:t>
      </w:r>
    </w:p>
    <w:p>
      <w:pPr>
        <w:pStyle w:val="Heading3"/>
        <w:numPr>
          <w:ilvl w:val="2"/>
          <w:numId w:val="1"/>
        </w:numPr>
        <w:rPr/>
      </w:pPr>
      <w:bookmarkStart w:id="560" w:name="__RefHeading___Toc5030810_2320776876"/>
      <w:bookmarkStart w:id="561" w:name="_Toc204"/>
      <w:bookmarkEnd w:id="560"/>
      <w:r>
        <w:rPr>
          <w:rtl w:val="true"/>
        </w:rPr>
        <w:t>باب إخراج الرجل ابنه من الميراث لإتيانه أم ولد لأبيه</w:t>
      </w:r>
      <w:bookmarkEnd w:id="561"/>
    </w:p>
    <w:p>
      <w:pPr>
        <w:pStyle w:val="BookText"/>
        <w:rPr/>
      </w:pPr>
      <w:r>
        <w:rPr>
          <w:rFonts w:eastAsia="Amiri" w:cs="Amiri" w:ascii="Amiri" w:hAnsi="Amiri"/>
          <w:color w:val="111111"/>
          <w:sz w:val="28"/>
          <w:szCs w:val="28"/>
          <w:lang w:bidi="ar-SA"/>
        </w:rPr>
        <w:t>5515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علي الوشاء، عن محمد بن يحيى، عن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علي بن السري توفّي وأوصى إلي،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ابنه جعفراً وقع على أم ولد له فأمرني</w:t>
      </w:r>
    </w:p>
    <w:p>
      <w:pPr>
        <w:pStyle w:val="BookText"/>
        <w:rPr/>
      </w:pPr>
      <w:r>
        <w:rPr>
          <w:rFonts w:ascii="Amiri" w:hAnsi="Amiri" w:eastAsia="Amiri" w:cs="Amiri"/>
          <w:color w:val="111111"/>
          <w:sz w:val="28"/>
          <w:sz w:val="28"/>
          <w:szCs w:val="28"/>
          <w:rtl w:val="true"/>
          <w:lang w:bidi="ar-SA"/>
        </w:rPr>
        <w:t>في القوي كالشيخين</w:t>
      </w:r>
      <w:r>
        <w:rPr>
          <w:rStyle w:val="FootnoteAnchor"/>
          <w:rtl w:val="true"/>
        </w:rPr>
        <w:footnoteReference w:id="1262"/>
      </w:r>
      <w:r>
        <w:rPr>
          <w:rFonts w:ascii="Amiri" w:hAnsi="Amiri" w:eastAsia="Amiri" w:cs="Amiri"/>
          <w:color w:val="111111"/>
          <w:sz w:val="28"/>
          <w:sz w:val="28"/>
          <w:szCs w:val="28"/>
          <w:rtl w:val="true"/>
          <w:lang w:bidi="ar-SA"/>
        </w:rPr>
        <w:t xml:space="preserve">، بل يمكن الحكم بصحته؛ لأنّ أصحاب مكاتيب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أصحاب أسرارهم كما هو ظاهر من التتبع، سيما في أزمنة شدة التقية كأزمنة العسكريين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لا يلاحظ نفع نفسه ويساهل في سعي الزيادة بأن كان يعلم أو يظن أن قيمته أكثر أو يقول الصيغة على احتمال، أو يوكل غيره حتى يحصل التعدّد على احتمال بعيد والحاصل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الصحة فكلما كان شرطاً في صحة الشراء لزمه مراعاته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إخراج الرجل ابنه من الميراث لإتيانه أم ولد لأبيه</w:t>
      </w:r>
    </w:p>
    <w:p>
      <w:pPr>
        <w:pStyle w:val="BookText"/>
        <w:rPr/>
      </w:pPr>
      <w:r>
        <w:rPr>
          <w:rFonts w:ascii="Amiri" w:hAnsi="Amiri" w:eastAsia="Amiri" w:cs="Amiri"/>
          <w:color w:val="111111"/>
          <w:sz w:val="28"/>
          <w:sz w:val="28"/>
          <w:szCs w:val="28"/>
          <w:rtl w:val="true"/>
          <w:lang w:bidi="ar-SA"/>
        </w:rPr>
        <w:t>الذي يظهر من المصنّف أنّ حكم الواقعة عام وكلّ من فعل هذا الفعل يجوز إخراجه من الميراث والمشهور عدم التعدّي ولو كان الخبر صحيحاً</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الخزاز الثقة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وصي علي بن السري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ثقة على ما ذكره العلامة وابن داود </w:t>
      </w:r>
      <w:r>
        <w:rPr>
          <w:rStyle w:val="FootnoteAnchor"/>
          <w:rtl w:val="true"/>
        </w:rPr>
        <w:footnoteReference w:id="126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أن أخرجه من الميراث؟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إن كان صادقاً، فسيصيبه 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فرجعت فقدّمني إلى أبي يوسف القاضي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أنا جعفر بن علي بن السري وهذا وصي أبي فمره أن يدفع إلي ميراثي من أبي،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تقول؟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هذا جعفر بن علي بن السري وأنا وصي علي بن السري،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فادفع إليه ماله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أريد أن أكلمك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فادن مني، فدنوت حيث لا يسمع أحد كلامي،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وقع على أم ولد لأبيه فأمرني أبوه وأوصى إلي أن أخرجه من الميراث ولا أورثه شيئاً، فأتيت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بالمدينة فأخبرته وسألته فأمرني أن أخرجه من الميراث ولا أورثه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إنّ أبا الحسن أمرك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فاستحلفني ثلاثاً ثمّ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انفذ ما أمرك فالقول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الوصي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فأصابه الخبل بعد ذلك قال أبو محمد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أوصى الرجل باخراج ابنه من الميراث ولم يحدث هذا الحدث لم يجز للوصي إنفاذ وصيته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أنه لا أنه لا يوصي إلى غير الثقة مع أنّ الخبر بشهادة الوشاء في إصابته الجنون يدلّ على صدقه أيضاً على الظاهر</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رواه أحمد بن محمد بن عيسى عن عبد العزيز بن المهتدي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 جد محمد بن الحسين</w:t>
      </w:r>
      <w:r>
        <w:rPr>
          <w:rStyle w:val="FootnoteAnchor"/>
          <w:rtl w:val="true"/>
        </w:rPr>
        <w:footnoteReference w:id="1264"/>
      </w:r>
      <w:r>
        <w:rPr>
          <w:rFonts w:ascii="Amiri" w:hAnsi="Amiri" w:eastAsia="Amiri" w:cs="Amiri"/>
          <w:color w:val="111111"/>
          <w:sz w:val="28"/>
          <w:sz w:val="28"/>
          <w:szCs w:val="28"/>
          <w:rtl w:val="true"/>
          <w:lang w:bidi="ar-SA"/>
        </w:rPr>
        <w:t xml:space="preserve">، وفي رجال الشيخ </w:t>
      </w:r>
      <w:r>
        <w:rPr>
          <w:rStyle w:val="FootnoteAnchor"/>
          <w:rtl w:val="true"/>
        </w:rPr>
        <w:footnoteReference w:id="1265"/>
      </w:r>
      <w:r>
        <w:rPr>
          <w:rFonts w:ascii="Amiri" w:hAnsi="Amiri" w:eastAsia="Amiri" w:cs="Amiri"/>
          <w:color w:val="111111"/>
          <w:sz w:val="28"/>
          <w:sz w:val="28"/>
          <w:szCs w:val="28"/>
          <w:rtl w:val="true"/>
          <w:lang w:bidi="ar-SA"/>
        </w:rPr>
        <w:t xml:space="preserve">محمد بن الحسين بن عبد العزيز </w:t>
      </w:r>
    </w:p>
    <w:p>
      <w:pPr>
        <w:pStyle w:val="BookText"/>
        <w:rPr/>
      </w:pPr>
      <w:r>
        <w:rPr>
          <w:rFonts w:eastAsia="Amiri" w:cs="Amiri" w:ascii="Amiri" w:hAnsi="Amiri"/>
          <w:color w:val="111111"/>
          <w:sz w:val="28"/>
          <w:szCs w:val="28"/>
          <w:lang w:bidi="ar-SA"/>
        </w:rPr>
        <w:t>5516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وتصديق ذلك ما رواه أحمد بن محمد بن عيسى، عن عبد العزيز بن المهتدي، عن سعد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رجل كان له ابن يدعيه فنفاه وأخرجه من الميراث وأنا وصيه فكيف أصنع ؟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الولد لإقراره بالمشهد، لا يدفعه الوصي عن شيء قد علمه</w:t>
      </w:r>
      <w:r>
        <w:rPr>
          <w:rFonts w:eastAsia="Amiri" w:cs="Amiri" w:ascii="Amiri" w:hAnsi="Amiri"/>
          <w:color w:val="111111"/>
          <w:sz w:val="28"/>
          <w:szCs w:val="28"/>
          <w:rtl w:val="true"/>
          <w:lang w:bidi="ar-SA"/>
        </w:rPr>
        <w:t>.</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روى عنه ابن الوليد لم يرو عنهم </w:t>
      </w:r>
      <w:r>
        <w:rPr>
          <w:rStyle w:val="FootnoteAnchor"/>
          <w:rtl w:val="true"/>
        </w:rPr>
        <w:footnoteReference w:id="1266"/>
      </w:r>
      <w:r>
        <w:rPr>
          <w:rFonts w:ascii="Amiri" w:hAnsi="Amiri" w:eastAsia="Amiri" w:cs="Amiri"/>
          <w:color w:val="111111"/>
          <w:sz w:val="28"/>
          <w:sz w:val="28"/>
          <w:szCs w:val="28"/>
          <w:rtl w:val="true"/>
          <w:lang w:bidi="ar-SA"/>
        </w:rPr>
        <w:t xml:space="preserve">، وكثير من نساخ الكافي يكتبون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أيضاً فالخبر صحيح لكنه ليس الواسطة في التهذيب والفقيه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سعد بن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كما هو فيهما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عدم جواز نفي الولد وإخراجه من الميراث إذا أقر به وإن لم يولد على فراشه؛ لأنّ الإقرار كاف في اللحوق، فكيف إذا اجتمع معه الفراش؟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ذلك وعمل به 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حمل الخبر الأول على ما لو لم يقربه ولا ولد على فراشه، بل كان متولّداً من جارية في بيته ونسب إليه ووقع منه ما وقع فأخرجه من الميراث؛ لعلمه بانتفائه عنه، واللّه تعالى يعلم</w:t>
      </w:r>
      <w:r>
        <w:rPr>
          <w:rFonts w:eastAsia="Amiri" w:cs="Amiri" w:ascii="Amiri" w:hAnsi="Amiri"/>
          <w:color w:val="111111"/>
          <w:sz w:val="28"/>
          <w:szCs w:val="28"/>
          <w:rtl w:val="true"/>
          <w:lang w:bidi="ar-SA"/>
        </w:rPr>
        <w:t>.</w:t>
      </w:r>
      <w:bookmarkStart w:id="562" w:name="pg20224_219718"/>
    </w:p>
    <w:p>
      <w:pPr>
        <w:pStyle w:val="Heading3"/>
        <w:numPr>
          <w:ilvl w:val="2"/>
          <w:numId w:val="1"/>
        </w:numPr>
        <w:rPr/>
      </w:pPr>
      <w:bookmarkStart w:id="563" w:name="__RefHeading___Toc5030812_2320776876"/>
      <w:bookmarkStart w:id="564" w:name="_Toc205"/>
      <w:bookmarkEnd w:id="562"/>
      <w:bookmarkEnd w:id="563"/>
      <w:r>
        <w:rPr>
          <w:rtl w:val="true"/>
        </w:rPr>
        <w:t>باب انقطاع يتم اليتيم</w:t>
      </w:r>
      <w:bookmarkEnd w:id="564"/>
    </w:p>
    <w:p>
      <w:pPr>
        <w:pStyle w:val="Heading4"/>
        <w:numPr>
          <w:ilvl w:val="3"/>
          <w:numId w:val="1"/>
        </w:numPr>
        <w:rPr/>
      </w:pPr>
      <w:bookmarkStart w:id="565" w:name="__RefHeading___Toc5030814_2320776876"/>
      <w:bookmarkStart w:id="566" w:name="_Toc206"/>
      <w:bookmarkEnd w:id="565"/>
      <w:r>
        <w:rPr>
          <w:rtl w:val="true"/>
        </w:rPr>
        <w:t>إشارة</w:t>
      </w:r>
      <w:r>
        <w:rPr>
          <w:rtl w:val="true"/>
        </w:rPr>
        <w:t>:</w:t>
      </w:r>
      <w:bookmarkEnd w:id="566"/>
    </w:p>
    <w:p>
      <w:pPr>
        <w:pStyle w:val="BookText"/>
        <w:rPr/>
      </w:pPr>
      <w:r>
        <w:rPr>
          <w:rFonts w:eastAsia="IRNazanin" w:cs="IRNazanin"/>
          <w:color w:val="111111"/>
          <w:sz w:val="28"/>
          <w:szCs w:val="28"/>
          <w:lang w:bidi="fa-IR"/>
        </w:rPr>
        <w:t>5517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منصور بن حازم عن هشام،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انقطاع يتم اليتيم الاحتلام وهو أشدّه، وإن احتلم ولم يؤنس منه رشده وكان سفيهاً أو ضعيفاً فليمسك عنه وليه ماله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باب انقطاع يتم اليتيم</w:t>
      </w:r>
    </w:p>
    <w:p>
      <w:pPr>
        <w:pStyle w:val="BookText"/>
        <w:rPr/>
      </w:pPr>
      <w:r>
        <w:rPr>
          <w:rFonts w:ascii="Amiri" w:hAnsi="Amiri" w:eastAsia="Amiri" w:cs="Amiri"/>
          <w:color w:val="111111"/>
          <w:sz w:val="28"/>
          <w:sz w:val="28"/>
          <w:szCs w:val="28"/>
          <w:rtl w:val="true"/>
          <w:lang w:bidi="ar-SA"/>
        </w:rPr>
        <w:t>قال اللّه تبارك وتعالى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الْأَطْفَالُ مِنْكُمُ الْحُلُمَ فَلْيَسْتَأْذِنُوا</w:t>
      </w:r>
      <w:r>
        <w:rPr>
          <w:rFonts w:eastAsia="Amiri" w:cs="Amiri" w:ascii="Amiri" w:hAnsi="Amiri"/>
          <w:color w:val="111111"/>
          <w:sz w:val="28"/>
          <w:szCs w:val="28"/>
          <w:rtl w:val="true"/>
          <w:lang w:bidi="ar-SA"/>
        </w:rPr>
        <w:t xml:space="preserve">) </w:t>
      </w:r>
      <w:r>
        <w:rPr>
          <w:rStyle w:val="FootnoteAnchor"/>
          <w:rtl w:val="true"/>
        </w:rPr>
        <w:footnoteReference w:id="1268"/>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Style w:val="FootnoteAnchor"/>
          <w:rtl w:val="true"/>
        </w:rPr>
        <w:footnoteReference w:id="1269"/>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67" w:name="__RefHeading___Toc5030816_2320776876"/>
      <w:bookmarkStart w:id="568" w:name="_Toc207"/>
      <w:bookmarkEnd w:id="567"/>
      <w:r>
        <w:rPr>
          <w:rtl w:val="true"/>
        </w:rPr>
        <w:t>تفسير قوله تعالى</w:t>
      </w:r>
      <w:r>
        <w:rPr>
          <w:rtl w:val="true"/>
        </w:rPr>
        <w:t xml:space="preserve">: </w:t>
      </w:r>
      <w:r>
        <w:rPr>
          <w:rtl w:val="true"/>
        </w:rPr>
        <w:t>﴿فَإِنْ آنَسْتُمْ مِنْهُمْ رُشْداً فَادْفَعُوا إِلَيْهِمْ أَمْوَالَهُمْ</w:t>
      </w:r>
      <w:r>
        <w:rPr>
          <w:rtl w:val="true"/>
        </w:rPr>
        <w:t>)</w:t>
      </w:r>
      <w:bookmarkEnd w:id="568"/>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منصور بن حازم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الحسن كالصحيح، وعده العلّامة</w:t>
      </w:r>
      <w:r>
        <w:rPr>
          <w:rStyle w:val="FootnoteAnchor"/>
          <w:rtl w:val="true"/>
        </w:rPr>
        <w:footnoteReference w:id="1270"/>
      </w:r>
      <w:r>
        <w:rPr>
          <w:rFonts w:ascii="Amiri" w:hAnsi="Amiri" w:eastAsia="Amiri" w:cs="Amiri"/>
          <w:color w:val="111111"/>
          <w:sz w:val="28"/>
          <w:sz w:val="28"/>
          <w:szCs w:val="28"/>
          <w:rtl w:val="true"/>
          <w:lang w:bidi="ar-SA"/>
        </w:rPr>
        <w:t xml:space="preserve">صحيحاً، ورواه الشيخان </w:t>
      </w:r>
      <w:r>
        <w:rPr>
          <w:rStyle w:val="FootnoteAnchor"/>
          <w:rtl w:val="true"/>
        </w:rPr>
        <w:footnoteReference w:id="127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سالم كما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أشده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قوته وكماله في العقل التكليفي، وهو موافق لظاهر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 سفيها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مسرفاً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ضعيفاً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العقل ولا يضبط أمواله أو لا يمكنه الاستنماء منه على الخلاف </w:t>
      </w:r>
    </w:p>
    <w:p>
      <w:pPr>
        <w:pStyle w:val="BookText"/>
        <w:rPr/>
      </w:pPr>
      <w:r>
        <w:rPr>
          <w:rFonts w:eastAsia="Amiri" w:cs="Amiri" w:ascii="Amiri" w:hAnsi="Amiri"/>
          <w:color w:val="111111"/>
          <w:sz w:val="28"/>
          <w:szCs w:val="28"/>
          <w:lang w:bidi="ar-SA"/>
        </w:rPr>
        <w:t>5518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مثنى بن راشد،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يتيم قد قرأ القرآن وليس بعقله بأس وله مال على يدي رجل، فأراد الذي عنده المال أن يعمل به حتى يحتلم ويدفع إليه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احتلم ولم يكن له عقل لم يُدفع إليه شيء أبداً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الحسن بن علي الوشاء، عن عبد اللّه بن سنان عن</w:t>
      </w:r>
    </w:p>
    <w:p>
      <w:pPr>
        <w:pStyle w:val="BookText"/>
        <w:rPr/>
      </w:pPr>
      <w:r>
        <w:rPr>
          <w:rFonts w:ascii="Amiri" w:hAnsi="Amiri" w:eastAsia="Amiri" w:cs="Amiri"/>
          <w:color w:val="111111"/>
          <w:sz w:val="28"/>
          <w:sz w:val="28"/>
          <w:szCs w:val="28"/>
          <w:rtl w:val="true"/>
          <w:lang w:bidi="ar-SA"/>
        </w:rPr>
        <w:t>فيهما، وهو مقتبس من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 الَّذِي عَلَيْهِ الْحَقُّ سَفِيهَا أَوْ ضَعِيفًا أَوْ لا يَسْتَطِيعُ أَنْ يُمِلَّ هُوَ فَلْيُمْلِلْ وَلِيُّهُ بِالْعَدْلِ</w:t>
      </w:r>
      <w:r>
        <w:rPr>
          <w:rFonts w:eastAsia="Amiri" w:cs="Amiri" w:ascii="Amiri" w:hAnsi="Amiri"/>
          <w:color w:val="111111"/>
          <w:sz w:val="28"/>
          <w:szCs w:val="28"/>
          <w:rtl w:val="true"/>
          <w:lang w:bidi="ar-SA"/>
        </w:rPr>
        <w:t xml:space="preserve">) </w:t>
      </w:r>
      <w:r>
        <w:rPr>
          <w:rStyle w:val="FootnoteAnchor"/>
          <w:rtl w:val="true"/>
        </w:rPr>
        <w:footnoteReference w:id="127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يعتبر إقرارهم فغيره بالطريق الأولى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مثنى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كالصحيح كالكليني</w:t>
      </w:r>
      <w:r>
        <w:rPr>
          <w:rFonts w:eastAsia="Amiri" w:cs="Amiri" w:ascii="Amiri" w:hAnsi="Amiri"/>
          <w:color w:val="111111"/>
          <w:sz w:val="28"/>
          <w:szCs w:val="28"/>
          <w:rtl w:val="true"/>
          <w:lang w:bidi="ar-SA"/>
        </w:rPr>
        <w:t xml:space="preserve">) </w:t>
      </w:r>
      <w:r>
        <w:rPr>
          <w:rStyle w:val="FootnoteAnchor"/>
          <w:rtl w:val="true"/>
        </w:rPr>
        <w:footnoteReference w:id="12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 بصير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الموثق كالصحيح عن داود بن سرحان </w:t>
      </w:r>
      <w:r>
        <w:rPr>
          <w:rStyle w:val="FootnoteAnchor"/>
          <w:rtl w:val="true"/>
        </w:rPr>
        <w:footnoteReference w:id="1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يتيم قد قرأ القرآن وليس بعقله بأس وله مال على يد رجل فأراد الرجل الذي عنده المال أن يعمل بمال اليتيم مضاربة فأذن له الغلام في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يصلح أن يعمل به حتى يحتلم ويدفع إليه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احتلم ولم يكن له عقل لم يُدفع إليه شيء أبداً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والظاهر أن السقط من النساخ</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2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سنان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حصول البلوغ بالدخول في أربع عشرة سنة، وتقدم صحيحة </w:t>
      </w:r>
    </w:p>
    <w:p>
      <w:pPr>
        <w:pStyle w:val="BookText"/>
        <w:rPr/>
      </w:pPr>
      <w:r>
        <w:rPr>
          <w:rFonts w:ascii="Amiri" w:hAnsi="Amiri" w:eastAsia="Amiri" w:cs="Amiri"/>
          <w:color w:val="111111"/>
          <w:sz w:val="28"/>
          <w:sz w:val="28"/>
          <w:szCs w:val="28"/>
          <w:rtl w:val="true"/>
          <w:lang w:bidi="ar-SA"/>
        </w:rPr>
        <w:t xml:space="preserve">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أشدّه ثلاث عشرة سنة ودخل في الأربع عشرة سنة وجب عليه ما وجب على المحتلمين، احتلم أو لم يحتلم وكتبت عليه السيئات، وكتبت له الحسنات وجاز له كل شيء، إلا أن يكون ضعيفاً أو سفيهاً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صفوان بن يحيى، عن عيص بن القاسم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اليتيمة متى يدفع إليها مالها؟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أنها لا تفسد ولا تضيع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فسألته إن كانت قد تزوّجت؟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تزوّجت فقد انقطع ملك الوصي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بذلك إذا بلغت تسع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موسى بن بكر عن زرارة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يدخل بالجارية حتى يأتي لها تسع سنين أو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معاوية بن وهب في الصوم </w:t>
      </w:r>
      <w:r>
        <w:rPr>
          <w:rStyle w:val="FootnoteAnchor"/>
          <w:rtl w:val="true"/>
        </w:rPr>
        <w:footnoteReference w:id="1276"/>
      </w:r>
      <w:r>
        <w:rPr>
          <w:rFonts w:ascii="Amiri" w:hAnsi="Amiri" w:eastAsia="Amiri" w:cs="Amiri"/>
          <w:color w:val="111111"/>
          <w:sz w:val="28"/>
          <w:sz w:val="28"/>
          <w:szCs w:val="28"/>
          <w:rtl w:val="true"/>
          <w:lang w:bidi="ar-SA"/>
        </w:rPr>
        <w:t xml:space="preserve">، وتقدّم قبيل هذا أخبار أخر تؤيده، وحمله الأكثر على الوجوب على الولي تمرينه </w:t>
      </w:r>
      <w:r>
        <w:rPr>
          <w:rStyle w:val="FootnoteAnchor"/>
          <w:rtl w:val="true"/>
        </w:rPr>
        <w:footnoteReference w:id="127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صفوان بن يحيى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الحسن كالصحيح والشيخ </w:t>
      </w:r>
      <w:r>
        <w:rPr>
          <w:rStyle w:val="FootnoteAnchor"/>
          <w:rtl w:val="true"/>
        </w:rPr>
        <w:footnoteReference w:id="1278"/>
      </w:r>
      <w:r>
        <w:rPr>
          <w:rFonts w:ascii="Amiri" w:hAnsi="Amiri" w:eastAsia="Amiri" w:cs="Amiri"/>
          <w:color w:val="111111"/>
          <w:sz w:val="28"/>
          <w:sz w:val="28"/>
          <w:szCs w:val="28"/>
          <w:rtl w:val="true"/>
          <w:lang w:bidi="ar-SA"/>
        </w:rPr>
        <w:t xml:space="preserve">في الصحيح والكليني </w:t>
      </w:r>
      <w:r>
        <w:rPr>
          <w:rStyle w:val="FootnoteAnchor"/>
          <w:rtl w:val="true"/>
        </w:rPr>
        <w:footnoteReference w:id="1279"/>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عيص بن القاسم</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موسى بن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والشيخان </w:t>
      </w:r>
      <w:r>
        <w:rPr>
          <w:rStyle w:val="FootnoteAnchor"/>
          <w:rtl w:val="true"/>
        </w:rPr>
        <w:footnoteReference w:id="1280"/>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زرارة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w:t>
      </w:r>
    </w:p>
    <w:p>
      <w:pPr>
        <w:pStyle w:val="BookText"/>
        <w:rPr/>
      </w:pPr>
      <w:r>
        <w:rPr>
          <w:rFonts w:eastAsia="Amiri" w:cs="Amiri" w:ascii="Amiri" w:hAnsi="Amiri"/>
          <w:color w:val="111111"/>
          <w:sz w:val="28"/>
          <w:szCs w:val="28"/>
          <w:lang w:bidi="ar-SA"/>
        </w:rPr>
        <w:t>5522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بلغت الجارية تسع سنين دفع إليها مالها، وجاز أمرها في مالها، وأقيمت الحدود التامة لها وعليها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مثله من الأخبار في النكاح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الشيخ في القوي كالصحيح عن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يجب على الغلام أن يؤخذ بالحدود التامة ويقام ويؤخذ بها؟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خرج عنه اليتم وأدرك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فلذلك حد يعرف؟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إذا احتلم وبلغ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عشرة سنة أو أشعر أو أنبت قبل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أقيمت عليه الحدود التامة وأخذ بها وأخذت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فالجارية متى تجب عليها الحدود التامة وأخذت بها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الجارية ليست مثل الغلام إنّ الجارية إذا تزوجت ودخل بها ولها تسع سنين ذهب عنها اليتم ودفع إليها مالها وجاز أمرها في الشراء والبيع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وأقيمت عليها الحدود التامة وأخذ لها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والغلام لا يجوز أمره في الشراء والبيع، ولا يخرج من اليتم حتى يبلغ خمس عشرة سنة أو يحتلم أو يشعر أو ينبت قبل ذلك</w:t>
      </w:r>
      <w:r>
        <w:rPr>
          <w:rFonts w:eastAsia="Amiri" w:cs="Amiri" w:ascii="Amiri" w:hAnsi="Amiri"/>
          <w:color w:val="111111"/>
          <w:sz w:val="28"/>
          <w:szCs w:val="28"/>
          <w:rtl w:val="true"/>
          <w:lang w:bidi="ar-SA"/>
        </w:rPr>
        <w:t xml:space="preserve">» </w:t>
      </w:r>
      <w:r>
        <w:rPr>
          <w:rStyle w:val="FootnoteAnchor"/>
          <w:rtl w:val="true"/>
        </w:rPr>
        <w:footnoteReference w:id="1281"/>
      </w:r>
      <w:r>
        <w:rPr>
          <w:rFonts w:eastAsia="Times New Roman" w:cs="Times New Roman" w:ascii="Times New Roman" w:hAnsi="Times New Roman"/>
          <w:color w:val="111111"/>
          <w:sz w:val="28"/>
          <w:szCs w:val="28"/>
          <w:rtl w:val="true"/>
          <w:lang w:val="en-US" w:bidi="en-US"/>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يزيد الكناسي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الجارية إذا بلغت تسع سنين ذهب عنها اليتم وزُوِّجت وأقيم عليها الحدود التامة عليها ولها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الغلام إذا زوجه أبوه ودخل بأهله وهو غير مدرك أيقام عليه الحدود وهو تلك في الحال؟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أما الحدود الكاملة التي يؤخذ بها الرجال فلا، ولكن يجلد في الحدود كلّها على مبلغ سنه، فيؤخذ بذلك ما بينه وبين خمس عشرة سنة، ولا يبطل </w:t>
      </w:r>
    </w:p>
    <w:p>
      <w:pPr>
        <w:pStyle w:val="BookText"/>
        <w:rPr/>
      </w:pPr>
      <w:r>
        <w:rPr>
          <w:rFonts w:eastAsia="Amiri" w:cs="Amiri" w:ascii="Amiri" w:hAnsi="Amiri"/>
          <w:color w:val="111111"/>
          <w:sz w:val="28"/>
          <w:szCs w:val="28"/>
          <w:lang w:bidi="ar-SA"/>
        </w:rPr>
        <w:t>5523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إيناس الرشد حفظ المال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رواية محمد بن أحمد بن يحيى، عن محمد بن الحسين عن عبد اللّه بن المغيرة،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أنه قال في تفسير هذه الآية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رأيتموهم يحبّون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فارفعوهم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غير مخالف لما تقدم، وذلك أنه إذا أونس منه الرشد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حفظ 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دفع إليه ماله، وكذلك إذا أونس منه الرشد في قبول الحق اختبر به، وقد تنزل الآية في شيء وتجري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حدود اللّه في خلقه، ولا يبطل حقوق المسلمين بينهم</w:t>
      </w:r>
      <w:r>
        <w:rPr>
          <w:rFonts w:eastAsia="Amiri" w:cs="Amiri" w:ascii="Amiri" w:hAnsi="Amiri"/>
          <w:color w:val="111111"/>
          <w:sz w:val="28"/>
          <w:szCs w:val="28"/>
          <w:rtl w:val="true"/>
          <w:lang w:bidi="ar-SA"/>
        </w:rPr>
        <w:t xml:space="preserve">» </w:t>
      </w:r>
      <w:r>
        <w:rPr>
          <w:rStyle w:val="FootnoteAnchor"/>
          <w:rtl w:val="true"/>
        </w:rPr>
        <w:footnoteReference w:id="128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روي 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وظهر من خبري عيص </w:t>
      </w:r>
      <w:r>
        <w:rPr>
          <w:rStyle w:val="FootnoteAnchor"/>
          <w:rtl w:val="true"/>
        </w:rPr>
        <w:footnoteReference w:id="1283"/>
      </w:r>
      <w:r>
        <w:rPr>
          <w:rFonts w:ascii="IRNazanin" w:hAnsi="IRNazanin" w:eastAsia="IRNazanin"/>
          <w:color w:val="111111"/>
          <w:sz w:val="28"/>
          <w:sz w:val="28"/>
          <w:szCs w:val="28"/>
          <w:rtl w:val="true"/>
          <w:lang w:bidi="fa-IR"/>
        </w:rPr>
        <w:t xml:space="preserve">وابن سنان </w:t>
      </w:r>
      <w:r>
        <w:rPr>
          <w:rStyle w:val="FootnoteAnchor"/>
          <w:rtl w:val="true"/>
        </w:rPr>
        <w:footnoteReference w:id="1284"/>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فارفعوهم درجة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أعزوهم وأكرموهم، وما ذكره المصنف محتمل، و على هذا يكون بطن الآية، وأدخله المصنف في الظهر بأن عمّم الأموال بحيث يشمل اعتقاد الحق</w:t>
      </w:r>
      <w:r>
        <w:rPr>
          <w:rFonts w:eastAsia="Amiri" w:cs="Amiri" w:ascii="Amiri" w:hAnsi="Amiri"/>
          <w:color w:val="111111"/>
          <w:sz w:val="28"/>
          <w:szCs w:val="28"/>
          <w:rtl w:val="true"/>
          <w:lang w:bidi="ar-SA"/>
        </w:rPr>
        <w:t>.</w:t>
      </w:r>
      <w:bookmarkStart w:id="569" w:name="pg20224_219723"/>
    </w:p>
    <w:p>
      <w:pPr>
        <w:pStyle w:val="Heading3"/>
        <w:numPr>
          <w:ilvl w:val="2"/>
          <w:numId w:val="1"/>
        </w:numPr>
        <w:rPr/>
      </w:pPr>
      <w:bookmarkStart w:id="570" w:name="__RefHeading___Toc5030818_2320776876"/>
      <w:bookmarkStart w:id="571" w:name="_Toc208"/>
      <w:bookmarkEnd w:id="569"/>
      <w:bookmarkEnd w:id="570"/>
      <w:r>
        <w:rPr>
          <w:rtl w:val="true"/>
        </w:rPr>
        <w:t>باب ما جاء فيمن يمتنع من أخذ ماله بعد البلوغ</w:t>
      </w:r>
      <w:bookmarkEnd w:id="571"/>
    </w:p>
    <w:p>
      <w:pPr>
        <w:pStyle w:val="BookText"/>
        <w:rPr/>
      </w:pPr>
      <w:r>
        <w:rPr>
          <w:rFonts w:eastAsia="Amiri" w:cs="Amiri" w:ascii="Amiri" w:hAnsi="Amiri"/>
          <w:color w:val="111111"/>
          <w:sz w:val="28"/>
          <w:szCs w:val="28"/>
          <w:lang w:bidi="ar-SA"/>
        </w:rPr>
        <w:t>5525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أحمد أحمد بن محمد بن عيسى عن سعد بن إسماعيل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وصي أيتام يدرك أيتامه فيعرض عليهم أن يأخذوا الذي لهم فيأبون عليه، كيف يصنع؟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 ويكرههم عليه</w:t>
      </w:r>
      <w:r>
        <w:rPr>
          <w:rFonts w:eastAsia="Amiri" w:cs="Amiri" w:ascii="Amiri" w:hAnsi="Amiri"/>
          <w:color w:val="111111"/>
          <w:sz w:val="28"/>
          <w:szCs w:val="28"/>
          <w:rtl w:val="true"/>
          <w:lang w:bidi="ar-SA"/>
        </w:rPr>
        <w:t>.</w:t>
      </w:r>
    </w:p>
    <w:p>
      <w:pPr>
        <w:pStyle w:val="Heading3"/>
        <w:numPr>
          <w:ilvl w:val="2"/>
          <w:numId w:val="1"/>
        </w:numPr>
        <w:rPr/>
      </w:pPr>
      <w:bookmarkStart w:id="572" w:name="__RefHeading___Toc5030820_2320776876"/>
      <w:bookmarkStart w:id="573" w:name="_Toc209"/>
      <w:bookmarkEnd w:id="572"/>
      <w:r>
        <w:rPr>
          <w:rtl w:val="true"/>
        </w:rPr>
        <w:t>باب الوصي يمنع الوارث ماله بعد البلوغ فيزني لعجزه عن التزويج</w:t>
      </w:r>
      <w:bookmarkEnd w:id="573"/>
    </w:p>
    <w:p>
      <w:pPr>
        <w:pStyle w:val="BookText"/>
        <w:rPr/>
      </w:pPr>
      <w:r>
        <w:rPr>
          <w:rFonts w:ascii="Amiri" w:hAnsi="Amiri" w:eastAsia="Amiri" w:cs="Amiri"/>
          <w:color w:val="111111"/>
          <w:sz w:val="28"/>
          <w:sz w:val="28"/>
          <w:szCs w:val="28"/>
          <w:rtl w:val="true"/>
          <w:lang w:bidi="ar-SA"/>
        </w:rPr>
        <w:t>باب ما جاء فيمن يمتنع من أخذ ماله بعد البلوغ والرشد</w:t>
      </w:r>
    </w:p>
    <w:p>
      <w:pPr>
        <w:pStyle w:val="BookText"/>
        <w:rPr/>
      </w:pPr>
      <w:r>
        <w:rPr>
          <w:rFonts w:ascii="Amiri" w:hAnsi="Amiri" w:eastAsia="Amiri" w:cs="Amiri"/>
          <w:color w:val="111111"/>
          <w:sz w:val="28"/>
          <w:sz w:val="28"/>
          <w:szCs w:val="28"/>
          <w:rtl w:val="true"/>
          <w:lang w:bidi="ar-SA"/>
        </w:rPr>
        <w:t>وإن كان الامتناع يشعر بالسفاهة لكنّه يمكن أن يكون الوصي أضبط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أحمد بن محمد بن عيسى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Style w:val="FootnoteAnchor"/>
          <w:rtl w:val="true"/>
        </w:rPr>
        <w:footnoteReference w:id="12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جبراً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ويكرههم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بنفسه أو بالحاكم، وهو أحوط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يجوز له التسليم حينئذ إلى الحاكم، وهو الفقيه الإمامي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باب الوصي يمنع الوارث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التزويج</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روی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عن محمد بن الحسين</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lang w:bidi="fa-IR"/>
        </w:rPr>
        <w:t>5526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يحيى، عن محمد بن الحسين، عن محمد بن قيس عمّن رواه،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مات وأوصى إلى رجل وله ابن صغير فأدرك الغلام وذهب إلى الوصي فقال له ردّ عليّ مالي لأتزوّج فأبى عليه فذهب حتى زنى،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يلزم ثلثي إثم زنا هذا الرجل ذلك الوصي الذي منعه المال ولم يعطه فكان يتزوج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مصنف هذا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وجدت هذا الحديث إلا في كتاب محمد بن يعقوب، وما رويته إلّا من طريقه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به غير واحد، منهم محمد بن محمد بن عصام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يعقوب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محمد بن قيس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Style w:val="FootnoteAnchor"/>
          <w:rtl w:val="true"/>
        </w:rPr>
        <w:footnoteReference w:id="1286"/>
      </w:r>
      <w:r>
        <w:rPr>
          <w:rFonts w:ascii="Amiri" w:hAnsi="Amiri" w:eastAsia="Amiri" w:cs="Amiri"/>
          <w:color w:val="111111"/>
          <w:sz w:val="28"/>
          <w:sz w:val="28"/>
          <w:szCs w:val="28"/>
          <w:rtl w:val="true"/>
          <w:lang w:bidi="ar-SA"/>
        </w:rPr>
        <w:t xml:space="preserve">عن محمد بن عيسى، وكأنه الأشعري، والتصحيف من النسّاخ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عمّن رواه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نسيان اسم الراوي عن محمد بن عيسى كما هو دأبه كثيراً، وأن يكون من رواية محمد، وهو بحسب العبارة أظهر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منع الوصي من أداء ماله إن كان رشيداً أو عن تزويجه مع عدمه كان آثماً، ويكون إثمه أكثر من الزاني؛ لأنّ الزاني كالمعذور بسبب الشباب، بخلاف الوصي فإنّه كالسبب الغالب، ويحتمل المبالغة</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وجدت هذا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دأبهم في العمل بالخبر تكرّره في الكتب بأسانيد مختلفة، وبه يصير الخبر إما متواتراً أو مستفيضاً، ولو لم يكن كذلك كان خبر واحد </w:t>
      </w:r>
      <w:r>
        <w:rPr>
          <w:rStyle w:val="FootnoteAnchor"/>
          <w:rtl w:val="true"/>
        </w:rPr>
        <w:footnoteReference w:id="1287"/>
      </w:r>
      <w:r>
        <w:rPr>
          <w:rFonts w:ascii="Amiri" w:hAnsi="Amiri" w:eastAsia="Amiri" w:cs="Amiri"/>
          <w:color w:val="111111"/>
          <w:sz w:val="28"/>
          <w:sz w:val="28"/>
          <w:szCs w:val="28"/>
          <w:rtl w:val="true"/>
          <w:lang w:bidi="ar-SA"/>
        </w:rPr>
        <w:t>ولا يعملون به غالباً، إلا ما كان في الكتب المعتمدة فيعملون به حينئذ مع عدم المعارض، فذكره وعمل به وأشار إلى الواقع</w:t>
      </w:r>
      <w:r>
        <w:rPr>
          <w:rFonts w:eastAsia="Amiri" w:cs="Amiri" w:ascii="Amiri" w:hAnsi="Amiri"/>
          <w:color w:val="111111"/>
          <w:sz w:val="28"/>
          <w:szCs w:val="28"/>
          <w:rtl w:val="true"/>
          <w:lang w:bidi="ar-SA"/>
        </w:rPr>
        <w:t xml:space="preserve">. </w:t>
      </w:r>
      <w:bookmarkStart w:id="574" w:name="pg20224_219725"/>
    </w:p>
    <w:p>
      <w:pPr>
        <w:pStyle w:val="BookText"/>
        <w:rPr/>
      </w:pPr>
      <w:bookmarkEnd w:id="574"/>
      <w:r>
        <w:rPr>
          <w:rFonts w:ascii="Amiri" w:hAnsi="Amiri" w:eastAsia="Amiri" w:cs="Amiri"/>
          <w:color w:val="111111"/>
          <w:sz w:val="28"/>
          <w:sz w:val="28"/>
          <w:szCs w:val="28"/>
          <w:rtl w:val="true"/>
          <w:lang w:bidi="ar-SA"/>
        </w:rPr>
        <w:t>باب ما جاء فيمن أوصى أو أعتق وعليه دين</w:t>
      </w:r>
    </w:p>
    <w:p>
      <w:pPr>
        <w:pStyle w:val="BookText"/>
        <w:rPr/>
      </w:pPr>
      <w:r>
        <w:rPr>
          <w:rFonts w:eastAsia="IRNazanin" w:cs="IRNazanin"/>
          <w:color w:val="111111"/>
          <w:sz w:val="28"/>
          <w:szCs w:val="28"/>
          <w:lang w:bidi="fa-IR"/>
        </w:rPr>
        <w:t>5527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روی محمد بن أبي عمير عن جميل بن دراج، عن زكريا بن</w:t>
      </w:r>
    </w:p>
    <w:p>
      <w:pPr>
        <w:pStyle w:val="BookText"/>
        <w:rPr/>
      </w:pPr>
      <w:r>
        <w:rPr>
          <w:rFonts w:ascii="Amiri" w:hAnsi="Amiri" w:eastAsia="Amiri" w:cs="Amiri"/>
          <w:color w:val="111111"/>
          <w:sz w:val="28"/>
          <w:sz w:val="28"/>
          <w:szCs w:val="28"/>
          <w:rtl w:val="true"/>
          <w:lang w:bidi="ar-SA"/>
        </w:rPr>
        <w:t>يحيى السعدي عن الحكم بن عتيبة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على باب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جماعة ننتظر أن يخرج إذ جاءت امرأة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أبو جعفر؟ فقال لها القوم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تريدين منه؟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عن مسألة، فقالوا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فقيه أهل العراق فاسأليه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زوجي مات وترك ألف درهم وكان لي عليه دين من صداقي خمسمائة درهم، فأخذت صداقي وأخذت</w:t>
      </w:r>
    </w:p>
    <w:p>
      <w:pPr>
        <w:pStyle w:val="Heading3"/>
        <w:numPr>
          <w:ilvl w:val="2"/>
          <w:numId w:val="1"/>
        </w:numPr>
        <w:rPr/>
      </w:pPr>
      <w:bookmarkStart w:id="575" w:name="__RefHeading___Toc5030822_2320776876"/>
      <w:bookmarkStart w:id="576" w:name="_Toc210"/>
      <w:bookmarkEnd w:id="575"/>
      <w:r>
        <w:rPr>
          <w:rtl w:val="true"/>
        </w:rPr>
        <w:t>باب ما جاء فيمن أوصى أو أعتق وعليه دين</w:t>
      </w:r>
      <w:bookmarkEnd w:id="576"/>
    </w:p>
    <w:p>
      <w:pPr>
        <w:pStyle w:val="Heading4"/>
        <w:numPr>
          <w:ilvl w:val="3"/>
          <w:numId w:val="1"/>
        </w:numPr>
        <w:rPr/>
      </w:pPr>
      <w:bookmarkStart w:id="577" w:name="__RefHeading___Toc5030824_2320776876"/>
      <w:bookmarkStart w:id="578" w:name="_Toc211"/>
      <w:bookmarkEnd w:id="577"/>
      <w:r>
        <w:rPr>
          <w:rtl w:val="true"/>
        </w:rPr>
        <w:t>حكم ما إذا أوصى وعليه دين لرجل وصداق لامرأته ولم يبلغ ما ترك لهما</w:t>
      </w:r>
      <w:bookmarkEnd w:id="578"/>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محمد بن أبي عمير عن جميل بن 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الصحيح كالشيخين</w:t>
      </w:r>
      <w:r>
        <w:rPr>
          <w:rStyle w:val="FootnoteAnchor"/>
          <w:rtl w:val="true"/>
        </w:rPr>
        <w:footnoteReference w:id="1288"/>
      </w:r>
      <w:r>
        <w:rPr>
          <w:rFonts w:eastAsia="Times New Roman" w:cs="Times New Roman" w:ascii="Times New Roman" w:hAnsi="Times New Roman"/>
          <w:color w:val="111111"/>
          <w:sz w:val="28"/>
          <w:szCs w:val="28"/>
          <w:rtl w:val="true"/>
          <w:lang w:val="en-US" w:bidi="en-US"/>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زكريا بن يحيى السعدي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وفي الكافي الشعيري</w:t>
      </w:r>
      <w:r>
        <w:rPr>
          <w:rStyle w:val="FootnoteAnchor"/>
          <w:rtl w:val="true"/>
        </w:rPr>
        <w:footnoteReference w:id="1289"/>
      </w:r>
      <w:r>
        <w:rPr>
          <w:rFonts w:ascii="Amiri" w:hAnsi="Amiri" w:eastAsia="Amiri" w:cs="Amiri"/>
          <w:color w:val="111111"/>
          <w:sz w:val="28"/>
          <w:sz w:val="28"/>
          <w:szCs w:val="28"/>
          <w:rtl w:val="true"/>
          <w:lang w:bidi="ar-SA"/>
        </w:rPr>
        <w:t xml:space="preserve">وهو مشترك بين الثقة وغيرها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الحكم بن عتيبة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الإقرار على الاشاعة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ميراثي ثمّ جاء رجل فادعى عليه ألف درهم فشهدت له؟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فبينا أنا أحسب إذ خرج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الذي أراك تحرّك به أصابعك يا حكم ؟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هذه المرأة ذكرت أن زوجها مات وترك ألف درهم وكان لها عليه من صداقها خمسمائة درهم فأخذت منه صداقها وأخذت منه ميراثها، ثمّ جاء رجل فادعى عليه ألف درهم فشهدت له 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أتممت الكلام حتى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أقرّت بثلثي ما في يديها ولا ميراث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رأيت واللّه أفهم من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أبي عمير وتفسير ذلك أنه لا ميراث لها حتى يقضى الدين، وإنّما ترك ألف درهم وعليه من الدين ألف وخمسمائة درهم لها وللرجل، فلها ثلث الألف؛ لأنّ لها خمسمائة درهم، وللرجل ألف درهم فله ثلثاها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ويلزمه في حصته بالنسبة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وروى الشيخ في القوي عن الفضيل بن يسار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وترك امرأته وعصبته وترك ألف درهم درهم فأقامت امرأته البينة على خمسمائة درهم فأخذتها وأخذت ميراثها، ثمّ إنّ رجلاً ادّعى عليه ألف درهم ولم يكن له بينة فأقرت له المرأة،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أقرّت بذهاب ثلث مالها ولا ميراث لها، تأخذ المرأة ثلثي الخمسمائة وتردّ عليه ما بقي لأنّ إقرارها على نفسها بمنزلة البيّنة</w:t>
      </w:r>
      <w:r>
        <w:rPr>
          <w:rFonts w:eastAsia="Amiri" w:cs="Amiri" w:ascii="Amiri" w:hAnsi="Amiri"/>
          <w:color w:val="111111"/>
          <w:sz w:val="28"/>
          <w:szCs w:val="28"/>
          <w:rtl w:val="true"/>
          <w:lang w:bidi="ar-SA"/>
        </w:rPr>
        <w:t>»</w:t>
      </w:r>
      <w:r>
        <w:rPr>
          <w:rStyle w:val="FootnoteAnchor"/>
          <w:rtl w:val="true"/>
        </w:rPr>
        <w:footnoteReference w:id="1290"/>
      </w:r>
      <w:r>
        <w:rPr>
          <w:rFonts w:eastAsia="Times New Roman" w:cs="Times New Roman" w:ascii="Times New Roman" w:hAnsi="Times New Roman"/>
          <w:color w:val="111111"/>
          <w:sz w:val="28"/>
          <w:szCs w:val="28"/>
          <w:rtl w:val="true"/>
          <w:lang w:val="en-US" w:bidi="en-US"/>
        </w:rPr>
        <w:t xml:space="preserve">. </w:t>
      </w:r>
      <w:bookmarkStart w:id="579" w:name="pg20224_219727"/>
    </w:p>
    <w:p>
      <w:pPr>
        <w:pStyle w:val="BookText"/>
        <w:rPr/>
      </w:pPr>
      <w:bookmarkEnd w:id="579"/>
      <w:r>
        <w:rPr>
          <w:rFonts w:eastAsia="Amiri" w:cs="Amiri" w:ascii="Amiri" w:hAnsi="Amiri"/>
          <w:color w:val="111111"/>
          <w:sz w:val="28"/>
          <w:szCs w:val="28"/>
          <w:lang w:bidi="ar-SA"/>
        </w:rPr>
        <w:t>5528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مملوكه عند موته وعليه 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قيمته مثل الذي عليه ومثله جاز عتقه،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ذلك على إقرار الورثة أيضاً، وتقدّم خبر وهب بن وهب وهب</w:t>
      </w:r>
      <w:r>
        <w:rPr>
          <w:rStyle w:val="FootnoteAnchor"/>
          <w:rtl w:val="true"/>
        </w:rPr>
        <w:footnoteReference w:id="1291"/>
      </w:r>
      <w:r>
        <w:rPr>
          <w:rFonts w:ascii="Amiri" w:hAnsi="Amiri" w:eastAsia="Amiri" w:cs="Amiri"/>
          <w:color w:val="111111"/>
          <w:sz w:val="28"/>
          <w:sz w:val="28"/>
          <w:szCs w:val="28"/>
          <w:rtl w:val="true"/>
          <w:lang w:bidi="ar-SA"/>
        </w:rPr>
        <w:t>في باب الديون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ورويا في الموثق كالصحيح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فأقرّ بعض ورثته لرجل بدين،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يلزمه ذلك في حصته</w:t>
      </w:r>
      <w:r>
        <w:rPr>
          <w:rFonts w:eastAsia="Amiri" w:cs="Amiri" w:ascii="Amiri" w:hAnsi="Amiri"/>
          <w:color w:val="111111"/>
          <w:sz w:val="28"/>
          <w:szCs w:val="28"/>
          <w:rtl w:val="true"/>
          <w:lang w:bidi="ar-SA"/>
        </w:rPr>
        <w:t>»</w:t>
      </w:r>
      <w:r>
        <w:rPr>
          <w:rStyle w:val="FootnoteAnchor"/>
          <w:rtl w:val="true"/>
        </w:rPr>
        <w:footnoteReference w:id="1292"/>
      </w:r>
      <w:r>
        <w:rPr>
          <w:rFonts w:ascii="Amiri" w:hAnsi="Amiri" w:eastAsia="Amiri" w:cs="Amiri"/>
          <w:color w:val="111111"/>
          <w:sz w:val="28"/>
          <w:sz w:val="28"/>
          <w:szCs w:val="28"/>
          <w:rtl w:val="true"/>
          <w:lang w:bidi="ar-SA"/>
        </w:rPr>
        <w:t>أي بالنسبة أو على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القوي كالصحيح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عبداً فشهد بعض ولده أنّ أباه أعتقه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عليه شهادته ولا يغرم، ويستسعي الغلام فيما كان لغيره من الورثة</w:t>
      </w:r>
      <w:r>
        <w:rPr>
          <w:rFonts w:eastAsia="Amiri" w:cs="Amiri" w:ascii="Amiri" w:hAnsi="Amiri"/>
          <w:color w:val="111111"/>
          <w:sz w:val="28"/>
          <w:szCs w:val="28"/>
          <w:rtl w:val="true"/>
          <w:lang w:bidi="ar-SA"/>
        </w:rPr>
        <w:t xml:space="preserve">» </w:t>
      </w:r>
      <w:r>
        <w:rPr>
          <w:rStyle w:val="FootnoteAnchor"/>
          <w:rtl w:val="true"/>
        </w:rPr>
        <w:footnoteReference w:id="1293"/>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580" w:name="__RefHeading___Toc5030826_2320776876"/>
      <w:bookmarkStart w:id="581" w:name="_Toc212"/>
      <w:bookmarkEnd w:id="580"/>
      <w:r>
        <w:rPr>
          <w:rtl w:val="true"/>
        </w:rPr>
        <w:t>حكم ما إذا أعتق وعليه دين عند موته</w:t>
      </w:r>
      <w:bookmarkEnd w:id="581"/>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جميل بن دراج،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الشيخان </w:t>
      </w:r>
      <w:r>
        <w:rPr>
          <w:rStyle w:val="FootnoteAnchor"/>
          <w:rtl w:val="true"/>
        </w:rPr>
        <w:footnoteReference w:id="1294"/>
      </w:r>
      <w:r>
        <w:rPr>
          <w:rFonts w:ascii="Amiri" w:hAnsi="Amiri" w:eastAsia="Amiri" w:cs="Amiri"/>
          <w:color w:val="111111"/>
          <w:sz w:val="28"/>
          <w:sz w:val="28"/>
          <w:szCs w:val="28"/>
          <w:rtl w:val="true"/>
          <w:lang w:bidi="ar-SA"/>
        </w:rPr>
        <w:t xml:space="preserve">في الحسن كالصحيح والمصنّف في الصحيح عن جميل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والظاهر من أحوال جميل أنه كان كلّما يروي عن مشايخه كان يسأل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ملاقاته، فترى كثيراً ما كان يروي مرسلاً ثمّ يروي مسنداً، وكذا حريز بن عبد اللّه والذي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أعتق مملوكه عند موته وعليه دين،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قيمته مثل الذي عليه ومثله جاز عنقه، وإلا لم يجز</w:t>
      </w:r>
      <w:r>
        <w:rPr>
          <w:rFonts w:eastAsia="Amiri" w:cs="Amiri" w:ascii="Amiri" w:hAnsi="Amiri"/>
          <w:color w:val="111111"/>
          <w:sz w:val="28"/>
          <w:szCs w:val="28"/>
          <w:rtl w:val="true"/>
          <w:lang w:bidi="ar-SA"/>
        </w:rPr>
        <w:t xml:space="preserve">» </w:t>
      </w:r>
      <w:r>
        <w:rPr>
          <w:rStyle w:val="FootnoteAnchor"/>
          <w:rtl w:val="true"/>
        </w:rPr>
        <w:footnoteReference w:id="1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والغرض أنه إذا كان قيمته ضعف الدين فنصفه يصرف فيه وينعتق ثلث النصف الآخر ليبقى للورثة ضعف ما عتق منه فيعتق سدسه ليصح العتق في السدس ويسري في الباقي بأن يستسعي العبد فيه، وإذا كان أقل من السدس فليس بشيء يعتد به، ويحصل الضرر على الديان والورثة</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ويؤيده ما رواه الشيخان في الصحيح بأسانيد متكثّرة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سألني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هل يختلف ابن أبي ليلى وابن شبرمة؟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مات مولى لعيسى بن موسى وترك عليه ديناً كثيراً وترك مماليك يحيط بدينه بأثمانهم فأعتقهم عند الموت فسألهما عيسى بن موسى عن ذلك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يستسعيهم في قيمتهم فيدفعها إلى الغرماء فإنّه قد أعتقهم عند موته، وقال ابن أبي ليلى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يبيعهم ويدفع أثمانهم إلى الغرماء فإنّه ليس له أن يعتقهم عند موته وعليه دين يحيط بهم، وهذا أهل الحجاز اليوم يعتق الرجل عبده وعليه دين كثير فلا يجيزون عتقه إذا كان عليه دين كثير، فرفع ابن شبرمة يده إلى السماء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ابن أبي ليلى متى قلت بهذا القول ؟ واللّه ما قلته إلا طلب خلافي، </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 رأي أيّهما 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أنه أخذ برأي ابن أبي ليلى، وكان له في ذلك هوى فباعهم وقضى دينه،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فمع أيهما من قبلكم؟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شبرمة، وقد رجع ابن أبي ليلى إلى رأي ابن شبرمة بعد ذلك،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واللّه إنّ الحق لفي الذي قال ابن أبي ليلى، وإن كان قد رجع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ينكسر عندهم في القياس،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هات قايسني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أقايسك؟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لتقولنّ بأشدّ ما يدخل فيه القياس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ترك عبداً ولم يترك مالاً غيره وقيمة العبد ستمائة درهم ودينه خمسمائة درهم فأعتقه عند الموت كيف يصنع؟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يباع العبد فيأخذ الغرماء خمسمائة درهم ويأخذ الورثة 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بقي من قيمة العبد مائة درهم عن دينه؟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للرجل ثلثه يصنع به ما يشاء؟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أوصى للعبد بالثلث من المائة حين أعتقه؟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العبد لا وصيّة له، وإنّما ماله لمواليه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كان قيمة العبد ستمائة درهم ودينه أربعمائة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كذلك يباع العبد فيأخذ الغرماء أربعمائة درهم ويأخذ الورثة مائتين، ولا يكون للعبد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قيمة العبد ستمائة درهم ودينه ثلاثمائة درهم؟ فضحك 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هاهنا أتى أصحابك فجعلوا الأشياء شيئاً واحداً ولم يعلموا السنة، إذا استوى مال الغرماء ومال الورثة أو كان مال الورثة أكثر من مال الغرماء لم يتهم الرجل على وصينه وأجيزت وصيته على وجهها، فالآن يوقف هذا فيكون نصفه للغرماء ويكون ثلثه للورثة ويكون له السدس</w:t>
      </w:r>
      <w:r>
        <w:rPr>
          <w:rFonts w:eastAsia="Amiri" w:cs="Amiri" w:ascii="Amiri" w:hAnsi="Amiri"/>
          <w:color w:val="111111"/>
          <w:sz w:val="28"/>
          <w:szCs w:val="28"/>
          <w:rtl w:val="true"/>
          <w:lang w:bidi="ar-SA"/>
        </w:rPr>
        <w:t>»</w:t>
      </w:r>
      <w:r>
        <w:rPr>
          <w:rStyle w:val="FootnoteAnchor"/>
          <w:rtl w:val="true"/>
        </w:rPr>
        <w:footnoteReference w:id="1296"/>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وفي الموثق كالصحيح عن الحسن بن الجهم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رجل أعتق مملوكاً له وقد حضره الموت وأشهد له بذلك وقيمته ستمائة وعليه ثلاثمائة درهم ولم يترك شيئاً غيره، فقال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يعتق منه سدسه؛ لأنه إنما له دین ثلاثمائة درهم منه ويقضي منه ثلاثمائة درهم فله من الثلاثمائة ثلثها وهو السدس من الجميع</w:t>
      </w:r>
      <w:r>
        <w:rPr>
          <w:rFonts w:eastAsia="IRNazanin" w:cs="IRNazanin"/>
          <w:color w:val="111111"/>
          <w:sz w:val="28"/>
          <w:szCs w:val="28"/>
          <w:rtl w:val="true"/>
          <w:lang w:bidi="fa-IR"/>
        </w:rPr>
        <w:t xml:space="preserve">» </w:t>
      </w:r>
      <w:r>
        <w:rPr>
          <w:rStyle w:val="FootnoteAnchor"/>
          <w:rtl w:val="true"/>
        </w:rPr>
        <w:footnoteReference w:id="12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حفص بن البختري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ملك المملوك سدسه استسعى وأجيز</w:t>
      </w:r>
      <w:r>
        <w:rPr>
          <w:rFonts w:eastAsia="Amiri" w:cs="Amiri" w:ascii="Amiri" w:hAnsi="Amiri"/>
          <w:color w:val="111111"/>
          <w:sz w:val="28"/>
          <w:szCs w:val="28"/>
          <w:rtl w:val="true"/>
          <w:lang w:bidi="ar-SA"/>
        </w:rPr>
        <w:t>»</w:t>
      </w:r>
      <w:r>
        <w:rPr>
          <w:rStyle w:val="FootnoteAnchor"/>
          <w:rtl w:val="true"/>
        </w:rPr>
        <w:footnoteReference w:id="12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زرارة،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ترك الدين عليه ومثله أعتق المملوك واستسعى</w:t>
      </w:r>
      <w:r>
        <w:rPr>
          <w:rFonts w:eastAsia="Amiri" w:cs="Amiri" w:ascii="Amiri" w:hAnsi="Amiri"/>
          <w:color w:val="111111"/>
          <w:sz w:val="28"/>
          <w:szCs w:val="28"/>
          <w:rtl w:val="true"/>
          <w:lang w:bidi="ar-SA"/>
        </w:rPr>
        <w:t>»</w:t>
      </w:r>
      <w:r>
        <w:rPr>
          <w:rStyle w:val="FootnoteAnchor"/>
          <w:rtl w:val="true"/>
        </w:rPr>
        <w:footnoteReference w:id="12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الحلبي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مت فعبدي حرّ وعلى الرجل دين،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توفّي وعليه دين قد أحاط بثمن الغلام بيع العبد، وإن لم يكن أحاط بثمن العبد استسعى العبد في قضاء دين مولاه وهو حرّ إذا أوفى</w:t>
      </w:r>
      <w:r>
        <w:rPr>
          <w:rStyle w:val="FootnoteAnchor"/>
          <w:rtl w:val="true"/>
        </w:rPr>
        <w:footnoteReference w:id="1300"/>
      </w:r>
      <w:r>
        <w:rPr>
          <w:rFonts w:ascii="IRNazanin" w:hAnsi="IRNazanin" w:eastAsia="IRNazanin"/>
          <w:color w:val="111111"/>
          <w:sz w:val="28"/>
          <w:sz w:val="28"/>
          <w:szCs w:val="28"/>
          <w:rtl w:val="true"/>
          <w:lang w:bidi="fa-IR"/>
        </w:rPr>
        <w:t>أو إذا وفاه</w:t>
      </w:r>
      <w:r>
        <w:rPr>
          <w:rFonts w:eastAsia="IRNazanin" w:cs="IRNazanin"/>
          <w:color w:val="111111"/>
          <w:sz w:val="28"/>
          <w:szCs w:val="28"/>
          <w:rtl w:val="true"/>
          <w:lang w:bidi="fa-IR"/>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ينافي الأخبار السابقة؛ لأنّ هذا في التدبير، وتلك في المنجز، مع أنه يمكن تخصيصه بالأخبار السابقة</w:t>
      </w:r>
      <w:r>
        <w:rPr>
          <w:rFonts w:eastAsia="Amiri" w:cs="Amiri" w:ascii="Amiri" w:hAnsi="Amiri"/>
          <w:color w:val="111111"/>
          <w:sz w:val="28"/>
          <w:szCs w:val="28"/>
          <w:rtl w:val="true"/>
          <w:lang w:bidi="ar-SA"/>
        </w:rPr>
        <w:t xml:space="preserve">. </w:t>
      </w:r>
      <w:bookmarkStart w:id="582" w:name="pg20224_219731"/>
    </w:p>
    <w:p>
      <w:pPr>
        <w:pStyle w:val="BookText"/>
        <w:rPr/>
      </w:pPr>
      <w:bookmarkEnd w:id="582"/>
      <w:r>
        <w:rPr>
          <w:rFonts w:eastAsia="Amiri" w:cs="Amiri" w:ascii="Amiri" w:hAnsi="Amiri"/>
          <w:color w:val="111111"/>
          <w:sz w:val="28"/>
          <w:szCs w:val="28"/>
          <w:lang w:bidi="ar-SA"/>
        </w:rPr>
        <w:t>5529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رواية أبان بن عثمان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w:t>
      </w:r>
    </w:p>
    <w:p>
      <w:pPr>
        <w:pStyle w:val="BookText"/>
        <w:rPr/>
      </w:pPr>
      <w:r>
        <w:rPr>
          <w:rFonts w:ascii="Amiri" w:hAnsi="Amiri" w:eastAsia="Amiri" w:cs="Amiri"/>
          <w:color w:val="111111"/>
          <w:sz w:val="28"/>
          <w:sz w:val="28"/>
          <w:szCs w:val="28"/>
          <w:rtl w:val="true"/>
          <w:lang w:bidi="ar-SA"/>
        </w:rPr>
        <w:t xml:space="preserve">وروي في الصحيح عن الحسن بن محبوب، عن الحسن بن صالح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رجل أوصى لمملوك له بثلث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يقوم المملوك بقيمة عادلة، ثمّ ينظر ما ثلث الميت فإن كان الثلث أقل من قيمة العبد بقدر ربع القيمة استسعى العبد في ربع القيمة، وإن كان الثلث أكثر من قيمة العبد أعتق العبد ودفع إليه ما فضل من الثلث بعد القيمة</w:t>
      </w:r>
      <w:r>
        <w:rPr>
          <w:rFonts w:eastAsia="Amiri" w:cs="Amiri" w:ascii="Amiri" w:hAnsi="Amiri"/>
          <w:color w:val="111111"/>
          <w:sz w:val="28"/>
          <w:szCs w:val="28"/>
          <w:rtl w:val="true"/>
          <w:lang w:bidi="ar-SA"/>
        </w:rPr>
        <w:t xml:space="preserve">» </w:t>
      </w:r>
      <w:r>
        <w:rPr>
          <w:rStyle w:val="FootnoteAnchor"/>
          <w:rtl w:val="true"/>
        </w:rPr>
        <w:footnoteReference w:id="13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الربع وقع 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وصيّة للمملوك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المملوك مادام عبداً فإنّه وماله لأهله لا يجوز له تحرير ولا 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بالموحدة أو المثلثة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عطاء ولا وصية إلا أن يشاء سيّده</w:t>
      </w:r>
      <w:r>
        <w:rPr>
          <w:rFonts w:eastAsia="Amiri" w:cs="Amiri" w:ascii="Amiri" w:hAnsi="Amiri"/>
          <w:color w:val="111111"/>
          <w:sz w:val="28"/>
          <w:szCs w:val="28"/>
          <w:rtl w:val="true"/>
          <w:lang w:bidi="ar-SA"/>
        </w:rPr>
        <w:t xml:space="preserve">» </w:t>
      </w:r>
      <w:r>
        <w:rPr>
          <w:rStyle w:val="FootnoteAnchor"/>
          <w:rtl w:val="true"/>
        </w:rPr>
        <w:footnoteReference w:id="13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للمملوك الوصيّة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مارواه في القوي عن عبد الرحمن بن الحجاج،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 xml:space="preserve">» </w:t>
      </w:r>
      <w:r>
        <w:rPr>
          <w:rStyle w:val="FootnoteAnchor"/>
          <w:rtl w:val="true"/>
        </w:rPr>
        <w:footnoteReference w:id="130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لغيره أو لغير المولى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وتقدّم الأخبار في جواز الوصيّة للمكاتب وأم الولد وغيرهما، وسيجيء</w:t>
      </w:r>
      <w:r>
        <w:rPr>
          <w:rFonts w:eastAsia="Amiri" w:cs="Amiri" w:ascii="Amiri" w:hAnsi="Amiri"/>
          <w:color w:val="111111"/>
          <w:sz w:val="28"/>
          <w:szCs w:val="28"/>
          <w:rtl w:val="true"/>
          <w:lang w:bidi="ar-SA"/>
        </w:rPr>
        <w:t>.</w:t>
      </w:r>
    </w:p>
    <w:p>
      <w:pPr>
        <w:pStyle w:val="Heading4"/>
        <w:numPr>
          <w:ilvl w:val="3"/>
          <w:numId w:val="1"/>
        </w:numPr>
        <w:rPr/>
      </w:pPr>
      <w:bookmarkStart w:id="583" w:name="__RefHeading___Toc5030828_2320776876"/>
      <w:bookmarkStart w:id="584" w:name="_Toc213"/>
      <w:bookmarkEnd w:id="583"/>
      <w:r>
        <w:rPr>
          <w:rtl w:val="true"/>
        </w:rPr>
        <w:t>يقدم الدين على الإرث</w:t>
      </w:r>
      <w:bookmarkEnd w:id="584"/>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رواية أبان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أن أبان كان حاضراً عند السؤال، وروى الشيخان في القوي، عن أبان بن </w:t>
      </w:r>
    </w:p>
    <w:p>
      <w:pPr>
        <w:pStyle w:val="BookText"/>
        <w:rPr/>
      </w:pPr>
      <w:r>
        <w:rPr>
          <w:rFonts w:ascii="Amiri" w:hAnsi="Amiri" w:eastAsia="Amiri" w:cs="Amiri"/>
          <w:color w:val="111111"/>
          <w:sz w:val="28"/>
          <w:sz w:val="28"/>
          <w:szCs w:val="28"/>
          <w:rtl w:val="true"/>
          <w:lang w:bidi="ar-SA"/>
        </w:rPr>
        <w:t>رجل أوصى إلى رجل أنّ علي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يقضي الرجل ما عليه من دينه ويقسّم ما بقي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فيفرّق الوصي ما كان أوصى به في الدين ممن يؤخذ الدين أمن الورثة أم من الوصي؟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من الورثة ولكن الوصي ضامن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عثمان، عن رجل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إلى آخره </w:t>
      </w:r>
      <w:r>
        <w:rPr>
          <w:rStyle w:val="FootnoteAnchor"/>
          <w:rtl w:val="true"/>
        </w:rPr>
        <w:footnoteReference w:id="13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 في رجل توفي فأوصى إلى رجل و على الرجل المتوفّى دين، فعمد الذي أوصى إليه فعزل الذي للغرماء فرفعه في بيته وقسّم الذي بقي بين الورثة فيسرف الذي للغرماء من الليل ممّن يؤخذ؟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حين عزله في بيته يؤدي من ماله</w:t>
      </w:r>
      <w:r>
        <w:rPr>
          <w:rFonts w:eastAsia="Amiri" w:cs="Amiri" w:ascii="Amiri" w:hAnsi="Amiri"/>
          <w:color w:val="111111"/>
          <w:sz w:val="28"/>
          <w:szCs w:val="28"/>
          <w:rtl w:val="true"/>
          <w:lang w:bidi="ar-SA"/>
        </w:rPr>
        <w:t>»</w:t>
      </w:r>
      <w:r>
        <w:rPr>
          <w:rStyle w:val="FootnoteAnchor"/>
          <w:rtl w:val="true"/>
        </w:rPr>
        <w:footnoteReference w:id="13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في القوي عنه له </w:t>
      </w:r>
      <w:r>
        <w:rPr>
          <w:rStyle w:val="FootnoteAnchor"/>
          <w:rtl w:val="true"/>
        </w:rPr>
        <w:footnoteReference w:id="13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القوي عن سليمان بن عبد اللّه الهاشمي، عن أبيه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إلى رجل فأعطاه ألف درهم زكاة ماله فذهبت من الوصي؟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ضامن ولا يرجع على الورثة</w:t>
      </w:r>
      <w:r>
        <w:rPr>
          <w:rFonts w:eastAsia="Amiri" w:cs="Amiri" w:ascii="Amiri" w:hAnsi="Amiri"/>
          <w:color w:val="111111"/>
          <w:sz w:val="28"/>
          <w:szCs w:val="28"/>
          <w:rtl w:val="true"/>
          <w:lang w:bidi="ar-SA"/>
        </w:rPr>
        <w:t xml:space="preserve">» </w:t>
      </w:r>
      <w:r>
        <w:rPr>
          <w:rStyle w:val="FootnoteAnchor"/>
          <w:rtl w:val="true"/>
        </w:rPr>
        <w:footnoteReference w:id="1307"/>
      </w:r>
      <w:r>
        <w:rPr>
          <w:rFonts w:eastAsia="Times New Roman" w:cs="Times New Roman" w:ascii="Times New Roman" w:hAnsi="Times New Roman"/>
          <w:color w:val="111111"/>
          <w:sz w:val="28"/>
          <w:szCs w:val="28"/>
          <w:rtl w:val="true"/>
          <w:lang w:val="en-US" w:bidi="en-US"/>
        </w:rPr>
        <w:t>.</w:t>
      </w:r>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فحملها الأصحاب على التقصير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أخذه المال تقصير أو تعدّ في غير الأخير، فإنّه مال جماعة </w:t>
      </w:r>
      <w:bookmarkStart w:id="585" w:name="pg20224_219733"/>
    </w:p>
    <w:p>
      <w:pPr>
        <w:pStyle w:val="Heading3"/>
        <w:numPr>
          <w:ilvl w:val="2"/>
          <w:numId w:val="1"/>
        </w:numPr>
        <w:rPr/>
      </w:pPr>
      <w:bookmarkStart w:id="586" w:name="__RefHeading___Toc5030830_2320776876"/>
      <w:bookmarkStart w:id="587" w:name="_Toc214"/>
      <w:bookmarkEnd w:id="585"/>
      <w:bookmarkEnd w:id="586"/>
      <w:r>
        <w:rPr>
          <w:rtl w:val="true"/>
        </w:rPr>
        <w:t>باب براءة ذمة الميت من الدين بضمان من يضمنه للغرماء برضاهم</w:t>
      </w:r>
      <w:bookmarkEnd w:id="587"/>
    </w:p>
    <w:p>
      <w:pPr>
        <w:pStyle w:val="BookText"/>
        <w:rPr/>
      </w:pPr>
      <w:r>
        <w:rPr>
          <w:rFonts w:eastAsia="Amiri" w:cs="Amiri" w:ascii="Amiri" w:hAnsi="Amiri"/>
          <w:color w:val="111111"/>
          <w:sz w:val="28"/>
          <w:szCs w:val="28"/>
          <w:lang w:bidi="ar-SA"/>
        </w:rPr>
        <w:t>5530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الحسن بن محبوب 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يموت وعليه دين فيضمنه ضامن للغرماء،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الغرماء فقد برئت ذمة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يأتمنوه في الأخذ، وليس للموصي أن يوصي بأخذه الوصي، بل له أن يوصي بإخراجه إلى الغرماء، فكان الواجب إخراجه إليهم، إلا أن يكونوا وكلوه في الأخذ فإنه يرد التفصيل بالتفريط وعدمه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الزكاة فيمكن أن يكون كذلك، لكن الظاهر جواز التوكيل فيه، وكذا الوصيّة في أخذها ودفعها إلى المستحق، فالتفصيل في موقعه كما ذكره الأصحاب، فجواز أخذه مشروط بعدم التأخير مع الإمكان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أي حال فالظاهر أنه لا يلزم الورثة دفعه مرة أخرى، بل يكون قد ذهب من الموصى لهم وما ذكرناه أظهر، واللّه تعالى يعلم ومن علمه من أوليائه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براءة ذمّة الميت من الدين بضمان من يضمنه للغرماء برضاهم</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الحسن بن محبوب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كالشيخين </w:t>
      </w:r>
      <w:r>
        <w:rPr>
          <w:rStyle w:val="FootnoteAnchor"/>
          <w:rtl w:val="true"/>
        </w:rPr>
        <w:footnoteReference w:id="130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عبد اللّه بن سنان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رضي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اشتراط رضى المضمون له في الضمان دون المضمون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بعدم الاحتياج إلى رضى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المضمون عنه في هذه الصورة لعدم الامتنان وإن كان الظاهر امتنان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لم يرضوا به، لكن ظاهر الخبر عدم الاحتياج، وإلا لكان يذكر كما ذكر رضى المضمون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ما رواه الشيخان في الموثق كالصحيح عن الحسن بن الجهم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مات وله علي دين وخلف ولداً رجالاً ونساء وصبياناً، فجاء رجل منهم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في حلّ ممّا لأبي عليك من حصني وأنت في حلّ ممّا لإخوتي وأخواتي وأنا ضامن لرضاهم عنك؟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يكون في سعة من ذلك وحلّ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يعطهم،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ذلك في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رجع الورثة علي 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أعطنا حقنا؟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لهم ذلك في الحكم الظاهر، فأما ما بينك وبين اللّه عزّوجل فأنت منها في حلّ إذا كان الرجل الذي أحلّك أو حلّلك يضمن لك عنهم رضاهم فيحمل أو فيحتمل الضامن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تقول في الصبي لأمه أن تحلّل؟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لها ما ترضيه أو تعطيه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لم يكن لها؟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سمعتك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يجوز تحليلها؟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أعني بذلك إذا كان لها 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فالأب يجوز تحليله على ابنه؟ فقال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لنا مع أبي الحسن أمر يفعل في ذلك ما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الرجل ضمن لي عن ذلك الصبي وأنا من حصته في حل، فإن مات الرجل قبل أن يبلغ الصبي فلا شيء عليه؟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الأمر جائز على ما شرط لك</w:t>
      </w:r>
      <w:r>
        <w:rPr>
          <w:rFonts w:eastAsia="Amiri" w:cs="Amiri" w:ascii="Amiri" w:hAnsi="Amiri"/>
          <w:color w:val="111111"/>
          <w:sz w:val="28"/>
          <w:szCs w:val="28"/>
          <w:rtl w:val="true"/>
          <w:lang w:bidi="ar-SA"/>
        </w:rPr>
        <w:t>»</w:t>
      </w:r>
      <w:r>
        <w:rPr>
          <w:rStyle w:val="FootnoteAnchor"/>
          <w:rtl w:val="true"/>
        </w:rPr>
        <w:footnoteReference w:id="1309"/>
      </w:r>
      <w:r>
        <w:rPr>
          <w:rFonts w:eastAsia="Times New Roman" w:cs="Times New Roman" w:ascii="Times New Roman" w:hAnsi="Times New Roman"/>
          <w:color w:val="111111"/>
          <w:sz w:val="28"/>
          <w:szCs w:val="28"/>
          <w:rtl w:val="true"/>
          <w:lang w:val="en-US" w:bidi="en-US"/>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شرط لك رضاهم، فإذا لم يرضهم فيجب عليك أو يكون في ماله إذا كان غرضه الضمان كما هو الظاهر والظاهر منه عدم رضى المضمون له في الواقع </w:t>
      </w:r>
      <w:bookmarkStart w:id="588" w:name="pg20224_219735"/>
    </w:p>
    <w:p>
      <w:pPr>
        <w:pStyle w:val="Heading3"/>
        <w:numPr>
          <w:ilvl w:val="2"/>
          <w:numId w:val="1"/>
        </w:numPr>
        <w:rPr/>
      </w:pPr>
      <w:bookmarkStart w:id="589" w:name="__RefHeading___Toc5030832_2320776876"/>
      <w:bookmarkStart w:id="590" w:name="_Toc215"/>
      <w:bookmarkEnd w:id="588"/>
      <w:bookmarkEnd w:id="589"/>
      <w:r>
        <w:rPr>
          <w:rtl w:val="true"/>
        </w:rPr>
        <w:t>باب المبيع إذا كان قائماً بعينه ومات المشتري وعليه دين وثمن المبيع</w:t>
      </w:r>
      <w:bookmarkEnd w:id="590"/>
    </w:p>
    <w:p>
      <w:pPr>
        <w:pStyle w:val="BookText"/>
        <w:rPr/>
      </w:pPr>
      <w:r>
        <w:rPr>
          <w:rFonts w:eastAsia="Amiri" w:cs="Amiri" w:ascii="Amiri" w:hAnsi="Amiri"/>
          <w:color w:val="111111"/>
          <w:sz w:val="28"/>
          <w:szCs w:val="28"/>
          <w:lang w:bidi="ar-SA"/>
        </w:rPr>
        <w:t>5531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محمد بن أبي عمير، عن جميل بن دراج، عن بعض أصحابنا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باع متاعاً من رجل فقبض المشتري المتاع ولم يدفع الثمن ثمّ مات المشتري والمتاع قائم بعينه،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المتاع قائماً بعينه ردّ إلى صاحب المتاع، وليس للغرماء أن يخاصموه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عند اللّه، وإن كان يلزم رضاهم لرفع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المبيع إذا كان قائماً بعينه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محمد بن أبي عمير عن جميل بن دراج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w:t>
      </w:r>
      <w:r>
        <w:rPr>
          <w:rStyle w:val="FootnoteAnchor"/>
          <w:rtl w:val="true"/>
        </w:rPr>
        <w:footnoteReference w:id="1310"/>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بعض أصحابنا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الإرسال؛ لصحته عنهما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البائع أحق بمتاعه إذا كان قائماً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ما رواه الشيخ في الصحيح عن عمر بن يزيد،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يركبه الدين فيوجد متاع رجل عنده بعينه؟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يحاصه الغرماء</w:t>
      </w:r>
      <w:r>
        <w:rPr>
          <w:rFonts w:eastAsia="Amiri" w:cs="Amiri" w:ascii="Amiri" w:hAnsi="Amiri"/>
          <w:color w:val="111111"/>
          <w:sz w:val="28"/>
          <w:szCs w:val="28"/>
          <w:rtl w:val="true"/>
          <w:lang w:bidi="ar-SA"/>
        </w:rPr>
        <w:t xml:space="preserve">» </w:t>
      </w:r>
      <w:r>
        <w:rPr>
          <w:rStyle w:val="FootnoteAnchor"/>
          <w:rtl w:val="true"/>
        </w:rPr>
        <w:footnoteReference w:id="1311"/>
      </w:r>
      <w:r>
        <w:rPr>
          <w:rFonts w:eastAsia="Times New Roman" w:cs="Times New Roman" w:ascii="Times New Roman" w:hAnsi="Times New Roman"/>
          <w:color w:val="111111"/>
          <w:sz w:val="28"/>
          <w:szCs w:val="28"/>
          <w:rtl w:val="true"/>
          <w:lang w:val="en-US" w:bidi="en-US"/>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فأما ما رواه في الصحيح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باع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رجل متاعاً إلى سنة فمات المشتري قبل أن يحلّ ماله وأصاب البائع متاعه بعينه، له أن يأخذه إذا خفي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عليه دين وترك نحواً مما عليه فليأخذ إن خفي له، فإنّ ذلك حلال له، ولو لم يترك نحواً من دينه فإنّ صاحب المتاع كواحد ممن له عليه شيء يأخذ بحصته، ولا سبيل له على المتاع</w:t>
      </w:r>
      <w:r>
        <w:rPr>
          <w:rFonts w:eastAsia="Amiri" w:cs="Amiri" w:ascii="Amiri" w:hAnsi="Amiri"/>
          <w:color w:val="111111"/>
          <w:sz w:val="28"/>
          <w:szCs w:val="28"/>
          <w:rtl w:val="true"/>
          <w:lang w:bidi="ar-SA"/>
        </w:rPr>
        <w:t>»</w:t>
      </w:r>
      <w:r>
        <w:rPr>
          <w:rStyle w:val="FootnoteAnchor"/>
          <w:rtl w:val="true"/>
        </w:rPr>
        <w:footnoteReference w:id="1312"/>
      </w:r>
      <w:r>
        <w:rPr>
          <w:rFonts w:ascii="IRNazanin" w:hAnsi="IRNazanin" w:eastAsia="IRNazanin"/>
          <w:color w:val="111111"/>
          <w:sz w:val="28"/>
          <w:sz w:val="28"/>
          <w:szCs w:val="28"/>
          <w:rtl w:val="true"/>
          <w:lang w:bidi="fa-IR"/>
        </w:rPr>
        <w:t>فمحمول على الاستحباب وهو أحوط</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وروى 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كانت عنده مضاربة ووديعة وأموال أيتام وبضائع وعليه سلف لقوم، فهلك وترك ألف درهم أو أكثر من ذلك، والذي للناس عليه أكثر مما ترك؟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يقسم لهؤلاء الذين ذكرت كلّهم على قدر حصصهم أموالهم</w:t>
      </w:r>
      <w:r>
        <w:rPr>
          <w:rFonts w:eastAsia="Amiri" w:cs="Amiri" w:ascii="Amiri" w:hAnsi="Amiri"/>
          <w:color w:val="111111"/>
          <w:sz w:val="28"/>
          <w:szCs w:val="28"/>
          <w:rtl w:val="true"/>
          <w:lang w:bidi="ar-SA"/>
        </w:rPr>
        <w:t>»</w:t>
      </w:r>
      <w:r>
        <w:rPr>
          <w:rStyle w:val="FootnoteAnchor"/>
          <w:rtl w:val="true"/>
        </w:rPr>
        <w:footnoteReference w:id="1313"/>
      </w:r>
      <w:r>
        <w:rPr>
          <w:rFonts w:eastAsia="Times New Roman" w:cs="Times New Roman" w:ascii="Times New Roman" w:hAnsi="Times New Roman"/>
          <w:color w:val="111111"/>
          <w:sz w:val="28"/>
          <w:szCs w:val="28"/>
          <w:rtl w:val="true"/>
          <w:lang w:val="en-US" w:bidi="en-US"/>
        </w:rPr>
        <w:t>.</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معه مال مضاربة فمات وعليه دين وأوصى أنّ هذا الذي ترك لأهله المضاربة أيجوز ذلك؟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w:t>
      </w:r>
      <w:r>
        <w:rPr>
          <w:rStyle w:val="FootnoteAnchor"/>
          <w:rtl w:val="true"/>
        </w:rPr>
        <w:footnoteReference w:id="1314"/>
      </w:r>
      <w:r>
        <w:rPr>
          <w:rFonts w:ascii="Amiri" w:hAnsi="Amiri" w:eastAsia="Amiri" w:cs="Amiri"/>
          <w:color w:val="111111"/>
          <w:sz w:val="28"/>
          <w:sz w:val="28"/>
          <w:szCs w:val="28"/>
          <w:rtl w:val="true"/>
          <w:lang w:bidi="ar-SA"/>
        </w:rPr>
        <w:t>أي ثقة</w:t>
      </w:r>
      <w:r>
        <w:rPr>
          <w:rFonts w:eastAsia="Amiri" w:cs="Amiri" w:ascii="Amiri" w:hAnsi="Amiri"/>
          <w:color w:val="111111"/>
          <w:sz w:val="28"/>
          <w:szCs w:val="28"/>
          <w:rtl w:val="true"/>
          <w:lang w:bidi="ar-SA"/>
        </w:rPr>
        <w:t>.</w:t>
      </w:r>
      <w:bookmarkStart w:id="591" w:name="pg20224_219737"/>
    </w:p>
    <w:p>
      <w:pPr>
        <w:pStyle w:val="Heading3"/>
        <w:numPr>
          <w:ilvl w:val="2"/>
          <w:numId w:val="1"/>
        </w:numPr>
        <w:rPr/>
      </w:pPr>
      <w:bookmarkStart w:id="592" w:name="__RefHeading___Toc5030834_2320776876"/>
      <w:bookmarkStart w:id="593" w:name="_Toc216"/>
      <w:bookmarkEnd w:id="591"/>
      <w:bookmarkEnd w:id="592"/>
      <w:r>
        <w:rPr>
          <w:rtl w:val="true"/>
        </w:rPr>
        <w:t>باب قضاء الدين من الدية</w:t>
      </w:r>
      <w:bookmarkEnd w:id="593"/>
    </w:p>
    <w:p>
      <w:pPr>
        <w:pStyle w:val="BookText"/>
        <w:rPr/>
      </w:pPr>
      <w:r>
        <w:rPr>
          <w:rFonts w:eastAsia="Amiri" w:cs="Amiri" w:ascii="Amiri" w:hAnsi="Amiri"/>
          <w:color w:val="111111"/>
          <w:sz w:val="28"/>
          <w:szCs w:val="28"/>
          <w:lang w:bidi="ar-SA"/>
        </w:rPr>
        <w:t>5532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صفوان بن يحيى الأزرق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الرجل يقتل وعليه دين ولم يترك مالاً فأخذ أهله الدية من قاتله، عليهم أن يقضوا دينه؟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ديته، فعليهم أن يقضوا دينه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قضاء الدين من الدية</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روی صفوان بن يحيى الأزرق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والصواب عن يحيى الأزرق، كما رواه الشيخان في الصحيح عن صفوان، عن يحيى الأزرق </w:t>
      </w:r>
      <w:r>
        <w:rPr>
          <w:rStyle w:val="FootnoteAnchor"/>
          <w:rtl w:val="true"/>
        </w:rPr>
        <w:footnoteReference w:id="1315"/>
      </w:r>
      <w:r>
        <w:rPr>
          <w:rFonts w:ascii="Amiri" w:hAnsi="Amiri" w:eastAsia="Amiri" w:cs="Amiri"/>
          <w:color w:val="111111"/>
          <w:sz w:val="28"/>
          <w:sz w:val="28"/>
          <w:szCs w:val="28"/>
          <w:rtl w:val="true"/>
          <w:lang w:bidi="ar-SA"/>
        </w:rPr>
        <w:t>والظاهر أنه ابن عبد الرحمن الأزرق الثقة، ويدل على أن الدية في حكم مال الميت يقضى منها ديونه ووصاياه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 يشمل العمد والخطأ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أيضاً في الصحيح عن صفوان بن يحيى عن عبد الحميد بن سعيد،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Style w:val="FootnoteAnchor"/>
          <w:rtl w:val="true"/>
        </w:rPr>
        <w:footnoteReference w:id="1316"/>
      </w:r>
      <w:r>
        <w:rPr>
          <w:rFonts w:eastAsia="Times New Roman" w:cs="Times New Roman" w:ascii="Times New Roman" w:hAnsi="Times New Roman"/>
          <w:color w:val="111111"/>
          <w:sz w:val="28"/>
          <w:szCs w:val="28"/>
          <w:rtl w:val="true"/>
          <w:lang w:val="en-US" w:bidi="en-US"/>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ورويا في الصحيح عن محمد بن مسلم قال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فقتل الرجل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يجاز بهذه الوصيّة </w:t>
      </w:r>
      <w:bookmarkStart w:id="594" w:name="pg20224_219738"/>
    </w:p>
    <w:p>
      <w:pPr>
        <w:pStyle w:val="Heading3"/>
        <w:numPr>
          <w:ilvl w:val="2"/>
          <w:numId w:val="1"/>
        </w:numPr>
        <w:rPr/>
      </w:pPr>
      <w:bookmarkStart w:id="595" w:name="__RefHeading___Toc5030836_2320776876"/>
      <w:bookmarkStart w:id="596" w:name="_Toc217"/>
      <w:bookmarkEnd w:id="594"/>
      <w:bookmarkEnd w:id="595"/>
      <w:r>
        <w:rPr>
          <w:rtl w:val="true"/>
        </w:rPr>
        <w:t>باب كراهية الوصيّة إلى المرأة</w:t>
      </w:r>
      <w:bookmarkEnd w:id="596"/>
    </w:p>
    <w:p>
      <w:pPr>
        <w:pStyle w:val="BookText"/>
        <w:rPr/>
      </w:pPr>
      <w:r>
        <w:rPr>
          <w:rFonts w:eastAsia="Amiri" w:cs="Amiri" w:ascii="Amiri" w:hAnsi="Amiri"/>
          <w:color w:val="111111"/>
          <w:sz w:val="28"/>
          <w:szCs w:val="28"/>
          <w:lang w:bidi="ar-SA"/>
        </w:rPr>
        <w:t>5533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السكوني، عن جعفر بن محمد، عن أبيه، 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لا يوصى إليها؛ لأنّ اللّه عزّوجل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 xml:space="preserve">) </w:t>
      </w:r>
      <w:r>
        <w:rPr>
          <w:rStyle w:val="FootnoteAnchor"/>
          <w:rtl w:val="true"/>
        </w:rPr>
        <w:footnoteReference w:id="13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من ميراثه ومن ديته</w:t>
      </w:r>
      <w:r>
        <w:rPr>
          <w:rFonts w:eastAsia="Amiri" w:cs="Amiri" w:ascii="Amiri" w:hAnsi="Amiri"/>
          <w:color w:val="111111"/>
          <w:sz w:val="28"/>
          <w:szCs w:val="28"/>
          <w:rtl w:val="true"/>
          <w:lang w:bidi="ar-SA"/>
        </w:rPr>
        <w:t xml:space="preserve">» </w:t>
      </w:r>
      <w:r>
        <w:rPr>
          <w:rStyle w:val="FootnoteAnchor"/>
          <w:rtl w:val="true"/>
        </w:rPr>
        <w:footnoteReference w:id="1318"/>
      </w:r>
    </w:p>
    <w:p>
      <w:pPr>
        <w:pStyle w:val="BookText"/>
        <w:rPr/>
      </w:pPr>
      <w:r>
        <w:rPr>
          <w:rFonts w:ascii="Amiri" w:hAnsi="Amiri" w:eastAsia="Amiri" w:cs="Amiri"/>
          <w:color w:val="111111"/>
          <w:sz w:val="28"/>
          <w:sz w:val="28"/>
          <w:szCs w:val="28"/>
          <w:rtl w:val="true"/>
          <w:lang w:bidi="ar-SA"/>
        </w:rPr>
        <w:t>وفي القوي عن السكوني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بثلثه ثم قتل خطأ فإن ثلث ديته داخل في وصيته</w:t>
      </w:r>
      <w:r>
        <w:rPr>
          <w:rFonts w:eastAsia="Amiri" w:cs="Amiri" w:ascii="Amiri" w:hAnsi="Amiri"/>
          <w:color w:val="111111"/>
          <w:sz w:val="28"/>
          <w:szCs w:val="28"/>
          <w:rtl w:val="true"/>
          <w:lang w:bidi="ar-SA"/>
        </w:rPr>
        <w:t>»</w:t>
      </w:r>
      <w:r>
        <w:rPr>
          <w:rStyle w:val="FootnoteAnchor"/>
          <w:rtl w:val="true"/>
        </w:rPr>
        <w:footnoteReference w:id="13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الشيخ في الصحيح عن محمد بن قيس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أوصى لرجل وصيّة مقطوعة غير مسمّاة من ماله ثلثاً أو ربعاً أو أقل من ذلك أو أكثر ثمّ قتل بعد ذلك الموصي فودي، فقضى في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تنفذ من ماله وديته كما أوصى</w:t>
      </w:r>
      <w:r>
        <w:rPr>
          <w:rFonts w:eastAsia="Amiri" w:cs="Amiri" w:ascii="Amiri" w:hAnsi="Amiri"/>
          <w:color w:val="111111"/>
          <w:sz w:val="28"/>
          <w:szCs w:val="28"/>
          <w:rtl w:val="true"/>
          <w:lang w:bidi="ar-SA"/>
        </w:rPr>
        <w:t xml:space="preserve">» </w:t>
      </w:r>
      <w:r>
        <w:rPr>
          <w:rStyle w:val="FootnoteAnchor"/>
          <w:rtl w:val="true"/>
        </w:rPr>
        <w:footnoteReference w:id="13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باب كراهة الوصيّة إلى المرأة</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القوي كالشيخ</w:t>
      </w:r>
      <w:r>
        <w:rPr>
          <w:rStyle w:val="FootnoteAnchor"/>
          <w:rtl w:val="true"/>
        </w:rPr>
        <w:footnoteReference w:id="1321"/>
      </w:r>
      <w:r>
        <w:rPr>
          <w:rFonts w:eastAsia="Times New Roman" w:cs="Times New Roman" w:ascii="Times New Roman" w:hAnsi="Times New Roman"/>
          <w:color w:val="111111"/>
          <w:sz w:val="28"/>
          <w:szCs w:val="28"/>
          <w:rtl w:val="true"/>
          <w:lang w:val="en-US" w:bidi="en-US"/>
        </w:rPr>
        <w:t xml:space="preserve">. </w:t>
      </w:r>
      <w:bookmarkStart w:id="597" w:name="pg20224_219739"/>
    </w:p>
    <w:p>
      <w:pPr>
        <w:pStyle w:val="BookText"/>
        <w:rPr/>
      </w:pPr>
      <w:bookmarkEnd w:id="597"/>
      <w:r>
        <w:rPr>
          <w:rFonts w:eastAsia="Amiri" w:cs="Amiri" w:ascii="Amiri" w:hAnsi="Amiri"/>
          <w:color w:val="111111"/>
          <w:sz w:val="28"/>
          <w:szCs w:val="28"/>
          <w:lang w:bidi="ar-SA"/>
        </w:rPr>
        <w:t>5534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سئل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قول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تُؤْتُوا السُّفَهَاءَ أَمْوَالَكُمْ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تؤتوها شارب الخمر ولا النساء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سفيه أسفه من شارب الخمر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مصنف هذا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يعني كراهية اختيار المرأة للوصيّة، فمن أوصى إليها لزمها القيام بالوصيّة على ما تؤمر به ويوصى إليها فيه إن شاء اللّه تعالى</w:t>
      </w:r>
      <w:r>
        <w:rPr>
          <w:rFonts w:eastAsia="Amiri" w:cs="Amiri" w:ascii="Amiri" w:hAnsi="Amiri"/>
          <w:color w:val="111111"/>
          <w:sz w:val="28"/>
          <w:szCs w:val="28"/>
          <w:rtl w:val="true"/>
          <w:lang w:bidi="ar-SA"/>
        </w:rPr>
        <w:t>.</w:t>
      </w:r>
    </w:p>
    <w:p>
      <w:pPr>
        <w:pStyle w:val="Heading3"/>
        <w:numPr>
          <w:ilvl w:val="2"/>
          <w:numId w:val="1"/>
        </w:numPr>
        <w:rPr/>
      </w:pPr>
      <w:bookmarkStart w:id="598" w:name="__RefHeading___Toc5030838_2320776876"/>
      <w:bookmarkStart w:id="599" w:name="_Toc218"/>
      <w:bookmarkEnd w:id="598"/>
      <w:r>
        <w:rPr>
          <w:rtl w:val="true"/>
        </w:rPr>
        <w:t>باب ما يجب على الوصي من القيام بالوصيّة</w:t>
      </w:r>
      <w:bookmarkEnd w:id="599"/>
    </w:p>
    <w:p>
      <w:pPr>
        <w:pStyle w:val="BookText"/>
        <w:rPr/>
      </w:pPr>
      <w:r>
        <w:rPr>
          <w:rFonts w:eastAsia="Amiri" w:cs="Amiri" w:ascii="Amiri" w:hAnsi="Amiri"/>
          <w:color w:val="111111"/>
          <w:sz w:val="28"/>
          <w:szCs w:val="28"/>
          <w:lang w:bidi="ar-SA"/>
        </w:rPr>
        <w:t>5535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كتب محمد بن الحسن الصفار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أبي محمد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كان وصي رجل فمات وأوصى إلى رجل آخر هل يلزم الوصي وصيّة الرجل الذي كان هذا وصيّه؟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بحقه إن كان له قبله حقٌّ إن شاء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الأخبار المستفيضة الدالّة على أنه لا يؤتمن شارب الخمر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مصنف هذا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حمله على الكراهة؛ لما تقدّم من الأخبار الكثيرة في جواز الوصيّة إلى المرأة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ما يجب على الوصي من القيام بالوصيّة</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محمد بن الحسن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13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يلزمه بحقه إن كان له قبله حق إن شاء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به أنه إذا كان على الموصي حقوق واجبة </w:t>
      </w:r>
      <w:bookmarkStart w:id="600" w:name="pg20224_219740"/>
    </w:p>
    <w:p>
      <w:pPr>
        <w:pStyle w:val="Heading3"/>
        <w:numPr>
          <w:ilvl w:val="2"/>
          <w:numId w:val="1"/>
        </w:numPr>
        <w:rPr/>
      </w:pPr>
      <w:bookmarkStart w:id="601" w:name="__RefHeading___Toc5030840_2320776876"/>
      <w:bookmarkStart w:id="602" w:name="_Toc219"/>
      <w:bookmarkEnd w:id="600"/>
      <w:bookmarkEnd w:id="601"/>
      <w:r>
        <w:rPr>
          <w:rtl w:val="true"/>
        </w:rPr>
        <w:t>باب الرجل يوصي من ماله بشيء لرجل ثمّ يقتل خطأ</w:t>
      </w:r>
      <w:bookmarkEnd w:id="602"/>
    </w:p>
    <w:p>
      <w:pPr>
        <w:pStyle w:val="BookText"/>
        <w:rPr/>
      </w:pPr>
      <w:r>
        <w:rPr>
          <w:rFonts w:eastAsia="Amiri" w:cs="Amiri" w:ascii="Amiri" w:hAnsi="Amiri"/>
          <w:color w:val="111111"/>
          <w:sz w:val="28"/>
          <w:szCs w:val="28"/>
          <w:lang w:bidi="ar-SA"/>
        </w:rPr>
        <w:t>5536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عاصم بن حميد عن محمد بن قيس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فيقتل الرجل ربع فيقتل الرجل خطأ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لهذا الوصيّة من ماله ومن ديته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وفي خبر آخر سئل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بثلث ماله ثمّ قتل خطأ؟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ديته داخل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وأوصى إليهم فلم يخرج فيجوز أن يوصي لإخراجها، وحمله بعض الأصحاب على أنّ الموصي رخص له في الوصيّة وفسّر الخبر به، وهو محتمل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والأحوط أن يستأذن الفقيه في ذلك، ولو استأذن معه من الورثة كان غاية الاحتياط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يوصي إلى آخره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عاصم بن 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والشيخان</w:t>
      </w:r>
      <w:r>
        <w:rPr>
          <w:rStyle w:val="FootnoteAnchor"/>
          <w:rtl w:val="true"/>
        </w:rPr>
        <w:footnoteReference w:id="1323"/>
      </w:r>
      <w:r>
        <w:rPr>
          <w:rFonts w:ascii="Amiri" w:hAnsi="Amiri" w:eastAsia="Amiri" w:cs="Amiri"/>
          <w:color w:val="111111"/>
          <w:sz w:val="28"/>
          <w:sz w:val="28"/>
          <w:szCs w:val="28"/>
          <w:rtl w:val="true"/>
          <w:lang w:bidi="ar-SA"/>
        </w:rPr>
        <w:t>في محمد بن مسلم ومحمد بن قيس، وتقدّم آنفاً</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خبر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السكوني</w:t>
      </w:r>
      <w:r>
        <w:rPr>
          <w:rStyle w:val="FootnoteAnchor"/>
          <w:rtl w:val="true"/>
        </w:rPr>
        <w:footnoteReference w:id="1324"/>
      </w:r>
      <w:r>
        <w:rPr>
          <w:rFonts w:ascii="Amiri" w:hAnsi="Amiri" w:eastAsia="Amiri" w:cs="Amiri"/>
          <w:color w:val="111111"/>
          <w:sz w:val="28"/>
          <w:sz w:val="28"/>
          <w:szCs w:val="28"/>
          <w:rtl w:val="true"/>
          <w:lang w:bidi="ar-SA"/>
        </w:rPr>
        <w:t>، وتقدّم</w:t>
      </w:r>
      <w:r>
        <w:rPr>
          <w:rFonts w:eastAsia="Amiri" w:cs="Amiri" w:ascii="Amiri" w:hAnsi="Amiri"/>
          <w:color w:val="111111"/>
          <w:sz w:val="28"/>
          <w:szCs w:val="28"/>
          <w:rtl w:val="true"/>
          <w:lang w:bidi="ar-SA"/>
        </w:rPr>
        <w:t>.</w:t>
      </w:r>
      <w:bookmarkStart w:id="603" w:name="pg20224_219741"/>
    </w:p>
    <w:p>
      <w:pPr>
        <w:pStyle w:val="Heading3"/>
        <w:numPr>
          <w:ilvl w:val="2"/>
          <w:numId w:val="1"/>
        </w:numPr>
        <w:rPr/>
      </w:pPr>
      <w:bookmarkStart w:id="604" w:name="__RefHeading___Toc5030842_2320776876"/>
      <w:bookmarkStart w:id="605" w:name="_Toc220"/>
      <w:bookmarkEnd w:id="603"/>
      <w:bookmarkEnd w:id="604"/>
      <w:r>
        <w:rPr>
          <w:rtl w:val="true"/>
        </w:rPr>
        <w:t>باب الرجل يوصي إلى رجل بولده ومال لهم وأذن له عند الوصيّة أن يعمل بالمال والربح بينه وبينهم</w:t>
      </w:r>
      <w:bookmarkEnd w:id="605"/>
    </w:p>
    <w:p>
      <w:pPr>
        <w:pStyle w:val="BookText"/>
        <w:rPr/>
      </w:pPr>
      <w:r>
        <w:rPr>
          <w:rFonts w:eastAsia="IRNazanin" w:cs="IRNazanin"/>
          <w:color w:val="111111"/>
          <w:sz w:val="28"/>
          <w:szCs w:val="28"/>
          <w:lang w:bidi="fa-IR"/>
        </w:rPr>
        <w:t>5538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أحمد بن محمد العاصمي عن علي بن الحسن </w:t>
      </w:r>
      <w:r>
        <w:rPr>
          <w:rStyle w:val="FootnoteAnchor"/>
          <w:rtl w:val="true"/>
        </w:rPr>
        <w:footnoteReference w:id="1325"/>
      </w:r>
      <w:r>
        <w:rPr>
          <w:rFonts w:ascii="Amiri" w:hAnsi="Amiri" w:eastAsia="Amiri" w:cs="Amiri"/>
          <w:color w:val="111111"/>
          <w:sz w:val="28"/>
          <w:sz w:val="28"/>
          <w:szCs w:val="28"/>
          <w:rtl w:val="true"/>
          <w:lang w:bidi="ar-SA"/>
        </w:rPr>
        <w:t xml:space="preserve">الميثمي عن الحسن بن علي بن يوسف، عن مثنى بن الوليد،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أوصى إلى رجل بولده ومال لهم وأذن له عند الوصيّة أن يعمل بالمال ويكون الربح بينه وبينهم؟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عبد الرحمن بن الحجاج، عن خالد الطويل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دعاني أبي حين حضرته الوفاة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 أقبض مال إخوتك الصغار واعمل به وخذ نصف الربح وأعطهم النصف وليس عليك ضمان، فقدمتني أم ولد أبي بعد وفاة أبي إلى ابن أبي ليلى،</w:t>
      </w:r>
    </w:p>
    <w:p>
      <w:pPr>
        <w:pStyle w:val="BookText"/>
        <w:rPr/>
      </w:pPr>
      <w:r>
        <w:rPr>
          <w:rFonts w:ascii="Amiri" w:hAnsi="Amiri" w:eastAsia="Amiri" w:cs="Amiri"/>
          <w:color w:val="111111"/>
          <w:sz w:val="28"/>
          <w:sz w:val="28"/>
          <w:szCs w:val="28"/>
          <w:rtl w:val="true"/>
          <w:lang w:bidi="ar-SA"/>
        </w:rPr>
        <w:t>باب الرجل يوصي إلى رجل إلى آخره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القوي كالشيخ </w:t>
      </w:r>
      <w:r>
        <w:rPr>
          <w:rStyle w:val="FootnoteAnchor"/>
          <w:rtl w:val="true"/>
        </w:rPr>
        <w:footnoteReference w:id="132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المضاربة بمال الطفل مع الوصيّة</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كالشيخين </w:t>
      </w:r>
      <w:r>
        <w:rPr>
          <w:rStyle w:val="FootnoteAnchor"/>
          <w:rtl w:val="true"/>
        </w:rPr>
        <w:footnoteReference w:id="1327"/>
      </w:r>
      <w:r>
        <w:rPr>
          <w:rFonts w:ascii="Amiri" w:hAnsi="Amiri" w:eastAsia="Amiri" w:cs="Amiri"/>
          <w:color w:val="111111"/>
          <w:sz w:val="28"/>
          <w:sz w:val="28"/>
          <w:szCs w:val="28"/>
          <w:rtl w:val="true"/>
          <w:lang w:bidi="ar-SA"/>
        </w:rPr>
        <w:t>مثله في الجواز</w:t>
      </w:r>
      <w:r>
        <w:rPr>
          <w:rFonts w:eastAsia="Amiri" w:cs="Amiri" w:ascii="Amiri" w:hAnsi="Amiri"/>
          <w:color w:val="111111"/>
          <w:sz w:val="28"/>
          <w:szCs w:val="28"/>
          <w:rtl w:val="true"/>
          <w:lang w:bidi="ar-SA"/>
        </w:rPr>
        <w:t xml:space="preserve">. </w:t>
      </w:r>
      <w:bookmarkStart w:id="606" w:name="pg20224_219742"/>
    </w:p>
    <w:p>
      <w:pPr>
        <w:pStyle w:val="BookText"/>
        <w:rPr/>
      </w:pPr>
      <w:bookmarkEnd w:id="606"/>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يأكل أموال ولدي،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فقصصت عليه ما أمرني به أبي، فقال ابن أبي ليلى إن كان أبوك أمرك بالباطل لم أجزه ثمّ أشهد علي ابن أبي ليلى إن أنا حرّكته فأنا له ضامن، فدخلت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فاقتصصت عليه قصتي ثمّ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ماترى؟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ابن أبي ليلى فلا أستطيع ردّه، وأما فيما بينك وبين اللّه عزّوجل فليس عليك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إقرار المريض للوارث بدين</w:t>
      </w:r>
    </w:p>
    <w:p>
      <w:pPr>
        <w:pStyle w:val="BookText"/>
        <w:rPr/>
      </w:pPr>
      <w:r>
        <w:rPr>
          <w:rFonts w:eastAsia="Amiri" w:cs="Amiri" w:ascii="Amiri" w:hAnsi="Amiri"/>
          <w:color w:val="111111"/>
          <w:sz w:val="28"/>
          <w:szCs w:val="28"/>
          <w:lang w:bidi="ar-SA"/>
        </w:rPr>
        <w:t>5540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الحسن بن محبوب عن هشام بن سالم، عن إسماعيل بن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أقرّ لوارث له وهو مريض بدين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الذي أقرّ به دون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الصحيح عن إسماعيل بن سعد الأشعري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مال اليتيم هل للوصي أن يُعينه </w:t>
      </w:r>
      <w:r>
        <w:rPr>
          <w:rStyle w:val="FootnoteAnchor"/>
          <w:rtl w:val="true"/>
        </w:rPr>
        <w:footnoteReference w:id="1328"/>
      </w:r>
      <w:r>
        <w:rPr>
          <w:rFonts w:ascii="Amiri" w:hAnsi="Amiri" w:eastAsia="Amiri" w:cs="Amiri"/>
          <w:color w:val="111111"/>
          <w:sz w:val="28"/>
          <w:sz w:val="28"/>
          <w:szCs w:val="28"/>
          <w:rtl w:val="true"/>
          <w:lang w:bidi="ar-SA"/>
        </w:rPr>
        <w:t>أو يتجر فيه؟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فعل فهو ضامن</w:t>
      </w:r>
      <w:r>
        <w:rPr>
          <w:rFonts w:eastAsia="Amiri" w:cs="Amiri" w:ascii="Amiri" w:hAnsi="Amiri"/>
          <w:color w:val="111111"/>
          <w:sz w:val="28"/>
          <w:szCs w:val="28"/>
          <w:rtl w:val="true"/>
          <w:lang w:bidi="ar-SA"/>
        </w:rPr>
        <w:t>»</w:t>
      </w:r>
      <w:r>
        <w:rPr>
          <w:rStyle w:val="FootnoteAnchor"/>
          <w:rtl w:val="true"/>
        </w:rPr>
        <w:footnoteReference w:id="13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ينافي الخبرين؛ لأنه يمكن أن يكون الجواز مشروطاً بالضمان ولهذا لم يعمل كثير من الأصحاب بهما، وبعضهم فيما زاد على الثلث، وهو الأحوط</w:t>
      </w:r>
      <w:r>
        <w:rPr>
          <w:rFonts w:eastAsia="Amiri" w:cs="Amiri" w:ascii="Amiri" w:hAnsi="Amiri"/>
          <w:color w:val="111111"/>
          <w:sz w:val="28"/>
          <w:szCs w:val="28"/>
          <w:rtl w:val="true"/>
          <w:lang w:bidi="ar-SA"/>
        </w:rPr>
        <w:t>.</w:t>
      </w:r>
    </w:p>
    <w:p>
      <w:pPr>
        <w:pStyle w:val="Heading3"/>
        <w:numPr>
          <w:ilvl w:val="2"/>
          <w:numId w:val="1"/>
        </w:numPr>
        <w:rPr/>
      </w:pPr>
      <w:bookmarkStart w:id="607" w:name="__RefHeading___Toc5030844_2320776876"/>
      <w:bookmarkStart w:id="608" w:name="_Toc221"/>
      <w:bookmarkEnd w:id="607"/>
      <w:r>
        <w:rPr>
          <w:rtl w:val="true"/>
        </w:rPr>
        <w:t>باب إقرار المريض للوارث بدين</w:t>
      </w:r>
      <w:bookmarkEnd w:id="608"/>
    </w:p>
    <w:p>
      <w:pPr>
        <w:pStyle w:val="Heading4"/>
        <w:numPr>
          <w:ilvl w:val="3"/>
          <w:numId w:val="1"/>
        </w:numPr>
        <w:rPr/>
      </w:pPr>
      <w:bookmarkStart w:id="609" w:name="__RefHeading___Toc5030846_2320776876"/>
      <w:bookmarkStart w:id="610" w:name="_Toc222"/>
      <w:bookmarkEnd w:id="609"/>
      <w:r>
        <w:rPr>
          <w:rtl w:val="true"/>
        </w:rPr>
        <w:t>نفوذ الإقرار بدين حال مرضه إذا كان دون الثلث</w:t>
      </w:r>
      <w:bookmarkEnd w:id="610"/>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الحسن بن محبوب عن هشام بن سالم، عن إسماعيل بن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p>
    <w:p>
      <w:pPr>
        <w:pStyle w:val="BookText"/>
        <w:rPr/>
      </w:pPr>
      <w:r>
        <w:rPr>
          <w:rFonts w:eastAsia="Amiri" w:cs="Amiri" w:ascii="Amiri" w:hAnsi="Amiri"/>
          <w:color w:val="111111"/>
          <w:sz w:val="28"/>
          <w:szCs w:val="28"/>
          <w:lang w:bidi="ar-SA"/>
        </w:rPr>
        <w:t>5541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حماد عن الحلبي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يقرّ لوارث بدين عليه؟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مَليّاً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صفوان بن يحيى عن منصور بن حازم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لبعض ورثته بأنّ له عليه ديناً؟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 الميت مرضيّاً فأعطه الذي أوصى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كالشيخين </w:t>
      </w:r>
      <w:r>
        <w:rPr>
          <w:rStyle w:val="FootnoteAnchor"/>
          <w:rtl w:val="true"/>
        </w:rPr>
        <w:footnoteReference w:id="1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يجوز إذا كان الذي أقرّ به دون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الثلث فما دونه، أو إذا أقربما دون الثلث يظهر أنه لا يريد الإضرار بالورثة مع أنه لا ينافي صحته في الثلث إلا بالمفهوم، والمنطوق مقدّم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حماد عن الحلبي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1331"/>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الوارث الذي أقر له، وملاءته قرينة على صدقه أو المقر، وتكون في الصدق والأمانة مجازاً أوفي الثلث ومادونه؛ بأن يبقى ملاءته بعد الإقرار بالثلثين، وهو الظاهر ممّا فهمه الأصحاب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صفوان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الحسن كالصحيح والشيخان</w:t>
      </w:r>
      <w:r>
        <w:rPr>
          <w:rStyle w:val="FootnoteAnchor"/>
          <w:rtl w:val="true"/>
        </w:rPr>
        <w:footnoteReference w:id="1332"/>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منصور بن حازم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معتمداً بأنه لا يكذب في الإقرار</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الشيخ أيضاً في الموثق كالصحيح عن أبي أيوب،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مثله </w:t>
      </w:r>
      <w:r>
        <w:rPr>
          <w:rStyle w:val="FootnoteAnchor"/>
          <w:rtl w:val="true"/>
        </w:rPr>
        <w:footnoteReference w:id="133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lang w:bidi="ar-SA"/>
        </w:rPr>
        <w:t>5543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النعمان عن ابن مسكان، عن العلاء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امرأة استودعت رجلاً مالاً، فلمّا حضرها الموت قالت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المال الذي دفعته إليك لفلانة وماتت المرأة فأتى أولياؤها الرجل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إنّه كان لصاحبتنا مال لا نراه إلا عندك فاحلف لنا ما قبلك شيء أفيحلف لهم؟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كانت مأمونة عنده فليحلف، وإن كانت متهمة فلا يحلف ويضع الأمر على ما كان، فإنّما لها من مالها ثلثه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النعمان عن ابن مسكان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3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العلاء بياع السابري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ابن كامل المجهول ولا يضرّ ؛ لصحته عن ابن مسكان</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متهمة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كان الوصي يعرف عداوتها لهم ويظنّ كذبها في إقرارها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يحلف ويضع الأمر على ما كان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المال، فإنّما لها من مالها ثلثه، فإن كان للوصي شهود يمكنه أن يثبت إقرارها فيعترف ويأخذ الثلث بالبينة، وإلا فيعترف بالزائد عن الثلث ويحلف على الباقي بأنه ليس من مال الميت عنده شيء، بل الثلث من مال الموصى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ورويا في الصحيح عن أبي ولاد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مريض أقرّ عند الموت لوارث بدين له عليه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يجوز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لوارث بشيء،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r>
        <w:rPr>
          <w:rStyle w:val="FootnoteAnchor"/>
          <w:rtl w:val="true"/>
        </w:rPr>
        <w:footnoteReference w:id="13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علي بن مهزيار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له امرأة لم يكن له منها ولد وله ولد من غيرها، فأحب أن لا يجعل لها في ماله نصيباً إذا شهد بكلّ شيء له في حياته وصحته لولده دونها وأقامت معه بعد ذلك سنين، أيحل له ذلك إذا لم يعلمها ولم يتحلّلها، وإنّما عمل به على أن المال له يصنع فيه ما شاء في حياته وصحته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حقها واجب، فينبغي أن يتحلّلها</w:t>
      </w:r>
      <w:r>
        <w:rPr>
          <w:rFonts w:eastAsia="Amiri" w:cs="Amiri" w:ascii="Amiri" w:hAnsi="Amiri"/>
          <w:color w:val="111111"/>
          <w:sz w:val="28"/>
          <w:szCs w:val="28"/>
          <w:rtl w:val="true"/>
          <w:lang w:bidi="ar-SA"/>
        </w:rPr>
        <w:t>»</w:t>
      </w:r>
      <w:r>
        <w:rPr>
          <w:rStyle w:val="FootnoteAnchor"/>
          <w:rtl w:val="true"/>
        </w:rPr>
        <w:footnoteReference w:id="133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والظاهر أنه لم يقبضهم وكان غرضه حرمان المرأة بذلك</w:t>
      </w:r>
      <w:r>
        <w:rPr>
          <w:rFonts w:eastAsia="Amiri" w:cs="Amiri" w:ascii="Amiri" w:hAnsi="Amiri"/>
          <w:color w:val="111111"/>
          <w:sz w:val="28"/>
          <w:szCs w:val="28"/>
          <w:rtl w:val="true"/>
          <w:lang w:bidi="ar-SA"/>
        </w:rPr>
        <w:t>.</w:t>
      </w:r>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محمد بن عبد الجبار قال كتبت إلى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امرأة أوصت إلى رجل وأقرّت له بدين ثمانية آلاف درهم، وكذلك ما كان لها من متاع البيت من صوف وشعر وشبه وصفر ونحاس وكلّ مالها أقرت به للموصى إليه وأشهدت على وصيتها وأوصت أن يحج عنها من هذه التركة حجتان وتعطى مولاة لها أربعمائة درهم، وماتت المرأة وتركت زوجاً فلم يدر كيف الخروج من هذا واشتبه علينا الأمر وذكر كاتب أنّ المرأة استشارته فسألته أن يكتب لها ما يصح لهذا الوصي؟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يصح تركتك لهذا الوصي، إلا بإقرارك له بدين يحيط بتركتك بشهادة الشهود وتأمر به بعد أن ينفذ ما توصيه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فكتبت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على هذا وأقرت للوصي بهذا الدين، فرأيك أدام اللّه عزّك في مسألة الفقهاء قبلك عن هذا وتعريفنا ذلك لنعمل به إن شاء اللّه،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الدين صحيحاً معروفاً مفهوماً فيخرج الدين من رأس المال إن شاء اللّه، وإن لم يكن الدين حقاً أنفذ بها ما أوصت به من ثلثها، كفى أو لم يكف</w:t>
      </w:r>
      <w:r>
        <w:rPr>
          <w:rFonts w:eastAsia="Amiri" w:cs="Amiri" w:ascii="Amiri" w:hAnsi="Amiri"/>
          <w:color w:val="111111"/>
          <w:sz w:val="28"/>
          <w:szCs w:val="28"/>
          <w:rtl w:val="true"/>
          <w:lang w:bidi="ar-SA"/>
        </w:rPr>
        <w:t>»</w:t>
      </w:r>
      <w:r>
        <w:rPr>
          <w:rStyle w:val="FootnoteAnchor"/>
          <w:rtl w:val="true"/>
        </w:rPr>
        <w:footnoteReference w:id="1337"/>
      </w:r>
      <w:r>
        <w:rPr>
          <w:rFonts w:eastAsia="Times New Roman" w:cs="Times New Roman" w:ascii="Times New Roman" w:hAnsi="Times New Roman"/>
          <w:color w:val="111111"/>
          <w:sz w:val="28"/>
          <w:szCs w:val="28"/>
          <w:rtl w:val="true"/>
          <w:lang w:val="en-US" w:bidi="en-US"/>
        </w:rPr>
        <w:t xml:space="preserve">. </w:t>
      </w:r>
      <w:bookmarkStart w:id="611" w:name="pg20224_219746"/>
    </w:p>
    <w:p>
      <w:pPr>
        <w:pStyle w:val="Heading3"/>
        <w:numPr>
          <w:ilvl w:val="2"/>
          <w:numId w:val="1"/>
        </w:numPr>
        <w:rPr/>
      </w:pPr>
      <w:bookmarkStart w:id="612" w:name="__RefHeading___Toc5030848_2320776876"/>
      <w:bookmarkStart w:id="613" w:name="_Toc223"/>
      <w:bookmarkEnd w:id="611"/>
      <w:bookmarkEnd w:id="612"/>
      <w:r>
        <w:rPr>
          <w:rtl w:val="true"/>
        </w:rPr>
        <w:t>باب إقرار بعض الورثة بعتق أو دين</w:t>
      </w:r>
      <w:bookmarkEnd w:id="613"/>
    </w:p>
    <w:p>
      <w:pPr>
        <w:pStyle w:val="BookText"/>
        <w:rPr/>
      </w:pPr>
      <w:r>
        <w:rPr>
          <w:rFonts w:eastAsia="Amiri" w:cs="Amiri" w:ascii="Amiri" w:hAnsi="Amiri"/>
          <w:color w:val="111111"/>
          <w:sz w:val="28"/>
          <w:szCs w:val="28"/>
          <w:lang w:bidi="ar-SA"/>
        </w:rPr>
        <w:t>5544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يونس بن عبد الرحمن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وترك عبداً فشهد بعض ولده أنّ أباه أعتقه،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عليه شهادته ولا يغرم ويستسعي الغلام فيما كان لغيره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فأما مارواه عن السكوني،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يردّ النحلة في الوصيّة وما أقرّ عند موته بلا ثبت ولا بينة ردّه </w:t>
      </w:r>
      <w:r>
        <w:rPr>
          <w:rStyle w:val="FootnoteAnchor"/>
          <w:rtl w:val="true"/>
        </w:rPr>
        <w:footnoteReference w:id="13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القوي كالصحيح عن مسعدة بن صدقة، عن جعفر بن محمد،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 ولا إقرار بدين يعني إذا أقر المريض لأحد من الورثة بدين فليس له ذلك</w:t>
      </w:r>
      <w:r>
        <w:rPr>
          <w:rFonts w:eastAsia="Amiri" w:cs="Amiri" w:ascii="Amiri" w:hAnsi="Amiri"/>
          <w:color w:val="111111"/>
          <w:sz w:val="28"/>
          <w:szCs w:val="28"/>
          <w:rtl w:val="true"/>
          <w:lang w:bidi="ar-SA"/>
        </w:rPr>
        <w:t>»</w:t>
      </w:r>
      <w:r>
        <w:rPr>
          <w:rStyle w:val="FootnoteAnchor"/>
          <w:rtl w:val="true"/>
        </w:rPr>
        <w:footnoteReference w:id="13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فيحمل على التهمة فيما زاد عن الثلث ونفى الوصيّة على التقية، كما هو مذهب العامة بقرينة الراوي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إقرار بعض الورثة بدين أو عتق</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يونس بن عبد الرحمن عن منصور بن حازم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على الظاهر والشيخان </w:t>
      </w:r>
      <w:r>
        <w:rPr>
          <w:rStyle w:val="FootnoteAnchor"/>
          <w:rtl w:val="true"/>
        </w:rPr>
        <w:footnoteReference w:id="1340"/>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شهادته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على نفسه، وهي إقرار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يغرم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لأنه لم يعتقه، وإنّما أقرّ على نفسه بعتقه بالشهادة على أبيه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أبي عمير عن محمد بن أبي حمزة، وحسين بن عثمان،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مات فأقر بعض ورثته لرجل بدين،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ذلك في حصته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وفي حديث آخر أنه إذا شهد اثنان من الورثة وكانا عدلين أجيز ذلك على الورثة، وإن لم يكونا عدلين الزما ذلك في حصتهما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341"/>
      </w:r>
      <w:r>
        <w:rPr>
          <w:rFonts w:ascii="Amiri" w:hAnsi="Amiri" w:eastAsia="Amiri" w:cs="Amiri"/>
          <w:color w:val="111111"/>
          <w:sz w:val="28"/>
          <w:sz w:val="28"/>
          <w:szCs w:val="28"/>
          <w:rtl w:val="true"/>
          <w:lang w:bidi="ar-SA"/>
        </w:rPr>
        <w:t>يلزمه ذلك في حصته، أي بالنسبة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القوي عن منصور بن حازم،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مات وترك غلاماً مملوكاً فشهد بعض ورثته أنه حرّ؟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الشاهد مرضيّاً جازت شهادته في نصيبه، ويستسعى فيما كان لغيره من الورثة</w:t>
      </w:r>
      <w:r>
        <w:rPr>
          <w:rFonts w:eastAsia="Amiri" w:cs="Amiri" w:ascii="Amiri" w:hAnsi="Amiri"/>
          <w:color w:val="111111"/>
          <w:sz w:val="28"/>
          <w:szCs w:val="28"/>
          <w:rtl w:val="true"/>
          <w:lang w:bidi="ar-SA"/>
        </w:rPr>
        <w:t xml:space="preserve">» </w:t>
      </w:r>
      <w:r>
        <w:rPr>
          <w:rStyle w:val="FootnoteAnchor"/>
          <w:rtl w:val="true"/>
        </w:rPr>
        <w:footnoteReference w:id="1342"/>
      </w:r>
      <w:r>
        <w:rPr>
          <w:rFonts w:eastAsia="Times New Roman" w:cs="Times New Roman" w:ascii="Times New Roman" w:hAnsi="Times New Roman"/>
          <w:color w:val="111111"/>
          <w:sz w:val="28"/>
          <w:szCs w:val="28"/>
          <w:rtl w:val="true"/>
          <w:lang w:val="en-US" w:bidi="en-US"/>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المصنف في باب الدين عن وهب بن وهب</w:t>
      </w:r>
      <w:r>
        <w:rPr>
          <w:rStyle w:val="FootnoteAnchor"/>
          <w:rtl w:val="true"/>
        </w:rPr>
        <w:footnoteReference w:id="1343"/>
      </w:r>
      <w:r>
        <w:rPr>
          <w:rFonts w:ascii="Amiri" w:hAnsi="Amiri" w:eastAsia="Amiri" w:cs="Amiri"/>
          <w:color w:val="111111"/>
          <w:sz w:val="28"/>
          <w:sz w:val="28"/>
          <w:szCs w:val="28"/>
          <w:rtl w:val="true"/>
          <w:lang w:bidi="ar-SA"/>
        </w:rPr>
        <w:t>مع غيره من الأخبار</w:t>
      </w:r>
      <w:r>
        <w:rPr>
          <w:rFonts w:eastAsia="Amiri" w:cs="Amiri" w:ascii="Amiri" w:hAnsi="Amiri"/>
          <w:color w:val="111111"/>
          <w:sz w:val="28"/>
          <w:szCs w:val="28"/>
          <w:rtl w:val="true"/>
          <w:lang w:bidi="ar-SA"/>
        </w:rPr>
        <w:t>.</w:t>
      </w:r>
      <w:bookmarkStart w:id="614" w:name="pg20224_219748"/>
    </w:p>
    <w:p>
      <w:pPr>
        <w:pStyle w:val="Heading3"/>
        <w:numPr>
          <w:ilvl w:val="2"/>
          <w:numId w:val="1"/>
        </w:numPr>
        <w:rPr/>
      </w:pPr>
      <w:bookmarkStart w:id="615" w:name="__RefHeading___Toc5030850_2320776876"/>
      <w:bookmarkStart w:id="616" w:name="_Toc224"/>
      <w:bookmarkEnd w:id="614"/>
      <w:bookmarkEnd w:id="615"/>
      <w:r>
        <w:rPr>
          <w:rtl w:val="true"/>
        </w:rPr>
        <w:t>باب الرجل يموت وعليه دين وله عيال</w:t>
      </w:r>
      <w:bookmarkEnd w:id="616"/>
    </w:p>
    <w:p>
      <w:pPr>
        <w:pStyle w:val="BookText"/>
        <w:rPr/>
      </w:pPr>
      <w:r>
        <w:rPr>
          <w:rFonts w:eastAsia="Amiri" w:cs="Amiri" w:ascii="Amiri" w:hAnsi="Amiri"/>
          <w:color w:val="111111"/>
          <w:sz w:val="28"/>
          <w:szCs w:val="28"/>
          <w:lang w:bidi="ar-SA"/>
        </w:rPr>
        <w:t>5547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ابن أبي نصر البزنطي باسناده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سئل عن رجل يموت ويترك عيالاً وعليه دين فينفق عليهم من ماله؟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استيقن أنّ الذي عليه يحيط بجميع المال فلا ينفق عليهم، وإن لم يستيقن فلينفق عليهم من وسط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الرجل يموت وعليه دين وله عيال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ابن أبي نصر البزنطي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344"/>
      </w:r>
      <w:r>
        <w:rPr>
          <w:rFonts w:ascii="Amiri" w:hAnsi="Amiri" w:eastAsia="Amiri" w:cs="Amiri"/>
          <w:color w:val="111111"/>
          <w:sz w:val="28"/>
          <w:sz w:val="28"/>
          <w:szCs w:val="28"/>
          <w:rtl w:val="true"/>
          <w:lang w:bidi="ar-SA"/>
        </w:rPr>
        <w:t xml:space="preserve">ولا يضر الارسال؛ لأنّ مراسيله في حكم المسانيد كما ذكره الشهيد </w:t>
      </w:r>
      <w:r>
        <w:rPr>
          <w:rStyle w:val="FootnoteAnchor"/>
          <w:rtl w:val="true"/>
        </w:rPr>
        <w:footnoteReference w:id="1345"/>
      </w:r>
      <w:r>
        <w:rPr>
          <w:rFonts w:ascii="Amiri" w:hAnsi="Amiri" w:eastAsia="Amiri" w:cs="Amiri"/>
          <w:color w:val="111111"/>
          <w:sz w:val="28"/>
          <w:sz w:val="28"/>
          <w:szCs w:val="28"/>
          <w:rtl w:val="true"/>
          <w:lang w:bidi="ar-SA"/>
        </w:rPr>
        <w:t>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الدين مقدم على الميراث فلا ينفق على العيال مع الاستيعاب</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الشيخان في الموثق كالصحيح عن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 إلا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كان استيقن أنّ الذي ترك يحيط بجميع دينه فلينفق عليهم، وإن لم يكن يستيقن فلينفق عليهم من وسط المال</w:t>
      </w:r>
      <w:r>
        <w:rPr>
          <w:rFonts w:eastAsia="Amiri" w:cs="Amiri" w:ascii="Amiri" w:hAnsi="Amiri"/>
          <w:color w:val="111111"/>
          <w:sz w:val="28"/>
          <w:szCs w:val="28"/>
          <w:rtl w:val="true"/>
          <w:lang w:bidi="ar-SA"/>
        </w:rPr>
        <w:t>»</w:t>
      </w:r>
      <w:r>
        <w:rPr>
          <w:rStyle w:val="FootnoteAnchor"/>
          <w:rtl w:val="true"/>
        </w:rPr>
        <w:footnoteReference w:id="13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غير إسراف ولا تقتير من حصصهم، وسيجيء ما يخالفهما مع الجمع في الباب الآتي بعد</w:t>
      </w:r>
      <w:r>
        <w:rPr>
          <w:rFonts w:eastAsia="Amiri" w:cs="Amiri" w:ascii="Amiri" w:hAnsi="Amiri"/>
          <w:color w:val="111111"/>
          <w:sz w:val="28"/>
          <w:szCs w:val="28"/>
          <w:rtl w:val="true"/>
          <w:lang w:bidi="ar-SA"/>
        </w:rPr>
        <w:t xml:space="preserve">. </w:t>
      </w:r>
      <w:bookmarkStart w:id="617" w:name="pg20224_219749"/>
    </w:p>
    <w:p>
      <w:pPr>
        <w:pStyle w:val="BookText"/>
        <w:rPr/>
      </w:pPr>
      <w:bookmarkEnd w:id="617"/>
      <w:r>
        <w:rPr>
          <w:rFonts w:ascii="Amiri" w:hAnsi="Amiri" w:eastAsia="Amiri" w:cs="Amiri"/>
          <w:color w:val="111111"/>
          <w:sz w:val="28"/>
          <w:sz w:val="28"/>
          <w:szCs w:val="28"/>
          <w:rtl w:val="true"/>
          <w:lang w:bidi="ar-SA"/>
        </w:rPr>
        <w:t>باب نوادر الوصايا</w:t>
      </w:r>
    </w:p>
    <w:p>
      <w:pPr>
        <w:pStyle w:val="BookText"/>
        <w:rPr/>
      </w:pPr>
      <w:r>
        <w:rPr>
          <w:rFonts w:eastAsia="IRNazanin" w:cs="IRNazanin"/>
          <w:color w:val="111111"/>
          <w:sz w:val="28"/>
          <w:szCs w:val="28"/>
          <w:lang w:bidi="fa-IR"/>
        </w:rPr>
        <w:t>5548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روی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حميد بن زياد، عن الحسن بن محمد بن سماعة، عن عبد اللّه بن جبلة وغيره، عن إسحاق بن عمار، عن أبي بصير، عن أبي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أعتق أبو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غلمانه عند موته شرارهم وأمسك خيارهم،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أبت تعتق هؤلاء وتمسك هؤلاء؟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أصابوا مني ضرباً فيكون هذا بهذا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الحسن بن علي الوشاء عن عبد اللّه بن سنان، عن عمر ابن يزيد،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مرض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مرضات في كل مرضة يوصي بوصيّة، فإذا أفاق أمضى وصيّته</w:t>
      </w:r>
      <w:r>
        <w:rPr>
          <w:rFonts w:eastAsia="Amiri" w:cs="Amiri" w:ascii="Amiri" w:hAnsi="Amiri"/>
          <w:color w:val="111111"/>
          <w:sz w:val="28"/>
          <w:szCs w:val="28"/>
          <w:rtl w:val="true"/>
          <w:lang w:bidi="ar-SA"/>
        </w:rPr>
        <w:t>.</w:t>
      </w:r>
    </w:p>
    <w:p>
      <w:pPr>
        <w:pStyle w:val="Heading3"/>
        <w:numPr>
          <w:ilvl w:val="2"/>
          <w:numId w:val="1"/>
        </w:numPr>
        <w:rPr/>
      </w:pPr>
      <w:bookmarkStart w:id="618" w:name="__RefHeading___Toc5030852_2320776876"/>
      <w:bookmarkStart w:id="619" w:name="_Toc225"/>
      <w:bookmarkEnd w:id="618"/>
      <w:r>
        <w:rPr>
          <w:rtl w:val="true"/>
        </w:rPr>
        <w:t>باب نوادر الوصايا</w:t>
      </w:r>
      <w:bookmarkEnd w:id="619"/>
    </w:p>
    <w:p>
      <w:pPr>
        <w:pStyle w:val="Heading4"/>
        <w:numPr>
          <w:ilvl w:val="3"/>
          <w:numId w:val="1"/>
        </w:numPr>
        <w:rPr/>
      </w:pPr>
      <w:bookmarkStart w:id="620" w:name="__RefHeading___Toc5030854_2320776876"/>
      <w:bookmarkStart w:id="621" w:name="_Toc226"/>
      <w:bookmarkEnd w:id="620"/>
      <w:r>
        <w:rPr>
          <w:rtl w:val="true"/>
        </w:rPr>
        <w:t>إشارة</w:t>
      </w:r>
      <w:r>
        <w:rPr>
          <w:rtl w:val="true"/>
        </w:rPr>
        <w:t>:</w:t>
      </w:r>
      <w:bookmarkEnd w:id="62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روى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كالصحيح كالشيخ </w:t>
      </w:r>
      <w:r>
        <w:rPr>
          <w:rStyle w:val="FootnoteAnchor"/>
          <w:rtl w:val="true"/>
        </w:rPr>
        <w:footnoteReference w:id="13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عتق من وصل إليه ضرر ولو كان مشروعاً أو واجباً</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الحسن بن علي الوشاء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 والكليني</w:t>
      </w:r>
      <w:r>
        <w:rPr>
          <w:rStyle w:val="FootnoteAnchor"/>
          <w:rtl w:val="true"/>
        </w:rPr>
        <w:footnoteReference w:id="1348"/>
      </w:r>
      <w:r>
        <w:rPr>
          <w:rFonts w:ascii="Amiri" w:hAnsi="Amiri" w:eastAsia="Amiri" w:cs="Amiri"/>
          <w:color w:val="111111"/>
          <w:sz w:val="28"/>
          <w:sz w:val="28"/>
          <w:szCs w:val="28"/>
          <w:rtl w:val="true"/>
          <w:lang w:bidi="ar-SA"/>
        </w:rPr>
        <w:t>في القوي كالصحيح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تنفيذ الوصايا بعد الصحة شكراً اللّه تعالى</w:t>
      </w:r>
      <w:r>
        <w:rPr>
          <w:rFonts w:eastAsia="Amiri" w:cs="Amiri" w:ascii="Amiri" w:hAnsi="Amiri"/>
          <w:color w:val="111111"/>
          <w:sz w:val="28"/>
          <w:szCs w:val="28"/>
          <w:rtl w:val="true"/>
          <w:lang w:bidi="ar-SA"/>
        </w:rPr>
        <w:t xml:space="preserve">. </w:t>
      </w:r>
      <w:bookmarkStart w:id="622" w:name="pg20224_219750"/>
    </w:p>
    <w:p>
      <w:pPr>
        <w:pStyle w:val="BookText"/>
        <w:rPr/>
      </w:pPr>
      <w:bookmarkEnd w:id="622"/>
      <w:r>
        <w:rPr>
          <w:rFonts w:eastAsia="Amiri" w:cs="Amiri" w:ascii="Amiri" w:hAnsi="Amiri"/>
          <w:color w:val="111111"/>
          <w:sz w:val="28"/>
          <w:szCs w:val="28"/>
          <w:lang w:bidi="ar-SA"/>
        </w:rPr>
        <w:t>5550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وصفوان بن يحيى، عن عبد الرحمن بن الحجاج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يقول الناس في الوصيّة بالثلث والربع عند موته أشيء صحيح معروف أم كيف صنع أبوك؟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ذلك الذي صنع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إبراهيم بن عبد الحميد، عن سلمى مولاة ولد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حضرته الوفاة فأغمي عليه فلما أفاق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الحسن بن علي بن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وصفوان بن يحيى في الحسن كالصحيح والكليني في الصحيح </w:t>
      </w:r>
      <w:r>
        <w:rPr>
          <w:rStyle w:val="FootnoteAnchor"/>
          <w:rtl w:val="true"/>
        </w:rPr>
        <w:footnoteReference w:id="1349"/>
      </w:r>
      <w:r>
        <w:rPr>
          <w:rFonts w:ascii="IRNazanin" w:hAnsi="IRNazanin" w:eastAsia="IRNazanin"/>
          <w:color w:val="111111"/>
          <w:sz w:val="28"/>
          <w:sz w:val="28"/>
          <w:szCs w:val="28"/>
          <w:rtl w:val="true"/>
          <w:lang w:bidi="fa-IR"/>
        </w:rPr>
        <w:t xml:space="preserve">عن عبد الرحمن بن الحجاج </w:t>
      </w:r>
      <w:r>
        <w:rPr>
          <w:rStyle w:val="FootnoteAnchor"/>
          <w:rtl w:val="true"/>
        </w:rPr>
        <w:footnoteReference w:id="13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الثلث ذلك الأمر الذي صنع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الظاهر أنه 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لبيان الجواز، أو لأنه كان الورثة راضين</w:t>
      </w:r>
      <w:r>
        <w:rPr>
          <w:rFonts w:eastAsia="Amiri" w:cs="Amiri" w:ascii="Amiri" w:hAnsi="Amiri"/>
          <w:color w:val="111111"/>
          <w:sz w:val="28"/>
          <w:szCs w:val="28"/>
          <w:rtl w:val="true"/>
          <w:lang w:bidi="ar-SA"/>
        </w:rPr>
        <w:t>.</w:t>
      </w:r>
    </w:p>
    <w:p>
      <w:pPr>
        <w:pStyle w:val="Heading4"/>
        <w:numPr>
          <w:ilvl w:val="3"/>
          <w:numId w:val="1"/>
        </w:numPr>
        <w:rPr/>
      </w:pPr>
      <w:bookmarkStart w:id="623" w:name="__RefHeading___Toc5030856_2320776876"/>
      <w:bookmarkStart w:id="624" w:name="_Toc227"/>
      <w:bookmarkEnd w:id="623"/>
      <w:r>
        <w:rPr>
          <w:rtl w:val="true"/>
        </w:rPr>
        <w:t>استحباب الوصيّة للأقرباء ولو كانوا قاطعين للرحم</w:t>
      </w:r>
      <w:bookmarkEnd w:id="62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إبراهيم بن عبد الحميد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الموثق كالشيخين</w:t>
      </w:r>
      <w:r>
        <w:rPr>
          <w:rStyle w:val="FootnoteAnchor"/>
          <w:rtl w:val="true"/>
        </w:rPr>
        <w:footnoteReference w:id="1351"/>
      </w:r>
      <w:r>
        <w:rPr>
          <w:rFonts w:eastAsia="Times New Roman" w:cs="Times New Roman" w:ascii="Times New Roman" w:hAnsi="Times New Roman"/>
          <w:color w:val="111111"/>
          <w:sz w:val="28"/>
          <w:szCs w:val="28"/>
          <w:rtl w:val="true"/>
          <w:lang w:val="en-US" w:bidi="en-US"/>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الكليني في القوي كالصحيح أيضاً عن هشام بن أحمر جميعاً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سلمى مولاة ولد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في التهذيب أيضاً، 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سالمة مولاة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الحسن بن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التهذيب الحسن بن </w:t>
      </w:r>
    </w:p>
    <w:p>
      <w:pPr>
        <w:pStyle w:val="BookText"/>
        <w:rPr/>
      </w:pP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الأفطس </w:t>
      </w:r>
      <w:r>
        <w:rPr>
          <w:rStyle w:val="FootnoteAnchor"/>
          <w:rtl w:val="true"/>
        </w:rPr>
        <w:footnoteReference w:id="13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ديناراً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أتعطي رجلاً حمل عليك بالشفرة؟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أما تقرأين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 وَيَخْشَوْنَ رَبَّهُمْ وَيَخَافُونَ سُوءَ الْحِسَابِ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ابن أبي عمير 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حضره الموت 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صنع فهو جائز؟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أوصى أبوك</w:t>
      </w:r>
    </w:p>
    <w:p>
      <w:pPr>
        <w:pStyle w:val="BookText"/>
        <w:rPr/>
      </w:pPr>
      <w:r>
        <w:rPr>
          <w:rFonts w:ascii="Amiri" w:hAnsi="Amiri" w:eastAsia="Amiri" w:cs="Amiri"/>
          <w:color w:val="111111"/>
          <w:sz w:val="28"/>
          <w:sz w:val="28"/>
          <w:szCs w:val="28"/>
          <w:rtl w:val="true"/>
          <w:lang w:bidi="ar-SA"/>
        </w:rPr>
        <w:t xml:space="preserve">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بعض النسخ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تقرئين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هشام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حمل عليك بالشفرة يريد أن يقتلك،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تريدين أن لا أكون من الذين قال اللّه تبارك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﴿وَالَّذِينَ يَصِلُونَ مَا أَمَرَ اللّه بِهِ أَنْ يُوصَلَ وَ يَخْشَوْنَ رَبَّهُمْ وَيَخَافُونَ سُوءَ الْحِسَابِ</w:t>
      </w:r>
      <w:r>
        <w:rPr>
          <w:rFonts w:eastAsia="Amiri" w:cs="Amiri" w:ascii="Amiri" w:hAnsi="Amiri"/>
          <w:color w:val="111111"/>
          <w:sz w:val="28"/>
          <w:szCs w:val="28"/>
          <w:rtl w:val="true"/>
          <w:lang w:bidi="ar-SA"/>
        </w:rPr>
        <w:t xml:space="preserve">) </w:t>
      </w:r>
      <w:r>
        <w:rPr>
          <w:rStyle w:val="FootnoteAnchor"/>
          <w:rtl w:val="true"/>
        </w:rPr>
        <w:footnoteReference w:id="1353"/>
      </w:r>
      <w:r>
        <w:rPr>
          <w:rFonts w:ascii="Amiri" w:hAnsi="Amiri" w:eastAsia="Amiri" w:cs="Amiri"/>
          <w:color w:val="111111"/>
          <w:sz w:val="28"/>
          <w:sz w:val="28"/>
          <w:szCs w:val="28"/>
          <w:rtl w:val="true"/>
          <w:lang w:bidi="ar-SA"/>
        </w:rPr>
        <w:t>نعم يا سالمة إنّ اللّه خلق الجنة وطيبها وطيب ريحها وأنّ ريحها ليوجد من مسيرة ألفي عام ولا يجد ريحها عاق ولا قاطع رحم</w:t>
      </w:r>
      <w:r>
        <w:rPr>
          <w:rFonts w:eastAsia="Amiri" w:cs="Amiri" w:ascii="Amiri" w:hAnsi="Amiri"/>
          <w:color w:val="111111"/>
          <w:sz w:val="28"/>
          <w:szCs w:val="28"/>
          <w:rtl w:val="true"/>
          <w:lang w:bidi="ar-SA"/>
        </w:rPr>
        <w:t>»</w:t>
      </w:r>
      <w:r>
        <w:rPr>
          <w:rStyle w:val="FootnoteAnchor"/>
          <w:rtl w:val="true"/>
        </w:rPr>
        <w:footnoteReference w:id="13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استحباب الوصيّة لذي الرحم الكاشح، كما يستحب الصدقة عليه كما تقدّم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أبي عمير عن عمار بن مروان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والشيخان </w:t>
      </w:r>
      <w:r>
        <w:rPr>
          <w:rStyle w:val="FootnoteAnchor"/>
          <w:rtl w:val="true"/>
        </w:rPr>
        <w:footnoteReference w:id="1355"/>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عمرو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وهو الصحيح كما في الرجال </w:t>
      </w:r>
      <w:bookmarkStart w:id="625" w:name="pg20224_219752"/>
    </w:p>
    <w:p>
      <w:pPr>
        <w:pStyle w:val="BookText"/>
        <w:rPr/>
      </w:pPr>
      <w:bookmarkEnd w:id="625"/>
      <w:r>
        <w:rPr>
          <w:rFonts w:ascii="Amiri" w:hAnsi="Amiri" w:eastAsia="Amiri" w:cs="Amiri"/>
          <w:color w:val="111111"/>
          <w:sz w:val="28"/>
          <w:sz w:val="28"/>
          <w:szCs w:val="28"/>
          <w:rtl w:val="true"/>
          <w:lang w:bidi="ar-SA"/>
        </w:rPr>
        <w:t>وأوجز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أمر وأوصى لك بكذا وكذا،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فأوصى بنَسَمَة مؤمنة عارفة، فلمّا أعتقناه بان أنه لغير رَشْدَةٍ،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 عنه، إنما مثل ذلك مثل رجل اشترى أضحية على أنّها سمينة فوجدها مهزولة فقد أجزأت عنه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عبد اللّه بن جعفر الحميري عن الحسن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رجل مات وجعل كل شيء في حياته لك ولم يكن له ولد، ثمّ إنّه أصاب بعد ذلك ولداً، ومبلغ ماله ثلاثة آلاف درهم وقد بعثت إليك بألف درهم، فإن رأيت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تعلمني رأيك لأعمل به؟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أطلق لهم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وروی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بان لنا أنه لغير 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كان ولد زنا، ويظهر منه أنّ ولد الزنا ليس بمؤمن كما يظهر من التمثيل، ويمكن حمله على نفي الكمال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عبد اللّه بن جعفر الحميري، عن الحسين بن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135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الوصيّة من الثلث</w:t>
      </w:r>
      <w:r>
        <w:rPr>
          <w:rFonts w:eastAsia="Amiri" w:cs="Amiri" w:ascii="Amiri" w:hAnsi="Amiri"/>
          <w:color w:val="111111"/>
          <w:sz w:val="28"/>
          <w:szCs w:val="28"/>
          <w:rtl w:val="true"/>
          <w:lang w:bidi="ar-SA"/>
        </w:rPr>
        <w:t>.</w:t>
      </w:r>
    </w:p>
    <w:p>
      <w:pPr>
        <w:pStyle w:val="Heading4"/>
        <w:numPr>
          <w:ilvl w:val="3"/>
          <w:numId w:val="1"/>
        </w:numPr>
        <w:rPr/>
      </w:pPr>
      <w:bookmarkStart w:id="626" w:name="__RefHeading___Toc5030858_2320776876"/>
      <w:bookmarkStart w:id="627" w:name="_Toc228"/>
      <w:bookmarkEnd w:id="626"/>
      <w:r>
        <w:rPr>
          <w:rtl w:val="true"/>
        </w:rPr>
        <w:t>جواز الرجوع في العطايا ما لم يقبض</w:t>
      </w:r>
      <w:bookmarkEnd w:id="627"/>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يعقوب الكليني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w:t>
      </w:r>
      <w:r>
        <w:rPr>
          <w:rStyle w:val="FootnoteAnchor"/>
          <w:rtl w:val="true"/>
        </w:rPr>
        <w:footnoteReference w:id="135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أنه ما لم يقبض </w:t>
      </w:r>
    </w:p>
    <w:p>
      <w:pPr>
        <w:pStyle w:val="BookText"/>
        <w:rPr/>
      </w:pPr>
      <w:r>
        <w:rPr>
          <w:rFonts w:ascii="Amiri" w:hAnsi="Amiri" w:eastAsia="Amiri" w:cs="Amiri"/>
          <w:color w:val="111111"/>
          <w:sz w:val="28"/>
          <w:sz w:val="28"/>
          <w:szCs w:val="28"/>
          <w:rtl w:val="true"/>
          <w:lang w:bidi="ar-SA"/>
        </w:rPr>
        <w:t>عن محمد بن عيسى بن عبيد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علي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جعل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شيئاً من ماله ثم احتاج إليه أيأخذه لنفسه أو يبعث به إليك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ذلك مالم يخرجه عن يده، ولو وصل إلينا لرأينا أن نواسيه به وقد احتاج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وكتبت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جعلني اللّه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بشيء معلوم من ماله وأوصى لأقربائه من قبل أبيه وأمه، ثمّ إنّه غيّر الوصيّة فحرّم من أعطى وأعطى من حرم، أيجوز له ذلك ؟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جميع ذلك إلى أن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العطايا يجوز له الرجوع والموصي بالخيار في الرجوع إلى أن يموت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ورويا في الحسن كالصحيح عن جعفر بن عيسى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إلى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أسأله في رجل أوصى ببعض ثلثه من بعد موته من غلّة ضيعة له إلى وصيه يضع أو يضعه في مواضع سمّاها له معلومة في كلّ سنة والباقي من الثلث يعمل فيه بما شاء ورأى الوصي فأنفذ الوصي، ما أوصى به إليه من المسمى المعلوم وقال في الباقي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لفلان كذا ولفلان كذا ولفلان كذا في كلّ سنة وفي الحج كذا وفي الصدقة كذا في كلّ سنة، ثم بدا له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الأوّل ورأيتُ خلاف مشيئتي الأولى ورأيي، أله أن يرجع فيها ويصيّر ما صيّر لغيرهم أو ينقصهم ويدخل معهم غيرهم إن أراد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يفعل ماشاء، إلا أن يكون كتب كتاباً على نفسه</w:t>
      </w:r>
      <w:r>
        <w:rPr>
          <w:rFonts w:eastAsia="Amiri" w:cs="Amiri" w:ascii="Amiri" w:hAnsi="Amiri"/>
          <w:color w:val="111111"/>
          <w:sz w:val="28"/>
          <w:szCs w:val="28"/>
          <w:rtl w:val="true"/>
          <w:lang w:bidi="ar-SA"/>
        </w:rPr>
        <w:t>»</w:t>
      </w:r>
      <w:r>
        <w:rPr>
          <w:rStyle w:val="FootnoteAnchor"/>
          <w:rtl w:val="true"/>
        </w:rPr>
        <w:footnoteReference w:id="1358"/>
      </w:r>
      <w:r>
        <w:rPr>
          <w:rFonts w:eastAsia="Times New Roman" w:cs="Times New Roman" w:ascii="Times New Roman" w:hAnsi="Times New Roman"/>
          <w:color w:val="111111"/>
          <w:sz w:val="28"/>
          <w:szCs w:val="28"/>
          <w:rtl w:val="true"/>
          <w:lang w:val="en-US" w:bidi="en-US"/>
        </w:rPr>
        <w:t>.</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 أوجبها على نفسه بالنذر وشبهه أو تكلّم بصيغة الوقف مع شرائطه أو على الاستحباب </w:t>
      </w:r>
    </w:p>
    <w:p>
      <w:pPr>
        <w:pStyle w:val="BookText"/>
        <w:rPr/>
      </w:pPr>
      <w:r>
        <w:rPr>
          <w:rFonts w:eastAsia="IRNazanin" w:cs="IRNazanin"/>
          <w:color w:val="111111"/>
          <w:sz w:val="28"/>
          <w:szCs w:val="28"/>
          <w:lang w:bidi="fa-IR"/>
        </w:rPr>
        <w:t>5555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وروی محمد بن عيسى العبيدي عن الحسن بن راشد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العسكري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رجل أوصى بثلثه بعد موته؟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ثلثي بعد موتي بين موالي وموالياتي، ولأبيه موال، يدخلون موالي أبيه في وصيته بما يسمون مواليه أم لا يدخلون؟ فكتب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يدخلون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أحمد بن يحيى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محمد بن عيسى عن محمد بن محمد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علي بن بلال إلى أبي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علي ابن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يهودي مات وأوصى لديانه بشيء معلوم أقدر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وروی محمد بن عيسى العبيدي في الصحيح كالشيخ </w:t>
      </w:r>
      <w:r>
        <w:rPr>
          <w:rStyle w:val="FootnoteAnchor"/>
          <w:rtl w:val="true"/>
        </w:rPr>
        <w:footnoteReference w:id="13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الحسن بن راشد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واحتمال الطغاوي </w:t>
      </w:r>
      <w:r>
        <w:rPr>
          <w:rStyle w:val="FootnoteAnchor"/>
          <w:rtl w:val="true"/>
        </w:rPr>
        <w:footnoteReference w:id="1360"/>
      </w:r>
      <w:r>
        <w:rPr>
          <w:rFonts w:ascii="Amiri" w:hAnsi="Amiri" w:eastAsia="Amiri" w:cs="Amiri"/>
          <w:color w:val="111111"/>
          <w:sz w:val="28"/>
          <w:sz w:val="28"/>
          <w:szCs w:val="28"/>
          <w:rtl w:val="true"/>
          <w:lang w:bidi="ar-SA"/>
        </w:rPr>
        <w:t xml:space="preserve">ضعيف بحسب المرتبة </w:t>
      </w:r>
      <w:r>
        <w:rPr>
          <w:rStyle w:val="FootnoteAnchor"/>
          <w:rtl w:val="true"/>
        </w:rPr>
        <w:footnoteReference w:id="13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 المولى ينصرف إلى مولاه لا إلى مولى أبيه، وإن أطلق عليه فهو على المجاز، والإطلاق منصرف إلى الحقيقة</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وأوصى لديانه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مكاتبة أحمد بن هلال </w:t>
      </w:r>
      <w:r>
        <w:rPr>
          <w:rStyle w:val="FootnoteAnchor"/>
          <w:rtl w:val="true"/>
        </w:rPr>
        <w:footnoteReference w:id="1362"/>
      </w:r>
      <w:r>
        <w:rPr>
          <w:rFonts w:ascii="Amiri" w:hAnsi="Amiri" w:eastAsia="Amiri" w:cs="Amiri"/>
          <w:color w:val="111111"/>
          <w:sz w:val="28"/>
          <w:sz w:val="28"/>
          <w:szCs w:val="28"/>
          <w:rtl w:val="true"/>
          <w:lang w:bidi="ar-SA"/>
        </w:rPr>
        <w:t>لديانهم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المتدين منهم أو القاضي والحاكم، والسايس والحاسب والمجازي الذي لا يضيّع عملاً، أو الأفضل كما رووه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ديان </w:t>
      </w:r>
    </w:p>
    <w:p>
      <w:pPr>
        <w:pStyle w:val="BookText"/>
        <w:rPr/>
      </w:pPr>
      <w:r>
        <w:rPr>
          <w:rFonts w:ascii="Amiri" w:hAnsi="Amiri" w:eastAsia="Amiri" w:cs="Amiri"/>
          <w:color w:val="111111"/>
          <w:sz w:val="28"/>
          <w:sz w:val="28"/>
          <w:szCs w:val="28"/>
          <w:rtl w:val="true"/>
          <w:lang w:bidi="ar-SA"/>
        </w:rPr>
        <w:t xml:space="preserve">على أخذه، هل يجوز أن آخذه فأدفعه إلى مواليك أو أنفذه فيما أوصى به اليهودي؟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أوصله إليّ وعرّفنيه لأنفذه فيما ينبغي إن شاء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السكوني باسناده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أقرّ عند موته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وفلان لأحدهما عندي ألف درهم ثم مات على تلك الحال،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أيهما أقام البينة فله المال، فإن لم يقم أحد منهما البينة فالمال بينهما نصفان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مهزيار عن أحمد بن حمزة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بلدنا ربما أوصي بالمال لآل محمد فيأتوني به فأكره أن أحمله إليك حتى</w:t>
      </w:r>
    </w:p>
    <w:p>
      <w:pPr>
        <w:pStyle w:val="BookText"/>
        <w:rPr/>
      </w:pPr>
      <w:r>
        <w:rPr>
          <w:rFonts w:ascii="Amiri" w:hAnsi="Amiri" w:eastAsia="Amiri" w:cs="Amiri"/>
          <w:color w:val="111111"/>
          <w:sz w:val="28"/>
          <w:sz w:val="28"/>
          <w:szCs w:val="28"/>
          <w:rtl w:val="true"/>
          <w:lang w:bidi="ar-SA"/>
        </w:rPr>
        <w:t>هذه الأمة</w:t>
      </w:r>
      <w:r>
        <w:rPr>
          <w:rFonts w:eastAsia="Amiri" w:cs="Amiri" w:ascii="Amiri" w:hAnsi="Amiri"/>
          <w:color w:val="111111"/>
          <w:sz w:val="28"/>
          <w:szCs w:val="28"/>
          <w:rtl w:val="true"/>
          <w:lang w:bidi="ar-SA"/>
        </w:rPr>
        <w:t xml:space="preserve">» </w:t>
      </w:r>
      <w:r>
        <w:rPr>
          <w:rStyle w:val="FootnoteAnchor"/>
          <w:rtl w:val="true"/>
        </w:rPr>
        <w:footnoteReference w:id="136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ولما كان اللفظ مشتركاً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عالماً بمراده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أوصله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كان يكتب إليهم بمراده لكانوا يتخذونه حجة في كل واقعة، واللّه تعالى يعلم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وعرفنيه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بين الأموال الذي ترسله إليّ الأنفذه فيما ينبغي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يحتاج إلى ردّ الخبر بأنه مخالف للأخبار المتقدّمة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السكوني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كالشيخين </w:t>
      </w:r>
      <w:r>
        <w:rPr>
          <w:rStyle w:val="FootnoteAnchor"/>
          <w:rtl w:val="true"/>
        </w:rPr>
        <w:footnoteReference w:id="13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فالمال بينهما نصفان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الصلح الإجباري، كما تقدّم في بابه</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مهزيار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كالشيخين</w:t>
      </w:r>
      <w:r>
        <w:rPr>
          <w:rStyle w:val="FootnoteAnchor"/>
          <w:rtl w:val="true"/>
        </w:rPr>
        <w:footnoteReference w:id="1365"/>
      </w:r>
      <w:r>
        <w:rPr>
          <w:rFonts w:ascii="Amiri" w:hAnsi="Amiri" w:eastAsia="Amiri" w:cs="Amiri"/>
          <w:color w:val="111111"/>
          <w:sz w:val="28"/>
          <w:sz w:val="28"/>
          <w:szCs w:val="28"/>
          <w:rtl w:val="true"/>
          <w:lang w:bidi="ar-SA"/>
        </w:rPr>
        <w:t xml:space="preserve">وعدم التعرض للتقية، </w:t>
      </w:r>
    </w:p>
    <w:p>
      <w:pPr>
        <w:pStyle w:val="BookText"/>
        <w:rPr/>
      </w:pPr>
      <w:r>
        <w:rPr>
          <w:rFonts w:ascii="Amiri" w:hAnsi="Amiri" w:eastAsia="Amiri" w:cs="Amiri"/>
          <w:color w:val="111111"/>
          <w:sz w:val="28"/>
          <w:sz w:val="28"/>
          <w:szCs w:val="28"/>
          <w:rtl w:val="true"/>
          <w:lang w:bidi="ar-SA"/>
        </w:rPr>
        <w:t>استأمرك؟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تأتني به ولا تعرض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أبي عمير عن حماد بن عثمان،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رجل بثلاثين ديناراً لولد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بها الرجل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إدفعها إلى فلان شيخ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معيلاً مقلاً، فقال له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أوصى بها الرجل لولد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 أبو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تقع من 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تقع من هذا الرجل وله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لعدم أهلية الراوي للوكالة وإن كان ثقة في الرواية؛ لأن حفظ الأموال معنى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 عن حمّاد بن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 والشيخان</w:t>
      </w:r>
      <w:r>
        <w:rPr>
          <w:rStyle w:val="FootnoteAnchor"/>
          <w:rtl w:val="true"/>
        </w:rPr>
        <w:footnoteReference w:id="1366"/>
      </w:r>
      <w:r>
        <w:rPr>
          <w:rFonts w:ascii="Amiri" w:hAnsi="Amiri" w:eastAsia="Amiri" w:cs="Amiri"/>
          <w:color w:val="111111"/>
          <w:sz w:val="28"/>
          <w:sz w:val="28"/>
          <w:szCs w:val="28"/>
          <w:rtl w:val="true"/>
          <w:lang w:bidi="ar-SA"/>
        </w:rPr>
        <w:t xml:space="preserve">في الحسن كالصحيح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 حماد ويحتمل أن يكون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 عيال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معسراً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أوصى بها الرجل لولد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وهم كثيرون فكيف تجيز لواحد منهم</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لا تقع لولد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يمكن بسط هذا المقدار للجميع، وهذه قرينة على أن الموصي لم يرد البسط، بل أراد المصرف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تقع من هذا الرجل وله عيال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بوقوعها في يد واحد يصرف مع أنه له عيال وحصل أقل مرتبة الجمع، بل ربما كان عياله كثيرين بأن يكون علاوة أو بدونها بأن يكون إعطاؤها إلى جماعة لازماً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ابن فضال عن علي بن عقبة عن بريد بن معاوية،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رجلاً أوصى إلي فسألته أن يشرك معي ذا قرابة له 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 الذي أوصى إلي أنّ له قِبَلَ الذي أشركه في الوصيّة خمسمائة درهم وعنده رهن بها جام من فضة، فلمّا هلك الرجل أنشأ الوصي يدعي أنّ له قبله أكرار حنطة،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أقام البينة، وإلا فلا شيء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أيحل له أن يأخذ مما في يده شيئاً؟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لو أنّ رجلاً اعتدى عليه فأخذ ماله فقدر على أن يأخذ من ماله ما أخذ، أيحل ذلك له؟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الحسين بن أبي الخطاب عن عبد اللّه بن حبيب،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كانت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ابن فضال عن علي بن عقبة عن بريد بن معاوية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كالصحيح كالشيخين </w:t>
      </w:r>
      <w:r>
        <w:rPr>
          <w:rStyle w:val="FootnoteAnchor"/>
          <w:rtl w:val="true"/>
        </w:rPr>
        <w:footnoteReference w:id="13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خمسمائة درهم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خمسين ومائة درهم كما هو فيهما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جام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والجام إناء من فضة، وقد يطلق على الأعم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ليس مثل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يجوز التقاص إذا لم يكن أمانة أو إذا لم يطلع عليه أحد، وهنا وصيّان لا يجوز لأحد أن يدع الآخر أن يقاص، وربما كانا مرادين كما تقدّم في باب الديون</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وروی محمد بن الحسين بن أبي الخطاب عن عبد اللّه بن حبيب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 اللّه بن جبلة، وهو الصواب وكأنه من النساخ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إسحاق بن عمار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الموثق </w:t>
      </w:r>
    </w:p>
    <w:p>
      <w:pPr>
        <w:pStyle w:val="BookText"/>
        <w:rPr/>
      </w:pPr>
      <w:r>
        <w:rPr>
          <w:rFonts w:ascii="Amiri" w:hAnsi="Amiri" w:eastAsia="Amiri" w:cs="Amiri"/>
          <w:color w:val="111111"/>
          <w:sz w:val="28"/>
          <w:sz w:val="28"/>
          <w:szCs w:val="28"/>
          <w:rtl w:val="true"/>
          <w:lang w:bidi="ar-SA"/>
        </w:rPr>
        <w:t>له عندي دنانير وكان مريضاً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حدث بي حدث فأعط فلاناً عشرين ديناراً، وأعط أختي بقية الدنانير فمات ولم أشهد موته، فأتى رجل مسلم صادق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أمرني أن أقول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إلى الدنانير التي أمرتك أن تدفعها إلى أختي فتصدق منها بعشرة دنانير اقسمها في المسلمين ولم تعلم أخته أنّ عندي شيئاً؟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تصدق منها بعشرة دنانير كما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محمد بن أحمد بن يحيى عن محمد بن عيسى، عن محمد بن سنان عن عمار بن مروان، عن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الوصيّة لِلْوَالِدَيْنِ وَالْأَقْرَبِينَ بِالْمَعْرُوفِ حَقًّا عَلَى 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جعله اللّه عزّوجلّ لصاحب هذا الأمر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لذلك حد؟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أدنى ما يكون ثلث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كالشيخين </w:t>
      </w:r>
      <w:r>
        <w:rPr>
          <w:rStyle w:val="FootnoteAnchor"/>
          <w:rtl w:val="true"/>
        </w:rPr>
        <w:footnoteReference w:id="136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أرى أن تصدّق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والظاهر حصول العلم بالخبر المحفوف بالقرائن في أمثال هذه الوقائع وإن كان العلم عادياً، أو يكون يكفي الظنّ المتاخم للعلم، وفيهما مكان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الأخ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أيضاً من النساخ في الكلمات الأربع</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أحمد بن يحيى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شيء جعله اللّه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هذا الأمر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حَقًّا عَلَى الْمُتَّقِينَ</w:t>
      </w:r>
      <w:r>
        <w:rPr>
          <w:rFonts w:eastAsia="Amiri" w:cs="Amiri" w:ascii="Amiri" w:hAnsi="Amiri"/>
          <w:color w:val="111111"/>
          <w:sz w:val="28"/>
          <w:szCs w:val="28"/>
          <w:rtl w:val="true"/>
          <w:lang w:bidi="ar-SA"/>
        </w:rPr>
        <w:t xml:space="preserve">) </w:t>
      </w:r>
      <w:r>
        <w:rPr>
          <w:rStyle w:val="FootnoteAnchor"/>
          <w:rtl w:val="true"/>
        </w:rPr>
        <w:footnoteReference w:id="1369"/>
      </w:r>
      <w:r>
        <w:rPr>
          <w:rFonts w:ascii="Amiri" w:hAnsi="Amiri" w:eastAsia="Amiri" w:cs="Amiri"/>
          <w:color w:val="111111"/>
          <w:sz w:val="28"/>
          <w:sz w:val="28"/>
          <w:szCs w:val="28"/>
          <w:rtl w:val="true"/>
          <w:lang w:bidi="ar-SA"/>
        </w:rPr>
        <w:t>، كما قال تعالى</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5563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وروى يونس بن عبد الرحمن عن داود بن النعمان عن الفضيل مولى أبي عبد اللّه،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وصيّته إلى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أربعة من عظماء الملائكة جبرئيل وميكائيل واسرافيل وآخر لم أحفظ اسمه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وروى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حميد بن زياد، عن ابن سماعة، عن سليمان بن داود عن علي بن أبي حمزة، عن أبي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رجلاً من مواليك مات وترك ولداً صغاراً وترك شيئاً وعليه دين وليس يعلم به الغرماء، فإن قضى لغرمائه بقي ولده ليس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وَالْعَاقِبَةُ لِلْمُتَّقِينَ</w:t>
      </w:r>
      <w:r>
        <w:rPr>
          <w:rFonts w:eastAsia="Amiri" w:cs="Amiri" w:ascii="Amiri" w:hAnsi="Amiri"/>
          <w:color w:val="111111"/>
          <w:sz w:val="28"/>
          <w:szCs w:val="28"/>
          <w:rtl w:val="true"/>
          <w:lang w:bidi="ar-SA"/>
        </w:rPr>
        <w:t xml:space="preserve">) </w:t>
      </w:r>
      <w:r>
        <w:rPr>
          <w:rStyle w:val="FootnoteAnchor"/>
          <w:rtl w:val="true"/>
        </w:rPr>
        <w:footnoteReference w:id="137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 الأخبار في أنه </w:t>
      </w:r>
      <w:r>
        <w:rPr>
          <w:rStyle w:val="FootnoteAnchor"/>
          <w:rtl w:val="true"/>
        </w:rPr>
        <w:footnoteReference w:id="1371"/>
      </w:r>
      <w:r>
        <w:rPr>
          <w:rFonts w:ascii="Amiri" w:hAnsi="Amiri" w:eastAsia="Amiri" w:cs="Amiri"/>
          <w:color w:val="111111"/>
          <w:sz w:val="28"/>
          <w:sz w:val="28"/>
          <w:szCs w:val="28"/>
          <w:rtl w:val="true"/>
          <w:lang w:bidi="ar-SA"/>
        </w:rPr>
        <w:t>يورّث على الأخوة في الميثاق، كما سيجيء في الميراث، فالميراث لهم والوصيّة للنسب الظاهر، ولا ينافي استحبابه اليوم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يونس بن عبد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القوي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استحباب إشهاد أربعة من العدول، كما ورد الأخبار </w:t>
      </w:r>
      <w:r>
        <w:rPr>
          <w:rStyle w:val="FootnoteAnchor"/>
          <w:rtl w:val="true"/>
        </w:rPr>
        <w:footnoteReference w:id="1372"/>
      </w:r>
      <w:r>
        <w:rPr>
          <w:rFonts w:ascii="Amiri" w:hAnsi="Amiri" w:eastAsia="Amiri" w:cs="Amiri"/>
          <w:color w:val="111111"/>
          <w:sz w:val="28"/>
          <w:sz w:val="28"/>
          <w:szCs w:val="28"/>
          <w:rtl w:val="true"/>
          <w:lang w:bidi="ar-SA"/>
        </w:rPr>
        <w:t xml:space="preserve">في أبواب وصايا الأئمة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وروى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حميد بن زياد، عن ابن سماعة، عن سليمان بن داود، عن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والتهذيب </w:t>
      </w:r>
      <w:r>
        <w:rPr>
          <w:rStyle w:val="FootnoteAnchor"/>
          <w:rtl w:val="true"/>
        </w:rPr>
        <w:footnoteReference w:id="137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سماعة، عن سليمان ابن داود أو بعض أصحابنا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 أبي حمزة عن أبي 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وضعفه الشيخ </w:t>
      </w:r>
    </w:p>
    <w:p>
      <w:pPr>
        <w:pStyle w:val="BookText"/>
        <w:rPr/>
      </w:pPr>
      <w:r>
        <w:rPr>
          <w:rFonts w:ascii="Amiri" w:hAnsi="Amiri" w:eastAsia="Amiri" w:cs="Amiri"/>
          <w:color w:val="111111"/>
          <w:sz w:val="28"/>
          <w:sz w:val="28"/>
          <w:szCs w:val="28"/>
          <w:rtl w:val="true"/>
          <w:lang w:bidi="ar-SA"/>
        </w:rPr>
        <w:t>لهم شيء؟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5565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محمد بن أبي عمير عن هشام بن الحكم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الرجل يدبر مملوكه أله أن يرجع فيه؟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بمنزلة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بالارسال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أنفقه على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مخالف لخبر البزنطي وابن الحجاج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ويحمل على كون الغرماء من النواصب، أو على عدم ثبوت الديون، أو استهلاك الورثة بحيث يموتون لو دفعوا المال إلى الغرماء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أبرأ ذمته من ماله كما كان دأبه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محمد بن أبي عمير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كالشيخين </w:t>
      </w:r>
      <w:r>
        <w:rPr>
          <w:rStyle w:val="FootnoteAnchor"/>
          <w:rtl w:val="true"/>
        </w:rPr>
        <w:footnoteReference w:id="13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هشام بن الحكم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جواز الرجوع في الوصيّة والتدبير ماداما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الصحيح عن 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أن يرجع في ثلثه إن كان أوصى في صحة أو مرض</w:t>
      </w:r>
      <w:r>
        <w:rPr>
          <w:rFonts w:eastAsia="Amiri" w:cs="Amiri" w:ascii="Amiri" w:hAnsi="Amiri"/>
          <w:color w:val="111111"/>
          <w:sz w:val="28"/>
          <w:szCs w:val="28"/>
          <w:rtl w:val="true"/>
          <w:lang w:bidi="ar-SA"/>
        </w:rPr>
        <w:t>»</w:t>
      </w:r>
      <w:r>
        <w:rPr>
          <w:rStyle w:val="FootnoteAnchor"/>
          <w:rtl w:val="true"/>
        </w:rPr>
        <w:footnoteReference w:id="13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الصحيح عن معاوية بن عمار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المدبّر ؟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بمنزلة الوصيّة يرجع فيما شاء منها</w:t>
      </w:r>
      <w:r>
        <w:rPr>
          <w:rFonts w:eastAsia="Amiri" w:cs="Amiri" w:ascii="Amiri" w:hAnsi="Amiri"/>
          <w:color w:val="111111"/>
          <w:sz w:val="28"/>
          <w:szCs w:val="28"/>
          <w:rtl w:val="true"/>
          <w:lang w:bidi="ar-SA"/>
        </w:rPr>
        <w:t xml:space="preserve">» </w:t>
      </w:r>
      <w:r>
        <w:rPr>
          <w:rStyle w:val="FootnoteAnchor"/>
          <w:rtl w:val="true"/>
        </w:rPr>
        <w:footnoteReference w:id="1376"/>
      </w:r>
      <w:r>
        <w:rPr>
          <w:rFonts w:eastAsia="Times New Roman" w:cs="Times New Roman" w:ascii="Times New Roman" w:hAnsi="Times New Roman"/>
          <w:color w:val="111111"/>
          <w:sz w:val="28"/>
          <w:szCs w:val="28"/>
          <w:rtl w:val="true"/>
          <w:lang w:val="en-US" w:bidi="en-US"/>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الحسن كالصحيح عن زرارة عن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المدبّر من الثلث</w:t>
      </w:r>
      <w:r>
        <w:rPr>
          <w:rFonts w:eastAsia="Amiri" w:cs="Amiri" w:ascii="Amiri" w:hAnsi="Amiri"/>
          <w:color w:val="111111"/>
          <w:sz w:val="28"/>
          <w:szCs w:val="28"/>
          <w:rtl w:val="true"/>
          <w:lang w:bidi="ar-SA"/>
        </w:rPr>
        <w:t xml:space="preserve">» </w:t>
      </w:r>
      <w:r>
        <w:rPr>
          <w:rStyle w:val="FootnoteAnchor"/>
          <w:rtl w:val="true"/>
        </w:rPr>
        <w:footnoteReference w:id="1377"/>
      </w:r>
      <w:r>
        <w:rPr>
          <w:rFonts w:eastAsia="Times New Roman" w:cs="Times New Roman" w:ascii="Times New Roman" w:hAnsi="Times New Roman"/>
          <w:color w:val="111111"/>
          <w:sz w:val="28"/>
          <w:szCs w:val="28"/>
          <w:rtl w:val="true"/>
          <w:lang w:val="en-US" w:bidi="en-US"/>
        </w:rPr>
        <w:t xml:space="preserve">. </w:t>
      </w:r>
      <w:bookmarkStart w:id="628" w:name="pg20224_219761"/>
    </w:p>
    <w:p>
      <w:pPr>
        <w:pStyle w:val="BookText"/>
        <w:rPr/>
      </w:pPr>
      <w:bookmarkEnd w:id="628"/>
      <w:r>
        <w:rPr>
          <w:rFonts w:eastAsia="Amiri" w:cs="Amiri" w:ascii="Amiri" w:hAnsi="Amiri"/>
          <w:color w:val="111111"/>
          <w:sz w:val="28"/>
          <w:szCs w:val="28"/>
          <w:lang w:bidi="ar-SA"/>
        </w:rPr>
        <w:t>5566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وروى علي بن الحكم عن زياد بن أبي الحلال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أوصى إلى 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في ذلك السن؟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ولا يكون لسواهما في أقل من خمس سنين</w:t>
      </w:r>
      <w:r>
        <w:rPr>
          <w:rFonts w:eastAsia="Amiri" w:cs="Amiri" w:ascii="Amiri" w:hAnsi="Amiri"/>
          <w:color w:val="111111"/>
          <w:sz w:val="28"/>
          <w:szCs w:val="28"/>
          <w:rtl w:val="true"/>
          <w:lang w:bidi="ar-SA"/>
        </w:rPr>
        <w:t>.</w:t>
      </w:r>
    </w:p>
    <w:p>
      <w:pPr>
        <w:pStyle w:val="Heading4"/>
        <w:numPr>
          <w:ilvl w:val="3"/>
          <w:numId w:val="1"/>
        </w:numPr>
        <w:rPr/>
      </w:pPr>
      <w:bookmarkStart w:id="629" w:name="__RefHeading___Toc5030860_2320776876"/>
      <w:bookmarkStart w:id="630" w:name="_Toc229"/>
      <w:bookmarkEnd w:id="629"/>
      <w:r>
        <w:rPr>
          <w:rtl w:val="true"/>
        </w:rPr>
        <w:t>جواز جعل الصبي وصياً</w:t>
      </w:r>
      <w:bookmarkEnd w:id="63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وروى علي بن الحكم عن زياد بن أبي الحلال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الصحيح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والبرقي والصفار والمصنّف </w:t>
      </w:r>
      <w:r>
        <w:rPr>
          <w:rStyle w:val="FootnoteAnchor"/>
          <w:rtl w:val="true"/>
        </w:rPr>
        <w:footnoteReference w:id="1378"/>
      </w:r>
      <w:r>
        <w:rPr>
          <w:rFonts w:ascii="Amiri" w:hAnsi="Amiri" w:eastAsia="Amiri" w:cs="Amiri"/>
          <w:color w:val="111111"/>
          <w:sz w:val="28"/>
          <w:sz w:val="28"/>
          <w:szCs w:val="28"/>
          <w:rtl w:val="true"/>
          <w:lang w:bidi="ar-SA"/>
        </w:rPr>
        <w:t>وغيرهم أخباراً متواترة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ورويا في الصحيح عن أبي علي بن راشد عن صاحب العسكر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نؤتي بالشيء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كان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عندنا فكيف نصنع؟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كان لأبي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الإمامة فهو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كالخمس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كان غير ذلك فهو میراث على كتاب اللّه وسنة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1379"/>
      </w:r>
      <w:r>
        <w:rPr>
          <w:rFonts w:eastAsia="Times New Roman" w:cs="Times New Roman" w:ascii="Times New Roman" w:hAnsi="Times New Roman"/>
          <w:color w:val="111111"/>
          <w:sz w:val="28"/>
          <w:szCs w:val="28"/>
          <w:rtl w:val="true"/>
          <w:lang w:val="en-US" w:bidi="en-US"/>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القوي كالصحيح عن إسماعيل بن سعد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حضره الموت فأوصى إلى ابنه وأخوين شهدا للابن وصيته وغاب الاخوان، فلمّا كان بعد أيام أبيا أن يقبلا الوصيّة مخافة أن يتوتب عليهما ابنه، ولم يقدرا أن يعملا بما ينبغي، فضمن لهما ابن عم لهم وهو مطاع فيهم أن يكفيهما ابنه، فدخلا بهذا الشرط فلم يكفهما ابنه وقد اشترطا عليه ابنه وقالا نحن نبرأ من الوصيّة أو نترك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الوصيّة ونحن في حلّ من ترك جميع الأشياء والخروج منه، أيستقيم أن يخليا عمّا في أيديهما ويخرجا منه؟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لازم لك فارفق على أي الوجوه كان، فإنك مأجور لعلّ ذلك يحلّ بابنه</w:t>
      </w:r>
      <w:r>
        <w:rPr>
          <w:rFonts w:eastAsia="Amiri" w:cs="Amiri" w:ascii="Amiri" w:hAnsi="Amiri"/>
          <w:color w:val="111111"/>
          <w:sz w:val="28"/>
          <w:szCs w:val="28"/>
          <w:rtl w:val="true"/>
          <w:lang w:bidi="ar-SA"/>
        </w:rPr>
        <w:t xml:space="preserve">» </w:t>
      </w:r>
      <w:r>
        <w:rPr>
          <w:rStyle w:val="FootnoteAnchor"/>
          <w:rtl w:val="true"/>
        </w:rPr>
        <w:footnoteReference w:id="1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وبالاسناد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مسافر قد حضره الموت فدفع ماله إلى رجل من التجار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المال لفلان بن فلان وليس لي فيه قليل ولا كثير، فادفع إليه يضعه حيث يشاء، فمات ولم يأمر صاحبه الذي جعل له بأمر ولا يدري صاحبه ما الذي حمله على ذلك، كيف يصنع به؟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يضعه حيث يشاء إذا لم يأمره</w:t>
      </w:r>
      <w:r>
        <w:rPr>
          <w:rFonts w:eastAsia="Amiri" w:cs="Amiri" w:ascii="Amiri" w:hAnsi="Amiri"/>
          <w:color w:val="111111"/>
          <w:sz w:val="28"/>
          <w:szCs w:val="28"/>
          <w:rtl w:val="true"/>
          <w:lang w:bidi="ar-SA"/>
        </w:rPr>
        <w:t xml:space="preserve">» </w:t>
      </w:r>
      <w:r>
        <w:rPr>
          <w:rStyle w:val="FootnoteAnchor"/>
          <w:rtl w:val="true"/>
        </w:rPr>
        <w:footnoteReference w:id="1381"/>
      </w:r>
      <w:r>
        <w:rPr>
          <w:rFonts w:eastAsia="Times New Roman" w:cs="Times New Roman" w:ascii="Times New Roman" w:hAnsi="Times New Roman"/>
          <w:color w:val="111111"/>
          <w:sz w:val="28"/>
          <w:szCs w:val="28"/>
          <w:rtl w:val="true"/>
          <w:lang w:val="en-US" w:bidi="en-US"/>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وعنه، عن رجل أوصى إلى رجل أن يعطي قرابته من ضيعته كذا وكذا جريباً من طعام، فمرّت عليه سنون لم يكن في ضيعته فضل بل احتاج إلى السلف والعينة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أوصى له من السلف والعِينَة أم لا ؟ فإن أصابهم بعد ذلك يجري عليهم لما فاتهم من السنين الماضية؟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كأني لا أبالي إن أعطاهم أو أخر ثمّ يقضي</w:t>
      </w:r>
      <w:r>
        <w:rPr>
          <w:rFonts w:eastAsia="Amiri" w:cs="Amiri" w:ascii="Amiri" w:hAnsi="Amiri"/>
          <w:color w:val="111111"/>
          <w:sz w:val="28"/>
          <w:szCs w:val="28"/>
          <w:rtl w:val="true"/>
          <w:lang w:bidi="ar-SA"/>
        </w:rPr>
        <w:t>»</w:t>
      </w:r>
      <w:r>
        <w:rPr>
          <w:rStyle w:val="FootnoteAnchor"/>
          <w:rtl w:val="true"/>
        </w:rPr>
        <w:footnoteReference w:id="138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رجل أوصى بوصايا لقراباته وأدرك الوارث،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للوصي أن يعزل أرضاً بقدر ما يخرج منه وصاياه إذا قسم الورثة ولا تدخل هذه الأرض في قسمتهم أم كيف يصنع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نعم كذا ينبغي</w:t>
      </w:r>
      <w:r>
        <w:rPr>
          <w:rFonts w:eastAsia="Amiri" w:cs="Amiri" w:ascii="Amiri" w:hAnsi="Amiri"/>
          <w:color w:val="111111"/>
          <w:sz w:val="28"/>
          <w:szCs w:val="28"/>
          <w:rtl w:val="true"/>
          <w:lang w:bidi="ar-SA"/>
        </w:rPr>
        <w:t xml:space="preserve">» </w:t>
      </w:r>
      <w:r>
        <w:rPr>
          <w:rStyle w:val="FootnoteAnchor"/>
          <w:rtl w:val="true"/>
        </w:rPr>
        <w:footnoteReference w:id="1383"/>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وروى الشيخ في الصحيح عن سعد بن سعد الأحوص القمي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رجل أوصى إلى رجل آخر إلى آخر السؤالين</w:t>
      </w:r>
      <w:r>
        <w:rPr>
          <w:rStyle w:val="FootnoteAnchor"/>
          <w:rtl w:val="true"/>
        </w:rPr>
        <w:footnoteReference w:id="1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ورويا في الصحيح عن عبد الرحمن بن الحجاج عن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 غارماً </w:t>
      </w:r>
      <w:r>
        <w:rPr>
          <w:rStyle w:val="FootnoteAnchor"/>
          <w:rtl w:val="true"/>
        </w:rPr>
        <w:footnoteReference w:id="1385"/>
      </w:r>
      <w:r>
        <w:rPr>
          <w:rFonts w:ascii="Amiri" w:hAnsi="Amiri" w:eastAsia="Amiri" w:cs="Amiri"/>
          <w:color w:val="111111"/>
          <w:sz w:val="28"/>
          <w:sz w:val="28"/>
          <w:szCs w:val="28"/>
          <w:rtl w:val="true"/>
          <w:lang w:bidi="ar-SA"/>
        </w:rPr>
        <w:t>فهلك فأخذ بعض ولده بما كان عليه، فغرموا غرماً عن أبيهم فانطلقوا إلى داره فابتاعوها ومعهم ورثة غيرهم نساء ورجال لم يطلقوا البيع ولم يستأمروهم فيه، فهل عليهم في ذلك شيء؟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كان إنما أصاب الدار من عمله ذلك فكلّما غرموا في ذلك العمل فهو عليهم جميعاً</w:t>
      </w:r>
      <w:r>
        <w:rPr>
          <w:rFonts w:eastAsia="Amiri" w:cs="Amiri" w:ascii="Amiri" w:hAnsi="Amiri"/>
          <w:color w:val="111111"/>
          <w:sz w:val="28"/>
          <w:szCs w:val="28"/>
          <w:rtl w:val="true"/>
          <w:lang w:bidi="ar-SA"/>
        </w:rPr>
        <w:t>»</w:t>
      </w:r>
      <w:r>
        <w:rPr>
          <w:rStyle w:val="FootnoteAnchor"/>
          <w:rtl w:val="true"/>
        </w:rPr>
        <w:footnoteReference w:id="13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الصحيح عن عنبسة العابد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أوصني،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أعدّ جهازك، وقدّم زادك، وكن وصيّ نفسك، ولا تقل لغيرك يبعث إليك بما يصلحك</w:t>
      </w:r>
      <w:r>
        <w:rPr>
          <w:rFonts w:eastAsia="Amiri" w:cs="Amiri" w:ascii="Amiri" w:hAnsi="Amiri"/>
          <w:color w:val="111111"/>
          <w:sz w:val="28"/>
          <w:szCs w:val="28"/>
          <w:rtl w:val="true"/>
          <w:lang w:bidi="ar-SA"/>
        </w:rPr>
        <w:t xml:space="preserve">» </w:t>
      </w:r>
      <w:r>
        <w:rPr>
          <w:rStyle w:val="FootnoteAnchor"/>
          <w:rtl w:val="true"/>
        </w:rPr>
        <w:footnoteReference w:id="1387"/>
      </w:r>
      <w:r>
        <w:rPr>
          <w:rFonts w:eastAsia="Times New Roman" w:cs="Times New Roman" w:ascii="Times New Roman" w:hAnsi="Times New Roman"/>
          <w:color w:val="111111"/>
          <w:sz w:val="28"/>
          <w:szCs w:val="28"/>
          <w:rtl w:val="true"/>
          <w:lang w:val="en-US" w:bidi="en-US"/>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سعيد بن يسار،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رجل دفع إلى رجل مالاً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أدفعه إليك ليكون ذخراً لابنتي فلانة وفلانة، ثم بدا للشيخ بعدما دفع المال أن يأخذ منه خمسة وعشرين ومائة دينار فاشترى بها جارية لابن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الشيخ هلك فوقع بين الجاريتين وبين الغلام 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فقالتا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 واللّه إنك لتنكح جاريتك حراماً إنّما اشتراها أبونا من مالنا الذي دفعه إلى فلان فاشترى لك منه هذه الجارية فأنت تنكحها حراماً لا تحل لك، فأمسك الفتى عن الجارية، فماترى في ذلك ؟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أليس الرجل الذي دفع المال أبا الجاريتين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وهو جد الغلام وهو اشترى له الجارية؟ قلت بلى،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فليأت جاريته إذا كان الجد هو الذي أعطاه وهو الذي أخذه</w:t>
      </w:r>
      <w:r>
        <w:rPr>
          <w:rFonts w:eastAsia="Amiri" w:cs="Amiri" w:ascii="Amiri" w:hAnsi="Amiri"/>
          <w:color w:val="111111"/>
          <w:sz w:val="28"/>
          <w:szCs w:val="28"/>
          <w:rtl w:val="true"/>
          <w:lang w:bidi="ar-SA"/>
        </w:rPr>
        <w:t xml:space="preserve">» </w:t>
      </w:r>
      <w:r>
        <w:rPr>
          <w:rStyle w:val="FootnoteAnchor"/>
          <w:rtl w:val="true"/>
        </w:rPr>
        <w:footnoteReference w:id="13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والظاهر أنه كان وصية أو هبة غير مقبوضة أو بالولاية، وإن كان يلزمه العوض أو لا يلزم </w:t>
      </w:r>
      <w:r>
        <w:rPr>
          <w:rStyle w:val="FootnoteAnchor"/>
          <w:rtl w:val="true"/>
        </w:rPr>
        <w:footnoteReference w:id="1389"/>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ومالك لأبيك</w:t>
      </w:r>
      <w:r>
        <w:rPr>
          <w:rFonts w:eastAsia="Amiri" w:cs="Amiri" w:ascii="Amiri" w:hAnsi="Amiri"/>
          <w:color w:val="111111"/>
          <w:sz w:val="28"/>
          <w:szCs w:val="28"/>
          <w:rtl w:val="true"/>
          <w:lang w:bidi="ar-SA"/>
        </w:rPr>
        <w:t>»</w:t>
      </w:r>
      <w:r>
        <w:rPr>
          <w:rStyle w:val="FootnoteAnchor"/>
          <w:rtl w:val="true"/>
        </w:rPr>
        <w:footnoteReference w:id="1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الموثق كالصحيح عن علي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أبي أوصى بثلاث وصايا فبأيهن آخذ؟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بأخراهن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أقل؟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قل</w:t>
      </w:r>
      <w:r>
        <w:rPr>
          <w:rFonts w:eastAsia="Amiri" w:cs="Amiri" w:ascii="Amiri" w:hAnsi="Amiri"/>
          <w:color w:val="111111"/>
          <w:sz w:val="28"/>
          <w:szCs w:val="28"/>
          <w:rtl w:val="true"/>
          <w:lang w:bidi="ar-SA"/>
        </w:rPr>
        <w:t xml:space="preserve">» </w:t>
      </w:r>
      <w:r>
        <w:rPr>
          <w:rStyle w:val="FootnoteAnchor"/>
          <w:rtl w:val="true"/>
        </w:rPr>
        <w:footnoteReference w:id="139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ويحمل على المتعارف من الرجوع عن الأوليين، أو مع القرينة، أو لعلمه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الصحيح عن الحسن بن محبوب، عن صالح بن رزين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أشيم،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عبد لقوم مأذون له في التجارة دفع إليه رجل ألف درهم فقال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منها نسمة وأعتقها عنّي وحج عنّي بالباقي، ثم مات صاحب الألف درهم، فانطلق العبد فاشترى أباه فأعتقه عن الميت ودفع إليه الباقي في الحج عن الميت فحج عنه، فبلغ ذلك موالي أبيه ومواليه وورثة الميت فاختصموا جميعاً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الألف درهم، إنّما اشتريت أباك بمالنا، وقال مولى العبد إنّما اشتريت أباك بمالي، فقال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الحجة فقد مضت بما فيها لا تردّ، وأما المعتق فهو ردّ في الرق لموالي أبيه، وأي الفريقين أقام البينة أنّ العبد اشترى أباه من أموالهم كان لهم فقال موالي فقال المعتق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اشتريت أباك بمالنا، وقال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w:t>
      </w:r>
      <w:r>
        <w:rPr>
          <w:rFonts w:eastAsia="Amiri" w:cs="Amiri" w:ascii="Amiri" w:hAnsi="Amiri"/>
          <w:color w:val="111111"/>
          <w:sz w:val="28"/>
          <w:szCs w:val="28"/>
          <w:rtl w:val="true"/>
          <w:lang w:bidi="ar-SA"/>
        </w:rPr>
        <w:t>»</w:t>
      </w:r>
      <w:r>
        <w:rPr>
          <w:rStyle w:val="FootnoteAnchor"/>
          <w:rtl w:val="true"/>
        </w:rPr>
        <w:footnoteReference w:id="1392"/>
      </w:r>
      <w:r>
        <w:rPr>
          <w:rFonts w:eastAsia="Times New Roman" w:cs="Times New Roman" w:ascii="Times New Roman" w:hAnsi="Times New Roman"/>
          <w:color w:val="111111"/>
          <w:sz w:val="28"/>
          <w:szCs w:val="28"/>
          <w:rtl w:val="true"/>
          <w:lang w:val="en-US" w:bidi="en-US"/>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تم الجزء السابع عشر حسب ما جزأناه، ويتلوه الجزء الثامن عشر إن شاء اللّه والحمد للّه أولاً وآخراً وظاهراً وباطناً</w:t>
      </w:r>
      <w:r>
        <w:rPr>
          <w:rFonts w:eastAsia="Amiri" w:cs="Amiri" w:ascii="Amiri" w:hAnsi="Amiri"/>
          <w:color w:val="111111"/>
          <w:sz w:val="28"/>
          <w:szCs w:val="28"/>
          <w:rtl w:val="true"/>
          <w:lang w:bidi="ar-SA"/>
        </w:rPr>
        <w:t>.</w:t>
      </w:r>
      <w:bookmarkStart w:id="631" w:name="pg20224_219766"/>
    </w:p>
    <w:p>
      <w:pPr>
        <w:pStyle w:val="Heading2"/>
        <w:numPr>
          <w:ilvl w:val="1"/>
          <w:numId w:val="1"/>
        </w:numPr>
        <w:rPr/>
      </w:pPr>
      <w:bookmarkStart w:id="632" w:name="__RefHeading___Toc5030862_2320776876"/>
      <w:bookmarkStart w:id="633" w:name="_Toc230"/>
      <w:bookmarkEnd w:id="631"/>
      <w:bookmarkEnd w:id="632"/>
      <w:r>
        <w:rPr>
          <w:rtl w:val="true"/>
        </w:rPr>
        <w:t>مصادر التحقيق</w:t>
      </w:r>
      <w:bookmarkEnd w:id="633"/>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القرآن الكريم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الآمدي،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 الإسلامي، الرياض،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الاختصاص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الإرشاد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بيروت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إرشاد الأذهان 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الاستبصار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أوائل المقالات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إيضاح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بن يوسف بن المطهر الحلّي، فخر المحققين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كوشانپور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سنة </w:t>
      </w:r>
      <w:r>
        <w:rPr>
          <w:rFonts w:eastAsia="IRNazanin" w:cs="IRNazanin"/>
          <w:color w:val="111111"/>
          <w:sz w:val="28"/>
          <w:szCs w:val="28"/>
          <w:lang w:bidi="fa-IR"/>
        </w:rPr>
        <w:t>1388</w:t>
      </w:r>
      <w:r>
        <w:rPr>
          <w:rFonts w:ascii="IRNazanin" w:hAnsi="IRNazanin" w:eastAsia="IRNazanin"/>
          <w:color w:val="111111"/>
          <w:sz w:val="28"/>
          <w:sz w:val="28"/>
          <w:szCs w:val="28"/>
          <w:rtl w:val="true"/>
          <w:lang w:bidi="fa-IR"/>
        </w:rPr>
        <w:t>هـ</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البداية والنهاية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ابن كثير الدمشقي،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تاج العروس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مرتضى الزبيدي،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مكتبة الحياة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تاريخ مدينة دمشق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عساكر،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الفکر، بيروت، سنة </w:t>
      </w:r>
      <w:r>
        <w:rPr>
          <w:rFonts w:eastAsia="IRNazanin" w:cs="IRNazanin"/>
          <w:color w:val="111111"/>
          <w:sz w:val="28"/>
          <w:szCs w:val="28"/>
          <w:lang w:bidi="fa-IR"/>
        </w:rPr>
        <w:t>1415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تبصرة المتعلمين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وزارة الثقافة والإرشاد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تحرير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تحفة الأحوذي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المباركفوري،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شعبة الحراني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سنة </w:t>
      </w:r>
      <w:r>
        <w:rPr>
          <w:rFonts w:eastAsia="Amiri" w:cs="Amiri" w:ascii="Amiri" w:hAnsi="Amiri"/>
          <w:color w:val="111111"/>
          <w:sz w:val="28"/>
          <w:szCs w:val="28"/>
          <w:lang w:bidi="ar-SA"/>
        </w:rPr>
        <w:t>1404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تذكرة الفقهاء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والطبعة الحجرية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تفسير الثعلبي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بيروت،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تهذيب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1390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منشورات الرضي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الخلاف والوفاق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القمي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باسدار 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1379</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الجامع للشرائع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المطبعة العلمية، 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جامع المقاصد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عبد العالي الكركي، المحقق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الجوهر النقي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المارديني،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الحدائق الناضرة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العلمية قم،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الخصال محمد بن علي بن الحسين بن بابويه القمي الشيخ الصدوق،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خلاصة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دعائم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النعمان بن محمد بن منصور بن أحمد بن حيون التميمي المغربي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المعارف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عبد اللّه الطبري،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القدسي، القاهرة،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ذخيرة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لإحياء التراث قم، حجرية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ذكرى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مكي العاملي، الشهيد الأول،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1419</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ابن داود ابن داود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مطبعة الحيدرية، النجف الأشرف، سنة </w:t>
      </w:r>
      <w:r>
        <w:rPr>
          <w:rFonts w:eastAsia="Amiri" w:cs="Amiri" w:ascii="Amiri" w:hAnsi="Amiri"/>
          <w:color w:val="111111"/>
          <w:sz w:val="28"/>
          <w:szCs w:val="28"/>
          <w:lang w:bidi="ar-SA"/>
        </w:rPr>
        <w:t>1392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جعفر 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الاسلامي، قم، سنة </w:t>
      </w: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رجال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اختيار معرفة الرجال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محمد بن الحسن الطوسي،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انتشارات دانشگاه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الغضائري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الغضائري الواسطي البغدادي،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سرور،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أحمد بن العباس، النجاشي،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روضة الواعظين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الشهيد محمد بن فتال النيسابوري زين المحدثين،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الحيدرية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منصور بن أحمد بن إدريس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يزيد القزويني،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أبي داود سليمان ابن الأشعث السجستاني،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سنن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عيسى محمد بن عيسى بن سورة،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الحسين بن علي البيهقي،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شرائع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1389</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شرح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القاضي النعمان المغرب،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مؤسسة النشر الإسلامي قم،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اسماعيل بن إبراهيم البخاري،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ابن كثير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الجوهري،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للملايين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صحیح مسلم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 بن الحجاج بن مسلم القشري النيشابوري،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الإحياء التراث العربي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هـ </w:t>
      </w:r>
      <w:r>
        <w:rPr>
          <w:rFonts w:eastAsia="IRNazanin" w:cs="IRNazanin"/>
          <w:color w:val="111111"/>
          <w:sz w:val="28"/>
          <w:szCs w:val="28"/>
          <w:rtl w:val="true"/>
          <w:lang w:bidi="fa-IR"/>
        </w:rPr>
        <w:t xml:space="preserve">= </w:t>
      </w:r>
      <w:r>
        <w:rPr>
          <w:rFonts w:eastAsia="IRNazanin" w:cs="IRNazanin"/>
          <w:color w:val="111111"/>
          <w:sz w:val="28"/>
          <w:szCs w:val="28"/>
          <w:lang w:bidi="fa-IR"/>
        </w:rPr>
        <w:t>1955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 بن بابويه القمي، الشيخ الصدوق، 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الحيدرية النجف الأشرف، سنة </w:t>
      </w:r>
      <w:r>
        <w:rPr>
          <w:rFonts w:eastAsia="Amiri" w:cs="Amiri" w:ascii="Amiri" w:hAnsi="Amiri"/>
          <w:color w:val="111111"/>
          <w:sz w:val="28"/>
          <w:szCs w:val="28"/>
          <w:lang w:bidi="ar-SA"/>
        </w:rPr>
        <w:t>1386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العمدة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البطريق،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المقدسة، سنة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عمدة القاري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عيون أخبار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عوالي اللآلي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إبراهيم الاحسائي، 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سيد الشهداء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الاسلامية قم المقدسة سنة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غنية النزوع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حمزة بن علي بن زهرة الحلبي،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الفائق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جار اللّه محمود بن عمر الزمخشري،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1417</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فتح العزيز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الكريم الرافعي، دار الفكر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الفهرست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القاموس المحيط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الفيروز آبادي، ط 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قصص الأنبياء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كثير،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الحديثة، مصر، سنة </w:t>
      </w:r>
      <w:r>
        <w:rPr>
          <w:rFonts w:eastAsia="Amiri" w:cs="Amiri" w:ascii="Amiri" w:hAnsi="Amiri"/>
          <w:color w:val="111111"/>
          <w:sz w:val="28"/>
          <w:szCs w:val="28"/>
          <w:lang w:bidi="ar-SA"/>
        </w:rPr>
        <w:t>1388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قواعد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بن إسحاق الكليني،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1367</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الكافي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تقي الدين بن نجم الدين بن عبيد اللّه الحلبي، أبو الصلاح،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سنة </w:t>
      </w:r>
      <w:r>
        <w:rPr>
          <w:rFonts w:eastAsia="Amiri" w:cs="Amiri" w:ascii="Amiri" w:hAnsi="Amiri"/>
          <w:color w:val="111111"/>
          <w:sz w:val="28"/>
          <w:szCs w:val="28"/>
          <w:lang w:bidi="ar-SA"/>
        </w:rPr>
        <w:t>1403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کتاب سلیم بن قیس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سليم بن قيس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قم، سنة </w:t>
      </w:r>
      <w:r>
        <w:rPr>
          <w:rFonts w:eastAsia="Amiri" w:cs="Amiri" w:ascii="Amiri" w:hAnsi="Amiri"/>
          <w:color w:val="111111"/>
          <w:sz w:val="28"/>
          <w:szCs w:val="28"/>
          <w:lang w:bidi="ar-SA"/>
        </w:rPr>
        <w:t>1422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کشف الخفاء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العجلوني، 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الكتب العلمية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بيروت، سنة </w:t>
      </w:r>
      <w:r>
        <w:rPr>
          <w:rFonts w:eastAsia="IRNazanin" w:cs="IRNazanin"/>
          <w:color w:val="111111"/>
          <w:sz w:val="28"/>
          <w:szCs w:val="28"/>
          <w:lang w:bidi="fa-IR"/>
        </w:rPr>
        <w:t>1408</w:t>
      </w:r>
      <w:r>
        <w:rPr>
          <w:rFonts w:eastAsia="IRNazanin" w:cs="IRNazanin"/>
          <w:color w:val="111111"/>
          <w:sz w:val="28"/>
          <w:szCs w:val="28"/>
          <w:rtl w:val="true"/>
          <w:lang w:bidi="fa-IR"/>
        </w:rPr>
        <w:t xml:space="preserve"> - </w:t>
      </w:r>
      <w:r>
        <w:rPr>
          <w:rFonts w:eastAsia="IRNazanin" w:cs="IRNazanin"/>
          <w:color w:val="111111"/>
          <w:sz w:val="28"/>
          <w:szCs w:val="28"/>
          <w:lang w:bidi="fa-IR"/>
        </w:rPr>
        <w:t>1988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الرموز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أبي طالب بن أبي المجد اليوسفي، الفاضل الآبي،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الغمة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الفتح الإربلي،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كشف اللثام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الاصفهاني، الفاضل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كفاية الأحكام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بن محمد مؤمن السبزواري،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کمال الدین و تمام النعمة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مؤسسة النشر الإسلامي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سنة </w:t>
      </w:r>
      <w:r>
        <w:rPr>
          <w:rFonts w:eastAsia="IRNazanin" w:cs="IRNazanin"/>
          <w:color w:val="111111"/>
          <w:sz w:val="28"/>
          <w:szCs w:val="28"/>
          <w:lang w:bidi="fa-IR"/>
        </w:rPr>
        <w:t>1405</w:t>
      </w:r>
      <w:r>
        <w:rPr>
          <w:rFonts w:eastAsia="IRNazanin" w:cs="IRNazanin"/>
          <w:color w:val="111111"/>
          <w:sz w:val="28"/>
          <w:szCs w:val="28"/>
          <w:rtl w:val="true"/>
          <w:lang w:bidi="fa-IR"/>
        </w:rPr>
        <w:t xml:space="preserve"> = </w:t>
      </w:r>
      <w:r>
        <w:rPr>
          <w:rFonts w:eastAsia="IRNazanin" w:cs="IRNazanin"/>
          <w:color w:val="111111"/>
          <w:sz w:val="28"/>
          <w:szCs w:val="28"/>
          <w:lang w:bidi="fa-IR"/>
        </w:rPr>
        <w:t>1363</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علاء الدين المتقي بن حسام الدين الهندي،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الكنى والألقاب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عباس القمي،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الصدر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لسان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منظور الأفريقي،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المكتبة المرتضوية لإحياء الآثار الجعفرية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 الدين الطريحي،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البعثة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المقدسة،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مجمع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الطبرسي الفضل بن الحسن،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الأعلمي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الكتاب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مجمع الفائدة والبرهان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المقدس الأردبيلي،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خالد البرقي،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سليمان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المطبعة الحيدرية النجف الأشرف، سنة </w:t>
      </w:r>
      <w:r>
        <w:rPr>
          <w:rFonts w:eastAsia="Amiri" w:cs="Amiri" w:ascii="Amiri" w:hAnsi="Amiri"/>
          <w:color w:val="111111"/>
          <w:sz w:val="28"/>
          <w:szCs w:val="28"/>
          <w:lang w:bidi="ar-SA"/>
        </w:rPr>
        <w:t>1370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المختصر النافع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الأضواء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مختلف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بن يوسف بن مطهر، العلّامة الحلّي، 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 الاعلام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قم سنة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المراسم العلوية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حمزة بن عبد العزيز الديلمي،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حرمين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مسالك الأفهام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زين الدين بن علي العاملي الشهيد الثاني،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المعارف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مستدرك سفينة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علي النمازي الشاهرودي، سنة </w:t>
      </w:r>
      <w:r>
        <w:rPr>
          <w:rFonts w:eastAsia="Amiri" w:cs="Amiri" w:ascii="Amiri" w:hAnsi="Amiri"/>
          <w:color w:val="111111"/>
          <w:sz w:val="28"/>
          <w:szCs w:val="28"/>
          <w:lang w:bidi="ar-SA"/>
        </w:rPr>
        <w:t>1419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أبي يعلى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يعلى الموصلي،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دار المأمون للتراث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مسند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حنبل،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الإحياء التراث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1991</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شيبة الكوفي،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المعتبر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نجم الدين جعفر بن الحسن المحقق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المعيار والموازنة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جعفر الاسكافي،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1415</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الشيخ المفيد،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قم سنة </w:t>
      </w:r>
      <w:r>
        <w:rPr>
          <w:rFonts w:eastAsia="Amiri" w:cs="Amiri" w:ascii="Amiri" w:hAnsi="Amiri"/>
          <w:color w:val="111111"/>
          <w:sz w:val="28"/>
          <w:szCs w:val="28"/>
          <w:lang w:bidi="ar-SA"/>
        </w:rPr>
        <w:t>1410</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شهر آشوب،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نجف، سنة </w:t>
      </w:r>
      <w:r>
        <w:rPr>
          <w:rFonts w:eastAsia="Amiri" w:cs="Amiri" w:ascii="Amiri" w:hAnsi="Amiri"/>
          <w:color w:val="111111"/>
          <w:sz w:val="28"/>
          <w:szCs w:val="28"/>
          <w:lang w:bidi="ar-SA"/>
        </w:rPr>
        <w:t>1376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1956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الإمام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الحافظ محمد بن سليمان الكوفي القاضي،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إحياء الثقافة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مناقب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المولى حيدر الشيرواني،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منشورات الإسلامية، سنة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يوسف بن المطهر، العلّامة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البحوث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مشهد، سنة </w:t>
      </w:r>
      <w:r>
        <w:rPr>
          <w:rFonts w:eastAsia="Amiri" w:cs="Amiri" w:ascii="Amiri" w:hAnsi="Amiri"/>
          <w:color w:val="111111"/>
          <w:sz w:val="28"/>
          <w:szCs w:val="28"/>
          <w:lang w:bidi="ar-SA"/>
        </w:rPr>
        <w:t>1414</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1404</w:t>
      </w:r>
      <w:r>
        <w:rPr>
          <w:rFonts w:ascii="Amiri" w:hAnsi="Amiri" w:eastAsia="Amiri" w:cs="Amiri"/>
          <w:color w:val="111111"/>
          <w:sz w:val="28"/>
          <w:sz w:val="28"/>
          <w:szCs w:val="28"/>
          <w:rtl w:val="true"/>
          <w:lang w:bidi="ar-SA"/>
        </w:rPr>
        <w:t xml:space="preserve">هـ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العزيز بن البراج الطرابلسي،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المهذب البارع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محمد بن فهد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الذهبي،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سنة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نزهة الناظر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يحيى بن سعيد الحلي،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مطبعة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الأشرف، سنة </w:t>
      </w:r>
      <w:r>
        <w:rPr>
          <w:rFonts w:eastAsia="Amiri" w:cs="Amiri" w:ascii="Amiri" w:hAnsi="Amiri"/>
          <w:color w:val="111111"/>
          <w:sz w:val="28"/>
          <w:szCs w:val="28"/>
          <w:lang w:bidi="ar-SA"/>
        </w:rPr>
        <w:t>1386</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نقد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التفرشي،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لإحياء التراث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قدس محمدي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النهاية في غريب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المبارك بن محمد الجزري، ابن الأثير،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اسماعيليان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 صبحي الصالح،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الوسيلة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حمزة الطوسي،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مكتبة المرعشي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الهداية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بن بابويه القمي، الشيخ الصدوق،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قم سنة </w:t>
      </w:r>
      <w:r>
        <w:rPr>
          <w:rFonts w:eastAsia="Amiri" w:cs="Amiri" w:ascii="Amiri" w:hAnsi="Amiri"/>
          <w:color w:val="111111"/>
          <w:sz w:val="28"/>
          <w:szCs w:val="28"/>
          <w:lang w:bidi="ar-SA"/>
        </w:rPr>
        <w:t>1418</w:t>
      </w:r>
      <w:r>
        <w:rPr>
          <w:rFonts w:ascii="Amiri" w:hAnsi="Amiri" w:eastAsia="Amiri" w:cs="Amiri"/>
          <w:color w:val="111111"/>
          <w:sz w:val="28"/>
          <w:sz w:val="28"/>
          <w:szCs w:val="28"/>
          <w:rtl w:val="true"/>
          <w:lang w:bidi="ar-SA"/>
        </w:rPr>
        <w:t>هـ</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ينابيع المودة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سليمان إبراهيم القندوزي الحنفي، 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اسوه، سنة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634" w:name="pg20224_219776"/>
      <w:bookmarkStart w:id="635" w:name="pg20224_219776"/>
      <w:bookmarkEnd w:id="635"/>
    </w:p>
    <w:p>
      <w:pPr>
        <w:pStyle w:val="Heading2"/>
        <w:numPr>
          <w:ilvl w:val="1"/>
          <w:numId w:val="1"/>
        </w:numPr>
        <w:rPr/>
      </w:pPr>
      <w:bookmarkStart w:id="636" w:name="pg20224_219776"/>
      <w:bookmarkStart w:id="637" w:name="__RefHeading___Toc5030864_2320776876"/>
      <w:bookmarkStart w:id="638" w:name="_Toc231"/>
      <w:bookmarkEnd w:id="636"/>
      <w:bookmarkEnd w:id="637"/>
      <w:r>
        <w:rPr>
          <w:rtl w:val="true"/>
        </w:rPr>
        <w:t>فهرست التفصيلي</w:t>
      </w:r>
      <w:bookmarkEnd w:id="638"/>
    </w:p>
    <w:p>
      <w:pPr>
        <w:pStyle w:val="BookText"/>
        <w:rPr/>
      </w:pPr>
      <w:r>
        <w:rPr>
          <w:rFonts w:ascii="Amiri" w:hAnsi="Amiri" w:eastAsia="Amiri" w:cs="Amiri"/>
          <w:color w:val="111111"/>
          <w:sz w:val="28"/>
          <w:sz w:val="28"/>
          <w:szCs w:val="28"/>
          <w:rtl w:val="true"/>
          <w:lang w:bidi="ar-SA"/>
        </w:rPr>
        <w:t>كتاب الديات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w:t>
      </w:r>
    </w:p>
    <w:p>
      <w:pPr>
        <w:pStyle w:val="BookText"/>
        <w:rPr/>
      </w:pPr>
      <w:r>
        <w:rPr>
          <w:rFonts w:ascii="Amiri" w:hAnsi="Amiri" w:eastAsia="Amiri" w:cs="Amiri"/>
          <w:color w:val="111111"/>
          <w:sz w:val="28"/>
          <w:sz w:val="28"/>
          <w:szCs w:val="28"/>
          <w:rtl w:val="true"/>
          <w:lang w:bidi="ar-SA"/>
        </w:rPr>
        <w:t>باب دية جوارح الإنسان ومفاصله ودية النطفة والعلقة والمضغة والعظام والنفس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مني الرجل إلى أن يكون جنيناً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الجسد على ستة أجزاء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قسامة العمد والخطأ في دية أعضاء الجسد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كسر العظام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العينين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السمع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الصدغ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الأشفار والحاجب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روثة الأنف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الخد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شق عظم الوجه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الأسنان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الترقوة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العضد والمرفق والساعد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الرسغ والكف والأصابع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المفصل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الورك والفخذ والركبة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الوجئة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باب تحريم الدماء والأموال بغير حقها والنهي عن التعرض لما لا يحل والتوبة من القتل إذا كان عمداً أو خطاً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النبي في حجة الوداع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قَتَلَ نَفْسًا بِغَيْرِ نَفْسٍ</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 دون ماله فهو بحكم الشهيد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جواز إعطاء الدية عوضاً عن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قتل الإنسان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قتل مملوكاً متعمداً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من قتل في شهر حرام أو مكان محترم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امراة زانية لم تقبلها الأرض بإحراق ولدها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باب القسامة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وجوب اليمين على مدعي القتل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ثبوت القسامة ومنشأ أصل حكمها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عدم ثبوت القصاص بمجرد وجود القتيل في قبيلة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86</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علة جعل القسامة وبدءها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وجد قتيل بين قريتين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باب من لا دية له في جراح أو قتل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من اطلع على عورات قوم من غير إذن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قتله القصاص فلا دية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بدأ بالاعتداء فاعتدي عليه فلا دية 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أراد عرضاً حراماً فقتله صاحب العرض فلا شيء عليه فيما بينه وبين اللّه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قتل العاقل مجنوناً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من دمر على مؤمن في منزله بغير إذنه فقتله صاحب المنزل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باب القود ومبلغ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ضرب رجل بعصا ولم ترفع عنه حتى قتل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الدية في قتل الخطأ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لو أقر أحد الرجلين بالقتل عمداً والآخر به خطاً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مقدار الدية في الجاهلية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فَمَنْ تَصَدَّقَ بِهِ فَهُوَ كَفَّارَةٌ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يكفي في قتل العمد كون الآلة قتالة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حكم ما لو ضربه بعصا فثقل لسانه وبيان الضابط في دية نقص الحروف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140</w:t>
      </w:r>
    </w:p>
    <w:p>
      <w:pPr>
        <w:pStyle w:val="BookText"/>
        <w:rPr/>
      </w:pPr>
      <w:r>
        <w:rPr>
          <w:rFonts w:ascii="IRNazanin" w:hAnsi="IRNazanin" w:eastAsia="IRNazanin"/>
          <w:color w:val="111111"/>
          <w:sz w:val="28"/>
          <w:sz w:val="28"/>
          <w:szCs w:val="28"/>
          <w:rtl w:val="true"/>
          <w:lang w:bidi="fa-IR"/>
        </w:rPr>
        <w:t>باب من خطاؤه عمد</w:t>
      </w:r>
      <w:r>
        <w:rPr>
          <w:rFonts w:eastAsia="IRNazanin" w:cs="IRNazanin"/>
          <w:color w:val="111111"/>
          <w:sz w:val="28"/>
          <w:szCs w:val="28"/>
          <w:rtl w:val="true"/>
          <w:lang w:bidi="fa-IR"/>
        </w:rPr>
        <w:t>...</w:t>
      </w:r>
      <w:r>
        <w:rPr>
          <w:rFonts w:eastAsia="IRNazanin" w:cs="IRNazanin"/>
          <w:color w:val="111111"/>
          <w:sz w:val="28"/>
          <w:szCs w:val="28"/>
          <w:lang w:bidi="fa-IR"/>
        </w:rPr>
        <w:t>144</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المرأة والغلام عمد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لو قتل رجل وغلام رجلاً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150</w:t>
      </w:r>
    </w:p>
    <w:p>
      <w:pPr>
        <w:pStyle w:val="BookText"/>
        <w:rPr/>
      </w:pPr>
      <w:r>
        <w:rPr>
          <w:rFonts w:ascii="IRNazanin" w:hAnsi="IRNazanin" w:eastAsia="IRNazanin"/>
          <w:color w:val="111111"/>
          <w:sz w:val="28"/>
          <w:sz w:val="28"/>
          <w:szCs w:val="28"/>
          <w:rtl w:val="true"/>
          <w:lang w:bidi="fa-IR"/>
        </w:rPr>
        <w:t>باب من عمده خطأ</w:t>
      </w:r>
      <w:r>
        <w:rPr>
          <w:rFonts w:eastAsia="IRNazanin" w:cs="IRNazanin"/>
          <w:color w:val="111111"/>
          <w:sz w:val="28"/>
          <w:szCs w:val="28"/>
          <w:rtl w:val="true"/>
          <w:lang w:bidi="fa-IR"/>
        </w:rPr>
        <w:t>...</w:t>
      </w:r>
      <w:r>
        <w:rPr>
          <w:rFonts w:eastAsia="IRNazanin" w:cs="IRNazanin"/>
          <w:color w:val="111111"/>
          <w:sz w:val="28"/>
          <w:szCs w:val="28"/>
          <w:lang w:bidi="fa-IR"/>
        </w:rPr>
        <w:t>151</w:t>
      </w:r>
    </w:p>
    <w:p>
      <w:pPr>
        <w:pStyle w:val="BookText"/>
        <w:rPr/>
      </w:pPr>
      <w:r>
        <w:rPr>
          <w:rFonts w:ascii="Amiri" w:hAnsi="Amiri" w:eastAsia="Amiri" w:cs="Amiri"/>
          <w:color w:val="111111"/>
          <w:sz w:val="28"/>
          <w:sz w:val="28"/>
          <w:szCs w:val="28"/>
          <w:rtl w:val="true"/>
          <w:lang w:bidi="ar-SA"/>
        </w:rPr>
        <w:t>باب فيمن أتى حداً ثم التجأ إلى الحرم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فيمن أتى ما يوجب حداً ثم التجأ إلى الحرم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153</w:t>
      </w:r>
    </w:p>
    <w:p>
      <w:pPr>
        <w:pStyle w:val="BookText"/>
        <w:rPr/>
      </w:pPr>
      <w:r>
        <w:rPr>
          <w:rFonts w:ascii="Amiri" w:hAnsi="Amiri" w:eastAsia="Amiri" w:cs="Amiri"/>
          <w:color w:val="111111"/>
          <w:sz w:val="28"/>
          <w:sz w:val="28"/>
          <w:szCs w:val="28"/>
          <w:rtl w:val="true"/>
          <w:lang w:bidi="ar-SA"/>
        </w:rPr>
        <w:t>باب حكم الرّجل يقتل الرّجلين أو أكثر والقوم يجتمعون على قتل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ستة في الماء فغرق واحد فشهد ثلاثة على اثنين والاثنان على ثلاثة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اطلعوا في زبية الأسد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قوم شربوا فسكروا فاقتتلوا فقتل اثنان وجرح اثنان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باب الجراحات والقتل بين النساء والرّجال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قطع إصبعاً من أصابع المرأة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باب الرّجل يقتل ابنه أو أباه أو أمّه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قتل أمه خطأ أو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173</w:t>
      </w:r>
    </w:p>
    <w:p>
      <w:pPr>
        <w:pStyle w:val="BookText"/>
        <w:rPr/>
      </w:pPr>
      <w:r>
        <w:rPr>
          <w:rFonts w:ascii="Amiri" w:hAnsi="Amiri" w:eastAsia="Amiri" w:cs="Amiri"/>
          <w:color w:val="111111"/>
          <w:sz w:val="28"/>
          <w:sz w:val="28"/>
          <w:szCs w:val="28"/>
          <w:rtl w:val="true"/>
          <w:lang w:bidi="ar-SA"/>
        </w:rPr>
        <w:t>باب المسلم يقتل الذمّيّ أو العبد أو المدبّر أو المكاتب أو يقتلون المسلم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أهل الكتاب ثمانمائة درهم أو أكثر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الجمع بين الأخبار في دية أهل الكتاب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جناية العبد على الحر وبالعكس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188</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قتل العبد الحر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مقدار دية العبد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مدبّر قتل حراً عمداً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196</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قتل عبداً خطأ </w:t>
      </w:r>
      <w:r>
        <w:rPr>
          <w:rFonts w:eastAsia="IRNazanin" w:cs="IRNazanin"/>
          <w:color w:val="111111"/>
          <w:sz w:val="28"/>
          <w:szCs w:val="28"/>
          <w:rtl w:val="true"/>
          <w:lang w:bidi="fa-IR"/>
        </w:rPr>
        <w:t>]...</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مكاتب جنى على رجل حرّ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باب ما يجب فيه الدّية ونصف الدّية فيما دون النّفس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ذكر العنين ونقص البصر واليد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القتل بعد فقأ عينيه وقطع أذنيه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لسان الأخرس وعين الأعمى وذكر الخصي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العجان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ذهاب العقل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جملة من الأعضاء والجوارح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في الجسد منه اثنان ففي الواحد نصف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الشفتين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ادعى نقص بصره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ادعى المضروب أنه لا يبصر شيئاً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باب دية الأصابع والأسنان والعظام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تسوية الأصابع في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ثبوت القصاص في السن والذراع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تساوي أصابع اليدين والرجلين في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234</w:t>
      </w:r>
    </w:p>
    <w:p>
      <w:pPr>
        <w:pStyle w:val="BookText"/>
        <w:rPr/>
      </w:pPr>
      <w:r>
        <w:rPr>
          <w:rFonts w:ascii="IRNazanin" w:hAnsi="IRNazanin" w:eastAsia="IRNazanin"/>
          <w:color w:val="111111"/>
          <w:sz w:val="28"/>
          <w:sz w:val="28"/>
          <w:szCs w:val="28"/>
          <w:rtl w:val="true"/>
          <w:lang w:bidi="fa-IR"/>
        </w:rPr>
        <w:t xml:space="preserve">دية الأسنان مقادمیها و مواخيرها </w:t>
      </w:r>
      <w:r>
        <w:rPr>
          <w:rFonts w:eastAsia="IRNazanin" w:cs="IRNazanin"/>
          <w:color w:val="111111"/>
          <w:sz w:val="28"/>
          <w:szCs w:val="28"/>
          <w:rtl w:val="true"/>
          <w:lang w:bidi="fa-IR"/>
        </w:rPr>
        <w:t>]...</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باب الرجل يقتل فيعفو بعض أوليائه ويريد بعضهم القود وبعضهم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كان بعض الأولياء صغيراً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245</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العاقلة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ليس بين أهل الذمة معاقلة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قتل رجلاً خطأ فمات قبل أداء الدية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باب ما جاء في رجل ضرب رجلاً فلم ينقطع بوله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256</w:t>
      </w:r>
    </w:p>
    <w:p>
      <w:pPr>
        <w:pStyle w:val="BookText"/>
        <w:rPr/>
      </w:pPr>
      <w:r>
        <w:rPr>
          <w:rFonts w:ascii="Amiri" w:hAnsi="Amiri" w:eastAsia="Amiri" w:cs="Amiri"/>
          <w:color w:val="111111"/>
          <w:sz w:val="28"/>
          <w:sz w:val="28"/>
          <w:szCs w:val="28"/>
          <w:rtl w:val="true"/>
          <w:lang w:bidi="ar-SA"/>
        </w:rPr>
        <w:t>باب دية النطفة والعلقة والمضغة والعظم والجنين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دية النطفة والعلقة والمضغة والجنين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خرج مع النطفة قطرة دم أو أزيد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أفزعت امرأة فألقت جنينها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جنين الأمة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باب ما يجب في الرّجل المسلم يكون في أرض الشرك فيقتله المسلمون ثم يعلم به الإمام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ما يجب على من داس بطن رجل حتى أحدث في ثيابه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باب الرّجل يتعدّى في نكاح امرأة فيلح عليها حتى تموت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باب دية لسان الأخرس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باب ما يجب في الإفضاء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272</w:t>
      </w:r>
    </w:p>
    <w:p>
      <w:pPr>
        <w:pStyle w:val="BookText"/>
        <w:rPr/>
      </w:pPr>
      <w:r>
        <w:rPr>
          <w:rFonts w:ascii="Amiri" w:hAnsi="Amiri" w:eastAsia="Amiri" w:cs="Amiri"/>
          <w:color w:val="111111"/>
          <w:sz w:val="28"/>
          <w:sz w:val="28"/>
          <w:szCs w:val="28"/>
          <w:rtl w:val="true"/>
          <w:lang w:bidi="ar-SA"/>
        </w:rPr>
        <w:t>باب ما يجب فيمن صبّ على رأسه ماء حار فذهب شعره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باب ما يجب في اللحية إذا حلقت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باب ما يجب على من قطع فرج امرأته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باب ما يجب على من ركل امرأة في فرجها فزعمت أنها لا تحيض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p>
    <w:p>
      <w:pPr>
        <w:pStyle w:val="BookText"/>
        <w:rPr/>
      </w:pPr>
      <w:r>
        <w:rPr>
          <w:rFonts w:ascii="Amiri" w:hAnsi="Amiri" w:eastAsia="Amiri" w:cs="Amiri"/>
          <w:color w:val="111111"/>
          <w:sz w:val="28"/>
          <w:sz w:val="28"/>
          <w:szCs w:val="28"/>
          <w:rtl w:val="true"/>
          <w:lang w:bidi="ar-SA"/>
        </w:rPr>
        <w:t>باب دية مفاصل الأصابع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دية البيضتين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ما جاء فى أربعة أنفس مملوك وحرّ وحرّة ومكاتب قتلوا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278</w:t>
      </w:r>
    </w:p>
    <w:p>
      <w:pPr>
        <w:pStyle w:val="BookText"/>
        <w:rPr/>
      </w:pPr>
      <w:r>
        <w:rPr>
          <w:rFonts w:ascii="Amiri" w:hAnsi="Amiri" w:eastAsia="Amiri" w:cs="Amiri"/>
          <w:color w:val="111111"/>
          <w:sz w:val="28"/>
          <w:sz w:val="28"/>
          <w:szCs w:val="28"/>
          <w:rtl w:val="true"/>
          <w:lang w:bidi="ar-SA"/>
        </w:rPr>
        <w:t>باب ما يجب على من عذب عبده حتى 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باب دية ولد الزنا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ولد الزنا ثمانمائة درهم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280</w:t>
      </w:r>
    </w:p>
    <w:p>
      <w:pPr>
        <w:pStyle w:val="BookText"/>
        <w:rPr/>
      </w:pPr>
      <w:r>
        <w:rPr>
          <w:rFonts w:ascii="Amiri" w:hAnsi="Amiri" w:eastAsia="Amiri" w:cs="Amiri"/>
          <w:color w:val="111111"/>
          <w:sz w:val="28"/>
          <w:sz w:val="28"/>
          <w:szCs w:val="28"/>
          <w:rtl w:val="true"/>
          <w:lang w:bidi="ar-SA"/>
        </w:rPr>
        <w:t>باب ما جاء فيمن أحدث بئراً أو غيرها في ملكه أو في غير ملكه فوقع فيها إنسان فعطب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تفصيل الحكم فيمن حفر بئراً فوقع فيها إنسان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باب ما يجب في الدابة تصيب إنساناً بيدها أو رجلها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باب ما جاء في رجلين اجتمعا على قطع يد رجل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رجلين قطعا يد رجل واحد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باب ما يجب على من قطع رأس 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دية الجنين قبل ولوج الروح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شدّة حرمة قطع رأس الميت أو جرحه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قطع بعض أعضاء الميت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باب ما جاء في اللطمة تسود أو تخضر أو تحمر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301</w:t>
      </w:r>
    </w:p>
    <w:p>
      <w:pPr>
        <w:pStyle w:val="BookText"/>
        <w:rPr/>
      </w:pPr>
      <w:r>
        <w:rPr>
          <w:rFonts w:ascii="Amiri" w:hAnsi="Amiri" w:eastAsia="Amiri" w:cs="Amiri"/>
          <w:color w:val="111111"/>
          <w:sz w:val="28"/>
          <w:sz w:val="28"/>
          <w:szCs w:val="28"/>
          <w:rtl w:val="true"/>
          <w:lang w:bidi="ar-SA"/>
        </w:rPr>
        <w:t>باب ما يجب على من أتى رجلاً وهو راقد فلمّا صار على ظهره انتبه فقتله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p>
    <w:p>
      <w:pPr>
        <w:pStyle w:val="BookText"/>
        <w:rPr/>
      </w:pPr>
      <w:r>
        <w:rPr>
          <w:rFonts w:ascii="Amiri" w:hAnsi="Amiri" w:eastAsia="Amiri" w:cs="Amiri"/>
          <w:color w:val="111111"/>
          <w:sz w:val="28"/>
          <w:sz w:val="28"/>
          <w:szCs w:val="28"/>
          <w:rtl w:val="true"/>
          <w:lang w:bidi="ar-SA"/>
        </w:rPr>
        <w:t>باب ما جاء في ثلاثة اشتركوا في هدم حائط فوقع على واحد منهم فمات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pStyle w:val="BookText"/>
        <w:rPr/>
      </w:pPr>
      <w:r>
        <w:rPr>
          <w:rFonts w:ascii="Amiri" w:hAnsi="Amiri" w:eastAsia="Amiri" w:cs="Amiri"/>
          <w:color w:val="111111"/>
          <w:sz w:val="28"/>
          <w:sz w:val="28"/>
          <w:szCs w:val="28"/>
          <w:rtl w:val="true"/>
          <w:lang w:bidi="ar-SA"/>
        </w:rPr>
        <w:t>باب الرجل يقتل وعليه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303</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باب ضمان الظئر إذا انقلبت على الصبي فمات أو تدفع الولد إلى ظئر أخرى فتغیب به</w:t>
      </w:r>
      <w:r>
        <w:rPr>
          <w:rFonts w:eastAsia="IRNazanin" w:cs="IRNazanin"/>
          <w:color w:val="111111"/>
          <w:sz w:val="28"/>
          <w:szCs w:val="28"/>
          <w:rtl w:val="true"/>
          <w:lang w:bidi="fa-IR"/>
        </w:rPr>
        <w:t>...</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باب ما يجب من الضمان على صاحب الكلب إذا عقر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باب أم الولد تقتل سيدها خطأ أو 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307</w:t>
      </w:r>
    </w:p>
    <w:p>
      <w:pPr>
        <w:pStyle w:val="BookText"/>
        <w:rPr/>
      </w:pPr>
      <w:r>
        <w:rPr>
          <w:rFonts w:ascii="Amiri" w:hAnsi="Amiri" w:eastAsia="Amiri" w:cs="Amiri"/>
          <w:color w:val="111111"/>
          <w:sz w:val="28"/>
          <w:sz w:val="28"/>
          <w:szCs w:val="28"/>
          <w:rtl w:val="true"/>
          <w:lang w:bidi="ar-SA"/>
        </w:rPr>
        <w:t>باب ما يجب على من أشعل ناراً في دار قوم فاحترقت الدار وأهلها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باب ما يجب على صاحب البختي المغتلم إذا قتل رجلاً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باب ما يجب من إحياء القصاص</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قتل المبتدع ووجوب إحياء القصاص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باب ما جاء في الشارق يكابر امرأة على فرجها ويقتل ولدها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312</w:t>
      </w:r>
    </w:p>
    <w:p>
      <w:pPr>
        <w:pStyle w:val="BookText"/>
        <w:rPr/>
      </w:pPr>
      <w:r>
        <w:rPr>
          <w:rFonts w:ascii="Amiri" w:hAnsi="Amiri" w:eastAsia="Amiri" w:cs="Amiri"/>
          <w:color w:val="111111"/>
          <w:sz w:val="28"/>
          <w:sz w:val="28"/>
          <w:szCs w:val="28"/>
          <w:rtl w:val="true"/>
          <w:lang w:bidi="ar-SA"/>
        </w:rPr>
        <w:t>باب المرأة تدخل بيت زوجها رجلاً فيقتله زوجها وتقتل المرأة زوجها وما يجب في ذلك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باب من مات في زحام الأعياد أو عرفة أو على بئر أو جسر لا يعلم من قتله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باب الرّجل يقتل فيوجد متفرّقاً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319</w:t>
      </w:r>
    </w:p>
    <w:p>
      <w:pPr>
        <w:pStyle w:val="BookText"/>
        <w:rPr/>
      </w:pPr>
      <w:r>
        <w:rPr>
          <w:rFonts w:ascii="IRNazanin" w:hAnsi="IRNazanin" w:eastAsia="IRNazanin"/>
          <w:color w:val="111111"/>
          <w:sz w:val="28"/>
          <w:sz w:val="28"/>
          <w:szCs w:val="28"/>
          <w:rtl w:val="true"/>
          <w:lang w:bidi="fa-IR"/>
        </w:rPr>
        <w:t>باب الشجاج وأسمائها</w:t>
      </w:r>
      <w:r>
        <w:rPr>
          <w:rFonts w:eastAsia="IRNazanin" w:cs="IRNazanin"/>
          <w:color w:val="111111"/>
          <w:sz w:val="28"/>
          <w:szCs w:val="28"/>
          <w:rtl w:val="true"/>
          <w:lang w:bidi="fa-IR"/>
        </w:rPr>
        <w:t>...</w:t>
      </w:r>
      <w:r>
        <w:rPr>
          <w:rFonts w:eastAsia="IRNazanin" w:cs="IRNazanin"/>
          <w:color w:val="111111"/>
          <w:sz w:val="28"/>
          <w:szCs w:val="28"/>
          <w:lang w:bidi="fa-IR"/>
        </w:rPr>
        <w:t>319</w:t>
      </w:r>
    </w:p>
    <w:p>
      <w:pPr>
        <w:pStyle w:val="BookText"/>
        <w:rPr/>
      </w:pPr>
      <w:r>
        <w:rPr>
          <w:rFonts w:ascii="Amiri" w:hAnsi="Amiri" w:eastAsia="Amiri" w:cs="Amiri"/>
          <w:color w:val="111111"/>
          <w:sz w:val="28"/>
          <w:sz w:val="28"/>
          <w:szCs w:val="28"/>
          <w:rtl w:val="true"/>
          <w:lang w:bidi="ar-SA"/>
        </w:rPr>
        <w:t>باب ما جاء فيمن قتل ثمّ فرّ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باب دية الجراحات والشجاج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أنواع الشجاج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p>
    <w:p>
      <w:pPr>
        <w:pStyle w:val="BookText"/>
        <w:rPr/>
      </w:pPr>
      <w:r>
        <w:rPr>
          <w:rFonts w:ascii="Amiri" w:hAnsi="Amiri" w:eastAsia="Amiri" w:cs="Amiri"/>
          <w:color w:val="111111"/>
          <w:sz w:val="28"/>
          <w:sz w:val="28"/>
          <w:szCs w:val="28"/>
          <w:rtl w:val="true"/>
          <w:lang w:bidi="ar-SA"/>
        </w:rPr>
        <w:t>باب نوادر الديات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ركبت جارية فنسختها أخرى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دية الكلاب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331</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دفع رجل آخر في بئر فمات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كتاب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باب الوصيّة من لدن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ذكر جملة من أوصياء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النبي والوصي في الكتب السماوية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لزوم محبة الآل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358</w:t>
      </w:r>
    </w:p>
    <w:p>
      <w:pPr>
        <w:pStyle w:val="BookText"/>
        <w:rPr/>
      </w:pPr>
      <w:r>
        <w:rPr>
          <w:rFonts w:ascii="Amiri" w:hAnsi="Amiri" w:eastAsia="Amiri" w:cs="Amiri"/>
          <w:color w:val="111111"/>
          <w:sz w:val="28"/>
          <w:sz w:val="28"/>
          <w:szCs w:val="28"/>
          <w:rtl w:val="true"/>
          <w:lang w:bidi="ar-SA"/>
        </w:rPr>
        <w:t>باب ما يمنّ اللّه تبارك وتعالى به على عبده عند الوفاة من ردّ بصره وسمعه وعقله ليوصي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باب حجة اللّه عزّوجلّ على تارك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باب في الوصيّة أنها حق على كل مسلم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باب في أن الوصيّة تمام ما نقص من الزكاة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باب ثواب من أوصى فلم يحف ولم يضار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باب ما جاء في من لم يوص عند موته لذي قرابته ممّن لا يرث بشيء من ماله قل أم كثر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368</w:t>
      </w:r>
    </w:p>
    <w:p>
      <w:pPr>
        <w:pStyle w:val="BookText"/>
        <w:rPr/>
      </w:pPr>
      <w:r>
        <w:rPr>
          <w:rFonts w:ascii="Amiri" w:hAnsi="Amiri" w:eastAsia="Amiri" w:cs="Amiri"/>
          <w:color w:val="111111"/>
          <w:sz w:val="28"/>
          <w:sz w:val="28"/>
          <w:szCs w:val="28"/>
          <w:rtl w:val="true"/>
          <w:lang w:bidi="ar-SA"/>
        </w:rPr>
        <w:t>باب ما جاء في من لم يحسن وصيته عند الموت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370</w:t>
      </w:r>
    </w:p>
    <w:p>
      <w:pPr>
        <w:pStyle w:val="BookText"/>
        <w:rPr/>
      </w:pPr>
      <w:r>
        <w:rPr>
          <w:rFonts w:ascii="Amiri" w:hAnsi="Amiri" w:eastAsia="Amiri" w:cs="Amiri"/>
          <w:color w:val="111111"/>
          <w:sz w:val="28"/>
          <w:sz w:val="28"/>
          <w:szCs w:val="28"/>
          <w:rtl w:val="true"/>
          <w:lang w:bidi="ar-SA"/>
        </w:rPr>
        <w:t>باب ثواب من ختم له بخير من قول أو فعل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ما جاء في الإضرار بالورثة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372</w:t>
      </w:r>
    </w:p>
    <w:p>
      <w:pPr>
        <w:pStyle w:val="BookText"/>
        <w:rPr/>
      </w:pPr>
      <w:r>
        <w:rPr>
          <w:rFonts w:ascii="Amiri" w:hAnsi="Amiri" w:eastAsia="Amiri" w:cs="Amiri"/>
          <w:color w:val="111111"/>
          <w:sz w:val="28"/>
          <w:sz w:val="28"/>
          <w:szCs w:val="28"/>
          <w:rtl w:val="true"/>
          <w:lang w:bidi="ar-SA"/>
        </w:rPr>
        <w:t>باب العدل والجور في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373</w:t>
      </w:r>
    </w:p>
    <w:p>
      <w:pPr>
        <w:pStyle w:val="BookText"/>
        <w:rPr/>
      </w:pPr>
      <w:r>
        <w:rPr>
          <w:rFonts w:ascii="Amiri" w:hAnsi="Amiri" w:eastAsia="Amiri" w:cs="Amiri"/>
          <w:color w:val="111111"/>
          <w:sz w:val="28"/>
          <w:sz w:val="28"/>
          <w:szCs w:val="28"/>
          <w:rtl w:val="true"/>
          <w:lang w:bidi="ar-SA"/>
        </w:rPr>
        <w:t>باب في أن الحيف في الوصيّة من الكبائر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باب مقدار ما يستحب الوصيّة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استحباب الوصيّة بالخمس أو الربع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ما يجب من ردّ الوصيّة إلى المعروف وما للميت من ماله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الوصيّة تردّ إلى المعروف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378</w:t>
      </w:r>
    </w:p>
    <w:p>
      <w:pPr>
        <w:pStyle w:val="BookText"/>
        <w:rPr/>
      </w:pPr>
      <w:r>
        <w:rPr>
          <w:rFonts w:ascii="Amiri" w:hAnsi="Amiri" w:eastAsia="Amiri" w:cs="Amiri"/>
          <w:color w:val="111111"/>
          <w:sz w:val="28"/>
          <w:sz w:val="28"/>
          <w:szCs w:val="28"/>
          <w:rtl w:val="true"/>
          <w:lang w:bidi="ar-SA"/>
        </w:rPr>
        <w:t>باب رسم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معنى تحسين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وصايا علي اللّه لولده وجميع من بلغه كتابه من شيعته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علائم آخر الزمان ترك النهي عن المنكر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خطبة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قبض أبيه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باب الإشهاد على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ascii="Amiri" w:hAnsi="Amiri" w:eastAsia="Amiri" w:cs="Amiri"/>
          <w:color w:val="111111"/>
          <w:sz w:val="28"/>
          <w:sz w:val="28"/>
          <w:szCs w:val="28"/>
          <w:rtl w:val="true"/>
          <w:lang w:bidi="ar-SA"/>
        </w:rPr>
        <w:t xml:space="preserve">استحباب الإشهاد على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شَهَادَةُ بَيْنِكُمْ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414</w:t>
      </w:r>
    </w:p>
    <w:p>
      <w:pPr>
        <w:pStyle w:val="BookText"/>
        <w:rPr/>
      </w:pPr>
      <w:r>
        <w:rPr>
          <w:rFonts w:ascii="Amiri" w:hAnsi="Amiri" w:eastAsia="Amiri" w:cs="Amiri"/>
          <w:color w:val="111111"/>
          <w:sz w:val="28"/>
          <w:sz w:val="28"/>
          <w:szCs w:val="28"/>
          <w:rtl w:val="true"/>
          <w:lang w:bidi="ar-SA"/>
        </w:rPr>
        <w:t>باب أوّل ما يبدأ به من تركة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باب الرجل يموت وعليه دين بقدر ثمن كفنه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418</w:t>
      </w:r>
    </w:p>
    <w:p>
      <w:pPr>
        <w:pStyle w:val="BookText"/>
        <w:rPr/>
      </w:pPr>
      <w:r>
        <w:rPr>
          <w:rFonts w:ascii="Amiri" w:hAnsi="Amiri" w:eastAsia="Amiri" w:cs="Amiri"/>
          <w:color w:val="111111"/>
          <w:sz w:val="28"/>
          <w:sz w:val="28"/>
          <w:szCs w:val="28"/>
          <w:rtl w:val="true"/>
          <w:lang w:bidi="ar-SA"/>
        </w:rPr>
        <w:t>باب الوصيّة للوارث</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جواز الوصيّة للوارث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باب الامتناع من قبول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424</w:t>
      </w:r>
    </w:p>
    <w:p>
      <w:pPr>
        <w:pStyle w:val="BookText"/>
        <w:rPr/>
      </w:pPr>
      <w:r>
        <w:rPr>
          <w:rFonts w:ascii="Amiri" w:hAnsi="Amiri" w:eastAsia="Amiri" w:cs="Amiri"/>
          <w:color w:val="111111"/>
          <w:sz w:val="28"/>
          <w:sz w:val="28"/>
          <w:szCs w:val="28"/>
          <w:rtl w:val="true"/>
          <w:lang w:bidi="ar-SA"/>
        </w:rPr>
        <w:t>باب الحد الذي إذا بلغه الصبي جازت وصيته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426</w:t>
      </w:r>
    </w:p>
    <w:p>
      <w:pPr>
        <w:pStyle w:val="BookText"/>
        <w:rPr/>
      </w:pPr>
      <w:r>
        <w:rPr>
          <w:rFonts w:ascii="Amiri" w:hAnsi="Amiri" w:eastAsia="Amiri" w:cs="Amiri"/>
          <w:color w:val="111111"/>
          <w:sz w:val="28"/>
          <w:sz w:val="28"/>
          <w:szCs w:val="28"/>
          <w:rtl w:val="true"/>
          <w:lang w:bidi="ar-SA"/>
        </w:rPr>
        <w:t>باب الوصيّة بالكتب والإيماء</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باب الرجوع عن 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435</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في من أوصى بأكثر من الثلث وورثته شهود فأجازوا ذلك هل لهم أن ينقضوا ذلك بعد موته؟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وجوب إنفاذ الوصيّة والنهي عن تبديلها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439</w:t>
      </w:r>
    </w:p>
    <w:p>
      <w:pPr>
        <w:pStyle w:val="BookText"/>
        <w:rPr/>
      </w:pPr>
      <w:r>
        <w:rPr>
          <w:rFonts w:ascii="Amiri" w:hAnsi="Amiri" w:eastAsia="Amiri" w:cs="Amiri"/>
          <w:color w:val="111111"/>
          <w:sz w:val="28"/>
          <w:sz w:val="28"/>
          <w:szCs w:val="28"/>
          <w:rtl w:val="true"/>
          <w:lang w:bidi="ar-SA"/>
        </w:rPr>
        <w:t>باب في أنّ الإنسان أحق بماله مادام فيه شيء من الروح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وجوب إخراج جميع ماله ما دام حياً صحيحاً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444</w:t>
      </w:r>
    </w:p>
    <w:p>
      <w:pPr>
        <w:pStyle w:val="BookText"/>
        <w:rPr/>
      </w:pPr>
      <w:r>
        <w:rPr>
          <w:rFonts w:ascii="Amiri" w:hAnsi="Amiri" w:eastAsia="Amiri" w:cs="Amiri"/>
          <w:color w:val="111111"/>
          <w:sz w:val="28"/>
          <w:sz w:val="28"/>
          <w:szCs w:val="28"/>
          <w:rtl w:val="true"/>
          <w:lang w:bidi="ar-SA"/>
        </w:rPr>
        <w:t>باب وصية من قتل نفسه متعمداً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حرمة قتل الإنسان نفسه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448</w:t>
      </w:r>
    </w:p>
    <w:p>
      <w:pPr>
        <w:pStyle w:val="BookText"/>
        <w:rPr/>
      </w:pPr>
      <w:r>
        <w:rPr>
          <w:rFonts w:ascii="Amiri" w:hAnsi="Amiri" w:eastAsia="Amiri" w:cs="Amiri"/>
          <w:color w:val="111111"/>
          <w:sz w:val="28"/>
          <w:sz w:val="28"/>
          <w:szCs w:val="28"/>
          <w:rtl w:val="true"/>
          <w:lang w:bidi="ar-SA"/>
        </w:rPr>
        <w:t>باب الرجلين يُوصى إليهما فينفرد كل واحد منهما بنصف التركة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باب الوصيّة بالشيء من المال والسهم والجزء والكثير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أوصى بالشيء فهو السدس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452</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أوصى بالجزء فهو العشر أو السبع </w:t>
      </w:r>
      <w:r>
        <w:rPr>
          <w:rFonts w:eastAsia="IRNazanin" w:cs="IRNazanin"/>
          <w:color w:val="111111"/>
          <w:sz w:val="28"/>
          <w:szCs w:val="28"/>
          <w:rtl w:val="true"/>
          <w:lang w:bidi="fa-IR"/>
        </w:rPr>
        <w:t>]...</w:t>
      </w:r>
      <w:r>
        <w:rPr>
          <w:rFonts w:eastAsia="IRNazanin" w:cs="IRNazanin"/>
          <w:color w:val="111111"/>
          <w:sz w:val="28"/>
          <w:szCs w:val="28"/>
          <w:lang w:bidi="fa-IR"/>
        </w:rPr>
        <w:t>454</w:t>
      </w:r>
    </w:p>
    <w:p>
      <w:pPr>
        <w:pStyle w:val="BookText"/>
        <w:rPr/>
      </w:pPr>
      <w:r>
        <w:rPr>
          <w:rFonts w:ascii="Amiri" w:hAnsi="Amiri" w:eastAsia="Amiri" w:cs="Amiri"/>
          <w:color w:val="111111"/>
          <w:sz w:val="28"/>
          <w:sz w:val="28"/>
          <w:szCs w:val="28"/>
          <w:rtl w:val="true"/>
          <w:lang w:bidi="ar-SA"/>
        </w:rPr>
        <w:t>باب الرجل يوصي بمال في سبيل اللّه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سبيل اللّه الشيعة أو الحج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باب ضمان الوصي لما يغيره عما أوصى به الميت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458</w:t>
      </w:r>
    </w:p>
    <w:p>
      <w:pPr>
        <w:pStyle w:val="BookText"/>
        <w:rPr/>
      </w:pPr>
      <w:r>
        <w:rPr>
          <w:rFonts w:ascii="Amiri" w:hAnsi="Amiri" w:eastAsia="Amiri" w:cs="Amiri"/>
          <w:color w:val="111111"/>
          <w:sz w:val="28"/>
          <w:sz w:val="28"/>
          <w:szCs w:val="28"/>
          <w:rtl w:val="true"/>
          <w:lang w:bidi="ar-SA"/>
        </w:rPr>
        <w:t>باب الوصيّة للأقرباء والموالي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لأعمامه وأخواله كيف يقسم بينهم؟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باب الوصيّة إلى مُدرك وغير مدرك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باب الموصى له يموت قبل الموصي أو قبل أن يقبض ما أوصى له به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مات الموصى له قبل القبض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466</w:t>
      </w:r>
    </w:p>
    <w:p>
      <w:pPr>
        <w:pStyle w:val="BookText"/>
        <w:rPr/>
      </w:pPr>
      <w:r>
        <w:rPr>
          <w:rFonts w:ascii="Amiri" w:hAnsi="Amiri" w:eastAsia="Amiri" w:cs="Amiri"/>
          <w:color w:val="111111"/>
          <w:sz w:val="28"/>
          <w:sz w:val="28"/>
          <w:szCs w:val="28"/>
          <w:rtl w:val="true"/>
          <w:lang w:bidi="ar-SA"/>
        </w:rPr>
        <w:t>باب الوصيّة بالعتق والصدقة والحج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أوصى بأمور ولم يبلغها مال الوصيّة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468</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أوصى لذوي قرابته وإعتاق مملوكه قبل الموت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كفاية إعتاق المرأة لو أوصى بعتق الرقبة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باب الوصيّة للمكاتب وأم الولد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للمكاتب يعتق بحساب ما أوصى له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480</w:t>
      </w:r>
    </w:p>
    <w:p>
      <w:pPr>
        <w:pStyle w:val="BookText"/>
        <w:rPr/>
      </w:pPr>
      <w:r>
        <w:rPr>
          <w:rFonts w:ascii="Amiri" w:hAnsi="Amiri" w:eastAsia="Amiri" w:cs="Amiri"/>
          <w:color w:val="111111"/>
          <w:sz w:val="28"/>
          <w:sz w:val="28"/>
          <w:szCs w:val="28"/>
          <w:rtl w:val="true"/>
          <w:lang w:bidi="ar-SA"/>
        </w:rPr>
        <w:t>باب الرجل يوصي لرجل بسيف أو صندوق أو سفينة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باب فيمن لم يوص وله ورثة فيقسم بينهم أو يباع عليهم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باب الرجل يوصي بوصية فينساها الوصي ولا يحفظ منها إلا باباً واحداً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نسي الوصي موضع الوصيّة يصرفه في وجوه البرّ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باب الوصي يشتري من مال الميت شيئاً إذا بيع فيمن زاد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باب إخراج الرجل ابنه من الميراث لإتيانه أمّ ولد لأبيه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490</w:t>
      </w:r>
    </w:p>
    <w:p>
      <w:pPr>
        <w:pStyle w:val="BookText"/>
        <w:rPr/>
      </w:pPr>
      <w:r>
        <w:rPr>
          <w:rFonts w:ascii="Amiri" w:hAnsi="Amiri" w:eastAsia="Amiri" w:cs="Amiri"/>
          <w:color w:val="111111"/>
          <w:sz w:val="28"/>
          <w:sz w:val="28"/>
          <w:szCs w:val="28"/>
          <w:rtl w:val="true"/>
          <w:lang w:bidi="ar-SA"/>
        </w:rPr>
        <w:t>باب انقطاع يتم اليتيم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493</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آنَسْتُمْ مِنْهُمْ رُشْداً فَادْفَعُوا إِلَيْهِمْ أَمْوَالَهُمْ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باب ما جاء فيمن يمتنع من أخذ ماله بعد البلوغ</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باب الوصي يمنع الوارث ماله بعد البلوغ فيزني لعجزه عن التزويج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498</w:t>
      </w:r>
    </w:p>
    <w:p>
      <w:pPr>
        <w:pStyle w:val="BookText"/>
        <w:rPr/>
      </w:pPr>
      <w:r>
        <w:rPr>
          <w:rFonts w:ascii="Amiri" w:hAnsi="Amiri" w:eastAsia="Amiri" w:cs="Amiri"/>
          <w:color w:val="111111"/>
          <w:sz w:val="28"/>
          <w:sz w:val="28"/>
          <w:szCs w:val="28"/>
          <w:rtl w:val="true"/>
          <w:lang w:bidi="ar-SA"/>
        </w:rPr>
        <w:t>باب ما جاء فيمن أوصى أو أعتق وعليه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ما إذا أوصى وعليه دين لرجل وصداق لامرأته ولم يبلغ ما ترك لهما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حكم ما إذا أعتق وعليه دين عند موته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يقدم الدين على الإرث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506</w:t>
      </w:r>
    </w:p>
    <w:p>
      <w:pPr>
        <w:pStyle w:val="BookText"/>
        <w:rPr/>
      </w:pPr>
      <w:r>
        <w:rPr>
          <w:rFonts w:ascii="Amiri" w:hAnsi="Amiri" w:eastAsia="Amiri" w:cs="Amiri"/>
          <w:color w:val="111111"/>
          <w:sz w:val="28"/>
          <w:sz w:val="28"/>
          <w:szCs w:val="28"/>
          <w:rtl w:val="true"/>
          <w:lang w:bidi="ar-SA"/>
        </w:rPr>
        <w:t>باب براءة ذمة الميت من الدين بضمان من يضمنه للغرماء برضاهم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508</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باب المبيع إذا كان قائماً بعينه ومات المشتري وعليه دين وثمن المبيع</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باب قضاء الدين من الدية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512</w:t>
      </w:r>
    </w:p>
    <w:p>
      <w:pPr>
        <w:pStyle w:val="BookText"/>
        <w:rPr/>
      </w:pPr>
      <w:r>
        <w:rPr>
          <w:rFonts w:ascii="Amiri" w:hAnsi="Amiri" w:eastAsia="Amiri" w:cs="Amiri"/>
          <w:color w:val="111111"/>
          <w:sz w:val="28"/>
          <w:sz w:val="28"/>
          <w:szCs w:val="28"/>
          <w:rtl w:val="true"/>
          <w:lang w:bidi="ar-SA"/>
        </w:rPr>
        <w:t>باب كراهة الوصيّة إلى المرأة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باب ما يجب على الوصي من القيام بالوصيّة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514</w:t>
      </w:r>
    </w:p>
    <w:p>
      <w:pPr>
        <w:pStyle w:val="BookText"/>
        <w:rPr/>
      </w:pPr>
      <w:r>
        <w:rPr>
          <w:rFonts w:ascii="Amiri" w:hAnsi="Amiri" w:eastAsia="Amiri" w:cs="Amiri"/>
          <w:color w:val="111111"/>
          <w:sz w:val="28"/>
          <w:sz w:val="28"/>
          <w:szCs w:val="28"/>
          <w:rtl w:val="true"/>
          <w:lang w:bidi="ar-SA"/>
        </w:rPr>
        <w:t>باب الرجل يوصي من ماله بشيء لرجل ثم يقتل خطأ</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باب الرجل يوصي إلى رجل بولده ومال لهم وأذن له عند الوصيّة أن يعمل بالمال والربح بينه وبينهم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516</w:t>
      </w:r>
    </w:p>
    <w:p>
      <w:pPr>
        <w:pStyle w:val="BookText"/>
        <w:rPr/>
      </w:pPr>
      <w:r>
        <w:rPr>
          <w:rFonts w:ascii="Amiri" w:hAnsi="Amiri" w:eastAsia="Amiri" w:cs="Amiri"/>
          <w:color w:val="111111"/>
          <w:sz w:val="28"/>
          <w:sz w:val="28"/>
          <w:szCs w:val="28"/>
          <w:rtl w:val="true"/>
          <w:lang w:bidi="ar-SA"/>
        </w:rPr>
        <w:t>باب إقرار المريض للوارث بدين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نفوذ الإقرار بدين حال مرضه إذا كان دون الثلث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باب إقرار بعض الورثة بعتق أو دين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باب الرجل يموت وعليه دين وله عيال</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523</w:t>
      </w:r>
    </w:p>
    <w:p>
      <w:pPr>
        <w:pStyle w:val="BookText"/>
        <w:rPr/>
      </w:pPr>
      <w:r>
        <w:rPr>
          <w:rFonts w:ascii="Amiri" w:hAnsi="Amiri" w:eastAsia="Amiri" w:cs="Amiri"/>
          <w:color w:val="111111"/>
          <w:sz w:val="28"/>
          <w:sz w:val="28"/>
          <w:szCs w:val="28"/>
          <w:rtl w:val="true"/>
          <w:lang w:bidi="ar-SA"/>
        </w:rPr>
        <w:t>باب نوادر الوصايا</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الوصيّة للأقرباء ولو كانوا قاطعين للرحم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جواز الرجوع في العطايا ما لم يقبض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527</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جعل الصبي وصياً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536</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مصادر التحقيق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541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57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7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المطيّب، ولعله المتطبّب</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والسند هكذا علي بن إبراهيم، عن أبيه، عن ابن فضال و محمد بن عيسى، عن يونس جميعاً قالا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عرضنا كتاب الفرائض عن أمير المؤمنين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على أبي الحسن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هو 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ديات الشجاج،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الحواصل والحصول وغير ذلك،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ديات الشجاج وكسر العظام،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فتم فلم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متم لم</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المعقلة بضم القاف الدية، الصحاح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1770</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فبيّتوهم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فبيتوا بهم</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المخطوط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من لفظة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بحيوته تمامية أعضائه خلقة بحيث تشرف على الحياة، فيكون التعبير مجازاً بالمشارفة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ويمكن أن تكون في أصل النسخة بتماميته بدل بحيوته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يمكن العلم بتماميته خلقة ولو لم يلجه الروح، واللّه العالم</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والهامش السابق</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واو بدل أو</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جميع النسخ التي عندنا والصحيح مقدراً بدون التاء</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ما يمتحن به من يصاب في سمعه أو بصره،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ما بين العين والأنف والأذن</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أو انشقاقه</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المبسوط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نزهة الناظر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الظاهر أن قوله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للجهالة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متعلق بقوله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وإن 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واللّه العالم</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يرد في المخطوط</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قواعد الأحكام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غنية النزوع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الخلاف والوفاق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طرف الأرنبة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شرائع الاسلام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بهما</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آخر،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بحسبها</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الشفتين،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ascii="IRNazanin" w:hAnsi="IRNazanin" w:eastAsia="IRNazanin"/>
          <w:b w:val="false"/>
          <w:b w:val="false"/>
          <w:bCs w:val="false"/>
          <w:i w:val="false"/>
          <w:i w:val="false"/>
          <w:iCs w:val="false"/>
          <w:color w:val="333333"/>
          <w:sz w:val="20"/>
          <w:sz w:val="20"/>
          <w:szCs w:val="20"/>
          <w:rtl w:val="true"/>
        </w:rPr>
        <w:t xml:space="preserve">، باب الشفتين،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 كتاب الديات، الخد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يثبت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ديات الشجاج وكسر العظام،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الواو غير موجود في المخطوط</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الضواحك بدل الأنياب</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الأنياب بدل الضواحك</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للشرائع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الشفتين،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للصدع إذا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للنقل إذ</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الشفتين،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tl w:val="true"/>
        </w:rPr>
        <w:t xml:space="preserve">، باب الشفتين،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ديات الشجاج وكسر العظام، 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للتيزاني بدل للتيراني</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من الفقيه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ديات الشجاج وكسر العظام، ذيل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والإبهام بدل في الإبهام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باب الشفتين،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ثلثا</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خمس ثلث دینار غیر موجود في المخطوط</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337</w:t>
      </w:r>
      <w:r>
        <w:rPr>
          <w:rFonts w:ascii="IRNazanin" w:hAnsi="IRNazanin" w:eastAsia="IRNazanin"/>
          <w:b w:val="false"/>
          <w:b w:val="false"/>
          <w:bCs w:val="false"/>
          <w:i w:val="false"/>
          <w:i w:val="false"/>
          <w:iCs w:val="false"/>
          <w:color w:val="333333"/>
          <w:sz w:val="20"/>
          <w:sz w:val="20"/>
          <w:szCs w:val="20"/>
          <w:rtl w:val="true"/>
        </w:rPr>
        <w:t>، كتاب الديات، الأصابع</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ثلث</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تغوّرها</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خمسون ديناراً وثلث دينار، بدل ما بين المعقوفة</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والمناسب خمسة وعشرون وسدس دينار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ما بين المعقوفة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الشفتين، الخد، الأذن،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الواحد المصير كرغيف والجمع المصران كرغفان وهو المعاء</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ديات الشجاج وكسر العظام،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من أخاف مؤمناً،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قتل دون مظلمته،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الشهداء وأحكامهم،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من قتل دون مظلمته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الشهداء وأحكامهم،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من قتل دون مظلمته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الشهداء وأحكامهم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من قتل دون مظلمته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الشهداء وأحكامهم،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الرجل يدفع عن نفسه اللص،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الرجل يدفع عن نفسه اللص،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يدفع عن نفسه اللص،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xml:space="preserve">، باب الرجل يدفع عن نفسه اللص،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قتال المحارب واللص،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ascii="IRNazanin" w:hAnsi="IRNazanin" w:eastAsia="IRNazanin"/>
          <w:b w:val="false"/>
          <w:b w:val="false"/>
          <w:bCs w:val="false"/>
          <w:i w:val="false"/>
          <w:i w:val="false"/>
          <w:iCs w:val="false"/>
          <w:color w:val="333333"/>
          <w:sz w:val="20"/>
          <w:sz w:val="20"/>
          <w:szCs w:val="20"/>
          <w:rtl w:val="true"/>
        </w:rPr>
        <w:t xml:space="preserve">، باب من قتل دون مظلمته،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قتل اللص،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قتل اللص،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قتل اللص،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قتل اللص،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 من قتل مؤمناً على دينه فليست له توبة،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في القاتل يريد التوبة،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ascii="IRNazanin" w:hAnsi="IRNazanin" w:eastAsia="IRNazanin"/>
          <w:b w:val="false"/>
          <w:b w:val="false"/>
          <w:bCs w:val="false"/>
          <w:i w:val="false"/>
          <w:i w:val="false"/>
          <w:iCs w:val="false"/>
          <w:color w:val="333333"/>
          <w:sz w:val="20"/>
          <w:sz w:val="20"/>
          <w:szCs w:val="20"/>
          <w:rtl w:val="true"/>
        </w:rPr>
        <w:t xml:space="preserve">، باب في القاتل يريد التوبة،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في القاتل يريد التوبة،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لا تجوز وصيته من البالغين،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وصية من قتل نفسه أو قتله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 من قتل مؤمناً على دينه فليست له توبة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أنّ من قتل مؤمناً على دينه فليست له توبة،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بن مسلم بدل سليمان بن خالد</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عقاب القتل، ذیل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نعثر عليه في الكافي</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tl w:val="true"/>
        </w:rPr>
        <w:t xml:space="preserve">، باب عقاب القتل،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والآية في سورة 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 غيره أو يجرحه،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ولفظ الحديث هكذا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يقتل الحرّ بالعبد، وإذا قتل الحر العبد غرم ثمنه وضرب ضرباً شديداً</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التهذيب لفظة عن حمران موجودة أيضاً</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مملوكه أو ينكل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مملوكه أو ينكل به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مملوكه أو ينكل به،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مملوكه أو ينكل به،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مملوكه أو ينكل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مملوكه أو ينكل به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المصنف بدل أيضاً</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لم يرد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بدل أنه</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السيد عبده والوالد ولده،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مملوكه أو ينكل به،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والخطأ،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بين ظهريهم وظهرانيهم بفتح النون وبين أظهرهم أي وسطهم وفي معظمهم،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والحرم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القتل،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القتل،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أن من قتل مؤمناً على دينه فليست له توبة،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قنان، وفي الكافي قيان</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فرآها بدل فوافقها</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الانتفاء،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الانتفاء،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الانتفاء،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الضحى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كيفية الحكم والقضاء،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قتيلاً بدل ميتاً</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أقيدوه بدل أقده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541</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جعل البينة على المدعي واليمين على المدعى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ثقات بدل فمات</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مع قوم ثقات ونفر معهم</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في قتيل الزحام،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وفي الموثق 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 المخطوط</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يدري من قتله،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التهذيب أيضاً</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362</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القسامة،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باب البينات على القتل ذیل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363</w:t>
      </w:r>
      <w:r>
        <w:rPr>
          <w:rFonts w:ascii="IRNazanin" w:hAnsi="IRNazanin" w:eastAsia="IRNazanin"/>
          <w:b w:val="false"/>
          <w:b w:val="false"/>
          <w:bCs w:val="false"/>
          <w:i w:val="false"/>
          <w:i w:val="false"/>
          <w:iCs w:val="false"/>
          <w:color w:val="333333"/>
          <w:sz w:val="20"/>
          <w:sz w:val="20"/>
          <w:szCs w:val="20"/>
          <w:rtl w:val="true"/>
        </w:rPr>
        <w:t xml:space="preserve">، باب القسامة،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اللثام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الحسن بن سعيد بن حماد بن مهران مولى علي بن 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 محمد الأهوازي شارك أخاه الحسن في الكتب الثلاثين المصنفة وإنما كثر اشتهار الحسين أخيه بها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إلى أن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وكتب بني سعيد كتب حسنة معمول عليها وهي ثلاثون كتاباً انتهى</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من لا دية له،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ذيل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وصدره هكذا قال في الرجل يسقط على رجل فيقتله؟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شئ عليه وقال إلى آخره</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القصاص،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منه فمات فهو</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لا دية له،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الساقط عليه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الأسفل</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ويحتمل الأعم بدل ما بين المعقوفة</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الرجل يقع على الرجل فيقتله،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الرجل يقع على الرجل فيقتله،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الرجل يقع على الرجل فيقتله،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عن أبي خالد</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باب من لا دية له، ذيل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ذيل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الرجل الصحيح العقل يقتل المجنون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الرجل الصحيح العقل يقتل المجنون،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الرجل يقتل فلم تصح الشهادة عليه حتى خولط،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وما لا ضمان فيه من ذلك،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44</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الغيبة للنعماني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لم ترد في المخطوط</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والمطبوع</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155</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عمدة القاري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النقي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العمد وشبه العمد والخطأ،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والخطأ،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بدل قالا</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والخطأ،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الدية في قتل العمد والخطأ،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الدية في قتل العمد والخطأ،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الدية في قتل العمد والخطأ،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والخطأ،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الدية في قتل العمد والخطأ،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158</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سعيد</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ذيل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ذيل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ascii="IRNazanin" w:hAnsi="IRNazanin" w:eastAsia="IRNazanin"/>
          <w:b w:val="false"/>
          <w:b w:val="false"/>
          <w:bCs w:val="false"/>
          <w:i w:val="false"/>
          <w:i w:val="false"/>
          <w:iCs w:val="false"/>
          <w:color w:val="333333"/>
          <w:sz w:val="20"/>
          <w:sz w:val="20"/>
          <w:szCs w:val="20"/>
          <w:rtl w:val="true"/>
        </w:rPr>
        <w:t xml:space="preserve">، باب الرجل يقتل فلم تصح الشهادة عليه حتى خولط،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طلباً للعز والفخر</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قتلت بدل قبلت</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زعا يزعو زعواً وأوى عدل وأقسط، القاموس المحيط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فلم يريموا بالياء أي لم يتباعدوا، وبالتاء في كثير من النسخ أى لم يتكلموا، وهو أظهر</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نادر،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يقر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ولم يقتل</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والخطأ،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مائة</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الدية في قتل العمد والخطأ،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كليب الأسدي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القاتل في الشهر الحرام والحرم،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والحرم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والحرم،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الوسيلة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المعتبر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713</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باب 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يقع على الرجل فيقتله،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الدية في قتل العمد والخطأ،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وبالتشديد بدل أو</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الرجل يتصدّق بالدية على القاتل،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والثانية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باب الرجل يتصدّق بالدية على القاتل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الرجل يخلّص من وجب عليه القود،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كذا في المطبوع و في المخطوط عن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أنه حصل اشتباه من الناسخ وأنها عبارة عن صلوات اللّه عليهم</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ابنه و الابن يقتل أباه وأمه،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والحرم،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والحرم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العمد وشبه العمد والخطأ،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الرجل يتصدّق بالدية،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ascii="IRNazanin" w:hAnsi="IRNazanin" w:eastAsia="IRNazanin"/>
          <w:b w:val="false"/>
          <w:b w:val="false"/>
          <w:bCs w:val="false"/>
          <w:i w:val="false"/>
          <w:i w:val="false"/>
          <w:iCs w:val="false"/>
          <w:color w:val="333333"/>
          <w:sz w:val="20"/>
          <w:sz w:val="20"/>
          <w:szCs w:val="20"/>
          <w:rtl w:val="true"/>
        </w:rPr>
        <w:t xml:space="preserve">، باب الرجل يتصدّق بالدية،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359</w:t>
      </w:r>
      <w:r>
        <w:rPr>
          <w:rFonts w:ascii="IRNazanin" w:hAnsi="IRNazanin" w:eastAsia="IRNazanin"/>
          <w:b w:val="false"/>
          <w:b w:val="false"/>
          <w:bCs w:val="false"/>
          <w:i w:val="false"/>
          <w:i w:val="false"/>
          <w:iCs w:val="false"/>
          <w:color w:val="333333"/>
          <w:sz w:val="20"/>
          <w:sz w:val="20"/>
          <w:szCs w:val="20"/>
          <w:rtl w:val="true"/>
        </w:rPr>
        <w:t xml:space="preserve">، باب الرجل يتصدق بالدية،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ضاء في اختلاف الأولياء،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يلزم من يحفر البئر فيقع فيها المار،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1020</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يمتحن به من يصاب في سمعه أو بصره،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والقصاص فيها،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يمتحن به من يصاب في سمعه أو بصره،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واقصاص فيها،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ما يمتحن به من يصاب في سمعه أو بصره،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والقصاص فيها،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بالقصاص بدل بالقياس</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والقصاص فيها،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المعقوفتين لا يوجد في بعض النسخ التهذيب</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والقصاص فيها،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الحدائق الناضرة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العزيز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من خطاؤه عمد ومن عمده خطأ،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اشتراك الأحرار والعبيد والنساء،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من خطاؤه عمد ومن عمده خطأ،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اشتراك الأحرار والعبيد والنساء،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المرأة،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يؤدوا بدون الواو</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المرأة،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القود بين الرجال والنساء،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خطاؤه عمد ومن عمده خطأ،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القاتل في الشهر الحرام والحرم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الإلحاد بمكة والجنايات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ascii="IRNazanin" w:hAnsi="IRNazanin" w:eastAsia="IRNazanin"/>
          <w:b w:val="false"/>
          <w:b w:val="false"/>
          <w:bCs w:val="false"/>
          <w:i w:val="false"/>
          <w:i w:val="false"/>
          <w:iCs w:val="false"/>
          <w:color w:val="333333"/>
          <w:sz w:val="20"/>
          <w:sz w:val="20"/>
          <w:szCs w:val="20"/>
          <w:rtl w:val="true"/>
        </w:rPr>
        <w:t xml:space="preserve">، باب من الزيادات في فقه الحج، ح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يقول هذا في الحرم، وقال، بدل ما بين المعقوفة</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كَانَ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يسع بدل يسغ</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في قوله تعالى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مَنْ دَخَلَهُ كَانَ آمِناً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والاية في سورة 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ذخيرة المعاد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الجماعة يجتمعون على قتل واحد،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الجماعة يجتمعون على قتل واحد،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التهذيب وبعض نسخ الكافي</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وإن قبل أولياؤه الدية كانت عليهما، وإلّا أخذوا دية صاحبهم</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أو على التقية، لم يرد في المخطوط</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الرجل يمسك الرجل فيقتله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الرجل يأمر رجلاً بقتل رجل،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فيه روى عن سماعة</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الرجل يمسك الرجل فيقتله آخر،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البينتين يتقابلان أو يترجح بعضها،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باب ابتياع الحيوان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المعقوفة من المصدر</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الرجل يقتل رجلين أو أكثر،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الاشتراك في الجنايات،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السنن الكبرى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الرجل يقتل رجلين أو أكثر،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منا للسياق</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وافى فلان أي أتى، الصحاح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الرجل يمسك الرجل فيقتله آخر،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الرجل يمسك الرجل فيقتله آخر،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الرجل يأمر رجلاً بقتل رجل،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285</w:t>
      </w:r>
      <w:r>
        <w:rPr>
          <w:rFonts w:ascii="IRNazanin" w:hAnsi="IRNazanin" w:eastAsia="IRNazanin"/>
          <w:b w:val="false"/>
          <w:b w:val="false"/>
          <w:bCs w:val="false"/>
          <w:i w:val="false"/>
          <w:i w:val="false"/>
          <w:iCs w:val="false"/>
          <w:color w:val="333333"/>
          <w:sz w:val="20"/>
          <w:sz w:val="20"/>
          <w:szCs w:val="20"/>
          <w:rtl w:val="true"/>
        </w:rPr>
        <w:t xml:space="preserve">، باب الرجل يأمر رجلاً بقتل رجل،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الاثنين إذا قتلا واحداً،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المرأة والمرأة تقتل الرجل،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المرأة والمرأة تقتل الرجل،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والمرأة تقتل الرجل،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المرأة والمرأة تقتل الرجل،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301</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والمرأة تقتل الرجل،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المرأة والمرأة تقتل الرجل،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القود بين الرجال والنساء، ح</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المرأة والمرأة تقتل الرجل،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299</w:t>
      </w:r>
      <w:r>
        <w:rPr>
          <w:rFonts w:ascii="IRNazanin" w:hAnsi="IRNazanin" w:eastAsia="IRNazanin"/>
          <w:b w:val="false"/>
          <w:b w:val="false"/>
          <w:bCs w:val="false"/>
          <w:i w:val="false"/>
          <w:i w:val="false"/>
          <w:iCs w:val="false"/>
          <w:color w:val="333333"/>
          <w:sz w:val="20"/>
          <w:sz w:val="20"/>
          <w:szCs w:val="20"/>
          <w:rtl w:val="true"/>
        </w:rPr>
        <w:t xml:space="preserve">، باب الرجل يقتل المرأة والمرأة تقتل الرجل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ابنه والابن يقتل أباه وأمه،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ابنه والابن يقتل أباه وأمه،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297</w:t>
      </w:r>
      <w:r>
        <w:rPr>
          <w:rFonts w:ascii="IRNazanin" w:hAnsi="IRNazanin" w:eastAsia="IRNazanin"/>
          <w:b w:val="false"/>
          <w:b w:val="false"/>
          <w:bCs w:val="false"/>
          <w:i w:val="false"/>
          <w:i w:val="false"/>
          <w:iCs w:val="false"/>
          <w:color w:val="333333"/>
          <w:sz w:val="20"/>
          <w:sz w:val="20"/>
          <w:szCs w:val="20"/>
          <w:rtl w:val="true"/>
        </w:rPr>
        <w:t xml:space="preserve">، باب الرجل يقتل ابنه والابن يقتل أباه وأمه،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ابنه والابن يقتل أباء وأمه،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السيد عبده والوالد ولده،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السيد عبده والوالد ولده،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قتل السيد عبده والوالد ولده،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باب ميراث القاتل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ميراث القاتل،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المسلم يقتل الذمّي،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مقدار دية أهل الذمة،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والضمير راجع إلى الحديث ومراده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رواية الشيخ والمصنف للحديث كاف</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والمطبوع</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مقدار دية أهل الذمة، ح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جاماس كما في 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الرجل والنساء،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بعض نسخ الكتاب جاماسب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جاماسب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القود بين الرجال والنساء،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الاشهاد على الوصيّة،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الثالث بدل الثاني</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المكاتبة، ذيل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سند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ابن سعيد عن فضالة بن أيوب عن أبي المعزا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المسلم يقتل الذمّي،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لكن في سنده محمد بن الفضيل مصغراً</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باب أنه لا يقاد مسلم بكافر،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زيادة</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باب المسلم يقتل الذمّي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يتحمله بدل لا يحمله</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المسلم يقتل الذمّي،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المسلم يقتل الذمّي،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المسلم يقتل الذمّي،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xml:space="preserve">، باب الرجل يقتل مملوكه أو ينكل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الكفارات،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مملوكه أو ينكل به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استعبدوا بدل استحيوا</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المكاتب يقتل الحر أو يجرحه،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 بدل الشيخ</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 بدل القوي</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التهذيب في الخبر الأوّل علي بن رئاب عن أبي عبد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ولعل لفظة الحلبي سقط من النسّاخ</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القود بين الرجال والنساء،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السكوني بدل اسماعيل بن أبي زياد</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القود بين الرجال والنساء،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التدبير،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المكاتب يقتل الحرّ،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والتهذيب هشام بن أحمد</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تل الشئ إليه دفعه إليه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العين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المعقوفة من المخطوط</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المكاتب يقتل الحر،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باب المكاتب يقتل الحر،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الحر يقتل مملوك غيره،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الحرّ يقتل مملوك غيره،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308</w:t>
      </w:r>
      <w:r>
        <w:rPr>
          <w:rFonts w:ascii="IRNazanin" w:hAnsi="IRNazanin" w:eastAsia="IRNazanin"/>
          <w:b w:val="false"/>
          <w:b w:val="false"/>
          <w:bCs w:val="false"/>
          <w:i w:val="false"/>
          <w:i w:val="false"/>
          <w:iCs w:val="false"/>
          <w:color w:val="333333"/>
          <w:sz w:val="20"/>
          <w:sz w:val="20"/>
          <w:szCs w:val="20"/>
          <w:rtl w:val="true"/>
        </w:rPr>
        <w:t xml:space="preserve">، باب المكاتب يقتل الحر،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باب المكاتب</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والأنسب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يعامل</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قتل العمد وشبه العمد والخطأ،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باب القضايا في الديات والقصاص،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أول باب القود ومبلغ الدية</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الرجل يضرب الرجل فيذهب سمعه وبصره وعقله،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الأعمى ويد الأشل ولسان الأخرس وعين الأعور،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بإضافة الموصوف إلى صفته</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الأعمى،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ascii="IRNazanin" w:hAnsi="IRNazanin" w:eastAsia="IRNazanin"/>
          <w:b w:val="false"/>
          <w:b w:val="false"/>
          <w:bCs w:val="false"/>
          <w:i w:val="false"/>
          <w:i w:val="false"/>
          <w:iCs w:val="false"/>
          <w:color w:val="333333"/>
          <w:sz w:val="20"/>
          <w:sz w:val="20"/>
          <w:szCs w:val="20"/>
          <w:rtl w:val="true"/>
        </w:rPr>
        <w:t xml:space="preserve">، باب دية عين الأعمى ويد الأشل ولسان الأخرس وعين الأعور،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دية عين الأعمى ويد الأشل ولسان الأخرس وعين الأعور،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الأعمى ويد الأشل ولسان الأخرس وعين الأعور،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التهذيب عبد اللّه بن الحكم</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269</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دية عين الأعمى ويد الأشل ولسان الأخرس وعين الأعور،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واليد الشلاء والعين العمياء وقطع رأس الميت وأبعاضه،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ascii="IRNazanin" w:hAnsi="IRNazanin" w:eastAsia="IRNazanin"/>
          <w:b w:val="false"/>
          <w:b w:val="false"/>
          <w:bCs w:val="false"/>
          <w:i w:val="false"/>
          <w:i w:val="false"/>
          <w:iCs w:val="false"/>
          <w:color w:val="333333"/>
          <w:sz w:val="20"/>
          <w:sz w:val="20"/>
          <w:szCs w:val="20"/>
          <w:rtl w:val="true"/>
        </w:rPr>
        <w:t xml:space="preserve">، باب دية عين الأعمى ويد الأشل ولسان الأخرس وعين الأعور،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الأعمى ويد الأشل ولسان الأخرس وعين الأعور،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الجروح قصاص،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الجروح قصاص،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422:14</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tl w:val="true"/>
        </w:rPr>
        <w:t xml:space="preserve">، باب الرجل يضرب الرجل فيذهب سمعه وبصره وعقله،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253</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249:10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324</w:t>
      </w:r>
      <w:r>
        <w:rPr>
          <w:rFonts w:ascii="IRNazanin" w:hAnsi="IRNazanin" w:eastAsia="IRNazanin"/>
          <w:b w:val="false"/>
          <w:b w:val="false"/>
          <w:bCs w:val="false"/>
          <w:i w:val="false"/>
          <w:i w:val="false"/>
          <w:iCs w:val="false"/>
          <w:color w:val="333333"/>
          <w:sz w:val="20"/>
          <w:sz w:val="20"/>
          <w:szCs w:val="20"/>
          <w:rtl w:val="true"/>
        </w:rPr>
        <w:t xml:space="preserve">، باب ما يمتحن به من يصاب في سمعه أو بصره،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والمطبوع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يدا</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بكير بدل ابن بكير، وفي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بكر</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اللثام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تجب فيه الدية كاملة،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 كثير</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246:10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247:10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تجب فيه الدية كاملة،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زيادة كثيرة</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قضى أمير المؤمنين في رجل</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 كان أخذ دية يده ليس في التهذيب والمعنى أو دية اليد التي أخذ ديتها وفي العبارة حزازة، مرآة العقول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باب الرجل يقتل الرجل وهو ناقص الخلقة،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الحسن بن صالح العباس بن الجريش</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جعفر الثاني</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أبو جعفر الأول</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نادر،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المختصر النافع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ما يمتحن به من يصاب في سمعه أو بصره،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يمتحن به من يصاب في سمعه، أو بصره،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الحسن بن كثير</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يعني حكم بكونها موقوفة لكونها في التهذيب كذلك ولم يلاحظ الفقيه الذي اتصله إلى المعصوم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تحرير الأحكام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412:15</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ما يمتحن به من يصاب في سمعه أو بصره،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مبغض</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باب ما يمتحن به من يصاب في سمعه أو بصره،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264</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323</w:t>
      </w:r>
      <w:r>
        <w:rPr>
          <w:rFonts w:ascii="IRNazanin" w:hAnsi="IRNazanin" w:eastAsia="IRNazanin"/>
          <w:b w:val="false"/>
          <w:b w:val="false"/>
          <w:bCs w:val="false"/>
          <w:i w:val="false"/>
          <w:i w:val="false"/>
          <w:iCs w:val="false"/>
          <w:color w:val="333333"/>
          <w:sz w:val="20"/>
          <w:sz w:val="20"/>
          <w:szCs w:val="20"/>
          <w:rtl w:val="true"/>
        </w:rPr>
        <w:t xml:space="preserve">، باب ما يمتحن به من يصاب في سمعه أو بصره،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دیات الأعضاء والجوارح،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باب الأسنان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الأسنان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330</w:t>
      </w:r>
      <w:r>
        <w:rPr>
          <w:rFonts w:ascii="IRNazanin" w:hAnsi="IRNazanin" w:eastAsia="IRNazanin"/>
          <w:b w:val="false"/>
          <w:b w:val="false"/>
          <w:bCs w:val="false"/>
          <w:i w:val="false"/>
          <w:i w:val="false"/>
          <w:iCs w:val="false"/>
          <w:color w:val="333333"/>
          <w:sz w:val="20"/>
          <w:sz w:val="20"/>
          <w:szCs w:val="20"/>
          <w:rtl w:val="true"/>
        </w:rPr>
        <w:t xml:space="preserve">، باب الخلقة التي تقسم عليه الدية في الأسنان والأصابع،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الجروح قصاص،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أنه لا يمين في حد،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الحد في الفرية والسب،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الجروح قصاص،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الجروح قصاص،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275</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 عمر بدل عثمان</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الجروح قصاص،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بينهما</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أصحابه</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320</w:t>
      </w:r>
      <w:r>
        <w:rPr>
          <w:rFonts w:ascii="IRNazanin" w:hAnsi="IRNazanin" w:eastAsia="IRNazanin"/>
          <w:b w:val="false"/>
          <w:b w:val="false"/>
          <w:bCs w:val="false"/>
          <w:i w:val="false"/>
          <w:i w:val="false"/>
          <w:iCs w:val="false"/>
          <w:color w:val="333333"/>
          <w:sz w:val="20"/>
          <w:sz w:val="20"/>
          <w:szCs w:val="20"/>
          <w:rtl w:val="true"/>
        </w:rPr>
        <w:t xml:space="preserve">، باب أن الجروح قصاص،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رجال الكشي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ترجمة جميل هكذا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نصر بن الصباح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حدّثني الفضل بن شاذان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دخلت على محمد بن أبي عمير وهو ساجد فأطال السجود، فلما رفع رأسه ذكر له الفضل طول سجوده،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كيف لو رأيت جميل بن دراج، ثم حدثه أنه دخل على جميل بن دراج فوجده ساجداً فأطال السجود جداً، فلما رفع رأسه قال له محمد بن أبي عمير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أطلت السجود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وكيف لو رأيت معروف بن خربوذ، انتهى</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الأسنان،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دیات الأعضاء والجوارح،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الأسنان،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الأسنان،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255</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ascii="IRNazanin" w:hAnsi="IRNazanin" w:eastAsia="IRNazanin"/>
          <w:b w:val="false"/>
          <w:b w:val="false"/>
          <w:bCs w:val="false"/>
          <w:i w:val="false"/>
          <w:i w:val="false"/>
          <w:iCs w:val="false"/>
          <w:color w:val="333333"/>
          <w:sz w:val="20"/>
          <w:sz w:val="20"/>
          <w:szCs w:val="20"/>
          <w:rtl w:val="true"/>
        </w:rPr>
        <w:t xml:space="preserve">، باب الأسنان،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342</w:t>
      </w:r>
      <w:r>
        <w:rPr>
          <w:rFonts w:ascii="IRNazanin" w:hAnsi="IRNazanin" w:eastAsia="IRNazanin"/>
          <w:b w:val="false"/>
          <w:b w:val="false"/>
          <w:bCs w:val="false"/>
          <w:i w:val="false"/>
          <w:i w:val="false"/>
          <w:iCs w:val="false"/>
          <w:color w:val="333333"/>
          <w:sz w:val="20"/>
          <w:sz w:val="20"/>
          <w:szCs w:val="20"/>
          <w:rtl w:val="true"/>
        </w:rPr>
        <w:t xml:space="preserve">، باب الأصابع والقصب،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334</w:t>
      </w:r>
      <w:r>
        <w:rPr>
          <w:rFonts w:ascii="IRNazanin" w:hAnsi="IRNazanin" w:eastAsia="IRNazanin"/>
          <w:b w:val="false"/>
          <w:b w:val="false"/>
          <w:bCs w:val="false"/>
          <w:i w:val="false"/>
          <w:i w:val="false"/>
          <w:iCs w:val="false"/>
          <w:color w:val="333333"/>
          <w:sz w:val="20"/>
          <w:sz w:val="20"/>
          <w:szCs w:val="20"/>
          <w:rtl w:val="true"/>
        </w:rPr>
        <w:t xml:space="preserve">، باب الأسنان،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الأسنان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 باب الأصابع،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الأذن،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آخر،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الخلقة التي تقسم عليه الدية في الأسنان والأصابع،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للحلبي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على وزن لقمان نظير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أَوْ يُزَوِّجُهُمْ ذُكْرَانًا وَإِنَاثًا</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والغالب عليها بدل ما بين المعقوفة</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الفضيل بن يسار بدل العلاء بن الفضيل</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أن أدنا الأسنان وأقصاها سواء في الدية</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356</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وله وليّان،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والمطبوع والمصدر، والمناسب بأنّ</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357</w:t>
      </w:r>
      <w:r>
        <w:rPr>
          <w:rFonts w:ascii="IRNazanin" w:hAnsi="IRNazanin" w:eastAsia="IRNazanin"/>
          <w:b w:val="false"/>
          <w:b w:val="false"/>
          <w:bCs w:val="false"/>
          <w:i w:val="false"/>
          <w:i w:val="false"/>
          <w:iCs w:val="false"/>
          <w:color w:val="333333"/>
          <w:sz w:val="20"/>
          <w:sz w:val="20"/>
          <w:szCs w:val="20"/>
          <w:rtl w:val="true"/>
        </w:rPr>
        <w:t xml:space="preserve">، باب الرجل يقتل وله وليّان،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 تعثر عليه في كتب العلامة ولكن نقل عنه في نقد الرجال للتفرشي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العاقلة،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الأذهان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تبصرة المتعلمين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العاقلة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الشيخان</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على القتل،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كالصحيح بدل كالشيخين</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العاقلة،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 نظر لم يرد في المخطوط</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على القتل،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على تضعيفه اللّه بعد ذكر الخبر 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شرائع الإسلام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1005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الأفهام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البينات على القتل،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365</w:t>
      </w:r>
      <w:r>
        <w:rPr>
          <w:rFonts w:ascii="IRNazanin" w:hAnsi="IRNazanin" w:eastAsia="IRNazanin"/>
          <w:b w:val="false"/>
          <w:b w:val="false"/>
          <w:bCs w:val="false"/>
          <w:i w:val="false"/>
          <w:i w:val="false"/>
          <w:iCs w:val="false"/>
          <w:color w:val="333333"/>
          <w:sz w:val="20"/>
          <w:sz w:val="20"/>
          <w:szCs w:val="20"/>
          <w:rtl w:val="true"/>
        </w:rPr>
        <w:t xml:space="preserve">، باب العاقلة،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البينات على القتل،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تجب فيه الدية كاملة من الجراحات التي دون النفس،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الاحكام،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282</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في الكافي عدا بالعين والدال المهملتين يعني سوى الحياة القديم الذي كان ينتقل من الأصلاب والأرحام</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الكافي متحصحصة بالحاء والصاد المهملتين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والحصحصة تحريك الشئ في الشئ حتى يستمكن ويستقر فيه والخضخضة بالخاء والضاد المعجمتين معناه التحريك أيضاً، القاموس المحيط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345</w:t>
      </w:r>
      <w:r>
        <w:rPr>
          <w:rFonts w:ascii="IRNazanin" w:hAnsi="IRNazanin" w:eastAsia="IRNazanin"/>
          <w:b w:val="false"/>
          <w:b w:val="false"/>
          <w:bCs w:val="false"/>
          <w:i w:val="false"/>
          <w:i w:val="false"/>
          <w:iCs w:val="false"/>
          <w:color w:val="333333"/>
          <w:sz w:val="20"/>
          <w:sz w:val="20"/>
          <w:szCs w:val="20"/>
          <w:rtl w:val="true"/>
        </w:rPr>
        <w:t xml:space="preserve">، باب دية الجنين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حتى استنظف</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الخفاء للعجلوني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الحوامل والحمول وغير ذلك من الأحكام،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روي في الكافي عن أبي جعفر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347</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287</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أمير المؤمنين بدل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286</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344</w:t>
      </w:r>
      <w:r>
        <w:rPr>
          <w:rFonts w:ascii="IRNazanin" w:hAnsi="IRNazanin" w:eastAsia="IRNazanin"/>
          <w:b w:val="false"/>
          <w:b w:val="false"/>
          <w:bCs w:val="false"/>
          <w:i w:val="false"/>
          <w:i w:val="false"/>
          <w:iCs w:val="false"/>
          <w:color w:val="333333"/>
          <w:sz w:val="20"/>
          <w:sz w:val="20"/>
          <w:szCs w:val="20"/>
          <w:rtl w:val="true"/>
        </w:rPr>
        <w:t xml:space="preserve">، باب دية الجنين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الحوامل والحمول وغير ذلك من الأحكام،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ولكن في التهذيب عن مسمع لا عن ابن سنان، وقيل في حاشية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بأبي ستار مسمع بن عبد الملك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دية النطفه والعلقة والعظم والجنين هامش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باب دية الجنين،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288</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إيضاح الفوائد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الأعمى ويد الأشل ولسان الأخرس وعين الأعور،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ascii="IRNazanin" w:hAnsi="IRNazanin" w:eastAsia="IRNazanin"/>
          <w:b w:val="false"/>
          <w:b w:val="false"/>
          <w:bCs w:val="false"/>
          <w:i w:val="false"/>
          <w:i w:val="false"/>
          <w:iCs w:val="false"/>
          <w:color w:val="333333"/>
          <w:sz w:val="20"/>
          <w:sz w:val="20"/>
          <w:szCs w:val="20"/>
          <w:rtl w:val="true"/>
        </w:rPr>
        <w:t xml:space="preserve">، باب المهور والأجور، ح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249</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الزيادات</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من الجراحات التي دون النفس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من 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سليمان</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262</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316</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من الجراحات التي دون النفس،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تجب فيه الدية كاملة من الجراحات التي دون النفس،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من الجراحات التي دون النفس،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251</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257</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النسخة التي عندنا من الكافي والتهذيب بالسين</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ascii="IRNazanin" w:hAnsi="IRNazanin" w:eastAsia="IRNazanin"/>
          <w:b w:val="false"/>
          <w:b w:val="false"/>
          <w:bCs w:val="false"/>
          <w:i w:val="false"/>
          <w:i w:val="false"/>
          <w:iCs w:val="false"/>
          <w:color w:val="333333"/>
          <w:sz w:val="20"/>
          <w:sz w:val="20"/>
          <w:szCs w:val="20"/>
          <w:rtl w:val="true"/>
        </w:rPr>
        <w:t xml:space="preserve">، باب ما تجب فيه الدية كاملة من الجراحات التي دون النفس،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ascii="IRNazanin" w:hAnsi="IRNazanin" w:eastAsia="IRNazanin"/>
          <w:b w:val="false"/>
          <w:b w:val="false"/>
          <w:bCs w:val="false"/>
          <w:i w:val="false"/>
          <w:i w:val="false"/>
          <w:iCs w:val="false"/>
          <w:color w:val="333333"/>
          <w:sz w:val="20"/>
          <w:sz w:val="20"/>
          <w:szCs w:val="20"/>
          <w:rtl w:val="true"/>
        </w:rPr>
        <w:t xml:space="preserve">، باب ديات الأعضاء والجوارح،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وان شاء دفع برمته لا يغرم أهله شيئاً</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اشتراك الأحرار والعبيد والنساء والرجال والصبيان والمجانين في القتل،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يقتل مملوكه أو ينكل به،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باب قتل السيد عبده والوالد ولده،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ذيل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ولو كان جائزاً بدل ما بين المعقوفة</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وكذا في الكافي في النسخة التي عندنا</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يلزم من يحفر البئر فيقع فيها المار،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عدم جوازها</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الجواز بدل الحرمة</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باب النوادر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349</w:t>
      </w:r>
      <w:r>
        <w:rPr>
          <w:rFonts w:ascii="IRNazanin" w:hAnsi="IRNazanin" w:eastAsia="IRNazanin"/>
          <w:b w:val="false"/>
          <w:b w:val="false"/>
          <w:bCs w:val="false"/>
          <w:i w:val="false"/>
          <w:i w:val="false"/>
          <w:iCs w:val="false"/>
          <w:color w:val="333333"/>
          <w:sz w:val="20"/>
          <w:sz w:val="20"/>
          <w:szCs w:val="20"/>
          <w:rtl w:val="true"/>
        </w:rPr>
        <w:t xml:space="preserve">، باب ما يلزم من يحفر البئر فيقع فيها المار،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الموثق بدل الحسن</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الشيخان بدل الشيخ</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ما يصيب الدواب،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كالشيخين</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227</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352</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طريف</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ما يصيب الدواب،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اشتراكاً</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الفائدة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من قطع رأس الميت،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مع اختلاف وزيادة</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يقطع رأس ميت أو يفعل به ما يكون فيه اجتياح نفس الحي،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الرجل يقطع رأس ميت أو يفعل به ما يكون فيه اجتياح نفس الحي،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أصحابه</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348</w:t>
      </w:r>
      <w:r>
        <w:rPr>
          <w:rFonts w:ascii="IRNazanin" w:hAnsi="IRNazanin" w:eastAsia="IRNazanin"/>
          <w:b w:val="false"/>
          <w:b w:val="false"/>
          <w:bCs w:val="false"/>
          <w:i w:val="false"/>
          <w:i w:val="false"/>
          <w:iCs w:val="false"/>
          <w:color w:val="333333"/>
          <w:sz w:val="20"/>
          <w:sz w:val="20"/>
          <w:szCs w:val="20"/>
          <w:rtl w:val="true"/>
        </w:rPr>
        <w:t xml:space="preserve">، باب الرجل يقطع رأس ميت أو يفعل به ما يكون فيه اجتياح نفس الحي،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كالشيخان</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273</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غير موجود في المطبوع</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انه اللّه أراد الرواية المذكورة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استشاط غضباً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إذا احتد في غضبه والتهب، لسان العرب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يقطع رأس ميت أو يفعل به ما يكون فيه اجتياح نفس الحي،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270</w:t>
      </w:r>
      <w:r>
        <w:rPr>
          <w:rFonts w:ascii="IRNazanin" w:hAnsi="IRNazanin" w:eastAsia="IRNazanin"/>
          <w:b w:val="false"/>
          <w:b w:val="false"/>
          <w:bCs w:val="false"/>
          <w:i w:val="false"/>
          <w:i w:val="false"/>
          <w:iCs w:val="false"/>
          <w:color w:val="333333"/>
          <w:sz w:val="20"/>
          <w:sz w:val="20"/>
          <w:szCs w:val="20"/>
          <w:rtl w:val="true"/>
        </w:rPr>
        <w:t xml:space="preserve">، باب دية عين الأعور ولسان الأخرس واليد الشلاء والعين العمياء وقطع رأس الميت وأبعاضه،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284</w:t>
      </w:r>
      <w:r>
        <w:rPr>
          <w:rFonts w:ascii="IRNazanin" w:hAnsi="IRNazanin" w:eastAsia="IRNazanin"/>
          <w:b w:val="false"/>
          <w:b w:val="false"/>
          <w:bCs w:val="false"/>
          <w:i w:val="false"/>
          <w:i w:val="false"/>
          <w:iCs w:val="false"/>
          <w:color w:val="333333"/>
          <w:sz w:val="20"/>
          <w:sz w:val="20"/>
          <w:szCs w:val="20"/>
          <w:rtl w:val="true"/>
        </w:rPr>
        <w:t xml:space="preserve">، باب الجماعة يجتمعون على قتل واحد،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التهذیب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353</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للشيخ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والمملوك يقتل الحر أو يجرحه،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351</w:t>
      </w:r>
      <w:r>
        <w:rPr>
          <w:rFonts w:ascii="IRNazanin" w:hAnsi="IRNazanin" w:eastAsia="IRNazanin"/>
          <w:b w:val="false"/>
          <w:b w:val="false"/>
          <w:bCs w:val="false"/>
          <w:i w:val="false"/>
          <w:i w:val="false"/>
          <w:iCs w:val="false"/>
          <w:color w:val="333333"/>
          <w:sz w:val="20"/>
          <w:sz w:val="20"/>
          <w:szCs w:val="20"/>
          <w:rtl w:val="true"/>
        </w:rPr>
        <w:t xml:space="preserve">، باب ضمان ما يصيب الدواب، ذيل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ذيل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﴿يَا أَيُّهَا الَّذِينَ آمَنُوا كُتِبَ عَلَيْكُمُ الْقِصَاصُ فِي الْقَتْلى</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الشَّهْرُ الْحَرَامُ بِالشَّهْرِ الْحَرَامِ وَ الْحُرُمَاتُ قِصَاصٌ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كتَبْنَا عَلَيْهِمْ فِيهَا أَنَّ النَّفْسَ بِالنَّفْسِ وَالْعَيْنَ بِالْعَيْنِ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إلى قوله تعالى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والجروح قصاص</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دعائم الإسلام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ascii="IRNazanin" w:hAnsi="IRNazanin" w:eastAsia="IRNazanin"/>
          <w:b w:val="false"/>
          <w:b w:val="false"/>
          <w:bCs w:val="false"/>
          <w:i w:val="false"/>
          <w:i w:val="false"/>
          <w:iCs w:val="false"/>
          <w:color w:val="333333"/>
          <w:sz w:val="20"/>
          <w:sz w:val="20"/>
          <w:szCs w:val="20"/>
          <w:rtl w:val="true"/>
        </w:rPr>
        <w:t xml:space="preserve">،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صحیح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لا دية 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يغتصب المرأة فرجها،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حدود الزنا،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من لا دية له،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يدرى من قتله،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يدرى من قتله،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يدرى من قتله، ذيل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المقتول لا يدرى من قتله،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القضاء في قتيل الزحام،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يدرى من قتله،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 التي عندنا لم يجد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يدرى من قتله،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ميراث المرتد،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354</w:t>
      </w:r>
      <w:r>
        <w:rPr>
          <w:rFonts w:ascii="IRNazanin" w:hAnsi="IRNazanin" w:eastAsia="IRNazanin"/>
          <w:b w:val="false"/>
          <w:b w:val="false"/>
          <w:bCs w:val="false"/>
          <w:i w:val="false"/>
          <w:i w:val="false"/>
          <w:iCs w:val="false"/>
          <w:color w:val="333333"/>
          <w:sz w:val="20"/>
          <w:sz w:val="20"/>
          <w:szCs w:val="20"/>
          <w:rtl w:val="true"/>
        </w:rPr>
        <w:t xml:space="preserve">، باب المقتول لا يدرى من قتله،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المقتول لا يدرى من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355</w:t>
      </w:r>
      <w:r>
        <w:rPr>
          <w:rFonts w:ascii="IRNazanin" w:hAnsi="IRNazanin" w:eastAsia="IRNazanin"/>
          <w:b w:val="false"/>
          <w:b w:val="false"/>
          <w:bCs w:val="false"/>
          <w:i w:val="false"/>
          <w:i w:val="false"/>
          <w:iCs w:val="false"/>
          <w:color w:val="333333"/>
          <w:sz w:val="20"/>
          <w:sz w:val="20"/>
          <w:szCs w:val="20"/>
          <w:rtl w:val="true"/>
        </w:rPr>
        <w:t xml:space="preserve">، باب آخر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بعد باب المقتول لا يدرى من قتله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 فضيل</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البحرين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القحف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العظم الذي يكون فوق الدماغ وما انفلق من الجمجمة فبان أي انفصل، ولا يدعى تحفاً حتى يبين أو ينكسر منه الشيء، تاج العروس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289</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ديات الشجاج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وكسر العظام،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دية الجراحات والشجاج،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326</w:t>
      </w:r>
      <w:r>
        <w:rPr>
          <w:rFonts w:ascii="IRNazanin" w:hAnsi="IRNazanin" w:eastAsia="IRNazanin"/>
          <w:b w:val="false"/>
          <w:b w:val="false"/>
          <w:bCs w:val="false"/>
          <w:i w:val="false"/>
          <w:i w:val="false"/>
          <w:iCs w:val="false"/>
          <w:color w:val="333333"/>
          <w:sz w:val="20"/>
          <w:sz w:val="20"/>
          <w:szCs w:val="20"/>
          <w:rtl w:val="true"/>
        </w:rPr>
        <w:t xml:space="preserve">، باب دية الجراحات والشجاج،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الباضعة ثلاث من الإبل</w:t>
      </w:r>
      <w:r>
        <w:rPr>
          <w:rFonts w:eastAsia="IRNazanin" w:cs="IRNazanin"/>
          <w:b w:val="false"/>
          <w:bCs w:val="false"/>
          <w:i w:val="false"/>
          <w:iCs w:val="false"/>
          <w:color w:val="333333"/>
          <w:sz w:val="20"/>
          <w:szCs w:val="20"/>
          <w:rtl w:val="true"/>
        </w:rPr>
        <w:t>».</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دیات الشجاج وكسر العظام،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القاموس المحيط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ديات الشجاج وكسر العظام،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انهما يريد</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ascii="IRNazanin" w:hAnsi="IRNazanin" w:eastAsia="IRNazanin"/>
          <w:b w:val="false"/>
          <w:b w:val="false"/>
          <w:bCs w:val="false"/>
          <w:i w:val="false"/>
          <w:i w:val="false"/>
          <w:iCs w:val="false"/>
          <w:color w:val="333333"/>
          <w:sz w:val="20"/>
          <w:sz w:val="20"/>
          <w:szCs w:val="20"/>
          <w:rtl w:val="true"/>
        </w:rPr>
        <w:t xml:space="preserve">، باب دية الجراحات والشجاج،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دية الجراحات والشجاج،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دیات الشجاج وكسر العظام،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النافذة بدل الناقلة</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292</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ديات الشجاج وكسر العظام،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باب ديات الشجاج وكسر العظام،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أو يجرحه والمملوك يقتل الحر أو يجرحه،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306</w:t>
      </w:r>
      <w:r>
        <w:rPr>
          <w:rFonts w:ascii="IRNazanin" w:hAnsi="IRNazanin" w:eastAsia="IRNazanin"/>
          <w:b w:val="false"/>
          <w:b w:val="false"/>
          <w:bCs w:val="false"/>
          <w:i w:val="false"/>
          <w:i w:val="false"/>
          <w:iCs w:val="false"/>
          <w:color w:val="333333"/>
          <w:sz w:val="20"/>
          <w:sz w:val="20"/>
          <w:szCs w:val="20"/>
          <w:rtl w:val="true"/>
        </w:rPr>
        <w:t xml:space="preserve">، باب الرجل الحر يقتل مملوك غيره أو يجرحه والمملوك يقتل الحر أو يجرحه،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القود بين الرجال والنساء، 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الاشتراك في الجنايات،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الغضائري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الرموز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منتهى المطلب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ولكن صرّح كثير من العلماء إلى ضعفه</w:t>
      </w:r>
      <w:r>
        <w:rPr>
          <w:rFonts w:eastAsia="IRNazanin" w:cs="IRNazanin"/>
          <w:b w:val="false"/>
          <w:bCs w:val="false"/>
          <w:i w:val="false"/>
          <w:iCs w:val="false"/>
          <w:color w:val="333333"/>
          <w:sz w:val="20"/>
          <w:szCs w:val="20"/>
          <w:rtl w:val="true"/>
        </w:rPr>
        <w:t>.</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الجنايات على الحيوان،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 الموجود عندنا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الأهلي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وفي التهذيب الموجود عندنا تراب بدل بر</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الجنايات على الحيوان،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أمر بدل أمره</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التهذيب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الجنايات على الحيوان،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الجنايات على الحيوان،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الرجل يكون لها الجارية يطؤها فيبيعها،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لحوق الأولاد بالآباء،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الفقیه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170</w:t>
      </w:r>
      <w:r>
        <w:rPr>
          <w:rFonts w:ascii="IRNazanin" w:hAnsi="IRNazanin" w:eastAsia="IRNazanin"/>
          <w:b w:val="false"/>
          <w:b w:val="false"/>
          <w:bCs w:val="false"/>
          <w:i w:val="false"/>
          <w:i w:val="false"/>
          <w:iCs w:val="false"/>
          <w:color w:val="333333"/>
          <w:sz w:val="20"/>
          <w:sz w:val="20"/>
          <w:szCs w:val="20"/>
          <w:rtl w:val="true"/>
        </w:rPr>
        <w:t xml:space="preserve">، باب مقادر دية كلب الصيد وكلب الماشية، ح </w:t>
      </w:r>
      <w:r>
        <w:rPr>
          <w:rFonts w:eastAsia="IRNazanin" w:cs="IRNazanin"/>
          <w:b w:val="false"/>
          <w:bCs w:val="false"/>
          <w:i w:val="false"/>
          <w:iCs w:val="false"/>
          <w:color w:val="333333"/>
          <w:sz w:val="20"/>
          <w:szCs w:val="20"/>
        </w:rPr>
        <w:t>5391</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القضاء في اختلاف الأولياء،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الجنايات على الحيوان،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باب الجنايات على الحيوان،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الجنايات على الحيوان،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ضمان النفوس وغيرها،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القضاء في قتيل الزحام،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فنظر بدل فظن</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باب ضمان الطبيب والبيطار،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باب الجنايات على الحيوان،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فألقت بدل فأزلقت</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ascii="IRNazanin" w:hAnsi="IRNazanin" w:eastAsia="IRNazanin"/>
          <w:b w:val="false"/>
          <w:b w:val="false"/>
          <w:bCs w:val="false"/>
          <w:i w:val="false"/>
          <w:i w:val="false"/>
          <w:iCs w:val="false"/>
          <w:color w:val="333333"/>
          <w:sz w:val="20"/>
          <w:sz w:val="20"/>
          <w:szCs w:val="20"/>
          <w:rtl w:val="true"/>
        </w:rPr>
        <w:t xml:space="preserve">، باب فيما يصاب من البهائم وغيرها من الدواب،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283</w:t>
      </w:r>
      <w:r>
        <w:rPr>
          <w:rFonts w:ascii="IRNazanin" w:hAnsi="IRNazanin" w:eastAsia="IRNazanin"/>
          <w:b w:val="false"/>
          <w:b w:val="false"/>
          <w:bCs w:val="false"/>
          <w:i w:val="false"/>
          <w:i w:val="false"/>
          <w:iCs w:val="false"/>
          <w:color w:val="333333"/>
          <w:sz w:val="20"/>
          <w:sz w:val="20"/>
          <w:szCs w:val="20"/>
          <w:rtl w:val="true"/>
        </w:rPr>
        <w:t xml:space="preserve">، باب الحوامل والحمول وغير ذلك من الأحكام،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ستة أيام</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280</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279</w:t>
      </w:r>
      <w:r>
        <w:rPr>
          <w:rFonts w:ascii="IRNazanin" w:hAnsi="IRNazanin" w:eastAsia="IRNazanin"/>
          <w:b w:val="false"/>
          <w:b w:val="false"/>
          <w:bCs w:val="false"/>
          <w:i w:val="false"/>
          <w:i w:val="false"/>
          <w:iCs w:val="false"/>
          <w:color w:val="333333"/>
          <w:sz w:val="20"/>
          <w:sz w:val="20"/>
          <w:szCs w:val="20"/>
          <w:rtl w:val="true"/>
        </w:rPr>
        <w:t xml:space="preserve">، باب القصاص،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ضمان النفوس وغيرها،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366</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أوائل المقالات للشيخ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أخنوخ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مسلم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أبي داود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4279</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نقله في الصواعق المحرقة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اکمال الدين واتمام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535</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الاثني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حلية الأولياء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وفي كثير من المصادر، وفي بعض نسخ المصادر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أبيحت أو أنتجبت، وتاح له يتيح تيحاة تهيأ وقدر، أتاح اللّه له الشر إتاحة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هيأه وقدره، مرآة العقول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ليلة ظلماء حندس أي شديدة الظلمة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وهو ذو القرنين؛ لأنه هو الذي بنى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كما صرح به في رواية النعماني لهذا الخبر</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527</w:t>
      </w:r>
      <w:r>
        <w:rPr>
          <w:rFonts w:ascii="IRNazanin" w:hAnsi="IRNazanin" w:eastAsia="IRNazanin"/>
          <w:b w:val="false"/>
          <w:b w:val="false"/>
          <w:bCs w:val="false"/>
          <w:i w:val="false"/>
          <w:i w:val="false"/>
          <w:iCs w:val="false"/>
          <w:color w:val="333333"/>
          <w:sz w:val="20"/>
          <w:sz w:val="20"/>
          <w:szCs w:val="20"/>
          <w:rtl w:val="true"/>
        </w:rPr>
        <w:t xml:space="preserve">، باب ما جاء في الاثنى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عبد الرحمن بن سالم قال أبو بصير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 لم تسمع في دهرك إلا هذا الحديث لكفاك فصنه، إلّا عن أهله، انتهى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المضرية</w:t>
      </w:r>
      <w:r>
        <w:rPr>
          <w:rFonts w:eastAsia="IRNazanin" w:cs="IRNazanin"/>
          <w:b w:val="false"/>
          <w:bCs w:val="false"/>
          <w:i w:val="false"/>
          <w:iCs w:val="false"/>
          <w:color w:val="333333"/>
          <w:sz w:val="20"/>
          <w:szCs w:val="20"/>
          <w:rtl w:val="true"/>
        </w:rPr>
        <w:t>.</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110</w:t>
      </w:r>
      <w:r>
        <w:rPr>
          <w:rFonts w:ascii="IRNazanin" w:hAnsi="IRNazanin" w:eastAsia="IRNazanin"/>
          <w:b w:val="false"/>
          <w:b w:val="false"/>
          <w:bCs w:val="false"/>
          <w:i w:val="false"/>
          <w:i w:val="false"/>
          <w:iCs w:val="false"/>
          <w:color w:val="333333"/>
          <w:sz w:val="20"/>
          <w:sz w:val="20"/>
          <w:szCs w:val="20"/>
          <w:rtl w:val="true"/>
        </w:rPr>
        <w:t xml:space="preserve">، غزوة أحد ومواساة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630</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إرشاد المفيد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روضة الواعظين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الموضوعات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الاعتدال </w:t>
      </w:r>
      <w:r>
        <w:rPr>
          <w:rFonts w:eastAsia="IRNazanin" w:cs="IRNazanin"/>
          <w:b w:val="false"/>
          <w:bCs w:val="false"/>
          <w:i w:val="false"/>
          <w:iCs w:val="false"/>
          <w:color w:val="333333"/>
          <w:sz w:val="20"/>
          <w:szCs w:val="20"/>
        </w:rPr>
        <w:t>324:3</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المعيار والموازنة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الهواتف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صارت الأنبياء والرسل والحجج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أفضل من الملائكة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الفائق في غريب الحديث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الأمالي</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الأخبار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ينابيع المودة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ما عند الأئمة من آيات الأنبياء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307</w:t>
      </w:r>
      <w:r>
        <w:rPr>
          <w:rFonts w:ascii="IRNazanin" w:hAnsi="IRNazanin" w:eastAsia="IRNazanin"/>
          <w:b w:val="false"/>
          <w:b w:val="false"/>
          <w:bCs w:val="false"/>
          <w:i w:val="false"/>
          <w:i w:val="false"/>
          <w:iCs w:val="false"/>
          <w:color w:val="333333"/>
          <w:sz w:val="20"/>
          <w:sz w:val="20"/>
          <w:szCs w:val="20"/>
          <w:rtl w:val="true"/>
        </w:rPr>
        <w:t xml:space="preserve">، عدد الأنبياء والأوصياء،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في الاثنى عشر والنص عليهم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وإتمام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وما أمر 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أنّ فيه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حماد عن الحلبي</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وما أمر 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الوصيّة و وجوبها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 وجوبها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اختلاف</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الوصيّة وما أمر بها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الوصيّة و وجوبها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باب الوصيّة وما أمر بها،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باب الوصيّة و وجوبها،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33045</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384</w:t>
      </w:r>
      <w:r>
        <w:rPr>
          <w:rFonts w:ascii="IRNazanin" w:hAnsi="IRNazanin" w:eastAsia="IRNazanin"/>
          <w:b w:val="false"/>
          <w:b w:val="false"/>
          <w:bCs w:val="false"/>
          <w:i w:val="false"/>
          <w:i w:val="false"/>
          <w:iCs w:val="false"/>
          <w:color w:val="333333"/>
          <w:sz w:val="20"/>
          <w:sz w:val="20"/>
          <w:szCs w:val="20"/>
          <w:rtl w:val="true"/>
        </w:rPr>
        <w:t xml:space="preserve">، صحیح مسلم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الترمذي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الإحكام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المخطوط</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تحفة الأحوذي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المتوفى </w:t>
      </w:r>
      <w:r>
        <w:rPr>
          <w:rFonts w:eastAsia="IRNazanin" w:cs="IRNazanin"/>
          <w:b w:val="false"/>
          <w:bCs w:val="false"/>
          <w:i w:val="false"/>
          <w:iCs w:val="false"/>
          <w:color w:val="333333"/>
          <w:sz w:val="20"/>
          <w:szCs w:val="20"/>
        </w:rPr>
        <w:t>792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Pr>
        <w:t>793</w:t>
      </w:r>
      <w:r>
        <w:rPr>
          <w:rFonts w:ascii="IRNazanin" w:hAnsi="IRNazanin" w:eastAsia="IRNazanin"/>
          <w:b w:val="false"/>
          <w:b w:val="false"/>
          <w:bCs w:val="false"/>
          <w:i w:val="false"/>
          <w:i w:val="false"/>
          <w:iCs w:val="false"/>
          <w:color w:val="333333"/>
          <w:sz w:val="20"/>
          <w:sz w:val="20"/>
          <w:szCs w:val="20"/>
          <w:rtl w:val="true"/>
        </w:rPr>
        <w:t xml:space="preserve">، وقبره بسرخس والتفتازان قرية كبيرة من نواحي نسا، ونسا من بلاد خراسان بينها وبين خراسان يومان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المعيار والموازنة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ووجوبها،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173</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مدينة دمشق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أسد الغابة لابن الأثير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البداية والنهاية لابن كثير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ما عند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سلاح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العلة التي من أجلها أوصى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إلى علي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 للشيخ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آل أبي طالب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لابن البطريق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التوحيد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المخطوط أيضاً، حيث كرّر التهذيب من دون حاجة إلى ذلك</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السرائر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بين المعقوفة غير موجود في المخطوط</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موجود فيهما، بل ليست فيهما عن أبي بصير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كتب الشيخ</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كالصحيح غير موجود في المخطوط</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صاحب المال أحق بماله مادام حيّاً،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مادام حيّاً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 وجود الاختلاف في أوّل الرواية</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ما للإنسان أن به بعد موته وما يستحب،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يوصي باب الوصيّة بالثلث وأقل منه وأكثر،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مادام حياً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مادام حيّاً،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أن من حاف في الوصيّة فللوصي أن يردها إلى الحق،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والآيتان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أن من حاف في الوصيّة فللوصي أن يردها إلى الحق،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التهذيب</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وكان أوصى في جميع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بدل وكان جميع</w:t>
      </w:r>
      <w:r>
        <w:rPr>
          <w:rFonts w:eastAsia="IRNazanin" w:cs="IRNazanin"/>
          <w:b w:val="false"/>
          <w:bCs w:val="false"/>
          <w:i w:val="false"/>
          <w:iCs w:val="false"/>
          <w:color w:val="333333"/>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بخطه غير موجود في التهذيب</w:t>
      </w:r>
      <w:r>
        <w:rPr>
          <w:rFonts w:eastAsia="IRNazanin" w:cs="IRNazanin"/>
          <w:b w:val="false"/>
          <w:bCs w:val="false"/>
          <w:i w:val="false"/>
          <w:iCs w:val="false"/>
          <w:color w:val="333333"/>
          <w:sz w:val="20"/>
          <w:szCs w:val="20"/>
          <w:rtl w:val="true"/>
        </w:rPr>
        <w:t>.</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بالثلث وأقل منه وأكثر،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ذيل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خالد بدل جعفر</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الوصيّة وما أمر بها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ووجوبها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باب فيه نكت ونتف من التنزيل في الولاية،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الأمالي للشيخ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باب الوضية وما أمر بها،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tl w:val="true"/>
        </w:rPr>
        <w:t xml:space="preserve">، باب وصية النبي الأمير المؤمنين،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وصايا النبي،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ذخائر العقبي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الأنبياء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الثعلبي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الضمير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ذكر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بعض المجاهيل</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هامشه کتاب سلیم بن قیس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إلا أن المطابق من الرواية للموجود في المتن تبدأ من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الوصيّة ووجوبها،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ووجوبها، ذيل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مدينة المعاجز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439</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 في الأصل، والصواب اللذان</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واتمام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أمير المؤمنين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الزوائد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المصنف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أبي يعلى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لابن الأثير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كان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ساقطة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المطبوع والمخطوط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اللّه بدل قد رأيته</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176</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الأمر بالمعروف والنهي عن المنكر،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احتملوا أن تكون عبارة يقول من الحق إلى الباطل من كلام الراوي</w:t>
      </w:r>
      <w:r>
        <w:rPr>
          <w:rFonts w:eastAsia="IRNazanin" w:cs="IRNazanin"/>
          <w:b w:val="false"/>
          <w:bCs w:val="false"/>
          <w:i w:val="false"/>
          <w:iCs w:val="false"/>
          <w:color w:val="333333"/>
          <w:sz w:val="20"/>
          <w:szCs w:val="20"/>
          <w:rtl w:val="true"/>
        </w:rPr>
        <w:t>.</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قوم بدل قومه</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177</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إنكار المنكر بالقلب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وفيهما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المنقري بدل المقري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 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عزاً بدل غَيْراً</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إنكار المنكر بالقلب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إنكار المنكر بالقلب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178</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أطاع المخلوق في معصية الخالق،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من أسخط الخالق في مرضاة المخلوق،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من أسخط الخالق في مرضاة المخلوق،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أطاع المخلوق في معصية الخالق،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الدعاء للأهل إلى الإيمان،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التحريم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كراهة التعرّض لما لا يطيق،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التعرّض لما لا يطيق،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كراهة التعرّض لما لا يطيق،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كراهة التعرّض لما لا يطيق،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كراهة التعرّض لما لا يطيق،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الأمر بالمعروف والنهي عن المنكر،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كراهة التعرّض لما لا يطيق،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ووصاياهم ذيل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باب مولد أمير المؤمنين صلوات اللّه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باب الغسل في شهر رمضان،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كتب الشيخ</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باب الإشهاد على الوصيّة،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والثلاث ثلاث أرباع</w:t>
      </w:r>
      <w:r>
        <w:rPr>
          <w:rFonts w:eastAsia="IRNazanin" w:cs="IRNazanin"/>
          <w:b w:val="false"/>
          <w:bCs w:val="false"/>
          <w:i w:val="false"/>
          <w:iCs w:val="false"/>
          <w:color w:val="333333"/>
          <w:sz w:val="20"/>
          <w:szCs w:val="20"/>
          <w:rtl w:val="true"/>
        </w:rPr>
        <w:t>.</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الخرج بالضم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جوالق ذو أذنين وهو عربي، مجمع البحرين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الإشهاد على الوصيّة،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التبيان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الكافي والتهذيب والمخطوط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أوّل بدل أولى</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البدء بالكفن ثم بالدين ثم بالوصيّة،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كالصحيح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وعليه 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البدء بالكفن ثم بالدين ثم بالوصيّة،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الإقرار في المرض،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البدء بالكفن ثم بالدين ثم بالوصيّة،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171</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التقية</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ذيل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ascii="IRNazanin" w:hAnsi="IRNazanin" w:eastAsia="IRNazanin"/>
          <w:b w:val="false"/>
          <w:b w:val="false"/>
          <w:bCs w:val="false"/>
          <w:i w:val="false"/>
          <w:i w:val="false"/>
          <w:iCs w:val="false"/>
          <w:color w:val="333333"/>
          <w:sz w:val="20"/>
          <w:sz w:val="20"/>
          <w:szCs w:val="20"/>
          <w:rtl w:val="true"/>
        </w:rPr>
        <w:t xml:space="preserve">، باب الوصيّة للوارث،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195</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156</w:t>
      </w:r>
      <w:r>
        <w:rPr>
          <w:rFonts w:ascii="IRNazanin" w:hAnsi="IRNazanin" w:eastAsia="IRNazanin"/>
          <w:b w:val="false"/>
          <w:b w:val="false"/>
          <w:bCs w:val="false"/>
          <w:i w:val="false"/>
          <w:i w:val="false"/>
          <w:iCs w:val="false"/>
          <w:color w:val="333333"/>
          <w:sz w:val="20"/>
          <w:sz w:val="20"/>
          <w:szCs w:val="20"/>
          <w:rtl w:val="true"/>
        </w:rPr>
        <w:t xml:space="preserve">، باب النحل والهبة،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للوارث،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ولا يقبل وصيته،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قبول الوصيّة،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ولا يقبل وصيته،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تهذیب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قبول الوصيّة،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ولا يقبل وصيته،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ولا يقبل وصيته،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قبول الوصيّة،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ولا يقبل وصيته،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206</w:t>
      </w:r>
      <w:r>
        <w:rPr>
          <w:rFonts w:ascii="IRNazanin" w:hAnsi="IRNazanin" w:eastAsia="IRNazanin"/>
          <w:b w:val="false"/>
          <w:b w:val="false"/>
          <w:bCs w:val="false"/>
          <w:i w:val="false"/>
          <w:i w:val="false"/>
          <w:iCs w:val="false"/>
          <w:color w:val="333333"/>
          <w:sz w:val="20"/>
          <w:sz w:val="20"/>
          <w:szCs w:val="20"/>
          <w:rtl w:val="true"/>
        </w:rPr>
        <w:t xml:space="preserve">، باب قبول الوصيّة،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باب الرجل يوصي إلى آخر ولا يقبل وصيته،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206:9</w:t>
      </w:r>
      <w:r>
        <w:rPr>
          <w:rFonts w:ascii="IRNazanin" w:hAnsi="IRNazanin" w:eastAsia="IRNazanin"/>
          <w:b w:val="false"/>
          <w:b w:val="false"/>
          <w:bCs w:val="false"/>
          <w:i w:val="false"/>
          <w:i w:val="false"/>
          <w:iCs w:val="false"/>
          <w:color w:val="333333"/>
          <w:sz w:val="20"/>
          <w:sz w:val="20"/>
          <w:szCs w:val="20"/>
          <w:rtl w:val="true"/>
        </w:rPr>
        <w:t xml:space="preserve">، باب قبول 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الغلام والجارية التي لم تدرك،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وصيّة الغلام والجارية التي لم تدرك،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الغلام والجارية التي لم تدرك،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عن سويد القلا عن أبي بصير</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xml:space="preserve">، باب وصيّة الغلام والجارية التي لم تدرك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الوصى يدرك أيتامه فيمتنعون من أخذ مالهم،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وجوه الفرائض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xml:space="preserve">، كتاب العتق والتدبير والمكاتبة، ح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واتمام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قاموس الرجال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والصواب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لوح مكتوب عليه</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والجرائح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المخطوط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الرجل يوصي بوصيّة ثمّ يرجع عنها،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الرجل يوصي بوصيّة ثم يرجع عنها،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الرجل يوصي بوصيّة ثمّ يرجع عنها،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الرجل يوصي بوصيّة ثمّ يرجع عنها،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قوله والمراد كالشيخ لعل الأصل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والمراد واضح فصحف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طباطبائي</w:t>
      </w:r>
      <w:r>
        <w:rPr>
          <w:rFonts w:eastAsia="IRNazanin" w:cs="IRNazanin"/>
          <w:b w:val="false"/>
          <w:bCs w:val="false"/>
          <w:i w:val="false"/>
          <w:iCs w:val="false"/>
          <w:color w:val="333333"/>
          <w:sz w:val="20"/>
          <w:szCs w:val="20"/>
          <w:rtl w:val="true"/>
        </w:rPr>
        <w:t>).</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الوصيّة،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إنفاذ الوصيّة على جهتها،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لأهل الضلال،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لأهل الضلال،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آخر منه،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205</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مادام حيّاً،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صاحب المال أحق بماله مادام حيّاً،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الرواية موجودة في الكافي ولم نعثر عليها في التهذيب</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صاحب المال أحق بماله مادام حياً،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صاحب المال أحق بماله مادام حيّاً،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مادام حيّاً،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صاحب المال أحق بماله مادام حيّاً،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صاحب المال أحق بماله مادام حيّاً،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باب أن صاحب المال أحق بماله مادام حيّاً،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88</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 صاحب المال أحق بماله مادام حياً،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الرجوع في الوصيّة،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عمن أخبره</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الوصيّة،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الثلث بدل الأصل</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لا تجوز وصيته من البالغين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ascii="IRNazanin" w:hAnsi="IRNazanin" w:eastAsia="IRNazanin"/>
          <w:b w:val="false"/>
          <w:b w:val="false"/>
          <w:bCs w:val="false"/>
          <w:i w:val="false"/>
          <w:i w:val="false"/>
          <w:iCs w:val="false"/>
          <w:color w:val="333333"/>
          <w:sz w:val="20"/>
          <w:sz w:val="20"/>
          <w:szCs w:val="20"/>
          <w:rtl w:val="true"/>
        </w:rPr>
        <w:t xml:space="preserve">، باب وصية من قتل نفسه أو قتله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أوصى إلى اثنين فينفرد كل واحد منهما ببعض التركة،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الأوصياء،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العاصمي بدل العاصي</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ولا بدل وإلا</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من يترك من الورثة بعضهم مسلمون وبعضهم مشركون،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 الحسين بدل الحسن</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الأوصياء،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باب من أوصى إلى اثنين فينفرد كل واحد منهما ببعض التركة،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 باب أنه لا تجوز الوصيّة بأكثر من الثلث،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من أوصى بشيء من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من أوصى بسهم من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من أوصى بسهم من ماله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210</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ذيل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الظاهر أنّ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أراد الجمع بين الرواية السكوني المشتملة على أن السهم واحد من ثمانية وبين المرسلة التي بعدها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روى إلى آخره المشتملة على أنه واحد من ستة ولعل هذا الإيراد وقع سهواً من قلم الشارح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 سِرُّه</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بجزء من ماله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باب من أوصى بجزء من ماله،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بجزء من ماله،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في سورة 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والآية الأولى في سورة الحجر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والثانية في سورة 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باب إنفاذ الوصيّة على جهتها،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 إذا كانت في حق فغيّرها فهو ضامن،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باب الوصي إذا كانت في حق فغيّرها فهو ضامن،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226</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باب الوصي إذا كانت في حق فغيرها فهو ضامن،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لقراباته ومواليه كيف يقسم بينهم،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باب من أوصى لقراباته ومواليه كيف يقسم بينهم،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214</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لقراباته ومواليه كيف يقسم بينهم،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الوصيّة المبهمة،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وأشرك معه الصغير،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الأوصياء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باب من أوصى إلى مدرك وأشرك معه الصغير،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185</w:t>
      </w:r>
      <w:r>
        <w:rPr>
          <w:rFonts w:ascii="IRNazanin" w:hAnsi="IRNazanin" w:eastAsia="IRNazanin"/>
          <w:b w:val="false"/>
          <w:b w:val="false"/>
          <w:bCs w:val="false"/>
          <w:i w:val="false"/>
          <w:i w:val="false"/>
          <w:iCs w:val="false"/>
          <w:color w:val="333333"/>
          <w:sz w:val="20"/>
          <w:sz w:val="20"/>
          <w:szCs w:val="20"/>
          <w:rtl w:val="true"/>
        </w:rPr>
        <w:t xml:space="preserve">، باب الأوصياء،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 وصفه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بالزيات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انظر 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أوصى بوصية فمات الموصى له قبل الموصي،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الموصى له بشيء يموت قبل الموصي،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أوصى بوصية فمات الموصى له قبل الموصي،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230</w:t>
      </w:r>
      <w:r>
        <w:rPr>
          <w:rFonts w:ascii="IRNazanin" w:hAnsi="IRNazanin" w:eastAsia="IRNazanin"/>
          <w:b w:val="false"/>
          <w:b w:val="false"/>
          <w:bCs w:val="false"/>
          <w:i w:val="false"/>
          <w:i w:val="false"/>
          <w:iCs w:val="false"/>
          <w:color w:val="333333"/>
          <w:sz w:val="20"/>
          <w:sz w:val="20"/>
          <w:szCs w:val="20"/>
          <w:rtl w:val="true"/>
        </w:rPr>
        <w:t xml:space="preserve">، باب الموصى له بشيء يموت قبل الموصي،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الموصى له بشيء يموت قبل الموصي،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باب من أوصى بوصية فمات الموصى له قبل الموصي،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الموصى له بشيء يموت قبل الموصي،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231</w:t>
      </w:r>
      <w:r>
        <w:rPr>
          <w:rFonts w:ascii="IRNazanin" w:hAnsi="IRNazanin" w:eastAsia="IRNazanin"/>
          <w:b w:val="false"/>
          <w:b w:val="false"/>
          <w:bCs w:val="false"/>
          <w:i w:val="false"/>
          <w:i w:val="false"/>
          <w:iCs w:val="false"/>
          <w:color w:val="333333"/>
          <w:sz w:val="20"/>
          <w:sz w:val="20"/>
          <w:szCs w:val="20"/>
          <w:rtl w:val="true"/>
        </w:rPr>
        <w:t xml:space="preserve">، باب الموصى له بشيء يموت قبل الموصي،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228</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باب الرجل يموت صرورة أو يوصي بالحج،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المتن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والظاهر أنّ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فاشهدا، بالمعلوم</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تذكرة الفقهاء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المهذب البارع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الأحكام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بعتق أو صدقة أو حج،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220</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باب من أوصى بعتق أو صدقة أو حج،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221</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للمكاتب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الوصيّة لأمهات الأولاد،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عبيدة</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لأمهات الأولاد، ذيل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ذيل ح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لأمهات الأولاد،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حسن</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لأمهات الأولاد،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xml:space="preserve">، باب الوصيّة لأمهات الأولاد،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بدون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67</w:t>
      </w:r>
      <w:r>
        <w:rPr>
          <w:rFonts w:ascii="IRNazanin" w:hAnsi="IRNazanin" w:eastAsia="IRNazanin"/>
          <w:b w:val="false"/>
          <w:b w:val="false"/>
          <w:bCs w:val="false"/>
          <w:i w:val="false"/>
          <w:i w:val="false"/>
          <w:iCs w:val="false"/>
          <w:color w:val="333333"/>
          <w:sz w:val="20"/>
          <w:sz w:val="20"/>
          <w:szCs w:val="20"/>
          <w:rtl w:val="true"/>
        </w:rPr>
        <w:t xml:space="preserve">، باب من مات على غير وصية وله وارث صغير فيباع عليه،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من مات على غير وصية وله وارث صغير فيباع عليه،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من مات على غير وصية وله وارث صغير فيباع عليه،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209</w:t>
      </w:r>
      <w:r>
        <w:rPr>
          <w:rFonts w:ascii="IRNazanin" w:hAnsi="IRNazanin" w:eastAsia="IRNazanin"/>
          <w:b w:val="false"/>
          <w:b w:val="false"/>
          <w:bCs w:val="false"/>
          <w:i w:val="false"/>
          <w:i w:val="false"/>
          <w:iCs w:val="false"/>
          <w:color w:val="333333"/>
          <w:sz w:val="20"/>
          <w:sz w:val="20"/>
          <w:szCs w:val="20"/>
          <w:rtl w:val="true"/>
        </w:rPr>
        <w:t xml:space="preserve">، باب الشراء الرقيق،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اختيار معرفة الرجال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490</w:t>
      </w:r>
      <w:r>
        <w:rPr>
          <w:rFonts w:eastAsia="IRNazanin" w:cs="IRNazanin"/>
          <w:b w:val="false"/>
          <w:bCs w:val="false"/>
          <w:i w:val="false"/>
          <w:iCs w:val="false"/>
          <w:color w:val="333333"/>
          <w:sz w:val="20"/>
          <w:szCs w:val="20"/>
          <w:rtl w:val="true"/>
        </w:rPr>
        <w:t>.</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تفسیر مجمع البيان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عوالي اللآلي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في فقه النكاح،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1052</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 بدل رجال الشيخ</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إلا أن عبارة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 يرو عنهم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غير موجود فيه، نعم ذكر هذا الراوي تحت عنوان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فيمن لم يرو عن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فالظاهر حصول سقط في العبارة، وهي في الأصل هكذا ولم يرو عنهم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نقد الرجال للتفرشي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خلاصة الأقوال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الصبي والمحجور عليه،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صوم الصبيان ومتى يؤخذون به،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في النسخ، والظاهر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وجوب تمرينه على الولي</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xml:space="preserve">، باب وصيّة الصبي والمحجور عليه،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حد الغلام والجارية،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حدود الزنا، ح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فيمتنعون من أخذ مالهم،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باب الوصي يدرك أيتامه،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في النسخ كلها والصواب خبراً واحداً بالنصب</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وعليه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من أوصى وعليه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بعض الورثة يقرّ بعتق أو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بعض الورثة يقرّ بعتق أو 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باب من أعتق وعليه 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218</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أعتق و عليه 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217</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أعتق و عليه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الإقرار في المرض،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194</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216</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من أوصى وعليه 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168</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الإقرار في المرض، 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الاستبصار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117</w:t>
      </w:r>
      <w:r>
        <w:rPr>
          <w:rFonts w:ascii="IRNazanin" w:hAnsi="IRNazanin" w:eastAsia="IRNazanin"/>
          <w:b w:val="false"/>
          <w:b w:val="false"/>
          <w:bCs w:val="false"/>
          <w:i w:val="false"/>
          <w:i w:val="false"/>
          <w:iCs w:val="false"/>
          <w:color w:val="333333"/>
          <w:sz w:val="20"/>
          <w:sz w:val="20"/>
          <w:szCs w:val="20"/>
          <w:rtl w:val="true"/>
        </w:rPr>
        <w:t xml:space="preserve">، باب من أوصى إليه بشيء لأقوام فلم يعطهم إياه فهلك المال كان عليه الضمان،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أوصى وعليه دين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من أوصى وعليه دين،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باب من أوصى وعليه 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tl w:val="true"/>
        </w:rPr>
        <w:t xml:space="preserve">، باب من أوصى وعليه دين،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167</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192</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وليس في السند محمد بن مسلم، بل محمد بن قيس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من قتل نفسه أو قتله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يوصى به بعد موته وما يستحب،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193</w:t>
      </w:r>
      <w:r>
        <w:rPr>
          <w:rFonts w:ascii="IRNazanin" w:hAnsi="IRNazanin" w:eastAsia="IRNazanin"/>
          <w:b w:val="false"/>
          <w:b w:val="false"/>
          <w:bCs w:val="false"/>
          <w:i w:val="false"/>
          <w:i w:val="false"/>
          <w:iCs w:val="false"/>
          <w:color w:val="333333"/>
          <w:sz w:val="20"/>
          <w:sz w:val="20"/>
          <w:szCs w:val="20"/>
          <w:rtl w:val="true"/>
        </w:rPr>
        <w:t xml:space="preserve">، باب الوصيّة بالثلث وأقل منه وأكثر،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باب وصيّة من قتل نفسه أو قتله غيره،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ascii="IRNazanin" w:hAnsi="IRNazanin" w:eastAsia="IRNazanin"/>
          <w:b w:val="false"/>
          <w:b w:val="false"/>
          <w:bCs w:val="false"/>
          <w:i w:val="false"/>
          <w:i w:val="false"/>
          <w:iCs w:val="false"/>
          <w:color w:val="333333"/>
          <w:sz w:val="20"/>
          <w:sz w:val="20"/>
          <w:szCs w:val="20"/>
          <w:rtl w:val="true"/>
        </w:rPr>
        <w:t xml:space="preserve">، باب الوصي يوصي إلى غيره،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ولم نعثر عليه في الكافي</w:t>
      </w:r>
      <w:r>
        <w:rPr>
          <w:rFonts w:eastAsia="IRNazanin" w:cs="IRNazanin"/>
          <w:b w:val="false"/>
          <w:bCs w:val="false"/>
          <w:i w:val="false"/>
          <w:iCs w:val="false"/>
          <w:color w:val="333333"/>
          <w:sz w:val="20"/>
          <w:szCs w:val="20"/>
          <w:rtl w:val="true"/>
        </w:rPr>
        <w:t>.</w:t>
      </w:r>
    </w:p>
  </w:footnote>
  <w:footnote w:id="1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من قتل نفسه أو قتله غيره،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باب ما للإنسان أن يوصي به بعد موته وما يستحب،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الحسين</w:t>
      </w:r>
      <w:r>
        <w:rPr>
          <w:rFonts w:eastAsia="IRNazanin" w:cs="IRNazanin"/>
          <w:b w:val="false"/>
          <w:bCs w:val="false"/>
          <w:i w:val="false"/>
          <w:iCs w:val="false"/>
          <w:color w:val="333333"/>
          <w:sz w:val="20"/>
          <w:szCs w:val="20"/>
          <w:rtl w:val="true"/>
        </w:rPr>
        <w:t>.</w:t>
      </w:r>
    </w:p>
  </w:footnote>
  <w:footnote w:id="1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عين التاجر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باع سلعته بثمن إلى أجل ثمّ اشتراها منه بأقل من ذلك الثمن، القاموس المحيط </w:t>
      </w:r>
      <w:r>
        <w:rPr>
          <w:rFonts w:eastAsia="IRNazanin" w:cs="IRNazanin"/>
          <w:b w:val="false"/>
          <w:bCs w:val="false"/>
          <w:i w:val="false"/>
          <w:iCs w:val="false"/>
          <w:color w:val="333333"/>
          <w:sz w:val="20"/>
          <w:szCs w:val="20"/>
        </w:rPr>
        <w:t>252:4</w:t>
      </w:r>
      <w:r>
        <w:rPr>
          <w:rFonts w:eastAsia="IRNazanin" w:cs="IRNazanin"/>
          <w:b w:val="false"/>
          <w:bCs w:val="false"/>
          <w:i w:val="false"/>
          <w:iCs w:val="false"/>
          <w:color w:val="333333"/>
          <w:sz w:val="20"/>
          <w:szCs w:val="20"/>
          <w:rtl w:val="true"/>
        </w:rPr>
        <w:t>.</w:t>
      </w:r>
    </w:p>
  </w:footnote>
  <w:footnote w:id="1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241</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المريض يقرّ لوارث بدين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المريض يقرّ لوارث بدين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الإقرار في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المرض،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باب المريض يقرّ لوارث بدين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باب المريض يقرّ لوارث بدين،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باب المريض يقرّ لوارث بدين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161</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الإقرار في المرض،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بعض الورثة يقرّ بعتق أو دين،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163</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بعض الورثة يقرّ بعتق أو دين،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190</w:t>
      </w:r>
      <w:r>
        <w:rPr>
          <w:rFonts w:ascii="IRNazanin" w:hAnsi="IRNazanin" w:eastAsia="IRNazanin"/>
          <w:b w:val="false"/>
          <w:b w:val="false"/>
          <w:bCs w:val="false"/>
          <w:i w:val="false"/>
          <w:i w:val="false"/>
          <w:iCs w:val="false"/>
          <w:color w:val="333333"/>
          <w:sz w:val="20"/>
          <w:sz w:val="20"/>
          <w:szCs w:val="20"/>
          <w:rtl w:val="true"/>
        </w:rPr>
        <w:t xml:space="preserve">، باب الديون وأحكامها،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بعض الورثة يقرّ بعتق أو دين،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العتق وأحكامه، ح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ascii="IRNazanin" w:hAnsi="IRNazanin" w:eastAsia="IRNazanin"/>
          <w:b w:val="false"/>
          <w:b w:val="false"/>
          <w:bCs w:val="false"/>
          <w:i w:val="false"/>
          <w:i w:val="false"/>
          <w:iCs w:val="false"/>
          <w:color w:val="333333"/>
          <w:sz w:val="20"/>
          <w:sz w:val="20"/>
          <w:szCs w:val="20"/>
          <w:rtl w:val="true"/>
        </w:rPr>
        <w:t xml:space="preserve">، حكم من مات وأقرّ بعض الورثة لأداء الدين، ح </w:t>
      </w:r>
      <w:r>
        <w:rPr>
          <w:rFonts w:eastAsia="IRNazanin" w:cs="IRNazanin"/>
          <w:b w:val="false"/>
          <w:bCs w:val="false"/>
          <w:i w:val="false"/>
          <w:iCs w:val="false"/>
          <w:color w:val="333333"/>
          <w:sz w:val="20"/>
          <w:szCs w:val="20"/>
        </w:rPr>
        <w:t>3714</w:t>
      </w:r>
      <w:r>
        <w:rPr>
          <w:rFonts w:eastAsia="IRNazanin" w:cs="IRNazanin"/>
          <w:b w:val="false"/>
          <w:bCs w:val="false"/>
          <w:i w:val="false"/>
          <w:iCs w:val="false"/>
          <w:color w:val="333333"/>
          <w:sz w:val="20"/>
          <w:szCs w:val="20"/>
          <w:rtl w:val="true"/>
        </w:rPr>
        <w:t>.</w:t>
      </w:r>
    </w:p>
  </w:footnote>
  <w:footnote w:id="1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الرجل يترك الشيء القليل،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الرجل يترك الشيء القليل،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232</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1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الحسن الصحيح</w:t>
      </w:r>
      <w:r>
        <w:rPr>
          <w:rFonts w:eastAsia="IRNazanin" w:cs="IRNazanin"/>
          <w:b w:val="false"/>
          <w:bCs w:val="false"/>
          <w:i w:val="false"/>
          <w:iCs w:val="false"/>
          <w:color w:val="333333"/>
          <w:sz w:val="20"/>
          <w:szCs w:val="20"/>
          <w:rtl w:val="true"/>
        </w:rPr>
        <w:t>.</w:t>
      </w:r>
    </w:p>
  </w:footnote>
  <w:footnote w:id="1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الكنى والألقاب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الأفطس الحسن بن علي الأصغر بن الإمام زين العابدين علي بن الحسين بن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p>
  </w:footnote>
  <w:footnote w:id="1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الرعد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ذيل 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236</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الوصيّة،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w:t>
      </w:r>
    </w:p>
  </w:footnote>
  <w:footnote w:id="1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الوصيّة المبهمة، 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1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ولكن في النسخ التي عندنا من النسخ الشرح الطفاوي بالفاء ولعله سهو من النساخ</w:t>
      </w:r>
      <w:r>
        <w:rPr>
          <w:rFonts w:eastAsia="IRNazanin" w:cs="IRNazanin"/>
          <w:b w:val="false"/>
          <w:bCs w:val="false"/>
          <w:i w:val="false"/>
          <w:iCs w:val="false"/>
          <w:color w:val="333333"/>
          <w:sz w:val="20"/>
          <w:szCs w:val="20"/>
          <w:rtl w:val="true"/>
        </w:rPr>
        <w:t>.</w:t>
      </w:r>
    </w:p>
  </w:footnote>
  <w:footnote w:id="1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يعنى أن الحسن بن راشد مشترك بين الحسن بن راشد أبي علي البغدادي الذي هو من أصحاب الجواد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وبين الحسن بن راشد الطغاوي الذي ضعفه النجاشي والعلامة رحمهما اللّه وبين الحسن بن راشد مولى بني العباس الذي هو من أصحاب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والمراد هنا هو الأول بقرينة رواية محمد بن عيسى بن عبيد عنه، ولا استبعاد في بقائه إلى زمن العسكري وروايته عنه واللّه العالم</w:t>
      </w:r>
      <w:r>
        <w:rPr>
          <w:rFonts w:eastAsia="IRNazanin" w:cs="IRNazanin"/>
          <w:b w:val="false"/>
          <w:bCs w:val="false"/>
          <w:i w:val="false"/>
          <w:iCs w:val="false"/>
          <w:color w:val="333333"/>
          <w:sz w:val="20"/>
          <w:szCs w:val="20"/>
          <w:rtl w:val="true"/>
        </w:rPr>
        <w:t>.</w:t>
      </w:r>
    </w:p>
  </w:footnote>
  <w:footnote w:id="1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204</w:t>
      </w:r>
      <w:r>
        <w:rPr>
          <w:rFonts w:ascii="IRNazanin" w:hAnsi="IRNazanin" w:eastAsia="IRNazanin"/>
          <w:b w:val="false"/>
          <w:b w:val="false"/>
          <w:bCs w:val="false"/>
          <w:i w:val="false"/>
          <w:i w:val="false"/>
          <w:iCs w:val="false"/>
          <w:color w:val="333333"/>
          <w:sz w:val="20"/>
          <w:sz w:val="20"/>
          <w:szCs w:val="20"/>
          <w:rtl w:val="true"/>
        </w:rPr>
        <w:t xml:space="preserve">، باب الوصيّة لأهل الضلال،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سليم بن قيس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مناقب أهل البيت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سفينة البحار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w:t>
      </w:r>
    </w:p>
  </w:footnote>
  <w:footnote w:id="1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162</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1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النوادر،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w:t>
      </w:r>
    </w:p>
  </w:footnote>
  <w:footnote w:id="1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w:t>
      </w:r>
    </w:p>
  </w:footnote>
  <w:footnote w:id="1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المخطوط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 وَسَلَّمَ‏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p>
  </w:footnote>
  <w:footnote w:id="1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276</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باب الرجل يترك الشيء القليل،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المدبّر من الثلث 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المدبّر من الثلث،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باب المدبّر من الثلث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tl w:val="true"/>
        </w:rPr>
        <w:t xml:space="preserve">، باب وصية الإنسان لعبده وعتقه له قبل موته، 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باب المدبّر من الثلث،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وصية الإنسان لعبده وعتقه له قبل موته، ح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291</w:t>
      </w:r>
      <w:r>
        <w:rPr>
          <w:rFonts w:ascii="IRNazanin" w:hAnsi="IRNazanin" w:eastAsia="IRNazanin"/>
          <w:b w:val="false"/>
          <w:b w:val="false"/>
          <w:bCs w:val="false"/>
          <w:i w:val="false"/>
          <w:i w:val="false"/>
          <w:iCs w:val="false"/>
          <w:color w:val="333333"/>
          <w:sz w:val="20"/>
          <w:sz w:val="20"/>
          <w:szCs w:val="20"/>
          <w:rtl w:val="true"/>
        </w:rPr>
        <w:t xml:space="preserve">، باب ما نص اللّه عزّوجل ورسوله على 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وتمام النعمة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ascii="IRNazanin" w:hAnsi="IRNazanin" w:eastAsia="IRNazanin"/>
          <w:b w:val="false"/>
          <w:b w:val="false"/>
          <w:bCs w:val="false"/>
          <w:i w:val="false"/>
          <w:i w:val="false"/>
          <w:iCs w:val="false"/>
          <w:color w:val="333333"/>
          <w:sz w:val="20"/>
          <w:sz w:val="20"/>
          <w:szCs w:val="20"/>
          <w:rtl w:val="true"/>
        </w:rPr>
        <w:t>، ولم نعثر عليه في المحاسن</w:t>
      </w:r>
      <w:r>
        <w:rPr>
          <w:rFonts w:eastAsia="IRNazanin" w:cs="IRNazanin"/>
          <w:b w:val="false"/>
          <w:bCs w:val="false"/>
          <w:i w:val="false"/>
          <w:iCs w:val="false"/>
          <w:color w:val="333333"/>
          <w:sz w:val="20"/>
          <w:szCs w:val="20"/>
          <w:rtl w:val="true"/>
        </w:rPr>
        <w:t>.</w:t>
      </w:r>
    </w:p>
  </w:footnote>
  <w:footnote w:id="1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234</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160</w:t>
      </w:r>
      <w:r>
        <w:rPr>
          <w:rFonts w:ascii="IRNazanin" w:hAnsi="IRNazanin" w:eastAsia="IRNazanin"/>
          <w:b w:val="false"/>
          <w:b w:val="false"/>
          <w:bCs w:val="false"/>
          <w:i w:val="false"/>
          <w:i w:val="false"/>
          <w:iCs w:val="false"/>
          <w:color w:val="333333"/>
          <w:sz w:val="20"/>
          <w:sz w:val="20"/>
          <w:szCs w:val="20"/>
          <w:rtl w:val="true"/>
        </w:rPr>
        <w:t xml:space="preserve">، باب الإقرار في المرض،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1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عاملاً، وفي آخر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غازياً</w:t>
      </w:r>
      <w:r>
        <w:rPr>
          <w:rFonts w:eastAsia="IRNazanin" w:cs="IRNazanin"/>
          <w:b w:val="false"/>
          <w:bCs w:val="false"/>
          <w:i w:val="false"/>
          <w:iCs w:val="false"/>
          <w:color w:val="333333"/>
          <w:sz w:val="20"/>
          <w:szCs w:val="20"/>
          <w:rtl w:val="true"/>
        </w:rPr>
        <w:t>.</w:t>
      </w:r>
    </w:p>
  </w:footnote>
  <w:footnote w:id="1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النوادر، 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الإقرار في المرض،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من الزيادات، 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بين المعقوفة من التهذيب</w:t>
      </w:r>
      <w:r>
        <w:rPr>
          <w:rFonts w:eastAsia="IRNazanin" w:cs="IRNazanin"/>
          <w:b w:val="false"/>
          <w:bCs w:val="false"/>
          <w:i w:val="false"/>
          <w:iCs w:val="false"/>
          <w:color w:val="333333"/>
          <w:sz w:val="20"/>
          <w:szCs w:val="20"/>
          <w:rtl w:val="true"/>
        </w:rPr>
        <w:t>.</w:t>
      </w:r>
    </w:p>
  </w:footnote>
  <w:footnote w:id="1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هكذا العبارة في المخطوط والمطبوع</w:t>
      </w:r>
      <w:r>
        <w:rPr>
          <w:rFonts w:eastAsia="IRNazanin" w:cs="IRNazanin"/>
          <w:b w:val="false"/>
          <w:bCs w:val="false"/>
          <w:i w:val="false"/>
          <w:iCs w:val="false"/>
          <w:color w:val="333333"/>
          <w:sz w:val="20"/>
          <w:szCs w:val="20"/>
          <w:rtl w:val="true"/>
        </w:rPr>
        <w:t>.</w:t>
      </w:r>
    </w:p>
  </w:footnote>
  <w:footnote w:id="1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علة تحليل مال الولد للوالد،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343</w:t>
      </w:r>
      <w:r>
        <w:rPr>
          <w:rFonts w:ascii="IRNazanin" w:hAnsi="IRNazanin" w:eastAsia="IRNazanin"/>
          <w:b w:val="false"/>
          <w:b w:val="false"/>
          <w:bCs w:val="false"/>
          <w:i w:val="false"/>
          <w:i w:val="false"/>
          <w:iCs w:val="false"/>
          <w:color w:val="333333"/>
          <w:sz w:val="20"/>
          <w:sz w:val="20"/>
          <w:szCs w:val="20"/>
          <w:rtl w:val="true"/>
        </w:rPr>
        <w:t xml:space="preserve">، باب المكاسب، ح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الرجوع في الوصيّة، 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 باب النوادر، 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243</w:t>
      </w:r>
      <w:r>
        <w:rPr>
          <w:rFonts w:ascii="IRNazanin" w:hAnsi="IRNazanin" w:eastAsia="IRNazanin"/>
          <w:b w:val="false"/>
          <w:b w:val="false"/>
          <w:bCs w:val="false"/>
          <w:i w:val="false"/>
          <w:i w:val="false"/>
          <w:iCs w:val="false"/>
          <w:color w:val="333333"/>
          <w:sz w:val="20"/>
          <w:sz w:val="20"/>
          <w:szCs w:val="20"/>
          <w:rtl w:val="true"/>
        </w:rPr>
        <w:t xml:space="preserve">، باب من الزيادات، 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image" Target="media/image3.jpeg"/><Relationship Id="rId12" Type="http://schemas.openxmlformats.org/officeDocument/2006/relationships/image" Target="media/image3.jpeg"/><Relationship Id="rId13" Type="http://schemas.openxmlformats.org/officeDocument/2006/relationships/footer" Target="footer6.xml"/><Relationship Id="rId14" Type="http://schemas.openxmlformats.org/officeDocument/2006/relationships/image" Target="media/image4.jpeg"/><Relationship Id="rId15" Type="http://schemas.openxmlformats.org/officeDocument/2006/relationships/image" Target="media/image4.jpeg"/><Relationship Id="rId16" Type="http://schemas.openxmlformats.org/officeDocument/2006/relationships/footer" Target="footer7.xml"/><Relationship Id="rId17" Type="http://schemas.openxmlformats.org/officeDocument/2006/relationships/image" Target="media/image5.jpeg"/><Relationship Id="rId18" Type="http://schemas.openxmlformats.org/officeDocument/2006/relationships/image" Target="media/image5.jpeg"/><Relationship Id="rId19" Type="http://schemas.openxmlformats.org/officeDocument/2006/relationships/footer" Target="footer8.xml"/><Relationship Id="rId20" Type="http://schemas.openxmlformats.org/officeDocument/2006/relationships/image" Target="media/image6.jpeg"/><Relationship Id="rId21" Type="http://schemas.openxmlformats.org/officeDocument/2006/relationships/image" Target="media/image6.jpeg"/><Relationship Id="rId22" Type="http://schemas.openxmlformats.org/officeDocument/2006/relationships/footer" Target="footer9.xml"/><Relationship Id="rId23" Type="http://schemas.openxmlformats.org/officeDocument/2006/relationships/footer" Target="footer10.xml"/><Relationship Id="rId24" Type="http://schemas.openxmlformats.org/officeDocument/2006/relationships/footer" Target="footer11.xml"/><Relationship Id="rId25" Type="http://schemas.openxmlformats.org/officeDocument/2006/relationships/footer" Target="footer12.xml"/><Relationship Id="rId26" Type="http://schemas.openxmlformats.org/officeDocument/2006/relationships/footer" Target="footer13.xml"/><Relationship Id="rId27" Type="http://schemas.openxmlformats.org/officeDocument/2006/relationships/footer" Target="footer14.xml"/><Relationship Id="rId28" Type="http://schemas.openxmlformats.org/officeDocument/2006/relationships/footer" Target="footer15.xml"/><Relationship Id="rId29" Type="http://schemas.openxmlformats.org/officeDocument/2006/relationships/footer" Target="footer16.xml"/><Relationship Id="rId30" Type="http://schemas.openxmlformats.org/officeDocument/2006/relationships/footer" Target="footer17.xml"/><Relationship Id="rId31" Type="http://schemas.openxmlformats.org/officeDocument/2006/relationships/footer" Target="footer18.xml"/><Relationship Id="rId32" Type="http://schemas.openxmlformats.org/officeDocument/2006/relationships/footer" Target="footer19.xml"/><Relationship Id="rId33" Type="http://schemas.openxmlformats.org/officeDocument/2006/relationships/footer" Target="footer20.xml"/><Relationship Id="rId34" Type="http://schemas.openxmlformats.org/officeDocument/2006/relationships/footer" Target="footer21.xml"/><Relationship Id="rId35" Type="http://schemas.openxmlformats.org/officeDocument/2006/relationships/footer" Target="footer22.xml"/><Relationship Id="rId36" Type="http://schemas.openxmlformats.org/officeDocument/2006/relationships/footer" Target="footer23.xml"/><Relationship Id="rId37" Type="http://schemas.openxmlformats.org/officeDocument/2006/relationships/footer" Target="footer24.xml"/><Relationship Id="rId38" Type="http://schemas.openxmlformats.org/officeDocument/2006/relationships/footer" Target="footer25.xml"/><Relationship Id="rId39" Type="http://schemas.openxmlformats.org/officeDocument/2006/relationships/footer" Target="footer26.xml"/><Relationship Id="rId40" Type="http://schemas.openxmlformats.org/officeDocument/2006/relationships/footer" Target="footer27.xml"/><Relationship Id="rId41" Type="http://schemas.openxmlformats.org/officeDocument/2006/relationships/footer" Target="footer28.xml"/><Relationship Id="rId42" Type="http://schemas.openxmlformats.org/officeDocument/2006/relationships/footer" Target="footer29.xml"/><Relationship Id="rId43" Type="http://schemas.openxmlformats.org/officeDocument/2006/relationships/footer" Target="footer30.xml"/><Relationship Id="rId44" Type="http://schemas.openxmlformats.org/officeDocument/2006/relationships/footer" Target="footer31.xml"/><Relationship Id="rId45" Type="http://schemas.openxmlformats.org/officeDocument/2006/relationships/footer" Target="footer32.xml"/><Relationship Id="rId46" Type="http://schemas.openxmlformats.org/officeDocument/2006/relationships/footer" Target="footer33.xml"/><Relationship Id="rId47" Type="http://schemas.openxmlformats.org/officeDocument/2006/relationships/footer" Target="footer34.xml"/><Relationship Id="rId48" Type="http://schemas.openxmlformats.org/officeDocument/2006/relationships/footer" Target="footer35.xml"/><Relationship Id="rId49" Type="http://schemas.openxmlformats.org/officeDocument/2006/relationships/footer" Target="footer36.xml"/><Relationship Id="rId50" Type="http://schemas.openxmlformats.org/officeDocument/2006/relationships/footer" Target="footer37.xml"/><Relationship Id="rId51" Type="http://schemas.openxmlformats.org/officeDocument/2006/relationships/footer" Target="footer38.xml"/><Relationship Id="rId52" Type="http://schemas.openxmlformats.org/officeDocument/2006/relationships/footer" Target="footer39.xml"/><Relationship Id="rId53" Type="http://schemas.openxmlformats.org/officeDocument/2006/relationships/footer" Target="footer40.xml"/><Relationship Id="rId54" Type="http://schemas.openxmlformats.org/officeDocument/2006/relationships/footer" Target="footer41.xml"/><Relationship Id="rId55" Type="http://schemas.openxmlformats.org/officeDocument/2006/relationships/footer" Target="footer42.xml"/><Relationship Id="rId56" Type="http://schemas.openxmlformats.org/officeDocument/2006/relationships/footer" Target="footer43.xml"/><Relationship Id="rId57" Type="http://schemas.openxmlformats.org/officeDocument/2006/relationships/footer" Target="footer44.xml"/><Relationship Id="rId58" Type="http://schemas.openxmlformats.org/officeDocument/2006/relationships/footer" Target="footer45.xml"/><Relationship Id="rId59" Type="http://schemas.openxmlformats.org/officeDocument/2006/relationships/footer" Target="footer46.xml"/><Relationship Id="rId60" Type="http://schemas.openxmlformats.org/officeDocument/2006/relationships/footer" Target="footer47.xml"/><Relationship Id="rId61" Type="http://schemas.openxmlformats.org/officeDocument/2006/relationships/footer" Target="footer48.xml"/><Relationship Id="rId62" Type="http://schemas.openxmlformats.org/officeDocument/2006/relationships/footer" Target="footer49.xml"/><Relationship Id="rId63" Type="http://schemas.openxmlformats.org/officeDocument/2006/relationships/footer" Target="footer50.xml"/><Relationship Id="rId64" Type="http://schemas.openxmlformats.org/officeDocument/2006/relationships/footer" Target="footer51.xml"/><Relationship Id="rId65" Type="http://schemas.openxmlformats.org/officeDocument/2006/relationships/footer" Target="footer52.xml"/><Relationship Id="rId66" Type="http://schemas.openxmlformats.org/officeDocument/2006/relationships/footer" Target="footer53.xml"/><Relationship Id="rId67" Type="http://schemas.openxmlformats.org/officeDocument/2006/relationships/footer" Target="footer54.xml"/><Relationship Id="rId68" Type="http://schemas.openxmlformats.org/officeDocument/2006/relationships/footer" Target="footer55.xml"/><Relationship Id="rId69" Type="http://schemas.openxmlformats.org/officeDocument/2006/relationships/footer" Target="footer56.xml"/><Relationship Id="rId70" Type="http://schemas.openxmlformats.org/officeDocument/2006/relationships/footer" Target="footer57.xml"/><Relationship Id="rId71" Type="http://schemas.openxmlformats.org/officeDocument/2006/relationships/footer" Target="footer58.xml"/><Relationship Id="rId72" Type="http://schemas.openxmlformats.org/officeDocument/2006/relationships/footer" Target="footer59.xml"/><Relationship Id="rId73" Type="http://schemas.openxmlformats.org/officeDocument/2006/relationships/footer" Target="footer60.xml"/><Relationship Id="rId74" Type="http://schemas.openxmlformats.org/officeDocument/2006/relationships/footer" Target="footer61.xml"/><Relationship Id="rId75" Type="http://schemas.openxmlformats.org/officeDocument/2006/relationships/footer" Target="footer62.xml"/><Relationship Id="rId76" Type="http://schemas.openxmlformats.org/officeDocument/2006/relationships/footer" Target="footer63.xml"/><Relationship Id="rId77" Type="http://schemas.openxmlformats.org/officeDocument/2006/relationships/footer" Target="footer64.xml"/><Relationship Id="rId78" Type="http://schemas.openxmlformats.org/officeDocument/2006/relationships/footer" Target="footer65.xml"/><Relationship Id="rId79" Type="http://schemas.openxmlformats.org/officeDocument/2006/relationships/footer" Target="footer66.xml"/><Relationship Id="rId80" Type="http://schemas.openxmlformats.org/officeDocument/2006/relationships/footer" Target="footer67.xml"/><Relationship Id="rId81" Type="http://schemas.openxmlformats.org/officeDocument/2006/relationships/footer" Target="footer68.xml"/><Relationship Id="rId82" Type="http://schemas.openxmlformats.org/officeDocument/2006/relationships/footer" Target="footer69.xml"/><Relationship Id="rId83" Type="http://schemas.openxmlformats.org/officeDocument/2006/relationships/footer" Target="footer70.xml"/><Relationship Id="rId84" Type="http://schemas.openxmlformats.org/officeDocument/2006/relationships/footer" Target="footer71.xml"/><Relationship Id="rId85" Type="http://schemas.openxmlformats.org/officeDocument/2006/relationships/footer" Target="footer72.xml"/><Relationship Id="rId86" Type="http://schemas.openxmlformats.org/officeDocument/2006/relationships/footer" Target="footer73.xml"/><Relationship Id="rId87" Type="http://schemas.openxmlformats.org/officeDocument/2006/relationships/footer" Target="footer74.xml"/><Relationship Id="rId88" Type="http://schemas.openxmlformats.org/officeDocument/2006/relationships/footer" Target="footer75.xml"/><Relationship Id="rId89" Type="http://schemas.openxmlformats.org/officeDocument/2006/relationships/footer" Target="footer76.xml"/><Relationship Id="rId90" Type="http://schemas.openxmlformats.org/officeDocument/2006/relationships/footer" Target="footer77.xml"/><Relationship Id="rId91" Type="http://schemas.openxmlformats.org/officeDocument/2006/relationships/footer" Target="footer78.xml"/><Relationship Id="rId92" Type="http://schemas.openxmlformats.org/officeDocument/2006/relationships/footer" Target="footer79.xml"/><Relationship Id="rId93" Type="http://schemas.openxmlformats.org/officeDocument/2006/relationships/footer" Target="footer80.xml"/><Relationship Id="rId94" Type="http://schemas.openxmlformats.org/officeDocument/2006/relationships/footer" Target="footer81.xml"/><Relationship Id="rId95" Type="http://schemas.openxmlformats.org/officeDocument/2006/relationships/footer" Target="footer82.xml"/><Relationship Id="rId96" Type="http://schemas.openxmlformats.org/officeDocument/2006/relationships/footer" Target="footer83.xml"/><Relationship Id="rId97" Type="http://schemas.openxmlformats.org/officeDocument/2006/relationships/footer" Target="footer84.xml"/><Relationship Id="rId98" Type="http://schemas.openxmlformats.org/officeDocument/2006/relationships/footer" Target="footer85.xml"/><Relationship Id="rId99" Type="http://schemas.openxmlformats.org/officeDocument/2006/relationships/footer" Target="footer86.xml"/><Relationship Id="rId100" Type="http://schemas.openxmlformats.org/officeDocument/2006/relationships/footer" Target="footer87.xml"/><Relationship Id="rId101" Type="http://schemas.openxmlformats.org/officeDocument/2006/relationships/footer" Target="footer88.xml"/><Relationship Id="rId102" Type="http://schemas.openxmlformats.org/officeDocument/2006/relationships/footer" Target="footer89.xml"/><Relationship Id="rId103" Type="http://schemas.openxmlformats.org/officeDocument/2006/relationships/footer" Target="footer90.xml"/><Relationship Id="rId104" Type="http://schemas.openxmlformats.org/officeDocument/2006/relationships/footer" Target="footer91.xml"/><Relationship Id="rId105" Type="http://schemas.openxmlformats.org/officeDocument/2006/relationships/footer" Target="footer92.xml"/><Relationship Id="rId106" Type="http://schemas.openxmlformats.org/officeDocument/2006/relationships/footer" Target="footer93.xml"/><Relationship Id="rId107" Type="http://schemas.openxmlformats.org/officeDocument/2006/relationships/footer" Target="footer94.xml"/><Relationship Id="rId108" Type="http://schemas.openxmlformats.org/officeDocument/2006/relationships/footer" Target="footer95.xml"/><Relationship Id="rId109" Type="http://schemas.openxmlformats.org/officeDocument/2006/relationships/footer" Target="footer96.xml"/><Relationship Id="rId110" Type="http://schemas.openxmlformats.org/officeDocument/2006/relationships/footer" Target="footer97.xml"/><Relationship Id="rId111" Type="http://schemas.openxmlformats.org/officeDocument/2006/relationships/footer" Target="footer98.xml"/><Relationship Id="rId112" Type="http://schemas.openxmlformats.org/officeDocument/2006/relationships/footer" Target="footer99.xml"/><Relationship Id="rId113" Type="http://schemas.openxmlformats.org/officeDocument/2006/relationships/footer" Target="footer100.xml"/><Relationship Id="rId114" Type="http://schemas.openxmlformats.org/officeDocument/2006/relationships/footer" Target="footer101.xml"/><Relationship Id="rId115" Type="http://schemas.openxmlformats.org/officeDocument/2006/relationships/footer" Target="footer102.xml"/><Relationship Id="rId116" Type="http://schemas.openxmlformats.org/officeDocument/2006/relationships/footer" Target="footer103.xml"/><Relationship Id="rId117" Type="http://schemas.openxmlformats.org/officeDocument/2006/relationships/footer" Target="footer104.xml"/><Relationship Id="rId118" Type="http://schemas.openxmlformats.org/officeDocument/2006/relationships/footer" Target="footer105.xml"/><Relationship Id="rId119" Type="http://schemas.openxmlformats.org/officeDocument/2006/relationships/footer" Target="footer106.xml"/><Relationship Id="rId120" Type="http://schemas.openxmlformats.org/officeDocument/2006/relationships/footer" Target="footer107.xml"/><Relationship Id="rId121" Type="http://schemas.openxmlformats.org/officeDocument/2006/relationships/footer" Target="footer108.xml"/><Relationship Id="rId122" Type="http://schemas.openxmlformats.org/officeDocument/2006/relationships/footer" Target="footer109.xml"/><Relationship Id="rId123" Type="http://schemas.openxmlformats.org/officeDocument/2006/relationships/footer" Target="footer110.xml"/><Relationship Id="rId124" Type="http://schemas.openxmlformats.org/officeDocument/2006/relationships/footer" Target="footer111.xml"/><Relationship Id="rId125" Type="http://schemas.openxmlformats.org/officeDocument/2006/relationships/footer" Target="footer112.xml"/><Relationship Id="rId126" Type="http://schemas.openxmlformats.org/officeDocument/2006/relationships/footer" Target="footer113.xml"/><Relationship Id="rId127" Type="http://schemas.openxmlformats.org/officeDocument/2006/relationships/footer" Target="footer114.xml"/><Relationship Id="rId128" Type="http://schemas.openxmlformats.org/officeDocument/2006/relationships/footer" Target="footer115.xml"/><Relationship Id="rId129" Type="http://schemas.openxmlformats.org/officeDocument/2006/relationships/footer" Target="footer116.xml"/><Relationship Id="rId130" Type="http://schemas.openxmlformats.org/officeDocument/2006/relationships/footer" Target="footer117.xml"/><Relationship Id="rId131" Type="http://schemas.openxmlformats.org/officeDocument/2006/relationships/footer" Target="footer118.xml"/><Relationship Id="rId132" Type="http://schemas.openxmlformats.org/officeDocument/2006/relationships/footer" Target="footer119.xml"/><Relationship Id="rId133" Type="http://schemas.openxmlformats.org/officeDocument/2006/relationships/footer" Target="footer120.xml"/><Relationship Id="rId134" Type="http://schemas.openxmlformats.org/officeDocument/2006/relationships/footer" Target="footer121.xml"/><Relationship Id="rId135" Type="http://schemas.openxmlformats.org/officeDocument/2006/relationships/footer" Target="footer122.xml"/><Relationship Id="rId136" Type="http://schemas.openxmlformats.org/officeDocument/2006/relationships/footer" Target="footer123.xml"/><Relationship Id="rId137" Type="http://schemas.openxmlformats.org/officeDocument/2006/relationships/footer" Target="footer124.xml"/><Relationship Id="rId138" Type="http://schemas.openxmlformats.org/officeDocument/2006/relationships/footer" Target="footer125.xml"/><Relationship Id="rId139" Type="http://schemas.openxmlformats.org/officeDocument/2006/relationships/footer" Target="footer126.xml"/><Relationship Id="rId140" Type="http://schemas.openxmlformats.org/officeDocument/2006/relationships/footer" Target="footer127.xml"/><Relationship Id="rId141" Type="http://schemas.openxmlformats.org/officeDocument/2006/relationships/footer" Target="footer128.xml"/><Relationship Id="rId142" Type="http://schemas.openxmlformats.org/officeDocument/2006/relationships/footer" Target="footer129.xml"/><Relationship Id="rId143" Type="http://schemas.openxmlformats.org/officeDocument/2006/relationships/footer" Target="footer130.xml"/><Relationship Id="rId144" Type="http://schemas.openxmlformats.org/officeDocument/2006/relationships/footer" Target="footer131.xml"/><Relationship Id="rId145" Type="http://schemas.openxmlformats.org/officeDocument/2006/relationships/footer" Target="footer132.xml"/><Relationship Id="rId146" Type="http://schemas.openxmlformats.org/officeDocument/2006/relationships/footer" Target="footer133.xml"/><Relationship Id="rId147" Type="http://schemas.openxmlformats.org/officeDocument/2006/relationships/footer" Target="footer134.xml"/><Relationship Id="rId148" Type="http://schemas.openxmlformats.org/officeDocument/2006/relationships/footer" Target="footer135.xml"/><Relationship Id="rId149" Type="http://schemas.openxmlformats.org/officeDocument/2006/relationships/footer" Target="footer136.xml"/><Relationship Id="rId150" Type="http://schemas.openxmlformats.org/officeDocument/2006/relationships/footer" Target="footer137.xml"/><Relationship Id="rId151" Type="http://schemas.openxmlformats.org/officeDocument/2006/relationships/footer" Target="footer138.xml"/><Relationship Id="rId152" Type="http://schemas.openxmlformats.org/officeDocument/2006/relationships/footer" Target="footer139.xml"/><Relationship Id="rId153" Type="http://schemas.openxmlformats.org/officeDocument/2006/relationships/footer" Target="footer140.xml"/><Relationship Id="rId154" Type="http://schemas.openxmlformats.org/officeDocument/2006/relationships/footer" Target="footer141.xml"/><Relationship Id="rId155" Type="http://schemas.openxmlformats.org/officeDocument/2006/relationships/footer" Target="footer142.xml"/><Relationship Id="rId156" Type="http://schemas.openxmlformats.org/officeDocument/2006/relationships/footer" Target="footer143.xml"/><Relationship Id="rId157" Type="http://schemas.openxmlformats.org/officeDocument/2006/relationships/footer" Target="footer144.xml"/><Relationship Id="rId158" Type="http://schemas.openxmlformats.org/officeDocument/2006/relationships/footer" Target="footer145.xml"/><Relationship Id="rId159" Type="http://schemas.openxmlformats.org/officeDocument/2006/relationships/footer" Target="footer146.xml"/><Relationship Id="rId160" Type="http://schemas.openxmlformats.org/officeDocument/2006/relationships/footer" Target="footer147.xml"/><Relationship Id="rId161" Type="http://schemas.openxmlformats.org/officeDocument/2006/relationships/footer" Target="footer148.xml"/><Relationship Id="rId162" Type="http://schemas.openxmlformats.org/officeDocument/2006/relationships/footer" Target="footer149.xml"/><Relationship Id="rId163" Type="http://schemas.openxmlformats.org/officeDocument/2006/relationships/footer" Target="footer150.xml"/><Relationship Id="rId164" Type="http://schemas.openxmlformats.org/officeDocument/2006/relationships/footer" Target="footer151.xml"/><Relationship Id="rId165" Type="http://schemas.openxmlformats.org/officeDocument/2006/relationships/footer" Target="footer152.xml"/><Relationship Id="rId166" Type="http://schemas.openxmlformats.org/officeDocument/2006/relationships/footer" Target="footer153.xml"/><Relationship Id="rId167" Type="http://schemas.openxmlformats.org/officeDocument/2006/relationships/footer" Target="footer154.xml"/><Relationship Id="rId168" Type="http://schemas.openxmlformats.org/officeDocument/2006/relationships/footer" Target="footer155.xml"/><Relationship Id="rId169" Type="http://schemas.openxmlformats.org/officeDocument/2006/relationships/footer" Target="footer156.xml"/><Relationship Id="rId170" Type="http://schemas.openxmlformats.org/officeDocument/2006/relationships/footer" Target="footer157.xml"/><Relationship Id="rId171" Type="http://schemas.openxmlformats.org/officeDocument/2006/relationships/footer" Target="footer158.xml"/><Relationship Id="rId172" Type="http://schemas.openxmlformats.org/officeDocument/2006/relationships/footer" Target="footer159.xml"/><Relationship Id="rId173" Type="http://schemas.openxmlformats.org/officeDocument/2006/relationships/footer" Target="footer160.xml"/><Relationship Id="rId174" Type="http://schemas.openxmlformats.org/officeDocument/2006/relationships/footer" Target="footer161.xml"/><Relationship Id="rId175" Type="http://schemas.openxmlformats.org/officeDocument/2006/relationships/footer" Target="footer162.xml"/><Relationship Id="rId176" Type="http://schemas.openxmlformats.org/officeDocument/2006/relationships/footer" Target="footer163.xml"/><Relationship Id="rId177" Type="http://schemas.openxmlformats.org/officeDocument/2006/relationships/footer" Target="footer164.xml"/><Relationship Id="rId178" Type="http://schemas.openxmlformats.org/officeDocument/2006/relationships/footer" Target="footer165.xml"/><Relationship Id="rId179" Type="http://schemas.openxmlformats.org/officeDocument/2006/relationships/footer" Target="footer166.xml"/><Relationship Id="rId180" Type="http://schemas.openxmlformats.org/officeDocument/2006/relationships/footer" Target="footer167.xml"/><Relationship Id="rId181" Type="http://schemas.openxmlformats.org/officeDocument/2006/relationships/footer" Target="footer168.xml"/><Relationship Id="rId182" Type="http://schemas.openxmlformats.org/officeDocument/2006/relationships/footer" Target="footer169.xml"/><Relationship Id="rId183" Type="http://schemas.openxmlformats.org/officeDocument/2006/relationships/footer" Target="footer170.xml"/><Relationship Id="rId184" Type="http://schemas.openxmlformats.org/officeDocument/2006/relationships/footer" Target="footer171.xml"/><Relationship Id="rId185" Type="http://schemas.openxmlformats.org/officeDocument/2006/relationships/footer" Target="footer172.xml"/><Relationship Id="rId186" Type="http://schemas.openxmlformats.org/officeDocument/2006/relationships/footer" Target="footer173.xml"/><Relationship Id="rId187" Type="http://schemas.openxmlformats.org/officeDocument/2006/relationships/footer" Target="footer174.xml"/><Relationship Id="rId188" Type="http://schemas.openxmlformats.org/officeDocument/2006/relationships/footer" Target="footer175.xml"/><Relationship Id="rId189" Type="http://schemas.openxmlformats.org/officeDocument/2006/relationships/footer" Target="footer176.xml"/><Relationship Id="rId190" Type="http://schemas.openxmlformats.org/officeDocument/2006/relationships/footer" Target="footer177.xml"/><Relationship Id="rId191" Type="http://schemas.openxmlformats.org/officeDocument/2006/relationships/footer" Target="footer178.xml"/><Relationship Id="rId192" Type="http://schemas.openxmlformats.org/officeDocument/2006/relationships/footer" Target="footer179.xml"/><Relationship Id="rId193" Type="http://schemas.openxmlformats.org/officeDocument/2006/relationships/footer" Target="footer180.xml"/><Relationship Id="rId194" Type="http://schemas.openxmlformats.org/officeDocument/2006/relationships/footer" Target="footer181.xml"/><Relationship Id="rId195" Type="http://schemas.openxmlformats.org/officeDocument/2006/relationships/footer" Target="footer182.xml"/><Relationship Id="rId196" Type="http://schemas.openxmlformats.org/officeDocument/2006/relationships/footer" Target="footer183.xml"/><Relationship Id="rId197" Type="http://schemas.openxmlformats.org/officeDocument/2006/relationships/footer" Target="footer184.xml"/><Relationship Id="rId198" Type="http://schemas.openxmlformats.org/officeDocument/2006/relationships/footer" Target="footer185.xml"/><Relationship Id="rId199" Type="http://schemas.openxmlformats.org/officeDocument/2006/relationships/footer" Target="footer186.xml"/><Relationship Id="rId200" Type="http://schemas.openxmlformats.org/officeDocument/2006/relationships/footer" Target="footer187.xml"/><Relationship Id="rId201" Type="http://schemas.openxmlformats.org/officeDocument/2006/relationships/footer" Target="footer188.xml"/><Relationship Id="rId202" Type="http://schemas.openxmlformats.org/officeDocument/2006/relationships/footer" Target="footer189.xml"/><Relationship Id="rId203" Type="http://schemas.openxmlformats.org/officeDocument/2006/relationships/footer" Target="footer190.xml"/><Relationship Id="rId204" Type="http://schemas.openxmlformats.org/officeDocument/2006/relationships/footer" Target="footer191.xml"/><Relationship Id="rId205" Type="http://schemas.openxmlformats.org/officeDocument/2006/relationships/footer" Target="footer192.xml"/><Relationship Id="rId206" Type="http://schemas.openxmlformats.org/officeDocument/2006/relationships/footer" Target="footer193.xml"/><Relationship Id="rId207" Type="http://schemas.openxmlformats.org/officeDocument/2006/relationships/footer" Target="footer194.xml"/><Relationship Id="rId208" Type="http://schemas.openxmlformats.org/officeDocument/2006/relationships/footer" Target="footer195.xml"/><Relationship Id="rId209" Type="http://schemas.openxmlformats.org/officeDocument/2006/relationships/footer" Target="footer196.xml"/><Relationship Id="rId210" Type="http://schemas.openxmlformats.org/officeDocument/2006/relationships/footer" Target="footer197.xml"/><Relationship Id="rId211" Type="http://schemas.openxmlformats.org/officeDocument/2006/relationships/footer" Target="footer198.xml"/><Relationship Id="rId212" Type="http://schemas.openxmlformats.org/officeDocument/2006/relationships/footer" Target="footer199.xml"/><Relationship Id="rId213" Type="http://schemas.openxmlformats.org/officeDocument/2006/relationships/footer" Target="footer200.xml"/><Relationship Id="rId214" Type="http://schemas.openxmlformats.org/officeDocument/2006/relationships/footer" Target="footer201.xml"/><Relationship Id="rId215" Type="http://schemas.openxmlformats.org/officeDocument/2006/relationships/footer" Target="footer202.xml"/><Relationship Id="rId216" Type="http://schemas.openxmlformats.org/officeDocument/2006/relationships/footer" Target="footer203.xml"/><Relationship Id="rId217" Type="http://schemas.openxmlformats.org/officeDocument/2006/relationships/footer" Target="footer204.xml"/><Relationship Id="rId218" Type="http://schemas.openxmlformats.org/officeDocument/2006/relationships/footer" Target="footer205.xml"/><Relationship Id="rId219" Type="http://schemas.openxmlformats.org/officeDocument/2006/relationships/footer" Target="footer206.xml"/><Relationship Id="rId220" Type="http://schemas.openxmlformats.org/officeDocument/2006/relationships/footer" Target="footer207.xml"/><Relationship Id="rId221" Type="http://schemas.openxmlformats.org/officeDocument/2006/relationships/footer" Target="footer208.xml"/><Relationship Id="rId222" Type="http://schemas.openxmlformats.org/officeDocument/2006/relationships/footer" Target="footer209.xml"/><Relationship Id="rId223" Type="http://schemas.openxmlformats.org/officeDocument/2006/relationships/footer" Target="footer210.xml"/><Relationship Id="rId224" Type="http://schemas.openxmlformats.org/officeDocument/2006/relationships/footer" Target="footer211.xml"/><Relationship Id="rId225" Type="http://schemas.openxmlformats.org/officeDocument/2006/relationships/footer" Target="footer212.xml"/><Relationship Id="rId226" Type="http://schemas.openxmlformats.org/officeDocument/2006/relationships/footer" Target="footer213.xml"/><Relationship Id="rId227" Type="http://schemas.openxmlformats.org/officeDocument/2006/relationships/footer" Target="footer214.xml"/><Relationship Id="rId228" Type="http://schemas.openxmlformats.org/officeDocument/2006/relationships/footer" Target="footer215.xml"/><Relationship Id="rId229" Type="http://schemas.openxmlformats.org/officeDocument/2006/relationships/footer" Target="footer216.xml"/><Relationship Id="rId230" Type="http://schemas.openxmlformats.org/officeDocument/2006/relationships/footer" Target="footer217.xml"/><Relationship Id="rId231" Type="http://schemas.openxmlformats.org/officeDocument/2006/relationships/footer" Target="footer218.xml"/><Relationship Id="rId232" Type="http://schemas.openxmlformats.org/officeDocument/2006/relationships/footer" Target="footer219.xml"/><Relationship Id="rId233" Type="http://schemas.openxmlformats.org/officeDocument/2006/relationships/footer" Target="footer220.xml"/><Relationship Id="rId234" Type="http://schemas.openxmlformats.org/officeDocument/2006/relationships/footer" Target="footer221.xml"/><Relationship Id="rId235" Type="http://schemas.openxmlformats.org/officeDocument/2006/relationships/footer" Target="footer222.xml"/><Relationship Id="rId236" Type="http://schemas.openxmlformats.org/officeDocument/2006/relationships/footer" Target="footer223.xml"/><Relationship Id="rId237" Type="http://schemas.openxmlformats.org/officeDocument/2006/relationships/footer" Target="footer224.xml"/><Relationship Id="rId238" Type="http://schemas.openxmlformats.org/officeDocument/2006/relationships/footer" Target="footer225.xml"/><Relationship Id="rId239" Type="http://schemas.openxmlformats.org/officeDocument/2006/relationships/footer" Target="footer226.xml"/><Relationship Id="rId240" Type="http://schemas.openxmlformats.org/officeDocument/2006/relationships/footer" Target="footer227.xml"/><Relationship Id="rId241" Type="http://schemas.openxmlformats.org/officeDocument/2006/relationships/footer" Target="footer228.xml"/><Relationship Id="rId242" Type="http://schemas.openxmlformats.org/officeDocument/2006/relationships/footer" Target="footer229.xml"/><Relationship Id="rId243" Type="http://schemas.openxmlformats.org/officeDocument/2006/relationships/footer" Target="footer230.xml"/><Relationship Id="rId244" Type="http://schemas.openxmlformats.org/officeDocument/2006/relationships/footer" Target="footer231.xml"/><Relationship Id="rId245" Type="http://schemas.openxmlformats.org/officeDocument/2006/relationships/footer" Target="footer232.xml"/><Relationship Id="rId246" Type="http://schemas.openxmlformats.org/officeDocument/2006/relationships/footer" Target="footer233.xml"/><Relationship Id="rId247" Type="http://schemas.openxmlformats.org/officeDocument/2006/relationships/footer" Target="footer234.xml"/><Relationship Id="rId248" Type="http://schemas.openxmlformats.org/officeDocument/2006/relationships/footer" Target="footer235.xml"/><Relationship Id="rId249" Type="http://schemas.openxmlformats.org/officeDocument/2006/relationships/footer" Target="footer236.xml"/><Relationship Id="rId250" Type="http://schemas.openxmlformats.org/officeDocument/2006/relationships/footer" Target="footer237.xml"/><Relationship Id="rId251" Type="http://schemas.openxmlformats.org/officeDocument/2006/relationships/footer" Target="footer238.xml"/><Relationship Id="rId252" Type="http://schemas.openxmlformats.org/officeDocument/2006/relationships/footer" Target="footer239.xml"/><Relationship Id="rId253" Type="http://schemas.openxmlformats.org/officeDocument/2006/relationships/footer" Target="footer240.xml"/><Relationship Id="rId254" Type="http://schemas.openxmlformats.org/officeDocument/2006/relationships/footer" Target="footer241.xml"/><Relationship Id="rId255" Type="http://schemas.openxmlformats.org/officeDocument/2006/relationships/footer" Target="footer242.xml"/><Relationship Id="rId256" Type="http://schemas.openxmlformats.org/officeDocument/2006/relationships/footer" Target="footer243.xml"/><Relationship Id="rId257" Type="http://schemas.openxmlformats.org/officeDocument/2006/relationships/footer" Target="footer244.xml"/><Relationship Id="rId258" Type="http://schemas.openxmlformats.org/officeDocument/2006/relationships/footer" Target="footer245.xml"/><Relationship Id="rId259" Type="http://schemas.openxmlformats.org/officeDocument/2006/relationships/footer" Target="footer246.xml"/><Relationship Id="rId260" Type="http://schemas.openxmlformats.org/officeDocument/2006/relationships/footer" Target="footer247.xml"/><Relationship Id="rId261" Type="http://schemas.openxmlformats.org/officeDocument/2006/relationships/footer" Target="footer248.xml"/><Relationship Id="rId262" Type="http://schemas.openxmlformats.org/officeDocument/2006/relationships/footer" Target="footer249.xml"/><Relationship Id="rId263" Type="http://schemas.openxmlformats.org/officeDocument/2006/relationships/footer" Target="footer250.xml"/><Relationship Id="rId264" Type="http://schemas.openxmlformats.org/officeDocument/2006/relationships/footer" Target="footer251.xml"/><Relationship Id="rId265" Type="http://schemas.openxmlformats.org/officeDocument/2006/relationships/footer" Target="footer252.xml"/><Relationship Id="rId266" Type="http://schemas.openxmlformats.org/officeDocument/2006/relationships/footer" Target="footer253.xml"/><Relationship Id="rId267" Type="http://schemas.openxmlformats.org/officeDocument/2006/relationships/footer" Target="footer254.xml"/><Relationship Id="rId268" Type="http://schemas.openxmlformats.org/officeDocument/2006/relationships/footer" Target="footer255.xml"/><Relationship Id="rId269" Type="http://schemas.openxmlformats.org/officeDocument/2006/relationships/footer" Target="footer256.xml"/><Relationship Id="rId270" Type="http://schemas.openxmlformats.org/officeDocument/2006/relationships/footer" Target="footer257.xml"/><Relationship Id="rId271" Type="http://schemas.openxmlformats.org/officeDocument/2006/relationships/footer" Target="footer258.xml"/><Relationship Id="rId272" Type="http://schemas.openxmlformats.org/officeDocument/2006/relationships/footer" Target="footer259.xml"/><Relationship Id="rId273" Type="http://schemas.openxmlformats.org/officeDocument/2006/relationships/footer" Target="footer260.xml"/><Relationship Id="rId274" Type="http://schemas.openxmlformats.org/officeDocument/2006/relationships/footer" Target="footer261.xml"/><Relationship Id="rId275" Type="http://schemas.openxmlformats.org/officeDocument/2006/relationships/footer" Target="footer262.xml"/><Relationship Id="rId276" Type="http://schemas.openxmlformats.org/officeDocument/2006/relationships/footer" Target="footer263.xml"/><Relationship Id="rId277" Type="http://schemas.openxmlformats.org/officeDocument/2006/relationships/footer" Target="footer264.xml"/><Relationship Id="rId278" Type="http://schemas.openxmlformats.org/officeDocument/2006/relationships/footer" Target="footer265.xml"/><Relationship Id="rId279" Type="http://schemas.openxmlformats.org/officeDocument/2006/relationships/footer" Target="footer266.xml"/><Relationship Id="rId280" Type="http://schemas.openxmlformats.org/officeDocument/2006/relationships/footer" Target="footer267.xml"/><Relationship Id="rId281" Type="http://schemas.openxmlformats.org/officeDocument/2006/relationships/footer" Target="footer268.xml"/><Relationship Id="rId282" Type="http://schemas.openxmlformats.org/officeDocument/2006/relationships/footer" Target="footer269.xml"/><Relationship Id="rId283" Type="http://schemas.openxmlformats.org/officeDocument/2006/relationships/footer" Target="footer270.xml"/><Relationship Id="rId284" Type="http://schemas.openxmlformats.org/officeDocument/2006/relationships/footer" Target="footer271.xml"/><Relationship Id="rId285" Type="http://schemas.openxmlformats.org/officeDocument/2006/relationships/footer" Target="footer272.xml"/><Relationship Id="rId286" Type="http://schemas.openxmlformats.org/officeDocument/2006/relationships/footer" Target="footer273.xml"/><Relationship Id="rId287" Type="http://schemas.openxmlformats.org/officeDocument/2006/relationships/footer" Target="footer274.xml"/><Relationship Id="rId288" Type="http://schemas.openxmlformats.org/officeDocument/2006/relationships/footer" Target="footer275.xml"/><Relationship Id="rId289" Type="http://schemas.openxmlformats.org/officeDocument/2006/relationships/footer" Target="footer276.xml"/><Relationship Id="rId290" Type="http://schemas.openxmlformats.org/officeDocument/2006/relationships/footer" Target="footer277.xml"/><Relationship Id="rId291" Type="http://schemas.openxmlformats.org/officeDocument/2006/relationships/footer" Target="footer278.xml"/><Relationship Id="rId292" Type="http://schemas.openxmlformats.org/officeDocument/2006/relationships/footer" Target="footer279.xml"/><Relationship Id="rId293" Type="http://schemas.openxmlformats.org/officeDocument/2006/relationships/footer" Target="footer280.xml"/><Relationship Id="rId294" Type="http://schemas.openxmlformats.org/officeDocument/2006/relationships/footer" Target="footer281.xml"/><Relationship Id="rId295" Type="http://schemas.openxmlformats.org/officeDocument/2006/relationships/footer" Target="footer282.xml"/><Relationship Id="rId296" Type="http://schemas.openxmlformats.org/officeDocument/2006/relationships/footer" Target="footer283.xml"/><Relationship Id="rId297" Type="http://schemas.openxmlformats.org/officeDocument/2006/relationships/footer" Target="footer284.xml"/><Relationship Id="rId298" Type="http://schemas.openxmlformats.org/officeDocument/2006/relationships/footer" Target="footer285.xml"/><Relationship Id="rId299" Type="http://schemas.openxmlformats.org/officeDocument/2006/relationships/footer" Target="footer286.xml"/><Relationship Id="rId300" Type="http://schemas.openxmlformats.org/officeDocument/2006/relationships/footer" Target="footer287.xml"/><Relationship Id="rId301" Type="http://schemas.openxmlformats.org/officeDocument/2006/relationships/footer" Target="footer288.xml"/><Relationship Id="rId302" Type="http://schemas.openxmlformats.org/officeDocument/2006/relationships/footer" Target="footer289.xml"/><Relationship Id="rId303" Type="http://schemas.openxmlformats.org/officeDocument/2006/relationships/footer" Target="footer290.xml"/><Relationship Id="rId304" Type="http://schemas.openxmlformats.org/officeDocument/2006/relationships/footer" Target="footer291.xml"/><Relationship Id="rId305" Type="http://schemas.openxmlformats.org/officeDocument/2006/relationships/footer" Target="footer292.xml"/><Relationship Id="rId306" Type="http://schemas.openxmlformats.org/officeDocument/2006/relationships/footer" Target="footer293.xml"/><Relationship Id="rId307" Type="http://schemas.openxmlformats.org/officeDocument/2006/relationships/footer" Target="footer294.xml"/><Relationship Id="rId308" Type="http://schemas.openxmlformats.org/officeDocument/2006/relationships/footer" Target="footer295.xml"/><Relationship Id="rId309" Type="http://schemas.openxmlformats.org/officeDocument/2006/relationships/footer" Target="footer296.xml"/><Relationship Id="rId310" Type="http://schemas.openxmlformats.org/officeDocument/2006/relationships/footer" Target="footer297.xml"/><Relationship Id="rId311" Type="http://schemas.openxmlformats.org/officeDocument/2006/relationships/footer" Target="footer298.xml"/><Relationship Id="rId312" Type="http://schemas.openxmlformats.org/officeDocument/2006/relationships/footer" Target="footer299.xml"/><Relationship Id="rId313" Type="http://schemas.openxmlformats.org/officeDocument/2006/relationships/footer" Target="footer300.xml"/><Relationship Id="rId314" Type="http://schemas.openxmlformats.org/officeDocument/2006/relationships/footer" Target="footer301.xml"/><Relationship Id="rId315" Type="http://schemas.openxmlformats.org/officeDocument/2006/relationships/footer" Target="footer302.xml"/><Relationship Id="rId316" Type="http://schemas.openxmlformats.org/officeDocument/2006/relationships/footer" Target="footer303.xml"/><Relationship Id="rId317" Type="http://schemas.openxmlformats.org/officeDocument/2006/relationships/footer" Target="footer304.xml"/><Relationship Id="rId318" Type="http://schemas.openxmlformats.org/officeDocument/2006/relationships/footer" Target="footer305.xml"/><Relationship Id="rId319" Type="http://schemas.openxmlformats.org/officeDocument/2006/relationships/footer" Target="footer306.xml"/><Relationship Id="rId320" Type="http://schemas.openxmlformats.org/officeDocument/2006/relationships/footer" Target="footer307.xml"/><Relationship Id="rId321" Type="http://schemas.openxmlformats.org/officeDocument/2006/relationships/footer" Target="footer308.xml"/><Relationship Id="rId322" Type="http://schemas.openxmlformats.org/officeDocument/2006/relationships/footer" Target="footer309.xml"/><Relationship Id="rId323" Type="http://schemas.openxmlformats.org/officeDocument/2006/relationships/footer" Target="footer310.xml"/><Relationship Id="rId324" Type="http://schemas.openxmlformats.org/officeDocument/2006/relationships/footer" Target="footer311.xml"/><Relationship Id="rId325" Type="http://schemas.openxmlformats.org/officeDocument/2006/relationships/footer" Target="footer312.xml"/><Relationship Id="rId326" Type="http://schemas.openxmlformats.org/officeDocument/2006/relationships/footer" Target="footer313.xml"/><Relationship Id="rId327" Type="http://schemas.openxmlformats.org/officeDocument/2006/relationships/footer" Target="footer314.xml"/><Relationship Id="rId328" Type="http://schemas.openxmlformats.org/officeDocument/2006/relationships/footer" Target="footer315.xml"/><Relationship Id="rId329" Type="http://schemas.openxmlformats.org/officeDocument/2006/relationships/footer" Target="footer316.xml"/><Relationship Id="rId330" Type="http://schemas.openxmlformats.org/officeDocument/2006/relationships/footer" Target="footer317.xml"/><Relationship Id="rId331" Type="http://schemas.openxmlformats.org/officeDocument/2006/relationships/footer" Target="footer318.xml"/><Relationship Id="rId332" Type="http://schemas.openxmlformats.org/officeDocument/2006/relationships/footer" Target="footer319.xml"/><Relationship Id="rId333" Type="http://schemas.openxmlformats.org/officeDocument/2006/relationships/footer" Target="footer320.xml"/><Relationship Id="rId334" Type="http://schemas.openxmlformats.org/officeDocument/2006/relationships/footer" Target="footer321.xml"/><Relationship Id="rId335" Type="http://schemas.openxmlformats.org/officeDocument/2006/relationships/footer" Target="footer322.xml"/><Relationship Id="rId336" Type="http://schemas.openxmlformats.org/officeDocument/2006/relationships/footer" Target="footer323.xml"/><Relationship Id="rId337" Type="http://schemas.openxmlformats.org/officeDocument/2006/relationships/footer" Target="footer324.xml"/><Relationship Id="rId338" Type="http://schemas.openxmlformats.org/officeDocument/2006/relationships/footer" Target="footer325.xml"/><Relationship Id="rId339" Type="http://schemas.openxmlformats.org/officeDocument/2006/relationships/footer" Target="footer326.xml"/><Relationship Id="rId340" Type="http://schemas.openxmlformats.org/officeDocument/2006/relationships/footer" Target="footer327.xml"/><Relationship Id="rId341" Type="http://schemas.openxmlformats.org/officeDocument/2006/relationships/footer" Target="footer328.xml"/><Relationship Id="rId342" Type="http://schemas.openxmlformats.org/officeDocument/2006/relationships/footer" Target="footer329.xml"/><Relationship Id="rId343" Type="http://schemas.openxmlformats.org/officeDocument/2006/relationships/footer" Target="footer330.xml"/><Relationship Id="rId344" Type="http://schemas.openxmlformats.org/officeDocument/2006/relationships/footer" Target="footer331.xml"/><Relationship Id="rId345" Type="http://schemas.openxmlformats.org/officeDocument/2006/relationships/footer" Target="footer332.xml"/><Relationship Id="rId346" Type="http://schemas.openxmlformats.org/officeDocument/2006/relationships/footer" Target="footer333.xml"/><Relationship Id="rId347" Type="http://schemas.openxmlformats.org/officeDocument/2006/relationships/footer" Target="footer334.xml"/><Relationship Id="rId348" Type="http://schemas.openxmlformats.org/officeDocument/2006/relationships/footer" Target="footer335.xml"/><Relationship Id="rId349" Type="http://schemas.openxmlformats.org/officeDocument/2006/relationships/footer" Target="footer336.xml"/><Relationship Id="rId350" Type="http://schemas.openxmlformats.org/officeDocument/2006/relationships/footer" Target="footer337.xml"/><Relationship Id="rId351" Type="http://schemas.openxmlformats.org/officeDocument/2006/relationships/footer" Target="footer338.xml"/><Relationship Id="rId352" Type="http://schemas.openxmlformats.org/officeDocument/2006/relationships/footer" Target="footer339.xml"/><Relationship Id="rId353" Type="http://schemas.openxmlformats.org/officeDocument/2006/relationships/footer" Target="footer340.xml"/><Relationship Id="rId354" Type="http://schemas.openxmlformats.org/officeDocument/2006/relationships/footer" Target="footer341.xml"/><Relationship Id="rId355" Type="http://schemas.openxmlformats.org/officeDocument/2006/relationships/footer" Target="footer342.xml"/><Relationship Id="rId356" Type="http://schemas.openxmlformats.org/officeDocument/2006/relationships/footer" Target="footer343.xml"/><Relationship Id="rId357" Type="http://schemas.openxmlformats.org/officeDocument/2006/relationships/footer" Target="footer344.xml"/><Relationship Id="rId358" Type="http://schemas.openxmlformats.org/officeDocument/2006/relationships/footer" Target="footer345.xml"/><Relationship Id="rId359" Type="http://schemas.openxmlformats.org/officeDocument/2006/relationships/footer" Target="footer346.xml"/><Relationship Id="rId360" Type="http://schemas.openxmlformats.org/officeDocument/2006/relationships/footer" Target="footer347.xml"/><Relationship Id="rId361" Type="http://schemas.openxmlformats.org/officeDocument/2006/relationships/footer" Target="footer348.xml"/><Relationship Id="rId362" Type="http://schemas.openxmlformats.org/officeDocument/2006/relationships/footer" Target="footer349.xml"/><Relationship Id="rId363" Type="http://schemas.openxmlformats.org/officeDocument/2006/relationships/footer" Target="footer350.xml"/><Relationship Id="rId364" Type="http://schemas.openxmlformats.org/officeDocument/2006/relationships/footer" Target="footer351.xml"/><Relationship Id="rId365" Type="http://schemas.openxmlformats.org/officeDocument/2006/relationships/footer" Target="footer352.xml"/><Relationship Id="rId366" Type="http://schemas.openxmlformats.org/officeDocument/2006/relationships/footer" Target="footer353.xml"/><Relationship Id="rId367" Type="http://schemas.openxmlformats.org/officeDocument/2006/relationships/footer" Target="footer354.xml"/><Relationship Id="rId368" Type="http://schemas.openxmlformats.org/officeDocument/2006/relationships/footer" Target="footer355.xml"/><Relationship Id="rId369" Type="http://schemas.openxmlformats.org/officeDocument/2006/relationships/footer" Target="footer356.xml"/><Relationship Id="rId370" Type="http://schemas.openxmlformats.org/officeDocument/2006/relationships/footer" Target="footer357.xml"/><Relationship Id="rId371" Type="http://schemas.openxmlformats.org/officeDocument/2006/relationships/footer" Target="footer358.xml"/><Relationship Id="rId372" Type="http://schemas.openxmlformats.org/officeDocument/2006/relationships/footer" Target="footer359.xml"/><Relationship Id="rId373" Type="http://schemas.openxmlformats.org/officeDocument/2006/relationships/footer" Target="footer360.xml"/><Relationship Id="rId374" Type="http://schemas.openxmlformats.org/officeDocument/2006/relationships/footer" Target="footer361.xml"/><Relationship Id="rId375" Type="http://schemas.openxmlformats.org/officeDocument/2006/relationships/footer" Target="footer362.xml"/><Relationship Id="rId376" Type="http://schemas.openxmlformats.org/officeDocument/2006/relationships/footer" Target="footer363.xml"/><Relationship Id="rId377" Type="http://schemas.openxmlformats.org/officeDocument/2006/relationships/footer" Target="footer364.xml"/><Relationship Id="rId378" Type="http://schemas.openxmlformats.org/officeDocument/2006/relationships/footer" Target="footer365.xml"/><Relationship Id="rId379" Type="http://schemas.openxmlformats.org/officeDocument/2006/relationships/footer" Target="footer366.xml"/><Relationship Id="rId380" Type="http://schemas.openxmlformats.org/officeDocument/2006/relationships/footer" Target="footer367.xml"/><Relationship Id="rId381" Type="http://schemas.openxmlformats.org/officeDocument/2006/relationships/footer" Target="footer368.xml"/><Relationship Id="rId382" Type="http://schemas.openxmlformats.org/officeDocument/2006/relationships/footer" Target="footer369.xml"/><Relationship Id="rId383" Type="http://schemas.openxmlformats.org/officeDocument/2006/relationships/footer" Target="footer370.xml"/><Relationship Id="rId384" Type="http://schemas.openxmlformats.org/officeDocument/2006/relationships/footer" Target="footer371.xml"/><Relationship Id="rId385" Type="http://schemas.openxmlformats.org/officeDocument/2006/relationships/footer" Target="footer372.xml"/><Relationship Id="rId386" Type="http://schemas.openxmlformats.org/officeDocument/2006/relationships/footer" Target="footer373.xml"/><Relationship Id="rId387" Type="http://schemas.openxmlformats.org/officeDocument/2006/relationships/footer" Target="footer374.xml"/><Relationship Id="rId388" Type="http://schemas.openxmlformats.org/officeDocument/2006/relationships/footer" Target="footer375.xml"/><Relationship Id="rId389" Type="http://schemas.openxmlformats.org/officeDocument/2006/relationships/footer" Target="footer376.xml"/><Relationship Id="rId390" Type="http://schemas.openxmlformats.org/officeDocument/2006/relationships/footer" Target="footer377.xml"/><Relationship Id="rId391" Type="http://schemas.openxmlformats.org/officeDocument/2006/relationships/footer" Target="footer378.xml"/><Relationship Id="rId392" Type="http://schemas.openxmlformats.org/officeDocument/2006/relationships/footer" Target="footer379.xml"/><Relationship Id="rId393" Type="http://schemas.openxmlformats.org/officeDocument/2006/relationships/footer" Target="footer380.xml"/><Relationship Id="rId394" Type="http://schemas.openxmlformats.org/officeDocument/2006/relationships/footer" Target="footer381.xml"/><Relationship Id="rId395" Type="http://schemas.openxmlformats.org/officeDocument/2006/relationships/footer" Target="footer382.xml"/><Relationship Id="rId396" Type="http://schemas.openxmlformats.org/officeDocument/2006/relationships/footer" Target="footer383.xml"/><Relationship Id="rId397" Type="http://schemas.openxmlformats.org/officeDocument/2006/relationships/footer" Target="footer384.xml"/><Relationship Id="rId398" Type="http://schemas.openxmlformats.org/officeDocument/2006/relationships/footer" Target="footer385.xml"/><Relationship Id="rId399" Type="http://schemas.openxmlformats.org/officeDocument/2006/relationships/footer" Target="footer386.xml"/><Relationship Id="rId400" Type="http://schemas.openxmlformats.org/officeDocument/2006/relationships/footer" Target="footer387.xml"/><Relationship Id="rId401" Type="http://schemas.openxmlformats.org/officeDocument/2006/relationships/footer" Target="footer388.xml"/><Relationship Id="rId402" Type="http://schemas.openxmlformats.org/officeDocument/2006/relationships/footer" Target="footer389.xml"/><Relationship Id="rId403" Type="http://schemas.openxmlformats.org/officeDocument/2006/relationships/footer" Target="footer390.xml"/><Relationship Id="rId404" Type="http://schemas.openxmlformats.org/officeDocument/2006/relationships/footer" Target="footer391.xml"/><Relationship Id="rId405" Type="http://schemas.openxmlformats.org/officeDocument/2006/relationships/footer" Target="footer392.xml"/><Relationship Id="rId406" Type="http://schemas.openxmlformats.org/officeDocument/2006/relationships/footer" Target="footer393.xml"/><Relationship Id="rId407" Type="http://schemas.openxmlformats.org/officeDocument/2006/relationships/footer" Target="footer394.xml"/><Relationship Id="rId408" Type="http://schemas.openxmlformats.org/officeDocument/2006/relationships/footer" Target="footer395.xml"/><Relationship Id="rId409" Type="http://schemas.openxmlformats.org/officeDocument/2006/relationships/footer" Target="footer396.xml"/><Relationship Id="rId410" Type="http://schemas.openxmlformats.org/officeDocument/2006/relationships/footer" Target="footer397.xml"/><Relationship Id="rId411" Type="http://schemas.openxmlformats.org/officeDocument/2006/relationships/footer" Target="footer398.xml"/><Relationship Id="rId412" Type="http://schemas.openxmlformats.org/officeDocument/2006/relationships/footer" Target="footer399.xml"/><Relationship Id="rId413" Type="http://schemas.openxmlformats.org/officeDocument/2006/relationships/footer" Target="footer400.xml"/><Relationship Id="rId414" Type="http://schemas.openxmlformats.org/officeDocument/2006/relationships/footer" Target="footer401.xml"/><Relationship Id="rId415" Type="http://schemas.openxmlformats.org/officeDocument/2006/relationships/footer" Target="footer402.xml"/><Relationship Id="rId416" Type="http://schemas.openxmlformats.org/officeDocument/2006/relationships/footer" Target="footer403.xml"/><Relationship Id="rId417" Type="http://schemas.openxmlformats.org/officeDocument/2006/relationships/footer" Target="footer404.xml"/><Relationship Id="rId418" Type="http://schemas.openxmlformats.org/officeDocument/2006/relationships/footer" Target="footer405.xml"/><Relationship Id="rId419" Type="http://schemas.openxmlformats.org/officeDocument/2006/relationships/footer" Target="footer406.xml"/><Relationship Id="rId420" Type="http://schemas.openxmlformats.org/officeDocument/2006/relationships/footer" Target="footer407.xml"/><Relationship Id="rId421" Type="http://schemas.openxmlformats.org/officeDocument/2006/relationships/footer" Target="footer408.xml"/><Relationship Id="rId422" Type="http://schemas.openxmlformats.org/officeDocument/2006/relationships/footer" Target="footer409.xml"/><Relationship Id="rId423" Type="http://schemas.openxmlformats.org/officeDocument/2006/relationships/footer" Target="footer410.xml"/><Relationship Id="rId424" Type="http://schemas.openxmlformats.org/officeDocument/2006/relationships/footer" Target="footer411.xml"/><Relationship Id="rId425" Type="http://schemas.openxmlformats.org/officeDocument/2006/relationships/footer" Target="footer412.xml"/><Relationship Id="rId426" Type="http://schemas.openxmlformats.org/officeDocument/2006/relationships/footer" Target="footer413.xml"/><Relationship Id="rId427" Type="http://schemas.openxmlformats.org/officeDocument/2006/relationships/footer" Target="footer414.xml"/><Relationship Id="rId428" Type="http://schemas.openxmlformats.org/officeDocument/2006/relationships/footer" Target="footer415.xml"/><Relationship Id="rId429" Type="http://schemas.openxmlformats.org/officeDocument/2006/relationships/footer" Target="footer416.xml"/><Relationship Id="rId430" Type="http://schemas.openxmlformats.org/officeDocument/2006/relationships/footer" Target="footer417.xml"/><Relationship Id="rId431" Type="http://schemas.openxmlformats.org/officeDocument/2006/relationships/footer" Target="footer418.xml"/><Relationship Id="rId432" Type="http://schemas.openxmlformats.org/officeDocument/2006/relationships/footer" Target="footer419.xml"/><Relationship Id="rId433" Type="http://schemas.openxmlformats.org/officeDocument/2006/relationships/footer" Target="footer420.xml"/><Relationship Id="rId434" Type="http://schemas.openxmlformats.org/officeDocument/2006/relationships/footer" Target="footer421.xml"/><Relationship Id="rId435" Type="http://schemas.openxmlformats.org/officeDocument/2006/relationships/footer" Target="footer422.xml"/><Relationship Id="rId436" Type="http://schemas.openxmlformats.org/officeDocument/2006/relationships/footer" Target="footer423.xml"/><Relationship Id="rId437" Type="http://schemas.openxmlformats.org/officeDocument/2006/relationships/footer" Target="footer424.xml"/><Relationship Id="rId438" Type="http://schemas.openxmlformats.org/officeDocument/2006/relationships/footer" Target="footer425.xml"/><Relationship Id="rId439" Type="http://schemas.openxmlformats.org/officeDocument/2006/relationships/footer" Target="footer426.xml"/><Relationship Id="rId440" Type="http://schemas.openxmlformats.org/officeDocument/2006/relationships/footer" Target="footer427.xml"/><Relationship Id="rId441" Type="http://schemas.openxmlformats.org/officeDocument/2006/relationships/footer" Target="footer428.xml"/><Relationship Id="rId442" Type="http://schemas.openxmlformats.org/officeDocument/2006/relationships/footer" Target="footer429.xml"/><Relationship Id="rId443" Type="http://schemas.openxmlformats.org/officeDocument/2006/relationships/footer" Target="footer430.xml"/><Relationship Id="rId444" Type="http://schemas.openxmlformats.org/officeDocument/2006/relationships/footer" Target="footer431.xml"/><Relationship Id="rId445" Type="http://schemas.openxmlformats.org/officeDocument/2006/relationships/footer" Target="footer432.xml"/><Relationship Id="rId446" Type="http://schemas.openxmlformats.org/officeDocument/2006/relationships/footer" Target="footer433.xml"/><Relationship Id="rId447" Type="http://schemas.openxmlformats.org/officeDocument/2006/relationships/footer" Target="footer434.xml"/><Relationship Id="rId448" Type="http://schemas.openxmlformats.org/officeDocument/2006/relationships/footer" Target="footer435.xml"/><Relationship Id="rId449" Type="http://schemas.openxmlformats.org/officeDocument/2006/relationships/footer" Target="footer436.xml"/><Relationship Id="rId450" Type="http://schemas.openxmlformats.org/officeDocument/2006/relationships/footer" Target="footer437.xml"/><Relationship Id="rId451" Type="http://schemas.openxmlformats.org/officeDocument/2006/relationships/footer" Target="footer438.xml"/><Relationship Id="rId452" Type="http://schemas.openxmlformats.org/officeDocument/2006/relationships/footer" Target="footer439.xml"/><Relationship Id="rId453" Type="http://schemas.openxmlformats.org/officeDocument/2006/relationships/footer" Target="footer440.xml"/><Relationship Id="rId454" Type="http://schemas.openxmlformats.org/officeDocument/2006/relationships/footer" Target="footer441.xml"/><Relationship Id="rId455" Type="http://schemas.openxmlformats.org/officeDocument/2006/relationships/footer" Target="footer442.xml"/><Relationship Id="rId456" Type="http://schemas.openxmlformats.org/officeDocument/2006/relationships/footer" Target="footer443.xml"/><Relationship Id="rId457" Type="http://schemas.openxmlformats.org/officeDocument/2006/relationships/footer" Target="footer444.xml"/><Relationship Id="rId458" Type="http://schemas.openxmlformats.org/officeDocument/2006/relationships/footer" Target="footer445.xml"/><Relationship Id="rId459" Type="http://schemas.openxmlformats.org/officeDocument/2006/relationships/footer" Target="footer446.xml"/><Relationship Id="rId460" Type="http://schemas.openxmlformats.org/officeDocument/2006/relationships/footer" Target="footer447.xml"/><Relationship Id="rId461" Type="http://schemas.openxmlformats.org/officeDocument/2006/relationships/footer" Target="footer448.xml"/><Relationship Id="rId462" Type="http://schemas.openxmlformats.org/officeDocument/2006/relationships/footer" Target="footer449.xml"/><Relationship Id="rId463" Type="http://schemas.openxmlformats.org/officeDocument/2006/relationships/footer" Target="footer450.xml"/><Relationship Id="rId464" Type="http://schemas.openxmlformats.org/officeDocument/2006/relationships/footer" Target="footer451.xml"/><Relationship Id="rId465" Type="http://schemas.openxmlformats.org/officeDocument/2006/relationships/footer" Target="footer452.xml"/><Relationship Id="rId466" Type="http://schemas.openxmlformats.org/officeDocument/2006/relationships/footer" Target="footer453.xml"/><Relationship Id="rId467" Type="http://schemas.openxmlformats.org/officeDocument/2006/relationships/footer" Target="footer454.xml"/><Relationship Id="rId468" Type="http://schemas.openxmlformats.org/officeDocument/2006/relationships/footer" Target="footer455.xml"/><Relationship Id="rId469" Type="http://schemas.openxmlformats.org/officeDocument/2006/relationships/footer" Target="footer456.xml"/><Relationship Id="rId470" Type="http://schemas.openxmlformats.org/officeDocument/2006/relationships/footer" Target="footer457.xml"/><Relationship Id="rId471" Type="http://schemas.openxmlformats.org/officeDocument/2006/relationships/footer" Target="footer458.xml"/><Relationship Id="rId472" Type="http://schemas.openxmlformats.org/officeDocument/2006/relationships/footer" Target="footer459.xml"/><Relationship Id="rId473" Type="http://schemas.openxmlformats.org/officeDocument/2006/relationships/footer" Target="footer460.xml"/><Relationship Id="rId474" Type="http://schemas.openxmlformats.org/officeDocument/2006/relationships/footer" Target="footer461.xml"/><Relationship Id="rId475" Type="http://schemas.openxmlformats.org/officeDocument/2006/relationships/footer" Target="footer462.xml"/><Relationship Id="rId476" Type="http://schemas.openxmlformats.org/officeDocument/2006/relationships/footer" Target="footer463.xml"/><Relationship Id="rId477" Type="http://schemas.openxmlformats.org/officeDocument/2006/relationships/footer" Target="footer464.xml"/><Relationship Id="rId478" Type="http://schemas.openxmlformats.org/officeDocument/2006/relationships/footer" Target="footer465.xml"/><Relationship Id="rId479" Type="http://schemas.openxmlformats.org/officeDocument/2006/relationships/footer" Target="footer466.xml"/><Relationship Id="rId480" Type="http://schemas.openxmlformats.org/officeDocument/2006/relationships/footer" Target="footer467.xml"/><Relationship Id="rId481" Type="http://schemas.openxmlformats.org/officeDocument/2006/relationships/footer" Target="footer468.xml"/><Relationship Id="rId482" Type="http://schemas.openxmlformats.org/officeDocument/2006/relationships/footer" Target="footer469.xml"/><Relationship Id="rId483" Type="http://schemas.openxmlformats.org/officeDocument/2006/relationships/footer" Target="footer470.xml"/><Relationship Id="rId484" Type="http://schemas.openxmlformats.org/officeDocument/2006/relationships/footer" Target="footer471.xml"/><Relationship Id="rId485" Type="http://schemas.openxmlformats.org/officeDocument/2006/relationships/footer" Target="footer472.xml"/><Relationship Id="rId486" Type="http://schemas.openxmlformats.org/officeDocument/2006/relationships/footer" Target="footer473.xml"/><Relationship Id="rId487" Type="http://schemas.openxmlformats.org/officeDocument/2006/relationships/footer" Target="footer474.xml"/><Relationship Id="rId488" Type="http://schemas.openxmlformats.org/officeDocument/2006/relationships/footer" Target="footer475.xml"/><Relationship Id="rId489" Type="http://schemas.openxmlformats.org/officeDocument/2006/relationships/footer" Target="footer476.xml"/><Relationship Id="rId490" Type="http://schemas.openxmlformats.org/officeDocument/2006/relationships/footer" Target="footer477.xml"/><Relationship Id="rId491" Type="http://schemas.openxmlformats.org/officeDocument/2006/relationships/footer" Target="footer478.xml"/><Relationship Id="rId492" Type="http://schemas.openxmlformats.org/officeDocument/2006/relationships/footer" Target="footer479.xml"/><Relationship Id="rId493" Type="http://schemas.openxmlformats.org/officeDocument/2006/relationships/footer" Target="footer480.xml"/><Relationship Id="rId494" Type="http://schemas.openxmlformats.org/officeDocument/2006/relationships/footer" Target="footer481.xml"/><Relationship Id="rId495" Type="http://schemas.openxmlformats.org/officeDocument/2006/relationships/footer" Target="footer482.xml"/><Relationship Id="rId496" Type="http://schemas.openxmlformats.org/officeDocument/2006/relationships/footer" Target="footer483.xml"/><Relationship Id="rId497" Type="http://schemas.openxmlformats.org/officeDocument/2006/relationships/footer" Target="footer484.xml"/><Relationship Id="rId498" Type="http://schemas.openxmlformats.org/officeDocument/2006/relationships/footer" Target="footer485.xml"/><Relationship Id="rId499" Type="http://schemas.openxmlformats.org/officeDocument/2006/relationships/footer" Target="footer486.xml"/><Relationship Id="rId500" Type="http://schemas.openxmlformats.org/officeDocument/2006/relationships/footer" Target="footer487.xml"/><Relationship Id="rId501" Type="http://schemas.openxmlformats.org/officeDocument/2006/relationships/footer" Target="footer488.xml"/><Relationship Id="rId502" Type="http://schemas.openxmlformats.org/officeDocument/2006/relationships/footer" Target="footer489.xml"/><Relationship Id="rId503" Type="http://schemas.openxmlformats.org/officeDocument/2006/relationships/footer" Target="footer490.xml"/><Relationship Id="rId504" Type="http://schemas.openxmlformats.org/officeDocument/2006/relationships/footer" Target="footer491.xml"/><Relationship Id="rId505" Type="http://schemas.openxmlformats.org/officeDocument/2006/relationships/footer" Target="footer492.xml"/><Relationship Id="rId506" Type="http://schemas.openxmlformats.org/officeDocument/2006/relationships/footer" Target="footer493.xml"/><Relationship Id="rId507" Type="http://schemas.openxmlformats.org/officeDocument/2006/relationships/footer" Target="footer494.xml"/><Relationship Id="rId508" Type="http://schemas.openxmlformats.org/officeDocument/2006/relationships/footer" Target="footer495.xml"/><Relationship Id="rId509" Type="http://schemas.openxmlformats.org/officeDocument/2006/relationships/footer" Target="footer496.xml"/><Relationship Id="rId510" Type="http://schemas.openxmlformats.org/officeDocument/2006/relationships/footer" Target="footer497.xml"/><Relationship Id="rId511" Type="http://schemas.openxmlformats.org/officeDocument/2006/relationships/footer" Target="footer498.xml"/><Relationship Id="rId512" Type="http://schemas.openxmlformats.org/officeDocument/2006/relationships/footer" Target="footer499.xml"/><Relationship Id="rId513" Type="http://schemas.openxmlformats.org/officeDocument/2006/relationships/footer" Target="footer500.xml"/><Relationship Id="rId514" Type="http://schemas.openxmlformats.org/officeDocument/2006/relationships/footer" Target="footer501.xml"/><Relationship Id="rId515" Type="http://schemas.openxmlformats.org/officeDocument/2006/relationships/footer" Target="footer502.xml"/><Relationship Id="rId516" Type="http://schemas.openxmlformats.org/officeDocument/2006/relationships/footer" Target="footer503.xml"/><Relationship Id="rId517" Type="http://schemas.openxmlformats.org/officeDocument/2006/relationships/footer" Target="footer504.xml"/><Relationship Id="rId518" Type="http://schemas.openxmlformats.org/officeDocument/2006/relationships/footer" Target="footer505.xml"/><Relationship Id="rId519" Type="http://schemas.openxmlformats.org/officeDocument/2006/relationships/footer" Target="footer506.xml"/><Relationship Id="rId520" Type="http://schemas.openxmlformats.org/officeDocument/2006/relationships/footer" Target="footer507.xml"/><Relationship Id="rId521" Type="http://schemas.openxmlformats.org/officeDocument/2006/relationships/footer" Target="footer508.xml"/><Relationship Id="rId522" Type="http://schemas.openxmlformats.org/officeDocument/2006/relationships/footer" Target="footer509.xml"/><Relationship Id="rId523" Type="http://schemas.openxmlformats.org/officeDocument/2006/relationships/footer" Target="footer510.xml"/><Relationship Id="rId524" Type="http://schemas.openxmlformats.org/officeDocument/2006/relationships/footer" Target="footer511.xml"/><Relationship Id="rId525" Type="http://schemas.openxmlformats.org/officeDocument/2006/relationships/footer" Target="footer512.xml"/><Relationship Id="rId526" Type="http://schemas.openxmlformats.org/officeDocument/2006/relationships/footer" Target="footer513.xml"/><Relationship Id="rId527" Type="http://schemas.openxmlformats.org/officeDocument/2006/relationships/footer" Target="footer514.xml"/><Relationship Id="rId528" Type="http://schemas.openxmlformats.org/officeDocument/2006/relationships/footer" Target="footer515.xml"/><Relationship Id="rId529" Type="http://schemas.openxmlformats.org/officeDocument/2006/relationships/footer" Target="footer516.xml"/><Relationship Id="rId530" Type="http://schemas.openxmlformats.org/officeDocument/2006/relationships/footer" Target="footer517.xml"/><Relationship Id="rId531" Type="http://schemas.openxmlformats.org/officeDocument/2006/relationships/footer" Target="footer518.xml"/><Relationship Id="rId532" Type="http://schemas.openxmlformats.org/officeDocument/2006/relationships/footer" Target="footer519.xml"/><Relationship Id="rId533" Type="http://schemas.openxmlformats.org/officeDocument/2006/relationships/footer" Target="footer520.xml"/><Relationship Id="rId534" Type="http://schemas.openxmlformats.org/officeDocument/2006/relationships/footer" Target="footer521.xml"/><Relationship Id="rId535" Type="http://schemas.openxmlformats.org/officeDocument/2006/relationships/footer" Target="footer522.xml"/><Relationship Id="rId536" Type="http://schemas.openxmlformats.org/officeDocument/2006/relationships/footer" Target="footer523.xml"/><Relationship Id="rId537" Type="http://schemas.openxmlformats.org/officeDocument/2006/relationships/footer" Target="footer524.xml"/><Relationship Id="rId538" Type="http://schemas.openxmlformats.org/officeDocument/2006/relationships/footer" Target="footer525.xml"/><Relationship Id="rId539" Type="http://schemas.openxmlformats.org/officeDocument/2006/relationships/footer" Target="footer526.xml"/><Relationship Id="rId540" Type="http://schemas.openxmlformats.org/officeDocument/2006/relationships/footer" Target="footer527.xml"/><Relationship Id="rId541" Type="http://schemas.openxmlformats.org/officeDocument/2006/relationships/footer" Target="footer528.xml"/><Relationship Id="rId542" Type="http://schemas.openxmlformats.org/officeDocument/2006/relationships/footer" Target="footer529.xml"/><Relationship Id="rId543" Type="http://schemas.openxmlformats.org/officeDocument/2006/relationships/footer" Target="footer530.xml"/><Relationship Id="rId544" Type="http://schemas.openxmlformats.org/officeDocument/2006/relationships/footer" Target="footer531.xml"/><Relationship Id="rId545" Type="http://schemas.openxmlformats.org/officeDocument/2006/relationships/footer" Target="footer532.xml"/><Relationship Id="rId546" Type="http://schemas.openxmlformats.org/officeDocument/2006/relationships/footer" Target="footer533.xml"/><Relationship Id="rId547" Type="http://schemas.openxmlformats.org/officeDocument/2006/relationships/footer" Target="footer534.xml"/><Relationship Id="rId548" Type="http://schemas.openxmlformats.org/officeDocument/2006/relationships/footer" Target="footer535.xml"/><Relationship Id="rId549" Type="http://schemas.openxmlformats.org/officeDocument/2006/relationships/footer" Target="footer536.xml"/><Relationship Id="rId550" Type="http://schemas.openxmlformats.org/officeDocument/2006/relationships/footer" Target="footer537.xml"/><Relationship Id="rId551" Type="http://schemas.openxmlformats.org/officeDocument/2006/relationships/footer" Target="footer538.xml"/><Relationship Id="rId552" Type="http://schemas.openxmlformats.org/officeDocument/2006/relationships/footer" Target="footer539.xml"/><Relationship Id="rId553" Type="http://schemas.openxmlformats.org/officeDocument/2006/relationships/footer" Target="footer540.xml"/><Relationship Id="rId554" Type="http://schemas.openxmlformats.org/officeDocument/2006/relationships/footer" Target="footer541.xml"/><Relationship Id="rId555" Type="http://schemas.openxmlformats.org/officeDocument/2006/relationships/footer" Target="footer542.xml"/><Relationship Id="rId556" Type="http://schemas.openxmlformats.org/officeDocument/2006/relationships/footer" Target="footer543.xml"/><Relationship Id="rId557" Type="http://schemas.openxmlformats.org/officeDocument/2006/relationships/footer" Target="footer544.xml"/><Relationship Id="rId558" Type="http://schemas.openxmlformats.org/officeDocument/2006/relationships/footer" Target="footer545.xml"/><Relationship Id="rId559" Type="http://schemas.openxmlformats.org/officeDocument/2006/relationships/footer" Target="footer546.xml"/><Relationship Id="rId560" Type="http://schemas.openxmlformats.org/officeDocument/2006/relationships/footer" Target="footer547.xml"/><Relationship Id="rId561" Type="http://schemas.openxmlformats.org/officeDocument/2006/relationships/footer" Target="footer548.xml"/><Relationship Id="rId562" Type="http://schemas.openxmlformats.org/officeDocument/2006/relationships/footer" Target="footer549.xml"/><Relationship Id="rId563" Type="http://schemas.openxmlformats.org/officeDocument/2006/relationships/footer" Target="footer550.xml"/><Relationship Id="rId564" Type="http://schemas.openxmlformats.org/officeDocument/2006/relationships/footer" Target="footer551.xml"/><Relationship Id="rId565" Type="http://schemas.openxmlformats.org/officeDocument/2006/relationships/footer" Target="footer552.xml"/><Relationship Id="rId566" Type="http://schemas.openxmlformats.org/officeDocument/2006/relationships/footer" Target="footer553.xml"/><Relationship Id="rId567" Type="http://schemas.openxmlformats.org/officeDocument/2006/relationships/footer" Target="footer554.xml"/><Relationship Id="rId568" Type="http://schemas.openxmlformats.org/officeDocument/2006/relationships/footer" Target="footer555.xml"/><Relationship Id="rId569" Type="http://schemas.openxmlformats.org/officeDocument/2006/relationships/footer" Target="footer556.xml"/><Relationship Id="rId570" Type="http://schemas.openxmlformats.org/officeDocument/2006/relationships/footer" Target="footer557.xml"/><Relationship Id="rId571" Type="http://schemas.openxmlformats.org/officeDocument/2006/relationships/footer" Target="footer558.xml"/><Relationship Id="rId572" Type="http://schemas.openxmlformats.org/officeDocument/2006/relationships/footer" Target="footer559.xml"/><Relationship Id="rId573" Type="http://schemas.openxmlformats.org/officeDocument/2006/relationships/footer" Target="footer560.xml"/><Relationship Id="rId574" Type="http://schemas.openxmlformats.org/officeDocument/2006/relationships/footer" Target="footer561.xml"/><Relationship Id="rId575" Type="http://schemas.openxmlformats.org/officeDocument/2006/relationships/footer" Target="footer562.xml"/><Relationship Id="rId576" Type="http://schemas.openxmlformats.org/officeDocument/2006/relationships/footer" Target="footer563.xml"/><Relationship Id="rId577" Type="http://schemas.openxmlformats.org/officeDocument/2006/relationships/image" Target="media/image2.jpeg"/><Relationship Id="rId578" Type="http://schemas.openxmlformats.org/officeDocument/2006/relationships/image" Target="media/image2.jpeg"/><Relationship Id="rId579" Type="http://schemas.openxmlformats.org/officeDocument/2006/relationships/footer" Target="footer564.xml"/><Relationship Id="rId580" Type="http://schemas.openxmlformats.org/officeDocument/2006/relationships/footnotes" Target="footnotes.xml"/><Relationship Id="rId581" Type="http://schemas.openxmlformats.org/officeDocument/2006/relationships/numbering" Target="numbering.xml"/><Relationship Id="rId582" Type="http://schemas.openxmlformats.org/officeDocument/2006/relationships/fontTable" Target="fontTable.xml"/><Relationship Id="rId583" Type="http://schemas.openxmlformats.org/officeDocument/2006/relationships/settings" Target="settings.xml"/><Relationship Id="rId58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571</Pages>
  <Words>52929</Words>
  <Characters>221504</Characters>
  <CharactersWithSpaces>272881</CharactersWithSpaces>
  <Paragraphs>1826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2026-08-26T10:26:29Z</dcterms:created>
  <dc:creator>ghaemiyeh.com</dc:creator>
  <dc:description/>
  <dc:language>en-US</dc:language>
  <cp:lastModifiedBy/>
  <dcterms:modified xsi:type="dcterms:W3CDTF">2026-08-26T13:56:50Z</dcterms:modified>
  <cp:revision>1</cp:revision>
  <dc:subject/>
  <dc:title>روضة المتقین فی شرح من لا یحضره الفقیه للصدوق المجلد 17</dc:title>
</cp:coreProperties>
</file>

<file path=docProps/custom.xml><?xml version="1.0" encoding="utf-8"?>
<Properties xmlns="http://schemas.openxmlformats.org/officeDocument/2006/custom-properties" xmlns:vt="http://schemas.openxmlformats.org/officeDocument/2006/docPropsVTypes"/>
</file>