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المجلد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الإیمان والکفر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باب طینة الموءمن والکافر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باب آخر منه، وفیه زیادة وقوع التکلیف الأوّل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باب آخر منه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باب أنّ رسول اللّه أوّل من أجاب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 باب کیف أجابوا وهم ذرّ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باب فطرة الخلق علی التوحید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(7) باب کون الموءمن فی صلب الکافر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(8) باب إذا أراد اللّه عزّ وجلّ أن یخلق الموءمن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(9) باب فی أنّ الصبغة هی الإسلام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(10) باب فی أنّ السکینة هی الإیمان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(11) باب الإخلاص</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(12) باب الشرائع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(13) باب دعائم الإسلام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(14) باب أنّ الإسلام یحقن به الدم و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(15) باب أنّ الإیمان یشرک الإسلام، و...</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(16) باب آخر منه وفیه أنّ الإسلام قبل الإیمان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(17) باب [بدون العنوان]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(18) باب فی أنّ الإیمان مبثوث لجوارح البدن کلّها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(19) باب السبق إلی الإیمان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(20) باب درجات الإیمان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(21) باب آخر منه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(22) باب نسبة الإسلام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(23) باب خصال المؤمن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(24) باب [بدون العنوان]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(25) باب صفة الإیمان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(26) باب فضل الإیمان علی الإسلام و...</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(27) باب حقیقة الإیمان والیقین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(28) باب التفکّر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(29) باب المکارم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(30) باب فضل الیقین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(31) باب الرضا بالقضاء</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(32) باب التفویض إلی اللّه والتوکّل علیه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(33) باب الخوف والرجاء</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(34) باب حسن الظنّ باللّه عزّ وجلّ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(35) باب الاعتراف بالتقصیر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(36) باب الطاعة والتقوی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(37) باب الورع</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(38) باب العفّة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(39) باب اجتناب المحارم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(40) باب أداء الفرائض</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(41) باب استواء العمل والمداومة علیه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(42) باب العبادة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(43) باب النیّة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(44) باب</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(45) باب الاقتصاد فی العبادة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(46) باب من بلغه ثواب من اللّه علی عمل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(47) باب الصبر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(48) باب الشکر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(49) باب حسن الخلق</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(50) باب حسن البشر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(51) باب الصدق وأداء الأمانة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(52) باب الحیاء</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(53) باب العفو</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(54) باب کظم الغیظ</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(55) باب الحلم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(56) باب الصمت وحفظ اللسان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(57) باب المداراة</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(58) باب الرفق</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(59) باب التواضع</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(60) باب الحبّ فی اللّه والبغض فی اللّه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(61) باب ذمّ الدنیا والزهد فیها</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23-الحدیث</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24-الحدیث</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(62) باب</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(63) باب القناعة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(64) باب الکفاف</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(65) باب تعجیل فعل الخیر</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(66) باب الإنصاف والعدل</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(67) باب الاستغناء عن الناس</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(68) باب صلة الرحم</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(69) باب البرّ بالوالدین</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70 ـ بَابُ الاِهْتِمَامِ بِأُمُورِ الْمُسْلِمِینَ وَالنَّصِیحَةِ لَهُمْ وَنَفْعِهِمْ</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(71) باب إجلال الکبیر</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(72) باب اُخوّة الموءمنین بعضهم لبعض</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(73) باب فیما یوجب الحقّ لمن انتحل الإیمان وینقضه</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(74) باب فی أنّ التواخی لم یقع علی الدین و...</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(75) باب حقّ الموءمن علی أخیه وأداء حقّه</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(76) باب التّراحم والتّعاطف</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(77) باب زیارة الإخوان</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(78) باب المصافحة</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14-الحدیث</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17-الحدیث</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19-الحدیث</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20-الحدیث</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21-الحدیث</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(79) باب المعانقة</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(80) باب التقبیل</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(81) باب تذاکر الإخوان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(82) باب إدخال السرور علی الموءمن</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(83) باب قضاء حاجة الموءمن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(84) باب السعی فی حاجة الموءمن</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(85) باب تفریج کرب الموءمن</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(86) باب إطعام الموءمن</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(87) باب من کسا موءمناً</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(88) باب فی إلطاف الموءمن وإکرامه</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(89) باب فی خدمته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(90) باب نصیحة الموءمن</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(91) باب الإصلاح بین الناس</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(92) باب فی إحیاء الموءمن</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(93) باب فی الدّعاء للأهل إلی الإیمان</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(94) باب فی ترک دعاء الناس</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(95) باب أنّ اللّه إنّما یعطی الدین من یحبّه</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(96) باب سلامة الدین</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(97) باب التقیّة</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22-الحدیث</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(98) باب الکتمان</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(99) باب الموءمن وعلاماته وصفاته</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32- الحدیث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33- الحدیث</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34- الحدیث</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35- الحدیث</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36- الحدیث</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37- الحدیث</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38- الحدیث</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39- الحدیث</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(100) باب فی قلّة عدد الموءمنین</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(101) باب الرضا بموهبة الإیمان و...</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(102) باب فی سکون الموءمن إلی الموءمن</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(103) باب فیما یدفع اللّه بالموءمن</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(104) باب فی أنّ الموءمن صنفان</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(105) باب ما أخذه اللّه علی الموءمن من...</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(106) باب شدّة ابتلاء الموءمن</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17-الحدیث</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28- الحدیث</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(107) باب فضل فقراء المسلمین</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(108) باب [بدون العنوان]</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(109) باب أنّ للقلب اُذنین ینفث فیهما الملک والشیطان</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(110) باب الروح الذی اُیّد به الموءمن</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(111) باب الذنوب</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19- الحدیث</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21- الحدیث</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26- الحدیث</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27- الحدیث</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28-الحدیث</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29- الحدیث</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30- الحدیث</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31- الحدیث</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(112) باب الکبائر</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14-الحدیث</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19-الحدیث</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20- الحدیث</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21-الحدیث</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22- الحدیث</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23- الحدیث</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24- الحدیث</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25- الحدیث</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(113) باب استصغار الذنب</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(114) باب الإصرار علی الذنب</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(115) باب فی اُصول الکفر و أرکانه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(116) باب الریاء</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18- الحدیث</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(117) باب طلب الرئاسة</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(118) باب اختتال الدّنیا بالدّین</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(119) باب من وصف عدلاً و عمل بغیره</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(120) باب المراء و الخصومة و معاداة الرجال</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(121) باب الغضب</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11- الحدیث</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(122) باب الحسد</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(123) باب العصبیّة</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(124) باب الکبر</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2-الحدیث</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3-الحدیث</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5-الحدیث</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6-الحدیث</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7-الحدیث</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8-الحدیث</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9-الحدیث</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10-الحدیث</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12-الحدیث</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13الحدیث</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14الحدیث</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15-الحدیث</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16-الحدیث</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17-الحدیث</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18-الحدیث</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(125) باب العجب</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(126) باب حبّ الدنیا و الحرص علیها</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4-الحدیث</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6- الحدیث</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7- الحدیث</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8- الحدیث</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9- الحدیث</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10- الحدیث</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11-الحدیث</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12- الحدیث</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13- الحدیث</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14- الحدیث</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15- الحدیث</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16- الحدیث</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17- الحدیث</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(127) باب الطّمع</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1-الحدیث</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(128) باب الخرق</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(129) باب سوء الخلق</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5- الحدیث</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(130) باب السفه</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 الحدیث</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 الحدیث</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3- الحدیث</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4- الحدیث</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13_193892"/>
    <w:bookmarkEnd w:id="0"/>
    <w:p>
      <w:pPr>
        <w:pStyle w:val="Heading2"/>
      </w:pPr>
      <w:bookmarkStart w:id="658" w:name="_Toc1"/>
      <w:r>
        <w:t>اشارة</w:t>
      </w:r>
      <w:bookmarkEnd w:id="658"/>
    </w:p>
    <w:p>
      <w:pPr>
        <w:pStyle w:val="BookText"/>
      </w:pPr>
      <w:r>
        <w:rPr>
          <w:rFonts w:ascii="IRNazanin" w:hAnsi="IRNazanin" w:eastAsia="IRNazanin" w:cs="IRNazanin"/>
          <w:lang w:bidi="fa-IR"/>
          <w:color w:val="111111"/>
          <w:sz w:val="28"/>
          <w:szCs w:val="28"/>
          <w:rtl/>
        </w:rPr>
        <w:t xml:space="preserve">سرشناسه : کلینی، محمد بن یعقوب، - ۳۲۹ق.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w:t>
      </w:r>
    </w:p>
    <w:p>
      <w:pPr>
        <w:pStyle w:val="BookText"/>
      </w:pPr>
      <w:r>
        <w:rPr>
          <w:rFonts w:ascii="IRNazanin" w:hAnsi="IRNazanin" w:eastAsia="IRNazanin" w:cs="IRNazanin"/>
          <w:lang w:bidi="fa-IR"/>
          <w:color w:val="111111"/>
          <w:sz w:val="28"/>
          <w:szCs w:val="28"/>
          <w:rtl/>
        </w:rPr>
        <w:t xml:space="preserve">مشخصات نشر : قم: موسسه دارالحدیث‌العلمیه والثقافیه، مرکز للطباعه والنشر، ۱۴۳۰ق.= ۱۳۸۸.</w:t>
      </w:r>
    </w:p>
    <w:p>
      <w:pPr>
        <w:pStyle w:val="BookText"/>
      </w:pPr>
      <w:r>
        <w:rPr>
          <w:rFonts w:ascii="IRNazanin" w:hAnsi="IRNazanin" w:eastAsia="IRNazanin" w:cs="IRNazanin"/>
          <w:lang w:bidi="fa-IR"/>
          <w:color w:val="111111"/>
          <w:sz w:val="28"/>
          <w:szCs w:val="28"/>
          <w:rtl/>
        </w:rPr>
        <w:t xml:space="preserve">مشخصات ظاهری : 15ج.</w:t>
      </w:r>
    </w:p>
    <w:p>
      <w:pPr>
        <w:pStyle w:val="BookText"/>
      </w:pPr>
      <w:r>
        <w:rPr>
          <w:rFonts w:ascii="IRNazanin" w:hAnsi="IRNazanin" w:eastAsia="IRNazanin" w:cs="IRNazanin"/>
          <w:lang w:bidi="fa-IR"/>
          <w:color w:val="111111"/>
          <w:sz w:val="28"/>
          <w:szCs w:val="28"/>
          <w:rtl/>
        </w:rPr>
        <w:t xml:space="preserve">فروست : مرکز بحوث دارالحدیث؛ ۱۸۱.</w:t>
      </w:r>
    </w:p>
    <w:p>
      <w:pPr>
        <w:pStyle w:val="BookText"/>
      </w:pPr>
      <w:r>
        <w:rPr>
          <w:rFonts w:ascii="IRNazanin" w:hAnsi="IRNazanin" w:eastAsia="IRNazanin" w:cs="IRNazanin"/>
          <w:lang w:bidi="fa-IR"/>
          <w:color w:val="111111"/>
          <w:sz w:val="28"/>
          <w:szCs w:val="28"/>
          <w:rtl/>
        </w:rPr>
        <w:t xml:space="preserve">شابک : دوره‌978-964-493-340-0 : ؛ ۱۳۰۰۰۰ ریال (دوره، چاپ دوم) ؛ ۱۲۰۰۰۰ ریال: ج. ۱ 978-964-493-385-1 : ؛ ج. ۲، چاپ دوم 978-964-493-386-8 : ؛ ج. ۳، چاپ دوم 978-964-493-387-5 : ؛ ج. ۴‌978-964-493-388-2 : ؛ ج. ۵‌978-964-493-411-7 : ؛ ج. ۶، چاپ دوم 978-964-493-412-4 : ؛ ج. ۷‌978-964-493-413-1 : ؛ ج. ۸‌978-964-493-414-8 : ؛ ۹۰۰۰۰ ریال: ج. ۹: 978-964-493-415-5 ؛ ج. ۱۰، چاپ دوم 978-964-493-416-2 : ؛ ج. ۱۱‌978-964-493-417-9 : ؛ ۱۰۰۰۰۰ ریال: ج. ۱۲‌978-964-493-418-6 : ؛ ۸۵۰۰۰ ریال: ج. ۱۳: 978-964-493-419-3 ؛ ج. ۱۴، چاپ دوم 978-964-493-420-9 : ؛ ۱۱۰۰۰۰ ریال: ج. ۱۵: 978-964-493-421-6 ؛ ج.۱۶: 978-964-493-824-5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ج. ۹، ۱۲، ۱۳، ۱۵ (چاپ اول: ۱۴۳۰‌ق. = ۱۳۸۸).</w:t>
      </w:r>
    </w:p>
    <w:p>
      <w:pPr>
        <w:pStyle w:val="BookText"/>
      </w:pPr>
      <w:r>
        <w:rPr>
          <w:rFonts w:ascii="IRNazanin" w:hAnsi="IRNazanin" w:eastAsia="IRNazanin" w:cs="IRNazanin"/>
          <w:lang w:bidi="fa-IR"/>
          <w:color w:val="111111"/>
          <w:sz w:val="28"/>
          <w:szCs w:val="28"/>
          <w:rtl/>
        </w:rPr>
        <w:t xml:space="preserve">یادداشت : ج. ۱- ۱۵ (چاپ دوم: ۱۴۳۰ ق.= ۱۳۸۸).</w:t>
      </w:r>
    </w:p>
    <w:p>
      <w:pPr>
        <w:pStyle w:val="BookText"/>
      </w:pPr>
      <w:r>
        <w:rPr>
          <w:rFonts w:ascii="IRNazanin" w:hAnsi="IRNazanin" w:eastAsia="IRNazanin" w:cs="IRNazanin"/>
          <w:lang w:bidi="fa-IR"/>
          <w:color w:val="111111"/>
          <w:sz w:val="28"/>
          <w:szCs w:val="28"/>
          <w:rtl/>
        </w:rPr>
        <w:t xml:space="preserve">یادداشت : ج.۱۶( چاپ اول: ۱۳۹۴)(فیپا).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الاصول: العقل والجهل، العلم، التوحید، الحجه (الاحادیث۱ - ۷۵۸).- ج. ۲. الاصول: الحجه (الاحادیث ۷۵۹ - ۱۴۴۸)..- ج. ۳. الاصول: الایمان والکفر (الاحادیث ۱۴۴۹ - ۲۶۱۷).- ج. ۴. الاصول: الایمان والکفر، الدعاء، فضل‌القرآن، العشرة (الاحادیث ۲۶۱۸- ۳۸۰۱).- ج. ۵. الفروع: الطهارة والحیض والجنائز (الاحادیث ۳۸۰۲- ۴۷۸۵).- ج. ۶. الفروع: الصلاه الاحادیث ۴۷۸۶ - ۵۷۱۹).- ج. ۷ الفروع: الزکاة والصیام (الاحادیث ۵۷۲۰- ۶۷۰۵).- ج. ۸. الفروع: الحج (الاحادیث ۶۷۰۶- ۷۷۰۶).- ج. ۹. الفروع: الحج و‌الجهاد و المعیشه (الاحادیث ۷۷۰۷ - ۸۶۷۶).- ج. ۱۰. الفروع: المعیشه والنکاح (الاحادیث ۸۶۷۷ - ۹۹۲۰).- ج. ۱۱. الفروع: النکاح والعتیقة والطلاق (الاحادیث ۹۹۲۱- ۱۱۱۳۶).- ج. ۱۲. الفروع: العتق والصید والاطعمة والاشربة (الاحادیث ۱۱۱۳۷- ۱۲۴۲۶).- ج. ۱۳. الفروع: الزی و‌الدواجن و‌الوصایا و‌المواریث (الاحادیث ۱۲۴۲۷ - ۱۳۶۴۹).- ج. ۱۴. الفروع: الحدود، الدیات، الشهادات، القضاء، الایمان و النذور والکفارات (الاحادیث ۱۳۶۵۰ - ۱۴۸۱۵).- ج. ۱۵. الروضه (الاحادیث ۱۴۸۱۶ - ۱۵۴۱۳).-ج.۱۶الفهارس العامه.</w:t>
      </w:r>
    </w:p>
    <w:p>
      <w:pPr>
        <w:pStyle w:val="BookText"/>
      </w:pPr>
      <w:r>
        <w:rPr>
          <w:rFonts w:ascii="IRNazanin" w:hAnsi="IRNazanin" w:eastAsia="IRNazanin" w:cs="IRNazanin"/>
          <w:lang w:bidi="fa-IR"/>
          <w:color w:val="111111"/>
          <w:sz w:val="28"/>
          <w:szCs w:val="28"/>
          <w:rtl/>
        </w:rPr>
        <w:t xml:space="preserve">موضوع : احادیث شیعه -- قرن ۴ق.</w:t>
      </w:r>
    </w:p>
    <w:p>
      <w:pPr>
        <w:pStyle w:val="BookText"/>
      </w:pPr>
      <w:r>
        <w:rPr>
          <w:rFonts w:ascii="IRNazanin" w:hAnsi="IRNazanin" w:eastAsia="IRNazanin" w:cs="IRNazanin"/>
          <w:lang w:bidi="fa-IR"/>
          <w:color w:val="111111"/>
          <w:sz w:val="28"/>
          <w:szCs w:val="28"/>
          <w:rtl/>
        </w:rPr>
        <w:t xml:space="preserve">شناسه افزوده : درایتی، محمدحسین، ۱۳۴۳ - ، گردآورنده</w:t>
      </w:r>
    </w:p>
    <w:p>
      <w:pPr>
        <w:pStyle w:val="BookText"/>
      </w:pPr>
      <w:r>
        <w:rPr>
          <w:rFonts w:ascii="IRNazanin" w:hAnsi="IRNazanin" w:eastAsia="IRNazanin" w:cs="IRNazanin"/>
          <w:lang w:bidi="fa-IR"/>
          <w:color w:val="111111"/>
          <w:sz w:val="28"/>
          <w:szCs w:val="28"/>
          <w:rtl/>
        </w:rPr>
        <w:t xml:space="preserve">شناسه افزوده : دارالحدیث. مرکز تحقیقات. قسم احیاء التراث</w:t>
      </w:r>
    </w:p>
    <w:p>
      <w:pPr>
        <w:pStyle w:val="BookText"/>
      </w:pPr>
      <w:r>
        <w:rPr>
          <w:rFonts w:ascii="IRNazanin" w:hAnsi="IRNazanin" w:eastAsia="IRNazanin" w:cs="IRNazanin"/>
          <w:lang w:bidi="fa-IR"/>
          <w:color w:val="111111"/>
          <w:sz w:val="28"/>
          <w:szCs w:val="28"/>
          <w:rtl/>
        </w:rPr>
        <w:t xml:space="preserve">شناسه افزوده : دار الحدیث. مرکز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۱۲۹/ک۸ک۲ ۱۳۸۸</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۱۸۸۲۹۲۱</w:t>
      </w:r>
    </w:p>
    <w:p>
      <w:pPr>
        <w:pStyle w:val="Heading2"/>
      </w:pPr>
      <w:bookmarkStart w:id="659" w:name="_Toc2"/>
      <w:r>
        <w:t>اشارة</w:t>
      </w:r>
      <w:bookmarkEnd w:id="6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13_193896"/>
    <w:bookmarkEnd w:id="1"/>
    <w:p>
      <w:pPr>
        <w:pStyle w:val="Heading2"/>
      </w:pPr>
      <w:bookmarkStart w:id="660" w:name="_Toc3"/>
      <w:r>
        <w:t>کتاب الإیمان والکفر</w:t>
      </w:r>
      <w:bookmarkEnd w:id="660"/>
    </w:p>
    <w:p>
      <w:pPr>
        <w:pStyle w:val="Heading3"/>
      </w:pPr>
      <w:bookmarkStart w:id="661" w:name="_Toc4"/>
      <w:r>
        <w:t>اشارة</w:t>
      </w:r>
      <w:bookmarkEnd w:id="66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13_193898"/>
    <w:bookmarkEnd w:id="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[ 5 ]</w:t>
      </w:r>
    </w:p>
    <w:p>
      <w:pPr>
        <w:pStyle w:val="BookText"/>
      </w:pPr>
      <w:r>
        <w:rPr>
          <w:rFonts w:ascii="Amiri" w:hAnsi="Amiri" w:eastAsia="Amiri" w:cs="Amiri"/>
          <w:lang w:bidi="ar-SA"/>
          <w:color w:val="111111"/>
          <w:sz w:val="28"/>
          <w:szCs w:val="28"/>
          <w:rtl/>
        </w:rPr>
        <w:t xml:space="preserve">کِتَابُ الاْءِیمَانِ وَالْکُفْرِ</w:t>
      </w:r>
    </w:p>
    <w:p>
      <w:pPr>
        <w:pStyle w:val="BookText"/>
      </w:pPr>
      <w:r>
        <w:rPr>
          <w:rFonts w:ascii="Times New Roman" w:hAnsi="Times New Roman" w:eastAsia="Times New Roman" w:cs="Times New Roman"/>
          <w:lang w:val="en-US" w:bidi="en-US"/>
          <w:color w:val="111111"/>
          <w:sz w:val="28"/>
          <w:szCs w:val="28"/>
          <w:rtl/>
        </w:rPr>
        <w:t xml:space="preserve">2 / 3</w:t>
      </w:r>
    </w:p>
    <w:p>
      <w:pPr>
        <w:pStyle w:val="Heading3"/>
      </w:pPr>
      <w:bookmarkStart w:id="662" w:name="_Toc5"/>
      <w:r>
        <w:t>(1) باب طینة الموءمن والکافر</w:t>
      </w:r>
      <w:bookmarkEnd w:id="662"/>
    </w:p>
    <w:p>
      <w:pPr>
        <w:pStyle w:val="Heading4"/>
      </w:pPr>
      <w:bookmarkStart w:id="663" w:name="_Toc6"/>
      <w:r>
        <w:t>اشارة</w:t>
      </w:r>
      <w:bookmarkEnd w:id="663"/>
    </w:p>
    <w:p>
      <w:pPr>
        <w:pStyle w:val="BookText"/>
      </w:pPr>
      <w:r>
        <w:rPr>
          <w:rFonts w:ascii="Amiri" w:hAnsi="Amiri" w:eastAsia="Amiri" w:cs="Amiri"/>
          <w:lang w:bidi="ar-SA"/>
          <w:color w:val="111111"/>
          <w:sz w:val="28"/>
          <w:szCs w:val="28"/>
          <w:rtl/>
        </w:rPr>
        <w:t xml:space="preserve">1 ـ بَابُ طِینَةِ الْمُوءْمِنِ وَالْکَافِرِ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وفی «ج» : «بسم اللّه الرحمن الرحیم . کتاب الکفر والإیمان. باب طینة المؤمن والکافر . أخبرنی محمّد بن یعقوب ، قال : حدّثنی» .</w:t>
      </w:r>
    </w:p>
    <w:p>
      <w:pPr>
        <w:pStyle w:val="BookText"/>
      </w:pPr>
      <w:r>
        <w:rPr>
          <w:rFonts w:ascii="IRNazanin" w:hAnsi="IRNazanin" w:eastAsia="IRNazanin" w:cs="IRNazanin"/>
          <w:lang w:bidi="fa-IR"/>
          <w:color w:val="111111"/>
          <w:sz w:val="28"/>
          <w:szCs w:val="28"/>
          <w:rtl/>
        </w:rPr>
        <w:t xml:space="preserve">وفی «د» : «کتاب الإیمان والکفر . بسم اللّه الرحمن الرحیم . باب طینة المؤمن والکافر . أخبرنا محمّد بن یعقوب ، قال : حدّثنی» .</w:t>
      </w:r>
    </w:p>
    <w:p>
      <w:pPr>
        <w:pStyle w:val="BookText"/>
      </w:pPr>
      <w:r>
        <w:rPr>
          <w:rFonts w:ascii="IRNazanin" w:hAnsi="IRNazanin" w:eastAsia="IRNazanin" w:cs="IRNazanin"/>
          <w:lang w:bidi="fa-IR"/>
          <w:color w:val="111111"/>
          <w:sz w:val="28"/>
          <w:szCs w:val="28"/>
          <w:rtl/>
        </w:rPr>
        <w:t xml:space="preserve">وفی «ز» : «بسم اللّه الرحمن الرحیم . کتاب الکفر والإیمان. باب طینة المؤمن والکافر» .</w:t>
      </w:r>
    </w:p>
    <w:p>
      <w:pPr>
        <w:pStyle w:val="BookText"/>
      </w:pPr>
      <w:r>
        <w:rPr>
          <w:rFonts w:ascii="IRNazanin" w:hAnsi="IRNazanin" w:eastAsia="IRNazanin" w:cs="IRNazanin"/>
          <w:lang w:bidi="fa-IR"/>
          <w:color w:val="111111"/>
          <w:sz w:val="28"/>
          <w:szCs w:val="28"/>
          <w:rtl/>
        </w:rPr>
        <w:t xml:space="preserve">وفی «ص» : «بسم اللّه الرحمن الرحیم . باب طینة المؤمن والکافر . حدّثنی أبو محمّد هارون بن موسی بن أحمد التلّعکبری، قال: حدّثنی أبو جعفر محمّد بن یعقوب الکلینی، قال: حدّثنی» .</w:t>
      </w:r>
    </w:p>
    <w:p>
      <w:pPr>
        <w:pStyle w:val="BookText"/>
      </w:pPr>
      <w:r>
        <w:rPr>
          <w:rFonts w:ascii="IRNazanin" w:hAnsi="IRNazanin" w:eastAsia="IRNazanin" w:cs="IRNazanin"/>
          <w:lang w:bidi="fa-IR"/>
          <w:color w:val="111111"/>
          <w:sz w:val="28"/>
          <w:szCs w:val="28"/>
          <w:rtl/>
        </w:rPr>
        <w:t xml:space="preserve">وفی «ض» : «بسم اللّه الرحمن الرحیم ، وبه نستعین . کتاب الإیمان والکفر. باب طینة المؤمن والکافر» .</w:t>
      </w:r>
    </w:p>
    <w:p>
      <w:pPr>
        <w:pStyle w:val="BookText"/>
      </w:pPr>
      <w:r>
        <w:rPr>
          <w:rFonts w:ascii="IRNazanin" w:hAnsi="IRNazanin" w:eastAsia="IRNazanin" w:cs="IRNazanin"/>
          <w:lang w:bidi="fa-IR"/>
          <w:color w:val="111111"/>
          <w:sz w:val="28"/>
          <w:szCs w:val="28"/>
          <w:rtl/>
        </w:rPr>
        <w:t xml:space="preserve">وفی «ف» : «الحمد للّه ربّ العالمین . بسم اللّه الرحمن الرحیم. کتاب الکفر والإیمان، والطاعات والمعاصی من المجلّد الثانی من کتاب الکافی. باب طینة المؤمن والکافر . قال أبو جعفر محمّد بن یعقوب الکلینی: حدّثنی».</w:t>
      </w:r>
    </w:p>
    <w:p>
      <w:pPr>
        <w:pStyle w:val="BookText"/>
      </w:pPr>
      <w:r>
        <w:rPr>
          <w:rFonts w:ascii="IRNazanin" w:hAnsi="IRNazanin" w:eastAsia="IRNazanin" w:cs="IRNazanin"/>
          <w:lang w:bidi="fa-IR"/>
          <w:color w:val="111111"/>
          <w:sz w:val="28"/>
          <w:szCs w:val="28"/>
          <w:rtl/>
        </w:rPr>
        <w:t xml:space="preserve">وفی «ه» : «بسم اللّه الرحمن الرحیم . کتاب الإیمان والکفر. باب طینة المؤمن والکافر . حدّثنی».</w:t>
      </w:r>
    </w:p>
    <w:p>
      <w:pPr>
        <w:pStyle w:val="BookText"/>
      </w:pPr>
      <w:r>
        <w:rPr>
          <w:rFonts w:ascii="IRNazanin" w:hAnsi="IRNazanin" w:eastAsia="IRNazanin" w:cs="IRNazanin"/>
          <w:lang w:bidi="fa-IR"/>
          <w:color w:val="111111"/>
          <w:sz w:val="28"/>
          <w:szCs w:val="28"/>
          <w:rtl/>
        </w:rPr>
        <w:t xml:space="preserve">وفی «بر» : «بسم اللّه الرحمن الرحیم . وبه ثقتی. ربِّ یسّر. المجلّد الثانی من المجلّدات السبع من الکتاب الکافی تألیف الشیخ الفقیه الکامل أبی جعفر محمّد بن یعقوب الکلینی قدّس اللّه سرّه، ونوّر ضریحه. کتاب الإیمان والکفر. باب طینة المؤمن والکافر».</w:t>
      </w:r>
    </w:p>
    <w:p>
      <w:pPr>
        <w:pStyle w:val="BookText"/>
      </w:pPr>
      <w:r>
        <w:rPr>
          <w:rFonts w:ascii="IRNazanin" w:hAnsi="IRNazanin" w:eastAsia="IRNazanin" w:cs="IRNazanin"/>
          <w:lang w:bidi="fa-IR"/>
          <w:color w:val="111111"/>
          <w:sz w:val="28"/>
          <w:szCs w:val="28"/>
          <w:rtl/>
        </w:rPr>
        <w:t xml:space="preserve">وفی «بس» : «بسم اللّه الرحمن الرحیم ، وبه ثقتی. باب طینة المؤمن والکافر».</w:t>
      </w:r>
    </w:p>
    <w:p>
      <w:pPr>
        <w:pStyle w:val="BookText"/>
      </w:pPr>
      <w:r>
        <w:rPr>
          <w:rFonts w:ascii="IRNazanin" w:hAnsi="IRNazanin" w:eastAsia="IRNazanin" w:cs="IRNazanin"/>
          <w:lang w:bidi="fa-IR"/>
          <w:color w:val="111111"/>
          <w:sz w:val="28"/>
          <w:szCs w:val="28"/>
          <w:rtl/>
        </w:rPr>
        <w:t xml:space="preserve">وفی «بف» : «بسم اللّه الرحمن الرحیم ، وبه ثقتی. کتاب الإیمان من الکافی، والکفر، والدعاء، وفضل القرآن، والزکاة، والصوم، والاعتکاف. باب طینة المؤمن والکافر».</w:t>
      </w:r>
    </w:p>
    <w:p>
      <w:pPr>
        <w:pStyle w:val="BookText"/>
      </w:pPr>
      <w:r>
        <w:rPr>
          <w:rFonts w:ascii="IRNazanin" w:hAnsi="IRNazanin" w:eastAsia="IRNazanin" w:cs="IRNazanin"/>
          <w:lang w:bidi="fa-IR"/>
          <w:color w:val="111111"/>
          <w:sz w:val="28"/>
          <w:szCs w:val="28"/>
          <w:rtl/>
        </w:rPr>
        <w:t xml:space="preserve">وفی شرح المازندرانی : «بسم اللّه الرحمن الرحیم. باب طینة المؤمن والکافر. أخبرنا محمّد بن یعقوب، قال: حدّثنی» .</w:t>
      </w:r>
    </w:p>
    <w:p>
      <w:pPr>
        <w:pStyle w:val="BookText"/>
      </w:pPr>
      <w:r>
        <w:rPr>
          <w:rFonts w:ascii="IRNazanin" w:hAnsi="IRNazanin" w:eastAsia="IRNazanin" w:cs="IRNazanin"/>
          <w:lang w:bidi="fa-IR"/>
          <w:color w:val="111111"/>
          <w:sz w:val="28"/>
          <w:szCs w:val="28"/>
          <w:rtl/>
        </w:rPr>
        <w:t xml:space="preserve">وفی مرآة العقول ، ج 7 ، ص 1 : «کتاب الإیمان والکفر من کتاب الکافی ، تصنیف الشیخ أبی جعفر محمّد بن یعقوب الکلینی رضی اللّه عنه وأرضاه» ثمّ قال : «أقول: تلک الفقرات لم تکن فی بعض النسخ، والظاهر أنّه من کلام رواة الکافی» .</w:t>
      </w:r>
    </w:p>
    <w:p>
      <w:pPr>
        <w:pStyle w:val="Heading4"/>
      </w:pPr>
      <w:bookmarkStart w:id="664" w:name="_Toc7"/>
      <w:r>
        <w:t>1- الحدیث</w:t>
      </w:r>
      <w:bookmarkEnd w:id="664"/>
    </w:p>
    <w:p>
      <w:pPr>
        <w:pStyle w:val="BookText"/>
      </w:pPr>
      <w:r>
        <w:rPr>
          <w:rFonts w:ascii="Amiri" w:hAnsi="Amiri" w:eastAsia="Amiri" w:cs="Amiri"/>
          <w:lang w:bidi="ar-SA"/>
          <w:color w:val="111111"/>
          <w:sz w:val="28"/>
          <w:szCs w:val="28"/>
          <w:rtl/>
        </w:rPr>
        <w:t xml:space="preserve">1449 / 1 . عَلِیُّ بْنُ إِبْرَاهِیمَ، عَنْ أَبِیهِ، عَنْ حَمَّادِ بْنِ عِیسی، عَنْ رِبْعِیِّ بْنِ عَبْدِ اللّهِ،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عَلِیِّ بْنِ الْحُسَیْنِ علیهماالسلام ، قَالَ: «إِنَّ</w:t>
      </w:r>
      <w:r>
        <w:rPr>
          <w:rStyle w:val="FootnoteReference"/>
        </w:rPr>
        <w:footnoteReference w:id="3"/>
      </w:r>
      <w:r>
        <w:rPr>
          <w:rFonts w:ascii="Amiri" w:hAnsi="Amiri" w:eastAsia="Amiri" w:cs="Amiri"/>
          <w:lang w:bidi="ar-SA"/>
          <w:color w:val="111111"/>
          <w:sz w:val="28"/>
          <w:szCs w:val="28"/>
          <w:rtl/>
        </w:rPr>
        <w:t xml:space="preserve">اللّهَ ـ عَزَّ وَجَلَّ ـ خَلَقَ النَّبِیِّینَ مِنْ طِینَةِ عِلِّیِّینَ قُلُوبَهُمْ وَأَبْدَانَهُمْ، وَخَلَقَ قُلُوبَ الْمُوءْمِنِینَ مِنْ تِلْکَ الطِّینَةِ</w:t>
      </w:r>
      <w:r>
        <w:rPr>
          <w:rStyle w:val="FootnoteReference"/>
        </w:rPr>
        <w:footnoteReference w:id="4"/>
      </w:r>
      <w:r>
        <w:rPr>
          <w:rFonts w:ascii="Amiri" w:hAnsi="Amiri" w:eastAsia="Amiri" w:cs="Amiri"/>
          <w:lang w:bidi="ar-SA"/>
          <w:color w:val="111111"/>
          <w:sz w:val="28"/>
          <w:szCs w:val="28"/>
          <w:rtl/>
        </w:rPr>
        <w:t xml:space="preserve">، وَجَعَلَ</w:t>
      </w:r>
      <w:r>
        <w:rPr>
          <w:rStyle w:val="FootnoteReference"/>
        </w:rPr>
        <w:footnoteReference w:id="5"/>
      </w:r>
      <w:r>
        <w:rPr>
          <w:rFonts w:ascii="Amiri" w:hAnsi="Amiri" w:eastAsia="Amiri" w:cs="Amiri"/>
          <w:lang w:bidi="ar-SA"/>
          <w:color w:val="111111"/>
          <w:sz w:val="28"/>
          <w:szCs w:val="28"/>
          <w:rtl/>
        </w:rPr>
        <w:t xml:space="preserve">خَلْقَ أَبْدَانِ الْمُوءْمِنِینَ</w:t>
      </w:r>
      <w:r>
        <w:rPr>
          <w:rStyle w:val="FootnoteReference"/>
        </w:rPr>
        <w:footnoteReference w:id="6"/>
      </w:r>
      <w:r>
        <w:rPr>
          <w:rFonts w:ascii="Amiri" w:hAnsi="Amiri" w:eastAsia="Amiri" w:cs="Amiri"/>
          <w:lang w:bidi="ar-SA"/>
          <w:color w:val="111111"/>
          <w:sz w:val="28"/>
          <w:szCs w:val="28"/>
          <w:rtl/>
        </w:rPr>
        <w:t xml:space="preserve">مِنْ دُونِ ذلِکَ</w:t>
      </w:r>
      <w:r>
        <w:rPr>
          <w:rStyle w:val="FootnoteReference"/>
        </w:rPr>
        <w:footnoteReference w:id="7"/>
      </w:r>
      <w:r>
        <w:rPr>
          <w:rFonts w:ascii="Amiri" w:hAnsi="Amiri" w:eastAsia="Amiri" w:cs="Amiri"/>
          <w:lang w:bidi="ar-SA"/>
          <w:color w:val="111111"/>
          <w:sz w:val="28"/>
          <w:szCs w:val="28"/>
          <w:rtl/>
        </w:rPr>
        <w:t xml:space="preserve">، وَخَلَقَ الْکُفَّارَ مِنْ طِینَةِ سِجِّینٍ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وقال المحقّق الشعرانی فی تعلیقته علی الوافی : «ظاهر هذا الکلام [فکلّ من النشأتین غلبت علیه صار من أهلها [موجب للجبر ، وهو لا یوافق المذهب ، ویبعد کلّ البعد أن یکون مراد المصنّف ما یظهر من کلامه هذا . فإن قال قائل : إنّ الخلق من طینتین مختلفتین لا یستلزم سلب القدرة عن الطرف المخالف . قلنا : الخلق من طینة علّیّین یوجب أقربیّة مَن خلَق منها إلی الخیر ، والسجّین بالعکس ، وهذا أیضا ظلم قبیح ، ومقتضی العدل واللطف الإلهی أن یخلق جمیع الناس من طینة واحدة قریبة إلی الخیر ، کما یدلّ علیه الآیة الکریمة ، وإن خرج من خرج عن فطرته بسوء اختیاره. فإن أمکن تأویل ما یخالف ذلک من الأحادیث بحیث یوافق الآیة الکریمة والضروری من مذهب الإمامیّة فهو ، وإلاّ فهی مردودة . ونعم ما قال الفاضل محمّد صالح المازندرانی : إنّ الخلق من طینتین تابع للإیمان والکفر ومسبّب عنهما ، لا العکس ؛ لأنّ اللّه تعالی علم أنّ جماعة یؤمنون باختیارهم ، سواء کانوا من طینة علّیّین أو من طینة سجّین ، فخلقهم من طینة علّیّین تشریفا لهم ، وعلم أنّ جماعة یکفرون باختیارهم ولو کانوا من طینة علّیّین ، فخلقهم من طینة سجّین توهینا وازدراءً . هذا محصّل کلامه ، ثمّ قال : وبما قرّرنا تبیّن فساد توهّم أنّ الإیمان والفضل والکمال وأضدادها تابعة لطهارة الطینة وصفائها ، وخباثة الطینة وظلمتها ؛ انتهی . فهذه الطینة عارضة علی الفطرة الأصلیّة علی التوحید» .</w:t>
      </w:r>
    </w:p>
    <w:p>
      <w:pPr>
        <w:pStyle w:val="BookText"/>
      </w:pPr>
      <w:r>
        <w:rPr>
          <w:rFonts w:ascii="Amiri" w:hAnsi="Amiri" w:eastAsia="Amiri" w:cs="Amiri"/>
          <w:lang w:bidi="ar-SA"/>
          <w:color w:val="111111"/>
          <w:sz w:val="28"/>
          <w:szCs w:val="28"/>
          <w:rtl/>
        </w:rPr>
        <w:t xml:space="preserve">قُلُوبَهُمْ وَأَبْدَانَهُمْ، فَخَلَطَ</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w:t>
      </w:r>
      <w:r>
        <w:rPr>
          <w:rStyle w:val="FootnoteReference"/>
        </w:rPr>
        <w:footnoteReference w:id="9"/>
      </w:r>
      <w:r>
        <w:rPr>
          <w:rFonts w:ascii="Amiri" w:hAnsi="Amiri" w:eastAsia="Amiri" w:cs="Amiri"/>
          <w:lang w:bidi="ar-SA"/>
          <w:color w:val="111111"/>
          <w:sz w:val="28"/>
          <w:szCs w:val="28"/>
          <w:rtl/>
        </w:rPr>
        <w:t xml:space="preserve">الطِّینَتَیْنِ، فَمِنْ هذَا</w:t>
      </w:r>
      <w:r>
        <w:rPr>
          <w:rStyle w:val="FootnoteReference"/>
        </w:rPr>
        <w:footnoteReference w:id="10"/>
      </w:r>
      <w:r>
        <w:rPr>
          <w:rFonts w:ascii="Amiri" w:hAnsi="Amiri" w:eastAsia="Amiri" w:cs="Amiri"/>
          <w:lang w:bidi="ar-SA"/>
          <w:color w:val="111111"/>
          <w:sz w:val="28"/>
          <w:szCs w:val="28"/>
          <w:rtl/>
        </w:rPr>
        <w:t xml:space="preserve">یَلِدُ الْمُوءْمِنُ الْکَافِرَ، وَیَلِدُ الْکَافِرُ الْمُوءْمِنَ، وَمِنْ هَاهُنَا یُصِیبُ الْمُوءْمِنُ السَّیِّئَةَ، وَمِنْ هَاهُنَا یُصِیبُ الْکَافِرُ الْحَسَنَةَ؛ فَقُلُوبُ</w:t>
      </w:r>
      <w:r>
        <w:rPr>
          <w:rStyle w:val="FootnoteReference"/>
        </w:rPr>
        <w:footnoteReference w:id="11"/>
      </w:r>
      <w:r>
        <w:rPr>
          <w:rFonts w:ascii="Amiri" w:hAnsi="Amiri" w:eastAsia="Amiri" w:cs="Amiri"/>
          <w:lang w:bidi="ar-SA"/>
          <w:color w:val="111111"/>
          <w:sz w:val="28"/>
          <w:szCs w:val="28"/>
          <w:rtl/>
        </w:rPr>
        <w:t xml:space="preserve">الْمُوءْمِنِینَ تَحِنُّ</w:t>
      </w:r>
      <w:r>
        <w:rPr>
          <w:rStyle w:val="FootnoteReference"/>
        </w:rPr>
        <w:footnoteReference w:id="12"/>
      </w:r>
      <w:r>
        <w:rPr>
          <w:rFonts w:ascii="Amiri" w:hAnsi="Amiri" w:eastAsia="Amiri" w:cs="Amiri"/>
          <w:lang w:bidi="ar-SA"/>
          <w:color w:val="111111"/>
          <w:sz w:val="28"/>
          <w:szCs w:val="28"/>
          <w:rtl/>
        </w:rPr>
        <w:t xml:space="preserve">إِلی مَا خُلِقُوا مِنْهُ، وَقُلُوبُ الْکَافِرِینَ تَحِنُّ إِلی مَا خُلِقُوا مِنْهُ».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قال المحقّق الشعرانی فی تعلیقته علی شرح المازندرانی ، ج 8 ، ص 4 : «لیس فی الباب الأوّل من هذا الکتاب حدیث یعتمد علی إسناده ، بل جمیع أخباره ضعیفة بوجه ، ولکنّ فی البابین بعده أخبارا توصف بالحسن أو التوثیق ولکنّ مضامینها مخالفة لاُصول المذهب وللروایات الآتیة فی الباب الرابع ؛ أعنی باب فطرة الخلق علی التوحید ؛ وذلک لأنّ من اُصول مذهبنا العدل واللطف وإن لم یخلق بعض الناس أقرب إلی قبول الطاعة وبعضهم أبعد ، والتبعیض فی خلق المکلّفین مخالف لمقتضی العدل ؛ لأنّه تعالی سوّی التوفیق بین الوضیع والشریف ، مکّن أداء المأمور وسهّل سبیل اجتناب المحظور . وخلق بعض الناس من طینة خبیثة ، إمّا أن یکون ملزما باختیار المعصیة جبرا ، وهو باطل ، وإمّا أن یکون أقرب إلی قبول المعصیة ممّن خلق من طینة طیّبة ، وهو تبعیض وظلم ، وقلنا : إنّه مخالف للروایات الآتیة فی الباب الرابع ؛ لأنّها صریحة فی أنّ اللّه تعالی خلق جمیع الناس علی فطرة التوحید ، ولیس فی أصل خلقهم تشویه وعیب ، وإنّما العیب عارض ، وهکذا ما نری من خلق اللّه تعالی ؛ فإنّه خلق الماء صافیا ، وإنّما یکدّره الأرض التربة . وکذلک الإنسان خلق سالما من الخبائث وأبواه یهوّدانه وینصّرانه ویمجّسانه .</w:t>
      </w:r>
    </w:p>
    <w:p>
      <w:pPr>
        <w:pStyle w:val="BookText"/>
      </w:pPr>
      <w:r>
        <w:rPr>
          <w:rFonts w:ascii="IRNazanin" w:hAnsi="IRNazanin" w:eastAsia="IRNazanin" w:cs="IRNazanin"/>
          <w:lang w:bidi="fa-IR"/>
          <w:color w:val="111111"/>
          <w:sz w:val="28"/>
          <w:szCs w:val="28"/>
          <w:rtl/>
        </w:rPr>
        <w:t xml:space="preserve">وأیضا القرآن یدلّ علی أنّ جمیع الناس قالوا : بلی ، فی جواب «أَ لَسْتُ بِرَبِّکُمْ» [الأعراف (7) : 172 [فالأصل الذی علیه اعتقادنا أنّ جمیع أفراد الناس متساویة فی الخلقة بالنسبة إلی قبول الخیر والشرّ ، وإنّما اختلافهم فی غیر ذلک ، فإن دلّت روایة علی غیر هذا الأصل فهو مطروح ، أو مؤوّل بوجه ، سواء علمنا وجهه ، أو لم نعلم . ومن التأویلات التی هی فی معنی طرح الروایات تأویل الشارح ؛ فإنّ الروایات صریحة فی أنّ الطینة مؤثّرة فی صیرورة العبد سعیدا أو شقیّا ، وأوّلها الشارح بأنّها غیر مؤثّرة» .</w:t>
      </w:r>
    </w:p>
    <w:p>
      <w:pPr>
        <w:pStyle w:val="BookText"/>
      </w:pPr>
      <w:r>
        <w:rPr>
          <w:rFonts w:ascii="IRNazanin" w:hAnsi="IRNazanin" w:eastAsia="IRNazanin" w:cs="IRNazanin"/>
          <w:lang w:bidi="fa-IR"/>
          <w:color w:val="111111"/>
          <w:sz w:val="28"/>
          <w:szCs w:val="28"/>
          <w:rtl/>
        </w:rPr>
        <w:t xml:space="preserve">وقال العلاّمة المجلسی فی مرآة العقول ، ج 7 ، ص 15 : «اعلم أنّ ما ذکر فی هذا الباب وفی بعض الأبواب الآتیة من متشابهات الأخبار ومعضلات الآثار ، وممّا یوهم الجبر ونفی الاختیار ، ولأصحابنا رضوان اللّه علیهم فیها مسالک :</w:t>
      </w:r>
    </w:p>
    <w:p>
      <w:pPr>
        <w:pStyle w:val="BookText"/>
      </w:pPr>
      <w:r>
        <w:rPr>
          <w:rFonts w:ascii="IRNazanin" w:hAnsi="IRNazanin" w:eastAsia="IRNazanin" w:cs="IRNazanin"/>
          <w:lang w:bidi="fa-IR"/>
          <w:color w:val="111111"/>
          <w:sz w:val="28"/>
          <w:szCs w:val="28"/>
          <w:rtl/>
        </w:rPr>
        <w:t xml:space="preserve">الأوّل : ما ذهب إلیه الأخباریّون ، وهو أنّا نؤمن بها مجملاً ونعترف بالجهل عن حقیقة معناها وعن أنّها من أیّ جهة صدرت ونردّ علمها إلیهم علیهم‌السلام .</w:t>
      </w:r>
    </w:p>
    <w:p>
      <w:pPr>
        <w:pStyle w:val="BookText"/>
      </w:pPr>
      <w:r>
        <w:rPr>
          <w:rFonts w:ascii="IRNazanin" w:hAnsi="IRNazanin" w:eastAsia="IRNazanin" w:cs="IRNazanin"/>
          <w:lang w:bidi="fa-IR"/>
          <w:color w:val="111111"/>
          <w:sz w:val="28"/>
          <w:szCs w:val="28"/>
          <w:rtl/>
        </w:rPr>
        <w:t xml:space="preserve">الثانی : أنّها محمولة علی التقیّة ؛ لموافقتها لروایات العامّة ومذاهب الأشاعرة الجبریّة ، وهم جلّهم .</w:t>
      </w:r>
    </w:p>
    <w:p>
      <w:pPr>
        <w:pStyle w:val="BookText"/>
      </w:pPr>
      <w:r>
        <w:rPr>
          <w:rFonts w:ascii="IRNazanin" w:hAnsi="IRNazanin" w:eastAsia="IRNazanin" w:cs="IRNazanin"/>
          <w:lang w:bidi="fa-IR"/>
          <w:color w:val="111111"/>
          <w:sz w:val="28"/>
          <w:szCs w:val="28"/>
          <w:rtl/>
        </w:rPr>
        <w:t xml:space="preserve">الثالث : أنّها کنایة عن علمه تعالی بما هم إلیه صائرون ؛ فإنّه سبحانه لمّا خلقهم وکان عند خلقهم عالما بما یصیرون إلیه فکأنّه خلقهم من طینات مختلفة .</w:t>
      </w:r>
    </w:p>
    <w:p>
      <w:pPr>
        <w:pStyle w:val="BookText"/>
      </w:pPr>
      <w:r>
        <w:rPr>
          <w:rFonts w:ascii="IRNazanin" w:hAnsi="IRNazanin" w:eastAsia="IRNazanin" w:cs="IRNazanin"/>
          <w:lang w:bidi="fa-IR"/>
          <w:color w:val="111111"/>
          <w:sz w:val="28"/>
          <w:szCs w:val="28"/>
          <w:rtl/>
        </w:rPr>
        <w:t xml:space="preserve">الرابع : أنّها کنایة عن اختلاف استعداداتهم وقابلیّاتهم ، وهذا أمر بیّن لایمکن إنکاره ؛ فإنّه لایریب عاقل فی أنّ النبیّ صلی‌الله‌علیه‌و‌آله وأباجهل لیسا فی درجة واحدة من الاستعداد والقابلیّة ، وهذا لا یستلزم سقوط التکلیف ؛ فإنّ اللّه تعالی کلّف النبیّ صلی‌الله‌علیه‌و‌آله بقدر ما أعطاه من الاستعداد والقابلیّة لتحصیل الکمالات ، وکلّفه ما لم یکلّف أحدا مثله ، وکلّف أباجهل ما فی وسعه وطاقته ، ولم یجبره علی شیء من الشرّ والفساد .</w:t>
      </w:r>
    </w:p>
    <w:p>
      <w:pPr>
        <w:pStyle w:val="BookText"/>
      </w:pPr>
      <w:r>
        <w:rPr>
          <w:rFonts w:ascii="IRNazanin" w:hAnsi="IRNazanin" w:eastAsia="IRNazanin" w:cs="IRNazanin"/>
          <w:lang w:bidi="fa-IR"/>
          <w:color w:val="111111"/>
          <w:sz w:val="28"/>
          <w:szCs w:val="28"/>
          <w:rtl/>
        </w:rPr>
        <w:t xml:space="preserve">الخامس : أنّه لمّا کلّف اللّه تعالی الأرواح أوّلاً فی الذرّ وأخذ میثاقهم فاختاروا الخیر والشرّ باختیارهم فی ذلک الوقت ، وتفرّع اختلاف الطینة علی ما اختاروه باختیارهم ، کما دلّت علیه بعض الأخبار فلا فساد فی ذلک» .</w:t>
      </w:r>
    </w:p>
    <w:p>
      <w:pPr>
        <w:pStyle w:val="BookText"/>
      </w:pPr>
      <w:r>
        <w:rPr>
          <w:rFonts w:ascii="IRNazanin" w:hAnsi="IRNazanin" w:eastAsia="IRNazanin" w:cs="IRNazanin"/>
          <w:lang w:bidi="fa-IR"/>
          <w:color w:val="111111"/>
          <w:sz w:val="28"/>
          <w:szCs w:val="28"/>
          <w:rtl/>
        </w:rPr>
        <w:t xml:space="preserve">وقال العلاّمة الطباطبائی فی ذیل هذا الحدیث : «الأخبار مستفیضة فی أنّ اللّه تعالی خلق السعداء من طینة علّیّین من الجنّة ، وخلق الأشقیاء من طینة سجّین من النار ، وکلّ یرجع إلی حکم طینته من السعادة والشقاء . وقد اُورد علیها أوّلاً بمخالفة الکتاب ، وثانیا باستلزام الجبر الباطل .</w:t>
      </w:r>
    </w:p>
    <w:p>
      <w:pPr>
        <w:pStyle w:val="BookText"/>
      </w:pPr>
      <w:r>
        <w:rPr>
          <w:rFonts w:ascii="Amiri" w:hAnsi="Amiri" w:eastAsia="Amiri" w:cs="Amiri"/>
          <w:lang w:bidi="ar-SA"/>
          <w:color w:val="111111"/>
          <w:sz w:val="28"/>
          <w:szCs w:val="28"/>
          <w:rtl/>
        </w:rPr>
        <w:t xml:space="preserve">أمّا البحث الأوّل فقد قال اللّه تعالی : «هُوَ الَّذِی خَلَقَکُم مِّن طِینٍ» [الأنعام (6) : 2] وقال : «وَ بَدَأَ خَلْقَ الاْءِنسَـنِ مِن طِینٍ»[السجدة (32) : 7] ، فأفاد أنّ الإنسان مخلوق من طین ، ثمّ قال تعالی: «وَ لِکُلٍّ وِجْهَةٌ هُوَ مُوَلِّیهَا»الآیة ، [البقرة (2) : 148] وقال : «مَآ أَصَابَ مِن مُّصِیبَةٍ فِی الاْءَرْضِ وَ لاَ فِیآ أَنفُسِکُمْ إِلاَّ فِی کِتَـبٍ مِّن قَبْلِ أَن نَّبْرَأَهَآ»الآیة ، [الحدید (57) : 22 [فأفاد أنّ للإنسان غایة ونهایة من السعادة والشقاء ، وهو متوجّه إلیها ، سائر نحوها ، وقال تعالی : «کَمَا بَدَأَکُمْ تَعُودُونَ فَرِیقًا هَدَی وَفَرِیقًا حَقَّ عَلَیْهِمُ الضَّلَــلَةُ» الآیة ، [الأعراف (7) : 29 ـ 30] فأفاد أنّ ما ینتهی إلیه أمر الإنسان من السعادة والشقاء هو ما کان علیه فی بدء خلقه وقد کان فی بدء خلقه طینا ، فهذه الطینة طینة سعادة وطینة شقاء . وآخر السعید إلی الجنّة وآخر الشقیّ إلی النار ، فهما أوّلهما ؛ لکون الآخر هو الأوّل ، وحینئذ صحّ أنّ السعداء خلقوا من طینة الجنّة ، والأشقیاء خلقوا من طینة النار ، وقال تعالی : «کَلاَّآ إِنَّ کِتَـبَ الاْءَبْرَارِ لَفِی عِلِّیِّینَ وَ مَآ أَدْرَلـکَ مَا عِلِّیُّونَ کِتَـبٌ مَّرْقُومٌ یَشْهَدُهُ الْمُقَرَّبُونَ»[المطففین (83) : 18 ـ 21] ، «کَلاَّآ إِنَّ کِتَـبَ الْفُجَّارِ لَفِی سِجِّینٍ وَ مَآ أَدْرَلـکَ مَا سِجِّینٌ کِتَـبٌ مَّرْقُومٌ وَیْلٌ یَوْمَـلـءِذٍ لِّلْمُکَذِّبِینَ» [المطفّفین (83) : 7 ـ 10[ الآیات ، وهی تشعر بأنّ «علّیّین» و«سجّین» ، هما ما ینتهی إلیه أمر الأبرار والفجّار من النعمة والعذاب ، فافهم .</w:t>
      </w:r>
    </w:p>
    <w:p>
      <w:pPr>
        <w:pStyle w:val="BookText"/>
      </w:pPr>
      <w:r>
        <w:rPr>
          <w:rFonts w:ascii="IRNazanin" w:hAnsi="IRNazanin" w:eastAsia="IRNazanin" w:cs="IRNazanin"/>
          <w:lang w:bidi="fa-IR"/>
          <w:color w:val="111111"/>
          <w:sz w:val="28"/>
          <w:szCs w:val="28"/>
          <w:rtl/>
        </w:rPr>
        <w:t xml:space="preserve">وأمّا البحث الثانی ، وهو أنّ أخبار الطینة تستلزم أن تکون السعادة والشقاء لازمین حتمیّین للإنسان ، ومعه لایکون أحدهما اختیاریّا کسبیّا للإنسان ، وهو الجبر الباطل .</w:t>
      </w:r>
    </w:p>
    <w:p>
      <w:pPr>
        <w:pStyle w:val="BookText"/>
      </w:pPr>
      <w:r>
        <w:rPr>
          <w:rFonts w:ascii="IRNazanin" w:hAnsi="IRNazanin" w:eastAsia="IRNazanin" w:cs="IRNazanin"/>
          <w:lang w:bidi="fa-IR"/>
          <w:color w:val="111111"/>
          <w:sz w:val="28"/>
          <w:szCs w:val="28"/>
          <w:rtl/>
        </w:rPr>
        <w:t xml:space="preserve">والجواب عنه أنّ اقتضاء الطینة للسعادة أو الشقاء لیس من قبل نفسها ، بل من قبل حکمه تعالی وقضائه ما قضی من سعادة وشقاء ، فیرجع الإشکال إلی سبق قضاء السعادة والشقاء فی حقّ الإنسان قبل أن یخلق وأنّ ذلک یستلزم الجبر . وقد ذکرنا هذا الإشکال مع جوابه فی باب المشیئة والإرادة [ذیل ح 387 [وحاصل الجواب أنّ القضاء متعلّق بصدور الفعل عن اختیار العبد ، وهو فعل اختیاریّ فی عین أنّه حتمیّ الوقوع ولم یتعلّق بالفعل ، سواء اختاره العبد ، أو لم یختره حتّی یلزم منه بطلان الاختیار . وأمّا شرح ما تشتمل علیه هذه الأخبار تفصیلاً فأمر خارج عن مجال هذا البیان المختصر ، فلیرجع فیه إلی مطوّلات الشروح والتعالیق ، واللّه الهادی»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113_193902"/>
    <w:bookmarkEnd w:id="3"/>
    <w:p>
      <w:pPr>
        <w:pStyle w:val="Heading4"/>
      </w:pPr>
      <w:bookmarkStart w:id="665" w:name="_Toc8"/>
      <w:r>
        <w:t>2- الحدیث</w:t>
      </w:r>
      <w:bookmarkEnd w:id="665"/>
    </w:p>
    <w:p>
      <w:pPr>
        <w:pStyle w:val="BookText"/>
      </w:pPr>
      <w:r>
        <w:rPr>
          <w:rFonts w:ascii="Times New Roman" w:hAnsi="Times New Roman" w:eastAsia="Times New Roman" w:cs="Times New Roman"/>
          <w:lang w:val="en-US" w:bidi="en-US"/>
          <w:color w:val="111111"/>
          <w:sz w:val="28"/>
          <w:szCs w:val="28"/>
          <w:rtl/>
        </w:rPr>
        <w:t xml:space="preserve">2 / 3</w:t>
      </w:r>
    </w:p>
    <w:p>
      <w:pPr>
        <w:pStyle w:val="BookText"/>
      </w:pPr>
      <w:r>
        <w:rPr>
          <w:rFonts w:ascii="Amiri" w:hAnsi="Amiri" w:eastAsia="Amiri" w:cs="Amiri"/>
          <w:lang w:bidi="ar-SA"/>
          <w:color w:val="111111"/>
          <w:sz w:val="28"/>
          <w:szCs w:val="28"/>
          <w:rtl/>
        </w:rPr>
        <w:t xml:space="preserve">1450 / 2 . مُحَمَّدُ بْنُ یَحْیی ، عَنْ مُحَمَّدِ بْنِ الْحسَیْنِ</w:t>
      </w:r>
      <w:r>
        <w:rPr>
          <w:rStyle w:val="FootnoteReference"/>
        </w:rPr>
        <w:footnoteReference w:id="14"/>
      </w:r>
      <w:r>
        <w:rPr>
          <w:rFonts w:ascii="Amiri" w:hAnsi="Amiri" w:eastAsia="Amiri" w:cs="Amiri"/>
          <w:lang w:bidi="ar-SA"/>
          <w:color w:val="111111"/>
          <w:sz w:val="28"/>
          <w:szCs w:val="28"/>
          <w:rtl/>
        </w:rPr>
        <w:t xml:space="preserve">، عَنِ النَّضْرِ بْنِ شُعَیْبٍ ، عَنْ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الْغَفَّارِ الْجَازِیِّ</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خَلَقَ الْمُوءْمِنَ مِنْ طِینَةِ الْجَنَّةِ ، وَخَلَقَ الْکَافِرَ</w:t>
      </w:r>
      <w:r>
        <w:rPr>
          <w:rStyle w:val="FootnoteReference"/>
        </w:rPr>
        <w:footnoteReference w:id="16"/>
      </w:r>
      <w:r>
        <w:rPr>
          <w:rFonts w:ascii="Amiri" w:hAnsi="Amiri" w:eastAsia="Amiri" w:cs="Amiri"/>
          <w:lang w:bidi="ar-SA"/>
          <w:color w:val="111111"/>
          <w:sz w:val="28"/>
          <w:szCs w:val="28"/>
          <w:rtl/>
        </w:rPr>
        <w:t xml:space="preserve">مِنْ طِینَةِ النَّارِ» .</w:t>
      </w:r>
    </w:p>
    <w:p>
      <w:pPr>
        <w:pStyle w:val="BookText"/>
      </w:pPr>
      <w:r>
        <w:rPr>
          <w:rFonts w:ascii="Amiri" w:hAnsi="Amiri" w:eastAsia="Amiri" w:cs="Amiri"/>
          <w:lang w:bidi="ar-SA"/>
          <w:color w:val="111111"/>
          <w:sz w:val="28"/>
          <w:szCs w:val="28"/>
          <w:rtl/>
        </w:rPr>
        <w:t xml:space="preserve">وَقَالَ : «إِذَا أَرَادَ اللّهُ</w:t>
      </w:r>
      <w:r>
        <w:rPr>
          <w:rStyle w:val="FootnoteReference"/>
        </w:rPr>
        <w:footnoteReference w:id="17"/>
      </w:r>
      <w:r>
        <w:rPr>
          <w:rFonts w:ascii="Amiri" w:hAnsi="Amiri" w:eastAsia="Amiri" w:cs="Amiri"/>
          <w:lang w:bidi="ar-SA"/>
          <w:color w:val="111111"/>
          <w:sz w:val="28"/>
          <w:szCs w:val="28"/>
          <w:rtl/>
        </w:rPr>
        <w:t xml:space="preserve">ـ عَزَّ وَجَلَّ ـ بِعَبْدٍ خَیْراً، طَیَّبَ رُوحَهُ وَجَسَدَهُ ، فَلاَ یَسْمَعُ شَیْئاً مِنَ الْخَیْرِ إِلاَّ عَرَفَهُ ، وَلاَ یَسْمَعُ شَیْئاً مِنَ الْمُنْکَرِ إِلاَّ أَنْکَرَهُ».</w:t>
      </w:r>
    </w:p>
    <w:p>
      <w:pPr>
        <w:pStyle w:val="BookText"/>
      </w:pPr>
      <w:r>
        <w:rPr>
          <w:rFonts w:ascii="Amiri" w:hAnsi="Amiri" w:eastAsia="Amiri" w:cs="Amiri"/>
          <w:lang w:bidi="ar-SA"/>
          <w:color w:val="111111"/>
          <w:sz w:val="28"/>
          <w:szCs w:val="28"/>
          <w:rtl/>
        </w:rPr>
        <w:t xml:space="preserve">قَالَ: وَسَمِعْتُهُ یَقُولُ: «الطِّینَاتُ ثَلاَثٌ</w:t>
      </w:r>
      <w:r>
        <w:rPr>
          <w:rStyle w:val="FootnoteReference"/>
        </w:rPr>
        <w:footnoteReference w:id="18"/>
      </w:r>
      <w:r>
        <w:rPr>
          <w:rFonts w:ascii="Amiri" w:hAnsi="Amiri" w:eastAsia="Amiri" w:cs="Amiri"/>
          <w:lang w:bidi="ar-SA"/>
          <w:color w:val="111111"/>
          <w:sz w:val="28"/>
          <w:szCs w:val="28"/>
          <w:rtl/>
        </w:rPr>
        <w:t xml:space="preserve">: طِینَةُ الاْءَنْبِیَاءِ، وَالْمُوءْمِنُ مِنْ تِلْکَ الطِّینَةِ ، إِلاَّ أَنَّ الاْءَنْبِیَاءَ هُمْ</w:t>
      </w:r>
      <w:r>
        <w:rPr>
          <w:rStyle w:val="FootnoteReference"/>
        </w:rPr>
        <w:footnoteReference w:id="19"/>
      </w:r>
      <w:r>
        <w:rPr>
          <w:rFonts w:ascii="Amiri" w:hAnsi="Amiri" w:eastAsia="Amiri" w:cs="Amiri"/>
          <w:lang w:bidi="ar-SA"/>
          <w:color w:val="111111"/>
          <w:sz w:val="28"/>
          <w:szCs w:val="28"/>
          <w:rtl/>
        </w:rPr>
        <w:t xml:space="preserve">مِنْ</w:t>
      </w:r>
      <w:r>
        <w:rPr>
          <w:rStyle w:val="FootnoteReference"/>
        </w:rPr>
        <w:footnoteReference w:id="20"/>
      </w:r>
      <w:r>
        <w:rPr>
          <w:rFonts w:ascii="Amiri" w:hAnsi="Amiri" w:eastAsia="Amiri" w:cs="Amiri"/>
          <w:lang w:bidi="ar-SA"/>
          <w:color w:val="111111"/>
          <w:sz w:val="28"/>
          <w:szCs w:val="28"/>
          <w:rtl/>
        </w:rPr>
        <w:t xml:space="preserve">صَفْوَتِهَا ؛ هُمُ</w:t>
      </w:r>
      <w:r>
        <w:rPr>
          <w:rStyle w:val="FootnoteReference"/>
        </w:rPr>
        <w:footnoteReference w:id="21"/>
      </w:r>
      <w:r>
        <w:rPr>
          <w:rFonts w:ascii="Amiri" w:hAnsi="Amiri" w:eastAsia="Amiri" w:cs="Amiri"/>
          <w:lang w:bidi="ar-SA"/>
          <w:color w:val="111111"/>
          <w:sz w:val="28"/>
          <w:szCs w:val="28"/>
          <w:rtl/>
        </w:rPr>
        <w:t xml:space="preserve">الاْءَصْلُ وَلَهُمْ فَضْلُهُمْ، وَالْمُوءْمِنُونَ الْفَرْعُ مِنْ طِینٍ لاَزِبٍ</w:t>
      </w:r>
      <w:r>
        <w:rPr>
          <w:rStyle w:val="FootnoteReference"/>
        </w:rPr>
        <w:footnoteReference w:id="22"/>
      </w:r>
      <w:r>
        <w:rPr>
          <w:rFonts w:ascii="Amiri" w:hAnsi="Amiri" w:eastAsia="Amiri" w:cs="Amiri"/>
          <w:lang w:bidi="ar-SA"/>
          <w:color w:val="111111"/>
          <w:sz w:val="28"/>
          <w:szCs w:val="28"/>
          <w:rtl/>
        </w:rPr>
        <w:t xml:space="preserve">، کَذلِکَ</w:t>
      </w:r>
      <w:r>
        <w:rPr>
          <w:rStyle w:val="FootnoteReference"/>
        </w:rPr>
        <w:footnoteReference w:id="23"/>
      </w:r>
      <w:r>
        <w:rPr>
          <w:rFonts w:ascii="Amiri" w:hAnsi="Amiri" w:eastAsia="Amiri" w:cs="Amiri"/>
          <w:lang w:bidi="ar-SA"/>
          <w:color w:val="111111"/>
          <w:sz w:val="28"/>
          <w:szCs w:val="28"/>
          <w:rtl/>
        </w:rPr>
        <w:t xml:space="preserve">لاَ یُفَرِّقُ اللّهُ ـ عَزَّ وَجَلَّ ـ بَیْنَهُمْ وَبَیْنَ شِیعَتِهِمْ» .</w:t>
      </w:r>
    </w:p>
    <w:p>
      <w:pPr>
        <w:pStyle w:val="BookText"/>
      </w:pPr>
      <w:r>
        <w:rPr>
          <w:rFonts w:ascii="Amiri" w:hAnsi="Amiri" w:eastAsia="Amiri" w:cs="Amiri"/>
          <w:lang w:bidi="ar-SA"/>
          <w:color w:val="111111"/>
          <w:sz w:val="28"/>
          <w:szCs w:val="28"/>
          <w:rtl/>
        </w:rPr>
        <w:t xml:space="preserve">وَقَالَ : «طِینَةُ النَّاصِبِ مِنْ حَمَاًء مَسْنُونٍ</w:t>
      </w:r>
      <w:r>
        <w:rPr>
          <w:rStyle w:val="FootnoteReference"/>
        </w:rPr>
        <w:footnoteReference w:id="24"/>
      </w:r>
      <w:r>
        <w:rPr>
          <w:rFonts w:ascii="Amiri" w:hAnsi="Amiri" w:eastAsia="Amiri" w:cs="Amiri"/>
          <w:lang w:bidi="ar-SA"/>
          <w:color w:val="111111"/>
          <w:sz w:val="28"/>
          <w:szCs w:val="28"/>
          <w:rtl/>
        </w:rPr>
        <w:t xml:space="preserve">، وَأَمَّا الْمُسْتَضْعَفُونَ</w:t>
      </w:r>
      <w:r>
        <w:rPr>
          <w:rStyle w:val="FootnoteReference"/>
        </w:rPr>
        <w:footnoteReference w:id="25"/>
      </w:r>
      <w:r>
        <w:rPr>
          <w:rFonts w:ascii="Amiri" w:hAnsi="Amiri" w:eastAsia="Amiri" w:cs="Amiri"/>
          <w:lang w:bidi="ar-SA"/>
          <w:color w:val="111111"/>
          <w:sz w:val="28"/>
          <w:szCs w:val="28"/>
          <w:rtl/>
        </w:rPr>
        <w:t xml:space="preserve">فَمِنْ تُرَابٍ؛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20113_193904"/>
    <w:bookmarkEnd w:id="4"/>
    <w:p>
      <w:pPr>
        <w:pStyle w:val="BookText"/>
      </w:pPr>
      <w:r>
        <w:rPr>
          <w:rFonts w:ascii="Amiri" w:hAnsi="Amiri" w:eastAsia="Amiri" w:cs="Amiri"/>
          <w:lang w:bidi="ar-SA"/>
          <w:color w:val="111111"/>
          <w:sz w:val="28"/>
          <w:szCs w:val="28"/>
          <w:rtl/>
        </w:rPr>
        <w:t xml:space="preserve">لاَ یَتَحَوَّلُ مُوءْمِنٌ عَنْ إِیمَانِهِ، وَلاَ نَاصِبٌ عَنْ نَصْبِهِ ، وَلِلّهِ الْمَشِیئَةُ فِیهِمْ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Style w:val="FootnoteReference"/>
        </w:rPr>
        <w:footnoteReference w:id="27"/>
      </w:r>
    </w:p>
    <w:p>
      <w:pPr>
        <w:pStyle w:val="Heading4"/>
      </w:pPr>
      <w:bookmarkStart w:id="666" w:name="_Toc9"/>
      <w:r>
        <w:t>3- الحدیث</w:t>
      </w:r>
      <w:bookmarkEnd w:id="666"/>
    </w:p>
    <w:p>
      <w:pPr>
        <w:pStyle w:val="BookText"/>
      </w:pPr>
      <w:r>
        <w:rPr>
          <w:rFonts w:ascii="Amiri" w:hAnsi="Amiri" w:eastAsia="Amiri" w:cs="Amiri"/>
          <w:lang w:bidi="ar-SA"/>
          <w:color w:val="111111"/>
          <w:sz w:val="28"/>
          <w:szCs w:val="28"/>
          <w:rtl/>
        </w:rPr>
        <w:t xml:space="preserve">1451/ 3 . عَلِیُّ بْنُ إِبْرَاهِیمَ، عَنْ أَبِیهِ، عَنِ ابْنِ مَحْبُوبٍ، عَنْ صَالِحِ بْنِ سَهْلٍ، قَالَ:</w:t>
      </w:r>
    </w:p>
    <w:p>
      <w:pPr>
        <w:pStyle w:val="BookText"/>
      </w:pPr>
      <w:r>
        <w:rPr>
          <w:rFonts w:ascii="Amiri" w:hAnsi="Amiri" w:eastAsia="Amiri" w:cs="Amiri"/>
          <w:lang w:bidi="ar-SA"/>
          <w:color w:val="111111"/>
          <w:sz w:val="28"/>
          <w:szCs w:val="28"/>
          <w:rtl/>
        </w:rPr>
        <w:t xml:space="preserve">قُلْتُ لاِءَبِی عَبْدِ اللّهِ علیه‌السلام : جُعِلْتُ فِدَاکَ، مِنْ أَیِّ شَیْءٍ خَلَقَ اللّهُ ـ عَزَّ وَجَلَّ ـ طِینَةَ الْمُوءْمِنِ؟ فَقَالَ: «مِنْ طِینَةِ الاْءَنْبِیَاءِ؛ فَلَمْ تَنْجَسْ</w:t>
      </w:r>
      <w:r>
        <w:rPr>
          <w:rStyle w:val="FootnoteReference"/>
        </w:rPr>
        <w:footnoteReference w:id="28"/>
      </w:r>
      <w:r>
        <w:rPr>
          <w:rFonts w:ascii="Amiri" w:hAnsi="Amiri" w:eastAsia="Amiri" w:cs="Amiri"/>
          <w:lang w:bidi="ar-SA"/>
          <w:color w:val="111111"/>
          <w:sz w:val="28"/>
          <w:szCs w:val="28"/>
          <w:rtl/>
        </w:rPr>
        <w:t xml:space="preserve">أَبَداً».</w:t>
      </w:r>
      <w:r>
        <w:rPr>
          <w:rStyle w:val="FootnoteReference"/>
        </w:rPr>
        <w:footnoteReference w:id="29"/>
      </w:r>
    </w:p>
    <w:p>
      <w:pPr>
        <w:pStyle w:val="Heading4"/>
      </w:pPr>
      <w:bookmarkStart w:id="667" w:name="_Toc10"/>
      <w:r>
        <w:t>4- الحدیث</w:t>
      </w:r>
      <w:bookmarkEnd w:id="667"/>
    </w:p>
    <w:p>
      <w:pPr>
        <w:pStyle w:val="BookText"/>
      </w:pPr>
      <w:r>
        <w:rPr>
          <w:rFonts w:ascii="Times New Roman" w:hAnsi="Times New Roman" w:eastAsia="Times New Roman" w:cs="Times New Roman"/>
          <w:lang w:val="en-US" w:bidi="en-US"/>
          <w:color w:val="111111"/>
          <w:sz w:val="28"/>
          <w:szCs w:val="28"/>
          <w:rtl/>
        </w:rPr>
        <w:t xml:space="preserve">2 / 4</w:t>
      </w:r>
    </w:p>
    <w:p>
      <w:pPr>
        <w:pStyle w:val="BookText"/>
      </w:pPr>
      <w:r>
        <w:rPr>
          <w:rFonts w:ascii="Amiri" w:hAnsi="Amiri" w:eastAsia="Amiri" w:cs="Amiri"/>
          <w:lang w:bidi="ar-SA"/>
          <w:color w:val="111111"/>
          <w:sz w:val="28"/>
          <w:szCs w:val="28"/>
          <w:rtl/>
        </w:rPr>
        <w:t xml:space="preserve">1452 / 4 . مُحَمَّدُ بْنُ یَحْیی وَغَیْرُهُ، عَنْ أَحْمَدَ بْنِ مُحَمَّدٍ وَغَیْرِهِ، عَنْ مُحَمَّدِ بْنِ خَالِدٍ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هذا ، وقد وردت روایة محمّد بن خالد المراد به البرقی عن أبی نهشل فی الکافی ، ح 2667 و3709 و6069 .</w:t>
      </w:r>
    </w:p>
    <w:p>
      <w:pPr>
        <w:pStyle w:val="BookText"/>
      </w:pPr>
      <w:r>
        <w:rPr>
          <w:rFonts w:ascii="IRNazanin" w:hAnsi="IRNazanin" w:eastAsia="IRNazanin" w:cs="IRNazanin"/>
          <w:lang w:bidi="fa-IR"/>
          <w:color w:val="111111"/>
          <w:sz w:val="28"/>
          <w:szCs w:val="28"/>
          <w:rtl/>
        </w:rPr>
        <w:t xml:space="preserve">ثمّ إنّه لا یخفی وجه تصحیف «خالد» ب «خلف» علی العارف بأسالیب الخطوط القدیمة ؛ فقد کان یُکتَبُ «خالد» فی بعض تلک الخطوط من دون «الألف» فیقع فی معرض التصحیف ب «خلف» .</w:t>
      </w:r>
    </w:p>
    <w:p>
      <w:pPr>
        <w:pStyle w:val="BookText"/>
      </w:pPr>
      <w:r>
        <w:rPr>
          <w:rFonts w:ascii="IRNazanin" w:hAnsi="IRNazanin" w:eastAsia="IRNazanin" w:cs="IRNazanin"/>
          <w:lang w:bidi="fa-IR"/>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نَهْشَلٍ، قَالَ: حَدَّثَنِی مُحَمَّدُ بْنُ إِسْمَاعِیلَ، عَنْ أَبِی حَمْزَةَ الثُّمَالِیِّ، قَالَ:</w:t>
      </w:r>
    </w:p>
    <w:p>
      <w:pPr>
        <w:pStyle w:val="BookText"/>
      </w:pPr>
      <w:r>
        <w:rPr>
          <w:rFonts w:ascii="Amiri" w:hAnsi="Amiri" w:eastAsia="Amiri" w:cs="Amiri"/>
          <w:lang w:bidi="ar-SA"/>
          <w:color w:val="111111"/>
          <w:sz w:val="28"/>
          <w:szCs w:val="28"/>
          <w:rtl/>
        </w:rPr>
        <w:t xml:space="preserve">سَمِعْتُ أَبَا جَعْفَرٍ علیه‌السلام یَقُولُ: «إِنَّ اللّهَ ـ عَزَّ وَجَلَّ ـ خَلَقَنَا مِنْ أَعْلی عِلِّیِّینَ، وَخَلَقَ قُلُوبَ شِیعَتِنَا مِمَّا خَلَقَنَا مِنْهُ</w:t>
      </w:r>
      <w:r>
        <w:rPr>
          <w:rStyle w:val="FootnoteReference"/>
        </w:rPr>
        <w:footnoteReference w:id="31"/>
      </w:r>
      <w:r>
        <w:rPr>
          <w:rFonts w:ascii="Amiri" w:hAnsi="Amiri" w:eastAsia="Amiri" w:cs="Amiri"/>
          <w:lang w:bidi="ar-SA"/>
          <w:color w:val="111111"/>
          <w:sz w:val="28"/>
          <w:szCs w:val="28"/>
          <w:rtl/>
        </w:rPr>
        <w:t xml:space="preserve">، وَخَلَقَ أَبْدَانَهُمْ مِنْ دُونِ ذلِکَ ، وَقُلُوبُهُمْ تَهْوِی إِلَیْنَا؛ لاِءَنَّهَا خُلِقَتْ مِمَّا خُلِقْنَا</w:t>
      </w:r>
      <w:r>
        <w:rPr>
          <w:rStyle w:val="FootnoteReference"/>
        </w:rPr>
        <w:footnoteReference w:id="32"/>
      </w:r>
      <w:r>
        <w:rPr>
          <w:rFonts w:ascii="Amiri" w:hAnsi="Amiri" w:eastAsia="Amiri" w:cs="Amiri"/>
          <w:lang w:bidi="ar-SA"/>
          <w:color w:val="111111"/>
          <w:sz w:val="28"/>
          <w:szCs w:val="28"/>
          <w:rtl/>
        </w:rPr>
        <w:t xml:space="preserve">» ثُمَّ تَلاَ هذِهِ الاْآیَةَ : «کَلاّ إِنَّ کِتابَ الاْءَبْرارِ لَفِی عِلِّیِّینَ وَما أَدْراکَ ما عِلِّیُّونَ کِتابٌ مَرْقُومٌ یَشْهَدُهُ الْمُقَرَّبُونَ»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«وَخَلَقَ عَدُوَّنَا مِنْ سِجِّینٍ، وَخَلَقَ قُلُوبَ شِیعَتِهِمْ مِمَّا خَلَقَهُمْ مِنْهُ ، وَأَبْدَانَهُمْ مِنْ دُونِ ذلِکَ؛ فَقُلُوبُهُمْ تَهْوِی إِلَیْهِمْ؛ لاِءَنَّهَا خُلِقَتْ مِمَّا خُلِقُوا مِنْهُ» ثُمَّ تَلاَ هذِهِ الاْآیَةَ: «کَلاّ إِنَّ کِتابَ الفُجّارِ لَفِی سِجِّینٍ وَما أَدْراکَ ما سِجِّینٌ کِتابٌ مَرْقُومٌ وَیْلٌ یَوْمَئِذٍ لِلْمُکَذِّبِینَ»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0113_193906"/>
    <w:bookmarkEnd w:id="5"/>
    <w:p>
      <w:pPr>
        <w:pStyle w:val="Heading4"/>
      </w:pPr>
      <w:bookmarkStart w:id="668" w:name="_Toc11"/>
      <w:r>
        <w:t>5- الحدیث</w:t>
      </w:r>
      <w:bookmarkEnd w:id="668"/>
    </w:p>
    <w:p>
      <w:pPr>
        <w:pStyle w:val="BookText"/>
      </w:pPr>
      <w:r>
        <w:rPr>
          <w:rFonts w:ascii="Amiri" w:hAnsi="Amiri" w:eastAsia="Amiri" w:cs="Amiri"/>
          <w:lang w:bidi="ar-SA"/>
          <w:color w:val="111111"/>
          <w:sz w:val="28"/>
          <w:szCs w:val="28"/>
          <w:rtl/>
        </w:rPr>
        <w:t xml:space="preserve">1453 / 5 . عِدَّةٌ مِنْ أَصْحَابِنَا</w:t>
      </w:r>
      <w:r>
        <w:rPr>
          <w:rStyle w:val="FootnoteReference"/>
        </w:rPr>
        <w:footnoteReference w:id="36"/>
      </w:r>
      <w:r>
        <w:rPr>
          <w:rFonts w:ascii="Amiri" w:hAnsi="Amiri" w:eastAsia="Amiri" w:cs="Amiri"/>
          <w:lang w:bidi="ar-SA"/>
          <w:color w:val="111111"/>
          <w:sz w:val="28"/>
          <w:szCs w:val="28"/>
          <w:rtl/>
        </w:rPr>
        <w:t xml:space="preserve">، عَنْ سَهْلِ بْنِ زِیَادٍ ؛ وَغَیْرُ وَاحِدٍ، عَنِ الْحُسَیْنِ بْنِ الْحَسَنِ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هذا ، وقد روی الکلینی عن عدّة من أصحابنا، عن سهل بن زیاد، عن محمّد بن اُورمة فی الکافی ، ح 2141 و 2153 و 2296 و 2324 و 3006 و 4449 و 4505 و 4546 . وقد حُذِف عدّة من أصحابنا من صدر السند تعلیقا ـ و ح 8153 و 8159 . فالظاهر فی سندنا هذا أنّ سهل بن زیاد والحسین بن الحسن یرویان معا عن محمّد بن اُورمة ، تدلّ علی ذلک لفظة «جمیعا» .</w:t>
      </w:r>
    </w:p>
    <w:p>
      <w:pPr>
        <w:pStyle w:val="BookText"/>
      </w:pPr>
      <w:r>
        <w:rPr>
          <w:rFonts w:ascii="IRNazanin" w:hAnsi="IRNazanin" w:eastAsia="IRNazanin" w:cs="IRNazanin"/>
          <w:lang w:bidi="fa-IR"/>
          <w:color w:val="111111"/>
          <w:sz w:val="28"/>
          <w:szCs w:val="28"/>
          <w:rtl/>
        </w:rPr>
        <w:t xml:space="preserve">فعلیه فی السند تحویل، بعطف «غیر واحد ، عن الحسین بن الحسن» علی «عدّة من أصحابنا ، عن سهل بن زیاد» .</w:t>
      </w:r>
    </w:p>
    <w:p>
      <w:pPr>
        <w:pStyle w:val="BookText"/>
      </w:pPr>
      <w:r>
        <w:rPr>
          <w:rFonts w:ascii="Amiri" w:hAnsi="Amiri" w:eastAsia="Amiri" w:cs="Amiri"/>
          <w:lang w:bidi="ar-SA"/>
          <w:color w:val="111111"/>
          <w:sz w:val="28"/>
          <w:szCs w:val="28"/>
          <w:rtl/>
        </w:rPr>
        <w:t xml:space="preserve">جَمِیعاً، عَنْ مُحَمَّدِ بْنِ أُورَمَةَ، عَنْ مُحَمَّدِ بْنِ عَلِیٍّ، عَنْ إِسْمَاعِیلَ بْنِ یَسَارٍ، عَنْ عُثْمَانَ بْنِ یُوسُفَ، قَالَ: أَخْبَرَنِی عَبْدُ اللّهِ بْنُ کَیْسَانَ:</w:t>
      </w:r>
    </w:p>
    <w:p>
      <w:pPr>
        <w:pStyle w:val="BookText"/>
      </w:pPr>
      <w:r>
        <w:rPr>
          <w:rFonts w:ascii="Amiri" w:hAnsi="Amiri" w:eastAsia="Amiri" w:cs="Amiri"/>
          <w:lang w:bidi="ar-SA"/>
          <w:color w:val="111111"/>
          <w:sz w:val="28"/>
          <w:szCs w:val="28"/>
          <w:rtl/>
        </w:rPr>
        <w:t xml:space="preserve">عَنْ أَبِی عَبْدِ اللّهِ علیه‌السلام ، قَالَ: قُلْتُ لَهُ: جُعِلْتُ فِدَاکَ، أَنَا مَوْلاَکَ عَبْدُ اللّهِ بْنُ کَیْسَانَ.</w:t>
      </w:r>
    </w:p>
    <w:p>
      <w:pPr>
        <w:pStyle w:val="BookText"/>
      </w:pPr>
      <w:r>
        <w:rPr>
          <w:rFonts w:ascii="Amiri" w:hAnsi="Amiri" w:eastAsia="Amiri" w:cs="Amiri"/>
          <w:lang w:bidi="ar-SA"/>
          <w:color w:val="111111"/>
          <w:sz w:val="28"/>
          <w:szCs w:val="28"/>
          <w:rtl/>
        </w:rPr>
        <w:t xml:space="preserve">قَالَ: «أَمَّا النَّسَبُ فَأَعْرِفُهُ، وَأَمَّا أَنْتَ فَلَسْتُ أَعْرِفُکَ».</w:t>
      </w:r>
    </w:p>
    <w:p>
      <w:pPr>
        <w:pStyle w:val="BookText"/>
      </w:pPr>
      <w:r>
        <w:rPr>
          <w:rFonts w:ascii="Amiri" w:hAnsi="Amiri" w:eastAsia="Amiri" w:cs="Amiri"/>
          <w:lang w:bidi="ar-SA"/>
          <w:color w:val="111111"/>
          <w:sz w:val="28"/>
          <w:szCs w:val="28"/>
          <w:rtl/>
        </w:rPr>
        <w:t xml:space="preserve">قَالَ: قُلْتُ لَهُ: إِنِّی وُلِدْتُ بِالْجَبَلِ</w:t>
      </w:r>
      <w:r>
        <w:rPr>
          <w:rStyle w:val="FootnoteReference"/>
        </w:rPr>
        <w:footnoteReference w:id="38"/>
      </w:r>
      <w:r>
        <w:rPr>
          <w:rFonts w:ascii="Amiri" w:hAnsi="Amiri" w:eastAsia="Amiri" w:cs="Amiri"/>
          <w:lang w:bidi="ar-SA"/>
          <w:color w:val="111111"/>
          <w:sz w:val="28"/>
          <w:szCs w:val="28"/>
          <w:rtl/>
        </w:rPr>
        <w:t xml:space="preserve">، وَنَشَأْتُ فِی أَرْضِ فَارِسَ، وَإِنَّنِی</w:t>
      </w:r>
      <w:r>
        <w:rPr>
          <w:rStyle w:val="FootnoteReference"/>
        </w:rPr>
        <w:footnoteReference w:id="39"/>
      </w:r>
      <w:r>
        <w:rPr>
          <w:rFonts w:ascii="Amiri" w:hAnsi="Amiri" w:eastAsia="Amiri" w:cs="Amiri"/>
          <w:lang w:bidi="ar-SA"/>
          <w:color w:val="111111"/>
          <w:sz w:val="28"/>
          <w:szCs w:val="28"/>
          <w:rtl/>
        </w:rPr>
        <w:t xml:space="preserve">أُخَالِطُ النَّاسَ فِی التِّجَارَاتِ وَغَیْرِ ذلِکَ، فَأُخَالِطُ الرَّجُلَ، فَأَری لَهُ حُسْنَ السَّمْتِ</w:t>
      </w:r>
      <w:r>
        <w:rPr>
          <w:rStyle w:val="FootnoteReference"/>
        </w:rPr>
        <w:footnoteReference w:id="40"/>
      </w:r>
      <w:r>
        <w:rPr>
          <w:rFonts w:ascii="Amiri" w:hAnsi="Amiri" w:eastAsia="Amiri" w:cs="Amiri"/>
          <w:lang w:bidi="ar-SA"/>
          <w:color w:val="111111"/>
          <w:sz w:val="28"/>
          <w:szCs w:val="28"/>
          <w:rtl/>
        </w:rPr>
        <w:t xml:space="preserve">وَحُسْنَ الْخُلُقِ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وَکَثْرَةَ</w:t>
      </w:r>
      <w:r>
        <w:rPr>
          <w:rStyle w:val="FootnoteReference"/>
        </w:rPr>
        <w:footnoteReference w:id="41"/>
      </w:r>
      <w:r>
        <w:rPr>
          <w:rFonts w:ascii="Amiri" w:hAnsi="Amiri" w:eastAsia="Amiri" w:cs="Amiri"/>
          <w:lang w:bidi="ar-SA"/>
          <w:color w:val="111111"/>
          <w:sz w:val="28"/>
          <w:szCs w:val="28"/>
          <w:rtl/>
        </w:rPr>
        <w:t xml:space="preserve">أَمَانَةٍ</w:t>
      </w:r>
      <w:r>
        <w:rPr>
          <w:rStyle w:val="FootnoteReference"/>
        </w:rPr>
        <w:footnoteReference w:id="42"/>
      </w:r>
      <w:r>
        <w:rPr>
          <w:rFonts w:ascii="Amiri" w:hAnsi="Amiri" w:eastAsia="Amiri" w:cs="Amiri"/>
          <w:lang w:bidi="ar-SA"/>
          <w:color w:val="111111"/>
          <w:sz w:val="28"/>
          <w:szCs w:val="28"/>
          <w:rtl/>
        </w:rPr>
        <w:t xml:space="preserve">، ثُمَّ أُفَتِّشُهُ، فَأَتَبَیَّنُهُ</w:t>
      </w:r>
      <w:r>
        <w:rPr>
          <w:rStyle w:val="FootnoteReference"/>
        </w:rPr>
        <w:footnoteReference w:id="43"/>
      </w:r>
      <w:r>
        <w:rPr>
          <w:rFonts w:ascii="Amiri" w:hAnsi="Amiri" w:eastAsia="Amiri" w:cs="Amiri"/>
          <w:lang w:bidi="ar-SA"/>
          <w:color w:val="111111"/>
          <w:sz w:val="28"/>
          <w:szCs w:val="28"/>
          <w:rtl/>
        </w:rPr>
        <w:t xml:space="preserve">عَنْ</w:t>
      </w:r>
      <w:r>
        <w:rPr>
          <w:rStyle w:val="FootnoteReference"/>
        </w:rPr>
        <w:footnoteReference w:id="44"/>
      </w:r>
      <w:r>
        <w:rPr>
          <w:rFonts w:ascii="Amiri" w:hAnsi="Amiri" w:eastAsia="Amiri" w:cs="Amiri"/>
          <w:lang w:bidi="ar-SA"/>
          <w:color w:val="111111"/>
          <w:sz w:val="28"/>
          <w:szCs w:val="28"/>
          <w:rtl/>
        </w:rPr>
        <w:t xml:space="preserve">عَدَاوَتِکُمْ؛ وَأُخَالِطُ الرَّجُلَ، فَأَری مِنْهُ سُوءَ الْخُلُقِ</w:t>
      </w:r>
      <w:r>
        <w:rPr>
          <w:rStyle w:val="FootnoteReference"/>
        </w:rPr>
        <w:footnoteReference w:id="45"/>
      </w:r>
      <w:r>
        <w:rPr>
          <w:rFonts w:ascii="Amiri" w:hAnsi="Amiri" w:eastAsia="Amiri" w:cs="Amiri"/>
          <w:lang w:bidi="ar-SA"/>
          <w:color w:val="111111"/>
          <w:sz w:val="28"/>
          <w:szCs w:val="28"/>
          <w:rtl/>
        </w:rPr>
        <w:t xml:space="preserve">وَقِلَّةَ أَمَانَةٍ</w:t>
      </w:r>
      <w:r>
        <w:rPr>
          <w:rStyle w:val="FootnoteReference"/>
        </w:rPr>
        <w:footnoteReference w:id="46"/>
      </w:r>
      <w:r>
        <w:rPr>
          <w:rFonts w:ascii="Amiri" w:hAnsi="Amiri" w:eastAsia="Amiri" w:cs="Amiri"/>
          <w:lang w:bidi="ar-SA"/>
          <w:color w:val="111111"/>
          <w:sz w:val="28"/>
          <w:szCs w:val="28"/>
          <w:rtl/>
        </w:rPr>
        <w:t xml:space="preserve">وَزَعَارَّةً</w:t>
      </w:r>
      <w:r>
        <w:rPr>
          <w:rStyle w:val="FootnoteReference"/>
        </w:rPr>
        <w:footnoteReference w:id="47"/>
      </w:r>
      <w:r>
        <w:rPr>
          <w:rFonts w:ascii="Amiri" w:hAnsi="Amiri" w:eastAsia="Amiri" w:cs="Amiri"/>
          <w:lang w:bidi="ar-SA"/>
          <w:color w:val="111111"/>
          <w:sz w:val="28"/>
          <w:szCs w:val="28"/>
          <w:rtl/>
        </w:rPr>
        <w:t xml:space="preserve">، ثُمَّ أُفَتِّشُهُ، فَأَتَبَیَّنُهُ</w:t>
      </w:r>
      <w:r>
        <w:rPr>
          <w:rStyle w:val="FootnoteReference"/>
        </w:rPr>
        <w:footnoteReference w:id="48"/>
      </w:r>
      <w:r>
        <w:rPr>
          <w:rFonts w:ascii="Amiri" w:hAnsi="Amiri" w:eastAsia="Amiri" w:cs="Amiri"/>
          <w:lang w:bidi="ar-SA"/>
          <w:color w:val="111111"/>
          <w:sz w:val="28"/>
          <w:szCs w:val="28"/>
          <w:rtl/>
        </w:rPr>
        <w:t xml:space="preserve">عَنْ وَلاَیَتِکُمْ، فَکَیْفَ یَکُونُ ذلِکَ؟</w:t>
      </w:r>
    </w:p>
    <w:p>
      <w:pPr>
        <w:pStyle w:val="BookText"/>
      </w:pPr>
      <w:r>
        <w:rPr>
          <w:rFonts w:ascii="Amiri" w:hAnsi="Amiri" w:eastAsia="Amiri" w:cs="Amiri"/>
          <w:lang w:bidi="ar-SA"/>
          <w:color w:val="111111"/>
          <w:sz w:val="28"/>
          <w:szCs w:val="28"/>
          <w:rtl/>
        </w:rPr>
        <w:t xml:space="preserve">قَالَ</w:t>
      </w:r>
      <w:r>
        <w:rPr>
          <w:rStyle w:val="FootnoteReference"/>
        </w:rPr>
        <w:footnoteReference w:id="49"/>
      </w:r>
      <w:r>
        <w:rPr>
          <w:rFonts w:ascii="Amiri" w:hAnsi="Amiri" w:eastAsia="Amiri" w:cs="Amiri"/>
          <w:lang w:bidi="ar-SA"/>
          <w:color w:val="111111"/>
          <w:sz w:val="28"/>
          <w:szCs w:val="28"/>
          <w:rtl/>
        </w:rPr>
        <w:t xml:space="preserve">: فَقَالَ لِی: «أَمَا عَلِمْتَ یَا ابْنَ کَیْسَانَ، أَنَّ اللّهَ ـ عَزَّ وَجَلَّ ـ أَخَذَ طِینَةً مِنَ الْجَنَّةِ وَطِینَةً مِنَ النَّارِ، فَخَلَطَهُمَا جَمِیعاً، ثُمَّ نَزَعَ هذِهِ مِنْ هذِهِ ، وَهذِهِ مِنْ هذِهِ</w:t>
      </w:r>
      <w:r>
        <w:rPr>
          <w:rStyle w:val="FootnoteReference"/>
        </w:rPr>
        <w:footnoteReference w:id="50"/>
      </w:r>
      <w:r>
        <w:rPr>
          <w:rFonts w:ascii="Amiri" w:hAnsi="Amiri" w:eastAsia="Amiri" w:cs="Amiri"/>
          <w:lang w:bidi="ar-SA"/>
          <w:color w:val="111111"/>
          <w:sz w:val="28"/>
          <w:szCs w:val="28"/>
          <w:rtl/>
        </w:rPr>
        <w:t xml:space="preserve">، فَمَا رَأَیْتَ مِنْ</w:t>
      </w:r>
      <w:r>
        <w:rPr>
          <w:rStyle w:val="FootnoteReference"/>
        </w:rPr>
        <w:footnoteReference w:id="51"/>
      </w:r>
      <w:r>
        <w:rPr>
          <w:rFonts w:ascii="Amiri" w:hAnsi="Amiri" w:eastAsia="Amiri" w:cs="Amiri"/>
          <w:lang w:bidi="ar-SA"/>
          <w:color w:val="111111"/>
          <w:sz w:val="28"/>
          <w:szCs w:val="28"/>
          <w:rtl/>
        </w:rPr>
        <w:t xml:space="preserve">أُولئِکَ مِنَ الاْءَمَانَةِ وَحُسْنِ الْخُلُقِ وَحُسْنِ السَّمْتِ، فَمِمَّا مَسَّتْهُمْ</w:t>
      </w:r>
      <w:r>
        <w:rPr>
          <w:rStyle w:val="FootnoteReference"/>
        </w:rPr>
        <w:footnoteReference w:id="52"/>
      </w:r>
      <w:r>
        <w:rPr>
          <w:rFonts w:ascii="Amiri" w:hAnsi="Amiri" w:eastAsia="Amiri" w:cs="Amiri"/>
          <w:lang w:bidi="ar-SA"/>
          <w:color w:val="111111"/>
          <w:sz w:val="28"/>
          <w:szCs w:val="28"/>
          <w:rtl/>
        </w:rPr>
        <w:t xml:space="preserve">مِنْ طِینَةِ</w:t>
      </w:r>
      <w:r>
        <w:rPr>
          <w:rStyle w:val="FootnoteReference"/>
        </w:rPr>
        <w:footnoteReference w:id="53"/>
      </w:r>
      <w:r>
        <w:rPr>
          <w:rFonts w:ascii="Amiri" w:hAnsi="Amiri" w:eastAsia="Amiri" w:cs="Amiri"/>
          <w:lang w:bidi="ar-SA"/>
          <w:color w:val="111111"/>
          <w:sz w:val="28"/>
          <w:szCs w:val="28"/>
          <w:rtl/>
        </w:rPr>
        <w:t xml:space="preserve">الْجَنَّةِ، وَهُمْ یَعُودُونَ إِلی مَا خُلِقُوا مِنْهُ، وَمَا رَأَیْتَ مِنْ هوءُلاَءِ مِنْ قِلَّةِ الاْءَمَانَةِ وَسُوءِ الْخُلُقِ وَالزَّعَارَّةِ</w:t>
      </w:r>
      <w:r>
        <w:rPr>
          <w:rStyle w:val="FootnoteReference"/>
        </w:rPr>
        <w:footnoteReference w:id="54"/>
      </w:r>
      <w:r>
        <w:rPr>
          <w:rFonts w:ascii="IRNazanin" w:hAnsi="IRNazanin" w:eastAsia="IRNazanin" w:cs="IRNazanin"/>
          <w:lang w:bidi="fa-IR"/>
          <w:color w:val="111111"/>
          <w:sz w:val="28"/>
          <w:szCs w:val="28"/>
          <w:rtl/>
        </w:rPr>
        <w:t xml:space="preserve">، 2 / 5</w:t>
      </w:r>
    </w:p>
    <w:p>
      <w:pPr>
        <w:pStyle w:val="BookText"/>
      </w:pPr>
      <w:r>
        <w:rPr>
          <w:rFonts w:ascii="Amiri" w:hAnsi="Amiri" w:eastAsia="Amiri" w:cs="Amiri"/>
          <w:lang w:bidi="ar-SA"/>
          <w:color w:val="111111"/>
          <w:sz w:val="28"/>
          <w:szCs w:val="28"/>
          <w:rtl/>
        </w:rPr>
        <w:t xml:space="preserve">فَمِمَّا مَسَّتْهُمْ</w:t>
      </w:r>
      <w:r>
        <w:rPr>
          <w:rStyle w:val="FootnoteReference"/>
        </w:rPr>
        <w:footnoteReference w:id="55"/>
      </w:r>
      <w:r>
        <w:rPr>
          <w:rFonts w:ascii="Amiri" w:hAnsi="Amiri" w:eastAsia="Amiri" w:cs="Amiri"/>
          <w:lang w:bidi="ar-SA"/>
          <w:color w:val="111111"/>
          <w:sz w:val="28"/>
          <w:szCs w:val="28"/>
          <w:rtl/>
        </w:rPr>
        <w:t xml:space="preserve">مِنْ طِینَةِ النَّارِ، وَهُمْ یَعُودُونَ</w:t>
      </w:r>
      <w:r>
        <w:rPr>
          <w:rStyle w:val="FootnoteReference"/>
        </w:rPr>
        <w:footnoteReference w:id="56"/>
      </w:r>
      <w:r>
        <w:rPr>
          <w:rFonts w:ascii="Amiri" w:hAnsi="Amiri" w:eastAsia="Amiri" w:cs="Amiri"/>
          <w:lang w:bidi="ar-SA"/>
          <w:color w:val="111111"/>
          <w:sz w:val="28"/>
          <w:szCs w:val="28"/>
          <w:rtl/>
        </w:rPr>
        <w:t xml:space="preserve">إِلی مَا خُلِقُوا مِنْهُ».</w:t>
      </w:r>
      <w:r>
        <w:rPr>
          <w:rStyle w:val="FootnoteReference"/>
        </w:rPr>
        <w:footnoteReference w:id="5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20113_193908"/>
    <w:bookmarkEnd w:id="6"/>
    <w:p>
      <w:pPr>
        <w:pStyle w:val="Heading4"/>
      </w:pPr>
      <w:bookmarkStart w:id="669" w:name="_Toc12"/>
      <w:r>
        <w:t>6- الحدیث</w:t>
      </w:r>
      <w:bookmarkEnd w:id="669"/>
    </w:p>
    <w:p>
      <w:pPr>
        <w:pStyle w:val="BookText"/>
      </w:pPr>
      <w:r>
        <w:rPr>
          <w:rFonts w:ascii="Amiri" w:hAnsi="Amiri" w:eastAsia="Amiri" w:cs="Amiri"/>
          <w:lang w:bidi="ar-SA"/>
          <w:color w:val="111111"/>
          <w:sz w:val="28"/>
          <w:szCs w:val="28"/>
          <w:rtl/>
        </w:rPr>
        <w:t xml:space="preserve">1454 / 6 . مُحَمَّدُ بْنُ یَحْیی، عَنْ أَحْمَدَ بْنِ مُحَمَّدٍ، عَنْ مُحَمَّدِ بْنِ خَالِدٍ</w:t>
      </w:r>
      <w:r>
        <w:rPr>
          <w:rStyle w:val="FootnoteReference"/>
        </w:rPr>
        <w:footnoteReference w:id="58"/>
      </w:r>
      <w:r>
        <w:rPr>
          <w:rFonts w:ascii="Amiri" w:hAnsi="Amiri" w:eastAsia="Amiri" w:cs="Amiri"/>
          <w:lang w:bidi="ar-SA"/>
          <w:color w:val="111111"/>
          <w:sz w:val="28"/>
          <w:szCs w:val="28"/>
          <w:rtl/>
        </w:rPr>
        <w:t xml:space="preserve">، عَنْ صَالِحِ بْنِ سَهْلٍ، قَالَ:</w:t>
      </w:r>
    </w:p>
    <w:p>
      <w:pPr>
        <w:pStyle w:val="BookText"/>
      </w:pPr>
      <w:r>
        <w:rPr>
          <w:rFonts w:ascii="Amiri" w:hAnsi="Amiri" w:eastAsia="Amiri" w:cs="Amiri"/>
          <w:lang w:bidi="ar-SA"/>
          <w:color w:val="111111"/>
          <w:sz w:val="28"/>
          <w:szCs w:val="28"/>
          <w:rtl/>
        </w:rPr>
        <w:t xml:space="preserve">قُلْتُ لاِءَبِی عَبْدِ اللّهِ علیه‌السلام : الْمُوءْمِنُونَ</w:t>
      </w:r>
      <w:r>
        <w:rPr>
          <w:rStyle w:val="FootnoteReference"/>
        </w:rPr>
        <w:footnoteReference w:id="59"/>
      </w:r>
      <w:r>
        <w:rPr>
          <w:rFonts w:ascii="Amiri" w:hAnsi="Amiri" w:eastAsia="Amiri" w:cs="Amiri"/>
          <w:lang w:bidi="ar-SA"/>
          <w:color w:val="111111"/>
          <w:sz w:val="28"/>
          <w:szCs w:val="28"/>
          <w:rtl/>
        </w:rPr>
        <w:t xml:space="preserve">مِنْ طِینَةِ الاْءَنْبِیَاءِ؟ قَالَ: «نَعَمْ».</w:t>
      </w:r>
      <w:r>
        <w:rPr>
          <w:rStyle w:val="FootnoteReference"/>
        </w:rPr>
        <w:footnoteReference w:id="60"/>
      </w:r>
    </w:p>
    <w:p>
      <w:pPr>
        <w:pStyle w:val="Heading4"/>
      </w:pPr>
      <w:bookmarkStart w:id="670" w:name="_Toc13"/>
      <w:r>
        <w:t>7- الحدیث</w:t>
      </w:r>
      <w:bookmarkEnd w:id="670"/>
    </w:p>
    <w:p>
      <w:pPr>
        <w:pStyle w:val="BookText"/>
      </w:pPr>
      <w:r>
        <w:rPr>
          <w:rFonts w:ascii="Amiri" w:hAnsi="Amiri" w:eastAsia="Amiri" w:cs="Amiri"/>
          <w:lang w:bidi="ar-SA"/>
          <w:color w:val="111111"/>
          <w:sz w:val="28"/>
          <w:szCs w:val="28"/>
          <w:rtl/>
        </w:rPr>
        <w:t xml:space="preserve">1455/ 7 . عَلِیُّ بْنُ مُحَمَّدٍ ، عَنْ صَالِحِ بْنِ أَبِی حَمَّادٍ</w:t>
      </w:r>
      <w:r>
        <w:rPr>
          <w:rStyle w:val="FootnoteReference"/>
        </w:rPr>
        <w:footnoteReference w:id="61"/>
      </w:r>
      <w:r>
        <w:rPr>
          <w:rFonts w:ascii="Amiri" w:hAnsi="Amiri" w:eastAsia="Amiri" w:cs="Amiri"/>
          <w:lang w:bidi="ar-SA"/>
          <w:color w:val="111111"/>
          <w:sz w:val="28"/>
          <w:szCs w:val="28"/>
          <w:rtl/>
        </w:rPr>
        <w:t xml:space="preserve">، عَنِ الْحُسَیْنِ بْنِ یَزِیدَ</w:t>
      </w:r>
      <w:r>
        <w:rPr>
          <w:rStyle w:val="FootnoteReference"/>
        </w:rPr>
        <w:footnoteReference w:id="62"/>
      </w:r>
      <w:r>
        <w:rPr>
          <w:rFonts w:ascii="Amiri" w:hAnsi="Amiri" w:eastAsia="Amiri" w:cs="Amiri"/>
          <w:lang w:bidi="ar-SA"/>
          <w:color w:val="111111"/>
          <w:sz w:val="28"/>
          <w:szCs w:val="28"/>
          <w:rtl/>
        </w:rPr>
        <w:t xml:space="preserve">، عَنِ الْحَسَنِ بْنِ عَلِیِّ بْنِ أَبِی حَمْزَةَ، عَنْ إِبْرَاهِیمَ:</w:t>
      </w:r>
    </w:p>
    <w:p>
      <w:pPr>
        <w:pStyle w:val="BookText"/>
      </w:pPr>
      <w:r>
        <w:rPr>
          <w:rFonts w:ascii="Amiri" w:hAnsi="Amiri" w:eastAsia="Amiri" w:cs="Amiri"/>
          <w:lang w:bidi="ar-SA"/>
          <w:color w:val="111111"/>
          <w:sz w:val="28"/>
          <w:szCs w:val="28"/>
          <w:rtl/>
        </w:rPr>
        <w:t xml:space="preserve">عَنْ أَبِی عَبْدِ اللّهِ علیه‌السلام ، قَالَ: «إِنَّ اللّهَ ـ عَزَّ وَجَلَّ ـ لَمَّا أَرَادَ أَنْ یَخْلُقَ آدَمَ علیه‌السلام بَعَثَ جَبْرَئِیلَ علیه‌السلام فِی أَوَّلِ سَاعَةٍ مِنْ یَوْمِ الْجُمُعَةِ، فَقَبَضَ بِیَمِینِهِ قَبْضَةً بَلَغَتْ</w:t>
      </w:r>
      <w:r>
        <w:rPr>
          <w:rStyle w:val="FootnoteReference"/>
        </w:rPr>
        <w:footnoteReference w:id="63"/>
      </w:r>
      <w:r>
        <w:rPr>
          <w:rFonts w:ascii="Amiri" w:hAnsi="Amiri" w:eastAsia="Amiri" w:cs="Amiri"/>
          <w:lang w:bidi="ar-SA"/>
          <w:color w:val="111111"/>
          <w:sz w:val="28"/>
          <w:szCs w:val="28"/>
          <w:rtl/>
        </w:rPr>
        <w:t xml:space="preserve">قَبْضَتُهُ مِنَ السَّمَاءِ السَّابِعَةِ إِلَی السَّمَاءِ الدُّنْیَا، وَأَخَذَ مِنْ کُلِّ سَمَاءٍ تُرْبَةً، وَقَبَضَ قَبْضَةً أُخْری مِنَ الاْءَرْضِ السَّابِعَةِ الْعُلْیَا إِلَی الاْءَرْضِ السَّابِعَةِ الْقُصْوی، فَأَمَرَ اللّهُ ـ عَزَّ وَجَلَّ ـ کَلِمَتَهُ،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فَأَمْسَکَ الْقَبْضَةَ الاْءُولی بِیَمِینِهِ ، وَالْقَبْضَةَ</w:t>
      </w:r>
      <w:r>
        <w:rPr>
          <w:rStyle w:val="FootnoteReference"/>
        </w:rPr>
        <w:footnoteReference w:id="64"/>
      </w:r>
      <w:r>
        <w:rPr>
          <w:rFonts w:ascii="Amiri" w:hAnsi="Amiri" w:eastAsia="Amiri" w:cs="Amiri"/>
          <w:lang w:bidi="ar-SA"/>
          <w:color w:val="111111"/>
          <w:sz w:val="28"/>
          <w:szCs w:val="28"/>
          <w:rtl/>
        </w:rPr>
        <w:t xml:space="preserve">الاْءُخْری بِشِمَالِهِ ، فَفَلَقَ</w:t>
      </w:r>
      <w:r>
        <w:rPr>
          <w:rStyle w:val="FootnoteReference"/>
        </w:rPr>
        <w:footnoteReference w:id="65"/>
      </w:r>
      <w:r>
        <w:rPr>
          <w:rFonts w:ascii="Amiri" w:hAnsi="Amiri" w:eastAsia="Amiri" w:cs="Amiri"/>
          <w:lang w:bidi="ar-SA"/>
          <w:color w:val="111111"/>
          <w:sz w:val="28"/>
          <w:szCs w:val="28"/>
          <w:rtl/>
        </w:rPr>
        <w:t xml:space="preserve">الطِّینَ فِلْقَتَیْنِ، فَذَرَا</w:t>
      </w:r>
      <w:r>
        <w:rPr>
          <w:rStyle w:val="FootnoteReference"/>
        </w:rPr>
        <w:footnoteReference w:id="66"/>
      </w:r>
      <w:r>
        <w:rPr>
          <w:rFonts w:ascii="Amiri" w:hAnsi="Amiri" w:eastAsia="Amiri" w:cs="Amiri"/>
          <w:lang w:bidi="ar-SA"/>
          <w:color w:val="111111"/>
          <w:sz w:val="28"/>
          <w:szCs w:val="28"/>
          <w:rtl/>
        </w:rPr>
        <w:t xml:space="preserve">مِنَ الاْءَرْضِ ذَرْواً، وَمِنَ السَّمَاوَاتِ ذَرْواً، فَقَالَ لِلَّذِی بِیَمِینِهِ: مِنْکَ الرُّسُلُ وَالاْءَنْبِیَاءُ</w:t>
      </w:r>
      <w:r>
        <w:rPr>
          <w:rStyle w:val="FootnoteReference"/>
        </w:rPr>
        <w:footnoteReference w:id="67"/>
      </w:r>
      <w:r>
        <w:rPr>
          <w:rFonts w:ascii="Amiri" w:hAnsi="Amiri" w:eastAsia="Amiri" w:cs="Amiri"/>
          <w:lang w:bidi="ar-SA"/>
          <w:color w:val="111111"/>
          <w:sz w:val="28"/>
          <w:szCs w:val="28"/>
          <w:rtl/>
        </w:rPr>
        <w:t xml:space="preserve">وَالاْءَوْصِیَاءُ وَالصِّدِّیقُونَ وَالْمُوءْمِنُونَ وَالسُّعَدَاءُ وَمَنْ أُرِیدُ کَرَامَتَهُ، فَوَجَبَ</w:t>
      </w:r>
      <w:r>
        <w:rPr>
          <w:rStyle w:val="FootnoteReference"/>
        </w:rPr>
        <w:footnoteReference w:id="68"/>
      </w:r>
      <w:r>
        <w:rPr>
          <w:rFonts w:ascii="Amiri" w:hAnsi="Amiri" w:eastAsia="Amiri" w:cs="Amiri"/>
          <w:lang w:bidi="ar-SA"/>
          <w:color w:val="111111"/>
          <w:sz w:val="28"/>
          <w:szCs w:val="28"/>
          <w:rtl/>
        </w:rPr>
        <w:t xml:space="preserve">لَهُمْ مَا قَالَ کَمَا قَالَ، وَقَالَ لِلَّذِی بِشِمَالِهِ: مِنْکَ الْجَبَّارُونَ وَالْمُشْرِکُونَ وَالْکَافِرُونَ وَالطَّوَاغِیتُ وَمَنْ أُرِیدُ هَوَانَهُ وَشِقْوَتَهُ، فَوَجَبَ لَهُمْ مَا قَالَ کَمَا قَالَ.</w:t>
      </w:r>
    </w:p>
    <w:p>
      <w:pPr>
        <w:pStyle w:val="BookText"/>
      </w:pPr>
      <w:r>
        <w:rPr>
          <w:rFonts w:ascii="Amiri" w:hAnsi="Amiri" w:eastAsia="Amiri" w:cs="Amiri"/>
          <w:lang w:bidi="ar-SA"/>
          <w:color w:val="111111"/>
          <w:sz w:val="28"/>
          <w:szCs w:val="28"/>
          <w:rtl/>
        </w:rPr>
        <w:t xml:space="preserve">ثُمَّ إِنَّ الطِّینَتَیْنِ</w:t>
      </w:r>
      <w:r>
        <w:rPr>
          <w:rStyle w:val="FootnoteReference"/>
        </w:rPr>
        <w:footnoteReference w:id="69"/>
      </w:r>
      <w:r>
        <w:rPr>
          <w:rFonts w:ascii="Amiri" w:hAnsi="Amiri" w:eastAsia="Amiri" w:cs="Amiri"/>
          <w:lang w:bidi="ar-SA"/>
          <w:color w:val="111111"/>
          <w:sz w:val="28"/>
          <w:szCs w:val="28"/>
          <w:rtl/>
        </w:rPr>
        <w:t xml:space="preserve">خُلِطَتَا جَمِیعاً، وَذلِکَ قَوْلُ اللّهِ عَزَّ وَجَلَّ : «إِنَّ اللّهَ فالِقُ الْحَبِّ وَالنَّوی»</w:t>
      </w:r>
      <w:r>
        <w:rPr>
          <w:rStyle w:val="FootnoteReference"/>
        </w:rPr>
        <w:footnoteReference w:id="70"/>
      </w:r>
      <w:r>
        <w:rPr>
          <w:rFonts w:ascii="Amiri" w:hAnsi="Amiri" w:eastAsia="Amiri" w:cs="Amiri"/>
          <w:lang w:bidi="ar-SA"/>
          <w:color w:val="111111"/>
          <w:sz w:val="28"/>
          <w:szCs w:val="28"/>
          <w:rtl/>
        </w:rPr>
        <w:t xml:space="preserve">، فَالْحَبُّ طِینَةُ الْمُوءْمِنِینَ</w:t>
      </w:r>
      <w:r>
        <w:rPr>
          <w:rStyle w:val="FootnoteReference"/>
        </w:rPr>
        <w:footnoteReference w:id="71"/>
      </w:r>
      <w:r>
        <w:rPr>
          <w:rFonts w:ascii="Amiri" w:hAnsi="Amiri" w:eastAsia="Amiri" w:cs="Amiri"/>
          <w:lang w:bidi="ar-SA"/>
          <w:color w:val="111111"/>
          <w:sz w:val="28"/>
          <w:szCs w:val="28"/>
          <w:rtl/>
        </w:rPr>
        <w:t xml:space="preserve">الَّتِی</w:t>
      </w:r>
      <w:r>
        <w:rPr>
          <w:rStyle w:val="FootnoteReference"/>
        </w:rPr>
        <w:footnoteReference w:id="72"/>
      </w:r>
      <w:r>
        <w:rPr>
          <w:rFonts w:ascii="Amiri" w:hAnsi="Amiri" w:eastAsia="Amiri" w:cs="Amiri"/>
          <w:lang w:bidi="ar-SA"/>
          <w:color w:val="111111"/>
          <w:sz w:val="28"/>
          <w:szCs w:val="28"/>
          <w:rtl/>
        </w:rPr>
        <w:t xml:space="preserve">أَلْقَی اللّهُ عَلَیْهَا مَحَبَّتَهُ، وَالنَّوی طِینَةُ الْکَافِرِینَ الَّذِینَ نَأَوْا</w:t>
      </w:r>
      <w:r>
        <w:rPr>
          <w:rStyle w:val="FootnoteReference"/>
        </w:rPr>
        <w:footnoteReference w:id="73"/>
      </w:r>
      <w:r>
        <w:rPr>
          <w:rFonts w:ascii="Amiri" w:hAnsi="Amiri" w:eastAsia="Amiri" w:cs="Amiri"/>
          <w:lang w:bidi="ar-SA"/>
          <w:color w:val="111111"/>
          <w:sz w:val="28"/>
          <w:szCs w:val="28"/>
          <w:rtl/>
        </w:rPr>
        <w:t xml:space="preserve">عَنْ کُلِّ خَیْرٍ، وَإِنَّمَا سُمِّیَ النَّوی مِنْ أَجْلِ أَنَّهُ نَأی</w:t>
      </w:r>
      <w:r>
        <w:rPr>
          <w:rStyle w:val="FootnoteReference"/>
        </w:rPr>
        <w:footnoteReference w:id="74"/>
      </w:r>
      <w:r>
        <w:rPr>
          <w:rFonts w:ascii="Amiri" w:hAnsi="Amiri" w:eastAsia="Amiri" w:cs="Amiri"/>
          <w:lang w:bidi="ar-SA"/>
          <w:color w:val="111111"/>
          <w:sz w:val="28"/>
          <w:szCs w:val="28"/>
          <w:rtl/>
        </w:rPr>
        <w:t xml:space="preserve">عَنْ</w:t>
      </w:r>
      <w:r>
        <w:rPr>
          <w:rStyle w:val="FootnoteReference"/>
        </w:rPr>
        <w:footnoteReference w:id="75"/>
      </w:r>
      <w:r>
        <w:rPr>
          <w:rFonts w:ascii="Amiri" w:hAnsi="Amiri" w:eastAsia="Amiri" w:cs="Amiri"/>
          <w:lang w:bidi="ar-SA"/>
          <w:color w:val="111111"/>
          <w:sz w:val="28"/>
          <w:szCs w:val="28"/>
          <w:rtl/>
        </w:rPr>
        <w:t xml:space="preserve">کُلِّ خَیْرٍ وَتَبَاعَدَ عَنْهُ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عَزَّ وَجَلَّ: «یُخْرِجُ الْحَیَّ مِنَ الْمَیِّتِ وَمُخْرِجُ الْمَیِّتِ مِنَ الْحَیِّ»</w:t>
      </w:r>
      <w:r>
        <w:rPr>
          <w:rStyle w:val="FootnoteReference"/>
        </w:rPr>
        <w:footnoteReference w:id="77"/>
      </w:r>
      <w:r>
        <w:rPr>
          <w:rFonts w:ascii="Amiri" w:hAnsi="Amiri" w:eastAsia="Amiri" w:cs="Amiri"/>
          <w:lang w:bidi="ar-SA"/>
          <w:color w:val="111111"/>
          <w:sz w:val="28"/>
          <w:szCs w:val="28"/>
          <w:rtl/>
        </w:rPr>
        <w:t xml:space="preserve">فَالْحَیُّ: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20113_193910"/>
    <w:bookmarkEnd w:id="7"/>
    <w:p>
      <w:pPr>
        <w:pStyle w:val="BookText"/>
      </w:pPr>
      <w:r>
        <w:rPr>
          <w:rFonts w:ascii="Amiri" w:hAnsi="Amiri" w:eastAsia="Amiri" w:cs="Amiri"/>
          <w:lang w:bidi="ar-SA"/>
          <w:color w:val="111111"/>
          <w:sz w:val="28"/>
          <w:szCs w:val="28"/>
          <w:rtl/>
        </w:rPr>
        <w:t xml:space="preserve">الْمُوءْمِنُ الَّذِی تَخْرُجُ</w:t>
      </w:r>
      <w:r>
        <w:rPr>
          <w:rStyle w:val="FootnoteReference"/>
        </w:rPr>
        <w:footnoteReference w:id="78"/>
      </w:r>
      <w:r>
        <w:rPr>
          <w:rFonts w:ascii="Amiri" w:hAnsi="Amiri" w:eastAsia="Amiri" w:cs="Amiri"/>
          <w:lang w:bidi="ar-SA"/>
          <w:color w:val="111111"/>
          <w:sz w:val="28"/>
          <w:szCs w:val="28"/>
          <w:rtl/>
        </w:rPr>
        <w:t xml:space="preserve">طِینَتُهُ مِنْ طِینَةِ الْکَافِرِ، وَالْمَیِّتُ ـ الَّذِی یَخْرُجُ</w:t>
      </w:r>
      <w:r>
        <w:rPr>
          <w:rStyle w:val="FootnoteReference"/>
        </w:rPr>
        <w:footnoteReference w:id="79"/>
      </w:r>
      <w:r>
        <w:rPr>
          <w:rFonts w:ascii="Amiri" w:hAnsi="Amiri" w:eastAsia="Amiri" w:cs="Amiri"/>
          <w:lang w:bidi="ar-SA"/>
          <w:color w:val="111111"/>
          <w:sz w:val="28"/>
          <w:szCs w:val="28"/>
          <w:rtl/>
        </w:rPr>
        <w:t xml:space="preserve">مِنَ الْحَیِّ ـ هُوَ الْکَافِرُ الَّذِی یَخْرُجُ مِنْ طِینَةِ الْمُوءْمِنِ</w:t>
      </w:r>
      <w:r>
        <w:rPr>
          <w:rStyle w:val="FootnoteReference"/>
        </w:rPr>
        <w:footnoteReference w:id="80"/>
      </w:r>
      <w:r>
        <w:rPr>
          <w:rFonts w:ascii="Amiri" w:hAnsi="Amiri" w:eastAsia="Amiri" w:cs="Amiri"/>
          <w:lang w:bidi="ar-SA"/>
          <w:color w:val="111111"/>
          <w:sz w:val="28"/>
          <w:szCs w:val="28"/>
          <w:rtl/>
        </w:rPr>
        <w:t xml:space="preserve">، فَالْحَیُّ: الْمُوءْمِنُ، وَالْمَیِّتُ: الْکَافِرُ .</w:t>
      </w:r>
    </w:p>
    <w:p>
      <w:pPr>
        <w:pStyle w:val="BookText"/>
      </w:pPr>
      <w:r>
        <w:rPr>
          <w:rFonts w:ascii="Amiri" w:hAnsi="Amiri" w:eastAsia="Amiri" w:cs="Amiri"/>
          <w:lang w:bidi="ar-SA"/>
          <w:color w:val="111111"/>
          <w:sz w:val="28"/>
          <w:szCs w:val="28"/>
          <w:rtl/>
        </w:rPr>
        <w:t xml:space="preserve">وَ ذلِکَ قَوْلُهُ</w:t>
      </w:r>
      <w:r>
        <w:rPr>
          <w:rStyle w:val="FootnoteReference"/>
        </w:rPr>
        <w:footnoteReference w:id="81"/>
      </w:r>
      <w:r>
        <w:rPr>
          <w:rFonts w:ascii="Amiri" w:hAnsi="Amiri" w:eastAsia="Amiri" w:cs="Amiri"/>
          <w:lang w:bidi="ar-SA"/>
          <w:color w:val="111111"/>
          <w:sz w:val="28"/>
          <w:szCs w:val="28"/>
          <w:rtl/>
        </w:rPr>
        <w:t xml:space="preserve">عَزَّ وَجَلَّ : «أَ وَمَنْ کانَ مَیْتاً فَأَحْیَیْناهُ»</w:t>
      </w:r>
      <w:r>
        <w:rPr>
          <w:rStyle w:val="FootnoteReference"/>
        </w:rPr>
        <w:footnoteReference w:id="82"/>
      </w:r>
      <w:r>
        <w:rPr>
          <w:rFonts w:ascii="Amiri" w:hAnsi="Amiri" w:eastAsia="Amiri" w:cs="Amiri"/>
          <w:lang w:bidi="ar-SA"/>
          <w:color w:val="111111"/>
          <w:sz w:val="28"/>
          <w:szCs w:val="28"/>
          <w:rtl/>
        </w:rPr>
        <w:t xml:space="preserve">فَکَانَ مَوْتُهُ اخْتِلاَطَ طِینَتِهِ مَعَ طِینَةِ الْکَافِرِ، وَکَانَ حَیَاتُهُ حِینَ فَرَّقَ اللّهُ ـ عَزَّ وَجَلَّ ـ بَیْنَهُمَا بِکَلِمَتِهِ </w:t>
      </w:r>
      <w:r>
        <w:rPr>
          <w:rStyle w:val="FootnoteReference"/>
        </w:rPr>
        <w:footnoteReference w:id="83"/>
      </w:r>
      <w:r>
        <w:rPr>
          <w:rFonts w:ascii="Amiri" w:hAnsi="Amiri" w:eastAsia="Amiri" w:cs="Amiri"/>
          <w:lang w:bidi="ar-SA"/>
          <w:color w:val="111111"/>
          <w:sz w:val="28"/>
          <w:szCs w:val="28"/>
          <w:rtl/>
        </w:rPr>
        <w:t xml:space="preserve">کَذلِکَ</w:t>
      </w:r>
      <w:r>
        <w:rPr>
          <w:rStyle w:val="FootnoteReference"/>
        </w:rPr>
        <w:footnoteReference w:id="84"/>
      </w:r>
      <w:r>
        <w:rPr>
          <w:rFonts w:ascii="Amiri" w:hAnsi="Amiri" w:eastAsia="Amiri" w:cs="Amiri"/>
          <w:lang w:bidi="ar-SA"/>
          <w:color w:val="111111"/>
          <w:sz w:val="28"/>
          <w:szCs w:val="28"/>
          <w:rtl/>
        </w:rPr>
        <w:t xml:space="preserve">یُخْرِجُ اللّهُ ـ عَزَّ وَجَلَّ ـ الْمُوءْمِنَ فِی الْمِیلاَدِ مِنَ الظُّلْمَةِ بَعْدَ دُخُولِهِ فِیهَا إِلَی النُّورِ، وَیُخْرِجُ</w:t>
      </w:r>
      <w:r>
        <w:rPr>
          <w:rStyle w:val="FootnoteReference"/>
        </w:rPr>
        <w:footnoteReference w:id="85"/>
      </w:r>
      <w:r>
        <w:rPr>
          <w:rFonts w:ascii="Amiri" w:hAnsi="Amiri" w:eastAsia="Amiri" w:cs="Amiri"/>
          <w:lang w:bidi="ar-SA"/>
          <w:color w:val="111111"/>
          <w:sz w:val="28"/>
          <w:szCs w:val="28"/>
          <w:rtl/>
        </w:rPr>
        <w:t xml:space="preserve">الْکَافِرَ 2 /6</w:t>
      </w:r>
    </w:p>
    <w:p>
      <w:pPr>
        <w:pStyle w:val="BookText"/>
      </w:pPr>
      <w:r>
        <w:rPr>
          <w:rFonts w:ascii="Amiri" w:hAnsi="Amiri" w:eastAsia="Amiri" w:cs="Amiri"/>
          <w:lang w:bidi="ar-SA"/>
          <w:color w:val="111111"/>
          <w:sz w:val="28"/>
          <w:szCs w:val="28"/>
          <w:rtl/>
        </w:rPr>
        <w:t xml:space="preserve">مِنَ النُّورِ إِلَی الظُّلْمَةِ بَعْدَ دُخُولِهِ إِلَی النُّورِ، وَذلِکَ قَوْلُهُ عَزَّ وَجَلَّ: «لِیُنْذِرَ مَنْ کانَ حَیًّا وَیَحِقَّ الْقَوْلُ عَلَی الْکافِرِینَ»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Style w:val="FootnoteReference"/>
        </w:rPr>
        <w:footnoteReference w:id="87"/>
      </w:r>
    </w:p>
    <w:p>
      <w:pPr>
        <w:pStyle w:val="Heading3"/>
      </w:pPr>
      <w:bookmarkStart w:id="671" w:name="_Toc14"/>
      <w:r>
        <w:t>(2) باب آخر منه، وفیه زیادة وقوع التکلیف الأوّل</w:t>
      </w:r>
      <w:bookmarkEnd w:id="671"/>
    </w:p>
    <w:p>
      <w:pPr>
        <w:pStyle w:val="Heading4"/>
      </w:pPr>
      <w:bookmarkStart w:id="672" w:name="_Toc15"/>
      <w:r>
        <w:t>اشارة</w:t>
      </w:r>
      <w:bookmarkEnd w:id="672"/>
    </w:p>
    <w:p>
      <w:pPr>
        <w:pStyle w:val="BookText"/>
      </w:pPr>
      <w:r>
        <w:rPr>
          <w:rFonts w:ascii="Amiri" w:hAnsi="Amiri" w:eastAsia="Amiri" w:cs="Amiri"/>
          <w:lang w:bidi="ar-SA"/>
          <w:color w:val="111111"/>
          <w:sz w:val="28"/>
          <w:szCs w:val="28"/>
          <w:rtl/>
        </w:rPr>
        <w:t xml:space="preserve">2 ـ بَابٌ آخَرُ مِنْهُ، وَفِیهِ زِیَادَةُ وُقُوعِ التَّکْلِیفِ الاْءَوَّلِ</w:t>
      </w:r>
      <w:r>
        <w:rPr>
          <w:rStyle w:val="FootnoteReference"/>
        </w:rPr>
        <w:footnoteReference w:id="88"/>
      </w:r>
    </w:p>
    <w:p>
      <w:pPr>
        <w:pStyle w:val="Heading4"/>
      </w:pPr>
      <w:bookmarkStart w:id="673" w:name="_Toc16"/>
      <w:r>
        <w:t>1- الحدیث</w:t>
      </w:r>
      <w:bookmarkEnd w:id="673"/>
    </w:p>
    <w:p>
      <w:pPr>
        <w:pStyle w:val="BookText"/>
      </w:pPr>
      <w:r>
        <w:rPr>
          <w:rFonts w:ascii="Amiri" w:hAnsi="Amiri" w:eastAsia="Amiri" w:cs="Amiri"/>
          <w:lang w:bidi="ar-SA"/>
          <w:color w:val="111111"/>
          <w:sz w:val="28"/>
          <w:szCs w:val="28"/>
          <w:rtl/>
        </w:rPr>
        <w:t xml:space="preserve">1/1456.أَبُو عَلِیٍّ الاْءَشْعَرِیُّ وَمُحَمَّدُ بْنُ یَحْیی، عَنْ مُحَمَّدِ بْنِ إِسْمَاعِیلَ، عَنْ عَلِیِّ 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 عَنْ أَبَانِ بْنِ عُثْمَانَ، عَنْ زُرَارَةَ:</w:t>
      </w:r>
    </w:p>
    <w:p>
      <w:pPr>
        <w:pStyle w:val="BookText"/>
      </w:pPr>
      <w:r>
        <w:rPr>
          <w:rFonts w:ascii="Amiri" w:hAnsi="Amiri" w:eastAsia="Amiri" w:cs="Amiri"/>
          <w:lang w:bidi="ar-SA"/>
          <w:color w:val="111111"/>
          <w:sz w:val="28"/>
          <w:szCs w:val="28"/>
          <w:rtl/>
        </w:rPr>
        <w:t xml:space="preserve">عَنْ أَبِی جَعْفَرٍ علیه‌السلام ، قَالَ: «لَوْ عَلِمَ النَّاسُ کَیْفَ</w:t>
      </w:r>
      <w:r>
        <w:rPr>
          <w:rStyle w:val="FootnoteReference"/>
        </w:rPr>
        <w:footnoteReference w:id="89"/>
      </w:r>
      <w:r>
        <w:rPr>
          <w:rFonts w:ascii="Amiri" w:hAnsi="Amiri" w:eastAsia="Amiri" w:cs="Amiri"/>
          <w:lang w:bidi="ar-SA"/>
          <w:color w:val="111111"/>
          <w:sz w:val="28"/>
          <w:szCs w:val="28"/>
          <w:rtl/>
        </w:rPr>
        <w:t xml:space="preserve">ابْتِدَاءُ الْخَلْقِ مَا</w:t>
      </w:r>
      <w:r>
        <w:rPr>
          <w:rStyle w:val="FootnoteReference"/>
        </w:rPr>
        <w:footnoteReference w:id="90"/>
      </w:r>
      <w:r>
        <w:rPr>
          <w:rFonts w:ascii="Amiri" w:hAnsi="Amiri" w:eastAsia="Amiri" w:cs="Amiri"/>
          <w:lang w:bidi="ar-SA"/>
          <w:color w:val="111111"/>
          <w:sz w:val="28"/>
          <w:szCs w:val="28"/>
          <w:rtl/>
        </w:rPr>
        <w:t xml:space="preserve">اخْتَلَفَ اثْنَانِ، إِنَّ اللّهَ ـ عَزَّ وَجَلَّ ـ قَبْلَ أَنْ یَخْلُقَ الْخَلْقَ قَالَ: کُنْ مَاءً عَذْباً ؛ أَخْلُقْ</w:t>
      </w:r>
      <w:r>
        <w:rPr>
          <w:rStyle w:val="FootnoteReference"/>
        </w:rPr>
        <w:footnoteReference w:id="91"/>
      </w:r>
      <w:r>
        <w:rPr>
          <w:rFonts w:ascii="Amiri" w:hAnsi="Amiri" w:eastAsia="Amiri" w:cs="Amiri"/>
          <w:lang w:bidi="ar-SA"/>
          <w:color w:val="111111"/>
          <w:sz w:val="28"/>
          <w:szCs w:val="28"/>
          <w:rtl/>
        </w:rPr>
        <w:t xml:space="preserve">مِنْکَ</w:t>
      </w:r>
      <w:r>
        <w:rPr>
          <w:rStyle w:val="FootnoteReference"/>
        </w:rPr>
        <w:footnoteReference w:id="92"/>
      </w:r>
      <w:r>
        <w:rPr>
          <w:rFonts w:ascii="Amiri" w:hAnsi="Amiri" w:eastAsia="Amiri" w:cs="Amiri"/>
          <w:lang w:bidi="ar-SA"/>
          <w:color w:val="111111"/>
          <w:sz w:val="28"/>
          <w:szCs w:val="28"/>
          <w:rtl/>
        </w:rPr>
        <w:t xml:space="preserve">جَنَّتِی وَأَهْلَ طَاعَتِی، وَکُنْ مِلْحاً أُجَاجاً؛ أَخْلُقْ مِنْکَ نَارِی</w:t>
      </w:r>
      <w:r>
        <w:rPr>
          <w:rStyle w:val="FootnoteReference"/>
        </w:rPr>
        <w:footnoteReference w:id="93"/>
      </w:r>
      <w:r>
        <w:rPr>
          <w:rFonts w:ascii="Amiri" w:hAnsi="Amiri" w:eastAsia="Amiri" w:cs="Amiri"/>
          <w:lang w:bidi="ar-SA"/>
          <w:color w:val="111111"/>
          <w:sz w:val="28"/>
          <w:szCs w:val="28"/>
          <w:rtl/>
        </w:rPr>
        <w:t xml:space="preserve">وَأَهْلَ مَعْصِیَتِی، ثُمَّ أَمَرَهُمَا، فَامْتَزَجَا، فَمِنْ ذلِکَ صَارَ یَلِدُ الْمُوءْمِنُ الْکَافِرَ، وَالْکَافِرُ الْمُوءْمِنَ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طِیناً</w:t>
      </w:r>
      <w:r>
        <w:rPr>
          <w:rStyle w:val="FootnoteReference"/>
        </w:rPr>
        <w:footnoteReference w:id="95"/>
      </w:r>
      <w:r>
        <w:rPr>
          <w:rFonts w:ascii="Amiri" w:hAnsi="Amiri" w:eastAsia="Amiri" w:cs="Amiri"/>
          <w:lang w:bidi="ar-SA"/>
          <w:color w:val="111111"/>
          <w:sz w:val="28"/>
          <w:szCs w:val="28"/>
          <w:rtl/>
        </w:rPr>
        <w:t xml:space="preserve">مِنْ أَدِیمِ</w:t>
      </w:r>
      <w:r>
        <w:rPr>
          <w:rStyle w:val="FootnoteReference"/>
        </w:rPr>
        <w:footnoteReference w:id="96"/>
      </w:r>
      <w:r>
        <w:rPr>
          <w:rFonts w:ascii="Amiri" w:hAnsi="Amiri" w:eastAsia="Amiri" w:cs="Amiri"/>
          <w:lang w:bidi="ar-SA"/>
          <w:color w:val="111111"/>
          <w:sz w:val="28"/>
          <w:szCs w:val="28"/>
          <w:rtl/>
        </w:rPr>
        <w:t xml:space="preserve">الاْءَرْضِ، فَعَرَکَهُ</w:t>
      </w:r>
      <w:r>
        <w:rPr>
          <w:rStyle w:val="FootnoteReference"/>
        </w:rPr>
        <w:footnoteReference w:id="97"/>
      </w:r>
      <w:r>
        <w:rPr>
          <w:rFonts w:ascii="Amiri" w:hAnsi="Amiri" w:eastAsia="Amiri" w:cs="Amiri"/>
          <w:lang w:bidi="ar-SA"/>
          <w:color w:val="111111"/>
          <w:sz w:val="28"/>
          <w:szCs w:val="28"/>
          <w:rtl/>
        </w:rPr>
        <w:t xml:space="preserve">عَرْکاً شَدِیداً، فَإِذَا هُمْ کَالذَّرِّ</w:t>
      </w:r>
      <w:r>
        <w:rPr>
          <w:rStyle w:val="FootnoteReference"/>
        </w:rPr>
        <w:footnoteReference w:id="9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20113_193912"/>
    <w:bookmarkEnd w:id="8"/>
    <w:p>
      <w:pPr>
        <w:pStyle w:val="BookText"/>
      </w:pPr>
      <w:r>
        <w:rPr>
          <w:rFonts w:ascii="Amiri" w:hAnsi="Amiri" w:eastAsia="Amiri" w:cs="Amiri"/>
          <w:lang w:bidi="ar-SA"/>
          <w:color w:val="111111"/>
          <w:sz w:val="28"/>
          <w:szCs w:val="28"/>
          <w:rtl/>
        </w:rPr>
        <w:t xml:space="preserve">یَدِبُّونَ</w:t>
      </w:r>
      <w:r>
        <w:rPr>
          <w:rStyle w:val="FootnoteReference"/>
        </w:rPr>
        <w:footnoteReference w:id="99"/>
      </w:r>
      <w:r>
        <w:rPr>
          <w:rFonts w:ascii="Amiri" w:hAnsi="Amiri" w:eastAsia="Amiri" w:cs="Amiri"/>
          <w:lang w:bidi="ar-SA"/>
          <w:color w:val="111111"/>
          <w:sz w:val="28"/>
          <w:szCs w:val="28"/>
          <w:rtl/>
        </w:rPr>
        <w:t xml:space="preserve">، فَقَالَ لاِءَصْحَابِ الْیَمِینِ: إِلَی الْجَنَّةِ بِسَلاَمٍ، وَقَالَ لاِءَصْحَابِ الشِّمَالِ: إِلَی النَّارِ وَلاَ أُبَالِی.</w:t>
      </w:r>
    </w:p>
    <w:p>
      <w:pPr>
        <w:pStyle w:val="BookText"/>
      </w:pPr>
      <w:r>
        <w:rPr>
          <w:rFonts w:ascii="Amiri" w:hAnsi="Amiri" w:eastAsia="Amiri" w:cs="Amiri"/>
          <w:lang w:bidi="ar-SA"/>
          <w:color w:val="111111"/>
          <w:sz w:val="28"/>
          <w:szCs w:val="28"/>
          <w:rtl/>
        </w:rPr>
        <w:t xml:space="preserve">ثُمَّ أَمَرَ نَاراً، فَأُسْعِرَتْ</w:t>
      </w:r>
      <w:r>
        <w:rPr>
          <w:rStyle w:val="FootnoteReference"/>
        </w:rPr>
        <w:footnoteReference w:id="100"/>
      </w:r>
      <w:r>
        <w:rPr>
          <w:rFonts w:ascii="Amiri" w:hAnsi="Amiri" w:eastAsia="Amiri" w:cs="Amiri"/>
          <w:lang w:bidi="ar-SA"/>
          <w:color w:val="111111"/>
          <w:sz w:val="28"/>
          <w:szCs w:val="28"/>
          <w:rtl/>
        </w:rPr>
        <w:t xml:space="preserve">، فَقَالَ لاِءَصْحَابِ الشِّمَالِ: ادْخُلُوهَا، فَهَابُوهَا، وَقَالَ</w:t>
      </w:r>
      <w:r>
        <w:rPr>
          <w:rStyle w:val="FootnoteReference"/>
        </w:rPr>
        <w:footnoteReference w:id="101"/>
      </w:r>
      <w:r>
        <w:rPr>
          <w:rFonts w:ascii="Amiri" w:hAnsi="Amiri" w:eastAsia="Amiri" w:cs="Amiri"/>
          <w:lang w:bidi="ar-SA"/>
          <w:color w:val="111111"/>
          <w:sz w:val="28"/>
          <w:szCs w:val="28"/>
          <w:rtl/>
        </w:rPr>
        <w:t xml:space="preserve">لاِءَصْحَابِ الْیَمِینِ: ادْخُلُوهَا، فَدَخَلُوهَا</w:t>
      </w:r>
      <w:r>
        <w:rPr>
          <w:rStyle w:val="FootnoteReference"/>
        </w:rPr>
        <w:footnoteReference w:id="102"/>
      </w:r>
      <w:r>
        <w:rPr>
          <w:rFonts w:ascii="Amiri" w:hAnsi="Amiri" w:eastAsia="Amiri" w:cs="Amiri"/>
          <w:lang w:bidi="ar-SA"/>
          <w:color w:val="111111"/>
          <w:sz w:val="28"/>
          <w:szCs w:val="28"/>
          <w:rtl/>
        </w:rPr>
        <w:t xml:space="preserve">، فَقَالَ</w:t>
      </w:r>
      <w:r>
        <w:rPr>
          <w:rStyle w:val="FootnoteReference"/>
        </w:rPr>
        <w:footnoteReference w:id="103"/>
      </w:r>
      <w:r>
        <w:rPr>
          <w:rFonts w:ascii="Amiri" w:hAnsi="Amiri" w:eastAsia="Amiri" w:cs="Amiri"/>
          <w:lang w:bidi="ar-SA"/>
          <w:color w:val="111111"/>
          <w:sz w:val="28"/>
          <w:szCs w:val="28"/>
          <w:rtl/>
        </w:rPr>
        <w:t xml:space="preserve">: کُونِی بَرْداً وَسَلاَماً، فَکَانَتْ بَرْداً وَسَلاَماً.</w:t>
      </w:r>
    </w:p>
    <w:p>
      <w:pPr>
        <w:pStyle w:val="BookText"/>
      </w:pPr>
      <w:r>
        <w:rPr>
          <w:rFonts w:ascii="Times New Roman" w:hAnsi="Times New Roman" w:eastAsia="Times New Roman" w:cs="Times New Roman"/>
          <w:lang w:val="en-US" w:bidi="en-US"/>
          <w:color w:val="111111"/>
          <w:sz w:val="28"/>
          <w:szCs w:val="28"/>
          <w:rtl/>
        </w:rPr>
        <w:t xml:space="preserve">2 / 7</w:t>
      </w:r>
    </w:p>
    <w:p>
      <w:pPr>
        <w:pStyle w:val="BookText"/>
      </w:pPr>
      <w:r>
        <w:rPr>
          <w:rFonts w:ascii="Amiri" w:hAnsi="Amiri" w:eastAsia="Amiri" w:cs="Amiri"/>
          <w:lang w:bidi="ar-SA"/>
          <w:color w:val="111111"/>
          <w:sz w:val="28"/>
          <w:szCs w:val="28"/>
          <w:rtl/>
        </w:rPr>
        <w:t xml:space="preserve">فَقَالَ أَصْحَابُ الشِّمَالِ: یَا رَبِّ، أَقِلْنَا</w:t>
      </w:r>
      <w:r>
        <w:rPr>
          <w:rStyle w:val="FootnoteReference"/>
        </w:rPr>
        <w:footnoteReference w:id="104"/>
      </w:r>
      <w:r>
        <w:rPr>
          <w:rFonts w:ascii="Amiri" w:hAnsi="Amiri" w:eastAsia="Amiri" w:cs="Amiri"/>
          <w:lang w:bidi="ar-SA"/>
          <w:color w:val="111111"/>
          <w:sz w:val="28"/>
          <w:szCs w:val="28"/>
          <w:rtl/>
        </w:rPr>
        <w:t xml:space="preserve">، فَقَالَ</w:t>
      </w:r>
      <w:r>
        <w:rPr>
          <w:rStyle w:val="FootnoteReference"/>
        </w:rPr>
        <w:footnoteReference w:id="105"/>
      </w:r>
      <w:r>
        <w:rPr>
          <w:rFonts w:ascii="Amiri" w:hAnsi="Amiri" w:eastAsia="Amiri" w:cs="Amiri"/>
          <w:lang w:bidi="ar-SA"/>
          <w:color w:val="111111"/>
          <w:sz w:val="28"/>
          <w:szCs w:val="28"/>
          <w:rtl/>
        </w:rPr>
        <w:t xml:space="preserve">: قَدْ أَقَلْتُکُمْ، فَادْخُلُوهَا، فَذَهَبُوا، فَهَابُوهَا، فَثَمَّ</w:t>
      </w:r>
      <w:r>
        <w:rPr>
          <w:rStyle w:val="FootnoteReference"/>
        </w:rPr>
        <w:footnoteReference w:id="106"/>
      </w:r>
      <w:r>
        <w:rPr>
          <w:rFonts w:ascii="Amiri" w:hAnsi="Amiri" w:eastAsia="Amiri" w:cs="Amiri"/>
          <w:lang w:bidi="ar-SA"/>
          <w:color w:val="111111"/>
          <w:sz w:val="28"/>
          <w:szCs w:val="28"/>
          <w:rtl/>
        </w:rPr>
        <w:t xml:space="preserve">ثَبَتَتِ</w:t>
      </w:r>
      <w:r>
        <w:rPr>
          <w:rStyle w:val="FootnoteReference"/>
        </w:rPr>
        <w:footnoteReference w:id="107"/>
      </w:r>
      <w:r>
        <w:rPr>
          <w:rFonts w:ascii="Amiri" w:hAnsi="Amiri" w:eastAsia="Amiri" w:cs="Amiri"/>
          <w:lang w:bidi="ar-SA"/>
          <w:color w:val="111111"/>
          <w:sz w:val="28"/>
          <w:szCs w:val="28"/>
          <w:rtl/>
        </w:rPr>
        <w:t xml:space="preserve">الطَّاعَةُ وَالْمَعْصِیَةُ، فَلاَ یَسْتَطِیعُ</w:t>
      </w:r>
      <w:r>
        <w:rPr>
          <w:rStyle w:val="FootnoteReference"/>
        </w:rPr>
        <w:footnoteReference w:id="108"/>
      </w:r>
      <w:r>
        <w:rPr>
          <w:rFonts w:ascii="Amiri" w:hAnsi="Amiri" w:eastAsia="Amiri" w:cs="Amiri"/>
          <w:lang w:bidi="ar-SA"/>
          <w:color w:val="111111"/>
          <w:sz w:val="28"/>
          <w:szCs w:val="28"/>
          <w:rtl/>
        </w:rPr>
        <w:t xml:space="preserve">هوءُلاَءِ أَنْ یَکُونُوا مِنْ هوءُلاَءِ، وَلاَ هوءُلاَءِ</w:t>
      </w:r>
      <w:r>
        <w:rPr>
          <w:rStyle w:val="FootnoteReference"/>
        </w:rPr>
        <w:footnoteReference w:id="109"/>
      </w:r>
      <w:r>
        <w:rPr>
          <w:rFonts w:ascii="Amiri" w:hAnsi="Amiri" w:eastAsia="Amiri" w:cs="Amiri"/>
          <w:lang w:bidi="ar-SA"/>
          <w:color w:val="111111"/>
          <w:sz w:val="28"/>
          <w:szCs w:val="28"/>
          <w:rtl/>
        </w:rPr>
        <w:t xml:space="preserve">مِنْ هوءُلاَءِ».</w:t>
      </w:r>
      <w:r>
        <w:rPr>
          <w:rStyle w:val="FootnoteReference"/>
        </w:rPr>
        <w:footnoteReference w:id="110"/>
      </w:r>
    </w:p>
    <w:p>
      <w:pPr>
        <w:pStyle w:val="Heading4"/>
      </w:pPr>
      <w:bookmarkStart w:id="674" w:name="_Toc17"/>
      <w:r>
        <w:t>2- الحدیث</w:t>
      </w:r>
      <w:bookmarkEnd w:id="674"/>
    </w:p>
    <w:p>
      <w:pPr>
        <w:pStyle w:val="BookText"/>
      </w:pPr>
      <w:r>
        <w:rPr>
          <w:rFonts w:ascii="Amiri" w:hAnsi="Amiri" w:eastAsia="Amiri" w:cs="Amiri"/>
          <w:lang w:bidi="ar-SA"/>
          <w:color w:val="111111"/>
          <w:sz w:val="28"/>
          <w:szCs w:val="28"/>
          <w:rtl/>
        </w:rPr>
        <w:t xml:space="preserve">2/1457. عَلِیُّ بْنُ إِبْرَاهِیمَ، عَنْ أَبِیهِ، عَنِ ابْنِ أَبِی عُمَیْرٍ، عَنِ ابْنِ أُذَیْنَةَ</w:t>
      </w:r>
      <w:r>
        <w:rPr>
          <w:rStyle w:val="FootnoteReference"/>
        </w:rPr>
        <w:footnoteReference w:id="111"/>
      </w:r>
      <w:r>
        <w:rPr>
          <w:rFonts w:ascii="Amiri" w:hAnsi="Amiri" w:eastAsia="Amiri" w:cs="Amiri"/>
          <w:lang w:bidi="ar-SA"/>
          <w:color w:val="111111"/>
          <w:sz w:val="28"/>
          <w:szCs w:val="28"/>
          <w:rtl/>
        </w:rPr>
        <w:t xml:space="preserve">، عَنْ زُرَارَةَ:</w:t>
      </w:r>
    </w:p>
    <w:p>
      <w:pPr>
        <w:pStyle w:val="BookText"/>
      </w:pPr>
      <w:r>
        <w:rPr>
          <w:rFonts w:ascii="Amiri" w:hAnsi="Amiri" w:eastAsia="Amiri" w:cs="Amiri"/>
          <w:lang w:bidi="ar-SA"/>
          <w:color w:val="111111"/>
          <w:sz w:val="28"/>
          <w:szCs w:val="28"/>
          <w:rtl/>
        </w:rPr>
        <w:t xml:space="preserve">أَنَّ رَجُلاً سَأَلَ أَبَا جَعْفَرٍ علیه‌السلام عَنْ قَوْلِ اللّهِ</w:t>
      </w:r>
      <w:r>
        <w:rPr>
          <w:rStyle w:val="FootnoteReference"/>
        </w:rPr>
        <w:footnoteReference w:id="112"/>
      </w:r>
      <w:r>
        <w:rPr>
          <w:rFonts w:ascii="Amiri" w:hAnsi="Amiri" w:eastAsia="Amiri" w:cs="Amiri"/>
          <w:lang w:bidi="ar-SA"/>
          <w:color w:val="111111"/>
          <w:sz w:val="28"/>
          <w:szCs w:val="28"/>
          <w:rtl/>
        </w:rPr>
        <w:t xml:space="preserve">جَلَّ وَعَزَّ: «وَ إِذْ أَخَذَ رَبُّکَ مِنْ بَنِی آدَمَ مِنْ ظُهُورِهِمْ ذُرِّیَّتَهُمْ وَأَشْهَدَهُمْ عَلی أَنْفُسِهِمْ أَ لَسْتُ بِرَبِّکُمْ قالُوا بَلی»</w:t>
      </w:r>
      <w:r>
        <w:rPr>
          <w:rStyle w:val="FootnoteReference"/>
        </w:rPr>
        <w:footnoteReference w:id="113"/>
      </w:r>
      <w:r>
        <w:rPr>
          <w:rFonts w:ascii="Amiri" w:hAnsi="Amiri" w:eastAsia="Amiri" w:cs="Amiri"/>
          <w:lang w:bidi="ar-SA"/>
          <w:color w:val="111111"/>
          <w:sz w:val="28"/>
          <w:szCs w:val="28"/>
          <w:rtl/>
        </w:rPr>
        <w:t xml:space="preserve">إِلی آخِرِ الاْآیَةِ.</w:t>
      </w:r>
    </w:p>
    <w:p>
      <w:pPr>
        <w:pStyle w:val="BookText"/>
      </w:pPr>
      <w:r>
        <w:rPr>
          <w:rFonts w:ascii="Amiri" w:hAnsi="Amiri" w:eastAsia="Amiri" w:cs="Amiri"/>
          <w:lang w:bidi="ar-SA"/>
          <w:color w:val="111111"/>
          <w:sz w:val="28"/>
          <w:szCs w:val="28"/>
          <w:rtl/>
        </w:rPr>
        <w:t xml:space="preserve">فَقَالَ ـ وَأَبُوهُ یَسْمَعُ علیهماالسلام ـ : «حَدَّثَنِی أَبِی أَنَّ اللّهَ ـ عَزَّ وَجَلَّ ـ قَبَضَ</w:t>
      </w:r>
      <w:r>
        <w:rPr>
          <w:rStyle w:val="FootnoteReference"/>
        </w:rPr>
        <w:footnoteReference w:id="114"/>
      </w:r>
      <w:r>
        <w:rPr>
          <w:rFonts w:ascii="Amiri" w:hAnsi="Amiri" w:eastAsia="Amiri" w:cs="Amiri"/>
          <w:lang w:bidi="ar-SA"/>
          <w:color w:val="111111"/>
          <w:sz w:val="28"/>
          <w:szCs w:val="28"/>
          <w:rtl/>
        </w:rPr>
        <w:t xml:space="preserve">قَبْضَةً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20113_193913"/>
    <w:bookmarkEnd w:id="9"/>
    <w:p>
      <w:pPr>
        <w:pStyle w:val="BookText"/>
      </w:pPr>
      <w:r>
        <w:rPr>
          <w:rFonts w:ascii="Amiri" w:hAnsi="Amiri" w:eastAsia="Amiri" w:cs="Amiri"/>
          <w:lang w:bidi="ar-SA"/>
          <w:color w:val="111111"/>
          <w:sz w:val="28"/>
          <w:szCs w:val="28"/>
          <w:rtl/>
        </w:rPr>
        <w:t xml:space="preserve">تُرَابِ التُّرْبَةِ الَّتِی خَلَقَ</w:t>
      </w:r>
      <w:r>
        <w:rPr>
          <w:rStyle w:val="FootnoteReference"/>
        </w:rPr>
        <w:footnoteReference w:id="115"/>
      </w:r>
      <w:r>
        <w:rPr>
          <w:rFonts w:ascii="Amiri" w:hAnsi="Amiri" w:eastAsia="Amiri" w:cs="Amiri"/>
          <w:lang w:bidi="ar-SA"/>
          <w:color w:val="111111"/>
          <w:sz w:val="28"/>
          <w:szCs w:val="28"/>
          <w:rtl/>
        </w:rPr>
        <w:t xml:space="preserve">مِنْهَا آدَمَ علیه‌السلام ، فَصَبَّ عَلَیْهَا الْمَاءَ الْعَذْبَ الْفُرَاتَ، ثُمَّ تَرَکَهَا أَرْبَعِینَ صَبَاحاً ، ثُمَّ</w:t>
      </w:r>
      <w:r>
        <w:rPr>
          <w:rStyle w:val="FootnoteReference"/>
        </w:rPr>
        <w:footnoteReference w:id="116"/>
      </w:r>
      <w:r>
        <w:rPr>
          <w:rFonts w:ascii="Amiri" w:hAnsi="Amiri" w:eastAsia="Amiri" w:cs="Amiri"/>
          <w:lang w:bidi="ar-SA"/>
          <w:color w:val="111111"/>
          <w:sz w:val="28"/>
          <w:szCs w:val="28"/>
          <w:rtl/>
        </w:rPr>
        <w:t xml:space="preserve">صَبَّ عَلَیْهَا الْمَاءَ</w:t>
      </w:r>
      <w:r>
        <w:rPr>
          <w:rStyle w:val="FootnoteReference"/>
        </w:rPr>
        <w:footnoteReference w:id="117"/>
      </w:r>
      <w:r>
        <w:rPr>
          <w:rFonts w:ascii="Amiri" w:hAnsi="Amiri" w:eastAsia="Amiri" w:cs="Amiri"/>
          <w:lang w:bidi="ar-SA"/>
          <w:color w:val="111111"/>
          <w:sz w:val="28"/>
          <w:szCs w:val="28"/>
          <w:rtl/>
        </w:rPr>
        <w:t xml:space="preserve">الْمَالِحَ</w:t>
      </w:r>
      <w:r>
        <w:rPr>
          <w:rStyle w:val="FootnoteReference"/>
        </w:rPr>
        <w:footnoteReference w:id="118"/>
      </w:r>
      <w:r>
        <w:rPr>
          <w:rFonts w:ascii="Amiri" w:hAnsi="Amiri" w:eastAsia="Amiri" w:cs="Amiri"/>
          <w:lang w:bidi="ar-SA"/>
          <w:color w:val="111111"/>
          <w:sz w:val="28"/>
          <w:szCs w:val="28"/>
          <w:rtl/>
        </w:rPr>
        <w:t xml:space="preserve">الاْءُجَاجَ، فَتَرَکَهَا أَرْبَعِینَ صَبَاحاً، فَلَمَّا اخْتَمَرَتِ الطِّینَةُ أَخَذَهَا ، فَعَرَکَهَا عَرْکاً شَدِیداً، فَخَرَجُوا کَالذَّرِّ مِنْ</w:t>
      </w:r>
      <w:r>
        <w:rPr>
          <w:rStyle w:val="FootnoteReference"/>
        </w:rPr>
        <w:footnoteReference w:id="119"/>
      </w:r>
      <w:r>
        <w:rPr>
          <w:rFonts w:ascii="Amiri" w:hAnsi="Amiri" w:eastAsia="Amiri" w:cs="Amiri"/>
          <w:lang w:bidi="ar-SA"/>
          <w:color w:val="111111"/>
          <w:sz w:val="28"/>
          <w:szCs w:val="28"/>
          <w:rtl/>
        </w:rPr>
        <w:t xml:space="preserve">یَمِینِهِ وَشِمَالِهِ، وَأَمَرَهُمْ جَمِیعاً أَنْ یَقَعُوا فِی النَّارِ، فَدَخَلَ</w:t>
      </w:r>
      <w:r>
        <w:rPr>
          <w:rStyle w:val="FootnoteReference"/>
        </w:rPr>
        <w:footnoteReference w:id="120"/>
      </w:r>
      <w:r>
        <w:rPr>
          <w:rFonts w:ascii="Amiri" w:hAnsi="Amiri" w:eastAsia="Amiri" w:cs="Amiri"/>
          <w:lang w:bidi="ar-SA"/>
          <w:color w:val="111111"/>
          <w:sz w:val="28"/>
          <w:szCs w:val="28"/>
          <w:rtl/>
        </w:rPr>
        <w:t xml:space="preserve">أَصْحَابُ الْیَمِینِ ، فَصَارَتْ عَلَیْهِمْ بَرْداً وَسَلاَماً ، وَأَبی أَصْحَابُ</w:t>
      </w:r>
      <w:r>
        <w:rPr>
          <w:rStyle w:val="FootnoteReference"/>
        </w:rPr>
        <w:footnoteReference w:id="121"/>
      </w:r>
      <w:r>
        <w:rPr>
          <w:rFonts w:ascii="Amiri" w:hAnsi="Amiri" w:eastAsia="Amiri" w:cs="Amiri"/>
          <w:lang w:bidi="ar-SA"/>
          <w:color w:val="111111"/>
          <w:sz w:val="28"/>
          <w:szCs w:val="28"/>
          <w:rtl/>
        </w:rPr>
        <w:t xml:space="preserve">الشِّمَالِ أَنْ یَدْخُلُوهَا».</w:t>
      </w:r>
      <w:r>
        <w:rPr>
          <w:rStyle w:val="FootnoteReference"/>
        </w:rPr>
        <w:footnoteReference w:id="122"/>
      </w:r>
    </w:p>
    <w:p>
      <w:pPr>
        <w:pStyle w:val="Heading4"/>
      </w:pPr>
      <w:bookmarkStart w:id="675" w:name="_Toc18"/>
      <w:r>
        <w:t>3- الحدیث</w:t>
      </w:r>
      <w:bookmarkEnd w:id="675"/>
    </w:p>
    <w:p>
      <w:pPr>
        <w:pStyle w:val="BookText"/>
      </w:pPr>
      <w:r>
        <w:rPr>
          <w:rFonts w:ascii="Amiri" w:hAnsi="Amiri" w:eastAsia="Amiri" w:cs="Amiri"/>
          <w:lang w:bidi="ar-SA"/>
          <w:color w:val="111111"/>
          <w:sz w:val="28"/>
          <w:szCs w:val="28"/>
          <w:rtl/>
        </w:rPr>
        <w:t xml:space="preserve">3/1458. عَلِیُّ بْنُ إِبْرَاهِیمَ، عَنْ أَبِیهِ، عَنْ أَحْمَدَ بْنِ مُحَمَّدِ بْنِ أَبِی نَصْرٍ، عَنْ أَبَانِ بْنِ عُثْمَانَ، عَنْ مُحَمَّدِ بْنِ عَلِیٍّ الْحَلَبِیِّ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w:t>
      </w:r>
      <w:r>
        <w:rPr>
          <w:rStyle w:val="FootnoteReference"/>
        </w:rPr>
        <w:footnoteReference w:id="123"/>
      </w:r>
      <w:r>
        <w:rPr>
          <w:rFonts w:ascii="Amiri" w:hAnsi="Amiri" w:eastAsia="Amiri" w:cs="Amiri"/>
          <w:lang w:bidi="ar-SA"/>
          <w:color w:val="111111"/>
          <w:sz w:val="28"/>
          <w:szCs w:val="28"/>
          <w:rtl/>
        </w:rPr>
        <w:t xml:space="preserve">ـ لَمَّا أَرَادَ أَنْ یَخْلُقَ آدَمَ علیه‌السلام ، أَرْسَلَ الْمَاءَ عَلَی الطِّینِ ، ثُمَّ قَبَضَ قَبْضَةً فَعَرَکَهَا ، ثُمَّ فَرَّقَهَا فِرْقَتَیْنِ بِیَدِهِ ، ثُمَّ ذَرَأَهُمْ فَإِذَا هُمْ یَدِبُّونَ ، ثُمَّ رَفَعَ لَهُمْ نَاراً ، فَأَمَرَ أَهْلَ الشِّمَالِ أَنْ یَدْخُلُوهَا ، فَذَهَبُوا إِلَیْهَا، فَهَابُوهَا وَلَمْ یَدْخُلُوهَا</w:t>
      </w:r>
      <w:r>
        <w:rPr>
          <w:rStyle w:val="FootnoteReference"/>
        </w:rPr>
        <w:footnoteReference w:id="124"/>
      </w:r>
      <w:r>
        <w:rPr>
          <w:rFonts w:ascii="Amiri" w:hAnsi="Amiri" w:eastAsia="Amiri" w:cs="Amiri"/>
          <w:lang w:bidi="ar-SA"/>
          <w:color w:val="111111"/>
          <w:sz w:val="28"/>
          <w:szCs w:val="28"/>
          <w:rtl/>
        </w:rPr>
        <w:t xml:space="preserve">، ثُمَّ أَمَرَ أَهْلَ الْیَمِینِ أَنْ یَدْخُلُوهَا، فَذَهَبُوا، فَدَخَلُوهَا ، فَأَمَرَ اللّهُ ـ جَلَّ وَعَزَّ ـ النَّارَ فَکَانَتْ عَلَیْهِمْ بَرْداً وَسَلاَماً، فَلَمَّا رَأی ذلِکَ أَهْلُ الشِّمَالِ</w:t>
      </w:r>
      <w:r>
        <w:rPr>
          <w:rStyle w:val="FootnoteReference"/>
        </w:rPr>
        <w:footnoteReference w:id="125"/>
      </w:r>
      <w:r>
        <w:rPr>
          <w:rFonts w:ascii="Amiri" w:hAnsi="Amiri" w:eastAsia="Amiri" w:cs="Amiri"/>
          <w:lang w:bidi="ar-SA"/>
          <w:color w:val="111111"/>
          <w:sz w:val="28"/>
          <w:szCs w:val="28"/>
          <w:rtl/>
        </w:rPr>
        <w:t xml:space="preserve">، قَالُوا: رَبَّنَا، أَقِلْنَا،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20113_193914"/>
    <w:bookmarkEnd w:id="10"/>
    <w:p>
      <w:pPr>
        <w:pStyle w:val="BookText"/>
      </w:pPr>
      <w:r>
        <w:rPr>
          <w:rFonts w:ascii="Amiri" w:hAnsi="Amiri" w:eastAsia="Amiri" w:cs="Amiri"/>
          <w:lang w:bidi="ar-SA"/>
          <w:color w:val="111111"/>
          <w:sz w:val="28"/>
          <w:szCs w:val="28"/>
          <w:rtl/>
        </w:rPr>
        <w:t xml:space="preserve">فَأَقَالَهُمْ، ثُمَّ قَالَ لَهُمُ: ادْخُلُوهَا ، فَذَهَبُوا ، فَقَامُوا عَلَیْهَا وَلَمْ یَدْخُلُوهَا</w:t>
      </w:r>
      <w:r>
        <w:rPr>
          <w:rStyle w:val="FootnoteReference"/>
        </w:rPr>
        <w:footnoteReference w:id="126"/>
      </w:r>
      <w:r>
        <w:rPr>
          <w:rFonts w:ascii="Amiri" w:hAnsi="Amiri" w:eastAsia="Amiri" w:cs="Amiri"/>
          <w:lang w:bidi="ar-SA"/>
          <w:color w:val="111111"/>
          <w:sz w:val="28"/>
          <w:szCs w:val="28"/>
          <w:rtl/>
        </w:rPr>
        <w:t xml:space="preserve">، فَأَعَادَهُمْ طِیناً</w:t>
      </w:r>
      <w:r>
        <w:rPr>
          <w:rStyle w:val="FootnoteReference"/>
        </w:rPr>
        <w:footnoteReference w:id="127"/>
      </w:r>
      <w:r>
        <w:rPr>
          <w:rFonts w:ascii="Amiri" w:hAnsi="Amiri" w:eastAsia="Amiri" w:cs="Amiri"/>
          <w:lang w:bidi="ar-SA"/>
          <w:color w:val="111111"/>
          <w:sz w:val="28"/>
          <w:szCs w:val="28"/>
          <w:rtl/>
        </w:rPr>
        <w:t xml:space="preserve">، وَخَلَقَ مِنْهَا آدَمَ علیه‌السلام ».</w:t>
      </w:r>
    </w:p>
    <w:p>
      <w:pPr>
        <w:pStyle w:val="BookText"/>
      </w:pPr>
      <w:r>
        <w:rPr>
          <w:rFonts w:ascii="Amiri" w:hAnsi="Amiri" w:eastAsia="Amiri" w:cs="Amiri"/>
          <w:lang w:bidi="ar-SA"/>
          <w:color w:val="111111"/>
          <w:sz w:val="28"/>
          <w:szCs w:val="28"/>
          <w:rtl/>
        </w:rPr>
        <w:t xml:space="preserve">وَ قَالَ أَبُو عَبْدِ اللّهِ علیه‌السلام </w:t>
      </w:r>
      <w:r>
        <w:rPr>
          <w:rStyle w:val="FootnoteReference"/>
        </w:rPr>
        <w:footnoteReference w:id="128"/>
      </w:r>
      <w:r>
        <w:rPr>
          <w:rFonts w:ascii="Amiri" w:hAnsi="Amiri" w:eastAsia="Amiri" w:cs="Amiri"/>
          <w:lang w:bidi="ar-SA"/>
          <w:color w:val="111111"/>
          <w:sz w:val="28"/>
          <w:szCs w:val="28"/>
          <w:rtl/>
        </w:rPr>
        <w:t xml:space="preserve">: «فَلَنْ یَسْتَطِیعَ هوءُلاَءِ أَنْ یَکُونُوا مِنْ هوءُلاَءِ ، وَلاَ هوءُلاَءِ أَنْ یَکُونُوا مِنْ هوءُلاَءِ».</w:t>
      </w:r>
    </w:p>
    <w:p>
      <w:pPr>
        <w:pStyle w:val="BookText"/>
      </w:pPr>
      <w:r>
        <w:rPr>
          <w:rFonts w:ascii="Amiri" w:hAnsi="Amiri" w:eastAsia="Amiri" w:cs="Amiri"/>
          <w:lang w:bidi="ar-SA"/>
          <w:color w:val="111111"/>
          <w:sz w:val="28"/>
          <w:szCs w:val="28"/>
          <w:rtl/>
        </w:rPr>
        <w:t xml:space="preserve">قَالَ</w:t>
      </w:r>
      <w:r>
        <w:rPr>
          <w:rStyle w:val="FootnoteReference"/>
        </w:rPr>
        <w:footnoteReference w:id="129"/>
      </w:r>
      <w:r>
        <w:rPr>
          <w:rFonts w:ascii="Amiri" w:hAnsi="Amiri" w:eastAsia="Amiri" w:cs="Amiri"/>
          <w:lang w:bidi="ar-SA"/>
          <w:color w:val="111111"/>
          <w:sz w:val="28"/>
          <w:szCs w:val="28"/>
          <w:rtl/>
        </w:rPr>
        <w:t xml:space="preserve">: «فَیَرَوْنَ أَنَّ رَسُولَ اللّهِ صلی‌الله‌علیه‌و‌آله أَوَّلُ مَنْ دَخَلَ تِلْکَ النَّارَ ، فَلِذلِکَ قَوْلُهُ</w:t>
      </w:r>
      <w:r>
        <w:rPr>
          <w:rStyle w:val="FootnoteReference"/>
        </w:rPr>
        <w:footnoteReference w:id="130"/>
      </w:r>
      <w:r>
        <w:rPr>
          <w:rFonts w:ascii="Amiri" w:hAnsi="Amiri" w:eastAsia="Amiri" w:cs="Amiri"/>
          <w:lang w:bidi="ar-SA"/>
          <w:color w:val="111111"/>
          <w:sz w:val="28"/>
          <w:szCs w:val="28"/>
          <w:rtl/>
        </w:rPr>
        <w:t xml:space="preserve">جَلَّ وَعَزَّ: «قُلْ إِنْ کانَ لِلرَّحْمنِ وَلَدٌ فَأَنَا أَوَّلُ الْعابِدِینَ»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Style w:val="FootnoteReference"/>
        </w:rPr>
        <w:footnoteReference w:id="132"/>
      </w:r>
    </w:p>
    <w:p>
      <w:pPr>
        <w:pStyle w:val="Heading3"/>
      </w:pPr>
      <w:bookmarkStart w:id="676" w:name="_Toc19"/>
      <w:r>
        <w:t>(3) باب آخر منه</w:t>
      </w:r>
      <w:bookmarkEnd w:id="676"/>
    </w:p>
    <w:p>
      <w:pPr>
        <w:pStyle w:val="Heading4"/>
      </w:pPr>
      <w:bookmarkStart w:id="677" w:name="_Toc20"/>
      <w:r>
        <w:t>اشارة</w:t>
      </w:r>
      <w:bookmarkEnd w:id="677"/>
    </w:p>
    <w:p>
      <w:pPr>
        <w:pStyle w:val="BookText"/>
      </w:pPr>
      <w:r>
        <w:rPr>
          <w:rFonts w:ascii="Times New Roman" w:hAnsi="Times New Roman" w:eastAsia="Times New Roman" w:cs="Times New Roman"/>
          <w:lang w:val="en-US" w:bidi="en-US"/>
          <w:color w:val="111111"/>
          <w:sz w:val="28"/>
          <w:szCs w:val="28"/>
          <w:rtl/>
        </w:rPr>
        <w:t xml:space="preserve">2 / 8</w:t>
      </w:r>
    </w:p>
    <w:p>
      <w:pPr>
        <w:pStyle w:val="BookText"/>
      </w:pPr>
      <w:r>
        <w:rPr>
          <w:rFonts w:ascii="Amiri" w:hAnsi="Amiri" w:eastAsia="Amiri" w:cs="Amiri"/>
          <w:lang w:bidi="ar-SA"/>
          <w:color w:val="111111"/>
          <w:sz w:val="28"/>
          <w:szCs w:val="28"/>
          <w:rtl/>
        </w:rPr>
        <w:t xml:space="preserve">3 ـ بَابٌ آخَرُ مِنْهُ</w:t>
      </w:r>
    </w:p>
    <w:p>
      <w:pPr>
        <w:pStyle w:val="Heading4"/>
      </w:pPr>
      <w:bookmarkStart w:id="678" w:name="_Toc21"/>
      <w:r>
        <w:t>1- الحدیث</w:t>
      </w:r>
      <w:bookmarkEnd w:id="678"/>
    </w:p>
    <w:p>
      <w:pPr>
        <w:pStyle w:val="BookText"/>
      </w:pPr>
      <w:r>
        <w:rPr>
          <w:rFonts w:ascii="Amiri" w:hAnsi="Amiri" w:eastAsia="Amiri" w:cs="Amiri"/>
          <w:lang w:bidi="ar-SA"/>
          <w:color w:val="111111"/>
          <w:sz w:val="28"/>
          <w:szCs w:val="28"/>
          <w:rtl/>
        </w:rPr>
        <w:t xml:space="preserve">1/1459 . مُحَمَّدُ بْنُ یَحْیی، عَنْ أَحْمَدَ بْنِ مُحَمَّدٍ، عَنْ عَلِیِّ بْنِ الْحَکَمِ، عَنْ دَاوُدَ الْعِجْلِیِّ، عَنْ زُرَارَةَ، عَنْ حُمْرَانَ:</w:t>
      </w:r>
    </w:p>
    <w:p>
      <w:pPr>
        <w:pStyle w:val="BookText"/>
      </w:pPr>
      <w:r>
        <w:rPr>
          <w:rFonts w:ascii="Amiri" w:hAnsi="Amiri" w:eastAsia="Amiri" w:cs="Amiri"/>
          <w:lang w:bidi="ar-SA"/>
          <w:color w:val="111111"/>
          <w:sz w:val="28"/>
          <w:szCs w:val="28"/>
          <w:rtl/>
        </w:rPr>
        <w:t xml:space="preserve">عَنْ أَبِی جَعْفَرٍ علیه‌السلام ، قَالَ : «إِنَّ اللّهَ ـ تَبَارَکَ وَتَعَالی ـ حَیْثُ خَلَقَ الْخَلْقَ، خَلَقَ مَاءً عَذْباً وَ </w:t>
      </w:r>
      <w:r>
        <w:rPr>
          <w:rStyle w:val="FootnoteReference"/>
        </w:rPr>
        <w:footnoteReference w:id="133"/>
      </w:r>
      <w:r>
        <w:rPr>
          <w:rFonts w:ascii="Amiri" w:hAnsi="Amiri" w:eastAsia="Amiri" w:cs="Amiri"/>
          <w:lang w:bidi="ar-SA"/>
          <w:color w:val="111111"/>
          <w:sz w:val="28"/>
          <w:szCs w:val="28"/>
          <w:rtl/>
        </w:rPr>
        <w:t xml:space="preserve">مَاءً مَالِحاً أُجَاجاً، فَامْتَزَجَ الْمَاءَانِ، فَأَخَذَ </w:t>
      </w:r>
      <w:r>
        <w:rPr>
          <w:rStyle w:val="FootnoteReference"/>
        </w:rPr>
        <w:footnoteReference w:id="134"/>
      </w:r>
      <w:r>
        <w:rPr>
          <w:rFonts w:ascii="Amiri" w:hAnsi="Amiri" w:eastAsia="Amiri" w:cs="Amiri"/>
          <w:lang w:bidi="ar-SA"/>
          <w:color w:val="111111"/>
          <w:sz w:val="28"/>
          <w:szCs w:val="28"/>
          <w:rtl/>
        </w:rPr>
        <w:t xml:space="preserve">طِیناً مِنْ أَدِیمِ الاْءَرْضِ، فَعَرَکَهُ عَرْکاً شَدِیداً، فَقَالَ لاِءَصْحَابِ الْیَمِینِ ـ وَهُمْ کَالذَّرِّ یَدِبُّونَ ـ : إِلَی الْجَنَّةِ بِسَلاَمٍ ، وَقَالَ لاِءَصْحَابِ الشِّمَالِ:</w:t>
      </w:r>
    </w:p>
    <w:p>
      <w:pPr>
        <w:pStyle w:val="BookText"/>
      </w:pPr>
      <w:r>
        <w:rPr>
          <w:rFonts w:ascii="Amiri" w:hAnsi="Amiri" w:eastAsia="Amiri" w:cs="Amiri"/>
          <w:lang w:bidi="ar-SA"/>
          <w:color w:val="111111"/>
          <w:sz w:val="28"/>
          <w:szCs w:val="28"/>
          <w:rtl/>
        </w:rPr>
        <w:t xml:space="preserve">إِلَی النَّارِ وَلاَ أُبَالِی ، ثُمَّ قَالَ: «أَ لَسْتُ بِرَبِّکُمْ قالُوا بَلی شَهِدْنا أَنْ تَقُولُوا</w:t>
      </w:r>
      <w:r>
        <w:rPr>
          <w:rStyle w:val="FootnoteReference"/>
        </w:rPr>
        <w:footnoteReference w:id="135"/>
      </w:r>
      <w:r>
        <w:rPr>
          <w:rFonts w:ascii="Amiri" w:hAnsi="Amiri" w:eastAsia="Amiri" w:cs="Amiri"/>
          <w:lang w:bidi="ar-SA"/>
          <w:color w:val="111111"/>
          <w:sz w:val="28"/>
          <w:szCs w:val="28"/>
          <w:rtl/>
        </w:rPr>
        <w:t xml:space="preserve">یَوْمَ الْقِیامَةِ إِنّا کُنّا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غافِلِینَ»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الْمِیثَاقَ عَلَی النَّبِیِّینَ ، فَقَالَ: أَ لَسْتُ بِرَبِّکُمْ، وَأَنَّ هذَا مُحَمَّدٌ رَسُولِی ، وَأَنَّ هذَا عَلِیٌّ</w:t>
      </w:r>
      <w:r>
        <w:rPr>
          <w:rStyle w:val="FootnoteReference"/>
        </w:rPr>
        <w:footnoteReference w:id="137"/>
      </w:r>
      <w:r>
        <w:rPr>
          <w:rFonts w:ascii="Amiri" w:hAnsi="Amiri" w:eastAsia="Amiri" w:cs="Amiri"/>
          <w:lang w:bidi="ar-SA"/>
          <w:color w:val="111111"/>
          <w:sz w:val="28"/>
          <w:szCs w:val="28"/>
          <w:rtl/>
        </w:rPr>
        <w:t xml:space="preserve">أَمِیرُ الْمُوءْمِنِینَ؟ قَالُوا: بَلی، فَثَبَتَتْ</w:t>
      </w:r>
      <w:r>
        <w:rPr>
          <w:rStyle w:val="FootnoteReference"/>
        </w:rPr>
        <w:footnoteReference w:id="138"/>
      </w:r>
      <w:r>
        <w:rPr>
          <w:rFonts w:ascii="Amiri" w:hAnsi="Amiri" w:eastAsia="Amiri" w:cs="Amiri"/>
          <w:lang w:bidi="ar-SA"/>
          <w:color w:val="111111"/>
          <w:sz w:val="28"/>
          <w:szCs w:val="28"/>
          <w:rtl/>
        </w:rPr>
        <w:t xml:space="preserve">لَهُمُ النُّبُوَّةُ؛ وَأَخَذَ الْمِیثَاقَ عَلی أُولِی الْعَزْمِ أَنَّنِی رَبُّکُمْ ، وَمُحَمَّدٌ رَسُولِی ، وَعَلِیٌّ أَمِیرُ الْمُوءْمِنِینَ ، وَأَوْصِیَاوءُهُ مِنْ بَعْدِهِ وُلاَةُ أَمْرِی وَخُزَّانُ عِلْمِی علیهم‌السلام ، وَأَنَّ الْمَهْدِیَّ أَنْتَصِرُ بِهِ لِدِینِی ، وَأُظْهِرُ بِهِ</w:t>
      </w:r>
      <w:r>
        <w:rPr>
          <w:rStyle w:val="FootnoteReference"/>
        </w:rPr>
        <w:footnoteReference w:id="139"/>
      </w:r>
      <w:r>
        <w:rPr>
          <w:rFonts w:ascii="Amiri" w:hAnsi="Amiri" w:eastAsia="Amiri" w:cs="Amiri"/>
          <w:lang w:bidi="ar-SA"/>
          <w:color w:val="111111"/>
          <w:sz w:val="28"/>
          <w:szCs w:val="28"/>
          <w:rtl/>
        </w:rPr>
        <w:t xml:space="preserve">دَوْلَتِی ، وَأَنْتَقِمُ بِهِ مِنْ أَعْدَائِی ، وَأُعْبَدُ بِهِ طَوْعاً وَکَرْهاً ، قَالُوا: أَقْرَرْنَا یَا رَبِّ ، وَشَهِدْنَا</w:t>
      </w:r>
      <w:r>
        <w:rPr>
          <w:rStyle w:val="FootnoteReference"/>
        </w:rPr>
        <w:footnoteReference w:id="140"/>
      </w:r>
      <w:r>
        <w:rPr>
          <w:rFonts w:ascii="Amiri" w:hAnsi="Amiri" w:eastAsia="Amiri" w:cs="Amiri"/>
          <w:lang w:bidi="ar-SA"/>
          <w:color w:val="111111"/>
          <w:sz w:val="28"/>
          <w:szCs w:val="28"/>
          <w:rtl/>
        </w:rPr>
        <w:t xml:space="preserve">، وَلَمْ یَجْحَدْ آدَمُ وَلَمْ یُقِرَّ، فَثَبَتَتِ </w:t>
      </w:r>
      <w:r>
        <w:rPr>
          <w:rStyle w:val="FootnoteReference"/>
        </w:rPr>
        <w:footnoteReference w:id="141"/>
      </w:r>
      <w:r>
        <w:rPr>
          <w:rFonts w:ascii="Amiri" w:hAnsi="Amiri" w:eastAsia="Amiri" w:cs="Amiri"/>
          <w:lang w:bidi="ar-SA"/>
          <w:color w:val="111111"/>
          <w:sz w:val="28"/>
          <w:szCs w:val="28"/>
          <w:rtl/>
        </w:rPr>
        <w:t xml:space="preserve">الْعَزِیمَةُ لِهوءُلاَءِ الْخَمْسَةِ فِی الْمَهْدِیِّ ، وَلَمْ یَکُنْ لآِدَمَ عَزْمٌ عَلَی الاْءِقْرَارِ بِهِ ، وَهُوَ قَوْلُهُ عَزَّ وَجَلَّ : «وَ لَقَدْ عَهِدْنا إِلی آدَمَ مِنْ قَبْلُ فَنَسِیَ وَلَمْ نَجِدْ لَهُ عَزْماً»»،</w:t>
      </w:r>
      <w:r>
        <w:rPr>
          <w:rStyle w:val="FootnoteReference"/>
        </w:rPr>
        <w:footnoteReference w:id="142"/>
      </w:r>
      <w:r>
        <w:rPr>
          <w:rFonts w:ascii="Amiri" w:hAnsi="Amiri" w:eastAsia="Amiri" w:cs="Amiri"/>
          <w:lang w:bidi="ar-SA"/>
          <w:color w:val="111111"/>
          <w:sz w:val="28"/>
          <w:szCs w:val="28"/>
          <w:rtl/>
        </w:rPr>
        <w:t xml:space="preserve">قَالَ: «إِنَّمَا هُوَ: فَتَرَکَ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وفی مرآة العقول : «الظاهر أنّ المراد بعدم العزم عدم الاهتمام به وتذکّره ، أو عدم التصدیق اللسانی ؛ حیث لم یکن ذلک واجبا ، لا عدم التصدیق به مطلقا ، فإنّه لایناسب منصب النبوّة ، بل ما هو أدون منه» .</w:t>
      </w:r>
    </w:p>
    <w:p>
      <w:pPr>
        <w:pStyle w:val="BookText"/>
      </w:pPr>
      <w:r>
        <w:rPr>
          <w:rFonts w:ascii="IRNazanin" w:hAnsi="IRNazanin" w:eastAsia="IRNazanin" w:cs="IRNazanin"/>
          <w:lang w:bidi="fa-IR"/>
          <w:color w:val="111111"/>
          <w:sz w:val="28"/>
          <w:szCs w:val="28"/>
          <w:rtl/>
        </w:rPr>
        <w:t xml:space="preserve">وفی شرح المازندرانی : «لم یجحد آدم ولم یقرّ ، أی لم یجحد آدم عهد المهدیّ علیه‌السلام قلبا ، ولم یقرّ به لسانا ، بل أقرّ به قلبا. ولم یقرّ به لسانا لتولّهه وتأسّفه بضلالة أکثر أولاده ... وعلی هذا کأنّه لم یکن له عزم تامّ علی الإقرار به ؛ إذ لو کان له ذلک العزم کما کان لاُولی العزم من الرسل ، لأقرّ به کما أقرّوا . أمّا قوله :«فَنَسِیَ»معناه فترک الإقرار به لسانا ، أو فترک العزم علی الإقرار به . ولیس المراد به معناه الحقیقی ؛ فتأمّل»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نَاراً ، فَأُجِّجَتْ ، فَقَالَ لاِءَصْحَابِ الشِّمَالِ: ادْخُلُوهَا ، فَهَابُوهَا ، وَقَالَ لاِءَصْحَابِ الْیَمِینِ : ادْخُلُوهَا ، فَدَخَلُوهَا ، فَکَانَتْ عَلَیْهِمْ</w:t>
      </w:r>
      <w:r>
        <w:rPr>
          <w:rStyle w:val="FootnoteReference"/>
        </w:rPr>
        <w:footnoteReference w:id="144"/>
      </w:r>
      <w:r>
        <w:rPr>
          <w:rFonts w:ascii="Amiri" w:hAnsi="Amiri" w:eastAsia="Amiri" w:cs="Amiri"/>
          <w:lang w:bidi="ar-SA"/>
          <w:color w:val="111111"/>
          <w:sz w:val="28"/>
          <w:szCs w:val="28"/>
          <w:rtl/>
        </w:rPr>
        <w:t xml:space="preserve">بَرْداً وَسَلاَماً ، فَقَالَ أَصْحَابُ الشِّمَالِ: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20113_193916"/>
    <w:bookmarkEnd w:id="11"/>
    <w:p>
      <w:pPr>
        <w:pStyle w:val="BookText"/>
      </w:pPr>
      <w:r>
        <w:rPr>
          <w:rFonts w:ascii="Amiri" w:hAnsi="Amiri" w:eastAsia="Amiri" w:cs="Amiri"/>
          <w:lang w:bidi="ar-SA"/>
          <w:color w:val="111111"/>
          <w:sz w:val="28"/>
          <w:szCs w:val="28"/>
          <w:rtl/>
        </w:rPr>
        <w:t xml:space="preserve">یَا رَبِّ</w:t>
      </w:r>
      <w:r>
        <w:rPr>
          <w:rStyle w:val="FootnoteReference"/>
        </w:rPr>
        <w:footnoteReference w:id="145"/>
      </w:r>
      <w:r>
        <w:rPr>
          <w:rFonts w:ascii="Amiri" w:hAnsi="Amiri" w:eastAsia="Amiri" w:cs="Amiri"/>
          <w:lang w:bidi="ar-SA"/>
          <w:color w:val="111111"/>
          <w:sz w:val="28"/>
          <w:szCs w:val="28"/>
          <w:rtl/>
        </w:rPr>
        <w:t xml:space="preserve">أَقِلْنَا، فَقَالَ: قَدْ أَقَلْتُکُمُ ، اذْهَبُوا، فَادْخُلُوهَا</w:t>
      </w:r>
      <w:r>
        <w:rPr>
          <w:rStyle w:val="FootnoteReference"/>
        </w:rPr>
        <w:footnoteReference w:id="146"/>
      </w:r>
      <w:r>
        <w:rPr>
          <w:rFonts w:ascii="Amiri" w:hAnsi="Amiri" w:eastAsia="Amiri" w:cs="Amiri"/>
          <w:lang w:bidi="ar-SA"/>
          <w:color w:val="111111"/>
          <w:sz w:val="28"/>
          <w:szCs w:val="28"/>
          <w:rtl/>
        </w:rPr>
        <w:t xml:space="preserve">، فَهَابُوهَا ، فَثَمَّ</w:t>
      </w:r>
      <w:r>
        <w:rPr>
          <w:rStyle w:val="FootnoteReference"/>
        </w:rPr>
        <w:footnoteReference w:id="147"/>
      </w:r>
      <w:r>
        <w:rPr>
          <w:rFonts w:ascii="Amiri" w:hAnsi="Amiri" w:eastAsia="Amiri" w:cs="Amiri"/>
          <w:lang w:bidi="ar-SA"/>
          <w:color w:val="111111"/>
          <w:sz w:val="28"/>
          <w:szCs w:val="28"/>
          <w:rtl/>
        </w:rPr>
        <w:t xml:space="preserve">ثَبَتَتِ</w:t>
      </w:r>
      <w:r>
        <w:rPr>
          <w:rStyle w:val="FootnoteReference"/>
        </w:rPr>
        <w:footnoteReference w:id="148"/>
      </w:r>
      <w:r>
        <w:rPr>
          <w:rFonts w:ascii="Amiri" w:hAnsi="Amiri" w:eastAsia="Amiri" w:cs="Amiri"/>
          <w:lang w:bidi="ar-SA"/>
          <w:color w:val="111111"/>
          <w:sz w:val="28"/>
          <w:szCs w:val="28"/>
          <w:rtl/>
        </w:rPr>
        <w:t xml:space="preserve">الطَّاعَةُ وَالْوَلاَیَةُ وَالْمَعْصِیَةُ».</w:t>
      </w:r>
      <w:r>
        <w:rPr>
          <w:rStyle w:val="FootnoteReference"/>
        </w:rPr>
        <w:footnoteReference w:id="149"/>
      </w:r>
    </w:p>
    <w:p>
      <w:pPr>
        <w:pStyle w:val="Heading4"/>
      </w:pPr>
      <w:bookmarkStart w:id="679" w:name="_Toc22"/>
      <w:r>
        <w:t>2- الحدیث</w:t>
      </w:r>
      <w:bookmarkEnd w:id="679"/>
    </w:p>
    <w:p>
      <w:pPr>
        <w:pStyle w:val="BookText"/>
      </w:pPr>
      <w:r>
        <w:rPr>
          <w:rFonts w:ascii="Amiri" w:hAnsi="Amiri" w:eastAsia="Amiri" w:cs="Amiri"/>
          <w:lang w:bidi="ar-SA"/>
          <w:color w:val="111111"/>
          <w:sz w:val="28"/>
          <w:szCs w:val="28"/>
          <w:rtl/>
        </w:rPr>
        <w:t xml:space="preserve">2/1460 . مُحَمَّدُ بْنُ یَحْیی ، عَنْ أَحْمَدَ بْنِ مُحَمَّدٍ؛ وَ</w:t>
      </w:r>
      <w:r>
        <w:rPr>
          <w:rStyle w:val="FootnoteReference"/>
        </w:rPr>
        <w:footnoteReference w:id="150"/>
      </w:r>
      <w:r>
        <w:rPr>
          <w:rFonts w:ascii="Amiri" w:hAnsi="Amiri" w:eastAsia="Amiri" w:cs="Amiri"/>
          <w:lang w:bidi="ar-SA"/>
          <w:color w:val="111111"/>
          <w:sz w:val="28"/>
          <w:szCs w:val="28"/>
          <w:rtl/>
        </w:rPr>
        <w:t xml:space="preserve">عَلِیُّ بْنُ إِبْرَاهِیمَ ، عَنْ أَبِیهِ، عَنِ الْحَسَنِ بْنِ مَحْبُوبٍ، عَنْ هِشَامِ بْنِ سَالِمٍ، عَنْ حَبِیبٍ السِّجِسْتَانِیِّ، قَالَ:</w:t>
      </w:r>
    </w:p>
    <w:p>
      <w:pPr>
        <w:pStyle w:val="BookText"/>
      </w:pPr>
      <w:r>
        <w:rPr>
          <w:rFonts w:ascii="Amiri" w:hAnsi="Amiri" w:eastAsia="Amiri" w:cs="Amiri"/>
          <w:lang w:bidi="ar-SA"/>
          <w:color w:val="111111"/>
          <w:sz w:val="28"/>
          <w:szCs w:val="28"/>
          <w:rtl/>
        </w:rPr>
        <w:t xml:space="preserve">سَمِعْتُ أَبَا جَعْفَرٍ علیه‌السلام یَقُولُ: «إِنَّ اللّهَ ـ عَزَّ وَجَلَّ ـ لَمَّا أَخْرَجَ ذُرِّیَّةَ آدَمَ علیه‌السلام مِنْ ظَهْرِهِ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2 / 9</w:t>
      </w:r>
    </w:p>
    <w:p>
      <w:pPr>
        <w:pStyle w:val="BookText"/>
      </w:pPr>
      <w:r>
        <w:rPr>
          <w:rFonts w:ascii="Amiri" w:hAnsi="Amiri" w:eastAsia="Amiri" w:cs="Amiri"/>
          <w:lang w:bidi="ar-SA"/>
          <w:color w:val="111111"/>
          <w:sz w:val="28"/>
          <w:szCs w:val="28"/>
          <w:rtl/>
        </w:rPr>
        <w:t xml:space="preserve">لِیَأْخُذَ عَلَیْهِمُ الْمِیثَاقَ بِالرُّبُوبِیَّةِ لَهُ ، وَبِالنُّبُوَّةِ لِکُلِّ نَبِیٍّ ، فَکَانَ أَوَّلَ مَنْ أَخَذَ لَهُ عَلَیْهِمُ الْمِیثَاقَ بِنُبُوَّتِهِ مُحَمَّدُ بْنُ عَبْدِ اللّهِ صَلَّی اللّه‌ُ عَلَیْهِ وَآلِهِ وَسَلَّمَ تَسْلِیما</w:t>
      </w:r>
      <w:r>
        <w:rPr>
          <w:rStyle w:val="FootnoteReference"/>
        </w:rPr>
        <w:footnoteReference w:id="152"/>
      </w:r>
      <w:r>
        <w:rPr>
          <w:rFonts w:ascii="Amiri" w:hAnsi="Amiri" w:eastAsia="Amiri" w:cs="Amiri"/>
          <w:lang w:bidi="ar-SA"/>
          <w:color w:val="111111"/>
          <w:sz w:val="28"/>
          <w:szCs w:val="28"/>
          <w:rtl/>
        </w:rPr>
        <w:t xml:space="preserve">، ثُمَّ قَالَ اللّهُ ـ عَزَّ وَجَلَّ ـ لآِدَمَ: انْظُرْ مَا ذَا تَری؟» .</w:t>
      </w:r>
    </w:p>
    <w:p>
      <w:pPr>
        <w:pStyle w:val="BookText"/>
      </w:pPr>
      <w:r>
        <w:rPr>
          <w:rFonts w:ascii="Amiri" w:hAnsi="Amiri" w:eastAsia="Amiri" w:cs="Amiri"/>
          <w:lang w:bidi="ar-SA"/>
          <w:color w:val="111111"/>
          <w:sz w:val="28"/>
          <w:szCs w:val="28"/>
          <w:rtl/>
        </w:rPr>
        <w:t xml:space="preserve">قَالَ: «فَنَظَرَ آدَمُ علیه‌السلام إِلی ذُرِّیَّتِهِ ـ وَهُمْ ذَرٌّ ـ قَدْ مَلَؤُوا السَّمَاءَ ، قَالَ آدَمُ علیه‌السلام : یَا رَبِّ ، مَا أَکْثَرَ ذُرِّیَّتِی! وَلاِءَمْرٍ مَا خَلَقْتَهُمْ؟ فَمَا تُرِیدُ مِنْهُمْ بِأَخْذِکَ الْمِیثَاقَ عَلَیْهِمْ؟</w:t>
      </w:r>
    </w:p>
    <w:p>
      <w:pPr>
        <w:pStyle w:val="BookText"/>
      </w:pPr>
      <w:r>
        <w:rPr>
          <w:rFonts w:ascii="Amiri" w:hAnsi="Amiri" w:eastAsia="Amiri" w:cs="Amiri"/>
          <w:lang w:bidi="ar-SA"/>
          <w:color w:val="111111"/>
          <w:sz w:val="28"/>
          <w:szCs w:val="28"/>
          <w:rtl/>
        </w:rPr>
        <w:t xml:space="preserve">قَالَ اللّهُ عَزَّ وَجَلَّ: «یَعْبُدُونَنِی لاَ یُشْرِکُونَ بِی شَیْئاً»</w:t>
      </w:r>
      <w:r>
        <w:rPr>
          <w:rStyle w:val="FootnoteReference"/>
        </w:rPr>
        <w:footnoteReference w:id="153"/>
      </w:r>
      <w:r>
        <w:rPr>
          <w:rFonts w:ascii="Amiri" w:hAnsi="Amiri" w:eastAsia="Amiri" w:cs="Amiri"/>
          <w:lang w:bidi="ar-SA"/>
          <w:color w:val="111111"/>
          <w:sz w:val="28"/>
          <w:szCs w:val="28"/>
          <w:rtl/>
        </w:rPr>
        <w:t xml:space="preserve">وَیُوءْمِنُونَ</w:t>
      </w:r>
      <w:r>
        <w:rPr>
          <w:rStyle w:val="FootnoteReference"/>
        </w:rPr>
        <w:footnoteReference w:id="154"/>
      </w:r>
      <w:r>
        <w:rPr>
          <w:rFonts w:ascii="Amiri" w:hAnsi="Amiri" w:eastAsia="Amiri" w:cs="Amiri"/>
          <w:lang w:bidi="ar-SA"/>
          <w:color w:val="111111"/>
          <w:sz w:val="28"/>
          <w:szCs w:val="28"/>
          <w:rtl/>
        </w:rPr>
        <w:t xml:space="preserve">بِرُسُلِی ، وَیَتَّبِعُونَهُمْ .</w:t>
      </w:r>
    </w:p>
    <w:p>
      <w:pPr>
        <w:pStyle w:val="BookText"/>
      </w:pPr>
      <w:r>
        <w:rPr>
          <w:rFonts w:ascii="Amiri" w:hAnsi="Amiri" w:eastAsia="Amiri" w:cs="Amiri"/>
          <w:lang w:bidi="ar-SA"/>
          <w:color w:val="111111"/>
          <w:sz w:val="28"/>
          <w:szCs w:val="28"/>
          <w:rtl/>
        </w:rPr>
        <w:t xml:space="preserve">قَالَ آدَمُ علیه‌السلام : یَا رَبِّ ، فَمَا لِی أَری بَعْضَ الذَّرِّ أَعْظَمَ مِنْ بَعْضٍ ، وَبَعْضَهُمْ لَهُ نُورٌ کَثِیرٌ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وَبَعْضَهُمْ لَهُ نُورٌ قَلِیلٌ ، وَبَعْضَهُمْ لَیْسَ لَهُ نُورٌ</w:t>
      </w:r>
      <w:r>
        <w:rPr>
          <w:rStyle w:val="FootnoteReference"/>
        </w:rPr>
        <w:footnoteReference w:id="1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اللّهُ عَزَّ وَجَلَّ : کَذلِکَ</w:t>
      </w:r>
      <w:r>
        <w:rPr>
          <w:rStyle w:val="FootnoteReference"/>
        </w:rPr>
        <w:footnoteReference w:id="156"/>
      </w:r>
      <w:r>
        <w:rPr>
          <w:rFonts w:ascii="Amiri" w:hAnsi="Amiri" w:eastAsia="Amiri" w:cs="Amiri"/>
          <w:lang w:bidi="ar-SA"/>
          <w:color w:val="111111"/>
          <w:sz w:val="28"/>
          <w:szCs w:val="28"/>
          <w:rtl/>
        </w:rPr>
        <w:t xml:space="preserve">خَلَقْتُهُمْ لاِءَبْلُوَهُمْ فِی کُلِّ حَالاَتِهِمْ.</w:t>
      </w:r>
    </w:p>
    <w:p>
      <w:pPr>
        <w:pStyle w:val="BookText"/>
      </w:pPr>
      <w:r>
        <w:rPr>
          <w:rFonts w:ascii="Amiri" w:hAnsi="Amiri" w:eastAsia="Amiri" w:cs="Amiri"/>
          <w:lang w:bidi="ar-SA"/>
          <w:color w:val="111111"/>
          <w:sz w:val="28"/>
          <w:szCs w:val="28"/>
          <w:rtl/>
        </w:rPr>
        <w:t xml:space="preserve">قَالَ آدَمُ علیه‌السلام : یَا رَبِّ ، فَتَأْذَنُ لِی فِی الْکَلاَمِ؛ فَأَتَکَلَّمَ؟</w:t>
      </w:r>
    </w:p>
    <w:p>
      <w:pPr>
        <w:pStyle w:val="BookText"/>
      </w:pPr>
      <w:r>
        <w:rPr>
          <w:rFonts w:ascii="Amiri" w:hAnsi="Amiri" w:eastAsia="Amiri" w:cs="Amiri"/>
          <w:lang w:bidi="ar-SA"/>
          <w:color w:val="111111"/>
          <w:sz w:val="28"/>
          <w:szCs w:val="28"/>
          <w:rtl/>
        </w:rPr>
        <w:t xml:space="preserve">قَالَ اللّهُ عَزَّ وَجَلَّ: تَکَلَّمْ؛ فَإِنَّ رُوحَکَ مِنْ رُوحِی ، وَطَبِیعَتَکَ</w:t>
      </w:r>
      <w:r>
        <w:rPr>
          <w:rStyle w:val="FootnoteReference"/>
        </w:rPr>
        <w:footnoteReference w:id="157"/>
      </w:r>
      <w:r>
        <w:rPr>
          <w:rFonts w:ascii="Amiri" w:hAnsi="Amiri" w:eastAsia="Amiri" w:cs="Amiri"/>
          <w:lang w:bidi="ar-SA"/>
          <w:color w:val="111111"/>
          <w:sz w:val="28"/>
          <w:szCs w:val="28"/>
          <w:rtl/>
        </w:rPr>
        <w:t xml:space="preserve">خِلاَفُ</w:t>
      </w:r>
      <w:r>
        <w:rPr>
          <w:rStyle w:val="FootnoteReference"/>
        </w:rPr>
        <w:footnoteReference w:id="158"/>
      </w:r>
      <w:r>
        <w:rPr>
          <w:rFonts w:ascii="Amiri" w:hAnsi="Amiri" w:eastAsia="Amiri" w:cs="Amiri"/>
          <w:lang w:bidi="ar-SA"/>
          <w:color w:val="111111"/>
          <w:sz w:val="28"/>
          <w:szCs w:val="28"/>
          <w:rtl/>
        </w:rPr>
        <w:t xml:space="preserve">کَیْنُونَتِی</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آدَمُ: یَا رَبِّ</w:t>
      </w:r>
      <w:r>
        <w:rPr>
          <w:rStyle w:val="FootnoteReference"/>
        </w:rPr>
        <w:footnoteReference w:id="160"/>
      </w:r>
      <w:r>
        <w:rPr>
          <w:rFonts w:ascii="Amiri" w:hAnsi="Amiri" w:eastAsia="Amiri" w:cs="Amiri"/>
          <w:lang w:bidi="ar-SA"/>
          <w:color w:val="111111"/>
          <w:sz w:val="28"/>
          <w:szCs w:val="28"/>
          <w:rtl/>
        </w:rPr>
        <w:t xml:space="preserve">، فَلَوْ کُنْتَ خَلَقْتَهُمْ عَلی مِثَالٍ وَاحِدٍ ، وَقَدْرٍ وَاحِدٍ ، وَطَبِیعَةٍ وَاحِدَةٍ ، وَجِبِلَّةٍ وَاحِدَةٍ ، وَأَلْوَانٍ وَاحِدَةٍ ، وَأَعْمَارٍ وَاحِدَةٍ، وَأَرْزَاقٍ سَوَاءٍ ، لَمْ یَبْغِ بَعْضُهُمْ عَلی بَعْضٍ ، وَلَمْ یَکُنْ</w:t>
      </w:r>
      <w:r>
        <w:rPr>
          <w:rStyle w:val="FootnoteReference"/>
        </w:rPr>
        <w:footnoteReference w:id="161"/>
      </w:r>
      <w:r>
        <w:rPr>
          <w:rFonts w:ascii="Amiri" w:hAnsi="Amiri" w:eastAsia="Amiri" w:cs="Amiri"/>
          <w:lang w:bidi="ar-SA"/>
          <w:color w:val="111111"/>
          <w:sz w:val="28"/>
          <w:szCs w:val="28"/>
          <w:rtl/>
        </w:rPr>
        <w:t xml:space="preserve">بَیْنَهُمْ تَحَاسُدٌ وَلاَ تَبَاغُضٌ ، وَلاَ اخْتِلاَفٌ فِی شَیْءٍ مِنَ الاْءَشْیَاءِ .</w:t>
      </w:r>
    </w:p>
    <w:p>
      <w:pPr>
        <w:pStyle w:val="BookText"/>
      </w:pPr>
      <w:r>
        <w:rPr>
          <w:rFonts w:ascii="Amiri" w:hAnsi="Amiri" w:eastAsia="Amiri" w:cs="Amiri"/>
          <w:lang w:bidi="ar-SA"/>
          <w:color w:val="111111"/>
          <w:sz w:val="28"/>
          <w:szCs w:val="28"/>
          <w:rtl/>
        </w:rPr>
        <w:t xml:space="preserve">قَالَ اللّهُ عَزَّ وَجَلَّ : یَا آدَمُ ، بِرُوحِی</w:t>
      </w:r>
      <w:r>
        <w:rPr>
          <w:rStyle w:val="FootnoteReference"/>
        </w:rPr>
        <w:footnoteReference w:id="162"/>
      </w:r>
      <w:r>
        <w:rPr>
          <w:rFonts w:ascii="Amiri" w:hAnsi="Amiri" w:eastAsia="Amiri" w:cs="Amiri"/>
          <w:lang w:bidi="ar-SA"/>
          <w:color w:val="111111"/>
          <w:sz w:val="28"/>
          <w:szCs w:val="28"/>
          <w:rtl/>
        </w:rPr>
        <w:t xml:space="preserve">نَطَقْتَ ، وَبِضَعْفِ طَبِیعَتِکَ</w:t>
      </w:r>
      <w:r>
        <w:rPr>
          <w:rStyle w:val="FootnoteReference"/>
        </w:rPr>
        <w:footnoteReference w:id="163"/>
      </w:r>
      <w:r>
        <w:rPr>
          <w:rFonts w:ascii="Amiri" w:hAnsi="Amiri" w:eastAsia="Amiri" w:cs="Amiri"/>
          <w:lang w:bidi="ar-SA"/>
          <w:color w:val="111111"/>
          <w:sz w:val="28"/>
          <w:szCs w:val="28"/>
          <w:rtl/>
        </w:rPr>
        <w:t xml:space="preserve">تَکَلَّفْتَ</w:t>
      </w:r>
      <w:r>
        <w:rPr>
          <w:rStyle w:val="FootnoteReference"/>
        </w:rPr>
        <w:footnoteReference w:id="164"/>
      </w:r>
      <w:r>
        <w:rPr>
          <w:rFonts w:ascii="Amiri" w:hAnsi="Amiri" w:eastAsia="Amiri" w:cs="Amiri"/>
          <w:lang w:bidi="ar-SA"/>
          <w:color w:val="111111"/>
          <w:sz w:val="28"/>
          <w:szCs w:val="28"/>
          <w:rtl/>
        </w:rPr>
        <w:t xml:space="preserve">مَا لاَ عِلْمَ لَکَ بِهِ ، وَأَنَا الْخَالِقُ الْعَالِمُ</w:t>
      </w:r>
      <w:r>
        <w:rPr>
          <w:rStyle w:val="FootnoteReference"/>
        </w:rPr>
        <w:footnoteReference w:id="165"/>
      </w:r>
      <w:r>
        <w:rPr>
          <w:rFonts w:ascii="Amiri" w:hAnsi="Amiri" w:eastAsia="Amiri" w:cs="Amiri"/>
          <w:lang w:bidi="ar-SA"/>
          <w:color w:val="111111"/>
          <w:sz w:val="28"/>
          <w:szCs w:val="28"/>
          <w:rtl/>
        </w:rPr>
        <w:t xml:space="preserve">، بِعِلْمِی خَالَفْتُ بَیْنَ خَلْقِهِمْ</w:t>
      </w:r>
      <w:r>
        <w:rPr>
          <w:rStyle w:val="FootnoteReference"/>
        </w:rPr>
        <w:footnoteReference w:id="166"/>
      </w:r>
      <w:r>
        <w:rPr>
          <w:rFonts w:ascii="Amiri" w:hAnsi="Amiri" w:eastAsia="Amiri" w:cs="Amiri"/>
          <w:lang w:bidi="ar-SA"/>
          <w:color w:val="111111"/>
          <w:sz w:val="28"/>
          <w:szCs w:val="28"/>
          <w:rtl/>
        </w:rPr>
        <w:t xml:space="preserve">، وَبِمَشِیئَتِی یَمْضِی</w:t>
      </w:r>
      <w:r>
        <w:rPr>
          <w:rStyle w:val="FootnoteReference"/>
        </w:rPr>
        <w:footnoteReference w:id="167"/>
      </w:r>
      <w:r>
        <w:rPr>
          <w:rFonts w:ascii="Amiri" w:hAnsi="Amiri" w:eastAsia="Amiri" w:cs="Amiri"/>
          <w:lang w:bidi="ar-SA"/>
          <w:color w:val="111111"/>
          <w:sz w:val="28"/>
          <w:szCs w:val="28"/>
          <w:rtl/>
        </w:rPr>
        <w:t xml:space="preserve">فِیهِمْ أَمْرِی ، وَإِلی تَدْبِیرِی وَتَقْدِیرِی</w:t>
      </w:r>
      <w:r>
        <w:rPr>
          <w:rStyle w:val="FootnoteReference"/>
        </w:rPr>
        <w:footnoteReference w:id="168"/>
      </w:r>
      <w:r>
        <w:rPr>
          <w:rFonts w:ascii="Amiri" w:hAnsi="Amiri" w:eastAsia="Amiri" w:cs="Amiri"/>
          <w:lang w:bidi="ar-SA"/>
          <w:color w:val="111111"/>
          <w:sz w:val="28"/>
          <w:szCs w:val="28"/>
          <w:rtl/>
        </w:rPr>
        <w:t xml:space="preserve">صَائِرُونَ ، لاَ</w:t>
      </w:r>
      <w:r>
        <w:rPr>
          <w:rStyle w:val="FootnoteReference"/>
        </w:rPr>
        <w:footnoteReference w:id="169"/>
      </w:r>
      <w:r>
        <w:rPr>
          <w:rFonts w:ascii="Amiri" w:hAnsi="Amiri" w:eastAsia="Amiri" w:cs="Amiri"/>
          <w:lang w:bidi="ar-SA"/>
          <w:color w:val="111111"/>
          <w:sz w:val="28"/>
          <w:szCs w:val="28"/>
          <w:rtl/>
        </w:rPr>
        <w:t xml:space="preserve">تَبْدِیلَ لِخَلْقِی ، إِنَّمَا</w:t>
      </w:r>
      <w:r>
        <w:rPr>
          <w:rStyle w:val="FootnoteReference"/>
        </w:rPr>
        <w:footnoteReference w:id="170"/>
      </w:r>
      <w:r>
        <w:rPr>
          <w:rFonts w:ascii="Amiri" w:hAnsi="Amiri" w:eastAsia="Amiri" w:cs="Amiri"/>
          <w:lang w:bidi="ar-SA"/>
          <w:color w:val="111111"/>
          <w:sz w:val="28"/>
          <w:szCs w:val="28"/>
          <w:rtl/>
        </w:rPr>
        <w:t xml:space="preserve">خَلَقْتُ الْجِنَّ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والاْءِنْسَ لِیَعْبُدُونِ</w:t>
      </w:r>
      <w:r>
        <w:rPr>
          <w:rStyle w:val="FootnoteReference"/>
        </w:rPr>
        <w:footnoteReference w:id="171"/>
      </w:r>
      <w:r>
        <w:rPr>
          <w:rFonts w:ascii="Amiri" w:hAnsi="Amiri" w:eastAsia="Amiri" w:cs="Amiri"/>
          <w:lang w:bidi="ar-SA"/>
          <w:color w:val="111111"/>
          <w:sz w:val="28"/>
          <w:szCs w:val="28"/>
          <w:rtl/>
        </w:rPr>
        <w:t xml:space="preserve">، وَخَلَقْتُ الْجَنَّةَ لِمَنْ أَطَاعَنِی وَعَبَدَنِی</w:t>
      </w:r>
      <w:r>
        <w:rPr>
          <w:rStyle w:val="FootnoteReference"/>
        </w:rPr>
        <w:footnoteReference w:id="172"/>
      </w:r>
      <w:r>
        <w:rPr>
          <w:rFonts w:ascii="Amiri" w:hAnsi="Amiri" w:eastAsia="Amiri" w:cs="Amiri"/>
          <w:lang w:bidi="ar-SA"/>
          <w:color w:val="111111"/>
          <w:sz w:val="28"/>
          <w:szCs w:val="28"/>
          <w:rtl/>
        </w:rPr>
        <w:t xml:space="preserve">مِنْهُمْ وَاتَّبَعَ رُسُلِی وَلاَ أُبَالِی، وَخَلَقْتُ النَّارَ لِمَنْ کَفَرَ بِی وَعَصَانِی وَلَمْ یَتَّبِعْ رُسُلِی وَلاَ أُبَالِی ، وَخَلَقْتُکَ وَخَلَقْتُ ذُرِّیَّتَکَ مِنْ غَیْرِ فَاقَةٍ</w:t>
      </w:r>
      <w:r>
        <w:rPr>
          <w:rStyle w:val="FootnoteReference"/>
        </w:rPr>
        <w:footnoteReference w:id="173"/>
      </w:r>
      <w:r>
        <w:rPr>
          <w:rFonts w:ascii="Amiri" w:hAnsi="Amiri" w:eastAsia="Amiri" w:cs="Amiri"/>
          <w:lang w:bidi="ar-SA"/>
          <w:color w:val="111111"/>
          <w:sz w:val="28"/>
          <w:szCs w:val="28"/>
          <w:rtl/>
        </w:rPr>
        <w:t xml:space="preserve">بِی إِلَیْکَ وَإِلَیْهِمْ ، وَإِنَّمَا خَلَقْتُکَ وَخَلَقْتُهُمْ لاِءَبْلُوَکَ وَأَبْلُوَهُمْ أَیُّکُمْ</w:t>
      </w:r>
      <w:r>
        <w:rPr>
          <w:rStyle w:val="FootnoteReference"/>
        </w:rPr>
        <w:footnoteReference w:id="174"/>
      </w:r>
      <w:r>
        <w:rPr>
          <w:rFonts w:ascii="Amiri" w:hAnsi="Amiri" w:eastAsia="Amiri" w:cs="Amiri"/>
          <w:lang w:bidi="ar-SA"/>
          <w:color w:val="111111"/>
          <w:sz w:val="28"/>
          <w:szCs w:val="28"/>
          <w:rtl/>
        </w:rPr>
        <w:t xml:space="preserve">أَحْسَنُ عَمَلاً فِی دَارِ الدُّنْیَا فِی حَیَاتِکُمْ وَقَبْلَ مَمَاتِکُمْ، فَلِذلِکَ</w:t>
      </w:r>
      <w:r>
        <w:rPr>
          <w:rStyle w:val="FootnoteReference"/>
        </w:rPr>
        <w:footnoteReference w:id="175"/>
      </w:r>
      <w:r>
        <w:rPr>
          <w:rFonts w:ascii="Amiri" w:hAnsi="Amiri" w:eastAsia="Amiri" w:cs="Amiri"/>
          <w:lang w:bidi="ar-SA"/>
          <w:color w:val="111111"/>
          <w:sz w:val="28"/>
          <w:szCs w:val="28"/>
          <w:rtl/>
        </w:rPr>
        <w:t xml:space="preserve">خَلَقْتُ الدُّنْیَا وَالاْآخِرَةَ ، وَالْحَیَاةَ وَالْمَوْتَ ، وَالطَّاعَةَ وَالْمَعْصِیَةَ ، وَالْجَنَّةَ وَالنَّارَ ، وَکَذلِکَ</w:t>
      </w:r>
      <w:r>
        <w:rPr>
          <w:rStyle w:val="FootnoteReference"/>
        </w:rPr>
        <w:footnoteReference w:id="176"/>
      </w:r>
      <w:r>
        <w:rPr>
          <w:rFonts w:ascii="Amiri" w:hAnsi="Amiri" w:eastAsia="Amiri" w:cs="Amiri"/>
          <w:lang w:bidi="ar-SA"/>
          <w:color w:val="111111"/>
          <w:sz w:val="28"/>
          <w:szCs w:val="28"/>
          <w:rtl/>
        </w:rPr>
        <w:t xml:space="preserve">أَرَدْتُ فِی تَقْدِیرِی وَتَدْبِیرِی .</w:t>
      </w:r>
    </w:p>
    <w:p>
      <w:pPr>
        <w:pStyle w:val="BookText"/>
      </w:pPr>
      <w:r>
        <w:rPr>
          <w:rFonts w:ascii="Amiri" w:hAnsi="Amiri" w:eastAsia="Amiri" w:cs="Amiri"/>
          <w:lang w:bidi="ar-SA"/>
          <w:color w:val="111111"/>
          <w:sz w:val="28"/>
          <w:szCs w:val="28"/>
          <w:rtl/>
        </w:rPr>
        <w:t xml:space="preserve">وَ بِعِلْمِیَ النَّافِذِ فِیهِمْ خَالَفْتُ بَیْنَ صُوَرِهِمْ وَأَجْسَامِهِمْ وَأَلْوَانِهِمْ وَأَعْمَارِهِمْ وَأَرْزَاقِهِمْ وَطَاعَتِهِمْ وَمَعْصِیَتِهِمْ</w:t>
      </w:r>
      <w:r>
        <w:rPr>
          <w:rStyle w:val="FootnoteReference"/>
        </w:rPr>
        <w:footnoteReference w:id="177"/>
      </w:r>
      <w:r>
        <w:rPr>
          <w:rFonts w:ascii="Amiri" w:hAnsi="Amiri" w:eastAsia="Amiri" w:cs="Amiri"/>
          <w:lang w:bidi="ar-SA"/>
          <w:color w:val="111111"/>
          <w:sz w:val="28"/>
          <w:szCs w:val="28"/>
          <w:rtl/>
        </w:rPr>
        <w:t xml:space="preserve">، فَجَعَلْتُ مِنْهُمُ الشَّقِیَّ وَالسَّعِیدَ ، وَالْبَصِیرَ وَالاْءَعْمی ، وَالْقَصِیرَ وَالطَّوِیلَ ، وَالْجَمِیلَ وَالدَّمِیمَ</w:t>
      </w:r>
      <w:r>
        <w:rPr>
          <w:rStyle w:val="FootnoteReference"/>
        </w:rPr>
        <w:footnoteReference w:id="178"/>
      </w:r>
      <w:r>
        <w:rPr>
          <w:rFonts w:ascii="Amiri" w:hAnsi="Amiri" w:eastAsia="Amiri" w:cs="Amiri"/>
          <w:lang w:bidi="ar-SA"/>
          <w:color w:val="111111"/>
          <w:sz w:val="28"/>
          <w:szCs w:val="28"/>
          <w:rtl/>
        </w:rPr>
        <w:t xml:space="preserve">، وَالْعَالِمَ وَالْجَاهِلَ ، وَالْغَنِیَّ وَالْفَقِیرَ ، وَالْمُطِیعَ وَالْعَاصِیَ ، وَالصَّحِیحَ وَالسَّقِیمَ ، وَمَنْ بِهِ الزَّمَانَةُ</w:t>
      </w:r>
      <w:r>
        <w:rPr>
          <w:rStyle w:val="FootnoteReference"/>
        </w:rPr>
        <w:footnoteReference w:id="179"/>
      </w:r>
      <w:r>
        <w:rPr>
          <w:rFonts w:ascii="Amiri" w:hAnsi="Amiri" w:eastAsia="Amiri" w:cs="Amiri"/>
          <w:lang w:bidi="ar-SA"/>
          <w:color w:val="111111"/>
          <w:sz w:val="28"/>
          <w:szCs w:val="28"/>
          <w:rtl/>
        </w:rPr>
        <w:t xml:space="preserve">وَمَنْ لاَ عَاهَةَ بِهِ، فَیَنْظُرُ 2 /10</w:t>
      </w:r>
    </w:p>
    <w:p>
      <w:pPr>
        <w:pStyle w:val="BookText"/>
      </w:pPr>
      <w:r>
        <w:rPr>
          <w:rFonts w:ascii="Amiri" w:hAnsi="Amiri" w:eastAsia="Amiri" w:cs="Amiri"/>
          <w:lang w:bidi="ar-SA"/>
          <w:color w:val="111111"/>
          <w:sz w:val="28"/>
          <w:szCs w:val="28"/>
          <w:rtl/>
        </w:rPr>
        <w:t xml:space="preserve">الصَّحِیحُ إِلَی الَّذِی</w:t>
      </w:r>
      <w:r>
        <w:rPr>
          <w:rStyle w:val="FootnoteReference"/>
        </w:rPr>
        <w:footnoteReference w:id="180"/>
      </w:r>
      <w:r>
        <w:rPr>
          <w:rFonts w:ascii="Amiri" w:hAnsi="Amiri" w:eastAsia="Amiri" w:cs="Amiri"/>
          <w:lang w:bidi="ar-SA"/>
          <w:color w:val="111111"/>
          <w:sz w:val="28"/>
          <w:szCs w:val="28"/>
          <w:rtl/>
        </w:rPr>
        <w:t xml:space="preserve">بِهِ الْعَاهَةُ ، فَیَحْمَدُنِی عَلی عَافِیَتِهِ</w:t>
      </w:r>
      <w:r>
        <w:rPr>
          <w:rStyle w:val="FootnoteReference"/>
        </w:rPr>
        <w:footnoteReference w:id="181"/>
      </w:r>
      <w:r>
        <w:rPr>
          <w:rFonts w:ascii="Amiri" w:hAnsi="Amiri" w:eastAsia="Amiri" w:cs="Amiri"/>
          <w:lang w:bidi="ar-SA"/>
          <w:color w:val="111111"/>
          <w:sz w:val="28"/>
          <w:szCs w:val="28"/>
          <w:rtl/>
        </w:rPr>
        <w:t xml:space="preserve">، وَیَنْظُرُ الَّذِی بِهِ الْعَاهَةُ إِلَی الصَّحِیحِ ، فَیَدْعُونِی وَیَسْأَلُنِی أَنْ أُعَافِیَهُ ، وَیَصْبِرُ عَلی بَلاَئِی ، فَأُثِیبُهُ</w:t>
      </w:r>
      <w:r>
        <w:rPr>
          <w:rStyle w:val="FootnoteReference"/>
        </w:rPr>
        <w:footnoteReference w:id="182"/>
      </w:r>
      <w:r>
        <w:rPr>
          <w:rFonts w:ascii="Amiri" w:hAnsi="Amiri" w:eastAsia="Amiri" w:cs="Amiri"/>
          <w:lang w:bidi="ar-SA"/>
          <w:color w:val="111111"/>
          <w:sz w:val="28"/>
          <w:szCs w:val="28"/>
          <w:rtl/>
        </w:rPr>
        <w:t xml:space="preserve">جَزِیلَ عَطَائِی ، وَیَنْظُرُ الْغَنِیُّ إِلَی الْفَقِیرِ ، فَیَحْمَدُنِی وَیَشْکُرُنِی ، وَیَنْظُرُ الْفَقِیرُ إِلَی الْغَنِیِّ ، فَیَدْعُونِی وَیَسْأَلُنِی ، وَیَنْظُرُ الْمُوءْمِنُ إِلَی الْکَافِرِ ، فَیَحْمَدُنِی عَلی مَا هَدَیْتُهُ</w:t>
      </w:r>
      <w:r>
        <w:rPr>
          <w:rStyle w:val="FootnoteReference"/>
        </w:rPr>
        <w:footnoteReference w:id="183"/>
      </w:r>
      <w:r>
        <w:rPr>
          <w:rFonts w:ascii="IRNazanin" w:hAnsi="IRNazanin" w:eastAsia="IRNazanin" w:cs="IRNazanin"/>
          <w:lang w:bidi="fa-IR"/>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20113_193919"/>
    <w:bookmarkEnd w:id="12"/>
    <w:p>
      <w:pPr>
        <w:pStyle w:val="BookText"/>
      </w:pPr>
      <w:r>
        <w:rPr>
          <w:rFonts w:ascii="Amiri" w:hAnsi="Amiri" w:eastAsia="Amiri" w:cs="Amiri"/>
          <w:lang w:bidi="ar-SA"/>
          <w:color w:val="111111"/>
          <w:sz w:val="28"/>
          <w:szCs w:val="28"/>
          <w:rtl/>
        </w:rPr>
        <w:t xml:space="preserve">فَلِذلِکَ</w:t>
      </w:r>
      <w:r>
        <w:rPr>
          <w:rStyle w:val="FootnoteReference"/>
        </w:rPr>
        <w:footnoteReference w:id="184"/>
      </w:r>
      <w:r>
        <w:rPr>
          <w:rFonts w:ascii="Amiri" w:hAnsi="Amiri" w:eastAsia="Amiri" w:cs="Amiri"/>
          <w:lang w:bidi="ar-SA"/>
          <w:color w:val="111111"/>
          <w:sz w:val="28"/>
          <w:szCs w:val="28"/>
          <w:rtl/>
        </w:rPr>
        <w:t xml:space="preserve">خَلَقْتُهُمْ</w:t>
      </w:r>
      <w:r>
        <w:rPr>
          <w:rStyle w:val="FootnoteReference"/>
        </w:rPr>
        <w:footnoteReference w:id="185"/>
      </w:r>
      <w:r>
        <w:rPr>
          <w:rFonts w:ascii="Amiri" w:hAnsi="Amiri" w:eastAsia="Amiri" w:cs="Amiri"/>
          <w:lang w:bidi="ar-SA"/>
          <w:color w:val="111111"/>
          <w:sz w:val="28"/>
          <w:szCs w:val="28"/>
          <w:rtl/>
        </w:rPr>
        <w:t xml:space="preserve">لاِءَبْلُوَهُمْ فِی السَّرَّاءِ وَالضَّرَّاءِ وَفِیمَا أُعَافِیهِمْ وَفِیمَا أَبْتَلِیهِمْ وَفِیمَا أُعْطِیهِمْ وَفِیمَا أَمْنَعُهُمْ .</w:t>
      </w:r>
    </w:p>
    <w:p>
      <w:pPr>
        <w:pStyle w:val="BookText"/>
      </w:pPr>
      <w:r>
        <w:rPr>
          <w:rFonts w:ascii="Amiri" w:hAnsi="Amiri" w:eastAsia="Amiri" w:cs="Amiri"/>
          <w:lang w:bidi="ar-SA"/>
          <w:color w:val="111111"/>
          <w:sz w:val="28"/>
          <w:szCs w:val="28"/>
          <w:rtl/>
        </w:rPr>
        <w:t xml:space="preserve">وَأَنَا اللّهُ الْمَلِکُ الْقَادِرُ ، وَلِی أَنْ أَمْضِیَ</w:t>
      </w:r>
      <w:r>
        <w:rPr>
          <w:rStyle w:val="FootnoteReference"/>
        </w:rPr>
        <w:footnoteReference w:id="186"/>
      </w:r>
      <w:r>
        <w:rPr>
          <w:rFonts w:ascii="Amiri" w:hAnsi="Amiri" w:eastAsia="Amiri" w:cs="Amiri"/>
          <w:lang w:bidi="ar-SA"/>
          <w:color w:val="111111"/>
          <w:sz w:val="28"/>
          <w:szCs w:val="28"/>
          <w:rtl/>
        </w:rPr>
        <w:t xml:space="preserve">جَمِیعَ مَا قَدَّرْتُ عَلی مَا دَبَّرْتُ ، وَلِی أَنْ أُغَیِّرَ مِنْ ذلِکَ مَا شِئْتُ إِلی مَا شِئْتُ ، وَأُقَدِّمَ مِنْ ذلِکَ مَا أَخَّرْتُ ، وَأُوءَخِّرَ مِنْ ذلِکَ مَا قَدَّمْتُ</w:t>
      </w:r>
      <w:r>
        <w:rPr>
          <w:rStyle w:val="FootnoteReference"/>
        </w:rPr>
        <w:footnoteReference w:id="187"/>
      </w:r>
      <w:r>
        <w:rPr>
          <w:rFonts w:ascii="Amiri" w:hAnsi="Amiri" w:eastAsia="Amiri" w:cs="Amiri"/>
          <w:lang w:bidi="ar-SA"/>
          <w:color w:val="111111"/>
          <w:sz w:val="28"/>
          <w:szCs w:val="28"/>
          <w:rtl/>
        </w:rPr>
        <w:t xml:space="preserve">، وَأَنَا اللّهُ الْفَعَّالُ لِمَا أُرِیدُ</w:t>
      </w:r>
      <w:r>
        <w:rPr>
          <w:rStyle w:val="FootnoteReference"/>
        </w:rPr>
        <w:footnoteReference w:id="188"/>
      </w:r>
      <w:r>
        <w:rPr>
          <w:rFonts w:ascii="Amiri" w:hAnsi="Amiri" w:eastAsia="Amiri" w:cs="Amiri"/>
          <w:lang w:bidi="ar-SA"/>
          <w:color w:val="111111"/>
          <w:sz w:val="28"/>
          <w:szCs w:val="28"/>
          <w:rtl/>
        </w:rPr>
        <w:t xml:space="preserve">، لاَ أُسْأَلُ عَمَّا أَفْعَلُ ، وَأَنَا أَسْأَلُ خَلْقِی عَمَّا هُمْ فَاعِلُونَ».</w:t>
      </w:r>
      <w:r>
        <w:rPr>
          <w:rStyle w:val="FootnoteReference"/>
        </w:rPr>
        <w:footnoteReference w:id="189"/>
      </w:r>
    </w:p>
    <w:p>
      <w:pPr>
        <w:pStyle w:val="Heading4"/>
      </w:pPr>
      <w:bookmarkStart w:id="680" w:name="_Toc23"/>
      <w:r>
        <w:t>3- الحدیث</w:t>
      </w:r>
      <w:bookmarkEnd w:id="680"/>
    </w:p>
    <w:p>
      <w:pPr>
        <w:pStyle w:val="BookText"/>
      </w:pPr>
      <w:r>
        <w:rPr>
          <w:rFonts w:ascii="Amiri" w:hAnsi="Amiri" w:eastAsia="Amiri" w:cs="Amiri"/>
          <w:lang w:bidi="ar-SA"/>
          <w:color w:val="111111"/>
          <w:sz w:val="28"/>
          <w:szCs w:val="28"/>
          <w:rtl/>
        </w:rPr>
        <w:t xml:space="preserve">3/1461. مُحَمَّدُ بْنُ یَحْیی ، عَنْ مُحَمَّدِ بْنِ الْحُسَیْنِ ، عَنْ مُحَمَّدِ بْنِ إِسْمَاعِیلَ، عَنْ صَالِحِ بْنِ عُقْبَةَ، عَنْ عَبْدِ اللّهِ بْنِ مُحَمَّدٍ الْجُعْفِیِّ وَعُقْبَةَ</w:t>
      </w:r>
      <w:r>
        <w:rPr>
          <w:rStyle w:val="FootnoteReference"/>
        </w:rPr>
        <w:footnoteReference w:id="190"/>
      </w:r>
      <w:r>
        <w:rPr>
          <w:rFonts w:ascii="Amiri" w:hAnsi="Amiri" w:eastAsia="Amiri" w:cs="Amiri"/>
          <w:lang w:bidi="ar-SA"/>
          <w:color w:val="111111"/>
          <w:sz w:val="28"/>
          <w:szCs w:val="28"/>
          <w:rtl/>
        </w:rPr>
        <w:t xml:space="preserve">جَمِیعاً :</w:t>
      </w:r>
    </w:p>
    <w:p>
      <w:pPr>
        <w:pStyle w:val="BookText"/>
      </w:pPr>
      <w:r>
        <w:rPr>
          <w:rFonts w:ascii="Amiri" w:hAnsi="Amiri" w:eastAsia="Amiri" w:cs="Amiri"/>
          <w:lang w:bidi="ar-SA"/>
          <w:color w:val="111111"/>
          <w:sz w:val="28"/>
          <w:szCs w:val="28"/>
          <w:rtl/>
        </w:rPr>
        <w:t xml:space="preserve">عَنْ أَبِی جَعْفَرٍ علیه‌السلام ، قَالَ: «إِنَّ اللّهَ ـ عَزَّ وَجَلَّ ـ خَلَقَ الْخَلْقَ ، فَخَلَقَ مَنْ</w:t>
      </w:r>
      <w:r>
        <w:rPr>
          <w:rStyle w:val="FootnoteReference"/>
        </w:rPr>
        <w:footnoteReference w:id="191"/>
      </w:r>
      <w:r>
        <w:rPr>
          <w:rFonts w:ascii="Amiri" w:hAnsi="Amiri" w:eastAsia="Amiri" w:cs="Amiri"/>
          <w:lang w:bidi="ar-SA"/>
          <w:color w:val="111111"/>
          <w:sz w:val="28"/>
          <w:szCs w:val="28"/>
          <w:rtl/>
        </w:rPr>
        <w:t xml:space="preserve">أَحَبَّ مِمَّا أَحَبَّ ، وَکَانَ</w:t>
      </w:r>
      <w:r>
        <w:rPr>
          <w:rStyle w:val="FootnoteReference"/>
        </w:rPr>
        <w:footnoteReference w:id="192"/>
      </w:r>
      <w:r>
        <w:rPr>
          <w:rFonts w:ascii="Amiri" w:hAnsi="Amiri" w:eastAsia="Amiri" w:cs="Amiri"/>
          <w:lang w:bidi="ar-SA"/>
          <w:color w:val="111111"/>
          <w:sz w:val="28"/>
          <w:szCs w:val="28"/>
          <w:rtl/>
        </w:rPr>
        <w:t xml:space="preserve">مَا أَحَبَّ أَنْ خَلَقَهُ مِنْ طِینَةِ الْجَنَّةِ ، وَخَلَقَ مَنْ</w:t>
      </w:r>
      <w:r>
        <w:rPr>
          <w:rStyle w:val="FootnoteReference"/>
        </w:rPr>
        <w:footnoteReference w:id="193"/>
      </w:r>
      <w:r>
        <w:rPr>
          <w:rFonts w:ascii="Amiri" w:hAnsi="Amiri" w:eastAsia="Amiri" w:cs="Amiri"/>
          <w:lang w:bidi="ar-SA"/>
          <w:color w:val="111111"/>
          <w:sz w:val="28"/>
          <w:szCs w:val="28"/>
          <w:rtl/>
        </w:rPr>
        <w:t xml:space="preserve">أَبْغَضَ مِمَّا أَبْغَضَ ، وَکَانَ</w:t>
      </w:r>
      <w:r>
        <w:rPr>
          <w:rStyle w:val="FootnoteReference"/>
        </w:rPr>
        <w:footnoteReference w:id="194"/>
      </w:r>
      <w:r>
        <w:rPr>
          <w:rFonts w:ascii="Amiri" w:hAnsi="Amiri" w:eastAsia="Amiri" w:cs="Amiri"/>
          <w:lang w:bidi="ar-SA"/>
          <w:color w:val="111111"/>
          <w:sz w:val="28"/>
          <w:szCs w:val="28"/>
          <w:rtl/>
        </w:rPr>
        <w:t xml:space="preserve">مَا أَبْغَضَ أَنْ خَلَقَهُ مِنْ طِینَةِ</w:t>
      </w:r>
      <w:r>
        <w:rPr>
          <w:rStyle w:val="FootnoteReference"/>
        </w:rPr>
        <w:footnoteReference w:id="195"/>
      </w:r>
      <w:r>
        <w:rPr>
          <w:rFonts w:ascii="Amiri" w:hAnsi="Amiri" w:eastAsia="Amiri" w:cs="Amiri"/>
          <w:lang w:bidi="ar-SA"/>
          <w:color w:val="111111"/>
          <w:sz w:val="28"/>
          <w:szCs w:val="28"/>
          <w:rtl/>
        </w:rPr>
        <w:t xml:space="preserve">النَّارِ ، ثُمَّ بَعَثَهُمْ فِی الظِّلاَلِ».</w:t>
      </w:r>
    </w:p>
    <w:p>
      <w:pPr>
        <w:pStyle w:val="BookText"/>
      </w:pPr>
      <w:r>
        <w:rPr>
          <w:rFonts w:ascii="Amiri" w:hAnsi="Amiri" w:eastAsia="Amiri" w:cs="Amiri"/>
          <w:lang w:bidi="ar-SA"/>
          <w:color w:val="111111"/>
          <w:sz w:val="28"/>
          <w:szCs w:val="28"/>
          <w:rtl/>
        </w:rPr>
        <w:t xml:space="preserve">فَقُلْتُ: وَأَیُّ</w:t>
      </w:r>
      <w:r>
        <w:rPr>
          <w:rStyle w:val="FootnoteReference"/>
        </w:rPr>
        <w:footnoteReference w:id="196"/>
      </w:r>
      <w:r>
        <w:rPr>
          <w:rFonts w:ascii="Amiri" w:hAnsi="Amiri" w:eastAsia="Amiri" w:cs="Amiri"/>
          <w:lang w:bidi="ar-SA"/>
          <w:color w:val="111111"/>
          <w:sz w:val="28"/>
          <w:szCs w:val="28"/>
          <w:rtl/>
        </w:rPr>
        <w:t xml:space="preserve">شَیْءٍ الظِّلاَلُ؟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20113_193920"/>
    <w:bookmarkEnd w:id="13"/>
    <w:p>
      <w:pPr>
        <w:pStyle w:val="BookText"/>
      </w:pPr>
      <w:r>
        <w:rPr>
          <w:rFonts w:ascii="Amiri" w:hAnsi="Amiri" w:eastAsia="Amiri" w:cs="Amiri"/>
          <w:lang w:bidi="ar-SA"/>
          <w:color w:val="111111"/>
          <w:sz w:val="28"/>
          <w:szCs w:val="28"/>
          <w:rtl/>
        </w:rPr>
        <w:t xml:space="preserve">فَقَالَ</w:t>
      </w:r>
      <w:r>
        <w:rPr>
          <w:rStyle w:val="FootnoteReference"/>
        </w:rPr>
        <w:footnoteReference w:id="197"/>
      </w:r>
      <w:r>
        <w:rPr>
          <w:rFonts w:ascii="Amiri" w:hAnsi="Amiri" w:eastAsia="Amiri" w:cs="Amiri"/>
          <w:lang w:bidi="ar-SA"/>
          <w:color w:val="111111"/>
          <w:sz w:val="28"/>
          <w:szCs w:val="28"/>
          <w:rtl/>
        </w:rPr>
        <w:t xml:space="preserve">: «أَ لَمْ تَرَ إِلی ظِلِّکَ</w:t>
      </w:r>
      <w:r>
        <w:rPr>
          <w:rStyle w:val="FootnoteReference"/>
        </w:rPr>
        <w:footnoteReference w:id="198"/>
      </w:r>
      <w:r>
        <w:rPr>
          <w:rFonts w:ascii="Amiri" w:hAnsi="Amiri" w:eastAsia="Amiri" w:cs="Amiri"/>
          <w:lang w:bidi="ar-SA"/>
          <w:color w:val="111111"/>
          <w:sz w:val="28"/>
          <w:szCs w:val="28"/>
          <w:rtl/>
        </w:rPr>
        <w:t xml:space="preserve">فِی الشَّمْسِ شَیْئاً</w:t>
      </w:r>
      <w:r>
        <w:rPr>
          <w:rStyle w:val="FootnoteReference"/>
        </w:rPr>
        <w:footnoteReference w:id="199"/>
      </w:r>
      <w:r>
        <w:rPr>
          <w:rFonts w:ascii="Amiri" w:hAnsi="Amiri" w:eastAsia="Amiri" w:cs="Amiri"/>
          <w:lang w:bidi="ar-SA"/>
          <w:color w:val="111111"/>
          <w:sz w:val="28"/>
          <w:szCs w:val="28"/>
          <w:rtl/>
        </w:rPr>
        <w:t xml:space="preserve">وَلَیْسَ بِشَیْءٍ».</w:t>
      </w:r>
    </w:p>
    <w:p>
      <w:pPr>
        <w:pStyle w:val="BookText"/>
      </w:pPr>
      <w:r>
        <w:rPr>
          <w:rFonts w:ascii="Amiri" w:hAnsi="Amiri" w:eastAsia="Amiri" w:cs="Amiri"/>
          <w:lang w:bidi="ar-SA"/>
          <w:color w:val="111111"/>
          <w:sz w:val="28"/>
          <w:szCs w:val="28"/>
          <w:rtl/>
        </w:rPr>
        <w:t xml:space="preserve">«ثُمَّ بَعَثَ</w:t>
      </w:r>
      <w:r>
        <w:rPr>
          <w:rStyle w:val="FootnoteReference"/>
        </w:rPr>
        <w:footnoteReference w:id="200"/>
      </w:r>
      <w:r>
        <w:rPr>
          <w:rFonts w:ascii="Amiri" w:hAnsi="Amiri" w:eastAsia="Amiri" w:cs="Amiri"/>
          <w:lang w:bidi="ar-SA"/>
          <w:color w:val="111111"/>
          <w:sz w:val="28"/>
          <w:szCs w:val="28"/>
          <w:rtl/>
        </w:rPr>
        <w:t xml:space="preserve">مِنْهُمُ</w:t>
      </w:r>
      <w:r>
        <w:rPr>
          <w:rStyle w:val="FootnoteReference"/>
        </w:rPr>
        <w:footnoteReference w:id="201"/>
      </w:r>
      <w:r>
        <w:rPr>
          <w:rFonts w:ascii="Amiri" w:hAnsi="Amiri" w:eastAsia="Amiri" w:cs="Amiri"/>
          <w:lang w:bidi="ar-SA"/>
          <w:color w:val="111111"/>
          <w:sz w:val="28"/>
          <w:szCs w:val="28"/>
          <w:rtl/>
        </w:rPr>
        <w:t xml:space="preserve">النَّبِیِّینَ ، فَدَعَوْهُمْ</w:t>
      </w:r>
      <w:r>
        <w:rPr>
          <w:rStyle w:val="FootnoteReference"/>
        </w:rPr>
        <w:footnoteReference w:id="202"/>
      </w:r>
      <w:r>
        <w:rPr>
          <w:rFonts w:ascii="Amiri" w:hAnsi="Amiri" w:eastAsia="Amiri" w:cs="Amiri"/>
          <w:lang w:bidi="ar-SA"/>
          <w:color w:val="111111"/>
          <w:sz w:val="28"/>
          <w:szCs w:val="28"/>
          <w:rtl/>
        </w:rPr>
        <w:t xml:space="preserve">إِلَی الاْءِقْرَارِ بِاللّهِ عَزَّ وَجَلَّ ، وَهُوَ قَوْلُهُ عَزَّ وَجَلَّ: «وَ لَئِنْ سَأَلْتَهُمْ مَنْ خَلَقَهُمْ لَیَقُولُنَّ اللّهُ»</w:t>
      </w:r>
      <w:r>
        <w:rPr>
          <w:rStyle w:val="FootnoteReference"/>
        </w:rPr>
        <w:footnoteReference w:id="203"/>
      </w:r>
      <w:r>
        <w:rPr>
          <w:rFonts w:ascii="Amiri" w:hAnsi="Amiri" w:eastAsia="Amiri" w:cs="Amiri"/>
          <w:lang w:bidi="ar-SA"/>
          <w:color w:val="111111"/>
          <w:sz w:val="28"/>
          <w:szCs w:val="28"/>
          <w:rtl/>
        </w:rPr>
        <w:t xml:space="preserve">ثُمَّ دَعَوْهُمْ</w:t>
      </w:r>
      <w:r>
        <w:rPr>
          <w:rStyle w:val="FootnoteReference"/>
        </w:rPr>
        <w:footnoteReference w:id="204"/>
      </w:r>
      <w:r>
        <w:rPr>
          <w:rFonts w:ascii="Amiri" w:hAnsi="Amiri" w:eastAsia="Amiri" w:cs="Amiri"/>
          <w:lang w:bidi="ar-SA"/>
          <w:color w:val="111111"/>
          <w:sz w:val="28"/>
          <w:szCs w:val="28"/>
          <w:rtl/>
        </w:rPr>
        <w:t xml:space="preserve">إِلَی الاْءِقْرَارِ بِالنَّبِیِّینَ فَأَقَرَّ بَعْضُهُمْ ، وَأَنْکَرَ بَعْضٌ</w:t>
      </w:r>
      <w:r>
        <w:rPr>
          <w:rStyle w:val="FootnoteReference"/>
        </w:rPr>
        <w:footnoteReference w:id="205"/>
      </w:r>
      <w:r>
        <w:rPr>
          <w:rFonts w:ascii="Amiri" w:hAnsi="Amiri" w:eastAsia="Amiri" w:cs="Amiri"/>
          <w:lang w:bidi="ar-SA"/>
          <w:color w:val="111111"/>
          <w:sz w:val="28"/>
          <w:szCs w:val="28"/>
          <w:rtl/>
        </w:rPr>
        <w:t xml:space="preserve">، ثُمَّ دَعَوْهُمْ</w:t>
      </w:r>
      <w:r>
        <w:rPr>
          <w:rStyle w:val="FootnoteReference"/>
        </w:rPr>
        <w:footnoteReference w:id="206"/>
      </w:r>
      <w:r>
        <w:rPr>
          <w:rFonts w:ascii="Amiri" w:hAnsi="Amiri" w:eastAsia="Amiri" w:cs="Amiri"/>
          <w:lang w:bidi="ar-SA"/>
          <w:color w:val="111111"/>
          <w:sz w:val="28"/>
          <w:szCs w:val="28"/>
          <w:rtl/>
        </w:rPr>
        <w:t xml:space="preserve">إِلی وَلاَیَتِنَا ، فَأَقَرَّ بِهَا وَاللّهِ مَنْ أَحَبَّ ، وَأَنْکَرَهَا مَنْ أَبْغَضَ ، وَهُوَ قَوْلُهُ عَزَّ وَجَلَّ : «فَما</w:t>
      </w:r>
      <w:r>
        <w:rPr>
          <w:rStyle w:val="FootnoteReference"/>
        </w:rPr>
        <w:footnoteReference w:id="207"/>
      </w:r>
      <w:r>
        <w:rPr>
          <w:rFonts w:ascii="Amiri" w:hAnsi="Amiri" w:eastAsia="Amiri" w:cs="Amiri"/>
          <w:lang w:bidi="ar-SA"/>
          <w:color w:val="111111"/>
          <w:sz w:val="28"/>
          <w:szCs w:val="28"/>
          <w:rtl/>
        </w:rPr>
        <w:t xml:space="preserve">کانُوا لِیُوءْمِنُوا بِما کَذَّبُوا بِهِ مِنْ قَبْلُ»</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جَعْفَرٍ علیه‌السلام : «کَانَ التَّکْذِیبُ ثَمَّ».</w:t>
      </w:r>
      <w:r>
        <w:rPr>
          <w:rStyle w:val="FootnoteReference"/>
        </w:rPr>
        <w:footnoteReference w:id="209"/>
      </w:r>
    </w:p>
    <w:p>
      <w:pPr>
        <w:pStyle w:val="Heading3"/>
      </w:pPr>
      <w:bookmarkStart w:id="681" w:name="_Toc24"/>
      <w:r>
        <w:t>(4) باب أنّ رسول اللّه أوّل من أجاب ...</w:t>
      </w:r>
      <w:bookmarkEnd w:id="681"/>
    </w:p>
    <w:p>
      <w:pPr>
        <w:pStyle w:val="Heading4"/>
      </w:pPr>
      <w:bookmarkStart w:id="682" w:name="_Toc25"/>
      <w:r>
        <w:t>اشارة</w:t>
      </w:r>
      <w:bookmarkEnd w:id="682"/>
    </w:p>
    <w:p>
      <w:pPr>
        <w:pStyle w:val="BookText"/>
      </w:pPr>
      <w:r>
        <w:rPr>
          <w:rFonts w:ascii="Amiri" w:hAnsi="Amiri" w:eastAsia="Amiri" w:cs="Amiri"/>
          <w:lang w:bidi="ar-SA"/>
          <w:color w:val="111111"/>
          <w:sz w:val="28"/>
          <w:szCs w:val="28"/>
          <w:rtl/>
        </w:rPr>
        <w:t xml:space="preserve">4 ـ بَابُ أَنَّ رَسُولَ اللّهِ صلی‌الله‌علیه‌و‌آله أَوَّلُ مَنْ أَجَابَ</w:t>
      </w:r>
    </w:p>
    <w:p>
      <w:pPr>
        <w:pStyle w:val="BookText"/>
      </w:pPr>
      <w:r>
        <w:rPr>
          <w:rFonts w:ascii="Amiri" w:hAnsi="Amiri" w:eastAsia="Amiri" w:cs="Amiri"/>
          <w:lang w:bidi="ar-SA"/>
          <w:color w:val="111111"/>
          <w:sz w:val="28"/>
          <w:szCs w:val="28"/>
          <w:rtl/>
        </w:rPr>
        <w:t xml:space="preserve">وَأَقَرَّ </w:t>
      </w:r>
      <w:r>
        <w:rPr>
          <w:rStyle w:val="FootnoteReference"/>
        </w:rPr>
        <w:footnoteReference w:id="210"/>
      </w:r>
      <w:r>
        <w:rPr>
          <w:rFonts w:ascii="Amiri" w:hAnsi="Amiri" w:eastAsia="Amiri" w:cs="Amiri"/>
          <w:lang w:bidi="ar-SA"/>
          <w:color w:val="111111"/>
          <w:sz w:val="28"/>
          <w:szCs w:val="28"/>
          <w:rtl/>
        </w:rPr>
        <w:t xml:space="preserve">لِلّهِ عَزَّ وَجَلَّ بِالرُّبُوبِیَّةِ</w:t>
      </w:r>
    </w:p>
    <w:p>
      <w:pPr>
        <w:pStyle w:val="Heading4"/>
      </w:pPr>
      <w:bookmarkStart w:id="683" w:name="_Toc26"/>
      <w:r>
        <w:t>1- الحدیث</w:t>
      </w:r>
      <w:bookmarkEnd w:id="683"/>
    </w:p>
    <w:p>
      <w:pPr>
        <w:pStyle w:val="BookText"/>
      </w:pPr>
      <w:r>
        <w:rPr>
          <w:rFonts w:ascii="Amiri" w:hAnsi="Amiri" w:eastAsia="Amiri" w:cs="Amiri"/>
          <w:lang w:bidi="ar-SA"/>
          <w:color w:val="111111"/>
          <w:sz w:val="28"/>
          <w:szCs w:val="28"/>
          <w:rtl/>
        </w:rPr>
        <w:t xml:space="preserve">1/1462 . مُحَمَّدُ بْنُ یَحْیی ، عَنْ أَحْمَدَ بْنِ مُحَمَّدٍ ، عَنِ الْحَسَنِ بْنِ مَحْبُوبٍ ،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20113_193921"/>
    <w:bookmarkEnd w:id="14"/>
    <w:p>
      <w:pPr>
        <w:pStyle w:val="BookText"/>
      </w:pPr>
      <w:r>
        <w:rPr>
          <w:rFonts w:ascii="Amiri" w:hAnsi="Amiri" w:eastAsia="Amiri" w:cs="Amiri"/>
          <w:lang w:bidi="ar-SA"/>
          <w:color w:val="111111"/>
          <w:sz w:val="28"/>
          <w:szCs w:val="28"/>
          <w:rtl/>
        </w:rPr>
        <w:t xml:space="preserve">صَالِحِ بْنِ سَهْلٍ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211"/>
      </w:r>
      <w:r>
        <w:rPr>
          <w:rFonts w:ascii="Amiri" w:hAnsi="Amiri" w:eastAsia="Amiri" w:cs="Amiri"/>
          <w:lang w:bidi="ar-SA"/>
          <w:color w:val="111111"/>
          <w:sz w:val="28"/>
          <w:szCs w:val="28"/>
          <w:rtl/>
        </w:rPr>
        <w:t xml:space="preserve">: «أَنَّ بَعْضَ قُرَیْشٍ قَالَ لِرَسُولِ اللّهِ صلی‌الله‌علیه‌و‌آله : بِأَیِّ شَیْءٍ سَبَقْتَ الاْءَنْبِیَاءَ</w:t>
      </w:r>
      <w:r>
        <w:rPr>
          <w:rStyle w:val="FootnoteReference"/>
        </w:rPr>
        <w:footnoteReference w:id="212"/>
      </w:r>
      <w:r>
        <w:rPr>
          <w:rFonts w:ascii="Amiri" w:hAnsi="Amiri" w:eastAsia="Amiri" w:cs="Amiri"/>
          <w:lang w:bidi="ar-SA"/>
          <w:color w:val="111111"/>
          <w:sz w:val="28"/>
          <w:szCs w:val="28"/>
          <w:rtl/>
        </w:rPr>
        <w:t xml:space="preserve">وَأَنْتَ بُعِثْتَ آخِرَهُمْ وَخَاتَمَهُمْ؟</w:t>
      </w:r>
    </w:p>
    <w:p>
      <w:pPr>
        <w:pStyle w:val="BookText"/>
      </w:pPr>
      <w:r>
        <w:rPr>
          <w:rFonts w:ascii="Amiri" w:hAnsi="Amiri" w:eastAsia="Amiri" w:cs="Amiri"/>
          <w:lang w:bidi="ar-SA"/>
          <w:color w:val="111111"/>
          <w:sz w:val="28"/>
          <w:szCs w:val="28"/>
          <w:rtl/>
        </w:rPr>
        <w:t xml:space="preserve">فَقَالَ</w:t>
      </w:r>
      <w:r>
        <w:rPr>
          <w:rStyle w:val="FootnoteReference"/>
        </w:rPr>
        <w:footnoteReference w:id="213"/>
      </w:r>
      <w:r>
        <w:rPr>
          <w:rFonts w:ascii="Amiri" w:hAnsi="Amiri" w:eastAsia="Amiri" w:cs="Amiri"/>
          <w:lang w:bidi="ar-SA"/>
          <w:color w:val="111111"/>
          <w:sz w:val="28"/>
          <w:szCs w:val="28"/>
          <w:rtl/>
        </w:rPr>
        <w:t xml:space="preserve">: إِنِّی کُنْتُ أَوَّلَ مَنْ آمَنَ بِرَبِّی ، وَأَوَّلَ مَنْ أَجَابَ حَیْثُ</w:t>
      </w:r>
      <w:r>
        <w:rPr>
          <w:rStyle w:val="FootnoteReference"/>
        </w:rPr>
        <w:footnoteReference w:id="214"/>
      </w:r>
      <w:r>
        <w:rPr>
          <w:rFonts w:ascii="Amiri" w:hAnsi="Amiri" w:eastAsia="Amiri" w:cs="Amiri"/>
          <w:lang w:bidi="ar-SA"/>
          <w:color w:val="111111"/>
          <w:sz w:val="28"/>
          <w:szCs w:val="28"/>
          <w:rtl/>
        </w:rPr>
        <w:t xml:space="preserve">أَخَذَ اللّهُ مِیثَاقَ</w:t>
      </w:r>
      <w:r>
        <w:rPr>
          <w:rStyle w:val="FootnoteReference"/>
        </w:rPr>
        <w:footnoteReference w:id="215"/>
      </w:r>
      <w:r>
        <w:rPr>
          <w:rFonts w:ascii="Amiri" w:hAnsi="Amiri" w:eastAsia="Amiri" w:cs="Amiri"/>
          <w:lang w:bidi="ar-SA"/>
          <w:color w:val="111111"/>
          <w:sz w:val="28"/>
          <w:szCs w:val="28"/>
          <w:rtl/>
        </w:rPr>
        <w:t xml:space="preserve">النَّبِیِّینَ ، «وَ أَشْهَدَهُمْ عَلی أَنْفُسِهِمْ أَ لَسْتُ بِرَبِّکُمْ»</w:t>
      </w:r>
      <w:r>
        <w:rPr>
          <w:rStyle w:val="FootnoteReference"/>
        </w:rPr>
        <w:footnoteReference w:id="216"/>
      </w:r>
      <w:r>
        <w:rPr>
          <w:rFonts w:ascii="Amiri" w:hAnsi="Amiri" w:eastAsia="Amiri" w:cs="Amiri"/>
          <w:lang w:bidi="ar-SA"/>
          <w:color w:val="111111"/>
          <w:sz w:val="28"/>
          <w:szCs w:val="28"/>
          <w:rtl/>
        </w:rPr>
        <w:t xml:space="preserve">فَکُنْتُ أَنَا أَوَّلَ نَبِیٍّ </w:t>
      </w:r>
      <w:r>
        <w:rPr>
          <w:rStyle w:val="FootnoteReference"/>
        </w:rPr>
        <w:footnoteReference w:id="217"/>
      </w:r>
      <w:r>
        <w:rPr>
          <w:rFonts w:ascii="Amiri" w:hAnsi="Amiri" w:eastAsia="Amiri" w:cs="Amiri"/>
          <w:lang w:bidi="ar-SA"/>
          <w:color w:val="111111"/>
          <w:sz w:val="28"/>
          <w:szCs w:val="28"/>
          <w:rtl/>
        </w:rPr>
        <w:t xml:space="preserve">قَالَ: بَلی ، فَسَبَقْتُهُمْ بِالاْءِقْرَارِ</w:t>
      </w:r>
      <w:r>
        <w:rPr>
          <w:rStyle w:val="FootnoteReference"/>
        </w:rPr>
        <w:footnoteReference w:id="218"/>
      </w:r>
      <w:r>
        <w:rPr>
          <w:rFonts w:ascii="Amiri" w:hAnsi="Amiri" w:eastAsia="Amiri" w:cs="Amiri"/>
          <w:lang w:bidi="ar-SA"/>
          <w:color w:val="111111"/>
          <w:sz w:val="28"/>
          <w:szCs w:val="28"/>
          <w:rtl/>
        </w:rPr>
        <w:t xml:space="preserve">بِاللّهِ</w:t>
      </w:r>
      <w:r>
        <w:rPr>
          <w:rStyle w:val="FootnoteReference"/>
        </w:rPr>
        <w:footnoteReference w:id="219"/>
      </w:r>
      <w:r>
        <w:rPr>
          <w:rFonts w:ascii="Amiri" w:hAnsi="Amiri" w:eastAsia="Amiri" w:cs="Amiri"/>
          <w:lang w:bidi="ar-SA"/>
          <w:color w:val="111111"/>
          <w:sz w:val="28"/>
          <w:szCs w:val="28"/>
          <w:rtl/>
        </w:rPr>
        <w:t xml:space="preserve">عَزَّ وَجَلَّ».</w:t>
      </w:r>
      <w:r>
        <w:rPr>
          <w:rStyle w:val="FootnoteReference"/>
        </w:rPr>
        <w:footnoteReference w:id="220"/>
      </w:r>
    </w:p>
    <w:p>
      <w:pPr>
        <w:pStyle w:val="Heading4"/>
      </w:pPr>
      <w:bookmarkStart w:id="684" w:name="_Toc27"/>
      <w:r>
        <w:t>2- الحدیث</w:t>
      </w:r>
      <w:bookmarkEnd w:id="684"/>
    </w:p>
    <w:p>
      <w:pPr>
        <w:pStyle w:val="BookText"/>
      </w:pPr>
      <w:r>
        <w:rPr>
          <w:rFonts w:ascii="Times New Roman" w:hAnsi="Times New Roman" w:eastAsia="Times New Roman" w:cs="Times New Roman"/>
          <w:lang w:val="en-US" w:bidi="en-US"/>
          <w:color w:val="111111"/>
          <w:sz w:val="28"/>
          <w:szCs w:val="28"/>
          <w:rtl/>
        </w:rPr>
        <w:t xml:space="preserve">2 / 11</w:t>
      </w:r>
    </w:p>
    <w:p>
      <w:pPr>
        <w:pStyle w:val="BookText"/>
      </w:pPr>
      <w:r>
        <w:rPr>
          <w:rFonts w:ascii="Amiri" w:hAnsi="Amiri" w:eastAsia="Amiri" w:cs="Amiri"/>
          <w:lang w:bidi="ar-SA"/>
          <w:color w:val="111111"/>
          <w:sz w:val="28"/>
          <w:szCs w:val="28"/>
          <w:rtl/>
        </w:rPr>
        <w:t xml:space="preserve">2/1463 . أَحْمَدُ بْنُ مُحَمَّدٍ</w:t>
      </w:r>
      <w:r>
        <w:rPr>
          <w:rStyle w:val="FootnoteReference"/>
        </w:rPr>
        <w:footnoteReference w:id="221"/>
      </w:r>
      <w:r>
        <w:rPr>
          <w:rFonts w:ascii="Amiri" w:hAnsi="Amiri" w:eastAsia="Amiri" w:cs="Amiri"/>
          <w:lang w:bidi="ar-SA"/>
          <w:color w:val="111111"/>
          <w:sz w:val="28"/>
          <w:szCs w:val="28"/>
          <w:rtl/>
        </w:rPr>
        <w:t xml:space="preserve">، عَنْ مُحَمَّدِ بْنِ خَالِدٍ، عَنْ بَعْضِ أَصْحَابِنَا ، عَنْ عَبْدِ اللّهِ بْنِ سِنَانٍ ، قَالَ:</w:t>
      </w:r>
    </w:p>
    <w:p>
      <w:pPr>
        <w:pStyle w:val="BookText"/>
      </w:pPr>
      <w:r>
        <w:rPr>
          <w:rFonts w:ascii="Amiri" w:hAnsi="Amiri" w:eastAsia="Amiri" w:cs="Amiri"/>
          <w:lang w:bidi="ar-SA"/>
          <w:color w:val="111111"/>
          <w:sz w:val="28"/>
          <w:szCs w:val="28"/>
          <w:rtl/>
        </w:rPr>
        <w:t xml:space="preserve">قُلْتُ لاِءَبِی عَبْدِ اللّهِ علیه‌السلام : جُعِلْتُ فِدَاکَ ، إِنِّی لاَءَری بَعْضَ أَصْحَابِنَا یَعْتَرِیهِ النَّزَقُ</w:t>
      </w:r>
      <w:r>
        <w:rPr>
          <w:rStyle w:val="FootnoteReference"/>
        </w:rPr>
        <w:footnoteReference w:id="222"/>
      </w:r>
      <w:r>
        <w:rPr>
          <w:rFonts w:ascii="Amiri" w:hAnsi="Amiri" w:eastAsia="Amiri" w:cs="Amiri"/>
          <w:lang w:bidi="ar-SA"/>
          <w:color w:val="111111"/>
          <w:sz w:val="28"/>
          <w:szCs w:val="28"/>
          <w:rtl/>
        </w:rPr>
        <w:t xml:space="preserve">وَالْحِدَّةُ</w:t>
      </w:r>
      <w:r>
        <w:rPr>
          <w:rStyle w:val="FootnoteReference"/>
        </w:rPr>
        <w:footnoteReference w:id="223"/>
      </w:r>
      <w:r>
        <w:rPr>
          <w:rFonts w:ascii="Amiri" w:hAnsi="Amiri" w:eastAsia="Amiri" w:cs="Amiri"/>
          <w:lang w:bidi="ar-SA"/>
          <w:color w:val="111111"/>
          <w:sz w:val="28"/>
          <w:szCs w:val="28"/>
          <w:rtl/>
        </w:rPr>
        <w:t xml:space="preserve">وَالطَّیْشُ</w:t>
      </w:r>
      <w:r>
        <w:rPr>
          <w:rStyle w:val="FootnoteReference"/>
        </w:rPr>
        <w:footnoteReference w:id="224"/>
      </w:r>
      <w:r>
        <w:rPr>
          <w:rFonts w:ascii="Amiri" w:hAnsi="Amiri" w:eastAsia="Amiri" w:cs="Amiri"/>
          <w:lang w:bidi="ar-SA"/>
          <w:color w:val="111111"/>
          <w:sz w:val="28"/>
          <w:szCs w:val="28"/>
          <w:rtl/>
        </w:rPr>
        <w:t xml:space="preserve">، فَأَغْتَمُّ لِذلِکَ غَمّاً شَدِیداً ، وَأَری مَنْ خَالَفَنَا، فَأَرَاهُ حَسَنَ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السَّمْتِ</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«لاَ تَقُلْ حَسَنَ السَّمْتِ؛ فَإِنَّ</w:t>
      </w:r>
      <w:r>
        <w:rPr>
          <w:rStyle w:val="FootnoteReference"/>
        </w:rPr>
        <w:footnoteReference w:id="226"/>
      </w:r>
      <w:r>
        <w:rPr>
          <w:rFonts w:ascii="Amiri" w:hAnsi="Amiri" w:eastAsia="Amiri" w:cs="Amiri"/>
          <w:lang w:bidi="ar-SA"/>
          <w:color w:val="111111"/>
          <w:sz w:val="28"/>
          <w:szCs w:val="28"/>
          <w:rtl/>
        </w:rPr>
        <w:t xml:space="preserve">السَّمْتَ سَمْتُ الطَّرِیقِ، وَلکِنْ قُلْ: حَسَنَ السِّیمَاءِ؛ فَإِنَّ اللّهَ ـ عَزَّ وَجَلَّ ـ یَقُولُ: «سِیماهُمْ فِی وُجُوهِهِمْ مِنْ أَثَرِ السُّجُودِ»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فَأَرَاهُ حَسَنَ السِّیمَاءِ، وَ</w:t>
      </w:r>
      <w:r>
        <w:rPr>
          <w:rStyle w:val="FootnoteReference"/>
        </w:rPr>
        <w:footnoteReference w:id="228"/>
      </w:r>
      <w:r>
        <w:rPr>
          <w:rFonts w:ascii="Amiri" w:hAnsi="Amiri" w:eastAsia="Amiri" w:cs="Amiri"/>
          <w:lang w:bidi="ar-SA"/>
          <w:color w:val="111111"/>
          <w:sz w:val="28"/>
          <w:szCs w:val="28"/>
          <w:rtl/>
        </w:rPr>
        <w:t xml:space="preserve">لَهُ وَقَارٌ، فَأَغْتَمُّ لِذلِکَ؟</w:t>
      </w:r>
    </w:p>
    <w:p>
      <w:pPr>
        <w:pStyle w:val="BookText"/>
      </w:pPr>
      <w:r>
        <w:rPr>
          <w:rFonts w:ascii="Amiri" w:hAnsi="Amiri" w:eastAsia="Amiri" w:cs="Amiri"/>
          <w:lang w:bidi="ar-SA"/>
          <w:color w:val="111111"/>
          <w:sz w:val="28"/>
          <w:szCs w:val="28"/>
          <w:rtl/>
        </w:rPr>
        <w:t xml:space="preserve">قَالَ</w:t>
      </w:r>
      <w:r>
        <w:rPr>
          <w:rStyle w:val="FootnoteReference"/>
        </w:rPr>
        <w:footnoteReference w:id="229"/>
      </w:r>
      <w:r>
        <w:rPr>
          <w:rFonts w:ascii="Amiri" w:hAnsi="Amiri" w:eastAsia="Amiri" w:cs="Amiri"/>
          <w:lang w:bidi="ar-SA"/>
          <w:color w:val="111111"/>
          <w:sz w:val="28"/>
          <w:szCs w:val="28"/>
          <w:rtl/>
        </w:rPr>
        <w:t xml:space="preserve">: «لاَ تَغْتَمَّ لِمَا رَأَیْتَ</w:t>
      </w:r>
      <w:r>
        <w:rPr>
          <w:rStyle w:val="FootnoteReference"/>
        </w:rPr>
        <w:footnoteReference w:id="230"/>
      </w:r>
      <w:r>
        <w:rPr>
          <w:rFonts w:ascii="Amiri" w:hAnsi="Amiri" w:eastAsia="Amiri" w:cs="Amiri"/>
          <w:lang w:bidi="ar-SA"/>
          <w:color w:val="111111"/>
          <w:sz w:val="28"/>
          <w:szCs w:val="28"/>
          <w:rtl/>
        </w:rPr>
        <w:t xml:space="preserve">مِنْ نَزَقِ أَصْحَابِکَ ، وَلِمَا رَأَیْتَ مِنْ حُسْنِ سِیمَاءِ مَنْ خَالَفَکَ؛ إِنَّ اللّهَ ـ تَبَارَکَ وَتَعَالی ـ لَمَّا أَرَادَ أَنْ یَخْلُقَ آدَمَ علیه‌السلام ، خَلَقَ تِلْکَ</w:t>
      </w:r>
      <w:r>
        <w:rPr>
          <w:rStyle w:val="FootnoteReference"/>
        </w:rPr>
        <w:footnoteReference w:id="231"/>
      </w:r>
      <w:r>
        <w:rPr>
          <w:rFonts w:ascii="Amiri" w:hAnsi="Amiri" w:eastAsia="Amiri" w:cs="Amiri"/>
          <w:lang w:bidi="ar-SA"/>
          <w:color w:val="111111"/>
          <w:sz w:val="28"/>
          <w:szCs w:val="28"/>
          <w:rtl/>
        </w:rPr>
        <w:t xml:space="preserve">الطِّینَتَیْنِ</w:t>
      </w:r>
      <w:r>
        <w:rPr>
          <w:rStyle w:val="FootnoteReference"/>
        </w:rPr>
        <w:footnoteReference w:id="232"/>
      </w:r>
      <w:r>
        <w:rPr>
          <w:rFonts w:ascii="Amiri" w:hAnsi="Amiri" w:eastAsia="Amiri" w:cs="Amiri"/>
          <w:lang w:bidi="ar-SA"/>
          <w:color w:val="111111"/>
          <w:sz w:val="28"/>
          <w:szCs w:val="28"/>
          <w:rtl/>
        </w:rPr>
        <w:t xml:space="preserve">، ثُمَّ فَرَّقَهُمَا فِرْقَتَیْنِ ، فَقَالَ لاِءَصْحَابِ الْیَمِینِ: کُونُوا خَلْقاً بِإِذْنِی ، فَکَانُوا خَلْقاً بِمَنْزِلَةِ الذَّرِّ یَسْعی ، وَقَالَ لاِءَهْلِ</w:t>
      </w:r>
      <w:r>
        <w:rPr>
          <w:rStyle w:val="FootnoteReference"/>
        </w:rPr>
        <w:footnoteReference w:id="233"/>
      </w:r>
      <w:r>
        <w:rPr>
          <w:rFonts w:ascii="Amiri" w:hAnsi="Amiri" w:eastAsia="Amiri" w:cs="Amiri"/>
          <w:lang w:bidi="ar-SA"/>
          <w:color w:val="111111"/>
          <w:sz w:val="28"/>
          <w:szCs w:val="28"/>
          <w:rtl/>
        </w:rPr>
        <w:t xml:space="preserve">الشِّمَالِ: کُونُوا خَلْقاً بِإِذْنِی ، فَکَانُوا خَلْقاً بِمَنْزِلَةِ الذَّرِّ یَدْرُجُ ، ثُمَّ رَفَعَ لَهُمْ نَاراً ، فَقَالَ: ادْخُلُوهَا بِإِذْنِی</w:t>
      </w:r>
      <w:r>
        <w:rPr>
          <w:rStyle w:val="FootnoteReference"/>
        </w:rPr>
        <w:footnoteReference w:id="234"/>
      </w:r>
      <w:r>
        <w:rPr>
          <w:rFonts w:ascii="Amiri" w:hAnsi="Amiri" w:eastAsia="Amiri" w:cs="Amiri"/>
          <w:lang w:bidi="ar-SA"/>
          <w:color w:val="111111"/>
          <w:sz w:val="28"/>
          <w:szCs w:val="28"/>
          <w:rtl/>
        </w:rPr>
        <w:t xml:space="preserve">، فَکَانَ أَوَّلَ مَنْ دَخَلَهَا مُحَمَّدٌ</w:t>
      </w:r>
      <w:r>
        <w:rPr>
          <w:rStyle w:val="FootnoteReference"/>
        </w:rPr>
        <w:footnoteReference w:id="235"/>
      </w:r>
      <w:r>
        <w:rPr>
          <w:rFonts w:ascii="Amiri" w:hAnsi="Amiri" w:eastAsia="Amiri" w:cs="Amiri"/>
          <w:lang w:bidi="ar-SA"/>
          <w:color w:val="111111"/>
          <w:sz w:val="28"/>
          <w:szCs w:val="28"/>
          <w:rtl/>
        </w:rPr>
        <w:t xml:space="preserve">صلی‌الله‌علیه‌و‌آله ، ثُمَّ اتَّبَعَهُ</w:t>
      </w:r>
      <w:r>
        <w:rPr>
          <w:rStyle w:val="FootnoteReference"/>
        </w:rPr>
        <w:footnoteReference w:id="236"/>
      </w:r>
      <w:r>
        <w:rPr>
          <w:rFonts w:ascii="Amiri" w:hAnsi="Amiri" w:eastAsia="Amiri" w:cs="Amiri"/>
          <w:lang w:bidi="ar-SA"/>
          <w:color w:val="111111"/>
          <w:sz w:val="28"/>
          <w:szCs w:val="28"/>
          <w:rtl/>
        </w:rPr>
        <w:t xml:space="preserve">أُولُو الْعَزْمِ مِنَ الرُّسُلِ وَأَوْصِیَاوءُهُمْ وَأَتْبَاعُهُمْ .</w:t>
      </w:r>
    </w:p>
    <w:p>
      <w:pPr>
        <w:pStyle w:val="BookText"/>
      </w:pPr>
      <w:r>
        <w:rPr>
          <w:rFonts w:ascii="Amiri" w:hAnsi="Amiri" w:eastAsia="Amiri" w:cs="Amiri"/>
          <w:lang w:bidi="ar-SA"/>
          <w:color w:val="111111"/>
          <w:sz w:val="28"/>
          <w:szCs w:val="28"/>
          <w:rtl/>
        </w:rPr>
        <w:t xml:space="preserve">ثُمَّ قَالَ لاِءَصْحَابِ الشِّمَالِ: ادْخُلُوهَا بِإِذْنِی ، فَقَالُوا: رَبَّنَا ، خَلَقْتَنَا لِتُحْرِقَنَا؟ فَعَصَوْا ، فَقَالَ لاِءَصْحَابِ الْیَمِینِ: اخْرُجُوا بِإِذْنِی مِنَ النَّارِ ، فَخَرَجُوا</w:t>
      </w:r>
      <w:r>
        <w:rPr>
          <w:rStyle w:val="FootnoteReference"/>
        </w:rPr>
        <w:footnoteReference w:id="237"/>
      </w:r>
      <w:r>
        <w:rPr>
          <w:rFonts w:ascii="Amiri" w:hAnsi="Amiri" w:eastAsia="Amiri" w:cs="Amiri"/>
          <w:lang w:bidi="ar-SA"/>
          <w:color w:val="111111"/>
          <w:sz w:val="28"/>
          <w:szCs w:val="28"/>
          <w:rtl/>
        </w:rPr>
        <w:t xml:space="preserve">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20113_193923"/>
    <w:bookmarkEnd w:id="15"/>
    <w:p>
      <w:pPr>
        <w:pStyle w:val="BookText"/>
      </w:pPr>
      <w:r>
        <w:rPr>
          <w:rFonts w:ascii="Amiri" w:hAnsi="Amiri" w:eastAsia="Amiri" w:cs="Amiri"/>
          <w:lang w:bidi="ar-SA"/>
          <w:color w:val="111111"/>
          <w:sz w:val="28"/>
          <w:szCs w:val="28"/>
          <w:rtl/>
        </w:rPr>
        <w:t xml:space="preserve">تَکْلِمِ</w:t>
      </w:r>
      <w:r>
        <w:rPr>
          <w:rStyle w:val="FootnoteReference"/>
        </w:rPr>
        <w:footnoteReference w:id="238"/>
      </w:r>
      <w:r>
        <w:rPr>
          <w:rFonts w:ascii="Amiri" w:hAnsi="Amiri" w:eastAsia="Amiri" w:cs="Amiri"/>
          <w:lang w:bidi="ar-SA"/>
          <w:color w:val="111111"/>
          <w:sz w:val="28"/>
          <w:szCs w:val="28"/>
          <w:rtl/>
        </w:rPr>
        <w:t xml:space="preserve">النَّارُ مِنْهُمْ</w:t>
      </w:r>
      <w:r>
        <w:rPr>
          <w:rStyle w:val="FootnoteReference"/>
        </w:rPr>
        <w:footnoteReference w:id="239"/>
      </w:r>
      <w:r>
        <w:rPr>
          <w:rFonts w:ascii="Amiri" w:hAnsi="Amiri" w:eastAsia="Amiri" w:cs="Amiri"/>
          <w:lang w:bidi="ar-SA"/>
          <w:color w:val="111111"/>
          <w:sz w:val="28"/>
          <w:szCs w:val="28"/>
          <w:rtl/>
        </w:rPr>
        <w:t xml:space="preserve">کَلْماً ، وَلَمْ تُوءَثِّرْ فِیهِمْ أَثَراً ، فَلَمَّا رَآهُمْ أَصْحَابُ الشِّمَالِ قَالُوا: رَبَّنَا، نَری أَصْحَابَنَا قَدْ سَلِمُوا ، فَأَقِلْنَا</w:t>
      </w:r>
      <w:r>
        <w:rPr>
          <w:rStyle w:val="FootnoteReference"/>
        </w:rPr>
        <w:footnoteReference w:id="240"/>
      </w:r>
      <w:r>
        <w:rPr>
          <w:rFonts w:ascii="Amiri" w:hAnsi="Amiri" w:eastAsia="Amiri" w:cs="Amiri"/>
          <w:lang w:bidi="ar-SA"/>
          <w:color w:val="111111"/>
          <w:sz w:val="28"/>
          <w:szCs w:val="28"/>
          <w:rtl/>
        </w:rPr>
        <w:t xml:space="preserve">وَمُرْنَا بِالدُّخُولِ ، قَالَ</w:t>
      </w:r>
      <w:r>
        <w:rPr>
          <w:rStyle w:val="FootnoteReference"/>
        </w:rPr>
        <w:footnoteReference w:id="241"/>
      </w:r>
      <w:r>
        <w:rPr>
          <w:rFonts w:ascii="Amiri" w:hAnsi="Amiri" w:eastAsia="Amiri" w:cs="Amiri"/>
          <w:lang w:bidi="ar-SA"/>
          <w:color w:val="111111"/>
          <w:sz w:val="28"/>
          <w:szCs w:val="28"/>
          <w:rtl/>
        </w:rPr>
        <w:t xml:space="preserve">: قَدْ أَقَلْتُکُمْ، فَادْخُلُوهَا ، فَلَمَّا دَنَوْا</w:t>
      </w:r>
      <w:r>
        <w:rPr>
          <w:rStyle w:val="FootnoteReference"/>
        </w:rPr>
        <w:footnoteReference w:id="242"/>
      </w:r>
      <w:r>
        <w:rPr>
          <w:rFonts w:ascii="Amiri" w:hAnsi="Amiri" w:eastAsia="Amiri" w:cs="Amiri"/>
          <w:lang w:bidi="ar-SA"/>
          <w:color w:val="111111"/>
          <w:sz w:val="28"/>
          <w:szCs w:val="28"/>
          <w:rtl/>
        </w:rPr>
        <w:t xml:space="preserve">وَأَصَابَهُمُ الْوَهَجُ</w:t>
      </w:r>
      <w:r>
        <w:rPr>
          <w:rStyle w:val="FootnoteReference"/>
        </w:rPr>
        <w:footnoteReference w:id="243"/>
      </w:r>
      <w:r>
        <w:rPr>
          <w:rFonts w:ascii="Amiri" w:hAnsi="Amiri" w:eastAsia="Amiri" w:cs="Amiri"/>
          <w:lang w:bidi="ar-SA"/>
          <w:color w:val="111111"/>
          <w:sz w:val="28"/>
          <w:szCs w:val="28"/>
          <w:rtl/>
        </w:rPr>
        <w:t xml:space="preserve">رَجَعُوا ، فَقَالُوا: یَا رَبَّنَا ، لاَ صَبْرَ لَنَا عَلَی الاِحْتِرَاقِ ، فَعَصَوْا ، فَأَمَرَهُمْ</w:t>
      </w:r>
      <w:r>
        <w:rPr>
          <w:rStyle w:val="FootnoteReference"/>
        </w:rPr>
        <w:footnoteReference w:id="244"/>
      </w:r>
      <w:r>
        <w:rPr>
          <w:rFonts w:ascii="Amiri" w:hAnsi="Amiri" w:eastAsia="Amiri" w:cs="Amiri"/>
          <w:lang w:bidi="ar-SA"/>
          <w:color w:val="111111"/>
          <w:sz w:val="28"/>
          <w:szCs w:val="28"/>
          <w:rtl/>
        </w:rPr>
        <w:t xml:space="preserve">بِالدُّخُولِ ثَلاَثاً ، کُلَّ ذلِکَ یَعْصُونَ وَیَرْجِعُونَ ، وَأَمَرَ أُولئِکَ</w:t>
      </w:r>
      <w:r>
        <w:rPr>
          <w:rStyle w:val="FootnoteReference"/>
        </w:rPr>
        <w:footnoteReference w:id="245"/>
      </w:r>
      <w:r>
        <w:rPr>
          <w:rFonts w:ascii="Amiri" w:hAnsi="Amiri" w:eastAsia="Amiri" w:cs="Amiri"/>
          <w:lang w:bidi="ar-SA"/>
          <w:color w:val="111111"/>
          <w:sz w:val="28"/>
          <w:szCs w:val="28"/>
          <w:rtl/>
        </w:rPr>
        <w:t xml:space="preserve">ثَلاَثاً ، کُلَّ ذلِکَ یُطِیعُونَ وَیَخْرُجُونَ ، فَقَالَ لَهُمْ: کُونُوا طِیناً بِإِذْنِی ، فَخَلَقَ مِنْهُ آدَمَ علیه‌السلام ».</w:t>
      </w:r>
    </w:p>
    <w:p>
      <w:pPr>
        <w:pStyle w:val="BookText"/>
      </w:pPr>
      <w:r>
        <w:rPr>
          <w:rFonts w:ascii="Amiri" w:hAnsi="Amiri" w:eastAsia="Amiri" w:cs="Amiri"/>
          <w:lang w:bidi="ar-SA"/>
          <w:color w:val="111111"/>
          <w:sz w:val="28"/>
          <w:szCs w:val="28"/>
          <w:rtl/>
        </w:rPr>
        <w:t xml:space="preserve">قَالَ: «فَمَنْ کَانَ مِنْ هوءُلاَءِ لاَ یَکُونُ مِنْ هوءُلاَءِ ، وَمَنْ کَانَ مِنْ هوءُلاَءِ لاَ یَکُونُ مِنْ هوءُلاَءِ؛ وَمَا رَأَیْتَ مِنْ نَزَقِ أَصْحَابِکَ وَخُلُقِهِمْ ، فَمِمَّا أَصَابَهُمْ</w:t>
      </w:r>
      <w:r>
        <w:rPr>
          <w:rStyle w:val="FootnoteReference"/>
        </w:rPr>
        <w:footnoteReference w:id="246"/>
      </w:r>
      <w:r>
        <w:rPr>
          <w:rFonts w:ascii="Amiri" w:hAnsi="Amiri" w:eastAsia="Amiri" w:cs="Amiri"/>
          <w:lang w:bidi="ar-SA"/>
          <w:color w:val="111111"/>
          <w:sz w:val="28"/>
          <w:szCs w:val="28"/>
          <w:rtl/>
        </w:rPr>
        <w:t xml:space="preserve">مِنْ لَطْخِ</w:t>
      </w:r>
      <w:r>
        <w:rPr>
          <w:rStyle w:val="FootnoteReference"/>
        </w:rPr>
        <w:footnoteReference w:id="247"/>
      </w:r>
      <w:r>
        <w:rPr>
          <w:rFonts w:ascii="Amiri" w:hAnsi="Amiri" w:eastAsia="Amiri" w:cs="Amiri"/>
          <w:lang w:bidi="ar-SA"/>
          <w:color w:val="111111"/>
          <w:sz w:val="28"/>
          <w:szCs w:val="28"/>
          <w:rtl/>
        </w:rPr>
        <w:t xml:space="preserve">أَصْحَابِ الشِّمَالِ؛ وَمَا رَأَیْتَ مِنْ حُسْنِ سِیمَاءِ</w:t>
      </w:r>
      <w:r>
        <w:rPr>
          <w:rStyle w:val="FootnoteReference"/>
        </w:rPr>
        <w:footnoteReference w:id="248"/>
      </w:r>
      <w:r>
        <w:rPr>
          <w:rFonts w:ascii="Amiri" w:hAnsi="Amiri" w:eastAsia="Amiri" w:cs="Amiri"/>
          <w:lang w:bidi="ar-SA"/>
          <w:color w:val="111111"/>
          <w:sz w:val="28"/>
          <w:szCs w:val="28"/>
          <w:rtl/>
        </w:rPr>
        <w:t xml:space="preserve">مَنْ خَالَفَکُمْ وَوَقَارِهِمْ ، فَمِمَّا أَصَابَهُمْ مِنْ لَطْخِ</w:t>
      </w:r>
      <w:r>
        <w:rPr>
          <w:rStyle w:val="FootnoteReference"/>
        </w:rPr>
        <w:footnoteReference w:id="249"/>
      </w:r>
      <w:r>
        <w:rPr>
          <w:rFonts w:ascii="Amiri" w:hAnsi="Amiri" w:eastAsia="Amiri" w:cs="Amiri"/>
          <w:lang w:bidi="ar-SA"/>
          <w:color w:val="111111"/>
          <w:sz w:val="28"/>
          <w:szCs w:val="28"/>
          <w:rtl/>
        </w:rPr>
        <w:t xml:space="preserve">أَصْحَابِ الْیَمِینِ».</w:t>
      </w:r>
      <w:r>
        <w:rPr>
          <w:rStyle w:val="FootnoteReference"/>
        </w:rPr>
        <w:footnoteReference w:id="250"/>
      </w:r>
    </w:p>
    <w:p>
      <w:pPr>
        <w:pStyle w:val="Heading4"/>
      </w:pPr>
      <w:bookmarkStart w:id="685" w:name="_Toc28"/>
      <w:r>
        <w:t>3- الحدیث</w:t>
      </w:r>
      <w:bookmarkEnd w:id="685"/>
    </w:p>
    <w:p>
      <w:pPr>
        <w:pStyle w:val="BookText"/>
      </w:pPr>
      <w:r>
        <w:rPr>
          <w:rFonts w:ascii="Times New Roman" w:hAnsi="Times New Roman" w:eastAsia="Times New Roman" w:cs="Times New Roman"/>
          <w:lang w:val="en-US" w:bidi="en-US"/>
          <w:color w:val="111111"/>
          <w:sz w:val="28"/>
          <w:szCs w:val="28"/>
          <w:rtl/>
        </w:rPr>
        <w:t xml:space="preserve">2 / 12</w:t>
      </w:r>
    </w:p>
    <w:p>
      <w:pPr>
        <w:pStyle w:val="BookText"/>
      </w:pPr>
      <w:r>
        <w:rPr>
          <w:rFonts w:ascii="Amiri" w:hAnsi="Amiri" w:eastAsia="Amiri" w:cs="Amiri"/>
          <w:lang w:bidi="ar-SA"/>
          <w:color w:val="111111"/>
          <w:sz w:val="28"/>
          <w:szCs w:val="28"/>
          <w:rtl/>
        </w:rPr>
        <w:t xml:space="preserve">3/1464. مُحَمَّدُ بْنُ یَحْیی ، عَنْ مُحَمَّدِ بْنِ الْحَسَنِ</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یؤیّد ذلک مضافا إلی عدم ثبوت روایة محمّد بن الحسین ـ وهو ابن أبی الخطّاب ـ عن علیّ بن إسماعیل فی موضع ، کثرة روایة محمّد بن یحیی ، عن محمّد بن الحسین الموجبة لسهو القلم من قبل النسّاخ . راجع : معجم رجال الحدیث ، ج 18 ، ص 7 ـ 8 .</w:t>
      </w:r>
    </w:p>
    <w:p>
      <w:pPr>
        <w:pStyle w:val="BookText"/>
      </w:pPr>
      <w:r>
        <w:rPr>
          <w:rFonts w:ascii="Amiri" w:hAnsi="Amiri" w:eastAsia="Amiri" w:cs="Amiri"/>
          <w:lang w:bidi="ar-SA"/>
          <w:color w:val="111111"/>
          <w:sz w:val="28"/>
          <w:szCs w:val="28"/>
          <w:rtl/>
        </w:rPr>
        <w:t xml:space="preserve">، عَنْ عَلِیِّ بْنِ إِسْمَاعِیلَ ، عَنْ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20113_193924"/>
    <w:bookmarkEnd w:id="16"/>
    <w:p>
      <w:pPr>
        <w:pStyle w:val="BookText"/>
      </w:pPr>
      <w:r>
        <w:rPr>
          <w:rFonts w:ascii="Amiri" w:hAnsi="Amiri" w:eastAsia="Amiri" w:cs="Amiri"/>
          <w:lang w:bidi="ar-SA"/>
          <w:color w:val="111111"/>
          <w:sz w:val="28"/>
          <w:szCs w:val="28"/>
          <w:rtl/>
        </w:rPr>
        <w:t xml:space="preserve">مُحَمَّدِ بْنِ إِسْمَاعِیلَ ، عَنْ سَعْدَانَ بْنِ مُسْلِمٍ ، عَنْ صَالِحِ بْنِ سَهْلٍ :</w:t>
      </w:r>
    </w:p>
    <w:p>
      <w:pPr>
        <w:pStyle w:val="BookText"/>
      </w:pPr>
      <w:r>
        <w:rPr>
          <w:rFonts w:ascii="Amiri" w:hAnsi="Amiri" w:eastAsia="Amiri" w:cs="Amiri"/>
          <w:lang w:bidi="ar-SA"/>
          <w:color w:val="111111"/>
          <w:sz w:val="28"/>
          <w:szCs w:val="28"/>
          <w:rtl/>
        </w:rPr>
        <w:t xml:space="preserve">عَنْ أَبِی عَبْدِ اللّهِ علیه‌السلام ، قَالَ: «سُئِلَ رَسُولُ اللّهِ صلی‌الله‌علیه‌و‌آله : بِأَیِّ شَیْءٍ سَبَقْتَ وُلْدَ آدَمَ؟</w:t>
      </w:r>
    </w:p>
    <w:p>
      <w:pPr>
        <w:pStyle w:val="BookText"/>
      </w:pPr>
      <w:r>
        <w:rPr>
          <w:rFonts w:ascii="Amiri" w:hAnsi="Amiri" w:eastAsia="Amiri" w:cs="Amiri"/>
          <w:lang w:bidi="ar-SA"/>
          <w:color w:val="111111"/>
          <w:sz w:val="28"/>
          <w:szCs w:val="28"/>
          <w:rtl/>
        </w:rPr>
        <w:t xml:space="preserve">قَالَ: إِنِّی</w:t>
      </w:r>
      <w:r>
        <w:rPr>
          <w:rStyle w:val="FootnoteReference"/>
        </w:rPr>
        <w:footnoteReference w:id="252"/>
      </w:r>
      <w:r>
        <w:rPr>
          <w:rFonts w:ascii="Amiri" w:hAnsi="Amiri" w:eastAsia="Amiri" w:cs="Amiri"/>
          <w:lang w:bidi="ar-SA"/>
          <w:color w:val="111111"/>
          <w:sz w:val="28"/>
          <w:szCs w:val="28"/>
          <w:rtl/>
        </w:rPr>
        <w:t xml:space="preserve">أَوَّلُ مَنْ أَقَرَّ</w:t>
      </w:r>
      <w:r>
        <w:rPr>
          <w:rStyle w:val="FootnoteReference"/>
        </w:rPr>
        <w:footnoteReference w:id="253"/>
      </w:r>
      <w:r>
        <w:rPr>
          <w:rFonts w:ascii="Amiri" w:hAnsi="Amiri" w:eastAsia="Amiri" w:cs="Amiri"/>
          <w:lang w:bidi="ar-SA"/>
          <w:color w:val="111111"/>
          <w:sz w:val="28"/>
          <w:szCs w:val="28"/>
          <w:rtl/>
        </w:rPr>
        <w:t xml:space="preserve">بِرَبِّی</w:t>
      </w:r>
      <w:r>
        <w:rPr>
          <w:rStyle w:val="FootnoteReference"/>
        </w:rPr>
        <w:footnoteReference w:id="254"/>
      </w:r>
      <w:r>
        <w:rPr>
          <w:rFonts w:ascii="Amiri" w:hAnsi="Amiri" w:eastAsia="Amiri" w:cs="Amiri"/>
          <w:lang w:bidi="ar-SA"/>
          <w:color w:val="111111"/>
          <w:sz w:val="28"/>
          <w:szCs w:val="28"/>
          <w:rtl/>
        </w:rPr>
        <w:t xml:space="preserve">إِنَّ اللّهَ أَخَذَ مِیثَاقَ النَّبِیِّینَ «وَ أَشْهَدَهُمْ عَلی أَنْفُسِهِمْ أَلَسْتُ بِرَبِّکُمْ قَالُوا بَلی»</w:t>
      </w:r>
      <w:r>
        <w:rPr>
          <w:rStyle w:val="FootnoteReference"/>
        </w:rPr>
        <w:footnoteReference w:id="255"/>
      </w:r>
      <w:r>
        <w:rPr>
          <w:rFonts w:ascii="Amiri" w:hAnsi="Amiri" w:eastAsia="Amiri" w:cs="Amiri"/>
          <w:lang w:bidi="ar-SA"/>
          <w:color w:val="111111"/>
          <w:sz w:val="28"/>
          <w:szCs w:val="28"/>
          <w:rtl/>
        </w:rPr>
        <w:t xml:space="preserve">فَکُنْتُ</w:t>
      </w:r>
      <w:r>
        <w:rPr>
          <w:rStyle w:val="FootnoteReference"/>
        </w:rPr>
        <w:footnoteReference w:id="256"/>
      </w:r>
      <w:r>
        <w:rPr>
          <w:rFonts w:ascii="Amiri" w:hAnsi="Amiri" w:eastAsia="Amiri" w:cs="Amiri"/>
          <w:lang w:bidi="ar-SA"/>
          <w:color w:val="111111"/>
          <w:sz w:val="28"/>
          <w:szCs w:val="28"/>
          <w:rtl/>
        </w:rPr>
        <w:t xml:space="preserve">أَوَّلَ مَنْ أَجَابَ».</w:t>
      </w:r>
      <w:r>
        <w:rPr>
          <w:rStyle w:val="FootnoteReference"/>
        </w:rPr>
        <w:footnoteReference w:id="257"/>
      </w:r>
    </w:p>
    <w:p>
      <w:pPr>
        <w:pStyle w:val="Heading3"/>
      </w:pPr>
      <w:bookmarkStart w:id="686" w:name="_Toc29"/>
      <w:r>
        <w:t>(5) باب کیف أجابوا وهم ذرّ</w:t>
      </w:r>
      <w:bookmarkEnd w:id="686"/>
    </w:p>
    <w:p>
      <w:pPr>
        <w:pStyle w:val="Heading4"/>
      </w:pPr>
      <w:bookmarkStart w:id="687" w:name="_Toc30"/>
      <w:r>
        <w:t>اشارة</w:t>
      </w:r>
      <w:bookmarkEnd w:id="687"/>
    </w:p>
    <w:p>
      <w:pPr>
        <w:pStyle w:val="BookText"/>
      </w:pPr>
      <w:r>
        <w:rPr>
          <w:rFonts w:ascii="Amiri" w:hAnsi="Amiri" w:eastAsia="Amiri" w:cs="Amiri"/>
          <w:lang w:bidi="ar-SA"/>
          <w:color w:val="111111"/>
          <w:sz w:val="28"/>
          <w:szCs w:val="28"/>
          <w:rtl/>
        </w:rPr>
        <w:t xml:space="preserve">5 ـ بَابُ کَیْفَ أَجَابُوا وَهُمْ ذَرٌّ </w:t>
      </w:r>
      <w:r>
        <w:rPr>
          <w:rStyle w:val="FootnoteReference"/>
        </w:rPr>
        <w:footnoteReference w:id="258"/>
      </w:r>
    </w:p>
    <w:p>
      <w:pPr>
        <w:pStyle w:val="Heading4"/>
      </w:pPr>
      <w:bookmarkStart w:id="688" w:name="_Toc31"/>
      <w:r>
        <w:t>1- الحدیث</w:t>
      </w:r>
      <w:bookmarkEnd w:id="688"/>
    </w:p>
    <w:p>
      <w:pPr>
        <w:pStyle w:val="BookText"/>
      </w:pPr>
      <w:r>
        <w:rPr>
          <w:rFonts w:ascii="Amiri" w:hAnsi="Amiri" w:eastAsia="Amiri" w:cs="Amiri"/>
          <w:lang w:bidi="ar-SA"/>
          <w:color w:val="111111"/>
          <w:sz w:val="28"/>
          <w:szCs w:val="28"/>
          <w:rtl/>
        </w:rPr>
        <w:t xml:space="preserve">1/1465. عَلِيُّ بْنُ إِبْرَاهِيمَ‌، عَنْ أَبِيهِ‌، عَنِ ابْنِ أَبِي عُمَيْرٍ، عَنْ بَعْضِ أَصْحَابِنَا ، عَنْ أَبِي بَصِيرٍ، قَالَ‌:</w:t>
      </w:r>
    </w:p>
    <w:p>
      <w:pPr>
        <w:pStyle w:val="BookText"/>
      </w:pPr>
      <w:r>
        <w:rPr>
          <w:rFonts w:ascii="Amiri" w:hAnsi="Amiri" w:eastAsia="Amiri" w:cs="Amiri"/>
          <w:lang w:bidi="ar-SA"/>
          <w:color w:val="111111"/>
          <w:sz w:val="28"/>
          <w:szCs w:val="28"/>
          <w:rtl/>
        </w:rPr>
        <w:t xml:space="preserve">قُلْتُ لاِءَبِی عَبْدِ اللّهِ علیه‌السلام : کَیْفَ أَجَابُوا </w:t>
      </w:r>
      <w:r>
        <w:rPr>
          <w:rStyle w:val="FootnoteReference"/>
        </w:rPr>
        <w:footnoteReference w:id="259"/>
      </w:r>
      <w:r>
        <w:rPr>
          <w:rFonts w:ascii="Amiri" w:hAnsi="Amiri" w:eastAsia="Amiri" w:cs="Amiri"/>
          <w:lang w:bidi="ar-SA"/>
          <w:color w:val="111111"/>
          <w:sz w:val="28"/>
          <w:szCs w:val="28"/>
          <w:rtl/>
        </w:rPr>
        <w:t xml:space="preserve">وَهُمْ ذَرٌّ؟!</w:t>
      </w:r>
    </w:p>
    <w:p>
      <w:pPr>
        <w:pStyle w:val="BookText"/>
      </w:pPr>
      <w:r>
        <w:rPr>
          <w:rFonts w:ascii="Amiri" w:hAnsi="Amiri" w:eastAsia="Amiri" w:cs="Amiri"/>
          <w:lang w:bidi="ar-SA"/>
          <w:color w:val="111111"/>
          <w:sz w:val="28"/>
          <w:szCs w:val="28"/>
          <w:rtl/>
        </w:rPr>
        <w:t xml:space="preserve">قَالَ: «جَعَلَ فِیهِمْ مَا إِذَا سَأَلَهُمْ أَجَابُوهُ </w:t>
      </w:r>
      <w:r>
        <w:rPr>
          <w:rStyle w:val="FootnoteReference"/>
        </w:rPr>
        <w:footnoteReference w:id="260"/>
      </w:r>
      <w:r>
        <w:rPr>
          <w:rFonts w:ascii="Amiri" w:hAnsi="Amiri" w:eastAsia="Amiri" w:cs="Amiri"/>
          <w:lang w:bidi="ar-SA"/>
          <w:color w:val="111111"/>
          <w:sz w:val="28"/>
          <w:szCs w:val="28"/>
          <w:rtl/>
        </w:rPr>
        <w:t xml:space="preserve">، یَعْنِی فِی الْمِیثَاقِ». </w:t>
      </w:r>
      <w:r>
        <w:rPr>
          <w:rStyle w:val="FootnoteReference"/>
        </w:rPr>
        <w:footnoteReference w:id="26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20113_193925"/>
    <w:bookmarkEnd w:id="17"/>
    <w:p>
      <w:pPr>
        <w:pStyle w:val="Heading3"/>
      </w:pPr>
      <w:bookmarkStart w:id="689" w:name="_Toc32"/>
      <w:r>
        <w:t>(6) باب فطرة الخلق علی التوحید</w:t>
      </w:r>
      <w:bookmarkEnd w:id="689"/>
    </w:p>
    <w:p>
      <w:pPr>
        <w:pStyle w:val="Heading4"/>
      </w:pPr>
      <w:bookmarkStart w:id="690" w:name="_Toc33"/>
      <w:r>
        <w:t>1- الحدیث</w:t>
      </w:r>
      <w:bookmarkEnd w:id="690"/>
    </w:p>
    <w:p>
      <w:pPr>
        <w:pStyle w:val="BookText"/>
      </w:pPr>
      <w:r>
        <w:rPr>
          <w:rFonts w:ascii="Amiri" w:hAnsi="Amiri" w:eastAsia="Amiri" w:cs="Amiri"/>
          <w:lang w:bidi="ar-SA"/>
          <w:color w:val="111111"/>
          <w:sz w:val="28"/>
          <w:szCs w:val="28"/>
          <w:rtl/>
        </w:rPr>
        <w:t xml:space="preserve">1/1466 .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قُلْتُ</w:t>
      </w:r>
      <w:r>
        <w:rPr>
          <w:rStyle w:val="FootnoteReference"/>
        </w:rPr>
        <w:footnoteReference w:id="262"/>
      </w:r>
      <w:r>
        <w:rPr>
          <w:rFonts w:ascii="Amiri" w:hAnsi="Amiri" w:eastAsia="Amiri" w:cs="Amiri"/>
          <w:lang w:bidi="ar-SA"/>
          <w:color w:val="111111"/>
          <w:sz w:val="28"/>
          <w:szCs w:val="28"/>
          <w:rtl/>
        </w:rPr>
        <w:t xml:space="preserve">: «فِطْرَتَ</w:t>
      </w:r>
      <w:r>
        <w:rPr>
          <w:rStyle w:val="FootnoteReference"/>
        </w:rPr>
        <w:footnoteReference w:id="263"/>
      </w:r>
      <w:r>
        <w:rPr>
          <w:rFonts w:ascii="Amiri" w:hAnsi="Amiri" w:eastAsia="Amiri" w:cs="Amiri"/>
          <w:lang w:bidi="ar-SA"/>
          <w:color w:val="111111"/>
          <w:sz w:val="28"/>
          <w:szCs w:val="28"/>
          <w:rtl/>
        </w:rPr>
        <w:t xml:space="preserve">اللّهِ الَّتِی فَطَرَ النّاسَ عَلَیْها»</w:t>
      </w:r>
      <w:r>
        <w:rPr>
          <w:rStyle w:val="FootnoteReference"/>
        </w:rPr>
        <w:footnoteReference w:id="264"/>
      </w:r>
      <w:r>
        <w:rPr>
          <w:rFonts w:ascii="Amiri" w:hAnsi="Amiri" w:eastAsia="Amiri" w:cs="Amiri"/>
          <w:lang w:bidi="ar-SA"/>
          <w:color w:val="111111"/>
          <w:sz w:val="28"/>
          <w:szCs w:val="28"/>
          <w:rtl/>
        </w:rPr>
        <w:t xml:space="preserve">؟ قَالَ: «التَّوْحِیدُ».</w:t>
      </w:r>
      <w:r>
        <w:rPr>
          <w:rStyle w:val="FootnoteReference"/>
        </w:rPr>
        <w:footnoteReference w:id="265"/>
      </w:r>
    </w:p>
    <w:p>
      <w:pPr>
        <w:pStyle w:val="Heading4"/>
      </w:pPr>
      <w:bookmarkStart w:id="691" w:name="_Toc34"/>
      <w:r>
        <w:t>2- الحدیث</w:t>
      </w:r>
      <w:bookmarkEnd w:id="691"/>
    </w:p>
    <w:p>
      <w:pPr>
        <w:pStyle w:val="BookText"/>
      </w:pPr>
      <w:r>
        <w:rPr>
          <w:rFonts w:ascii="Amiri" w:hAnsi="Amiri" w:eastAsia="Amiri" w:cs="Amiri"/>
          <w:lang w:bidi="ar-SA"/>
          <w:color w:val="111111"/>
          <w:sz w:val="28"/>
          <w:szCs w:val="28"/>
          <w:rtl/>
        </w:rPr>
        <w:t xml:space="preserve">2/1467. عَلِیُّ بْنُ إِبْرَاهِیمَ ، عَنْ مُحَمَّدِ بْنِ عِیسی ، عَنْ یُونُسَ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سَأَلْتُهُ عَنْ قَوْلِ اللّهِ عَزَّ وَجَلَّ: «فِطْرَتَ اللّهِ الَّتِی فَطَرَ النّاسَ عَلَیْها»: مَا تِلْکَ الْفِطْرَةُ؟</w:t>
      </w:r>
    </w:p>
    <w:p>
      <w:pPr>
        <w:pStyle w:val="BookText"/>
      </w:pPr>
      <w:r>
        <w:rPr>
          <w:rFonts w:ascii="Amiri" w:hAnsi="Amiri" w:eastAsia="Amiri" w:cs="Amiri"/>
          <w:lang w:bidi="ar-SA"/>
          <w:color w:val="111111"/>
          <w:sz w:val="28"/>
          <w:szCs w:val="28"/>
          <w:rtl/>
        </w:rPr>
        <w:t xml:space="preserve">قَالَ: «هِیَ الاْءِسْلاَمُ، فَطَرَهُمُ اللّهُ حِینَ</w:t>
      </w:r>
      <w:r>
        <w:rPr>
          <w:rStyle w:val="FootnoteReference"/>
        </w:rPr>
        <w:footnoteReference w:id="266"/>
      </w:r>
      <w:r>
        <w:rPr>
          <w:rFonts w:ascii="Amiri" w:hAnsi="Amiri" w:eastAsia="Amiri" w:cs="Amiri"/>
          <w:lang w:bidi="ar-SA"/>
          <w:color w:val="111111"/>
          <w:sz w:val="28"/>
          <w:szCs w:val="28"/>
          <w:rtl/>
        </w:rPr>
        <w:t xml:space="preserve">أَخَذَ مِیثَاقَهُمْ عَلَی التَّوْحِیدِ، قَالَ </w:t>
      </w:r>
      <w:r>
        <w:rPr>
          <w:rStyle w:val="FootnoteReference"/>
        </w:rPr>
        <w:footnoteReference w:id="267"/>
      </w:r>
      <w:r>
        <w:rPr>
          <w:rFonts w:ascii="Amiri" w:hAnsi="Amiri" w:eastAsia="Amiri" w:cs="Amiri"/>
          <w:lang w:bidi="ar-SA"/>
          <w:color w:val="111111"/>
          <w:sz w:val="28"/>
          <w:szCs w:val="28"/>
          <w:rtl/>
        </w:rPr>
        <w:t xml:space="preserve">: «أَ لَسْتُ بِرَبِّکُمْ»</w:t>
      </w:r>
      <w:r>
        <w:rPr>
          <w:rStyle w:val="FootnoteReference"/>
        </w:rPr>
        <w:footnoteReference w:id="268"/>
      </w:r>
      <w:r>
        <w:rPr>
          <w:rFonts w:ascii="Amiri" w:hAnsi="Amiri" w:eastAsia="Amiri" w:cs="Amiri"/>
          <w:lang w:bidi="ar-SA"/>
          <w:color w:val="111111"/>
          <w:sz w:val="28"/>
          <w:szCs w:val="28"/>
          <w:rtl/>
        </w:rPr>
        <w:t xml:space="preserve">وَفِیهِ</w:t>
      </w:r>
      <w:r>
        <w:rPr>
          <w:rStyle w:val="FootnoteReference"/>
        </w:rPr>
        <w:footnoteReference w:id="269"/>
      </w:r>
      <w:r>
        <w:rPr>
          <w:rFonts w:ascii="Amiri" w:hAnsi="Amiri" w:eastAsia="Amiri" w:cs="Amiri"/>
          <w:lang w:bidi="ar-SA"/>
          <w:color w:val="111111"/>
          <w:sz w:val="28"/>
          <w:szCs w:val="28"/>
          <w:rtl/>
        </w:rPr>
        <w:t xml:space="preserve">الْمُوءْمِنُ وَالْکَافِرُ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r>
        <w:rPr>
          <w:rStyle w:val="FootnoteReference"/>
        </w:rPr>
        <w:footnoteReference w:id="271"/>
      </w:r>
    </w:p>
    <w:p>
      <w:pPr>
        <w:pStyle w:val="Heading4"/>
      </w:pPr>
      <w:bookmarkStart w:id="692" w:name="_Toc35"/>
      <w:r>
        <w:t>3- الحدیث</w:t>
      </w:r>
      <w:bookmarkEnd w:id="692"/>
    </w:p>
    <w:p>
      <w:pPr>
        <w:pStyle w:val="BookText"/>
      </w:pPr>
      <w:r>
        <w:rPr>
          <w:rFonts w:ascii="Amiri" w:hAnsi="Amiri" w:eastAsia="Amiri" w:cs="Amiri"/>
          <w:lang w:bidi="ar-SA"/>
          <w:color w:val="111111"/>
          <w:sz w:val="28"/>
          <w:szCs w:val="28"/>
          <w:rtl/>
        </w:rPr>
        <w:t xml:space="preserve">3/1468 . مُحَمَّدُ بْنُ یَحْیی ، عَنْ أَحْمَدَ بْنِ مُحَمَّدٍ ، عَنِ ابْنِ مَحْبُوبٍ ، عَنْ عَلِیِّ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20113_193926"/>
    <w:bookmarkEnd w:id="18"/>
    <w:p>
      <w:pPr>
        <w:pStyle w:val="BookText"/>
      </w:pPr>
      <w:r>
        <w:rPr>
          <w:rFonts w:ascii="Amiri" w:hAnsi="Amiri" w:eastAsia="Amiri" w:cs="Amiri"/>
          <w:lang w:bidi="ar-SA"/>
          <w:color w:val="111111"/>
          <w:sz w:val="28"/>
          <w:szCs w:val="28"/>
          <w:rtl/>
        </w:rPr>
        <w:t xml:space="preserve">رِئَابٍ ، عَنْ زُرَارَةَ ، قَالَ:</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«فِطْرَتَ اللّهِ الَّتِی فَطَرَ النّاسَ عَلَیْها» .</w:t>
      </w:r>
    </w:p>
    <w:p>
      <w:pPr>
        <w:pStyle w:val="BookText"/>
      </w:pPr>
      <w:r>
        <w:rPr>
          <w:rFonts w:ascii="Amiri" w:hAnsi="Amiri" w:eastAsia="Amiri" w:cs="Amiri"/>
          <w:lang w:bidi="ar-SA"/>
          <w:color w:val="111111"/>
          <w:sz w:val="28"/>
          <w:szCs w:val="28"/>
          <w:rtl/>
        </w:rPr>
        <w:t xml:space="preserve">قَالَ: «فَطَرَهُمْ</w:t>
      </w:r>
      <w:r>
        <w:rPr>
          <w:rStyle w:val="FootnoteReference"/>
        </w:rPr>
        <w:footnoteReference w:id="272"/>
      </w:r>
      <w:r>
        <w:rPr>
          <w:rFonts w:ascii="Amiri" w:hAnsi="Amiri" w:eastAsia="Amiri" w:cs="Amiri"/>
          <w:lang w:bidi="ar-SA"/>
          <w:color w:val="111111"/>
          <w:sz w:val="28"/>
          <w:szCs w:val="28"/>
          <w:rtl/>
        </w:rPr>
        <w:t xml:space="preserve">جَمِیعاً عَلَی التَّوْحِیدِ».</w:t>
      </w:r>
      <w:r>
        <w:rPr>
          <w:rStyle w:val="FootnoteReference"/>
        </w:rPr>
        <w:footnoteReference w:id="273"/>
      </w:r>
    </w:p>
    <w:p>
      <w:pPr>
        <w:pStyle w:val="Heading4"/>
      </w:pPr>
      <w:bookmarkStart w:id="693" w:name="_Toc36"/>
      <w:r>
        <w:t>4- الحدیث</w:t>
      </w:r>
      <w:bookmarkEnd w:id="693"/>
    </w:p>
    <w:p>
      <w:pPr>
        <w:pStyle w:val="BookText"/>
      </w:pPr>
      <w:r>
        <w:rPr>
          <w:rFonts w:ascii="Amiri" w:hAnsi="Amiri" w:eastAsia="Amiri" w:cs="Amiri"/>
          <w:lang w:bidi="ar-SA"/>
          <w:color w:val="111111"/>
          <w:sz w:val="28"/>
          <w:szCs w:val="28"/>
          <w:rtl/>
        </w:rPr>
        <w:t xml:space="preserve">4/1469. عَلِیُّ بْنُ إِبْرَاهِیمَ ، عَنْ أَبِیهِ ، عَنِ ابْنِ أَبِی عُمَیْرٍ ، عَنِ ابْنِ أُذَیْنَةَ ، عَنْ زُرَارَةَ :</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وَجَلَّ: «حُنَفاءَ لِلّهِ غَیْرَ مُشْرِکِینَ بِهِ»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13</w:t>
      </w:r>
    </w:p>
    <w:p>
      <w:pPr>
        <w:pStyle w:val="BookText"/>
      </w:pPr>
      <w:r>
        <w:rPr>
          <w:rFonts w:ascii="Amiri" w:hAnsi="Amiri" w:eastAsia="Amiri" w:cs="Amiri"/>
          <w:lang w:bidi="ar-SA"/>
          <w:color w:val="111111"/>
          <w:sz w:val="28"/>
          <w:szCs w:val="28"/>
          <w:rtl/>
        </w:rPr>
        <w:t xml:space="preserve">قَالَ: «الْحَنِیفِیَّةُ مِنَ الْفِطْرَةِ الَّتِی فَطَرَ اللّهُ</w:t>
      </w:r>
      <w:r>
        <w:rPr>
          <w:rStyle w:val="FootnoteReference"/>
        </w:rPr>
        <w:footnoteReference w:id="275"/>
      </w:r>
      <w:r>
        <w:rPr>
          <w:rFonts w:ascii="Amiri" w:hAnsi="Amiri" w:eastAsia="Amiri" w:cs="Amiri"/>
          <w:lang w:bidi="ar-SA"/>
          <w:color w:val="111111"/>
          <w:sz w:val="28"/>
          <w:szCs w:val="28"/>
          <w:rtl/>
        </w:rPr>
        <w:t xml:space="preserve">النَّاسَ عَلَیْهَا لاَ تَبْدِیلَ لِخَلْقِ اللّهِ». قَالَ: «فَطَرَهُمْ عَلَی الْمَعْرِفَةِ بِهِ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w:t>
      </w:r>
      <w:r>
        <w:rPr>
          <w:rStyle w:val="FootnoteReference"/>
        </w:rPr>
        <w:footnoteReference w:id="277"/>
      </w:r>
      <w:r>
        <w:rPr>
          <w:rFonts w:ascii="Amiri" w:hAnsi="Amiri" w:eastAsia="Amiri" w:cs="Amiri"/>
          <w:lang w:bidi="ar-SA"/>
          <w:color w:val="111111"/>
          <w:sz w:val="28"/>
          <w:szCs w:val="28"/>
          <w:rtl/>
        </w:rPr>
        <w:t xml:space="preserve">زُرَارَةُ: وَسَأَلْتُهُ عَنْ قَوْلِ اللّهِ</w:t>
      </w:r>
      <w:r>
        <w:rPr>
          <w:rStyle w:val="FootnoteReference"/>
        </w:rPr>
        <w:footnoteReference w:id="278"/>
      </w:r>
      <w:r>
        <w:rPr>
          <w:rFonts w:ascii="Amiri" w:hAnsi="Amiri" w:eastAsia="Amiri" w:cs="Amiri"/>
          <w:lang w:bidi="ar-SA"/>
          <w:color w:val="111111"/>
          <w:sz w:val="28"/>
          <w:szCs w:val="28"/>
          <w:rtl/>
        </w:rPr>
        <w:t xml:space="preserve">عَزَّ وَجَلَّ: «وَ إِذْ أَخَذَ رَبُّکَ مِنْ بَنِی آدَمَ مِنْ ظُهُورِهِمْ ذُرِّیَّتَهُمْ وَأَشْهَدَهُمْ عَلی أَنْفُسِهِمْ أَلَسْتُ بِرَبِّکُمْ قالُوا بَلی»</w:t>
      </w:r>
      <w:r>
        <w:rPr>
          <w:rStyle w:val="FootnoteReference"/>
        </w:rPr>
        <w:footnoteReference w:id="279"/>
      </w:r>
      <w:r>
        <w:rPr>
          <w:rFonts w:ascii="Amiri" w:hAnsi="Amiri" w:eastAsia="Amiri" w:cs="Amiri"/>
          <w:lang w:bidi="ar-SA"/>
          <w:color w:val="111111"/>
          <w:sz w:val="28"/>
          <w:szCs w:val="28"/>
          <w:rtl/>
        </w:rPr>
        <w:t xml:space="preserve">الاْآیَةَ .</w:t>
      </w:r>
    </w:p>
    <w:p>
      <w:pPr>
        <w:pStyle w:val="BookText"/>
      </w:pPr>
      <w:r>
        <w:rPr>
          <w:rFonts w:ascii="Amiri" w:hAnsi="Amiri" w:eastAsia="Amiri" w:cs="Amiri"/>
          <w:lang w:bidi="ar-SA"/>
          <w:color w:val="111111"/>
          <w:sz w:val="28"/>
          <w:szCs w:val="28"/>
          <w:rtl/>
        </w:rPr>
        <w:t xml:space="preserve">قَالَ: «أَخْرَجَ مِنْ ظَهْرِ آدَمَ ذُرِّیَّتَهُ إِلی یَوْمِ الْقِیَامَةِ ، فَخَرَجُوا کَالذَّرِّ ، فَعَرَّفَهُمْ وَأَرَاهُمْ نَفْسَهُ</w:t>
      </w:r>
      <w:r>
        <w:rPr>
          <w:rStyle w:val="FootnoteReference"/>
        </w:rPr>
        <w:footnoteReference w:id="280"/>
      </w:r>
      <w:r>
        <w:rPr>
          <w:rFonts w:ascii="Amiri" w:hAnsi="Amiri" w:eastAsia="Amiri" w:cs="Amiri"/>
          <w:lang w:bidi="ar-SA"/>
          <w:color w:val="111111"/>
          <w:sz w:val="28"/>
          <w:szCs w:val="28"/>
          <w:rtl/>
        </w:rPr>
        <w:t xml:space="preserve">، وَلَوْ لاَ</w:t>
      </w:r>
      <w:r>
        <w:rPr>
          <w:rStyle w:val="FootnoteReference"/>
        </w:rPr>
        <w:footnoteReference w:id="281"/>
      </w:r>
      <w:r>
        <w:rPr>
          <w:rFonts w:ascii="Amiri" w:hAnsi="Amiri" w:eastAsia="Amiri" w:cs="Amiri"/>
          <w:lang w:bidi="ar-SA"/>
          <w:color w:val="111111"/>
          <w:sz w:val="28"/>
          <w:szCs w:val="28"/>
          <w:rtl/>
        </w:rPr>
        <w:t xml:space="preserve">ذلِکَ لَمْ یَعْرِفْ أَحَدٌ رَبَّهُ».</w:t>
      </w:r>
    </w:p>
    <w:p>
      <w:pPr>
        <w:pStyle w:val="BookText"/>
      </w:pPr>
      <w:r>
        <w:rPr>
          <w:rFonts w:ascii="Amiri" w:hAnsi="Amiri" w:eastAsia="Amiri" w:cs="Amiri"/>
          <w:lang w:bidi="ar-SA"/>
          <w:color w:val="111111"/>
          <w:sz w:val="28"/>
          <w:szCs w:val="28"/>
          <w:rtl/>
        </w:rPr>
        <w:t xml:space="preserve">وَ قَالَ: «قَالَ</w:t>
      </w:r>
      <w:r>
        <w:rPr>
          <w:rStyle w:val="FootnoteReference"/>
        </w:rPr>
        <w:footnoteReference w:id="282"/>
      </w:r>
      <w:r>
        <w:rPr>
          <w:rFonts w:ascii="Amiri" w:hAnsi="Amiri" w:eastAsia="Amiri" w:cs="Amiri"/>
          <w:lang w:bidi="ar-SA"/>
          <w:color w:val="111111"/>
          <w:sz w:val="28"/>
          <w:szCs w:val="28"/>
          <w:rtl/>
        </w:rPr>
        <w:t xml:space="preserve">رَسُولُ اللّهِ صلی‌الله‌علیه‌و‌آله : کُلُّ مَوْلُودٍ یُولَدُ عَلَی الْفِطْرَةِ ، یَعْنِی الْمَعْرِفَةَ</w:t>
      </w:r>
      <w:r>
        <w:rPr>
          <w:rStyle w:val="FootnoteReference"/>
        </w:rPr>
        <w:footnoteReference w:id="283"/>
      </w:r>
      <w:r>
        <w:rPr>
          <w:rFonts w:ascii="Amiri" w:hAnsi="Amiri" w:eastAsia="Amiri" w:cs="Amiri"/>
          <w:lang w:bidi="ar-SA"/>
          <w:color w:val="111111"/>
          <w:sz w:val="28"/>
          <w:szCs w:val="28"/>
          <w:rtl/>
        </w:rPr>
        <w:t xml:space="preserve">بِأَنَّ اللّهَ ـ عَزَّ وَجَلَّ ـ خَالِقُهُ</w:t>
      </w:r>
      <w:r>
        <w:rPr>
          <w:rStyle w:val="FootnoteReference"/>
        </w:rPr>
        <w:footnoteReference w:id="284"/>
      </w:r>
      <w:r>
        <w:rPr>
          <w:rFonts w:ascii="Amiri" w:hAnsi="Amiri" w:eastAsia="Amiri" w:cs="Amiri"/>
          <w:lang w:bidi="ar-SA"/>
          <w:color w:val="111111"/>
          <w:sz w:val="28"/>
          <w:szCs w:val="28"/>
          <w:rtl/>
        </w:rPr>
        <w:t xml:space="preserve">، کَذلِکَ قَوْلُهُ: «وَ لَئِنْ سَأَلْتَهُمْ مَنْ خَلَقَ السَّماواتِ وَالاْءَرْضَ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20113_193927"/>
    <w:bookmarkEnd w:id="19"/>
    <w:p>
      <w:pPr>
        <w:pStyle w:val="BookText"/>
      </w:pPr>
      <w:r>
        <w:rPr>
          <w:rFonts w:ascii="Amiri" w:hAnsi="Amiri" w:eastAsia="Amiri" w:cs="Amiri"/>
          <w:lang w:bidi="ar-SA"/>
          <w:color w:val="111111"/>
          <w:sz w:val="28"/>
          <w:szCs w:val="28"/>
          <w:rtl/>
        </w:rPr>
        <w:t xml:space="preserve">لَیَقُولُنَّ اللّهُ»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r>
        <w:rPr>
          <w:rStyle w:val="FootnoteReference"/>
        </w:rPr>
        <w:footnoteReference w:id="286"/>
      </w:r>
    </w:p>
    <w:p>
      <w:pPr>
        <w:pStyle w:val="Heading4"/>
      </w:pPr>
      <w:bookmarkStart w:id="694" w:name="_Toc37"/>
      <w:r>
        <w:t>5- الحدیث</w:t>
      </w:r>
      <w:bookmarkEnd w:id="694"/>
    </w:p>
    <w:p>
      <w:pPr>
        <w:pStyle w:val="BookText"/>
      </w:pPr>
      <w:r>
        <w:rPr>
          <w:rFonts w:ascii="Amiri" w:hAnsi="Amiri" w:eastAsia="Amiri" w:cs="Amiri"/>
          <w:lang w:bidi="ar-SA"/>
          <w:color w:val="111111"/>
          <w:sz w:val="28"/>
          <w:szCs w:val="28"/>
          <w:rtl/>
        </w:rPr>
        <w:t xml:space="preserve">5/1470 . عَلِیُّ بْنُ إِبْرَاهِیمَ ، عَنْ أَبِیهِ ، عَنِ ابْنِ فَضَّالٍ ، عَنِ أَبِی جَمِیلَةَ</w:t>
      </w:r>
      <w:r>
        <w:rPr>
          <w:rStyle w:val="FootnoteReference"/>
        </w:rPr>
        <w:footnoteReference w:id="287"/>
      </w:r>
      <w:r>
        <w:rPr>
          <w:rFonts w:ascii="Amiri" w:hAnsi="Amiri" w:eastAsia="Amiri" w:cs="Amiri"/>
          <w:lang w:bidi="ar-SA"/>
          <w:color w:val="111111"/>
          <w:sz w:val="28"/>
          <w:szCs w:val="28"/>
          <w:rtl/>
        </w:rPr>
        <w:t xml:space="preserve">، عَنْ مُحَمَّدٍ الْحَلَبِیِّ</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فِی قَوْلِ اللّهِ عَزَّ وَجَلَّ: «فِطْرَتَ اللّهِ الَّتِی فَطَرَ النّاسَ عَلَیْها»</w:t>
      </w:r>
      <w:r>
        <w:rPr>
          <w:rStyle w:val="FootnoteReference"/>
        </w:rPr>
        <w:footnoteReference w:id="289"/>
      </w:r>
      <w:r>
        <w:rPr>
          <w:rFonts w:ascii="Amiri" w:hAnsi="Amiri" w:eastAsia="Amiri" w:cs="Amiri"/>
          <w:lang w:bidi="ar-SA"/>
          <w:color w:val="111111"/>
          <w:sz w:val="28"/>
          <w:szCs w:val="28"/>
          <w:rtl/>
        </w:rPr>
        <w:t xml:space="preserve">قَالَ: «فَطَرَهُمْ عَلَی التَّوْحِیدِ».</w:t>
      </w:r>
      <w:r>
        <w:rPr>
          <w:rStyle w:val="FootnoteReference"/>
        </w:rPr>
        <w:footnoteReference w:id="290"/>
      </w:r>
    </w:p>
    <w:p>
      <w:pPr>
        <w:pStyle w:val="Heading3"/>
      </w:pPr>
      <w:bookmarkStart w:id="695" w:name="_Toc38"/>
      <w:r>
        <w:t>(7) باب کون الموءمن فی صلب الکافر</w:t>
      </w:r>
      <w:bookmarkEnd w:id="695"/>
    </w:p>
    <w:p>
      <w:pPr>
        <w:pStyle w:val="Heading4"/>
      </w:pPr>
      <w:bookmarkStart w:id="696" w:name="_Toc39"/>
      <w:r>
        <w:t>1- الحدیث</w:t>
      </w:r>
      <w:bookmarkEnd w:id="696"/>
    </w:p>
    <w:p>
      <w:pPr>
        <w:pStyle w:val="BookText"/>
      </w:pPr>
      <w:r>
        <w:rPr>
          <w:rFonts w:ascii="Amiri" w:hAnsi="Amiri" w:eastAsia="Amiri" w:cs="Amiri"/>
          <w:lang w:bidi="ar-SA"/>
          <w:color w:val="111111"/>
          <w:sz w:val="28"/>
          <w:szCs w:val="28"/>
          <w:rtl/>
        </w:rPr>
        <w:t xml:space="preserve">23 / 23 . الْحُسَیْنُ بْنُ مُحَمَّدٍ ، عَنْ مُعَلَّی بْنِ مُحَمَّدٍ ، عَنِ الْحَسَنِ بْنِ عَلِیٍّ الْوَشَّاءِ، عَنْ عَلِیِّ بْنِ مُیَسِّرٍ </w:t>
      </w:r>
      <w:r>
        <w:rPr>
          <w:rStyle w:val="FootnoteReference"/>
        </w:rPr>
        <w:footnoteReference w:id="291"/>
      </w:r>
    </w:p>
    <w:p>
      <w:pPr>
        <w:pStyle w:val="BookText"/>
      </w:pPr>
      <w:r>
        <w:rPr>
          <w:rFonts w:ascii="Amiri" w:hAnsi="Amiri" w:eastAsia="Amiri" w:cs="Amiri"/>
          <w:lang w:bidi="ar-SA"/>
          <w:color w:val="111111"/>
          <w:sz w:val="28"/>
          <w:szCs w:val="28"/>
          <w:rtl/>
        </w:rPr>
        <w:t xml:space="preserve">هذا، وقد قال ابن ناصر الدین فی توضیح المشتبه ، ج 8 ، ص 30 بعد ضبط مُیَسِّر : «علیّ بن مُیَسِّر الکوفی ، وأخوه محمّد بن مُیَسِّر ، عن جعفر الصادق» ، کما قال العسقلانی فی تبصیر المنتبه بتحریر المشتبه ، ج 4 ، ص 1248 ، ذیل لفظة مُیسِّر: «علیّ بن مُیسِّر الکوفی وأخوه محمّد بن مُیسِّر».</w:t>
      </w:r>
    </w:p>
    <w:p>
      <w:pPr>
        <w:pStyle w:val="BookText"/>
      </w:pPr>
      <w:r>
        <w:rPr>
          <w:rFonts w:ascii="IRNazanin" w:hAnsi="IRNazanin" w:eastAsia="IRNazanin" w:cs="IRNazanin"/>
          <w:lang w:bidi="fa-IR"/>
          <w:color w:val="111111"/>
          <w:sz w:val="28"/>
          <w:szCs w:val="28"/>
          <w:rtl/>
        </w:rPr>
        <w:t xml:space="preserve">ویؤیّد ذلک کلّه أنّ البرقی روی فی المحاسن ، ص 138 ، ح 23 ـ وعنه البحار ، ج 64 ، ص 78 ، ح 5 ـ مضمون الخبر ، عن الحسن بن علیّ الوشّاء ، عن علیّ بن میسّر ، عمّن ذکره ، عن أبی عبداللّه علیه‌السلام .</w:t>
      </w:r>
    </w:p>
    <w:p>
      <w:pPr>
        <w:pStyle w:val="BookText"/>
      </w:pPr>
      <w:r>
        <w:rPr>
          <w:rFonts w:ascii="Amiri" w:hAnsi="Amiri" w:eastAsia="Amiri" w:cs="Amiri"/>
          <w:lang w:bidi="ar-SA"/>
          <w:color w:val="111111"/>
          <w:sz w:val="28"/>
          <w:szCs w:val="28"/>
          <w:rtl/>
        </w:rPr>
        <w:t xml:space="preserve">ثمّ إنّه وقع الکلام فی اتّحاد مُیَسِّر بن عبداللّه ومُیَسِّر بن عبدالعزیز ، والظاهر اتّحادهما وأنّ میسِّر بن عبداللّه محرّف ، کما ثبت فی محلّه .</w:t>
      </w:r>
    </w:p>
    <w:p>
      <w:pPr>
        <w:pStyle w:val="BookText"/>
      </w:pPr>
      <w:r>
        <w:rPr>
          <w:rFonts w:ascii="Amiri" w:hAnsi="Amiri" w:eastAsia="Amiri" w:cs="Amiri"/>
          <w:lang w:bidi="ar-SA"/>
          <w:color w:val="111111"/>
          <w:sz w:val="28"/>
          <w:szCs w:val="28"/>
          <w:rtl/>
        </w:rPr>
        <w:t xml:space="preserve">، قَالَ: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20113_193928"/>
    <w:bookmarkEnd w:id="20"/>
    <w:p>
      <w:pPr>
        <w:pStyle w:val="BookText"/>
      </w:pPr>
      <w:r>
        <w:rPr>
          <w:rFonts w:ascii="Amiri" w:hAnsi="Amiri" w:eastAsia="Amiri" w:cs="Amiri"/>
          <w:lang w:bidi="ar-SA"/>
          <w:color w:val="111111"/>
          <w:sz w:val="28"/>
          <w:szCs w:val="28"/>
          <w:rtl/>
        </w:rPr>
        <w:t xml:space="preserve">قَالَ أَبُو عَبْدِ اللّهِ علیه‌السلام : «إِنَّ نُطْفَةَ الْمُوءْمِنِ لَتَکُونُ</w:t>
      </w:r>
      <w:r>
        <w:rPr>
          <w:rStyle w:val="FootnoteReference"/>
        </w:rPr>
        <w:footnoteReference w:id="292"/>
      </w:r>
      <w:r>
        <w:rPr>
          <w:rFonts w:ascii="Amiri" w:hAnsi="Amiri" w:eastAsia="Amiri" w:cs="Amiri"/>
          <w:lang w:bidi="ar-SA"/>
          <w:color w:val="111111"/>
          <w:sz w:val="28"/>
          <w:szCs w:val="28"/>
          <w:rtl/>
        </w:rPr>
        <w:t xml:space="preserve">فِی صُلْبِ الْمُشْرِکِ، فَلاَ یُصِیبُهُ مِنَ الشَّرِّ</w:t>
      </w:r>
      <w:r>
        <w:rPr>
          <w:rStyle w:val="FootnoteReference"/>
        </w:rPr>
        <w:footnoteReference w:id="293"/>
      </w:r>
      <w:r>
        <w:rPr>
          <w:rFonts w:ascii="Amiri" w:hAnsi="Amiri" w:eastAsia="Amiri" w:cs="Amiri"/>
          <w:lang w:bidi="ar-SA"/>
          <w:color w:val="111111"/>
          <w:sz w:val="28"/>
          <w:szCs w:val="28"/>
          <w:rtl/>
        </w:rPr>
        <w:t xml:space="preserve">شَیْءٌ ، حَتّی إِذَا صَارَ</w:t>
      </w:r>
      <w:r>
        <w:rPr>
          <w:rStyle w:val="FootnoteReference"/>
        </w:rPr>
        <w:footnoteReference w:id="294"/>
      </w:r>
      <w:r>
        <w:rPr>
          <w:rFonts w:ascii="Amiri" w:hAnsi="Amiri" w:eastAsia="Amiri" w:cs="Amiri"/>
          <w:lang w:bidi="ar-SA"/>
          <w:color w:val="111111"/>
          <w:sz w:val="28"/>
          <w:szCs w:val="28"/>
          <w:rtl/>
        </w:rPr>
        <w:t xml:space="preserve">فِی رَحِمِ الْمُشْرِکَةِ، لَمْ یُصِبْهَا</w:t>
      </w:r>
      <w:r>
        <w:rPr>
          <w:rStyle w:val="FootnoteReference"/>
        </w:rPr>
        <w:footnoteReference w:id="295"/>
      </w:r>
      <w:r>
        <w:rPr>
          <w:rFonts w:ascii="Amiri" w:hAnsi="Amiri" w:eastAsia="Amiri" w:cs="Amiri"/>
          <w:lang w:bidi="ar-SA"/>
          <w:color w:val="111111"/>
          <w:sz w:val="28"/>
          <w:szCs w:val="28"/>
          <w:rtl/>
        </w:rPr>
        <w:t xml:space="preserve">مِنَ الشَّرِّ شَیْءٌ حَتّی تَضَعَهُ ، فَإِذَا وَضَعَتْهُ، لَمْ یُصِبْهُ مِنَ الشَّرِّ شَیْءٌ حَتّی یَجْرِیَ عَلَیْهِ الْقَلَمُ».</w:t>
      </w:r>
      <w:r>
        <w:rPr>
          <w:rStyle w:val="FootnoteReference"/>
        </w:rPr>
        <w:footnoteReference w:id="296"/>
      </w:r>
    </w:p>
    <w:p>
      <w:pPr>
        <w:pStyle w:val="Heading4"/>
      </w:pPr>
      <w:bookmarkStart w:id="697" w:name="_Toc40"/>
      <w:r>
        <w:t>2- الحدیث</w:t>
      </w:r>
      <w:bookmarkEnd w:id="697"/>
    </w:p>
    <w:p>
      <w:pPr>
        <w:pStyle w:val="BookText"/>
      </w:pPr>
      <w:r>
        <w:rPr>
          <w:rFonts w:ascii="Amiri" w:hAnsi="Amiri" w:eastAsia="Amiri" w:cs="Amiri"/>
          <w:lang w:bidi="ar-SA"/>
          <w:color w:val="111111"/>
          <w:sz w:val="28"/>
          <w:szCs w:val="28"/>
          <w:rtl/>
        </w:rPr>
        <w:t xml:space="preserve">2/1472. عَلِیُّ بْنُ إِبْرَاهِیمَ، عَنْ أَبِیهِ، عَنِ ابْنِ أَبِی عُمَیْرٍ، عَنْ عَلِیِّ بْنِ یَقْطِینٍ:</w:t>
      </w:r>
    </w:p>
    <w:p>
      <w:pPr>
        <w:pStyle w:val="BookText"/>
      </w:pPr>
      <w:r>
        <w:rPr>
          <w:rFonts w:ascii="Amiri" w:hAnsi="Amiri" w:eastAsia="Amiri" w:cs="Amiri"/>
          <w:lang w:bidi="ar-SA"/>
          <w:color w:val="111111"/>
          <w:sz w:val="28"/>
          <w:szCs w:val="28"/>
          <w:rtl/>
        </w:rPr>
        <w:t xml:space="preserve">عَنْ أَبِی الْحَسَنِ مُوسی علیه‌السلام ، قَالَ: قُلْتُ لَهُ: إِنِّی</w:t>
      </w:r>
      <w:r>
        <w:rPr>
          <w:rStyle w:val="FootnoteReference"/>
        </w:rPr>
        <w:footnoteReference w:id="297"/>
      </w:r>
      <w:r>
        <w:rPr>
          <w:rFonts w:ascii="Amiri" w:hAnsi="Amiri" w:eastAsia="Amiri" w:cs="Amiri"/>
          <w:lang w:bidi="ar-SA"/>
          <w:color w:val="111111"/>
          <w:sz w:val="28"/>
          <w:szCs w:val="28"/>
          <w:rtl/>
        </w:rPr>
        <w:t xml:space="preserve">قَدْ</w:t>
      </w:r>
      <w:r>
        <w:rPr>
          <w:rStyle w:val="FootnoteReference"/>
        </w:rPr>
        <w:footnoteReference w:id="298"/>
      </w:r>
      <w:r>
        <w:rPr>
          <w:rFonts w:ascii="Amiri" w:hAnsi="Amiri" w:eastAsia="Amiri" w:cs="Amiri"/>
          <w:lang w:bidi="ar-SA"/>
          <w:color w:val="111111"/>
          <w:sz w:val="28"/>
          <w:szCs w:val="28"/>
          <w:rtl/>
        </w:rPr>
        <w:t xml:space="preserve">أَشْفَقْتُ مِنْ دَعْوَةِ أَبِی عَبْدِ اللّهِ علیه‌السلام عَلی یَقْطِینٍ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ونقله العلاّمة المجلسی فی مرآة العقول ، ج 7 ، ص 65 ، ثمّ قال : «وأقول : هذا الخبر وما تقدّم فی باب کراهیة التوقیت یدلاّن علی أنّ یقطین لم یکن مشکورا وکان منحرفا عن هذه الناحیة ، وهذا الخبر یدلّ علی أنّ الصادق علیه‌السلام کان دعا علی یقطین وولده ولعنهم ، وکان علیّ مشفقا خائفا من أن یصیبه أثر تلک الدعوة واللعنة ، فأجاب علیه‌السلام بأنّ اللعنة وسائر الشرار لاتصیب المؤمن الذی فی صلب الکافر ، وشبّه ذلک بالحصاة فی اللبنة ؛ فإنّه لایضرّ الحصاة ما تقع علی اللبنة من المطر وغیره ، فعلی هذا شبّه علیه‌السلام اللعنة بالمطر ؛ لأنّ المطر یفتّت اللبنة ویفرّقها ویبطلها ، فکذا اللعنة تبطل من تصیبه وتفتّته وتفرّقه .</w:t>
      </w:r>
    </w:p>
    <w:p>
      <w:pPr>
        <w:pStyle w:val="BookText"/>
      </w:pPr>
      <w:r>
        <w:rPr>
          <w:rFonts w:ascii="IRNazanin" w:hAnsi="IRNazanin" w:eastAsia="IRNazanin" w:cs="IRNazanin"/>
          <w:lang w:bidi="fa-IR"/>
          <w:color w:val="111111"/>
          <w:sz w:val="28"/>
          <w:szCs w:val="28"/>
          <w:rtl/>
        </w:rPr>
        <w:t xml:space="preserve">ویحتمل أن یکون شبّه علیه‌السلام الرحمة والألطاف التی تشمل من اللّه تعالی المؤمن بالمطر ، ویکون الغرض أنّ ألطافه سبحانه ورحماته التی تحفظ طینة المؤمن تغسله وتطهّره من لوث الکفر وما یلزمه وما یتبعه من اللعنات والعقوبات ، کما یغسل المطر لوث الطین من الحصاة ، ولعلّه أظهر.</w:t>
      </w:r>
    </w:p>
    <w:p>
      <w:pPr>
        <w:pStyle w:val="BookText"/>
      </w:pPr>
      <w:r>
        <w:rPr>
          <w:rFonts w:ascii="IRNazanin" w:hAnsi="IRNazanin" w:eastAsia="IRNazanin" w:cs="IRNazanin"/>
          <w:lang w:bidi="fa-IR"/>
          <w:color w:val="111111"/>
          <w:sz w:val="28"/>
          <w:szCs w:val="28"/>
          <w:rtl/>
        </w:rPr>
        <w:t xml:space="preserve">وحاصل الکلام علی الوجهین أنّ دعاءه علیه‌السلام کان مشروطا بعدم إیمانهم ولم یکن مطلقا ، وکان غرضه علیه‌السلام اللعن علی من یشبهه من أولاده» .</w:t>
      </w:r>
    </w:p>
    <w:p>
      <w:pPr>
        <w:pStyle w:val="BookText"/>
      </w:pPr>
      <w:r>
        <w:rPr>
          <w:rFonts w:ascii="Amiri" w:hAnsi="Amiri" w:eastAsia="Amiri" w:cs="Amiri"/>
          <w:lang w:bidi="ar-SA"/>
          <w:color w:val="111111"/>
          <w:sz w:val="28"/>
          <w:szCs w:val="28"/>
          <w:rtl/>
        </w:rPr>
        <w:t xml:space="preserve">وَمَا وَلَدَ.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20113_193929"/>
    <w:bookmarkEnd w:id="21"/>
    <w:p>
      <w:pPr>
        <w:pStyle w:val="BookText"/>
      </w:pPr>
      <w:r>
        <w:rPr>
          <w:rFonts w:ascii="Amiri" w:hAnsi="Amiri" w:eastAsia="Amiri" w:cs="Amiri"/>
          <w:lang w:bidi="ar-SA"/>
          <w:color w:val="111111"/>
          <w:sz w:val="28"/>
          <w:szCs w:val="28"/>
          <w:rtl/>
        </w:rPr>
        <w:t xml:space="preserve">فَقَالَ: «یَا أَبَا الْحَسَنِ، لَیْسَ حَیْثُ تَذْهَبُ</w:t>
      </w:r>
      <w:r>
        <w:rPr>
          <w:rStyle w:val="FootnoteReference"/>
        </w:rPr>
        <w:footnoteReference w:id="300"/>
      </w:r>
      <w:r>
        <w:rPr>
          <w:rFonts w:ascii="Amiri" w:hAnsi="Amiri" w:eastAsia="Amiri" w:cs="Amiri"/>
          <w:lang w:bidi="ar-SA"/>
          <w:color w:val="111111"/>
          <w:sz w:val="28"/>
          <w:szCs w:val="28"/>
          <w:rtl/>
        </w:rPr>
        <w:t xml:space="preserve">، إِنَّمَا الْمُوءْمِنُ فِی صُلْبِ الْکَافِرِ بِمَنْزِلَةِ الْحَصَاةِ فِی اللَّبِنَةِ، یَجِیءُ الْمَطَرُ، فَیَغْسِلُ اللَّبِنَةَ، وَلاَ</w:t>
      </w:r>
      <w:r>
        <w:rPr>
          <w:rStyle w:val="FootnoteReference"/>
        </w:rPr>
        <w:footnoteReference w:id="301"/>
      </w:r>
      <w:r>
        <w:rPr>
          <w:rFonts w:ascii="Amiri" w:hAnsi="Amiri" w:eastAsia="Amiri" w:cs="Amiri"/>
          <w:lang w:bidi="ar-SA"/>
          <w:color w:val="111111"/>
          <w:sz w:val="28"/>
          <w:szCs w:val="28"/>
          <w:rtl/>
        </w:rPr>
        <w:t xml:space="preserve">یَضُرُّ الْحَصَاةَ شَیْئاً»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r>
        <w:rPr>
          <w:rStyle w:val="FootnoteReference"/>
        </w:rPr>
        <w:footnoteReference w:id="303"/>
      </w:r>
    </w:p>
    <w:p>
      <w:pPr>
        <w:pStyle w:val="Heading3"/>
      </w:pPr>
      <w:bookmarkStart w:id="698" w:name="_Toc41"/>
      <w:r>
        <w:t>(8) باب إذا أراد اللّه عزّ وجلّ أن یخلق الموءمن</w:t>
      </w:r>
      <w:bookmarkEnd w:id="698"/>
    </w:p>
    <w:p>
      <w:pPr>
        <w:pStyle w:val="Heading4"/>
      </w:pPr>
      <w:bookmarkStart w:id="699" w:name="_Toc42"/>
      <w:r>
        <w:t>اشارة</w:t>
      </w:r>
      <w:bookmarkEnd w:id="699"/>
    </w:p>
    <w:p>
      <w:pPr>
        <w:pStyle w:val="BookText"/>
      </w:pPr>
      <w:r>
        <w:rPr>
          <w:rFonts w:ascii="Times New Roman" w:hAnsi="Times New Roman" w:eastAsia="Times New Roman" w:cs="Times New Roman"/>
          <w:lang w:val="en-US" w:bidi="en-US"/>
          <w:color w:val="111111"/>
          <w:sz w:val="28"/>
          <w:szCs w:val="28"/>
          <w:rtl/>
        </w:rPr>
        <w:t xml:space="preserve">2 / 14</w:t>
      </w:r>
    </w:p>
    <w:p>
      <w:pPr>
        <w:pStyle w:val="BookText"/>
      </w:pPr>
      <w:r>
        <w:rPr>
          <w:rFonts w:ascii="Amiri" w:hAnsi="Amiri" w:eastAsia="Amiri" w:cs="Amiri"/>
          <w:lang w:bidi="ar-SA"/>
          <w:color w:val="111111"/>
          <w:sz w:val="28"/>
          <w:szCs w:val="28"/>
          <w:rtl/>
        </w:rPr>
        <w:t xml:space="preserve">8 ـ بَابُ إِذَا أَرَادَ اللّهُ عَزَّ وَجَلَّ أَنْ یَخْلُقَ الْمُوءْمِنَ </w:t>
      </w:r>
      <w:r>
        <w:rPr>
          <w:rStyle w:val="FootnoteReference"/>
        </w:rPr>
        <w:footnoteReference w:id="304"/>
      </w:r>
    </w:p>
    <w:p>
      <w:pPr>
        <w:pStyle w:val="Heading4"/>
      </w:pPr>
      <w:bookmarkStart w:id="700" w:name="_Toc43"/>
      <w:r>
        <w:t>1- الحدیث</w:t>
      </w:r>
      <w:bookmarkEnd w:id="700"/>
    </w:p>
    <w:p>
      <w:pPr>
        <w:pStyle w:val="BookText"/>
      </w:pPr>
      <w:r>
        <w:rPr>
          <w:rFonts w:ascii="Amiri" w:hAnsi="Amiri" w:eastAsia="Amiri" w:cs="Amiri"/>
          <w:lang w:bidi="ar-SA"/>
          <w:color w:val="111111"/>
          <w:sz w:val="28"/>
          <w:szCs w:val="28"/>
          <w:rtl/>
        </w:rPr>
        <w:t xml:space="preserve">1/1473. مُحَمَّدُ بْنُ یَحْیی، عَنْ أَحْمَدَ بْنِ مُحَمَّدٍ، عَنِ ابْنِ فَضَّالٍ، عَنْ إِبْرَاهِیمَ بْنِ مُسْلِمٍ الْحُلْوَانِیِّ، عَنْ أَبِی إِسْمَاعِیلَ الصَّیْقَلِ </w:t>
      </w:r>
      <w:r>
        <w:rPr>
          <w:rStyle w:val="FootnoteReference"/>
        </w:rPr>
        <w:footnoteReference w:id="305"/>
      </w:r>
      <w:r>
        <w:rPr>
          <w:rFonts w:ascii="Amiri" w:hAnsi="Amiri" w:eastAsia="Amiri" w:cs="Amiri"/>
          <w:lang w:bidi="ar-SA"/>
          <w:color w:val="111111"/>
          <w:sz w:val="28"/>
          <w:szCs w:val="28"/>
          <w:rtl/>
        </w:rPr>
        <w:t xml:space="preserve">الرَّازِیِّ:</w:t>
      </w:r>
    </w:p>
    <w:p>
      <w:pPr>
        <w:pStyle w:val="BookText"/>
      </w:pPr>
      <w:r>
        <w:rPr>
          <w:rFonts w:ascii="Amiri" w:hAnsi="Amiri" w:eastAsia="Amiri" w:cs="Amiri"/>
          <w:lang w:bidi="ar-SA"/>
          <w:color w:val="111111"/>
          <w:sz w:val="28"/>
          <w:szCs w:val="28"/>
          <w:rtl/>
        </w:rPr>
        <w:t xml:space="preserve">عَنْ أَبِی عَبْدِ اللّهِ علیه‌السلام ، قَالَ: «إِنَّ فِی الْجَنَّةِ لَشَجَرَةً </w:t>
      </w:r>
      <w:r>
        <w:rPr>
          <w:rStyle w:val="FootnoteReference"/>
        </w:rPr>
        <w:footnoteReference w:id="306"/>
      </w:r>
      <w:r>
        <w:rPr>
          <w:rFonts w:ascii="Amiri" w:hAnsi="Amiri" w:eastAsia="Amiri" w:cs="Amiri"/>
          <w:lang w:bidi="ar-SA"/>
          <w:color w:val="111111"/>
          <w:sz w:val="28"/>
          <w:szCs w:val="28"/>
          <w:rtl/>
        </w:rPr>
        <w:t xml:space="preserve">تُسَمَّی الْمُزْنَ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فالإنسان إذا أکل بقلة أو ثمرة وذکر اللّه عزّوجلّ عندها ، وشکر اللّه تعالی علیها وصرف قوّتها فی طاعة اللّه سبحانه والأفکار الإیمانیّة والخیالات الروحانیّة ، فقد تربّت تلک البقلة أو الثمرة فی جسده بماء المزن الجنانی ، فإذا فضلت من مادّتها فضلة منویّة فهی من شجرة المزن التی أصلها فی الجنّة ، وإذا أکلها علی غفلة من اللّه سبحانه ، ولم یشکر اللّه علیها ، وصرف قوّتها فی معصیة اللّه تعالی والأفکار المموّهة الدنیویّة والخیالات الشهوانیّة ، فقد تربّت تلک البقلة أو الثمرة فی جسده بماء آخر غیر صالح لخلق المؤمن إلاّ أن یکون قد تحقّق تربیتها بماء المزن الجنانیّ قبل الأکل . وأمّا مأکولة الکافر التی یخلق منها المؤمن فإنّما یتحقّق تربیتها بذلک الماء قبل أکله لها غالبا ، ولذکر اللّه عند زرعها أو غرسها مدخل فی تلک التربیة ، وکذلک لحلّ ثمنها وتقوّی زارعها أو غارسها ، إلی غیر ذلک من الأسباب» .</w:t>
      </w:r>
    </w:p>
    <w:p>
      <w:pPr>
        <w:pStyle w:val="BookText"/>
      </w:pPr>
      <w:r>
        <w:rPr>
          <w:rFonts w:ascii="IRNazanin" w:hAnsi="IRNazanin" w:eastAsia="IRNazanin" w:cs="IRNazanin"/>
          <w:lang w:bidi="fa-IR"/>
          <w:color w:val="111111"/>
          <w:sz w:val="28"/>
          <w:szCs w:val="28"/>
          <w:rtl/>
        </w:rPr>
        <w:t xml:space="preserve">والمحقّق الشعرانی بیّن فی هامش شرح المازندرانی ، ج 8 ، ص 41 أنّ فی عبارة الوافی تحقیقات شریفة تلیق بأن یتعمّق فیها ، ثمّ قال کلاما هو کالشرح لها وهو قوله : «والذی یستفاد من هذا الحدیث وأمثاله أنّ الجنّة کما هی معاد وعلّة غائیّة لأعمال الصالحین ، کذلک لها مبدئیّة ودخل فی علّیّتها الفاعلیّة بنحو من الأنحاء ؛ إذ لماء هذا المزن تأثیر فی تربیة الصالحین ، وهذا لایوجب الجبر ، کما مرّ ، وبهذا یعرف معنی وجود الأرواح قبل الأجساد ؛ لأنّ الروح قد یطلق علی النفوس المنطبعة الحادثة بعد حصول المزاج الخاصّ واستعداد البدن بأن تصیر النطفة علقة والعلقة مضغة إلی أن تصیر قابلة لأن ینشئها اللّه خلقا آخر ، فیحدث هذه النفس بعد حصول الاستعداد ولم تکن قبل ذلک ، ثمّ تتقلّب النفس فی مراتبها حتّی إذا تجرّدت بالفعل وصارت عقلاً ، وهو العقل الحادث بعد النفس وبعد ترکیب المزاج ، ولیس هو بقید الحدوث قبل البدن ، والموجود قبله هو علّته المفیضة ، ولمّا لم تکن العلّة شیئا مباینا فی عرض المعلول نظیر المعدّات ، کالأب بالنسبة إلی الابن ، بل هی أصل المعلول ومقوّمه والقائم علیه ، فإذا کانت العلّة موجودة ، کان المعلول موجودا حقیقة وعرفا .</w:t>
      </w:r>
    </w:p>
    <w:p>
      <w:pPr>
        <w:pStyle w:val="BookText"/>
      </w:pPr>
      <w:r>
        <w:rPr>
          <w:rFonts w:ascii="IRNazanin" w:hAnsi="IRNazanin" w:eastAsia="IRNazanin" w:cs="IRNazanin"/>
          <w:lang w:bidi="fa-IR"/>
          <w:color w:val="111111"/>
          <w:sz w:val="28"/>
          <w:szCs w:val="28"/>
          <w:rtl/>
        </w:rPr>
        <w:t xml:space="preserve">ألا تری أنّه یسمّی صاحب ملکة العلم القادر علی تفصیل المسائل عالما بها ؛ لاندارجها فی الملکة ، ولقدرة العالم علی استخراجها کلّما أراد ، کذلک المزن الذی یتقاطر منه الملکات علی نفوس الصالحین وتربّیها ، یندرج فیه جمیع تلک النفوس بتفاصیلها اندراجا إجمالیّا ، وإنّما تفصّل منه بوجودها الدنیوی لیحصل لها بالفعل ما کان کامنا بالقوّة ، ولو کانت النفوس علی کما لها منفصلة عن علّتها موجودة بالفعل لم یکن حاجة إلی إرسالها إلی الدنیا وإنّما الدنیا مزرعة الآخرة .</w:t>
      </w:r>
    </w:p>
    <w:p>
      <w:pPr>
        <w:pStyle w:val="BookText"/>
      </w:pPr>
      <w:r>
        <w:rPr>
          <w:rFonts w:ascii="Amiri" w:hAnsi="Amiri" w:eastAsia="Amiri" w:cs="Amiri"/>
          <w:lang w:bidi="ar-SA"/>
          <w:color w:val="111111"/>
          <w:sz w:val="28"/>
          <w:szCs w:val="28"/>
          <w:rtl/>
        </w:rPr>
        <w:t xml:space="preserve">وبالجملة کلّ ما فی هذا العالم عکس من موجود مثالی أو عقلیّ قبله ینطبع علی الموادّ مطابقا لمثاله أو ظلّه وشبحه ، وما شئت فسمّه ، وأحسن التعبیرات عنه ما فی القرآن ، حیث قال : «فَنَفَخْنَا فِیهِ مِن رُّوحِنَا»[التحریم (66) : 12 [و«أَنشَأْنَـهُ خَلْقًا ءَاخَرَ» [المؤمنون (23) : 14] ولایکون النفخ إلاّ من نفس موجود قبله وإن کان حصوله فی الجسم واتّصاف الجسم بالحیاة بسببه حادثا» .</w:t>
      </w:r>
    </w:p>
    <w:p>
      <w:pPr>
        <w:pStyle w:val="BookText"/>
      </w:pPr>
      <w:r>
        <w:rPr>
          <w:rFonts w:ascii="Amiri" w:hAnsi="Amiri" w:eastAsia="Amiri" w:cs="Amiri"/>
          <w:lang w:bidi="ar-SA"/>
          <w:color w:val="111111"/>
          <w:sz w:val="28"/>
          <w:szCs w:val="28"/>
          <w:rtl/>
        </w:rPr>
        <w:t xml:space="preserve">، فَإِذَا أَرَادَ اللّهُ أَنْ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20113_193931"/>
    <w:bookmarkEnd w:id="22"/>
    <w:p>
      <w:pPr>
        <w:pStyle w:val="BookText"/>
      </w:pPr>
      <w:r>
        <w:rPr>
          <w:rFonts w:ascii="Amiri" w:hAnsi="Amiri" w:eastAsia="Amiri" w:cs="Amiri"/>
          <w:lang w:bidi="ar-SA"/>
          <w:color w:val="111111"/>
          <w:sz w:val="28"/>
          <w:szCs w:val="28"/>
          <w:rtl/>
        </w:rPr>
        <w:t xml:space="preserve">یَخْلُقَ مُوءْمِناً</w:t>
      </w:r>
      <w:r>
        <w:rPr>
          <w:rStyle w:val="FootnoteReference"/>
        </w:rPr>
        <w:footnoteReference w:id="308"/>
      </w:r>
      <w:r>
        <w:rPr>
          <w:rFonts w:ascii="Amiri" w:hAnsi="Amiri" w:eastAsia="Amiri" w:cs="Amiri"/>
          <w:lang w:bidi="ar-SA"/>
          <w:color w:val="111111"/>
          <w:sz w:val="28"/>
          <w:szCs w:val="28"/>
          <w:rtl/>
        </w:rPr>
        <w:t xml:space="preserve">، أَقْطَرَ مِنْهَا قَطْرَةً، فَلاَ تُصِیبُ بَقْلَةً وَلاَ ثَمَرَةً أَکَلَ مِنْهَا مُوءْمِنٌ أَوْ کَافِرٌ إِلاَّ أَخْرَجَ اللّهُ ـ عَزَّ وَجَلَّ ـ مِنْ صُلْبِهِ مُوءْمِناً».</w:t>
      </w:r>
      <w:r>
        <w:rPr>
          <w:rStyle w:val="FootnoteReference"/>
        </w:rPr>
        <w:footnoteReference w:id="309"/>
      </w:r>
    </w:p>
    <w:p>
      <w:pPr>
        <w:pStyle w:val="Heading3"/>
      </w:pPr>
      <w:bookmarkStart w:id="701" w:name="_Toc44"/>
      <w:r>
        <w:t>(9) باب فی أنّ الصبغة هی الإسلام</w:t>
      </w:r>
      <w:bookmarkEnd w:id="701"/>
    </w:p>
    <w:p>
      <w:pPr>
        <w:pStyle w:val="Heading4"/>
      </w:pPr>
      <w:bookmarkStart w:id="702" w:name="_Toc45"/>
      <w:r>
        <w:t>اشارة</w:t>
      </w:r>
      <w:bookmarkEnd w:id="702"/>
    </w:p>
    <w:p>
      <w:pPr>
        <w:pStyle w:val="BookText"/>
      </w:pPr>
      <w:r>
        <w:rPr>
          <w:rFonts w:ascii="Amiri" w:hAnsi="Amiri" w:eastAsia="Amiri" w:cs="Amiri"/>
          <w:lang w:bidi="ar-SA"/>
          <w:color w:val="111111"/>
          <w:sz w:val="28"/>
          <w:szCs w:val="28"/>
          <w:rtl/>
        </w:rPr>
        <w:t xml:space="preserve">9 ـ بَابٌ فِی </w:t>
      </w:r>
      <w:r>
        <w:rPr>
          <w:rStyle w:val="FootnoteReference"/>
        </w:rPr>
        <w:footnoteReference w:id="310"/>
      </w:r>
      <w:r>
        <w:rPr>
          <w:rFonts w:ascii="Amiri" w:hAnsi="Amiri" w:eastAsia="Amiri" w:cs="Amiri"/>
          <w:lang w:bidi="ar-SA"/>
          <w:color w:val="111111"/>
          <w:sz w:val="28"/>
          <w:szCs w:val="28"/>
          <w:rtl/>
        </w:rPr>
        <w:t xml:space="preserve">أَنَّ الصِّبْغَةَ هِیَ الاْءِسْلاَمُ</w:t>
      </w:r>
    </w:p>
    <w:p>
      <w:pPr>
        <w:pStyle w:val="Heading4"/>
      </w:pPr>
      <w:bookmarkStart w:id="703" w:name="_Toc46"/>
      <w:r>
        <w:t>1- الحدیث</w:t>
      </w:r>
      <w:bookmarkEnd w:id="703"/>
    </w:p>
    <w:p>
      <w:pPr>
        <w:pStyle w:val="BookText"/>
      </w:pPr>
      <w:r>
        <w:rPr>
          <w:rFonts w:ascii="Amiri" w:hAnsi="Amiri" w:eastAsia="Amiri" w:cs="Amiri"/>
          <w:lang w:bidi="ar-SA"/>
          <w:color w:val="111111"/>
          <w:sz w:val="28"/>
          <w:szCs w:val="28"/>
          <w:rtl/>
        </w:rPr>
        <w:t xml:space="preserve">1/1474 . عَلِیُّ بْنُ إِبْرَاهِیمَ، عَنْ أَبِیهِ ؛ وَ مُحَمَّدُ بْنُ یَحْیی، عَنْ أَحْمَدَ بْنِ مُحَمَّدٍ جَمِیعاً، عَنِ ابْنِ مَحْبُوبٍ، عَنْ عَبْدِ اللّهِ بْنِ سِنَانٍ :</w:t>
      </w:r>
    </w:p>
    <w:p>
      <w:pPr>
        <w:pStyle w:val="BookText"/>
      </w:pPr>
      <w:r>
        <w:rPr>
          <w:rFonts w:ascii="Amiri" w:hAnsi="Amiri" w:eastAsia="Amiri" w:cs="Amiri"/>
          <w:lang w:bidi="ar-SA"/>
          <w:color w:val="111111"/>
          <w:sz w:val="28"/>
          <w:szCs w:val="28"/>
          <w:rtl/>
        </w:rPr>
        <w:t xml:space="preserve">عَنْ أَبِی عَبْدِ اللّهِ علیه‌السلام فِی قَوْلِ اللّهِ عَزَّ وَجَلَّ: «صِبْغَةَ اللّهِ وَمَنْ أَحْسَنُ مِنَ اللّهِ صِبْغَةً» </w:t>
      </w:r>
      <w:r>
        <w:rPr>
          <w:rStyle w:val="FootnoteReference"/>
        </w:rPr>
        <w:footnoteReference w:id="311"/>
      </w:r>
      <w:r>
        <w:rPr>
          <w:rFonts w:ascii="Amiri" w:hAnsi="Amiri" w:eastAsia="Amiri" w:cs="Amiri"/>
          <w:lang w:bidi="ar-SA"/>
          <w:color w:val="111111"/>
          <w:sz w:val="28"/>
          <w:szCs w:val="28"/>
          <w:rtl/>
        </w:rPr>
        <w:t xml:space="preserve">قَالَ: «الاْءِسْلاَمُ».</w:t>
      </w:r>
    </w:p>
    <w:p>
      <w:pPr>
        <w:pStyle w:val="BookText"/>
      </w:pPr>
      <w:r>
        <w:rPr>
          <w:rFonts w:ascii="Amiri" w:hAnsi="Amiri" w:eastAsia="Amiri" w:cs="Amiri"/>
          <w:lang w:bidi="ar-SA"/>
          <w:color w:val="111111"/>
          <w:sz w:val="28"/>
          <w:szCs w:val="28"/>
          <w:rtl/>
        </w:rPr>
        <w:t xml:space="preserve">وَ قَالَ فِی قَوْلِهِ عَزَّ وَجَلَّ: «فَقَدِ اسْتَمْسَکَ بِالْعُرْوَةِ الْوُثْقی» </w:t>
      </w:r>
      <w:r>
        <w:rPr>
          <w:rStyle w:val="FootnoteReference"/>
        </w:rPr>
        <w:footnoteReference w:id="312"/>
      </w:r>
      <w:r>
        <w:rPr>
          <w:rFonts w:ascii="Amiri" w:hAnsi="Amiri" w:eastAsia="Amiri" w:cs="Amiri"/>
          <w:lang w:bidi="ar-SA"/>
          <w:color w:val="111111"/>
          <w:sz w:val="28"/>
          <w:szCs w:val="28"/>
          <w:rtl/>
        </w:rPr>
        <w:t xml:space="preserve">قَالَ: «هِیَ الاْءِیمَانُ بِاللّهِ وَحْدَهُ لاَ شَرِیکَ لَهُ». </w:t>
      </w:r>
      <w:r>
        <w:rPr>
          <w:rStyle w:val="FootnoteReference"/>
        </w:rPr>
        <w:footnoteReference w:id="313"/>
      </w:r>
    </w:p>
    <w:p>
      <w:pPr>
        <w:pStyle w:val="Heading4"/>
      </w:pPr>
      <w:bookmarkStart w:id="704" w:name="_Toc47"/>
      <w:r>
        <w:t>2-الحدیث</w:t>
      </w:r>
      <w:bookmarkEnd w:id="704"/>
    </w:p>
    <w:p>
      <w:pPr>
        <w:pStyle w:val="BookText"/>
      </w:pPr>
      <w:r>
        <w:rPr>
          <w:rFonts w:ascii="Amiri" w:hAnsi="Amiri" w:eastAsia="Amiri" w:cs="Amiri"/>
          <w:lang w:bidi="ar-SA"/>
          <w:color w:val="111111"/>
          <w:sz w:val="28"/>
          <w:szCs w:val="28"/>
          <w:rtl/>
        </w:rPr>
        <w:t xml:space="preserve">2/1475 . عِدَّةٌ مِنْ أَصْحَابِنَا، عَنْ سَهْلِ بْنِ زِیَادٍ، عَنْ أَحْمَدَ بْنِ مُحَمَّدِ بْنِ أَبِی نَصْرٍ، عَنْ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20113_193932"/>
    <w:bookmarkEnd w:id="23"/>
    <w:p>
      <w:pPr>
        <w:pStyle w:val="BookText"/>
      </w:pPr>
      <w:r>
        <w:rPr>
          <w:rFonts w:ascii="Amiri" w:hAnsi="Amiri" w:eastAsia="Amiri" w:cs="Amiri"/>
          <w:lang w:bidi="ar-SA"/>
          <w:color w:val="111111"/>
          <w:sz w:val="28"/>
          <w:szCs w:val="28"/>
          <w:rtl/>
        </w:rPr>
        <w:t xml:space="preserve">دَاوُدَ بْنِ سِرْحَانَ</w:t>
      </w:r>
      <w:r>
        <w:rPr>
          <w:rStyle w:val="FootnoteReference"/>
        </w:rPr>
        <w:footnoteReference w:id="314"/>
      </w:r>
      <w:r>
        <w:rPr>
          <w:rFonts w:ascii="Amiri" w:hAnsi="Amiri" w:eastAsia="Amiri" w:cs="Amiri"/>
          <w:lang w:bidi="ar-SA"/>
          <w:color w:val="111111"/>
          <w:sz w:val="28"/>
          <w:szCs w:val="28"/>
          <w:rtl/>
        </w:rPr>
        <w:t xml:space="preserve">، عَنْ عَبْدِ اللّهِ بْنِ فَرْقَدٍ، عَنْ حُمْرَانَ:</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315"/>
      </w:r>
      <w:r>
        <w:rPr>
          <w:rFonts w:ascii="Amiri" w:hAnsi="Amiri" w:eastAsia="Amiri" w:cs="Amiri"/>
          <w:lang w:bidi="ar-SA"/>
          <w:color w:val="111111"/>
          <w:sz w:val="28"/>
          <w:szCs w:val="28"/>
          <w:rtl/>
        </w:rPr>
        <w:t xml:space="preserve">عَزَّ وَجَلَّ : «صِبْغَةَ اللّهِ وَمَنْ أَحْسَنُ مِنَ اللّهِ صِبْغَةً» قَالَ: «الصِّبْغَةُ هِیَ الاْءِسْلاَمُ».</w:t>
      </w:r>
      <w:r>
        <w:rPr>
          <w:rStyle w:val="FootnoteReference"/>
        </w:rPr>
        <w:footnoteReference w:id="316"/>
      </w:r>
    </w:p>
    <w:p>
      <w:pPr>
        <w:pStyle w:val="Heading4"/>
      </w:pPr>
      <w:bookmarkStart w:id="705" w:name="_Toc48"/>
      <w:r>
        <w:t>3- الحدیث</w:t>
      </w:r>
      <w:bookmarkEnd w:id="705"/>
    </w:p>
    <w:p>
      <w:pPr>
        <w:pStyle w:val="BookText"/>
      </w:pPr>
      <w:r>
        <w:rPr>
          <w:rFonts w:ascii="Amiri" w:hAnsi="Amiri" w:eastAsia="Amiri" w:cs="Amiri"/>
          <w:lang w:bidi="ar-SA"/>
          <w:color w:val="111111"/>
          <w:sz w:val="28"/>
          <w:szCs w:val="28"/>
          <w:rtl/>
        </w:rPr>
        <w:t xml:space="preserve">3/1473. حُمَیْدُ بْنُ زِیَادٍ ، عَنِ الْحَسَنِ بْنِ مُحَمَّدِ بْنِ سَمَاعَةَ</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أضف إلی ذلک أنّ طبقة حمید بن زیاد المتوفّی سنة عشر وثلاثمائة تأبی عن الروایة عن ابن محبوب المتوفّی سنة أربع وعشرین ومائتین . راجع: رجال النجاشی ، ص 132 ، الرقم 339 ؛ رجال الکشّی ، ص 584 ، الرقم 1094 .</w:t>
      </w:r>
    </w:p>
    <w:p>
      <w:pPr>
        <w:pStyle w:val="BookText"/>
      </w:pPr>
      <w:r>
        <w:rPr>
          <w:rFonts w:ascii="Amiri" w:hAnsi="Amiri" w:eastAsia="Amiri" w:cs="Amiri"/>
          <w:lang w:bidi="ar-SA"/>
          <w:color w:val="111111"/>
          <w:sz w:val="28"/>
          <w:szCs w:val="28"/>
          <w:rtl/>
        </w:rPr>
        <w:t xml:space="preserve">، عَنْ غَیْرِ وَاحِدٍ، عَنْ أَبَانٍ، عَنْ مُحَمَّدِ بْنِ مُسْلِمٍ:</w:t>
      </w:r>
    </w:p>
    <w:p>
      <w:pPr>
        <w:pStyle w:val="BookText"/>
      </w:pPr>
      <w:r>
        <w:rPr>
          <w:rFonts w:ascii="Amiri" w:hAnsi="Amiri" w:eastAsia="Amiri" w:cs="Amiri"/>
          <w:lang w:bidi="ar-SA"/>
          <w:color w:val="111111"/>
          <w:sz w:val="28"/>
          <w:szCs w:val="28"/>
          <w:rtl/>
        </w:rPr>
        <w:t xml:space="preserve">عَنْ أَحَدِهِمَا علیهماالسلام فِی قَوْلِ اللّهِ عَزَّ وَجَلَّ</w:t>
      </w:r>
      <w:r>
        <w:rPr>
          <w:rStyle w:val="FootnoteReference"/>
        </w:rPr>
        <w:footnoteReference w:id="318"/>
      </w:r>
      <w:r>
        <w:rPr>
          <w:rFonts w:ascii="Amiri" w:hAnsi="Amiri" w:eastAsia="Amiri" w:cs="Amiri"/>
          <w:lang w:bidi="ar-SA"/>
          <w:color w:val="111111"/>
          <w:sz w:val="28"/>
          <w:szCs w:val="28"/>
          <w:rtl/>
        </w:rPr>
        <w:t xml:space="preserve">: «صِبْغَةَ اللّهِ وَمَنْ أَحْسَنُ مِنَ اللّهِ صِبْغَةً»قَالَ: «الصِّبْغَةُ هِیَ الاْءِسْلاَمُ»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w:t>
      </w:r>
      <w:r>
        <w:rPr>
          <w:rStyle w:val="FootnoteReference"/>
        </w:rPr>
        <w:footnoteReference w:id="320"/>
      </w:r>
      <w:r>
        <w:rPr>
          <w:rFonts w:ascii="Amiri" w:hAnsi="Amiri" w:eastAsia="Amiri" w:cs="Amiri"/>
          <w:lang w:bidi="ar-SA"/>
          <w:color w:val="111111"/>
          <w:sz w:val="28"/>
          <w:szCs w:val="28"/>
          <w:rtl/>
        </w:rPr>
        <w:t xml:space="preserve">عَزَّ وَجَلَّ: «فَمَنْ یَکْفُرْ بِالطّاغُوتِ وَیُوءْمِنْ بِاللّهِ فَقَدِ اسْتَمْسَکَ بِالْعُرْوَةِ الْوُثْقی»</w:t>
      </w:r>
      <w:r>
        <w:rPr>
          <w:rStyle w:val="FootnoteReference"/>
        </w:rPr>
        <w:footnoteReference w:id="321"/>
      </w:r>
      <w:r>
        <w:rPr>
          <w:rFonts w:ascii="Amiri" w:hAnsi="Amiri" w:eastAsia="Amiri" w:cs="Amiri"/>
          <w:lang w:bidi="ar-SA"/>
          <w:color w:val="111111"/>
          <w:sz w:val="28"/>
          <w:szCs w:val="28"/>
          <w:rtl/>
        </w:rPr>
        <w:t xml:space="preserve">قَالَ: «هِیَ···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20113_193933"/>
    <w:bookmarkEnd w:id="24"/>
    <w:p>
      <w:pPr>
        <w:pStyle w:val="BookText"/>
      </w:pPr>
      <w:r>
        <w:rPr>
          <w:rFonts w:ascii="Amiri" w:hAnsi="Amiri" w:eastAsia="Amiri" w:cs="Amiri"/>
          <w:lang w:bidi="ar-SA"/>
          <w:color w:val="111111"/>
          <w:sz w:val="28"/>
          <w:szCs w:val="28"/>
          <w:rtl/>
        </w:rPr>
        <w:t xml:space="preserve">الاْءِیمَانُ».</w:t>
      </w:r>
      <w:r>
        <w:rPr>
          <w:rStyle w:val="FootnoteReference"/>
        </w:rPr>
        <w:footnoteReference w:id="322"/>
      </w:r>
    </w:p>
    <w:p>
      <w:pPr>
        <w:pStyle w:val="Heading3"/>
      </w:pPr>
      <w:bookmarkStart w:id="706" w:name="_Toc49"/>
      <w:r>
        <w:t>(10) باب فی أنّ السکینة هی الإیمان</w:t>
      </w:r>
      <w:bookmarkEnd w:id="706"/>
    </w:p>
    <w:p>
      <w:pPr>
        <w:pStyle w:val="Heading4"/>
      </w:pPr>
      <w:bookmarkStart w:id="707" w:name="_Toc50"/>
      <w:r>
        <w:t>اشارة</w:t>
      </w:r>
      <w:bookmarkEnd w:id="707"/>
    </w:p>
    <w:p>
      <w:pPr>
        <w:pStyle w:val="BookText"/>
      </w:pPr>
      <w:r>
        <w:rPr>
          <w:rFonts w:ascii="Times New Roman" w:hAnsi="Times New Roman" w:eastAsia="Times New Roman" w:cs="Times New Roman"/>
          <w:lang w:val="en-US" w:bidi="en-US"/>
          <w:color w:val="111111"/>
          <w:sz w:val="28"/>
          <w:szCs w:val="28"/>
          <w:rtl/>
        </w:rPr>
        <w:t xml:space="preserve">2 / 15</w:t>
      </w:r>
    </w:p>
    <w:p>
      <w:pPr>
        <w:pStyle w:val="BookText"/>
      </w:pPr>
      <w:r>
        <w:rPr>
          <w:rFonts w:ascii="Amiri" w:hAnsi="Amiri" w:eastAsia="Amiri" w:cs="Amiri"/>
          <w:lang w:bidi="ar-SA"/>
          <w:color w:val="111111"/>
          <w:sz w:val="28"/>
          <w:szCs w:val="28"/>
          <w:rtl/>
        </w:rPr>
        <w:t xml:space="preserve">10 ـ بَابٌ فِی </w:t>
      </w:r>
      <w:r>
        <w:rPr>
          <w:rStyle w:val="FootnoteReference"/>
        </w:rPr>
        <w:footnoteReference w:id="323"/>
      </w:r>
      <w:r>
        <w:rPr>
          <w:rFonts w:ascii="Amiri" w:hAnsi="Amiri" w:eastAsia="Amiri" w:cs="Amiri"/>
          <w:lang w:bidi="ar-SA"/>
          <w:color w:val="111111"/>
          <w:sz w:val="28"/>
          <w:szCs w:val="28"/>
          <w:rtl/>
        </w:rPr>
        <w:t xml:space="preserve">أَنَّ السَّکِینَةَ هِیَ الاْءِیمَانُ</w:t>
      </w:r>
    </w:p>
    <w:p>
      <w:pPr>
        <w:pStyle w:val="Heading4"/>
      </w:pPr>
      <w:bookmarkStart w:id="708" w:name="_Toc51"/>
      <w:r>
        <w:t>1- الحدیث</w:t>
      </w:r>
      <w:bookmarkEnd w:id="708"/>
    </w:p>
    <w:p>
      <w:pPr>
        <w:pStyle w:val="BookText"/>
      </w:pPr>
      <w:r>
        <w:rPr>
          <w:rFonts w:ascii="Amiri" w:hAnsi="Amiri" w:eastAsia="Amiri" w:cs="Amiri"/>
          <w:lang w:bidi="ar-SA"/>
          <w:color w:val="111111"/>
          <w:sz w:val="28"/>
          <w:szCs w:val="28"/>
          <w:rtl/>
        </w:rPr>
        <w:t xml:space="preserve">1/1477 . مُحَمَّدُ بْنُ یَحْیی، عَنْ أَحْمَدَ بْنِ مُحَمَّدِ بْنِ عِیسی، عَنْ عَلِیِّ بْنِ الْحَکَمِ، عَنْ أَبِی حَمْزَةَ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سَأَلْتُهُ عَنْ قَوْلِ اللّهِ عَزَّ وَجَلَّ: «أَنْزَلَ السَّکِینَةَ فِی قُلُوبِ الْمُوءْمِنِینَ» </w:t>
      </w:r>
      <w:r>
        <w:rPr>
          <w:rStyle w:val="FootnoteReference"/>
        </w:rPr>
        <w:footnoteReference w:id="325"/>
      </w:r>
      <w:r>
        <w:rPr>
          <w:rFonts w:ascii="Amiri" w:hAnsi="Amiri" w:eastAsia="Amiri" w:cs="Amiri"/>
          <w:lang w:bidi="ar-SA"/>
          <w:color w:val="111111"/>
          <w:sz w:val="28"/>
          <w:szCs w:val="28"/>
          <w:rtl/>
        </w:rPr>
        <w:t xml:space="preserve">قَالَ: «هُوَ الاْءِیمَانُ».</w:t>
      </w:r>
    </w:p>
    <w:p>
      <w:pPr>
        <w:pStyle w:val="BookText"/>
      </w:pPr>
      <w:r>
        <w:rPr>
          <w:rFonts w:ascii="Amiri" w:hAnsi="Amiri" w:eastAsia="Amiri" w:cs="Amiri"/>
          <w:lang w:bidi="ar-SA"/>
          <w:color w:val="111111"/>
          <w:sz w:val="28"/>
          <w:szCs w:val="28"/>
          <w:rtl/>
        </w:rPr>
        <w:t xml:space="preserve">قَالَ: وَسَأَلْتُهُ عَنْ قَوْلِ اللّهِ عَزَّ وَجَلَّ : «وَ أَیَّدَهُمْ بِرُوحٍ مِنْهُ» </w:t>
      </w:r>
      <w:r>
        <w:rPr>
          <w:rStyle w:val="FootnoteReference"/>
        </w:rPr>
        <w:footnoteReference w:id="326"/>
      </w:r>
      <w:r>
        <w:rPr>
          <w:rFonts w:ascii="Amiri" w:hAnsi="Amiri" w:eastAsia="Amiri" w:cs="Amiri"/>
          <w:lang w:bidi="ar-SA"/>
          <w:color w:val="111111"/>
          <w:sz w:val="28"/>
          <w:szCs w:val="28"/>
          <w:rtl/>
        </w:rPr>
        <w:t xml:space="preserve">قَالَ: «هُوَ الاْءِیمَانُ». </w:t>
      </w:r>
      <w:r>
        <w:rPr>
          <w:rStyle w:val="FootnoteReference"/>
        </w:rPr>
        <w:footnoteReference w:id="327"/>
      </w:r>
    </w:p>
    <w:p>
      <w:pPr>
        <w:pStyle w:val="Heading4"/>
      </w:pPr>
      <w:bookmarkStart w:id="709" w:name="_Toc52"/>
      <w:r>
        <w:t>2- الحدیث</w:t>
      </w:r>
      <w:bookmarkEnd w:id="709"/>
    </w:p>
    <w:p>
      <w:pPr>
        <w:pStyle w:val="BookText"/>
      </w:pPr>
      <w:r>
        <w:rPr>
          <w:rFonts w:ascii="Amiri" w:hAnsi="Amiri" w:eastAsia="Amiri" w:cs="Amiri"/>
          <w:lang w:bidi="ar-SA"/>
          <w:color w:val="111111"/>
          <w:sz w:val="28"/>
          <w:szCs w:val="28"/>
          <w:rtl/>
        </w:rPr>
        <w:t xml:space="preserve">2/1474. عَنْهُ </w:t>
      </w:r>
      <w:r>
        <w:rPr>
          <w:rStyle w:val="FootnoteReference"/>
        </w:rPr>
        <w:footnoteReference w:id="328"/>
      </w:r>
      <w:r>
        <w:rPr>
          <w:rFonts w:ascii="Amiri" w:hAnsi="Amiri" w:eastAsia="Amiri" w:cs="Amiri"/>
          <w:lang w:bidi="ar-SA"/>
          <w:color w:val="111111"/>
          <w:sz w:val="28"/>
          <w:szCs w:val="28"/>
          <w:rtl/>
        </w:rPr>
        <w:t xml:space="preserve">، عَنْ أَحْمَدَ، عَنْ صَفْوَانَ، عَنْ أَبَانٍ، عَنِ الْفُضَیلِ </w:t>
      </w:r>
      <w:r>
        <w:rPr>
          <w:rStyle w:val="FootnoteReference"/>
        </w:rPr>
        <w:footnoteReference w:id="329"/>
      </w:r>
      <w:r>
        <w:rPr>
          <w:rFonts w:ascii="Amiri" w:hAnsi="Amiri" w:eastAsia="Amiri" w:cs="Amiri"/>
          <w:lang w:bidi="ar-SA"/>
          <w:color w:val="111111"/>
          <w:sz w:val="28"/>
          <w:szCs w:val="28"/>
          <w:rtl/>
        </w:rPr>
        <w:t xml:space="preserve">، 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20113_193934"/>
    <w:bookmarkEnd w:id="25"/>
    <w:p>
      <w:pPr>
        <w:pStyle w:val="BookText"/>
      </w:pPr>
      <w:r>
        <w:rPr>
          <w:rFonts w:ascii="Amiri" w:hAnsi="Amiri" w:eastAsia="Amiri" w:cs="Amiri"/>
          <w:lang w:bidi="ar-SA"/>
          <w:color w:val="111111"/>
          <w:sz w:val="28"/>
          <w:szCs w:val="28"/>
          <w:rtl/>
        </w:rPr>
        <w:t xml:space="preserve">قُلْتُ لاِءَبِی عَبْدِ اللّهِ علیه‌السلام : «أُولئِکَ کَتَبَ فِی قُلُوبِهِمُ الاْءِیمانَ»</w:t>
      </w:r>
      <w:r>
        <w:rPr>
          <w:rStyle w:val="FootnoteReference"/>
        </w:rPr>
        <w:footnoteReference w:id="330"/>
      </w:r>
      <w:r>
        <w:rPr>
          <w:rFonts w:ascii="Amiri" w:hAnsi="Amiri" w:eastAsia="Amiri" w:cs="Amiri"/>
          <w:lang w:bidi="ar-SA"/>
          <w:color w:val="111111"/>
          <w:sz w:val="28"/>
          <w:szCs w:val="28"/>
          <w:rtl/>
        </w:rPr>
        <w:t xml:space="preserve">: هَلْ لَهُمْ فِیمَا کَتَبَ فِی قُلُوبِهِمْ صُنْعٌ</w:t>
      </w:r>
      <w:r>
        <w:rPr>
          <w:rStyle w:val="FootnoteReference"/>
        </w:rPr>
        <w:footnoteReference w:id="331"/>
      </w:r>
      <w:r>
        <w:rPr>
          <w:rFonts w:ascii="Amiri" w:hAnsi="Amiri" w:eastAsia="Amiri" w:cs="Amiri"/>
          <w:lang w:bidi="ar-SA"/>
          <w:color w:val="111111"/>
          <w:sz w:val="28"/>
          <w:szCs w:val="28"/>
          <w:rtl/>
        </w:rPr>
        <w:t xml:space="preserve">؟ قَالَ: «لاَ».</w:t>
      </w:r>
      <w:r>
        <w:rPr>
          <w:rStyle w:val="FootnoteReference"/>
        </w:rPr>
        <w:footnoteReference w:id="332"/>
      </w:r>
    </w:p>
    <w:p>
      <w:pPr>
        <w:pStyle w:val="Heading4"/>
      </w:pPr>
      <w:bookmarkStart w:id="710" w:name="_Toc53"/>
      <w:r>
        <w:t>3- الحدیث</w:t>
      </w:r>
      <w:bookmarkEnd w:id="710"/>
    </w:p>
    <w:p>
      <w:pPr>
        <w:pStyle w:val="BookText"/>
      </w:pPr>
      <w:r>
        <w:rPr>
          <w:rFonts w:ascii="Amiri" w:hAnsi="Amiri" w:eastAsia="Amiri" w:cs="Amiri"/>
          <w:lang w:bidi="ar-SA"/>
          <w:color w:val="111111"/>
          <w:sz w:val="28"/>
          <w:szCs w:val="28"/>
          <w:rtl/>
        </w:rPr>
        <w:t xml:space="preserve">3/1479. عِدَّةٌ مِنْ أَصْحَابِنَا، عَنْ أَحْمَدَ بْنِ مُحَمَّدِ بْنِ خَالِدٍ، عَنِ ابْنِ مَحْبُوبٍ، عَنِ الْعَلاَءِ ، عَنْ مُحَمَّدِ بْنِ مُسْلِمٍ:</w:t>
      </w:r>
    </w:p>
    <w:p>
      <w:pPr>
        <w:pStyle w:val="BookText"/>
      </w:pPr>
      <w:r>
        <w:rPr>
          <w:rFonts w:ascii="Amiri" w:hAnsi="Amiri" w:eastAsia="Amiri" w:cs="Amiri"/>
          <w:lang w:bidi="ar-SA"/>
          <w:color w:val="111111"/>
          <w:sz w:val="28"/>
          <w:szCs w:val="28"/>
          <w:rtl/>
        </w:rPr>
        <w:t xml:space="preserve">عَنْ أَبِی جَعْفَرٍ علیه‌السلام ، قَالَ: «السَّکِینَةُ</w:t>
      </w:r>
      <w:r>
        <w:rPr>
          <w:rStyle w:val="FootnoteReference"/>
        </w:rPr>
        <w:footnoteReference w:id="333"/>
      </w:r>
      <w:r>
        <w:rPr>
          <w:rFonts w:ascii="Amiri" w:hAnsi="Amiri" w:eastAsia="Amiri" w:cs="Amiri"/>
          <w:lang w:bidi="ar-SA"/>
          <w:color w:val="111111"/>
          <w:sz w:val="28"/>
          <w:szCs w:val="28"/>
          <w:rtl/>
        </w:rPr>
        <w:t xml:space="preserve">: الاْءِیمَانُ».</w:t>
      </w:r>
      <w:r>
        <w:rPr>
          <w:rStyle w:val="FootnoteReference"/>
        </w:rPr>
        <w:footnoteReference w:id="334"/>
      </w:r>
    </w:p>
    <w:p>
      <w:pPr>
        <w:pStyle w:val="Heading4"/>
      </w:pPr>
      <w:bookmarkStart w:id="711" w:name="_Toc54"/>
      <w:r>
        <w:t>4- الحدیث</w:t>
      </w:r>
      <w:bookmarkEnd w:id="711"/>
    </w:p>
    <w:p>
      <w:pPr>
        <w:pStyle w:val="BookText"/>
      </w:pPr>
      <w:r>
        <w:rPr>
          <w:rFonts w:ascii="Amiri" w:hAnsi="Amiri" w:eastAsia="Amiri" w:cs="Amiri"/>
          <w:lang w:bidi="ar-SA"/>
          <w:color w:val="111111"/>
          <w:sz w:val="28"/>
          <w:szCs w:val="28"/>
          <w:rtl/>
        </w:rPr>
        <w:t xml:space="preserve">4/1480. عَلِیُّ بْنُ إِبْرَاهِیمَ ، عَنْ أَبِیهِ ، عَنِ ابْنِ أَبِی عُمَیْرٍ ، عَنْ حَفْصِ بْنِ الْبَخْتَرِیِّ</w:t>
      </w:r>
      <w:r>
        <w:rPr>
          <w:rStyle w:val="FootnoteReference"/>
        </w:rPr>
        <w:footnoteReference w:id="335"/>
      </w:r>
      <w:r>
        <w:rPr>
          <w:rFonts w:ascii="Amiri" w:hAnsi="Amiri" w:eastAsia="Amiri" w:cs="Amiri"/>
          <w:lang w:bidi="ar-SA"/>
          <w:color w:val="111111"/>
          <w:sz w:val="28"/>
          <w:szCs w:val="28"/>
          <w:rtl/>
        </w:rPr>
        <w:t xml:space="preserve">وَهِشَامِ بْنِ سَالِمٍ وَغَیْرِهِمَا:</w:t>
      </w:r>
    </w:p>
    <w:p>
      <w:pPr>
        <w:pStyle w:val="BookText"/>
      </w:pPr>
      <w:r>
        <w:rPr>
          <w:rFonts w:ascii="Amiri" w:hAnsi="Amiri" w:eastAsia="Amiri" w:cs="Amiri"/>
          <w:lang w:bidi="ar-SA"/>
          <w:color w:val="111111"/>
          <w:sz w:val="28"/>
          <w:szCs w:val="28"/>
          <w:rtl/>
        </w:rPr>
        <w:t xml:space="preserve">عَنْ أَبِی عَبْدِ اللّهِ علیه‌السلام فِی قَوْلِ اللّهِ عَزَّ وَجَلَّ: «هُوَ الَّذِی أَنْزَلَ السَّکِینَةَ فِی قُلُوبِ الْمُوءْمِنِینَ»</w:t>
      </w:r>
      <w:r>
        <w:rPr>
          <w:rStyle w:val="FootnoteReference"/>
        </w:rPr>
        <w:footnoteReference w:id="336"/>
      </w:r>
      <w:r>
        <w:rPr>
          <w:rFonts w:ascii="Amiri" w:hAnsi="Amiri" w:eastAsia="Amiri" w:cs="Amiri"/>
          <w:lang w:bidi="ar-SA"/>
          <w:color w:val="111111"/>
          <w:sz w:val="28"/>
          <w:szCs w:val="28"/>
          <w:rtl/>
        </w:rPr>
        <w:t xml:space="preserve">قَالَ: «هُوَ</w:t>
      </w:r>
      <w:r>
        <w:rPr>
          <w:rStyle w:val="FootnoteReference"/>
        </w:rPr>
        <w:footnoteReference w:id="337"/>
      </w:r>
      <w:r>
        <w:rPr>
          <w:rFonts w:ascii="Amiri" w:hAnsi="Amiri" w:eastAsia="Amiri" w:cs="Amiri"/>
          <w:lang w:bidi="ar-SA"/>
          <w:color w:val="111111"/>
          <w:sz w:val="28"/>
          <w:szCs w:val="28"/>
          <w:rtl/>
        </w:rPr>
        <w:t xml:space="preserve">الاْءِیمَانُ».</w:t>
      </w:r>
      <w:r>
        <w:rPr>
          <w:rStyle w:val="FootnoteReference"/>
        </w:rPr>
        <w:footnoteReference w:id="338"/>
      </w:r>
    </w:p>
    <w:p>
      <w:pPr>
        <w:pStyle w:val="Heading4"/>
      </w:pPr>
      <w:bookmarkStart w:id="712" w:name="_Toc55"/>
      <w:r>
        <w:t>5- الحدیث</w:t>
      </w:r>
      <w:bookmarkEnd w:id="712"/>
    </w:p>
    <w:p>
      <w:pPr>
        <w:pStyle w:val="BookText"/>
      </w:pPr>
      <w:r>
        <w:rPr>
          <w:rFonts w:ascii="Amiri" w:hAnsi="Amiri" w:eastAsia="Amiri" w:cs="Amiri"/>
          <w:lang w:bidi="ar-SA"/>
          <w:color w:val="111111"/>
          <w:sz w:val="28"/>
          <w:szCs w:val="28"/>
          <w:rtl/>
        </w:rPr>
        <w:t xml:space="preserve">5/1481. عَلِیُّ بْنُ إِبْرَاهِیمَ ، عَنْ مُحَمَّدِ بْنِ عِیسَی بْنِ عُبَیْدٍ</w:t>
      </w:r>
      <w:r>
        <w:rPr>
          <w:rStyle w:val="FootnoteReference"/>
        </w:rPr>
        <w:footnoteReference w:id="339"/>
      </w:r>
      <w:r>
        <w:rPr>
          <w:rFonts w:ascii="Amiri" w:hAnsi="Amiri" w:eastAsia="Amiri" w:cs="Amiri"/>
          <w:lang w:bidi="ar-SA"/>
          <w:color w:val="111111"/>
          <w:sz w:val="28"/>
          <w:szCs w:val="28"/>
          <w:rtl/>
        </w:rPr>
        <w:t xml:space="preserve">، عَنْ یُونُسَ</w:t>
      </w:r>
      <w:r>
        <w:rPr>
          <w:rStyle w:val="FootnoteReference"/>
        </w:rPr>
        <w:footnoteReference w:id="340"/>
      </w:r>
      <w:r>
        <w:rPr>
          <w:rFonts w:ascii="Amiri" w:hAnsi="Amiri" w:eastAsia="Amiri" w:cs="Amiri"/>
          <w:lang w:bidi="ar-SA"/>
          <w:color w:val="111111"/>
          <w:sz w:val="28"/>
          <w:szCs w:val="28"/>
          <w:rtl/>
        </w:rPr>
        <w:t xml:space="preserve">، عَنْ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20113_193935"/>
    <w:bookmarkEnd w:id="26"/>
    <w:p>
      <w:pPr>
        <w:pStyle w:val="BookText"/>
      </w:pPr>
      <w:r>
        <w:rPr>
          <w:rFonts w:ascii="Amiri" w:hAnsi="Amiri" w:eastAsia="Amiri" w:cs="Amiri"/>
          <w:lang w:bidi="ar-SA"/>
          <w:color w:val="111111"/>
          <w:sz w:val="28"/>
          <w:szCs w:val="28"/>
          <w:rtl/>
        </w:rPr>
        <w:t xml:space="preserve">جَمِیلٍ ، قَالَ:</w:t>
      </w:r>
    </w:p>
    <w:p>
      <w:pPr>
        <w:pStyle w:val="BookText"/>
      </w:pPr>
      <w:r>
        <w:rPr>
          <w:rFonts w:ascii="Amiri" w:hAnsi="Amiri" w:eastAsia="Amiri" w:cs="Amiri"/>
          <w:lang w:bidi="ar-SA"/>
          <w:color w:val="111111"/>
          <w:sz w:val="28"/>
          <w:szCs w:val="28"/>
          <w:rtl/>
        </w:rPr>
        <w:t xml:space="preserve">سَأَلْتُ أَبَا عَبْدِ اللّهِ علیه‌السلام عَنْ قَوْلِهِ</w:t>
      </w:r>
      <w:r>
        <w:rPr>
          <w:rStyle w:val="FootnoteReference"/>
        </w:rPr>
        <w:footnoteReference w:id="341"/>
      </w:r>
      <w:r>
        <w:rPr>
          <w:rFonts w:ascii="Amiri" w:hAnsi="Amiri" w:eastAsia="Amiri" w:cs="Amiri"/>
          <w:lang w:bidi="ar-SA"/>
          <w:color w:val="111111"/>
          <w:sz w:val="28"/>
          <w:szCs w:val="28"/>
          <w:rtl/>
        </w:rPr>
        <w:t xml:space="preserve">عَزَّ وَجَلَّ: «هُوَ الَّذِی أَنْزَلَ السَّکِینَةَ فِی قُلُوبِ الْمُوءْمِنِینَ» قَالَ: «هُوَ</w:t>
      </w:r>
      <w:r>
        <w:rPr>
          <w:rStyle w:val="FootnoteReference"/>
        </w:rPr>
        <w:footnoteReference w:id="342"/>
      </w:r>
      <w:r>
        <w:rPr>
          <w:rFonts w:ascii="Amiri" w:hAnsi="Amiri" w:eastAsia="Amiri" w:cs="Amiri"/>
          <w:lang w:bidi="ar-SA"/>
          <w:color w:val="111111"/>
          <w:sz w:val="28"/>
          <w:szCs w:val="28"/>
          <w:rtl/>
        </w:rPr>
        <w:t xml:space="preserve">الاْءِیمَانُ».</w:t>
      </w:r>
    </w:p>
    <w:p>
      <w:pPr>
        <w:pStyle w:val="BookText"/>
      </w:pPr>
      <w:r>
        <w:rPr>
          <w:rFonts w:ascii="Amiri" w:hAnsi="Amiri" w:eastAsia="Amiri" w:cs="Amiri"/>
          <w:lang w:bidi="ar-SA"/>
          <w:color w:val="111111"/>
          <w:sz w:val="28"/>
          <w:szCs w:val="28"/>
          <w:rtl/>
        </w:rPr>
        <w:t xml:space="preserve">قَالَ : قُلْتُ</w:t>
      </w:r>
      <w:r>
        <w:rPr>
          <w:rStyle w:val="FootnoteReference"/>
        </w:rPr>
        <w:footnoteReference w:id="343"/>
      </w:r>
      <w:r>
        <w:rPr>
          <w:rFonts w:ascii="Amiri" w:hAnsi="Amiri" w:eastAsia="Amiri" w:cs="Amiri"/>
          <w:lang w:bidi="ar-SA"/>
          <w:color w:val="111111"/>
          <w:sz w:val="28"/>
          <w:szCs w:val="28"/>
          <w:rtl/>
        </w:rPr>
        <w:t xml:space="preserve">: «وَ أَیَّدَهُمْ بِرُوحٍ مِنْهُ»؟ قَالَ: «هُوَ الاْءِیمَانُ» .</w:t>
      </w:r>
    </w:p>
    <w:p>
      <w:pPr>
        <w:pStyle w:val="BookText"/>
      </w:pPr>
      <w:r>
        <w:rPr>
          <w:rFonts w:ascii="Amiri" w:hAnsi="Amiri" w:eastAsia="Amiri" w:cs="Amiri"/>
          <w:lang w:bidi="ar-SA"/>
          <w:color w:val="111111"/>
          <w:sz w:val="28"/>
          <w:szCs w:val="28"/>
          <w:rtl/>
        </w:rPr>
        <w:t xml:space="preserve">وَ عَنْ قَوْلِهِ تَعَالی: «وَ أَلْزَمَهُمْ کَلِمَةَ التَّقْوی»</w:t>
      </w:r>
      <w:r>
        <w:rPr>
          <w:rStyle w:val="FootnoteReference"/>
        </w:rPr>
        <w:footnoteReference w:id="344"/>
      </w:r>
      <w:r>
        <w:rPr>
          <w:rFonts w:ascii="Amiri" w:hAnsi="Amiri" w:eastAsia="Amiri" w:cs="Amiri"/>
          <w:lang w:bidi="ar-SA"/>
          <w:color w:val="111111"/>
          <w:sz w:val="28"/>
          <w:szCs w:val="28"/>
          <w:rtl/>
        </w:rPr>
        <w:t xml:space="preserve">؟ قَالَ: «هُوَ الاْءِیمَانُ».</w:t>
      </w:r>
      <w:r>
        <w:rPr>
          <w:rStyle w:val="FootnoteReference"/>
        </w:rPr>
        <w:footnoteReference w:id="345"/>
      </w:r>
    </w:p>
    <w:p>
      <w:pPr>
        <w:pStyle w:val="Heading3"/>
      </w:pPr>
      <w:bookmarkStart w:id="713" w:name="_Toc56"/>
      <w:r>
        <w:t>(11) باب الإخلاص</w:t>
      </w:r>
      <w:bookmarkEnd w:id="713"/>
    </w:p>
    <w:p>
      <w:pPr>
        <w:pStyle w:val="Heading4"/>
      </w:pPr>
      <w:bookmarkStart w:id="714" w:name="_Toc57"/>
      <w:r>
        <w:t>1- الحدیث</w:t>
      </w:r>
      <w:bookmarkEnd w:id="714"/>
    </w:p>
    <w:p>
      <w:pPr>
        <w:pStyle w:val="BookText"/>
      </w:pPr>
      <w:r>
        <w:rPr>
          <w:rFonts w:ascii="Amiri" w:hAnsi="Amiri" w:eastAsia="Amiri" w:cs="Amiri"/>
          <w:lang w:bidi="ar-SA"/>
          <w:color w:val="111111"/>
          <w:sz w:val="28"/>
          <w:szCs w:val="28"/>
          <w:rtl/>
        </w:rPr>
        <w:t xml:space="preserve">1/1482 . عَلِیُّ بْنُ إِبْرَاهِیمَ ، عَنْ مُحَمَّدِ بْنِ عِیسی ، عَنْ یُونُسَ ، عَنْ عَبْدِ اللّهِ </w:t>
      </w:r>
      <w:r>
        <w:rPr>
          <w:rStyle w:val="FootnoteReference"/>
        </w:rPr>
        <w:footnoteReference w:id="346"/>
      </w:r>
      <w:r>
        <w:rPr>
          <w:rFonts w:ascii="Amiri" w:hAnsi="Amiri" w:eastAsia="Amiri" w:cs="Amiri"/>
          <w:lang w:bidi="ar-SA"/>
          <w:color w:val="111111"/>
          <w:sz w:val="28"/>
          <w:szCs w:val="28"/>
          <w:rtl/>
        </w:rPr>
        <w:t xml:space="preserve">بْنِ مُسْکَانَ:</w:t>
      </w:r>
    </w:p>
    <w:p>
      <w:pPr>
        <w:pStyle w:val="BookText"/>
      </w:pPr>
      <w:r>
        <w:rPr>
          <w:rFonts w:ascii="Amiri" w:hAnsi="Amiri" w:eastAsia="Amiri" w:cs="Amiri"/>
          <w:lang w:bidi="ar-SA"/>
          <w:color w:val="111111"/>
          <w:sz w:val="28"/>
          <w:szCs w:val="28"/>
          <w:rtl/>
        </w:rPr>
        <w:t xml:space="preserve">عَنْ أَبِی عَبْدِ اللّهِ علیه‌السلام فِی قَوْلِ اللّهِ عَزَّ وَجَلَّ: «حَنِیفاً مُسْلِماً» </w:t>
      </w:r>
      <w:r>
        <w:rPr>
          <w:rStyle w:val="FootnoteReference"/>
        </w:rPr>
        <w:footnoteReference w:id="347"/>
      </w:r>
      <w:r>
        <w:rPr>
          <w:rFonts w:ascii="Amiri" w:hAnsi="Amiri" w:eastAsia="Amiri" w:cs="Amiri"/>
          <w:lang w:bidi="ar-SA"/>
          <w:color w:val="111111"/>
          <w:sz w:val="28"/>
          <w:szCs w:val="28"/>
          <w:rtl/>
        </w:rPr>
        <w:t xml:space="preserve">قَالَ: «خَالِصاً </w:t>
      </w:r>
      <w:r>
        <w:rPr>
          <w:rStyle w:val="FootnoteReference"/>
        </w:rPr>
        <w:footnoteReference w:id="348"/>
      </w:r>
      <w:r>
        <w:rPr>
          <w:rFonts w:ascii="Amiri" w:hAnsi="Amiri" w:eastAsia="Amiri" w:cs="Amiri"/>
          <w:lang w:bidi="ar-SA"/>
          <w:color w:val="111111"/>
          <w:sz w:val="28"/>
          <w:szCs w:val="28"/>
          <w:rtl/>
        </w:rPr>
        <w:t xml:space="preserve">مُخْلِصاً ، لَیْسَ فِیهِ شَیْءٌ مِنْ عِبَادَةِ الاْءَوْثَانِ». </w:t>
      </w:r>
      <w:r>
        <w:rPr>
          <w:rStyle w:val="FootnoteReference"/>
        </w:rPr>
        <w:footnoteReference w:id="34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20113_193936"/>
    <w:bookmarkEnd w:id="27"/>
    <w:p>
      <w:pPr>
        <w:pStyle w:val="Heading4"/>
      </w:pPr>
      <w:bookmarkStart w:id="715" w:name="_Toc58"/>
      <w:r>
        <w:t>2- الحدیث</w:t>
      </w:r>
      <w:bookmarkEnd w:id="715"/>
    </w:p>
    <w:p>
      <w:pPr>
        <w:pStyle w:val="BookText"/>
      </w:pPr>
      <w:r>
        <w:rPr>
          <w:rFonts w:ascii="Amiri" w:hAnsi="Amiri" w:eastAsia="Amiri" w:cs="Amiri"/>
          <w:lang w:bidi="ar-SA"/>
          <w:color w:val="111111"/>
          <w:sz w:val="28"/>
          <w:szCs w:val="28"/>
          <w:rtl/>
        </w:rPr>
        <w:t xml:space="preserve">2/1483 . عِدَّةٌ مِنْ أَصْحَابِنَا ، عَنْ أَحْمَدَ بْنِ أَبِی عَبْدِ اللّهِ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16</w:t>
      </w:r>
    </w:p>
    <w:p>
      <w:pPr>
        <w:pStyle w:val="BookText"/>
      </w:pPr>
      <w:r>
        <w:rPr>
          <w:rFonts w:ascii="Amiri" w:hAnsi="Amiri" w:eastAsia="Amiri" w:cs="Amiri"/>
          <w:lang w:bidi="ar-SA"/>
          <w:color w:val="111111"/>
          <w:sz w:val="28"/>
          <w:szCs w:val="28"/>
          <w:rtl/>
        </w:rPr>
        <w:t xml:space="preserve">عَنْ أَبِیهِ</w:t>
      </w:r>
      <w:r>
        <w:rPr>
          <w:rStyle w:val="FootnoteReference"/>
        </w:rPr>
        <w:footnoteReference w:id="351"/>
      </w:r>
      <w:r>
        <w:rPr>
          <w:rFonts w:ascii="Amiri" w:hAnsi="Amiri" w:eastAsia="Amiri" w:cs="Amiri"/>
          <w:lang w:bidi="ar-SA"/>
          <w:color w:val="111111"/>
          <w:sz w:val="28"/>
          <w:szCs w:val="28"/>
          <w:rtl/>
        </w:rPr>
        <w:t xml:space="preserve">رَفَعَهُ إِلی أَبِی جَعْفَرٍ علیه‌السلام ، قَالَ: «قَالَ رَسُولُ اللّهِ صلی‌الله‌علیه‌و‌آله : یَا أَیُّهَا النَّاسُ ، إِنَّمَا هُوَ اللّهُ وَالشَّیْطَانُ ، وَالْحَقُّ وَالْبَاطِلُ ، وَالْهُدی وَالضَّلاَلَةُ ، وَالرُّشْدُ</w:t>
      </w:r>
      <w:r>
        <w:rPr>
          <w:rStyle w:val="FootnoteReference"/>
        </w:rPr>
        <w:footnoteReference w:id="352"/>
      </w:r>
      <w:r>
        <w:rPr>
          <w:rFonts w:ascii="Amiri" w:hAnsi="Amiri" w:eastAsia="Amiri" w:cs="Amiri"/>
          <w:lang w:bidi="ar-SA"/>
          <w:color w:val="111111"/>
          <w:sz w:val="28"/>
          <w:szCs w:val="28"/>
          <w:rtl/>
        </w:rPr>
        <w:t xml:space="preserve">وَالْغَیُّ ، وَالْعَاجِلَةُ وَالاْآجِلَةُ</w:t>
      </w:r>
      <w:r>
        <w:rPr>
          <w:rStyle w:val="FootnoteReference"/>
        </w:rPr>
        <w:footnoteReference w:id="353"/>
      </w:r>
      <w:r>
        <w:rPr>
          <w:rFonts w:ascii="Amiri" w:hAnsi="Amiri" w:eastAsia="Amiri" w:cs="Amiri"/>
          <w:lang w:bidi="ar-SA"/>
          <w:color w:val="111111"/>
          <w:sz w:val="28"/>
          <w:szCs w:val="28"/>
          <w:rtl/>
        </w:rPr>
        <w:t xml:space="preserve">وَالْعَاقِبَةُ</w:t>
      </w:r>
      <w:r>
        <w:rPr>
          <w:rStyle w:val="FootnoteReference"/>
        </w:rPr>
        <w:footnoteReference w:id="354"/>
      </w:r>
      <w:r>
        <w:rPr>
          <w:rFonts w:ascii="Amiri" w:hAnsi="Amiri" w:eastAsia="Amiri" w:cs="Amiri"/>
          <w:lang w:bidi="ar-SA"/>
          <w:color w:val="111111"/>
          <w:sz w:val="28"/>
          <w:szCs w:val="28"/>
          <w:rtl/>
        </w:rPr>
        <w:t xml:space="preserve">، وَالْحَسَنَاتُ وَالسَّیِّئَاتُ، فَمَا کَانَ مِنْ حَسَنَاتٍ فَلِلّهِ، وَمَا کَانَ مِنْ سَیِّئَاتٍ</w:t>
      </w:r>
      <w:r>
        <w:rPr>
          <w:rStyle w:val="FootnoteReference"/>
        </w:rPr>
        <w:footnoteReference w:id="355"/>
      </w:r>
      <w:r>
        <w:rPr>
          <w:rFonts w:ascii="Amiri" w:hAnsi="Amiri" w:eastAsia="Amiri" w:cs="Amiri"/>
          <w:lang w:bidi="ar-SA"/>
          <w:color w:val="111111"/>
          <w:sz w:val="28"/>
          <w:szCs w:val="28"/>
          <w:rtl/>
        </w:rPr>
        <w:t xml:space="preserve">فَلِلشَّیْطَانِ لَعَنَهُ اللّهُ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Style w:val="FootnoteReference"/>
        </w:rPr>
        <w:footnoteReference w:id="357"/>
      </w:r>
    </w:p>
    <w:p>
      <w:pPr>
        <w:pStyle w:val="Heading4"/>
      </w:pPr>
      <w:bookmarkStart w:id="716" w:name="_Toc59"/>
      <w:r>
        <w:t>3-الحدیث</w:t>
      </w:r>
      <w:bookmarkEnd w:id="716"/>
    </w:p>
    <w:p>
      <w:pPr>
        <w:pStyle w:val="BookText"/>
      </w:pPr>
      <w:r>
        <w:rPr>
          <w:rFonts w:ascii="Amiri" w:hAnsi="Amiri" w:eastAsia="Amiri" w:cs="Amiri"/>
          <w:lang w:bidi="ar-SA"/>
          <w:color w:val="111111"/>
          <w:sz w:val="28"/>
          <w:szCs w:val="28"/>
          <w:rtl/>
        </w:rPr>
        <w:t xml:space="preserve">3/1484. عِدَّةٌ مِنْ أَصْحَابِنَا، عَنْ سَهْلِ بْنِ زِیَادٍ، عَنْ عَلِیِّ بْنِ أَسْبَاطٍ :</w:t>
      </w:r>
    </w:p>
    <w:p>
      <w:pPr>
        <w:pStyle w:val="BookText"/>
      </w:pPr>
      <w:r>
        <w:rPr>
          <w:rFonts w:ascii="Amiri" w:hAnsi="Amiri" w:eastAsia="Amiri" w:cs="Amiri"/>
          <w:lang w:bidi="ar-SA"/>
          <w:color w:val="111111"/>
          <w:sz w:val="28"/>
          <w:szCs w:val="28"/>
          <w:rtl/>
        </w:rPr>
        <w:t xml:space="preserve">عَنْ أَبِی الْحَسَنِ الرِّضَا علیه‌السلام </w:t>
      </w:r>
      <w:r>
        <w:rPr>
          <w:rStyle w:val="FootnoteReference"/>
        </w:rPr>
        <w:footnoteReference w:id="358"/>
      </w:r>
      <w:r>
        <w:rPr>
          <w:rFonts w:ascii="Amiri" w:hAnsi="Amiri" w:eastAsia="Amiri" w:cs="Amiri"/>
          <w:lang w:bidi="ar-SA"/>
          <w:color w:val="111111"/>
          <w:sz w:val="28"/>
          <w:szCs w:val="28"/>
          <w:rtl/>
        </w:rPr>
        <w:t xml:space="preserve">: «أَنَّ أَمِیرَ الْمُوءْمِنِینَ ـ صَلَوَاتُ اللّهِ عَلَیْهِ ـ کَانَ یَقُولُ: طُوبی لِمَنْ أَخْلَصَ لِلّهِ الْعِبَادَةَ وَالدُّعَاءَ، وَلَمْ یَشْغَلْ</w:t>
      </w:r>
      <w:r>
        <w:rPr>
          <w:rStyle w:val="FootnoteReference"/>
        </w:rPr>
        <w:footnoteReference w:id="359"/>
      </w:r>
      <w:r>
        <w:rPr>
          <w:rFonts w:ascii="Amiri" w:hAnsi="Amiri" w:eastAsia="Amiri" w:cs="Amiri"/>
          <w:lang w:bidi="ar-SA"/>
          <w:color w:val="111111"/>
          <w:sz w:val="28"/>
          <w:szCs w:val="28"/>
          <w:rtl/>
        </w:rPr>
        <w:t xml:space="preserve">قَلْبَهُ بِمَا تَری عَیْنَاهُ، وَلَمْ یَنْسَ ذِکْرَ اللّهِ</w:t>
      </w:r>
      <w:r>
        <w:rPr>
          <w:rStyle w:val="FootnoteReference"/>
        </w:rPr>
        <w:footnoteReference w:id="360"/>
      </w:r>
      <w:r>
        <w:rPr>
          <w:rFonts w:ascii="Amiri" w:hAnsi="Amiri" w:eastAsia="Amiri" w:cs="Amiri"/>
          <w:lang w:bidi="ar-SA"/>
          <w:color w:val="111111"/>
          <w:sz w:val="28"/>
          <w:szCs w:val="28"/>
          <w:rtl/>
        </w:rPr>
        <w:t xml:space="preserve">بِمَا تَسْمَعُ</w:t>
      </w:r>
      <w:r>
        <w:rPr>
          <w:rStyle w:val="FootnoteReference"/>
        </w:rPr>
        <w:footnoteReference w:id="361"/>
      </w:r>
      <w:r>
        <w:rPr>
          <w:rFonts w:ascii="Amiri" w:hAnsi="Amiri" w:eastAsia="Amiri" w:cs="Amiri"/>
          <w:lang w:bidi="ar-SA"/>
          <w:color w:val="111111"/>
          <w:sz w:val="28"/>
          <w:szCs w:val="28"/>
          <w:rtl/>
        </w:rPr>
        <w:t xml:space="preserve">أُذُنَاهُ، وَلَمْ یَحْزُنْ</w:t>
      </w:r>
      <w:r>
        <w:rPr>
          <w:rStyle w:val="FootnoteReference"/>
        </w:rPr>
        <w:footnoteReference w:id="362"/>
      </w:r>
      <w:r>
        <w:rPr>
          <w:rFonts w:ascii="Amiri" w:hAnsi="Amiri" w:eastAsia="Amiri" w:cs="Amiri"/>
          <w:lang w:bidi="ar-SA"/>
          <w:color w:val="111111"/>
          <w:sz w:val="28"/>
          <w:szCs w:val="28"/>
          <w:rtl/>
        </w:rPr>
        <w:t xml:space="preserve">صَدْرَهُ بِمَا أُعْطِیَ غَیْرُهُ».</w:t>
      </w:r>
      <w:r>
        <w:rPr>
          <w:rStyle w:val="FootnoteReference"/>
        </w:rPr>
        <w:footnoteReference w:id="363"/>
      </w:r>
    </w:p>
    <w:p>
      <w:pPr>
        <w:pStyle w:val="Heading4"/>
      </w:pPr>
      <w:bookmarkStart w:id="717" w:name="_Toc60"/>
      <w:r>
        <w:t>4- الحدیث</w:t>
      </w:r>
      <w:bookmarkEnd w:id="717"/>
    </w:p>
    <w:p>
      <w:pPr>
        <w:pStyle w:val="BookText"/>
      </w:pPr>
      <w:r>
        <w:rPr>
          <w:rFonts w:ascii="Amiri" w:hAnsi="Amiri" w:eastAsia="Amiri" w:cs="Amiri"/>
          <w:lang w:bidi="ar-SA"/>
          <w:color w:val="111111"/>
          <w:sz w:val="28"/>
          <w:szCs w:val="28"/>
          <w:rtl/>
        </w:rPr>
        <w:t xml:space="preserve">4/1485. عَلِیُّ بْنُ إِبْرَاهِیمَ، عَنْ أَبِیهِ، عَنِ الْقَاسِمِ بْنِ مُحَمَّدٍ، عَنِ الْمِنْقَرِیِّ، عَنْ سُفْیَانَ بْنِ عُیَیْنَةَ:</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364"/>
      </w:r>
      <w:r>
        <w:rPr>
          <w:rFonts w:ascii="Amiri" w:hAnsi="Amiri" w:eastAsia="Amiri" w:cs="Amiri"/>
          <w:lang w:bidi="ar-SA"/>
          <w:color w:val="111111"/>
          <w:sz w:val="28"/>
          <w:szCs w:val="28"/>
          <w:rtl/>
        </w:rPr>
        <w:t xml:space="preserve">عَزَّ وَجَلَّ: «لِیَبْلُوَکُمْ أَیُّکُمْ أَحْسَنُ عَمَلاً»</w:t>
      </w:r>
      <w:r>
        <w:rPr>
          <w:rStyle w:val="FootnoteReference"/>
        </w:rPr>
        <w:footnoteReference w:id="365"/>
      </w:r>
      <w:r>
        <w:rPr>
          <w:rFonts w:ascii="Amiri" w:hAnsi="Amiri" w:eastAsia="Amiri" w:cs="Amiri"/>
          <w:lang w:bidi="ar-SA"/>
          <w:color w:val="111111"/>
          <w:sz w:val="28"/>
          <w:szCs w:val="28"/>
          <w:rtl/>
        </w:rPr>
        <w:t xml:space="preserve">قَالَ: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20113_193937"/>
    <w:bookmarkEnd w:id="28"/>
    <w:p>
      <w:pPr>
        <w:pStyle w:val="BookText"/>
      </w:pPr>
      <w:r>
        <w:rPr>
          <w:rFonts w:ascii="Amiri" w:hAnsi="Amiri" w:eastAsia="Amiri" w:cs="Amiri"/>
          <w:lang w:bidi="ar-SA"/>
          <w:color w:val="111111"/>
          <w:sz w:val="28"/>
          <w:szCs w:val="28"/>
          <w:rtl/>
        </w:rPr>
        <w:t xml:space="preserve">«لَیْسَ یَعْنِی</w:t>
      </w:r>
      <w:r>
        <w:rPr>
          <w:rStyle w:val="FootnoteReference"/>
        </w:rPr>
        <w:footnoteReference w:id="366"/>
      </w:r>
      <w:r>
        <w:rPr>
          <w:rFonts w:ascii="Amiri" w:hAnsi="Amiri" w:eastAsia="Amiri" w:cs="Amiri"/>
          <w:lang w:bidi="ar-SA"/>
          <w:color w:val="111111"/>
          <w:sz w:val="28"/>
          <w:szCs w:val="28"/>
          <w:rtl/>
        </w:rPr>
        <w:t xml:space="preserve">أَکْثَرَکُمْ</w:t>
      </w:r>
      <w:r>
        <w:rPr>
          <w:rStyle w:val="FootnoteReference"/>
        </w:rPr>
        <w:footnoteReference w:id="367"/>
      </w:r>
      <w:r>
        <w:rPr>
          <w:rFonts w:ascii="Amiri" w:hAnsi="Amiri" w:eastAsia="Amiri" w:cs="Amiri"/>
          <w:lang w:bidi="ar-SA"/>
          <w:color w:val="111111"/>
          <w:sz w:val="28"/>
          <w:szCs w:val="28"/>
          <w:rtl/>
        </w:rPr>
        <w:t xml:space="preserve">عَمَلاً، وَلکِنْ أَصْوَبَکُمْ عَمَلاً، وَإِنَّمَا الاْءِصَابَةُ خَشْیَةُ اللّهِ وَالنِّیَّةُ الصَّادِقَةُ وَالْحَسَنَةُ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«الاْءِبْقَاءُ عَلَی الْعَمَلِ حَتّی یَخْلُصَ أَشَدُّ مِنَ الْعَمَلِ، وَالْعَمَلُ الْخَالِصُ الَّذِی لاَ تُرِیدُ أَنْ یَحْمَدَکَ عَلَیْهِ أَحَدٌ إِلاَّ اللّهُ عَزَّ وَجَلَّ، وَالنِّیَّةُ أَفْضَلُ مِنَ الْعَمَلِ، أَلاَ وَإِنَّ النِّیَّةَ هِیَ</w:t>
      </w:r>
      <w:r>
        <w:rPr>
          <w:rStyle w:val="FootnoteReference"/>
        </w:rPr>
        <w:footnoteReference w:id="369"/>
      </w:r>
      <w:r>
        <w:rPr>
          <w:rFonts w:ascii="Amiri" w:hAnsi="Amiri" w:eastAsia="Amiri" w:cs="Amiri"/>
          <w:lang w:bidi="ar-SA"/>
          <w:color w:val="111111"/>
          <w:sz w:val="28"/>
          <w:szCs w:val="28"/>
          <w:rtl/>
        </w:rPr>
        <w:t xml:space="preserve">الْعَمَلُ»، ثُمَّ تَلاَ قَوْلَهُ عَزَّ وَجَلَّ: «قُلْ کُلٌّ یَعْمَلُ عَلی شاکِلَتِهِ»</w:t>
      </w:r>
      <w:r>
        <w:rPr>
          <w:rStyle w:val="FootnoteReference"/>
        </w:rPr>
        <w:footnoteReference w:id="370"/>
      </w:r>
      <w:r>
        <w:rPr>
          <w:rFonts w:ascii="Amiri" w:hAnsi="Amiri" w:eastAsia="Amiri" w:cs="Amiri"/>
          <w:lang w:bidi="ar-SA"/>
          <w:color w:val="111111"/>
          <w:sz w:val="28"/>
          <w:szCs w:val="28"/>
          <w:rtl/>
        </w:rPr>
        <w:t xml:space="preserve">: «یَعْنِی عَلی نِیَّتِهِ».</w:t>
      </w:r>
      <w:r>
        <w:rPr>
          <w:rStyle w:val="FootnoteReference"/>
        </w:rPr>
        <w:footnoteReference w:id="371"/>
      </w:r>
    </w:p>
    <w:p>
      <w:pPr>
        <w:pStyle w:val="Heading4"/>
      </w:pPr>
      <w:bookmarkStart w:id="718" w:name="_Toc61"/>
      <w:r>
        <w:t>5-الحدیث</w:t>
      </w:r>
      <w:bookmarkEnd w:id="718"/>
    </w:p>
    <w:p>
      <w:pPr>
        <w:pStyle w:val="BookText"/>
      </w:pPr>
      <w:r>
        <w:rPr>
          <w:rFonts w:ascii="Amiri" w:hAnsi="Amiri" w:eastAsia="Amiri" w:cs="Amiri"/>
          <w:lang w:bidi="ar-SA"/>
          <w:color w:val="111111"/>
          <w:sz w:val="28"/>
          <w:szCs w:val="28"/>
          <w:rtl/>
        </w:rPr>
        <w:t xml:space="preserve">5/1486. وَ بِهذَا الاْءِسْنَادِ ، قَالَ:</w:t>
      </w:r>
    </w:p>
    <w:p>
      <w:pPr>
        <w:pStyle w:val="BookText"/>
      </w:pPr>
      <w:r>
        <w:rPr>
          <w:rFonts w:ascii="Amiri" w:hAnsi="Amiri" w:eastAsia="Amiri" w:cs="Amiri"/>
          <w:lang w:bidi="ar-SA"/>
          <w:color w:val="111111"/>
          <w:sz w:val="28"/>
          <w:szCs w:val="28"/>
          <w:rtl/>
        </w:rPr>
        <w:t xml:space="preserve">سَأَلْتُهُ عَنْ قَوْلِ اللّهِ عَزَّ وَجَلَّ: «إِلاّ مَنْ أَتَی اللّهَ بِقَلْبٍ سَلِیمٍ»</w:t>
      </w:r>
      <w:r>
        <w:rPr>
          <w:rStyle w:val="FootnoteReference"/>
        </w:rPr>
        <w:footnoteReference w:id="372"/>
      </w:r>
      <w:r>
        <w:rPr>
          <w:rFonts w:ascii="Amiri" w:hAnsi="Amiri" w:eastAsia="Amiri" w:cs="Amiri"/>
          <w:lang w:bidi="ar-SA"/>
          <w:color w:val="111111"/>
          <w:sz w:val="28"/>
          <w:szCs w:val="28"/>
          <w:rtl/>
        </w:rPr>
        <w:t xml:space="preserve">قَالَ: «الْقَلْبُ</w:t>
      </w:r>
      <w:r>
        <w:rPr>
          <w:rStyle w:val="FootnoteReference"/>
        </w:rPr>
        <w:footnoteReference w:id="373"/>
      </w:r>
      <w:r>
        <w:rPr>
          <w:rFonts w:ascii="Amiri" w:hAnsi="Amiri" w:eastAsia="Amiri" w:cs="Amiri"/>
          <w:lang w:bidi="ar-SA"/>
          <w:color w:val="111111"/>
          <w:sz w:val="28"/>
          <w:szCs w:val="28"/>
          <w:rtl/>
        </w:rPr>
        <w:t xml:space="preserve">السَّلِیمُ الَّذِی یَلْقی رَبَّهُ وَلَیْسَ فِیهِ أَحَدٌ سِوَاهُ». قَالَ</w:t>
      </w:r>
      <w:r>
        <w:rPr>
          <w:rStyle w:val="FootnoteReference"/>
        </w:rPr>
        <w:footnoteReference w:id="374"/>
      </w:r>
      <w:r>
        <w:rPr>
          <w:rFonts w:ascii="Amiri" w:hAnsi="Amiri" w:eastAsia="Amiri" w:cs="Amiri"/>
          <w:lang w:bidi="ar-SA"/>
          <w:color w:val="111111"/>
          <w:sz w:val="28"/>
          <w:szCs w:val="28"/>
          <w:rtl/>
        </w:rPr>
        <w:t xml:space="preserve">: «وَ کُلُّ قَلْبٍ فِیهِ شِرْکٌ أَوْ شَکٌّ</w:t>
      </w:r>
      <w:r>
        <w:rPr>
          <w:rStyle w:val="FootnoteReference"/>
        </w:rPr>
        <w:footnoteReference w:id="375"/>
      </w:r>
      <w:r>
        <w:rPr>
          <w:rFonts w:ascii="Amiri" w:hAnsi="Amiri" w:eastAsia="Amiri" w:cs="Amiri"/>
          <w:lang w:bidi="ar-SA"/>
          <w:color w:val="111111"/>
          <w:sz w:val="28"/>
          <w:szCs w:val="28"/>
          <w:rtl/>
        </w:rPr>
        <w:t xml:space="preserve">فَهُوَ سَاقِطٌ، إِنَّمَا أَرَادُوا</w:t>
      </w:r>
      <w:r>
        <w:rPr>
          <w:rStyle w:val="FootnoteReference"/>
        </w:rPr>
        <w:footnoteReference w:id="376"/>
      </w:r>
      <w:r>
        <w:rPr>
          <w:rFonts w:ascii="Amiri" w:hAnsi="Amiri" w:eastAsia="Amiri" w:cs="Amiri"/>
          <w:lang w:bidi="ar-SA"/>
          <w:color w:val="111111"/>
          <w:sz w:val="28"/>
          <w:szCs w:val="28"/>
          <w:rtl/>
        </w:rPr>
        <w:t xml:space="preserve">بِالزُّهْدِ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20113_193938"/>
    <w:bookmarkEnd w:id="29"/>
    <w:p>
      <w:pPr>
        <w:pStyle w:val="BookText"/>
      </w:pPr>
      <w:r>
        <w:rPr>
          <w:rFonts w:ascii="Amiri" w:hAnsi="Amiri" w:eastAsia="Amiri" w:cs="Amiri"/>
          <w:lang w:bidi="ar-SA"/>
          <w:color w:val="111111"/>
          <w:sz w:val="28"/>
          <w:szCs w:val="28"/>
          <w:rtl/>
        </w:rPr>
        <w:t xml:space="preserve">فِی الدُّنْیَا لِتَفْرُغَ</w:t>
      </w:r>
      <w:r>
        <w:rPr>
          <w:rStyle w:val="FootnoteReference"/>
        </w:rPr>
        <w:footnoteReference w:id="378"/>
      </w:r>
      <w:r>
        <w:rPr>
          <w:rFonts w:ascii="Amiri" w:hAnsi="Amiri" w:eastAsia="Amiri" w:cs="Amiri"/>
          <w:lang w:bidi="ar-SA"/>
          <w:color w:val="111111"/>
          <w:sz w:val="28"/>
          <w:szCs w:val="28"/>
          <w:rtl/>
        </w:rPr>
        <w:t xml:space="preserve">قُلُوبُهُمْ لِلآخِرَةِ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Style w:val="FootnoteReference"/>
        </w:rPr>
        <w:footnoteReference w:id="380"/>
      </w:r>
    </w:p>
    <w:p>
      <w:pPr>
        <w:pStyle w:val="Heading4"/>
      </w:pPr>
      <w:bookmarkStart w:id="719" w:name="_Toc62"/>
      <w:r>
        <w:t>6-الحدیث</w:t>
      </w:r>
      <w:bookmarkEnd w:id="719"/>
    </w:p>
    <w:p>
      <w:pPr>
        <w:pStyle w:val="BookText"/>
      </w:pPr>
      <w:r>
        <w:rPr>
          <w:rFonts w:ascii="Amiri" w:hAnsi="Amiri" w:eastAsia="Amiri" w:cs="Amiri"/>
          <w:lang w:bidi="ar-SA"/>
          <w:color w:val="111111"/>
          <w:sz w:val="28"/>
          <w:szCs w:val="28"/>
          <w:rtl/>
        </w:rPr>
        <w:t xml:space="preserve">6/1487. وَ</w:t>
      </w:r>
      <w:r>
        <w:rPr>
          <w:rStyle w:val="FootnoteReference"/>
        </w:rPr>
        <w:footnoteReference w:id="381"/>
      </w:r>
      <w:r>
        <w:rPr>
          <w:rFonts w:ascii="Amiri" w:hAnsi="Amiri" w:eastAsia="Amiri" w:cs="Amiri"/>
          <w:lang w:bidi="ar-SA"/>
          <w:color w:val="111111"/>
          <w:sz w:val="28"/>
          <w:szCs w:val="28"/>
          <w:rtl/>
        </w:rPr>
        <w:t xml:space="preserve">بِهذَا الاْءِسْنَادِ، عَنْ سُفْیَانَ بْنِ عُیَیْنَةَ، عَنِ السُدِّیِّ</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هذا وقد أورد صدر الخبر فی مستدرک الوسائل ، ج 5 ، ص 295 ، ح 5901 نقلاً من الکافی و فیه أیضا : «السُّدّیّ»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«مَا أَخْلَصَ عَبْدٌ</w:t>
      </w:r>
      <w:r>
        <w:rPr>
          <w:rStyle w:val="FootnoteReference"/>
        </w:rPr>
        <w:footnoteReference w:id="383"/>
      </w:r>
      <w:r>
        <w:rPr>
          <w:rFonts w:ascii="Amiri" w:hAnsi="Amiri" w:eastAsia="Amiri" w:cs="Amiri"/>
          <w:lang w:bidi="ar-SA"/>
          <w:color w:val="111111"/>
          <w:sz w:val="28"/>
          <w:szCs w:val="28"/>
          <w:rtl/>
        </w:rPr>
        <w:t xml:space="preserve">الاْءِیمَانَ بِاللّهِ أَرْبَعِینَ یَوْماً ـ أَوْ قَالَ : مَا أَجْمَلَ</w:t>
      </w:r>
      <w:r>
        <w:rPr>
          <w:rStyle w:val="FootnoteReference"/>
        </w:rPr>
        <w:footnoteReference w:id="384"/>
      </w:r>
      <w:r>
        <w:rPr>
          <w:rFonts w:ascii="Amiri" w:hAnsi="Amiri" w:eastAsia="Amiri" w:cs="Amiri"/>
          <w:lang w:bidi="ar-SA"/>
          <w:color w:val="111111"/>
          <w:sz w:val="28"/>
          <w:szCs w:val="28"/>
          <w:rtl/>
        </w:rPr>
        <w:t xml:space="preserve">عَبْدٌ ذِکْرَ اللّهِ عَزَّ وَجَلَّ أَرْبَعِینَ یَوْماً ـ إِلاَّ زَهَّدَهُ</w:t>
      </w:r>
      <w:r>
        <w:rPr>
          <w:rStyle w:val="FootnoteReference"/>
        </w:rPr>
        <w:footnoteReference w:id="385"/>
      </w:r>
      <w:r>
        <w:rPr>
          <w:rFonts w:ascii="Amiri" w:hAnsi="Amiri" w:eastAsia="Amiri" w:cs="Amiri"/>
          <w:lang w:bidi="ar-SA"/>
          <w:color w:val="111111"/>
          <w:sz w:val="28"/>
          <w:szCs w:val="28"/>
          <w:rtl/>
        </w:rPr>
        <w:t xml:space="preserve">اللّهُ عَزَّ وَجَلَّ فِی الدُّنْیَا</w:t>
      </w:r>
      <w:r>
        <w:rPr>
          <w:rStyle w:val="FootnoteReference"/>
        </w:rPr>
        <w:footnoteReference w:id="386"/>
      </w:r>
      <w:r>
        <w:rPr>
          <w:rFonts w:ascii="Amiri" w:hAnsi="Amiri" w:eastAsia="Amiri" w:cs="Amiri"/>
          <w:lang w:bidi="ar-SA"/>
          <w:color w:val="111111"/>
          <w:sz w:val="28"/>
          <w:szCs w:val="28"/>
          <w:rtl/>
        </w:rPr>
        <w:t xml:space="preserve">، وَبَصَّرَهُ دَاءَهَا وَدَوَاءَهَا، وَأَثْبَتَ</w:t>
      </w:r>
      <w:r>
        <w:rPr>
          <w:rStyle w:val="FootnoteReference"/>
        </w:rPr>
        <w:footnoteReference w:id="387"/>
      </w:r>
      <w:r>
        <w:rPr>
          <w:rFonts w:ascii="Amiri" w:hAnsi="Amiri" w:eastAsia="Amiri" w:cs="Amiri"/>
          <w:lang w:bidi="ar-SA"/>
          <w:color w:val="111111"/>
          <w:sz w:val="28"/>
          <w:szCs w:val="28"/>
          <w:rtl/>
        </w:rPr>
        <w:t xml:space="preserve">الْحِکْمَةَ فِی قَلْبِهِ، وَأَنْطَقَ بِهَا لِسَانَهُ».</w:t>
      </w:r>
    </w:p>
    <w:p>
      <w:pPr>
        <w:pStyle w:val="BookText"/>
      </w:pPr>
      <w:r>
        <w:rPr>
          <w:rFonts w:ascii="Amiri" w:hAnsi="Amiri" w:eastAsia="Amiri" w:cs="Amiri"/>
          <w:lang w:bidi="ar-SA"/>
          <w:color w:val="111111"/>
          <w:sz w:val="28"/>
          <w:szCs w:val="28"/>
          <w:rtl/>
        </w:rPr>
        <w:t xml:space="preserve">ثُمَّ تَلاَ</w:t>
      </w:r>
      <w:r>
        <w:rPr>
          <w:rStyle w:val="FootnoteReference"/>
        </w:rPr>
        <w:footnoteReference w:id="388"/>
      </w:r>
      <w:r>
        <w:rPr>
          <w:rFonts w:ascii="Amiri" w:hAnsi="Amiri" w:eastAsia="Amiri" w:cs="Amiri"/>
          <w:lang w:bidi="ar-SA"/>
          <w:color w:val="111111"/>
          <w:sz w:val="28"/>
          <w:szCs w:val="28"/>
          <w:rtl/>
        </w:rPr>
        <w:t xml:space="preserve">: ««إِنَّ الَّذِینَ اتَّخَذُوا الْعِجْلَ سَیَنالُهُمْ غَضَبٌ مِنْ رَبِّهِمْ وَذِلَّةٌ فِی الْحَیاةِ الدُّنْیا وَکَذلِکَ نَجْزِی الْمُفْتَرِینَ»</w:t>
      </w:r>
      <w:r>
        <w:rPr>
          <w:rStyle w:val="FootnoteReference"/>
        </w:rPr>
        <w:footnoteReference w:id="389"/>
      </w:r>
      <w:r>
        <w:rPr>
          <w:rFonts w:ascii="Amiri" w:hAnsi="Amiri" w:eastAsia="Amiri" w:cs="Amiri"/>
          <w:lang w:bidi="ar-SA"/>
          <w:color w:val="111111"/>
          <w:sz w:val="28"/>
          <w:szCs w:val="28"/>
          <w:rtl/>
        </w:rPr>
        <w:t xml:space="preserve">فَلاَ تَری صَاحِبَ بِدْعَةٍ إِلاَّ ذَلِیلاً، وَ</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20113_193939"/>
    <w:bookmarkEnd w:id="30"/>
    <w:p>
      <w:pPr>
        <w:pStyle w:val="BookText"/>
      </w:pPr>
      <w:r>
        <w:rPr>
          <w:rFonts w:ascii="Amiri" w:hAnsi="Amiri" w:eastAsia="Amiri" w:cs="Amiri"/>
          <w:lang w:bidi="ar-SA"/>
          <w:color w:val="111111"/>
          <w:sz w:val="28"/>
          <w:szCs w:val="28"/>
          <w:rtl/>
        </w:rPr>
        <w:t xml:space="preserve">مُفْتَرِیاً</w:t>
      </w:r>
      <w:r>
        <w:rPr>
          <w:rStyle w:val="FootnoteReference"/>
        </w:rPr>
        <w:footnoteReference w:id="391"/>
      </w:r>
      <w:r>
        <w:rPr>
          <w:rFonts w:ascii="Amiri" w:hAnsi="Amiri" w:eastAsia="Amiri" w:cs="Amiri"/>
          <w:lang w:bidi="ar-SA"/>
          <w:color w:val="111111"/>
          <w:sz w:val="28"/>
          <w:szCs w:val="28"/>
          <w:rtl/>
        </w:rPr>
        <w:t xml:space="preserve">عَلَی اللّهِ ـ عَزَّ وَجَلَّ ـ وَعَلی رَسُولِهِ وَعَلی</w:t>
      </w:r>
      <w:r>
        <w:rPr>
          <w:rStyle w:val="FootnoteReference"/>
        </w:rPr>
        <w:footnoteReference w:id="392"/>
      </w:r>
      <w:r>
        <w:rPr>
          <w:rFonts w:ascii="Amiri" w:hAnsi="Amiri" w:eastAsia="Amiri" w:cs="Amiri"/>
          <w:lang w:bidi="ar-SA"/>
          <w:color w:val="111111"/>
          <w:sz w:val="28"/>
          <w:szCs w:val="28"/>
          <w:rtl/>
        </w:rPr>
        <w:t xml:space="preserve">أَهْلِ بَیْتِهِ ـ صَلَوَاتُ اللّه‌ِ عَلَیْهِمْ ـ</w:t>
      </w:r>
      <w:r>
        <w:rPr>
          <w:rStyle w:val="FootnoteReference"/>
        </w:rPr>
        <w:footnoteReference w:id="393"/>
      </w:r>
      <w:r>
        <w:rPr>
          <w:rFonts w:ascii="Amiri" w:hAnsi="Amiri" w:eastAsia="Amiri" w:cs="Amiri"/>
          <w:lang w:bidi="ar-SA"/>
          <w:color w:val="111111"/>
          <w:sz w:val="28"/>
          <w:szCs w:val="28"/>
          <w:rtl/>
        </w:rPr>
        <w:t xml:space="preserve">إِلاَّ ذَلِیلاً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Style w:val="FootnoteReference"/>
        </w:rPr>
        <w:footnoteReference w:id="395"/>
      </w:r>
    </w:p>
    <w:p>
      <w:pPr>
        <w:pStyle w:val="Heading3"/>
      </w:pPr>
      <w:bookmarkStart w:id="720" w:name="_Toc63"/>
      <w:r>
        <w:t>(12) باب الشرائع</w:t>
      </w:r>
      <w:bookmarkEnd w:id="720"/>
    </w:p>
    <w:p>
      <w:pPr>
        <w:pStyle w:val="Heading4"/>
      </w:pPr>
      <w:bookmarkStart w:id="721" w:name="_Toc64"/>
      <w:r>
        <w:t>اشارة</w:t>
      </w:r>
      <w:bookmarkEnd w:id="721"/>
    </w:p>
    <w:p>
      <w:pPr>
        <w:pStyle w:val="BookText"/>
      </w:pPr>
      <w:r>
        <w:rPr>
          <w:rFonts w:ascii="Times New Roman" w:hAnsi="Times New Roman" w:eastAsia="Times New Roman" w:cs="Times New Roman"/>
          <w:lang w:val="en-US" w:bidi="en-US"/>
          <w:color w:val="111111"/>
          <w:sz w:val="28"/>
          <w:szCs w:val="28"/>
          <w:rtl/>
        </w:rPr>
        <w:t xml:space="preserve">2 / 17</w:t>
      </w:r>
    </w:p>
    <w:p>
      <w:pPr>
        <w:pStyle w:val="BookText"/>
      </w:pPr>
      <w:r>
        <w:rPr>
          <w:rFonts w:ascii="Amiri" w:hAnsi="Amiri" w:eastAsia="Amiri" w:cs="Amiri"/>
          <w:lang w:bidi="ar-SA"/>
          <w:color w:val="111111"/>
          <w:sz w:val="28"/>
          <w:szCs w:val="28"/>
          <w:rtl/>
        </w:rPr>
        <w:t xml:space="preserve">12 ـ بَابُ الشَّرَائِعِ</w:t>
      </w:r>
    </w:p>
    <w:p>
      <w:pPr>
        <w:pStyle w:val="Heading4"/>
      </w:pPr>
      <w:bookmarkStart w:id="722" w:name="_Toc65"/>
      <w:r>
        <w:t>1- الحدیث</w:t>
      </w:r>
      <w:bookmarkEnd w:id="722"/>
    </w:p>
    <w:p>
      <w:pPr>
        <w:pStyle w:val="BookText"/>
      </w:pPr>
      <w:r>
        <w:rPr>
          <w:rFonts w:ascii="Amiri" w:hAnsi="Amiri" w:eastAsia="Amiri" w:cs="Amiri"/>
          <w:lang w:bidi="ar-SA"/>
          <w:color w:val="111111"/>
          <w:sz w:val="28"/>
          <w:szCs w:val="28"/>
          <w:rtl/>
        </w:rPr>
        <w:t xml:space="preserve">1/1488. عَلِیُّ بْنُ إِبْرَاهِیمَ، عَنْ أَبِیهِ، عَنْ أَحْمَدَ بْنِ مُحَمَّدِ بْنِ أَبِی نَصْرٍ؛ وَ عِدَّةٌ مِنْ أَصْحَابِنَا، عَنْ أَحْمَدَ بْنِ مُحَمَّدِ بْنِ خَالِدٍ، عَنْ إِبْرَاهِیمَ بْنِ مُحَمَّدٍ الثَّقَفِیِّ، عَنْ مُحَمَّدِ بْنِ مَرْوَانَ جَمِیعاً، عَنْ أَبَانِ بْنِ عُثْمَانَ، عَمَّنْ ذَکَرَهُ:</w:t>
      </w:r>
    </w:p>
    <w:p>
      <w:pPr>
        <w:pStyle w:val="BookText"/>
      </w:pPr>
      <w:r>
        <w:rPr>
          <w:rFonts w:ascii="Amiri" w:hAnsi="Amiri" w:eastAsia="Amiri" w:cs="Amiri"/>
          <w:lang w:bidi="ar-SA"/>
          <w:color w:val="111111"/>
          <w:sz w:val="28"/>
          <w:szCs w:val="28"/>
          <w:rtl/>
        </w:rPr>
        <w:t xml:space="preserve">عَنْ أَبِی عَبْدِ اللّهِ علیه‌السلام ، قَالَ: إِنَّ اللّهَ ـ تَبَارَکَ وَتَعَالی ـ أَعْطی مُحَمَّداً صلی‌الله‌علیه‌و‌آله شَرَائِعَ نُوحٍ وَإِبْرَاهِیمَ وَمُوسی وَعِیسی علیهم‌السلام التَّوْحِیدَ وَالاْءِخْلاَصَ وَخَلْعَ الاْءَنْدَادِ ، وَالْفِطْرَةَ الْحَنِیفِیَّةَ السَّمْحَةَ ، وَ </w:t>
      </w:r>
      <w:r>
        <w:rPr>
          <w:rStyle w:val="FootnoteReference"/>
        </w:rPr>
        <w:footnoteReference w:id="396"/>
      </w:r>
      <w:r>
        <w:rPr>
          <w:rFonts w:ascii="Amiri" w:hAnsi="Amiri" w:eastAsia="Amiri" w:cs="Amiri"/>
          <w:lang w:bidi="ar-SA"/>
          <w:color w:val="111111"/>
          <w:sz w:val="28"/>
          <w:szCs w:val="28"/>
          <w:rtl/>
        </w:rPr>
        <w:t xml:space="preserve">لاَ رَهْبَانِیَّةَ ، وَلاَ سِیَاحَةَ ، أَحَلَّ فِیهَا الطَّیِّبَاتِ ، وَحَرَّمَ فِیهَا الْخَبَائِثَ </w:t>
      </w:r>
      <w:r>
        <w:rPr>
          <w:rStyle w:val="FootnoteReference"/>
        </w:rPr>
        <w:footnoteReference w:id="397"/>
      </w:r>
      <w:r>
        <w:rPr>
          <w:rFonts w:ascii="Amiri" w:hAnsi="Amiri" w:eastAsia="Amiri" w:cs="Amiri"/>
          <w:lang w:bidi="ar-SA"/>
          <w:color w:val="111111"/>
          <w:sz w:val="28"/>
          <w:szCs w:val="28"/>
          <w:rtl/>
        </w:rPr>
        <w:t xml:space="preserve">، وَوَضَعَ عَنْهُمْ إِصْرَهُمْ </w:t>
      </w:r>
      <w:r>
        <w:rPr>
          <w:rStyle w:val="FootnoteReference"/>
        </w:rPr>
        <w:footnoteReference w:id="398"/>
      </w:r>
      <w:r>
        <w:rPr>
          <w:rFonts w:ascii="Amiri" w:hAnsi="Amiri" w:eastAsia="Amiri" w:cs="Amiri"/>
          <w:lang w:bidi="ar-SA"/>
          <w:color w:val="111111"/>
          <w:sz w:val="28"/>
          <w:szCs w:val="28"/>
          <w:rtl/>
        </w:rPr>
        <w:t xml:space="preserve">وَالاْءَغْلاَلَ الَّتِی کَانَتْ···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افْتَرَضَ</w:t>
      </w:r>
      <w:r>
        <w:rPr>
          <w:rStyle w:val="FootnoteReference"/>
        </w:rPr>
        <w:footnoteReference w:id="400"/>
      </w:r>
      <w:r>
        <w:rPr>
          <w:rFonts w:ascii="Amiri" w:hAnsi="Amiri" w:eastAsia="Amiri" w:cs="Amiri"/>
          <w:lang w:bidi="ar-SA"/>
          <w:color w:val="111111"/>
          <w:sz w:val="28"/>
          <w:szCs w:val="28"/>
          <w:rtl/>
        </w:rPr>
        <w:t xml:space="preserve">عَلَیْهِ</w:t>
      </w:r>
      <w:r>
        <w:rPr>
          <w:rStyle w:val="FootnoteReference"/>
        </w:rPr>
        <w:footnoteReference w:id="401"/>
      </w:r>
      <w:r>
        <w:rPr>
          <w:rFonts w:ascii="Amiri" w:hAnsi="Amiri" w:eastAsia="Amiri" w:cs="Amiri"/>
          <w:lang w:bidi="ar-SA"/>
          <w:color w:val="111111"/>
          <w:sz w:val="28"/>
          <w:szCs w:val="28"/>
          <w:rtl/>
        </w:rPr>
        <w:t xml:space="preserve">فِیهَا الصَّلاَةَ وَالزَّکَاةَ</w:t>
      </w:r>
      <w:r>
        <w:rPr>
          <w:rStyle w:val="FootnoteReference"/>
        </w:rPr>
        <w:footnoteReference w:id="402"/>
      </w:r>
      <w:r>
        <w:rPr>
          <w:rFonts w:ascii="Amiri" w:hAnsi="Amiri" w:eastAsia="Amiri" w:cs="Amiri"/>
          <w:lang w:bidi="ar-SA"/>
          <w:color w:val="111111"/>
          <w:sz w:val="28"/>
          <w:szCs w:val="28"/>
          <w:rtl/>
        </w:rPr>
        <w:t xml:space="preserve">وَالصِّیَامَ وَالْحَجَّ وَالاْءَمْرَ بِالْمَعْرُوفِ وَالنَّهْیَ عَنِ الْمُنْکَرِ وَالْحَلاَلَ وَالْحَرَامَ</w:t>
      </w:r>
      <w:r>
        <w:rPr>
          <w:rStyle w:val="FootnoteReference"/>
        </w:rPr>
        <w:footnoteReference w:id="403"/>
      </w:r>
      <w:r>
        <w:rPr>
          <w:rFonts w:ascii="Amiri" w:hAnsi="Amiri" w:eastAsia="Amiri" w:cs="Amiri"/>
          <w:lang w:bidi="ar-SA"/>
          <w:color w:val="111111"/>
          <w:sz w:val="28"/>
          <w:szCs w:val="28"/>
          <w:rtl/>
        </w:rPr>
        <w:t xml:space="preserve">وَالْمَوَارِیثَ وَالْحُدُودَ وَالْفَرَائِضَ</w:t>
      </w:r>
      <w:r>
        <w:rPr>
          <w:rStyle w:val="FootnoteReference"/>
        </w:rPr>
        <w:footnoteReference w:id="404"/>
      </w:r>
      <w:r>
        <w:rPr>
          <w:rFonts w:ascii="Amiri" w:hAnsi="Amiri" w:eastAsia="Amiri" w:cs="Amiri"/>
          <w:lang w:bidi="ar-SA"/>
          <w:color w:val="111111"/>
          <w:sz w:val="28"/>
          <w:szCs w:val="28"/>
          <w:rtl/>
        </w:rPr>
        <w:t xml:space="preserve">وَالْجِهَادَ فِی سَبِیلِ اللّهِ ، وَزَادَهُ</w:t>
      </w:r>
      <w:r>
        <w:rPr>
          <w:rStyle w:val="FootnoteReference"/>
        </w:rPr>
        <w:footnoteReference w:id="405"/>
      </w:r>
      <w:r>
        <w:rPr>
          <w:rFonts w:ascii="Amiri" w:hAnsi="Amiri" w:eastAsia="Amiri" w:cs="Amiri"/>
          <w:lang w:bidi="ar-SA"/>
          <w:color w:val="111111"/>
          <w:sz w:val="28"/>
          <w:szCs w:val="28"/>
          <w:rtl/>
        </w:rPr>
        <w:t xml:space="preserve">الْوُضُوءَ، وَفَضَّلَهُ بِفَاتِحَةِ الْکِتَابِ وَبِخَوَاتِیمِ سُورَةِ الْبَقَرَةِ وَالْمُفَصَّلِ</w:t>
      </w:r>
      <w:r>
        <w:rPr>
          <w:rStyle w:val="FootnoteReference"/>
        </w:rPr>
        <w:footnoteReference w:id="406"/>
      </w:r>
      <w:r>
        <w:rPr>
          <w:rFonts w:ascii="Amiri" w:hAnsi="Amiri" w:eastAsia="Amiri" w:cs="Amiri"/>
          <w:lang w:bidi="ar-SA"/>
          <w:color w:val="111111"/>
          <w:sz w:val="28"/>
          <w:szCs w:val="28"/>
          <w:rtl/>
        </w:rPr>
        <w:t xml:space="preserve">، وَأَحَلَّ لَهُ الْمَغْنَمَ وَالْفَیْءَ</w:t>
      </w:r>
      <w:r>
        <w:rPr>
          <w:rStyle w:val="FootnoteReference"/>
        </w:rPr>
        <w:footnoteReference w:id="407"/>
      </w:r>
      <w:r>
        <w:rPr>
          <w:rFonts w:ascii="Amiri" w:hAnsi="Amiri" w:eastAsia="Amiri" w:cs="Amiri"/>
          <w:lang w:bidi="ar-SA"/>
          <w:color w:val="111111"/>
          <w:sz w:val="28"/>
          <w:szCs w:val="28"/>
          <w:rtl/>
        </w:rPr>
        <w:t xml:space="preserve">، وَنَصَرَهُ بِالرُّعْبِ</w:t>
      </w:r>
      <w:r>
        <w:rPr>
          <w:rStyle w:val="FootnoteReference"/>
        </w:rPr>
        <w:footnoteReference w:id="408"/>
      </w:r>
      <w:r>
        <w:rPr>
          <w:rFonts w:ascii="Amiri" w:hAnsi="Amiri" w:eastAsia="Amiri" w:cs="Amiri"/>
          <w:lang w:bidi="ar-SA"/>
          <w:color w:val="111111"/>
          <w:sz w:val="28"/>
          <w:szCs w:val="28"/>
          <w:rtl/>
        </w:rPr>
        <w:t xml:space="preserve">، وَجَعَلَ لَهُ الاْءَرْضَ</w:t>
      </w:r>
      <w:r>
        <w:rPr>
          <w:rStyle w:val="FootnoteReference"/>
        </w:rPr>
        <w:footnoteReference w:id="409"/>
      </w:r>
      <w:r>
        <w:rPr>
          <w:rFonts w:ascii="Amiri" w:hAnsi="Amiri" w:eastAsia="Amiri" w:cs="Amiri"/>
          <w:lang w:bidi="ar-SA"/>
          <w:color w:val="111111"/>
          <w:sz w:val="28"/>
          <w:szCs w:val="28"/>
          <w:rtl/>
        </w:rPr>
        <w:t xml:space="preserve">مَسْجِداً وَطَهُوراً، وَأَرْسَلَهُ کَافَّةً إِلَی الاْءَبْیَضِ وَالاْءَسْوَدِ</w:t>
      </w:r>
      <w:r>
        <w:rPr>
          <w:rStyle w:val="FootnoteReference"/>
        </w:rPr>
        <w:footnoteReference w:id="410"/>
      </w:r>
      <w:r>
        <w:rPr>
          <w:rFonts w:ascii="Amiri" w:hAnsi="Amiri" w:eastAsia="Amiri" w:cs="Amiri"/>
          <w:lang w:bidi="ar-SA"/>
          <w:color w:val="111111"/>
          <w:sz w:val="28"/>
          <w:szCs w:val="28"/>
          <w:rtl/>
        </w:rPr>
        <w:t xml:space="preserve">، وَالْجِنِّ وَالاْءِنْسِ</w:t>
      </w:r>
      <w:r>
        <w:rPr>
          <w:rStyle w:val="FootnoteReference"/>
        </w:rPr>
        <w:footnoteReference w:id="411"/>
      </w:r>
      <w:r>
        <w:rPr>
          <w:rFonts w:ascii="Amiri" w:hAnsi="Amiri" w:eastAsia="Amiri" w:cs="Amiri"/>
          <w:lang w:bidi="ar-SA"/>
          <w:color w:val="111111"/>
          <w:sz w:val="28"/>
          <w:szCs w:val="28"/>
          <w:rtl/>
        </w:rPr>
        <w:t xml:space="preserve">، وَأَعْطَاهُ الْجِزْیَةَ وَأَسْرَ الْمُشْرِکِینَ وَفِدَاهُمْ</w:t>
      </w:r>
      <w:r>
        <w:rPr>
          <w:rStyle w:val="FootnoteReference"/>
        </w:rPr>
        <w:footnoteReference w:id="412"/>
      </w:r>
      <w:r>
        <w:rPr>
          <w:rFonts w:ascii="Amiri" w:hAnsi="Amiri" w:eastAsia="Amiri" w:cs="Amiri"/>
          <w:lang w:bidi="ar-SA"/>
          <w:color w:val="111111"/>
          <w:sz w:val="28"/>
          <w:szCs w:val="28"/>
          <w:rtl/>
        </w:rPr>
        <w:t xml:space="preserve">، ثُمَّ کُلِّفَ</w:t>
      </w:r>
      <w:r>
        <w:rPr>
          <w:rStyle w:val="FootnoteReference"/>
        </w:rPr>
        <w:footnoteReference w:id="413"/>
      </w:r>
      <w:r>
        <w:rPr>
          <w:rFonts w:ascii="Amiri" w:hAnsi="Amiri" w:eastAsia="Amiri" w:cs="Amiri"/>
          <w:lang w:bidi="ar-SA"/>
          <w:color w:val="111111"/>
          <w:sz w:val="28"/>
          <w:szCs w:val="28"/>
          <w:rtl/>
        </w:rPr>
        <w:t xml:space="preserve">مَا لَمْ یُکَلَّفْ أَحَدٌ مِنَ الاْءَنْبِیَاءِ ، وَ</w:t>
      </w:r>
      <w:r>
        <w:rPr>
          <w:rStyle w:val="FootnoteReference"/>
        </w:rPr>
        <w:footnoteReference w:id="414"/>
      </w:r>
      <w:r>
        <w:rPr>
          <w:rFonts w:ascii="Amiri" w:hAnsi="Amiri" w:eastAsia="Amiri" w:cs="Amiri"/>
          <w:lang w:bidi="ar-SA"/>
          <w:color w:val="111111"/>
          <w:sz w:val="28"/>
          <w:szCs w:val="28"/>
          <w:rtl/>
        </w:rPr>
        <w:t xml:space="preserve">أُنْزِلَ عَلَیْهِ سَیْفٌ</w:t>
      </w:r>
      <w:r>
        <w:rPr>
          <w:rStyle w:val="FootnoteReference"/>
        </w:rPr>
        <w:footnoteReference w:id="415"/>
      </w:r>
      <w:r>
        <w:rPr>
          <w:rFonts w:ascii="Amiri" w:hAnsi="Amiri" w:eastAsia="Amiri" w:cs="Amiri"/>
          <w:lang w:bidi="ar-SA"/>
          <w:color w:val="111111"/>
          <w:sz w:val="28"/>
          <w:szCs w:val="28"/>
          <w:rtl/>
        </w:rPr>
        <w:t xml:space="preserve">مِنَ السَّمَاءِ فِی</w:t>
      </w:r>
      <w:r>
        <w:rPr>
          <w:rStyle w:val="FootnoteReference"/>
        </w:rPr>
        <w:footnoteReference w:id="416"/>
      </w:r>
      <w:r>
        <w:rPr>
          <w:rFonts w:ascii="Amiri" w:hAnsi="Amiri" w:eastAsia="Amiri" w:cs="Amiri"/>
          <w:lang w:bidi="ar-SA"/>
          <w:color w:val="111111"/>
          <w:sz w:val="28"/>
          <w:szCs w:val="28"/>
          <w:rtl/>
        </w:rPr>
        <w:t xml:space="preserve">غَیْرِ غِمْدٍ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20113_193941"/>
    <w:bookmarkEnd w:id="31"/>
    <w:p>
      <w:pPr>
        <w:pStyle w:val="BookText"/>
      </w:pPr>
      <w:r>
        <w:rPr>
          <w:rFonts w:ascii="Amiri" w:hAnsi="Amiri" w:eastAsia="Amiri" w:cs="Amiri"/>
          <w:lang w:bidi="ar-SA"/>
          <w:color w:val="111111"/>
          <w:sz w:val="28"/>
          <w:szCs w:val="28"/>
          <w:rtl/>
        </w:rPr>
        <w:t xml:space="preserve">وَقِیلَ لَهُ: قَاتِلْ فِی سَبِیلِ اللّهِ لاَ تُکَلَّفُ إِلاّ نَفْسَکَ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Style w:val="FootnoteReference"/>
        </w:rPr>
        <w:footnoteReference w:id="418"/>
      </w:r>
    </w:p>
    <w:p>
      <w:pPr>
        <w:pStyle w:val="Heading4"/>
      </w:pPr>
      <w:bookmarkStart w:id="723" w:name="_Toc66"/>
      <w:r>
        <w:t>2-الحدیث</w:t>
      </w:r>
      <w:bookmarkEnd w:id="723"/>
    </w:p>
    <w:p>
      <w:pPr>
        <w:pStyle w:val="BookText"/>
      </w:pPr>
      <w:r>
        <w:rPr>
          <w:rFonts w:ascii="Amiri" w:hAnsi="Amiri" w:eastAsia="Amiri" w:cs="Amiri"/>
          <w:lang w:bidi="ar-SA"/>
          <w:color w:val="111111"/>
          <w:sz w:val="28"/>
          <w:szCs w:val="28"/>
          <w:rtl/>
        </w:rPr>
        <w:t xml:space="preserve">2/1489. عِدَّةٌ مِنْ أَصْحَابِنَا ، عَنْ أَحْمَدَ بْنِ مُحَمَّدِ بْنِ خَالِدٍ ، عَنْ عُثْمَانَ بْنِ عِیسی، عَنْ سَمَاعَةَ بْنِ مِهْرَانَ ، قَالَ :</w:t>
      </w:r>
    </w:p>
    <w:p>
      <w:pPr>
        <w:pStyle w:val="BookText"/>
      </w:pPr>
      <w:r>
        <w:rPr>
          <w:rFonts w:ascii="Amiri" w:hAnsi="Amiri" w:eastAsia="Amiri" w:cs="Amiri"/>
          <w:lang w:bidi="ar-SA"/>
          <w:color w:val="111111"/>
          <w:sz w:val="28"/>
          <w:szCs w:val="28"/>
          <w:rtl/>
        </w:rPr>
        <w:t xml:space="preserve">قُلْتُ لاِءَبِی عَبْدِ اللّهِ علیه‌السلام : قَوْلُ اللّهِ عَزَّ وَجَلَّ : «فَاصْبِرْ کَما صَبَرَ أُولُوا الْعَزْمِ مِنَ الرُّسُلِ»</w:t>
      </w:r>
      <w:r>
        <w:rPr>
          <w:rStyle w:val="FootnoteReference"/>
        </w:rPr>
        <w:footnoteReference w:id="4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«نُوحٌ وَإِبْرَاهِیمُ وَمُوسی وَعِیسی وَمُحَمَّدٌ صَلَّی اللّهُ عَلَیْهِ وَآلِهِ وَعَلَیْهِمْ»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کَیْفَ صَارُوا أُولِی الْعَزْمِ</w:t>
      </w:r>
      <w:r>
        <w:rPr>
          <w:rStyle w:val="FootnoteReference"/>
        </w:rPr>
        <w:footnoteReference w:id="4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«لاِءَنَّ نُوحاً علیه‌السلام بُعِثَ بِکِتَابٍ وَشَرِیعَةٍ، وَکُلُّ</w:t>
      </w:r>
      <w:r>
        <w:rPr>
          <w:rStyle w:val="FootnoteReference"/>
        </w:rPr>
        <w:footnoteReference w:id="422"/>
      </w:r>
      <w:r>
        <w:rPr>
          <w:rFonts w:ascii="Amiri" w:hAnsi="Amiri" w:eastAsia="Amiri" w:cs="Amiri"/>
          <w:lang w:bidi="ar-SA"/>
          <w:color w:val="111111"/>
          <w:sz w:val="28"/>
          <w:szCs w:val="28"/>
          <w:rtl/>
        </w:rPr>
        <w:t xml:space="preserve">مَنْ جَاءَ بَعْدَ نُوحٍ أَخَذَ بِکِتَابِ نُوحٍ</w:t>
      </w:r>
      <w:r>
        <w:rPr>
          <w:rStyle w:val="FootnoteReference"/>
        </w:rPr>
        <w:footnoteReference w:id="423"/>
      </w:r>
      <w:r>
        <w:rPr>
          <w:rFonts w:ascii="Amiri" w:hAnsi="Amiri" w:eastAsia="Amiri" w:cs="Amiri"/>
          <w:lang w:bidi="ar-SA"/>
          <w:color w:val="111111"/>
          <w:sz w:val="28"/>
          <w:szCs w:val="28"/>
          <w:rtl/>
        </w:rPr>
        <w:t xml:space="preserve">وَشَرِیعَتِهِ وَمِنْهَاجِهِ حَتّی جَاءَ إِبْرَاهِیمُ علیه‌السلام بِالصُّحُفِ وَبِعَزِیمَةِ تَرْکِ کِتَابِ نُوحٍ لاَ کُفْراً بِهِ، فَکُلُّ</w:t>
      </w:r>
      <w:r>
        <w:rPr>
          <w:rStyle w:val="FootnoteReference"/>
        </w:rPr>
        <w:footnoteReference w:id="424"/>
      </w:r>
      <w:r>
        <w:rPr>
          <w:rFonts w:ascii="Amiri" w:hAnsi="Amiri" w:eastAsia="Amiri" w:cs="Amiri"/>
          <w:lang w:bidi="ar-SA"/>
          <w:color w:val="111111"/>
          <w:sz w:val="28"/>
          <w:szCs w:val="28"/>
          <w:rtl/>
        </w:rPr>
        <w:t xml:space="preserve">نَبِیٍّ جَاءَ</w:t>
      </w:r>
      <w:r>
        <w:rPr>
          <w:rStyle w:val="FootnoteReference"/>
        </w:rPr>
        <w:footnoteReference w:id="425"/>
      </w:r>
      <w:r>
        <w:rPr>
          <w:rFonts w:ascii="Amiri" w:hAnsi="Amiri" w:eastAsia="Amiri" w:cs="Amiri"/>
          <w:lang w:bidi="ar-SA"/>
          <w:color w:val="111111"/>
          <w:sz w:val="28"/>
          <w:szCs w:val="28"/>
          <w:rtl/>
        </w:rPr>
        <w:t xml:space="preserve">بَعْدَ إِبْرَاهِیمَ أَخَذَ</w:t>
      </w:r>
      <w:r>
        <w:rPr>
          <w:rStyle w:val="FootnoteReference"/>
        </w:rPr>
        <w:footnoteReference w:id="426"/>
      </w:r>
      <w:r>
        <w:rPr>
          <w:rFonts w:ascii="Amiri" w:hAnsi="Amiri" w:eastAsia="Amiri" w:cs="Amiri"/>
          <w:lang w:bidi="ar-SA"/>
          <w:color w:val="111111"/>
          <w:sz w:val="28"/>
          <w:szCs w:val="28"/>
          <w:rtl/>
        </w:rPr>
        <w:t xml:space="preserve">بِشَرِیعَةِ إِبْرَاهِیمَ وَمِنْهَاجِهِ وَبِالصُّحُفِ حَتّی جَاءَ مُوسی علیه‌السلام بِالتَّوْرَاةِ وَشَرِیعَتِهِ وَمِنْهَاجِهِ وَبِعَزِیمَةِ تَرْکِ الصُّحُفِ، وَکُلُّ</w:t>
      </w:r>
      <w:r>
        <w:rPr>
          <w:rStyle w:val="FootnoteReference"/>
        </w:rPr>
        <w:footnoteReference w:id="427"/>
      </w:r>
      <w:r>
        <w:rPr>
          <w:rFonts w:ascii="Amiri" w:hAnsi="Amiri" w:eastAsia="Amiri" w:cs="Amiri"/>
          <w:lang w:bidi="ar-SA"/>
          <w:color w:val="111111"/>
          <w:sz w:val="28"/>
          <w:szCs w:val="28"/>
          <w:rtl/>
        </w:rPr>
        <w:t xml:space="preserve">نَبِیٍّ جَاءَ بَعْدَ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20113_193942"/>
    <w:bookmarkEnd w:id="32"/>
    <w:p>
      <w:pPr>
        <w:pStyle w:val="BookText"/>
      </w:pPr>
      <w:r>
        <w:rPr>
          <w:rFonts w:ascii="Amiri" w:hAnsi="Amiri" w:eastAsia="Amiri" w:cs="Amiri"/>
          <w:lang w:bidi="ar-SA"/>
          <w:color w:val="111111"/>
          <w:sz w:val="28"/>
          <w:szCs w:val="28"/>
          <w:rtl/>
        </w:rPr>
        <w:t xml:space="preserve">مُوسی أَخَذَ بِالتَّوْرَاةِ وَشَرِیعَتِهِ</w:t>
      </w:r>
      <w:r>
        <w:rPr>
          <w:rStyle w:val="FootnoteReference"/>
        </w:rPr>
        <w:footnoteReference w:id="428"/>
      </w:r>
      <w:r>
        <w:rPr>
          <w:rFonts w:ascii="Amiri" w:hAnsi="Amiri" w:eastAsia="Amiri" w:cs="Amiri"/>
          <w:lang w:bidi="ar-SA"/>
          <w:color w:val="111111"/>
          <w:sz w:val="28"/>
          <w:szCs w:val="28"/>
          <w:rtl/>
        </w:rPr>
        <w:t xml:space="preserve">وَمِنْهَاجِهِ حَتّی جَاءَ الْمَسِیحُ علیه‌السلام بِالاْءِنْجِیلِ وَبِعَزِیمَةِ تَرْکِ</w:t>
      </w:r>
      <w:r>
        <w:rPr>
          <w:rStyle w:val="FootnoteReference"/>
        </w:rPr>
        <w:footnoteReference w:id="429"/>
      </w:r>
      <w:r>
        <w:rPr>
          <w:rFonts w:ascii="Amiri" w:hAnsi="Amiri" w:eastAsia="Amiri" w:cs="Amiri"/>
          <w:lang w:bidi="ar-SA"/>
          <w:color w:val="111111"/>
          <w:sz w:val="28"/>
          <w:szCs w:val="28"/>
          <w:rtl/>
        </w:rPr>
        <w:t xml:space="preserve">شَرِیعَةِ مُوسی وَمِنْهَاجِهِ ، فَکُلُّ نَبِیٍّ جَاءَ بَعْدَ الْمَسِیحِ أَخَذَ بِشَرِیعَتِهِ وَمِنْهَاجِهِ</w:t>
      </w:r>
      <w:r>
        <w:rPr>
          <w:rStyle w:val="FootnoteReference"/>
        </w:rPr>
        <w:footnoteReference w:id="430"/>
      </w:r>
      <w:r>
        <w:rPr>
          <w:rFonts w:ascii="Amiri" w:hAnsi="Amiri" w:eastAsia="Amiri" w:cs="Amiri"/>
          <w:lang w:bidi="ar-SA"/>
          <w:color w:val="111111"/>
          <w:sz w:val="28"/>
          <w:szCs w:val="28"/>
          <w:rtl/>
        </w:rPr>
        <w:t xml:space="preserve">حَتّی 2 / 18</w:t>
      </w:r>
    </w:p>
    <w:p>
      <w:pPr>
        <w:pStyle w:val="BookText"/>
      </w:pPr>
      <w:r>
        <w:rPr>
          <w:rFonts w:ascii="Amiri" w:hAnsi="Amiri" w:eastAsia="Amiri" w:cs="Amiri"/>
          <w:lang w:bidi="ar-SA"/>
          <w:color w:val="111111"/>
          <w:sz w:val="28"/>
          <w:szCs w:val="28"/>
          <w:rtl/>
        </w:rPr>
        <w:t xml:space="preserve">جَاءَ مُحَمَّدٌ صلی‌الله‌علیه‌و‌آله ، فَجَاءَ</w:t>
      </w:r>
      <w:r>
        <w:rPr>
          <w:rStyle w:val="FootnoteReference"/>
        </w:rPr>
        <w:footnoteReference w:id="431"/>
      </w:r>
      <w:r>
        <w:rPr>
          <w:rFonts w:ascii="Amiri" w:hAnsi="Amiri" w:eastAsia="Amiri" w:cs="Amiri"/>
          <w:lang w:bidi="ar-SA"/>
          <w:color w:val="111111"/>
          <w:sz w:val="28"/>
          <w:szCs w:val="28"/>
          <w:rtl/>
        </w:rPr>
        <w:t xml:space="preserve">بِالْقُرْآنِ وَبِشَرِیعَتِهِ</w:t>
      </w:r>
      <w:r>
        <w:rPr>
          <w:rStyle w:val="FootnoteReference"/>
        </w:rPr>
        <w:footnoteReference w:id="432"/>
      </w:r>
      <w:r>
        <w:rPr>
          <w:rFonts w:ascii="Amiri" w:hAnsi="Amiri" w:eastAsia="Amiri" w:cs="Amiri"/>
          <w:lang w:bidi="ar-SA"/>
          <w:color w:val="111111"/>
          <w:sz w:val="28"/>
          <w:szCs w:val="28"/>
          <w:rtl/>
        </w:rPr>
        <w:t xml:space="preserve">وَمِنْهَاجِهِ ؛ فَحَلاَلُهُ حَلاَلٌ إِلی یَوْمِ الْقِیَامَةِ ، وَحَرَامُهُ حَرَامٌ إِلی یَوْمِ الْقِیَامَةِ ؛ فَهوءُلاَءِ أُولُو الْعَزْمِ مِنَ الرُّسُلِ علیهم‌السلام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r>
        <w:rPr>
          <w:rStyle w:val="FootnoteReference"/>
        </w:rPr>
        <w:footnoteReference w:id="434"/>
      </w:r>
    </w:p>
    <w:p>
      <w:pPr>
        <w:pStyle w:val="Heading3"/>
      </w:pPr>
      <w:bookmarkStart w:id="724" w:name="_Toc67"/>
      <w:r>
        <w:t>(13) باب دعائم الإسلام</w:t>
      </w:r>
      <w:bookmarkEnd w:id="724"/>
    </w:p>
    <w:p>
      <w:pPr>
        <w:pStyle w:val="Heading4"/>
      </w:pPr>
      <w:bookmarkStart w:id="725" w:name="_Toc68"/>
      <w:r>
        <w:t>1- الحدیث</w:t>
      </w:r>
      <w:bookmarkEnd w:id="725"/>
    </w:p>
    <w:p>
      <w:pPr>
        <w:pStyle w:val="BookText"/>
      </w:pPr>
      <w:r>
        <w:rPr>
          <w:rFonts w:ascii="Amiri" w:hAnsi="Amiri" w:eastAsia="Amiri" w:cs="Amiri"/>
          <w:lang w:bidi="ar-SA"/>
          <w:color w:val="111111"/>
          <w:sz w:val="28"/>
          <w:szCs w:val="28"/>
          <w:rtl/>
        </w:rPr>
        <w:t xml:space="preserve">1/1490. حَدَّثَنِی الْحُسَیْنُ بْنُ مُحَمَّدٍ الاْءَشْعَرِیُّ ، عَنْ مُعَلَّی بْنِ مُحَمَّدٍ الزِّیَادِیِّ ، عَنِ الْحَسَنِ بْنِ عَلِیٍّ الْوَشَّاءِ ، قَالَ : حَدَّثَنَا أَبَانُ بْنُ عُثْمَانَ ، عَنِ الْفُضَیْلِ </w:t>
      </w:r>
      <w:r>
        <w:rPr>
          <w:rStyle w:val="FootnoteReference"/>
        </w:rPr>
        <w:footnoteReference w:id="435"/>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ثمّ اعلم أنّا لم نجد روایة الفضیل ـ وهو ابن یسار ـ عن أبی حمزة فی غیر هذا الخبر .</w:t>
      </w:r>
    </w:p>
    <w:p>
      <w:pPr>
        <w:pStyle w:val="BookText"/>
      </w:pPr>
      <w:r>
        <w:rPr>
          <w:rFonts w:ascii="Amiri" w:hAnsi="Amiri" w:eastAsia="Amiri" w:cs="Amiri"/>
          <w:lang w:bidi="ar-SA"/>
          <w:color w:val="111111"/>
          <w:sz w:val="28"/>
          <w:szCs w:val="28"/>
          <w:rtl/>
        </w:rPr>
        <w:t xml:space="preserve">علیه‌السلام ، قَالَ : «بُنِیَ الاْءِسْلاَمُ عَلی خَمْسٍ : عَلَی الصَّلاَةِ ، وَالزَّکَاةِ ، وَالصَّوْمِ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وَالْحَجِّ ، وَالْوَِلاَیَةِ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وَلَمْ یُنَادَ بِشَیْءٍ···</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20113_193943"/>
    <w:bookmarkEnd w:id="33"/>
    <w:p>
      <w:pPr>
        <w:pStyle w:val="BookText"/>
      </w:pPr>
      <w:r>
        <w:rPr>
          <w:rFonts w:ascii="Amiri" w:hAnsi="Amiri" w:eastAsia="Amiri" w:cs="Amiri"/>
          <w:lang w:bidi="ar-SA"/>
          <w:color w:val="111111"/>
          <w:sz w:val="28"/>
          <w:szCs w:val="28"/>
          <w:rtl/>
        </w:rPr>
        <w:t xml:space="preserve">کَمَا</w:t>
      </w:r>
      <w:r>
        <w:rPr>
          <w:rStyle w:val="FootnoteReference"/>
        </w:rPr>
        <w:footnoteReference w:id="437"/>
      </w:r>
      <w:r>
        <w:rPr>
          <w:rFonts w:ascii="Amiri" w:hAnsi="Amiri" w:eastAsia="Amiri" w:cs="Amiri"/>
          <w:lang w:bidi="ar-SA"/>
          <w:color w:val="111111"/>
          <w:sz w:val="28"/>
          <w:szCs w:val="28"/>
          <w:rtl/>
        </w:rPr>
        <w:t xml:space="preserve">نُودِیَ بِالْوَِلاَیَةِ» .</w:t>
      </w:r>
      <w:r>
        <w:rPr>
          <w:rStyle w:val="FootnoteReference"/>
        </w:rPr>
        <w:footnoteReference w:id="438"/>
      </w:r>
    </w:p>
    <w:p>
      <w:pPr>
        <w:pStyle w:val="Heading4"/>
      </w:pPr>
      <w:bookmarkStart w:id="726" w:name="_Toc69"/>
      <w:r>
        <w:t>2-الحدیث</w:t>
      </w:r>
      <w:bookmarkEnd w:id="726"/>
    </w:p>
    <w:p>
      <w:pPr>
        <w:pStyle w:val="BookText"/>
      </w:pPr>
      <w:r>
        <w:rPr>
          <w:rFonts w:ascii="Amiri" w:hAnsi="Amiri" w:eastAsia="Amiri" w:cs="Amiri"/>
          <w:lang w:bidi="ar-SA"/>
          <w:color w:val="111111"/>
          <w:sz w:val="28"/>
          <w:szCs w:val="28"/>
          <w:rtl/>
        </w:rPr>
        <w:t xml:space="preserve">2/1491 . عَلِیُّ بْنُ إِبْرَاهِیمَ ، عَنْ مُحَمَّدِ بْنِ عِیسی</w:t>
      </w:r>
      <w:r>
        <w:rPr>
          <w:rStyle w:val="FootnoteReference"/>
        </w:rPr>
        <w:footnoteReference w:id="439"/>
      </w:r>
      <w:r>
        <w:rPr>
          <w:rFonts w:ascii="Amiri" w:hAnsi="Amiri" w:eastAsia="Amiri" w:cs="Amiri"/>
          <w:lang w:bidi="ar-SA"/>
          <w:color w:val="111111"/>
          <w:sz w:val="28"/>
          <w:szCs w:val="28"/>
          <w:rtl/>
        </w:rPr>
        <w:t xml:space="preserve">، عَنْ یُونُسَ بْنِ عَبْدِ الرَّحْمنِ ، عَنْ عَجْلاَنَ</w:t>
      </w:r>
      <w:r>
        <w:rPr>
          <w:rStyle w:val="FootnoteReference"/>
        </w:rPr>
        <w:footnoteReference w:id="440"/>
      </w:r>
      <w:r>
        <w:rPr>
          <w:rFonts w:ascii="Amiri" w:hAnsi="Amiri" w:eastAsia="Amiri" w:cs="Amiri"/>
          <w:lang w:bidi="ar-SA"/>
          <w:color w:val="111111"/>
          <w:sz w:val="28"/>
          <w:szCs w:val="28"/>
          <w:rtl/>
        </w:rPr>
        <w:t xml:space="preserve">أَبِی صَالِحٍ ، قَالَ :</w:t>
      </w:r>
    </w:p>
    <w:p>
      <w:pPr>
        <w:pStyle w:val="BookText"/>
      </w:pPr>
      <w:r>
        <w:rPr>
          <w:rFonts w:ascii="Amiri" w:hAnsi="Amiri" w:eastAsia="Amiri" w:cs="Amiri"/>
          <w:lang w:bidi="ar-SA"/>
          <w:color w:val="111111"/>
          <w:sz w:val="28"/>
          <w:szCs w:val="28"/>
          <w:rtl/>
        </w:rPr>
        <w:t xml:space="preserve">قُلْتُ لاِءَبِی عَبْدِ اللّهِ علیه‌السلام : أَوْقِفْنِی عَلی حُدُودِ الاْءِیمَانِ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442"/>
      </w:r>
      <w:r>
        <w:rPr>
          <w:rFonts w:ascii="Amiri" w:hAnsi="Amiri" w:eastAsia="Amiri" w:cs="Amiri"/>
          <w:lang w:bidi="ar-SA"/>
          <w:color w:val="111111"/>
          <w:sz w:val="28"/>
          <w:szCs w:val="28"/>
          <w:rtl/>
        </w:rPr>
        <w:t xml:space="preserve">: «شَهَادَةُ أَنْ لاَ إِلهَ إِلاَّ اللّهُ ، وَأَنَّ مُحَمَّداً رَسُولُ اللّهِ ، وَالاْءِقْرَارُ بِمَا جَاءَ</w:t>
      </w:r>
      <w:r>
        <w:rPr>
          <w:rStyle w:val="FootnoteReference"/>
        </w:rPr>
        <w:footnoteReference w:id="443"/>
      </w:r>
      <w:r>
        <w:rPr>
          <w:rFonts w:ascii="Amiri" w:hAnsi="Amiri" w:eastAsia="Amiri" w:cs="Amiri"/>
          <w:lang w:bidi="ar-SA"/>
          <w:color w:val="111111"/>
          <w:sz w:val="28"/>
          <w:szCs w:val="28"/>
          <w:rtl/>
        </w:rPr>
        <w:t xml:space="preserve">بِهِ</w:t>
      </w:r>
      <w:r>
        <w:rPr>
          <w:rStyle w:val="FootnoteReference"/>
        </w:rPr>
        <w:footnoteReference w:id="444"/>
      </w:r>
      <w:r>
        <w:rPr>
          <w:rFonts w:ascii="Amiri" w:hAnsi="Amiri" w:eastAsia="Amiri" w:cs="Amiri"/>
          <w:lang w:bidi="ar-SA"/>
          <w:color w:val="111111"/>
          <w:sz w:val="28"/>
          <w:szCs w:val="28"/>
          <w:rtl/>
        </w:rPr>
        <w:t xml:space="preserve">مِنْ عِنْدِ اللّهِ ، وَصَلاَةُ</w:t>
      </w:r>
      <w:r>
        <w:rPr>
          <w:rStyle w:val="FootnoteReference"/>
        </w:rPr>
        <w:footnoteReference w:id="445"/>
      </w:r>
      <w:r>
        <w:rPr>
          <w:rFonts w:ascii="Amiri" w:hAnsi="Amiri" w:eastAsia="Amiri" w:cs="Amiri"/>
          <w:lang w:bidi="ar-SA"/>
          <w:color w:val="111111"/>
          <w:sz w:val="28"/>
          <w:szCs w:val="28"/>
          <w:rtl/>
        </w:rPr>
        <w:t xml:space="preserve">الْخَمْسِ ، وَأَدَاءُ الزَّکَاةِ ، وَصَوْمُ شَهْرِ رَمَضَانَ ، وَحِجُّ الْبَیْتِ ، وَوَلاَیَةُ وَلِیِّنَا ، وَعَدَاوَةُ عَدُوِّنَا ، وَالدُّخُولُ مَعَ الصَّادِقِینَ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r>
        <w:rPr>
          <w:rStyle w:val="FootnoteReference"/>
        </w:rPr>
        <w:footnoteReference w:id="44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20113_193944"/>
    <w:bookmarkEnd w:id="34"/>
    <w:p>
      <w:pPr>
        <w:pStyle w:val="Heading4"/>
      </w:pPr>
      <w:bookmarkStart w:id="727" w:name="_Toc70"/>
      <w:r>
        <w:t>3- الحدیث</w:t>
      </w:r>
      <w:bookmarkEnd w:id="727"/>
    </w:p>
    <w:p>
      <w:pPr>
        <w:pStyle w:val="BookText"/>
      </w:pPr>
      <w:r>
        <w:rPr>
          <w:rFonts w:ascii="Amiri" w:hAnsi="Amiri" w:eastAsia="Amiri" w:cs="Amiri"/>
          <w:lang w:bidi="ar-SA"/>
          <w:color w:val="111111"/>
          <w:sz w:val="28"/>
          <w:szCs w:val="28"/>
          <w:rtl/>
        </w:rPr>
        <w:t xml:space="preserve">3/1492 . أَبُو عَلِیٍّ الاْءَشْعَرِیُّ ، عَنِ الْحَسَنِ بْنِ عَلِیٍّ الْکُوفِیِّ ، عَنْ عَبَّاسِ بْنِ عَامِرٍ ، عَنْ أَبَانِ بْنِ عُثْمَانَ ، عَنِ الْفُضَیْلِ</w:t>
      </w:r>
      <w:r>
        <w:rPr>
          <w:rStyle w:val="FootnoteReference"/>
        </w:rPr>
        <w:footnoteReference w:id="448"/>
      </w:r>
      <w:r>
        <w:rPr>
          <w:rFonts w:ascii="Amiri" w:hAnsi="Amiri" w:eastAsia="Amiri" w:cs="Amiri"/>
          <w:lang w:bidi="ar-SA"/>
          <w:color w:val="111111"/>
          <w:sz w:val="28"/>
          <w:szCs w:val="28"/>
          <w:rtl/>
        </w:rPr>
        <w:t xml:space="preserve">بْنِ یَسَارٍ :</w:t>
      </w:r>
    </w:p>
    <w:p>
      <w:pPr>
        <w:pStyle w:val="BookText"/>
      </w:pPr>
      <w:r>
        <w:rPr>
          <w:rFonts w:ascii="Amiri" w:hAnsi="Amiri" w:eastAsia="Amiri" w:cs="Amiri"/>
          <w:lang w:bidi="ar-SA"/>
          <w:color w:val="111111"/>
          <w:sz w:val="28"/>
          <w:szCs w:val="28"/>
          <w:rtl/>
        </w:rPr>
        <w:t xml:space="preserve">عَنْ أَبِی جَعْفَرٍ علیه‌السلام ، قَالَ : «بُنِیَ الاْءِسْلاَمُ عَلی خَمْسٍ</w:t>
      </w:r>
      <w:r>
        <w:rPr>
          <w:rStyle w:val="FootnoteReference"/>
        </w:rPr>
        <w:footnoteReference w:id="449"/>
      </w:r>
      <w:r>
        <w:rPr>
          <w:rFonts w:ascii="Amiri" w:hAnsi="Amiri" w:eastAsia="Amiri" w:cs="Amiri"/>
          <w:lang w:bidi="ar-SA"/>
          <w:color w:val="111111"/>
          <w:sz w:val="28"/>
          <w:szCs w:val="28"/>
          <w:rtl/>
        </w:rPr>
        <w:t xml:space="preserve">: عَلَی الصَّلاَةِ ، وَالزَّکَاةِ ، وَالْحَجِّ، وَالصَّوْمِ</w:t>
      </w:r>
      <w:r>
        <w:rPr>
          <w:rStyle w:val="FootnoteReference"/>
        </w:rPr>
        <w:footnoteReference w:id="450"/>
      </w:r>
      <w:r>
        <w:rPr>
          <w:rFonts w:ascii="Amiri" w:hAnsi="Amiri" w:eastAsia="Amiri" w:cs="Amiri"/>
          <w:lang w:bidi="ar-SA"/>
          <w:color w:val="111111"/>
          <w:sz w:val="28"/>
          <w:szCs w:val="28"/>
          <w:rtl/>
        </w:rPr>
        <w:t xml:space="preserve">، وَالْوَِلاَیَةِ ؛ وَلَمْ یُنَادَ بِشَیْءٍ کَمَا نُودِیَ بِالْوَِلاَیَةِ ، فَأَخَذَ النَّاسُ بِأَرْبَعٍ وَتَرَکُوا هذِهِ» یَعْنِی الْوَِلاَیَةَ .</w:t>
      </w:r>
      <w:r>
        <w:rPr>
          <w:rStyle w:val="FootnoteReference"/>
        </w:rPr>
        <w:footnoteReference w:id="451"/>
      </w:r>
    </w:p>
    <w:p>
      <w:pPr>
        <w:pStyle w:val="Heading4"/>
      </w:pPr>
      <w:bookmarkStart w:id="728" w:name="_Toc71"/>
      <w:r>
        <w:t>4-الحدیث</w:t>
      </w:r>
      <w:bookmarkEnd w:id="728"/>
    </w:p>
    <w:p>
      <w:pPr>
        <w:pStyle w:val="BookText"/>
      </w:pPr>
      <w:r>
        <w:rPr>
          <w:rFonts w:ascii="Amiri" w:hAnsi="Amiri" w:eastAsia="Amiri" w:cs="Amiri"/>
          <w:lang w:bidi="ar-SA"/>
          <w:color w:val="111111"/>
          <w:sz w:val="28"/>
          <w:szCs w:val="28"/>
          <w:rtl/>
        </w:rPr>
        <w:t xml:space="preserve">4/1493. مُحَمَّدُ بْنُ یَحْیی ، عَنْ أَحْمَدَ بْنِ مُحَمَّدِ بْنِ عِیسی ، عَنِ الْحُسَیْنِ بْنِ سَعِیدٍ ، عَنِ ابْنِ</w:t>
      </w:r>
      <w:r>
        <w:rPr>
          <w:rStyle w:val="FootnoteReference"/>
        </w:rPr>
        <w:footnoteReference w:id="452"/>
      </w:r>
      <w:r>
        <w:rPr>
          <w:rFonts w:ascii="Amiri" w:hAnsi="Amiri" w:eastAsia="Amiri" w:cs="Amiri"/>
          <w:lang w:bidi="ar-SA"/>
          <w:color w:val="111111"/>
          <w:sz w:val="28"/>
          <w:szCs w:val="28"/>
          <w:rtl/>
        </w:rPr>
        <w:t xml:space="preserve">الْعَرْزَمِیِّ ، عَنْ أَبِیهِ :</w:t>
      </w:r>
    </w:p>
    <w:p>
      <w:pPr>
        <w:pStyle w:val="BookText"/>
      </w:pPr>
      <w:r>
        <w:rPr>
          <w:rFonts w:ascii="Amiri" w:hAnsi="Amiri" w:eastAsia="Amiri" w:cs="Amiri"/>
          <w:lang w:bidi="ar-SA"/>
          <w:color w:val="111111"/>
          <w:sz w:val="28"/>
          <w:szCs w:val="28"/>
          <w:rtl/>
        </w:rPr>
        <w:t xml:space="preserve">عَنِ الصَّادِقِ علیه‌السلام ، قَالَ</w:t>
      </w:r>
      <w:r>
        <w:rPr>
          <w:rStyle w:val="FootnoteReference"/>
        </w:rPr>
        <w:footnoteReference w:id="453"/>
      </w:r>
      <w:r>
        <w:rPr>
          <w:rFonts w:ascii="Amiri" w:hAnsi="Amiri" w:eastAsia="Amiri" w:cs="Amiri"/>
          <w:lang w:bidi="ar-SA"/>
          <w:color w:val="111111"/>
          <w:sz w:val="28"/>
          <w:szCs w:val="28"/>
          <w:rtl/>
        </w:rPr>
        <w:t xml:space="preserve">: «أَثَافِیُّ</w:t>
      </w:r>
      <w:r>
        <w:rPr>
          <w:rStyle w:val="FootnoteReference"/>
        </w:rPr>
        <w:footnoteReference w:id="454"/>
      </w:r>
      <w:r>
        <w:rPr>
          <w:rFonts w:ascii="Amiri" w:hAnsi="Amiri" w:eastAsia="Amiri" w:cs="Amiri"/>
          <w:lang w:bidi="ar-SA"/>
          <w:color w:val="111111"/>
          <w:sz w:val="28"/>
          <w:szCs w:val="28"/>
          <w:rtl/>
        </w:rPr>
        <w:t xml:space="preserve">الاْءِسْلاَمِ ثَلاَثَةٌ : الصَّلاَةُ ، وَالزَّکَاةُ ، وَالْوَِلاَیَةُ ، لاَ تَصِحُّ</w:t>
      </w:r>
      <w:r>
        <w:rPr>
          <w:rStyle w:val="FootnoteReference"/>
        </w:rPr>
        <w:footnoteReference w:id="455"/>
      </w:r>
      <w:r>
        <w:rPr>
          <w:rFonts w:ascii="Amiri" w:hAnsi="Amiri" w:eastAsia="Amiri" w:cs="Amiri"/>
          <w:lang w:bidi="ar-SA"/>
          <w:color w:val="111111"/>
          <w:sz w:val="28"/>
          <w:szCs w:val="28"/>
          <w:rtl/>
        </w:rPr>
        <w:t xml:space="preserve">وَاحِدَةٌ مِنْهُنَّ إِلاَّ بِصَاحِبَتَیْهَا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r>
        <w:rPr>
          <w:rStyle w:val="FootnoteReference"/>
        </w:rPr>
        <w:footnoteReference w:id="45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20113_193945"/>
    <w:bookmarkEnd w:id="35"/>
    <w:p>
      <w:pPr>
        <w:pStyle w:val="Heading4"/>
      </w:pPr>
      <w:bookmarkStart w:id="729" w:name="_Toc72"/>
      <w:r>
        <w:t>5- الحدیث</w:t>
      </w:r>
      <w:bookmarkEnd w:id="729"/>
    </w:p>
    <w:p>
      <w:pPr>
        <w:pStyle w:val="BookText"/>
      </w:pPr>
      <w:r>
        <w:rPr>
          <w:rFonts w:ascii="Amiri" w:hAnsi="Amiri" w:eastAsia="Amiri" w:cs="Amiri"/>
          <w:lang w:bidi="ar-SA"/>
          <w:color w:val="111111"/>
          <w:sz w:val="28"/>
          <w:szCs w:val="28"/>
          <w:rtl/>
        </w:rPr>
        <w:t xml:space="preserve">5/1494. عَلِیُّ بْنُ إِبْرَاهِیمَ ، عَنْ أَبِیهِ وَعَبْدِ اللّهِ بْنِ الصَّلْتِ جَمِیعاً ، عَنْ حَمَّادِ بْنِ عِیسی ، عَنْ حَرِیزِ بْنِ عَبْدِ اللّهِ ، عَنْ زُرَارَةَ :</w:t>
      </w:r>
    </w:p>
    <w:p>
      <w:pPr>
        <w:pStyle w:val="BookText"/>
      </w:pPr>
      <w:r>
        <w:rPr>
          <w:rFonts w:ascii="Amiri" w:hAnsi="Amiri" w:eastAsia="Amiri" w:cs="Amiri"/>
          <w:lang w:bidi="ar-SA"/>
          <w:color w:val="111111"/>
          <w:sz w:val="28"/>
          <w:szCs w:val="28"/>
          <w:rtl/>
        </w:rPr>
        <w:t xml:space="preserve">عَنْ أَبِی جَعْفَرٍ علیه‌السلام ، قَالَ : «بُنِیَ الاْءِسْلاَمُ عَلی خَمْسَةِ أَشْیَاءَ : عَلَی الصَّلاَةِ ، وَالزَّکَاةِ ، وَالْحَجِّ ، وَالصَّوْمِ</w:t>
      </w:r>
      <w:r>
        <w:rPr>
          <w:rStyle w:val="FootnoteReference"/>
        </w:rPr>
        <w:footnoteReference w:id="458"/>
      </w:r>
      <w:r>
        <w:rPr>
          <w:rFonts w:ascii="Amiri" w:hAnsi="Amiri" w:eastAsia="Amiri" w:cs="Amiri"/>
          <w:lang w:bidi="ar-SA"/>
          <w:color w:val="111111"/>
          <w:sz w:val="28"/>
          <w:szCs w:val="28"/>
          <w:rtl/>
        </w:rPr>
        <w:t xml:space="preserve">، وَالْوَِلاَیَةِ».</w:t>
      </w:r>
    </w:p>
    <w:p>
      <w:pPr>
        <w:pStyle w:val="BookText"/>
      </w:pPr>
      <w:r>
        <w:rPr>
          <w:rFonts w:ascii="Amiri" w:hAnsi="Amiri" w:eastAsia="Amiri" w:cs="Amiri"/>
          <w:lang w:bidi="ar-SA"/>
          <w:color w:val="111111"/>
          <w:sz w:val="28"/>
          <w:szCs w:val="28"/>
          <w:rtl/>
        </w:rPr>
        <w:t xml:space="preserve">قَالَ زُرَارَةُ : فَقُلْتُ : وَأَیُّ</w:t>
      </w:r>
      <w:r>
        <w:rPr>
          <w:rStyle w:val="FootnoteReference"/>
        </w:rPr>
        <w:footnoteReference w:id="459"/>
      </w:r>
      <w:r>
        <w:rPr>
          <w:rFonts w:ascii="Amiri" w:hAnsi="Amiri" w:eastAsia="Amiri" w:cs="Amiri"/>
          <w:lang w:bidi="ar-SA"/>
          <w:color w:val="111111"/>
          <w:sz w:val="28"/>
          <w:szCs w:val="28"/>
          <w:rtl/>
        </w:rPr>
        <w:t xml:space="preserve">شَیْءٍ مِنْ</w:t>
      </w:r>
      <w:r>
        <w:rPr>
          <w:rStyle w:val="FootnoteReference"/>
        </w:rPr>
        <w:footnoteReference w:id="460"/>
      </w:r>
      <w:r>
        <w:rPr>
          <w:rFonts w:ascii="Amiri" w:hAnsi="Amiri" w:eastAsia="Amiri" w:cs="Amiri"/>
          <w:lang w:bidi="ar-SA"/>
          <w:color w:val="111111"/>
          <w:sz w:val="28"/>
          <w:szCs w:val="28"/>
          <w:rtl/>
        </w:rPr>
        <w:t xml:space="preserve">ذلِکَ أَفْضَلُ؟</w:t>
      </w:r>
    </w:p>
    <w:p>
      <w:pPr>
        <w:pStyle w:val="BookText"/>
      </w:pPr>
      <w:r>
        <w:rPr>
          <w:rFonts w:ascii="Amiri" w:hAnsi="Amiri" w:eastAsia="Amiri" w:cs="Amiri"/>
          <w:lang w:bidi="ar-SA"/>
          <w:color w:val="111111"/>
          <w:sz w:val="28"/>
          <w:szCs w:val="28"/>
          <w:rtl/>
        </w:rPr>
        <w:t xml:space="preserve">فَقَالَ</w:t>
      </w:r>
      <w:r>
        <w:rPr>
          <w:rStyle w:val="FootnoteReference"/>
        </w:rPr>
        <w:footnoteReference w:id="461"/>
      </w:r>
      <w:r>
        <w:rPr>
          <w:rFonts w:ascii="Amiri" w:hAnsi="Amiri" w:eastAsia="Amiri" w:cs="Amiri"/>
          <w:lang w:bidi="ar-SA"/>
          <w:color w:val="111111"/>
          <w:sz w:val="28"/>
          <w:szCs w:val="28"/>
          <w:rtl/>
        </w:rPr>
        <w:t xml:space="preserve">: «الْوَِلاَیَةُ أَفْضَلُ ؛ لاِءَنَّهَا مِفْتَاحُهُنَّ ، وَالْوَالِی</w:t>
      </w:r>
      <w:r>
        <w:rPr>
          <w:rStyle w:val="FootnoteReference"/>
        </w:rPr>
        <w:footnoteReference w:id="462"/>
      </w:r>
      <w:r>
        <w:rPr>
          <w:rFonts w:ascii="Amiri" w:hAnsi="Amiri" w:eastAsia="Amiri" w:cs="Amiri"/>
          <w:lang w:bidi="ar-SA"/>
          <w:color w:val="111111"/>
          <w:sz w:val="28"/>
          <w:szCs w:val="28"/>
          <w:rtl/>
        </w:rPr>
        <w:t xml:space="preserve">هُوَ الدَّلِیلُ عَلَیْهِنَّ».</w:t>
      </w:r>
    </w:p>
    <w:p>
      <w:pPr>
        <w:pStyle w:val="BookText"/>
      </w:pPr>
      <w:r>
        <w:rPr>
          <w:rFonts w:ascii="Times New Roman" w:hAnsi="Times New Roman" w:eastAsia="Times New Roman" w:cs="Times New Roman"/>
          <w:lang w:val="en-US" w:bidi="en-US"/>
          <w:color w:val="111111"/>
          <w:sz w:val="28"/>
          <w:szCs w:val="28"/>
          <w:rtl/>
        </w:rPr>
        <w:t xml:space="preserve">2 / 19</w:t>
      </w:r>
    </w:p>
    <w:p>
      <w:pPr>
        <w:pStyle w:val="BookText"/>
      </w:pPr>
      <w:r>
        <w:rPr>
          <w:rFonts w:ascii="Amiri" w:hAnsi="Amiri" w:eastAsia="Amiri" w:cs="Amiri"/>
          <w:lang w:bidi="ar-SA"/>
          <w:color w:val="111111"/>
          <w:sz w:val="28"/>
          <w:szCs w:val="28"/>
          <w:rtl/>
        </w:rPr>
        <w:t xml:space="preserve">قُلْتُ : ثُمَّ الَّذِی یَلِی ذلِکَ فِی الْفَضْلِ؟</w:t>
      </w:r>
    </w:p>
    <w:p>
      <w:pPr>
        <w:pStyle w:val="BookText"/>
      </w:pPr>
      <w:r>
        <w:rPr>
          <w:rFonts w:ascii="Amiri" w:hAnsi="Amiri" w:eastAsia="Amiri" w:cs="Amiri"/>
          <w:lang w:bidi="ar-SA"/>
          <w:color w:val="111111"/>
          <w:sz w:val="28"/>
          <w:szCs w:val="28"/>
          <w:rtl/>
        </w:rPr>
        <w:t xml:space="preserve">فَقَالَ</w:t>
      </w:r>
      <w:r>
        <w:rPr>
          <w:rStyle w:val="FootnoteReference"/>
        </w:rPr>
        <w:footnoteReference w:id="463"/>
      </w:r>
      <w:r>
        <w:rPr>
          <w:rFonts w:ascii="Amiri" w:hAnsi="Amiri" w:eastAsia="Amiri" w:cs="Amiri"/>
          <w:lang w:bidi="ar-SA"/>
          <w:color w:val="111111"/>
          <w:sz w:val="28"/>
          <w:szCs w:val="28"/>
          <w:rtl/>
        </w:rPr>
        <w:t xml:space="preserve">: «الصَّلاَةُ ؛ إِنَّ رَسُولَ اللّهِ صلی‌الله‌علیه‌و‌آله قَالَ : الصَّلاَةُ عَمُودُ</w:t>
      </w:r>
      <w:r>
        <w:rPr>
          <w:rStyle w:val="FootnoteReference"/>
        </w:rPr>
        <w:footnoteReference w:id="464"/>
      </w:r>
      <w:r>
        <w:rPr>
          <w:rFonts w:ascii="Amiri" w:hAnsi="Amiri" w:eastAsia="Amiri" w:cs="Amiri"/>
          <w:lang w:bidi="ar-SA"/>
          <w:color w:val="111111"/>
          <w:sz w:val="28"/>
          <w:szCs w:val="28"/>
          <w:rtl/>
        </w:rPr>
        <w:t xml:space="preserve">دِینِکُمْ».</w:t>
      </w:r>
    </w:p>
    <w:p>
      <w:pPr>
        <w:pStyle w:val="BookText"/>
      </w:pPr>
      <w:r>
        <w:rPr>
          <w:rFonts w:ascii="Amiri" w:hAnsi="Amiri" w:eastAsia="Amiri" w:cs="Amiri"/>
          <w:lang w:bidi="ar-SA"/>
          <w:color w:val="111111"/>
          <w:sz w:val="28"/>
          <w:szCs w:val="28"/>
          <w:rtl/>
        </w:rPr>
        <w:t xml:space="preserve">قَالَ</w:t>
      </w:r>
      <w:r>
        <w:rPr>
          <w:rStyle w:val="FootnoteReference"/>
        </w:rPr>
        <w:footnoteReference w:id="465"/>
      </w:r>
      <w:r>
        <w:rPr>
          <w:rFonts w:ascii="Amiri" w:hAnsi="Amiri" w:eastAsia="Amiri" w:cs="Amiri"/>
          <w:lang w:bidi="ar-SA"/>
          <w:color w:val="111111"/>
          <w:sz w:val="28"/>
          <w:szCs w:val="28"/>
          <w:rtl/>
        </w:rPr>
        <w:t xml:space="preserve">: قُلْتُ : ثُمَّ الَّذِی یَلِیهَا</w:t>
      </w:r>
      <w:r>
        <w:rPr>
          <w:rStyle w:val="FootnoteReference"/>
        </w:rPr>
        <w:footnoteReference w:id="466"/>
      </w:r>
      <w:r>
        <w:rPr>
          <w:rFonts w:ascii="Amiri" w:hAnsi="Amiri" w:eastAsia="Amiri" w:cs="Amiri"/>
          <w:lang w:bidi="ar-SA"/>
          <w:color w:val="111111"/>
          <w:sz w:val="28"/>
          <w:szCs w:val="28"/>
          <w:rtl/>
        </w:rPr>
        <w:t xml:space="preserve">فِی الْفَضْلِ؟</w:t>
      </w:r>
    </w:p>
    <w:p>
      <w:pPr>
        <w:pStyle w:val="BookText"/>
      </w:pPr>
      <w:r>
        <w:rPr>
          <w:rFonts w:ascii="Amiri" w:hAnsi="Amiri" w:eastAsia="Amiri" w:cs="Amiri"/>
          <w:lang w:bidi="ar-SA"/>
          <w:color w:val="111111"/>
          <w:sz w:val="28"/>
          <w:szCs w:val="28"/>
          <w:rtl/>
        </w:rPr>
        <w:t xml:space="preserve">قَالَ : «الزَّکَاةُ ؛ لاِءَنَّهُ قَرَنَهَا بِهَا ، وَبَدَأَ بِالصَّلاَةِ قَبْلَهَا ، وَقَالَ رَسُولُ اللّهِ صلی‌الله‌علیه‌و‌آله : الزَّکَاةُ تُذْهِبُ الذُّنُوبَ</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وَالَّذِی</w:t>
      </w:r>
      <w:r>
        <w:rPr>
          <w:rStyle w:val="FootnoteReference"/>
        </w:rPr>
        <w:footnoteReference w:id="468"/>
      </w:r>
      <w:r>
        <w:rPr>
          <w:rFonts w:ascii="Amiri" w:hAnsi="Amiri" w:eastAsia="Amiri" w:cs="Amiri"/>
          <w:lang w:bidi="ar-SA"/>
          <w:color w:val="111111"/>
          <w:sz w:val="28"/>
          <w:szCs w:val="28"/>
          <w:rtl/>
        </w:rPr>
        <w:t xml:space="preserve">یَلِیهَا</w:t>
      </w:r>
      <w:r>
        <w:rPr>
          <w:rStyle w:val="FootnoteReference"/>
        </w:rPr>
        <w:footnoteReference w:id="469"/>
      </w:r>
      <w:r>
        <w:rPr>
          <w:rFonts w:ascii="Amiri" w:hAnsi="Amiri" w:eastAsia="Amiri" w:cs="Amiri"/>
          <w:lang w:bidi="ar-SA"/>
          <w:color w:val="111111"/>
          <w:sz w:val="28"/>
          <w:szCs w:val="28"/>
          <w:rtl/>
        </w:rPr>
        <w:t xml:space="preserve">فِی الْفَضْلِ؟</w:t>
      </w:r>
    </w:p>
    <w:p>
      <w:pPr>
        <w:pStyle w:val="BookText"/>
      </w:pPr>
      <w:r>
        <w:rPr>
          <w:rFonts w:ascii="Amiri" w:hAnsi="Amiri" w:eastAsia="Amiri" w:cs="Amiri"/>
          <w:lang w:bidi="ar-SA"/>
          <w:color w:val="111111"/>
          <w:sz w:val="28"/>
          <w:szCs w:val="28"/>
          <w:rtl/>
        </w:rPr>
        <w:t xml:space="preserve">قَالَ : «الْحَجُّ ؛ قَالَ اللّهُ عَزَّ وَجَلَّ : «وَ لِلّهِ عَلَی النّاسِ حِجُّ الْبَیْتِ مَنِ اسْتَطاعَ إِلَیْهِ سَبِیلاً وَمَنْ کَفَرَ فَإِنَّ اللّهَ غَنِیٌّ عَنِ الْعالَمِینَ»</w:t>
      </w:r>
      <w:r>
        <w:rPr>
          <w:rStyle w:val="FootnoteReference"/>
        </w:rPr>
        <w:footnoteReference w:id="470"/>
      </w:r>
      <w:r>
        <w:rPr>
          <w:rFonts w:ascii="Amiri" w:hAnsi="Amiri" w:eastAsia="Amiri" w:cs="Amiri"/>
          <w:lang w:bidi="ar-SA"/>
          <w:color w:val="111111"/>
          <w:sz w:val="28"/>
          <w:szCs w:val="28"/>
          <w:rtl/>
        </w:rPr>
        <w:t xml:space="preserve">؛ وَقَالَ رَسُولُ اللّهِ صلی‌الله‌علیه‌و‌آله : لَحَجَّةٌ مَقْبُولَةٌ خَیْرٌ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عِشْرِینَ صَلاَةً نَافِلَةً ، وَمَنْ طَافَ بِهذَا الْبَیْتِ طَوَافاً أَحْصی فِیهِ أُسْبُوعَهُ وَأَحْسَنَ رَکْعَتَیْهِ ، غَفَرَ اللّهُ</w:t>
      </w:r>
      <w:r>
        <w:rPr>
          <w:rStyle w:val="FootnoteReference"/>
        </w:rPr>
        <w:footnoteReference w:id="471"/>
      </w:r>
      <w:r>
        <w:rPr>
          <w:rFonts w:ascii="Amiri" w:hAnsi="Amiri" w:eastAsia="Amiri" w:cs="Amiri"/>
          <w:lang w:bidi="ar-SA"/>
          <w:color w:val="111111"/>
          <w:sz w:val="28"/>
          <w:szCs w:val="28"/>
          <w:rtl/>
        </w:rPr>
        <w:t xml:space="preserve">لَهُ ؛ وَقَالَ فِی یَوْمِ عَرَفَةَ وَیَوْمِ الْمُزْدَلِفَةِ مَا قَالَ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فَمَا ذَا</w:t>
      </w:r>
      <w:r>
        <w:rPr>
          <w:rStyle w:val="FootnoteReference"/>
        </w:rPr>
        <w:footnoteReference w:id="473"/>
      </w:r>
      <w:r>
        <w:rPr>
          <w:rFonts w:ascii="Amiri" w:hAnsi="Amiri" w:eastAsia="Amiri" w:cs="Amiri"/>
          <w:lang w:bidi="ar-SA"/>
          <w:color w:val="111111"/>
          <w:sz w:val="28"/>
          <w:szCs w:val="28"/>
          <w:rtl/>
        </w:rPr>
        <w:t xml:space="preserve">یَتْبَعُهُ</w:t>
      </w:r>
      <w:r>
        <w:rPr>
          <w:rStyle w:val="FootnoteReference"/>
        </w:rPr>
        <w:footnoteReference w:id="474"/>
      </w:r>
      <w:r>
        <w:rPr>
          <w:rFonts w:ascii="Amiri" w:hAnsi="Amiri" w:eastAsia="Amiri" w:cs="Amiri"/>
          <w:lang w:bidi="ar-SA"/>
          <w:color w:val="111111"/>
          <w:sz w:val="28"/>
          <w:szCs w:val="28"/>
          <w:rtl/>
        </w:rPr>
        <w:t xml:space="preserve">؟ قَالَ : «الصَّوْمُ».</w:t>
      </w:r>
    </w:p>
    <w:p>
      <w:pPr>
        <w:pStyle w:val="BookText"/>
      </w:pPr>
      <w:r>
        <w:rPr>
          <w:rFonts w:ascii="Amiri" w:hAnsi="Amiri" w:eastAsia="Amiri" w:cs="Amiri"/>
          <w:lang w:bidi="ar-SA"/>
          <w:color w:val="111111"/>
          <w:sz w:val="28"/>
          <w:szCs w:val="28"/>
          <w:rtl/>
        </w:rPr>
        <w:t xml:space="preserve">قُلْتُ : وَمَا بَالُ الصَّوْمِ صَارَ آخِرَ ذلِکَ أَجْمَعَ؟</w:t>
      </w:r>
    </w:p>
    <w:p>
      <w:pPr>
        <w:pStyle w:val="BookText"/>
      </w:pPr>
      <w:r>
        <w:rPr>
          <w:rFonts w:ascii="Amiri" w:hAnsi="Amiri" w:eastAsia="Amiri" w:cs="Amiri"/>
          <w:lang w:bidi="ar-SA"/>
          <w:color w:val="111111"/>
          <w:sz w:val="28"/>
          <w:szCs w:val="28"/>
          <w:rtl/>
        </w:rPr>
        <w:t xml:space="preserve">قَالَ : «قَالَ رَسُولُ اللّهِ صلی‌الله‌علیه‌و‌آله : الصَّوْمُ جُنَّةٌ</w:t>
      </w:r>
      <w:r>
        <w:rPr>
          <w:rStyle w:val="FootnoteReference"/>
        </w:rPr>
        <w:footnoteReference w:id="475"/>
      </w:r>
      <w:r>
        <w:rPr>
          <w:rFonts w:ascii="Amiri" w:hAnsi="Amiri" w:eastAsia="Amiri" w:cs="Amiri"/>
          <w:lang w:bidi="ar-SA"/>
          <w:color w:val="111111"/>
          <w:sz w:val="28"/>
          <w:szCs w:val="28"/>
          <w:rtl/>
        </w:rPr>
        <w:t xml:space="preserve">مِنَ النَّارِ».</w:t>
      </w:r>
    </w:p>
    <w:p>
      <w:pPr>
        <w:pStyle w:val="BookText"/>
      </w:pPr>
      <w:r>
        <w:rPr>
          <w:rFonts w:ascii="Amiri" w:hAnsi="Amiri" w:eastAsia="Amiri" w:cs="Amiri"/>
          <w:lang w:bidi="ar-SA"/>
          <w:color w:val="111111"/>
          <w:sz w:val="28"/>
          <w:szCs w:val="28"/>
          <w:rtl/>
        </w:rPr>
        <w:t xml:space="preserve">قَالَ : ثُمَّ قَالَ</w:t>
      </w:r>
      <w:r>
        <w:rPr>
          <w:rStyle w:val="FootnoteReference"/>
        </w:rPr>
        <w:footnoteReference w:id="476"/>
      </w:r>
      <w:r>
        <w:rPr>
          <w:rFonts w:ascii="Amiri" w:hAnsi="Amiri" w:eastAsia="Amiri" w:cs="Amiri"/>
          <w:lang w:bidi="ar-SA"/>
          <w:color w:val="111111"/>
          <w:sz w:val="28"/>
          <w:szCs w:val="28"/>
          <w:rtl/>
        </w:rPr>
        <w:t xml:space="preserve">: «إِنَّ أَفْضَلَ الاْءَشْیَاءِ مَا إِذَا</w:t>
      </w:r>
      <w:r>
        <w:rPr>
          <w:rStyle w:val="FootnoteReference"/>
        </w:rPr>
        <w:footnoteReference w:id="477"/>
      </w:r>
      <w:r>
        <w:rPr>
          <w:rFonts w:ascii="Amiri" w:hAnsi="Amiri" w:eastAsia="Amiri" w:cs="Amiri"/>
          <w:lang w:bidi="ar-SA"/>
          <w:color w:val="111111"/>
          <w:sz w:val="28"/>
          <w:szCs w:val="28"/>
          <w:rtl/>
        </w:rPr>
        <w:t xml:space="preserve">فَاتَکَ لَمْ تَکُنْ</w:t>
      </w:r>
      <w:r>
        <w:rPr>
          <w:rStyle w:val="FootnoteReference"/>
        </w:rPr>
        <w:footnoteReference w:id="478"/>
      </w:r>
      <w:r>
        <w:rPr>
          <w:rFonts w:ascii="Amiri" w:hAnsi="Amiri" w:eastAsia="Amiri" w:cs="Amiri"/>
          <w:lang w:bidi="ar-SA"/>
          <w:color w:val="111111"/>
          <w:sz w:val="28"/>
          <w:szCs w:val="28"/>
          <w:rtl/>
        </w:rPr>
        <w:t xml:space="preserve">مِنْهُ تَوْبَةٌ دُونَ أَنْ تَرْجِعَ</w:t>
      </w:r>
      <w:r>
        <w:rPr>
          <w:rStyle w:val="FootnoteReference"/>
        </w:rPr>
        <w:footnoteReference w:id="479"/>
      </w:r>
      <w:r>
        <w:rPr>
          <w:rFonts w:ascii="Amiri" w:hAnsi="Amiri" w:eastAsia="Amiri" w:cs="Amiri"/>
          <w:lang w:bidi="ar-SA"/>
          <w:color w:val="111111"/>
          <w:sz w:val="28"/>
          <w:szCs w:val="28"/>
          <w:rtl/>
        </w:rPr>
        <w:t xml:space="preserve">إِلَیْهِ فَتُوءَدِّیَهُ</w:t>
      </w:r>
      <w:r>
        <w:rPr>
          <w:rStyle w:val="FootnoteReference"/>
        </w:rPr>
        <w:footnoteReference w:id="480"/>
      </w:r>
      <w:r>
        <w:rPr>
          <w:rFonts w:ascii="Amiri" w:hAnsi="Amiri" w:eastAsia="Amiri" w:cs="Amiri"/>
          <w:lang w:bidi="ar-SA"/>
          <w:color w:val="111111"/>
          <w:sz w:val="28"/>
          <w:szCs w:val="28"/>
          <w:rtl/>
        </w:rPr>
        <w:t xml:space="preserve">بِعَیْنِهِ ، إِنَّ الصَّلاَةَ وَالزَّکَاةَ وَالْحَجَّ وَالْوَِلاَیَةَ لَیْسَ یَنْفَعُ</w:t>
      </w:r>
      <w:r>
        <w:rPr>
          <w:rStyle w:val="FootnoteReference"/>
        </w:rPr>
        <w:footnoteReference w:id="481"/>
      </w:r>
      <w:r>
        <w:rPr>
          <w:rFonts w:ascii="Amiri" w:hAnsi="Amiri" w:eastAsia="Amiri" w:cs="Amiri"/>
          <w:lang w:bidi="ar-SA"/>
          <w:color w:val="111111"/>
          <w:sz w:val="28"/>
          <w:szCs w:val="28"/>
          <w:rtl/>
        </w:rPr>
        <w:t xml:space="preserve">شَیْءٌ</w:t>
      </w:r>
      <w:r>
        <w:rPr>
          <w:rStyle w:val="FootnoteReference"/>
        </w:rPr>
        <w:footnoteReference w:id="482"/>
      </w:r>
      <w:r>
        <w:rPr>
          <w:rFonts w:ascii="Amiri" w:hAnsi="Amiri" w:eastAsia="Amiri" w:cs="Amiri"/>
          <w:lang w:bidi="ar-SA"/>
          <w:color w:val="111111"/>
          <w:sz w:val="28"/>
          <w:szCs w:val="28"/>
          <w:rtl/>
        </w:rPr>
        <w:t xml:space="preserve">مَکَانَهَا</w:t>
      </w:r>
      <w:r>
        <w:rPr>
          <w:rStyle w:val="FootnoteReference"/>
        </w:rPr>
        <w:footnoteReference w:id="483"/>
      </w:r>
      <w:r>
        <w:rPr>
          <w:rFonts w:ascii="Amiri" w:hAnsi="Amiri" w:eastAsia="Amiri" w:cs="Amiri"/>
          <w:lang w:bidi="ar-SA"/>
          <w:color w:val="111111"/>
          <w:sz w:val="28"/>
          <w:szCs w:val="28"/>
          <w:rtl/>
        </w:rPr>
        <w:t xml:space="preserve">دُونَ أَدَائِهَا ، وَإِنَّ الصَّوْمَ إِذَا فَاتَکَ أَوْ قَصَّرْتَ</w:t>
      </w:r>
      <w:r>
        <w:rPr>
          <w:rStyle w:val="FootnoteReference"/>
        </w:rPr>
        <w:footnoteReference w:id="484"/>
      </w:r>
      <w:r>
        <w:rPr>
          <w:rFonts w:ascii="Amiri" w:hAnsi="Amiri" w:eastAsia="Amiri" w:cs="Amiri"/>
          <w:lang w:bidi="ar-SA"/>
          <w:color w:val="111111"/>
          <w:sz w:val="28"/>
          <w:szCs w:val="28"/>
          <w:rtl/>
        </w:rPr>
        <w:t xml:space="preserve">أَوْ سَافَرْتَ فِیهِ ، أَدَّیْتَ مَکَانَهُ أَیَّاماً غَیْرَهَا</w:t>
      </w:r>
      <w:r>
        <w:rPr>
          <w:rStyle w:val="FootnoteReference"/>
        </w:rPr>
        <w:footnoteReference w:id="485"/>
      </w:r>
      <w:r>
        <w:rPr>
          <w:rFonts w:ascii="Amiri" w:hAnsi="Amiri" w:eastAsia="Amiri" w:cs="Amiri"/>
          <w:lang w:bidi="ar-SA"/>
          <w:color w:val="111111"/>
          <w:sz w:val="28"/>
          <w:szCs w:val="28"/>
          <w:rtl/>
        </w:rPr>
        <w:t xml:space="preserve">، وَجَزَیْتَ</w:t>
      </w:r>
      <w:r>
        <w:rPr>
          <w:rStyle w:val="FootnoteReference"/>
        </w:rPr>
        <w:footnoteReference w:id="486"/>
      </w:r>
      <w:r>
        <w:rPr>
          <w:rFonts w:ascii="Amiri" w:hAnsi="Amiri" w:eastAsia="Amiri" w:cs="Amiri"/>
          <w:lang w:bidi="ar-SA"/>
          <w:color w:val="111111"/>
          <w:sz w:val="28"/>
          <w:szCs w:val="28"/>
          <w:rtl/>
        </w:rPr>
        <w:t xml:space="preserve">ذلِکَ الذَّنْبَ بِصَدَقَةٍ ، وَلاَ قَضَاءَ عَلَیْکَ ، وَلَیْسَ مِنْ تِلْکَ الاْءَرْبَعَةِ شَیْءٌ یُجْزِیکَ مَکَانَهُ غَیْرُهُ».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ثُمَّ قَالَ</w:t>
      </w:r>
      <w:r>
        <w:rPr>
          <w:rStyle w:val="FootnoteReference"/>
        </w:rPr>
        <w:footnoteReference w:id="487"/>
      </w:r>
      <w:r>
        <w:rPr>
          <w:rFonts w:ascii="Amiri" w:hAnsi="Amiri" w:eastAsia="Amiri" w:cs="Amiri"/>
          <w:lang w:bidi="ar-SA"/>
          <w:color w:val="111111"/>
          <w:sz w:val="28"/>
          <w:szCs w:val="28"/>
          <w:rtl/>
        </w:rPr>
        <w:t xml:space="preserve">: «ذِرْوَةُ</w:t>
      </w:r>
      <w:r>
        <w:rPr>
          <w:rStyle w:val="FootnoteReference"/>
        </w:rPr>
        <w:footnoteReference w:id="488"/>
      </w:r>
      <w:r>
        <w:rPr>
          <w:rFonts w:ascii="Amiri" w:hAnsi="Amiri" w:eastAsia="Amiri" w:cs="Amiri"/>
          <w:lang w:bidi="ar-SA"/>
          <w:color w:val="111111"/>
          <w:sz w:val="28"/>
          <w:szCs w:val="28"/>
          <w:rtl/>
        </w:rPr>
        <w:t xml:space="preserve">الاْءَمْرِ وَسَنَامُهُ</w:t>
      </w:r>
      <w:r>
        <w:rPr>
          <w:rStyle w:val="FootnoteReference"/>
        </w:rPr>
        <w:footnoteReference w:id="489"/>
      </w:r>
      <w:r>
        <w:rPr>
          <w:rFonts w:ascii="Amiri" w:hAnsi="Amiri" w:eastAsia="Amiri" w:cs="Amiri"/>
          <w:lang w:bidi="ar-SA"/>
          <w:color w:val="111111"/>
          <w:sz w:val="28"/>
          <w:szCs w:val="28"/>
          <w:rtl/>
        </w:rPr>
        <w:t xml:space="preserve">وَمِفْتَاحُهُ وَبَابُ الاْءَشْیَاءِ وَرِضَا</w:t>
      </w:r>
      <w:r>
        <w:rPr>
          <w:rStyle w:val="FootnoteReference"/>
        </w:rPr>
        <w:footnoteReference w:id="490"/>
      </w:r>
      <w:r>
        <w:rPr>
          <w:rFonts w:ascii="Amiri" w:hAnsi="Amiri" w:eastAsia="Amiri" w:cs="Amiri"/>
          <w:lang w:bidi="ar-SA"/>
          <w:color w:val="111111"/>
          <w:sz w:val="28"/>
          <w:szCs w:val="28"/>
          <w:rtl/>
        </w:rPr>
        <w:t xml:space="preserve">الرَّحْمنِ الطَّاعَةُ لِلاْءِمَامِ بَعْدَ مَعْرِفَتِهِ</w:t>
      </w:r>
      <w:r>
        <w:rPr>
          <w:rStyle w:val="FootnoteReference"/>
        </w:rPr>
        <w:footnoteReference w:id="491"/>
      </w:r>
      <w:r>
        <w:rPr>
          <w:rFonts w:ascii="Amiri" w:hAnsi="Amiri" w:eastAsia="Amiri" w:cs="Amiri"/>
          <w:lang w:bidi="ar-SA"/>
          <w:color w:val="111111"/>
          <w:sz w:val="28"/>
          <w:szCs w:val="28"/>
          <w:rtl/>
        </w:rPr>
        <w:t xml:space="preserve">، إِنَّ اللّهَ ـ عَزَّ وَجَلَّ ـ یَقُولُ : «مَنْ یُطِعِ الرَّسُولَ فَقَدْ أَطاعَ اللّهَ وَمَنْ تَوَلّی فَما أَرْسَلْناکَ عَلَیْهِمْ حَفِیظاً»</w:t>
      </w:r>
      <w:r>
        <w:rPr>
          <w:rStyle w:val="FootnoteReference"/>
        </w:rPr>
        <w:footnoteReference w:id="492"/>
      </w:r>
      <w:r>
        <w:rPr>
          <w:rFonts w:ascii="Amiri" w:hAnsi="Amiri" w:eastAsia="Amiri" w:cs="Amiri"/>
          <w:lang w:bidi="ar-SA"/>
          <w:color w:val="111111"/>
          <w:sz w:val="28"/>
          <w:szCs w:val="28"/>
          <w:rtl/>
        </w:rPr>
        <w:t xml:space="preserve">أَمَا لَوْ أَنَّ رَجُلاً قَامَ لَیْلَهُ وَصَامَ نَهَارَهُ</w:t>
      </w:r>
      <w:r>
        <w:rPr>
          <w:rStyle w:val="FootnoteReference"/>
        </w:rPr>
        <w:footnoteReference w:id="493"/>
      </w:r>
      <w:r>
        <w:rPr>
          <w:rFonts w:ascii="Amiri" w:hAnsi="Amiri" w:eastAsia="Amiri" w:cs="Amiri"/>
          <w:lang w:bidi="ar-SA"/>
          <w:color w:val="111111"/>
          <w:sz w:val="28"/>
          <w:szCs w:val="28"/>
          <w:rtl/>
        </w:rPr>
        <w:t xml:space="preserve">وَتَصَدَّقَ بِجَمِیعِ مَالِهِ وَحَجَّ جَمِیعَ دَهْرِهِ وَلَمْ یَعْرِفْ وَلاَیَةَ وَلِیِّ اللّهِ فَیُوَالِیَهُ وَیَکُونَ</w:t>
      </w:r>
      <w:r>
        <w:rPr>
          <w:rStyle w:val="FootnoteReference"/>
        </w:rPr>
        <w:footnoteReference w:id="494"/>
      </w:r>
      <w:r>
        <w:rPr>
          <w:rFonts w:ascii="Amiri" w:hAnsi="Amiri" w:eastAsia="Amiri" w:cs="Amiri"/>
          <w:lang w:bidi="ar-SA"/>
          <w:color w:val="111111"/>
          <w:sz w:val="28"/>
          <w:szCs w:val="28"/>
          <w:rtl/>
        </w:rPr>
        <w:t xml:space="preserve">جَمِیعُ أَعْمَالِهِ بِدَلاَلَتِهِ إِلَیْهِ</w:t>
      </w:r>
      <w:r>
        <w:rPr>
          <w:rStyle w:val="FootnoteReference"/>
        </w:rPr>
        <w:footnoteReference w:id="495"/>
      </w:r>
      <w:r>
        <w:rPr>
          <w:rFonts w:ascii="Amiri" w:hAnsi="Amiri" w:eastAsia="Amiri" w:cs="Amiri"/>
          <w:lang w:bidi="ar-SA"/>
          <w:color w:val="111111"/>
          <w:sz w:val="28"/>
          <w:szCs w:val="28"/>
          <w:rtl/>
        </w:rPr>
        <w:t xml:space="preserve">، مَا کَانَ لَهُ عَلَی اللّهِ حَقٌّ فِی ثَوَابِهِ</w:t>
      </w:r>
      <w:r>
        <w:rPr>
          <w:rStyle w:val="FootnoteReference"/>
        </w:rPr>
        <w:footnoteReference w:id="496"/>
      </w:r>
      <w:r>
        <w:rPr>
          <w:rFonts w:ascii="Amiri" w:hAnsi="Amiri" w:eastAsia="Amiri" w:cs="Amiri"/>
          <w:lang w:bidi="ar-SA"/>
          <w:color w:val="111111"/>
          <w:sz w:val="28"/>
          <w:szCs w:val="28"/>
          <w:rtl/>
        </w:rPr>
        <w:t xml:space="preserve">، وَلاَ کَانَ مِنْ أَهْلِ الاْءِیمَانِ». ثُمَّ قَالَ : «أُولئِکَ الْمُحْسِنُ مِنْهُمْ یُدْخِلُهُ اللّهُ الْجَنَّةَ بِفَضْلِ رَحْمَتِهِ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20113_193948"/>
    <w:bookmarkEnd w:id="36"/>
    <w:p>
      <w:pPr>
        <w:pStyle w:val="Heading4"/>
      </w:pPr>
      <w:bookmarkStart w:id="730" w:name="_Toc73"/>
      <w:r>
        <w:t>6- الحدیث</w:t>
      </w:r>
      <w:bookmarkEnd w:id="730"/>
    </w:p>
    <w:p>
      <w:pPr>
        <w:pStyle w:val="BookText"/>
      </w:pPr>
      <w:r>
        <w:rPr>
          <w:rFonts w:ascii="Amiri" w:hAnsi="Amiri" w:eastAsia="Amiri" w:cs="Amiri"/>
          <w:lang w:bidi="ar-SA"/>
          <w:color w:val="111111"/>
          <w:sz w:val="28"/>
          <w:szCs w:val="28"/>
          <w:rtl/>
        </w:rPr>
        <w:t xml:space="preserve">6/1495. مُحَمَّدُ بْنُ یَحْیی ، عَنْ أَحْمَدَ بْنِ مُحَمَّدٍ ، عَنْ صَفْوَانَ بْنِ یَحْیی ، عَنْ عِیسَی بْنِ السَّرِیِّ أَبِی الْیَسَعِ ، قَالَ :</w:t>
      </w:r>
    </w:p>
    <w:p>
      <w:pPr>
        <w:pStyle w:val="BookText"/>
      </w:pPr>
      <w:r>
        <w:rPr>
          <w:rFonts w:ascii="Amiri" w:hAnsi="Amiri" w:eastAsia="Amiri" w:cs="Amiri"/>
          <w:lang w:bidi="ar-SA"/>
          <w:color w:val="111111"/>
          <w:sz w:val="28"/>
          <w:szCs w:val="28"/>
          <w:rtl/>
        </w:rPr>
        <w:t xml:space="preserve">قُلْتُ لاِءَبِی عَبْدِ اللّهِ علیه‌السلام : أَخْبِرْنِی بِدَعَائِمِ الاْءِسْلاَمِ ، الَّتِی لاَ یَسَعُ أَحَداً التَّقْصِیرُ عَنْ مَعْرِفَةِ شَیْءٍ مِنْهَا ، الَّتِی</w:t>
      </w:r>
      <w:r>
        <w:rPr>
          <w:rStyle w:val="FootnoteReference"/>
        </w:rPr>
        <w:footnoteReference w:id="499"/>
      </w:r>
      <w:r>
        <w:rPr>
          <w:rFonts w:ascii="Amiri" w:hAnsi="Amiri" w:eastAsia="Amiri" w:cs="Amiri"/>
          <w:lang w:bidi="ar-SA"/>
          <w:color w:val="111111"/>
          <w:sz w:val="28"/>
          <w:szCs w:val="28"/>
          <w:rtl/>
        </w:rPr>
        <w:t xml:space="preserve">مَنْ قَصَّرَ عَنْ مَعْرِفَةِ شَیْءٍ مِنْهَا فَسَدَ</w:t>
      </w:r>
      <w:r>
        <w:rPr>
          <w:rStyle w:val="FootnoteReference"/>
        </w:rPr>
        <w:footnoteReference w:id="500"/>
      </w:r>
      <w:r>
        <w:rPr>
          <w:rFonts w:ascii="Amiri" w:hAnsi="Amiri" w:eastAsia="Amiri" w:cs="Amiri"/>
          <w:lang w:bidi="ar-SA"/>
          <w:color w:val="111111"/>
          <w:sz w:val="28"/>
          <w:szCs w:val="28"/>
          <w:rtl/>
        </w:rPr>
        <w:t xml:space="preserve">دِینُهُ وَلَمْ یُقْبَلْ</w:t>
      </w:r>
      <w:r>
        <w:rPr>
          <w:rStyle w:val="FootnoteReference"/>
        </w:rPr>
        <w:footnoteReference w:id="501"/>
      </w:r>
      <w:r>
        <w:rPr>
          <w:rFonts w:ascii="Amiri" w:hAnsi="Amiri" w:eastAsia="Amiri" w:cs="Amiri"/>
          <w:lang w:bidi="ar-SA"/>
          <w:color w:val="111111"/>
          <w:sz w:val="28"/>
          <w:szCs w:val="28"/>
          <w:rtl/>
        </w:rPr>
        <w:t xml:space="preserve">مِنْهُ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2 / 21</w:t>
      </w:r>
    </w:p>
    <w:p>
      <w:pPr>
        <w:pStyle w:val="BookText"/>
      </w:pPr>
      <w:r>
        <w:rPr>
          <w:rFonts w:ascii="Amiri" w:hAnsi="Amiri" w:eastAsia="Amiri" w:cs="Amiri"/>
          <w:lang w:bidi="ar-SA"/>
          <w:color w:val="111111"/>
          <w:sz w:val="28"/>
          <w:szCs w:val="28"/>
          <w:rtl/>
        </w:rPr>
        <w:t xml:space="preserve">عَمَلُهُ ، وَمَنْ عَرَفَهَا وَعَمِلَ بِهَا صَلَحَ لَهُ دِینُهُ وَقُبِلَ</w:t>
      </w:r>
      <w:r>
        <w:rPr>
          <w:rStyle w:val="FootnoteReference"/>
        </w:rPr>
        <w:footnoteReference w:id="503"/>
      </w:r>
      <w:r>
        <w:rPr>
          <w:rFonts w:ascii="Amiri" w:hAnsi="Amiri" w:eastAsia="Amiri" w:cs="Amiri"/>
          <w:lang w:bidi="ar-SA"/>
          <w:color w:val="111111"/>
          <w:sz w:val="28"/>
          <w:szCs w:val="28"/>
          <w:rtl/>
        </w:rPr>
        <w:t xml:space="preserve">مِنْهُ عَمَلُهُ ، وَلَمْ یَضِقْ بِهِ</w:t>
      </w:r>
      <w:r>
        <w:rPr>
          <w:rStyle w:val="FootnoteReference"/>
        </w:rPr>
        <w:footnoteReference w:id="504"/>
      </w:r>
      <w:r>
        <w:rPr>
          <w:rFonts w:ascii="Amiri" w:hAnsi="Amiri" w:eastAsia="Amiri" w:cs="Amiri"/>
          <w:lang w:bidi="ar-SA"/>
          <w:color w:val="111111"/>
          <w:sz w:val="28"/>
          <w:szCs w:val="28"/>
          <w:rtl/>
        </w:rPr>
        <w:t xml:space="preserve">مِمَّا</w:t>
      </w:r>
      <w:r>
        <w:rPr>
          <w:rStyle w:val="FootnoteReference"/>
        </w:rPr>
        <w:footnoteReference w:id="505"/>
      </w:r>
      <w:r>
        <w:rPr>
          <w:rFonts w:ascii="Amiri" w:hAnsi="Amiri" w:eastAsia="Amiri" w:cs="Amiri"/>
          <w:lang w:bidi="ar-SA"/>
          <w:color w:val="111111"/>
          <w:sz w:val="28"/>
          <w:szCs w:val="28"/>
          <w:rtl/>
        </w:rPr>
        <w:t xml:space="preserve">هُوَ فِیهِ لِجَهْلِ</w:t>
      </w:r>
      <w:r>
        <w:rPr>
          <w:rStyle w:val="FootnoteReference"/>
        </w:rPr>
        <w:footnoteReference w:id="506"/>
      </w:r>
      <w:r>
        <w:rPr>
          <w:rFonts w:ascii="Amiri" w:hAnsi="Amiri" w:eastAsia="Amiri" w:cs="Amiri"/>
          <w:lang w:bidi="ar-SA"/>
          <w:color w:val="111111"/>
          <w:sz w:val="28"/>
          <w:szCs w:val="28"/>
          <w:rtl/>
        </w:rPr>
        <w:t xml:space="preserve">شَیْءٍ مِنَ الاْءُمُورِ جَهِلَهُ</w:t>
      </w:r>
      <w:r>
        <w:rPr>
          <w:rStyle w:val="FootnoteReference"/>
        </w:rPr>
        <w:footnoteReference w:id="5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508"/>
      </w:r>
      <w:r>
        <w:rPr>
          <w:rFonts w:ascii="Amiri" w:hAnsi="Amiri" w:eastAsia="Amiri" w:cs="Amiri"/>
          <w:lang w:bidi="ar-SA"/>
          <w:color w:val="111111"/>
          <w:sz w:val="28"/>
          <w:szCs w:val="28"/>
          <w:rtl/>
        </w:rPr>
        <w:t xml:space="preserve">: «شَهَادَةُ أَنْ لاَ إِلهَ إِلاَّ اللّهُ ، وَالاْءِیمَانُ بِأَنَّ مُحَمَّداً رَسُولُ اللّهِ صلی‌الله‌علیه‌و‌آله ، وَالاْءِقْرَارُ بِمَا جَاءَ بِهِ</w:t>
      </w:r>
      <w:r>
        <w:rPr>
          <w:rStyle w:val="FootnoteReference"/>
        </w:rPr>
        <w:footnoteReference w:id="509"/>
      </w:r>
      <w:r>
        <w:rPr>
          <w:rFonts w:ascii="Amiri" w:hAnsi="Amiri" w:eastAsia="Amiri" w:cs="Amiri"/>
          <w:lang w:bidi="ar-SA"/>
          <w:color w:val="111111"/>
          <w:sz w:val="28"/>
          <w:szCs w:val="28"/>
          <w:rtl/>
        </w:rPr>
        <w:t xml:space="preserve">مِنْ عِنْدِ اللّهِ ، وَحَقٌّ</w:t>
      </w:r>
      <w:r>
        <w:rPr>
          <w:rStyle w:val="FootnoteReference"/>
        </w:rPr>
        <w:footnoteReference w:id="510"/>
      </w:r>
      <w:r>
        <w:rPr>
          <w:rFonts w:ascii="Amiri" w:hAnsi="Amiri" w:eastAsia="Amiri" w:cs="Amiri"/>
          <w:lang w:bidi="ar-SA"/>
          <w:color w:val="111111"/>
          <w:sz w:val="28"/>
          <w:szCs w:val="28"/>
          <w:rtl/>
        </w:rPr>
        <w:t xml:space="preserve">فِی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الاْءَمْوَالِ</w:t>
      </w:r>
      <w:r>
        <w:rPr>
          <w:rStyle w:val="FootnoteReference"/>
        </w:rPr>
        <w:footnoteReference w:id="511"/>
      </w:r>
      <w:r>
        <w:rPr>
          <w:rFonts w:ascii="Amiri" w:hAnsi="Amiri" w:eastAsia="Amiri" w:cs="Amiri"/>
          <w:lang w:bidi="ar-SA"/>
          <w:color w:val="111111"/>
          <w:sz w:val="28"/>
          <w:szCs w:val="28"/>
          <w:rtl/>
        </w:rPr>
        <w:t xml:space="preserve">الزَّکَاةُ ، وَالْوَِلاَیَةُ</w:t>
      </w:r>
      <w:r>
        <w:rPr>
          <w:rStyle w:val="FootnoteReference"/>
        </w:rPr>
        <w:footnoteReference w:id="512"/>
      </w:r>
      <w:r>
        <w:rPr>
          <w:rFonts w:ascii="Amiri" w:hAnsi="Amiri" w:eastAsia="Amiri" w:cs="Amiri"/>
          <w:lang w:bidi="ar-SA"/>
          <w:color w:val="111111"/>
          <w:sz w:val="28"/>
          <w:szCs w:val="28"/>
          <w:rtl/>
        </w:rPr>
        <w:t xml:space="preserve">الَّتِی أَمَرَ اللّهُ ـ عَزَّ وَجَلَّ ـ بِهَا وَِلاَیَةُ آلِ مُحَمَّدٍ صلی‌الله‌علیه‌و‌آله ».</w:t>
      </w:r>
    </w:p>
    <w:p>
      <w:pPr>
        <w:pStyle w:val="BookText"/>
      </w:pPr>
      <w:r>
        <w:rPr>
          <w:rFonts w:ascii="Amiri" w:hAnsi="Amiri" w:eastAsia="Amiri" w:cs="Amiri"/>
          <w:lang w:bidi="ar-SA"/>
          <w:color w:val="111111"/>
          <w:sz w:val="28"/>
          <w:szCs w:val="28"/>
          <w:rtl/>
        </w:rPr>
        <w:t xml:space="preserve">قَالَ : فَقُلْتُ</w:t>
      </w:r>
      <w:r>
        <w:rPr>
          <w:rStyle w:val="FootnoteReference"/>
        </w:rPr>
        <w:footnoteReference w:id="513"/>
      </w:r>
      <w:r>
        <w:rPr>
          <w:rFonts w:ascii="Amiri" w:hAnsi="Amiri" w:eastAsia="Amiri" w:cs="Amiri"/>
          <w:lang w:bidi="ar-SA"/>
          <w:color w:val="111111"/>
          <w:sz w:val="28"/>
          <w:szCs w:val="28"/>
          <w:rtl/>
        </w:rPr>
        <w:t xml:space="preserve">لَهُ : هَلْ</w:t>
      </w:r>
      <w:r>
        <w:rPr>
          <w:rStyle w:val="FootnoteReference"/>
        </w:rPr>
        <w:footnoteReference w:id="514"/>
      </w:r>
      <w:r>
        <w:rPr>
          <w:rFonts w:ascii="Amiri" w:hAnsi="Amiri" w:eastAsia="Amiri" w:cs="Amiri"/>
          <w:lang w:bidi="ar-SA"/>
          <w:color w:val="111111"/>
          <w:sz w:val="28"/>
          <w:szCs w:val="28"/>
          <w:rtl/>
        </w:rPr>
        <w:t xml:space="preserve">فِی الْوَِلاَیَةِ شَیْءٌ دُونَ شَیْءٍ فَضْلٌ</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الثانی : أن یکون المراد به : هل فی الولایة دلیل خاصّ یدلّ علی وجوبها ولزومها فضل ؟ أی فضل بیان وحجّة . وربّما یقرأ بالصاد المهملة ، أی برهان فاصل قاطع ، یعرف هذا البرهان لمن أخذ به ، أی بذلک البرهان . والأخذ یحتمل الوجهین ، ولکلّ من الوجهین شاهد فی ما سیأتی .</w:t>
      </w:r>
    </w:p>
    <w:p>
      <w:pPr>
        <w:pStyle w:val="BookText"/>
      </w:pPr>
      <w:r>
        <w:rPr>
          <w:rFonts w:ascii="IRNazanin" w:hAnsi="IRNazanin" w:eastAsia="IRNazanin" w:cs="IRNazanin"/>
          <w:lang w:bidi="fa-IR"/>
          <w:color w:val="111111"/>
          <w:sz w:val="28"/>
          <w:szCs w:val="28"/>
          <w:rtl/>
        </w:rPr>
        <w:t xml:space="preserve">و یمکن الجمع بین الوجهین بأن یکون قوله : شیء دون شیء ، إشارة إلی الدلیل ، وقوله : فضل ، إشارة إلی شرائط الإمامة وإن کان بعیدا .</w:t>
      </w:r>
    </w:p>
    <w:p>
      <w:pPr>
        <w:pStyle w:val="BookText"/>
      </w:pPr>
      <w:r>
        <w:rPr>
          <w:rFonts w:ascii="IRNazanin" w:hAnsi="IRNazanin" w:eastAsia="IRNazanin" w:cs="IRNazanin"/>
          <w:lang w:bidi="fa-IR"/>
          <w:color w:val="111111"/>
          <w:sz w:val="28"/>
          <w:szCs w:val="28"/>
          <w:rtl/>
        </w:rPr>
        <w:t xml:space="preserve">وحاصل جوابه أنّه لمّا أمر اللّه بطاعة اُولی الأمر مقرونة بطاعة الرسول وبطاعته فیجب طاعتهم ولا بدّ من معرفتهم ، وقال الرسول صلی‌الله‌علیه‌و‌آله : من مات ولم یعرف إمام زمانه ـ أی من یجب أن یقتدی به فی زمانه ـ مات میتة جاهلیّة ، والمیتة بالکسر : مصدر للنوع ، أی کموت أهل الجاهلیّة علی الکفر والضلال ، فدلّ علی أنّ لکلّ زمان إماما لا بدّ من معرفته ومتابعته » .</w:t>
      </w:r>
    </w:p>
    <w:p>
      <w:pPr>
        <w:pStyle w:val="BookText"/>
      </w:pPr>
      <w:r>
        <w:rPr>
          <w:rFonts w:ascii="Amiri" w:hAnsi="Amiri" w:eastAsia="Amiri" w:cs="Amiri"/>
          <w:lang w:bidi="ar-SA"/>
          <w:color w:val="111111"/>
          <w:sz w:val="28"/>
          <w:szCs w:val="28"/>
          <w:rtl/>
        </w:rPr>
        <w:t xml:space="preserve">یُعْرَفُ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لِمَنْ أَخَذَ بِهِ؟</w:t>
      </w:r>
    </w:p>
    <w:p>
      <w:pPr>
        <w:pStyle w:val="BookText"/>
      </w:pPr>
      <w:r>
        <w:rPr>
          <w:rFonts w:ascii="Amiri" w:hAnsi="Amiri" w:eastAsia="Amiri" w:cs="Amiri"/>
          <w:lang w:bidi="ar-SA"/>
          <w:color w:val="111111"/>
          <w:sz w:val="28"/>
          <w:szCs w:val="28"/>
          <w:rtl/>
        </w:rPr>
        <w:t xml:space="preserve">قَالَ : «نَعَمْ ؛ قَالَ اللّهُ عَزَّ وَجَلَّ : «یا أَیُّهَا الَّذِینَ آمَنُوا أَطِیعُوا اللّهَ وَأَطِیعُوا الرَّسُولَ وَأُولِی الاْءَمْرِ مِنْکُمْ»</w:t>
      </w:r>
      <w:r>
        <w:rPr>
          <w:rStyle w:val="FootnoteReference"/>
        </w:rPr>
        <w:footnoteReference w:id="516"/>
      </w:r>
      <w:r>
        <w:rPr>
          <w:rFonts w:ascii="Amiri" w:hAnsi="Amiri" w:eastAsia="Amiri" w:cs="Amiri"/>
          <w:lang w:bidi="ar-SA"/>
          <w:color w:val="111111"/>
          <w:sz w:val="28"/>
          <w:szCs w:val="28"/>
          <w:rtl/>
        </w:rPr>
        <w:t xml:space="preserve">وَقَالَ رَسُولُ اللّهِ صلی‌الله‌علیه‌و‌آله : مَنْ مَاتَ وَ</w:t>
      </w:r>
      <w:r>
        <w:rPr>
          <w:rStyle w:val="FootnoteReference"/>
        </w:rPr>
        <w:footnoteReference w:id="517"/>
      </w:r>
      <w:r>
        <w:rPr>
          <w:rFonts w:ascii="Amiri" w:hAnsi="Amiri" w:eastAsia="Amiri" w:cs="Amiri"/>
          <w:lang w:bidi="ar-SA"/>
          <w:color w:val="111111"/>
          <w:sz w:val="28"/>
          <w:szCs w:val="28"/>
          <w:rtl/>
        </w:rPr>
        <w:t xml:space="preserve">لاَ یَعْرِفُ</w:t>
      </w:r>
      <w:r>
        <w:rPr>
          <w:rStyle w:val="FootnoteReference"/>
        </w:rPr>
        <w:footnoteReference w:id="518"/>
      </w:r>
      <w:r>
        <w:rPr>
          <w:rFonts w:ascii="Amiri" w:hAnsi="Amiri" w:eastAsia="Amiri" w:cs="Amiri"/>
          <w:lang w:bidi="ar-SA"/>
          <w:color w:val="111111"/>
          <w:sz w:val="28"/>
          <w:szCs w:val="28"/>
          <w:rtl/>
        </w:rPr>
        <w:t xml:space="preserve">إِمَامَهُ ، مَاتَ مِیتَةً جَاهِلِیَّةً ، وَکَانَ رَسُولَ اللّهِ صلی‌الله‌علیه‌و‌آله وَکَانَ عَلِیّاً</w:t>
      </w:r>
      <w:r>
        <w:rPr>
          <w:rStyle w:val="FootnoteReference"/>
        </w:rPr>
        <w:footnoteReference w:id="519"/>
      </w:r>
      <w:r>
        <w:rPr>
          <w:rFonts w:ascii="Amiri" w:hAnsi="Amiri" w:eastAsia="Amiri" w:cs="Amiri"/>
          <w:lang w:bidi="ar-SA"/>
          <w:color w:val="111111"/>
          <w:sz w:val="28"/>
          <w:szCs w:val="28"/>
          <w:rtl/>
        </w:rPr>
        <w:t xml:space="preserve">علیه‌السلام ، وَقَالَ الاْآخَرُونَ : کَانَ</w:t>
      </w:r>
      <w:r>
        <w:rPr>
          <w:rStyle w:val="FootnoteReference"/>
        </w:rPr>
        <w:footnoteReference w:id="520"/>
      </w:r>
      <w:r>
        <w:rPr>
          <w:rFonts w:ascii="Amiri" w:hAnsi="Amiri" w:eastAsia="Amiri" w:cs="Amiri"/>
          <w:lang w:bidi="ar-SA"/>
          <w:color w:val="111111"/>
          <w:sz w:val="28"/>
          <w:szCs w:val="28"/>
          <w:rtl/>
        </w:rPr>
        <w:t xml:space="preserve">مُعَاوِیَةَ ؛ ثُمَّ کَانَ الْحَسَنَ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کَانَ الْحُسَیْنَ ، وَقَالَ الاْآخَرُونَ : یَزِیدَ</w:t>
      </w:r>
      <w:r>
        <w:rPr>
          <w:rStyle w:val="FootnoteReference"/>
        </w:rPr>
        <w:footnoteReference w:id="521"/>
      </w:r>
      <w:r>
        <w:rPr>
          <w:rFonts w:ascii="Amiri" w:hAnsi="Amiri" w:eastAsia="Amiri" w:cs="Amiri"/>
          <w:lang w:bidi="ar-SA"/>
          <w:color w:val="111111"/>
          <w:sz w:val="28"/>
          <w:szCs w:val="28"/>
          <w:rtl/>
        </w:rPr>
        <w:t xml:space="preserve">بْنَ مُعَاوِیَةَ وَحُسَیْنَ بْنَ عَلِیٍّ</w:t>
      </w:r>
      <w:r>
        <w:rPr>
          <w:rStyle w:val="FootnoteReference"/>
        </w:rPr>
        <w:footnoteReference w:id="522"/>
      </w:r>
      <w:r>
        <w:rPr>
          <w:rFonts w:ascii="Amiri" w:hAnsi="Amiri" w:eastAsia="Amiri" w:cs="Amiri"/>
          <w:lang w:bidi="ar-SA"/>
          <w:color w:val="111111"/>
          <w:sz w:val="28"/>
          <w:szCs w:val="28"/>
          <w:rtl/>
        </w:rPr>
        <w:t xml:space="preserve">؛ وَلاَ سَوَاءَ وَلاَ سَوَاءَ</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24"/>
      </w:r>
      <w:r>
        <w:rPr>
          <w:rFonts w:ascii="Amiri" w:hAnsi="Amiri" w:eastAsia="Amiri" w:cs="Amiri"/>
          <w:lang w:bidi="ar-SA"/>
          <w:color w:val="111111"/>
          <w:sz w:val="28"/>
          <w:szCs w:val="28"/>
          <w:rtl/>
        </w:rPr>
        <w:t xml:space="preserve">: ثُمَّ سَکَتَ ، ثُمَّ قَالَ : «أَزِیدُکَ؟» فَقَالَ لَهُ حَکَمٌ الاْءَعْوَرُ : نَعَمْ ، جُعِلْتُ فِدَاکَ ، قَالَ : «ثُمَّ کَانَ عَلِیَّ بْنَ الْحُسَیْنِ ، ثُمَّ کَانَ مُحَمَّدَ بْنَ عَلِیٍّ أَبَا جَعْفَرٍ ، وَکَانَتِ الشِّیعَةُ قَبْلَ أَنْ یَکُونَ أَبُو جَعْفَرٍ وَهُمْ لاَ یَعْرِفُونَ مَنَاسِکَ حَجِّهِمْ وَحَلاَلَهُمْ وَحَرَامَهُمْ ، حَتّی کَانَ أَبُو جَعْفَرٍ ، فَفَتَحَ</w:t>
      </w:r>
      <w:r>
        <w:rPr>
          <w:rStyle w:val="FootnoteReference"/>
        </w:rPr>
        <w:footnoteReference w:id="525"/>
      </w:r>
      <w:r>
        <w:rPr>
          <w:rFonts w:ascii="Amiri" w:hAnsi="Amiri" w:eastAsia="Amiri" w:cs="Amiri"/>
          <w:lang w:bidi="ar-SA"/>
          <w:color w:val="111111"/>
          <w:sz w:val="28"/>
          <w:szCs w:val="28"/>
          <w:rtl/>
        </w:rPr>
        <w:t xml:space="preserve">لَهُمْ ، وَبَیَّنَ لَهُمْ مَنَاسِکَ حَجِّهِمْ وَحَلاَلَهُمْ وَحَرَامَهُمْ ، حَتّی صَارَ النَّاسُ یَحْتَاجُونَ إِلَیْهِمْ مِنْ</w:t>
      </w:r>
      <w:r>
        <w:rPr>
          <w:rStyle w:val="FootnoteReference"/>
        </w:rPr>
        <w:footnoteReference w:id="526"/>
      </w:r>
      <w:r>
        <w:rPr>
          <w:rFonts w:ascii="Amiri" w:hAnsi="Amiri" w:eastAsia="Amiri" w:cs="Amiri"/>
          <w:lang w:bidi="ar-SA"/>
          <w:color w:val="111111"/>
          <w:sz w:val="28"/>
          <w:szCs w:val="28"/>
          <w:rtl/>
        </w:rPr>
        <w:t xml:space="preserve">بَعْدِ مَا کَانُوا یَحْتَاجُونَ إِلَی النَّاسِ ، وَهکَذَا یَکُونُ الاْءَمْرُ</w:t>
      </w:r>
      <w:r>
        <w:rPr>
          <w:rStyle w:val="FootnoteReference"/>
        </w:rPr>
        <w:footnoteReference w:id="527"/>
      </w:r>
      <w:r>
        <w:rPr>
          <w:rFonts w:ascii="Amiri" w:hAnsi="Amiri" w:eastAsia="Amiri" w:cs="Amiri"/>
          <w:lang w:bidi="ar-SA"/>
          <w:color w:val="111111"/>
          <w:sz w:val="28"/>
          <w:szCs w:val="28"/>
          <w:rtl/>
        </w:rPr>
        <w:t xml:space="preserve">، وَالاْءَرْضُ لاَ تَکُونُ إِلاَّ بِإِمَامٍ ، وَمَنْ مَاتَ لاَ</w:t>
      </w:r>
      <w:r>
        <w:rPr>
          <w:rStyle w:val="FootnoteReference"/>
        </w:rPr>
        <w:footnoteReference w:id="528"/>
      </w:r>
      <w:r>
        <w:rPr>
          <w:rFonts w:ascii="Amiri" w:hAnsi="Amiri" w:eastAsia="Amiri" w:cs="Amiri"/>
          <w:lang w:bidi="ar-SA"/>
          <w:color w:val="111111"/>
          <w:sz w:val="28"/>
          <w:szCs w:val="28"/>
          <w:rtl/>
        </w:rPr>
        <w:t xml:space="preserve">یَعْرِفُ إِمَامَهُ ، مَاتَ مِیتَةً جَاهِلِیَّةً ، وَأَحْوَجُ مَا تَکُونُ 2 / 22</w:t>
      </w:r>
    </w:p>
    <w:p>
      <w:pPr>
        <w:pStyle w:val="BookText"/>
      </w:pPr>
      <w:r>
        <w:rPr>
          <w:rFonts w:ascii="Amiri" w:hAnsi="Amiri" w:eastAsia="Amiri" w:cs="Amiri"/>
          <w:lang w:bidi="ar-SA"/>
          <w:color w:val="111111"/>
          <w:sz w:val="28"/>
          <w:szCs w:val="28"/>
          <w:rtl/>
        </w:rPr>
        <w:t xml:space="preserve">إِلی مَا أَنْتَ عَلَیْهِ إِذَا</w:t>
      </w:r>
      <w:r>
        <w:rPr>
          <w:rStyle w:val="FootnoteReference"/>
        </w:rPr>
        <w:footnoteReference w:id="529"/>
      </w:r>
      <w:r>
        <w:rPr>
          <w:rFonts w:ascii="Amiri" w:hAnsi="Amiri" w:eastAsia="Amiri" w:cs="Amiri"/>
          <w:lang w:bidi="ar-SA"/>
          <w:color w:val="111111"/>
          <w:sz w:val="28"/>
          <w:szCs w:val="28"/>
          <w:rtl/>
        </w:rPr>
        <w:t xml:space="preserve">بَلَغَتْ نَفْسُکَ</w:t>
      </w:r>
      <w:r>
        <w:rPr>
          <w:rStyle w:val="FootnoteReference"/>
        </w:rPr>
        <w:footnoteReference w:id="530"/>
      </w:r>
      <w:r>
        <w:rPr>
          <w:rFonts w:ascii="Amiri" w:hAnsi="Amiri" w:eastAsia="Amiri" w:cs="Amiri"/>
          <w:lang w:bidi="ar-SA"/>
          <w:color w:val="111111"/>
          <w:sz w:val="28"/>
          <w:szCs w:val="28"/>
          <w:rtl/>
        </w:rPr>
        <w:t xml:space="preserve">هذِهِ ـ وَأَهْوی</w:t>
      </w:r>
      <w:r>
        <w:rPr>
          <w:rStyle w:val="FootnoteReference"/>
        </w:rPr>
        <w:footnoteReference w:id="531"/>
      </w:r>
      <w:r>
        <w:rPr>
          <w:rFonts w:ascii="Amiri" w:hAnsi="Amiri" w:eastAsia="Amiri" w:cs="Amiri"/>
          <w:lang w:bidi="ar-SA"/>
          <w:color w:val="111111"/>
          <w:sz w:val="28"/>
          <w:szCs w:val="28"/>
          <w:rtl/>
        </w:rPr>
        <w:t xml:space="preserve">بِیَدِهِ إِلی حَلْقِهِ ـ وَانْقَطَعَتْ عَنْکَ الدُّنْیَا تَقُولُ : لَقَدْ کُنْتُ عَلی أَمْرٍ حَسَنٍ</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r>
        <w:rPr>
          <w:rStyle w:val="FootnoteReference"/>
        </w:rPr>
        <w:footnoteReference w:id="53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20113_193951"/>
    <w:bookmarkEnd w:id="37"/>
    <w:p>
      <w:pPr>
        <w:pStyle w:val="BookText"/>
      </w:pPr>
      <w:r>
        <w:rPr>
          <w:rFonts w:ascii="Amiri" w:hAnsi="Amiri" w:eastAsia="Amiri" w:cs="Amiri"/>
          <w:lang w:bidi="ar-SA"/>
          <w:color w:val="111111"/>
          <w:sz w:val="28"/>
          <w:szCs w:val="28"/>
          <w:rtl/>
        </w:rPr>
        <w:t xml:space="preserve">أَبُو عَلِيٍّ الْأَشْعَرِيُّ ، عَنْ مُحَمَّدِ بْنِ عَبْدِ الْجَبَّارِ ، عَنْ صَفْوَانَ ، عَنْ عِيسَى بْنِ السَّرِيِّ أَبِي الْيَسَعِ ، عَنْ أَبِي عَبْدِ اللهِ عليه‌السلام ، مِثْلَهُ.</w:t>
      </w:r>
    </w:p>
    <w:p>
      <w:pPr>
        <w:pStyle w:val="Heading4"/>
      </w:pPr>
      <w:bookmarkStart w:id="731" w:name="_Toc74"/>
      <w:r>
        <w:t>7- الحدیث</w:t>
      </w:r>
      <w:bookmarkEnd w:id="731"/>
    </w:p>
    <w:p>
      <w:pPr>
        <w:pStyle w:val="BookText"/>
      </w:pPr>
      <w:r>
        <w:rPr>
          <w:rFonts w:ascii="Amiri" w:hAnsi="Amiri" w:eastAsia="Amiri" w:cs="Amiri"/>
          <w:lang w:bidi="ar-SA"/>
          <w:color w:val="111111"/>
          <w:sz w:val="28"/>
          <w:szCs w:val="28"/>
          <w:rtl/>
        </w:rPr>
        <w:t xml:space="preserve">أَبُو عَلِیٍّ الاْءَشْعَرِیُّ ، عَنْ مُحَمَّدِ بْنِ عَبْدِ الْجَبَّارِ ، عَنْ صَفْوَانَ ، عَنْ عِیسَی بْنِ السَّرِیِّ أَبِی الْیَسَعِ ، عَنْ أَبِی عَبْدِ اللّهِ علیه‌السلام ، مِثْلَهُ .</w:t>
      </w:r>
    </w:p>
    <w:p>
      <w:pPr>
        <w:pStyle w:val="BookText"/>
      </w:pPr>
      <w:r>
        <w:rPr>
          <w:rFonts w:ascii="Amiri" w:hAnsi="Amiri" w:eastAsia="Amiri" w:cs="Amiri"/>
          <w:lang w:bidi="ar-SA"/>
          <w:color w:val="111111"/>
          <w:sz w:val="28"/>
          <w:szCs w:val="28"/>
          <w:rtl/>
        </w:rPr>
        <w:t xml:space="preserve">7/1496. عِدَّةٌ مِنْ أَصْحَابِنَا ، عَنْ سَهْلِ بْنِ زِیَادٍ ، عَنْ أَحْمَدَ بْنِ مُحَمَّدِ بْنِ أَبِی نَصْرٍ</w:t>
      </w:r>
      <w:r>
        <w:rPr>
          <w:rStyle w:val="FootnoteReference"/>
        </w:rPr>
        <w:footnoteReference w:id="534"/>
      </w:r>
      <w:r>
        <w:rPr>
          <w:rFonts w:ascii="Amiri" w:hAnsi="Amiri" w:eastAsia="Amiri" w:cs="Amiri"/>
          <w:lang w:bidi="ar-SA"/>
          <w:color w:val="111111"/>
          <w:sz w:val="28"/>
          <w:szCs w:val="28"/>
          <w:rtl/>
        </w:rPr>
        <w:t xml:space="preserve">، عَنْ مُثَنًّی الْحَنَّاطِ</w:t>
      </w:r>
      <w:r>
        <w:rPr>
          <w:rStyle w:val="FootnoteReference"/>
        </w:rPr>
        <w:footnoteReference w:id="535"/>
      </w:r>
      <w:r>
        <w:rPr>
          <w:rFonts w:ascii="Amiri" w:hAnsi="Amiri" w:eastAsia="Amiri" w:cs="Amiri"/>
          <w:lang w:bidi="ar-SA"/>
          <w:color w:val="111111"/>
          <w:sz w:val="28"/>
          <w:szCs w:val="28"/>
          <w:rtl/>
        </w:rPr>
        <w:t xml:space="preserve">، عَنْ عَبْدِ اللّهِ بْنِ عَجْلاَنَ :</w:t>
      </w:r>
    </w:p>
    <w:p>
      <w:pPr>
        <w:pStyle w:val="BookText"/>
      </w:pPr>
      <w:r>
        <w:rPr>
          <w:rFonts w:ascii="Amiri" w:hAnsi="Amiri" w:eastAsia="Amiri" w:cs="Amiri"/>
          <w:lang w:bidi="ar-SA"/>
          <w:color w:val="111111"/>
          <w:sz w:val="28"/>
          <w:szCs w:val="28"/>
          <w:rtl/>
        </w:rPr>
        <w:t xml:space="preserve">عَنْ أَبِی جَعْفَرٍ علیه‌السلام ، قَالَ : «بُنِیَ الاْءِسْلاَمُ عَلی خَمْسٍ</w:t>
      </w:r>
      <w:r>
        <w:rPr>
          <w:rStyle w:val="FootnoteReference"/>
        </w:rPr>
        <w:footnoteReference w:id="536"/>
      </w:r>
      <w:r>
        <w:rPr>
          <w:rFonts w:ascii="Amiri" w:hAnsi="Amiri" w:eastAsia="Amiri" w:cs="Amiri"/>
          <w:lang w:bidi="ar-SA"/>
          <w:color w:val="111111"/>
          <w:sz w:val="28"/>
          <w:szCs w:val="28"/>
          <w:rtl/>
        </w:rPr>
        <w:t xml:space="preserve">: الْوَِلاَیَةِ ، وَالصَّلاَةِ ، وَالزَّکَاةِ ، وَصَوْمِ شَهْرِ رَمَضَانَ ، وَالْحَجِّ» .</w:t>
      </w:r>
      <w:r>
        <w:rPr>
          <w:rStyle w:val="FootnoteReference"/>
        </w:rPr>
        <w:footnoteReference w:id="537"/>
      </w:r>
    </w:p>
    <w:p>
      <w:pPr>
        <w:pStyle w:val="Heading4"/>
      </w:pPr>
      <w:bookmarkStart w:id="732" w:name="_Toc75"/>
      <w:r>
        <w:t>8-الحدیث</w:t>
      </w:r>
      <w:bookmarkEnd w:id="732"/>
    </w:p>
    <w:p>
      <w:pPr>
        <w:pStyle w:val="BookText"/>
      </w:pPr>
      <w:r>
        <w:rPr>
          <w:rFonts w:ascii="Amiri" w:hAnsi="Amiri" w:eastAsia="Amiri" w:cs="Amiri"/>
          <w:lang w:bidi="ar-SA"/>
          <w:color w:val="111111"/>
          <w:sz w:val="28"/>
          <w:szCs w:val="28"/>
          <w:rtl/>
        </w:rPr>
        <w:t xml:space="preserve">8/1497. عَلِیُّ بْنُ إِبْرَاهِیمَ ، عَنْ صَالِحِ بْنِ السِّنْدِیِّ ، عَنْ جَعْفَرِ بْنِ بَشِیرٍ ، عَنْ أَبَانٍ ، عَنِ الْفُضَیْلِ</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20113_193952"/>
    <w:bookmarkEnd w:id="38"/>
    <w:p>
      <w:pPr>
        <w:pStyle w:val="BookText"/>
      </w:pPr>
      <w:r>
        <w:rPr>
          <w:rFonts w:ascii="Amiri" w:hAnsi="Amiri" w:eastAsia="Amiri" w:cs="Amiri"/>
          <w:lang w:bidi="ar-SA"/>
          <w:color w:val="111111"/>
          <w:sz w:val="28"/>
          <w:szCs w:val="28"/>
          <w:rtl/>
        </w:rPr>
        <w:t xml:space="preserve">عَنْ أَبِی جَعْفَرٍ علیه‌السلام ، قَالَ : «بُنِیَ الاْءِسْلاَمُ عَلی خَمْسٍ</w:t>
      </w:r>
      <w:r>
        <w:rPr>
          <w:rStyle w:val="FootnoteReference"/>
        </w:rPr>
        <w:footnoteReference w:id="539"/>
      </w:r>
      <w:r>
        <w:rPr>
          <w:rFonts w:ascii="Amiri" w:hAnsi="Amiri" w:eastAsia="Amiri" w:cs="Amiri"/>
          <w:lang w:bidi="ar-SA"/>
          <w:color w:val="111111"/>
          <w:sz w:val="28"/>
          <w:szCs w:val="28"/>
          <w:rtl/>
        </w:rPr>
        <w:t xml:space="preserve">: الصَّلاَةِ ، وَالزَّکَاةِ ، وَالصَّوْمِ ، وَالْحَجِّ ، وَالْوِلاَیَةِ</w:t>
      </w:r>
      <w:r>
        <w:rPr>
          <w:rStyle w:val="FootnoteReference"/>
        </w:rPr>
        <w:footnoteReference w:id="540"/>
      </w:r>
      <w:r>
        <w:rPr>
          <w:rFonts w:ascii="Amiri" w:hAnsi="Amiri" w:eastAsia="Amiri" w:cs="Amiri"/>
          <w:lang w:bidi="ar-SA"/>
          <w:color w:val="111111"/>
          <w:sz w:val="28"/>
          <w:szCs w:val="28"/>
          <w:rtl/>
        </w:rPr>
        <w:t xml:space="preserve">؛ وَلَمْ یُنَادَ بِشَیْءٍ مَا نُودِیَ بِالْوَلاَیَةِ یَوْمَ الْغَدِیرِ» .</w:t>
      </w:r>
      <w:r>
        <w:rPr>
          <w:rStyle w:val="FootnoteReference"/>
        </w:rPr>
        <w:footnoteReference w:id="541"/>
      </w:r>
    </w:p>
    <w:p>
      <w:pPr>
        <w:pStyle w:val="Heading4"/>
      </w:pPr>
      <w:bookmarkStart w:id="733" w:name="_Toc76"/>
      <w:r>
        <w:t>9- الحدیث</w:t>
      </w:r>
      <w:bookmarkEnd w:id="733"/>
    </w:p>
    <w:p>
      <w:pPr>
        <w:pStyle w:val="BookText"/>
      </w:pPr>
      <w:r>
        <w:rPr>
          <w:rFonts w:ascii="Amiri" w:hAnsi="Amiri" w:eastAsia="Amiri" w:cs="Amiri"/>
          <w:lang w:bidi="ar-SA"/>
          <w:color w:val="111111"/>
          <w:sz w:val="28"/>
          <w:szCs w:val="28"/>
          <w:rtl/>
        </w:rPr>
        <w:t xml:space="preserve">9/1498. عَلِیُّ بْنُ إِبْرَاهِیمَ ، عَنْ مُحَمَّدِ بْنِ عِیسی ، عَنْ یُونُسَ ، عَنْ حَمَّادِ بْنِ عُثْمَانَ ، عَنْ عِیسَی بْنِ السَّرِیِّ ، قَالَ :</w:t>
      </w:r>
    </w:p>
    <w:p>
      <w:pPr>
        <w:pStyle w:val="BookText"/>
      </w:pPr>
      <w:r>
        <w:rPr>
          <w:rFonts w:ascii="Amiri" w:hAnsi="Amiri" w:eastAsia="Amiri" w:cs="Amiri"/>
          <w:lang w:bidi="ar-SA"/>
          <w:color w:val="111111"/>
          <w:sz w:val="28"/>
          <w:szCs w:val="28"/>
          <w:rtl/>
        </w:rPr>
        <w:t xml:space="preserve">قُلْتُ لاِءَبِی عَبْدِ اللّهِ علیه‌السلام : حَدِّثْنِی عَمَّا بُنِیَتْ عَلَیْهِ دَعَائِمُ الاْءِسْلاَمِ إِذَا أَنَا</w:t>
      </w:r>
      <w:r>
        <w:rPr>
          <w:rStyle w:val="FootnoteReference"/>
        </w:rPr>
        <w:footnoteReference w:id="542"/>
      </w:r>
      <w:r>
        <w:rPr>
          <w:rFonts w:ascii="Amiri" w:hAnsi="Amiri" w:eastAsia="Amiri" w:cs="Amiri"/>
          <w:lang w:bidi="ar-SA"/>
          <w:color w:val="111111"/>
          <w:sz w:val="28"/>
          <w:szCs w:val="28"/>
          <w:rtl/>
        </w:rPr>
        <w:t xml:space="preserve">أَخَذْتُ بِهَا زَکا عَمَلِی ، وَلَمْ یَضُرَّنِی جَهْلُ مَا جَهِلْتُ بَعْدَهُ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544"/>
      </w:r>
      <w:r>
        <w:rPr>
          <w:rFonts w:ascii="Amiri" w:hAnsi="Amiri" w:eastAsia="Amiri" w:cs="Amiri"/>
          <w:lang w:bidi="ar-SA"/>
          <w:color w:val="111111"/>
          <w:sz w:val="28"/>
          <w:szCs w:val="28"/>
          <w:rtl/>
        </w:rPr>
        <w:t xml:space="preserve">: «شَهَادَةُ أَنْ لاَ إِلهَ إِلاَّ اللّهُ ، وَأَنَّ مُحَمَّداً رَسُولُ اللّهِ صلی‌الله‌علیه‌و‌آله ، وَالاْءِقْرَارُ بِمَا جَاءَ بِهِ</w:t>
      </w:r>
      <w:r>
        <w:rPr>
          <w:rStyle w:val="FootnoteReference"/>
        </w:rPr>
        <w:footnoteReference w:id="545"/>
      </w:r>
      <w:r>
        <w:rPr>
          <w:rFonts w:ascii="Amiri" w:hAnsi="Amiri" w:eastAsia="Amiri" w:cs="Amiri"/>
          <w:lang w:bidi="ar-SA"/>
          <w:color w:val="111111"/>
          <w:sz w:val="28"/>
          <w:szCs w:val="28"/>
          <w:rtl/>
        </w:rPr>
        <w:t xml:space="preserve">مِنْ عِنْدِ اللّهِ، وَحَقٌّ فِی الاْءَمْوَالِ مِنَ</w:t>
      </w:r>
      <w:r>
        <w:rPr>
          <w:rStyle w:val="FootnoteReference"/>
        </w:rPr>
        <w:footnoteReference w:id="546"/>
      </w:r>
      <w:r>
        <w:rPr>
          <w:rFonts w:ascii="Amiri" w:hAnsi="Amiri" w:eastAsia="Amiri" w:cs="Amiri"/>
          <w:lang w:bidi="ar-SA"/>
          <w:color w:val="111111"/>
          <w:sz w:val="28"/>
          <w:szCs w:val="28"/>
          <w:rtl/>
        </w:rPr>
        <w:t xml:space="preserve">الزَّکَاةِ، وَالْوَِلاَیَةُ الَّتِی أَمَرَ اللّهُ بِهَا وَِلاَیَةُ آلِ مُحَمَّدٍ؛ فَإِنَّ</w:t>
      </w:r>
      <w:r>
        <w:rPr>
          <w:rStyle w:val="FootnoteReference"/>
        </w:rPr>
        <w:footnoteReference w:id="547"/>
      </w:r>
      <w:r>
        <w:rPr>
          <w:rFonts w:ascii="Amiri" w:hAnsi="Amiri" w:eastAsia="Amiri" w:cs="Amiri"/>
          <w:lang w:bidi="ar-SA"/>
          <w:color w:val="111111"/>
          <w:sz w:val="28"/>
          <w:szCs w:val="28"/>
          <w:rtl/>
        </w:rPr>
        <w:t xml:space="preserve">رَسُولَ اللّهِ صلی‌الله‌علیه‌و‌آله قَالَ : مَنْ مَاتَ وَ</w:t>
      </w:r>
      <w:r>
        <w:rPr>
          <w:rStyle w:val="FootnoteReference"/>
        </w:rPr>
        <w:footnoteReference w:id="548"/>
      </w:r>
      <w:r>
        <w:rPr>
          <w:rFonts w:ascii="Amiri" w:hAnsi="Amiri" w:eastAsia="Amiri" w:cs="Amiri"/>
          <w:lang w:bidi="ar-SA"/>
          <w:color w:val="111111"/>
          <w:sz w:val="28"/>
          <w:szCs w:val="28"/>
          <w:rtl/>
        </w:rPr>
        <w:t xml:space="preserve">لاَ یَعْرِفُ</w:t>
      </w:r>
      <w:r>
        <w:rPr>
          <w:rStyle w:val="FootnoteReference"/>
        </w:rPr>
        <w:footnoteReference w:id="549"/>
      </w:r>
      <w:r>
        <w:rPr>
          <w:rFonts w:ascii="Amiri" w:hAnsi="Amiri" w:eastAsia="Amiri" w:cs="Amiri"/>
          <w:lang w:bidi="ar-SA"/>
          <w:color w:val="111111"/>
          <w:sz w:val="28"/>
          <w:szCs w:val="28"/>
          <w:rtl/>
        </w:rPr>
        <w:t xml:space="preserve">إِمَامَهُ ، مَاتَ مِیتَةً جَاهِلِیَّةً ؛ قَالَ اللّهُ عَزَّ وَجَلَّ : «أَطِیعُوا اللّهَ وَأَطِیعُوا الرَّسُولَ وَأُولِی الاْءَمْرِ مِنْکُمْ»</w:t>
      </w:r>
      <w:r>
        <w:rPr>
          <w:rStyle w:val="FootnoteReference"/>
        </w:rPr>
        <w:footnoteReference w:id="550"/>
      </w:r>
      <w:r>
        <w:rPr>
          <w:rFonts w:ascii="Amiri" w:hAnsi="Amiri" w:eastAsia="Amiri" w:cs="Amiri"/>
          <w:lang w:bidi="ar-SA"/>
          <w:color w:val="111111"/>
          <w:sz w:val="28"/>
          <w:szCs w:val="28"/>
          <w:rtl/>
        </w:rPr>
        <w:t xml:space="preserve">فَکَانَ عَلِیٌّ ، ثُمَّ صَارَ مِنْ بَعْدِهِ الْحَسَنُ</w:t>
      </w:r>
      <w:r>
        <w:rPr>
          <w:rStyle w:val="FootnoteReference"/>
        </w:rPr>
        <w:footnoteReference w:id="551"/>
      </w:r>
      <w:r>
        <w:rPr>
          <w:rFonts w:ascii="Amiri" w:hAnsi="Amiri" w:eastAsia="Amiri" w:cs="Amiri"/>
          <w:lang w:bidi="ar-SA"/>
          <w:color w:val="111111"/>
          <w:sz w:val="28"/>
          <w:szCs w:val="28"/>
          <w:rtl/>
        </w:rPr>
        <w:t xml:space="preserve">، ثُمَّ</w:t>
      </w:r>
      <w:r>
        <w:rPr>
          <w:rStyle w:val="FootnoteReference"/>
        </w:rPr>
        <w:footnoteReference w:id="552"/>
      </w:r>
      <w:r>
        <w:rPr>
          <w:rFonts w:ascii="Amiri" w:hAnsi="Amiri" w:eastAsia="Amiri" w:cs="Amiri"/>
          <w:lang w:bidi="ar-SA"/>
          <w:color w:val="111111"/>
          <w:sz w:val="28"/>
          <w:szCs w:val="28"/>
          <w:rtl/>
        </w:rPr>
        <w:t xml:space="preserve">مِنْ بَعْدِهِ الْحُسَیْنُ</w:t>
      </w:r>
      <w:r>
        <w:rPr>
          <w:rStyle w:val="FootnoteReference"/>
        </w:rPr>
        <w:footnoteReference w:id="553"/>
      </w:r>
      <w:r>
        <w:rPr>
          <w:rFonts w:ascii="Amiri" w:hAnsi="Amiri" w:eastAsia="Amiri" w:cs="Amiri"/>
          <w:lang w:bidi="ar-SA"/>
          <w:color w:val="111111"/>
          <w:sz w:val="28"/>
          <w:szCs w:val="28"/>
          <w:rtl/>
        </w:rPr>
        <w:t xml:space="preserve">، ثُمَّ مِنْ بَعْدِهِ عَلِیُّ بْنُ الْحُسَیْنِ ، ثُمَّ مِنْ بَعْدِهِ مُحَمَّدُ بْنُ عَلِیٍّ ، ثُمَّ هکَذَا یَکُونُ الاْءَمْرُ ؛ إِنَّ الاْءَرْضَ لاَ تَصْلُحُ إِلاَّ بِإِمَامٍ ، وَمَنْ مَاتَ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20113_193953"/>
    <w:bookmarkEnd w:id="39"/>
    <w:p>
      <w:pPr>
        <w:pStyle w:val="BookText"/>
      </w:pPr>
      <w:r>
        <w:rPr>
          <w:rFonts w:ascii="Amiri" w:hAnsi="Amiri" w:eastAsia="Amiri" w:cs="Amiri"/>
          <w:lang w:bidi="ar-SA"/>
          <w:color w:val="111111"/>
          <w:sz w:val="28"/>
          <w:szCs w:val="28"/>
          <w:rtl/>
        </w:rPr>
        <w:t xml:space="preserve">لاَ یَعْرِفُ إِمَامَهُ ، مَاتَ مِیتَةً جَاهِلِیَّةً ، وَ</w:t>
      </w:r>
      <w:r>
        <w:rPr>
          <w:rStyle w:val="FootnoteReference"/>
        </w:rPr>
        <w:footnoteReference w:id="554"/>
      </w:r>
      <w:r>
        <w:rPr>
          <w:rFonts w:ascii="Amiri" w:hAnsi="Amiri" w:eastAsia="Amiri" w:cs="Amiri"/>
          <w:lang w:bidi="ar-SA"/>
          <w:color w:val="111111"/>
          <w:sz w:val="28"/>
          <w:szCs w:val="28"/>
          <w:rtl/>
        </w:rPr>
        <w:t xml:space="preserve">أَحْوَجُ مَا یَکُونُ أَحَدُکُمْ إِلی مَعْرِفَتِهِ إِذَا بَلَغَتْ نَفْسُهُ</w:t>
      </w:r>
      <w:r>
        <w:rPr>
          <w:rStyle w:val="FootnoteReference"/>
        </w:rPr>
        <w:footnoteReference w:id="555"/>
      </w:r>
      <w:r>
        <w:rPr>
          <w:rFonts w:ascii="Amiri" w:hAnsi="Amiri" w:eastAsia="Amiri" w:cs="Amiri"/>
          <w:lang w:bidi="ar-SA"/>
          <w:color w:val="111111"/>
          <w:sz w:val="28"/>
          <w:szCs w:val="28"/>
          <w:rtl/>
        </w:rPr>
        <w:t xml:space="preserve">هَاهُنَا ـ قَالَ</w:t>
      </w:r>
      <w:r>
        <w:rPr>
          <w:rStyle w:val="FootnoteReference"/>
        </w:rPr>
        <w:footnoteReference w:id="556"/>
      </w:r>
      <w:r>
        <w:rPr>
          <w:rFonts w:ascii="Amiri" w:hAnsi="Amiri" w:eastAsia="Amiri" w:cs="Amiri"/>
          <w:lang w:bidi="ar-SA"/>
          <w:color w:val="111111"/>
          <w:sz w:val="28"/>
          <w:szCs w:val="28"/>
          <w:rtl/>
        </w:rPr>
        <w:t xml:space="preserve">: وَأَهْوی بِیَدِهِ إِلی صَدْرِهِ ـ یَقُولُ حِینَئِذٍ : لَقَدْ کُنْتُ عَلی أَمْرٍ حَسَنٍ» .</w:t>
      </w:r>
      <w:r>
        <w:rPr>
          <w:rStyle w:val="FootnoteReference"/>
        </w:rPr>
        <w:footnoteReference w:id="557"/>
      </w:r>
    </w:p>
    <w:p>
      <w:pPr>
        <w:pStyle w:val="Heading4"/>
      </w:pPr>
      <w:bookmarkStart w:id="734" w:name="_Toc77"/>
      <w:r>
        <w:t>10- الحدیث</w:t>
      </w:r>
      <w:bookmarkEnd w:id="734"/>
    </w:p>
    <w:p>
      <w:pPr>
        <w:pStyle w:val="BookText"/>
      </w:pPr>
      <w:r>
        <w:rPr>
          <w:rFonts w:ascii="Amiri" w:hAnsi="Amiri" w:eastAsia="Amiri" w:cs="Amiri"/>
          <w:lang w:bidi="ar-SA"/>
          <w:color w:val="111111"/>
          <w:sz w:val="28"/>
          <w:szCs w:val="28"/>
          <w:rtl/>
        </w:rPr>
        <w:t xml:space="preserve">10/1499 . عَنْهُ</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هذا ، ولم نجد روایة حمّاد ـ وهو ابن عثمان ـ عن أبی الجارود ـ وهو زیاد بن المنذر ـ فی موضع .</w:t>
      </w:r>
    </w:p>
    <w:p>
      <w:pPr>
        <w:pStyle w:val="BookText"/>
      </w:pPr>
      <w:r>
        <w:rPr>
          <w:rFonts w:ascii="IRNazanin" w:hAnsi="IRNazanin" w:eastAsia="IRNazanin" w:cs="IRNazanin"/>
          <w:lang w:bidi="fa-IR"/>
          <w:color w:val="111111"/>
          <w:sz w:val="28"/>
          <w:szCs w:val="28"/>
          <w:rtl/>
        </w:rPr>
        <w:t xml:space="preserve">ثمّ إنّ الظاهر رجوع الضمیر إلی عیسی بن السریّ فی السند المتقدّم ؛ فقد وردت روایة أبی الیسع عن أبی الجارود ، عن أبی جعفر علیه‌السلام فی التوحید ، ص 457 ، ح 13 . وأبو الیسع هو عیسی بن السریّ ، کما ظهر ممّا تقدّم آنفا من الحدیث السادس وذیله ، وکذا من المحاسن ، ص 92 ، ح 46 ، وعنه فی ثواب الأعمال ، ص 244 ، ح 1 ، وص 154 ، ح 79 . وانظر أیضا : رجال البرقی ، ص 30 ؛ رجال الکشّی ، ص 424 ، الرقم 799 ؛ والفهرست للطوسی ، ص 333 ، الرقم 523 .</w:t>
      </w:r>
    </w:p>
    <w:p>
      <w:pPr>
        <w:pStyle w:val="BookText"/>
      </w:pPr>
      <w:r>
        <w:rPr>
          <w:rFonts w:ascii="IRNazanin" w:hAnsi="IRNazanin" w:eastAsia="IRNazanin" w:cs="IRNazanin"/>
          <w:lang w:bidi="fa-IR"/>
          <w:color w:val="111111"/>
          <w:sz w:val="28"/>
          <w:szCs w:val="28"/>
          <w:rtl/>
        </w:rPr>
        <w:t xml:space="preserve">فعلیه فی السند تعلیق ، ویکون أصله هکذا ؛ علیّ بن إبراهیم ، عن محمّد بن عیسی ، عن یونس ، عن حمّاد بن عثمان ، عن عیسی بن السریّ ، عن أبی الجارود.</w:t>
      </w:r>
    </w:p>
    <w:p>
      <w:pPr>
        <w:pStyle w:val="BookText"/>
      </w:pPr>
      <w:r>
        <w:rPr>
          <w:rFonts w:ascii="Amiri" w:hAnsi="Amiri" w:eastAsia="Amiri" w:cs="Amiri"/>
          <w:lang w:bidi="ar-SA"/>
          <w:color w:val="111111"/>
          <w:sz w:val="28"/>
          <w:szCs w:val="28"/>
          <w:rtl/>
        </w:rPr>
        <w:t xml:space="preserve">، عَنْ أَبِی الْجَارُودِ ، قَالَ :</w:t>
      </w:r>
    </w:p>
    <w:p>
      <w:pPr>
        <w:pStyle w:val="BookText"/>
      </w:pPr>
      <w:r>
        <w:rPr>
          <w:rFonts w:ascii="Amiri" w:hAnsi="Amiri" w:eastAsia="Amiri" w:cs="Amiri"/>
          <w:lang w:bidi="ar-SA"/>
          <w:color w:val="111111"/>
          <w:sz w:val="28"/>
          <w:szCs w:val="28"/>
          <w:rtl/>
        </w:rPr>
        <w:t xml:space="preserve">قُلْتُ لاِءَبِی جَعْفَرٍ علیه‌السلام : یَا ابْنَ رَسُولِ اللّهِ</w:t>
      </w:r>
      <w:r>
        <w:rPr>
          <w:rStyle w:val="FootnoteReference"/>
        </w:rPr>
        <w:footnoteReference w:id="559"/>
      </w:r>
      <w:r>
        <w:rPr>
          <w:rFonts w:ascii="Amiri" w:hAnsi="Amiri" w:eastAsia="Amiri" w:cs="Amiri"/>
          <w:lang w:bidi="ar-SA"/>
          <w:color w:val="111111"/>
          <w:sz w:val="28"/>
          <w:szCs w:val="28"/>
          <w:rtl/>
        </w:rPr>
        <w:t xml:space="preserve">، هَلْ تَعْرِفُ مَوَدَّتِی لَکُمْ ، وَانْقِطَاعِی إِلَیْکُمْ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20113_193954"/>
    <w:bookmarkEnd w:id="40"/>
    <w:p>
      <w:pPr>
        <w:pStyle w:val="BookText"/>
      </w:pPr>
      <w:r>
        <w:rPr>
          <w:rFonts w:ascii="Amiri" w:hAnsi="Amiri" w:eastAsia="Amiri" w:cs="Amiri"/>
          <w:lang w:bidi="ar-SA"/>
          <w:color w:val="111111"/>
          <w:sz w:val="28"/>
          <w:szCs w:val="28"/>
          <w:rtl/>
        </w:rPr>
        <w:t xml:space="preserve">وَمُوَالاَتِی إِیَّاکُمْ؟ قَالَ</w:t>
      </w:r>
      <w:r>
        <w:rPr>
          <w:rStyle w:val="FootnoteReference"/>
        </w:rPr>
        <w:footnoteReference w:id="560"/>
      </w:r>
      <w:r>
        <w:rPr>
          <w:rFonts w:ascii="Amiri" w:hAnsi="Amiri" w:eastAsia="Amiri" w:cs="Amiri"/>
          <w:lang w:bidi="ar-SA"/>
          <w:color w:val="111111"/>
          <w:sz w:val="28"/>
          <w:szCs w:val="28"/>
          <w:rtl/>
        </w:rPr>
        <w:t xml:space="preserve">: فَقَالَ : «نَعَمْ».</w:t>
      </w:r>
    </w:p>
    <w:p>
      <w:pPr>
        <w:pStyle w:val="BookText"/>
      </w:pPr>
      <w:r>
        <w:rPr>
          <w:rFonts w:ascii="Times New Roman" w:hAnsi="Times New Roman" w:eastAsia="Times New Roman" w:cs="Times New Roman"/>
          <w:lang w:val="en-US" w:bidi="en-US"/>
          <w:color w:val="111111"/>
          <w:sz w:val="28"/>
          <w:szCs w:val="28"/>
          <w:rtl/>
        </w:rPr>
        <w:t xml:space="preserve">2 / 22</w:t>
      </w:r>
    </w:p>
    <w:p>
      <w:pPr>
        <w:pStyle w:val="BookText"/>
      </w:pPr>
      <w:r>
        <w:rPr>
          <w:rFonts w:ascii="Amiri" w:hAnsi="Amiri" w:eastAsia="Amiri" w:cs="Amiri"/>
          <w:lang w:bidi="ar-SA"/>
          <w:color w:val="111111"/>
          <w:sz w:val="28"/>
          <w:szCs w:val="28"/>
          <w:rtl/>
        </w:rPr>
        <w:t xml:space="preserve">قَالَ</w:t>
      </w:r>
      <w:r>
        <w:rPr>
          <w:rStyle w:val="FootnoteReference"/>
        </w:rPr>
        <w:footnoteReference w:id="561"/>
      </w:r>
      <w:r>
        <w:rPr>
          <w:rFonts w:ascii="Amiri" w:hAnsi="Amiri" w:eastAsia="Amiri" w:cs="Amiri"/>
          <w:lang w:bidi="ar-SA"/>
          <w:color w:val="111111"/>
          <w:sz w:val="28"/>
          <w:szCs w:val="28"/>
          <w:rtl/>
        </w:rPr>
        <w:t xml:space="preserve">: فَقُلْتُ</w:t>
      </w:r>
      <w:r>
        <w:rPr>
          <w:rStyle w:val="FootnoteReference"/>
        </w:rPr>
        <w:footnoteReference w:id="562"/>
      </w:r>
      <w:r>
        <w:rPr>
          <w:rFonts w:ascii="Amiri" w:hAnsi="Amiri" w:eastAsia="Amiri" w:cs="Amiri"/>
          <w:lang w:bidi="ar-SA"/>
          <w:color w:val="111111"/>
          <w:sz w:val="28"/>
          <w:szCs w:val="28"/>
          <w:rtl/>
        </w:rPr>
        <w:t xml:space="preserve">: فَإِنِّی</w:t>
      </w:r>
      <w:r>
        <w:rPr>
          <w:rStyle w:val="FootnoteReference"/>
        </w:rPr>
        <w:footnoteReference w:id="563"/>
      </w:r>
      <w:r>
        <w:rPr>
          <w:rFonts w:ascii="Amiri" w:hAnsi="Amiri" w:eastAsia="Amiri" w:cs="Amiri"/>
          <w:lang w:bidi="ar-SA"/>
          <w:color w:val="111111"/>
          <w:sz w:val="28"/>
          <w:szCs w:val="28"/>
          <w:rtl/>
        </w:rPr>
        <w:t xml:space="preserve">أَسْأَلُکَ</w:t>
      </w:r>
      <w:r>
        <w:rPr>
          <w:rStyle w:val="FootnoteReference"/>
        </w:rPr>
        <w:footnoteReference w:id="564"/>
      </w:r>
      <w:r>
        <w:rPr>
          <w:rFonts w:ascii="Amiri" w:hAnsi="Amiri" w:eastAsia="Amiri" w:cs="Amiri"/>
          <w:lang w:bidi="ar-SA"/>
          <w:color w:val="111111"/>
          <w:sz w:val="28"/>
          <w:szCs w:val="28"/>
          <w:rtl/>
        </w:rPr>
        <w:t xml:space="preserve">مَسْأَلَةً تُجِیبُنِی فِیهَا</w:t>
      </w:r>
      <w:r>
        <w:rPr>
          <w:rStyle w:val="FootnoteReference"/>
        </w:rPr>
        <w:footnoteReference w:id="565"/>
      </w:r>
      <w:r>
        <w:rPr>
          <w:rFonts w:ascii="Amiri" w:hAnsi="Amiri" w:eastAsia="Amiri" w:cs="Amiri"/>
          <w:lang w:bidi="ar-SA"/>
          <w:color w:val="111111"/>
          <w:sz w:val="28"/>
          <w:szCs w:val="28"/>
          <w:rtl/>
        </w:rPr>
        <w:t xml:space="preserve">؛ فَإِنِّی مَکْفُوفُ الْبَصَرِ ، قَلِیلُ الْمَشْیِ ، وَلاَ أَسْتَطِیعُ</w:t>
      </w:r>
      <w:r>
        <w:rPr>
          <w:rStyle w:val="FootnoteReference"/>
        </w:rPr>
        <w:footnoteReference w:id="566"/>
      </w:r>
      <w:r>
        <w:rPr>
          <w:rFonts w:ascii="Amiri" w:hAnsi="Amiri" w:eastAsia="Amiri" w:cs="Amiri"/>
          <w:lang w:bidi="ar-SA"/>
          <w:color w:val="111111"/>
          <w:sz w:val="28"/>
          <w:szCs w:val="28"/>
          <w:rtl/>
        </w:rPr>
        <w:t xml:space="preserve">زِیَارَتَکُمْ کُلَّ حِینٍ؟ قَالَ</w:t>
      </w:r>
      <w:r>
        <w:rPr>
          <w:rStyle w:val="FootnoteReference"/>
        </w:rPr>
        <w:footnoteReference w:id="567"/>
      </w:r>
      <w:r>
        <w:rPr>
          <w:rFonts w:ascii="Amiri" w:hAnsi="Amiri" w:eastAsia="Amiri" w:cs="Amiri"/>
          <w:lang w:bidi="ar-SA"/>
          <w:color w:val="111111"/>
          <w:sz w:val="28"/>
          <w:szCs w:val="28"/>
          <w:rtl/>
        </w:rPr>
        <w:t xml:space="preserve">: «هَاتِ</w:t>
      </w:r>
      <w:r>
        <w:rPr>
          <w:rStyle w:val="FootnoteReference"/>
        </w:rPr>
        <w:footnoteReference w:id="568"/>
      </w:r>
      <w:r>
        <w:rPr>
          <w:rFonts w:ascii="Amiri" w:hAnsi="Amiri" w:eastAsia="Amiri" w:cs="Amiri"/>
          <w:lang w:bidi="ar-SA"/>
          <w:color w:val="111111"/>
          <w:sz w:val="28"/>
          <w:szCs w:val="28"/>
          <w:rtl/>
        </w:rPr>
        <w:t xml:space="preserve">حَاجَتَکَ».</w:t>
      </w:r>
    </w:p>
    <w:p>
      <w:pPr>
        <w:pStyle w:val="BookText"/>
      </w:pPr>
      <w:r>
        <w:rPr>
          <w:rFonts w:ascii="Amiri" w:hAnsi="Amiri" w:eastAsia="Amiri" w:cs="Amiri"/>
          <w:lang w:bidi="ar-SA"/>
          <w:color w:val="111111"/>
          <w:sz w:val="28"/>
          <w:szCs w:val="28"/>
          <w:rtl/>
        </w:rPr>
        <w:t xml:space="preserve">قُلْتُ : أَخْبِرْنِی بِدِینِکَ الَّذِی تَدِینُ اللّهَ ـ عَزَّ وَجَلَّ ـ بِهِ أَنْتَ وَأَهْلُ بَیْتِکَ ؛ لاِءَدِینَ اللّهَ ـ عَزَّ وَجَلَّ ـ بِهِ ، قَالَ</w:t>
      </w:r>
      <w:r>
        <w:rPr>
          <w:rStyle w:val="FootnoteReference"/>
        </w:rPr>
        <w:footnoteReference w:id="569"/>
      </w:r>
      <w:r>
        <w:rPr>
          <w:rFonts w:ascii="Amiri" w:hAnsi="Amiri" w:eastAsia="Amiri" w:cs="Amiri"/>
          <w:lang w:bidi="ar-SA"/>
          <w:color w:val="111111"/>
          <w:sz w:val="28"/>
          <w:szCs w:val="28"/>
          <w:rtl/>
        </w:rPr>
        <w:t xml:space="preserve">: «إِنْ کُنْتَ أَقْصَرْتَ</w:t>
      </w:r>
      <w:r>
        <w:rPr>
          <w:rStyle w:val="FootnoteReference"/>
        </w:rPr>
        <w:footnoteReference w:id="570"/>
      </w:r>
      <w:r>
        <w:rPr>
          <w:rFonts w:ascii="Amiri" w:hAnsi="Amiri" w:eastAsia="Amiri" w:cs="Amiri"/>
          <w:lang w:bidi="ar-SA"/>
          <w:color w:val="111111"/>
          <w:sz w:val="28"/>
          <w:szCs w:val="28"/>
          <w:rtl/>
        </w:rPr>
        <w:t xml:space="preserve">الْخُطْبَةَ</w:t>
      </w:r>
      <w:r>
        <w:rPr>
          <w:rStyle w:val="FootnoteReference"/>
        </w:rPr>
        <w:footnoteReference w:id="571"/>
      </w:r>
      <w:r>
        <w:rPr>
          <w:rFonts w:ascii="Amiri" w:hAnsi="Amiri" w:eastAsia="Amiri" w:cs="Amiri"/>
          <w:lang w:bidi="ar-SA"/>
          <w:color w:val="111111"/>
          <w:sz w:val="28"/>
          <w:szCs w:val="28"/>
          <w:rtl/>
        </w:rPr>
        <w:t xml:space="preserve">فَقَدْ</w:t>
      </w:r>
      <w:r>
        <w:rPr>
          <w:rStyle w:val="FootnoteReference"/>
        </w:rPr>
        <w:footnoteReference w:id="572"/>
      </w:r>
      <w:r>
        <w:rPr>
          <w:rFonts w:ascii="Amiri" w:hAnsi="Amiri" w:eastAsia="Amiri" w:cs="Amiri"/>
          <w:lang w:bidi="ar-SA"/>
          <w:color w:val="111111"/>
          <w:sz w:val="28"/>
          <w:szCs w:val="28"/>
          <w:rtl/>
        </w:rPr>
        <w:t xml:space="preserve">أَعْظَمْتَ الْمَسْأَلَةَ ، وَاللّهِ لاَءُعْطِیَنَّکَ دِینِی وَدِینَ آبَائِیَ الَّذِی نَدِینُ اللّهَ ـ عَزَّ وَجَلَّ ـ بِهِ</w:t>
      </w:r>
      <w:r>
        <w:rPr>
          <w:rStyle w:val="FootnoteReference"/>
        </w:rPr>
        <w:footnoteReference w:id="573"/>
      </w:r>
      <w:r>
        <w:rPr>
          <w:rFonts w:ascii="Amiri" w:hAnsi="Amiri" w:eastAsia="Amiri" w:cs="Amiri"/>
          <w:lang w:bidi="ar-SA"/>
          <w:color w:val="111111"/>
          <w:sz w:val="28"/>
          <w:szCs w:val="28"/>
          <w:rtl/>
        </w:rPr>
        <w:t xml:space="preserve">، شَهَادَةَ أَنْ لاَ إِلهَ إِلاَّ اللّهُ ، وَأَنَّ مُحَمَّداً رَسُولُ اللّهِ</w:t>
      </w:r>
      <w:r>
        <w:rPr>
          <w:rStyle w:val="FootnoteReference"/>
        </w:rPr>
        <w:footnoteReference w:id="574"/>
      </w:r>
      <w:r>
        <w:rPr>
          <w:rFonts w:ascii="Amiri" w:hAnsi="Amiri" w:eastAsia="Amiri" w:cs="Amiri"/>
          <w:lang w:bidi="ar-SA"/>
          <w:color w:val="111111"/>
          <w:sz w:val="28"/>
          <w:szCs w:val="28"/>
          <w:rtl/>
        </w:rPr>
        <w:t xml:space="preserve">صلی‌الله‌علیه‌و‌آله ، وَالاْءِقْرَارَ بِمَا جَاءَ بِهِ</w:t>
      </w:r>
      <w:r>
        <w:rPr>
          <w:rStyle w:val="FootnoteReference"/>
        </w:rPr>
        <w:footnoteReference w:id="575"/>
      </w:r>
      <w:r>
        <w:rPr>
          <w:rFonts w:ascii="Amiri" w:hAnsi="Amiri" w:eastAsia="Amiri" w:cs="Amiri"/>
          <w:lang w:bidi="ar-SA"/>
          <w:color w:val="111111"/>
          <w:sz w:val="28"/>
          <w:szCs w:val="28"/>
          <w:rtl/>
        </w:rPr>
        <w:t xml:space="preserve">مِنْ عِنْدِ اللّهِ ، وَالْوَلاَیَةَ لِوَلِیِّنَا ، وَالْبَرَاءَةَ مِنْ عَدُوِّنَا ، وَالتَّسْلِیمَ لاِءَمْرِنَا ، وَانْتِظَارَ قَائِمِنَا ، وَالاِجْتِهَادَ ، وَالْوَرَعَ» .</w:t>
      </w:r>
      <w:r>
        <w:rPr>
          <w:rStyle w:val="FootnoteReference"/>
        </w:rPr>
        <w:footnoteReference w:id="576"/>
      </w:r>
    </w:p>
    <w:p>
      <w:pPr>
        <w:pStyle w:val="Heading4"/>
      </w:pPr>
      <w:bookmarkStart w:id="735" w:name="_Toc78"/>
      <w:r>
        <w:t>11- الحدیث</w:t>
      </w:r>
      <w:bookmarkEnd w:id="735"/>
    </w:p>
    <w:p>
      <w:pPr>
        <w:pStyle w:val="BookText"/>
      </w:pPr>
      <w:r>
        <w:rPr>
          <w:rFonts w:ascii="Amiri" w:hAnsi="Amiri" w:eastAsia="Amiri" w:cs="Amiri"/>
          <w:lang w:bidi="ar-SA"/>
          <w:color w:val="111111"/>
          <w:sz w:val="28"/>
          <w:szCs w:val="28"/>
          <w:rtl/>
        </w:rPr>
        <w:t xml:space="preserve">11/1500. عَلِیُّ بْنُ إِبْرَاهِیمَ ، عَنْ صَالِحِ بْنِ السِّنْدِیِّ ، عَنْ جَعْفَرِ بْنِ بَشِیرٍ ، عَنْ عَلِیِّ بْنِ</w:t>
      </w:r>
    </w:p>
    <w:p>
      <w:pPr>
        <w:pStyle w:val="BookText"/>
      </w:pPr>
      <w:r>
        <w:rPr>
          <w:rFonts w:ascii="Amiri" w:hAnsi="Amiri" w:eastAsia="Amiri" w:cs="Amiri"/>
          <w:lang w:bidi="ar-SA"/>
          <w:color w:val="111111"/>
          <w:sz w:val="28"/>
          <w:szCs w:val="28"/>
          <w:rtl/>
        </w:rPr>
        <w:t xml:space="preserve">أَبِی حَمْزَةَ ، عَنْ أَبِی بَصِیرٍ ، قَالَ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20113_193955"/>
    <w:bookmarkEnd w:id="41"/>
    <w:p>
      <w:pPr>
        <w:pStyle w:val="BookText"/>
      </w:pPr>
      <w:r>
        <w:rPr>
          <w:rFonts w:ascii="Amiri" w:hAnsi="Amiri" w:eastAsia="Amiri" w:cs="Amiri"/>
          <w:lang w:bidi="ar-SA"/>
          <w:color w:val="111111"/>
          <w:sz w:val="28"/>
          <w:szCs w:val="28"/>
          <w:rtl/>
        </w:rPr>
        <w:t xml:space="preserve">سَمِعْتُهُ یَسْأَلُ أَبَا عَبْدِ اللّهِ علیه‌السلام ، فَقَالَ</w:t>
      </w:r>
      <w:r>
        <w:rPr>
          <w:rStyle w:val="FootnoteReference"/>
        </w:rPr>
        <w:footnoteReference w:id="577"/>
      </w:r>
      <w:r>
        <w:rPr>
          <w:rFonts w:ascii="Amiri" w:hAnsi="Amiri" w:eastAsia="Amiri" w:cs="Amiri"/>
          <w:lang w:bidi="ar-SA"/>
          <w:color w:val="111111"/>
          <w:sz w:val="28"/>
          <w:szCs w:val="28"/>
          <w:rtl/>
        </w:rPr>
        <w:t xml:space="preserve">لَهُ</w:t>
      </w:r>
      <w:r>
        <w:rPr>
          <w:rStyle w:val="FootnoteReference"/>
        </w:rPr>
        <w:footnoteReference w:id="578"/>
      </w:r>
      <w:r>
        <w:rPr>
          <w:rFonts w:ascii="Amiri" w:hAnsi="Amiri" w:eastAsia="Amiri" w:cs="Amiri"/>
          <w:lang w:bidi="ar-SA"/>
          <w:color w:val="111111"/>
          <w:sz w:val="28"/>
          <w:szCs w:val="28"/>
          <w:rtl/>
        </w:rPr>
        <w:t xml:space="preserve">: جُعِلْتُ فِدَاکَ ، أَخْبِرْنِی</w:t>
      </w:r>
      <w:r>
        <w:rPr>
          <w:rStyle w:val="FootnoteReference"/>
        </w:rPr>
        <w:footnoteReference w:id="579"/>
      </w:r>
      <w:r>
        <w:rPr>
          <w:rFonts w:ascii="Amiri" w:hAnsi="Amiri" w:eastAsia="Amiri" w:cs="Amiri"/>
          <w:lang w:bidi="ar-SA"/>
          <w:color w:val="111111"/>
          <w:sz w:val="28"/>
          <w:szCs w:val="28"/>
          <w:rtl/>
        </w:rPr>
        <w:t xml:space="preserve">عَنِ الدِّینِ الَّذِی افْتَرَضَ</w:t>
      </w:r>
      <w:r>
        <w:rPr>
          <w:rStyle w:val="FootnoteReference"/>
        </w:rPr>
        <w:footnoteReference w:id="580"/>
      </w:r>
      <w:r>
        <w:rPr>
          <w:rFonts w:ascii="Amiri" w:hAnsi="Amiri" w:eastAsia="Amiri" w:cs="Amiri"/>
          <w:lang w:bidi="ar-SA"/>
          <w:color w:val="111111"/>
          <w:sz w:val="28"/>
          <w:szCs w:val="28"/>
          <w:rtl/>
        </w:rPr>
        <w:t xml:space="preserve">اللّهُ ـ عَزَّ وَجَلَّ ـ عَلَی الْعِبَادِ مَا</w:t>
      </w:r>
      <w:r>
        <w:rPr>
          <w:rStyle w:val="FootnoteReference"/>
        </w:rPr>
        <w:footnoteReference w:id="581"/>
      </w:r>
      <w:r>
        <w:rPr>
          <w:rFonts w:ascii="Amiri" w:hAnsi="Amiri" w:eastAsia="Amiri" w:cs="Amiri"/>
          <w:lang w:bidi="ar-SA"/>
          <w:color w:val="111111"/>
          <w:sz w:val="28"/>
          <w:szCs w:val="28"/>
          <w:rtl/>
        </w:rPr>
        <w:t xml:space="preserve">لاَ یَسَعُهُمْ جَهْلُهُ ، وَلاَ یُقْبَلُ مِنْهُمْ غَیْرُهُ : مَا هُوَ؟</w:t>
      </w:r>
    </w:p>
    <w:p>
      <w:pPr>
        <w:pStyle w:val="BookText"/>
      </w:pPr>
      <w:r>
        <w:rPr>
          <w:rFonts w:ascii="Amiri" w:hAnsi="Amiri" w:eastAsia="Amiri" w:cs="Amiri"/>
          <w:lang w:bidi="ar-SA"/>
          <w:color w:val="111111"/>
          <w:sz w:val="28"/>
          <w:szCs w:val="28"/>
          <w:rtl/>
        </w:rPr>
        <w:t xml:space="preserve">فَقَالَ : «أَعِدْ عَلَیَّ» فَأَعَادَ عَلَیْهِ</w:t>
      </w:r>
      <w:r>
        <w:rPr>
          <w:rStyle w:val="FootnoteReference"/>
        </w:rPr>
        <w:footnoteReference w:id="582"/>
      </w:r>
      <w:r>
        <w:rPr>
          <w:rFonts w:ascii="Amiri" w:hAnsi="Amiri" w:eastAsia="Amiri" w:cs="Amiri"/>
          <w:lang w:bidi="ar-SA"/>
          <w:color w:val="111111"/>
          <w:sz w:val="28"/>
          <w:szCs w:val="28"/>
          <w:rtl/>
        </w:rPr>
        <w:t xml:space="preserve">، فَقَالَ : «شَهَادَةُ أَنْ لاَ إِلهَ إِلاَّ اللّهُ ، وَأَنَّ مُحَمَّداً رَسُولُ اللّهِ ، وَإِقَامُ الصَّلاَةِ ، وَإِیتَاءُ الزَّکَاةِ ، وَحِجُّ الْبَیْتِ مَنِ اسْتَطَاعَ إِلَیْهِ سَبِیلاً ، وَصَوْمُ شَهْرِ رَمَضَانَ» ثُمَّ سَکَتَ قَلِیلاً ، ثُمَّ قَالَ</w:t>
      </w:r>
      <w:r>
        <w:rPr>
          <w:rStyle w:val="FootnoteReference"/>
        </w:rPr>
        <w:footnoteReference w:id="583"/>
      </w:r>
      <w:r>
        <w:rPr>
          <w:rFonts w:ascii="Amiri" w:hAnsi="Amiri" w:eastAsia="Amiri" w:cs="Amiri"/>
          <w:lang w:bidi="ar-SA"/>
          <w:color w:val="111111"/>
          <w:sz w:val="28"/>
          <w:szCs w:val="28"/>
          <w:rtl/>
        </w:rPr>
        <w:t xml:space="preserve">: «وَ الْوَِلاَیَةُ» مَرَّتَیْنِ .</w:t>
      </w:r>
    </w:p>
    <w:p>
      <w:pPr>
        <w:pStyle w:val="BookText"/>
      </w:pPr>
      <w:r>
        <w:rPr>
          <w:rFonts w:ascii="Amiri" w:hAnsi="Amiri" w:eastAsia="Amiri" w:cs="Amiri"/>
          <w:lang w:bidi="ar-SA"/>
          <w:color w:val="111111"/>
          <w:sz w:val="28"/>
          <w:szCs w:val="28"/>
          <w:rtl/>
        </w:rPr>
        <w:t xml:space="preserve">ثُمَّ قَالَ : «هذَا الَّذِی فَرَضَ</w:t>
      </w:r>
      <w:r>
        <w:rPr>
          <w:rStyle w:val="FootnoteReference"/>
        </w:rPr>
        <w:footnoteReference w:id="584"/>
      </w:r>
      <w:r>
        <w:rPr>
          <w:rFonts w:ascii="Amiri" w:hAnsi="Amiri" w:eastAsia="Amiri" w:cs="Amiri"/>
          <w:lang w:bidi="ar-SA"/>
          <w:color w:val="111111"/>
          <w:sz w:val="28"/>
          <w:szCs w:val="28"/>
          <w:rtl/>
        </w:rPr>
        <w:t xml:space="preserve">اللّهُ عَلَی الْعِبَادِ ، لاَ یَسْأَلُ</w:t>
      </w:r>
      <w:r>
        <w:rPr>
          <w:rStyle w:val="FootnoteReference"/>
        </w:rPr>
        <w:footnoteReference w:id="585"/>
      </w:r>
      <w:r>
        <w:rPr>
          <w:rFonts w:ascii="Amiri" w:hAnsi="Amiri" w:eastAsia="Amiri" w:cs="Amiri"/>
          <w:lang w:bidi="ar-SA"/>
          <w:color w:val="111111"/>
          <w:sz w:val="28"/>
          <w:szCs w:val="28"/>
          <w:rtl/>
        </w:rPr>
        <w:t xml:space="preserve">الرَّبُّ الْعِبَادَ</w:t>
      </w:r>
      <w:r>
        <w:rPr>
          <w:rStyle w:val="FootnoteReference"/>
        </w:rPr>
        <w:footnoteReference w:id="586"/>
      </w:r>
      <w:r>
        <w:rPr>
          <w:rFonts w:ascii="Amiri" w:hAnsi="Amiri" w:eastAsia="Amiri" w:cs="Amiri"/>
          <w:lang w:bidi="ar-SA"/>
          <w:color w:val="111111"/>
          <w:sz w:val="28"/>
          <w:szCs w:val="28"/>
          <w:rtl/>
        </w:rPr>
        <w:t xml:space="preserve">یَوْمَ الْقِیَامَةِ فَیَقُولَ : أَلاَّ زِدْتَنِی عَلی مَا افْتَرَضْتُ عَلَیْکَ</w:t>
      </w:r>
      <w:r>
        <w:rPr>
          <w:rStyle w:val="FootnoteReference"/>
        </w:rPr>
        <w:footnoteReference w:id="587"/>
      </w:r>
      <w:r>
        <w:rPr>
          <w:rFonts w:ascii="Amiri" w:hAnsi="Amiri" w:eastAsia="Amiri" w:cs="Amiri"/>
          <w:lang w:bidi="ar-SA"/>
          <w:color w:val="111111"/>
          <w:sz w:val="28"/>
          <w:szCs w:val="28"/>
          <w:rtl/>
        </w:rPr>
        <w:t xml:space="preserve">، وَلکِنْ مَنْ زَادَ زَادَهُ اللّهُ</w:t>
      </w:r>
      <w:r>
        <w:rPr>
          <w:rStyle w:val="FootnoteReference"/>
        </w:rPr>
        <w:footnoteReference w:id="588"/>
      </w:r>
      <w:r>
        <w:rPr>
          <w:rFonts w:ascii="Amiri" w:hAnsi="Amiri" w:eastAsia="Amiri" w:cs="Amiri"/>
          <w:lang w:bidi="ar-SA"/>
          <w:color w:val="111111"/>
          <w:sz w:val="28"/>
          <w:szCs w:val="28"/>
          <w:rtl/>
        </w:rPr>
        <w:t xml:space="preserve">؛ إِنَّ رَسُولَ اللّهِ صلی‌الله‌علیه‌و‌آله سَنَّ سُنَناً</w:t>
      </w:r>
      <w:r>
        <w:rPr>
          <w:rStyle w:val="FootnoteReference"/>
        </w:rPr>
        <w:footnoteReference w:id="589"/>
      </w:r>
      <w:r>
        <w:rPr>
          <w:rFonts w:ascii="Amiri" w:hAnsi="Amiri" w:eastAsia="Amiri" w:cs="Amiri"/>
          <w:lang w:bidi="ar-SA"/>
          <w:color w:val="111111"/>
          <w:sz w:val="28"/>
          <w:szCs w:val="28"/>
          <w:rtl/>
        </w:rPr>
        <w:t xml:space="preserve">حَسَنَةً جَمِیلَةً یَنْبَغِی لِلنَّاسِ الاْءَخْذُ بِهَا» .</w:t>
      </w:r>
      <w:r>
        <w:rPr>
          <w:rStyle w:val="FootnoteReference"/>
        </w:rPr>
        <w:footnoteReference w:id="590"/>
      </w:r>
    </w:p>
    <w:p>
      <w:pPr>
        <w:pStyle w:val="Heading4"/>
      </w:pPr>
      <w:bookmarkStart w:id="736" w:name="_Toc79"/>
      <w:r>
        <w:t>12- الحدیث</w:t>
      </w:r>
      <w:bookmarkEnd w:id="736"/>
    </w:p>
    <w:p>
      <w:pPr>
        <w:pStyle w:val="BookText"/>
      </w:pPr>
      <w:r>
        <w:rPr>
          <w:rFonts w:ascii="Amiri" w:hAnsi="Amiri" w:eastAsia="Amiri" w:cs="Amiri"/>
          <w:lang w:bidi="ar-SA"/>
          <w:color w:val="111111"/>
          <w:sz w:val="28"/>
          <w:szCs w:val="28"/>
          <w:rtl/>
        </w:rPr>
        <w:t xml:space="preserve">12/1501. الْحُسَیْنُ بْنُ مُحَمَّدٍ</w:t>
      </w:r>
      <w:r>
        <w:rPr>
          <w:rStyle w:val="FootnoteReference"/>
        </w:rPr>
        <w:footnoteReference w:id="591"/>
      </w:r>
      <w:r>
        <w:rPr>
          <w:rFonts w:ascii="Amiri" w:hAnsi="Amiri" w:eastAsia="Amiri" w:cs="Amiri"/>
          <w:lang w:bidi="ar-SA"/>
          <w:color w:val="111111"/>
          <w:sz w:val="28"/>
          <w:szCs w:val="28"/>
          <w:rtl/>
        </w:rPr>
        <w:t xml:space="preserve">، عَنْ مُعَلَّی بْنِ مُحَمَّدٍ ، عَنْ مُحَمَّدِ بْنِ جُمْهُورٍ ، عَنْ فَضَالَةَ بْنِ أَیُّوبَ ، عَنْ أَبِی زَیْدٍ</w:t>
      </w:r>
      <w:r>
        <w:rPr>
          <w:rStyle w:val="FootnoteReference"/>
        </w:rPr>
        <w:footnoteReference w:id="592"/>
      </w:r>
      <w:r>
        <w:rPr>
          <w:rFonts w:ascii="Amiri" w:hAnsi="Amiri" w:eastAsia="Amiri" w:cs="Amiri"/>
          <w:lang w:bidi="ar-SA"/>
          <w:color w:val="111111"/>
          <w:sz w:val="28"/>
          <w:szCs w:val="28"/>
          <w:rtl/>
        </w:rPr>
        <w:t xml:space="preserve">الْحَلاَّلِ ، عَنْ عَبْدِ الْحَمِیدِ بْنِ أَبِی الْعَلاَءِ الاْءَزْدِیِّ ، قَالَ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20113_193956"/>
    <w:bookmarkEnd w:id="42"/>
    <w:p>
      <w:pPr>
        <w:pStyle w:val="BookText"/>
      </w:pPr>
      <w:r>
        <w:rPr>
          <w:rFonts w:ascii="Amiri" w:hAnsi="Amiri" w:eastAsia="Amiri" w:cs="Amiri"/>
          <w:lang w:bidi="ar-SA"/>
          <w:color w:val="111111"/>
          <w:sz w:val="28"/>
          <w:szCs w:val="28"/>
          <w:rtl/>
        </w:rPr>
        <w:t xml:space="preserve">سَمِعْتُ أَبَا عَبْدِ اللّهِ علیه‌السلام یَقُولُ : «إِنَّ اللّهَ ـ عَزَّ وَجَلَّ ـ فَرَضَ عَلی خَلْقِهِ خَمْساً ، فَرَخَّصَ فِی أَرْبَعٍ</w:t>
      </w:r>
      <w:r>
        <w:rPr>
          <w:rStyle w:val="FootnoteReference"/>
        </w:rPr>
        <w:footnoteReference w:id="593"/>
      </w:r>
      <w:r>
        <w:rPr>
          <w:rFonts w:ascii="Amiri" w:hAnsi="Amiri" w:eastAsia="Amiri" w:cs="Amiri"/>
          <w:lang w:bidi="ar-SA"/>
          <w:color w:val="111111"/>
          <w:sz w:val="28"/>
          <w:szCs w:val="28"/>
          <w:rtl/>
        </w:rPr>
        <w:t xml:space="preserve">، وَلَمْ یُرَخِّصْ فِی وَاحِدَةٍ» .</w:t>
      </w:r>
      <w:r>
        <w:rPr>
          <w:rStyle w:val="FootnoteReference"/>
        </w:rPr>
        <w:footnoteReference w:id="594"/>
      </w:r>
    </w:p>
    <w:p>
      <w:pPr>
        <w:pStyle w:val="Heading4"/>
      </w:pPr>
      <w:bookmarkStart w:id="737" w:name="_Toc80"/>
      <w:r>
        <w:t>13- الحدیث</w:t>
      </w:r>
      <w:bookmarkEnd w:id="737"/>
    </w:p>
    <w:p>
      <w:pPr>
        <w:pStyle w:val="BookText"/>
      </w:pPr>
      <w:r>
        <w:rPr>
          <w:rFonts w:ascii="Amiri" w:hAnsi="Amiri" w:eastAsia="Amiri" w:cs="Amiri"/>
          <w:lang w:bidi="ar-SA"/>
          <w:color w:val="111111"/>
          <w:sz w:val="28"/>
          <w:szCs w:val="28"/>
          <w:rtl/>
        </w:rPr>
        <w:t xml:space="preserve">13/1502. عَنْهُ ، عَنْ مُعَلَّی بْنِ مُحَمَّدٍ ، عَنِ الْوَشَّاءِ ، عَنْ أَبَانٍ ، عَنْ إِسْمَاعِیلَ الْجُعْفِیِّ ، قَالَ :</w:t>
      </w:r>
    </w:p>
    <w:p>
      <w:pPr>
        <w:pStyle w:val="BookText"/>
      </w:pPr>
      <w:r>
        <w:rPr>
          <w:rFonts w:ascii="Amiri" w:hAnsi="Amiri" w:eastAsia="Amiri" w:cs="Amiri"/>
          <w:lang w:bidi="ar-SA"/>
          <w:color w:val="111111"/>
          <w:sz w:val="28"/>
          <w:szCs w:val="28"/>
          <w:rtl/>
        </w:rPr>
        <w:t xml:space="preserve">دَخَلَ رَجُلٌ عَلی أَبِی جَعْفَرٍ علیه‌السلام وَمَعَهُ صَحِیفَةٌ</w:t>
      </w:r>
      <w:r>
        <w:rPr>
          <w:rStyle w:val="FootnoteReference"/>
        </w:rPr>
        <w:footnoteReference w:id="595"/>
      </w:r>
      <w:r>
        <w:rPr>
          <w:rFonts w:ascii="Amiri" w:hAnsi="Amiri" w:eastAsia="Amiri" w:cs="Amiri"/>
          <w:lang w:bidi="ar-SA"/>
          <w:color w:val="111111"/>
          <w:sz w:val="28"/>
          <w:szCs w:val="28"/>
          <w:rtl/>
        </w:rPr>
        <w:t xml:space="preserve">، فَقَالَ لَهُ</w:t>
      </w:r>
      <w:r>
        <w:rPr>
          <w:rStyle w:val="FootnoteReference"/>
        </w:rPr>
        <w:footnoteReference w:id="596"/>
      </w:r>
      <w:r>
        <w:rPr>
          <w:rFonts w:ascii="Amiri" w:hAnsi="Amiri" w:eastAsia="Amiri" w:cs="Amiri"/>
          <w:lang w:bidi="ar-SA"/>
          <w:color w:val="111111"/>
          <w:sz w:val="28"/>
          <w:szCs w:val="28"/>
          <w:rtl/>
        </w:rPr>
        <w:t xml:space="preserve">أَبُو جَعْفَرٍ علیه‌السلام : «هذِهِ 2 / 23</w:t>
      </w:r>
    </w:p>
    <w:p>
      <w:pPr>
        <w:pStyle w:val="BookText"/>
      </w:pPr>
      <w:r>
        <w:rPr>
          <w:rFonts w:ascii="Amiri" w:hAnsi="Amiri" w:eastAsia="Amiri" w:cs="Amiri"/>
          <w:lang w:bidi="ar-SA"/>
          <w:color w:val="111111"/>
          <w:sz w:val="28"/>
          <w:szCs w:val="28"/>
          <w:rtl/>
        </w:rPr>
        <w:t xml:space="preserve">صَحِیفَةُ مُخَاصِمٍ</w:t>
      </w:r>
      <w:r>
        <w:rPr>
          <w:rStyle w:val="FootnoteReference"/>
        </w:rPr>
        <w:footnoteReference w:id="597"/>
      </w:r>
      <w:r>
        <w:rPr>
          <w:rFonts w:ascii="Amiri" w:hAnsi="Amiri" w:eastAsia="Amiri" w:cs="Amiri"/>
          <w:lang w:bidi="ar-SA"/>
          <w:color w:val="111111"/>
          <w:sz w:val="28"/>
          <w:szCs w:val="28"/>
          <w:rtl/>
        </w:rPr>
        <w:t xml:space="preserve">یَسْأَلُ</w:t>
      </w:r>
      <w:r>
        <w:rPr>
          <w:rStyle w:val="FootnoteReference"/>
        </w:rPr>
        <w:footnoteReference w:id="598"/>
      </w:r>
      <w:r>
        <w:rPr>
          <w:rFonts w:ascii="Amiri" w:hAnsi="Amiri" w:eastAsia="Amiri" w:cs="Amiri"/>
          <w:lang w:bidi="ar-SA"/>
          <w:color w:val="111111"/>
          <w:sz w:val="28"/>
          <w:szCs w:val="28"/>
          <w:rtl/>
        </w:rPr>
        <w:t xml:space="preserve">عَنِ الدِّینِ الَّذِی یُقْبَلُ فِیهِ الْعَمَلُ». فَقَالَ : رَحِمَکَ اللّهُ ، هذَا الَّذِی أُرِیدُ ، فَقَالَ أَبُو جَعْفَرٍ علیه‌السلام : «شَهَادَةُ أَنْ لاَ إِلهَ إِلاَّ اللّهُ وَحْدَهُ لاَ شَرِیکَ لَهُ ، وَأَنَّ مُحَمَّداً صلی‌الله‌علیه‌و‌آله عَبْدُهُ وَرَسُولُهُ</w:t>
      </w:r>
      <w:r>
        <w:rPr>
          <w:rStyle w:val="FootnoteReference"/>
        </w:rPr>
        <w:footnoteReference w:id="599"/>
      </w:r>
      <w:r>
        <w:rPr>
          <w:rFonts w:ascii="Amiri" w:hAnsi="Amiri" w:eastAsia="Amiri" w:cs="Amiri"/>
          <w:lang w:bidi="ar-SA"/>
          <w:color w:val="111111"/>
          <w:sz w:val="28"/>
          <w:szCs w:val="28"/>
          <w:rtl/>
        </w:rPr>
        <w:t xml:space="preserve">، وَتُقِرَّ بِمَا جَاءَ</w:t>
      </w:r>
      <w:r>
        <w:rPr>
          <w:rStyle w:val="FootnoteReference"/>
        </w:rPr>
        <w:footnoteReference w:id="600"/>
      </w:r>
      <w:r>
        <w:rPr>
          <w:rFonts w:ascii="Amiri" w:hAnsi="Amiri" w:eastAsia="Amiri" w:cs="Amiri"/>
          <w:lang w:bidi="ar-SA"/>
          <w:color w:val="111111"/>
          <w:sz w:val="28"/>
          <w:szCs w:val="28"/>
          <w:rtl/>
        </w:rPr>
        <w:t xml:space="preserve">مِنْ عِنْدِ اللّهِ ، وَالْوَلاَیَةُ لَنَا أَهْلَ الْبَیْتِ ، وَالْبَرَاءَةُ مِنْ عَدُوِّنَا ، وَالتَّسْلِیمُ لاِءَمْرِنَا ، وَالْوَرَعُ ، وَالتَّوَاضُعُ ، وَانْتِظَارُ قَائِمِنَا ؛ فَإِنَّ لَنَا دَوْلَةً إِذَا شَاءَ اللّهُ جَاءَ بِهَا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r>
        <w:rPr>
          <w:rStyle w:val="FootnoteReference"/>
        </w:rPr>
        <w:footnoteReference w:id="602"/>
      </w:r>
    </w:p>
    <w:p>
      <w:pPr>
        <w:pStyle w:val="Heading4"/>
      </w:pPr>
      <w:bookmarkStart w:id="738" w:name="_Toc81"/>
      <w:r>
        <w:t>14- الحدیث</w:t>
      </w:r>
      <w:bookmarkEnd w:id="738"/>
    </w:p>
    <w:p>
      <w:pPr>
        <w:pStyle w:val="BookText"/>
      </w:pPr>
      <w:r>
        <w:rPr>
          <w:rFonts w:ascii="Amiri" w:hAnsi="Amiri" w:eastAsia="Amiri" w:cs="Amiri"/>
          <w:lang w:bidi="ar-SA"/>
          <w:color w:val="111111"/>
          <w:sz w:val="28"/>
          <w:szCs w:val="28"/>
          <w:rtl/>
        </w:rPr>
        <w:t xml:space="preserve">14/1503. عَلِیُّ بْنُ إِبْرَاهِیمَ ، عَنْ أَبِیهِ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عَلِیٍّ الاْءَشْعَرِیُّ ، عَنْ مُحَمَّدِ بْنِ عَبْدِ الْجَبَّارِ جَمِیعاً ، عَنْ صَفْوَانَ ، عَنْ عَمْرِو بْنِ حُرَیْثٍ ، قَالَ :</w:t>
      </w:r>
    </w:p>
    <w:p>
      <w:pPr>
        <w:pStyle w:val="BookText"/>
      </w:pPr>
      <w:r>
        <w:rPr>
          <w:rFonts w:ascii="Amiri" w:hAnsi="Amiri" w:eastAsia="Amiri" w:cs="Amiri"/>
          <w:lang w:bidi="ar-SA"/>
          <w:color w:val="111111"/>
          <w:sz w:val="28"/>
          <w:szCs w:val="28"/>
          <w:rtl/>
        </w:rPr>
        <w:t xml:space="preserve">دَخَلْتُ عَلی أَبِی عَبْدِ اللّهِ علیه‌السلام ـ وَ هُوَ فِی مَنْزِلِ أَخِیهِ عَبْدِ اللّهِ بْنِ مُحَمَّدٍ ـ فَقُلْتُ لَهُ</w:t>
      </w:r>
      <w:r>
        <w:rPr>
          <w:rStyle w:val="FootnoteReference"/>
        </w:rPr>
        <w:footnoteReference w:id="603"/>
      </w:r>
      <w:r>
        <w:rPr>
          <w:rFonts w:ascii="Amiri" w:hAnsi="Amiri" w:eastAsia="Amiri" w:cs="Amiri"/>
          <w:lang w:bidi="ar-SA"/>
          <w:color w:val="111111"/>
          <w:sz w:val="28"/>
          <w:szCs w:val="28"/>
          <w:rtl/>
        </w:rPr>
        <w:t xml:space="preserve">: جُعِلْتُ فِدَاکَ</w:t>
      </w:r>
      <w:r>
        <w:rPr>
          <w:rStyle w:val="FootnoteReference"/>
        </w:rPr>
        <w:footnoteReference w:id="604"/>
      </w:r>
      <w:r>
        <w:rPr>
          <w:rFonts w:ascii="Amiri" w:hAnsi="Amiri" w:eastAsia="Amiri" w:cs="Amiri"/>
          <w:lang w:bidi="ar-SA"/>
          <w:color w:val="111111"/>
          <w:sz w:val="28"/>
          <w:szCs w:val="28"/>
          <w:rtl/>
        </w:rPr>
        <w:t xml:space="preserve">، مَا حَوَّلَکَ إِلی هذَا الْمَنْزِلِ؟ قَالَ</w:t>
      </w:r>
      <w:r>
        <w:rPr>
          <w:rStyle w:val="FootnoteReference"/>
        </w:rPr>
        <w:footnoteReference w:id="605"/>
      </w:r>
      <w:r>
        <w:rPr>
          <w:rFonts w:ascii="Amiri" w:hAnsi="Amiri" w:eastAsia="Amiri" w:cs="Amiri"/>
          <w:lang w:bidi="ar-SA"/>
          <w:color w:val="111111"/>
          <w:sz w:val="28"/>
          <w:szCs w:val="28"/>
          <w:rtl/>
        </w:rPr>
        <w:t xml:space="preserve">: «طَلَبُ النُّزْهَةِ»</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وقال العلاّمة المجلسی : «وأقول : کفی باستعماله فی هذا المعنی ظاهرا ، شاهدا علی صحّته ، بل فصاحته ... مع أنّهم علیهم‌السلام قد کانوا یتکلّمون بعرف المخاطبین ومصطلحاتهم تقریبا إلی أفهامهم» . راجع : الصحاح ، ج 6 ، ص 2253 ؛ المصباح المنیر ، ص 601 (نزه) ؛ شرح المازندرانی ، ج 8 ، ص 69 ؛ مرآة العقول ، ج 7 ، ص 118 .</w:t>
      </w:r>
    </w:p>
    <w:p>
      <w:pPr>
        <w:pStyle w:val="BookText"/>
      </w:pPr>
      <w:r>
        <w:rPr>
          <w:rFonts w:ascii="Amiri" w:hAnsi="Amiri" w:eastAsia="Amiri" w:cs="Amiri"/>
          <w:lang w:bidi="ar-SA"/>
          <w:color w:val="111111"/>
          <w:sz w:val="28"/>
          <w:szCs w:val="28"/>
          <w:rtl/>
        </w:rPr>
        <w:t xml:space="preserve">فَقُلْتُ : جُعِلْتُ فِدَاکَ ، أَ لاَ أَقُصُّ عَلَیْکَ دِینِی؟ فَقَالَ : «بَلی» .</w:t>
      </w:r>
    </w:p>
    <w:p>
      <w:pPr>
        <w:pStyle w:val="BookText"/>
      </w:pPr>
      <w:r>
        <w:rPr>
          <w:rFonts w:ascii="Amiri" w:hAnsi="Amiri" w:eastAsia="Amiri" w:cs="Amiri"/>
          <w:lang w:bidi="ar-SA"/>
          <w:color w:val="111111"/>
          <w:sz w:val="28"/>
          <w:szCs w:val="28"/>
          <w:rtl/>
        </w:rPr>
        <w:t xml:space="preserve">قُلْتُ : أَدِینُ اللّهَ بِشَهَادَةِ أَنْ لاَ إِلهَ إِلاَّ اللّهُ وَحْدَهُ لاَ شَرِیکَ لَهُ ، وَأَنَّ مُحَمَّداً عَبْدُهُ وَرَسُولُهُ</w:t>
      </w:r>
      <w:r>
        <w:rPr>
          <w:rStyle w:val="FootnoteReference"/>
        </w:rPr>
        <w:footnoteReference w:id="607"/>
      </w:r>
      <w:r>
        <w:rPr>
          <w:rFonts w:ascii="Amiri" w:hAnsi="Amiri" w:eastAsia="Amiri" w:cs="Amiri"/>
          <w:lang w:bidi="ar-SA"/>
          <w:color w:val="111111"/>
          <w:sz w:val="28"/>
          <w:szCs w:val="28"/>
          <w:rtl/>
        </w:rPr>
        <w:t xml:space="preserve">، وَأَنَّ السَّاعَةَ آتِیَةٌ لاَ رَیْبَ فِیهَا ، وَأَنَّ اللّهَ یَبْعَثُ مَنْ فِی الْقُبُورِ</w:t>
      </w:r>
      <w:r>
        <w:rPr>
          <w:rStyle w:val="FootnoteReference"/>
        </w:rPr>
        <w:footnoteReference w:id="608"/>
      </w:r>
      <w:r>
        <w:rPr>
          <w:rFonts w:ascii="Amiri" w:hAnsi="Amiri" w:eastAsia="Amiri" w:cs="Amiri"/>
          <w:lang w:bidi="ar-SA"/>
          <w:color w:val="111111"/>
          <w:sz w:val="28"/>
          <w:szCs w:val="28"/>
          <w:rtl/>
        </w:rPr>
        <w:t xml:space="preserve">، وَإِقَامِ الصَّلاَةِ ، وَإِیتَاءِ الزَّکَاةِ ، وَصَوْمِ شَهْرِ رَمَضَانَ ، وَحِجِّ الْبَیْتِ ، وَالْوِلاَیَةِ لِعَلِیٍّ أَمِیرِ الْمُوءْمِنِینَ بَعْدَ رَسُولِ اللّهِ صلی‌الله‌علیه‌و‌آله ، وَالْوِلاَیَةِ لِلْحَسَنِ وَالْحُسَیْنِ ، وَالْوِلاَیَةِ لِعَلِیِّ بْنِ الْحُسَیْنِ ، وَالْوَِلاَیَةِ لِمُحَمَّدِ بْنِ عَلِیٍّ وَلَکَ مِنْ بَعْدِهِ</w:t>
      </w:r>
      <w:r>
        <w:rPr>
          <w:rStyle w:val="FootnoteReference"/>
        </w:rPr>
        <w:footnoteReference w:id="609"/>
      </w:r>
      <w:r>
        <w:rPr>
          <w:rFonts w:ascii="Amiri" w:hAnsi="Amiri" w:eastAsia="Amiri" w:cs="Amiri"/>
          <w:lang w:bidi="ar-SA"/>
          <w:color w:val="111111"/>
          <w:sz w:val="28"/>
          <w:szCs w:val="28"/>
          <w:rtl/>
        </w:rPr>
        <w:t xml:space="preserve">ـ صَلَوَاتُ اللّهِ عَلَیْهِمْ</w:t>
      </w:r>
      <w:r>
        <w:rPr>
          <w:rStyle w:val="FootnoteReference"/>
        </w:rPr>
        <w:footnoteReference w:id="610"/>
      </w:r>
      <w:r>
        <w:rPr>
          <w:rFonts w:ascii="Amiri" w:hAnsi="Amiri" w:eastAsia="Amiri" w:cs="Amiri"/>
          <w:lang w:bidi="ar-SA"/>
          <w:color w:val="111111"/>
          <w:sz w:val="28"/>
          <w:szCs w:val="28"/>
          <w:rtl/>
        </w:rPr>
        <w:t xml:space="preserve">أَجْمَعِینَ ـ وَأَنَّکُمْ أَئِمَّتِی ، عَلَیْهِ أَحْیَا وَعَلَیْهِ أَمُوتُ ، وأَدِینُ اللّهَ بِهِ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20113_193958"/>
    <w:bookmarkEnd w:id="43"/>
    <w:p>
      <w:pPr>
        <w:pStyle w:val="BookText"/>
      </w:pPr>
      <w:r>
        <w:rPr>
          <w:rFonts w:ascii="Amiri" w:hAnsi="Amiri" w:eastAsia="Amiri" w:cs="Amiri"/>
          <w:lang w:bidi="ar-SA"/>
          <w:color w:val="111111"/>
          <w:sz w:val="28"/>
          <w:szCs w:val="28"/>
          <w:rtl/>
        </w:rPr>
        <w:t xml:space="preserve">فَقَالَ : «یَا عَمْرُو ، هذَا</w:t>
      </w:r>
      <w:r>
        <w:rPr>
          <w:rStyle w:val="FootnoteReference"/>
        </w:rPr>
        <w:footnoteReference w:id="611"/>
      </w:r>
      <w:r>
        <w:rPr>
          <w:rFonts w:ascii="Amiri" w:hAnsi="Amiri" w:eastAsia="Amiri" w:cs="Amiri"/>
          <w:lang w:bidi="ar-SA"/>
          <w:color w:val="111111"/>
          <w:sz w:val="28"/>
          <w:szCs w:val="28"/>
          <w:rtl/>
        </w:rPr>
        <w:t xml:space="preserve">وَاللّهِ دِینُ اللّهِ وَدِینُ آبَائِیَ الَّذِی أَدِینُ اللّهَ بِهِ فِی السِّرِّ وَالْعَلاَنِیَةِ ، فَاتَّقِ اللّهَ ، وَکُفَّ لِسَانَکَ إِلاَّ مِنْ خَیْرٍ ، وَلاَ تَقُلْ : إِنِّی هَدَیْتُ نَفْسِی ، بَلِ اللّهُ هَدَاکَ ، فَأَدِّ شُکْرَ مَا أَنْعَمَ اللّهُ ـ عَزَّ وَجَلَّ ـ بِهِ عَلَیْکَ ، وَلاَ تَکُنْ مِمَّنْ إِذَا أَقْبَلَ طُعِنَ فِی عَیْنِهِ</w:t>
      </w:r>
      <w:r>
        <w:rPr>
          <w:rStyle w:val="FootnoteReference"/>
        </w:rPr>
        <w:footnoteReference w:id="612"/>
      </w:r>
      <w:r>
        <w:rPr>
          <w:rFonts w:ascii="Amiri" w:hAnsi="Amiri" w:eastAsia="Amiri" w:cs="Amiri"/>
          <w:lang w:bidi="ar-SA"/>
          <w:color w:val="111111"/>
          <w:sz w:val="28"/>
          <w:szCs w:val="28"/>
          <w:rtl/>
        </w:rPr>
        <w:t xml:space="preserve">؛ وَإِذَا أَدْبَرَ طُعِنَ فِی قَفَاهُ</w:t>
      </w:r>
      <w:r>
        <w:rPr>
          <w:rStyle w:val="FootnoteReference"/>
        </w:rPr>
        <w:footnoteReference w:id="613"/>
      </w:r>
      <w:r>
        <w:rPr>
          <w:rFonts w:ascii="Amiri" w:hAnsi="Amiri" w:eastAsia="Amiri" w:cs="Amiri"/>
          <w:lang w:bidi="ar-SA"/>
          <w:color w:val="111111"/>
          <w:sz w:val="28"/>
          <w:szCs w:val="28"/>
          <w:rtl/>
        </w:rPr>
        <w:t xml:space="preserve">، وَلاَ تَحْمِلِ النَّاسَ عَلی کَاهِلِکَ</w:t>
      </w:r>
      <w:r>
        <w:rPr>
          <w:rStyle w:val="FootnoteReference"/>
        </w:rPr>
        <w:footnoteReference w:id="614"/>
      </w:r>
      <w:r>
        <w:rPr>
          <w:rFonts w:ascii="Amiri" w:hAnsi="Amiri" w:eastAsia="Amiri" w:cs="Amiri"/>
          <w:lang w:bidi="ar-SA"/>
          <w:color w:val="111111"/>
          <w:sz w:val="28"/>
          <w:szCs w:val="28"/>
          <w:rtl/>
        </w:rPr>
        <w:t xml:space="preserve">؛ فَإِنَّکَ أَوْشَکَ ـ إِنْ</w:t>
      </w:r>
      <w:r>
        <w:rPr>
          <w:rStyle w:val="FootnoteReference"/>
        </w:rPr>
        <w:footnoteReference w:id="615"/>
      </w:r>
      <w:r>
        <w:rPr>
          <w:rFonts w:ascii="Amiri" w:hAnsi="Amiri" w:eastAsia="Amiri" w:cs="Amiri"/>
          <w:lang w:bidi="ar-SA"/>
          <w:color w:val="111111"/>
          <w:sz w:val="28"/>
          <w:szCs w:val="28"/>
          <w:rtl/>
        </w:rPr>
        <w:t xml:space="preserve">حَمَلْتَ النَّاسَ عَلی کَاهِلِکَ ـ أَنْ یُصَدِّعُوا</w:t>
      </w:r>
      <w:r>
        <w:rPr>
          <w:rStyle w:val="FootnoteReference"/>
        </w:rPr>
        <w:footnoteReference w:id="616"/>
      </w:r>
      <w:r>
        <w:rPr>
          <w:rFonts w:ascii="Amiri" w:hAnsi="Amiri" w:eastAsia="Amiri" w:cs="Amiri"/>
          <w:lang w:bidi="ar-SA"/>
          <w:color w:val="111111"/>
          <w:sz w:val="28"/>
          <w:szCs w:val="28"/>
          <w:rtl/>
        </w:rPr>
        <w:t xml:space="preserve">شَعَبَ</w:t>
      </w:r>
      <w:r>
        <w:rPr>
          <w:rStyle w:val="FootnoteReference"/>
        </w:rPr>
        <w:footnoteReference w:id="617"/>
      </w:r>
      <w:r>
        <w:rPr>
          <w:rFonts w:ascii="Amiri" w:hAnsi="Amiri" w:eastAsia="Amiri" w:cs="Amiri"/>
          <w:lang w:bidi="ar-SA"/>
          <w:color w:val="111111"/>
          <w:sz w:val="28"/>
          <w:szCs w:val="28"/>
          <w:rtl/>
        </w:rPr>
        <w:t xml:space="preserve">کَاهِلِکَ» .</w:t>
      </w:r>
      <w:r>
        <w:rPr>
          <w:rStyle w:val="FootnoteReference"/>
        </w:rPr>
        <w:footnoteReference w:id="618"/>
      </w:r>
    </w:p>
    <w:p>
      <w:pPr>
        <w:pStyle w:val="Heading4"/>
      </w:pPr>
      <w:bookmarkStart w:id="739" w:name="_Toc82"/>
      <w:r>
        <w:t>15-الحدیث</w:t>
      </w:r>
      <w:bookmarkEnd w:id="739"/>
    </w:p>
    <w:p>
      <w:pPr>
        <w:pStyle w:val="BookText"/>
      </w:pPr>
      <w:r>
        <w:rPr>
          <w:rFonts w:ascii="Amiri" w:hAnsi="Amiri" w:eastAsia="Amiri" w:cs="Amiri"/>
          <w:lang w:bidi="ar-SA"/>
          <w:color w:val="111111"/>
          <w:sz w:val="28"/>
          <w:szCs w:val="28"/>
          <w:rtl/>
        </w:rPr>
        <w:t xml:space="preserve">15/1504. مُحَمَّدُ بْنُ یَحْیی ، عَنْ أَحْمَدَ بْنِ مُحَمَّدٍ ، عَنْ عَلِیِّ بْنِ النُّعْمَانِ ، عَنِ ابْنِ مُسْکَانَ ، عَنْ سُلَیْمَانَ بْنِ خَالِدٍ :</w:t>
      </w:r>
    </w:p>
    <w:p>
      <w:pPr>
        <w:pStyle w:val="BookText"/>
      </w:pPr>
      <w:r>
        <w:rPr>
          <w:rFonts w:ascii="Times New Roman" w:hAnsi="Times New Roman" w:eastAsia="Times New Roman" w:cs="Times New Roman"/>
          <w:lang w:val="en-US" w:bidi="en-US"/>
          <w:color w:val="111111"/>
          <w:sz w:val="28"/>
          <w:szCs w:val="28"/>
          <w:rtl/>
        </w:rPr>
        <w:t xml:space="preserve">2 / 24</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619"/>
      </w:r>
      <w:r>
        <w:rPr>
          <w:rFonts w:ascii="Amiri" w:hAnsi="Amiri" w:eastAsia="Amiri" w:cs="Amiri"/>
          <w:lang w:bidi="ar-SA"/>
          <w:color w:val="111111"/>
          <w:sz w:val="28"/>
          <w:szCs w:val="28"/>
          <w:rtl/>
        </w:rPr>
        <w:t xml:space="preserve">: «أَ لاَ أُخْبِرُکَ بِالاْءِسْلاَمِ</w:t>
      </w:r>
      <w:r>
        <w:rPr>
          <w:rStyle w:val="FootnoteReference"/>
        </w:rPr>
        <w:footnoteReference w:id="620"/>
      </w:r>
      <w:r>
        <w:rPr>
          <w:rFonts w:ascii="Amiri" w:hAnsi="Amiri" w:eastAsia="Amiri" w:cs="Amiri"/>
          <w:lang w:bidi="ar-SA"/>
          <w:color w:val="111111"/>
          <w:sz w:val="28"/>
          <w:szCs w:val="28"/>
          <w:rtl/>
        </w:rPr>
        <w:t xml:space="preserve">: أَصْلِهِ</w:t>
      </w:r>
      <w:r>
        <w:rPr>
          <w:rStyle w:val="FootnoteReference"/>
        </w:rPr>
        <w:footnoteReference w:id="621"/>
      </w:r>
      <w:r>
        <w:rPr>
          <w:rFonts w:ascii="Amiri" w:hAnsi="Amiri" w:eastAsia="Amiri" w:cs="Amiri"/>
          <w:lang w:bidi="ar-SA"/>
          <w:color w:val="111111"/>
          <w:sz w:val="28"/>
          <w:szCs w:val="28"/>
          <w:rtl/>
        </w:rPr>
        <w:t xml:space="preserve">وَفَرْعِهِ ، وَذِرْوَةِ سَنَامِهِ؟» قُلْتُ</w:t>
      </w:r>
      <w:r>
        <w:rPr>
          <w:rStyle w:val="FootnoteReference"/>
        </w:rPr>
        <w:footnoteReference w:id="622"/>
      </w:r>
      <w:r>
        <w:rPr>
          <w:rFonts w:ascii="Amiri" w:hAnsi="Amiri" w:eastAsia="Amiri" w:cs="Amiri"/>
          <w:lang w:bidi="ar-SA"/>
          <w:color w:val="111111"/>
          <w:sz w:val="28"/>
          <w:szCs w:val="28"/>
          <w:rtl/>
        </w:rPr>
        <w:t xml:space="preserve">: بَلی جُعِلْتُ فِدَاکَ ، قَالَ</w:t>
      </w:r>
      <w:r>
        <w:rPr>
          <w:rStyle w:val="FootnoteReference"/>
        </w:rPr>
        <w:footnoteReference w:id="623"/>
      </w:r>
      <w:r>
        <w:rPr>
          <w:rFonts w:ascii="Amiri" w:hAnsi="Amiri" w:eastAsia="Amiri" w:cs="Amiri"/>
          <w:lang w:bidi="ar-SA"/>
          <w:color w:val="111111"/>
          <w:sz w:val="28"/>
          <w:szCs w:val="28"/>
          <w:rtl/>
        </w:rPr>
        <w:t xml:space="preserve">: «أَمَّا أَصْلُهُ فَالصَّلاَةُ ، وَفَرْعُهُ الزَّکَاةُ ، وَذِرْوَةُ سَنَامِهِ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20113_193959"/>
    <w:bookmarkEnd w:id="44"/>
    <w:p>
      <w:pPr>
        <w:pStyle w:val="BookText"/>
      </w:pPr>
      <w:r>
        <w:rPr>
          <w:rFonts w:ascii="Amiri" w:hAnsi="Amiri" w:eastAsia="Amiri" w:cs="Amiri"/>
          <w:lang w:bidi="ar-SA"/>
          <w:color w:val="111111"/>
          <w:sz w:val="28"/>
          <w:szCs w:val="28"/>
          <w:rtl/>
        </w:rPr>
        <w:t xml:space="preserve">الْجِهَادُ</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w:t>
      </w:r>
      <w:r>
        <w:rPr>
          <w:rStyle w:val="FootnoteReference"/>
        </w:rPr>
        <w:footnoteReference w:id="625"/>
      </w:r>
      <w:r>
        <w:rPr>
          <w:rFonts w:ascii="Amiri" w:hAnsi="Amiri" w:eastAsia="Amiri" w:cs="Amiri"/>
          <w:lang w:bidi="ar-SA"/>
          <w:color w:val="111111"/>
          <w:sz w:val="28"/>
          <w:szCs w:val="28"/>
          <w:rtl/>
        </w:rPr>
        <w:t xml:space="preserve">قَالَ : «إِنْ شِئْتَ أَخْبَرْتُکَ بِأَبْوَابِ الْخَیْرِ؟» قُلْتُ : نَعَمْ جُعِلْتُ فِدَاکَ </w:t>
      </w:r>
      <w:r>
        <w:rPr>
          <w:rStyle w:val="FootnoteReference"/>
        </w:rPr>
        <w:footnoteReference w:id="626"/>
      </w:r>
      <w:r>
        <w:rPr>
          <w:rFonts w:ascii="Amiri" w:hAnsi="Amiri" w:eastAsia="Amiri" w:cs="Amiri"/>
          <w:lang w:bidi="ar-SA"/>
          <w:color w:val="111111"/>
          <w:sz w:val="28"/>
          <w:szCs w:val="28"/>
          <w:rtl/>
        </w:rPr>
        <w:t xml:space="preserve">، قَالَ : «الصَّوْمُ جُنَّةٌ مِنَ النَّارِ</w:t>
      </w:r>
      <w:r>
        <w:rPr>
          <w:rStyle w:val="FootnoteReference"/>
        </w:rPr>
        <w:footnoteReference w:id="627"/>
      </w:r>
      <w:r>
        <w:rPr>
          <w:rFonts w:ascii="Amiri" w:hAnsi="Amiri" w:eastAsia="Amiri" w:cs="Amiri"/>
          <w:lang w:bidi="ar-SA"/>
          <w:color w:val="111111"/>
          <w:sz w:val="28"/>
          <w:szCs w:val="28"/>
          <w:rtl/>
        </w:rPr>
        <w:t xml:space="preserve">، وَالصَّدَقَةُ تَذْهَبُ بِالْخَطِیئَةِ ، وَقِیَامُ الرَّجُلِ فِی جَوْفِ اللَّیْلِ بِذِکْرِ</w:t>
      </w:r>
      <w:r>
        <w:rPr>
          <w:rStyle w:val="FootnoteReference"/>
        </w:rPr>
        <w:footnoteReference w:id="628"/>
      </w:r>
      <w:r>
        <w:rPr>
          <w:rFonts w:ascii="Amiri" w:hAnsi="Amiri" w:eastAsia="Amiri" w:cs="Amiri"/>
          <w:lang w:bidi="ar-SA"/>
          <w:color w:val="111111"/>
          <w:sz w:val="28"/>
          <w:szCs w:val="28"/>
          <w:rtl/>
        </w:rPr>
        <w:t xml:space="preserve">اللّهِ». ثُمَّ قَرَأَ : «تَتَجافی جُنُوبُهُمْ عَنِ الْمَضاجِعِ»</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r>
        <w:rPr>
          <w:rStyle w:val="FootnoteReference"/>
        </w:rPr>
        <w:footnoteReference w:id="630"/>
      </w:r>
    </w:p>
    <w:p>
      <w:pPr>
        <w:pStyle w:val="Heading3"/>
      </w:pPr>
      <w:bookmarkStart w:id="740" w:name="_Toc83"/>
      <w:r>
        <w:t>(14) باب أنّ الإسلام یحقن به الدم و ...</w:t>
      </w:r>
      <w:bookmarkEnd w:id="740"/>
    </w:p>
    <w:p>
      <w:pPr>
        <w:pStyle w:val="Heading4"/>
      </w:pPr>
      <w:bookmarkStart w:id="741" w:name="_Toc84"/>
      <w:r>
        <w:t>اشارة</w:t>
      </w:r>
      <w:bookmarkEnd w:id="741"/>
    </w:p>
    <w:p>
      <w:pPr>
        <w:pStyle w:val="BookText"/>
      </w:pPr>
      <w:r>
        <w:rPr>
          <w:rFonts w:ascii="Amiri" w:hAnsi="Amiri" w:eastAsia="Amiri" w:cs="Amiri"/>
          <w:lang w:bidi="ar-SA"/>
          <w:color w:val="111111"/>
          <w:sz w:val="28"/>
          <w:szCs w:val="28"/>
          <w:rtl/>
        </w:rPr>
        <w:t xml:space="preserve">14 ـ بَابُ أَنَّ الاْءِسْلاَمَ یُحْقَنُ بِهِ الدَّمُ </w:t>
      </w:r>
      <w:r>
        <w:rPr>
          <w:rStyle w:val="FootnoteReference"/>
        </w:rPr>
        <w:footnoteReference w:id="631"/>
      </w:r>
      <w:r>
        <w:rPr>
          <w:rFonts w:ascii="Amiri" w:hAnsi="Amiri" w:eastAsia="Amiri" w:cs="Amiri"/>
          <w:lang w:bidi="ar-SA"/>
          <w:color w:val="111111"/>
          <w:sz w:val="28"/>
          <w:szCs w:val="28"/>
          <w:rtl/>
        </w:rPr>
        <w:t xml:space="preserve">وَأَنَّ الثَّوَابَ عَلَی الاْءِیمَانِ</w:t>
      </w:r>
    </w:p>
    <w:p>
      <w:pPr>
        <w:pStyle w:val="Heading4"/>
      </w:pPr>
      <w:bookmarkStart w:id="742" w:name="_Toc85"/>
      <w:r>
        <w:t>1- الحدیث</w:t>
      </w:r>
      <w:bookmarkEnd w:id="742"/>
    </w:p>
    <w:p>
      <w:pPr>
        <w:pStyle w:val="BookText"/>
      </w:pPr>
      <w:r>
        <w:rPr>
          <w:rFonts w:ascii="Amiri" w:hAnsi="Amiri" w:eastAsia="Amiri" w:cs="Amiri"/>
          <w:lang w:bidi="ar-SA"/>
          <w:color w:val="111111"/>
          <w:sz w:val="28"/>
          <w:szCs w:val="28"/>
          <w:rtl/>
        </w:rPr>
        <w:t xml:space="preserve">1/1505 . عَلِیُّ بْنُ إِبْرَاهِیمَ ، عَنْ أَبِیهِ ، عَنِ ابْنِ أَبِی عُمَیْرٍ ، عَنِ الْحَکَمِ بْنِ أَیْمَنَ ، عَنِ</w:t>
      </w:r>
    </w:p>
    <w:p>
      <w:pPr>
        <w:pStyle w:val="BookText"/>
      </w:pPr>
      <w:r>
        <w:rPr>
          <w:rFonts w:ascii="Amiri" w:hAnsi="Amiri" w:eastAsia="Amiri" w:cs="Amiri"/>
          <w:lang w:bidi="ar-SA"/>
          <w:color w:val="111111"/>
          <w:sz w:val="28"/>
          <w:szCs w:val="28"/>
          <w:rtl/>
        </w:rPr>
        <w:t xml:space="preserve">الْقَاسِمِ</w:t>
      </w:r>
      <w:r>
        <w:rPr>
          <w:rStyle w:val="FootnoteReference"/>
        </w:rPr>
        <w:footnoteReference w:id="632"/>
      </w:r>
      <w:r>
        <w:rPr>
          <w:rFonts w:ascii="Amiri" w:hAnsi="Amiri" w:eastAsia="Amiri" w:cs="Amiri"/>
          <w:lang w:bidi="ar-SA"/>
          <w:color w:val="111111"/>
          <w:sz w:val="28"/>
          <w:szCs w:val="28"/>
          <w:rtl/>
        </w:rPr>
        <w:t xml:space="preserve">الصَّیْرَفِیِّ شَرِیکِ الْمُفَضَّلِ ، قَالَ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20113_193960"/>
    <w:bookmarkEnd w:id="45"/>
    <w:p>
      <w:pPr>
        <w:pStyle w:val="BookText"/>
      </w:pPr>
      <w:r>
        <w:rPr>
          <w:rFonts w:ascii="Amiri" w:hAnsi="Amiri" w:eastAsia="Amiri" w:cs="Amiri"/>
          <w:lang w:bidi="ar-SA"/>
          <w:color w:val="111111"/>
          <w:sz w:val="28"/>
          <w:szCs w:val="28"/>
          <w:rtl/>
        </w:rPr>
        <w:t xml:space="preserve">سَمِعْتُ أَبَا عَبْدِ اللّهِ علیه‌السلام یَقُولُ : «الاْءِسْلاَمُ یُحْقَنُ بِهِ الدَّمُ ، وَتُوءَدّی</w:t>
      </w:r>
      <w:r>
        <w:rPr>
          <w:rStyle w:val="FootnoteReference"/>
        </w:rPr>
        <w:footnoteReference w:id="633"/>
      </w:r>
      <w:r>
        <w:rPr>
          <w:rFonts w:ascii="Amiri" w:hAnsi="Amiri" w:eastAsia="Amiri" w:cs="Amiri"/>
          <w:lang w:bidi="ar-SA"/>
          <w:color w:val="111111"/>
          <w:sz w:val="28"/>
          <w:szCs w:val="28"/>
          <w:rtl/>
        </w:rPr>
        <w:t xml:space="preserve">بِهِ الاْءَمَانَةُ</w:t>
      </w:r>
      <w:r>
        <w:rPr>
          <w:rStyle w:val="FootnoteReference"/>
        </w:rPr>
        <w:footnoteReference w:id="634"/>
      </w:r>
      <w:r>
        <w:rPr>
          <w:rFonts w:ascii="Amiri" w:hAnsi="Amiri" w:eastAsia="Amiri" w:cs="Amiri"/>
          <w:lang w:bidi="ar-SA"/>
          <w:color w:val="111111"/>
          <w:sz w:val="28"/>
          <w:szCs w:val="28"/>
          <w:rtl/>
        </w:rPr>
        <w:t xml:space="preserve">، وَتُسْتَحَلُّ</w:t>
      </w:r>
      <w:r>
        <w:rPr>
          <w:rStyle w:val="FootnoteReference"/>
        </w:rPr>
        <w:footnoteReference w:id="635"/>
      </w:r>
      <w:r>
        <w:rPr>
          <w:rFonts w:ascii="Amiri" w:hAnsi="Amiri" w:eastAsia="Amiri" w:cs="Amiri"/>
          <w:lang w:bidi="ar-SA"/>
          <w:color w:val="111111"/>
          <w:sz w:val="28"/>
          <w:szCs w:val="28"/>
          <w:rtl/>
        </w:rPr>
        <w:t xml:space="preserve">بِهِ الْفُرُوجُ</w:t>
      </w:r>
      <w:r>
        <w:rPr>
          <w:rStyle w:val="FootnoteReference"/>
        </w:rPr>
        <w:footnoteReference w:id="636"/>
      </w:r>
      <w:r>
        <w:rPr>
          <w:rFonts w:ascii="Amiri" w:hAnsi="Amiri" w:eastAsia="Amiri" w:cs="Amiri"/>
          <w:lang w:bidi="ar-SA"/>
          <w:color w:val="111111"/>
          <w:sz w:val="28"/>
          <w:szCs w:val="28"/>
          <w:rtl/>
        </w:rPr>
        <w:t xml:space="preserve">، وَالثَّوَابُ عَلَی الاْءِیمَانِ» .</w:t>
      </w:r>
      <w:r>
        <w:rPr>
          <w:rStyle w:val="FootnoteReference"/>
        </w:rPr>
        <w:footnoteReference w:id="637"/>
      </w:r>
    </w:p>
    <w:p>
      <w:pPr>
        <w:pStyle w:val="Heading4"/>
      </w:pPr>
      <w:bookmarkStart w:id="743" w:name="_Toc86"/>
      <w:r>
        <w:t>2-الحدیث</w:t>
      </w:r>
      <w:bookmarkEnd w:id="743"/>
    </w:p>
    <w:p>
      <w:pPr>
        <w:pStyle w:val="BookText"/>
      </w:pPr>
      <w:r>
        <w:rPr>
          <w:rFonts w:ascii="Amiri" w:hAnsi="Amiri" w:eastAsia="Amiri" w:cs="Amiri"/>
          <w:lang w:bidi="ar-SA"/>
          <w:color w:val="111111"/>
          <w:sz w:val="28"/>
          <w:szCs w:val="28"/>
          <w:rtl/>
        </w:rPr>
        <w:t xml:space="preserve">2/1506. عَلِیٌّ ، عَنْ أَبِیهِ ، عَنِ ابْنِ أَبِی عُمَیْرٍ ، عَنِ الْعَلاَءِ ، عَنْ مُحَمَّدِ بْنِ مُسْلِمٍ :</w:t>
      </w:r>
    </w:p>
    <w:p>
      <w:pPr>
        <w:pStyle w:val="BookText"/>
      </w:pPr>
      <w:r>
        <w:rPr>
          <w:rFonts w:ascii="Amiri" w:hAnsi="Amiri" w:eastAsia="Amiri" w:cs="Amiri"/>
          <w:lang w:bidi="ar-SA"/>
          <w:color w:val="111111"/>
          <w:sz w:val="28"/>
          <w:szCs w:val="28"/>
          <w:rtl/>
        </w:rPr>
        <w:t xml:space="preserve">عَنْ أَحَدِهِمَا علیهماالسلام ، قَالَ : «الاْءِیمَانُ إِقْرَارٌ وَعَمَلٌ ، وَالاْءِسْلاَمُ إِقْرَارٌ بِلاَ عَمَلٍ» .</w:t>
      </w:r>
      <w:r>
        <w:rPr>
          <w:rStyle w:val="FootnoteReference"/>
        </w:rPr>
        <w:footnoteReference w:id="638"/>
      </w:r>
    </w:p>
    <w:p>
      <w:pPr>
        <w:pStyle w:val="Heading4"/>
      </w:pPr>
      <w:bookmarkStart w:id="744" w:name="_Toc87"/>
      <w:r>
        <w:t>3- الحدیث</w:t>
      </w:r>
      <w:bookmarkEnd w:id="744"/>
    </w:p>
    <w:p>
      <w:pPr>
        <w:pStyle w:val="BookText"/>
      </w:pPr>
      <w:r>
        <w:rPr>
          <w:rFonts w:ascii="Amiri" w:hAnsi="Amiri" w:eastAsia="Amiri" w:cs="Amiri"/>
          <w:lang w:bidi="ar-SA"/>
          <w:color w:val="111111"/>
          <w:sz w:val="28"/>
          <w:szCs w:val="28"/>
          <w:rtl/>
        </w:rPr>
        <w:t xml:space="preserve">3/1507 . عَلِیُّ بْنُ إِبْرَاهِیمَ ، عَنْ مُحَمَّدِ بْنِ عِیسی ، عَنْ یُونُسَ ، عَنْ جَمِیلِ بْنِ دَرَّاجٍ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«قالَتِ الاْءَعْرابُ آمَنّا قُلْ لَمْ تُوءْمِنُوا وَلکِنْ قُولُوا أَسْلَمْنا وَلَمّا یَدْخُلِ الاْءِیمانُ فِی قُلُوبِکُمْ»</w:t>
      </w:r>
      <w:r>
        <w:rPr>
          <w:rStyle w:val="FootnoteReference"/>
        </w:rPr>
        <w:footnoteReference w:id="639"/>
      </w:r>
      <w:r>
        <w:rPr>
          <w:rFonts w:ascii="Amiri" w:hAnsi="Amiri" w:eastAsia="Amiri" w:cs="Amiri"/>
          <w:lang w:bidi="ar-SA"/>
          <w:color w:val="111111"/>
          <w:sz w:val="28"/>
          <w:szCs w:val="28"/>
          <w:rtl/>
        </w:rPr>
        <w:t xml:space="preserve">فَقَالَ لِی</w:t>
      </w:r>
      <w:r>
        <w:rPr>
          <w:rStyle w:val="FootnoteReference"/>
        </w:rPr>
        <w:footnoteReference w:id="640"/>
      </w:r>
      <w:r>
        <w:rPr>
          <w:rFonts w:ascii="Amiri" w:hAnsi="Amiri" w:eastAsia="Amiri" w:cs="Amiri"/>
          <w:lang w:bidi="ar-SA"/>
          <w:color w:val="111111"/>
          <w:sz w:val="28"/>
          <w:szCs w:val="28"/>
          <w:rtl/>
        </w:rPr>
        <w:t xml:space="preserve">: «أَ لاَ تَری أَنَّ الاْءِیمَانَ غَیْرُ الاْءِسْلاَمِ؟» .</w:t>
      </w:r>
      <w:r>
        <w:rPr>
          <w:rStyle w:val="FootnoteReference"/>
        </w:rPr>
        <w:footnoteReference w:id="64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20113_193961"/>
    <w:bookmarkEnd w:id="46"/>
    <w:p>
      <w:pPr>
        <w:pStyle w:val="Heading4"/>
      </w:pPr>
      <w:bookmarkStart w:id="745" w:name="_Toc88"/>
      <w:r>
        <w:t>4- الحدیث</w:t>
      </w:r>
      <w:bookmarkEnd w:id="745"/>
    </w:p>
    <w:p>
      <w:pPr>
        <w:pStyle w:val="BookText"/>
      </w:pPr>
      <w:r>
        <w:rPr>
          <w:rFonts w:ascii="Amiri" w:hAnsi="Amiri" w:eastAsia="Amiri" w:cs="Amiri"/>
          <w:lang w:bidi="ar-SA"/>
          <w:color w:val="111111"/>
          <w:sz w:val="28"/>
          <w:szCs w:val="28"/>
          <w:rtl/>
        </w:rPr>
        <w:t xml:space="preserve">4/1508 . مُحَمَّدُ بْنُ یَحْیی ، عَنْ أَحْمَدَ بْنِ مُحَمَّدٍ ، عَنْ عَلِیِّ بْنِ الْحَکَمِ ، عَنْ سُفْیَانَ بْنِ السِّمْطِ ، قَالَ :</w:t>
      </w:r>
    </w:p>
    <w:p>
      <w:pPr>
        <w:pStyle w:val="BookText"/>
      </w:pPr>
      <w:r>
        <w:rPr>
          <w:rFonts w:ascii="Amiri" w:hAnsi="Amiri" w:eastAsia="Amiri" w:cs="Amiri"/>
          <w:lang w:bidi="ar-SA"/>
          <w:color w:val="111111"/>
          <w:sz w:val="28"/>
          <w:szCs w:val="28"/>
          <w:rtl/>
        </w:rPr>
        <w:t xml:space="preserve">سَأَلَ رَجُلٌ أَبَا عَبْدِ اللّهِ علیه‌السلام عَنِ الاْءِسْلاَمِ وَالاْءِیمَانِ</w:t>
      </w:r>
      <w:r>
        <w:rPr>
          <w:rStyle w:val="FootnoteReference"/>
        </w:rPr>
        <w:footnoteReference w:id="642"/>
      </w:r>
      <w:r>
        <w:rPr>
          <w:rFonts w:ascii="Amiri" w:hAnsi="Amiri" w:eastAsia="Amiri" w:cs="Amiri"/>
          <w:lang w:bidi="ar-SA"/>
          <w:color w:val="111111"/>
          <w:sz w:val="28"/>
          <w:szCs w:val="28"/>
          <w:rtl/>
        </w:rPr>
        <w:t xml:space="preserve">: مَا</w:t>
      </w:r>
      <w:r>
        <w:rPr>
          <w:rStyle w:val="FootnoteReference"/>
        </w:rPr>
        <w:footnoteReference w:id="643"/>
      </w:r>
      <w:r>
        <w:rPr>
          <w:rFonts w:ascii="Amiri" w:hAnsi="Amiri" w:eastAsia="Amiri" w:cs="Amiri"/>
          <w:lang w:bidi="ar-SA"/>
          <w:color w:val="111111"/>
          <w:sz w:val="28"/>
          <w:szCs w:val="28"/>
          <w:rtl/>
        </w:rPr>
        <w:t xml:space="preserve">الْفَرْقُ بَیْنَهُمَا؟ فَلَمْ یُجِبْهُ ، ثُمَّ سَأَلَهُ ، فَلَمْ یُجِبْهُ ، ثُمَّ الْتَقَیَا فِی الطَّرِیقِ وَ</w:t>
      </w:r>
      <w:r>
        <w:rPr>
          <w:rStyle w:val="FootnoteReference"/>
        </w:rPr>
        <w:footnoteReference w:id="644"/>
      </w:r>
      <w:r>
        <w:rPr>
          <w:rFonts w:ascii="Amiri" w:hAnsi="Amiri" w:eastAsia="Amiri" w:cs="Amiri"/>
          <w:lang w:bidi="ar-SA"/>
          <w:color w:val="111111"/>
          <w:sz w:val="28"/>
          <w:szCs w:val="28"/>
          <w:rtl/>
        </w:rPr>
        <w:t xml:space="preserve">قَدْ أَزِفَ</w:t>
      </w:r>
      <w:r>
        <w:rPr>
          <w:rStyle w:val="FootnoteReference"/>
        </w:rPr>
        <w:footnoteReference w:id="645"/>
      </w:r>
      <w:r>
        <w:rPr>
          <w:rFonts w:ascii="Amiri" w:hAnsi="Amiri" w:eastAsia="Amiri" w:cs="Amiri"/>
          <w:lang w:bidi="ar-SA"/>
          <w:color w:val="111111"/>
          <w:sz w:val="28"/>
          <w:szCs w:val="28"/>
          <w:rtl/>
        </w:rPr>
        <w:t xml:space="preserve">مِنَ الرَّجُلِ الرَّحِیلُ ، فَقَالَ لَهُ أَبُو عَبْدِ اللّهِ علیه‌السلام : «کَأَنَّهُ قَدْ أَزِفَ مِنْکَ رَحِیلٌ؟» فَقَالَ : نَعَمْ ، فَقَالَ</w:t>
      </w:r>
      <w:r>
        <w:rPr>
          <w:rStyle w:val="FootnoteReference"/>
        </w:rPr>
        <w:footnoteReference w:id="646"/>
      </w:r>
      <w:r>
        <w:rPr>
          <w:rFonts w:ascii="Amiri" w:hAnsi="Amiri" w:eastAsia="Amiri" w:cs="Amiri"/>
          <w:lang w:bidi="ar-SA"/>
          <w:color w:val="111111"/>
          <w:sz w:val="28"/>
          <w:szCs w:val="28"/>
          <w:rtl/>
        </w:rPr>
        <w:t xml:space="preserve">: «فَالْقَنِی فِی الْبَیْتِ» فَلَقِیَهُ ، فَسَأَلَهُ عَنِ الاْءِسْلاَمِ وَالاْءِیمَانِ</w:t>
      </w:r>
      <w:r>
        <w:rPr>
          <w:rStyle w:val="FootnoteReference"/>
        </w:rPr>
        <w:footnoteReference w:id="647"/>
      </w:r>
      <w:r>
        <w:rPr>
          <w:rFonts w:ascii="Amiri" w:hAnsi="Amiri" w:eastAsia="Amiri" w:cs="Amiri"/>
          <w:lang w:bidi="ar-SA"/>
          <w:color w:val="111111"/>
          <w:sz w:val="28"/>
          <w:szCs w:val="28"/>
          <w:rtl/>
        </w:rPr>
        <w:t xml:space="preserve">: مَا الْفَرْقُ بَیْنَهُمَا؟</w:t>
      </w:r>
    </w:p>
    <w:p>
      <w:pPr>
        <w:pStyle w:val="BookText"/>
      </w:pPr>
      <w:r>
        <w:rPr>
          <w:rFonts w:ascii="Amiri" w:hAnsi="Amiri" w:eastAsia="Amiri" w:cs="Amiri"/>
          <w:lang w:bidi="ar-SA"/>
          <w:color w:val="111111"/>
          <w:sz w:val="28"/>
          <w:szCs w:val="28"/>
          <w:rtl/>
        </w:rPr>
        <w:t xml:space="preserve">فَقَالَ : «الاْءِسْلاَمُ هُوَ الظَّاهِرُ الَّذِی عَلَیْهِ النَّاسُ ، شَهَادَةُ أَنْ لاَ إِلهَ إِلاَّ اللّهُ</w:t>
      </w:r>
      <w:r>
        <w:rPr>
          <w:rStyle w:val="FootnoteReference"/>
        </w:rPr>
        <w:footnoteReference w:id="648"/>
      </w:r>
      <w:r>
        <w:rPr>
          <w:rFonts w:ascii="Amiri" w:hAnsi="Amiri" w:eastAsia="Amiri" w:cs="Amiri"/>
          <w:lang w:bidi="ar-SA"/>
          <w:color w:val="111111"/>
          <w:sz w:val="28"/>
          <w:szCs w:val="28"/>
          <w:rtl/>
        </w:rPr>
        <w:t xml:space="preserve">، وَأَنَّ مُحَمَّداً رَسُولُ اللّه‌ِ</w:t>
      </w:r>
      <w:r>
        <w:rPr>
          <w:rStyle w:val="FootnoteReference"/>
        </w:rPr>
        <w:footnoteReference w:id="649"/>
      </w:r>
      <w:r>
        <w:rPr>
          <w:rFonts w:ascii="Amiri" w:hAnsi="Amiri" w:eastAsia="Amiri" w:cs="Amiri"/>
          <w:lang w:bidi="ar-SA"/>
          <w:color w:val="111111"/>
          <w:sz w:val="28"/>
          <w:szCs w:val="28"/>
          <w:rtl/>
        </w:rPr>
        <w:t xml:space="preserve">، وَإِقَامُ الصَّلاَةِ ، وَإِیتَاءُ الزَّکَاةِ ، وَحِجُّ الْبَیْتِ ، وَصِیَامُ شَهْرِ رَمَضَانَ ، فَهذَا الاْءِسْلاَمُ» .</w:t>
      </w:r>
    </w:p>
    <w:p>
      <w:pPr>
        <w:pStyle w:val="BookText"/>
      </w:pPr>
      <w:r>
        <w:rPr>
          <w:rFonts w:ascii="Times New Roman" w:hAnsi="Times New Roman" w:eastAsia="Times New Roman" w:cs="Times New Roman"/>
          <w:lang w:val="en-US" w:bidi="en-US"/>
          <w:color w:val="111111"/>
          <w:sz w:val="28"/>
          <w:szCs w:val="28"/>
          <w:rtl/>
        </w:rPr>
        <w:t xml:space="preserve">2 / 25</w:t>
      </w:r>
    </w:p>
    <w:p>
      <w:pPr>
        <w:pStyle w:val="BookText"/>
      </w:pPr>
      <w:r>
        <w:rPr>
          <w:rFonts w:ascii="Amiri" w:hAnsi="Amiri" w:eastAsia="Amiri" w:cs="Amiri"/>
          <w:lang w:bidi="ar-SA"/>
          <w:color w:val="111111"/>
          <w:sz w:val="28"/>
          <w:szCs w:val="28"/>
          <w:rtl/>
        </w:rPr>
        <w:t xml:space="preserve">وَ قَالَ</w:t>
      </w:r>
      <w:r>
        <w:rPr>
          <w:rStyle w:val="FootnoteReference"/>
        </w:rPr>
        <w:footnoteReference w:id="650"/>
      </w:r>
      <w:r>
        <w:rPr>
          <w:rFonts w:ascii="Amiri" w:hAnsi="Amiri" w:eastAsia="Amiri" w:cs="Amiri"/>
          <w:lang w:bidi="ar-SA"/>
          <w:color w:val="111111"/>
          <w:sz w:val="28"/>
          <w:szCs w:val="28"/>
          <w:rtl/>
        </w:rPr>
        <w:t xml:space="preserve">: «الاْءِیمَانُ مَعْرِفَةُ هذَا الاْءَمْرِ مَعَ هذَا ، فَإِنْ أَقَرَّ بِهَا وَلَمْ یَعْرِفْ هذَا الاْءَمْرَ ، کَانَ مُسْلِماً وَکَانَ ضَالاًّ» .</w:t>
      </w:r>
      <w:r>
        <w:rPr>
          <w:rStyle w:val="FootnoteReference"/>
        </w:rPr>
        <w:footnoteReference w:id="651"/>
      </w:r>
    </w:p>
    <w:p>
      <w:pPr>
        <w:pStyle w:val="Heading4"/>
      </w:pPr>
      <w:bookmarkStart w:id="746" w:name="_Toc89"/>
      <w:r>
        <w:t>5-الحدیث</w:t>
      </w:r>
      <w:bookmarkEnd w:id="746"/>
    </w:p>
    <w:p>
      <w:pPr>
        <w:pStyle w:val="BookText"/>
      </w:pPr>
      <w:r>
        <w:rPr>
          <w:rFonts w:ascii="Amiri" w:hAnsi="Amiri" w:eastAsia="Amiri" w:cs="Amiri"/>
          <w:lang w:bidi="ar-SA"/>
          <w:color w:val="111111"/>
          <w:sz w:val="28"/>
          <w:szCs w:val="28"/>
          <w:rtl/>
        </w:rPr>
        <w:t xml:space="preserve">5/1509 . الْحُسَیْنُ بْنُ مُحَمَّدٍ ، عَنْ مُعَلَّی بْنِ مُحَمَّدٍ ؛ وَ عِدَّةٌ مِنْ أَصْحَابِنَا ، عَنْ أَحْمَدَ بْنِ مُحَمَّدٍ جَمِیعاً ، عَنِ الْوَشَّاءِ ، عَنْ أَبَانٍ ، عَنْ أَبِی بَصِیرٍ :</w:t>
      </w:r>
    </w:p>
    <w:p>
      <w:pPr>
        <w:pStyle w:val="BookText"/>
      </w:pPr>
      <w:r>
        <w:rPr>
          <w:rFonts w:ascii="Amiri" w:hAnsi="Amiri" w:eastAsia="Amiri" w:cs="Amiri"/>
          <w:lang w:bidi="ar-SA"/>
          <w:color w:val="111111"/>
          <w:sz w:val="28"/>
          <w:szCs w:val="28"/>
          <w:rtl/>
        </w:rPr>
        <w:t xml:space="preserve">عَنْ أَبِی جَعْفَرٍ علیه‌السلام ، قَالَ : سَمِعْتُهُ یَقُولُ : ««قالَتِ الاْءَعْرابُ آمَنّا قُلْ لَمْ تُوءْمِنُوا وَلکِنْ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20113_193962"/>
    <w:bookmarkEnd w:id="47"/>
    <w:p>
      <w:pPr>
        <w:pStyle w:val="BookText"/>
      </w:pPr>
      <w:r>
        <w:rPr>
          <w:rFonts w:ascii="Amiri" w:hAnsi="Amiri" w:eastAsia="Amiri" w:cs="Amiri"/>
          <w:lang w:bidi="ar-SA"/>
          <w:color w:val="111111"/>
          <w:sz w:val="28"/>
          <w:szCs w:val="28"/>
          <w:rtl/>
        </w:rPr>
        <w:t xml:space="preserve">قُولُوا أَسْلَمْنا»فَمَنْ زَعَمَ</w:t>
      </w:r>
      <w:r>
        <w:rPr>
          <w:rStyle w:val="FootnoteReference"/>
        </w:rPr>
        <w:footnoteReference w:id="652"/>
      </w:r>
      <w:r>
        <w:rPr>
          <w:rFonts w:ascii="Amiri" w:hAnsi="Amiri" w:eastAsia="Amiri" w:cs="Amiri"/>
          <w:lang w:bidi="ar-SA"/>
          <w:color w:val="111111"/>
          <w:sz w:val="28"/>
          <w:szCs w:val="28"/>
          <w:rtl/>
        </w:rPr>
        <w:t xml:space="preserve">أَنَّهُمْ آمَنُوا فَقَدْ کَذَبَ ؛ وَمَنْ زَعَمَ أَنَّهُمْ لَمْ یُسْلِمُوا فَقَدْ کَذَبَ» .</w:t>
      </w:r>
      <w:r>
        <w:rPr>
          <w:rStyle w:val="FootnoteReference"/>
        </w:rPr>
        <w:footnoteReference w:id="653"/>
      </w:r>
    </w:p>
    <w:p>
      <w:pPr>
        <w:pStyle w:val="Heading4"/>
      </w:pPr>
      <w:bookmarkStart w:id="747" w:name="_Toc90"/>
      <w:r>
        <w:t>6- الحدیث</w:t>
      </w:r>
      <w:bookmarkEnd w:id="747"/>
    </w:p>
    <w:p>
      <w:pPr>
        <w:pStyle w:val="BookText"/>
      </w:pPr>
      <w:r>
        <w:rPr>
          <w:rFonts w:ascii="Amiri" w:hAnsi="Amiri" w:eastAsia="Amiri" w:cs="Amiri"/>
          <w:lang w:bidi="ar-SA"/>
          <w:color w:val="111111"/>
          <w:sz w:val="28"/>
          <w:szCs w:val="28"/>
          <w:rtl/>
        </w:rPr>
        <w:t xml:space="preserve">6/1510 . أَحْمَدُ بْنُ مُحَمَّدٍ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وعلی أیّ تقدیر أحمد بن محمّد هذا لیس من مشایخ الکلینی ، فعلیه فی السند تعلیق . والظاهر أنّه معلّق علی الحدیث الرابع ، لا علی الطریق الثانی من الحدیث الخامس ؛ فإنّ أحمد بن محمّد فی ذاک السند مشترک بین ابن عیسی وابن خالد ، وفی الحدیث الرابع منصرف بل متعیّن فی أحمد بن محمّد بن عیسی .</w:t>
      </w:r>
    </w:p>
    <w:p>
      <w:pPr>
        <w:pStyle w:val="BookText"/>
      </w:pPr>
      <w:r>
        <w:rPr>
          <w:rFonts w:ascii="Amiri" w:hAnsi="Amiri" w:eastAsia="Amiri" w:cs="Amiri"/>
          <w:lang w:bidi="ar-SA"/>
          <w:color w:val="111111"/>
          <w:sz w:val="28"/>
          <w:szCs w:val="28"/>
          <w:rtl/>
        </w:rPr>
        <w:t xml:space="preserve">، عَنِ الْحُسَیْنِ بْنِ سَعِیدٍ ، عَنْ حَکَمِ بْنِ أَیْمَنَ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قَاسِمٍ شَرِیکِ الْمُفَضَّلِ ، قَالَ :</w:t>
      </w:r>
    </w:p>
    <w:p>
      <w:pPr>
        <w:pStyle w:val="BookText"/>
      </w:pPr>
      <w:r>
        <w:rPr>
          <w:rFonts w:ascii="Amiri" w:hAnsi="Amiri" w:eastAsia="Amiri" w:cs="Amiri"/>
          <w:lang w:bidi="ar-SA"/>
          <w:color w:val="111111"/>
          <w:sz w:val="28"/>
          <w:szCs w:val="28"/>
          <w:rtl/>
        </w:rPr>
        <w:t xml:space="preserve">سَمِعْتُ أَبَا عَبْدِ اللّهِ علیه‌السلام یَقُولُ : «الاْءِسْلاَمُ یُحْقَنُ بِهِ الدَّمُ ، وَتُوءَدّی</w:t>
      </w:r>
      <w:r>
        <w:rPr>
          <w:rStyle w:val="FootnoteReference"/>
        </w:rPr>
        <w:footnoteReference w:id="655"/>
      </w:r>
      <w:r>
        <w:rPr>
          <w:rFonts w:ascii="Amiri" w:hAnsi="Amiri" w:eastAsia="Amiri" w:cs="Amiri"/>
          <w:lang w:bidi="ar-SA"/>
          <w:color w:val="111111"/>
          <w:sz w:val="28"/>
          <w:szCs w:val="28"/>
          <w:rtl/>
        </w:rPr>
        <w:t xml:space="preserve">بِهِ الاْءَمَانَةُ ، وَتُسْتَحَلُّ</w:t>
      </w:r>
      <w:r>
        <w:rPr>
          <w:rStyle w:val="FootnoteReference"/>
        </w:rPr>
        <w:footnoteReference w:id="656"/>
      </w:r>
      <w:r>
        <w:rPr>
          <w:rFonts w:ascii="Amiri" w:hAnsi="Amiri" w:eastAsia="Amiri" w:cs="Amiri"/>
          <w:lang w:bidi="ar-SA"/>
          <w:color w:val="111111"/>
          <w:sz w:val="28"/>
          <w:szCs w:val="28"/>
          <w:rtl/>
        </w:rPr>
        <w:t xml:space="preserve">بِهِ الْفُرُوجُ</w:t>
      </w:r>
      <w:r>
        <w:rPr>
          <w:rStyle w:val="FootnoteReference"/>
        </w:rPr>
        <w:footnoteReference w:id="657"/>
      </w:r>
      <w:r>
        <w:rPr>
          <w:rFonts w:ascii="Amiri" w:hAnsi="Amiri" w:eastAsia="Amiri" w:cs="Amiri"/>
          <w:lang w:bidi="ar-SA"/>
          <w:color w:val="111111"/>
          <w:sz w:val="28"/>
          <w:szCs w:val="28"/>
          <w:rtl/>
        </w:rPr>
        <w:t xml:space="preserve">، وَالثَّوَابُ عَلَی الاْءِیمَانِ» .</w:t>
      </w:r>
      <w:r>
        <w:rPr>
          <w:rStyle w:val="FootnoteReference"/>
        </w:rPr>
        <w:footnoteReference w:id="65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20113_193963"/>
    <w:bookmarkEnd w:id="48"/>
    <w:p>
      <w:pPr>
        <w:pStyle w:val="Heading3"/>
      </w:pPr>
      <w:bookmarkStart w:id="748" w:name="_Toc91"/>
      <w:r>
        <w:t>(15) باب أنّ الإیمان یشرک الإسلام، و...</w:t>
      </w:r>
      <w:bookmarkEnd w:id="748"/>
    </w:p>
    <w:p>
      <w:pPr>
        <w:pStyle w:val="Heading4"/>
      </w:pPr>
      <w:bookmarkStart w:id="749" w:name="_Toc92"/>
      <w:r>
        <w:t>1- الحدیث</w:t>
      </w:r>
      <w:bookmarkEnd w:id="749"/>
    </w:p>
    <w:p>
      <w:pPr>
        <w:pStyle w:val="BookText"/>
      </w:pPr>
      <w:r>
        <w:rPr>
          <w:rFonts w:ascii="Amiri" w:hAnsi="Amiri" w:eastAsia="Amiri" w:cs="Amiri"/>
          <w:lang w:bidi="ar-SA"/>
          <w:color w:val="111111"/>
          <w:sz w:val="28"/>
          <w:szCs w:val="28"/>
          <w:rtl/>
        </w:rPr>
        <w:t xml:space="preserve">1/1511. مُحَمَّدُ بْنُ یَحْیی ، عَنْ أَحْمَدَ بْنِ مُحَمَّدٍ ، عَنِ الْحَسَنِ بْنِ مَحْبُوبٍ ، عَنْ جَمِیلِ بْنِ صَالِحٍ ، عَنْ سَمَاعَةَ ، قَالَ :</w:t>
      </w:r>
    </w:p>
    <w:p>
      <w:pPr>
        <w:pStyle w:val="BookText"/>
      </w:pPr>
      <w:r>
        <w:rPr>
          <w:rFonts w:ascii="Amiri" w:hAnsi="Amiri" w:eastAsia="Amiri" w:cs="Amiri"/>
          <w:lang w:bidi="ar-SA"/>
          <w:color w:val="111111"/>
          <w:sz w:val="28"/>
          <w:szCs w:val="28"/>
          <w:rtl/>
        </w:rPr>
        <w:t xml:space="preserve">قُلْتُ لاِءَبِی عَبْدِ اللّهِ علیه‌السلام : أَخْبِرْنِی عَنِ الاْءِسْلاَمِ وَالاْءِیمَانِ أَ هُمَا مُخْتَلِفَانِ؟</w:t>
      </w:r>
    </w:p>
    <w:p>
      <w:pPr>
        <w:pStyle w:val="BookText"/>
      </w:pPr>
      <w:r>
        <w:rPr>
          <w:rFonts w:ascii="Amiri" w:hAnsi="Amiri" w:eastAsia="Amiri" w:cs="Amiri"/>
          <w:lang w:bidi="ar-SA"/>
          <w:color w:val="111111"/>
          <w:sz w:val="28"/>
          <w:szCs w:val="28"/>
          <w:rtl/>
        </w:rPr>
        <w:t xml:space="preserve">فَقَالَ</w:t>
      </w:r>
      <w:r>
        <w:rPr>
          <w:rStyle w:val="FootnoteReference"/>
        </w:rPr>
        <w:footnoteReference w:id="659"/>
      </w:r>
      <w:r>
        <w:rPr>
          <w:rFonts w:ascii="Amiri" w:hAnsi="Amiri" w:eastAsia="Amiri" w:cs="Amiri"/>
          <w:lang w:bidi="ar-SA"/>
          <w:color w:val="111111"/>
          <w:sz w:val="28"/>
          <w:szCs w:val="28"/>
          <w:rtl/>
        </w:rPr>
        <w:t xml:space="preserve">: «إِنَّ الاْءِیمَانَ یُشَارِکُ الاْءِسْلاَمَ ، وَالاْءِسْلاَمَ لاَ یُشَارِکُ الاْءِیمَانَ».</w:t>
      </w:r>
    </w:p>
    <w:p>
      <w:pPr>
        <w:pStyle w:val="BookText"/>
      </w:pPr>
      <w:r>
        <w:rPr>
          <w:rFonts w:ascii="Amiri" w:hAnsi="Amiri" w:eastAsia="Amiri" w:cs="Amiri"/>
          <w:lang w:bidi="ar-SA"/>
          <w:color w:val="111111"/>
          <w:sz w:val="28"/>
          <w:szCs w:val="28"/>
          <w:rtl/>
        </w:rPr>
        <w:t xml:space="preserve">فَقُلْتُ : فَصِفْهُمَا</w:t>
      </w:r>
      <w:r>
        <w:rPr>
          <w:rStyle w:val="FootnoteReference"/>
        </w:rPr>
        <w:footnoteReference w:id="660"/>
      </w:r>
      <w:r>
        <w:rPr>
          <w:rFonts w:ascii="Amiri" w:hAnsi="Amiri" w:eastAsia="Amiri" w:cs="Amiri"/>
          <w:lang w:bidi="ar-SA"/>
          <w:color w:val="111111"/>
          <w:sz w:val="28"/>
          <w:szCs w:val="28"/>
          <w:rtl/>
        </w:rPr>
        <w:t xml:space="preserve">لِی .</w:t>
      </w:r>
    </w:p>
    <w:p>
      <w:pPr>
        <w:pStyle w:val="BookText"/>
      </w:pPr>
      <w:r>
        <w:rPr>
          <w:rFonts w:ascii="Amiri" w:hAnsi="Amiri" w:eastAsia="Amiri" w:cs="Amiri"/>
          <w:lang w:bidi="ar-SA"/>
          <w:color w:val="111111"/>
          <w:sz w:val="28"/>
          <w:szCs w:val="28"/>
          <w:rtl/>
        </w:rPr>
        <w:t xml:space="preserve">فَقَالَ : «الاْءِسْلاَمُ شَهَادَةُ أَنْ لاَ إِلهَ إِلاَّ اللّهُ ، وَالتَّصْدِیقُ بِرَسُولِ اللّهِ صلی‌الله‌علیه‌و‌آله ، بِهِ حُقِنَتِ الدِّمَاءُ ، وَعَلَیْهِ جَرَتِ الْمَنَاکِحُ وَالْمَوَارِیثُ ، وَعَلی ظَاهِرِهِ جَمَاعَةُ النَّاسِ ، وَ</w:t>
      </w:r>
      <w:r>
        <w:rPr>
          <w:rStyle w:val="FootnoteReference"/>
        </w:rPr>
        <w:footnoteReference w:id="661"/>
      </w:r>
      <w:r>
        <w:rPr>
          <w:rFonts w:ascii="Amiri" w:hAnsi="Amiri" w:eastAsia="Amiri" w:cs="Amiri"/>
          <w:lang w:bidi="ar-SA"/>
          <w:color w:val="111111"/>
          <w:sz w:val="28"/>
          <w:szCs w:val="28"/>
          <w:rtl/>
        </w:rPr>
        <w:t xml:space="preserve">الاْءِیمَانُ الْهُدی وَمَا یَثْبُتُ</w:t>
      </w:r>
      <w:r>
        <w:rPr>
          <w:rStyle w:val="FootnoteReference"/>
        </w:rPr>
        <w:footnoteReference w:id="662"/>
      </w:r>
      <w:r>
        <w:rPr>
          <w:rFonts w:ascii="Amiri" w:hAnsi="Amiri" w:eastAsia="Amiri" w:cs="Amiri"/>
          <w:lang w:bidi="ar-SA"/>
          <w:color w:val="111111"/>
          <w:sz w:val="28"/>
          <w:szCs w:val="28"/>
          <w:rtl/>
        </w:rPr>
        <w:t xml:space="preserve">فِی الْقُلُوبِ مِنْ صِفَةِ الاْءِسْلاَمِ وَمَا ظَهَرَ مِنَ الْعَمَلِ بِهِ</w:t>
      </w:r>
      <w:r>
        <w:rPr>
          <w:rStyle w:val="FootnoteReference"/>
        </w:rPr>
        <w:footnoteReference w:id="663"/>
      </w:r>
      <w:r>
        <w:rPr>
          <w:rFonts w:ascii="Amiri" w:hAnsi="Amiri" w:eastAsia="Amiri" w:cs="Amiri"/>
          <w:lang w:bidi="ar-SA"/>
          <w:color w:val="111111"/>
          <w:sz w:val="28"/>
          <w:szCs w:val="28"/>
          <w:rtl/>
        </w:rPr>
        <w:t xml:space="preserve">، وَالاْءِیمَانُ أَرْفَعُ مِنَ الاْءِسْلاَمِ بِدَرَجَةٍ ؛ إِنَّ</w:t>
      </w:r>
      <w:r>
        <w:rPr>
          <w:rStyle w:val="FootnoteReference"/>
        </w:rPr>
        <w:footnoteReference w:id="664"/>
      </w:r>
      <w:r>
        <w:rPr>
          <w:rFonts w:ascii="Amiri" w:hAnsi="Amiri" w:eastAsia="Amiri" w:cs="Amiri"/>
          <w:lang w:bidi="ar-SA"/>
          <w:color w:val="111111"/>
          <w:sz w:val="28"/>
          <w:szCs w:val="28"/>
          <w:rtl/>
        </w:rPr>
        <w:t xml:space="preserve">الاْءِیمَانَ یُشَارِکُ الاْءِسْلاَمَ فِی الظَّاهِرِ ، وَالاْءِسْلاَمَ لاَ یُشَارِکُ الاْءِیمَانَ فِی الْبَاطِنِ ، وَإِنِ اجْتَمَعَا فِی الْقَوْلِ وَالصِّفَةِ» .</w:t>
      </w:r>
      <w:r>
        <w:rPr>
          <w:rStyle w:val="FootnoteReference"/>
        </w:rPr>
        <w:footnoteReference w:id="665"/>
      </w:r>
    </w:p>
    <w:p>
      <w:pPr>
        <w:pStyle w:val="Heading4"/>
      </w:pPr>
      <w:bookmarkStart w:id="750" w:name="_Toc93"/>
      <w:r>
        <w:t>2-الحدیث</w:t>
      </w:r>
      <w:bookmarkEnd w:id="750"/>
    </w:p>
    <w:p>
      <w:pPr>
        <w:pStyle w:val="BookText"/>
      </w:pPr>
      <w:r>
        <w:rPr>
          <w:rFonts w:ascii="Amiri" w:hAnsi="Amiri" w:eastAsia="Amiri" w:cs="Amiri"/>
          <w:lang w:bidi="ar-SA"/>
          <w:color w:val="111111"/>
          <w:sz w:val="28"/>
          <w:szCs w:val="28"/>
          <w:rtl/>
        </w:rPr>
        <w:t xml:space="preserve">2/1512. عَلِیُّ بْنُ إِبْرَاهِیمَ ، عَنْ مُحَمَّدِ بْنِ عِیسی ، عَنْ یُونُسَ بْنِ عَبْدِ الرَّحْمنِ ، عَنْ مُوسَی بْنِ بَکْرٍ ، عَنْ فُضَیْلِ بْنِ یَسَارٍ :</w:t>
      </w:r>
    </w:p>
    <w:p>
      <w:pPr>
        <w:pStyle w:val="BookText"/>
      </w:pPr>
      <w:r>
        <w:rPr>
          <w:rFonts w:ascii="Amiri" w:hAnsi="Amiri" w:eastAsia="Amiri" w:cs="Amiri"/>
          <w:lang w:bidi="ar-SA"/>
          <w:color w:val="111111"/>
          <w:sz w:val="28"/>
          <w:szCs w:val="28"/>
          <w:rtl/>
        </w:rPr>
        <w:t xml:space="preserve">عَنْ أَبِی عَبْدِ اللّهِ علیه‌السلام ، قَالَ : «الاْءِیمَانُ یُشَارِکُ الاْءِسْلاَمَ ، وَالاْءِسْلاَمُ لاَ یُشَارِکُ الاْءِیمَانَ» .</w:t>
      </w:r>
      <w:r>
        <w:rPr>
          <w:rStyle w:val="FootnoteReference"/>
        </w:rPr>
        <w:footnoteReference w:id="66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20113_193964"/>
    <w:bookmarkEnd w:id="49"/>
    <w:p>
      <w:pPr>
        <w:pStyle w:val="Heading4"/>
      </w:pPr>
      <w:bookmarkStart w:id="751" w:name="_Toc94"/>
      <w:r>
        <w:t>3- الحدیث</w:t>
      </w:r>
      <w:bookmarkEnd w:id="751"/>
    </w:p>
    <w:p>
      <w:pPr>
        <w:pStyle w:val="BookText"/>
      </w:pPr>
      <w:r>
        <w:rPr>
          <w:rFonts w:ascii="Times New Roman" w:hAnsi="Times New Roman" w:eastAsia="Times New Roman" w:cs="Times New Roman"/>
          <w:lang w:val="en-US" w:bidi="en-US"/>
          <w:color w:val="111111"/>
          <w:sz w:val="28"/>
          <w:szCs w:val="28"/>
          <w:rtl/>
        </w:rPr>
        <w:t xml:space="preserve">2 / 26</w:t>
      </w:r>
    </w:p>
    <w:p>
      <w:pPr>
        <w:pStyle w:val="BookText"/>
      </w:pPr>
      <w:r>
        <w:rPr>
          <w:rFonts w:ascii="Amiri" w:hAnsi="Amiri" w:eastAsia="Amiri" w:cs="Amiri"/>
          <w:lang w:bidi="ar-SA"/>
          <w:color w:val="111111"/>
          <w:sz w:val="28"/>
          <w:szCs w:val="28"/>
          <w:rtl/>
        </w:rPr>
        <w:t xml:space="preserve">3/1513 . عَلِیٌّ ، عَنْ أَبِیهِ ، عَنِ ابْنِ أَبِی عُمَیْرٍ ، عَنْ جَمِیلِ بْنِ دَرَّاجٍ ، عَنْ فُضَیْلِ بْنِ یَسَارٍ ، قَالَ :</w:t>
      </w:r>
    </w:p>
    <w:p>
      <w:pPr>
        <w:pStyle w:val="BookText"/>
      </w:pPr>
      <w:r>
        <w:rPr>
          <w:rFonts w:ascii="Amiri" w:hAnsi="Amiri" w:eastAsia="Amiri" w:cs="Amiri"/>
          <w:lang w:bidi="ar-SA"/>
          <w:color w:val="111111"/>
          <w:sz w:val="28"/>
          <w:szCs w:val="28"/>
          <w:rtl/>
        </w:rPr>
        <w:t xml:space="preserve">سَمِعْتُ أَبَا عَبْدِ اللّهِ علیه‌السلام یَقُولُ : «إِنَّ</w:t>
      </w:r>
      <w:r>
        <w:rPr>
          <w:rStyle w:val="FootnoteReference"/>
        </w:rPr>
        <w:footnoteReference w:id="667"/>
      </w:r>
      <w:r>
        <w:rPr>
          <w:rFonts w:ascii="Amiri" w:hAnsi="Amiri" w:eastAsia="Amiri" w:cs="Amiri"/>
          <w:lang w:bidi="ar-SA"/>
          <w:color w:val="111111"/>
          <w:sz w:val="28"/>
          <w:szCs w:val="28"/>
          <w:rtl/>
        </w:rPr>
        <w:t xml:space="preserve">الاْءِیمَانَ یُشَارِکُ الاْءِسْلاَمَ ، وَلاَ یُشَارِکُهُ</w:t>
      </w:r>
      <w:r>
        <w:rPr>
          <w:rStyle w:val="FootnoteReference"/>
        </w:rPr>
        <w:footnoteReference w:id="668"/>
      </w:r>
      <w:r>
        <w:rPr>
          <w:rFonts w:ascii="Amiri" w:hAnsi="Amiri" w:eastAsia="Amiri" w:cs="Amiri"/>
          <w:lang w:bidi="ar-SA"/>
          <w:color w:val="111111"/>
          <w:sz w:val="28"/>
          <w:szCs w:val="28"/>
          <w:rtl/>
        </w:rPr>
        <w:t xml:space="preserve">الاْءِسْلاَمُ</w:t>
      </w:r>
      <w:r>
        <w:rPr>
          <w:rStyle w:val="FootnoteReference"/>
        </w:rPr>
        <w:footnoteReference w:id="669"/>
      </w:r>
      <w:r>
        <w:rPr>
          <w:rFonts w:ascii="Amiri" w:hAnsi="Amiri" w:eastAsia="Amiri" w:cs="Amiri"/>
          <w:lang w:bidi="ar-SA"/>
          <w:color w:val="111111"/>
          <w:sz w:val="28"/>
          <w:szCs w:val="28"/>
          <w:rtl/>
        </w:rPr>
        <w:t xml:space="preserve">؛ إِنَّ الاْءِیمَانَ مَا وَقَرَ</w:t>
      </w:r>
      <w:r>
        <w:rPr>
          <w:rStyle w:val="FootnoteReference"/>
        </w:rPr>
        <w:footnoteReference w:id="670"/>
      </w:r>
      <w:r>
        <w:rPr>
          <w:rFonts w:ascii="Amiri" w:hAnsi="Amiri" w:eastAsia="Amiri" w:cs="Amiri"/>
          <w:lang w:bidi="ar-SA"/>
          <w:color w:val="111111"/>
          <w:sz w:val="28"/>
          <w:szCs w:val="28"/>
          <w:rtl/>
        </w:rPr>
        <w:t xml:space="preserve">فِی الْقُلُوبِ ، وَالاْءِسْلاَمَ مَا عَلَیْهِ الْمَنَاکِحُ وَالْمَوَارِیثُ وَحَقْنُ الدِّمَاءِ ، وَالاْءِیمَانَ یَشْرَکُ</w:t>
      </w:r>
      <w:r>
        <w:rPr>
          <w:rStyle w:val="FootnoteReference"/>
        </w:rPr>
        <w:footnoteReference w:id="671"/>
      </w:r>
      <w:r>
        <w:rPr>
          <w:rFonts w:ascii="Amiri" w:hAnsi="Amiri" w:eastAsia="Amiri" w:cs="Amiri"/>
          <w:lang w:bidi="ar-SA"/>
          <w:color w:val="111111"/>
          <w:sz w:val="28"/>
          <w:szCs w:val="28"/>
          <w:rtl/>
        </w:rPr>
        <w:t xml:space="preserve">الاْءِسْلاَمَ ، وَالاْءِسْلاَمَ لاَ یَشْرَکُ</w:t>
      </w:r>
      <w:r>
        <w:rPr>
          <w:rStyle w:val="FootnoteReference"/>
        </w:rPr>
        <w:footnoteReference w:id="672"/>
      </w:r>
      <w:r>
        <w:rPr>
          <w:rFonts w:ascii="Amiri" w:hAnsi="Amiri" w:eastAsia="Amiri" w:cs="Amiri"/>
          <w:lang w:bidi="ar-SA"/>
          <w:color w:val="111111"/>
          <w:sz w:val="28"/>
          <w:szCs w:val="28"/>
          <w:rtl/>
        </w:rPr>
        <w:t xml:space="preserve">الاْءِیمَانَ» .</w:t>
      </w:r>
      <w:r>
        <w:rPr>
          <w:rStyle w:val="FootnoteReference"/>
        </w:rPr>
        <w:footnoteReference w:id="673"/>
      </w:r>
    </w:p>
    <w:p>
      <w:pPr>
        <w:pStyle w:val="Heading4"/>
      </w:pPr>
      <w:bookmarkStart w:id="752" w:name="_Toc95"/>
      <w:r>
        <w:t>4- الحدیث</w:t>
      </w:r>
      <w:bookmarkEnd w:id="752"/>
    </w:p>
    <w:p>
      <w:pPr>
        <w:pStyle w:val="BookText"/>
      </w:pPr>
      <w:r>
        <w:rPr>
          <w:rFonts w:ascii="Amiri" w:hAnsi="Amiri" w:eastAsia="Amiri" w:cs="Amiri"/>
          <w:lang w:bidi="ar-SA"/>
          <w:color w:val="111111"/>
          <w:sz w:val="28"/>
          <w:szCs w:val="28"/>
          <w:rtl/>
        </w:rPr>
        <w:t xml:space="preserve">4/1514. عِدَّةٌ مِنْ أَصْحَابِنَا ، عَنْ أَحْمَدَ بْنِ مُحَمَّدِ بْنِ خَالِدٍ ، عَنِ الْحَسَنِ بْنِ مَحْبُوبٍ ، عَنْ أَبِی الصَّبَّاحِ الْکِنَانِیِّ ، قَالَ :</w:t>
      </w:r>
    </w:p>
    <w:p>
      <w:pPr>
        <w:pStyle w:val="BookText"/>
      </w:pPr>
      <w:r>
        <w:rPr>
          <w:rFonts w:ascii="Amiri" w:hAnsi="Amiri" w:eastAsia="Amiri" w:cs="Amiri"/>
          <w:lang w:bidi="ar-SA"/>
          <w:color w:val="111111"/>
          <w:sz w:val="28"/>
          <w:szCs w:val="28"/>
          <w:rtl/>
        </w:rPr>
        <w:t xml:space="preserve">قُلْتُ لاِءَبِی عَبْدِ اللّهِ علیه‌السلام : أَیُّهُمَا</w:t>
      </w:r>
      <w:r>
        <w:rPr>
          <w:rStyle w:val="FootnoteReference"/>
        </w:rPr>
        <w:footnoteReference w:id="674"/>
      </w:r>
      <w:r>
        <w:rPr>
          <w:rFonts w:ascii="Amiri" w:hAnsi="Amiri" w:eastAsia="Amiri" w:cs="Amiri"/>
          <w:lang w:bidi="ar-SA"/>
          <w:color w:val="111111"/>
          <w:sz w:val="28"/>
          <w:szCs w:val="28"/>
          <w:rtl/>
        </w:rPr>
        <w:t xml:space="preserve">أَفْضَلُ : الاْءِیمَانُ أَوِ</w:t>
      </w:r>
      <w:r>
        <w:rPr>
          <w:rStyle w:val="FootnoteReference"/>
        </w:rPr>
        <w:footnoteReference w:id="675"/>
      </w:r>
      <w:r>
        <w:rPr>
          <w:rFonts w:ascii="Amiri" w:hAnsi="Amiri" w:eastAsia="Amiri" w:cs="Amiri"/>
          <w:lang w:bidi="ar-SA"/>
          <w:color w:val="111111"/>
          <w:sz w:val="28"/>
          <w:szCs w:val="28"/>
          <w:rtl/>
        </w:rPr>
        <w:t xml:space="preserve">الاْءِسْلاَمُ</w:t>
      </w:r>
      <w:r>
        <w:rPr>
          <w:rStyle w:val="FootnoteReference"/>
        </w:rPr>
        <w:footnoteReference w:id="676"/>
      </w:r>
      <w:r>
        <w:rPr>
          <w:rFonts w:ascii="Amiri" w:hAnsi="Amiri" w:eastAsia="Amiri" w:cs="Amiri"/>
          <w:lang w:bidi="ar-SA"/>
          <w:color w:val="111111"/>
          <w:sz w:val="28"/>
          <w:szCs w:val="28"/>
          <w:rtl/>
        </w:rPr>
        <w:t xml:space="preserve">؟ فَإِنَّ مَنْ قِبَلَنَا یَقُولُونَ : إِنَّ</w:t>
      </w:r>
      <w:r>
        <w:rPr>
          <w:rStyle w:val="FootnoteReference"/>
        </w:rPr>
        <w:footnoteReference w:id="677"/>
      </w:r>
      <w:r>
        <w:rPr>
          <w:rFonts w:ascii="Amiri" w:hAnsi="Amiri" w:eastAsia="Amiri" w:cs="Amiri"/>
          <w:lang w:bidi="ar-SA"/>
          <w:color w:val="111111"/>
          <w:sz w:val="28"/>
          <w:szCs w:val="28"/>
          <w:rtl/>
        </w:rPr>
        <w:t xml:space="preserve">الاْءِسْلاَمَ أَفْضَلُ مِنَ الاْءِیمَانِ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«الاْءِیمَانُ أَرْفَعُ مِنَ الاْءِسْلاَمِ</w:t>
      </w:r>
      <w:r>
        <w:rPr>
          <w:rStyle w:val="FootnoteReference"/>
        </w:rPr>
        <w:footnoteReference w:id="679"/>
      </w:r>
      <w:r>
        <w:rPr>
          <w:rFonts w:ascii="Amiri" w:hAnsi="Amiri" w:eastAsia="Amiri" w:cs="Amiri"/>
          <w:lang w:bidi="ar-SA"/>
          <w:color w:val="111111"/>
          <w:sz w:val="28"/>
          <w:szCs w:val="28"/>
          <w:rtl/>
        </w:rPr>
        <w:t xml:space="preserve">». قُلْتُ : فَأَوْجِدْنِی ذلِکَ ، قَالَ : «مَا</w:t>
      </w:r>
      <w:r>
        <w:rPr>
          <w:rStyle w:val="FootnoteReference"/>
        </w:rPr>
        <w:footnoteReference w:id="680"/>
      </w:r>
      <w:r>
        <w:rPr>
          <w:rFonts w:ascii="Amiri" w:hAnsi="Amiri" w:eastAsia="Amiri" w:cs="Amiri"/>
          <w:lang w:bidi="ar-SA"/>
          <w:color w:val="111111"/>
          <w:sz w:val="28"/>
          <w:szCs w:val="28"/>
          <w:rtl/>
        </w:rPr>
        <w:t xml:space="preserve">تَقُولُ فِیمَنْ أَحْدَثَ فِی الْمَسْجِدِ الْحَرَامِ مُتَعَمِّداً؟» قَالَ : قُلْتُ : یُضْرَبُ ضَرْباً شَدِیداً ، قَالَ : «أَصَبْتَ</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20113_193965"/>
    <w:bookmarkEnd w:id="50"/>
    <w:p>
      <w:pPr>
        <w:pStyle w:val="BookText"/>
      </w:pPr>
      <w:r>
        <w:rPr>
          <w:rFonts w:ascii="Amiri" w:hAnsi="Amiri" w:eastAsia="Amiri" w:cs="Amiri"/>
          <w:lang w:bidi="ar-SA"/>
          <w:color w:val="111111"/>
          <w:sz w:val="28"/>
          <w:szCs w:val="28"/>
          <w:rtl/>
        </w:rPr>
        <w:t xml:space="preserve">قَالَ</w:t>
      </w:r>
      <w:r>
        <w:rPr>
          <w:rStyle w:val="FootnoteReference"/>
        </w:rPr>
        <w:footnoteReference w:id="682"/>
      </w:r>
      <w:r>
        <w:rPr>
          <w:rFonts w:ascii="Amiri" w:hAnsi="Amiri" w:eastAsia="Amiri" w:cs="Amiri"/>
          <w:lang w:bidi="ar-SA"/>
          <w:color w:val="111111"/>
          <w:sz w:val="28"/>
          <w:szCs w:val="28"/>
          <w:rtl/>
        </w:rPr>
        <w:t xml:space="preserve">: «فَمَا</w:t>
      </w:r>
      <w:r>
        <w:rPr>
          <w:rStyle w:val="FootnoteReference"/>
        </w:rPr>
        <w:footnoteReference w:id="683"/>
      </w:r>
      <w:r>
        <w:rPr>
          <w:rFonts w:ascii="Amiri" w:hAnsi="Amiri" w:eastAsia="Amiri" w:cs="Amiri"/>
          <w:lang w:bidi="ar-SA"/>
          <w:color w:val="111111"/>
          <w:sz w:val="28"/>
          <w:szCs w:val="28"/>
          <w:rtl/>
        </w:rPr>
        <w:t xml:space="preserve">تَقُولُ فِیمَنْ أَحْدَثَ فِی الْکَعْبَةِ مُتَعَمِّداً؟» قُلْتُ : یُقْتَلُ ، قَالَ : «أَصَبْتَ ، أَ لاَ</w:t>
      </w:r>
      <w:r>
        <w:rPr>
          <w:rStyle w:val="FootnoteReference"/>
        </w:rPr>
        <w:footnoteReference w:id="684"/>
      </w:r>
      <w:r>
        <w:rPr>
          <w:rFonts w:ascii="Amiri" w:hAnsi="Amiri" w:eastAsia="Amiri" w:cs="Amiri"/>
          <w:lang w:bidi="ar-SA"/>
          <w:color w:val="111111"/>
          <w:sz w:val="28"/>
          <w:szCs w:val="28"/>
          <w:rtl/>
        </w:rPr>
        <w:t xml:space="preserve">تَری أَنَّ الْکَعْبَةَ أَفْضَلُ مِنَ الْمَسْجِدِ</w:t>
      </w:r>
      <w:r>
        <w:rPr>
          <w:rStyle w:val="FootnoteReference"/>
        </w:rPr>
        <w:footnoteReference w:id="685"/>
      </w:r>
      <w:r>
        <w:rPr>
          <w:rFonts w:ascii="Amiri" w:hAnsi="Amiri" w:eastAsia="Amiri" w:cs="Amiri"/>
          <w:lang w:bidi="ar-SA"/>
          <w:color w:val="111111"/>
          <w:sz w:val="28"/>
          <w:szCs w:val="28"/>
          <w:rtl/>
        </w:rPr>
        <w:t xml:space="preserve">، وَأَنَّ</w:t>
      </w:r>
      <w:r>
        <w:rPr>
          <w:rStyle w:val="FootnoteReference"/>
        </w:rPr>
        <w:footnoteReference w:id="686"/>
      </w:r>
      <w:r>
        <w:rPr>
          <w:rFonts w:ascii="Amiri" w:hAnsi="Amiri" w:eastAsia="Amiri" w:cs="Amiri"/>
          <w:lang w:bidi="ar-SA"/>
          <w:color w:val="111111"/>
          <w:sz w:val="28"/>
          <w:szCs w:val="28"/>
          <w:rtl/>
        </w:rPr>
        <w:t xml:space="preserve">الْکَعْبَةَ تَشْرَکُ</w:t>
      </w:r>
      <w:r>
        <w:rPr>
          <w:rStyle w:val="FootnoteReference"/>
        </w:rPr>
        <w:footnoteReference w:id="687"/>
      </w:r>
      <w:r>
        <w:rPr>
          <w:rFonts w:ascii="Amiri" w:hAnsi="Amiri" w:eastAsia="Amiri" w:cs="Amiri"/>
          <w:lang w:bidi="ar-SA"/>
          <w:color w:val="111111"/>
          <w:sz w:val="28"/>
          <w:szCs w:val="28"/>
          <w:rtl/>
        </w:rPr>
        <w:t xml:space="preserve">الْمَسْجِدَ ، وَالْمَسْجِدَ لاَ یَشْرَکُ</w:t>
      </w:r>
      <w:r>
        <w:rPr>
          <w:rStyle w:val="FootnoteReference"/>
        </w:rPr>
        <w:footnoteReference w:id="688"/>
      </w:r>
      <w:r>
        <w:rPr>
          <w:rFonts w:ascii="Amiri" w:hAnsi="Amiri" w:eastAsia="Amiri" w:cs="Amiri"/>
          <w:lang w:bidi="ar-SA"/>
          <w:color w:val="111111"/>
          <w:sz w:val="28"/>
          <w:szCs w:val="28"/>
          <w:rtl/>
        </w:rPr>
        <w:t xml:space="preserve">الْکَعْبَةَ؟ وَکَذلِکَ الاْءِیمَانُ یَشْرَکُ الاْءِسْلاَمَ ، وَالاْءِسْلاَمُ لاَ یَشْرَکُ الاْءِیمَانَ» .</w:t>
      </w:r>
      <w:r>
        <w:rPr>
          <w:rStyle w:val="FootnoteReference"/>
        </w:rPr>
        <w:footnoteReference w:id="689"/>
      </w:r>
    </w:p>
    <w:p>
      <w:pPr>
        <w:pStyle w:val="Heading4"/>
      </w:pPr>
      <w:bookmarkStart w:id="753" w:name="_Toc96"/>
      <w:r>
        <w:t>5- الحدیث</w:t>
      </w:r>
      <w:bookmarkEnd w:id="753"/>
    </w:p>
    <w:p>
      <w:pPr>
        <w:pStyle w:val="BookText"/>
      </w:pPr>
      <w:r>
        <w:rPr>
          <w:rFonts w:ascii="Amiri" w:hAnsi="Amiri" w:eastAsia="Amiri" w:cs="Amiri"/>
          <w:lang w:bidi="ar-SA"/>
          <w:color w:val="111111"/>
          <w:sz w:val="28"/>
          <w:szCs w:val="28"/>
          <w:rtl/>
        </w:rPr>
        <w:t xml:space="preserve">5/1515 . عِدَّةٌ مِنْ أَصْحَابِنَا ، عَنْ سَهْلِ بْنِ زِیَادٍ ؛ وَ مُحَمَّدُ بْنُ یَحْیی ، عَنْ أَحْمَدَ بْنِ مُحَمَّدٍ جَمِیعاً ، عَنِ ابْنِ مَحْبُوبٍ ، عَنْ عَلِیِّ بْنِ رِئَابٍ ، عَنْ حُمْرَانَ بْنِ أَعْیَنَ :</w:t>
      </w:r>
    </w:p>
    <w:p>
      <w:pPr>
        <w:pStyle w:val="BookText"/>
      </w:pPr>
      <w:r>
        <w:rPr>
          <w:rFonts w:ascii="Amiri" w:hAnsi="Amiri" w:eastAsia="Amiri" w:cs="Amiri"/>
          <w:lang w:bidi="ar-SA"/>
          <w:color w:val="111111"/>
          <w:sz w:val="28"/>
          <w:szCs w:val="28"/>
          <w:rtl/>
        </w:rPr>
        <w:t xml:space="preserve">عَنْ أَبِی جَعْفَرٍ علیه‌السلام ، قَالَ : سَمِعْتُهُ یَقُولُ : «الاْءِیمَانُ مَا اسْتَقَرَّ فِی الْقَلْبِ ، وَأَفْضی بِهِ إِلَی اللّهِ عَزَّ وَجَلَّ ، وَصَدَّقَهُ الْعَمَلُ بِالطَّاعَةِ لِلّهِ وَالتَّسْلِیمِ لاِءَمْرِهِ</w:t>
      </w:r>
      <w:r>
        <w:rPr>
          <w:rStyle w:val="FootnoteReference"/>
        </w:rPr>
        <w:footnoteReference w:id="690"/>
      </w:r>
      <w:r>
        <w:rPr>
          <w:rFonts w:ascii="Amiri" w:hAnsi="Amiri" w:eastAsia="Amiri" w:cs="Amiri"/>
          <w:lang w:bidi="ar-SA"/>
          <w:color w:val="111111"/>
          <w:sz w:val="28"/>
          <w:szCs w:val="28"/>
          <w:rtl/>
        </w:rPr>
        <w:t xml:space="preserve">؛ وَالاْءِسْلاَمُ مَا ظَهَرَ مِنْ قَوْلٍ أَوْ فِعْلٍ ، وَهُوَ الَّذِی عَلَیْهِ جَمَاعَةُ النَّاسِ مِنَ الْفِرَقِ کُلِّهَا ، وَبِهِ حُقِنَتِ الدِّمَاءُ ، وَعَلَیْهِ جَرَتِ الْمَوَارِیثُ ، وَجَازَ النِّکَاحُ ، وَاجْتَمَعُوا عَلَی الصَّلاَةِ وَالزَّکَاةِ وَالصَّوْمِ وَالْحَجِّ ، فَخَرَجُوا بِذلِکَ مِنَ الْکُفْرِ ، وَأُضِیفُوا إِلَی الاْءِیمَانِ ، وَالاْءِسْلاَمُ لاَ یَشْرَکُ الاْءِیمَانَ</w:t>
      </w:r>
      <w:r>
        <w:rPr>
          <w:rStyle w:val="FootnoteReference"/>
        </w:rPr>
        <w:footnoteReference w:id="691"/>
      </w:r>
      <w:r>
        <w:rPr>
          <w:rFonts w:ascii="Amiri" w:hAnsi="Amiri" w:eastAsia="Amiri" w:cs="Amiri"/>
          <w:lang w:bidi="ar-SA"/>
          <w:color w:val="111111"/>
          <w:sz w:val="28"/>
          <w:szCs w:val="28"/>
          <w:rtl/>
        </w:rPr>
        <w:t xml:space="preserve">، وَالاْءِیمَانُ یَشْرَکُ الاْءِسْلاَمَ ، وَهُمَا فِی الْقَوْلِ وَالْفِعْلِ یَجْتَمِعَانِ</w:t>
      </w:r>
      <w:r>
        <w:rPr>
          <w:rStyle w:val="FootnoteReference"/>
        </w:rPr>
        <w:footnoteReference w:id="692"/>
      </w:r>
      <w:r>
        <w:rPr>
          <w:rFonts w:ascii="Amiri" w:hAnsi="Amiri" w:eastAsia="Amiri" w:cs="Amiri"/>
          <w:lang w:bidi="ar-SA"/>
          <w:color w:val="111111"/>
          <w:sz w:val="28"/>
          <w:szCs w:val="28"/>
          <w:rtl/>
        </w:rPr>
        <w:t xml:space="preserve">، کَمَا صَارَتِ الْکَعْبَةُ فِی الْمَسْجِدِ</w:t>
      </w:r>
    </w:p>
    <w:p>
      <w:pPr>
        <w:pStyle w:val="BookText"/>
      </w:pPr>
      <w:r>
        <w:rPr>
          <w:rFonts w:ascii="Amiri" w:hAnsi="Amiri" w:eastAsia="Amiri" w:cs="Amiri"/>
          <w:lang w:bidi="ar-SA"/>
          <w:color w:val="111111"/>
          <w:sz w:val="28"/>
          <w:szCs w:val="28"/>
          <w:rtl/>
        </w:rPr>
        <w:t xml:space="preserve">وَالْمَسْجِدُ لَیْسَ فِی الْکَعْبَةِ ، وَکَذلِکَ الاْءِیمَانُ یَشْرَکُ الاْءِسْلاَمَ ، وَالاْءِسْلاَمُ لاَ یَشْرَکُ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الاْءِیمَانَ ؛ وَقَدْ قَالَ اللّهُ عَزَّ وَجَلَّ : «قالَتِ الاْءَعْرابُ آمَنّا قُلْ لَمْ تُوءْمِنُوا وَلکِنْ قُولُوا أَسْلَمْنا وَلَمّا یَدْخُلِ الاْءِیمانُ فِی قُلُوبِکُمْ»</w:t>
      </w:r>
      <w:r>
        <w:rPr>
          <w:rStyle w:val="FootnoteReference"/>
        </w:rPr>
        <w:footnoteReference w:id="693"/>
      </w:r>
      <w:r>
        <w:rPr>
          <w:rFonts w:ascii="Amiri" w:hAnsi="Amiri" w:eastAsia="Amiri" w:cs="Amiri"/>
          <w:lang w:bidi="ar-SA"/>
          <w:color w:val="111111"/>
          <w:sz w:val="28"/>
          <w:szCs w:val="28"/>
          <w:rtl/>
        </w:rPr>
        <w:t xml:space="preserve">فَقَوْلُ اللّهِ ـ عَزَّ وَجَلَّ ـ أَصْدَقُ الْقَوْلِ».</w:t>
      </w:r>
    </w:p>
    <w:p>
      <w:pPr>
        <w:pStyle w:val="BookText"/>
      </w:pPr>
      <w:r>
        <w:rPr>
          <w:rFonts w:ascii="Amiri" w:hAnsi="Amiri" w:eastAsia="Amiri" w:cs="Amiri"/>
          <w:lang w:bidi="ar-SA"/>
          <w:color w:val="111111"/>
          <w:sz w:val="28"/>
          <w:szCs w:val="28"/>
          <w:rtl/>
        </w:rPr>
        <w:t xml:space="preserve">قُلْتُ</w:t>
      </w:r>
      <w:r>
        <w:rPr>
          <w:rStyle w:val="FootnoteReference"/>
        </w:rPr>
        <w:footnoteReference w:id="694"/>
      </w:r>
      <w:r>
        <w:rPr>
          <w:rFonts w:ascii="Amiri" w:hAnsi="Amiri" w:eastAsia="Amiri" w:cs="Amiri"/>
          <w:lang w:bidi="ar-SA"/>
          <w:color w:val="111111"/>
          <w:sz w:val="28"/>
          <w:szCs w:val="28"/>
          <w:rtl/>
        </w:rPr>
        <w:t xml:space="preserve">: فَهَلْ لِلْمُوءْمِنِ فَضْلٌ عَلَی الْمُسْلِمِ فِی شَیْءٍ مِنَ الْفَضَائِلِ وَ</w:t>
      </w:r>
      <w:r>
        <w:rPr>
          <w:rStyle w:val="FootnoteReference"/>
        </w:rPr>
        <w:footnoteReference w:id="695"/>
      </w:r>
      <w:r>
        <w:rPr>
          <w:rFonts w:ascii="Amiri" w:hAnsi="Amiri" w:eastAsia="Amiri" w:cs="Amiri"/>
          <w:lang w:bidi="ar-SA"/>
          <w:color w:val="111111"/>
          <w:sz w:val="28"/>
          <w:szCs w:val="28"/>
          <w:rtl/>
        </w:rPr>
        <w:t xml:space="preserve">الاْءَحْکَامِ وَالْحُدُودِ وَغَیْرِ ذلِکَ؟</w:t>
      </w:r>
    </w:p>
    <w:p>
      <w:pPr>
        <w:pStyle w:val="BookText"/>
      </w:pPr>
      <w:r>
        <w:rPr>
          <w:rFonts w:ascii="Amiri" w:hAnsi="Amiri" w:eastAsia="Amiri" w:cs="Amiri"/>
          <w:lang w:bidi="ar-SA"/>
          <w:color w:val="111111"/>
          <w:sz w:val="28"/>
          <w:szCs w:val="28"/>
          <w:rtl/>
        </w:rPr>
        <w:t xml:space="preserve">فَقَالَ : «لاَ ، هُمَا یَجْرِیَانِ</w:t>
      </w:r>
      <w:r>
        <w:rPr>
          <w:rStyle w:val="FootnoteReference"/>
        </w:rPr>
        <w:footnoteReference w:id="696"/>
      </w:r>
      <w:r>
        <w:rPr>
          <w:rFonts w:ascii="Amiri" w:hAnsi="Amiri" w:eastAsia="Amiri" w:cs="Amiri"/>
          <w:lang w:bidi="ar-SA"/>
          <w:color w:val="111111"/>
          <w:sz w:val="28"/>
          <w:szCs w:val="28"/>
          <w:rtl/>
        </w:rPr>
        <w:t xml:space="preserve">فِی ذلِکَ مَجْری وَاحِدٍ</w:t>
      </w:r>
      <w:r>
        <w:rPr>
          <w:rStyle w:val="FootnoteReference"/>
        </w:rPr>
        <w:footnoteReference w:id="697"/>
      </w:r>
      <w:r>
        <w:rPr>
          <w:rFonts w:ascii="Amiri" w:hAnsi="Amiri" w:eastAsia="Amiri" w:cs="Amiri"/>
          <w:lang w:bidi="ar-SA"/>
          <w:color w:val="111111"/>
          <w:sz w:val="28"/>
          <w:szCs w:val="28"/>
          <w:rtl/>
        </w:rPr>
        <w:t xml:space="preserve">، وَلکِنْ لِلْمُوءْمِنِ فَضْلٌ</w:t>
      </w:r>
      <w:r>
        <w:rPr>
          <w:rStyle w:val="FootnoteReference"/>
        </w:rPr>
        <w:footnoteReference w:id="698"/>
      </w:r>
      <w:r>
        <w:rPr>
          <w:rFonts w:ascii="Amiri" w:hAnsi="Amiri" w:eastAsia="Amiri" w:cs="Amiri"/>
          <w:lang w:bidi="ar-SA"/>
          <w:color w:val="111111"/>
          <w:sz w:val="28"/>
          <w:szCs w:val="28"/>
          <w:rtl/>
        </w:rPr>
        <w:t xml:space="preserve">عَلَی 2 / 28</w:t>
      </w:r>
    </w:p>
    <w:p>
      <w:pPr>
        <w:pStyle w:val="BookText"/>
      </w:pPr>
      <w:r>
        <w:rPr>
          <w:rFonts w:ascii="Amiri" w:hAnsi="Amiri" w:eastAsia="Amiri" w:cs="Amiri"/>
          <w:lang w:bidi="ar-SA"/>
          <w:color w:val="111111"/>
          <w:sz w:val="28"/>
          <w:szCs w:val="28"/>
          <w:rtl/>
        </w:rPr>
        <w:t xml:space="preserve">الْمُسْلِمِ فِی أَعْمَالِهِمَا وَمَا یَتَقَرَّبَانِ بِهِ إِلَی اللّهِ عَزَّ وَجَلَّ».</w:t>
      </w:r>
    </w:p>
    <w:p>
      <w:pPr>
        <w:pStyle w:val="BookText"/>
      </w:pPr>
      <w:r>
        <w:rPr>
          <w:rFonts w:ascii="Amiri" w:hAnsi="Amiri" w:eastAsia="Amiri" w:cs="Amiri"/>
          <w:lang w:bidi="ar-SA"/>
          <w:color w:val="111111"/>
          <w:sz w:val="28"/>
          <w:szCs w:val="28"/>
          <w:rtl/>
        </w:rPr>
        <w:t xml:space="preserve">قُلْتُ : أَ لَیْسَ اللّهُ ـ عَزَّ وَجَلَّ ـ یَقُولُ : «مَنْ جاءَ بِالْحَسَنَةِ فَلَهُ عَشْرُ أَمْثالِها»</w:t>
      </w:r>
      <w:r>
        <w:rPr>
          <w:rStyle w:val="FootnoteReference"/>
        </w:rPr>
        <w:footnoteReference w:id="699"/>
      </w:r>
      <w:r>
        <w:rPr>
          <w:rFonts w:ascii="Amiri" w:hAnsi="Amiri" w:eastAsia="Amiri" w:cs="Amiri"/>
          <w:lang w:bidi="ar-SA"/>
          <w:color w:val="111111"/>
          <w:sz w:val="28"/>
          <w:szCs w:val="28"/>
          <w:rtl/>
        </w:rPr>
        <w:t xml:space="preserve">وَزَعَمْتَ أَنَّهُمْ مُجْتَمِعُونَ عَلَی الصَّلاَةِ وَالزَّکَاةِ وَالصَّوْمِ وَالْحَجِّ</w:t>
      </w:r>
      <w:r>
        <w:rPr>
          <w:rStyle w:val="FootnoteReference"/>
        </w:rPr>
        <w:footnoteReference w:id="700"/>
      </w:r>
      <w:r>
        <w:rPr>
          <w:rFonts w:ascii="Amiri" w:hAnsi="Amiri" w:eastAsia="Amiri" w:cs="Amiri"/>
          <w:lang w:bidi="ar-SA"/>
          <w:color w:val="111111"/>
          <w:sz w:val="28"/>
          <w:szCs w:val="28"/>
          <w:rtl/>
        </w:rPr>
        <w:t xml:space="preserve">مَعَ الْمُوءْمِنِ؟</w:t>
      </w:r>
    </w:p>
    <w:p>
      <w:pPr>
        <w:pStyle w:val="BookText"/>
      </w:pPr>
      <w:r>
        <w:rPr>
          <w:rFonts w:ascii="Amiri" w:hAnsi="Amiri" w:eastAsia="Amiri" w:cs="Amiri"/>
          <w:lang w:bidi="ar-SA"/>
          <w:color w:val="111111"/>
          <w:sz w:val="28"/>
          <w:szCs w:val="28"/>
          <w:rtl/>
        </w:rPr>
        <w:t xml:space="preserve">قَالَ : «أَ لَیْسَ قَدْ</w:t>
      </w:r>
      <w:r>
        <w:rPr>
          <w:rStyle w:val="FootnoteReference"/>
        </w:rPr>
        <w:footnoteReference w:id="701"/>
      </w:r>
      <w:r>
        <w:rPr>
          <w:rFonts w:ascii="Amiri" w:hAnsi="Amiri" w:eastAsia="Amiri" w:cs="Amiri"/>
          <w:lang w:bidi="ar-SA"/>
          <w:color w:val="111111"/>
          <w:sz w:val="28"/>
          <w:szCs w:val="28"/>
          <w:rtl/>
        </w:rPr>
        <w:t xml:space="preserve">قَالَ اللّهُ عَزَّ وَجَلَّ : «فَیُضاعِفُهُ</w:t>
      </w:r>
      <w:r>
        <w:rPr>
          <w:rStyle w:val="FootnoteReference"/>
        </w:rPr>
        <w:footnoteReference w:id="702"/>
      </w:r>
      <w:r>
        <w:rPr>
          <w:rFonts w:ascii="Amiri" w:hAnsi="Amiri" w:eastAsia="Amiri" w:cs="Amiri"/>
          <w:lang w:bidi="ar-SA"/>
          <w:color w:val="111111"/>
          <w:sz w:val="28"/>
          <w:szCs w:val="28"/>
          <w:rtl/>
        </w:rPr>
        <w:t xml:space="preserve">لَهُ أَضْعافاً کَثِیرَةً»</w:t>
      </w:r>
      <w:r>
        <w:rPr>
          <w:rStyle w:val="FootnoteReference"/>
        </w:rPr>
        <w:footnoteReference w:id="703"/>
      </w:r>
      <w:r>
        <w:rPr>
          <w:rFonts w:ascii="Amiri" w:hAnsi="Amiri" w:eastAsia="Amiri" w:cs="Amiri"/>
          <w:lang w:bidi="ar-SA"/>
          <w:color w:val="111111"/>
          <w:sz w:val="28"/>
          <w:szCs w:val="28"/>
          <w:rtl/>
        </w:rPr>
        <w:t xml:space="preserve">؟ فَالْمُوءْمِنُونَ هُمُ الَّذِینَ یُضَاعِفُ اللّهُ ـ عَزَّ وَجَلَّ ـ لَهُمْ</w:t>
      </w:r>
      <w:r>
        <w:rPr>
          <w:rStyle w:val="FootnoteReference"/>
        </w:rPr>
        <w:footnoteReference w:id="704"/>
      </w:r>
      <w:r>
        <w:rPr>
          <w:rFonts w:ascii="Amiri" w:hAnsi="Amiri" w:eastAsia="Amiri" w:cs="Amiri"/>
          <w:lang w:bidi="ar-SA"/>
          <w:color w:val="111111"/>
          <w:sz w:val="28"/>
          <w:szCs w:val="28"/>
          <w:rtl/>
        </w:rPr>
        <w:t xml:space="preserve">حَسَنَاتِهِمْ : لِکُلِّ حَسَنَةٍ سبعین</w:t>
      </w:r>
      <w:r>
        <w:rPr>
          <w:rStyle w:val="FootnoteReference"/>
        </w:rPr>
        <w:footnoteReference w:id="705"/>
      </w:r>
      <w:r>
        <w:rPr>
          <w:rFonts w:ascii="Amiri" w:hAnsi="Amiri" w:eastAsia="Amiri" w:cs="Amiri"/>
          <w:lang w:bidi="ar-SA"/>
          <w:color w:val="111111"/>
          <w:sz w:val="28"/>
          <w:szCs w:val="28"/>
          <w:rtl/>
        </w:rPr>
        <w:t xml:space="preserve">ضِعْفاً ، فَهذَا</w:t>
      </w:r>
      <w:r>
        <w:rPr>
          <w:rStyle w:val="FootnoteReference"/>
        </w:rPr>
        <w:footnoteReference w:id="706"/>
      </w:r>
      <w:r>
        <w:rPr>
          <w:rFonts w:ascii="Amiri" w:hAnsi="Amiri" w:eastAsia="Amiri" w:cs="Amiri"/>
          <w:lang w:bidi="ar-SA"/>
          <w:color w:val="111111"/>
          <w:sz w:val="28"/>
          <w:szCs w:val="28"/>
          <w:rtl/>
        </w:rPr>
        <w:t xml:space="preserve">فَضْلُ الْمُوءْمِنِ ، وَیَزِیدُهُ</w:t>
      </w:r>
      <w:r>
        <w:rPr>
          <w:rStyle w:val="FootnoteReference"/>
        </w:rPr>
        <w:footnoteReference w:id="707"/>
      </w:r>
      <w:r>
        <w:rPr>
          <w:rFonts w:ascii="Amiri" w:hAnsi="Amiri" w:eastAsia="Amiri" w:cs="Amiri"/>
          <w:lang w:bidi="ar-SA"/>
          <w:color w:val="111111"/>
          <w:sz w:val="28"/>
          <w:szCs w:val="28"/>
          <w:rtl/>
        </w:rPr>
        <w:t xml:space="preserve">اللّهُ فِی حَسَنَاتِهِ عَلی قَدْرِ صِحَّةِ إِیمَانِهِ أَضْعَافاً کَثِیرَةً ، وَیَفْعَلُ اللّهُ بِالْمُوءْمِنِینَ مَا یَشَاءُ مِنَ الْخَیْرِ</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أَ رَأَیْتَ مَنْ دَخَلَ فِی الاْءِسْلاَمِ أَ لَیْسَ</w:t>
      </w:r>
      <w:r>
        <w:rPr>
          <w:rStyle w:val="FootnoteReference"/>
        </w:rPr>
        <w:footnoteReference w:id="709"/>
      </w:r>
      <w:r>
        <w:rPr>
          <w:rFonts w:ascii="Amiri" w:hAnsi="Amiri" w:eastAsia="Amiri" w:cs="Amiri"/>
          <w:lang w:bidi="ar-SA"/>
          <w:color w:val="111111"/>
          <w:sz w:val="28"/>
          <w:szCs w:val="28"/>
          <w:rtl/>
        </w:rPr>
        <w:t xml:space="preserve">هُوَ دَاخِلاً فِی الاْءِیمَانِ؟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20113_193967"/>
    <w:bookmarkEnd w:id="51"/>
    <w:p>
      <w:pPr>
        <w:pStyle w:val="BookText"/>
      </w:pPr>
      <w:r>
        <w:rPr>
          <w:rFonts w:ascii="Amiri" w:hAnsi="Amiri" w:eastAsia="Amiri" w:cs="Amiri"/>
          <w:lang w:bidi="ar-SA"/>
          <w:color w:val="111111"/>
          <w:sz w:val="28"/>
          <w:szCs w:val="28"/>
          <w:rtl/>
        </w:rPr>
        <w:t xml:space="preserve">فَقَالَ : «لاَ ، وَلکِنَّهُ</w:t>
      </w:r>
      <w:r>
        <w:rPr>
          <w:rStyle w:val="FootnoteReference"/>
        </w:rPr>
        <w:footnoteReference w:id="710"/>
      </w:r>
      <w:r>
        <w:rPr>
          <w:rFonts w:ascii="Amiri" w:hAnsi="Amiri" w:eastAsia="Amiri" w:cs="Amiri"/>
          <w:lang w:bidi="ar-SA"/>
          <w:color w:val="111111"/>
          <w:sz w:val="28"/>
          <w:szCs w:val="28"/>
          <w:rtl/>
        </w:rPr>
        <w:t xml:space="preserve">قَدْ أُضِیفَ إِلَی الاْءِیمَانِ ، وَخَرَجَ</w:t>
      </w:r>
      <w:r>
        <w:rPr>
          <w:rStyle w:val="FootnoteReference"/>
        </w:rPr>
        <w:footnoteReference w:id="711"/>
      </w:r>
      <w:r>
        <w:rPr>
          <w:rFonts w:ascii="Amiri" w:hAnsi="Amiri" w:eastAsia="Amiri" w:cs="Amiri"/>
          <w:lang w:bidi="ar-SA"/>
          <w:color w:val="111111"/>
          <w:sz w:val="28"/>
          <w:szCs w:val="28"/>
          <w:rtl/>
        </w:rPr>
        <w:t xml:space="preserve">مِنَ الْکُفْرِ وَسَأَضْرِبُ لَکَ مَثَلاً تَعْقِلُ بِهِ فَضْلَ الاْءِیمَانِ عَلَی الاْءِسْلاَمِ</w:t>
      </w:r>
      <w:r>
        <w:rPr>
          <w:rStyle w:val="FootnoteReference"/>
        </w:rPr>
        <w:footnoteReference w:id="712"/>
      </w:r>
      <w:r>
        <w:rPr>
          <w:rFonts w:ascii="Amiri" w:hAnsi="Amiri" w:eastAsia="Amiri" w:cs="Amiri"/>
          <w:lang w:bidi="ar-SA"/>
          <w:color w:val="111111"/>
          <w:sz w:val="28"/>
          <w:szCs w:val="28"/>
          <w:rtl/>
        </w:rPr>
        <w:t xml:space="preserve">: أَ رَأَیْتَ لَوْ أَبْصَرْتَ</w:t>
      </w:r>
      <w:r>
        <w:rPr>
          <w:rStyle w:val="FootnoteReference"/>
        </w:rPr>
        <w:footnoteReference w:id="713"/>
      </w:r>
      <w:r>
        <w:rPr>
          <w:rFonts w:ascii="Amiri" w:hAnsi="Amiri" w:eastAsia="Amiri" w:cs="Amiri"/>
          <w:lang w:bidi="ar-SA"/>
          <w:color w:val="111111"/>
          <w:sz w:val="28"/>
          <w:szCs w:val="28"/>
          <w:rtl/>
        </w:rPr>
        <w:t xml:space="preserve">رَجُلاً فِی الْمَسْجِدِ ، أَ کُنْتَ</w:t>
      </w:r>
      <w:r>
        <w:rPr>
          <w:rStyle w:val="FootnoteReference"/>
        </w:rPr>
        <w:footnoteReference w:id="714"/>
      </w:r>
      <w:r>
        <w:rPr>
          <w:rFonts w:ascii="Amiri" w:hAnsi="Amiri" w:eastAsia="Amiri" w:cs="Amiri"/>
          <w:lang w:bidi="ar-SA"/>
          <w:color w:val="111111"/>
          <w:sz w:val="28"/>
          <w:szCs w:val="28"/>
          <w:rtl/>
        </w:rPr>
        <w:t xml:space="preserve">تَشْهَدُ أَنَّکَ رَأَیْتَهُ فِی الْکَعْبَةِ؟» قُلْتُ : لاَ یَجُوزُ لِی ذلِکَ .</w:t>
      </w:r>
    </w:p>
    <w:p>
      <w:pPr>
        <w:pStyle w:val="BookText"/>
      </w:pPr>
      <w:r>
        <w:rPr>
          <w:rFonts w:ascii="Amiri" w:hAnsi="Amiri" w:eastAsia="Amiri" w:cs="Amiri"/>
          <w:lang w:bidi="ar-SA"/>
          <w:color w:val="111111"/>
          <w:sz w:val="28"/>
          <w:szCs w:val="28"/>
          <w:rtl/>
        </w:rPr>
        <w:t xml:space="preserve">قَالَ : «فَلَوْ أَبْصَرْتَ</w:t>
      </w:r>
      <w:r>
        <w:rPr>
          <w:rStyle w:val="FootnoteReference"/>
        </w:rPr>
        <w:footnoteReference w:id="715"/>
      </w:r>
      <w:r>
        <w:rPr>
          <w:rFonts w:ascii="Amiri" w:hAnsi="Amiri" w:eastAsia="Amiri" w:cs="Amiri"/>
          <w:lang w:bidi="ar-SA"/>
          <w:color w:val="111111"/>
          <w:sz w:val="28"/>
          <w:szCs w:val="28"/>
          <w:rtl/>
        </w:rPr>
        <w:t xml:space="preserve">رَجُلاً فِی الْکَعْبَةِ ، أَ کُنْتَ شَاهِداً</w:t>
      </w:r>
      <w:r>
        <w:rPr>
          <w:rStyle w:val="FootnoteReference"/>
        </w:rPr>
        <w:footnoteReference w:id="716"/>
      </w:r>
      <w:r>
        <w:rPr>
          <w:rFonts w:ascii="Amiri" w:hAnsi="Amiri" w:eastAsia="Amiri" w:cs="Amiri"/>
          <w:lang w:bidi="ar-SA"/>
          <w:color w:val="111111"/>
          <w:sz w:val="28"/>
          <w:szCs w:val="28"/>
          <w:rtl/>
        </w:rPr>
        <w:t xml:space="preserve">أَنَّهُ قَدْ دَخَلَ</w:t>
      </w:r>
      <w:r>
        <w:rPr>
          <w:rStyle w:val="FootnoteReference"/>
        </w:rPr>
        <w:footnoteReference w:id="717"/>
      </w:r>
      <w:r>
        <w:rPr>
          <w:rFonts w:ascii="Amiri" w:hAnsi="Amiri" w:eastAsia="Amiri" w:cs="Amiri"/>
          <w:lang w:bidi="ar-SA"/>
          <w:color w:val="111111"/>
          <w:sz w:val="28"/>
          <w:szCs w:val="28"/>
          <w:rtl/>
        </w:rPr>
        <w:t xml:space="preserve">الْمَسْجِدَ الْحَرَامَ؟» قُلْتُ : نَعَمْ ، قَالَ : «وَ</w:t>
      </w:r>
      <w:r>
        <w:rPr>
          <w:rStyle w:val="FootnoteReference"/>
        </w:rPr>
        <w:footnoteReference w:id="718"/>
      </w:r>
      <w:r>
        <w:rPr>
          <w:rFonts w:ascii="Amiri" w:hAnsi="Amiri" w:eastAsia="Amiri" w:cs="Amiri"/>
          <w:lang w:bidi="ar-SA"/>
          <w:color w:val="111111"/>
          <w:sz w:val="28"/>
          <w:szCs w:val="28"/>
          <w:rtl/>
        </w:rPr>
        <w:t xml:space="preserve">کَیْفَ ذلِکَ؟!» قُلْتُ : إِنَّهُ</w:t>
      </w:r>
      <w:r>
        <w:rPr>
          <w:rStyle w:val="FootnoteReference"/>
        </w:rPr>
        <w:footnoteReference w:id="719"/>
      </w:r>
      <w:r>
        <w:rPr>
          <w:rFonts w:ascii="Amiri" w:hAnsi="Amiri" w:eastAsia="Amiri" w:cs="Amiri"/>
          <w:lang w:bidi="ar-SA"/>
          <w:color w:val="111111"/>
          <w:sz w:val="28"/>
          <w:szCs w:val="28"/>
          <w:rtl/>
        </w:rPr>
        <w:t xml:space="preserve">لاَ یَصِلُ إِلی</w:t>
      </w:r>
      <w:r>
        <w:rPr>
          <w:rStyle w:val="FootnoteReference"/>
        </w:rPr>
        <w:footnoteReference w:id="720"/>
      </w:r>
      <w:r>
        <w:rPr>
          <w:rFonts w:ascii="Amiri" w:hAnsi="Amiri" w:eastAsia="Amiri" w:cs="Amiri"/>
          <w:lang w:bidi="ar-SA"/>
          <w:color w:val="111111"/>
          <w:sz w:val="28"/>
          <w:szCs w:val="28"/>
          <w:rtl/>
        </w:rPr>
        <w:t xml:space="preserve">دُخُولِ الْکَعْبَةِ حَتّی یَدْخُلَ الْمَسْجِدَ ، فَقَالَ</w:t>
      </w:r>
      <w:r>
        <w:rPr>
          <w:rStyle w:val="FootnoteReference"/>
        </w:rPr>
        <w:footnoteReference w:id="721"/>
      </w:r>
      <w:r>
        <w:rPr>
          <w:rFonts w:ascii="Amiri" w:hAnsi="Amiri" w:eastAsia="Amiri" w:cs="Amiri"/>
          <w:lang w:bidi="ar-SA"/>
          <w:color w:val="111111"/>
          <w:sz w:val="28"/>
          <w:szCs w:val="28"/>
          <w:rtl/>
        </w:rPr>
        <w:t xml:space="preserve">: «قَدْ</w:t>
      </w:r>
      <w:r>
        <w:rPr>
          <w:rStyle w:val="FootnoteReference"/>
        </w:rPr>
        <w:footnoteReference w:id="722"/>
      </w:r>
      <w:r>
        <w:rPr>
          <w:rFonts w:ascii="Amiri" w:hAnsi="Amiri" w:eastAsia="Amiri" w:cs="Amiri"/>
          <w:lang w:bidi="ar-SA"/>
          <w:color w:val="111111"/>
          <w:sz w:val="28"/>
          <w:szCs w:val="28"/>
          <w:rtl/>
        </w:rPr>
        <w:t xml:space="preserve">أَصَبْتَ وَأَحْسَنْتَ» ثُمَّ قَالَ : «کَذلِکَ الاْءِیمَانُ وَالاْءِسْلاَمُ» .</w:t>
      </w:r>
      <w:r>
        <w:rPr>
          <w:rStyle w:val="FootnoteReference"/>
        </w:rPr>
        <w:footnoteReference w:id="723"/>
      </w:r>
    </w:p>
    <w:p>
      <w:pPr>
        <w:pStyle w:val="Heading3"/>
      </w:pPr>
      <w:bookmarkStart w:id="754" w:name="_Toc97"/>
      <w:r>
        <w:t>(16) باب آخر منه وفیه أنّ الإسلام قبل الإیمان</w:t>
      </w:r>
      <w:bookmarkEnd w:id="754"/>
    </w:p>
    <w:p>
      <w:pPr>
        <w:pStyle w:val="Heading4"/>
      </w:pPr>
      <w:bookmarkStart w:id="755" w:name="_Toc98"/>
      <w:r>
        <w:t>1- الحدیث</w:t>
      </w:r>
      <w:bookmarkEnd w:id="755"/>
    </w:p>
    <w:p>
      <w:pPr>
        <w:pStyle w:val="BookText"/>
      </w:pPr>
      <w:r>
        <w:rPr>
          <w:rFonts w:ascii="Amiri" w:hAnsi="Amiri" w:eastAsia="Amiri" w:cs="Amiri"/>
          <w:lang w:bidi="ar-SA"/>
          <w:color w:val="111111"/>
          <w:sz w:val="28"/>
          <w:szCs w:val="28"/>
          <w:rtl/>
        </w:rPr>
        <w:t xml:space="preserve">1/1516 . عَلِیُّ بْنُ إِبْرَاهِیمَ ، عَنِ الْعَبَّاسِ بْنِ مَعْرُوفٍ ، عَنْ عَبْدِ الرَّحْمنِ بْنِ أَبِی نَجْرَانَ ،</w:t>
      </w:r>
    </w:p>
    <w:p>
      <w:pPr>
        <w:pStyle w:val="BookText"/>
      </w:pPr>
      <w:r>
        <w:rPr>
          <w:rFonts w:ascii="Amiri" w:hAnsi="Amiri" w:eastAsia="Amiri" w:cs="Amiri"/>
          <w:lang w:bidi="ar-SA"/>
          <w:color w:val="111111"/>
          <w:sz w:val="28"/>
          <w:szCs w:val="28"/>
          <w:rtl/>
        </w:rPr>
        <w:t xml:space="preserve">عَنْ حَمَّادِ بْنِ عُثْمَانَ ، عَنْ عَبْدِ الرَّحِیمِ الْقَصِیرِ ، قَالَ :</w:t>
      </w:r>
    </w:p>
    <w:p>
      <w:pPr>
        <w:pStyle w:val="BookText"/>
      </w:pPr>
      <w:r>
        <w:rPr>
          <w:rFonts w:ascii="Amiri" w:hAnsi="Amiri" w:eastAsia="Amiri" w:cs="Amiri"/>
          <w:lang w:bidi="ar-SA"/>
          <w:color w:val="111111"/>
          <w:sz w:val="28"/>
          <w:szCs w:val="28"/>
          <w:rtl/>
        </w:rPr>
        <w:t xml:space="preserve">کَتَبْتُ مَعَ</w:t>
      </w:r>
      <w:r>
        <w:rPr>
          <w:rStyle w:val="FootnoteReference"/>
        </w:rPr>
        <w:footnoteReference w:id="724"/>
      </w:r>
      <w:r>
        <w:rPr>
          <w:rFonts w:ascii="Amiri" w:hAnsi="Amiri" w:eastAsia="Amiri" w:cs="Amiri"/>
          <w:lang w:bidi="ar-SA"/>
          <w:color w:val="111111"/>
          <w:sz w:val="28"/>
          <w:szCs w:val="28"/>
          <w:rtl/>
        </w:rPr>
        <w:t xml:space="preserve">عَبْدِ الْمَلِکِ بْنِ أَعْیَنَ إِلی أَبِی عَبْدِ اللّهِ علیه‌السلام أَسْأَلُهُ عَنِ الاْءِیمَانِ : مَا هُوَ؟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 إِلَیَّ مَعَ</w:t>
      </w:r>
      <w:r>
        <w:rPr>
          <w:rStyle w:val="FootnoteReference"/>
        </w:rPr>
        <w:footnoteReference w:id="725"/>
      </w:r>
      <w:r>
        <w:rPr>
          <w:rFonts w:ascii="Amiri" w:hAnsi="Amiri" w:eastAsia="Amiri" w:cs="Amiri"/>
          <w:lang w:bidi="ar-SA"/>
          <w:color w:val="111111"/>
          <w:sz w:val="28"/>
          <w:szCs w:val="28"/>
          <w:rtl/>
        </w:rPr>
        <w:t xml:space="preserve">عَبْدِ الْمَلِکِ بْنِ أَعْیَنَ : «سَأَلْتَ ـ رَحِمَکَ اللّهُ ـ عَنِ الاْءِیمَانِ ؛ وَ</w:t>
      </w:r>
      <w:r>
        <w:rPr>
          <w:rStyle w:val="FootnoteReference"/>
        </w:rPr>
        <w:footnoteReference w:id="726"/>
      </w:r>
      <w:r>
        <w:rPr>
          <w:rFonts w:ascii="Amiri" w:hAnsi="Amiri" w:eastAsia="Amiri" w:cs="Amiri"/>
          <w:lang w:bidi="ar-SA"/>
          <w:color w:val="111111"/>
          <w:sz w:val="28"/>
          <w:szCs w:val="28"/>
          <w:rtl/>
        </w:rPr>
        <w:t xml:space="preserve">الاْءِیمَانُ هُوَ الاْءِقْرَارُ بِاللِّسَانِ ، وَعَقْدٌ فِی الْقَلْبِ</w:t>
      </w:r>
      <w:r>
        <w:rPr>
          <w:rStyle w:val="FootnoteReference"/>
        </w:rPr>
        <w:footnoteReference w:id="727"/>
      </w:r>
      <w:r>
        <w:rPr>
          <w:rFonts w:ascii="Amiri" w:hAnsi="Amiri" w:eastAsia="Amiri" w:cs="Amiri"/>
          <w:lang w:bidi="ar-SA"/>
          <w:color w:val="111111"/>
          <w:sz w:val="28"/>
          <w:szCs w:val="28"/>
          <w:rtl/>
        </w:rPr>
        <w:t xml:space="preserve">، وَعَمَلٌ بِالاْءَرْکَانِ ، وَالاْءِیمَانُ</w:t>
      </w:r>
      <w:r>
        <w:rPr>
          <w:rStyle w:val="FootnoteReference"/>
        </w:rPr>
        <w:footnoteReference w:id="728"/>
      </w:r>
      <w:r>
        <w:rPr>
          <w:rFonts w:ascii="Amiri" w:hAnsi="Amiri" w:eastAsia="Amiri" w:cs="Amiri"/>
          <w:lang w:bidi="ar-SA"/>
          <w:color w:val="111111"/>
          <w:sz w:val="28"/>
          <w:szCs w:val="28"/>
          <w:rtl/>
        </w:rPr>
        <w:t xml:space="preserve">بَعْضُهُ مِنْ بَعْضٍ ، وَهُوَ دَارٌ ، وَکَذلِکَ الاْءِسْلاَمُ دَارٌ ، وَالْکُفْرُ دَارٌ ، فَقَدْ یَکُونُ الْعَبْدُ مُسْلِماً قَبْلَ أَنْ یَکُونَ مُوءْمِناً ، وَلاَ یَکُونُ مُوءْمِناً حَتّی یَکُونَ مُسْلِماً ، فَالاْءِسْلاَمُ</w:t>
      </w:r>
      <w:r>
        <w:rPr>
          <w:rStyle w:val="FootnoteReference"/>
        </w:rPr>
        <w:footnoteReference w:id="729"/>
      </w:r>
      <w:r>
        <w:rPr>
          <w:rFonts w:ascii="Amiri" w:hAnsi="Amiri" w:eastAsia="Amiri" w:cs="Amiri"/>
          <w:lang w:bidi="ar-SA"/>
          <w:color w:val="111111"/>
          <w:sz w:val="28"/>
          <w:szCs w:val="28"/>
          <w:rtl/>
        </w:rPr>
        <w:t xml:space="preserve">قَبْلَ الاْءِیمَانِ وَهُوَ یُشَارِکُ الاْءِیمَانَ</w:t>
      </w:r>
      <w:r>
        <w:rPr>
          <w:rStyle w:val="FootnoteReference"/>
        </w:rPr>
        <w:footnoteReference w:id="730"/>
      </w:r>
      <w:r>
        <w:rPr>
          <w:rFonts w:ascii="Amiri" w:hAnsi="Amiri" w:eastAsia="Amiri" w:cs="Amiri"/>
          <w:lang w:bidi="ar-SA"/>
          <w:color w:val="111111"/>
          <w:sz w:val="28"/>
          <w:szCs w:val="28"/>
          <w:rtl/>
        </w:rPr>
        <w:t xml:space="preserve">، فَإِذَا أَتَی الْعَبْدُ کَبِیرَةً</w:t>
      </w:r>
      <w:r>
        <w:rPr>
          <w:rStyle w:val="FootnoteReference"/>
        </w:rPr>
        <w:footnoteReference w:id="731"/>
      </w:r>
      <w:r>
        <w:rPr>
          <w:rFonts w:ascii="Amiri" w:hAnsi="Amiri" w:eastAsia="Amiri" w:cs="Amiri"/>
          <w:lang w:bidi="ar-SA"/>
          <w:color w:val="111111"/>
          <w:sz w:val="28"/>
          <w:szCs w:val="28"/>
          <w:rtl/>
        </w:rPr>
        <w:t xml:space="preserve">مِنْ کَبَائِرِ</w:t>
      </w:r>
      <w:r>
        <w:rPr>
          <w:rStyle w:val="FootnoteReference"/>
        </w:rPr>
        <w:footnoteReference w:id="732"/>
      </w:r>
      <w:r>
        <w:rPr>
          <w:rFonts w:ascii="Amiri" w:hAnsi="Amiri" w:eastAsia="Amiri" w:cs="Amiri"/>
          <w:lang w:bidi="ar-SA"/>
          <w:color w:val="111111"/>
          <w:sz w:val="28"/>
          <w:szCs w:val="28"/>
          <w:rtl/>
        </w:rPr>
        <w:t xml:space="preserve">الْمَعَاصِی ، أَوْ صَغِیرَةً</w:t>
      </w:r>
      <w:r>
        <w:rPr>
          <w:rStyle w:val="FootnoteReference"/>
        </w:rPr>
        <w:footnoteReference w:id="733"/>
      </w:r>
      <w:r>
        <w:rPr>
          <w:rFonts w:ascii="Amiri" w:hAnsi="Amiri" w:eastAsia="Amiri" w:cs="Amiri"/>
          <w:lang w:bidi="ar-SA"/>
          <w:color w:val="111111"/>
          <w:sz w:val="28"/>
          <w:szCs w:val="28"/>
          <w:rtl/>
        </w:rPr>
        <w:t xml:space="preserve">مِنْ صَغَائِرِ</w:t>
      </w:r>
      <w:r>
        <w:rPr>
          <w:rStyle w:val="FootnoteReference"/>
        </w:rPr>
        <w:footnoteReference w:id="734"/>
      </w:r>
      <w:r>
        <w:rPr>
          <w:rFonts w:ascii="Amiri" w:hAnsi="Amiri" w:eastAsia="Amiri" w:cs="Amiri"/>
          <w:lang w:bidi="ar-SA"/>
          <w:color w:val="111111"/>
          <w:sz w:val="28"/>
          <w:szCs w:val="28"/>
          <w:rtl/>
        </w:rPr>
        <w:t xml:space="preserve">الْمَعَاصِی الَّتِی نَهَی اللّهُ ـ عَزَّ وَجَلَّ ـ عَنْهَا ، کَانَ خَارِجاً مِنَ الاْءِیمَانِ ، سَاقِطاً</w:t>
      </w:r>
      <w:r>
        <w:rPr>
          <w:rStyle w:val="FootnoteReference"/>
        </w:rPr>
        <w:footnoteReference w:id="735"/>
      </w:r>
      <w:r>
        <w:rPr>
          <w:rFonts w:ascii="Amiri" w:hAnsi="Amiri" w:eastAsia="Amiri" w:cs="Amiri"/>
          <w:lang w:bidi="ar-SA"/>
          <w:color w:val="111111"/>
          <w:sz w:val="28"/>
          <w:szCs w:val="28"/>
          <w:rtl/>
        </w:rPr>
        <w:t xml:space="preserve">عَنْهُ اسْمُ الاْءِیمَانِ ، وَثَابِتاً عَلَیْهِ اسْمُ الاْءِسْلاَمِ</w:t>
      </w:r>
      <w:r>
        <w:rPr>
          <w:rStyle w:val="FootnoteReference"/>
        </w:rPr>
        <w:footnoteReference w:id="736"/>
      </w:r>
      <w:r>
        <w:rPr>
          <w:rFonts w:ascii="Amiri" w:hAnsi="Amiri" w:eastAsia="Amiri" w:cs="Amiri"/>
          <w:lang w:bidi="ar-SA"/>
          <w:color w:val="111111"/>
          <w:sz w:val="28"/>
          <w:szCs w:val="28"/>
          <w:rtl/>
        </w:rPr>
        <w:t xml:space="preserve">، فَإِنْ تَابَ وَاسْتَغْفَرَ ، عَادَ إِلی دَارِ</w:t>
      </w:r>
      <w:r>
        <w:rPr>
          <w:rStyle w:val="FootnoteReference"/>
        </w:rPr>
        <w:footnoteReference w:id="737"/>
      </w:r>
      <w:r>
        <w:rPr>
          <w:rFonts w:ascii="Amiri" w:hAnsi="Amiri" w:eastAsia="Amiri" w:cs="Amiri"/>
          <w:lang w:bidi="ar-SA"/>
          <w:color w:val="111111"/>
          <w:sz w:val="28"/>
          <w:szCs w:val="28"/>
          <w:rtl/>
        </w:rPr>
        <w:t xml:space="preserve">الاْءِیمَانِ ، وَلاَ یُخْرِجُهُ إِلَی</w:t>
      </w:r>
      <w:r>
        <w:rPr>
          <w:rStyle w:val="FootnoteReference"/>
        </w:rPr>
        <w:footnoteReference w:id="738"/>
      </w:r>
      <w:r>
        <w:rPr>
          <w:rFonts w:ascii="Times New Roman" w:hAnsi="Times New Roman" w:eastAsia="Times New Roman" w:cs="Times New Roman"/>
          <w:lang w:val="en-US" w:bidi="en-US"/>
          <w:color w:val="111111"/>
          <w:sz w:val="28"/>
          <w:szCs w:val="28"/>
          <w:rtl/>
        </w:rPr>
        <w:t xml:space="preserve">2 / 28</w:t>
      </w:r>
    </w:p>
    <w:p>
      <w:pPr>
        <w:pStyle w:val="BookText"/>
      </w:pPr>
      <w:r>
        <w:rPr>
          <w:rFonts w:ascii="Amiri" w:hAnsi="Amiri" w:eastAsia="Amiri" w:cs="Amiri"/>
          <w:lang w:bidi="ar-SA"/>
          <w:color w:val="111111"/>
          <w:sz w:val="28"/>
          <w:szCs w:val="28"/>
          <w:rtl/>
        </w:rPr>
        <w:t xml:space="preserve">الْکُفْرِ إِلاَّ الْجُحُودُ وَالاِسْتِحْلاَلُ بِأَنْ</w:t>
      </w:r>
      <w:r>
        <w:rPr>
          <w:rStyle w:val="FootnoteReference"/>
        </w:rPr>
        <w:footnoteReference w:id="739"/>
      </w:r>
      <w:r>
        <w:rPr>
          <w:rFonts w:ascii="Amiri" w:hAnsi="Amiri" w:eastAsia="Amiri" w:cs="Amiri"/>
          <w:lang w:bidi="ar-SA"/>
          <w:color w:val="111111"/>
          <w:sz w:val="28"/>
          <w:szCs w:val="28"/>
          <w:rtl/>
        </w:rPr>
        <w:t xml:space="preserve">یَقُولَ لِلْحَلاَلِ : هذَا حَرَامٌ ، وَ</w:t>
      </w:r>
      <w:r>
        <w:rPr>
          <w:rStyle w:val="FootnoteReference"/>
        </w:rPr>
        <w:footnoteReference w:id="740"/>
      </w:r>
      <w:r>
        <w:rPr>
          <w:rFonts w:ascii="Amiri" w:hAnsi="Amiri" w:eastAsia="Amiri" w:cs="Amiri"/>
          <w:lang w:bidi="ar-SA"/>
          <w:color w:val="111111"/>
          <w:sz w:val="28"/>
          <w:szCs w:val="28"/>
          <w:rtl/>
        </w:rPr>
        <w:t xml:space="preserve">لِلْحَرَامِ : هذَا حَلاَلٌ ، وَدَانَ بِذلِکَ ، فَعِنْدَهَا یَکُونُ خَارِجاً مِنَ الاْءِسْلاَمِ وَالاْءِیمَانِ ، دَاخِلاً</w:t>
      </w:r>
      <w:r>
        <w:rPr>
          <w:rStyle w:val="FootnoteReference"/>
        </w:rPr>
        <w:footnoteReference w:id="741"/>
      </w:r>
      <w:r>
        <w:rPr>
          <w:rFonts w:ascii="Amiri" w:hAnsi="Amiri" w:eastAsia="Amiri" w:cs="Amiri"/>
          <w:lang w:bidi="ar-SA"/>
          <w:color w:val="111111"/>
          <w:sz w:val="28"/>
          <w:szCs w:val="28"/>
          <w:rtl/>
        </w:rPr>
        <w:t xml:space="preserve">فِی الْکُفْرِ ، وَکَانَ بِمَنْزِلَةِ مَنْ دَخَلَ الْحَرَمَ ثُمَّ دَخَلَ الْکَعْبَةَ ، وَأَحْدَثَ فِی الْکَعْبَةِ حَدَثاً ، فَأُخْرِجَ عَنِ الْکَعْبَةِ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20113_193969"/>
    <w:bookmarkEnd w:id="52"/>
    <w:p>
      <w:pPr>
        <w:pStyle w:val="BookText"/>
      </w:pPr>
      <w:r>
        <w:rPr>
          <w:rFonts w:ascii="Amiri" w:hAnsi="Amiri" w:eastAsia="Amiri" w:cs="Amiri"/>
          <w:lang w:bidi="ar-SA"/>
          <w:color w:val="111111"/>
          <w:sz w:val="28"/>
          <w:szCs w:val="28"/>
          <w:rtl/>
        </w:rPr>
        <w:t xml:space="preserve">وَ عَنِ الْحَرَمِ ، فَضُرِبَتْ عُنُقُهُ ، وَصَارَ إِلَی النَّارِ» .</w:t>
      </w:r>
      <w:r>
        <w:rPr>
          <w:rStyle w:val="FootnoteReference"/>
        </w:rPr>
        <w:footnoteReference w:id="742"/>
      </w:r>
    </w:p>
    <w:p>
      <w:pPr>
        <w:pStyle w:val="Heading4"/>
      </w:pPr>
      <w:bookmarkStart w:id="756" w:name="_Toc99"/>
      <w:r>
        <w:t>2- الحدیث</w:t>
      </w:r>
      <w:bookmarkEnd w:id="756"/>
    </w:p>
    <w:p>
      <w:pPr>
        <w:pStyle w:val="BookText"/>
      </w:pPr>
      <w:r>
        <w:rPr>
          <w:rFonts w:ascii="Amiri" w:hAnsi="Amiri" w:eastAsia="Amiri" w:cs="Amiri"/>
          <w:lang w:bidi="ar-SA"/>
          <w:color w:val="111111"/>
          <w:sz w:val="28"/>
          <w:szCs w:val="28"/>
          <w:rtl/>
        </w:rPr>
        <w:t xml:space="preserve">2/1517. عِدَّةٌ مِنْ أَصْحَابِنَا ، عَنْ أَحْمَدَ بْنِ مُحَمَّدٍ ، عَنْ عُثْمَانَ بْنِ عِیسی ، عَنْ سَمَاعَةَ بْنِ مِهْرَانَ ، قَالَ :</w:t>
      </w:r>
    </w:p>
    <w:p>
      <w:pPr>
        <w:pStyle w:val="BookText"/>
      </w:pPr>
      <w:r>
        <w:rPr>
          <w:rFonts w:ascii="Amiri" w:hAnsi="Amiri" w:eastAsia="Amiri" w:cs="Amiri"/>
          <w:lang w:bidi="ar-SA"/>
          <w:color w:val="111111"/>
          <w:sz w:val="28"/>
          <w:szCs w:val="28"/>
          <w:rtl/>
        </w:rPr>
        <w:t xml:space="preserve">سَأَلْتُهُ عَنِ الاْءِیمَانِ وَالاْءِسْلاَمِ : قُلْتُ لَهُ : أَ فَرْقٌ بَیْنَ الاْءِسْلاَمِ وَالاْءِیمَانِ</w:t>
      </w:r>
      <w:r>
        <w:rPr>
          <w:rStyle w:val="FootnoteReference"/>
        </w:rPr>
        <w:footnoteReference w:id="7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«فَأَضْرِبُ لَکَ مَثَلَهُ</w:t>
      </w:r>
      <w:r>
        <w:rPr>
          <w:rStyle w:val="FootnoteReference"/>
        </w:rPr>
        <w:footnoteReference w:id="744"/>
      </w:r>
      <w:r>
        <w:rPr>
          <w:rFonts w:ascii="Amiri" w:hAnsi="Amiri" w:eastAsia="Amiri" w:cs="Amiri"/>
          <w:lang w:bidi="ar-SA"/>
          <w:color w:val="111111"/>
          <w:sz w:val="28"/>
          <w:szCs w:val="28"/>
          <w:rtl/>
        </w:rPr>
        <w:t xml:space="preserve">؟» قَالَ : قُلْتُ : أَوْرِدْ</w:t>
      </w:r>
      <w:r>
        <w:rPr>
          <w:rStyle w:val="FootnoteReference"/>
        </w:rPr>
        <w:footnoteReference w:id="745"/>
      </w:r>
      <w:r>
        <w:rPr>
          <w:rFonts w:ascii="Amiri" w:hAnsi="Amiri" w:eastAsia="Amiri" w:cs="Amiri"/>
          <w:lang w:bidi="ar-SA"/>
          <w:color w:val="111111"/>
          <w:sz w:val="28"/>
          <w:szCs w:val="28"/>
          <w:rtl/>
        </w:rPr>
        <w:t xml:space="preserve">ذلِکَ ، قَالَ : «مَثَلُ الاْءِیمَانِ وَالاْءِسْلاَمِ</w:t>
      </w:r>
      <w:r>
        <w:rPr>
          <w:rStyle w:val="FootnoteReference"/>
        </w:rPr>
        <w:footnoteReference w:id="746"/>
      </w:r>
      <w:r>
        <w:rPr>
          <w:rFonts w:ascii="Amiri" w:hAnsi="Amiri" w:eastAsia="Amiri" w:cs="Amiri"/>
          <w:lang w:bidi="ar-SA"/>
          <w:color w:val="111111"/>
          <w:sz w:val="28"/>
          <w:szCs w:val="28"/>
          <w:rtl/>
        </w:rPr>
        <w:t xml:space="preserve">مَثَلُ الْکَعْبَةِ الْحَرَامِ</w:t>
      </w:r>
      <w:r>
        <w:rPr>
          <w:rStyle w:val="FootnoteReference"/>
        </w:rPr>
        <w:footnoteReference w:id="747"/>
      </w:r>
      <w:r>
        <w:rPr>
          <w:rFonts w:ascii="Amiri" w:hAnsi="Amiri" w:eastAsia="Amiri" w:cs="Amiri"/>
          <w:lang w:bidi="ar-SA"/>
          <w:color w:val="111111"/>
          <w:sz w:val="28"/>
          <w:szCs w:val="28"/>
          <w:rtl/>
        </w:rPr>
        <w:t xml:space="preserve">مِنَ الْحَرَمِ</w:t>
      </w:r>
      <w:r>
        <w:rPr>
          <w:rStyle w:val="FootnoteReference"/>
        </w:rPr>
        <w:footnoteReference w:id="748"/>
      </w:r>
      <w:r>
        <w:rPr>
          <w:rFonts w:ascii="Amiri" w:hAnsi="Amiri" w:eastAsia="Amiri" w:cs="Amiri"/>
          <w:lang w:bidi="ar-SA"/>
          <w:color w:val="111111"/>
          <w:sz w:val="28"/>
          <w:szCs w:val="28"/>
          <w:rtl/>
        </w:rPr>
        <w:t xml:space="preserve">، قَدْ یَکُونُ</w:t>
      </w:r>
      <w:r>
        <w:rPr>
          <w:rStyle w:val="FootnoteReference"/>
        </w:rPr>
        <w:footnoteReference w:id="749"/>
      </w:r>
      <w:r>
        <w:rPr>
          <w:rFonts w:ascii="Amiri" w:hAnsi="Amiri" w:eastAsia="Amiri" w:cs="Amiri"/>
          <w:lang w:bidi="ar-SA"/>
          <w:color w:val="111111"/>
          <w:sz w:val="28"/>
          <w:szCs w:val="28"/>
          <w:rtl/>
        </w:rPr>
        <w:t xml:space="preserve">فِی الْحَرَمِ وَلاَ یَکُونُ فِی الْکَعْبَةِ ، وَلاَ یَکُونُ فِی الْکَعْبَةِ حَتّی یَکُونَ فِی الْحَرَمِ ، وَقَدْ یَکُونُ مُسْلِماً وَلاَ یَکُونُ مُوءْمِناً ، وَلاَ یَکُونُ مُوءْمِناً حَتّی یَکُونَ مُسْلِماً» .</w:t>
      </w:r>
    </w:p>
    <w:p>
      <w:pPr>
        <w:pStyle w:val="BookText"/>
      </w:pPr>
      <w:r>
        <w:rPr>
          <w:rFonts w:ascii="Amiri" w:hAnsi="Amiri" w:eastAsia="Amiri" w:cs="Amiri"/>
          <w:lang w:bidi="ar-SA"/>
          <w:color w:val="111111"/>
          <w:sz w:val="28"/>
          <w:szCs w:val="28"/>
          <w:rtl/>
        </w:rPr>
        <w:t xml:space="preserve">قَالَ : قُلْتُ : فَیُخْرِجُ</w:t>
      </w:r>
      <w:r>
        <w:rPr>
          <w:rStyle w:val="FootnoteReference"/>
        </w:rPr>
        <w:footnoteReference w:id="750"/>
      </w:r>
      <w:r>
        <w:rPr>
          <w:rFonts w:ascii="Amiri" w:hAnsi="Amiri" w:eastAsia="Amiri" w:cs="Amiri"/>
          <w:lang w:bidi="ar-SA"/>
          <w:color w:val="111111"/>
          <w:sz w:val="28"/>
          <w:szCs w:val="28"/>
          <w:rtl/>
        </w:rPr>
        <w:t xml:space="preserve">مِنَ الاْءِیمَانِ شَیْءٌ؟ قَالَ : «نَعَمْ». قُلْتُ : فَیُصَیِّرُهُ</w:t>
      </w:r>
      <w:r>
        <w:rPr>
          <w:rStyle w:val="FootnoteReference"/>
        </w:rPr>
        <w:footnoteReference w:id="751"/>
      </w:r>
      <w:r>
        <w:rPr>
          <w:rFonts w:ascii="Amiri" w:hAnsi="Amiri" w:eastAsia="Amiri" w:cs="Amiri"/>
          <w:lang w:bidi="ar-SA"/>
          <w:color w:val="111111"/>
          <w:sz w:val="28"/>
          <w:szCs w:val="28"/>
          <w:rtl/>
        </w:rPr>
        <w:t xml:space="preserve">إِلی مَا ذَا؟ قَالَ : «إِلَی الاْءِسْلاَمِ أَوِ</w:t>
      </w:r>
      <w:r>
        <w:rPr>
          <w:rStyle w:val="FootnoteReference"/>
        </w:rPr>
        <w:footnoteReference w:id="752"/>
      </w:r>
      <w:r>
        <w:rPr>
          <w:rFonts w:ascii="Amiri" w:hAnsi="Amiri" w:eastAsia="Amiri" w:cs="Amiri"/>
          <w:lang w:bidi="ar-SA"/>
          <w:color w:val="111111"/>
          <w:sz w:val="28"/>
          <w:szCs w:val="28"/>
          <w:rtl/>
        </w:rPr>
        <w:t xml:space="preserve">الْکُفْرِ». وَقَالَ : «لَوْ</w:t>
      </w:r>
      <w:r>
        <w:rPr>
          <w:rStyle w:val="FootnoteReference"/>
        </w:rPr>
        <w:footnoteReference w:id="753"/>
      </w:r>
      <w:r>
        <w:rPr>
          <w:rFonts w:ascii="Amiri" w:hAnsi="Amiri" w:eastAsia="Amiri" w:cs="Amiri"/>
          <w:lang w:bidi="ar-SA"/>
          <w:color w:val="111111"/>
          <w:sz w:val="28"/>
          <w:szCs w:val="28"/>
          <w:rtl/>
        </w:rPr>
        <w:t xml:space="preserve">أَنَّ رَجُلاً دَخَلَ الْکَعْبَةَ ، فَأَفْلَتَ مِنْهُ</w:t>
      </w:r>
      <w:r>
        <w:rPr>
          <w:rStyle w:val="FootnoteReference"/>
        </w:rPr>
        <w:footnoteReference w:id="754"/>
      </w:r>
      <w:r>
        <w:rPr>
          <w:rFonts w:ascii="Amiri" w:hAnsi="Amiri" w:eastAsia="Amiri" w:cs="Amiri"/>
          <w:lang w:bidi="ar-SA"/>
          <w:color w:val="111111"/>
          <w:sz w:val="28"/>
          <w:szCs w:val="28"/>
          <w:rtl/>
        </w:rPr>
        <w:t xml:space="preserve">بَوْلُهُ</w:t>
      </w:r>
      <w:r>
        <w:rPr>
          <w:rStyle w:val="FootnoteReference"/>
        </w:rPr>
        <w:footnoteReference w:id="755"/>
      </w:r>
      <w:r>
        <w:rPr>
          <w:rFonts w:ascii="IRNazanin" w:hAnsi="IRNazanin" w:eastAsia="IRNazanin" w:cs="IRNazanin"/>
          <w:lang w:bidi="fa-IR"/>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20113_193970"/>
    <w:bookmarkEnd w:id="53"/>
    <w:p>
      <w:pPr>
        <w:pStyle w:val="BookText"/>
      </w:pPr>
      <w:r>
        <w:rPr>
          <w:rFonts w:ascii="Amiri" w:hAnsi="Amiri" w:eastAsia="Amiri" w:cs="Amiri"/>
          <w:lang w:bidi="ar-SA"/>
          <w:color w:val="111111"/>
          <w:sz w:val="28"/>
          <w:szCs w:val="28"/>
          <w:rtl/>
        </w:rPr>
        <w:t xml:space="preserve">أُخْرِجَ</w:t>
      </w:r>
      <w:r>
        <w:rPr>
          <w:rStyle w:val="FootnoteReference"/>
        </w:rPr>
        <w:footnoteReference w:id="756"/>
      </w:r>
      <w:r>
        <w:rPr>
          <w:rFonts w:ascii="Amiri" w:hAnsi="Amiri" w:eastAsia="Amiri" w:cs="Amiri"/>
          <w:lang w:bidi="ar-SA"/>
          <w:color w:val="111111"/>
          <w:sz w:val="28"/>
          <w:szCs w:val="28"/>
          <w:rtl/>
        </w:rPr>
        <w:t xml:space="preserve">مِنَ الْکَعْبَةِ وَلَمْ یُخْرَجْ مِنَ الْحَرَمِ ، فَغَسَلَ</w:t>
      </w:r>
      <w:r>
        <w:rPr>
          <w:rStyle w:val="FootnoteReference"/>
        </w:rPr>
        <w:footnoteReference w:id="757"/>
      </w:r>
      <w:r>
        <w:rPr>
          <w:rFonts w:ascii="Amiri" w:hAnsi="Amiri" w:eastAsia="Amiri" w:cs="Amiri"/>
          <w:lang w:bidi="ar-SA"/>
          <w:color w:val="111111"/>
          <w:sz w:val="28"/>
          <w:szCs w:val="28"/>
          <w:rtl/>
        </w:rPr>
        <w:t xml:space="preserve">ثَوْبَهُ وَتَطَهَّرَ ، ثُمَّ لَمْ یُمْنَعْ</w:t>
      </w:r>
      <w:r>
        <w:rPr>
          <w:rStyle w:val="FootnoteReference"/>
        </w:rPr>
        <w:footnoteReference w:id="758"/>
      </w:r>
      <w:r>
        <w:rPr>
          <w:rFonts w:ascii="Amiri" w:hAnsi="Amiri" w:eastAsia="Amiri" w:cs="Amiri"/>
          <w:lang w:bidi="ar-SA"/>
          <w:color w:val="111111"/>
          <w:sz w:val="28"/>
          <w:szCs w:val="28"/>
          <w:rtl/>
        </w:rPr>
        <w:t xml:space="preserve">أَنْ یَدْخُلَ الْکَعْبَةَ ؛ وَلَوْ أَنَّ رَجُلاً دَخَلَ الْکَعْبَةَ</w:t>
      </w:r>
      <w:r>
        <w:rPr>
          <w:rStyle w:val="FootnoteReference"/>
        </w:rPr>
        <w:footnoteReference w:id="759"/>
      </w:r>
      <w:r>
        <w:rPr>
          <w:rFonts w:ascii="Amiri" w:hAnsi="Amiri" w:eastAsia="Amiri" w:cs="Amiri"/>
          <w:lang w:bidi="ar-SA"/>
          <w:color w:val="111111"/>
          <w:sz w:val="28"/>
          <w:szCs w:val="28"/>
          <w:rtl/>
        </w:rPr>
        <w:t xml:space="preserve">، فَبَالَ فِیهَا</w:t>
      </w:r>
      <w:r>
        <w:rPr>
          <w:rStyle w:val="FootnoteReference"/>
        </w:rPr>
        <w:footnoteReference w:id="760"/>
      </w:r>
      <w:r>
        <w:rPr>
          <w:rFonts w:ascii="Amiri" w:hAnsi="Amiri" w:eastAsia="Amiri" w:cs="Amiri"/>
          <w:lang w:bidi="ar-SA"/>
          <w:color w:val="111111"/>
          <w:sz w:val="28"/>
          <w:szCs w:val="28"/>
          <w:rtl/>
        </w:rPr>
        <w:t xml:space="preserve">مُعَانِداً ، أُخْرِجَ مِنَ الْکَعْبَةِ وَمِنَ الْحَرَمِ ، وَضُرِبَتْ عُنُقُهُ» .</w:t>
      </w:r>
      <w:r>
        <w:rPr>
          <w:rStyle w:val="FootnoteReference"/>
        </w:rPr>
        <w:footnoteReference w:id="761"/>
      </w:r>
    </w:p>
    <w:p>
      <w:pPr>
        <w:pStyle w:val="Heading3"/>
      </w:pPr>
      <w:bookmarkStart w:id="757" w:name="_Toc100"/>
      <w:r>
        <w:t>(17) باب [بدون العنوان]</w:t>
      </w:r>
      <w:bookmarkEnd w:id="757"/>
    </w:p>
    <w:p>
      <w:pPr>
        <w:pStyle w:val="Heading4"/>
      </w:pPr>
      <w:bookmarkStart w:id="758" w:name="_Toc101"/>
      <w:r>
        <w:t>اشارة</w:t>
      </w:r>
      <w:bookmarkEnd w:id="758"/>
    </w:p>
    <w:p>
      <w:pPr>
        <w:pStyle w:val="BookText"/>
      </w:pPr>
      <w:r>
        <w:rPr>
          <w:rFonts w:ascii="Amiri" w:hAnsi="Amiri" w:eastAsia="Amiri" w:cs="Amiri"/>
          <w:lang w:bidi="ar-SA"/>
          <w:color w:val="111111"/>
          <w:sz w:val="28"/>
          <w:szCs w:val="28"/>
          <w:rtl/>
        </w:rPr>
        <w:t xml:space="preserve">17 ـ بَابٌ </w:t>
      </w:r>
      <w:r>
        <w:rPr>
          <w:rStyle w:val="FootnoteReference"/>
        </w:rPr>
        <w:footnoteReference w:id="762"/>
      </w:r>
    </w:p>
    <w:p>
      <w:pPr>
        <w:pStyle w:val="Heading4"/>
      </w:pPr>
      <w:bookmarkStart w:id="759" w:name="_Toc102"/>
      <w:r>
        <w:t>1- الحدیث</w:t>
      </w:r>
      <w:bookmarkEnd w:id="759"/>
    </w:p>
    <w:p>
      <w:pPr>
        <w:pStyle w:val="BookText"/>
      </w:pPr>
      <w:r>
        <w:rPr>
          <w:rFonts w:ascii="Amiri" w:hAnsi="Amiri" w:eastAsia="Amiri" w:cs="Amiri"/>
          <w:lang w:bidi="ar-SA"/>
          <w:color w:val="111111"/>
          <w:sz w:val="28"/>
          <w:szCs w:val="28"/>
          <w:rtl/>
        </w:rPr>
        <w:t xml:space="preserve">1/1518. عَلِیُّ بْنُ مُحَمَّدٍ </w:t>
      </w:r>
      <w:r>
        <w:rPr>
          <w:rStyle w:val="FootnoteReference"/>
        </w:rPr>
        <w:footnoteReference w:id="763"/>
      </w:r>
      <w:r>
        <w:rPr>
          <w:rFonts w:ascii="Amiri" w:hAnsi="Amiri" w:eastAsia="Amiri" w:cs="Amiri"/>
          <w:lang w:bidi="ar-SA"/>
          <w:color w:val="111111"/>
          <w:sz w:val="28"/>
          <w:szCs w:val="28"/>
          <w:rtl/>
        </w:rPr>
        <w:t xml:space="preserve">، عَنْ بَعْضِ أَصْحَابِهِ </w:t>
      </w:r>
      <w:r>
        <w:rPr>
          <w:rStyle w:val="FootnoteReference"/>
        </w:rPr>
        <w:footnoteReference w:id="764"/>
      </w:r>
      <w:r>
        <w:rPr>
          <w:rFonts w:ascii="Amiri" w:hAnsi="Amiri" w:eastAsia="Amiri" w:cs="Amiri"/>
          <w:lang w:bidi="ar-SA"/>
          <w:color w:val="111111"/>
          <w:sz w:val="28"/>
          <w:szCs w:val="28"/>
          <w:rtl/>
        </w:rPr>
        <w:t xml:space="preserve">، عَنْ آدَمَ بْنِ إِسْحَاقَ ، عَنْ عَبْدِ الرَّزَّاقِ بْنِ مِهْرَانَ ، عَنِ الْحُسَیْنِ بْنِ مَیْمُونٍ ، عَنْ مُحَمَّدِ بْنِ سَالِمٍ :</w:t>
      </w:r>
    </w:p>
    <w:p>
      <w:pPr>
        <w:pStyle w:val="BookText"/>
      </w:pPr>
      <w:r>
        <w:rPr>
          <w:rFonts w:ascii="Amiri" w:hAnsi="Amiri" w:eastAsia="Amiri" w:cs="Amiri"/>
          <w:lang w:bidi="ar-SA"/>
          <w:color w:val="111111"/>
          <w:sz w:val="28"/>
          <w:szCs w:val="28"/>
          <w:rtl/>
        </w:rPr>
        <w:t xml:space="preserve">عَنْ أَبِی جَعْفَرٍ علیه‌السلام ، قَالَ </w:t>
      </w:r>
      <w:r>
        <w:rPr>
          <w:rStyle w:val="FootnoteReference"/>
        </w:rPr>
        <w:footnoteReference w:id="765"/>
      </w:r>
      <w:r>
        <w:rPr>
          <w:rFonts w:ascii="Amiri" w:hAnsi="Amiri" w:eastAsia="Amiri" w:cs="Amiri"/>
          <w:lang w:bidi="ar-SA"/>
          <w:color w:val="111111"/>
          <w:sz w:val="28"/>
          <w:szCs w:val="28"/>
          <w:rtl/>
        </w:rPr>
        <w:t xml:space="preserve">: «إِنَّ أُ نَاساً </w:t>
      </w:r>
      <w:r>
        <w:rPr>
          <w:rStyle w:val="FootnoteReference"/>
        </w:rPr>
        <w:footnoteReference w:id="766"/>
      </w:r>
      <w:r>
        <w:rPr>
          <w:rFonts w:ascii="Amiri" w:hAnsi="Amiri" w:eastAsia="Amiri" w:cs="Amiri"/>
          <w:lang w:bidi="ar-SA"/>
          <w:color w:val="111111"/>
          <w:sz w:val="28"/>
          <w:szCs w:val="28"/>
          <w:rtl/>
        </w:rPr>
        <w:t xml:space="preserve">تَکَلَّمُوا فِی هذَا </w:t>
      </w:r>
      <w:r>
        <w:rPr>
          <w:rStyle w:val="FootnoteReference"/>
        </w:rPr>
        <w:footnoteReference w:id="767"/>
      </w:r>
      <w:r>
        <w:rPr>
          <w:rFonts w:ascii="Amiri" w:hAnsi="Amiri" w:eastAsia="Amiri" w:cs="Amiri"/>
          <w:lang w:bidi="ar-SA"/>
          <w:color w:val="111111"/>
          <w:sz w:val="28"/>
          <w:szCs w:val="28"/>
          <w:rtl/>
        </w:rPr>
        <w:t xml:space="preserve">الْقُرْآنِ بِغَیْرِ عِلْمٍ </w:t>
      </w:r>
      <w:r>
        <w:rPr>
          <w:rStyle w:val="FootnoteReference"/>
        </w:rPr>
        <w:footnoteReference w:id="768"/>
      </w:r>
      <w:r>
        <w:rPr>
          <w:rFonts w:ascii="Amiri" w:hAnsi="Amiri" w:eastAsia="Amiri" w:cs="Amiri"/>
          <w:lang w:bidi="ar-SA"/>
          <w:color w:val="111111"/>
          <w:sz w:val="28"/>
          <w:szCs w:val="28"/>
          <w:rtl/>
        </w:rPr>
        <w:t xml:space="preserve">، وَذلِکَ أَنَّ اللّهَ ـ تَبَارَکَ وَتَعَالی ـ یَقُولُ : «هُوَ الَّذِی أَنْزَلَ عَلَیْکَ الْکِتابَ مِنْهُ آیاتٌ مُحْکَماتٌ هُنَّ أُمُّ الْکِتابِ وَأُخَرُ مُتَشابِهاتٌ فَأَمَّا الَّذِینَ فِی قُلُوبِهِمْ زَیْغٌ فَیَتَّبِعُونَ ما تَشابَهَ مِنْهُ ابْتِغاءَ الْفِتْنَةِ وَابْتِغاءَ تَأْوِیلِهِ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یَعْلَمُ تَأْوِیلَهُ إِلاَّ اللّهُ»</w:t>
      </w:r>
      <w:r>
        <w:rPr>
          <w:rStyle w:val="FootnoteReference"/>
        </w:rPr>
        <w:footnoteReference w:id="769"/>
      </w:r>
      <w:r>
        <w:rPr>
          <w:rFonts w:ascii="Amiri" w:hAnsi="Amiri" w:eastAsia="Amiri" w:cs="Amiri"/>
          <w:lang w:bidi="ar-SA"/>
          <w:color w:val="111111"/>
          <w:sz w:val="28"/>
          <w:szCs w:val="28"/>
          <w:rtl/>
        </w:rPr>
        <w:t xml:space="preserve">الاْآیَةَ ، فَالْمَنْسُوخَاتُ مِنَ الْمُتَشَابِهَاتِ</w:t>
      </w:r>
      <w:r>
        <w:rPr>
          <w:rStyle w:val="FootnoteReference"/>
        </w:rPr>
        <w:footnoteReference w:id="770"/>
      </w:r>
      <w:r>
        <w:rPr>
          <w:rFonts w:ascii="Amiri" w:hAnsi="Amiri" w:eastAsia="Amiri" w:cs="Amiri"/>
          <w:lang w:bidi="ar-SA"/>
          <w:color w:val="111111"/>
          <w:sz w:val="28"/>
          <w:szCs w:val="28"/>
          <w:rtl/>
        </w:rPr>
        <w:t xml:space="preserve">، وَالْمُحْکَمَاتُ مِنَ النَّاسِخَاتِ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ـ عَزَّ وَجَلَّ ـ بَعَثَ نُوحاً إِلی قَوْمِهِ : «أَنِ اعْبُدُوا اللّهَ وَاتَّقُوهُ وَأَطِیعُونِ»</w:t>
      </w:r>
      <w:r>
        <w:rPr>
          <w:rStyle w:val="FootnoteReference"/>
        </w:rPr>
        <w:footnoteReference w:id="772"/>
      </w:r>
      <w:r>
        <w:rPr>
          <w:rFonts w:ascii="Amiri" w:hAnsi="Amiri" w:eastAsia="Amiri" w:cs="Amiri"/>
          <w:lang w:bidi="ar-SA"/>
          <w:color w:val="111111"/>
          <w:sz w:val="28"/>
          <w:szCs w:val="28"/>
          <w:rtl/>
        </w:rPr>
        <w:t xml:space="preserve">ثُمَّ 2 / 29</w:t>
      </w:r>
    </w:p>
    <w:p>
      <w:pPr>
        <w:pStyle w:val="BookText"/>
      </w:pPr>
      <w:r>
        <w:rPr>
          <w:rFonts w:ascii="Amiri" w:hAnsi="Amiri" w:eastAsia="Amiri" w:cs="Amiri"/>
          <w:lang w:bidi="ar-SA"/>
          <w:color w:val="111111"/>
          <w:sz w:val="28"/>
          <w:szCs w:val="28"/>
          <w:rtl/>
        </w:rPr>
        <w:t xml:space="preserve">دَعَاهُمْ إِلَی اللّهِ وَحْدَهُ ، وَأَنْ یَعْبُدُوهُ وَلاَ یُشْرِکُوا بِهِ شَیْئاً ، ثُمَّ بَعَثَ الاْءَنْبِیَاءَ عَلی ذلِکَ إِلی أَنْ بَلَغُوا مُحَمَّداً صلی‌الله‌علیه‌و‌آله ، فَدَعَاهُمْ إِلی أَنْ یَعْبُدُوا اللّهَ وَلاَ یُشْرِکُوا بِهِ شَیْئاً ، وَقَالَ : «شَرَعَ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Style w:val="FootnoteReference"/>
        </w:rPr>
        <w:footnoteReference w:id="773"/>
      </w:r>
      <w:r>
        <w:rPr>
          <w:rFonts w:ascii="Amiri" w:hAnsi="Amiri" w:eastAsia="Amiri" w:cs="Amiri"/>
          <w:lang w:bidi="ar-SA"/>
          <w:color w:val="111111"/>
          <w:sz w:val="28"/>
          <w:szCs w:val="28"/>
          <w:rtl/>
        </w:rPr>
        <w:t xml:space="preserve">فَبَعَثَ الاْءَنْبِیَاءَ إِلی قَوْمِهِمْ بِشَهَادَةِ أَنْ لاَ إِلهَ إِلاَّ اللّهُ ، وَالاْءِقْرَارِ بِمَا جَاءَ بِهِ</w:t>
      </w:r>
      <w:r>
        <w:rPr>
          <w:rStyle w:val="FootnoteReference"/>
        </w:rPr>
        <w:footnoteReference w:id="774"/>
      </w:r>
      <w:r>
        <w:rPr>
          <w:rFonts w:ascii="Amiri" w:hAnsi="Amiri" w:eastAsia="Amiri" w:cs="Amiri"/>
          <w:lang w:bidi="ar-SA"/>
          <w:color w:val="111111"/>
          <w:sz w:val="28"/>
          <w:szCs w:val="28"/>
          <w:rtl/>
        </w:rPr>
        <w:t xml:space="preserve">مِنْ عِنْدِ اللّهِ ، فَمَنْ آمَنَ</w:t>
      </w:r>
      <w:r>
        <w:rPr>
          <w:rStyle w:val="FootnoteReference"/>
        </w:rPr>
        <w:footnoteReference w:id="775"/>
      </w:r>
      <w:r>
        <w:rPr>
          <w:rFonts w:ascii="Amiri" w:hAnsi="Amiri" w:eastAsia="Amiri" w:cs="Amiri"/>
          <w:lang w:bidi="ar-SA"/>
          <w:color w:val="111111"/>
          <w:sz w:val="28"/>
          <w:szCs w:val="28"/>
          <w:rtl/>
        </w:rPr>
        <w:t xml:space="preserve">مُخْلِصاً وَمَاتَ عَلی ذلِکَ ، أَدْخَلَهُ اللّهُ الْجَنَّةَ بِذلِکَ ، وَذلِکَ أَنَّ اللّهَ لَیْسَ بِظَلاَّمٍ لِلْعَبِیدِ ، وَذلِکَ أَنَّ اللّهَ لَمْ یَکُنْ یُعَذِّبُ عَبْداً حَتّی یُغَلِّظَ عَلَیْهِ فِی الْقَتْلِ ، وَالْمَعَاصِی الَّتِی أَوْجَبَ اللّهُ عَلَیْهِ بِهَا</w:t>
      </w:r>
      <w:r>
        <w:rPr>
          <w:rStyle w:val="FootnoteReference"/>
        </w:rPr>
        <w:footnoteReference w:id="776"/>
      </w:r>
      <w:r>
        <w:rPr>
          <w:rFonts w:ascii="Amiri" w:hAnsi="Amiri" w:eastAsia="Amiri" w:cs="Amiri"/>
          <w:lang w:bidi="ar-SA"/>
          <w:color w:val="111111"/>
          <w:sz w:val="28"/>
          <w:szCs w:val="28"/>
          <w:rtl/>
        </w:rPr>
        <w:t xml:space="preserve">النَّارَ لِمَنْ عَمِلَ بِهَا .</w:t>
      </w:r>
    </w:p>
    <w:p>
      <w:pPr>
        <w:pStyle w:val="BookText"/>
      </w:pPr>
      <w:r>
        <w:rPr>
          <w:rFonts w:ascii="Amiri" w:hAnsi="Amiri" w:eastAsia="Amiri" w:cs="Amiri"/>
          <w:lang w:bidi="ar-SA"/>
          <w:color w:val="111111"/>
          <w:sz w:val="28"/>
          <w:szCs w:val="28"/>
          <w:rtl/>
        </w:rPr>
        <w:t xml:space="preserve">فَلَمَّا اسْتَجَابَ لِکُلِّ نَبِیٍّ مَنِ اسْتَجَابَ</w:t>
      </w:r>
      <w:r>
        <w:rPr>
          <w:rStyle w:val="FootnoteReference"/>
        </w:rPr>
        <w:footnoteReference w:id="777"/>
      </w:r>
      <w:r>
        <w:rPr>
          <w:rFonts w:ascii="Amiri" w:hAnsi="Amiri" w:eastAsia="Amiri" w:cs="Amiri"/>
          <w:lang w:bidi="ar-SA"/>
          <w:color w:val="111111"/>
          <w:sz w:val="28"/>
          <w:szCs w:val="28"/>
          <w:rtl/>
        </w:rPr>
        <w:t xml:space="preserve">لَهُ مِنْ قَوْمِهِ مِنَ الْمُوءْمِنِینَ ، جَعَلَ لِکُلِّ نَبِیٍّ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شِرْعَةً وَمِنْهَاجاً ، وَالشِّرْعَةُ</w:t>
      </w:r>
      <w:r>
        <w:rPr>
          <w:rStyle w:val="FootnoteReference"/>
        </w:rPr>
        <w:footnoteReference w:id="778"/>
      </w:r>
      <w:r>
        <w:rPr>
          <w:rFonts w:ascii="Amiri" w:hAnsi="Amiri" w:eastAsia="Amiri" w:cs="Amiri"/>
          <w:lang w:bidi="ar-SA"/>
          <w:color w:val="111111"/>
          <w:sz w:val="28"/>
          <w:szCs w:val="28"/>
          <w:rtl/>
        </w:rPr>
        <w:t xml:space="preserve">وَالْمِنْهَاجُ سَبِیلٌ وَسُنَّةٌ ، وَقَالَ اللّهُ لِمُحَمَّدٍ صلی‌الله‌علیه‌و‌آله : «إِنّا أَوْحَیْنا إِلَیْکَ کَما أَوْحَیْنا إِلی نُوحٍ وَالنَّبِیِّینَ مِنْ بَعْدِهِ»</w:t>
      </w:r>
      <w:r>
        <w:rPr>
          <w:rStyle w:val="FootnoteReference"/>
        </w:rPr>
        <w:footnoteReference w:id="779"/>
      </w:r>
      <w:r>
        <w:rPr>
          <w:rFonts w:ascii="Amiri" w:hAnsi="Amiri" w:eastAsia="Amiri" w:cs="Amiri"/>
          <w:lang w:bidi="ar-SA"/>
          <w:color w:val="111111"/>
          <w:sz w:val="28"/>
          <w:szCs w:val="28"/>
          <w:rtl/>
        </w:rPr>
        <w:t xml:space="preserve">وَأَمَرَ کُلَّ نَبِیٍّ بِالاْءَخْذِ بِالسَّبِیلِ وَالسُّنَّةِ</w:t>
      </w:r>
      <w:r>
        <w:rPr>
          <w:rStyle w:val="FootnoteReference"/>
        </w:rPr>
        <w:footnoteReference w:id="780"/>
      </w:r>
      <w:r>
        <w:rPr>
          <w:rFonts w:ascii="Amiri" w:hAnsi="Amiri" w:eastAsia="Amiri" w:cs="Amiri"/>
          <w:lang w:bidi="ar-SA"/>
          <w:color w:val="111111"/>
          <w:sz w:val="28"/>
          <w:szCs w:val="28"/>
          <w:rtl/>
        </w:rPr>
        <w:t xml:space="preserve">، وَکَانَ مِنَ السَّبِیلِ وَالسُّنَّةِ </w:t>
      </w:r>
      <w:r>
        <w:rPr>
          <w:rStyle w:val="FootnoteReference"/>
        </w:rPr>
        <w:footnoteReference w:id="781"/>
      </w:r>
      <w:r>
        <w:rPr>
          <w:rFonts w:ascii="Amiri" w:hAnsi="Amiri" w:eastAsia="Amiri" w:cs="Amiri"/>
          <w:lang w:bidi="ar-SA"/>
          <w:color w:val="111111"/>
          <w:sz w:val="28"/>
          <w:szCs w:val="28"/>
          <w:rtl/>
        </w:rPr>
        <w:t xml:space="preserve">الَّتِی أَمَرَ اللّهُ ـ عَزَّ وَجَلَّ ـ بِهَا مُوسی علیه‌السلام أَنْ جَعَلَ</w:t>
      </w:r>
      <w:r>
        <w:rPr>
          <w:rStyle w:val="FootnoteReference"/>
        </w:rPr>
        <w:footnoteReference w:id="782"/>
      </w:r>
      <w:r>
        <w:rPr>
          <w:rFonts w:ascii="Amiri" w:hAnsi="Amiri" w:eastAsia="Amiri" w:cs="Amiri"/>
          <w:lang w:bidi="ar-SA"/>
          <w:color w:val="111111"/>
          <w:sz w:val="28"/>
          <w:szCs w:val="28"/>
          <w:rtl/>
        </w:rPr>
        <w:t xml:space="preserve">عَلَیْهِمُ السَّبْتَ ، وَکَانَ</w:t>
      </w:r>
      <w:r>
        <w:rPr>
          <w:rStyle w:val="FootnoteReference"/>
        </w:rPr>
        <w:footnoteReference w:id="783"/>
      </w:r>
      <w:r>
        <w:rPr>
          <w:rFonts w:ascii="Amiri" w:hAnsi="Amiri" w:eastAsia="Amiri" w:cs="Amiri"/>
          <w:lang w:bidi="ar-SA"/>
          <w:color w:val="111111"/>
          <w:sz w:val="28"/>
          <w:szCs w:val="28"/>
          <w:rtl/>
        </w:rPr>
        <w:t xml:space="preserve">مَنْ أَعْظَمَ السَّبْتَ وَلَمْ یَسْتَحِلَّ أَنْ یَفْعَلَ ذلِکَ مِنْ خَشْیَةِ اللّهِ</w:t>
      </w:r>
      <w:r>
        <w:rPr>
          <w:rStyle w:val="FootnoteReference"/>
        </w:rPr>
        <w:footnoteReference w:id="784"/>
      </w:r>
      <w:r>
        <w:rPr>
          <w:rFonts w:ascii="Amiri" w:hAnsi="Amiri" w:eastAsia="Amiri" w:cs="Amiri"/>
          <w:lang w:bidi="ar-SA"/>
          <w:color w:val="111111"/>
          <w:sz w:val="28"/>
          <w:szCs w:val="28"/>
          <w:rtl/>
        </w:rPr>
        <w:t xml:space="preserve">، أَدْخَلَهُ</w:t>
      </w:r>
      <w:r>
        <w:rPr>
          <w:rStyle w:val="FootnoteReference"/>
        </w:rPr>
        <w:footnoteReference w:id="785"/>
      </w:r>
      <w:r>
        <w:rPr>
          <w:rFonts w:ascii="Amiri" w:hAnsi="Amiri" w:eastAsia="Amiri" w:cs="Amiri"/>
          <w:lang w:bidi="ar-SA"/>
          <w:color w:val="111111"/>
          <w:sz w:val="28"/>
          <w:szCs w:val="28"/>
          <w:rtl/>
        </w:rPr>
        <w:t xml:space="preserve">اللّهُ</w:t>
      </w:r>
      <w:r>
        <w:rPr>
          <w:rStyle w:val="FootnoteReference"/>
        </w:rPr>
        <w:footnoteReference w:id="786"/>
      </w:r>
      <w:r>
        <w:rPr>
          <w:rFonts w:ascii="Amiri" w:hAnsi="Amiri" w:eastAsia="Amiri" w:cs="Amiri"/>
          <w:lang w:bidi="ar-SA"/>
          <w:color w:val="111111"/>
          <w:sz w:val="28"/>
          <w:szCs w:val="28"/>
          <w:rtl/>
        </w:rPr>
        <w:t xml:space="preserve">الْجَنَّةَ ، وَمَنِ اسْتَخَفَّ بِحَقِّهِ ، وَاسْتَحَلَّ مَا حَرَّمَ اللّهُ عَلَیْهِ مِنَ الْعَمَلِ</w:t>
      </w:r>
      <w:r>
        <w:rPr>
          <w:rStyle w:val="FootnoteReference"/>
        </w:rPr>
        <w:footnoteReference w:id="787"/>
      </w:r>
      <w:r>
        <w:rPr>
          <w:rFonts w:ascii="Amiri" w:hAnsi="Amiri" w:eastAsia="Amiri" w:cs="Amiri"/>
          <w:lang w:bidi="ar-SA"/>
          <w:color w:val="111111"/>
          <w:sz w:val="28"/>
          <w:szCs w:val="28"/>
          <w:rtl/>
        </w:rPr>
        <w:t xml:space="preserve">الَّذِی نَهَاهُ</w:t>
      </w:r>
      <w:r>
        <w:rPr>
          <w:rStyle w:val="FootnoteReference"/>
        </w:rPr>
        <w:footnoteReference w:id="788"/>
      </w:r>
      <w:r>
        <w:rPr>
          <w:rFonts w:ascii="Amiri" w:hAnsi="Amiri" w:eastAsia="Amiri" w:cs="Amiri"/>
          <w:lang w:bidi="ar-SA"/>
          <w:color w:val="111111"/>
          <w:sz w:val="28"/>
          <w:szCs w:val="28"/>
          <w:rtl/>
        </w:rPr>
        <w:t xml:space="preserve">اللّهُ عَنْهُ فِیهِ</w:t>
      </w:r>
      <w:r>
        <w:rPr>
          <w:rStyle w:val="FootnoteReference"/>
        </w:rPr>
        <w:footnoteReference w:id="789"/>
      </w:r>
      <w:r>
        <w:rPr>
          <w:rFonts w:ascii="Amiri" w:hAnsi="Amiri" w:eastAsia="Amiri" w:cs="Amiri"/>
          <w:lang w:bidi="ar-SA"/>
          <w:color w:val="111111"/>
          <w:sz w:val="28"/>
          <w:szCs w:val="28"/>
          <w:rtl/>
        </w:rPr>
        <w:t xml:space="preserve">، أَدْخَلَهُ اللّهُ ـ عَزَّ وَجَلَّ ـ النَّارَ ، وَذلِکَ حَیْثُ اسْتَحَلُّوا</w:t>
      </w:r>
      <w:r>
        <w:rPr>
          <w:rStyle w:val="FootnoteReference"/>
        </w:rPr>
        <w:footnoteReference w:id="790"/>
      </w:r>
      <w:r>
        <w:rPr>
          <w:rFonts w:ascii="Amiri" w:hAnsi="Amiri" w:eastAsia="Amiri" w:cs="Amiri"/>
          <w:lang w:bidi="ar-SA"/>
          <w:color w:val="111111"/>
          <w:sz w:val="28"/>
          <w:szCs w:val="28"/>
          <w:rtl/>
        </w:rPr>
        <w:t xml:space="preserve">الْحِیتَانَ ، وَاحْتَبَسُوهَا ، وَأَکَلُوهَا یَوْمَ السَّبْتِ ، غَضِبَ اللّهُ عَلَیْهِمْ</w:t>
      </w:r>
      <w:r>
        <w:rPr>
          <w:rStyle w:val="FootnoteReference"/>
        </w:rPr>
        <w:footnoteReference w:id="791"/>
      </w:r>
      <w:r>
        <w:rPr>
          <w:rFonts w:ascii="Amiri" w:hAnsi="Amiri" w:eastAsia="Amiri" w:cs="Amiri"/>
          <w:lang w:bidi="ar-SA"/>
          <w:color w:val="111111"/>
          <w:sz w:val="28"/>
          <w:szCs w:val="28"/>
          <w:rtl/>
        </w:rPr>
        <w:t xml:space="preserve">مِنْ</w:t>
      </w:r>
      <w:r>
        <w:rPr>
          <w:rStyle w:val="FootnoteReference"/>
        </w:rPr>
        <w:footnoteReference w:id="792"/>
      </w:r>
      <w:r>
        <w:rPr>
          <w:rFonts w:ascii="Amiri" w:hAnsi="Amiri" w:eastAsia="Amiri" w:cs="Amiri"/>
          <w:lang w:bidi="ar-SA"/>
          <w:color w:val="111111"/>
          <w:sz w:val="28"/>
          <w:szCs w:val="28"/>
          <w:rtl/>
        </w:rPr>
        <w:t xml:space="preserve">غَیْرِ أَنْ یَکُونُوا</w:t>
      </w:r>
      <w:r>
        <w:rPr>
          <w:rStyle w:val="FootnoteReference"/>
        </w:rPr>
        <w:footnoteReference w:id="793"/>
      </w:r>
      <w:r>
        <w:rPr>
          <w:rFonts w:ascii="Amiri" w:hAnsi="Amiri" w:eastAsia="Amiri" w:cs="Amiri"/>
          <w:lang w:bidi="ar-SA"/>
          <w:color w:val="111111"/>
          <w:sz w:val="28"/>
          <w:szCs w:val="28"/>
          <w:rtl/>
        </w:rPr>
        <w:t xml:space="preserve">أَشْرَکُوا بِالرَّحْمنِ ، وَلاَ شَکُّوا</w:t>
      </w:r>
      <w:r>
        <w:rPr>
          <w:rStyle w:val="FootnoteReference"/>
        </w:rPr>
        <w:footnoteReference w:id="794"/>
      </w:r>
      <w:r>
        <w:rPr>
          <w:rFonts w:ascii="Amiri" w:hAnsi="Amiri" w:eastAsia="Amiri" w:cs="Amiri"/>
          <w:lang w:bidi="ar-SA"/>
          <w:color w:val="111111"/>
          <w:sz w:val="28"/>
          <w:szCs w:val="28"/>
          <w:rtl/>
        </w:rPr>
        <w:t xml:space="preserve">فِی</w:t>
      </w:r>
      <w:r>
        <w:rPr>
          <w:rStyle w:val="FootnoteReference"/>
        </w:rPr>
        <w:footnoteReference w:id="795"/>
      </w:r>
      <w:r>
        <w:rPr>
          <w:rFonts w:ascii="Amiri" w:hAnsi="Amiri" w:eastAsia="Amiri" w:cs="Amiri"/>
          <w:lang w:bidi="ar-SA"/>
          <w:color w:val="111111"/>
          <w:sz w:val="28"/>
          <w:szCs w:val="28"/>
          <w:rtl/>
        </w:rPr>
        <w:t xml:space="preserve">شَیْءٍ مِمَّا جَاءَ بِهِ</w:t>
      </w:r>
      <w:r>
        <w:rPr>
          <w:rStyle w:val="FootnoteReference"/>
        </w:rPr>
        <w:footnoteReference w:id="796"/>
      </w:r>
      <w:r>
        <w:rPr>
          <w:rFonts w:ascii="Amiri" w:hAnsi="Amiri" w:eastAsia="Amiri" w:cs="Amiri"/>
          <w:lang w:bidi="ar-SA"/>
          <w:color w:val="111111"/>
          <w:sz w:val="28"/>
          <w:szCs w:val="28"/>
          <w:rtl/>
        </w:rPr>
        <w:t xml:space="preserve">مُوسی علیه‌السلام ، قَالَ اللّهُ عَزَّ وَجَلَّ : «وَ لَقَدْ عَلِمْتُمُ الَّذِینَ اعْتَدَوْا مِنْکُمْ فِی السَّبْتِ فَقُلْنا لَهُمْ کُونُوا قِرَدَةً خاسِئِینَ»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بَعَثَ اللّهُ عِیسی علیه‌السلام بِشَهَادَةِ أَنْ لاَ إِلهَ إِلاَّ اللّهُ ، وَالاْءِقْرَارِ بِمَا جَاءَ بِهِ</w:t>
      </w:r>
      <w:r>
        <w:rPr>
          <w:rStyle w:val="FootnoteReference"/>
        </w:rPr>
        <w:footnoteReference w:id="798"/>
      </w:r>
      <w:r>
        <w:rPr>
          <w:rFonts w:ascii="Amiri" w:hAnsi="Amiri" w:eastAsia="Amiri" w:cs="Amiri"/>
          <w:lang w:bidi="ar-SA"/>
          <w:color w:val="111111"/>
          <w:sz w:val="28"/>
          <w:szCs w:val="28"/>
          <w:rtl/>
        </w:rPr>
        <w:t xml:space="preserve">مِنْ عِنْدِ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وَجَعَلَ لَهُمْ شِرْعَةً وَمِنْهَاجاً ، فَهَدَمَتِ</w:t>
      </w:r>
      <w:r>
        <w:rPr>
          <w:rStyle w:val="FootnoteReference"/>
        </w:rPr>
        <w:footnoteReference w:id="799"/>
      </w:r>
      <w:r>
        <w:rPr>
          <w:rFonts w:ascii="Amiri" w:hAnsi="Amiri" w:eastAsia="Amiri" w:cs="Amiri"/>
          <w:lang w:bidi="ar-SA"/>
          <w:color w:val="111111"/>
          <w:sz w:val="28"/>
          <w:szCs w:val="28"/>
          <w:rtl/>
        </w:rPr>
        <w:t xml:space="preserve">السَّبْتَ الَّذِی أُمِرُوا بِهِ أَنْ یُعْظِمُوهُ قَبْلَ ذلِکَ ، وَعَامَّةَ مَا کَانُوا عَلَیْهِ مِنَ السَّبِیلِ وَالسُّنَّةِ الَّتِی جَاءَ بِهَا</w:t>
      </w:r>
      <w:r>
        <w:rPr>
          <w:rStyle w:val="FootnoteReference"/>
        </w:rPr>
        <w:footnoteReference w:id="800"/>
      </w:r>
      <w:r>
        <w:rPr>
          <w:rFonts w:ascii="Amiri" w:hAnsi="Amiri" w:eastAsia="Amiri" w:cs="Amiri"/>
          <w:lang w:bidi="ar-SA"/>
          <w:color w:val="111111"/>
          <w:sz w:val="28"/>
          <w:szCs w:val="28"/>
          <w:rtl/>
        </w:rPr>
        <w:t xml:space="preserve">مُوسی ، فَمَنْ لَمْ یَتَّبِعْ سَبِیلَ عِیسی ، أَدْخَلَهُ اللّهُ النَّارَ وَإِنْ کَانَ</w:t>
      </w:r>
      <w:r>
        <w:rPr>
          <w:rStyle w:val="FootnoteReference"/>
        </w:rPr>
        <w:footnoteReference w:id="801"/>
      </w:r>
      <w:r>
        <w:rPr>
          <w:rFonts w:ascii="Amiri" w:hAnsi="Amiri" w:eastAsia="Amiri" w:cs="Amiri"/>
          <w:lang w:bidi="ar-SA"/>
          <w:color w:val="111111"/>
          <w:sz w:val="28"/>
          <w:szCs w:val="28"/>
          <w:rtl/>
        </w:rPr>
        <w:t xml:space="preserve">الَّذِی جَاءَ بِهِ النَّبِیُّونَ جَمِیعاً أَنْ لاَ یُشْرِکُوا</w:t>
      </w:r>
      <w:r>
        <w:rPr>
          <w:rStyle w:val="FootnoteReference"/>
        </w:rPr>
        <w:footnoteReference w:id="802"/>
      </w:r>
      <w:r>
        <w:rPr>
          <w:rFonts w:ascii="Amiri" w:hAnsi="Amiri" w:eastAsia="Amiri" w:cs="Amiri"/>
          <w:lang w:bidi="ar-SA"/>
          <w:color w:val="111111"/>
          <w:sz w:val="28"/>
          <w:szCs w:val="28"/>
          <w:rtl/>
        </w:rPr>
        <w:t xml:space="preserve">بِاللّهِ شَیْئاً.</w:t>
      </w:r>
    </w:p>
    <w:p>
      <w:pPr>
        <w:pStyle w:val="BookText"/>
      </w:pPr>
      <w:r>
        <w:rPr>
          <w:rFonts w:ascii="Amiri" w:hAnsi="Amiri" w:eastAsia="Amiri" w:cs="Amiri"/>
          <w:lang w:bidi="ar-SA"/>
          <w:color w:val="111111"/>
          <w:sz w:val="28"/>
          <w:szCs w:val="28"/>
          <w:rtl/>
        </w:rPr>
        <w:t xml:space="preserve">ثُمَّ بَعَثَ اللّهُ مُحَمَّداً صلی‌الله‌علیه‌و‌آله ـ وَ هُوَ بِمَکَّةَ ـ عَشْرَ سِنِینَ</w:t>
      </w:r>
      <w:r>
        <w:rPr>
          <w:rStyle w:val="FootnoteReference"/>
        </w:rPr>
        <w:footnoteReference w:id="803"/>
      </w:r>
      <w:r>
        <w:rPr>
          <w:rFonts w:ascii="Amiri" w:hAnsi="Amiri" w:eastAsia="Amiri" w:cs="Amiri"/>
          <w:lang w:bidi="ar-SA"/>
          <w:color w:val="111111"/>
          <w:sz w:val="28"/>
          <w:szCs w:val="28"/>
          <w:rtl/>
        </w:rPr>
        <w:t xml:space="preserve">، فَلَمْ یَمُتْ بِمَکَّةَ فِی تِلْکَ الْعَشْرِ سِنِینَ أَحَدٌ یَشْهَدُ أَنْ لاَ إِلهَ إِلاَّ اللّهُ وَأَنَّ مُحَمَّداً صلی‌الله‌علیه‌و‌آله رَسُولُ اللّهِ إِلاَّ أَدْخَلَهُ اللّهُ</w:t>
      </w:r>
      <w:r>
        <w:rPr>
          <w:rStyle w:val="FootnoteReference"/>
        </w:rPr>
        <w:footnoteReference w:id="804"/>
      </w:r>
      <w:r>
        <w:rPr>
          <w:rFonts w:ascii="Amiri" w:hAnsi="Amiri" w:eastAsia="Amiri" w:cs="Amiri"/>
          <w:lang w:bidi="ar-SA"/>
          <w:color w:val="111111"/>
          <w:sz w:val="28"/>
          <w:szCs w:val="28"/>
          <w:rtl/>
        </w:rPr>
        <w:t xml:space="preserve">الْجَنَّةَ 2 /30</w:t>
      </w:r>
    </w:p>
    <w:p>
      <w:pPr>
        <w:pStyle w:val="BookText"/>
      </w:pPr>
      <w:r>
        <w:rPr>
          <w:rFonts w:ascii="Amiri" w:hAnsi="Amiri" w:eastAsia="Amiri" w:cs="Amiri"/>
          <w:lang w:bidi="ar-SA"/>
          <w:color w:val="111111"/>
          <w:sz w:val="28"/>
          <w:szCs w:val="28"/>
          <w:rtl/>
        </w:rPr>
        <w:t xml:space="preserve">بِإِقْرَارِهِ ـ وَ هُوَ إِیمَانُ</w:t>
      </w:r>
      <w:r>
        <w:rPr>
          <w:rStyle w:val="FootnoteReference"/>
        </w:rPr>
        <w:footnoteReference w:id="805"/>
      </w:r>
      <w:r>
        <w:rPr>
          <w:rFonts w:ascii="Amiri" w:hAnsi="Amiri" w:eastAsia="Amiri" w:cs="Amiri"/>
          <w:lang w:bidi="ar-SA"/>
          <w:color w:val="111111"/>
          <w:sz w:val="28"/>
          <w:szCs w:val="28"/>
          <w:rtl/>
        </w:rPr>
        <w:t xml:space="preserve">التَّصْدِیقِ ـ وَلَمْ یُعَذِّبِ اللّهُ أَحَداً مِمَّنْ مَاتَ ـ وَ هُوَ مُتَّبِعٌ لِمُحَمَّدٍ صلی‌الله‌علیه‌و‌آله عَلی ذلِکَ ـ إِلاَّ مَنْ أَشْرَکَ بِالرَّحْمنِ .</w:t>
      </w:r>
    </w:p>
    <w:p>
      <w:pPr>
        <w:pStyle w:val="BookText"/>
      </w:pPr>
      <w:r>
        <w:rPr>
          <w:rFonts w:ascii="Amiri" w:hAnsi="Amiri" w:eastAsia="Amiri" w:cs="Amiri"/>
          <w:lang w:bidi="ar-SA"/>
          <w:color w:val="111111"/>
          <w:sz w:val="28"/>
          <w:szCs w:val="28"/>
          <w:rtl/>
        </w:rPr>
        <w:t xml:space="preserve">وَ تَصْدِیقُ ذلِکَ أَنَّ اللّهَ ـ عَزَّ وَجَلَّ ـ أَنْزَلَ عَلَیْهِ فِی سُورَةِ بَنِی إِسْرَائِیلَ بِمَکَّةَ : «وَقَضی رَبُّکَ أَلاّ تَعْبُدُوا إِلاّ إِیّاهُ وَبِالْوالِدَیْنِ إِحْساناً» إِلی قَوْلِهِ تَعَالی : «إِنَّهُ کانَ بِعِبادِهِ خَبِیراً بَصِیراً»</w:t>
      </w:r>
      <w:r>
        <w:rPr>
          <w:rStyle w:val="FootnoteReference"/>
        </w:rPr>
        <w:footnoteReference w:id="806"/>
      </w:r>
      <w:r>
        <w:rPr>
          <w:rFonts w:ascii="Amiri" w:hAnsi="Amiri" w:eastAsia="Amiri" w:cs="Amiri"/>
          <w:lang w:bidi="ar-SA"/>
          <w:color w:val="111111"/>
          <w:sz w:val="28"/>
          <w:szCs w:val="28"/>
          <w:rtl/>
        </w:rPr>
        <w:t xml:space="preserve">أَدَبٌ وَعِظَةٌ وَتَعْلِیمٌ وَنَهْیٌ خَفِیفٌ ، وَلَمْ یَعِدْ عَلَیْهِ ، وَلَمْ یَتَوَاعَدْ عَلَی اجْتِرَاحِ</w:t>
      </w:r>
      <w:r>
        <w:rPr>
          <w:rStyle w:val="FootnoteReference"/>
        </w:rPr>
        <w:footnoteReference w:id="807"/>
      </w:r>
      <w:r>
        <w:rPr>
          <w:rFonts w:ascii="Amiri" w:hAnsi="Amiri" w:eastAsia="Amiri" w:cs="Amiri"/>
          <w:lang w:bidi="ar-SA"/>
          <w:color w:val="111111"/>
          <w:sz w:val="28"/>
          <w:szCs w:val="28"/>
          <w:rtl/>
        </w:rPr>
        <w:t xml:space="preserve">شَیْءٍ مِمَّا نَهی عَنْهُ ، وَأَنْزَلَ نَهْیاً عَنْ أَشْیَاءَ حَذَّرَ عَلَیْهَا</w:t>
      </w:r>
      <w:r>
        <w:rPr>
          <w:rStyle w:val="FootnoteReference"/>
        </w:rPr>
        <w:footnoteReference w:id="808"/>
      </w:r>
      <w:r>
        <w:rPr>
          <w:rFonts w:ascii="Amiri" w:hAnsi="Amiri" w:eastAsia="Amiri" w:cs="Amiri"/>
          <w:lang w:bidi="ar-SA"/>
          <w:color w:val="111111"/>
          <w:sz w:val="28"/>
          <w:szCs w:val="28"/>
          <w:rtl/>
        </w:rPr>
        <w:t xml:space="preserve">، وَلَمْ یُغَلِّظْ فِیهَا ، وَلَمْ</w:t>
      </w:r>
    </w:p>
    <w:p>
      <w:pPr>
        <w:pStyle w:val="BookText"/>
      </w:pPr>
      <w:r>
        <w:rPr>
          <w:rFonts w:ascii="Amiri" w:hAnsi="Amiri" w:eastAsia="Amiri" w:cs="Amiri"/>
          <w:lang w:bidi="ar-SA"/>
          <w:color w:val="111111"/>
          <w:sz w:val="28"/>
          <w:szCs w:val="28"/>
          <w:rtl/>
        </w:rPr>
        <w:t xml:space="preserve">یَتَوَاعَدْ عَلَیْهَا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 «وَ لا تَقْتُلُوا أَوْلادَکُمْ خَشْیَةَ إِمْلاقٍ نَحْنُ نَرْزُقُهُمْ وَإِیّاکُمْ إِنَّ قَتْلَهُمْ کانَ خِطْأً کَبِیراً وَلا تَقْرَبُوا الزِّنی إِنَّهُ کانَ فاحِشَةً وَساءَ سَبِیلاً وَلا تَقْتُلُوا النَّفْسَ الَّتِی حَرَّمَ اللّهُ إِلاّ بِالْحَقِّ وَمَنْ قُتِلَ مَظْلُوماً فَقَدْ جَعَلْنا لِوَلِیِّهِ سُلْطاناً فَلا یُسْرِفْ فِی الْقَتْلِ إِنَّهُ کانَ مَنْصُوراً وَلا تَقْرَبُوا مالَ الْیَتِیمِ إِلاّ بِالَّتِی هِیَ أَحْسَنُ حَتّی یَبْلُغَ أَشُدَّهُ وَأَوْفُوا بِالْعَهْدِ إِنَّ الْعَهْدَ کانَ مَسْوءُلاً وَأَوْفُوا الْکَیْلَ إِذا کِلْتُمْ وَزِنُوا بِالْقِسْطاسِ الْمُسْتَقِیمِ ذلِکَ خَیْرٌ وَأَحْسَنُ تَأْوِیلاً وَلا تَقْفُ ما لَیْسَ لَکَ بِهِ عِلْمٌ إِنَّ السَّمْعَ وَالْبَصَرَ وَالْفُوءادَ کُلُّ أُولئِکَ کانَ عَنْهُ مَسْوءُلاً وَلا تَمْشِ فِی الاْءَرْضِ مَرَحاً إِنَّکَ لَنْ تَخْرِقَ الاْءَرْضَ وَلَنْ تَبْلُغَ الْجِبالَ طُولاً کُلُّ ذلِکَ کانَ سَیِّئُهُ عِنْدَ رَبِّکَ مَکْرُوهاً ذلِکَ مِمّا أَوْحی إِلَیْکَ رَبُّکَ مِنَ الْحِکْمَةِ وَلا تَجْعَلْ مَعَ اللّهِ إِلهاً آخَرَ فَتُلْقی فِی جَهَنَّمَ مَلُوماً مَدْحُوراً»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فِی «وَ اللَّیْلِ إِذَا یَغْشی» : «فَأَنْذَرْتُکُمْ ناراً تَلَظّی لا یَصْلاها إِلاَّ الاْءَشْقَی الَّذِی کَذَّبَ وَتَوَلّی»</w:t>
      </w:r>
      <w:r>
        <w:rPr>
          <w:rStyle w:val="FootnoteReference"/>
        </w:rPr>
        <w:footnoteReference w:id="810"/>
      </w:r>
      <w:r>
        <w:rPr>
          <w:rFonts w:ascii="Amiri" w:hAnsi="Amiri" w:eastAsia="Amiri" w:cs="Amiri"/>
          <w:lang w:bidi="ar-SA"/>
          <w:color w:val="111111"/>
          <w:sz w:val="28"/>
          <w:szCs w:val="28"/>
          <w:rtl/>
        </w:rPr>
        <w:t xml:space="preserve">فَهذَا مُشْرِکٌ .</w:t>
      </w:r>
    </w:p>
    <w:p>
      <w:pPr>
        <w:pStyle w:val="BookText"/>
      </w:pPr>
      <w:r>
        <w:rPr>
          <w:rFonts w:ascii="Amiri" w:hAnsi="Amiri" w:eastAsia="Amiri" w:cs="Amiri"/>
          <w:lang w:bidi="ar-SA"/>
          <w:color w:val="111111"/>
          <w:sz w:val="28"/>
          <w:szCs w:val="28"/>
          <w:rtl/>
        </w:rPr>
        <w:t xml:space="preserve">وَ أَنْزَلَ فِی «إِذَا السَّمَاءُ انْشَقَّتْ» : «وَأَمّا مَنْ أُوتِیَ کِتابَهُ وَراءَ ظَهْرِهِ فَسَوْفَ یَدْعُوا ثُبُوراً وَیَصْلی سَعِیراً إِنَّهُ کانَ فِی أَهْلِهِ مَسْرُوراً إِنَّهُ ظَنَّ أَنْ لَنْ یَحُورَ بَلی»</w:t>
      </w:r>
      <w:r>
        <w:rPr>
          <w:rStyle w:val="FootnoteReference"/>
        </w:rPr>
        <w:footnoteReference w:id="811"/>
      </w:r>
      <w:r>
        <w:rPr>
          <w:rFonts w:ascii="Amiri" w:hAnsi="Amiri" w:eastAsia="Amiri" w:cs="Amiri"/>
          <w:lang w:bidi="ar-SA"/>
          <w:color w:val="111111"/>
          <w:sz w:val="28"/>
          <w:szCs w:val="28"/>
          <w:rtl/>
        </w:rPr>
        <w:t xml:space="preserve">فَهذَا مُشْرِکٌ .</w:t>
      </w:r>
    </w:p>
    <w:p>
      <w:pPr>
        <w:pStyle w:val="BookText"/>
      </w:pPr>
      <w:r>
        <w:rPr>
          <w:rFonts w:ascii="Amiri" w:hAnsi="Amiri" w:eastAsia="Amiri" w:cs="Amiri"/>
          <w:lang w:bidi="ar-SA"/>
          <w:color w:val="111111"/>
          <w:sz w:val="28"/>
          <w:szCs w:val="28"/>
          <w:rtl/>
        </w:rPr>
        <w:t xml:space="preserve">وَ أَنْزَلَ فِی</w:t>
      </w:r>
      <w:r>
        <w:rPr>
          <w:rStyle w:val="FootnoteReference"/>
        </w:rPr>
        <w:footnoteReference w:id="812"/>
      </w:r>
      <w:r>
        <w:rPr>
          <w:rFonts w:ascii="Amiri" w:hAnsi="Amiri" w:eastAsia="Amiri" w:cs="Amiri"/>
          <w:lang w:bidi="ar-SA"/>
          <w:color w:val="111111"/>
          <w:sz w:val="28"/>
          <w:szCs w:val="28"/>
          <w:rtl/>
        </w:rPr>
        <w:t xml:space="preserve">«تَبَارَکَ» : «کُلَّما أُلْقِیَ فِیها فَوْجٌ سَأَلَهُمْ خَزَنَتُها أَ لَمْ یَأْتِکُمْ نَذِیرٌ قالُوا بَلی قَدْ جاءَنا نَذِیرٌ فَکَذَّبْنا وَقُلْنا ما نَزَّلَ اللّهُ مِنْ شَیْ‌ءٍ»</w:t>
      </w:r>
      <w:r>
        <w:rPr>
          <w:rStyle w:val="FootnoteReference"/>
        </w:rPr>
        <w:footnoteReference w:id="813"/>
      </w:r>
      <w:r>
        <w:rPr>
          <w:rFonts w:ascii="Amiri" w:hAnsi="Amiri" w:eastAsia="Amiri" w:cs="Amiri"/>
          <w:lang w:bidi="ar-SA"/>
          <w:color w:val="111111"/>
          <w:sz w:val="28"/>
          <w:szCs w:val="28"/>
          <w:rtl/>
        </w:rPr>
        <w:t xml:space="preserve">فَهوءُلاَءِ مُشْرِکُونَ .</w:t>
      </w:r>
    </w:p>
    <w:p>
      <w:pPr>
        <w:pStyle w:val="BookText"/>
      </w:pPr>
      <w:r>
        <w:rPr>
          <w:rFonts w:ascii="Amiri" w:hAnsi="Amiri" w:eastAsia="Amiri" w:cs="Amiri"/>
          <w:lang w:bidi="ar-SA"/>
          <w:color w:val="111111"/>
          <w:sz w:val="28"/>
          <w:szCs w:val="28"/>
          <w:rtl/>
        </w:rPr>
        <w:t xml:space="preserve">وَ أَنْزَلَ فِی «الْوَاقِعَةِ» : «وَ أَمّا إِنْ کانَ مِنَ الْمُکَذِّبِینَ الضّالِّینَ فَنُزُلٌ مِنْ حَمِیمٍ وَتَصْلِیَةُ جَحِیمٍ»</w:t>
      </w:r>
      <w:r>
        <w:rPr>
          <w:rStyle w:val="FootnoteReference"/>
        </w:rPr>
        <w:footnoteReference w:id="814"/>
      </w:r>
      <w:r>
        <w:rPr>
          <w:rFonts w:ascii="Amiri" w:hAnsi="Amiri" w:eastAsia="Amiri" w:cs="Amiri"/>
          <w:lang w:bidi="ar-SA"/>
          <w:color w:val="111111"/>
          <w:sz w:val="28"/>
          <w:szCs w:val="28"/>
          <w:rtl/>
        </w:rPr>
        <w:t xml:space="preserve">فَهوءُلاَءِ مُشْرِکُونَ .</w:t>
      </w:r>
    </w:p>
    <w:p>
      <w:pPr>
        <w:pStyle w:val="BookText"/>
      </w:pPr>
      <w:r>
        <w:rPr>
          <w:rFonts w:ascii="Amiri" w:hAnsi="Amiri" w:eastAsia="Amiri" w:cs="Amiri"/>
          <w:lang w:bidi="ar-SA"/>
          <w:color w:val="111111"/>
          <w:sz w:val="28"/>
          <w:szCs w:val="28"/>
          <w:rtl/>
        </w:rPr>
        <w:t xml:space="preserve">وَ أَنْزَلَ فِی «الْحَاقَّةِ»: «وَ أَمّا مَنْ أُوتِیَ کِتابَهُ بِشِمالِهِ فَیَقُولُ یا لَیْتَنِی لَمْ أُوتَ کِتابِیَهْ وَ لَمْ أَدْرِ ما حِسابِیَهْ یا لَیْتَها کانَتِ الْقاضِیَةَ ما أَغْنی عَنِّی مالِیَهْ» إِلی قَوْلِهِ: «إِنَّهُ کانَ لا یُوءْمِنُ بِاللّهِ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w:t>
      </w:r>
      <w:r>
        <w:rPr>
          <w:rStyle w:val="FootnoteReference"/>
        </w:rPr>
        <w:footnoteReference w:id="815"/>
      </w:r>
      <w:r>
        <w:rPr>
          <w:rFonts w:ascii="Amiri" w:hAnsi="Amiri" w:eastAsia="Amiri" w:cs="Amiri"/>
          <w:lang w:bidi="ar-SA"/>
          <w:color w:val="111111"/>
          <w:sz w:val="28"/>
          <w:szCs w:val="28"/>
          <w:rtl/>
        </w:rPr>
        <w:t xml:space="preserve">فَهذَا مُشْرِکٌ .</w:t>
      </w:r>
    </w:p>
    <w:p>
      <w:pPr>
        <w:pStyle w:val="BookText"/>
      </w:pPr>
      <w:r>
        <w:rPr>
          <w:rFonts w:ascii="Amiri" w:hAnsi="Amiri" w:eastAsia="Amiri" w:cs="Amiri"/>
          <w:lang w:bidi="ar-SA"/>
          <w:color w:val="111111"/>
          <w:sz w:val="28"/>
          <w:szCs w:val="28"/>
          <w:rtl/>
        </w:rPr>
        <w:t xml:space="preserve">وَأَنْزَلَ فِی «طسم»: «وَ بُرِّزَتِ الْجَحِیمُ لِلْغاوِینَ وَقِیلَ لَهُمْ أَیْنَ ما کُنْتُمْ تَعْبُدُونَ مِنْ 2 / 31</w:t>
      </w:r>
    </w:p>
    <w:p>
      <w:pPr>
        <w:pStyle w:val="BookText"/>
      </w:pPr>
      <w:r>
        <w:rPr>
          <w:rFonts w:ascii="Amiri" w:hAnsi="Amiri" w:eastAsia="Amiri" w:cs="Amiri"/>
          <w:lang w:bidi="ar-SA"/>
          <w:color w:val="111111"/>
          <w:sz w:val="28"/>
          <w:szCs w:val="28"/>
          <w:rtl/>
        </w:rPr>
        <w:t xml:space="preserve">دُونِ اللّهِ هَلْ یَنْصُرُونَکُمْ أَوْ یَنْتَصِرُونَ فَکُبْکِبُوا فِیها هُمْ وَالْغاوُونَ وَجُنُودُ إِبْلِیسَ أَجْمَعُونَ»</w:t>
      </w:r>
      <w:r>
        <w:rPr>
          <w:rStyle w:val="FootnoteReference"/>
        </w:rPr>
        <w:footnoteReference w:id="816"/>
      </w:r>
      <w:r>
        <w:rPr>
          <w:rFonts w:ascii="Amiri" w:hAnsi="Amiri" w:eastAsia="Amiri" w:cs="Amiri"/>
          <w:lang w:bidi="ar-SA"/>
          <w:color w:val="111111"/>
          <w:sz w:val="28"/>
          <w:szCs w:val="28"/>
          <w:rtl/>
        </w:rPr>
        <w:t xml:space="preserve">جُنُودُ</w:t>
      </w:r>
      <w:r>
        <w:rPr>
          <w:rStyle w:val="FootnoteReference"/>
        </w:rPr>
        <w:footnoteReference w:id="817"/>
      </w:r>
      <w:r>
        <w:rPr>
          <w:rFonts w:ascii="Amiri" w:hAnsi="Amiri" w:eastAsia="Amiri" w:cs="Amiri"/>
          <w:lang w:bidi="ar-SA"/>
          <w:color w:val="111111"/>
          <w:sz w:val="28"/>
          <w:szCs w:val="28"/>
          <w:rtl/>
        </w:rPr>
        <w:t xml:space="preserve">إِبْلِیسَ ذُرِّیَّتُهُ مِنَ الشَّیَاطِینِ .</w:t>
      </w:r>
    </w:p>
    <w:p>
      <w:pPr>
        <w:pStyle w:val="BookText"/>
      </w:pPr>
      <w:r>
        <w:rPr>
          <w:rFonts w:ascii="Amiri" w:hAnsi="Amiri" w:eastAsia="Amiri" w:cs="Amiri"/>
          <w:lang w:bidi="ar-SA"/>
          <w:color w:val="111111"/>
          <w:sz w:val="28"/>
          <w:szCs w:val="28"/>
          <w:rtl/>
        </w:rPr>
        <w:t xml:space="preserve">وَ قَوْلُهُ : «وَ ما أَضَلَّنا إِلاَّ الْمُجْرِمُونَ»</w:t>
      </w:r>
      <w:r>
        <w:rPr>
          <w:rStyle w:val="FootnoteReference"/>
        </w:rPr>
        <w:footnoteReference w:id="818"/>
      </w:r>
      <w:r>
        <w:rPr>
          <w:rFonts w:ascii="Amiri" w:hAnsi="Amiri" w:eastAsia="Amiri" w:cs="Amiri"/>
          <w:lang w:bidi="ar-SA"/>
          <w:color w:val="111111"/>
          <w:sz w:val="28"/>
          <w:szCs w:val="28"/>
          <w:rtl/>
        </w:rPr>
        <w:t xml:space="preserve">یَعْنِی الْمُشْرِکِینَ الَّذِینَ اقْتَدَوْا بِهِمْ هوءُلاَءِ ، فَاتَّبَعُوهُمْ عَلی شِرْکِهِمْ ، وَهُمْ قَوْمُ مُحَمَّدٍ صلی‌الله‌علیه‌و‌آله لَیْسَ فِیهِمْ</w:t>
      </w:r>
      <w:r>
        <w:rPr>
          <w:rStyle w:val="FootnoteReference"/>
        </w:rPr>
        <w:footnoteReference w:id="819"/>
      </w:r>
      <w:r>
        <w:rPr>
          <w:rFonts w:ascii="Amiri" w:hAnsi="Amiri" w:eastAsia="Amiri" w:cs="Amiri"/>
          <w:lang w:bidi="ar-SA"/>
          <w:color w:val="111111"/>
          <w:sz w:val="28"/>
          <w:szCs w:val="28"/>
          <w:rtl/>
        </w:rPr>
        <w:t xml:space="preserve">مِنَ الْیَهُودِ وَالنَّصَاری أَحَدٌ .</w:t>
      </w:r>
    </w:p>
    <w:p>
      <w:pPr>
        <w:pStyle w:val="BookText"/>
      </w:pPr>
      <w:r>
        <w:rPr>
          <w:rFonts w:ascii="Amiri" w:hAnsi="Amiri" w:eastAsia="Amiri" w:cs="Amiri"/>
          <w:lang w:bidi="ar-SA"/>
          <w:color w:val="111111"/>
          <w:sz w:val="28"/>
          <w:szCs w:val="28"/>
          <w:rtl/>
        </w:rPr>
        <w:t xml:space="preserve">وَ تَصْدِیقُ ذلِکَ قَوْلُ اللّهِ عَزَّ وَجَلَّ : «کَذَّبَتْ قَبْلَهُمْ</w:t>
      </w:r>
      <w:r>
        <w:rPr>
          <w:rStyle w:val="FootnoteReference"/>
        </w:rPr>
        <w:footnoteReference w:id="820"/>
      </w:r>
      <w:r>
        <w:rPr>
          <w:rFonts w:ascii="Amiri" w:hAnsi="Amiri" w:eastAsia="Amiri" w:cs="Amiri"/>
          <w:lang w:bidi="ar-SA"/>
          <w:color w:val="111111"/>
          <w:sz w:val="28"/>
          <w:szCs w:val="28"/>
          <w:rtl/>
        </w:rPr>
        <w:t xml:space="preserve">قَوْمُ نُوحٍ»</w:t>
      </w:r>
      <w:r>
        <w:rPr>
          <w:rStyle w:val="FootnoteReference"/>
        </w:rPr>
        <w:footnoteReference w:id="821"/>
      </w:r>
      <w:r>
        <w:rPr>
          <w:rFonts w:ascii="Amiri" w:hAnsi="Amiri" w:eastAsia="Amiri" w:cs="Amiri"/>
          <w:lang w:bidi="ar-SA"/>
          <w:color w:val="111111"/>
          <w:sz w:val="28"/>
          <w:szCs w:val="28"/>
          <w:rtl/>
        </w:rPr>
        <w:t xml:space="preserve">، «کَذَّبَ أَصْحابُ الاْءَیْکَةِ»</w:t>
      </w:r>
      <w:r>
        <w:rPr>
          <w:rStyle w:val="FootnoteReference"/>
        </w:rPr>
        <w:footnoteReference w:id="822"/>
      </w:r>
      <w:r>
        <w:rPr>
          <w:rFonts w:ascii="Amiri" w:hAnsi="Amiri" w:eastAsia="Amiri" w:cs="Amiri"/>
          <w:lang w:bidi="ar-SA"/>
          <w:color w:val="111111"/>
          <w:sz w:val="28"/>
          <w:szCs w:val="28"/>
          <w:rtl/>
        </w:rPr>
        <w:t xml:space="preserve">، «کَذَّبَتْ قَوْمُ لُوطٍ»</w:t>
      </w:r>
      <w:r>
        <w:rPr>
          <w:rStyle w:val="FootnoteReference"/>
        </w:rPr>
        <w:footnoteReference w:id="823"/>
      </w:r>
      <w:r>
        <w:rPr>
          <w:rFonts w:ascii="Amiri" w:hAnsi="Amiri" w:eastAsia="Amiri" w:cs="Amiri"/>
          <w:lang w:bidi="ar-SA"/>
          <w:color w:val="111111"/>
          <w:sz w:val="28"/>
          <w:szCs w:val="28"/>
          <w:rtl/>
        </w:rPr>
        <w:t xml:space="preserve">لَیْسَ فِیهِمُ</w:t>
      </w:r>
      <w:r>
        <w:rPr>
          <w:rStyle w:val="FootnoteReference"/>
        </w:rPr>
        <w:footnoteReference w:id="824"/>
      </w:r>
      <w:r>
        <w:rPr>
          <w:rFonts w:ascii="Amiri" w:hAnsi="Amiri" w:eastAsia="Amiri" w:cs="Amiri"/>
          <w:lang w:bidi="ar-SA"/>
          <w:color w:val="111111"/>
          <w:sz w:val="28"/>
          <w:szCs w:val="28"/>
          <w:rtl/>
        </w:rPr>
        <w:t xml:space="preserve">الْیَهُودُ الَّذِینَ قَالُوا : «عُزَیْرٌ ابْنُ اللّهِ» ، وَلاَ النَّصَارَی الَّذِینَ قَالُوا : «الْمَسِیحُ ابْنُ اللّهِ»</w:t>
      </w:r>
      <w:r>
        <w:rPr>
          <w:rStyle w:val="FootnoteReference"/>
        </w:rPr>
        <w:footnoteReference w:id="825"/>
      </w:r>
      <w:r>
        <w:rPr>
          <w:rFonts w:ascii="Amiri" w:hAnsi="Amiri" w:eastAsia="Amiri" w:cs="Amiri"/>
          <w:lang w:bidi="ar-SA"/>
          <w:color w:val="111111"/>
          <w:sz w:val="28"/>
          <w:szCs w:val="28"/>
          <w:rtl/>
        </w:rPr>
        <w:t xml:space="preserve">سَیُدْخِلُ اللّهُ الْیَهُودَ وَالنَّصَارَی النَّارَ ، وَیُدْخِلُ کُلَّ قَوْمٍ بِأَعْمَالِهِمْ .</w:t>
      </w:r>
    </w:p>
    <w:p>
      <w:pPr>
        <w:pStyle w:val="BookText"/>
      </w:pPr>
      <w:r>
        <w:rPr>
          <w:rFonts w:ascii="Amiri" w:hAnsi="Amiri" w:eastAsia="Amiri" w:cs="Amiri"/>
          <w:lang w:bidi="ar-SA"/>
          <w:color w:val="111111"/>
          <w:sz w:val="28"/>
          <w:szCs w:val="28"/>
          <w:rtl/>
        </w:rPr>
        <w:t xml:space="preserve">وَ قَوْلُهُمْ : «وَ ما أَضَلَّنا إِلاَّ الْمُجْرِمُونَ» إِذْ دَعَوْنَا</w:t>
      </w:r>
      <w:r>
        <w:rPr>
          <w:rStyle w:val="FootnoteReference"/>
        </w:rPr>
        <w:footnoteReference w:id="826"/>
      </w:r>
      <w:r>
        <w:rPr>
          <w:rFonts w:ascii="Amiri" w:hAnsi="Amiri" w:eastAsia="Amiri" w:cs="Amiri"/>
          <w:lang w:bidi="ar-SA"/>
          <w:color w:val="111111"/>
          <w:sz w:val="28"/>
          <w:szCs w:val="28"/>
          <w:rtl/>
        </w:rPr>
        <w:t xml:space="preserve">إِلی سَبِیلِهِمْ ذلِکَ قَوْلُ اللّهِ ـ عَزَّ وَجَلَّ ـ فِیهِمْ حِینَ جَمَعَهُمْ إِلَی النَّارِ : «قالَتْ أُخْراهُمْ لاِءُولاهُمْ</w:t>
      </w:r>
      <w:r>
        <w:rPr>
          <w:rStyle w:val="FootnoteReference"/>
        </w:rPr>
        <w:footnoteReference w:id="827"/>
      </w:r>
      <w:r>
        <w:rPr>
          <w:rFonts w:ascii="Amiri" w:hAnsi="Amiri" w:eastAsia="Amiri" w:cs="Amiri"/>
          <w:lang w:bidi="ar-SA"/>
          <w:color w:val="111111"/>
          <w:sz w:val="28"/>
          <w:szCs w:val="28"/>
          <w:rtl/>
        </w:rPr>
        <w:t xml:space="preserve">رَبَّنا هوءُلاءِ أَضَلُّونا فَآتِهِمْ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عَذاباً ضِعْفاً مِنَ النّارِ»وَقَوْلُهُ : «کُلَّما دَخَلَتْ أُمَّةٌ لَعَنَتْ أُخْتَها حَتّی إِذَا ادّارَکُوا فِیها جَمِیعاً»</w:t>
      </w:r>
      <w:r>
        <w:rPr>
          <w:rStyle w:val="FootnoteReference"/>
        </w:rPr>
        <w:footnoteReference w:id="828"/>
      </w:r>
      <w:r>
        <w:rPr>
          <w:rFonts w:ascii="Amiri" w:hAnsi="Amiri" w:eastAsia="Amiri" w:cs="Amiri"/>
          <w:lang w:bidi="ar-SA"/>
          <w:color w:val="111111"/>
          <w:sz w:val="28"/>
          <w:szCs w:val="28"/>
          <w:rtl/>
        </w:rPr>
        <w:t xml:space="preserve">بَرِئَ بَعْضُهُمْ مِنْ بَعْضٍ ، وَلَعَنَ بَعْضُهُمْ بَعْضاً ، یُرِیدُ بَعْضُهُمْ أَنْ یَحُجَّ</w:t>
      </w:r>
      <w:r>
        <w:rPr>
          <w:rStyle w:val="FootnoteReference"/>
        </w:rPr>
        <w:footnoteReference w:id="829"/>
      </w:r>
      <w:r>
        <w:rPr>
          <w:rFonts w:ascii="Amiri" w:hAnsi="Amiri" w:eastAsia="Amiri" w:cs="Amiri"/>
          <w:lang w:bidi="ar-SA"/>
          <w:color w:val="111111"/>
          <w:sz w:val="28"/>
          <w:szCs w:val="28"/>
          <w:rtl/>
        </w:rPr>
        <w:t xml:space="preserve">بَعْضاً رَجَاءَ الْفَلْجِ</w:t>
      </w:r>
      <w:r>
        <w:rPr>
          <w:rStyle w:val="FootnoteReference"/>
        </w:rPr>
        <w:footnoteReference w:id="830"/>
      </w:r>
      <w:r>
        <w:rPr>
          <w:rFonts w:ascii="Amiri" w:hAnsi="Amiri" w:eastAsia="Amiri" w:cs="Amiri"/>
          <w:lang w:bidi="ar-SA"/>
          <w:color w:val="111111"/>
          <w:sz w:val="28"/>
          <w:szCs w:val="28"/>
          <w:rtl/>
        </w:rPr>
        <w:t xml:space="preserve">، فَیُفْلِتُوا</w:t>
      </w:r>
      <w:r>
        <w:rPr>
          <w:rStyle w:val="FootnoteReference"/>
        </w:rPr>
        <w:footnoteReference w:id="831"/>
      </w:r>
      <w:r>
        <w:rPr>
          <w:rFonts w:ascii="Amiri" w:hAnsi="Amiri" w:eastAsia="Amiri" w:cs="Amiri"/>
          <w:lang w:bidi="ar-SA"/>
          <w:color w:val="111111"/>
          <w:sz w:val="28"/>
          <w:szCs w:val="28"/>
          <w:rtl/>
        </w:rPr>
        <w:t xml:space="preserve">مِنْ عَظِیمِ مَا نَزَلَ بِهِمْ ، وَلَیْسَ بِأَوَانِ بَلْوی ، وَلاَ اخْتِبَارٍ ، وَلاَ قَبُولِ مَعْذِرَةٍ ، وَلاَتَ</w:t>
      </w:r>
      <w:r>
        <w:rPr>
          <w:rStyle w:val="FootnoteReference"/>
        </w:rPr>
        <w:footnoteReference w:id="832"/>
      </w:r>
      <w:r>
        <w:rPr>
          <w:rFonts w:ascii="Amiri" w:hAnsi="Amiri" w:eastAsia="Amiri" w:cs="Amiri"/>
          <w:lang w:bidi="ar-SA"/>
          <w:color w:val="111111"/>
          <w:sz w:val="28"/>
          <w:szCs w:val="28"/>
          <w:rtl/>
        </w:rPr>
        <w:t xml:space="preserve">حِینَ نَجَاةٍ ، وَالاْآیَاتُ</w:t>
      </w:r>
      <w:r>
        <w:rPr>
          <w:rStyle w:val="FootnoteReference"/>
        </w:rPr>
        <w:footnoteReference w:id="833"/>
      </w:r>
      <w:r>
        <w:rPr>
          <w:rFonts w:ascii="Amiri" w:hAnsi="Amiri" w:eastAsia="Amiri" w:cs="Amiri"/>
          <w:lang w:bidi="ar-SA"/>
          <w:color w:val="111111"/>
          <w:sz w:val="28"/>
          <w:szCs w:val="28"/>
          <w:rtl/>
        </w:rPr>
        <w:t xml:space="preserve">وَأَشْبَاهُهُنَّ مِمَّا نَزَلَ بِهِ </w:t>
      </w:r>
      <w:r>
        <w:rPr>
          <w:rStyle w:val="FootnoteReference"/>
        </w:rPr>
        <w:footnoteReference w:id="834"/>
      </w:r>
      <w:r>
        <w:rPr>
          <w:rFonts w:ascii="Amiri" w:hAnsi="Amiri" w:eastAsia="Amiri" w:cs="Amiri"/>
          <w:lang w:bidi="ar-SA"/>
          <w:color w:val="111111"/>
          <w:sz w:val="28"/>
          <w:szCs w:val="28"/>
          <w:rtl/>
        </w:rPr>
        <w:t xml:space="preserve">بِمَکَّةَ ، وَلاَ یُدْخِلُ اللّهُ النَّارَ إِلاَّ مُشْرِکاً .</w:t>
      </w:r>
    </w:p>
    <w:p>
      <w:pPr>
        <w:pStyle w:val="BookText"/>
      </w:pPr>
      <w:r>
        <w:rPr>
          <w:rFonts w:ascii="Amiri" w:hAnsi="Amiri" w:eastAsia="Amiri" w:cs="Amiri"/>
          <w:lang w:bidi="ar-SA"/>
          <w:color w:val="111111"/>
          <w:sz w:val="28"/>
          <w:szCs w:val="28"/>
          <w:rtl/>
        </w:rPr>
        <w:t xml:space="preserve">فَلَمَّا أَذِنَ اللّهُ لِمُحَمَّدٍ صلی‌الله‌علیه‌و‌آله فِی الْخُرُوجِ مِنْ مَکَّةَ إِلَی الْمَدِینَةِ ، بَنَی الاْءِسْلاَمَ عَلی خَمْسٍ : شَهَادَةِ أَنْ لاَ إِلهَ إِلاَّ اللّهُ ، وَأَنَّ مُحَمَّداً صلی‌الله‌علیه‌و‌آله عَبْدُهُ وَرَسُولُهُ</w:t>
      </w:r>
      <w:r>
        <w:rPr>
          <w:rStyle w:val="FootnoteReference"/>
        </w:rPr>
        <w:footnoteReference w:id="835"/>
      </w:r>
      <w:r>
        <w:rPr>
          <w:rFonts w:ascii="Amiri" w:hAnsi="Amiri" w:eastAsia="Amiri" w:cs="Amiri"/>
          <w:lang w:bidi="ar-SA"/>
          <w:color w:val="111111"/>
          <w:sz w:val="28"/>
          <w:szCs w:val="28"/>
          <w:rtl/>
        </w:rPr>
        <w:t xml:space="preserve">، وَإِقَامِ الصَّلاَةِ ، وَإِیتَاءِ الزَّکَاةِ ، وَحِجِّ الْبَیْتِ ، وَصِیَامِ شَهْرِ رَمَضَانَ ، وَأَنْزَلَ عَلَیْهِ الْحُدُودَ وَقِسْمَةَ الْفَرَائِضِ ، وَأَخْبَرَهُ بِالْمَعَاصِی</w:t>
      </w:r>
      <w:r>
        <w:rPr>
          <w:rStyle w:val="FootnoteReference"/>
        </w:rPr>
        <w:footnoteReference w:id="836"/>
      </w:r>
      <w:r>
        <w:rPr>
          <w:rFonts w:ascii="Amiri" w:hAnsi="Amiri" w:eastAsia="Amiri" w:cs="Amiri"/>
          <w:lang w:bidi="ar-SA"/>
          <w:color w:val="111111"/>
          <w:sz w:val="28"/>
          <w:szCs w:val="28"/>
          <w:rtl/>
        </w:rPr>
        <w:t xml:space="preserve">الَّتِی أَوْجَبَ اللّهُ عَلَیْهَا وَبِهَا</w:t>
      </w:r>
      <w:r>
        <w:rPr>
          <w:rStyle w:val="FootnoteReference"/>
        </w:rPr>
        <w:footnoteReference w:id="837"/>
      </w:r>
      <w:r>
        <w:rPr>
          <w:rFonts w:ascii="Amiri" w:hAnsi="Amiri" w:eastAsia="Amiri" w:cs="Amiri"/>
          <w:lang w:bidi="ar-SA"/>
          <w:color w:val="111111"/>
          <w:sz w:val="28"/>
          <w:szCs w:val="28"/>
          <w:rtl/>
        </w:rPr>
        <w:t xml:space="preserve">النَّارَ لِمَنْ عَمِلَ بِهَا .</w:t>
      </w:r>
    </w:p>
    <w:p>
      <w:pPr>
        <w:pStyle w:val="BookText"/>
      </w:pPr>
      <w:r>
        <w:rPr>
          <w:rFonts w:ascii="Amiri" w:hAnsi="Amiri" w:eastAsia="Amiri" w:cs="Amiri"/>
          <w:lang w:bidi="ar-SA"/>
          <w:color w:val="111111"/>
          <w:sz w:val="28"/>
          <w:szCs w:val="28"/>
          <w:rtl/>
        </w:rPr>
        <w:t xml:space="preserve">وَ أَنْزَلَ فِی بَیَانِ الْقَاتِلِ : «وَ مَنْ یَقْتُلْ مُوءْمِناً مُتَعَمِّداً فَجَزاوءُهُ جَهَنَّمُ خالِداً فِیها وَغَضِبَ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وَلَعَنَهُ وَأَعَدَّ لَهُ عَذاباً عَظِیماً»</w:t>
      </w:r>
      <w:r>
        <w:rPr>
          <w:rStyle w:val="FootnoteReference"/>
        </w:rPr>
        <w:footnoteReference w:id="838"/>
      </w:r>
      <w:r>
        <w:rPr>
          <w:rFonts w:ascii="Amiri" w:hAnsi="Amiri" w:eastAsia="Amiri" w:cs="Amiri"/>
          <w:lang w:bidi="ar-SA"/>
          <w:color w:val="111111"/>
          <w:sz w:val="28"/>
          <w:szCs w:val="28"/>
          <w:rtl/>
        </w:rPr>
        <w:t xml:space="preserve">وَلاَ یَلْعَنُ اللّهُ مُوءْمِناً ؛ قَالَ اللّهُ عَزَّ وَجَلَّ : «إِنَّ اللّهَ لَعَنَ الْکافِرِینَ وَأَعَدَّ لَهُمْ سَعِیراً خالِدِینَ فِیها أَبَداً لا یَجِدُونَ وَلِیًّا وَلا نَصِیراً»</w:t>
      </w:r>
      <w:r>
        <w:rPr>
          <w:rStyle w:val="FootnoteReference"/>
        </w:rPr>
        <w:footnoteReference w:id="839"/>
      </w:r>
      <w:r>
        <w:rPr>
          <w:rFonts w:ascii="Amiri" w:hAnsi="Amiri" w:eastAsia="Amiri" w:cs="Amiri"/>
          <w:lang w:bidi="ar-SA"/>
          <w:color w:val="111111"/>
          <w:sz w:val="28"/>
          <w:szCs w:val="28"/>
          <w:rtl/>
        </w:rPr>
        <w:t xml:space="preserve">وَکَیْفَ یَکُونُ</w:t>
      </w:r>
      <w:r>
        <w:rPr>
          <w:rStyle w:val="FootnoteReference"/>
        </w:rPr>
        <w:footnoteReference w:id="840"/>
      </w:r>
      <w:r>
        <w:rPr>
          <w:rFonts w:ascii="Amiri" w:hAnsi="Amiri" w:eastAsia="Amiri" w:cs="Amiri"/>
          <w:lang w:bidi="ar-SA"/>
          <w:color w:val="111111"/>
          <w:sz w:val="28"/>
          <w:szCs w:val="28"/>
          <w:rtl/>
        </w:rPr>
        <w:t xml:space="preserve">فِی الْمَشِیئَةِ وَقَدْ أَلْحَقَ بِهِ ـ حِینَ جَزَاهُ </w:t>
      </w:r>
      <w:r>
        <w:rPr>
          <w:rStyle w:val="FootnoteReference"/>
        </w:rPr>
        <w:footnoteReference w:id="841"/>
      </w:r>
      <w:r>
        <w:rPr>
          <w:rFonts w:ascii="Amiri" w:hAnsi="Amiri" w:eastAsia="Amiri" w:cs="Amiri"/>
          <w:lang w:bidi="ar-SA"/>
          <w:color w:val="111111"/>
          <w:sz w:val="28"/>
          <w:szCs w:val="28"/>
          <w:rtl/>
        </w:rPr>
        <w:t xml:space="preserve">جَهَنَّمَ ـ الْغَضَبَ وَاللَّعْنَةَ ، وَ</w:t>
      </w:r>
      <w:r>
        <w:rPr>
          <w:rStyle w:val="FootnoteReference"/>
        </w:rPr>
        <w:footnoteReference w:id="842"/>
      </w:r>
      <w:r>
        <w:rPr>
          <w:rFonts w:ascii="Amiri" w:hAnsi="Amiri" w:eastAsia="Amiri" w:cs="Amiri"/>
          <w:lang w:bidi="ar-SA"/>
          <w:color w:val="111111"/>
          <w:sz w:val="28"/>
          <w:szCs w:val="28"/>
          <w:rtl/>
        </w:rPr>
        <w:t xml:space="preserve">قَدْ بَیَّنَ ذلِکَ</w:t>
      </w:r>
      <w:r>
        <w:rPr>
          <w:rStyle w:val="FootnoteReference"/>
        </w:rPr>
        <w:footnoteReference w:id="843"/>
      </w:r>
      <w:r>
        <w:rPr>
          <w:rFonts w:ascii="Amiri" w:hAnsi="Amiri" w:eastAsia="Amiri" w:cs="Amiri"/>
          <w:lang w:bidi="ar-SA"/>
          <w:color w:val="111111"/>
          <w:sz w:val="28"/>
          <w:szCs w:val="28"/>
          <w:rtl/>
        </w:rPr>
        <w:t xml:space="preserve">مَنِ الْمَلْعُونُونَ فِی کِتَابِهِ .</w:t>
      </w:r>
    </w:p>
    <w:p>
      <w:pPr>
        <w:pStyle w:val="BookText"/>
      </w:pPr>
      <w:r>
        <w:rPr>
          <w:rFonts w:ascii="Amiri" w:hAnsi="Amiri" w:eastAsia="Amiri" w:cs="Amiri"/>
          <w:lang w:bidi="ar-SA"/>
          <w:color w:val="111111"/>
          <w:sz w:val="28"/>
          <w:szCs w:val="28"/>
          <w:rtl/>
        </w:rPr>
        <w:t xml:space="preserve">وَ أَنْزَلَ فِی مَالِ الْیَتِیمِ مَنْ أَکَلَهُ ظُلْماً: «إِنَّ الَّذِینَ یَأْکُلُونَ أَمْوالَ الْیَتامی ظُلْماً إِنَّما 2 / 33</w:t>
      </w:r>
    </w:p>
    <w:p>
      <w:pPr>
        <w:pStyle w:val="BookText"/>
      </w:pPr>
      <w:r>
        <w:rPr>
          <w:rFonts w:ascii="Amiri" w:hAnsi="Amiri" w:eastAsia="Amiri" w:cs="Amiri"/>
          <w:lang w:bidi="ar-SA"/>
          <w:color w:val="111111"/>
          <w:sz w:val="28"/>
          <w:szCs w:val="28"/>
          <w:rtl/>
        </w:rPr>
        <w:t xml:space="preserve">یَأْکُلُونَ فِی بُطُونِهِمْ ناراً وَسَیَصْلَوْنَ سَعِیراً»</w:t>
      </w:r>
      <w:r>
        <w:rPr>
          <w:rStyle w:val="FootnoteReference"/>
        </w:rPr>
        <w:footnoteReference w:id="844"/>
      </w:r>
      <w:r>
        <w:rPr>
          <w:rFonts w:ascii="Amiri" w:hAnsi="Amiri" w:eastAsia="Amiri" w:cs="Amiri"/>
          <w:lang w:bidi="ar-SA"/>
          <w:color w:val="111111"/>
          <w:sz w:val="28"/>
          <w:szCs w:val="28"/>
          <w:rtl/>
        </w:rPr>
        <w:t xml:space="preserve">وَذلِکَ أَنَّ آکِلَ مَالِ الْیَتِیمِ یَجِیءُ یَوْمَ الْقِیَامَةِ وَالنَّارُ تَلْتَهِبُ</w:t>
      </w:r>
      <w:r>
        <w:rPr>
          <w:rStyle w:val="FootnoteReference"/>
        </w:rPr>
        <w:footnoteReference w:id="845"/>
      </w:r>
      <w:r>
        <w:rPr>
          <w:rFonts w:ascii="Amiri" w:hAnsi="Amiri" w:eastAsia="Amiri" w:cs="Amiri"/>
          <w:lang w:bidi="ar-SA"/>
          <w:color w:val="111111"/>
          <w:sz w:val="28"/>
          <w:szCs w:val="28"/>
          <w:rtl/>
        </w:rPr>
        <w:t xml:space="preserve">فِی بَطْنِهِ حَتّی یَخْرُجَ لَهَبُ النَّارِ مِنْ فِیهِ یَعْرِفُهُ</w:t>
      </w:r>
      <w:r>
        <w:rPr>
          <w:rStyle w:val="FootnoteReference"/>
        </w:rPr>
        <w:footnoteReference w:id="846"/>
      </w:r>
      <w:r>
        <w:rPr>
          <w:rFonts w:ascii="Amiri" w:hAnsi="Amiri" w:eastAsia="Amiri" w:cs="Amiri"/>
          <w:lang w:bidi="ar-SA"/>
          <w:color w:val="111111"/>
          <w:sz w:val="28"/>
          <w:szCs w:val="28"/>
          <w:rtl/>
        </w:rPr>
        <w:t xml:space="preserve">أَهْلُ</w:t>
      </w:r>
      <w:r>
        <w:rPr>
          <w:rStyle w:val="FootnoteReference"/>
        </w:rPr>
        <w:footnoteReference w:id="847"/>
      </w:r>
      <w:r>
        <w:rPr>
          <w:rFonts w:ascii="Amiri" w:hAnsi="Amiri" w:eastAsia="Amiri" w:cs="Amiri"/>
          <w:lang w:bidi="ar-SA"/>
          <w:color w:val="111111"/>
          <w:sz w:val="28"/>
          <w:szCs w:val="28"/>
          <w:rtl/>
        </w:rPr>
        <w:t xml:space="preserve">الْجَمْعِ أَنَّهُ آکِلُ مَالِ الْیَتِیمِ .</w:t>
      </w:r>
    </w:p>
    <w:p>
      <w:pPr>
        <w:pStyle w:val="BookText"/>
      </w:pPr>
      <w:r>
        <w:rPr>
          <w:rFonts w:ascii="Amiri" w:hAnsi="Amiri" w:eastAsia="Amiri" w:cs="Amiri"/>
          <w:lang w:bidi="ar-SA"/>
          <w:color w:val="111111"/>
          <w:sz w:val="28"/>
          <w:szCs w:val="28"/>
          <w:rtl/>
        </w:rPr>
        <w:t xml:space="preserve">وَ أَنْزَلَ فِی الْکَیْلِ : «وَیْلٌ لِلْمُطَفِّفِینَ»</w:t>
      </w:r>
      <w:r>
        <w:rPr>
          <w:rStyle w:val="FootnoteReference"/>
        </w:rPr>
        <w:footnoteReference w:id="848"/>
      </w:r>
      <w:r>
        <w:rPr>
          <w:rFonts w:ascii="Amiri" w:hAnsi="Amiri" w:eastAsia="Amiri" w:cs="Amiri"/>
          <w:lang w:bidi="ar-SA"/>
          <w:color w:val="111111"/>
          <w:sz w:val="28"/>
          <w:szCs w:val="28"/>
          <w:rtl/>
        </w:rPr>
        <w:t xml:space="preserve">وَلَمْ یَجْعَلِ الْوَیْلَ لاِءَحَدٍ حَتّی یُسَمِّیَهُ کَافِراً ؛ قَالَ اللّهُ عَزَّ وَجَلَّ : «فَوَیْلٌ لِلَّذِینَ کَفَرُوا مِنْ مَشْهَدِ یَوْمٍ عَظِیمٍ»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فِی الْعَهْدِ : «إِنَّ الَّذِینَ یَشْتَرُونَ بِعَهْدِ اللّهِ وَأَیْمانِهِمْ ثَمَناً قَلِیلاً أُولئِکَ لا خَلاقَ لَهُمْ فِی الاْآخِرَةِ وَلا یُکَلِّمُهُمُ اللّهُ وَلا یَنْظُرُ إِلَیْهِمْ یَوْمَ الْقِیامَةِ وَلا یُزَکِّیهِمْ وَلَهُمْ عَذابٌ أَلِیمٌ»</w:t>
      </w:r>
      <w:r>
        <w:rPr>
          <w:rStyle w:val="FootnoteReference"/>
        </w:rPr>
        <w:footnoteReference w:id="850"/>
      </w:r>
      <w:r>
        <w:rPr>
          <w:rFonts w:ascii="Amiri" w:hAnsi="Amiri" w:eastAsia="Amiri" w:cs="Amiri"/>
          <w:lang w:bidi="ar-SA"/>
          <w:color w:val="111111"/>
          <w:sz w:val="28"/>
          <w:szCs w:val="28"/>
          <w:rtl/>
        </w:rPr>
        <w:t xml:space="preserve">وَالْخَلاَقُ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النَّصِیبُ ، فَمَنْ لَمْ یَکُنْ لَهُ نَصِیبٌ فِی الاْآخِرَةِ</w:t>
      </w:r>
      <w:r>
        <w:rPr>
          <w:rStyle w:val="FootnoteReference"/>
        </w:rPr>
        <w:footnoteReference w:id="851"/>
      </w:r>
      <w:r>
        <w:rPr>
          <w:rFonts w:ascii="Amiri" w:hAnsi="Amiri" w:eastAsia="Amiri" w:cs="Amiri"/>
          <w:lang w:bidi="ar-SA"/>
          <w:color w:val="111111"/>
          <w:sz w:val="28"/>
          <w:szCs w:val="28"/>
          <w:rtl/>
        </w:rPr>
        <w:t xml:space="preserve">، فَبِأَیِّ شَیْءٍ یَدْخُلُ الْجَنَّةَ؟</w:t>
      </w:r>
    </w:p>
    <w:p>
      <w:pPr>
        <w:pStyle w:val="BookText"/>
      </w:pPr>
      <w:r>
        <w:rPr>
          <w:rFonts w:ascii="Amiri" w:hAnsi="Amiri" w:eastAsia="Amiri" w:cs="Amiri"/>
          <w:lang w:bidi="ar-SA"/>
          <w:color w:val="111111"/>
          <w:sz w:val="28"/>
          <w:szCs w:val="28"/>
          <w:rtl/>
        </w:rPr>
        <w:t xml:space="preserve">وَ أَنْزَلَ بِالْمَدِینَةِ : «الزّانِی لا یَنْکِحُ إِلاّ زانِیَةً أَوْ مُشْرِکَةً وَالزّانِیَةُ لا یَنْکِحُها إِلاّ زانٍ أَوْ مُشْرِکٌ وَحُرِّمَ ذلِکَ عَلَی الْمُوءْمِنِینَ»</w:t>
      </w:r>
      <w:r>
        <w:rPr>
          <w:rStyle w:val="FootnoteReference"/>
        </w:rPr>
        <w:footnoteReference w:id="852"/>
      </w:r>
      <w:r>
        <w:rPr>
          <w:rFonts w:ascii="Amiri" w:hAnsi="Amiri" w:eastAsia="Amiri" w:cs="Amiri"/>
          <w:lang w:bidi="ar-SA"/>
          <w:color w:val="111111"/>
          <w:sz w:val="28"/>
          <w:szCs w:val="28"/>
          <w:rtl/>
        </w:rPr>
        <w:t xml:space="preserve">فَلَمْ یُسَمِّ اللّهُ الزَّانِیَ مُوءْمِناً وَلاَ الزَّانِیَةَ مُوءْمِنَةً ، وَقَالَ رَسُولُ اللّهِ صلی‌الله‌علیه‌و‌آله ـ لَیْسَ</w:t>
      </w:r>
      <w:r>
        <w:rPr>
          <w:rStyle w:val="FootnoteReference"/>
        </w:rPr>
        <w:footnoteReference w:id="853"/>
      </w:r>
      <w:r>
        <w:rPr>
          <w:rFonts w:ascii="Amiri" w:hAnsi="Amiri" w:eastAsia="Amiri" w:cs="Amiri"/>
          <w:lang w:bidi="ar-SA"/>
          <w:color w:val="111111"/>
          <w:sz w:val="28"/>
          <w:szCs w:val="28"/>
          <w:rtl/>
        </w:rPr>
        <w:t xml:space="preserve">یَمْتَرِی</w:t>
      </w:r>
      <w:r>
        <w:rPr>
          <w:rStyle w:val="FootnoteReference"/>
        </w:rPr>
        <w:footnoteReference w:id="854"/>
      </w:r>
      <w:r>
        <w:rPr>
          <w:rFonts w:ascii="Amiri" w:hAnsi="Amiri" w:eastAsia="Amiri" w:cs="Amiri"/>
          <w:lang w:bidi="ar-SA"/>
          <w:color w:val="111111"/>
          <w:sz w:val="28"/>
          <w:szCs w:val="28"/>
          <w:rtl/>
        </w:rPr>
        <w:t xml:space="preserve">فِیهِ أَهْلُ الْعِلْمِ أَنَّهُ قَالَ</w:t>
      </w:r>
      <w:r>
        <w:rPr>
          <w:rStyle w:val="FootnoteReference"/>
        </w:rPr>
        <w:footnoteReference w:id="855"/>
      </w:r>
      <w:r>
        <w:rPr>
          <w:rFonts w:ascii="Amiri" w:hAnsi="Amiri" w:eastAsia="Amiri" w:cs="Amiri"/>
          <w:lang w:bidi="ar-SA"/>
          <w:color w:val="111111"/>
          <w:sz w:val="28"/>
          <w:szCs w:val="28"/>
          <w:rtl/>
        </w:rPr>
        <w:t xml:space="preserve">ـ : لاَ یَزْنِی الزَّانِی حِینَ یَزْنِی وَهُوَ مُوءْمِنٌ ، وَلاَ یَسْرِقُ السَّارِقُ</w:t>
      </w:r>
      <w:r>
        <w:rPr>
          <w:rStyle w:val="FootnoteReference"/>
        </w:rPr>
        <w:footnoteReference w:id="856"/>
      </w:r>
      <w:r>
        <w:rPr>
          <w:rFonts w:ascii="Amiri" w:hAnsi="Amiri" w:eastAsia="Amiri" w:cs="Amiri"/>
          <w:lang w:bidi="ar-SA"/>
          <w:color w:val="111111"/>
          <w:sz w:val="28"/>
          <w:szCs w:val="28"/>
          <w:rtl/>
        </w:rPr>
        <w:t xml:space="preserve">حِینَ یَسْرِقُ وَهُوَ مُوءْمِنٌ ؛ فَإِنَّهُ إِذَا فَعَلَ ذلِکَ ، خُلِعَ</w:t>
      </w:r>
      <w:r>
        <w:rPr>
          <w:rStyle w:val="FootnoteReference"/>
        </w:rPr>
        <w:footnoteReference w:id="857"/>
      </w:r>
      <w:r>
        <w:rPr>
          <w:rFonts w:ascii="Amiri" w:hAnsi="Amiri" w:eastAsia="Amiri" w:cs="Amiri"/>
          <w:lang w:bidi="ar-SA"/>
          <w:color w:val="111111"/>
          <w:sz w:val="28"/>
          <w:szCs w:val="28"/>
          <w:rtl/>
        </w:rPr>
        <w:t xml:space="preserve">عَنْهُ الاْءِیمَانُ کَخَلْعِ الْقَمِیصِ .</w:t>
      </w:r>
    </w:p>
    <w:p>
      <w:pPr>
        <w:pStyle w:val="BookText"/>
      </w:pPr>
      <w:r>
        <w:rPr>
          <w:rFonts w:ascii="Amiri" w:hAnsi="Amiri" w:eastAsia="Amiri" w:cs="Amiri"/>
          <w:lang w:bidi="ar-SA"/>
          <w:color w:val="111111"/>
          <w:sz w:val="28"/>
          <w:szCs w:val="28"/>
          <w:rtl/>
        </w:rPr>
        <w:t xml:space="preserve">وَ نَزَلَ</w:t>
      </w:r>
      <w:r>
        <w:rPr>
          <w:rStyle w:val="FootnoteReference"/>
        </w:rPr>
        <w:footnoteReference w:id="858"/>
      </w:r>
      <w:r>
        <w:rPr>
          <w:rFonts w:ascii="Amiri" w:hAnsi="Amiri" w:eastAsia="Amiri" w:cs="Amiri"/>
          <w:lang w:bidi="ar-SA"/>
          <w:color w:val="111111"/>
          <w:sz w:val="28"/>
          <w:szCs w:val="28"/>
          <w:rtl/>
        </w:rPr>
        <w:t xml:space="preserve">بِالْمَدِینَةِ : «وَ الَّذِینَ یَرْمُونَ الْمُحْصَناتِ ثُمَّ لَمْ یَأْتُوا بِأَرْبَعَةِ شُهَداءَ فَاجْلِدُوهُمْ ثَمانِینَ جَلْدَةً وَلا تَقْبَلُوا لَهُمْ شَهادَةً أَبَداً وَأُولئِکَ هُمُ الْفاسِقُونَ إِلاَّ الَّذِینَ تابُوا مِنْ بَعْدِ ذلِکَ وَأَصْلَحُوا فَإِنَّ اللّهَ غَفُورٌ رَحِیمٌ»</w:t>
      </w:r>
      <w:r>
        <w:rPr>
          <w:rStyle w:val="FootnoteReference"/>
        </w:rPr>
        <w:footnoteReference w:id="859"/>
      </w:r>
      <w:r>
        <w:rPr>
          <w:rFonts w:ascii="Amiri" w:hAnsi="Amiri" w:eastAsia="Amiri" w:cs="Amiri"/>
          <w:lang w:bidi="ar-SA"/>
          <w:color w:val="111111"/>
          <w:sz w:val="28"/>
          <w:szCs w:val="28"/>
          <w:rtl/>
        </w:rPr>
        <w:t xml:space="preserve">فَبَرَّأَهُ</w:t>
      </w:r>
      <w:r>
        <w:rPr>
          <w:rStyle w:val="FootnoteReference"/>
        </w:rPr>
        <w:footnoteReference w:id="860"/>
      </w:r>
      <w:r>
        <w:rPr>
          <w:rFonts w:ascii="Amiri" w:hAnsi="Amiri" w:eastAsia="Amiri" w:cs="Amiri"/>
          <w:lang w:bidi="ar-SA"/>
          <w:color w:val="111111"/>
          <w:sz w:val="28"/>
          <w:szCs w:val="28"/>
          <w:rtl/>
        </w:rPr>
        <w:t xml:space="preserve">اللّهُ ـ مَا کَانَ مُقِیماً عَلَی الْفِرْیَةِ</w:t>
      </w:r>
      <w:r>
        <w:rPr>
          <w:rStyle w:val="FootnoteReference"/>
        </w:rPr>
        <w:footnoteReference w:id="861"/>
      </w:r>
      <w:r>
        <w:rPr>
          <w:rFonts w:ascii="Amiri" w:hAnsi="Amiri" w:eastAsia="Amiri" w:cs="Amiri"/>
          <w:lang w:bidi="ar-SA"/>
          <w:color w:val="111111"/>
          <w:sz w:val="28"/>
          <w:szCs w:val="28"/>
          <w:rtl/>
        </w:rPr>
        <w:t xml:space="preserve">ـ مِنْ أَنْ یُسَمّی بِالاْءِیمَانِ ؛ قَالَ اللّهُ عَزَّ وَجَلَّ : «أَ فَمَنْ کانَ مُوءْمِناً کَمَنْ کانَ فاسِقاً لا یَسْتَوُونَ»</w:t>
      </w:r>
      <w:r>
        <w:rPr>
          <w:rStyle w:val="FootnoteReference"/>
        </w:rPr>
        <w:footnoteReference w:id="862"/>
      </w:r>
      <w:r>
        <w:rPr>
          <w:rFonts w:ascii="Amiri" w:hAnsi="Amiri" w:eastAsia="Amiri" w:cs="Amiri"/>
          <w:lang w:bidi="ar-SA"/>
          <w:color w:val="111111"/>
          <w:sz w:val="28"/>
          <w:szCs w:val="28"/>
          <w:rtl/>
        </w:rPr>
        <w:t xml:space="preserve">وَجَعَلَهُ اللّهُ مُنَافِقاً ؛ قَالَ اللّهُ عَزَّ وَجَلَّ : «إِنَّ الْمُنافِقِینَ هُمُ الْفاسِقُونَ»</w:t>
      </w:r>
      <w:r>
        <w:rPr>
          <w:rStyle w:val="FootnoteReference"/>
        </w:rPr>
        <w:footnoteReference w:id="863"/>
      </w:r>
      <w:r>
        <w:rPr>
          <w:rFonts w:ascii="Amiri" w:hAnsi="Amiri" w:eastAsia="Amiri" w:cs="Amiri"/>
          <w:lang w:bidi="ar-SA"/>
          <w:color w:val="111111"/>
          <w:sz w:val="28"/>
          <w:szCs w:val="28"/>
          <w:rtl/>
        </w:rPr>
        <w:t xml:space="preserve">وَجَعَلَهُ اللّهُ</w:t>
      </w:r>
      <w:r>
        <w:rPr>
          <w:rStyle w:val="FootnoteReference"/>
        </w:rPr>
        <w:footnoteReference w:id="864"/>
      </w:r>
      <w:r>
        <w:rPr>
          <w:rFonts w:ascii="Amiri" w:hAnsi="Amiri" w:eastAsia="Amiri" w:cs="Amiri"/>
          <w:lang w:bidi="ar-SA"/>
          <w:color w:val="111111"/>
          <w:sz w:val="28"/>
          <w:szCs w:val="28"/>
          <w:rtl/>
        </w:rPr>
        <w:t xml:space="preserve">ـ عَزَّ وَجَلَّ ـ مِنْ أَوْلِیَاءِ إِبْلِیسَ ؛ قَالَ</w:t>
      </w:r>
      <w:r>
        <w:rPr>
          <w:rStyle w:val="FootnoteReference"/>
        </w:rPr>
        <w:footnoteReference w:id="865"/>
      </w:r>
      <w:r>
        <w:rPr>
          <w:rFonts w:ascii="Amiri" w:hAnsi="Amiri" w:eastAsia="Amiri" w:cs="Amiri"/>
          <w:lang w:bidi="ar-SA"/>
          <w:color w:val="111111"/>
          <w:sz w:val="28"/>
          <w:szCs w:val="28"/>
          <w:rtl/>
        </w:rPr>
        <w:t xml:space="preserve">: «إِلاَّ إِبْلِیسَ کانَ مِنَ الْجِنِّ فَفَسَقَ عَنْ أَمْرِ···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w:t>
      </w:r>
      <w:r>
        <w:rPr>
          <w:rStyle w:val="FootnoteReference"/>
        </w:rPr>
        <w:footnoteReference w:id="866"/>
      </w:r>
      <w:r>
        <w:rPr>
          <w:rFonts w:ascii="Amiri" w:hAnsi="Amiri" w:eastAsia="Amiri" w:cs="Amiri"/>
          <w:lang w:bidi="ar-SA"/>
          <w:color w:val="111111"/>
          <w:sz w:val="28"/>
          <w:szCs w:val="28"/>
          <w:rtl/>
        </w:rPr>
        <w:t xml:space="preserve">وَجَعَلَهُ</w:t>
      </w:r>
      <w:r>
        <w:rPr>
          <w:rStyle w:val="FootnoteReference"/>
        </w:rPr>
        <w:footnoteReference w:id="867"/>
      </w:r>
      <w:r>
        <w:rPr>
          <w:rFonts w:ascii="Amiri" w:hAnsi="Amiri" w:eastAsia="Amiri" w:cs="Amiri"/>
          <w:lang w:bidi="ar-SA"/>
          <w:color w:val="111111"/>
          <w:sz w:val="28"/>
          <w:szCs w:val="28"/>
          <w:rtl/>
        </w:rPr>
        <w:t xml:space="preserve">مَلْعُوناً ، فَقَالَ : «إِنَّ الَّذِینَ یَرْمُونَ الْمُحْصَناتِ الْغافِلاتِ الْمُوءْمِناتِ لُعِنُوا فِی الدُّنْیا وَالاْآخِرَةِ وَلَهُمْ عَذابٌ عَظِیمٌ یَوْمَ تَشْهَدُ عَلَیْهِمْ أَلْسِنَتُهُمْ وَأَیْدِیهِمْ وَأَرْجُلُهُمْ بِما کانُوا یَعْمَلُونَ»</w:t>
      </w:r>
      <w:r>
        <w:rPr>
          <w:rStyle w:val="FootnoteReference"/>
        </w:rPr>
        <w:footnoteReference w:id="868"/>
      </w:r>
      <w:r>
        <w:rPr>
          <w:rFonts w:ascii="Amiri" w:hAnsi="Amiri" w:eastAsia="Amiri" w:cs="Amiri"/>
          <w:lang w:bidi="ar-SA"/>
          <w:color w:val="111111"/>
          <w:sz w:val="28"/>
          <w:szCs w:val="28"/>
          <w:rtl/>
        </w:rPr>
        <w:t xml:space="preserve">وَلَیْسَتْ تَشْهَدُ الْجَوَارِحُ عَلی</w:t>
      </w:r>
      <w:r>
        <w:rPr>
          <w:rStyle w:val="FootnoteReference"/>
        </w:rPr>
        <w:footnoteReference w:id="869"/>
      </w:r>
      <w:r>
        <w:rPr>
          <w:rFonts w:ascii="Amiri" w:hAnsi="Amiri" w:eastAsia="Amiri" w:cs="Amiri"/>
          <w:lang w:bidi="ar-SA"/>
          <w:color w:val="111111"/>
          <w:sz w:val="28"/>
          <w:szCs w:val="28"/>
          <w:rtl/>
        </w:rPr>
        <w:t xml:space="preserve">مُوءْمِنٍ ، إِنَّمَا تَشْهَدُ عَلی مَنْ حَقَّتْ عَلَیْهِ کَلِمَةُ الْعَذَابِ ، فَأَمَّا الْمُوءْمِنُ ، فَیُعْطی کِتَابَهُ بِیَمِینِهِ ؛ قَالَ اللّهُ عَزَّ وَجَلَّ : «(فَأَمّا مَنْ)</w:t>
      </w:r>
      <w:r>
        <w:rPr>
          <w:rStyle w:val="FootnoteReference"/>
        </w:rPr>
        <w:footnoteReference w:id="870"/>
      </w:r>
      <w:r>
        <w:rPr>
          <w:rFonts w:ascii="Amiri" w:hAnsi="Amiri" w:eastAsia="Amiri" w:cs="Amiri"/>
          <w:lang w:bidi="ar-SA"/>
          <w:color w:val="111111"/>
          <w:sz w:val="28"/>
          <w:szCs w:val="28"/>
          <w:rtl/>
        </w:rPr>
        <w:t xml:space="preserve">أُوتِیَ کِتابَهُ بِیَمِینِهِ فَأُولئِکَ یَقْرَوءُنَ کِتابَهُمْ وَلا یُظْلَمُونَ فَتِیلاً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33</w:t>
      </w:r>
    </w:p>
    <w:p>
      <w:pPr>
        <w:pStyle w:val="BookText"/>
      </w:pPr>
      <w:r>
        <w:rPr>
          <w:rFonts w:ascii="Amiri" w:hAnsi="Amiri" w:eastAsia="Amiri" w:cs="Amiri"/>
          <w:lang w:bidi="ar-SA"/>
          <w:color w:val="111111"/>
          <w:sz w:val="28"/>
          <w:szCs w:val="28"/>
          <w:rtl/>
        </w:rPr>
        <w:t xml:space="preserve">وَ سُورَةُ النُّورِ أُنْزِلَتْ</w:t>
      </w:r>
      <w:r>
        <w:rPr>
          <w:rStyle w:val="FootnoteReference"/>
        </w:rPr>
        <w:footnoteReference w:id="873"/>
      </w:r>
      <w:r>
        <w:rPr>
          <w:rFonts w:ascii="Amiri" w:hAnsi="Amiri" w:eastAsia="Amiri" w:cs="Amiri"/>
          <w:lang w:bidi="ar-SA"/>
          <w:color w:val="111111"/>
          <w:sz w:val="28"/>
          <w:szCs w:val="28"/>
          <w:rtl/>
        </w:rPr>
        <w:t xml:space="preserve">بَعْدَ سُورَةِ النِّسَاءِ ؛ وَتَصْدِیقُ ذلِکَ أَنَّ اللّهَ ـ عَزَّ وَجَلَّ ـ أَنْزَلَ عَلَیْهِ فِی سُورَةِ النِّسَاءِ : «وَ اللاّتِی</w:t>
      </w:r>
      <w:r>
        <w:rPr>
          <w:rStyle w:val="FootnoteReference"/>
        </w:rPr>
        <w:footnoteReference w:id="874"/>
      </w:r>
      <w:r>
        <w:rPr>
          <w:rFonts w:ascii="Amiri" w:hAnsi="Amiri" w:eastAsia="Amiri" w:cs="Amiri"/>
          <w:lang w:bidi="ar-SA"/>
          <w:color w:val="111111"/>
          <w:sz w:val="28"/>
          <w:szCs w:val="28"/>
          <w:rtl/>
        </w:rPr>
        <w:t xml:space="preserve">یَأْتِینَ الْفاحِشَةَ مِنْ نِسائِکُمْ فَاسْتَشْهِدُوا عَلَیْهِنَّ أَرْبَعَةً مِنْکُمْ فَإِنْ شَهِدُوا فَأَمْسِکُوهُنَّ فِی الْبُیُوتِ حَتّی یَتَوَفّاهُنَّ الْمَوْتُ أَوْ یَجْعَلَ اللّهُ لَهُنَّ سَبِیلاً»</w:t>
      </w:r>
      <w:r>
        <w:rPr>
          <w:rStyle w:val="FootnoteReference"/>
        </w:rPr>
        <w:footnoteReference w:id="875"/>
      </w:r>
      <w:r>
        <w:rPr>
          <w:rFonts w:ascii="Amiri" w:hAnsi="Amiri" w:eastAsia="Amiri" w:cs="Amiri"/>
          <w:lang w:bidi="ar-SA"/>
          <w:color w:val="111111"/>
          <w:sz w:val="28"/>
          <w:szCs w:val="28"/>
          <w:rtl/>
        </w:rPr>
        <w:t xml:space="preserve">وَالسَّبِیلُ الَّذِی قَالَ اللّهُ عَزَّ وَجَلَّ : «سُورَةٌ أَنْزَلْناها وَفَرَضْناها وَأَنْزَلْنا فِیها آیاتٍ بَیِّناتٍ لَعَلَّکُمْ تَذَکَّرُونَ الزّانِیَةُ وَالزّانِی فَاجْلِدُوا کُلَّ واحِدٍ مِنْهُما مِائَةَ جَلْدَةٍ وَلا تَأْخُذْکُمْ بِهِما رَأْفَةٌ فِی دِینِ اللّهِ إِنْ کُنْتُمْ</w:t>
      </w:r>
    </w:p>
    <w:p>
      <w:pPr>
        <w:pStyle w:val="BookText"/>
      </w:pPr>
      <w:r>
        <w:rPr>
          <w:rFonts w:ascii="Amiri" w:hAnsi="Amiri" w:eastAsia="Amiri" w:cs="Amiri"/>
          <w:lang w:bidi="ar-SA"/>
          <w:color w:val="111111"/>
          <w:sz w:val="28"/>
          <w:szCs w:val="28"/>
          <w:rtl/>
        </w:rPr>
        <w:t xml:space="preserve">تُوءْمِنُونَ بِاللّهِ وَالْیَوْمِ الاْآخِرِ وَلْیَشْهَدْ عَذابَهُما طائِفَةٌ مِنَ الْمُوءْمِنِینَ»</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r>
        <w:rPr>
          <w:rStyle w:val="FootnoteReference"/>
        </w:rPr>
        <w:footnoteReference w:id="87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20113_193980"/>
    <w:bookmarkEnd w:id="54"/>
    <w:p>
      <w:pPr>
        <w:pStyle w:val="Heading4"/>
      </w:pPr>
      <w:bookmarkStart w:id="760" w:name="_Toc103"/>
      <w:r>
        <w:t>2- الحدیث</w:t>
      </w:r>
      <w:bookmarkEnd w:id="760"/>
    </w:p>
    <w:p>
      <w:pPr>
        <w:pStyle w:val="BookText"/>
      </w:pPr>
      <w:r>
        <w:rPr>
          <w:rFonts w:ascii="Amiri" w:hAnsi="Amiri" w:eastAsia="Amiri" w:cs="Amiri"/>
          <w:lang w:bidi="ar-SA"/>
          <w:color w:val="111111"/>
          <w:sz w:val="28"/>
          <w:szCs w:val="28"/>
          <w:rtl/>
        </w:rPr>
        <w:t xml:space="preserve">2/1519. مُحَمَّدُ بْنُ یَحْیی ، عَنْ أَحْمَدَ بْنِ مُحَمَّدٍ ، عَنْ مُحَمَّدِ</w:t>
      </w:r>
      <w:r>
        <w:rPr>
          <w:rStyle w:val="FootnoteReference"/>
        </w:rPr>
        <w:footnoteReference w:id="878"/>
      </w:r>
      <w:r>
        <w:rPr>
          <w:rFonts w:ascii="Amiri" w:hAnsi="Amiri" w:eastAsia="Amiri" w:cs="Amiri"/>
          <w:lang w:bidi="ar-SA"/>
          <w:color w:val="111111"/>
          <w:sz w:val="28"/>
          <w:szCs w:val="28"/>
          <w:rtl/>
        </w:rPr>
        <w:t xml:space="preserve">بْنِ إِسْمَاعِیلَ ، عَنْ مُحَمَّدِ بْنِ الْفُضَیْلِ</w:t>
      </w:r>
      <w:r>
        <w:rPr>
          <w:rStyle w:val="FootnoteReference"/>
        </w:rPr>
        <w:footnoteReference w:id="879"/>
      </w:r>
      <w:r>
        <w:rPr>
          <w:rFonts w:ascii="Amiri" w:hAnsi="Amiri" w:eastAsia="Amiri" w:cs="Amiri"/>
          <w:lang w:bidi="ar-SA"/>
          <w:color w:val="111111"/>
          <w:sz w:val="28"/>
          <w:szCs w:val="28"/>
          <w:rtl/>
        </w:rPr>
        <w:t xml:space="preserve">، عَنْ أَبِی الصَّبَّاحِ الْکِنَانِیِّ :</w:t>
      </w:r>
    </w:p>
    <w:p>
      <w:pPr>
        <w:pStyle w:val="BookText"/>
      </w:pPr>
      <w:r>
        <w:rPr>
          <w:rFonts w:ascii="Amiri" w:hAnsi="Amiri" w:eastAsia="Amiri" w:cs="Amiri"/>
          <w:lang w:bidi="ar-SA"/>
          <w:color w:val="111111"/>
          <w:sz w:val="28"/>
          <w:szCs w:val="28"/>
          <w:rtl/>
        </w:rPr>
        <w:t xml:space="preserve">عَنْ أَبِی جَعْفَرٍ علیه‌السلام ، قَالَ : «قِیلَ لاِءَمِیرِ الْمُوءْمِنِینَ علیه‌السلام : مَنْ شَهِدَ</w:t>
      </w:r>
      <w:r>
        <w:rPr>
          <w:rStyle w:val="FootnoteReference"/>
        </w:rPr>
        <w:footnoteReference w:id="880"/>
      </w:r>
      <w:r>
        <w:rPr>
          <w:rFonts w:ascii="Amiri" w:hAnsi="Amiri" w:eastAsia="Amiri" w:cs="Amiri"/>
          <w:lang w:bidi="ar-SA"/>
          <w:color w:val="111111"/>
          <w:sz w:val="28"/>
          <w:szCs w:val="28"/>
          <w:rtl/>
        </w:rPr>
        <w:t xml:space="preserve">أَنْ لاَ إِلهَ إِلاَّ اللّهُ ، وَأَنَّ مُحَمَّداً رَسُولُ اللّهِ صلی‌الله‌علیه‌و‌آله ، کَانَ مُوءْمِناً؟ قَالَ : فَأَیْنَ فَرَائِضُ اللّهِ؟»</w:t>
      </w:r>
    </w:p>
    <w:p>
      <w:pPr>
        <w:pStyle w:val="BookText"/>
      </w:pPr>
      <w:r>
        <w:rPr>
          <w:rFonts w:ascii="Amiri" w:hAnsi="Amiri" w:eastAsia="Amiri" w:cs="Amiri"/>
          <w:lang w:bidi="ar-SA"/>
          <w:color w:val="111111"/>
          <w:sz w:val="28"/>
          <w:szCs w:val="28"/>
          <w:rtl/>
        </w:rPr>
        <w:t xml:space="preserve">قَالَ : وَسَمِعْتُهُ یَقُولُ : «کَانَ عَلِیٌّ علیه‌السلام یَقُولُ : لَوْ کَانَ الاْءِیمَانُ کَلاَماً ، لَمْ یَنْزِلْ فِیهِ صَوْمٌ وَلاَ صَلاَةٌ وَلاَ حَلاَلٌ وَلاَ حَرَامٌ».</w:t>
      </w:r>
    </w:p>
    <w:p>
      <w:pPr>
        <w:pStyle w:val="BookText"/>
      </w:pPr>
      <w:r>
        <w:rPr>
          <w:rFonts w:ascii="Amiri" w:hAnsi="Amiri" w:eastAsia="Amiri" w:cs="Amiri"/>
          <w:lang w:bidi="ar-SA"/>
          <w:color w:val="111111"/>
          <w:sz w:val="28"/>
          <w:szCs w:val="28"/>
          <w:rtl/>
        </w:rPr>
        <w:t xml:space="preserve">قَالَ : وَقُلْتُ لاِءَبِی جَعْفَرٍ علیه‌السلام : إِنَّ عِنْدَنَا قَوْماً یَقُولُونَ : إِذَا شَهِدَ أَنْ لاَ إِلهَ إِلاَّ اللّهُ ، وَأَنَّ مُحَمَّداً رَسُولُ اللّهِ صلی‌الله‌علیه‌و‌آله ، فَهُوَ</w:t>
      </w:r>
      <w:r>
        <w:rPr>
          <w:rStyle w:val="FootnoteReference"/>
        </w:rPr>
        <w:footnoteReference w:id="881"/>
      </w:r>
      <w:r>
        <w:rPr>
          <w:rFonts w:ascii="Amiri" w:hAnsi="Amiri" w:eastAsia="Amiri" w:cs="Amiri"/>
          <w:lang w:bidi="ar-SA"/>
          <w:color w:val="111111"/>
          <w:sz w:val="28"/>
          <w:szCs w:val="28"/>
          <w:rtl/>
        </w:rPr>
        <w:t xml:space="preserve">مُوءْمِنٌ .</w:t>
      </w:r>
    </w:p>
    <w:p>
      <w:pPr>
        <w:pStyle w:val="BookText"/>
      </w:pPr>
      <w:r>
        <w:rPr>
          <w:rFonts w:ascii="Amiri" w:hAnsi="Amiri" w:eastAsia="Amiri" w:cs="Amiri"/>
          <w:lang w:bidi="ar-SA"/>
          <w:color w:val="111111"/>
          <w:sz w:val="28"/>
          <w:szCs w:val="28"/>
          <w:rtl/>
        </w:rPr>
        <w:t xml:space="preserve">قَالَ : «فَلِمَ یُضْرَبُونَ الْحُدُودَ؟ وَلِمَ تُقْطَعُ</w:t>
      </w:r>
      <w:r>
        <w:rPr>
          <w:rStyle w:val="FootnoteReference"/>
        </w:rPr>
        <w:footnoteReference w:id="882"/>
      </w:r>
      <w:r>
        <w:rPr>
          <w:rFonts w:ascii="Amiri" w:hAnsi="Amiri" w:eastAsia="Amiri" w:cs="Amiri"/>
          <w:lang w:bidi="ar-SA"/>
          <w:color w:val="111111"/>
          <w:sz w:val="28"/>
          <w:szCs w:val="28"/>
          <w:rtl/>
        </w:rPr>
        <w:t xml:space="preserve">أَیْدِیهِمْ؟ وَمَا خَلَقَ اللّهُ ـ عَزَّ وَجَلَّ ـ خَلْقاً أَکْرَمَ عَلَی اللّهِ ـ عَزَّ وَجَلَّ</w:t>
      </w:r>
      <w:r>
        <w:rPr>
          <w:rStyle w:val="FootnoteReference"/>
        </w:rPr>
        <w:footnoteReference w:id="883"/>
      </w:r>
      <w:r>
        <w:rPr>
          <w:rFonts w:ascii="Amiri" w:hAnsi="Amiri" w:eastAsia="Amiri" w:cs="Amiri"/>
          <w:lang w:bidi="ar-SA"/>
          <w:color w:val="111111"/>
          <w:sz w:val="28"/>
          <w:szCs w:val="28"/>
          <w:rtl/>
        </w:rPr>
        <w:t xml:space="preserve">ـ مِنَ الْمُوءْمِنِ</w:t>
      </w:r>
      <w:r>
        <w:rPr>
          <w:rStyle w:val="FootnoteReference"/>
        </w:rPr>
        <w:footnoteReference w:id="884"/>
      </w:r>
      <w:r>
        <w:rPr>
          <w:rFonts w:ascii="Amiri" w:hAnsi="Amiri" w:eastAsia="Amiri" w:cs="Amiri"/>
          <w:lang w:bidi="ar-SA"/>
          <w:color w:val="111111"/>
          <w:sz w:val="28"/>
          <w:szCs w:val="28"/>
          <w:rtl/>
        </w:rPr>
        <w:t xml:space="preserve">؛ لاِءَنَّ الْمَلاَئِکَةَ خُدَّامُ الْمُوءْمِنِینَ ، وَأَنَّ جِوَارَ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20113_193981"/>
    <w:bookmarkEnd w:id="55"/>
    <w:p>
      <w:pPr>
        <w:pStyle w:val="BookText"/>
      </w:pPr>
      <w:r>
        <w:rPr>
          <w:rFonts w:ascii="Amiri" w:hAnsi="Amiri" w:eastAsia="Amiri" w:cs="Amiri"/>
          <w:lang w:bidi="ar-SA"/>
          <w:color w:val="111111"/>
          <w:sz w:val="28"/>
          <w:szCs w:val="28"/>
          <w:rtl/>
        </w:rPr>
        <w:t xml:space="preserve">اللّهِ لِلْمُوءْمِنِینَ ، وَأَنَّ الْجَنَّةَ لِلْمُوءْمِنِینَ ، وَأَنَّ الْحُورَ الْعِینَ لِلْمُوءْمِنِینَ». ثُمَّ قَالَ : «فَمَا بَالُ مَنْ جَحَدَ الْفَرَائِضَ کَانَ کَافِراً؟» .</w:t>
      </w:r>
      <w:r>
        <w:rPr>
          <w:rStyle w:val="FootnoteReference"/>
        </w:rPr>
        <w:footnoteReference w:id="885"/>
      </w:r>
    </w:p>
    <w:p>
      <w:pPr>
        <w:pStyle w:val="Heading4"/>
      </w:pPr>
      <w:bookmarkStart w:id="761" w:name="_Toc104"/>
      <w:r>
        <w:t>3- الحدیث</w:t>
      </w:r>
      <w:bookmarkEnd w:id="761"/>
    </w:p>
    <w:p>
      <w:pPr>
        <w:pStyle w:val="BookText"/>
      </w:pPr>
      <w:r>
        <w:rPr>
          <w:rFonts w:ascii="Amiri" w:hAnsi="Amiri" w:eastAsia="Amiri" w:cs="Amiri"/>
          <w:lang w:bidi="ar-SA"/>
          <w:color w:val="111111"/>
          <w:sz w:val="28"/>
          <w:szCs w:val="28"/>
          <w:rtl/>
        </w:rPr>
        <w:t xml:space="preserve">3/1521. عَلِیُّ بْنُ إِبْرَاهِیمَ ، عَنْ مُحَمَّدِ بْنِ عِیسی ، عَنْ یُونُسَ ، عَنْ سَلاَّمٍ الْجُعْفِیِّ ، قَالَ :</w:t>
      </w:r>
    </w:p>
    <w:p>
      <w:pPr>
        <w:pStyle w:val="BookText"/>
      </w:pPr>
      <w:r>
        <w:rPr>
          <w:rFonts w:ascii="Amiri" w:hAnsi="Amiri" w:eastAsia="Amiri" w:cs="Amiri"/>
          <w:lang w:bidi="ar-SA"/>
          <w:color w:val="111111"/>
          <w:sz w:val="28"/>
          <w:szCs w:val="28"/>
          <w:rtl/>
        </w:rPr>
        <w:t xml:space="preserve">سَأَلْتُ أَبَا عَبْدِ اللّهِ علیه‌السلام عَنِ الاْءِیمَانِ ، فَقَالَ</w:t>
      </w:r>
      <w:r>
        <w:rPr>
          <w:rStyle w:val="FootnoteReference"/>
        </w:rPr>
        <w:footnoteReference w:id="886"/>
      </w:r>
      <w:r>
        <w:rPr>
          <w:rFonts w:ascii="Amiri" w:hAnsi="Amiri" w:eastAsia="Amiri" w:cs="Amiri"/>
          <w:lang w:bidi="ar-SA"/>
          <w:color w:val="111111"/>
          <w:sz w:val="28"/>
          <w:szCs w:val="28"/>
          <w:rtl/>
        </w:rPr>
        <w:t xml:space="preserve">: «الاْءِیمَانُ أَنْ یُطَاعَ اللّهُ ، فَلاَ یُعْصی</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r>
        <w:rPr>
          <w:rStyle w:val="FootnoteReference"/>
        </w:rPr>
        <w:footnoteReference w:id="888"/>
      </w:r>
    </w:p>
    <w:p>
      <w:pPr>
        <w:pStyle w:val="Heading3"/>
      </w:pPr>
      <w:bookmarkStart w:id="762" w:name="_Toc105"/>
      <w:r>
        <w:t>(18) باب فی أنّ الإیمان مبثوث لجوارح البدن کلّها</w:t>
      </w:r>
      <w:bookmarkEnd w:id="762"/>
    </w:p>
    <w:p>
      <w:pPr>
        <w:pStyle w:val="Heading4"/>
      </w:pPr>
      <w:bookmarkStart w:id="763" w:name="_Toc106"/>
      <w:r>
        <w:t>اشارة</w:t>
      </w:r>
      <w:bookmarkEnd w:id="763"/>
    </w:p>
    <w:p>
      <w:pPr>
        <w:pStyle w:val="BookText"/>
      </w:pPr>
      <w:r>
        <w:rPr>
          <w:rFonts w:ascii="Amiri" w:hAnsi="Amiri" w:eastAsia="Amiri" w:cs="Amiri"/>
          <w:lang w:bidi="ar-SA"/>
          <w:color w:val="111111"/>
          <w:sz w:val="28"/>
          <w:szCs w:val="28"/>
          <w:rtl/>
        </w:rPr>
        <w:t xml:space="preserve">18 ـ بَابٌ </w:t>
      </w:r>
      <w:r>
        <w:rPr>
          <w:rStyle w:val="FootnoteReference"/>
        </w:rPr>
        <w:footnoteReference w:id="889"/>
      </w:r>
      <w:r>
        <w:rPr>
          <w:rFonts w:ascii="Amiri" w:hAnsi="Amiri" w:eastAsia="Amiri" w:cs="Amiri"/>
          <w:lang w:bidi="ar-SA"/>
          <w:color w:val="111111"/>
          <w:sz w:val="28"/>
          <w:szCs w:val="28"/>
          <w:rtl/>
        </w:rPr>
        <w:t xml:space="preserve">فِی أَنَّ الاْءِیمَانَ مَبْثُوثٌ </w:t>
      </w:r>
      <w:r>
        <w:rPr>
          <w:rStyle w:val="FootnoteReference"/>
        </w:rPr>
        <w:footnoteReference w:id="890"/>
      </w:r>
      <w:r>
        <w:rPr>
          <w:rFonts w:ascii="Amiri" w:hAnsi="Amiri" w:eastAsia="Amiri" w:cs="Amiri"/>
          <w:lang w:bidi="ar-SA"/>
          <w:color w:val="111111"/>
          <w:sz w:val="28"/>
          <w:szCs w:val="28"/>
          <w:rtl/>
        </w:rPr>
        <w:t xml:space="preserve">لِجَوَارِحِ </w:t>
      </w:r>
      <w:r>
        <w:rPr>
          <w:rStyle w:val="FootnoteReference"/>
        </w:rPr>
        <w:footnoteReference w:id="891"/>
      </w:r>
      <w:r>
        <w:rPr>
          <w:rFonts w:ascii="Amiri" w:hAnsi="Amiri" w:eastAsia="Amiri" w:cs="Amiri"/>
          <w:lang w:bidi="ar-SA"/>
          <w:color w:val="111111"/>
          <w:sz w:val="28"/>
          <w:szCs w:val="28"/>
          <w:rtl/>
        </w:rPr>
        <w:t xml:space="preserve">الْبَدَنِ کُلِّهَا</w:t>
      </w:r>
    </w:p>
    <w:p>
      <w:pPr>
        <w:pStyle w:val="Heading4"/>
      </w:pPr>
      <w:bookmarkStart w:id="764" w:name="_Toc107"/>
      <w:r>
        <w:t>1-  الحدیث</w:t>
      </w:r>
      <w:bookmarkEnd w:id="764"/>
    </w:p>
    <w:p>
      <w:pPr>
        <w:pStyle w:val="BookText"/>
      </w:pPr>
      <w:r>
        <w:rPr>
          <w:rFonts w:ascii="Amiri" w:hAnsi="Amiri" w:eastAsia="Amiri" w:cs="Amiri"/>
          <w:lang w:bidi="ar-SA"/>
          <w:color w:val="111111"/>
          <w:sz w:val="28"/>
          <w:szCs w:val="28"/>
          <w:rtl/>
        </w:rPr>
        <w:t xml:space="preserve">1/1521. عَلِیُّ بْنُ إِبْرَاهِیمَ ، عَنْ أَبِیهِ ، عَنْ بَکْرِ بْنِ صَالِحٍ ، عَنِ الْقَاسِمِ بْنِ بُرَیْدٍ </w:t>
      </w:r>
      <w:r>
        <w:rPr>
          <w:rStyle w:val="FootnoteReference"/>
        </w:rPr>
        <w:footnoteReference w:id="892"/>
      </w:r>
      <w:r>
        <w:rPr>
          <w:rFonts w:ascii="Amiri" w:hAnsi="Amiri" w:eastAsia="Amiri" w:cs="Amiri"/>
          <w:lang w:bidi="ar-SA"/>
          <w:color w:val="111111"/>
          <w:sz w:val="28"/>
          <w:szCs w:val="28"/>
          <w:rtl/>
        </w:rPr>
        <w:t xml:space="preserve">، قَالَ : حَدَّثَنَا أَبُو عَمْرٍو </w:t>
      </w:r>
      <w:r>
        <w:rPr>
          <w:rStyle w:val="FootnoteReference"/>
        </w:rPr>
        <w:footnoteReference w:id="893"/>
      </w:r>
      <w:r>
        <w:rPr>
          <w:rFonts w:ascii="Amiri" w:hAnsi="Amiri" w:eastAsia="Amiri" w:cs="Amiri"/>
          <w:lang w:bidi="ar-SA"/>
          <w:color w:val="111111"/>
          <w:sz w:val="28"/>
          <w:szCs w:val="28"/>
          <w:rtl/>
        </w:rPr>
        <w:t xml:space="preserve">الزُّبَیْرِیُّ :</w:t>
      </w:r>
    </w:p>
    <w:p>
      <w:pPr>
        <w:pStyle w:val="BookText"/>
      </w:pPr>
      <w:r>
        <w:rPr>
          <w:rFonts w:ascii="Amiri" w:hAnsi="Amiri" w:eastAsia="Amiri" w:cs="Amiri"/>
          <w:lang w:bidi="ar-SA"/>
          <w:color w:val="111111"/>
          <w:sz w:val="28"/>
          <w:szCs w:val="28"/>
          <w:rtl/>
        </w:rPr>
        <w:t xml:space="preserve">عَنْ أَبِی عَبْدِ اللّهِ علیه‌السلام ، قَالَ : قُلْتُ لَهُ : أَیُّهَا الْعَالِمُ، أَخْبِرْنِی أَیُّ الاْءَعْمَالِ أَفْضَلُ عِنْدَ اللّهِ؟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«مَا لاَ یَقْبَلُ اللّهُ</w:t>
      </w:r>
      <w:r>
        <w:rPr>
          <w:rStyle w:val="FootnoteReference"/>
        </w:rPr>
        <w:footnoteReference w:id="894"/>
      </w:r>
      <w:r>
        <w:rPr>
          <w:rFonts w:ascii="Amiri" w:hAnsi="Amiri" w:eastAsia="Amiri" w:cs="Amiri"/>
          <w:lang w:bidi="ar-SA"/>
          <w:color w:val="111111"/>
          <w:sz w:val="28"/>
          <w:szCs w:val="28"/>
          <w:rtl/>
        </w:rPr>
        <w:t xml:space="preserve">شَیْئاً إِلاَّ بِهِ».</w:t>
      </w:r>
    </w:p>
    <w:p>
      <w:pPr>
        <w:pStyle w:val="BookText"/>
      </w:pPr>
      <w:r>
        <w:rPr>
          <w:rFonts w:ascii="Amiri" w:hAnsi="Amiri" w:eastAsia="Amiri" w:cs="Amiri"/>
          <w:lang w:bidi="ar-SA"/>
          <w:color w:val="111111"/>
          <w:sz w:val="28"/>
          <w:szCs w:val="28"/>
          <w:rtl/>
        </w:rPr>
        <w:t xml:space="preserve">قُلْتُ : وَمَا هُوَ؟</w:t>
      </w:r>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قَالَ : «الاْءِیمَانُ بِاللّهِ ـ الَّذِی لاَ إِلهَ إِلاَّ هُوَ ـ أَعْلَی الاْءَعْمَالِ دَرَجَةً ، وَأَشْرَفُهَا مَنْزِلَةً ، وَأَسْنَاهَا حَظّاً».</w:t>
      </w:r>
    </w:p>
    <w:p>
      <w:pPr>
        <w:pStyle w:val="BookText"/>
      </w:pPr>
      <w:r>
        <w:rPr>
          <w:rFonts w:ascii="Amiri" w:hAnsi="Amiri" w:eastAsia="Amiri" w:cs="Amiri"/>
          <w:lang w:bidi="ar-SA"/>
          <w:color w:val="111111"/>
          <w:sz w:val="28"/>
          <w:szCs w:val="28"/>
          <w:rtl/>
        </w:rPr>
        <w:t xml:space="preserve">قَالَ : قُلْتُ : أَ لاَ تُخْبِرُنِی عَنِ الاْءِیمَانِ : أَ قَوْلٌ هُوَ وَعَمَلٌ ، أَمْ</w:t>
      </w:r>
      <w:r>
        <w:rPr>
          <w:rStyle w:val="FootnoteReference"/>
        </w:rPr>
        <w:footnoteReference w:id="895"/>
      </w:r>
      <w:r>
        <w:rPr>
          <w:rFonts w:ascii="Amiri" w:hAnsi="Amiri" w:eastAsia="Amiri" w:cs="Amiri"/>
          <w:lang w:bidi="ar-SA"/>
          <w:color w:val="111111"/>
          <w:sz w:val="28"/>
          <w:szCs w:val="28"/>
          <w:rtl/>
        </w:rPr>
        <w:t xml:space="preserve">قَوْلٌ بِلاَ عَمَلٍ؟</w:t>
      </w:r>
    </w:p>
    <w:p>
      <w:pPr>
        <w:pStyle w:val="BookText"/>
      </w:pPr>
      <w:r>
        <w:rPr>
          <w:rFonts w:ascii="Amiri" w:hAnsi="Amiri" w:eastAsia="Amiri" w:cs="Amiri"/>
          <w:lang w:bidi="ar-SA"/>
          <w:color w:val="111111"/>
          <w:sz w:val="28"/>
          <w:szCs w:val="28"/>
          <w:rtl/>
        </w:rPr>
        <w:t xml:space="preserve">فَقَالَ : «الاْءِیمَانُ عَمَلٌ کُلُّهُ ، وَالْقَوْلُ بَعْضُ ذلِکَ الْعَمَلِ بِفَرْضٍ</w:t>
      </w:r>
      <w:r>
        <w:rPr>
          <w:rStyle w:val="FootnoteReference"/>
        </w:rPr>
        <w:footnoteReference w:id="896"/>
      </w:r>
      <w:r>
        <w:rPr>
          <w:rFonts w:ascii="Amiri" w:hAnsi="Amiri" w:eastAsia="Amiri" w:cs="Amiri"/>
          <w:lang w:bidi="ar-SA"/>
          <w:color w:val="111111"/>
          <w:sz w:val="28"/>
          <w:szCs w:val="28"/>
          <w:rtl/>
        </w:rPr>
        <w:t xml:space="preserve">مِنَ اللّهِ بَیِّنٍ</w:t>
      </w:r>
      <w:r>
        <w:rPr>
          <w:rStyle w:val="FootnoteReference"/>
        </w:rPr>
        <w:footnoteReference w:id="897"/>
      </w:r>
      <w:r>
        <w:rPr>
          <w:rFonts w:ascii="Amiri" w:hAnsi="Amiri" w:eastAsia="Amiri" w:cs="Amiri"/>
          <w:lang w:bidi="ar-SA"/>
          <w:color w:val="111111"/>
          <w:sz w:val="28"/>
          <w:szCs w:val="28"/>
          <w:rtl/>
        </w:rPr>
        <w:t xml:space="preserve">فِی کِتَابِهِ ، وَاضِحٍ نُورُهُ ، ثَابِتَةٍ حُجَّتُهُ ، یَشْهَدُ لَهُ</w:t>
      </w:r>
      <w:r>
        <w:rPr>
          <w:rStyle w:val="FootnoteReference"/>
        </w:rPr>
        <w:footnoteReference w:id="898"/>
      </w:r>
      <w:r>
        <w:rPr>
          <w:rFonts w:ascii="Amiri" w:hAnsi="Amiri" w:eastAsia="Amiri" w:cs="Amiri"/>
          <w:lang w:bidi="ar-SA"/>
          <w:color w:val="111111"/>
          <w:sz w:val="28"/>
          <w:szCs w:val="28"/>
          <w:rtl/>
        </w:rPr>
        <w:t xml:space="preserve">بِهِ الْکِتَابُ ، وَیَدْعُوهُ</w:t>
      </w:r>
      <w:r>
        <w:rPr>
          <w:rStyle w:val="FootnoteReference"/>
        </w:rPr>
        <w:footnoteReference w:id="899"/>
      </w:r>
      <w:r>
        <w:rPr>
          <w:rFonts w:ascii="Amiri" w:hAnsi="Amiri" w:eastAsia="Amiri" w:cs="Amiri"/>
          <w:lang w:bidi="ar-SA"/>
          <w:color w:val="111111"/>
          <w:sz w:val="28"/>
          <w:szCs w:val="28"/>
          <w:rtl/>
        </w:rPr>
        <w:t xml:space="preserve">إِلَیْهِ».</w:t>
      </w:r>
    </w:p>
    <w:p>
      <w:pPr>
        <w:pStyle w:val="BookText"/>
      </w:pPr>
      <w:r>
        <w:rPr>
          <w:rFonts w:ascii="Amiri" w:hAnsi="Amiri" w:eastAsia="Amiri" w:cs="Amiri"/>
          <w:lang w:bidi="ar-SA"/>
          <w:color w:val="111111"/>
          <w:sz w:val="28"/>
          <w:szCs w:val="28"/>
          <w:rtl/>
        </w:rPr>
        <w:t xml:space="preserve">قَالَ : قُلْتُ</w:t>
      </w:r>
      <w:r>
        <w:rPr>
          <w:rStyle w:val="FootnoteReference"/>
        </w:rPr>
        <w:footnoteReference w:id="900"/>
      </w:r>
      <w:r>
        <w:rPr>
          <w:rFonts w:ascii="Amiri" w:hAnsi="Amiri" w:eastAsia="Amiri" w:cs="Amiri"/>
          <w:lang w:bidi="ar-SA"/>
          <w:color w:val="111111"/>
          <w:sz w:val="28"/>
          <w:szCs w:val="28"/>
          <w:rtl/>
        </w:rPr>
        <w:t xml:space="preserve">: صِفْهُ لِی جُعِلْتُ فِدَاکَ ، حَتّی أَفْهَمَهُ .</w:t>
      </w:r>
    </w:p>
    <w:p>
      <w:pPr>
        <w:pStyle w:val="BookText"/>
      </w:pPr>
      <w:r>
        <w:rPr>
          <w:rFonts w:ascii="Amiri" w:hAnsi="Amiri" w:eastAsia="Amiri" w:cs="Amiri"/>
          <w:lang w:bidi="ar-SA"/>
          <w:color w:val="111111"/>
          <w:sz w:val="28"/>
          <w:szCs w:val="28"/>
          <w:rtl/>
        </w:rPr>
        <w:t xml:space="preserve">قَالَ : «الاْءِیمَانُ</w:t>
      </w:r>
      <w:r>
        <w:rPr>
          <w:rStyle w:val="FootnoteReference"/>
        </w:rPr>
        <w:footnoteReference w:id="901"/>
      </w:r>
      <w:r>
        <w:rPr>
          <w:rFonts w:ascii="Amiri" w:hAnsi="Amiri" w:eastAsia="Amiri" w:cs="Amiri"/>
          <w:lang w:bidi="ar-SA"/>
          <w:color w:val="111111"/>
          <w:sz w:val="28"/>
          <w:szCs w:val="28"/>
          <w:rtl/>
        </w:rPr>
        <w:t xml:space="preserve">حَالاَتٌ وَدَرَجَاتٌ وَطَبَقَاتٌ وَمَنَازِلُ ؛ فَمِنْهُ التَّامُّ</w:t>
      </w:r>
      <w:r>
        <w:rPr>
          <w:rStyle w:val="FootnoteReference"/>
        </w:rPr>
        <w:footnoteReference w:id="902"/>
      </w:r>
      <w:r>
        <w:rPr>
          <w:rFonts w:ascii="Amiri" w:hAnsi="Amiri" w:eastAsia="Amiri" w:cs="Amiri"/>
          <w:lang w:bidi="ar-SA"/>
          <w:color w:val="111111"/>
          <w:sz w:val="28"/>
          <w:szCs w:val="28"/>
          <w:rtl/>
        </w:rPr>
        <w:t xml:space="preserve">الْمُنْتَهِی تَمَامُهُ ، وَمِنْهُ النَّاقِصُ الْبَیِّنُ نُقْصَانُهُ ، وَمِنْهُ الرَّاجِحُ الزَّائِدُ</w:t>
      </w:r>
      <w:r>
        <w:rPr>
          <w:rStyle w:val="FootnoteReference"/>
        </w:rPr>
        <w:footnoteReference w:id="903"/>
      </w:r>
      <w:r>
        <w:rPr>
          <w:rFonts w:ascii="Amiri" w:hAnsi="Amiri" w:eastAsia="Amiri" w:cs="Amiri"/>
          <w:lang w:bidi="ar-SA"/>
          <w:color w:val="111111"/>
          <w:sz w:val="28"/>
          <w:szCs w:val="28"/>
          <w:rtl/>
        </w:rPr>
        <w:t xml:space="preserve">رُجْحَانُهُ».</w:t>
      </w:r>
    </w:p>
    <w:p>
      <w:pPr>
        <w:pStyle w:val="BookText"/>
      </w:pPr>
      <w:r>
        <w:rPr>
          <w:rFonts w:ascii="Amiri" w:hAnsi="Amiri" w:eastAsia="Amiri" w:cs="Amiri"/>
          <w:lang w:bidi="ar-SA"/>
          <w:color w:val="111111"/>
          <w:sz w:val="28"/>
          <w:szCs w:val="28"/>
          <w:rtl/>
        </w:rPr>
        <w:t xml:space="preserve">قُلْتُ : إِنَّ الاْءِیمَانَ لَیَتِمُّ وَیَنْقُصُ وَیَزِیدُ؟</w:t>
      </w:r>
    </w:p>
    <w:p>
      <w:pPr>
        <w:pStyle w:val="BookText"/>
      </w:pPr>
      <w:r>
        <w:rPr>
          <w:rFonts w:ascii="Amiri" w:hAnsi="Amiri" w:eastAsia="Amiri" w:cs="Amiri"/>
          <w:lang w:bidi="ar-SA"/>
          <w:color w:val="111111"/>
          <w:sz w:val="28"/>
          <w:szCs w:val="28"/>
          <w:rtl/>
        </w:rPr>
        <w:t xml:space="preserve">قَالَ : «نَعَمْ». قُلْتُ : کَیْفَ</w:t>
      </w:r>
      <w:r>
        <w:rPr>
          <w:rStyle w:val="FootnoteReference"/>
        </w:rPr>
        <w:footnoteReference w:id="904"/>
      </w:r>
      <w:r>
        <w:rPr>
          <w:rFonts w:ascii="Amiri" w:hAnsi="Amiri" w:eastAsia="Amiri" w:cs="Amiri"/>
          <w:lang w:bidi="ar-SA"/>
          <w:color w:val="111111"/>
          <w:sz w:val="28"/>
          <w:szCs w:val="28"/>
          <w:rtl/>
        </w:rPr>
        <w:t xml:space="preserve">ذلِکَ</w:t>
      </w:r>
      <w:r>
        <w:rPr>
          <w:rStyle w:val="FootnoteReference"/>
        </w:rPr>
        <w:footnoteReference w:id="905"/>
      </w:r>
      <w:r>
        <w:rPr>
          <w:rFonts w:ascii="Amiri" w:hAnsi="Amiri" w:eastAsia="Amiri" w:cs="Amiri"/>
          <w:lang w:bidi="ar-SA"/>
          <w:color w:val="111111"/>
          <w:sz w:val="28"/>
          <w:szCs w:val="28"/>
          <w:rtl/>
        </w:rPr>
        <w:t xml:space="preserve">؟ قَالَ : «لاِءَنَّ اللّهَ ـ تَبَارَکَ وَتَعَالی ـ فَرَضَ الاْءِیمَانَ عَلی جَوَارِحِ ابْنِ آدَمَ ، وَقَسَّمَهُ عَلَیْهَا ، وَفَرَّقَهُ فِیهَا ؛ فَلَیْسَ مِنْ جَوَارِحِهِ جَارِحَةٌ إِلاَّ وَقَدْ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وُکِّلَتْ مِنَ الاْءِیمَانِ بِغَیْرِ مَا وُکِّلَتْ بِهِ</w:t>
      </w:r>
      <w:r>
        <w:rPr>
          <w:rStyle w:val="FootnoteReference"/>
        </w:rPr>
        <w:footnoteReference w:id="906"/>
      </w:r>
      <w:r>
        <w:rPr>
          <w:rFonts w:ascii="Amiri" w:hAnsi="Amiri" w:eastAsia="Amiri" w:cs="Amiri"/>
          <w:lang w:bidi="ar-SA"/>
          <w:color w:val="111111"/>
          <w:sz w:val="28"/>
          <w:szCs w:val="28"/>
          <w:rtl/>
        </w:rPr>
        <w:t xml:space="preserve">أُخْتُهَا ، فَمِنْهَا قَلْبُهُ الَّذِی بِهِ یَعْقِلُ وَیَفْقَهُ وَیَفْهَمُ ، وَهُوَ أَمِیرُ بَدَنِهِ الَّذِی لاَ تَرِدُ</w:t>
      </w:r>
      <w:r>
        <w:rPr>
          <w:rStyle w:val="FootnoteReference"/>
        </w:rPr>
        <w:footnoteReference w:id="907"/>
      </w:r>
      <w:r>
        <w:rPr>
          <w:rFonts w:ascii="Amiri" w:hAnsi="Amiri" w:eastAsia="Amiri" w:cs="Amiri"/>
          <w:lang w:bidi="ar-SA"/>
          <w:color w:val="111111"/>
          <w:sz w:val="28"/>
          <w:szCs w:val="28"/>
          <w:rtl/>
        </w:rPr>
        <w:t xml:space="preserve">الْجَوَارِحُ وَلاَ تَصْدُرُ</w:t>
      </w:r>
      <w:r>
        <w:rPr>
          <w:rStyle w:val="FootnoteReference"/>
        </w:rPr>
        <w:footnoteReference w:id="908"/>
      </w:r>
      <w:r>
        <w:rPr>
          <w:rFonts w:ascii="Amiri" w:hAnsi="Amiri" w:eastAsia="Amiri" w:cs="Amiri"/>
          <w:lang w:bidi="ar-SA"/>
          <w:color w:val="111111"/>
          <w:sz w:val="28"/>
          <w:szCs w:val="28"/>
          <w:rtl/>
        </w:rPr>
        <w:t xml:space="preserve">إِلاَّ عَنْ رَأْیِهِ وَأَمْرِهِ ، وَمِنْهَا عَیْنَاهُ اللَّتَانِ یُبْصِرُ بِهِمَا ، وَأُذُنَاهُ اللَّتَانِ یَسْمَعُ بِهِمَا ، وَیَدَاهُ اللَّتَانِ یَبْطِشُ</w:t>
      </w:r>
      <w:r>
        <w:rPr>
          <w:rStyle w:val="FootnoteReference"/>
        </w:rPr>
        <w:footnoteReference w:id="909"/>
      </w:r>
      <w:r>
        <w:rPr>
          <w:rFonts w:ascii="Amiri" w:hAnsi="Amiri" w:eastAsia="Amiri" w:cs="Amiri"/>
          <w:lang w:bidi="ar-SA"/>
          <w:color w:val="111111"/>
          <w:sz w:val="28"/>
          <w:szCs w:val="28"/>
          <w:rtl/>
        </w:rPr>
        <w:t xml:space="preserve">بِهِمَا ، وَرِجْلاَهُ اللَّتَانِ یَمْشِی بِهِمَا ، وَفَرْجُهُ الَّذِی الْبَاهُ</w:t>
      </w:r>
      <w:r>
        <w:rPr>
          <w:rStyle w:val="FootnoteReference"/>
        </w:rPr>
        <w:footnoteReference w:id="910"/>
      </w:r>
      <w:r>
        <w:rPr>
          <w:rFonts w:ascii="Amiri" w:hAnsi="Amiri" w:eastAsia="Amiri" w:cs="Amiri"/>
          <w:lang w:bidi="ar-SA"/>
          <w:color w:val="111111"/>
          <w:sz w:val="28"/>
          <w:szCs w:val="28"/>
          <w:rtl/>
        </w:rPr>
        <w:t xml:space="preserve">مِنْ قِبَلِهِ ، وَلِسَانُهُ الَّذِی یَنْطِقُ بِهِ ، وَرَأْسُهُ الَّذِی فِیهِ وَجْهُهُ ، فَلَیْسَ مِنْ هذِهِ جَارِحَةٌ إِلاَّ وَ</w:t>
      </w:r>
      <w:r>
        <w:rPr>
          <w:rStyle w:val="FootnoteReference"/>
        </w:rPr>
        <w:footnoteReference w:id="911"/>
      </w:r>
      <w:r>
        <w:rPr>
          <w:rFonts w:ascii="Amiri" w:hAnsi="Amiri" w:eastAsia="Amiri" w:cs="Amiri"/>
          <w:lang w:bidi="ar-SA"/>
          <w:color w:val="111111"/>
          <w:sz w:val="28"/>
          <w:szCs w:val="28"/>
          <w:rtl/>
        </w:rPr>
        <w:t xml:space="preserve">قَدْ وُکِّلَتْ مِنَ الاْءِیمَانِ بِغَیْرِ مَا وُکِّلَتْ بِهِ</w:t>
      </w:r>
      <w:r>
        <w:rPr>
          <w:rStyle w:val="FootnoteReference"/>
        </w:rPr>
        <w:footnoteReference w:id="912"/>
      </w:r>
      <w:r>
        <w:rPr>
          <w:rFonts w:ascii="Amiri" w:hAnsi="Amiri" w:eastAsia="Amiri" w:cs="Amiri"/>
          <w:lang w:bidi="ar-SA"/>
          <w:color w:val="111111"/>
          <w:sz w:val="28"/>
          <w:szCs w:val="28"/>
          <w:rtl/>
        </w:rPr>
        <w:t xml:space="preserve">أُخْتُهَا بِفَرْضٍ مِنَ اللّهِ تَبَارَکَ اسْمُهُ یَنْطِقُ بِهِ الْکِتَابُ لَهَا وَیَشْهَدُ بِهِ عَلَیْهَا .</w:t>
      </w:r>
    </w:p>
    <w:p>
      <w:pPr>
        <w:pStyle w:val="BookText"/>
      </w:pPr>
      <w:r>
        <w:rPr>
          <w:rFonts w:ascii="Amiri" w:hAnsi="Amiri" w:eastAsia="Amiri" w:cs="Amiri"/>
          <w:lang w:bidi="ar-SA"/>
          <w:color w:val="111111"/>
          <w:sz w:val="28"/>
          <w:szCs w:val="28"/>
          <w:rtl/>
        </w:rPr>
        <w:t xml:space="preserve">فَفَرَضَ</w:t>
      </w:r>
      <w:r>
        <w:rPr>
          <w:rStyle w:val="FootnoteReference"/>
        </w:rPr>
        <w:footnoteReference w:id="913"/>
      </w:r>
      <w:r>
        <w:rPr>
          <w:rFonts w:ascii="Amiri" w:hAnsi="Amiri" w:eastAsia="Amiri" w:cs="Amiri"/>
          <w:lang w:bidi="ar-SA"/>
          <w:color w:val="111111"/>
          <w:sz w:val="28"/>
          <w:szCs w:val="28"/>
          <w:rtl/>
        </w:rPr>
        <w:t xml:space="preserve">عَلَی الْقَلْبِ غَیْرَ مَا فَرَضَ عَلَی السَّمْعِ ، وَفَرَضَ عَلَی السَّمْعِ غَیْرَ مَا فَرَضَ عَلَی الْعَیْنَیْنِ</w:t>
      </w:r>
      <w:r>
        <w:rPr>
          <w:rStyle w:val="FootnoteReference"/>
        </w:rPr>
        <w:footnoteReference w:id="914"/>
      </w:r>
      <w:r>
        <w:rPr>
          <w:rFonts w:ascii="Amiri" w:hAnsi="Amiri" w:eastAsia="Amiri" w:cs="Amiri"/>
          <w:lang w:bidi="ar-SA"/>
          <w:color w:val="111111"/>
          <w:sz w:val="28"/>
          <w:szCs w:val="28"/>
          <w:rtl/>
        </w:rPr>
        <w:t xml:space="preserve">، وَفَرَضَ عَلَی الْعَیْنَیْنِ</w:t>
      </w:r>
      <w:r>
        <w:rPr>
          <w:rStyle w:val="FootnoteReference"/>
        </w:rPr>
        <w:footnoteReference w:id="915"/>
      </w:r>
      <w:r>
        <w:rPr>
          <w:rFonts w:ascii="Amiri" w:hAnsi="Amiri" w:eastAsia="Amiri" w:cs="Amiri"/>
          <w:lang w:bidi="ar-SA"/>
          <w:color w:val="111111"/>
          <w:sz w:val="28"/>
          <w:szCs w:val="28"/>
          <w:rtl/>
        </w:rPr>
        <w:t xml:space="preserve">غَیْرَ مَا فَرَضَ عَلَی اللِّسَانِ ، وَفَرَضَ عَلَی اللِّسَانِ غَیْرَ مَا فَرَضَ عَلَی الْیَدَیْنِ ، وَفَرَضَ عَلَی الْیَدَیْنِ غَیْرَ مَا فَرَضَ عَلَی الرِّجْلَیْنِ ، وَفَرَضَ عَلَی الرِّجْلَیْنِ غَیْرَ مَا فَرَضَ عَلَی الْفَرْجِ ، وَفَرَضَ عَلَی الْفَرْجِ غَیْرَ مَا فَرَضَ عَلَی الْوَجْهِ .</w:t>
      </w:r>
    </w:p>
    <w:p>
      <w:pPr>
        <w:pStyle w:val="BookText"/>
      </w:pPr>
      <w:r>
        <w:rPr>
          <w:rFonts w:ascii="Amiri" w:hAnsi="Amiri" w:eastAsia="Amiri" w:cs="Amiri"/>
          <w:lang w:bidi="ar-SA"/>
          <w:color w:val="111111"/>
          <w:sz w:val="28"/>
          <w:szCs w:val="28"/>
          <w:rtl/>
        </w:rPr>
        <w:t xml:space="preserve">فَأَمَّا مَا فَرَضَ عَلَی الْقَلْبِ مِنَ الاْءِیمَانِ ، فَالاْءِقْرَارُ</w:t>
      </w:r>
      <w:r>
        <w:rPr>
          <w:rStyle w:val="FootnoteReference"/>
        </w:rPr>
        <w:footnoteReference w:id="916"/>
      </w:r>
      <w:r>
        <w:rPr>
          <w:rFonts w:ascii="Amiri" w:hAnsi="Amiri" w:eastAsia="Amiri" w:cs="Amiri"/>
          <w:lang w:bidi="ar-SA"/>
          <w:color w:val="111111"/>
          <w:sz w:val="28"/>
          <w:szCs w:val="28"/>
          <w:rtl/>
        </w:rPr>
        <w:t xml:space="preserve">وَالْمَعْرِفَةُ وَالْعَقْدُ وَالرِّضَا وَالتَّسْلِیمُ بِأَنْ لاَ إِلهَ إِلاَّ اللّهُ وَحْدَهُ لاَ شَرِیکَ لَهُ ، إِلهاً وَاحِداً لَمْ یَتَّخِذْ صَاحِبَةً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وَلَداً ، وَأَنَّ مُحَمَّداً عَبْدُهُ وَرَسُولُهُ ـ صَلَوَاتُ اللّهِ عَلَیْهِ وَآلِهِ</w:t>
      </w:r>
      <w:r>
        <w:rPr>
          <w:rStyle w:val="FootnoteReference"/>
        </w:rPr>
        <w:footnoteReference w:id="917"/>
      </w:r>
      <w:r>
        <w:rPr>
          <w:rFonts w:ascii="Amiri" w:hAnsi="Amiri" w:eastAsia="Amiri" w:cs="Amiri"/>
          <w:lang w:bidi="ar-SA"/>
          <w:color w:val="111111"/>
          <w:sz w:val="28"/>
          <w:szCs w:val="28"/>
          <w:rtl/>
        </w:rPr>
        <w:t xml:space="preserve">ـ وَالاْءِقْرَارُ بِمَا جَاءَ مِنْ عِنْدِ اللّهِ مِنْ نَبِیٍّ أَوْ</w:t>
      </w:r>
      <w:r>
        <w:rPr>
          <w:rStyle w:val="FootnoteReference"/>
        </w:rPr>
        <w:footnoteReference w:id="918"/>
      </w:r>
      <w:r>
        <w:rPr>
          <w:rFonts w:ascii="Amiri" w:hAnsi="Amiri" w:eastAsia="Amiri" w:cs="Amiri"/>
          <w:lang w:bidi="ar-SA"/>
          <w:color w:val="111111"/>
          <w:sz w:val="28"/>
          <w:szCs w:val="28"/>
          <w:rtl/>
        </w:rPr>
        <w:t xml:space="preserve">کِتَابٍ .</w:t>
      </w:r>
    </w:p>
    <w:p>
      <w:pPr>
        <w:pStyle w:val="BookText"/>
      </w:pPr>
      <w:r>
        <w:rPr>
          <w:rFonts w:ascii="Times New Roman" w:hAnsi="Times New Roman" w:eastAsia="Times New Roman" w:cs="Times New Roman"/>
          <w:lang w:val="en-US" w:bidi="en-US"/>
          <w:color w:val="111111"/>
          <w:sz w:val="28"/>
          <w:szCs w:val="28"/>
          <w:rtl/>
        </w:rPr>
        <w:t xml:space="preserve">2 /35</w:t>
      </w:r>
    </w:p>
    <w:p>
      <w:pPr>
        <w:pStyle w:val="BookText"/>
      </w:pPr>
      <w:r>
        <w:rPr>
          <w:rFonts w:ascii="Amiri" w:hAnsi="Amiri" w:eastAsia="Amiri" w:cs="Amiri"/>
          <w:lang w:bidi="ar-SA"/>
          <w:color w:val="111111"/>
          <w:sz w:val="28"/>
          <w:szCs w:val="28"/>
          <w:rtl/>
        </w:rPr>
        <w:t xml:space="preserve">فَذلِکَ مَا فَرَضَ اللّهُ عَلَی الْقَلْبِ مِنَ الاْءِقْرَارِ وَالْمَعْرِفَةِ وَهُوَ عَمَلُهُ ، وَهُوَ قَوْلُ اللّهِ عَزَّ وَجَلَّ : «إِلاّ مَنْ أُکْرِهَ وَقَلْبُهُ مُطْمَئِنٌّ بِالاْءِیمانِ وَلکِنْ مَنْ شَرَحَ بِالْکُفْرِ صَدْراً»</w:t>
      </w:r>
      <w:r>
        <w:rPr>
          <w:rStyle w:val="FootnoteReference"/>
        </w:rPr>
        <w:footnoteReference w:id="919"/>
      </w:r>
      <w:r>
        <w:rPr>
          <w:rFonts w:ascii="Amiri" w:hAnsi="Amiri" w:eastAsia="Amiri" w:cs="Amiri"/>
          <w:lang w:bidi="ar-SA"/>
          <w:color w:val="111111"/>
          <w:sz w:val="28"/>
          <w:szCs w:val="28"/>
          <w:rtl/>
        </w:rPr>
        <w:t xml:space="preserve">وَقَالَ : «أَلا بِذِکْرِ اللّهِ تَطْمَئِنُّ الْقُلُوبُ»</w:t>
      </w:r>
      <w:r>
        <w:rPr>
          <w:rStyle w:val="FootnoteReference"/>
        </w:rPr>
        <w:footnoteReference w:id="920"/>
      </w:r>
      <w:r>
        <w:rPr>
          <w:rFonts w:ascii="Amiri" w:hAnsi="Amiri" w:eastAsia="Amiri" w:cs="Amiri"/>
          <w:lang w:bidi="ar-SA"/>
          <w:color w:val="111111"/>
          <w:sz w:val="28"/>
          <w:szCs w:val="28"/>
          <w:rtl/>
        </w:rPr>
        <w:t xml:space="preserve">وَقَالَ : «الَّذِینَ قالُوا آمَنَّا</w:t>
      </w:r>
      <w:r>
        <w:rPr>
          <w:rStyle w:val="FootnoteReference"/>
        </w:rPr>
        <w:footnoteReference w:id="921"/>
      </w:r>
      <w:r>
        <w:rPr>
          <w:rFonts w:ascii="Amiri" w:hAnsi="Amiri" w:eastAsia="Amiri" w:cs="Amiri"/>
          <w:lang w:bidi="ar-SA"/>
          <w:color w:val="111111"/>
          <w:sz w:val="28"/>
          <w:szCs w:val="28"/>
          <w:rtl/>
        </w:rPr>
        <w:t xml:space="preserve">بِأَفْوَاهِهِمْ وَلَمْ تُوءْمِنْ قُلُوبُهُمْ»</w:t>
      </w:r>
      <w:r>
        <w:rPr>
          <w:rStyle w:val="FootnoteReference"/>
        </w:rPr>
        <w:footnoteReference w:id="922"/>
      </w:r>
      <w:r>
        <w:rPr>
          <w:rFonts w:ascii="Amiri" w:hAnsi="Amiri" w:eastAsia="Amiri" w:cs="Amiri"/>
          <w:lang w:bidi="ar-SA"/>
          <w:color w:val="111111"/>
          <w:sz w:val="28"/>
          <w:szCs w:val="28"/>
          <w:rtl/>
        </w:rPr>
        <w:t xml:space="preserve">وَقَالَ : «وَإِنْ تُبْدُوا ما فِی أَنْفُسِکُمْ أَوْ تُخْفُوهُ یُحاسِبْکُمْ بِهِ اللّهُ فَیَغْفِرُ لِمَنْ یَشاءُ وَیُعَذِّبُ مَنْ یَشاءُ»</w:t>
      </w:r>
      <w:r>
        <w:rPr>
          <w:rStyle w:val="FootnoteReference"/>
        </w:rPr>
        <w:footnoteReference w:id="923"/>
      </w:r>
      <w:r>
        <w:rPr>
          <w:rFonts w:ascii="Amiri" w:hAnsi="Amiri" w:eastAsia="Amiri" w:cs="Amiri"/>
          <w:lang w:bidi="ar-SA"/>
          <w:color w:val="111111"/>
          <w:sz w:val="28"/>
          <w:szCs w:val="28"/>
          <w:rtl/>
        </w:rPr>
        <w:t xml:space="preserve">فَذلِکَ مَا فَرَضَ اللّهُ ـ عَزَّ وَجَلَّ ـ عَلَی الْقَلْبِ مِنَ الاْءِقْرَارِ وَالْمَعْرِفَةِ ، وَهُوَ عَمَلُهُ ، وَهُوَ رَأْسُ الاْءِیمَانِ .</w:t>
      </w:r>
    </w:p>
    <w:p>
      <w:pPr>
        <w:pStyle w:val="BookText"/>
      </w:pPr>
      <w:r>
        <w:rPr>
          <w:rFonts w:ascii="Amiri" w:hAnsi="Amiri" w:eastAsia="Amiri" w:cs="Amiri"/>
          <w:lang w:bidi="ar-SA"/>
          <w:color w:val="111111"/>
          <w:sz w:val="28"/>
          <w:szCs w:val="28"/>
          <w:rtl/>
        </w:rPr>
        <w:t xml:space="preserve">وَفَرَضَ اللّهُ عَلَی اللِّسَانِ الْقَوْلَ وَالتَّعْبِیرَ عَنِ الْقَلْبِ بِمَا عَقَدَ</w:t>
      </w:r>
      <w:r>
        <w:rPr>
          <w:rStyle w:val="FootnoteReference"/>
        </w:rPr>
        <w:footnoteReference w:id="924"/>
      </w:r>
      <w:r>
        <w:rPr>
          <w:rFonts w:ascii="Amiri" w:hAnsi="Amiri" w:eastAsia="Amiri" w:cs="Amiri"/>
          <w:lang w:bidi="ar-SA"/>
          <w:color w:val="111111"/>
          <w:sz w:val="28"/>
          <w:szCs w:val="28"/>
          <w:rtl/>
        </w:rPr>
        <w:t xml:space="preserve">عَلَیْهِ</w:t>
      </w:r>
      <w:r>
        <w:rPr>
          <w:rStyle w:val="FootnoteReference"/>
        </w:rPr>
        <w:footnoteReference w:id="925"/>
      </w:r>
      <w:r>
        <w:rPr>
          <w:rFonts w:ascii="Amiri" w:hAnsi="Amiri" w:eastAsia="Amiri" w:cs="Amiri"/>
          <w:lang w:bidi="ar-SA"/>
          <w:color w:val="111111"/>
          <w:sz w:val="28"/>
          <w:szCs w:val="28"/>
          <w:rtl/>
        </w:rPr>
        <w:t xml:space="preserve">وَأَقَرَّ بِهِ ؛ قَالَ اللّهُ تَبَارَکَ وَتَعَالی</w:t>
      </w:r>
      <w:r>
        <w:rPr>
          <w:rStyle w:val="FootnoteReference"/>
        </w:rPr>
        <w:footnoteReference w:id="926"/>
      </w:r>
      <w:r>
        <w:rPr>
          <w:rFonts w:ascii="Amiri" w:hAnsi="Amiri" w:eastAsia="Amiri" w:cs="Amiri"/>
          <w:lang w:bidi="ar-SA"/>
          <w:color w:val="111111"/>
          <w:sz w:val="28"/>
          <w:szCs w:val="28"/>
          <w:rtl/>
        </w:rPr>
        <w:t xml:space="preserve">: «وَ قُولُوا لِلنّاسِ حُسْناً»</w:t>
      </w:r>
      <w:r>
        <w:rPr>
          <w:rStyle w:val="FootnoteReference"/>
        </w:rPr>
        <w:footnoteReference w:id="927"/>
      </w:r>
      <w:r>
        <w:rPr>
          <w:rFonts w:ascii="Amiri" w:hAnsi="Amiri" w:eastAsia="Amiri" w:cs="Amiri"/>
          <w:lang w:bidi="ar-SA"/>
          <w:color w:val="111111"/>
          <w:sz w:val="28"/>
          <w:szCs w:val="28"/>
          <w:rtl/>
        </w:rPr>
        <w:t xml:space="preserve">، وَقَالَ : «قُولُوا آمَنّا بِاللّهِ وَمَا أُنْزِلَ إِلَیْنا وَمَا أُنْزِلَ إِلَیْکُمْ وَإِلهُنا وَإِلهُکُمْ واحِدٌ وَنَحْنُ لَهُ مُسْلِمُونَ»</w:t>
      </w:r>
      <w:r>
        <w:rPr>
          <w:rStyle w:val="FootnoteReference"/>
        </w:rPr>
        <w:footnoteReference w:id="928"/>
      </w:r>
      <w:r>
        <w:rPr>
          <w:rFonts w:ascii="Amiri" w:hAnsi="Amiri" w:eastAsia="Amiri" w:cs="Amiri"/>
          <w:lang w:bidi="ar-SA"/>
          <w:color w:val="111111"/>
          <w:sz w:val="28"/>
          <w:szCs w:val="28"/>
          <w:rtl/>
        </w:rPr>
        <w:t xml:space="preserve">فَهذَا مَا فَرَضَ اللّهُ عَلَی‌اللِّسَانِ وَهُوَ عَمَلُهُ.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فَرَضَ عَلَی السَّمْعِ أَنْ یَتَنَزَّهَ عَنِ الاِسْتِمَاعِ إِلی مَا حَرَّمَ</w:t>
      </w:r>
      <w:r>
        <w:rPr>
          <w:rStyle w:val="FootnoteReference"/>
        </w:rPr>
        <w:footnoteReference w:id="929"/>
      </w:r>
      <w:r>
        <w:rPr>
          <w:rFonts w:ascii="Amiri" w:hAnsi="Amiri" w:eastAsia="Amiri" w:cs="Amiri"/>
          <w:lang w:bidi="ar-SA"/>
          <w:color w:val="111111"/>
          <w:sz w:val="28"/>
          <w:szCs w:val="28"/>
          <w:rtl/>
        </w:rPr>
        <w:t xml:space="preserve">اللّهُ ، وَأَنْ یُعْرِضَ عَمَّا لاَ یَحِلُّ لَهُ مِمَّا نَهَی اللّهُ ـ عَزَّ وَجَلَّ ـ عَنْهُ ، وَالاْءِصْغَاءِ إِلی مَا أَسْخَطَ اللّهَ عَزَّ وَجَلَّ ، فَقَالَ فِی ذلِکَ : «وَ قَدْ نَزَّلَ عَلَیْکُمْ فِی الْکِتابِ أَنْ إِذا سَمِعْتُمْ آیاتِ اللّهِ یُکْفَرُ بِها وَیُسْتَهْزَأُ بِها فَلا تَقْعُدُوا مَعَهُمْ حَتّی یَخُوضُوا فِی حَدِیثٍ غَیْرِهِ»</w:t>
      </w:r>
      <w:r>
        <w:rPr>
          <w:rStyle w:val="FootnoteReference"/>
        </w:rPr>
        <w:footnoteReference w:id="930"/>
      </w:r>
      <w:r>
        <w:rPr>
          <w:rFonts w:ascii="Amiri" w:hAnsi="Amiri" w:eastAsia="Amiri" w:cs="Amiri"/>
          <w:lang w:bidi="ar-SA"/>
          <w:color w:val="111111"/>
          <w:sz w:val="28"/>
          <w:szCs w:val="28"/>
          <w:rtl/>
        </w:rPr>
        <w:t xml:space="preserve">ثُمَّ اسْتَثْنَی اللّهُ ـ عَزَّ وَجَلَّ ـ مَوْضِعَ النِّسْیَانِ ، فَقَالَ : «وَ إِمّا یُنْسِیَنَّکَ الشَّیْطانُ فَلا تَقْعُدْ بَعْدَ الذِّکْری مَعَ الْقَوْمِ الظّالِمِینَ»</w:t>
      </w:r>
      <w:r>
        <w:rPr>
          <w:rStyle w:val="FootnoteReference"/>
        </w:rPr>
        <w:footnoteReference w:id="931"/>
      </w:r>
      <w:r>
        <w:rPr>
          <w:rFonts w:ascii="Amiri" w:hAnsi="Amiri" w:eastAsia="Amiri" w:cs="Amiri"/>
          <w:lang w:bidi="ar-SA"/>
          <w:color w:val="111111"/>
          <w:sz w:val="28"/>
          <w:szCs w:val="28"/>
          <w:rtl/>
        </w:rPr>
        <w:t xml:space="preserve">وَقَالَ : «فَبَشِّرْ عِبادِ </w:t>
      </w:r>
      <w:r>
        <w:rPr>
          <w:rStyle w:val="FootnoteReference"/>
        </w:rPr>
        <w:footnoteReference w:id="932"/>
      </w:r>
      <w:r>
        <w:rPr>
          <w:rFonts w:ascii="Amiri" w:hAnsi="Amiri" w:eastAsia="Amiri" w:cs="Amiri"/>
          <w:lang w:bidi="ar-SA"/>
          <w:color w:val="111111"/>
          <w:sz w:val="28"/>
          <w:szCs w:val="28"/>
          <w:rtl/>
        </w:rPr>
        <w:t xml:space="preserve">الَّذِینَ یَسْتَمِعُونَ الْقَوْلَ فَیَتَّبِعُونَ أَحْسَنَهُ أُولئِکَ الَّذِینَ هَداهُمُ اللّهُ وَأُولئِکَ هُمْ أُولُوا الاْءَلْبابِ»</w:t>
      </w:r>
      <w:r>
        <w:rPr>
          <w:rStyle w:val="FootnoteReference"/>
        </w:rPr>
        <w:footnoteReference w:id="933"/>
      </w:r>
      <w:r>
        <w:rPr>
          <w:rFonts w:ascii="Amiri" w:hAnsi="Amiri" w:eastAsia="Amiri" w:cs="Amiri"/>
          <w:lang w:bidi="ar-SA"/>
          <w:color w:val="111111"/>
          <w:sz w:val="28"/>
          <w:szCs w:val="28"/>
          <w:rtl/>
        </w:rPr>
        <w:t xml:space="preserve">وَقَالَ </w:t>
      </w:r>
      <w:r>
        <w:rPr>
          <w:rStyle w:val="FootnoteReference"/>
        </w:rPr>
        <w:footnoteReference w:id="934"/>
      </w:r>
      <w:r>
        <w:rPr>
          <w:rFonts w:ascii="Amiri" w:hAnsi="Amiri" w:eastAsia="Amiri" w:cs="Amiri"/>
          <w:lang w:bidi="ar-SA"/>
          <w:color w:val="111111"/>
          <w:sz w:val="28"/>
          <w:szCs w:val="28"/>
          <w:rtl/>
        </w:rPr>
        <w:t xml:space="preserve">عَزَّ وَجَلَّ : «قَدْ أَفْلَحَ الْمُوءْمِنُونَ الَّذِینَ هُمْ فِی صَلاتِهِمْ خاشِعُونَ وَالَّذِینَ هُمْ عَنِ اللَّغْوِ مُعْرِضُونَ وَالَّذِینَ هُمْ لِلزَّکاةِ فاعِلُونَ»</w:t>
      </w:r>
      <w:r>
        <w:rPr>
          <w:rStyle w:val="FootnoteReference"/>
        </w:rPr>
        <w:footnoteReference w:id="935"/>
      </w:r>
      <w:r>
        <w:rPr>
          <w:rFonts w:ascii="Amiri" w:hAnsi="Amiri" w:eastAsia="Amiri" w:cs="Amiri"/>
          <w:lang w:bidi="ar-SA"/>
          <w:color w:val="111111"/>
          <w:sz w:val="28"/>
          <w:szCs w:val="28"/>
          <w:rtl/>
        </w:rPr>
        <w:t xml:space="preserve">وَقَالَ : «وَ إِذا</w:t>
      </w:r>
      <w:r>
        <w:rPr>
          <w:rStyle w:val="FootnoteReference"/>
        </w:rPr>
        <w:footnoteReference w:id="936"/>
      </w:r>
      <w:r>
        <w:rPr>
          <w:rFonts w:ascii="Amiri" w:hAnsi="Amiri" w:eastAsia="Amiri" w:cs="Amiri"/>
          <w:lang w:bidi="ar-SA"/>
          <w:color w:val="111111"/>
          <w:sz w:val="28"/>
          <w:szCs w:val="28"/>
          <w:rtl/>
        </w:rPr>
        <w:t xml:space="preserve">سَمِعُوا اللَّغْوَ أَعْرَضُوا عَنْهُ وَقالُوا لَنا أَعْمالُنا وَلَکُمْ أَعْمالُکُمْ»</w:t>
      </w:r>
      <w:r>
        <w:rPr>
          <w:rStyle w:val="FootnoteReference"/>
        </w:rPr>
        <w:footnoteReference w:id="937"/>
      </w:r>
      <w:r>
        <w:rPr>
          <w:rFonts w:ascii="Amiri" w:hAnsi="Amiri" w:eastAsia="Amiri" w:cs="Amiri"/>
          <w:lang w:bidi="ar-SA"/>
          <w:color w:val="111111"/>
          <w:sz w:val="28"/>
          <w:szCs w:val="28"/>
          <w:rtl/>
        </w:rPr>
        <w:t xml:space="preserve">وَقَالَ : «وَ إِذا مَرُّوا بِاللَّغْوِ مَرُّوا کِراماً»</w:t>
      </w:r>
      <w:r>
        <w:rPr>
          <w:rStyle w:val="FootnoteReference"/>
        </w:rPr>
        <w:footnoteReference w:id="938"/>
      </w:r>
      <w:r>
        <w:rPr>
          <w:rFonts w:ascii="Amiri" w:hAnsi="Amiri" w:eastAsia="Amiri" w:cs="Amiri"/>
          <w:lang w:bidi="ar-SA"/>
          <w:color w:val="111111"/>
          <w:sz w:val="28"/>
          <w:szCs w:val="28"/>
          <w:rtl/>
        </w:rPr>
        <w:t xml:space="preserve">فَهذَا مَا فَرَضَ اللّهُ عَلَی السَّمْعِ مِنَ الاْءِیمَانِ أَنْ لاَ یُصْغِیَ إِلی مَا لاَ یَحِلُّ لَهُ ، وَهُوَ عَمَلُهُ ، وَهُوَ مِنَ الاْءِیمَانِ .</w:t>
      </w:r>
    </w:p>
    <w:p>
      <w:pPr>
        <w:pStyle w:val="BookText"/>
      </w:pPr>
      <w:r>
        <w:rPr>
          <w:rFonts w:ascii="Amiri" w:hAnsi="Amiri" w:eastAsia="Amiri" w:cs="Amiri"/>
          <w:lang w:bidi="ar-SA"/>
          <w:color w:val="111111"/>
          <w:sz w:val="28"/>
          <w:szCs w:val="28"/>
          <w:rtl/>
        </w:rPr>
        <w:t xml:space="preserve">وَ فَرَضَ عَلَی الْبَصَرِ أَنْ لاَ یَنْظُرَ إِلی مَا حَرَّمَ اللّهُ عَلَیْهِ ، وَأَنْ یُعْرِضَ عَمَّا نَهَی اللّهُ عَنْهُ مِمَّا لاَ یَحِلُّ لَهُ ، وَهُوَ عَمَلُهُ ، وَهُوَ مِنَ الاْءِیمَانِ ، فَقَالَ</w:t>
      </w:r>
      <w:r>
        <w:rPr>
          <w:rStyle w:val="FootnoteReference"/>
        </w:rPr>
        <w:footnoteReference w:id="939"/>
      </w:r>
      <w:r>
        <w:rPr>
          <w:rFonts w:ascii="Amiri" w:hAnsi="Amiri" w:eastAsia="Amiri" w:cs="Amiri"/>
          <w:lang w:bidi="ar-SA"/>
          <w:color w:val="111111"/>
          <w:sz w:val="28"/>
          <w:szCs w:val="28"/>
          <w:rtl/>
        </w:rPr>
        <w:t xml:space="preserve">تَبَارَکَ وَتَعَالی : «قُلْ لِلْمُوءْمِنِینَ یَغُضُّوا مِنْ أَبْصارِهِمْ وَیَحْفَظُوا فُرُوجَهُمْ» ، فَنَهَاهُمْ</w:t>
      </w:r>
      <w:r>
        <w:rPr>
          <w:rStyle w:val="FootnoteReference"/>
        </w:rPr>
        <w:footnoteReference w:id="940"/>
      </w:r>
      <w:r>
        <w:rPr>
          <w:rFonts w:ascii="Amiri" w:hAnsi="Amiri" w:eastAsia="Amiri" w:cs="Amiri"/>
          <w:lang w:bidi="ar-SA"/>
          <w:color w:val="111111"/>
          <w:sz w:val="28"/>
          <w:szCs w:val="28"/>
          <w:rtl/>
        </w:rPr>
        <w:t xml:space="preserve">أَنْ یَنْظُرُوا إِلی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عَوْرَاتِهِمْ</w:t>
      </w:r>
      <w:r>
        <w:rPr>
          <w:rStyle w:val="FootnoteReference"/>
        </w:rPr>
        <w:footnoteReference w:id="941"/>
      </w:r>
      <w:r>
        <w:rPr>
          <w:rFonts w:ascii="Amiri" w:hAnsi="Amiri" w:eastAsia="Amiri" w:cs="Amiri"/>
          <w:lang w:bidi="ar-SA"/>
          <w:color w:val="111111"/>
          <w:sz w:val="28"/>
          <w:szCs w:val="28"/>
          <w:rtl/>
        </w:rPr>
        <w:t xml:space="preserve">، وَأَنْ یَنْظُرَ الْمَرْءُ إِلی فَرْجِ أَخِیهِ ، وَیَحْفَظَ فَرْجَهُ</w:t>
      </w:r>
      <w:r>
        <w:rPr>
          <w:rStyle w:val="FootnoteReference"/>
        </w:rPr>
        <w:footnoteReference w:id="942"/>
      </w:r>
      <w:r>
        <w:rPr>
          <w:rFonts w:ascii="Amiri" w:hAnsi="Amiri" w:eastAsia="Amiri" w:cs="Amiri"/>
          <w:lang w:bidi="ar-SA"/>
          <w:color w:val="111111"/>
          <w:sz w:val="28"/>
          <w:szCs w:val="28"/>
          <w:rtl/>
        </w:rPr>
        <w:t xml:space="preserve">أَنْ یُنْظَرَ</w:t>
      </w:r>
      <w:r>
        <w:rPr>
          <w:rStyle w:val="FootnoteReference"/>
        </w:rPr>
        <w:footnoteReference w:id="943"/>
      </w:r>
      <w:r>
        <w:rPr>
          <w:rFonts w:ascii="Amiri" w:hAnsi="Amiri" w:eastAsia="Amiri" w:cs="Amiri"/>
          <w:lang w:bidi="ar-SA"/>
          <w:color w:val="111111"/>
          <w:sz w:val="28"/>
          <w:szCs w:val="28"/>
          <w:rtl/>
        </w:rPr>
        <w:t xml:space="preserve">إِلَیْهِ ، وَ</w:t>
      </w:r>
      <w:r>
        <w:rPr>
          <w:rStyle w:val="FootnoteReference"/>
        </w:rPr>
        <w:footnoteReference w:id="944"/>
      </w:r>
      <w:r>
        <w:rPr>
          <w:rFonts w:ascii="Amiri" w:hAnsi="Amiri" w:eastAsia="Amiri" w:cs="Amiri"/>
          <w:lang w:bidi="ar-SA"/>
          <w:color w:val="111111"/>
          <w:sz w:val="28"/>
          <w:szCs w:val="28"/>
          <w:rtl/>
        </w:rPr>
        <w:t xml:space="preserve">قَالَ : 2 / 36</w:t>
      </w:r>
    </w:p>
    <w:p>
      <w:pPr>
        <w:pStyle w:val="BookText"/>
      </w:pPr>
      <w:r>
        <w:rPr>
          <w:rFonts w:ascii="Amiri" w:hAnsi="Amiri" w:eastAsia="Amiri" w:cs="Amiri"/>
          <w:lang w:bidi="ar-SA"/>
          <w:color w:val="111111"/>
          <w:sz w:val="28"/>
          <w:szCs w:val="28"/>
          <w:rtl/>
        </w:rPr>
        <w:t xml:space="preserve">«وَ قُلْ لِلْمُوءْمِناتِ یَغْضُضْنَ مِنْ أَبْصارِهِنَّ وَیَحْفَظْنَ فُرُوجَهُنَّ»</w:t>
      </w:r>
      <w:r>
        <w:rPr>
          <w:rStyle w:val="FootnoteReference"/>
        </w:rPr>
        <w:footnoteReference w:id="945"/>
      </w:r>
      <w:r>
        <w:rPr>
          <w:rFonts w:ascii="Amiri" w:hAnsi="Amiri" w:eastAsia="Amiri" w:cs="Amiri"/>
          <w:lang w:bidi="ar-SA"/>
          <w:color w:val="111111"/>
          <w:sz w:val="28"/>
          <w:szCs w:val="28"/>
          <w:rtl/>
        </w:rPr>
        <w:t xml:space="preserve">مِنْ أَنْ تَنْظُرَ</w:t>
      </w:r>
      <w:r>
        <w:rPr>
          <w:rStyle w:val="FootnoteReference"/>
        </w:rPr>
        <w:footnoteReference w:id="946"/>
      </w:r>
      <w:r>
        <w:rPr>
          <w:rFonts w:ascii="Amiri" w:hAnsi="Amiri" w:eastAsia="Amiri" w:cs="Amiri"/>
          <w:lang w:bidi="ar-SA"/>
          <w:color w:val="111111"/>
          <w:sz w:val="28"/>
          <w:szCs w:val="28"/>
          <w:rtl/>
        </w:rPr>
        <w:t xml:space="preserve">إِحْدَاهُنَّ</w:t>
      </w:r>
      <w:r>
        <w:rPr>
          <w:rStyle w:val="FootnoteReference"/>
        </w:rPr>
        <w:footnoteReference w:id="947"/>
      </w:r>
      <w:r>
        <w:rPr>
          <w:rFonts w:ascii="Amiri" w:hAnsi="Amiri" w:eastAsia="Amiri" w:cs="Amiri"/>
          <w:lang w:bidi="ar-SA"/>
          <w:color w:val="111111"/>
          <w:sz w:val="28"/>
          <w:szCs w:val="28"/>
          <w:rtl/>
        </w:rPr>
        <w:t xml:space="preserve">إِلی فَرْجِ أُخْتِهَا ، وَتَحْفَظَ فَرْجَهَا مِنْ أَنْ یُنْظَرَ</w:t>
      </w:r>
      <w:r>
        <w:rPr>
          <w:rStyle w:val="FootnoteReference"/>
        </w:rPr>
        <w:footnoteReference w:id="948"/>
      </w:r>
      <w:r>
        <w:rPr>
          <w:rFonts w:ascii="Amiri" w:hAnsi="Amiri" w:eastAsia="Amiri" w:cs="Amiri"/>
          <w:lang w:bidi="ar-SA"/>
          <w:color w:val="111111"/>
          <w:sz w:val="28"/>
          <w:szCs w:val="28"/>
          <w:rtl/>
        </w:rPr>
        <w:t xml:space="preserve">إِلَیْهَا</w:t>
      </w:r>
      <w:r>
        <w:rPr>
          <w:rStyle w:val="FootnoteReference"/>
        </w:rPr>
        <w:footnoteReference w:id="949"/>
      </w:r>
      <w:r>
        <w:rPr>
          <w:rFonts w:ascii="Amiri" w:hAnsi="Amiri" w:eastAsia="Amiri" w:cs="Amiri"/>
          <w:lang w:bidi="ar-SA"/>
          <w:color w:val="111111"/>
          <w:sz w:val="28"/>
          <w:szCs w:val="28"/>
          <w:rtl/>
        </w:rPr>
        <w:t xml:space="preserve">ـ وَ قَالَ ـ : کُلُّ شَیْءٍ فِی الْقُرْآنِ مِنْ حِفْظِ الْفَرْجِ فَهُوَ مِنْ الزِّنی إِلاَّ هذِهِ الاْآیَةَ</w:t>
      </w:r>
      <w:r>
        <w:rPr>
          <w:rStyle w:val="FootnoteReference"/>
        </w:rPr>
        <w:footnoteReference w:id="950"/>
      </w:r>
      <w:r>
        <w:rPr>
          <w:rFonts w:ascii="Amiri" w:hAnsi="Amiri" w:eastAsia="Amiri" w:cs="Amiri"/>
          <w:lang w:bidi="ar-SA"/>
          <w:color w:val="111111"/>
          <w:sz w:val="28"/>
          <w:szCs w:val="28"/>
          <w:rtl/>
        </w:rPr>
        <w:t xml:space="preserve">؛ فَإِنَّهَا مِنَ النَّظَرِ .</w:t>
      </w:r>
    </w:p>
    <w:p>
      <w:pPr>
        <w:pStyle w:val="BookText"/>
      </w:pPr>
      <w:r>
        <w:rPr>
          <w:rFonts w:ascii="Amiri" w:hAnsi="Amiri" w:eastAsia="Amiri" w:cs="Amiri"/>
          <w:lang w:bidi="ar-SA"/>
          <w:color w:val="111111"/>
          <w:sz w:val="28"/>
          <w:szCs w:val="28"/>
          <w:rtl/>
        </w:rPr>
        <w:t xml:space="preserve">ثُمَّ نَظَمَ مَا فَرَضَ</w:t>
      </w:r>
      <w:r>
        <w:rPr>
          <w:rStyle w:val="FootnoteReference"/>
        </w:rPr>
        <w:footnoteReference w:id="951"/>
      </w:r>
      <w:r>
        <w:rPr>
          <w:rFonts w:ascii="Amiri" w:hAnsi="Amiri" w:eastAsia="Amiri" w:cs="Amiri"/>
          <w:lang w:bidi="ar-SA"/>
          <w:color w:val="111111"/>
          <w:sz w:val="28"/>
          <w:szCs w:val="28"/>
          <w:rtl/>
        </w:rPr>
        <w:t xml:space="preserve">عَلَی الْقَلْبِ وَاللِّسَانِ وَالسَّمْعِ وَالْبَصَرِ</w:t>
      </w:r>
      <w:r>
        <w:rPr>
          <w:rStyle w:val="FootnoteReference"/>
        </w:rPr>
        <w:footnoteReference w:id="952"/>
      </w:r>
      <w:r>
        <w:rPr>
          <w:rFonts w:ascii="Amiri" w:hAnsi="Amiri" w:eastAsia="Amiri" w:cs="Amiri"/>
          <w:lang w:bidi="ar-SA"/>
          <w:color w:val="111111"/>
          <w:sz w:val="28"/>
          <w:szCs w:val="28"/>
          <w:rtl/>
        </w:rPr>
        <w:t xml:space="preserve">فِی آیَةٍ أُخْری ، فَقَالَ : «وَما کُنْتُمْ تَسْتَتِرُونَ أَنْ یَشْهَدَ عَلَیْکُمْ سَمْعُکُمْ وَلا أَبْصارُکُمْ وَلا جُلُودُکُمْ»</w:t>
      </w:r>
      <w:r>
        <w:rPr>
          <w:rStyle w:val="FootnoteReference"/>
        </w:rPr>
        <w:footnoteReference w:id="953"/>
      </w:r>
      <w:r>
        <w:rPr>
          <w:rFonts w:ascii="Amiri" w:hAnsi="Amiri" w:eastAsia="Amiri" w:cs="Amiri"/>
          <w:lang w:bidi="ar-SA"/>
          <w:color w:val="111111"/>
          <w:sz w:val="28"/>
          <w:szCs w:val="28"/>
          <w:rtl/>
        </w:rPr>
        <w:t xml:space="preserve">یَعْنِی بِالْجُلُودِ الْفُرُوجَ وَالاْءَفْخَاذَ ، وَقَالَ : «وَ لا تَقْفُ ما لَیْسَ لَکَ بِهِ عِلْمٌ إِنَّ السَّمْعَ وَالْبَصَرَ وَالْفُوءادَ کُلُّ أُولئِکَ کانَ عَنْهُ مَسْوءُلاً»</w:t>
      </w:r>
      <w:r>
        <w:rPr>
          <w:rStyle w:val="FootnoteReference"/>
        </w:rPr>
        <w:footnoteReference w:id="954"/>
      </w:r>
      <w:r>
        <w:rPr>
          <w:rFonts w:ascii="Amiri" w:hAnsi="Amiri" w:eastAsia="Amiri" w:cs="Amiri"/>
          <w:lang w:bidi="ar-SA"/>
          <w:color w:val="111111"/>
          <w:sz w:val="28"/>
          <w:szCs w:val="28"/>
          <w:rtl/>
        </w:rPr>
        <w:t xml:space="preserve">فَهذَا مَا فَرَضَ اللّهُ عَلَی الْعَیْنَیْنِ مِنْ غَضِّ الْبَصَرِ عَمَّا حَرَّمَ اللّهُ عَزَّ وَجَلَّ</w:t>
      </w:r>
      <w:r>
        <w:rPr>
          <w:rStyle w:val="FootnoteReference"/>
        </w:rPr>
        <w:footnoteReference w:id="955"/>
      </w:r>
      <w:r>
        <w:rPr>
          <w:rFonts w:ascii="Amiri" w:hAnsi="Amiri" w:eastAsia="Amiri" w:cs="Amiri"/>
          <w:lang w:bidi="ar-SA"/>
          <w:color w:val="111111"/>
          <w:sz w:val="28"/>
          <w:szCs w:val="28"/>
          <w:rtl/>
        </w:rPr>
        <w:t xml:space="preserve">، وَهُوَ عَمَلُهُمَا</w:t>
      </w:r>
      <w:r>
        <w:rPr>
          <w:rStyle w:val="FootnoteReference"/>
        </w:rPr>
        <w:footnoteReference w:id="956"/>
      </w:r>
      <w:r>
        <w:rPr>
          <w:rFonts w:ascii="Amiri" w:hAnsi="Amiri" w:eastAsia="Amiri" w:cs="Amiri"/>
          <w:lang w:bidi="ar-SA"/>
          <w:color w:val="111111"/>
          <w:sz w:val="28"/>
          <w:szCs w:val="28"/>
          <w:rtl/>
        </w:rPr>
        <w:t xml:space="preserve">، وَهُوَ مِنَ الاْءِیمَانِ .</w:t>
      </w:r>
    </w:p>
    <w:p>
      <w:pPr>
        <w:pStyle w:val="BookText"/>
      </w:pPr>
      <w:r>
        <w:rPr>
          <w:rFonts w:ascii="Amiri" w:hAnsi="Amiri" w:eastAsia="Amiri" w:cs="Amiri"/>
          <w:lang w:bidi="ar-SA"/>
          <w:color w:val="111111"/>
          <w:sz w:val="28"/>
          <w:szCs w:val="28"/>
          <w:rtl/>
        </w:rPr>
        <w:t xml:space="preserve">وَ فَرَضَ اللّهُ</w:t>
      </w:r>
      <w:r>
        <w:rPr>
          <w:rStyle w:val="FootnoteReference"/>
        </w:rPr>
        <w:footnoteReference w:id="957"/>
      </w:r>
      <w:r>
        <w:rPr>
          <w:rFonts w:ascii="Amiri" w:hAnsi="Amiri" w:eastAsia="Amiri" w:cs="Amiri"/>
          <w:lang w:bidi="ar-SA"/>
          <w:color w:val="111111"/>
          <w:sz w:val="28"/>
          <w:szCs w:val="28"/>
          <w:rtl/>
        </w:rPr>
        <w:t xml:space="preserve">عَلَی الْیَدَیْنِ أَنْ لاَ یَبْطِشَ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إِلی مَا حَرَّمَ اللّهُ ، وَأَنْ یَبْطِشَ بِهِمَا إِلی مَا أَمَرَ اللّهُ عَزَّ وَجَلَّ ، وَفَرَضَ عَلَیْهِمَا مِنَ الصَّدَقَةِ وَصِلَةِ الرَّحِمِ</w:t>
      </w:r>
      <w:r>
        <w:rPr>
          <w:rStyle w:val="FootnoteReference"/>
        </w:rPr>
        <w:footnoteReference w:id="958"/>
      </w:r>
      <w:r>
        <w:rPr>
          <w:rFonts w:ascii="Amiri" w:hAnsi="Amiri" w:eastAsia="Amiri" w:cs="Amiri"/>
          <w:lang w:bidi="ar-SA"/>
          <w:color w:val="111111"/>
          <w:sz w:val="28"/>
          <w:szCs w:val="28"/>
          <w:rtl/>
        </w:rPr>
        <w:t xml:space="preserve">وَالْجِهَادِ فِی سَبِیلِ اللّهِ وَالطَّهُورِ لِلصَّلاَةِ</w:t>
      </w:r>
      <w:r>
        <w:rPr>
          <w:rStyle w:val="FootnoteReference"/>
        </w:rPr>
        <w:footnoteReference w:id="959"/>
      </w:r>
      <w:r>
        <w:rPr>
          <w:rFonts w:ascii="Amiri" w:hAnsi="Amiri" w:eastAsia="Amiri" w:cs="Amiri"/>
          <w:lang w:bidi="ar-SA"/>
          <w:color w:val="111111"/>
          <w:sz w:val="28"/>
          <w:szCs w:val="28"/>
          <w:rtl/>
        </w:rPr>
        <w:t xml:space="preserve">، فَقَالَ : «یا أَیُّهَا الَّذِینَ آمَنُوا إِذا قُمْتُمْ إِلَی الصَّلاةِ فَاغْسِلُوا وُجُوهَکُمْ وَأَیْدِیَکُمْ إِلَی الْمَرافِقِ وَامْسَحُوا بِرُوءُسِکُمْ وَأَرْجُلَکُمْ إِلَی الْکَعْبَیْنِ»</w:t>
      </w:r>
      <w:r>
        <w:rPr>
          <w:rStyle w:val="FootnoteReference"/>
        </w:rPr>
        <w:footnoteReference w:id="960"/>
      </w:r>
      <w:r>
        <w:rPr>
          <w:rFonts w:ascii="Amiri" w:hAnsi="Amiri" w:eastAsia="Amiri" w:cs="Amiri"/>
          <w:lang w:bidi="ar-SA"/>
          <w:color w:val="111111"/>
          <w:sz w:val="28"/>
          <w:szCs w:val="28"/>
          <w:rtl/>
        </w:rPr>
        <w:t xml:space="preserve">وَقَالَ </w:t>
      </w:r>
      <w:r>
        <w:rPr>
          <w:rStyle w:val="FootnoteReference"/>
        </w:rPr>
        <w:footnoteReference w:id="961"/>
      </w:r>
      <w:r>
        <w:rPr>
          <w:rFonts w:ascii="Amiri" w:hAnsi="Amiri" w:eastAsia="Amiri" w:cs="Amiri"/>
          <w:lang w:bidi="ar-SA"/>
          <w:color w:val="111111"/>
          <w:sz w:val="28"/>
          <w:szCs w:val="28"/>
          <w:rtl/>
        </w:rPr>
        <w:t xml:space="preserve">: «فَإِذا لَقِیتُمُ الَّذِینَ کَفَرُوا فَضَرْبَ الرِّقابِ حَتّی إِذا أَثْخَنْتُمُوهُمْ فَشُدُّوا الْوَثاقَ فَإِمّا مَنًّا بَعْدُ وَإِمّا فِداءً حَتّی تَضَعَ الْحَرْبُ أَوْزارَها»</w:t>
      </w:r>
      <w:r>
        <w:rPr>
          <w:rStyle w:val="FootnoteReference"/>
        </w:rPr>
        <w:footnoteReference w:id="962"/>
      </w:r>
      <w:r>
        <w:rPr>
          <w:rFonts w:ascii="Amiri" w:hAnsi="Amiri" w:eastAsia="Amiri" w:cs="Amiri"/>
          <w:lang w:bidi="ar-SA"/>
          <w:color w:val="111111"/>
          <w:sz w:val="28"/>
          <w:szCs w:val="28"/>
          <w:rtl/>
        </w:rPr>
        <w:t xml:space="preserve">فَهذَا مَا فَرَضَ اللّهُ عَلَی الْیَدَیْنِ ؛ لاِءَنَّ الضَّرْبَ مِنْ عِلاَجِهِمَا .</w:t>
      </w:r>
    </w:p>
    <w:p>
      <w:pPr>
        <w:pStyle w:val="BookText"/>
      </w:pPr>
      <w:r>
        <w:rPr>
          <w:rFonts w:ascii="Amiri" w:hAnsi="Amiri" w:eastAsia="Amiri" w:cs="Amiri"/>
          <w:lang w:bidi="ar-SA"/>
          <w:color w:val="111111"/>
          <w:sz w:val="28"/>
          <w:szCs w:val="28"/>
          <w:rtl/>
        </w:rPr>
        <w:t xml:space="preserve">وَ فَرَضَ عَلَی الرِّجْلَیْنِ أَنْ لاَ یَمْشِیَ بِهِمَا إِلی شَیْءٍ مِنْ مَعَاصِی اللّهِ ، وَفَرَضَ</w:t>
      </w:r>
      <w:r>
        <w:rPr>
          <w:rStyle w:val="FootnoteReference"/>
        </w:rPr>
        <w:footnoteReference w:id="963"/>
      </w:r>
      <w:r>
        <w:rPr>
          <w:rFonts w:ascii="Amiri" w:hAnsi="Amiri" w:eastAsia="Amiri" w:cs="Amiri"/>
          <w:lang w:bidi="ar-SA"/>
          <w:color w:val="111111"/>
          <w:sz w:val="28"/>
          <w:szCs w:val="28"/>
          <w:rtl/>
        </w:rPr>
        <w:t xml:space="preserve">عَلَیْهِمَا الْمَشْیَ إِلی مَا یُرْضِی</w:t>
      </w:r>
      <w:r>
        <w:rPr>
          <w:rStyle w:val="FootnoteReference"/>
        </w:rPr>
        <w:footnoteReference w:id="964"/>
      </w:r>
      <w:r>
        <w:rPr>
          <w:rFonts w:ascii="Amiri" w:hAnsi="Amiri" w:eastAsia="Amiri" w:cs="Amiri"/>
          <w:lang w:bidi="ar-SA"/>
          <w:color w:val="111111"/>
          <w:sz w:val="28"/>
          <w:szCs w:val="28"/>
          <w:rtl/>
        </w:rPr>
        <w:t xml:space="preserve">اللّهَ عَزَّ وَجَلَّ ، فَقَالَ : «وَ لا تَمْشِ فِی الاْءَرْضِ مَرَحاً إِنَّکَ لَنْ تَخْرِقَ الاْءَرْضَ وَلَنْ تَبْلُغَ الْجِبالَ طُولاً»</w:t>
      </w:r>
      <w:r>
        <w:rPr>
          <w:rStyle w:val="FootnoteReference"/>
        </w:rPr>
        <w:footnoteReference w:id="965"/>
      </w:r>
      <w:r>
        <w:rPr>
          <w:rFonts w:ascii="Amiri" w:hAnsi="Amiri" w:eastAsia="Amiri" w:cs="Amiri"/>
          <w:lang w:bidi="ar-SA"/>
          <w:color w:val="111111"/>
          <w:sz w:val="28"/>
          <w:szCs w:val="28"/>
          <w:rtl/>
        </w:rPr>
        <w:t xml:space="preserve">وَقَالَ : «وَ اقْصِدْ فِی مَشْیِکَ وَاغْضُضْ مِنْ صَوْتِکَ إِنَّ أَنْکَرَ الاْءَصْواتِ لَصَوْتُ الْحَمِیرِ»</w:t>
      </w:r>
      <w:r>
        <w:rPr>
          <w:rStyle w:val="FootnoteReference"/>
        </w:rPr>
        <w:footnoteReference w:id="966"/>
      </w:r>
      <w:r>
        <w:rPr>
          <w:rFonts w:ascii="Amiri" w:hAnsi="Amiri" w:eastAsia="Amiri" w:cs="Amiri"/>
          <w:lang w:bidi="ar-SA"/>
          <w:color w:val="111111"/>
          <w:sz w:val="28"/>
          <w:szCs w:val="28"/>
          <w:rtl/>
        </w:rPr>
        <w:t xml:space="preserve">وَقَالَ</w:t>
      </w:r>
      <w:r>
        <w:rPr>
          <w:rStyle w:val="FootnoteReference"/>
        </w:rPr>
        <w:footnoteReference w:id="967"/>
      </w:r>
      <w:r>
        <w:rPr>
          <w:rFonts w:ascii="Amiri" w:hAnsi="Amiri" w:eastAsia="Amiri" w:cs="Amiri"/>
          <w:lang w:bidi="ar-SA"/>
          <w:color w:val="111111"/>
          <w:sz w:val="28"/>
          <w:szCs w:val="28"/>
          <w:rtl/>
        </w:rPr>
        <w:t xml:space="preserve">ـ فِیمَا شَهِدَتِ</w:t>
      </w:r>
      <w:r>
        <w:rPr>
          <w:rStyle w:val="FootnoteReference"/>
        </w:rPr>
        <w:footnoteReference w:id="968"/>
      </w:r>
      <w:r>
        <w:rPr>
          <w:rFonts w:ascii="Amiri" w:hAnsi="Amiri" w:eastAsia="Amiri" w:cs="Amiri"/>
          <w:lang w:bidi="ar-SA"/>
          <w:color w:val="111111"/>
          <w:sz w:val="28"/>
          <w:szCs w:val="28"/>
          <w:rtl/>
        </w:rPr>
        <w:t xml:space="preserve">الاْءَیْدِی</w:t>
      </w:r>
      <w:r>
        <w:rPr>
          <w:rStyle w:val="FootnoteReference"/>
        </w:rPr>
        <w:footnoteReference w:id="969"/>
      </w:r>
      <w:r>
        <w:rPr>
          <w:rFonts w:ascii="Amiri" w:hAnsi="Amiri" w:eastAsia="Amiri" w:cs="Amiri"/>
          <w:lang w:bidi="ar-SA"/>
          <w:color w:val="111111"/>
          <w:sz w:val="28"/>
          <w:szCs w:val="28"/>
          <w:rtl/>
        </w:rPr>
        <w:t xml:space="preserve">وَالاْءَرْجُلُ عَلی</w:t>
      </w:r>
      <w:r>
        <w:rPr>
          <w:rStyle w:val="FootnoteReference"/>
        </w:rPr>
        <w:footnoteReference w:id="970"/>
      </w:r>
      <w:r>
        <w:rPr>
          <w:rFonts w:ascii="Amiri" w:hAnsi="Amiri" w:eastAsia="Amiri" w:cs="Amiri"/>
          <w:lang w:bidi="ar-SA"/>
          <w:color w:val="111111"/>
          <w:sz w:val="28"/>
          <w:szCs w:val="28"/>
          <w:rtl/>
        </w:rPr>
        <w:t xml:space="preserve">أَنْفُسِهِمَا</w:t>
      </w:r>
      <w:r>
        <w:rPr>
          <w:rStyle w:val="FootnoteReference"/>
        </w:rPr>
        <w:footnoteReference w:id="971"/>
      </w:r>
      <w:r>
        <w:rPr>
          <w:rFonts w:ascii="Amiri" w:hAnsi="Amiri" w:eastAsia="Amiri" w:cs="Amiri"/>
          <w:lang w:bidi="ar-SA"/>
          <w:color w:val="111111"/>
          <w:sz w:val="28"/>
          <w:szCs w:val="28"/>
          <w:rtl/>
        </w:rPr>
        <w:t xml:space="preserve">، وَعَلی أَرْبَابِهِمَا</w:t>
      </w:r>
      <w:r>
        <w:rPr>
          <w:rStyle w:val="FootnoteReference"/>
        </w:rPr>
        <w:footnoteReference w:id="972"/>
      </w:r>
      <w:r>
        <w:rPr>
          <w:rFonts w:ascii="Amiri" w:hAnsi="Amiri" w:eastAsia="Amiri" w:cs="Amiri"/>
          <w:lang w:bidi="ar-SA"/>
          <w:color w:val="111111"/>
          <w:sz w:val="28"/>
          <w:szCs w:val="28"/>
          <w:rtl/>
        </w:rPr>
        <w:t xml:space="preserve">مِنْ تَضْیِیعِهِمَا </w:t>
      </w:r>
      <w:r>
        <w:rPr>
          <w:rStyle w:val="FootnoteReference"/>
        </w:rPr>
        <w:footnoteReference w:id="973"/>
      </w:r>
      <w:r>
        <w:rPr>
          <w:rFonts w:ascii="Amiri" w:hAnsi="Amiri" w:eastAsia="Amiri" w:cs="Amiri"/>
          <w:lang w:bidi="ar-SA"/>
          <w:color w:val="111111"/>
          <w:sz w:val="28"/>
          <w:szCs w:val="28"/>
          <w:rtl/>
        </w:rPr>
        <w:t xml:space="preserve">لِمَا أَمَرَ اللّهُ عَزَّ وَجَلَّ بِهِ ، وَفَرَضَهُ عَلَیْهِمَا</w:t>
      </w:r>
      <w:r>
        <w:rPr>
          <w:rStyle w:val="FootnoteReference"/>
        </w:rPr>
        <w:footnoteReference w:id="974"/>
      </w:r>
      <w:r>
        <w:rPr>
          <w:rFonts w:ascii="Amiri" w:hAnsi="Amiri" w:eastAsia="Amiri" w:cs="Amiri"/>
          <w:lang w:bidi="ar-SA"/>
          <w:color w:val="111111"/>
          <w:sz w:val="28"/>
          <w:szCs w:val="28"/>
          <w:rtl/>
        </w:rPr>
        <w:t xml:space="preserve">ـ : «الْیَوْمَ نَخْتِمُ عَلی أَفْواهِهِمْ وَتُکَلِّمُنا أَیْدِیهِمْ وَتَشْهَدُ أَرْجُلُهُمْ بِما کانُوا یَکْسِبُونَ»</w:t>
      </w:r>
      <w:r>
        <w:rPr>
          <w:rStyle w:val="FootnoteReference"/>
        </w:rPr>
        <w:footnoteReference w:id="975"/>
      </w:r>
      <w:r>
        <w:rPr>
          <w:rFonts w:ascii="Amiri" w:hAnsi="Amiri" w:eastAsia="Amiri" w:cs="Amiri"/>
          <w:lang w:bidi="ar-SA"/>
          <w:color w:val="111111"/>
          <w:sz w:val="28"/>
          <w:szCs w:val="28"/>
          <w:rtl/>
        </w:rPr>
        <w:t xml:space="preserve">فَهذَا أَیْضاً</w:t>
      </w:r>
      <w:r>
        <w:rPr>
          <w:rStyle w:val="FootnoteReference"/>
        </w:rPr>
        <w:footnoteReference w:id="976"/>
      </w:r>
      <w:r>
        <w:rPr>
          <w:rFonts w:ascii="Amiri" w:hAnsi="Amiri" w:eastAsia="Amiri" w:cs="Amiri"/>
          <w:lang w:bidi="ar-SA"/>
          <w:color w:val="111111"/>
          <w:sz w:val="28"/>
          <w:szCs w:val="28"/>
          <w:rtl/>
        </w:rPr>
        <w:t xml:space="preserve">مِمَّا فَرَضَ اللّهُ</w:t>
      </w:r>
    </w:p>
    <w:p>
      <w:pPr>
        <w:pStyle w:val="BookText"/>
      </w:pPr>
      <w:r>
        <w:rPr>
          <w:rFonts w:ascii="Amiri" w:hAnsi="Amiri" w:eastAsia="Amiri" w:cs="Amiri"/>
          <w:lang w:bidi="ar-SA"/>
          <w:color w:val="111111"/>
          <w:sz w:val="28"/>
          <w:szCs w:val="28"/>
          <w:rtl/>
        </w:rPr>
        <w:t xml:space="preserve">عَلَی الْیَدَیْنِ وَعَلَی الرِّجْلَیْنِ ، وَهُوَ عَمَلُهُمَا</w:t>
      </w:r>
      <w:r>
        <w:rPr>
          <w:rStyle w:val="FootnoteReference"/>
        </w:rPr>
        <w:footnoteReference w:id="977"/>
      </w:r>
      <w:r>
        <w:rPr>
          <w:rFonts w:ascii="Amiri" w:hAnsi="Amiri" w:eastAsia="Amiri" w:cs="Amiri"/>
          <w:lang w:bidi="ar-SA"/>
          <w:color w:val="111111"/>
          <w:sz w:val="28"/>
          <w:szCs w:val="28"/>
          <w:rtl/>
        </w:rPr>
        <w:t xml:space="preserve">، وَهُوَ مِنَ الاْءِیمَانِ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فَرَضَ</w:t>
      </w:r>
      <w:r>
        <w:rPr>
          <w:rStyle w:val="FootnoteReference"/>
        </w:rPr>
        <w:footnoteReference w:id="978"/>
      </w:r>
      <w:r>
        <w:rPr>
          <w:rFonts w:ascii="Amiri" w:hAnsi="Amiri" w:eastAsia="Amiri" w:cs="Amiri"/>
          <w:lang w:bidi="ar-SA"/>
          <w:color w:val="111111"/>
          <w:sz w:val="28"/>
          <w:szCs w:val="28"/>
          <w:rtl/>
        </w:rPr>
        <w:t xml:space="preserve">عَلَی الْوَجْهِ السُّجُودَ لَهُ</w:t>
      </w:r>
      <w:r>
        <w:rPr>
          <w:rStyle w:val="FootnoteReference"/>
        </w:rPr>
        <w:footnoteReference w:id="979"/>
      </w:r>
      <w:r>
        <w:rPr>
          <w:rFonts w:ascii="Amiri" w:hAnsi="Amiri" w:eastAsia="Amiri" w:cs="Amiri"/>
          <w:lang w:bidi="ar-SA"/>
          <w:color w:val="111111"/>
          <w:sz w:val="28"/>
          <w:szCs w:val="28"/>
          <w:rtl/>
        </w:rPr>
        <w:t xml:space="preserve">بِاللَّیْلِ وَالنَّهَارِ فِی مَوَاقِیتِ الصَّلاَةِ، فَقَالَ: «یا أَیُّهَا 2 / 37</w:t>
      </w:r>
    </w:p>
    <w:p>
      <w:pPr>
        <w:pStyle w:val="BookText"/>
      </w:pPr>
      <w:r>
        <w:rPr>
          <w:rFonts w:ascii="Amiri" w:hAnsi="Amiri" w:eastAsia="Amiri" w:cs="Amiri"/>
          <w:lang w:bidi="ar-SA"/>
          <w:color w:val="111111"/>
          <w:sz w:val="28"/>
          <w:szCs w:val="28"/>
          <w:rtl/>
        </w:rPr>
        <w:t xml:space="preserve">الَّذِینَ آمَنُوا ارْکَعُوا وَاسْجُدُوا وَاعْبُدُوا رَبَّکُمْ وَافْعَلُوا الْخَیْرَ لَعَلَّکُمْ تُفْلِحُونَ»</w:t>
      </w:r>
      <w:r>
        <w:rPr>
          <w:rStyle w:val="FootnoteReference"/>
        </w:rPr>
        <w:footnoteReference w:id="980"/>
      </w:r>
      <w:r>
        <w:rPr>
          <w:rFonts w:ascii="Amiri" w:hAnsi="Amiri" w:eastAsia="Amiri" w:cs="Amiri"/>
          <w:lang w:bidi="ar-SA"/>
          <w:color w:val="111111"/>
          <w:sz w:val="28"/>
          <w:szCs w:val="28"/>
          <w:rtl/>
        </w:rPr>
        <w:t xml:space="preserve">فَهذِهِ</w:t>
      </w:r>
      <w:r>
        <w:rPr>
          <w:rStyle w:val="FootnoteReference"/>
        </w:rPr>
        <w:footnoteReference w:id="981"/>
      </w:r>
      <w:r>
        <w:rPr>
          <w:rFonts w:ascii="Amiri" w:hAnsi="Amiri" w:eastAsia="Amiri" w:cs="Amiri"/>
          <w:lang w:bidi="ar-SA"/>
          <w:color w:val="111111"/>
          <w:sz w:val="28"/>
          <w:szCs w:val="28"/>
          <w:rtl/>
        </w:rPr>
        <w:t xml:space="preserve">فَرِیضَةٌ جَامِعَةٌ عَلَی الْوَجْهِ وَالْیَدَیْنِ وَالرِّجْلَیْنِ ، وَقَالَ فِی مَوْضِعٍ آخَرَ : «وَ أَنَّ الْمَساجِدَ لِلّهِ فَلا تَدْعُوا مَعَ اللّهِ أَحَداً»</w:t>
      </w:r>
      <w:r>
        <w:rPr>
          <w:rStyle w:val="FootnoteReference"/>
        </w:rPr>
        <w:footnoteReference w:id="982"/>
      </w:r>
      <w:r>
        <w:rPr>
          <w:rFonts w:ascii="Amiri" w:hAnsi="Amiri" w:eastAsia="Amiri" w:cs="Amiri"/>
          <w:lang w:bidi="ar-SA"/>
          <w:color w:val="111111"/>
          <w:sz w:val="28"/>
          <w:szCs w:val="28"/>
          <w:rtl/>
        </w:rPr>
        <w:t xml:space="preserve">وَقَالَ</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وفی مرآة العقول ، ج 7 ، ص 238 : «قوله : وقال فیما فرض علی الجوارح من الطهور والصلاة بها ، أی بالجوارح ، وکأنّ مفعول القول محذوف ، أی ما قال ، أو «من الطهور» مفعوله بزیادة «من» ، أو بتقدیر «شیئا» أو «کثیرا» ، أو المراد : قال ذلک ، أی آیة المساجد ، فیما فرض اللّه علی هذه الجوارح من الطهور والصلاة ؛ لأنّ الطهور أیضا یتعلّق بالمساجد . وعلی التقادیر قوله : «وذلک» إشارة إلی کون الآیات السابقة دلیلاً علی کون الإیمان مبثوثا علی الجوارح ؛ لأنّها إنّما دلّت علی أنّ اللّه تعالی فرض أعمالاً متعلّقة بتلک الجوارح ، ولم تدلّ علی أنّها إیمان ، فاستدلّ علیه‌السلام علی ذلک بأنّ اللّه تعالی سمّی الصلاة المتعلّقة بجمیع الجوارح إیمانا ، فتمّ به الاستدلال بالآیات المذکورة علی المطلوب .</w:t>
      </w:r>
    </w:p>
    <w:p>
      <w:pPr>
        <w:pStyle w:val="BookText"/>
      </w:pPr>
      <w:r>
        <w:rPr>
          <w:rFonts w:ascii="IRNazanin" w:hAnsi="IRNazanin" w:eastAsia="IRNazanin" w:cs="IRNazanin"/>
          <w:lang w:bidi="fa-IR"/>
          <w:color w:val="111111"/>
          <w:sz w:val="28"/>
          <w:szCs w:val="28"/>
          <w:rtl/>
        </w:rPr>
        <w:t xml:space="preserve">والظاهر أنّ فی العبارة سقطا أو تحریفا أو اختصارا مخلاًّ من الرواة، أو من المصنّف ... ویحتمل أن یکون مفعول القول «وَ مَا کَانَ اللَّهُ لِیُضِیعَ إِیمَـنَکُمْ» ، أو مبهما یفسّره ذلک ، حذف لدلالة التعلیل علیه ، وقوله : «ذلک» تعلیل للقول ، أی النزول ، وقوله : «فأنزل اللّه» لیس جوابَ «لمّا» ؛ لعدم جواز دخول الفاء علیه ، بل الجواب محذوف بتقدیر : أنزل وجه الحکمة فی الصرف فأنزل» .</w:t>
      </w:r>
    </w:p>
    <w:p>
      <w:pPr>
        <w:pStyle w:val="BookText"/>
      </w:pPr>
      <w:r>
        <w:rPr>
          <w:rFonts w:ascii="Amiri" w:hAnsi="Amiri" w:eastAsia="Amiri" w:cs="Amiri"/>
          <w:lang w:bidi="ar-SA"/>
          <w:color w:val="111111"/>
          <w:sz w:val="28"/>
          <w:szCs w:val="28"/>
          <w:rtl/>
        </w:rPr>
        <w:t xml:space="preserve">فِیمَا فَرَضَ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عَلَی الْجَوَارِحِ مِنَ الطَّهُورِ وَالصَّلاَةِ بِهَا وَذلِکَ أَنَّ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ـ عَزَّ وَجَلَّ ـ لَمَّا صَرَفَ نَبِیَّهُ صلی‌الله‌علیه‌و‌آله إِلَی الْکَعْبَةِ عَنْ</w:t>
      </w:r>
      <w:r>
        <w:rPr>
          <w:rStyle w:val="FootnoteReference"/>
        </w:rPr>
        <w:footnoteReference w:id="984"/>
      </w:r>
      <w:r>
        <w:rPr>
          <w:rFonts w:ascii="Amiri" w:hAnsi="Amiri" w:eastAsia="Amiri" w:cs="Amiri"/>
          <w:lang w:bidi="ar-SA"/>
          <w:color w:val="111111"/>
          <w:sz w:val="28"/>
          <w:szCs w:val="28"/>
          <w:rtl/>
        </w:rPr>
        <w:t xml:space="preserve">بَیْتِ الْمَقْدِسِ</w:t>
      </w:r>
      <w:r>
        <w:rPr>
          <w:rStyle w:val="FootnoteReference"/>
        </w:rPr>
        <w:footnoteReference w:id="985"/>
      </w:r>
      <w:r>
        <w:rPr>
          <w:rFonts w:ascii="Amiri" w:hAnsi="Amiri" w:eastAsia="Amiri" w:cs="Amiri"/>
          <w:lang w:bidi="ar-SA"/>
          <w:color w:val="111111"/>
          <w:sz w:val="28"/>
          <w:szCs w:val="28"/>
          <w:rtl/>
        </w:rPr>
        <w:t xml:space="preserve">، فَأَنْزَلَ اللّهُ عَزَّ وَجَلَّ : «وَ ما کانَ اللّهُ لِیُضِیعَ إِیمانَکُمْ إِنَّ اللّهَ بِالنّاسِ لَرَوءُفٌ رَحِیمٌ»</w:t>
      </w:r>
      <w:r>
        <w:rPr>
          <w:rStyle w:val="FootnoteReference"/>
        </w:rPr>
        <w:footnoteReference w:id="986"/>
      </w:r>
      <w:r>
        <w:rPr>
          <w:rFonts w:ascii="Amiri" w:hAnsi="Amiri" w:eastAsia="Amiri" w:cs="Amiri"/>
          <w:lang w:bidi="ar-SA"/>
          <w:color w:val="111111"/>
          <w:sz w:val="28"/>
          <w:szCs w:val="28"/>
          <w:rtl/>
        </w:rPr>
        <w:t xml:space="preserve">فَسَمَّی الصَّلاَةَ إِیمَاناً ، فَمَنْ لَقِیَ اللّهَ عَزَّ وَجَلَّ حَافِظاً لِجَوَارِحِهِ ، مُوفِیاً کُلَّ جَارِحَةٍ مِنْ جَوَارِحِهِ مَا فَرَضَ اللّهُ عَزَّ وَجَلَّ عَلَیْهَا ، لَقِیَ اللّهَ عَزَّ وَجَلَّ مُسْتَکْمِلاً لاِءِیمَانِهِ وَهُوَ مِنْ أَهْلِ الْجَنَّةِ ؛ وَمَنْ خَانَ فِی شَیْءٍ مِنْهَا أَوْ تَعَدّی مَا</w:t>
      </w:r>
      <w:r>
        <w:rPr>
          <w:rStyle w:val="FootnoteReference"/>
        </w:rPr>
        <w:footnoteReference w:id="987"/>
      </w:r>
      <w:r>
        <w:rPr>
          <w:rFonts w:ascii="Amiri" w:hAnsi="Amiri" w:eastAsia="Amiri" w:cs="Amiri"/>
          <w:lang w:bidi="ar-SA"/>
          <w:color w:val="111111"/>
          <w:sz w:val="28"/>
          <w:szCs w:val="28"/>
          <w:rtl/>
        </w:rPr>
        <w:t xml:space="preserve">أَمَرَ اللّهُ عَزَّ وَجَلَّ فِیهَا ، لَقِیَ اللّهَ عَزَّ وَجَلَّ نَاقِصَ الاْءِیمَانِ».</w:t>
      </w:r>
    </w:p>
    <w:p>
      <w:pPr>
        <w:pStyle w:val="BookText"/>
      </w:pPr>
      <w:r>
        <w:rPr>
          <w:rFonts w:ascii="Amiri" w:hAnsi="Amiri" w:eastAsia="Amiri" w:cs="Amiri"/>
          <w:lang w:bidi="ar-SA"/>
          <w:color w:val="111111"/>
          <w:sz w:val="28"/>
          <w:szCs w:val="28"/>
          <w:rtl/>
        </w:rPr>
        <w:t xml:space="preserve">قُلْتُ : قَدْ فَهِمْتُ نُقْصَانَ الاْءِیمَانِ وَتَمَامَهُ ، فَمِنْ أَیْنَ جَاءَتْ زِیَادَتُهُ؟</w:t>
      </w:r>
    </w:p>
    <w:p>
      <w:pPr>
        <w:pStyle w:val="BookText"/>
      </w:pPr>
      <w:r>
        <w:rPr>
          <w:rFonts w:ascii="Amiri" w:hAnsi="Amiri" w:eastAsia="Amiri" w:cs="Amiri"/>
          <w:lang w:bidi="ar-SA"/>
          <w:color w:val="111111"/>
          <w:sz w:val="28"/>
          <w:szCs w:val="28"/>
          <w:rtl/>
        </w:rPr>
        <w:t xml:space="preserve">فَقَالَ : «قَوْلُ اللّهِ عَزَّ وَجَلَّ : «وَ إِذا ما أُنْزِلَتْ سُورَةٌ فَمِنْهُمْ مَنْ یَقُولُ أَیُّکُمْ زادَتْهُ هذِهِ إِیماناً فَأَمَّا الَّذِینَ آمَنُوا فَزادَتْهُمْ إِیماناً وَهُمْ یَسْتَبْشِرُونَ وَأَمَّا الَّذِینَ فِی قُلُوبِهِمْ مَرَضٌ فَزادَتْهُمْ رِجْساً إِلی رِجْسِهِمْ»</w:t>
      </w:r>
      <w:r>
        <w:rPr>
          <w:rStyle w:val="FootnoteReference"/>
        </w:rPr>
        <w:footnoteReference w:id="988"/>
      </w:r>
      <w:r>
        <w:rPr>
          <w:rFonts w:ascii="Amiri" w:hAnsi="Amiri" w:eastAsia="Amiri" w:cs="Amiri"/>
          <w:lang w:bidi="ar-SA"/>
          <w:color w:val="111111"/>
          <w:sz w:val="28"/>
          <w:szCs w:val="28"/>
          <w:rtl/>
        </w:rPr>
        <w:t xml:space="preserve">وَقَالَ : «نَحْنُ نَقُصُّ عَلَیْکَ نَبَأَهُمْ بِالْحَقِّ إِنَّهُمْ فِتْیَةٌ آمَنُوا بِرَبِّهِمْ وَزِدْناهُمْ هُدیً»</w:t>
      </w:r>
      <w:r>
        <w:rPr>
          <w:rStyle w:val="FootnoteReference"/>
        </w:rPr>
        <w:footnoteReference w:id="989"/>
      </w:r>
      <w:r>
        <w:rPr>
          <w:rFonts w:ascii="Amiri" w:hAnsi="Amiri" w:eastAsia="Amiri" w:cs="Amiri"/>
          <w:lang w:bidi="ar-SA"/>
          <w:color w:val="111111"/>
          <w:sz w:val="28"/>
          <w:szCs w:val="28"/>
          <w:rtl/>
        </w:rPr>
        <w:t xml:space="preserve">وَلَوْ کَانَ کُلُّهُ وَاحِداً ، لاَ زِیَادَةَ فِیهِ وَلاَ نُقْصَانَ ، لَمْ یَکُنْ لاِءَحَدٍ مِنْهُمْ فَضْلٌ عَلَی الاْآخَرِ ، وَلاَسْتَوَتِ النِّعَمُ فِیهِ ، وَلاَسْتَوَی النَّاسُ ، وَبَطَلَ التَّفْضِیلُ ، وَلکِنْ</w:t>
      </w:r>
      <w:r>
        <w:rPr>
          <w:rStyle w:val="FootnoteReference"/>
        </w:rPr>
        <w:footnoteReference w:id="990"/>
      </w:r>
      <w:r>
        <w:rPr>
          <w:rFonts w:ascii="Amiri" w:hAnsi="Amiri" w:eastAsia="Amiri" w:cs="Amiri"/>
          <w:lang w:bidi="ar-SA"/>
          <w:color w:val="111111"/>
          <w:sz w:val="28"/>
          <w:szCs w:val="28"/>
          <w:rtl/>
        </w:rPr>
        <w:t xml:space="preserve">بِتَمَامِ الاْءِیمَانِ دَخَلَ الْمُوءْمِنُونَ الْجَنَّةَ ، وَبِالزِّیَادَةِ فِی الاْءِیمَانِ تَفَاضَلَ الْمُوءْمِنُونَ بِالدَّرَجَاتِ عِنْدَ اللّهِ</w:t>
      </w:r>
      <w:r>
        <w:rPr>
          <w:rStyle w:val="FootnoteReference"/>
        </w:rPr>
        <w:footnoteReference w:id="991"/>
      </w:r>
      <w:r>
        <w:rPr>
          <w:rFonts w:ascii="Amiri" w:hAnsi="Amiri" w:eastAsia="Amiri" w:cs="Amiri"/>
          <w:lang w:bidi="ar-SA"/>
          <w:color w:val="111111"/>
          <w:sz w:val="28"/>
          <w:szCs w:val="28"/>
          <w:rtl/>
        </w:rPr>
        <w:t xml:space="preserve">، وَبِالنُّقْصَانِ دَخَلَ الْمُفَرِّطُونَ النَّارَ» . </w:t>
      </w:r>
      <w:r>
        <w:rPr>
          <w:rStyle w:val="FootnoteReference"/>
        </w:rPr>
        <w:footnoteReference w:id="99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20113_193990"/>
    <w:bookmarkEnd w:id="56"/>
    <w:p>
      <w:pPr>
        <w:pStyle w:val="Heading4"/>
      </w:pPr>
      <w:bookmarkStart w:id="765" w:name="_Toc108"/>
      <w:r>
        <w:t>2- الحدیث</w:t>
      </w:r>
      <w:bookmarkEnd w:id="765"/>
    </w:p>
    <w:p>
      <w:pPr>
        <w:pStyle w:val="BookText"/>
      </w:pPr>
      <w:r>
        <w:rPr>
          <w:rFonts w:ascii="Amiri" w:hAnsi="Amiri" w:eastAsia="Amiri" w:cs="Amiri"/>
          <w:lang w:bidi="ar-SA"/>
          <w:color w:val="111111"/>
          <w:sz w:val="28"/>
          <w:szCs w:val="28"/>
          <w:rtl/>
        </w:rPr>
        <w:t xml:space="preserve">2/1522. عِدَّةٌ مِنْ أَصْحَابِنَا ، عَنْ أَحْمَدَ بْنِ مُحَمَّدِ بْنِ خَالِدٍ ، عَنْ أَبِیهِ ؛ وَ مُحَمَّدُ بْنُ یَحْیی ، عَنْ أَحْمَدَ بْنِ مُحَمَّدِ بْنِ عِیسی جَمِیعاً ، عَنِ الْبَرْقِیِّ</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هذا ، وما ورد فی الوافی والوسائل والبحار من عدم ذکر «عن أبیه» بعد «أحمد بن محمّد بن خالد» ، احتمال التصحیح الاجتهادی فیه قویّ جدّا ؛ فإنّ جمیع النسخ ـ من التی قوبلت وغیرها ـ متّفقة علی ثبوت هذه العبارة .</w:t>
      </w:r>
    </w:p>
    <w:p>
      <w:pPr>
        <w:pStyle w:val="BookText"/>
      </w:pPr>
      <w:r>
        <w:rPr>
          <w:rFonts w:ascii="Amiri" w:hAnsi="Amiri" w:eastAsia="Amiri" w:cs="Amiri"/>
          <w:lang w:bidi="ar-SA"/>
          <w:color w:val="111111"/>
          <w:sz w:val="28"/>
          <w:szCs w:val="28"/>
          <w:rtl/>
        </w:rPr>
        <w:t xml:space="preserve">، عَنِ النَّضْرِ بْنِ سُوَیْدٍ ، عَنْ یَحْیَی بْنِ عِمْرَانَ الْحَلَبِیِّ ، عَنْ عُبَیْدِ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الْحَسَنِ بْنِ هَارُونَ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994"/>
      </w:r>
      <w:r>
        <w:rPr>
          <w:rFonts w:ascii="Amiri" w:hAnsi="Amiri" w:eastAsia="Amiri" w:cs="Amiri"/>
          <w:lang w:bidi="ar-SA"/>
          <w:color w:val="111111"/>
          <w:sz w:val="28"/>
          <w:szCs w:val="28"/>
          <w:rtl/>
        </w:rPr>
        <w:t xml:space="preserve">أَبُو عَبْدِ اللّهِ علیه‌السلام : ««إِنَّ السَّمْعَ وَالْبَصَرَ وَالْفُوءَادَ کُلُّ أُولئِکَ کانَ عَنْهُ مَسْوءُلاً»</w:t>
      </w:r>
      <w:r>
        <w:rPr>
          <w:rStyle w:val="FootnoteReference"/>
        </w:rPr>
        <w:footnoteReference w:id="995"/>
      </w:r>
      <w:r>
        <w:rPr>
          <w:rFonts w:ascii="Amiri" w:hAnsi="Amiri" w:eastAsia="Amiri" w:cs="Amiri"/>
          <w:lang w:bidi="ar-SA"/>
          <w:color w:val="111111"/>
          <w:sz w:val="28"/>
          <w:szCs w:val="28"/>
          <w:rtl/>
        </w:rPr>
        <w:t xml:space="preserve">» قَالَ : «یُسْأَلُ السَّمْعُ عَمَّا سَمِعَ ، وَالْبَصَرُ عَمَّا</w:t>
      </w:r>
      <w:r>
        <w:rPr>
          <w:rStyle w:val="FootnoteReference"/>
        </w:rPr>
        <w:footnoteReference w:id="996"/>
      </w:r>
      <w:r>
        <w:rPr>
          <w:rFonts w:ascii="Amiri" w:hAnsi="Amiri" w:eastAsia="Amiri" w:cs="Amiri"/>
          <w:lang w:bidi="ar-SA"/>
          <w:color w:val="111111"/>
          <w:sz w:val="28"/>
          <w:szCs w:val="28"/>
          <w:rtl/>
        </w:rPr>
        <w:t xml:space="preserve">نَظَرَ إِلَیْهِ</w:t>
      </w:r>
      <w:r>
        <w:rPr>
          <w:rStyle w:val="FootnoteReference"/>
        </w:rPr>
        <w:footnoteReference w:id="997"/>
      </w:r>
      <w:r>
        <w:rPr>
          <w:rFonts w:ascii="Amiri" w:hAnsi="Amiri" w:eastAsia="Amiri" w:cs="Amiri"/>
          <w:lang w:bidi="ar-SA"/>
          <w:color w:val="111111"/>
          <w:sz w:val="28"/>
          <w:szCs w:val="28"/>
          <w:rtl/>
        </w:rPr>
        <w:t xml:space="preserve">، وَالْفُوءَادُ عَمَّا عَقَدَ عَلَیْهِ».</w:t>
      </w:r>
      <w:r>
        <w:rPr>
          <w:rStyle w:val="FootnoteReference"/>
        </w:rPr>
        <w:footnoteReference w:id="998"/>
      </w:r>
    </w:p>
    <w:p>
      <w:pPr>
        <w:pStyle w:val="Heading4"/>
      </w:pPr>
      <w:bookmarkStart w:id="766" w:name="_Toc109"/>
      <w:r>
        <w:t>3- الحدیث</w:t>
      </w:r>
      <w:bookmarkEnd w:id="766"/>
    </w:p>
    <w:p>
      <w:pPr>
        <w:pStyle w:val="BookText"/>
      </w:pPr>
      <w:r>
        <w:rPr>
          <w:rFonts w:ascii="Times New Roman" w:hAnsi="Times New Roman" w:eastAsia="Times New Roman" w:cs="Times New Roman"/>
          <w:lang w:val="en-US" w:bidi="en-US"/>
          <w:color w:val="111111"/>
          <w:sz w:val="28"/>
          <w:szCs w:val="28"/>
          <w:rtl/>
        </w:rPr>
        <w:t xml:space="preserve">2 / 38</w:t>
      </w:r>
    </w:p>
    <w:p>
      <w:pPr>
        <w:pStyle w:val="BookText"/>
      </w:pPr>
      <w:r>
        <w:rPr>
          <w:rFonts w:ascii="Amiri" w:hAnsi="Amiri" w:eastAsia="Amiri" w:cs="Amiri"/>
          <w:lang w:bidi="ar-SA"/>
          <w:color w:val="111111"/>
          <w:sz w:val="28"/>
          <w:szCs w:val="28"/>
          <w:rtl/>
        </w:rPr>
        <w:t xml:space="preserve">3/1523 . أَبُو عَلِیٍّ الاْءَشْعَرِیُّ ، عَنْ مُحَمَّدِ بْنِ عَبْدِ الْجَبَّارِ ، عَنْ صَفْوَانَ أَوْ</w:t>
      </w:r>
      <w:r>
        <w:rPr>
          <w:rStyle w:val="FootnoteReference"/>
        </w:rPr>
        <w:footnoteReference w:id="999"/>
      </w:r>
      <w:r>
        <w:rPr>
          <w:rFonts w:ascii="Amiri" w:hAnsi="Amiri" w:eastAsia="Amiri" w:cs="Amiri"/>
          <w:lang w:bidi="ar-SA"/>
          <w:color w:val="111111"/>
          <w:sz w:val="28"/>
          <w:szCs w:val="28"/>
          <w:rtl/>
        </w:rPr>
        <w:t xml:space="preserve">غَیْرِهِ ، عَنِ الْعَلاَءِ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سَأَلْتُهُ عَنِ الاْءِیمَانِ ، فَقَالَ</w:t>
      </w:r>
      <w:r>
        <w:rPr>
          <w:rStyle w:val="FootnoteReference"/>
        </w:rPr>
        <w:footnoteReference w:id="1000"/>
      </w:r>
      <w:r>
        <w:rPr>
          <w:rFonts w:ascii="Amiri" w:hAnsi="Amiri" w:eastAsia="Amiri" w:cs="Amiri"/>
          <w:lang w:bidi="ar-SA"/>
          <w:color w:val="111111"/>
          <w:sz w:val="28"/>
          <w:szCs w:val="28"/>
          <w:rtl/>
        </w:rPr>
        <w:t xml:space="preserve">: «شَهَادَةُ أَنْ لاَ إِلهَ إِلاَّ اللّهُ</w:t>
      </w:r>
      <w:r>
        <w:rPr>
          <w:rStyle w:val="FootnoteReference"/>
        </w:rPr>
        <w:footnoteReference w:id="1001"/>
      </w:r>
      <w:r>
        <w:rPr>
          <w:rFonts w:ascii="IRNazanin" w:hAnsi="IRNazanin" w:eastAsia="IRNazanin" w:cs="IRNazanin"/>
          <w:lang w:bidi="fa-IR"/>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20113_193991"/>
    <w:bookmarkEnd w:id="57"/>
    <w:p>
      <w:pPr>
        <w:pStyle w:val="BookText"/>
      </w:pPr>
      <w:r>
        <w:rPr>
          <w:rFonts w:ascii="Amiri" w:hAnsi="Amiri" w:eastAsia="Amiri" w:cs="Amiri"/>
          <w:lang w:bidi="ar-SA"/>
          <w:color w:val="111111"/>
          <w:sz w:val="28"/>
          <w:szCs w:val="28"/>
          <w:rtl/>
        </w:rPr>
        <w:t xml:space="preserve">وَالاْءِقْرَارُ</w:t>
      </w:r>
      <w:r>
        <w:rPr>
          <w:rStyle w:val="FootnoteReference"/>
        </w:rPr>
        <w:footnoteReference w:id="1002"/>
      </w:r>
      <w:r>
        <w:rPr>
          <w:rFonts w:ascii="Amiri" w:hAnsi="Amiri" w:eastAsia="Amiri" w:cs="Amiri"/>
          <w:lang w:bidi="ar-SA"/>
          <w:color w:val="111111"/>
          <w:sz w:val="28"/>
          <w:szCs w:val="28"/>
          <w:rtl/>
        </w:rPr>
        <w:t xml:space="preserve">بِمَا جَاءَ مِنْ عِنْدِ اللّهِ ، وَمَا اسْتَقَرَّ فِی الْقُلُوبِ مِنَ التَّصْدِیقِ بِذلِکَ».</w:t>
      </w:r>
    </w:p>
    <w:p>
      <w:pPr>
        <w:pStyle w:val="BookText"/>
      </w:pPr>
      <w:r>
        <w:rPr>
          <w:rFonts w:ascii="Amiri" w:hAnsi="Amiri" w:eastAsia="Amiri" w:cs="Amiri"/>
          <w:lang w:bidi="ar-SA"/>
          <w:color w:val="111111"/>
          <w:sz w:val="28"/>
          <w:szCs w:val="28"/>
          <w:rtl/>
        </w:rPr>
        <w:t xml:space="preserve">قَالَ : قُلْتُ : الشَّهَادَةُ أَ لَیْسَتْ</w:t>
      </w:r>
      <w:r>
        <w:rPr>
          <w:rStyle w:val="FootnoteReference"/>
        </w:rPr>
        <w:footnoteReference w:id="1003"/>
      </w:r>
      <w:r>
        <w:rPr>
          <w:rFonts w:ascii="Amiri" w:hAnsi="Amiri" w:eastAsia="Amiri" w:cs="Amiri"/>
          <w:lang w:bidi="ar-SA"/>
          <w:color w:val="111111"/>
          <w:sz w:val="28"/>
          <w:szCs w:val="28"/>
          <w:rtl/>
        </w:rPr>
        <w:t xml:space="preserve">عَمَلاً؟ قَالَ : «بَلی». قُلْتُ : الْعَمَلُ</w:t>
      </w:r>
      <w:r>
        <w:rPr>
          <w:rStyle w:val="FootnoteReference"/>
        </w:rPr>
        <w:footnoteReference w:id="1004"/>
      </w:r>
      <w:r>
        <w:rPr>
          <w:rFonts w:ascii="Amiri" w:hAnsi="Amiri" w:eastAsia="Amiri" w:cs="Amiri"/>
          <w:lang w:bidi="ar-SA"/>
          <w:color w:val="111111"/>
          <w:sz w:val="28"/>
          <w:szCs w:val="28"/>
          <w:rtl/>
        </w:rPr>
        <w:t xml:space="preserve">مِنَ الاْءِیمَانِ؟ قَالَ : «نَعَمْ ، الاْءِیمَانُ لاَ یَکُونُ إِلاَّ بِعَمَلٍ ، وَالْعَمَلُ مِنْهُ ، وَلاَ یَثْبُتُ الاْءِیمَانُ إِلاَّ بِعَمَلٍ» .</w:t>
      </w:r>
      <w:r>
        <w:rPr>
          <w:rStyle w:val="FootnoteReference"/>
        </w:rPr>
        <w:footnoteReference w:id="1005"/>
      </w:r>
    </w:p>
    <w:p>
      <w:pPr>
        <w:pStyle w:val="Heading4"/>
      </w:pPr>
      <w:bookmarkStart w:id="767" w:name="_Toc110"/>
      <w:r>
        <w:t>4- الحدیث</w:t>
      </w:r>
      <w:bookmarkEnd w:id="767"/>
    </w:p>
    <w:p>
      <w:pPr>
        <w:pStyle w:val="BookText"/>
      </w:pPr>
      <w:r>
        <w:rPr>
          <w:rFonts w:ascii="Amiri" w:hAnsi="Amiri" w:eastAsia="Amiri" w:cs="Amiri"/>
          <w:lang w:bidi="ar-SA"/>
          <w:color w:val="111111"/>
          <w:sz w:val="28"/>
          <w:szCs w:val="28"/>
          <w:rtl/>
        </w:rPr>
        <w:t xml:space="preserve">4/1524. عِدَّةٌ مِنْ أَصْحَابِنَا ، عَنْ أَحْمَدَ بْنِ مُحَمَّدِ بْنِ خَالِدٍ ، عَنْ عُثْمَانَ بْنِ عِیسی ، عَنْ عَبْدِ اللّهِ بْنِ مُسْکَانَ ، عَنْ بَعْضِ أَصْحَابِهِ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1007"/>
      </w:r>
      <w:r>
        <w:rPr>
          <w:rFonts w:ascii="Amiri" w:hAnsi="Amiri" w:eastAsia="Amiri" w:cs="Amiri"/>
          <w:lang w:bidi="ar-SA"/>
          <w:color w:val="111111"/>
          <w:sz w:val="28"/>
          <w:szCs w:val="28"/>
          <w:rtl/>
        </w:rPr>
        <w:t xml:space="preserve">: مَا الاْءِسْلاَمُ؟</w:t>
      </w:r>
    </w:p>
    <w:p>
      <w:pPr>
        <w:pStyle w:val="BookText"/>
      </w:pPr>
      <w:r>
        <w:rPr>
          <w:rFonts w:ascii="Amiri" w:hAnsi="Amiri" w:eastAsia="Amiri" w:cs="Amiri"/>
          <w:lang w:bidi="ar-SA"/>
          <w:color w:val="111111"/>
          <w:sz w:val="28"/>
          <w:szCs w:val="28"/>
          <w:rtl/>
        </w:rPr>
        <w:t xml:space="preserve">فَقَالَ</w:t>
      </w:r>
      <w:r>
        <w:rPr>
          <w:rStyle w:val="FootnoteReference"/>
        </w:rPr>
        <w:footnoteReference w:id="1008"/>
      </w:r>
      <w:r>
        <w:rPr>
          <w:rFonts w:ascii="Amiri" w:hAnsi="Amiri" w:eastAsia="Amiri" w:cs="Amiri"/>
          <w:lang w:bidi="ar-SA"/>
          <w:color w:val="111111"/>
          <w:sz w:val="28"/>
          <w:szCs w:val="28"/>
          <w:rtl/>
        </w:rPr>
        <w:t xml:space="preserve">: «دِینُ اللّهِ اسْمُهُ الاْءِسْلاَمُ ، وَهُوَ دِینُ اللّهِ قَبْلَ أَنْ تَکُونُوا حَیْثُ کُنْتُمْ ، وَبَعْدَ أَنْ تَکُونُوا ، فَمَنْ</w:t>
      </w:r>
      <w:r>
        <w:rPr>
          <w:rStyle w:val="FootnoteReference"/>
        </w:rPr>
        <w:footnoteReference w:id="1009"/>
      </w:r>
      <w:r>
        <w:rPr>
          <w:rFonts w:ascii="Amiri" w:hAnsi="Amiri" w:eastAsia="Amiri" w:cs="Amiri"/>
          <w:lang w:bidi="ar-SA"/>
          <w:color w:val="111111"/>
          <w:sz w:val="28"/>
          <w:szCs w:val="28"/>
          <w:rtl/>
        </w:rPr>
        <w:t xml:space="preserve">أَقَرَّ بِدِینِ اللّهِ فَهُوَ مُسْلِمٌ ؛ وَمَنْ عَمِلَ بِمَا أَمَرَ اللّهُ ـ عَزَّ وَجَلَّ ـ بِهِ</w:t>
      </w:r>
      <w:r>
        <w:rPr>
          <w:rStyle w:val="FootnoteReference"/>
        </w:rPr>
        <w:footnoteReference w:id="1010"/>
      </w:r>
      <w:r>
        <w:rPr>
          <w:rFonts w:ascii="Amiri" w:hAnsi="Amiri" w:eastAsia="Amiri" w:cs="Amiri"/>
          <w:lang w:bidi="ar-SA"/>
          <w:color w:val="111111"/>
          <w:sz w:val="28"/>
          <w:szCs w:val="28"/>
          <w:rtl/>
        </w:rPr>
        <w:t xml:space="preserve">فَهُوَ مُوءْمِنٌ».</w:t>
      </w:r>
      <w:r>
        <w:rPr>
          <w:rStyle w:val="FootnoteReference"/>
        </w:rPr>
        <w:footnoteReference w:id="1011"/>
      </w:r>
    </w:p>
    <w:p>
      <w:pPr>
        <w:pStyle w:val="Heading4"/>
      </w:pPr>
      <w:bookmarkStart w:id="768" w:name="_Toc111"/>
      <w:r>
        <w:t>5- الحدیث</w:t>
      </w:r>
      <w:bookmarkEnd w:id="768"/>
    </w:p>
    <w:p>
      <w:pPr>
        <w:pStyle w:val="BookText"/>
      </w:pPr>
      <w:r>
        <w:rPr>
          <w:rFonts w:ascii="Amiri" w:hAnsi="Amiri" w:eastAsia="Amiri" w:cs="Amiri"/>
          <w:lang w:bidi="ar-SA"/>
          <w:color w:val="111111"/>
          <w:sz w:val="28"/>
          <w:szCs w:val="28"/>
          <w:rtl/>
        </w:rPr>
        <w:t xml:space="preserve">5/1525 . عَنْهُ</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فیظهر ممّا تقدّم وقوع التحریف فی ما ورد فی «بر» من «علیّ» بدل «عنه» ، وکذا وقوع السهو فی ما ورد فی «ص» من «عدّة من أصحابنا» بدل «عنه عن أبیه» .</w:t>
      </w:r>
    </w:p>
    <w:p>
      <w:pPr>
        <w:pStyle w:val="BookText"/>
      </w:pPr>
      <w:r>
        <w:rPr>
          <w:rFonts w:ascii="Amiri" w:hAnsi="Amiri" w:eastAsia="Amiri" w:cs="Amiri"/>
          <w:lang w:bidi="ar-SA"/>
          <w:color w:val="111111"/>
          <w:sz w:val="28"/>
          <w:szCs w:val="28"/>
          <w:rtl/>
        </w:rPr>
        <w:t xml:space="preserve">، 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w:t>
      </w:r>
      <w:r>
        <w:rPr>
          <w:rStyle w:val="FootnoteReference"/>
        </w:rPr>
        <w:footnoteReference w:id="1013"/>
      </w:r>
      <w:r>
        <w:rPr>
          <w:rFonts w:ascii="Amiri" w:hAnsi="Amiri" w:eastAsia="Amiri" w:cs="Amiri"/>
          <w:lang w:bidi="ar-SA"/>
          <w:color w:val="111111"/>
          <w:sz w:val="28"/>
          <w:szCs w:val="28"/>
          <w:rtl/>
        </w:rPr>
        <w:t xml:space="preserve">، عَنِ النَّضْرِ بْنِ سُوَیْدٍ ، عَنْ یَحْیَی بْنِ عِمْرَانَ الْحَلَبِیِّ ، عَنْ أَیُّوبَ بْنِ الْحُرِّ ، عَنْ أَبِی بَصِیرٍ ، قَالَ :</w:t>
      </w:r>
    </w:p>
    <w:p>
      <w:pPr>
        <w:pStyle w:val="BookText"/>
      </w:pPr>
      <w:r>
        <w:rPr>
          <w:rFonts w:ascii="Amiri" w:hAnsi="Amiri" w:eastAsia="Amiri" w:cs="Amiri"/>
          <w:lang w:bidi="ar-SA"/>
          <w:color w:val="111111"/>
          <w:sz w:val="28"/>
          <w:szCs w:val="28"/>
          <w:rtl/>
        </w:rPr>
        <w:t xml:space="preserve">کُنْتُ عِنْدَ أَبِی جَعْفَرٍ علیه‌السلام ، فَقَالَ لَهُ</w:t>
      </w:r>
      <w:r>
        <w:rPr>
          <w:rStyle w:val="FootnoteReference"/>
        </w:rPr>
        <w:footnoteReference w:id="1014"/>
      </w:r>
      <w:r>
        <w:rPr>
          <w:rFonts w:ascii="Amiri" w:hAnsi="Amiri" w:eastAsia="Amiri" w:cs="Amiri"/>
          <w:lang w:bidi="ar-SA"/>
          <w:color w:val="111111"/>
          <w:sz w:val="28"/>
          <w:szCs w:val="28"/>
          <w:rtl/>
        </w:rPr>
        <w:t xml:space="preserve">سَلاَّمٌ : إِنَّ خَیْثَمَةَ ابْنَ أَبِی خَیْثَمَةَ</w:t>
      </w:r>
      <w:r>
        <w:rPr>
          <w:rStyle w:val="FootnoteReference"/>
        </w:rPr>
        <w:footnoteReference w:id="1015"/>
      </w:r>
      <w:r>
        <w:rPr>
          <w:rFonts w:ascii="Amiri" w:hAnsi="Amiri" w:eastAsia="Amiri" w:cs="Amiri"/>
          <w:lang w:bidi="ar-SA"/>
          <w:color w:val="111111"/>
          <w:sz w:val="28"/>
          <w:szCs w:val="28"/>
          <w:rtl/>
        </w:rPr>
        <w:t xml:space="preserve">یُحَدِّثُنَا عَنْکَ</w:t>
      </w:r>
      <w:r>
        <w:rPr>
          <w:rStyle w:val="FootnoteReference"/>
        </w:rPr>
        <w:footnoteReference w:id="1016"/>
      </w:r>
      <w:r>
        <w:rPr>
          <w:rFonts w:ascii="Amiri" w:hAnsi="Amiri" w:eastAsia="Amiri" w:cs="Amiri"/>
          <w:lang w:bidi="ar-SA"/>
          <w:color w:val="111111"/>
          <w:sz w:val="28"/>
          <w:szCs w:val="28"/>
          <w:rtl/>
        </w:rPr>
        <w:t xml:space="preserve">أَنَّهُ سَأَلَکَ عَنِ الاْءِسْلاَمِ ، فَقُلْتَ لَهُ</w:t>
      </w:r>
      <w:r>
        <w:rPr>
          <w:rStyle w:val="FootnoteReference"/>
        </w:rPr>
        <w:footnoteReference w:id="1017"/>
      </w:r>
      <w:r>
        <w:rPr>
          <w:rFonts w:ascii="Amiri" w:hAnsi="Amiri" w:eastAsia="Amiri" w:cs="Amiri"/>
          <w:lang w:bidi="ar-SA"/>
          <w:color w:val="111111"/>
          <w:sz w:val="28"/>
          <w:szCs w:val="28"/>
          <w:rtl/>
        </w:rPr>
        <w:t xml:space="preserve">: إِنَّ الاْءِسْلاَمَ مَنِ اسْتَقْبَلَ</w:t>
      </w:r>
      <w:r>
        <w:rPr>
          <w:rStyle w:val="FootnoteReference"/>
        </w:rPr>
        <w:footnoteReference w:id="1018"/>
      </w:r>
      <w:r>
        <w:rPr>
          <w:rFonts w:ascii="Amiri" w:hAnsi="Amiri" w:eastAsia="Amiri" w:cs="Amiri"/>
          <w:lang w:bidi="ar-SA"/>
          <w:color w:val="111111"/>
          <w:sz w:val="28"/>
          <w:szCs w:val="28"/>
          <w:rtl/>
        </w:rPr>
        <w:t xml:space="preserve">قِبْلَتَنَا ، وَشَهِدَ شَهَادَتَنَا ، وَنَسَکَ نُسُکَنَا ، وَوَالی وَلِیَّنَا ، وَعَادی عَدُوَّنَا ؛ فَهُوَ مُسْلِمٌ؟ فَقَالَ</w:t>
      </w:r>
      <w:r>
        <w:rPr>
          <w:rStyle w:val="FootnoteReference"/>
        </w:rPr>
        <w:footnoteReference w:id="1019"/>
      </w:r>
      <w:r>
        <w:rPr>
          <w:rFonts w:ascii="Amiri" w:hAnsi="Amiri" w:eastAsia="Amiri" w:cs="Amiri"/>
          <w:lang w:bidi="ar-SA"/>
          <w:color w:val="111111"/>
          <w:sz w:val="28"/>
          <w:szCs w:val="28"/>
          <w:rtl/>
        </w:rPr>
        <w:t xml:space="preserve">: «صَدَقَ</w:t>
      </w:r>
      <w:r>
        <w:rPr>
          <w:rStyle w:val="FootnoteReference"/>
        </w:rPr>
        <w:footnoteReference w:id="1020"/>
      </w:r>
      <w:r>
        <w:rPr>
          <w:rFonts w:ascii="Amiri" w:hAnsi="Amiri" w:eastAsia="Amiri" w:cs="Amiri"/>
          <w:lang w:bidi="ar-SA"/>
          <w:color w:val="111111"/>
          <w:sz w:val="28"/>
          <w:szCs w:val="28"/>
          <w:rtl/>
        </w:rPr>
        <w:t xml:space="preserve">خَیْثَمَةُ» .</w:t>
      </w:r>
    </w:p>
    <w:p>
      <w:pPr>
        <w:pStyle w:val="BookText"/>
      </w:pPr>
      <w:r>
        <w:rPr>
          <w:rFonts w:ascii="Amiri" w:hAnsi="Amiri" w:eastAsia="Amiri" w:cs="Amiri"/>
          <w:lang w:bidi="ar-SA"/>
          <w:color w:val="111111"/>
          <w:sz w:val="28"/>
          <w:szCs w:val="28"/>
          <w:rtl/>
        </w:rPr>
        <w:t xml:space="preserve">قُلْتُ</w:t>
      </w:r>
      <w:r>
        <w:rPr>
          <w:rStyle w:val="FootnoteReference"/>
        </w:rPr>
        <w:footnoteReference w:id="1021"/>
      </w:r>
      <w:r>
        <w:rPr>
          <w:rFonts w:ascii="Amiri" w:hAnsi="Amiri" w:eastAsia="Amiri" w:cs="Amiri"/>
          <w:lang w:bidi="ar-SA"/>
          <w:color w:val="111111"/>
          <w:sz w:val="28"/>
          <w:szCs w:val="28"/>
          <w:rtl/>
        </w:rPr>
        <w:t xml:space="preserve">: وَسَأَلَکَ عَنِ الاْءِیمَانِ ، فَقُلْتَ : الاْءِیمَانُ بِاللّهِ ، وَالتَّصْدِیقُ بِکِتَابِ اللّهِ ، وَأَنْ لاَ یُعْصَی اللّهُ</w:t>
      </w:r>
      <w:r>
        <w:rPr>
          <w:rStyle w:val="FootnoteReference"/>
        </w:rPr>
        <w:footnoteReference w:id="1022"/>
      </w:r>
      <w:r>
        <w:rPr>
          <w:rFonts w:ascii="Amiri" w:hAnsi="Amiri" w:eastAsia="Amiri" w:cs="Amiri"/>
          <w:lang w:bidi="ar-SA"/>
          <w:color w:val="111111"/>
          <w:sz w:val="28"/>
          <w:szCs w:val="28"/>
          <w:rtl/>
        </w:rPr>
        <w:t xml:space="preserve">؟ فَقَالَ : «صَدَقَ خَیْثَمَةُ</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r>
        <w:rPr>
          <w:rStyle w:val="FootnoteReference"/>
        </w:rPr>
        <w:footnoteReference w:id="102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20113_193993"/>
    <w:bookmarkEnd w:id="58"/>
    <w:p>
      <w:pPr>
        <w:pStyle w:val="Heading4"/>
      </w:pPr>
      <w:bookmarkStart w:id="769" w:name="_Toc112"/>
      <w:r>
        <w:t>6- الحدیث</w:t>
      </w:r>
      <w:bookmarkEnd w:id="769"/>
    </w:p>
    <w:p>
      <w:pPr>
        <w:pStyle w:val="BookText"/>
      </w:pPr>
      <w:r>
        <w:rPr>
          <w:rFonts w:ascii="Amiri" w:hAnsi="Amiri" w:eastAsia="Amiri" w:cs="Amiri"/>
          <w:lang w:bidi="ar-SA"/>
          <w:color w:val="111111"/>
          <w:sz w:val="28"/>
          <w:szCs w:val="28"/>
          <w:rtl/>
        </w:rPr>
        <w:t xml:space="preserve">6/1526. مُحَمَّدُ بْنُ یَحْیی ، عَنْ أَحْمَدَ بْنِ مُحَمَّدِ بْنِ عِیسی ، عَنِ ابْنِ أَبِی عُمَیْرٍ ، عَنْ جَمِیلِ بْنِ دَرَّاجٍ ، قَالَ :</w:t>
      </w:r>
    </w:p>
    <w:p>
      <w:pPr>
        <w:pStyle w:val="BookText"/>
      </w:pPr>
      <w:r>
        <w:rPr>
          <w:rFonts w:ascii="Amiri" w:hAnsi="Amiri" w:eastAsia="Amiri" w:cs="Amiri"/>
          <w:lang w:bidi="ar-SA"/>
          <w:color w:val="111111"/>
          <w:sz w:val="28"/>
          <w:szCs w:val="28"/>
          <w:rtl/>
        </w:rPr>
        <w:t xml:space="preserve">سَأَلْتُ أَبَا عَبْدِ اللّهِ علیه‌السلام عَنِ الاْءِیمَانِ ، فَقَالَ : «شَهَادَةُ أَنْ لاَ إِلهَ إِلاَّ اللّهُ ، وَأَنَّ مُحَمَّداً رَسُولُ اللّهِ».</w:t>
      </w:r>
    </w:p>
    <w:p>
      <w:pPr>
        <w:pStyle w:val="BookText"/>
      </w:pPr>
      <w:r>
        <w:rPr>
          <w:rFonts w:ascii="Amiri" w:hAnsi="Amiri" w:eastAsia="Amiri" w:cs="Amiri"/>
          <w:lang w:bidi="ar-SA"/>
          <w:color w:val="111111"/>
          <w:sz w:val="28"/>
          <w:szCs w:val="28"/>
          <w:rtl/>
        </w:rPr>
        <w:t xml:space="preserve">قَالَ : قُلْتُ : أَ لَیْسَ هذَا عَمَلٌ</w:t>
      </w:r>
      <w:r>
        <w:rPr>
          <w:rStyle w:val="FootnoteReference"/>
        </w:rPr>
        <w:footnoteReference w:id="1025"/>
      </w:r>
      <w:r>
        <w:rPr>
          <w:rFonts w:ascii="Amiri" w:hAnsi="Amiri" w:eastAsia="Amiri" w:cs="Amiri"/>
          <w:lang w:bidi="ar-SA"/>
          <w:color w:val="111111"/>
          <w:sz w:val="28"/>
          <w:szCs w:val="28"/>
          <w:rtl/>
        </w:rPr>
        <w:t xml:space="preserve">؟ قَالَ : «بَلی». قُلْتُ : فَالْعَمَلُ مِنَ الاْءِیمَانِ؟ قَالَ : «لاَ یَثْبُتُ لَهُ الاْءِیمَانُ إِلاَّ بِالْعَمَلِ ، وَالْعَمَلُ مِنْهُ» .</w:t>
      </w:r>
      <w:r>
        <w:rPr>
          <w:rStyle w:val="FootnoteReference"/>
        </w:rPr>
        <w:footnoteReference w:id="1026"/>
      </w:r>
    </w:p>
    <w:p>
      <w:pPr>
        <w:pStyle w:val="Heading4"/>
      </w:pPr>
      <w:bookmarkStart w:id="770" w:name="_Toc113"/>
      <w:r>
        <w:t>7- الحدیث</w:t>
      </w:r>
      <w:bookmarkEnd w:id="770"/>
    </w:p>
    <w:p>
      <w:pPr>
        <w:pStyle w:val="BookText"/>
      </w:pPr>
      <w:r>
        <w:rPr>
          <w:rFonts w:ascii="Amiri" w:hAnsi="Amiri" w:eastAsia="Amiri" w:cs="Amiri"/>
          <w:lang w:bidi="ar-SA"/>
          <w:color w:val="111111"/>
          <w:sz w:val="28"/>
          <w:szCs w:val="28"/>
          <w:rtl/>
        </w:rPr>
        <w:t xml:space="preserve">7/1527 . بَعْضُ أَصْحَابِنَا ، عَنْ عَلِیِّ بْنِ الْعَبَّاسِ ، عَنْ عَلِیِّ بْنِ مُیَسِّرٍ ، عَنْ حَمَّادِ بْنِ عَمْرٍو النَّصِیبِیِّ</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ثمّ إنّ الظاهر أنّ منشأ التصحیف فی أکثر النسخ أمران مرسومان فی الخطوط القدیمة : أحدهما : عدم کتابة «الألف» فی کثیر من العناوین ، ومنها «عثمان» . والآخر : عدم وضع النقطة إلاّ فی مواضع خاصّة ، ولذلک کان بعض الألفاظ المتشابهة فی الکتابة فی معرض التصحیف ببعض، ومنها: «عثمان وعمر» ، «عثمان وعیسی» . ویؤیّد ذلک ما ورد فی «ب ، ج ، د ، ز» من «حمّاد بن عثمن والنصیبی» ، فتأمّل .</w:t>
      </w:r>
    </w:p>
    <w:p>
      <w:pPr>
        <w:pStyle w:val="BookText"/>
      </w:pPr>
      <w:r>
        <w:rPr>
          <w:rFonts w:ascii="Amiri" w:hAnsi="Amiri" w:eastAsia="Amiri" w:cs="Amiri"/>
          <w:lang w:bidi="ar-SA"/>
          <w:color w:val="111111"/>
          <w:sz w:val="28"/>
          <w:szCs w:val="28"/>
          <w:rtl/>
        </w:rPr>
        <w:t xml:space="preserve">، قَالَ :</w:t>
      </w:r>
    </w:p>
    <w:p>
      <w:pPr>
        <w:pStyle w:val="BookText"/>
      </w:pPr>
      <w:r>
        <w:rPr>
          <w:rFonts w:ascii="Times New Roman" w:hAnsi="Times New Roman" w:eastAsia="Times New Roman" w:cs="Times New Roman"/>
          <w:lang w:val="en-US" w:bidi="en-US"/>
          <w:color w:val="111111"/>
          <w:sz w:val="28"/>
          <w:szCs w:val="28"/>
          <w:rtl/>
        </w:rPr>
        <w:t xml:space="preserve">2 / 39</w:t>
      </w:r>
    </w:p>
    <w:p>
      <w:pPr>
        <w:pStyle w:val="BookText"/>
      </w:pPr>
      <w:r>
        <w:rPr>
          <w:rFonts w:ascii="Amiri" w:hAnsi="Amiri" w:eastAsia="Amiri" w:cs="Amiri"/>
          <w:lang w:bidi="ar-SA"/>
          <w:color w:val="111111"/>
          <w:sz w:val="28"/>
          <w:szCs w:val="28"/>
          <w:rtl/>
        </w:rPr>
        <w:t xml:space="preserve">سَأَلَ رَجُلٌ الْعَالِمَ علیه‌السلام ، فَقَالَ : أَیُّهَا الْعَالِمُ ، أَخْبِرْنِی أَیُّ الاْءَعْمَالِ أَفْضَلُ عِنْدَ اللّهِ؟</w:t>
      </w:r>
    </w:p>
    <w:p>
      <w:pPr>
        <w:pStyle w:val="BookText"/>
      </w:pPr>
      <w:r>
        <w:rPr>
          <w:rFonts w:ascii="Amiri" w:hAnsi="Amiri" w:eastAsia="Amiri" w:cs="Amiri"/>
          <w:lang w:bidi="ar-SA"/>
          <w:color w:val="111111"/>
          <w:sz w:val="28"/>
          <w:szCs w:val="28"/>
          <w:rtl/>
        </w:rPr>
        <w:t xml:space="preserve">قَالَ : «مَا لاَ یُقْبَلُ</w:t>
      </w:r>
      <w:r>
        <w:rPr>
          <w:rStyle w:val="FootnoteReference"/>
        </w:rPr>
        <w:footnoteReference w:id="1028"/>
      </w:r>
      <w:r>
        <w:rPr>
          <w:rFonts w:ascii="Amiri" w:hAnsi="Amiri" w:eastAsia="Amiri" w:cs="Amiri"/>
          <w:lang w:bidi="ar-SA"/>
          <w:color w:val="111111"/>
          <w:sz w:val="28"/>
          <w:szCs w:val="28"/>
          <w:rtl/>
        </w:rPr>
        <w:t xml:space="preserve">عَمَلٌ</w:t>
      </w:r>
      <w:r>
        <w:rPr>
          <w:rStyle w:val="FootnoteReference"/>
        </w:rPr>
        <w:footnoteReference w:id="1029"/>
      </w:r>
      <w:r>
        <w:rPr>
          <w:rFonts w:ascii="Amiri" w:hAnsi="Amiri" w:eastAsia="Amiri" w:cs="Amiri"/>
          <w:lang w:bidi="ar-SA"/>
          <w:color w:val="111111"/>
          <w:sz w:val="28"/>
          <w:szCs w:val="28"/>
          <w:rtl/>
        </w:rPr>
        <w:t xml:space="preserve">إِلاَّ بِهِ» فَقَالَ : وَمَا ذلِکَ</w:t>
      </w:r>
      <w:r>
        <w:rPr>
          <w:rStyle w:val="FootnoteReference"/>
        </w:rPr>
        <w:footnoteReference w:id="1030"/>
      </w:r>
      <w:r>
        <w:rPr>
          <w:rFonts w:ascii="Amiri" w:hAnsi="Amiri" w:eastAsia="Amiri" w:cs="Amiri"/>
          <w:lang w:bidi="ar-SA"/>
          <w:color w:val="111111"/>
          <w:sz w:val="28"/>
          <w:szCs w:val="28"/>
          <w:rtl/>
        </w:rPr>
        <w:t xml:space="preserve">؟ قَالَ : «الاْءِیمَانُ بِاللّهِ الَّذِی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w:t>
      </w:r>
      <w:r>
        <w:rPr>
          <w:rStyle w:val="FootnoteReference"/>
        </w:rPr>
        <w:footnoteReference w:id="1031"/>
      </w:r>
      <w:r>
        <w:rPr>
          <w:rFonts w:ascii="Amiri" w:hAnsi="Amiri" w:eastAsia="Amiri" w:cs="Amiri"/>
          <w:lang w:bidi="ar-SA"/>
          <w:color w:val="111111"/>
          <w:sz w:val="28"/>
          <w:szCs w:val="28"/>
          <w:rtl/>
        </w:rPr>
        <w:t xml:space="preserve">أَعْلَی الاْءَعْمَالِ دَرَجَةً ، وَأَسْنَاهَا</w:t>
      </w:r>
      <w:r>
        <w:rPr>
          <w:rStyle w:val="FootnoteReference"/>
        </w:rPr>
        <w:footnoteReference w:id="1032"/>
      </w:r>
      <w:r>
        <w:rPr>
          <w:rFonts w:ascii="Amiri" w:hAnsi="Amiri" w:eastAsia="Amiri" w:cs="Amiri"/>
          <w:lang w:bidi="ar-SA"/>
          <w:color w:val="111111"/>
          <w:sz w:val="28"/>
          <w:szCs w:val="28"/>
          <w:rtl/>
        </w:rPr>
        <w:t xml:space="preserve">حَظّاً ، وَأَشْرَفُهَا مَنْزِلَةً».</w:t>
      </w:r>
    </w:p>
    <w:p>
      <w:pPr>
        <w:pStyle w:val="BookText"/>
      </w:pPr>
      <w:r>
        <w:rPr>
          <w:rFonts w:ascii="Amiri" w:hAnsi="Amiri" w:eastAsia="Amiri" w:cs="Amiri"/>
          <w:lang w:bidi="ar-SA"/>
          <w:color w:val="111111"/>
          <w:sz w:val="28"/>
          <w:szCs w:val="28"/>
          <w:rtl/>
        </w:rPr>
        <w:t xml:space="preserve">قُلْتُ : أَخْبِرْنِی عَنِ الاْءِیمَانِ : أَ قَوْلٌ</w:t>
      </w:r>
      <w:r>
        <w:rPr>
          <w:rStyle w:val="FootnoteReference"/>
        </w:rPr>
        <w:footnoteReference w:id="1033"/>
      </w:r>
      <w:r>
        <w:rPr>
          <w:rFonts w:ascii="Amiri" w:hAnsi="Amiri" w:eastAsia="Amiri" w:cs="Amiri"/>
          <w:lang w:bidi="ar-SA"/>
          <w:color w:val="111111"/>
          <w:sz w:val="28"/>
          <w:szCs w:val="28"/>
          <w:rtl/>
        </w:rPr>
        <w:t xml:space="preserve">وَعَمَلٌ ، أَمْ قَوْلٌ بِلاَ عَمَلٍ؟</w:t>
      </w:r>
    </w:p>
    <w:p>
      <w:pPr>
        <w:pStyle w:val="BookText"/>
      </w:pPr>
      <w:r>
        <w:rPr>
          <w:rFonts w:ascii="Amiri" w:hAnsi="Amiri" w:eastAsia="Amiri" w:cs="Amiri"/>
          <w:lang w:bidi="ar-SA"/>
          <w:color w:val="111111"/>
          <w:sz w:val="28"/>
          <w:szCs w:val="28"/>
          <w:rtl/>
        </w:rPr>
        <w:t xml:space="preserve">قَالَ : «الاْءِیمَانُ عَمَلٌ کُلُّهُ ، وَالْقَوْلُ بَعْضُ ذلِکَ الْعَمَلِ ، بِفَرْضٍ</w:t>
      </w:r>
      <w:r>
        <w:rPr>
          <w:rStyle w:val="FootnoteReference"/>
        </w:rPr>
        <w:footnoteReference w:id="1034"/>
      </w:r>
      <w:r>
        <w:rPr>
          <w:rFonts w:ascii="Amiri" w:hAnsi="Amiri" w:eastAsia="Amiri" w:cs="Amiri"/>
          <w:lang w:bidi="ar-SA"/>
          <w:color w:val="111111"/>
          <w:sz w:val="28"/>
          <w:szCs w:val="28"/>
          <w:rtl/>
        </w:rPr>
        <w:t xml:space="preserve">مِنَ اللّهِ ، بَیَّنَهُ</w:t>
      </w:r>
      <w:r>
        <w:rPr>
          <w:rStyle w:val="FootnoteReference"/>
        </w:rPr>
        <w:footnoteReference w:id="1035"/>
      </w:r>
      <w:r>
        <w:rPr>
          <w:rFonts w:ascii="Amiri" w:hAnsi="Amiri" w:eastAsia="Amiri" w:cs="Amiri"/>
          <w:lang w:bidi="ar-SA"/>
          <w:color w:val="111111"/>
          <w:sz w:val="28"/>
          <w:szCs w:val="28"/>
          <w:rtl/>
        </w:rPr>
        <w:t xml:space="preserve">فِی کِتَابِهِ ، وَاضِحٍ نُورُهُ ، ثَابِتَةٍ حُجَّتُهُ ، یَشْهَدُ بِهِ الْکِتَابُ ، وَیَدْعُو إِلَیْهِ».</w:t>
      </w:r>
    </w:p>
    <w:p>
      <w:pPr>
        <w:pStyle w:val="BookText"/>
      </w:pPr>
      <w:r>
        <w:rPr>
          <w:rFonts w:ascii="Amiri" w:hAnsi="Amiri" w:eastAsia="Amiri" w:cs="Amiri"/>
          <w:lang w:bidi="ar-SA"/>
          <w:color w:val="111111"/>
          <w:sz w:val="28"/>
          <w:szCs w:val="28"/>
          <w:rtl/>
        </w:rPr>
        <w:t xml:space="preserve">قُلْتُ : صِفْ لِی ذلِکَ حَتّی أَفْهَمَهُ .</w:t>
      </w:r>
    </w:p>
    <w:p>
      <w:pPr>
        <w:pStyle w:val="BookText"/>
      </w:pPr>
      <w:r>
        <w:rPr>
          <w:rFonts w:ascii="Amiri" w:hAnsi="Amiri" w:eastAsia="Amiri" w:cs="Amiri"/>
          <w:lang w:bidi="ar-SA"/>
          <w:color w:val="111111"/>
          <w:sz w:val="28"/>
          <w:szCs w:val="28"/>
          <w:rtl/>
        </w:rPr>
        <w:t xml:space="preserve">فَقَالَ : «إِنَّ الاْءِیمَانَ</w:t>
      </w:r>
      <w:r>
        <w:rPr>
          <w:rStyle w:val="FootnoteReference"/>
        </w:rPr>
        <w:footnoteReference w:id="1036"/>
      </w:r>
      <w:r>
        <w:rPr>
          <w:rFonts w:ascii="Amiri" w:hAnsi="Amiri" w:eastAsia="Amiri" w:cs="Amiri"/>
          <w:lang w:bidi="ar-SA"/>
          <w:color w:val="111111"/>
          <w:sz w:val="28"/>
          <w:szCs w:val="28"/>
          <w:rtl/>
        </w:rPr>
        <w:t xml:space="preserve">حَالاَتٌ وَدَرَجَاتٌ وَطَبَقَاتٌ وَمَنَازِلُ ، فَمِنْهُ التَّامُّ الْمُنْتَهِی تَمَامُهُ ، وَمِنْهُ النَّاقِصُ الْمُنْتَهِی نُقْصَانُهُ</w:t>
      </w:r>
      <w:r>
        <w:rPr>
          <w:rStyle w:val="FootnoteReference"/>
        </w:rPr>
        <w:footnoteReference w:id="1037"/>
      </w:r>
      <w:r>
        <w:rPr>
          <w:rFonts w:ascii="Amiri" w:hAnsi="Amiri" w:eastAsia="Amiri" w:cs="Amiri"/>
          <w:lang w:bidi="ar-SA"/>
          <w:color w:val="111111"/>
          <w:sz w:val="28"/>
          <w:szCs w:val="28"/>
          <w:rtl/>
        </w:rPr>
        <w:t xml:space="preserve">، وَمِنْهُ الزَّائِدُ الرَّاجِحُ زِیَادَتُهُ».</w:t>
      </w:r>
    </w:p>
    <w:p>
      <w:pPr>
        <w:pStyle w:val="BookText"/>
      </w:pPr>
      <w:r>
        <w:rPr>
          <w:rFonts w:ascii="Amiri" w:hAnsi="Amiri" w:eastAsia="Amiri" w:cs="Amiri"/>
          <w:lang w:bidi="ar-SA"/>
          <w:color w:val="111111"/>
          <w:sz w:val="28"/>
          <w:szCs w:val="28"/>
          <w:rtl/>
        </w:rPr>
        <w:t xml:space="preserve">قُلْتُ : وَإِنَّ</w:t>
      </w:r>
      <w:r>
        <w:rPr>
          <w:rStyle w:val="FootnoteReference"/>
        </w:rPr>
        <w:footnoteReference w:id="1038"/>
      </w:r>
      <w:r>
        <w:rPr>
          <w:rFonts w:ascii="Amiri" w:hAnsi="Amiri" w:eastAsia="Amiri" w:cs="Amiri"/>
          <w:lang w:bidi="ar-SA"/>
          <w:color w:val="111111"/>
          <w:sz w:val="28"/>
          <w:szCs w:val="28"/>
          <w:rtl/>
        </w:rPr>
        <w:t xml:space="preserve">الاْءِیمَانَ لَیَتِمُّ وَیَزِیدُ وَیَنْقُصُ</w:t>
      </w:r>
      <w:r>
        <w:rPr>
          <w:rStyle w:val="FootnoteReference"/>
        </w:rPr>
        <w:footnoteReference w:id="1039"/>
      </w:r>
      <w:r>
        <w:rPr>
          <w:rFonts w:ascii="Amiri" w:hAnsi="Amiri" w:eastAsia="Amiri" w:cs="Amiri"/>
          <w:lang w:bidi="ar-SA"/>
          <w:color w:val="111111"/>
          <w:sz w:val="28"/>
          <w:szCs w:val="28"/>
          <w:rtl/>
        </w:rPr>
        <w:t xml:space="preserve">؟ قَالَ : «نَعَمْ» . قُلْتُ : وَ</w:t>
      </w:r>
      <w:r>
        <w:rPr>
          <w:rStyle w:val="FootnoteReference"/>
        </w:rPr>
        <w:footnoteReference w:id="1040"/>
      </w:r>
      <w:r>
        <w:rPr>
          <w:rFonts w:ascii="Amiri" w:hAnsi="Amiri" w:eastAsia="Amiri" w:cs="Amiri"/>
          <w:lang w:bidi="ar-SA"/>
          <w:color w:val="111111"/>
          <w:sz w:val="28"/>
          <w:szCs w:val="28"/>
          <w:rtl/>
        </w:rPr>
        <w:t xml:space="preserve">کَیْفَ ذلِکَ؟ قَالَ : «إِنَّ</w:t>
      </w:r>
      <w:r>
        <w:rPr>
          <w:rStyle w:val="FootnoteReference"/>
        </w:rPr>
        <w:footnoteReference w:id="1041"/>
      </w:r>
      <w:r>
        <w:rPr>
          <w:rFonts w:ascii="Amiri" w:hAnsi="Amiri" w:eastAsia="Amiri" w:cs="Amiri"/>
          <w:lang w:bidi="ar-SA"/>
          <w:color w:val="111111"/>
          <w:sz w:val="28"/>
          <w:szCs w:val="28"/>
          <w:rtl/>
        </w:rPr>
        <w:t xml:space="preserve">اللّهَ ـ تَبَارَکَ وَتَعَالی ـ فَرَضَ الاْءِیمَانَ عَلی</w:t>
      </w:r>
      <w:r>
        <w:rPr>
          <w:rStyle w:val="FootnoteReference"/>
        </w:rPr>
        <w:footnoteReference w:id="1042"/>
      </w:r>
      <w:r>
        <w:rPr>
          <w:rFonts w:ascii="Amiri" w:hAnsi="Amiri" w:eastAsia="Amiri" w:cs="Amiri"/>
          <w:lang w:bidi="ar-SA"/>
          <w:color w:val="111111"/>
          <w:sz w:val="28"/>
          <w:szCs w:val="28"/>
          <w:rtl/>
        </w:rPr>
        <w:t xml:space="preserve">جَوَارِحِ بَنِی آدَمَ ، وَقَسَّمَهُ عَلَیْهَا</w:t>
      </w:r>
      <w:r>
        <w:rPr>
          <w:rStyle w:val="FootnoteReference"/>
        </w:rPr>
        <w:footnoteReference w:id="1043"/>
      </w:r>
      <w:r>
        <w:rPr>
          <w:rFonts w:ascii="Amiri" w:hAnsi="Amiri" w:eastAsia="Amiri" w:cs="Amiri"/>
          <w:lang w:bidi="ar-SA"/>
          <w:color w:val="111111"/>
          <w:sz w:val="28"/>
          <w:szCs w:val="28"/>
          <w:rtl/>
        </w:rPr>
        <w:t xml:space="preserve">، وَفَرَّقَهُ عَلَیْهَا</w:t>
      </w:r>
      <w:r>
        <w:rPr>
          <w:rStyle w:val="FootnoteReference"/>
        </w:rPr>
        <w:footnoteReference w:id="1044"/>
      </w:r>
      <w:r>
        <w:rPr>
          <w:rFonts w:ascii="Amiri" w:hAnsi="Amiri" w:eastAsia="Amiri" w:cs="Amiri"/>
          <w:lang w:bidi="ar-SA"/>
          <w:color w:val="111111"/>
          <w:sz w:val="28"/>
          <w:szCs w:val="28"/>
          <w:rtl/>
        </w:rPr>
        <w:t xml:space="preserve">؛ فَلَیْسَ مِنْ جَوَارِحِهِمْ جَارِحَةٌ إِلاَّ وَهِیَ</w:t>
      </w:r>
      <w:r>
        <w:rPr>
          <w:rStyle w:val="FootnoteReference"/>
        </w:rPr>
        <w:footnoteReference w:id="1045"/>
      </w:r>
      <w:r>
        <w:rPr>
          <w:rFonts w:ascii="Amiri" w:hAnsi="Amiri" w:eastAsia="Amiri" w:cs="Amiri"/>
          <w:lang w:bidi="ar-SA"/>
          <w:color w:val="111111"/>
          <w:sz w:val="28"/>
          <w:szCs w:val="28"/>
          <w:rtl/>
        </w:rPr>
        <w:t xml:space="preserve">مُوَکَّلَةٌ مِنَ الاْءِیمَانِ بِغَیْرِ مَا وُکِّلَتْ بِهِ أُخْتُهَا ، فَمِنْهَا قَلْبُهُ الَّذِی بِهِ یَعْقِلُ وَیَفْقَهُ وَیَفْهَمُ ، وَهُوَ أَمِیرُ بَدَنِهِ الَّذِی لاَ تُورَدُ</w:t>
      </w:r>
      <w:r>
        <w:rPr>
          <w:rStyle w:val="FootnoteReference"/>
        </w:rPr>
        <w:footnoteReference w:id="104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20113_193995"/>
    <w:bookmarkEnd w:id="59"/>
    <w:p>
      <w:pPr>
        <w:pStyle w:val="BookText"/>
      </w:pPr>
      <w:r>
        <w:rPr>
          <w:rFonts w:ascii="Amiri" w:hAnsi="Amiri" w:eastAsia="Amiri" w:cs="Amiri"/>
          <w:lang w:bidi="ar-SA"/>
          <w:color w:val="111111"/>
          <w:sz w:val="28"/>
          <w:szCs w:val="28"/>
          <w:rtl/>
        </w:rPr>
        <w:t xml:space="preserve">الْجَوَارِحُ وَلاَ تَصْدُرُ إِلاَّ عَنْ رَأْیِهِ وَأَمْرِهِ ، وَمِنْهَا یَدَاهُ اللَّتَانِ یَبْطِشُ بِهِمَا ، وَرِجْلاَهُ اللَّتَانِ یَمْشِی بِهِمَا ، وَفَرْجُهُ الَّذِی الْبَاهُ مِنْ قِبَلِهِ ، وَلِسَانُهُ الَّذِی یَنْطِقُ بِهِ الْکِتَابُ</w:t>
      </w:r>
      <w:r>
        <w:rPr>
          <w:rStyle w:val="FootnoteReference"/>
        </w:rPr>
        <w:footnoteReference w:id="1047"/>
      </w:r>
      <w:r>
        <w:rPr>
          <w:rFonts w:ascii="Amiri" w:hAnsi="Amiri" w:eastAsia="Amiri" w:cs="Amiri"/>
          <w:lang w:bidi="ar-SA"/>
          <w:color w:val="111111"/>
          <w:sz w:val="28"/>
          <w:szCs w:val="28"/>
          <w:rtl/>
        </w:rPr>
        <w:t xml:space="preserve">، وَیَشْهَدُ بِهِ عَلَیْهَا ، وَعَیْنَاهُ اللَّتَانِ یُبْصِرُ بِهِمَا ، وَأُذُنَاهُ اللَّتَانِ یَسْمَعُ بِهِمَا .</w:t>
      </w:r>
    </w:p>
    <w:p>
      <w:pPr>
        <w:pStyle w:val="BookText"/>
      </w:pPr>
      <w:r>
        <w:rPr>
          <w:rFonts w:ascii="Amiri" w:hAnsi="Amiri" w:eastAsia="Amiri" w:cs="Amiri"/>
          <w:lang w:bidi="ar-SA"/>
          <w:color w:val="111111"/>
          <w:sz w:val="28"/>
          <w:szCs w:val="28"/>
          <w:rtl/>
        </w:rPr>
        <w:t xml:space="preserve">وَ فَرَضَ عَلَی الْقَلْبِ غَیْرَ مَا فَرَضَ عَلَی اللِّسَانِ ، وَفَرَضَ عَلَی اللِّسَانِ غَیْرَ مَا فَرَضَ عَلَی الْعَیْنَیْنِ ، وَفَرَضَ عَلَی الْعَیْنَیْنِ غَیْرَ مَا فَرَضَ عَلَی السَّمْعِ ، وَفَرَضَ عَلَی السَّمْعِ غَیْرَ مَا فَرَضَ عَلَی الْیَدَیْنِ ، وَفَرَضَ عَلَی الْیَدَیْنِ غَیْرَ مَا فَرَضَ عَلَی الرِّجْلَیْنِ ، وَفَرَضَ عَلَی الرِّجْلَیْنِ غَیْرَ مَا فَرَضَ عَلَی الْفَرْجِ ، وَفَرَضَ عَلَی الْفَرْجِ غَیْرَ مَا فَرَضَ عَلَی الْوَجْهِ .</w:t>
      </w:r>
    </w:p>
    <w:p>
      <w:pPr>
        <w:pStyle w:val="BookText"/>
      </w:pPr>
      <w:r>
        <w:rPr>
          <w:rFonts w:ascii="Amiri" w:hAnsi="Amiri" w:eastAsia="Amiri" w:cs="Amiri"/>
          <w:lang w:bidi="ar-SA"/>
          <w:color w:val="111111"/>
          <w:sz w:val="28"/>
          <w:szCs w:val="28"/>
          <w:rtl/>
        </w:rPr>
        <w:t xml:space="preserve">فَأَمَّا</w:t>
      </w:r>
      <w:r>
        <w:rPr>
          <w:rStyle w:val="FootnoteReference"/>
        </w:rPr>
        <w:footnoteReference w:id="1048"/>
      </w:r>
      <w:r>
        <w:rPr>
          <w:rFonts w:ascii="Amiri" w:hAnsi="Amiri" w:eastAsia="Amiri" w:cs="Amiri"/>
          <w:lang w:bidi="ar-SA"/>
          <w:color w:val="111111"/>
          <w:sz w:val="28"/>
          <w:szCs w:val="28"/>
          <w:rtl/>
        </w:rPr>
        <w:t xml:space="preserve">مَا فَرَضَ عَلَی الْقَلْبِ مِنَ الاْءِیمَانِ ، فَالاْءِقْرَارُ وَالْمَعْرِفَةُ وَالتَّصْدِیقُ وَالتَّسْلِیمُ وَالْعَقْدُ وَالرِّضَا بِأَنْ لاَ إِلهَ إِلاَّ اللّهُ وَحْدَهُ لاَ شَرِیکَ لَهُ</w:t>
      </w:r>
      <w:r>
        <w:rPr>
          <w:rStyle w:val="FootnoteReference"/>
        </w:rPr>
        <w:footnoteReference w:id="1049"/>
      </w:r>
      <w:r>
        <w:rPr>
          <w:rFonts w:ascii="Amiri" w:hAnsi="Amiri" w:eastAsia="Amiri" w:cs="Amiri"/>
          <w:lang w:bidi="ar-SA"/>
          <w:color w:val="111111"/>
          <w:sz w:val="28"/>
          <w:szCs w:val="28"/>
          <w:rtl/>
        </w:rPr>
        <w:t xml:space="preserve">، أَحَداً صَمَداً</w:t>
      </w:r>
      <w:r>
        <w:rPr>
          <w:rStyle w:val="FootnoteReference"/>
        </w:rPr>
        <w:footnoteReference w:id="1050"/>
      </w:r>
      <w:r>
        <w:rPr>
          <w:rFonts w:ascii="Amiri" w:hAnsi="Amiri" w:eastAsia="Amiri" w:cs="Amiri"/>
          <w:lang w:bidi="ar-SA"/>
          <w:color w:val="111111"/>
          <w:sz w:val="28"/>
          <w:szCs w:val="28"/>
          <w:rtl/>
        </w:rPr>
        <w:t xml:space="preserve">، لَمْ یَتَّخِذْ صَاحِبَةً وَلاَ وَلَداً ، وَأَنَّ مُحَمَّداً صلی‌الله‌علیه‌و‌آله عَبْدُهُ وَرَسُولُهُ» .</w:t>
      </w:r>
      <w:r>
        <w:rPr>
          <w:rStyle w:val="FootnoteReference"/>
        </w:rPr>
        <w:footnoteReference w:id="1051"/>
      </w:r>
    </w:p>
    <w:p>
      <w:pPr>
        <w:pStyle w:val="Heading4"/>
      </w:pPr>
      <w:bookmarkStart w:id="771" w:name="_Toc114"/>
      <w:r>
        <w:t>8- الحدیث</w:t>
      </w:r>
      <w:bookmarkEnd w:id="771"/>
    </w:p>
    <w:p>
      <w:pPr>
        <w:pStyle w:val="BookText"/>
      </w:pPr>
      <w:r>
        <w:rPr>
          <w:rFonts w:ascii="Amiri" w:hAnsi="Amiri" w:eastAsia="Amiri" w:cs="Amiri"/>
          <w:lang w:bidi="ar-SA"/>
          <w:color w:val="111111"/>
          <w:sz w:val="28"/>
          <w:szCs w:val="28"/>
          <w:rtl/>
        </w:rPr>
        <w:t xml:space="preserve">8/1528. مُحَمَّدُ بْنُ الْحَسَنِ ، عَنْ بَعْضِ أَصْحَابِنَا ، عَنِ الاْءَشْعَثِ بْنِ مُحَمَّدٍ ، عَنْ 2 / 40</w:t>
      </w:r>
    </w:p>
    <w:p>
      <w:pPr>
        <w:pStyle w:val="BookText"/>
      </w:pPr>
      <w:r>
        <w:rPr>
          <w:rFonts w:ascii="Amiri" w:hAnsi="Amiri" w:eastAsia="Amiri" w:cs="Amiri"/>
          <w:lang w:bidi="ar-SA"/>
          <w:color w:val="111111"/>
          <w:sz w:val="28"/>
          <w:szCs w:val="28"/>
          <w:rtl/>
        </w:rPr>
        <w:t xml:space="preserve">مُحَمَّدِ بْنِ حَفْصِ</w:t>
      </w:r>
      <w:r>
        <w:rPr>
          <w:rStyle w:val="FootnoteReference"/>
        </w:rPr>
        <w:footnoteReference w:id="1052"/>
      </w:r>
      <w:r>
        <w:rPr>
          <w:rFonts w:ascii="Amiri" w:hAnsi="Amiri" w:eastAsia="Amiri" w:cs="Amiri"/>
          <w:lang w:bidi="ar-SA"/>
          <w:color w:val="111111"/>
          <w:sz w:val="28"/>
          <w:szCs w:val="28"/>
          <w:rtl/>
        </w:rPr>
        <w:t xml:space="preserve">بْنِ خَارِجَةَ ، قَالَ :</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1053"/>
      </w:r>
      <w:r>
        <w:rPr>
          <w:rFonts w:ascii="Amiri" w:hAnsi="Amiri" w:eastAsia="Amiri" w:cs="Amiri"/>
          <w:lang w:bidi="ar-SA"/>
          <w:color w:val="111111"/>
          <w:sz w:val="28"/>
          <w:szCs w:val="28"/>
          <w:rtl/>
        </w:rPr>
        <w:t xml:space="preserve">ـ وَ سَأَلَهُ رَجُلٌ عَنْ قَوْلِ···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20113_193996"/>
    <w:bookmarkEnd w:id="60"/>
    <w:p>
      <w:pPr>
        <w:pStyle w:val="BookText"/>
      </w:pPr>
      <w:r>
        <w:rPr>
          <w:rFonts w:ascii="Amiri" w:hAnsi="Amiri" w:eastAsia="Amiri" w:cs="Amiri"/>
          <w:lang w:bidi="ar-SA"/>
          <w:color w:val="111111"/>
          <w:sz w:val="28"/>
          <w:szCs w:val="28"/>
          <w:rtl/>
        </w:rPr>
        <w:t xml:space="preserve">الْمُرْجِئَةِ</w:t>
      </w:r>
      <w:r>
        <w:rPr>
          <w:rStyle w:val="FootnoteReference"/>
        </w:rPr>
        <w:footnoteReference w:id="1054"/>
      </w:r>
      <w:r>
        <w:rPr>
          <w:rFonts w:ascii="Amiri" w:hAnsi="Amiri" w:eastAsia="Amiri" w:cs="Amiri"/>
          <w:lang w:bidi="ar-SA"/>
          <w:color w:val="111111"/>
          <w:sz w:val="28"/>
          <w:szCs w:val="28"/>
          <w:rtl/>
        </w:rPr>
        <w:t xml:space="preserve">فِی الْکُفْرِ وَالاْءِیمَانِ ، وَقَالَ : إِنَّهُمْ یَحْتَجُّونَ عَلَیْنَا ، وَیَقُولُونَ : کَمَا أَنَّ الْکَافِرَ عِنْدَنَا هُوَ الْکَافِرُ عِنْدَ اللّهِ ، فَکَذلِکَ نَجِدُ الْمُوءْمِنَ إِذَا أَقَرَّ بِإِیمَانِهِ أَنَّهُ عِنْدَ اللّهِ مُوءْمِنٌ ـ فَقَالَ : «سُبْحَانَ اللّهِ! وَکَیْفَ</w:t>
      </w:r>
      <w:r>
        <w:rPr>
          <w:rStyle w:val="FootnoteReference"/>
        </w:rPr>
        <w:footnoteReference w:id="1055"/>
      </w:r>
      <w:r>
        <w:rPr>
          <w:rFonts w:ascii="Amiri" w:hAnsi="Amiri" w:eastAsia="Amiri" w:cs="Amiri"/>
          <w:lang w:bidi="ar-SA"/>
          <w:color w:val="111111"/>
          <w:sz w:val="28"/>
          <w:szCs w:val="28"/>
          <w:rtl/>
        </w:rPr>
        <w:t xml:space="preserve">یَسْتَوِی هذَانِ؟! وَالْکُفْرُ إِقْرَارٌ مِنَ الْعَبْدِ ، فَلاَ یُکَلَّفُ بَعْدَ إِقْرَارِهِ بِبَیِّنَةٍ ، وَالاْءِیمَانُ دَعْوًی لاَ یَجُوزُ</w:t>
      </w:r>
      <w:r>
        <w:rPr>
          <w:rStyle w:val="FootnoteReference"/>
        </w:rPr>
        <w:footnoteReference w:id="1056"/>
      </w:r>
      <w:r>
        <w:rPr>
          <w:rFonts w:ascii="Amiri" w:hAnsi="Amiri" w:eastAsia="Amiri" w:cs="Amiri"/>
          <w:lang w:bidi="ar-SA"/>
          <w:color w:val="111111"/>
          <w:sz w:val="28"/>
          <w:szCs w:val="28"/>
          <w:rtl/>
        </w:rPr>
        <w:t xml:space="preserve">إِلاَّ بِبَیِّنَةٍ ، وَبَیِّنَتُهُ عَمَلُهُ وَنِیَّتُهُ ، فَإِذَا اتَّفَقَا فَالْعَبْدُ عِنْدَ اللّهِ مُوءْمِنٌ ، وَالْکُفْرُ مَوْجُودٌ بِکُلِّ جِهَةٍ مِنْ هذِهِ الْجِهَاتِ الثَّلاَثِ : مِنْ نِیَّةٍ ، أَوْ قَوْلٍ ، أَوْ عَمَلٍ ، وَالاْءَحْکَامُ تَجْرِی عَلَی الْقَوْلِ وَالْعَمَلِ ، فَمَا أَکْثَرَ مَنْ یَشْهَدُ لَهُ الْمُوءْمِنُونَ بِالاْءِیمَانِ ، وَیَجْرِی</w:t>
      </w:r>
      <w:r>
        <w:rPr>
          <w:rStyle w:val="FootnoteReference"/>
        </w:rPr>
        <w:footnoteReference w:id="1057"/>
      </w:r>
      <w:r>
        <w:rPr>
          <w:rFonts w:ascii="Amiri" w:hAnsi="Amiri" w:eastAsia="Amiri" w:cs="Amiri"/>
          <w:lang w:bidi="ar-SA"/>
          <w:color w:val="111111"/>
          <w:sz w:val="28"/>
          <w:szCs w:val="28"/>
          <w:rtl/>
        </w:rPr>
        <w:t xml:space="preserve">عَلَیْهِ أَحْکَامُ الْمُوءْمِنِینَ وَهُوَ عِنْدَ اللّهِ کَافِرٌ ، وَقَدْ أَصَابَ مَنْ أَجْری عَلَیْهِ أَحْکَامَ الْمُوءْمِنِینَ بِظَاهِرِ قَوْلِهِ وَعَمَلِهِ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r>
        <w:rPr>
          <w:rStyle w:val="FootnoteReference"/>
        </w:rPr>
        <w:footnoteReference w:id="1059"/>
      </w:r>
    </w:p>
    <w:p>
      <w:pPr>
        <w:pStyle w:val="Heading3"/>
      </w:pPr>
      <w:bookmarkStart w:id="772" w:name="_Toc115"/>
      <w:r>
        <w:t>(19) باب السبق إلی الإیمان</w:t>
      </w:r>
      <w:bookmarkEnd w:id="772"/>
    </w:p>
    <w:p>
      <w:pPr>
        <w:pStyle w:val="Heading4"/>
      </w:pPr>
      <w:bookmarkStart w:id="773" w:name="_Toc116"/>
      <w:r>
        <w:t>1- الحدیث</w:t>
      </w:r>
      <w:bookmarkEnd w:id="773"/>
    </w:p>
    <w:p>
      <w:pPr>
        <w:pStyle w:val="BookText"/>
      </w:pPr>
      <w:r>
        <w:rPr>
          <w:rFonts w:ascii="Amiri" w:hAnsi="Amiri" w:eastAsia="Amiri" w:cs="Amiri"/>
          <w:lang w:bidi="ar-SA"/>
          <w:color w:val="111111"/>
          <w:sz w:val="28"/>
          <w:szCs w:val="28"/>
          <w:rtl/>
        </w:rPr>
        <w:t xml:space="preserve">1/1529 . عَلِیُّ بْنُ إِبْرَاهِیمَ ، عَنْ أَبِیهِ ، عَنْ بَکْرِ بْنِ صَالِحٍ ، عَنِ الْقَاسِمِ بْنِ بُرَیْدٍ ، قَالَ : حَدَّثَنَا أَبُو عَمْرٍو الزُّبَیْرِیُّ :</w:t>
      </w:r>
    </w:p>
    <w:p>
      <w:pPr>
        <w:pStyle w:val="BookText"/>
      </w:pPr>
      <w:r>
        <w:rPr>
          <w:rFonts w:ascii="Amiri" w:hAnsi="Amiri" w:eastAsia="Amiri" w:cs="Amiri"/>
          <w:lang w:bidi="ar-SA"/>
          <w:color w:val="111111"/>
          <w:sz w:val="28"/>
          <w:szCs w:val="28"/>
          <w:rtl/>
        </w:rPr>
        <w:t xml:space="preserve">عَنْ أَبِی عَبْدِ اللّهِ علیه‌السلام ، قَالَ : قُلْتُ لَهُ : إِنَّ لِلاْءِیمَانِ </w:t>
      </w:r>
      <w:r>
        <w:rPr>
          <w:rStyle w:val="FootnoteReference"/>
        </w:rPr>
        <w:footnoteReference w:id="1060"/>
      </w:r>
      <w:r>
        <w:rPr>
          <w:rFonts w:ascii="Amiri" w:hAnsi="Amiri" w:eastAsia="Amiri" w:cs="Amiri"/>
          <w:lang w:bidi="ar-SA"/>
          <w:color w:val="111111"/>
          <w:sz w:val="28"/>
          <w:szCs w:val="28"/>
          <w:rtl/>
        </w:rPr>
        <w:t xml:space="preserve">دَرَجَاتٍ وَمَنَازِلَ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یَتَفَاضَلُ</w:t>
      </w:r>
      <w:r>
        <w:rPr>
          <w:rStyle w:val="FootnoteReference"/>
        </w:rPr>
        <w:footnoteReference w:id="1061"/>
      </w:r>
      <w:r>
        <w:rPr>
          <w:rFonts w:ascii="Amiri" w:hAnsi="Amiri" w:eastAsia="Amiri" w:cs="Amiri"/>
          <w:lang w:bidi="ar-SA"/>
          <w:color w:val="111111"/>
          <w:sz w:val="28"/>
          <w:szCs w:val="28"/>
          <w:rtl/>
        </w:rPr>
        <w:t xml:space="preserve">الْمُوءْمِنُونَ فِیهَا عِنْدَ اللّهِ؟ قَالَ : «نَعَمْ». قُلْتُ : صِفْهُ لِی ـ رَحِمَکَ اللّهُ ـ حَتّی أَفْهَمَهُ .</w:t>
      </w:r>
    </w:p>
    <w:p>
      <w:pPr>
        <w:pStyle w:val="BookText"/>
      </w:pPr>
      <w:r>
        <w:rPr>
          <w:rFonts w:ascii="Amiri" w:hAnsi="Amiri" w:eastAsia="Amiri" w:cs="Amiri"/>
          <w:lang w:bidi="ar-SA"/>
          <w:color w:val="111111"/>
          <w:sz w:val="28"/>
          <w:szCs w:val="28"/>
          <w:rtl/>
        </w:rPr>
        <w:t xml:space="preserve">قَالَ</w:t>
      </w:r>
      <w:r>
        <w:rPr>
          <w:rStyle w:val="FootnoteReference"/>
        </w:rPr>
        <w:footnoteReference w:id="1062"/>
      </w:r>
      <w:r>
        <w:rPr>
          <w:rFonts w:ascii="Amiri" w:hAnsi="Amiri" w:eastAsia="Amiri" w:cs="Amiri"/>
          <w:lang w:bidi="ar-SA"/>
          <w:color w:val="111111"/>
          <w:sz w:val="28"/>
          <w:szCs w:val="28"/>
          <w:rtl/>
        </w:rPr>
        <w:t xml:space="preserve">: «إِنَّ اللّهَ سَبَّقَ بَیْنَ الْمُوءْمِنِینَ کَمَا یُسَبَّقُ بَیْنَ الْخَیْلِ یَوْمَ الرِّهَانِ</w:t>
      </w:r>
      <w:r>
        <w:rPr>
          <w:rStyle w:val="FootnoteReference"/>
        </w:rPr>
        <w:footnoteReference w:id="1063"/>
      </w:r>
      <w:r>
        <w:rPr>
          <w:rFonts w:ascii="Amiri" w:hAnsi="Amiri" w:eastAsia="Amiri" w:cs="Amiri"/>
          <w:lang w:bidi="ar-SA"/>
          <w:color w:val="111111"/>
          <w:sz w:val="28"/>
          <w:szCs w:val="28"/>
          <w:rtl/>
        </w:rPr>
        <w:t xml:space="preserve">، ثُمَّ فَضَّلَهُمْ عَلی دَرَجَاتِهِمْ فِی السَّبْقِ إِلَیْهِ ، فَجَعَلَ کُلَّ امْرِیًء مِنْهُمْ عَلی دَرَجَةِ سَبْقِهِ ، لاَ یَنْقُصُهُ فِیهَا مِنْ حَقِّهِ ، وَلاَ یَتَقَدَّمُ مَسْبُوقٌ سَابِقاً ، وَلاَ مَفْضُولٌ فَاضِلاً ، تَفَاضَلَ بِذلِکَ أَوَائِلُ هذِهِ الاْءُمَّةِ وَ</w:t>
      </w:r>
      <w:r>
        <w:rPr>
          <w:rStyle w:val="FootnoteReference"/>
        </w:rPr>
        <w:footnoteReference w:id="1064"/>
      </w:r>
      <w:r>
        <w:rPr>
          <w:rFonts w:ascii="Amiri" w:hAnsi="Amiri" w:eastAsia="Amiri" w:cs="Amiri"/>
          <w:lang w:bidi="ar-SA"/>
          <w:color w:val="111111"/>
          <w:sz w:val="28"/>
          <w:szCs w:val="28"/>
          <w:rtl/>
        </w:rPr>
        <w:t xml:space="preserve">أَوَاخِرُهَا</w:t>
      </w:r>
      <w:r>
        <w:rPr>
          <w:rStyle w:val="FootnoteReference"/>
        </w:rPr>
        <w:footnoteReference w:id="1065"/>
      </w:r>
      <w:r>
        <w:rPr>
          <w:rFonts w:ascii="Amiri" w:hAnsi="Amiri" w:eastAsia="Amiri" w:cs="Amiri"/>
          <w:lang w:bidi="ar-SA"/>
          <w:color w:val="111111"/>
          <w:sz w:val="28"/>
          <w:szCs w:val="28"/>
          <w:rtl/>
        </w:rPr>
        <w:t xml:space="preserve">، وَلَوْ لَمْ یَکُنْ لِلسَّابِقِ إِلَی الاْءِیمَانِ فَضْلٌ عَلَی الْمَسْبُوقِ ، إِذاً</w:t>
      </w:r>
      <w:r>
        <w:rPr>
          <w:rStyle w:val="FootnoteReference"/>
        </w:rPr>
        <w:footnoteReference w:id="1066"/>
      </w:r>
      <w:r>
        <w:rPr>
          <w:rFonts w:ascii="Amiri" w:hAnsi="Amiri" w:eastAsia="Amiri" w:cs="Amiri"/>
          <w:lang w:bidi="ar-SA"/>
          <w:color w:val="111111"/>
          <w:sz w:val="28"/>
          <w:szCs w:val="28"/>
          <w:rtl/>
        </w:rPr>
        <w:t xml:space="preserve">لَلَحِقَ آخِرُ هذِهِ الاْءُمَّةِ أَوَّلَهَا ، نَعَمْ</w:t>
      </w:r>
      <w:r>
        <w:rPr>
          <w:rStyle w:val="FootnoteReference"/>
        </w:rPr>
        <w:footnoteReference w:id="1067"/>
      </w:r>
      <w:r>
        <w:rPr>
          <w:rFonts w:ascii="Amiri" w:hAnsi="Amiri" w:eastAsia="Amiri" w:cs="Amiri"/>
          <w:lang w:bidi="ar-SA"/>
          <w:color w:val="111111"/>
          <w:sz w:val="28"/>
          <w:szCs w:val="28"/>
          <w:rtl/>
        </w:rPr>
        <w:t xml:space="preserve">، وَلَتَقَدَّمُوهُمْ إِذَا لَمْ یَکُنْ لِمَنْ سَبَقَ إِلَی الاْءِیمَانِ الْفَضْلُ عَلی مَنْ أَبْطَأَ عَنْهُ ، وَلکِنْ بِدَرَجَاتِ الاْءِیمَانِ قَدَّمَ اللّهُ السَّابِقِینَ ، وَبِالاْءِبْطَاءِ عَنِ الاْءِیمَانِ أَخَّرَ اللّهُ الْمُقَصِّرِینَ ؛ لاِءَنَّا نَجِدُ مِنَ الْمُوءْمِنِینَ مِنَ الاْآخِرِینَ مَنْ هُوَ أَکْثَرُ عَمَلاً مِنَ الاْءَوَّلِینَ ، وَأَکْثَرُهُمْ صَلاَةً وَصَوْماً وَحَجّاً وَزَکَاةً وَجِهَاداً</w:t>
      </w:r>
      <w:r>
        <w:rPr>
          <w:rStyle w:val="FootnoteReference"/>
        </w:rPr>
        <w:footnoteReference w:id="1068"/>
      </w:r>
      <w:r>
        <w:rPr>
          <w:rFonts w:ascii="Amiri" w:hAnsi="Amiri" w:eastAsia="Amiri" w:cs="Amiri"/>
          <w:lang w:bidi="ar-SA"/>
          <w:color w:val="111111"/>
          <w:sz w:val="28"/>
          <w:szCs w:val="28"/>
          <w:rtl/>
        </w:rPr>
        <w:t xml:space="preserve">وَإِنْفَاقاً ، وَلَوْ لَمْ یَکُنْ</w:t>
      </w:r>
      <w:r>
        <w:rPr>
          <w:rStyle w:val="FootnoteReference"/>
        </w:rPr>
        <w:footnoteReference w:id="1069"/>
      </w:r>
      <w:r>
        <w:rPr>
          <w:rFonts w:ascii="Amiri" w:hAnsi="Amiri" w:eastAsia="Amiri" w:cs="Amiri"/>
          <w:lang w:bidi="ar-SA"/>
          <w:color w:val="111111"/>
          <w:sz w:val="28"/>
          <w:szCs w:val="28"/>
          <w:rtl/>
        </w:rPr>
        <w:t xml:space="preserve">سَوَابِقُ یَفْضُلُ بِهَا الْمُوءْمِنُونَ بَعْضُهُمْ بَعْضاً عِنْدَ اللّهِ ، لَکَانَ الاْآخِرُونَ بِکَثْرَةِ الْعَمَلِ مُقَدَّمِینَ</w:t>
      </w:r>
      <w:r>
        <w:rPr>
          <w:rStyle w:val="FootnoteReference"/>
        </w:rPr>
        <w:footnoteReference w:id="1070"/>
      </w:r>
      <w:r>
        <w:rPr>
          <w:rFonts w:ascii="Amiri" w:hAnsi="Amiri" w:eastAsia="Amiri" w:cs="Amiri"/>
          <w:lang w:bidi="ar-SA"/>
          <w:color w:val="111111"/>
          <w:sz w:val="28"/>
          <w:szCs w:val="28"/>
          <w:rtl/>
        </w:rPr>
        <w:t xml:space="preserve">عَلَی الاْءَوَّلِینَ ، وَلکِنْ أَبَی اللّهُ ـ عَزَّ وَجَلَّ ـ أَنْ یُدْرِکَ آخِرُ دَرَجَاتِ الاْءِیمَانِ أَوَّلَهَا ، وَیُقَدَّمَ فِیهَا مَنْ أَخَّرَ 2 / 41</w:t>
      </w:r>
    </w:p>
    <w:p>
      <w:pPr>
        <w:pStyle w:val="BookText"/>
      </w:pPr>
      <w:r>
        <w:rPr>
          <w:rFonts w:ascii="Amiri" w:hAnsi="Amiri" w:eastAsia="Amiri" w:cs="Amiri"/>
          <w:lang w:bidi="ar-SA"/>
          <w:color w:val="111111"/>
          <w:sz w:val="28"/>
          <w:szCs w:val="28"/>
          <w:rtl/>
        </w:rPr>
        <w:t xml:space="preserve">اللّهُ ، أَوْ</w:t>
      </w:r>
      <w:r>
        <w:rPr>
          <w:rStyle w:val="FootnoteReference"/>
        </w:rPr>
        <w:footnoteReference w:id="1071"/>
      </w:r>
      <w:r>
        <w:rPr>
          <w:rFonts w:ascii="Amiri" w:hAnsi="Amiri" w:eastAsia="Amiri" w:cs="Amiri"/>
          <w:lang w:bidi="ar-SA"/>
          <w:color w:val="111111"/>
          <w:sz w:val="28"/>
          <w:szCs w:val="28"/>
          <w:rtl/>
        </w:rPr>
        <w:t xml:space="preserve">یُوءَخَّرَ فِیهَا مَنْ قَدَّمَ اللّهُ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أَخْبِرْنِی عَمَّا نَدَبَ</w:t>
      </w:r>
      <w:r>
        <w:rPr>
          <w:rStyle w:val="FootnoteReference"/>
        </w:rPr>
        <w:footnoteReference w:id="1073"/>
      </w:r>
      <w:r>
        <w:rPr>
          <w:rFonts w:ascii="Amiri" w:hAnsi="Amiri" w:eastAsia="Amiri" w:cs="Amiri"/>
          <w:lang w:bidi="ar-SA"/>
          <w:color w:val="111111"/>
          <w:sz w:val="28"/>
          <w:szCs w:val="28"/>
          <w:rtl/>
        </w:rPr>
        <w:t xml:space="preserve">اللّهُ ـ عَزَّ وَجَلَّ ـ الْمُوءْمِنِینَ إِلَیْهِ مِنَ الاِسْتِبَاقِ إِلَی الاْءِیمَانِ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«قَوْلُ اللّهِ عَزَّ وَجَلَّ : «سابِقُوا إِلی مَغْفِرَةٍ مِنْ رَبِّکُمْ وَجَنَّةٍ عَرْضُها کَعَرْضِ السَّماءِ وَالاْءَرْضِ أُعِدَّتْ لِلَّذِینَ آمَنُوا بِاللّهِ وَرُسُلِهِ»</w:t>
      </w:r>
      <w:r>
        <w:rPr>
          <w:rStyle w:val="FootnoteReference"/>
        </w:rPr>
        <w:footnoteReference w:id="1074"/>
      </w:r>
      <w:r>
        <w:rPr>
          <w:rFonts w:ascii="Amiri" w:hAnsi="Amiri" w:eastAsia="Amiri" w:cs="Amiri"/>
          <w:lang w:bidi="ar-SA"/>
          <w:color w:val="111111"/>
          <w:sz w:val="28"/>
          <w:szCs w:val="28"/>
          <w:rtl/>
        </w:rPr>
        <w:t xml:space="preserve">وَ</w:t>
      </w:r>
      <w:r>
        <w:rPr>
          <w:rStyle w:val="FootnoteReference"/>
        </w:rPr>
        <w:footnoteReference w:id="1075"/>
      </w:r>
      <w:r>
        <w:rPr>
          <w:rFonts w:ascii="Amiri" w:hAnsi="Amiri" w:eastAsia="Amiri" w:cs="Amiri"/>
          <w:lang w:bidi="ar-SA"/>
          <w:color w:val="111111"/>
          <w:sz w:val="28"/>
          <w:szCs w:val="28"/>
          <w:rtl/>
        </w:rPr>
        <w:t xml:space="preserve">قَالَ : «وَالسّابِقُونَ السّابِقُونَ أُولئِکَ الْمُقَرَّبُونَ»</w:t>
      </w:r>
      <w:r>
        <w:rPr>
          <w:rStyle w:val="FootnoteReference"/>
        </w:rPr>
        <w:footnoteReference w:id="1076"/>
      </w:r>
      <w:r>
        <w:rPr>
          <w:rFonts w:ascii="Amiri" w:hAnsi="Amiri" w:eastAsia="Amiri" w:cs="Amiri"/>
          <w:lang w:bidi="ar-SA"/>
          <w:color w:val="111111"/>
          <w:sz w:val="28"/>
          <w:szCs w:val="28"/>
          <w:rtl/>
        </w:rPr>
        <w:t xml:space="preserve">وَ</w:t>
      </w:r>
      <w:r>
        <w:rPr>
          <w:rStyle w:val="FootnoteReference"/>
        </w:rPr>
        <w:footnoteReference w:id="1077"/>
      </w:r>
      <w:r>
        <w:rPr>
          <w:rFonts w:ascii="Amiri" w:hAnsi="Amiri" w:eastAsia="Amiri" w:cs="Amiri"/>
          <w:lang w:bidi="ar-SA"/>
          <w:color w:val="111111"/>
          <w:sz w:val="28"/>
          <w:szCs w:val="28"/>
          <w:rtl/>
        </w:rPr>
        <w:t xml:space="preserve">قَالَ : «وَ السّابِقُونَ الاْءَوَّلُونَ مِنَ الْمُهاجِرِینَ وَالاْءَنْصارِ وَالَّذِینَ اتَّبَعُوهُمْ بِإِحْسانٍ رَضِیَ اللّهُ عَنْهُمْ وَرَضُوا عَنْهُ»</w:t>
      </w:r>
      <w:r>
        <w:rPr>
          <w:rStyle w:val="FootnoteReference"/>
        </w:rPr>
        <w:footnoteReference w:id="1078"/>
      </w:r>
      <w:r>
        <w:rPr>
          <w:rFonts w:ascii="Amiri" w:hAnsi="Amiri" w:eastAsia="Amiri" w:cs="Amiri"/>
          <w:lang w:bidi="ar-SA"/>
          <w:color w:val="111111"/>
          <w:sz w:val="28"/>
          <w:szCs w:val="28"/>
          <w:rtl/>
        </w:rPr>
        <w:t xml:space="preserve">فَبَدَأَ</w:t>
      </w:r>
      <w:r>
        <w:rPr>
          <w:rStyle w:val="FootnoteReference"/>
        </w:rPr>
        <w:footnoteReference w:id="1079"/>
      </w:r>
      <w:r>
        <w:rPr>
          <w:rFonts w:ascii="Amiri" w:hAnsi="Amiri" w:eastAsia="Amiri" w:cs="Amiri"/>
          <w:lang w:bidi="ar-SA"/>
          <w:color w:val="111111"/>
          <w:sz w:val="28"/>
          <w:szCs w:val="28"/>
          <w:rtl/>
        </w:rPr>
        <w:t xml:space="preserve">بِالْمُهَاجِرِینَ الاْءَوَّلِینَ عَلی دَرَجَةِ سَبْقِهِمْ ، ثُمَّ ثَنّی بِالاْءَنْصَارِ ، ثُمَّ ثَلَّثَ بِالتَّابِعِینَ لَهُمْ بِإِحْسَانٍ ، فَوَضَعَ کُلَّ قَوْمٍ عَلی قَدْرِ دَرَجَاتِهِمْ وَمَنَازِلِهِمْ عِنْدَهُ .</w:t>
      </w:r>
    </w:p>
    <w:p>
      <w:pPr>
        <w:pStyle w:val="BookText"/>
      </w:pPr>
      <w:r>
        <w:rPr>
          <w:rFonts w:ascii="Amiri" w:hAnsi="Amiri" w:eastAsia="Amiri" w:cs="Amiri"/>
          <w:lang w:bidi="ar-SA"/>
          <w:color w:val="111111"/>
          <w:sz w:val="28"/>
          <w:szCs w:val="28"/>
          <w:rtl/>
        </w:rPr>
        <w:t xml:space="preserve">ثُمَّ ذَکَرَ مَا فَضَّلَ اللّهُ ـ عَزَّ وَجَلَّ ـ بِهِ أَوْلِیَاءَهُ بَعْضَهُمْ عَلی بَعْضٍ ، فَقَالَ</w:t>
      </w:r>
      <w:r>
        <w:rPr>
          <w:rStyle w:val="FootnoteReference"/>
        </w:rPr>
        <w:footnoteReference w:id="1080"/>
      </w:r>
      <w:r>
        <w:rPr>
          <w:rFonts w:ascii="Amiri" w:hAnsi="Amiri" w:eastAsia="Amiri" w:cs="Amiri"/>
          <w:lang w:bidi="ar-SA"/>
          <w:color w:val="111111"/>
          <w:sz w:val="28"/>
          <w:szCs w:val="28"/>
          <w:rtl/>
        </w:rPr>
        <w:t xml:space="preserve">عَزَّ وَجَلَّ : «تِلْکَ الرُّسُلُ فَضَّلْنا بَعْضَهُمْ عَلی بَعْضٍ مِنْهُمْ مَنْ کَلَّمَ اللّهُ وَرَفَعَ بَعْضَهُمْ (فَوْقَ بَعْضٍ </w:t>
      </w:r>
      <w:r>
        <w:rPr>
          <w:rStyle w:val="FootnoteReference"/>
        </w:rPr>
        <w:footnoteReference w:id="1081"/>
      </w:r>
      <w:r>
        <w:rPr>
          <w:rFonts w:ascii="Amiri" w:hAnsi="Amiri" w:eastAsia="Amiri" w:cs="Amiri"/>
          <w:lang w:bidi="ar-SA"/>
          <w:color w:val="111111"/>
          <w:sz w:val="28"/>
          <w:szCs w:val="28"/>
          <w:rtl/>
        </w:rPr>
        <w:t xml:space="preserve">) دَرَجاتٍ»</w:t>
      </w:r>
      <w:r>
        <w:rPr>
          <w:rStyle w:val="FootnoteReference"/>
        </w:rPr>
        <w:footnoteReference w:id="1082"/>
      </w:r>
      <w:r>
        <w:rPr>
          <w:rFonts w:ascii="Amiri" w:hAnsi="Amiri" w:eastAsia="Amiri" w:cs="Amiri"/>
          <w:lang w:bidi="ar-SA"/>
          <w:color w:val="111111"/>
          <w:sz w:val="28"/>
          <w:szCs w:val="28"/>
          <w:rtl/>
        </w:rPr>
        <w:t xml:space="preserve">إِلی آخِرِ الاْآیَةِ . وَقَالَ : «وَ لَقَدْ فَضَّلْنا بَعْضَ النَّبِیِّینَ عَلی بَعْضٍ»</w:t>
      </w:r>
      <w:r>
        <w:rPr>
          <w:rStyle w:val="FootnoteReference"/>
        </w:rPr>
        <w:footnoteReference w:id="1083"/>
      </w:r>
      <w:r>
        <w:rPr>
          <w:rFonts w:ascii="Amiri" w:hAnsi="Amiri" w:eastAsia="Amiri" w:cs="Amiri"/>
          <w:lang w:bidi="ar-SA"/>
          <w:color w:val="111111"/>
          <w:sz w:val="28"/>
          <w:szCs w:val="28"/>
          <w:rtl/>
        </w:rPr>
        <w:t xml:space="preserve">وَقَالَ : «انْظُرْ کَیْفَ فَضَّلْنا بَعْضَهُمْ عَلی بَعْضٍ وَلَلاْآخِرَةُ أَکْبَرُ دَرَجاتٍ وَأَکْبَرُ تَفْضِیلاً»</w:t>
      </w:r>
      <w:r>
        <w:rPr>
          <w:rStyle w:val="FootnoteReference"/>
        </w:rPr>
        <w:footnoteReference w:id="1084"/>
      </w:r>
      <w:r>
        <w:rPr>
          <w:rFonts w:ascii="Amiri" w:hAnsi="Amiri" w:eastAsia="Amiri" w:cs="Amiri"/>
          <w:lang w:bidi="ar-SA"/>
          <w:color w:val="111111"/>
          <w:sz w:val="28"/>
          <w:szCs w:val="28"/>
          <w:rtl/>
        </w:rPr>
        <w:t xml:space="preserve">وَقَالَ : «هُمْ دَرَجاتٌ عِنْدَ اللّهِ»</w:t>
      </w:r>
      <w:r>
        <w:rPr>
          <w:rStyle w:val="FootnoteReference"/>
        </w:rPr>
        <w:footnoteReference w:id="1085"/>
      </w:r>
      <w:r>
        <w:rPr>
          <w:rFonts w:ascii="Amiri" w:hAnsi="Amiri" w:eastAsia="Amiri" w:cs="Amiri"/>
          <w:lang w:bidi="ar-SA"/>
          <w:color w:val="111111"/>
          <w:sz w:val="28"/>
          <w:szCs w:val="28"/>
          <w:rtl/>
        </w:rPr>
        <w:t xml:space="preserve">وَقَالَ : «وَ یُوءْتِ کُلَّ ذِی فَضْلٍ فَضْلَهُ»</w:t>
      </w:r>
      <w:r>
        <w:rPr>
          <w:rStyle w:val="FootnoteReference"/>
        </w:rPr>
        <w:footnoteReference w:id="1086"/>
      </w:r>
      <w:r>
        <w:rPr>
          <w:rFonts w:ascii="Amiri" w:hAnsi="Amiri" w:eastAsia="Amiri" w:cs="Amiri"/>
          <w:lang w:bidi="ar-SA"/>
          <w:color w:val="111111"/>
          <w:sz w:val="28"/>
          <w:szCs w:val="28"/>
          <w:rtl/>
        </w:rPr>
        <w:t xml:space="preserve">وَقَالَ : «الَّذِینَ آمَنُوا وَهاجَرُوا وَجاهَدُوا فِی سَبِیلِ اللّهِ بِأَمْوالِهِمْ وَأَنْفُسِهِمْ أَعْظَمُ دَرَجَةً عِنْدَ اللّهِ»</w:t>
      </w:r>
      <w:r>
        <w:rPr>
          <w:rStyle w:val="FootnoteReference"/>
        </w:rPr>
        <w:footnoteReference w:id="1087"/>
      </w:r>
      <w:r>
        <w:rPr>
          <w:rFonts w:ascii="Amiri" w:hAnsi="Amiri" w:eastAsia="Amiri" w:cs="Amiri"/>
          <w:lang w:bidi="ar-SA"/>
          <w:color w:val="111111"/>
          <w:sz w:val="28"/>
          <w:szCs w:val="28"/>
          <w:rtl/>
        </w:rPr>
        <w:t xml:space="preserve">وَقَالَ : «وَفَضَّلَ اللّهُ الْمُجاهِدِینَ عَلَی الْقاعِدِینَ أَجْراً</w:t>
      </w:r>
    </w:p>
    <w:p>
      <w:pPr>
        <w:pStyle w:val="BookText"/>
      </w:pPr>
      <w:r>
        <w:rPr>
          <w:rFonts w:ascii="Amiri" w:hAnsi="Amiri" w:eastAsia="Amiri" w:cs="Amiri"/>
          <w:lang w:bidi="ar-SA"/>
          <w:color w:val="111111"/>
          <w:sz w:val="28"/>
          <w:szCs w:val="28"/>
          <w:rtl/>
        </w:rPr>
        <w:t xml:space="preserve">عَظِیماً دَرَجاتٍ مِنْهُ وَمَغْفِرَةً وَرَحْمَةً»</w:t>
      </w:r>
      <w:r>
        <w:rPr>
          <w:rStyle w:val="FootnoteReference"/>
        </w:rPr>
        <w:footnoteReference w:id="1088"/>
      </w:r>
      <w:r>
        <w:rPr>
          <w:rFonts w:ascii="Amiri" w:hAnsi="Amiri" w:eastAsia="Amiri" w:cs="Amiri"/>
          <w:lang w:bidi="ar-SA"/>
          <w:color w:val="111111"/>
          <w:sz w:val="28"/>
          <w:szCs w:val="28"/>
          <w:rtl/>
        </w:rPr>
        <w:t xml:space="preserve">وَقَالَ : «لا یَسْتَوِی مِنْکُمْ مَنْ أَنْفَقَ مِنْ قَبْلِ الْفَتْحِ وَقاتَلَ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أَعْظَمُ دَرَجَةً مِنَ الَّذِینَ أَنْفَقُوا مِنْ بَعْدُ وَقاتَلُوا»</w:t>
      </w:r>
      <w:r>
        <w:rPr>
          <w:rStyle w:val="FootnoteReference"/>
        </w:rPr>
        <w:footnoteReference w:id="1089"/>
      </w:r>
      <w:r>
        <w:rPr>
          <w:rFonts w:ascii="Amiri" w:hAnsi="Amiri" w:eastAsia="Amiri" w:cs="Amiri"/>
          <w:lang w:bidi="ar-SA"/>
          <w:color w:val="111111"/>
          <w:sz w:val="28"/>
          <w:szCs w:val="28"/>
          <w:rtl/>
        </w:rPr>
        <w:t xml:space="preserve">وَقَالَ : «یَرْفَعِ اللّهُ الَّذِینَ آمَنُوا مِنْکُمْ وَالَّذِینَ أُوتُوا الْعِلْمَ دَرَجاتٍ»</w:t>
      </w:r>
      <w:r>
        <w:rPr>
          <w:rStyle w:val="FootnoteReference"/>
        </w:rPr>
        <w:footnoteReference w:id="1090"/>
      </w:r>
      <w:r>
        <w:rPr>
          <w:rFonts w:ascii="Amiri" w:hAnsi="Amiri" w:eastAsia="Amiri" w:cs="Amiri"/>
          <w:lang w:bidi="ar-SA"/>
          <w:color w:val="111111"/>
          <w:sz w:val="28"/>
          <w:szCs w:val="28"/>
          <w:rtl/>
        </w:rPr>
        <w:t xml:space="preserve">وَقَالَ : «ذلِکَ بِأَنَّهُمْ لا یُصِیبُهُمْ ظَمَأٌ وَلا نَصَبٌ وَلا مَخْمَصَةٌ فِی سَبِیلِ اللّهِ وَلا یَطَوءُنَ مَوْطِئاً یَغِیظُ الْکُفّارَ وَلا یَنالُونَ مِنْ عَدُوٍّ نَیْلاً إِلاّ کُتِبَ لَهُمْ بِهِ عَمَلٌ صالِحٌ» </w:t>
      </w:r>
      <w:r>
        <w:rPr>
          <w:rStyle w:val="FootnoteReference"/>
        </w:rPr>
        <w:footnoteReference w:id="1091"/>
      </w:r>
      <w:r>
        <w:rPr>
          <w:rFonts w:ascii="Amiri" w:hAnsi="Amiri" w:eastAsia="Amiri" w:cs="Amiri"/>
          <w:lang w:bidi="ar-SA"/>
          <w:color w:val="111111"/>
          <w:sz w:val="28"/>
          <w:szCs w:val="28"/>
          <w:rtl/>
        </w:rPr>
        <w:t xml:space="preserve">وَقَالَ : «وَ ما 2 / 42</w:t>
      </w:r>
    </w:p>
    <w:p>
      <w:pPr>
        <w:pStyle w:val="BookText"/>
      </w:pPr>
      <w:r>
        <w:rPr>
          <w:rFonts w:ascii="Amiri" w:hAnsi="Amiri" w:eastAsia="Amiri" w:cs="Amiri"/>
          <w:lang w:bidi="ar-SA"/>
          <w:color w:val="111111"/>
          <w:sz w:val="28"/>
          <w:szCs w:val="28"/>
          <w:rtl/>
        </w:rPr>
        <w:t xml:space="preserve">تُقَدِّمُوا لاِءَنْفُسِکُمْ مِنْ خَیْرٍ تَجِدُوهُ عِنْدَ اللّهِ»</w:t>
      </w:r>
      <w:r>
        <w:rPr>
          <w:rStyle w:val="FootnoteReference"/>
        </w:rPr>
        <w:footnoteReference w:id="1092"/>
      </w:r>
      <w:r>
        <w:rPr>
          <w:rFonts w:ascii="Amiri" w:hAnsi="Amiri" w:eastAsia="Amiri" w:cs="Amiri"/>
          <w:lang w:bidi="ar-SA"/>
          <w:color w:val="111111"/>
          <w:sz w:val="28"/>
          <w:szCs w:val="28"/>
          <w:rtl/>
        </w:rPr>
        <w:t xml:space="preserve">وَقَالَ : «فَمَنْ یَعْمَلْ مِثْقالَ ذَرَّةٍ خَیْراً یَرَهُ وَمَنْ یَعْمَلْ مِثْقالَ ذَرَّةٍ شَرًّا یَرَهُ»</w:t>
      </w:r>
      <w:r>
        <w:rPr>
          <w:rStyle w:val="FootnoteReference"/>
        </w:rPr>
        <w:footnoteReference w:id="1093"/>
      </w:r>
      <w:r>
        <w:rPr>
          <w:rFonts w:ascii="Amiri" w:hAnsi="Amiri" w:eastAsia="Amiri" w:cs="Amiri"/>
          <w:lang w:bidi="ar-SA"/>
          <w:color w:val="111111"/>
          <w:sz w:val="28"/>
          <w:szCs w:val="28"/>
          <w:rtl/>
        </w:rPr>
        <w:t xml:space="preserve">فَهذَا ذِکْرُ دَرَجَاتِ الاْءِیمَانِ وَمَنَازِلِهِ عِنْدَ اللّهِ عَزَّ وَجَلَّ</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أحدها : أن یکون المراد بالسبق ، السبق فی الذرّ وعند المیثاق ، کما یدلّ علیه الخبران الآتیان ـ وهما الخبران : 1720 و 1721 من هذا الکتاب ـ . وعلی هذا یکون المراد بأوائل هذه الأُمّة وأواخرها ، أوائلها وأواخرها فی الإقرار والإجابة هناک ، فالفضل للمتقدّم فی قوله : «بلی» والمبادرة إلی ذلک ، ثمّ المتقدّم والمبادر .</w:t>
      </w:r>
    </w:p>
    <w:p>
      <w:pPr>
        <w:pStyle w:val="BookText"/>
      </w:pPr>
      <w:r>
        <w:rPr>
          <w:rFonts w:ascii="IRNazanin" w:hAnsi="IRNazanin" w:eastAsia="IRNazanin" w:cs="IRNazanin"/>
          <w:lang w:bidi="fa-IR"/>
          <w:color w:val="111111"/>
          <w:sz w:val="28"/>
          <w:szCs w:val="28"/>
          <w:rtl/>
        </w:rPr>
        <w:t xml:space="preserve">والمعنی الثانی : أن یکون المراد بالسبق ، السبق فی الشرف والرتبة والعلم والحکمة وزیادة العقل والبصیرة فی الدین ووفور سهام الإیمان الآتی ذکرها ، ولا سیّما الیقین ، کما یستفاد من أخبار الباب الآتی . وعلی هذا یکون المراد بأوائل هذه الاُمّة وأواخرها ، أوائلها وأواخرها فی مراتب الشرف والعقل والعلم ، فالفضل للأعقل والأعلم والأجمع للکمالات . وهذا المعنی یرجع إلی المعنی الأوّل ؛ لتلازمهما ووحدة مآلهما واتّحاد محصّلهما . والوجه فی أنّ الفضل للسابق علی هذین المعنیین ظاهر لا مریة فیه .</w:t>
      </w:r>
    </w:p>
    <w:p>
      <w:pPr>
        <w:pStyle w:val="BookText"/>
      </w:pPr>
      <w:r>
        <w:rPr>
          <w:rFonts w:ascii="IRNazanin" w:hAnsi="IRNazanin" w:eastAsia="IRNazanin" w:cs="IRNazanin"/>
          <w:lang w:bidi="fa-IR"/>
          <w:color w:val="111111"/>
          <w:sz w:val="28"/>
          <w:szCs w:val="28"/>
          <w:rtl/>
        </w:rPr>
        <w:t xml:space="preserve">وممّا یدلّ علی إرادة هذین المعنیین اللذین مرجعهما إلی واحد ، قوله علیه‌السلام : «ولو لم تکن سوابق یفضل بها المؤمنون» إلی قوله : «من قدّم اللّه» ولاسیّما قوله : «أبی اللّه تعالی أن یدرک آخر درجات الإیمان أوّلها» . ومن تأمّل فی تتمّة الحدیث أیضا حقّ التأمّل یظهر له أنّه المراد إن شاء اللّه تعالی .</w:t>
      </w:r>
    </w:p>
    <w:p>
      <w:pPr>
        <w:pStyle w:val="BookText"/>
      </w:pPr>
      <w:r>
        <w:rPr>
          <w:rFonts w:ascii="IRNazanin" w:hAnsi="IRNazanin" w:eastAsia="IRNazanin" w:cs="IRNazanin"/>
          <w:lang w:bidi="fa-IR"/>
          <w:color w:val="111111"/>
          <w:sz w:val="28"/>
          <w:szCs w:val="28"/>
          <w:rtl/>
        </w:rPr>
        <w:t xml:space="preserve">والمعنی الثالث : أن یکون المراد بالسبق ، السبق الزمانی فی الدنیا عند دعوة النبیّ صلی‌الله‌علیه‌و‌آله إیّاهم إلی الإیمان. وعلی هذا یکون المراد بأوائل هذه الاُمّة وأواخرها ، أوائلها وأواخرها فی الإجابة للنبیّ صلی‌الله‌علیه‌و‌آله وقبول الإسلام والتسلیم بالقلب والانقیاد للتکالیف الشرعیّة طوعا ، ویعرف الحکم فی سائر الأزمنة بالمقایسة . وسبب فضل السابق علی هذا المعنی أنّ السبق فی الإجابة للحقّ دلیل علی زیادة البصیرة والعقل والشرف التی هی الفضیلة والکمال .</w:t>
      </w:r>
    </w:p>
    <w:p>
      <w:pPr>
        <w:pStyle w:val="BookText"/>
      </w:pPr>
      <w:r>
        <w:rPr>
          <w:rFonts w:ascii="IRNazanin" w:hAnsi="IRNazanin" w:eastAsia="IRNazanin" w:cs="IRNazanin"/>
          <w:lang w:bidi="fa-IR"/>
          <w:color w:val="111111"/>
          <w:sz w:val="28"/>
          <w:szCs w:val="28"/>
          <w:rtl/>
        </w:rPr>
        <w:t xml:space="preserve">والمعنی الرابع : أن یراد بالسبق ، السبق الزمانی عند بلوغ الدعوة ، فیعمّ الأزمنة المتأخّرة عن زمن النبیّ صلی‌الله‌علیه‌و‌آله .</w:t>
      </w:r>
    </w:p>
    <w:p>
      <w:pPr>
        <w:pStyle w:val="BookText"/>
      </w:pPr>
      <w:r>
        <w:rPr>
          <w:rFonts w:ascii="IRNazanin" w:hAnsi="IRNazanin" w:eastAsia="IRNazanin" w:cs="IRNazanin"/>
          <w:lang w:bidi="fa-IR"/>
          <w:color w:val="111111"/>
          <w:sz w:val="28"/>
          <w:szCs w:val="28"/>
          <w:rtl/>
        </w:rPr>
        <w:t xml:space="preserve">وهذا المعنی یحتمل وجهین :</w:t>
      </w:r>
    </w:p>
    <w:p>
      <w:pPr>
        <w:pStyle w:val="BookText"/>
      </w:pPr>
      <w:r>
        <w:rPr>
          <w:rFonts w:ascii="IRNazanin" w:hAnsi="IRNazanin" w:eastAsia="IRNazanin" w:cs="IRNazanin"/>
          <w:lang w:bidi="fa-IR"/>
          <w:color w:val="111111"/>
          <w:sz w:val="28"/>
          <w:szCs w:val="28"/>
          <w:rtl/>
        </w:rPr>
        <w:t xml:space="preserve">أحدهما : أن یکون المراد بالأوائل والأواخر ما ذکرناه أخیرا ، وکذا السبب فی الفضل .</w:t>
      </w:r>
    </w:p>
    <w:p>
      <w:pPr>
        <w:pStyle w:val="BookText"/>
      </w:pPr>
      <w:r>
        <w:rPr>
          <w:rFonts w:ascii="IRNazanin" w:hAnsi="IRNazanin" w:eastAsia="IRNazanin" w:cs="IRNazanin"/>
          <w:lang w:bidi="fa-IR"/>
          <w:color w:val="111111"/>
          <w:sz w:val="28"/>
          <w:szCs w:val="28"/>
          <w:rtl/>
        </w:rPr>
        <w:t xml:space="preserve">والآخر : أن یکون المراد بالأوائل من کان فی زمن النبیّ صلی‌الله‌علیه‌و‌آله وبالأواخر من کان بعد ذلک . ویکون سبب فضل الأوائل صعوبة قبول الإسلام ، وترک ما نشأوا علیه فی تلک الزمن وسهولته فیما بعد استقرار الأمر وظهور الإسلام وانتشاره فی البلاد ، مع أنّ الأوائل سبب لاهتداء الأواخر ؛ إذ بهم وبنصرتهم استقرّ ما استقرّ وقوی ما قوی وبان ما استبان ؛ واللّه المستعان»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20113_194000"/>
    <w:bookmarkEnd w:id="61"/>
    <w:p>
      <w:pPr>
        <w:pStyle w:val="Heading3"/>
      </w:pPr>
      <w:bookmarkStart w:id="774" w:name="_Toc117"/>
      <w:r>
        <w:t>(20) باب درجات الإیمان</w:t>
      </w:r>
      <w:bookmarkEnd w:id="774"/>
    </w:p>
    <w:p>
      <w:pPr>
        <w:pStyle w:val="Heading4"/>
      </w:pPr>
      <w:bookmarkStart w:id="775" w:name="_Toc118"/>
      <w:r>
        <w:t>1- الحدیث</w:t>
      </w:r>
      <w:bookmarkEnd w:id="775"/>
    </w:p>
    <w:p>
      <w:pPr>
        <w:pStyle w:val="BookText"/>
      </w:pPr>
      <w:r>
        <w:rPr>
          <w:rFonts w:ascii="Amiri" w:hAnsi="Amiri" w:eastAsia="Amiri" w:cs="Amiri"/>
          <w:lang w:bidi="ar-SA"/>
          <w:color w:val="111111"/>
          <w:sz w:val="28"/>
          <w:szCs w:val="28"/>
          <w:rtl/>
        </w:rPr>
        <w:t xml:space="preserve">1/1530. عِدَّةٌ مِنْ أَصْحَابِنَا ، عَنْ أَحْمَدَ بْنِ أَبِی عَبْدِ اللّهِ ، عَنِ الْحَسَنِ بْنِ مَحْبُوبٍ ، عَنْ عَمَّارِ بْنِ أَبِی الاْءَحْوَصِ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وَضَعَ الاْءِیمَانَ عَلی سَبْعَةِ أَسْهُمٍ : عَلَی الْبِرِّ ، وَالصِّدْقِ ، وَالْیَقِینِ ، وَالرِّضَا ، وَالْوَفَاءِ ، وَالْعِلْمِ ، وَالْحِلْمِ ، ثُمَّ</w:t>
      </w:r>
      <w:r>
        <w:rPr>
          <w:rStyle w:val="FootnoteReference"/>
        </w:rPr>
        <w:footnoteReference w:id="1095"/>
      </w:r>
      <w:r>
        <w:rPr>
          <w:rFonts w:ascii="Amiri" w:hAnsi="Amiri" w:eastAsia="Amiri" w:cs="Amiri"/>
          <w:lang w:bidi="ar-SA"/>
          <w:color w:val="111111"/>
          <w:sz w:val="28"/>
          <w:szCs w:val="28"/>
          <w:rtl/>
        </w:rPr>
        <w:t xml:space="preserve">قَسَمَ</w:t>
      </w:r>
      <w:r>
        <w:rPr>
          <w:rStyle w:val="FootnoteReference"/>
        </w:rPr>
        <w:footnoteReference w:id="1096"/>
      </w:r>
      <w:r>
        <w:rPr>
          <w:rFonts w:ascii="Amiri" w:hAnsi="Amiri" w:eastAsia="Amiri" w:cs="Amiri"/>
          <w:lang w:bidi="ar-SA"/>
          <w:color w:val="111111"/>
          <w:sz w:val="28"/>
          <w:szCs w:val="28"/>
          <w:rtl/>
        </w:rPr>
        <w:t xml:space="preserve">ذلِکَ بَیْنَ النَّاسِ ، فَمَنْ جَعَلَ فِیهِ هذِهِ</w:t>
      </w:r>
      <w:r>
        <w:rPr>
          <w:rStyle w:val="FootnoteReference"/>
        </w:rPr>
        <w:footnoteReference w:id="1097"/>
      </w:r>
      <w:r>
        <w:rPr>
          <w:rFonts w:ascii="Amiri" w:hAnsi="Amiri" w:eastAsia="Amiri" w:cs="Amiri"/>
          <w:lang w:bidi="ar-SA"/>
          <w:color w:val="111111"/>
          <w:sz w:val="28"/>
          <w:szCs w:val="28"/>
          <w:rtl/>
        </w:rPr>
        <w:t xml:space="preserve">السَّبْعَةَ الاْءَسْهُمِ ، فَهُوَ کَامِلٌ مُحْتَمِلٌ ، وَ</w:t>
      </w:r>
      <w:r>
        <w:rPr>
          <w:rStyle w:val="FootnoteReference"/>
        </w:rPr>
        <w:footnoteReference w:id="1098"/>
      </w:r>
      <w:r>
        <w:rPr>
          <w:rFonts w:ascii="Amiri" w:hAnsi="Amiri" w:eastAsia="Amiri" w:cs="Amiri"/>
          <w:lang w:bidi="ar-SA"/>
          <w:color w:val="111111"/>
          <w:sz w:val="28"/>
          <w:szCs w:val="28"/>
          <w:rtl/>
        </w:rPr>
        <w:t xml:space="preserve">قَسَمَ</w:t>
      </w:r>
      <w:r>
        <w:rPr>
          <w:rStyle w:val="FootnoteReference"/>
        </w:rPr>
        <w:footnoteReference w:id="1099"/>
      </w:r>
      <w:r>
        <w:rPr>
          <w:rFonts w:ascii="Amiri" w:hAnsi="Amiri" w:eastAsia="Amiri" w:cs="Amiri"/>
          <w:lang w:bidi="ar-SA"/>
          <w:color w:val="111111"/>
          <w:sz w:val="28"/>
          <w:szCs w:val="28"/>
          <w:rtl/>
        </w:rPr>
        <w:t xml:space="preserve">لِبَعْضِ النَّاسِ السَّهْمَ ، وَلِبَعْضٍ</w:t>
      </w:r>
      <w:r>
        <w:rPr>
          <w:rStyle w:val="FootnoteReference"/>
        </w:rPr>
        <w:footnoteReference w:id="1100"/>
      </w:r>
      <w:r>
        <w:rPr>
          <w:rFonts w:ascii="Amiri" w:hAnsi="Amiri" w:eastAsia="Amiri" w:cs="Amiri"/>
          <w:lang w:bidi="ar-SA"/>
          <w:color w:val="111111"/>
          <w:sz w:val="28"/>
          <w:szCs w:val="28"/>
          <w:rtl/>
        </w:rPr>
        <w:t xml:space="preserve">السَّهْمَیْنِ ، وَلِبَعْضٍ</w:t>
      </w:r>
      <w:r>
        <w:rPr>
          <w:rStyle w:val="FootnoteReference"/>
        </w:rPr>
        <w:footnoteReference w:id="1101"/>
      </w:r>
      <w:r>
        <w:rPr>
          <w:rFonts w:ascii="Amiri" w:hAnsi="Amiri" w:eastAsia="Amiri" w:cs="Amiri"/>
          <w:lang w:bidi="ar-SA"/>
          <w:color w:val="111111"/>
          <w:sz w:val="28"/>
          <w:szCs w:val="28"/>
          <w:rtl/>
        </w:rPr>
        <w:t xml:space="preserve">الثَّلاَثَةَ حَتَّی انْتَهَوْا</w:t>
      </w:r>
      <w:r>
        <w:rPr>
          <w:rStyle w:val="FootnoteReference"/>
        </w:rPr>
        <w:footnoteReference w:id="1102"/>
      </w:r>
      <w:r>
        <w:rPr>
          <w:rFonts w:ascii="Amiri" w:hAnsi="Amiri" w:eastAsia="Amiri" w:cs="Amiri"/>
          <w:lang w:bidi="ar-SA"/>
          <w:color w:val="111111"/>
          <w:sz w:val="28"/>
          <w:szCs w:val="28"/>
          <w:rtl/>
        </w:rPr>
        <w:t xml:space="preserve">إِلَی السَّبْعَةِ</w:t>
      </w:r>
      <w:r>
        <w:rPr>
          <w:rStyle w:val="FootnoteReference"/>
        </w:rPr>
        <w:footnoteReference w:id="1103"/>
      </w:r>
      <w:r>
        <w:rPr>
          <w:rFonts w:ascii="Amiri" w:hAnsi="Amiri" w:eastAsia="Amiri" w:cs="Amiri"/>
          <w:lang w:bidi="ar-SA"/>
          <w:color w:val="111111"/>
          <w:sz w:val="28"/>
          <w:szCs w:val="28"/>
          <w:rtl/>
        </w:rPr>
        <w:t xml:space="preserve">». ثُمَّ قَالَ : «لاَ تَحْمِلُوا</w:t>
      </w:r>
      <w:r>
        <w:rPr>
          <w:rStyle w:val="FootnoteReference"/>
        </w:rPr>
        <w:footnoteReference w:id="1104"/>
      </w:r>
      <w:r>
        <w:rPr>
          <w:rFonts w:ascii="Amiri" w:hAnsi="Amiri" w:eastAsia="Amiri" w:cs="Amiri"/>
          <w:lang w:bidi="ar-SA"/>
          <w:color w:val="111111"/>
          <w:sz w:val="28"/>
          <w:szCs w:val="28"/>
          <w:rtl/>
        </w:rPr>
        <w:t xml:space="preserve">عَلی صَاحِبِ السَّهْمِ سَهْمَیْنِ ، وَلاَ عَلی صَاحِبِ السَّهْمَیْنِ ثَلاَثَةً ؛ فَتَبْهَضُوهُمْ</w:t>
      </w:r>
      <w:r>
        <w:rPr>
          <w:rStyle w:val="FootnoteReference"/>
        </w:rPr>
        <w:footnoteReference w:id="1105"/>
      </w:r>
      <w:r>
        <w:rPr>
          <w:rFonts w:ascii="Amiri" w:hAnsi="Amiri" w:eastAsia="Amiri" w:cs="Amiri"/>
          <w:lang w:bidi="ar-SA"/>
          <w:color w:val="111111"/>
          <w:sz w:val="28"/>
          <w:szCs w:val="28"/>
          <w:rtl/>
        </w:rPr>
        <w:t xml:space="preserve">». ثُمَّ قَالَ کَذلِکَ حَتّی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20113_194001"/>
    <w:bookmarkEnd w:id="62"/>
    <w:p>
      <w:pPr>
        <w:pStyle w:val="BookText"/>
      </w:pPr>
      <w:r>
        <w:rPr>
          <w:rFonts w:ascii="Amiri" w:hAnsi="Amiri" w:eastAsia="Amiri" w:cs="Amiri"/>
          <w:lang w:bidi="ar-SA"/>
          <w:color w:val="111111"/>
          <w:sz w:val="28"/>
          <w:szCs w:val="28"/>
          <w:rtl/>
        </w:rPr>
        <w:t xml:space="preserve">یَنْتَهِیَ</w:t>
      </w:r>
      <w:r>
        <w:rPr>
          <w:rStyle w:val="FootnoteReference"/>
        </w:rPr>
        <w:footnoteReference w:id="1106"/>
      </w:r>
      <w:r>
        <w:rPr>
          <w:rFonts w:ascii="Amiri" w:hAnsi="Amiri" w:eastAsia="Amiri" w:cs="Amiri"/>
          <w:lang w:bidi="ar-SA"/>
          <w:color w:val="111111"/>
          <w:sz w:val="28"/>
          <w:szCs w:val="28"/>
          <w:rtl/>
        </w:rPr>
        <w:t xml:space="preserve">إِلَی السَّبْعَةِ</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r>
        <w:rPr>
          <w:rStyle w:val="FootnoteReference"/>
        </w:rPr>
        <w:footnoteReference w:id="1108"/>
      </w:r>
    </w:p>
    <w:p>
      <w:pPr>
        <w:pStyle w:val="Heading4"/>
      </w:pPr>
      <w:bookmarkStart w:id="776" w:name="_Toc119"/>
      <w:r>
        <w:t>2- الحدیث</w:t>
      </w:r>
      <w:bookmarkEnd w:id="776"/>
    </w:p>
    <w:p>
      <w:pPr>
        <w:pStyle w:val="BookText"/>
      </w:pPr>
      <w:r>
        <w:rPr>
          <w:rFonts w:ascii="Amiri" w:hAnsi="Amiri" w:eastAsia="Amiri" w:cs="Amiri"/>
          <w:lang w:bidi="ar-SA"/>
          <w:color w:val="111111"/>
          <w:sz w:val="28"/>
          <w:szCs w:val="28"/>
          <w:rtl/>
        </w:rPr>
        <w:t xml:space="preserve">2/1531 . أَبُو عَلِیٍّ الاْءَشْعَرِیُّ ، عَنْ مُحَمَّدِ بْنِ عَبْدِ الْجَبَّارِ ؛ وَمُحَمَّدُ بْنُ یَحْیی ، عَنْ أَحْمَدَ بْنِ مُحَمَّدِ بْنِ عِیسی جَمِیعاً ، عَنِ ابْنِ فَضَّالٍ ، عَنِ الْحَسَنِ بْنِ الْجَهْمِ ، عَنْ أَبِی الْیَقْظَانِ</w:t>
      </w:r>
      <w:r>
        <w:rPr>
          <w:rStyle w:val="FootnoteReference"/>
        </w:rPr>
        <w:footnoteReference w:id="1109"/>
      </w:r>
      <w:r>
        <w:rPr>
          <w:rFonts w:ascii="Amiri" w:hAnsi="Amiri" w:eastAsia="Amiri" w:cs="Amiri"/>
          <w:lang w:bidi="ar-SA"/>
          <w:color w:val="111111"/>
          <w:sz w:val="28"/>
          <w:szCs w:val="28"/>
          <w:rtl/>
        </w:rPr>
        <w:t xml:space="preserve">، عَنْ یَعْقُوبَ بْنِ الضَّحَّاکِ ـ : رَجُلٍ</w:t>
      </w:r>
      <w:r>
        <w:rPr>
          <w:rStyle w:val="FootnoteReference"/>
        </w:rPr>
        <w:footnoteReference w:id="1110"/>
      </w:r>
      <w:r>
        <w:rPr>
          <w:rFonts w:ascii="Amiri" w:hAnsi="Amiri" w:eastAsia="Amiri" w:cs="Amiri"/>
          <w:lang w:bidi="ar-SA"/>
          <w:color w:val="111111"/>
          <w:sz w:val="28"/>
          <w:szCs w:val="28"/>
          <w:rtl/>
        </w:rPr>
        <w:t xml:space="preserve">مِنْ أَصْحَابِنَا 2 / 43</w:t>
      </w:r>
    </w:p>
    <w:p>
      <w:pPr>
        <w:pStyle w:val="BookText"/>
      </w:pPr>
      <w:r>
        <w:rPr>
          <w:rFonts w:ascii="Amiri" w:hAnsi="Amiri" w:eastAsia="Amiri" w:cs="Amiri"/>
          <w:lang w:bidi="ar-SA"/>
          <w:color w:val="111111"/>
          <w:sz w:val="28"/>
          <w:szCs w:val="28"/>
          <w:rtl/>
        </w:rPr>
        <w:t xml:space="preserve">ـ سَرَّاجٍ وَکَانَ خَادِماً لاِءَبِی عَبْدِ اللّهِ علیه‌السلام ـ قَالَ :</w:t>
      </w:r>
    </w:p>
    <w:p>
      <w:pPr>
        <w:pStyle w:val="BookText"/>
      </w:pPr>
      <w:r>
        <w:rPr>
          <w:rFonts w:ascii="Amiri" w:hAnsi="Amiri" w:eastAsia="Amiri" w:cs="Amiri"/>
          <w:lang w:bidi="ar-SA"/>
          <w:color w:val="111111"/>
          <w:sz w:val="28"/>
          <w:szCs w:val="28"/>
          <w:rtl/>
        </w:rPr>
        <w:t xml:space="preserve">بَعَثَنِی أَبُو عَبْدِ اللّهِ علیه‌السلام فِی حَاجَةٍ ـ وَ هُوَ بِالْحِیرَةِ</w:t>
      </w:r>
      <w:r>
        <w:rPr>
          <w:rStyle w:val="FootnoteReference"/>
        </w:rPr>
        <w:footnoteReference w:id="1111"/>
      </w:r>
      <w:r>
        <w:rPr>
          <w:rFonts w:ascii="Amiri" w:hAnsi="Amiri" w:eastAsia="Amiri" w:cs="Amiri"/>
          <w:lang w:bidi="ar-SA"/>
          <w:color w:val="111111"/>
          <w:sz w:val="28"/>
          <w:szCs w:val="28"/>
          <w:rtl/>
        </w:rPr>
        <w:t xml:space="preserve">ـ أَنَا وَجَمَاعَةً مِنْ مَوَالِیهِ ، قَالَ : فَانْطَلَقْنَا فِیهَا ، ثُمَّ رَجَعْنَا مُغْتَمِّینَ</w:t>
      </w:r>
      <w:r>
        <w:rPr>
          <w:rStyle w:val="FootnoteReference"/>
        </w:rPr>
        <w:footnoteReference w:id="1112"/>
      </w:r>
      <w:r>
        <w:rPr>
          <w:rFonts w:ascii="Amiri" w:hAnsi="Amiri" w:eastAsia="Amiri" w:cs="Amiri"/>
          <w:lang w:bidi="ar-SA"/>
          <w:color w:val="111111"/>
          <w:sz w:val="28"/>
          <w:szCs w:val="28"/>
          <w:rtl/>
        </w:rPr>
        <w:t xml:space="preserve">، قَالَ : وَکَانَ فِرَاشِی فِی···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w:t>
      </w:r>
      <w:r>
        <w:rPr>
          <w:rStyle w:val="FootnoteReference"/>
        </w:rPr>
        <w:footnoteReference w:id="1113"/>
      </w:r>
      <w:r>
        <w:rPr>
          <w:rFonts w:ascii="Amiri" w:hAnsi="Amiri" w:eastAsia="Amiri" w:cs="Amiri"/>
          <w:lang w:bidi="ar-SA"/>
          <w:color w:val="111111"/>
          <w:sz w:val="28"/>
          <w:szCs w:val="28"/>
          <w:rtl/>
        </w:rPr>
        <w:t xml:space="preserve">الَّذِی کُنَّا فِیهِ نُزُولاً ، فَجِئْتُ ـ وَ أَنَا بِحَالٍ ـ فَرَمَیْتُ بِنَفْسِی ، فَبَیْنَا</w:t>
      </w:r>
      <w:r>
        <w:rPr>
          <w:rStyle w:val="FootnoteReference"/>
        </w:rPr>
        <w:footnoteReference w:id="1114"/>
      </w:r>
      <w:r>
        <w:rPr>
          <w:rFonts w:ascii="Amiri" w:hAnsi="Amiri" w:eastAsia="Amiri" w:cs="Amiri"/>
          <w:lang w:bidi="ar-SA"/>
          <w:color w:val="111111"/>
          <w:sz w:val="28"/>
          <w:szCs w:val="28"/>
          <w:rtl/>
        </w:rPr>
        <w:t xml:space="preserve">أَنَا کَذلِکَ إِذَا</w:t>
      </w:r>
      <w:r>
        <w:rPr>
          <w:rStyle w:val="FootnoteReference"/>
        </w:rPr>
        <w:footnoteReference w:id="1115"/>
      </w:r>
      <w:r>
        <w:rPr>
          <w:rFonts w:ascii="Amiri" w:hAnsi="Amiri" w:eastAsia="Amiri" w:cs="Amiri"/>
          <w:lang w:bidi="ar-SA"/>
          <w:color w:val="111111"/>
          <w:sz w:val="28"/>
          <w:szCs w:val="28"/>
          <w:rtl/>
        </w:rPr>
        <w:t xml:space="preserve">أَنَا بِأَبِی عَبْدِ اللّهِ علیه‌السلام قَدْ أَقْبَلَ ، قَالَ : فَقَالَ : «قَدْ أَتَیْنَاکَ» ، أَوْ قَالَ : «جِئْنَاکَ</w:t>
      </w:r>
      <w:r>
        <w:rPr>
          <w:rStyle w:val="FootnoteReference"/>
        </w:rPr>
        <w:footnoteReference w:id="1116"/>
      </w:r>
      <w:r>
        <w:rPr>
          <w:rFonts w:ascii="Amiri" w:hAnsi="Amiri" w:eastAsia="Amiri" w:cs="Amiri"/>
          <w:lang w:bidi="ar-SA"/>
          <w:color w:val="111111"/>
          <w:sz w:val="28"/>
          <w:szCs w:val="28"/>
          <w:rtl/>
        </w:rPr>
        <w:t xml:space="preserve">»، فَاسْتَوَیْتُ جَالِساً ، وَجَلَسَ</w:t>
      </w:r>
      <w:r>
        <w:rPr>
          <w:rStyle w:val="FootnoteReference"/>
        </w:rPr>
        <w:footnoteReference w:id="1117"/>
      </w:r>
      <w:r>
        <w:rPr>
          <w:rFonts w:ascii="Amiri" w:hAnsi="Amiri" w:eastAsia="Amiri" w:cs="Amiri"/>
          <w:lang w:bidi="ar-SA"/>
          <w:color w:val="111111"/>
          <w:sz w:val="28"/>
          <w:szCs w:val="28"/>
          <w:rtl/>
        </w:rPr>
        <w:t xml:space="preserve">عَلی صَدْرِ فِرَاشِی ، فَسَأَلَنِی عَمَّا</w:t>
      </w:r>
      <w:r>
        <w:rPr>
          <w:rStyle w:val="FootnoteReference"/>
        </w:rPr>
        <w:footnoteReference w:id="1118"/>
      </w:r>
      <w:r>
        <w:rPr>
          <w:rFonts w:ascii="Amiri" w:hAnsi="Amiri" w:eastAsia="Amiri" w:cs="Amiri"/>
          <w:lang w:bidi="ar-SA"/>
          <w:color w:val="111111"/>
          <w:sz w:val="28"/>
          <w:szCs w:val="28"/>
          <w:rtl/>
        </w:rPr>
        <w:t xml:space="preserve">بَعَثَنِی لَهُ</w:t>
      </w:r>
      <w:r>
        <w:rPr>
          <w:rStyle w:val="FootnoteReference"/>
        </w:rPr>
        <w:footnoteReference w:id="1119"/>
      </w:r>
      <w:r>
        <w:rPr>
          <w:rFonts w:ascii="Amiri" w:hAnsi="Amiri" w:eastAsia="Amiri" w:cs="Amiri"/>
          <w:lang w:bidi="ar-SA"/>
          <w:color w:val="111111"/>
          <w:sz w:val="28"/>
          <w:szCs w:val="28"/>
          <w:rtl/>
        </w:rPr>
        <w:t xml:space="preserve">، فَأَخْبَرْتُهُ ، فَحَمِدَ اللّهَ .</w:t>
      </w:r>
    </w:p>
    <w:p>
      <w:pPr>
        <w:pStyle w:val="BookText"/>
      </w:pPr>
      <w:r>
        <w:rPr>
          <w:rFonts w:ascii="Amiri" w:hAnsi="Amiri" w:eastAsia="Amiri" w:cs="Amiri"/>
          <w:lang w:bidi="ar-SA"/>
          <w:color w:val="111111"/>
          <w:sz w:val="28"/>
          <w:szCs w:val="28"/>
          <w:rtl/>
        </w:rPr>
        <w:t xml:space="preserve">ثُمَّ جَری ذِکْرُ قَوْمٍ ، فَقُلْتُ : جُعِلْتُ فِدَاکَ ، إِنَّا نَبْرَأُ</w:t>
      </w:r>
      <w:r>
        <w:rPr>
          <w:rStyle w:val="FootnoteReference"/>
        </w:rPr>
        <w:footnoteReference w:id="1120"/>
      </w:r>
      <w:r>
        <w:rPr>
          <w:rFonts w:ascii="Amiri" w:hAnsi="Amiri" w:eastAsia="Amiri" w:cs="Amiri"/>
          <w:lang w:bidi="ar-SA"/>
          <w:color w:val="111111"/>
          <w:sz w:val="28"/>
          <w:szCs w:val="28"/>
          <w:rtl/>
        </w:rPr>
        <w:t xml:space="preserve">مِنْهُمْ ؛ إِنَّهُمْ لاَ یَقُولُونَ مَا نَقُولُ</w:t>
      </w:r>
      <w:r>
        <w:rPr>
          <w:rStyle w:val="FootnoteReference"/>
        </w:rPr>
        <w:footnoteReference w:id="1121"/>
      </w:r>
      <w:r>
        <w:rPr>
          <w:rFonts w:ascii="Amiri" w:hAnsi="Amiri" w:eastAsia="Amiri" w:cs="Amiri"/>
          <w:lang w:bidi="ar-SA"/>
          <w:color w:val="111111"/>
          <w:sz w:val="28"/>
          <w:szCs w:val="28"/>
          <w:rtl/>
        </w:rPr>
        <w:t xml:space="preserve">، قَالَ</w:t>
      </w:r>
      <w:r>
        <w:rPr>
          <w:rStyle w:val="FootnoteReference"/>
        </w:rPr>
        <w:footnoteReference w:id="1122"/>
      </w:r>
      <w:r>
        <w:rPr>
          <w:rFonts w:ascii="Amiri" w:hAnsi="Amiri" w:eastAsia="Amiri" w:cs="Amiri"/>
          <w:lang w:bidi="ar-SA"/>
          <w:color w:val="111111"/>
          <w:sz w:val="28"/>
          <w:szCs w:val="28"/>
          <w:rtl/>
        </w:rPr>
        <w:t xml:space="preserve">: فَقَالَ : «یَتَوَلَّوْنَا</w:t>
      </w:r>
      <w:r>
        <w:rPr>
          <w:rStyle w:val="FootnoteReference"/>
        </w:rPr>
        <w:footnoteReference w:id="1123"/>
      </w:r>
      <w:r>
        <w:rPr>
          <w:rFonts w:ascii="Amiri" w:hAnsi="Amiri" w:eastAsia="Amiri" w:cs="Amiri"/>
          <w:lang w:bidi="ar-SA"/>
          <w:color w:val="111111"/>
          <w:sz w:val="28"/>
          <w:szCs w:val="28"/>
          <w:rtl/>
        </w:rPr>
        <w:t xml:space="preserve">وَلاَ یَقُولُونَ مَا تَقُولُونَ ، تَبْرَؤُونَ</w:t>
      </w:r>
      <w:r>
        <w:rPr>
          <w:rStyle w:val="FootnoteReference"/>
        </w:rPr>
        <w:footnoteReference w:id="1124"/>
      </w:r>
      <w:r>
        <w:rPr>
          <w:rFonts w:ascii="Amiri" w:hAnsi="Amiri" w:eastAsia="Amiri" w:cs="Amiri"/>
          <w:lang w:bidi="ar-SA"/>
          <w:color w:val="111111"/>
          <w:sz w:val="28"/>
          <w:szCs w:val="28"/>
          <w:rtl/>
        </w:rPr>
        <w:t xml:space="preserve">مِنْهُمْ؟» قَالَ : قُلْتُ : نَعَمْ ، قَالَ : «فَهُوَ ذَا عِنْدَنَا مَا لَیْسَ عِنْدَکُمْ ، فَیَنْبَغِی لَنَا أَنْ نَبْرَأَ مِنْکُمْ؟» قَالَ : قُلْتُ : لاَ</w:t>
      </w:r>
      <w:r>
        <w:rPr>
          <w:rStyle w:val="FootnoteReference"/>
        </w:rPr>
        <w:footnoteReference w:id="1125"/>
      </w:r>
      <w:r>
        <w:rPr>
          <w:rFonts w:ascii="Amiri" w:hAnsi="Amiri" w:eastAsia="Amiri" w:cs="Amiri"/>
          <w:lang w:bidi="ar-SA"/>
          <w:color w:val="111111"/>
          <w:sz w:val="28"/>
          <w:szCs w:val="28"/>
          <w:rtl/>
        </w:rPr>
        <w:t xml:space="preserve">، جُعِلْتُ فِدَاکَ ، قَالَ</w:t>
      </w:r>
      <w:r>
        <w:rPr>
          <w:rStyle w:val="FootnoteReference"/>
        </w:rPr>
        <w:footnoteReference w:id="1126"/>
      </w:r>
      <w:r>
        <w:rPr>
          <w:rFonts w:ascii="Amiri" w:hAnsi="Amiri" w:eastAsia="Amiri" w:cs="Amiri"/>
          <w:lang w:bidi="ar-SA"/>
          <w:color w:val="111111"/>
          <w:sz w:val="28"/>
          <w:szCs w:val="28"/>
          <w:rtl/>
        </w:rPr>
        <w:t xml:space="preserve">: «وَ</w:t>
      </w:r>
      <w:r>
        <w:rPr>
          <w:rStyle w:val="FootnoteReference"/>
        </w:rPr>
        <w:footnoteReference w:id="1127"/>
      </w:r>
      <w:r>
        <w:rPr>
          <w:rFonts w:ascii="Amiri" w:hAnsi="Amiri" w:eastAsia="Amiri" w:cs="Amiri"/>
          <w:lang w:bidi="ar-SA"/>
          <w:color w:val="111111"/>
          <w:sz w:val="28"/>
          <w:szCs w:val="28"/>
          <w:rtl/>
        </w:rPr>
        <w:t xml:space="preserve">هُوَ ذَا عِنْدَ اللّهِ مَا لَیْسَ عِنْدَنَا ، أَ فَتَرَاهُ اطَّرَحَنَا</w:t>
      </w:r>
      <w:r>
        <w:rPr>
          <w:rStyle w:val="FootnoteReference"/>
        </w:rPr>
        <w:footnoteReference w:id="1128"/>
      </w:r>
      <w:r>
        <w:rPr>
          <w:rFonts w:ascii="Amiri" w:hAnsi="Amiri" w:eastAsia="Amiri" w:cs="Amiri"/>
          <w:lang w:bidi="ar-SA"/>
          <w:color w:val="111111"/>
          <w:sz w:val="28"/>
          <w:szCs w:val="28"/>
          <w:rtl/>
        </w:rPr>
        <w:t xml:space="preserve">؟» قَالَ : قُلْتُ : لاَ وَاللّهِ جُعِلْتُ فِدَاکَ ، مَا نَفْعَلُ</w:t>
      </w:r>
      <w:r>
        <w:rPr>
          <w:rStyle w:val="FootnoteReference"/>
        </w:rPr>
        <w:footnoteReference w:id="11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«فَتَوَلَّوْهُمْ</w:t>
      </w:r>
      <w:r>
        <w:rPr>
          <w:rStyle w:val="FootnoteReference"/>
        </w:rPr>
        <w:footnoteReference w:id="1130"/>
      </w:r>
      <w:r>
        <w:rPr>
          <w:rFonts w:ascii="Amiri" w:hAnsi="Amiri" w:eastAsia="Amiri" w:cs="Amiri"/>
          <w:lang w:bidi="ar-SA"/>
          <w:color w:val="111111"/>
          <w:sz w:val="28"/>
          <w:szCs w:val="28"/>
          <w:rtl/>
        </w:rPr>
        <w:t xml:space="preserve">وَلاَ تَبَرَّؤُوا مِنْهُمْ ؛ إِنَّ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w:t>
      </w:r>
      <w:r>
        <w:rPr>
          <w:rStyle w:val="FootnoteReference"/>
        </w:rPr>
        <w:footnoteReference w:id="1131"/>
      </w:r>
      <w:r>
        <w:rPr>
          <w:rFonts w:ascii="Amiri" w:hAnsi="Amiri" w:eastAsia="Amiri" w:cs="Amiri"/>
          <w:lang w:bidi="ar-SA"/>
          <w:color w:val="111111"/>
          <w:sz w:val="28"/>
          <w:szCs w:val="28"/>
          <w:rtl/>
        </w:rPr>
        <w:t xml:space="preserve">مَنْ لَهُ سَهْمٌ ، وَمِنْهُمْ</w:t>
      </w:r>
      <w:r>
        <w:rPr>
          <w:rStyle w:val="FootnoteReference"/>
        </w:rPr>
        <w:footnoteReference w:id="1132"/>
      </w:r>
      <w:r>
        <w:rPr>
          <w:rFonts w:ascii="Amiri" w:hAnsi="Amiri" w:eastAsia="Amiri" w:cs="Amiri"/>
          <w:lang w:bidi="ar-SA"/>
          <w:color w:val="111111"/>
          <w:sz w:val="28"/>
          <w:szCs w:val="28"/>
          <w:rtl/>
        </w:rPr>
        <w:t xml:space="preserve">مَنْ لَهُ سَهْمَانِ ، وَمِنْهُمْ مَنْ لَهُ</w:t>
      </w:r>
      <w:r>
        <w:rPr>
          <w:rStyle w:val="FootnoteReference"/>
        </w:rPr>
        <w:footnoteReference w:id="1133"/>
      </w:r>
      <w:r>
        <w:rPr>
          <w:rFonts w:ascii="Amiri" w:hAnsi="Amiri" w:eastAsia="Amiri" w:cs="Amiri"/>
          <w:lang w:bidi="ar-SA"/>
          <w:color w:val="111111"/>
          <w:sz w:val="28"/>
          <w:szCs w:val="28"/>
          <w:rtl/>
        </w:rPr>
        <w:t xml:space="preserve">ثَلاَثَةُ أَسْهُمٍ ، وَمِنْهُمْ مَنْ لَهُ أَرْبَعَةُ أَسْهُمٍ ، وَمِنْهُمْ مَنْ لَهُ خَمْسَةُ أَسْهُمٍ ، وَمِنْهُمْ مَنْ لَهُ سِتَّةُ أَسْهُمٍ ، وَمِنْهُمْ مَنْ لَهُ سَبْعَةُ أَسْهُمٍ ، فَلَیْسَ یَنْبَغِی</w:t>
      </w:r>
      <w:r>
        <w:rPr>
          <w:rStyle w:val="FootnoteReference"/>
        </w:rPr>
        <w:footnoteReference w:id="1134"/>
      </w:r>
      <w:r>
        <w:rPr>
          <w:rFonts w:ascii="Amiri" w:hAnsi="Amiri" w:eastAsia="Amiri" w:cs="Amiri"/>
          <w:lang w:bidi="ar-SA"/>
          <w:color w:val="111111"/>
          <w:sz w:val="28"/>
          <w:szCs w:val="28"/>
          <w:rtl/>
        </w:rPr>
        <w:t xml:space="preserve">أَنْ یُحْمَلَ صَاحِبُ السَّهْمِ عَلی مَا عَلَیْهِ صَاحِبُ السَّهْمَیْنِ ، وَلاَ صَاحِبُ السَّهْمَیْنِ عَلی مَا عَلَیْهِ صَاحِبُ الثَّلاَثَةِ ، وَلاَ صَاحِبُ الثَّلاَثَةِ عَلی مَا عَلَیْهِ صَاحِبُ الاْءَرْبَعَةِ ، وَلاَ صَاحِبُ الاْءَرْبَعَةِ عَلی مَا عَلَیْهِ صَاحِبُ الْخَمْسَةِ ، وَلاَ صَاحِبُ الْخَمْسَةِ عَلی مَا عَلَیْهِ صَاحِبُ السِّتَّةِ ، وَلاَ صَاحِبُ السِّتَّةِ عَلی مَا عَلَیْهِ صَاحِبُ السَّبْعَةِ .</w:t>
      </w:r>
    </w:p>
    <w:p>
      <w:pPr>
        <w:pStyle w:val="BookText"/>
      </w:pPr>
      <w:r>
        <w:rPr>
          <w:rFonts w:ascii="Amiri" w:hAnsi="Amiri" w:eastAsia="Amiri" w:cs="Amiri"/>
          <w:lang w:bidi="ar-SA"/>
          <w:color w:val="111111"/>
          <w:sz w:val="28"/>
          <w:szCs w:val="28"/>
          <w:rtl/>
        </w:rPr>
        <w:t xml:space="preserve">وَ سَأَضْرِبُ لَکَ مَثَلاً : إِنَّ رَجُلاً کَانَ لَهُ جَارٌ وَکَانَ نَصْرَانِیّاً ، فَدَعَاهُ إِلَی الاْءِسْلاَمِ ، وَزَیَّنَهُ لَهُ</w:t>
      </w:r>
      <w:r>
        <w:rPr>
          <w:rStyle w:val="FootnoteReference"/>
        </w:rPr>
        <w:footnoteReference w:id="1135"/>
      </w:r>
      <w:r>
        <w:rPr>
          <w:rFonts w:ascii="Amiri" w:hAnsi="Amiri" w:eastAsia="Amiri" w:cs="Amiri"/>
          <w:lang w:bidi="ar-SA"/>
          <w:color w:val="111111"/>
          <w:sz w:val="28"/>
          <w:szCs w:val="28"/>
          <w:rtl/>
        </w:rPr>
        <w:t xml:space="preserve">، فَأَجَابَهُ</w:t>
      </w:r>
      <w:r>
        <w:rPr>
          <w:rStyle w:val="FootnoteReference"/>
        </w:rPr>
        <w:footnoteReference w:id="1136"/>
      </w:r>
      <w:r>
        <w:rPr>
          <w:rFonts w:ascii="Amiri" w:hAnsi="Amiri" w:eastAsia="Amiri" w:cs="Amiri"/>
          <w:lang w:bidi="ar-SA"/>
          <w:color w:val="111111"/>
          <w:sz w:val="28"/>
          <w:szCs w:val="28"/>
          <w:rtl/>
        </w:rPr>
        <w:t xml:space="preserve">، فَأَتَاهُ</w:t>
      </w:r>
      <w:r>
        <w:rPr>
          <w:rStyle w:val="FootnoteReference"/>
        </w:rPr>
        <w:footnoteReference w:id="1137"/>
      </w:r>
      <w:r>
        <w:rPr>
          <w:rFonts w:ascii="Amiri" w:hAnsi="Amiri" w:eastAsia="Amiri" w:cs="Amiri"/>
          <w:lang w:bidi="ar-SA"/>
          <w:color w:val="111111"/>
          <w:sz w:val="28"/>
          <w:szCs w:val="28"/>
          <w:rtl/>
        </w:rPr>
        <w:t xml:space="preserve">سُحَیْراً ، فَقَرَعَ عَلَیْهِ الْبَابَ ، فَقَالَ لَهُ</w:t>
      </w:r>
      <w:r>
        <w:rPr>
          <w:rStyle w:val="FootnoteReference"/>
        </w:rPr>
        <w:footnoteReference w:id="1138"/>
      </w:r>
      <w:r>
        <w:rPr>
          <w:rFonts w:ascii="Amiri" w:hAnsi="Amiri" w:eastAsia="Amiri" w:cs="Amiri"/>
          <w:lang w:bidi="ar-SA"/>
          <w:color w:val="111111"/>
          <w:sz w:val="28"/>
          <w:szCs w:val="28"/>
          <w:rtl/>
        </w:rPr>
        <w:t xml:space="preserve">: مَنْ هذَا؟ قَالَ</w:t>
      </w:r>
      <w:r>
        <w:rPr>
          <w:rStyle w:val="FootnoteReference"/>
        </w:rPr>
        <w:footnoteReference w:id="1139"/>
      </w:r>
      <w:r>
        <w:rPr>
          <w:rFonts w:ascii="Amiri" w:hAnsi="Amiri" w:eastAsia="Amiri" w:cs="Amiri"/>
          <w:lang w:bidi="ar-SA"/>
          <w:color w:val="111111"/>
          <w:sz w:val="28"/>
          <w:szCs w:val="28"/>
          <w:rtl/>
        </w:rPr>
        <w:t xml:space="preserve">: أَنَا فُلاَنٌ ، قَالَ</w:t>
      </w:r>
      <w:r>
        <w:rPr>
          <w:rStyle w:val="FootnoteReference"/>
        </w:rPr>
        <w:footnoteReference w:id="1140"/>
      </w:r>
      <w:r>
        <w:rPr>
          <w:rFonts w:ascii="Amiri" w:hAnsi="Amiri" w:eastAsia="Amiri" w:cs="Amiri"/>
          <w:lang w:bidi="ar-SA"/>
          <w:color w:val="111111"/>
          <w:sz w:val="28"/>
          <w:szCs w:val="28"/>
          <w:rtl/>
        </w:rPr>
        <w:t xml:space="preserve">: وَمَا حَاجَتُکَ؟ فَقَالَ</w:t>
      </w:r>
      <w:r>
        <w:rPr>
          <w:rStyle w:val="FootnoteReference"/>
        </w:rPr>
        <w:footnoteReference w:id="1141"/>
      </w:r>
      <w:r>
        <w:rPr>
          <w:rFonts w:ascii="Amiri" w:hAnsi="Amiri" w:eastAsia="Amiri" w:cs="Amiri"/>
          <w:lang w:bidi="ar-SA"/>
          <w:color w:val="111111"/>
          <w:sz w:val="28"/>
          <w:szCs w:val="28"/>
          <w:rtl/>
        </w:rPr>
        <w:t xml:space="preserve">: تَوَضَّأْ</w:t>
      </w:r>
      <w:r>
        <w:rPr>
          <w:rStyle w:val="FootnoteReference"/>
        </w:rPr>
        <w:footnoteReference w:id="1142"/>
      </w:r>
      <w:r>
        <w:rPr>
          <w:rFonts w:ascii="Amiri" w:hAnsi="Amiri" w:eastAsia="Amiri" w:cs="Amiri"/>
          <w:lang w:bidi="ar-SA"/>
          <w:color w:val="111111"/>
          <w:sz w:val="28"/>
          <w:szCs w:val="28"/>
          <w:rtl/>
        </w:rPr>
        <w:t xml:space="preserve">، وَالْبَسْ ثَوْبَیْکَ ، وَمُرَّ بِنَا إِلَی الصَّلاَةِ ، قَالَ : فَتَوَضَّأَ ، وَلَبِسَ ثَوْبَیْهِ ، وَخَرَجَ مَعَهُ ، قَالَ : فَصَلَّیَا مَا شَاءَ اللّهُ ، ثُمَّ صَلَّیَا الْفَجْرَ ، ثُمَّ مَکَثَا حَتّی أَصْبَحَا</w:t>
      </w:r>
      <w:r>
        <w:rPr>
          <w:rStyle w:val="FootnoteReference"/>
        </w:rPr>
        <w:footnoteReference w:id="1143"/>
      </w:r>
      <w:r>
        <w:rPr>
          <w:rFonts w:ascii="Amiri" w:hAnsi="Amiri" w:eastAsia="Amiri" w:cs="Amiri"/>
          <w:lang w:bidi="ar-SA"/>
          <w:color w:val="111111"/>
          <w:sz w:val="28"/>
          <w:szCs w:val="28"/>
          <w:rtl/>
        </w:rPr>
        <w:t xml:space="preserve">، فَقَامَ الَّذِی کَانَ نَصْرَانِیّاً یُرِیدُ مَنْزِلَهُ</w:t>
      </w:r>
      <w:r>
        <w:rPr>
          <w:rStyle w:val="FootnoteReference"/>
        </w:rPr>
        <w:footnoteReference w:id="1144"/>
      </w:r>
      <w:r>
        <w:rPr>
          <w:rFonts w:ascii="Amiri" w:hAnsi="Amiri" w:eastAsia="Amiri" w:cs="Amiri"/>
          <w:lang w:bidi="ar-SA"/>
          <w:color w:val="111111"/>
          <w:sz w:val="28"/>
          <w:szCs w:val="28"/>
          <w:rtl/>
        </w:rPr>
        <w:t xml:space="preserve">، فَقَالَ لَهُ الرَّجُلُ : أَیْنَ تَذْهَبُ؟ النَّهَارُ قَصِیرٌ ، وَالَّذِی بَیْنَکَ وَبَیْنَ الظُّهْرِ قَلِیلٌ ، قَالَ : فَجَلَسَ مَعَهُ إِلی أَنْ صَلَّی</w:t>
      </w:r>
      <w:r>
        <w:rPr>
          <w:rStyle w:val="FootnoteReference"/>
        </w:rPr>
        <w:footnoteReference w:id="1145"/>
      </w:r>
      <w:r>
        <w:rPr>
          <w:rFonts w:ascii="Amiri" w:hAnsi="Amiri" w:eastAsia="Amiri" w:cs="Amiri"/>
          <w:lang w:bidi="ar-SA"/>
          <w:color w:val="111111"/>
          <w:sz w:val="28"/>
          <w:szCs w:val="28"/>
          <w:rtl/>
        </w:rPr>
        <w:t xml:space="preserve">الظُّهْرَ ، ثُمَّ قَالَ : وَمَا بَیْنَ الظُّهْرِ وَالْعَصْرِ قَلِیلٌ ، فَاحْتَبَسَهُ حَتّی صَلَّی الْعَصْرَ ، قَالَ : ثُمَّ قَامَ ، وَأَرَادَ أَنْ یَنْصَرِفَ إِلی مَنْزِلِهِ ، فَقَالَ لَهُ : إِنَّ هذَا آخِرُ النَّهَارِ ، وَأَقَلُّ مِنْ أَوَّلِهِ ، فَاحْتَبَسَهُ 2 / 44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3" w:name="pg20113_194004"/>
    <w:bookmarkEnd w:id="63"/>
    <w:p>
      <w:pPr>
        <w:pStyle w:val="BookText"/>
      </w:pPr>
      <w:r>
        <w:rPr>
          <w:rFonts w:ascii="Amiri" w:hAnsi="Amiri" w:eastAsia="Amiri" w:cs="Amiri"/>
          <w:lang w:bidi="ar-SA"/>
          <w:color w:val="111111"/>
          <w:sz w:val="28"/>
          <w:szCs w:val="28"/>
          <w:rtl/>
        </w:rPr>
        <w:t xml:space="preserve">حَتّی صَلَّی الْمَغْرِبَ ، ثُمَّ أَرَادَ أَنْ یَنْصَرِفَ إِلی مَنْزِلِهِ</w:t>
      </w:r>
      <w:r>
        <w:rPr>
          <w:rStyle w:val="FootnoteReference"/>
        </w:rPr>
        <w:footnoteReference w:id="1146"/>
      </w:r>
      <w:r>
        <w:rPr>
          <w:rFonts w:ascii="Amiri" w:hAnsi="Amiri" w:eastAsia="Amiri" w:cs="Amiri"/>
          <w:lang w:bidi="ar-SA"/>
          <w:color w:val="111111"/>
          <w:sz w:val="28"/>
          <w:szCs w:val="28"/>
          <w:rtl/>
        </w:rPr>
        <w:t xml:space="preserve">، فَقَالَ لَهُ</w:t>
      </w:r>
      <w:r>
        <w:rPr>
          <w:rStyle w:val="FootnoteReference"/>
        </w:rPr>
        <w:footnoteReference w:id="1147"/>
      </w:r>
      <w:r>
        <w:rPr>
          <w:rFonts w:ascii="Amiri" w:hAnsi="Amiri" w:eastAsia="Amiri" w:cs="Amiri"/>
          <w:lang w:bidi="ar-SA"/>
          <w:color w:val="111111"/>
          <w:sz w:val="28"/>
          <w:szCs w:val="28"/>
          <w:rtl/>
        </w:rPr>
        <w:t xml:space="preserve">: إِنَّمَا بَقِیَتْ صَلاَةٌ وَاحِدَةٌ ، قَالَ : فَمَکَثَ حَتّی صَلَّی الْعِشَاءَ الاْآخِرَةَ ، ثُمَّ تَفَرَّقَا .</w:t>
      </w:r>
    </w:p>
    <w:p>
      <w:pPr>
        <w:pStyle w:val="BookText"/>
      </w:pPr>
      <w:r>
        <w:rPr>
          <w:rFonts w:ascii="Amiri" w:hAnsi="Amiri" w:eastAsia="Amiri" w:cs="Amiri"/>
          <w:lang w:bidi="ar-SA"/>
          <w:color w:val="111111"/>
          <w:sz w:val="28"/>
          <w:szCs w:val="28"/>
          <w:rtl/>
        </w:rPr>
        <w:t xml:space="preserve">فَلَمَّا کَانَ سُحَیْراً</w:t>
      </w:r>
      <w:r>
        <w:rPr>
          <w:rStyle w:val="FootnoteReference"/>
        </w:rPr>
        <w:footnoteReference w:id="1148"/>
      </w:r>
      <w:r>
        <w:rPr>
          <w:rFonts w:ascii="Amiri" w:hAnsi="Amiri" w:eastAsia="Amiri" w:cs="Amiri"/>
          <w:lang w:bidi="ar-SA"/>
          <w:color w:val="111111"/>
          <w:sz w:val="28"/>
          <w:szCs w:val="28"/>
          <w:rtl/>
        </w:rPr>
        <w:t xml:space="preserve">غَدَا عَلَیْهِ ، فَضَرَبَ عَلَیْهِ الْبَابَ ، فَقَالَ : مَنْ هذَا؟ قَالَ</w:t>
      </w:r>
      <w:r>
        <w:rPr>
          <w:rStyle w:val="FootnoteReference"/>
        </w:rPr>
        <w:footnoteReference w:id="1149"/>
      </w:r>
      <w:r>
        <w:rPr>
          <w:rFonts w:ascii="Amiri" w:hAnsi="Amiri" w:eastAsia="Amiri" w:cs="Amiri"/>
          <w:lang w:bidi="ar-SA"/>
          <w:color w:val="111111"/>
          <w:sz w:val="28"/>
          <w:szCs w:val="28"/>
          <w:rtl/>
        </w:rPr>
        <w:t xml:space="preserve">: أَنَا فُلاَنٌ ، قَالَ : وَمَا حَاجَتُکَ</w:t>
      </w:r>
      <w:r>
        <w:rPr>
          <w:rStyle w:val="FootnoteReference"/>
        </w:rPr>
        <w:footnoteReference w:id="1150"/>
      </w:r>
      <w:r>
        <w:rPr>
          <w:rFonts w:ascii="Amiri" w:hAnsi="Amiri" w:eastAsia="Amiri" w:cs="Amiri"/>
          <w:lang w:bidi="ar-SA"/>
          <w:color w:val="111111"/>
          <w:sz w:val="28"/>
          <w:szCs w:val="28"/>
          <w:rtl/>
        </w:rPr>
        <w:t xml:space="preserve">؟ قَالَ : تَوَضَّأْ ، وَالْبَسْ</w:t>
      </w:r>
      <w:r>
        <w:rPr>
          <w:rStyle w:val="FootnoteReference"/>
        </w:rPr>
        <w:footnoteReference w:id="1151"/>
      </w:r>
      <w:r>
        <w:rPr>
          <w:rFonts w:ascii="Amiri" w:hAnsi="Amiri" w:eastAsia="Amiri" w:cs="Amiri"/>
          <w:lang w:bidi="ar-SA"/>
          <w:color w:val="111111"/>
          <w:sz w:val="28"/>
          <w:szCs w:val="28"/>
          <w:rtl/>
        </w:rPr>
        <w:t xml:space="preserve">ثَوْبَیْکَ ، وَاخْرُجْ بِنَا</w:t>
      </w:r>
      <w:r>
        <w:rPr>
          <w:rStyle w:val="FootnoteReference"/>
        </w:rPr>
        <w:footnoteReference w:id="1152"/>
      </w:r>
      <w:r>
        <w:rPr>
          <w:rFonts w:ascii="Amiri" w:hAnsi="Amiri" w:eastAsia="Amiri" w:cs="Amiri"/>
          <w:lang w:bidi="ar-SA"/>
          <w:color w:val="111111"/>
          <w:sz w:val="28"/>
          <w:szCs w:val="28"/>
          <w:rtl/>
        </w:rPr>
        <w:t xml:space="preserve">، فَصَلِّ ، قَالَ : اطْلُبْ لِهذَا الدِّینِ مَنْ هُوَ أَفْرَغُ مِنِّی ، وَأَنَا إِنْسَانٌ مِسْکِینٌ ، وَعَلَیَّ عِیَالٌ».</w:t>
      </w:r>
    </w:p>
    <w:p>
      <w:pPr>
        <w:pStyle w:val="BookText"/>
      </w:pPr>
      <w:r>
        <w:rPr>
          <w:rFonts w:ascii="Amiri" w:hAnsi="Amiri" w:eastAsia="Amiri" w:cs="Amiri"/>
          <w:lang w:bidi="ar-SA"/>
          <w:color w:val="111111"/>
          <w:sz w:val="28"/>
          <w:szCs w:val="28"/>
          <w:rtl/>
        </w:rPr>
        <w:t xml:space="preserve">فَقَالَ أَبُو عَبْدِ اللّهِ علیه‌السلام : «أَدْخَلَهُ فِی شَیْءٍ</w:t>
      </w:r>
      <w:r>
        <w:rPr>
          <w:rStyle w:val="FootnoteReference"/>
        </w:rPr>
        <w:footnoteReference w:id="1153"/>
      </w:r>
      <w:r>
        <w:rPr>
          <w:rFonts w:ascii="Amiri" w:hAnsi="Amiri" w:eastAsia="Amiri" w:cs="Amiri"/>
          <w:lang w:bidi="ar-SA"/>
          <w:color w:val="111111"/>
          <w:sz w:val="28"/>
          <w:szCs w:val="28"/>
          <w:rtl/>
        </w:rPr>
        <w:t xml:space="preserve">أَخْرَجَهُ مِنْهُ» أَوْ قَالَ : «أَدْخَلَهُ مِنْ</w:t>
      </w:r>
      <w:r>
        <w:rPr>
          <w:rStyle w:val="FootnoteReference"/>
        </w:rPr>
        <w:footnoteReference w:id="1154"/>
      </w:r>
      <w:r>
        <w:rPr>
          <w:rFonts w:ascii="Amiri" w:hAnsi="Amiri" w:eastAsia="Amiri" w:cs="Amiri"/>
          <w:lang w:bidi="ar-SA"/>
          <w:color w:val="111111"/>
          <w:sz w:val="28"/>
          <w:szCs w:val="28"/>
          <w:rtl/>
        </w:rPr>
        <w:t xml:space="preserve">مِثْلِ</w:t>
      </w:r>
      <w:r>
        <w:rPr>
          <w:rStyle w:val="FootnoteReference"/>
        </w:rPr>
        <w:footnoteReference w:id="1155"/>
      </w:r>
      <w:r>
        <w:rPr>
          <w:rFonts w:ascii="Amiri" w:hAnsi="Amiri" w:eastAsia="Amiri" w:cs="Amiri"/>
          <w:lang w:bidi="ar-SA"/>
          <w:color w:val="111111"/>
          <w:sz w:val="28"/>
          <w:szCs w:val="28"/>
          <w:rtl/>
        </w:rPr>
        <w:t xml:space="preserve">ذِهْ</w:t>
      </w:r>
      <w:r>
        <w:rPr>
          <w:rStyle w:val="FootnoteReference"/>
        </w:rPr>
        <w:footnoteReference w:id="1156"/>
      </w:r>
      <w:r>
        <w:rPr>
          <w:rFonts w:ascii="Amiri" w:hAnsi="Amiri" w:eastAsia="Amiri" w:cs="Amiri"/>
          <w:lang w:bidi="ar-SA"/>
          <w:color w:val="111111"/>
          <w:sz w:val="28"/>
          <w:szCs w:val="28"/>
          <w:rtl/>
        </w:rPr>
        <w:t xml:space="preserve">، وَأَخْرَجَهُ مِنْ مِثْلِ هذَا» .</w:t>
      </w:r>
      <w:r>
        <w:rPr>
          <w:rStyle w:val="FootnoteReference"/>
        </w:rPr>
        <w:footnoteReference w:id="1157"/>
      </w:r>
    </w:p>
    <w:p>
      <w:pPr>
        <w:pStyle w:val="Heading3"/>
      </w:pPr>
      <w:bookmarkStart w:id="777" w:name="_Toc120"/>
      <w:r>
        <w:t>(21) باب آخر منه</w:t>
      </w:r>
      <w:bookmarkEnd w:id="777"/>
    </w:p>
    <w:p>
      <w:pPr>
        <w:pStyle w:val="Heading4"/>
      </w:pPr>
      <w:bookmarkStart w:id="778" w:name="_Toc121"/>
      <w:r>
        <w:t>1- الحدیث</w:t>
      </w:r>
      <w:bookmarkEnd w:id="778"/>
    </w:p>
    <w:p>
      <w:pPr>
        <w:pStyle w:val="BookText"/>
      </w:pPr>
      <w:r>
        <w:rPr>
          <w:rFonts w:ascii="Amiri" w:hAnsi="Amiri" w:eastAsia="Amiri" w:cs="Amiri"/>
          <w:lang w:bidi="ar-SA"/>
          <w:color w:val="111111"/>
          <w:sz w:val="28"/>
          <w:szCs w:val="28"/>
          <w:rtl/>
        </w:rPr>
        <w:t xml:space="preserve">1/1532. أَحْمَدُ بْنُ مُحَمَّدٍ ، عَنِ الْحَسَنِ بْنِ مُوسی ، عَنْ أَحْمَدَ بْنِ عُمَرَ </w:t>
      </w:r>
      <w:r>
        <w:rPr>
          <w:rStyle w:val="FootnoteReference"/>
        </w:rPr>
        <w:footnoteReference w:id="1158"/>
      </w:r>
      <w:r>
        <w:rPr>
          <w:rFonts w:ascii="Amiri" w:hAnsi="Amiri" w:eastAsia="Amiri" w:cs="Amiri"/>
          <w:lang w:bidi="ar-SA"/>
          <w:color w:val="111111"/>
          <w:sz w:val="28"/>
          <w:szCs w:val="28"/>
          <w:rtl/>
        </w:rPr>
        <w:t xml:space="preserve">، عَنْ یَحْیَی بْنِ أَبَانٍ ، عَنْ شِهَابٍ ، قَالَ :</w:t>
      </w:r>
    </w:p>
    <w:p>
      <w:pPr>
        <w:pStyle w:val="BookText"/>
      </w:pPr>
      <w:r>
        <w:rPr>
          <w:rFonts w:ascii="Amiri" w:hAnsi="Amiri" w:eastAsia="Amiri" w:cs="Amiri"/>
          <w:lang w:bidi="ar-SA"/>
          <w:color w:val="111111"/>
          <w:sz w:val="28"/>
          <w:szCs w:val="28"/>
          <w:rtl/>
        </w:rPr>
        <w:t xml:space="preserve">سَمِعْتُ أَبَا عَبْدِ اللّهِ علیه‌السلام یَقُولُ : «لَوْ عَلِمَ النَّاسُ کَیْفَ خَلَقَ اللّهُ ـ تَبَارَکَ وَتَعَالی ـ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الْخَلْقَ ، لَمْ یَلُمْ أَحَدٌ أَحَداً»</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أَصْلَحَکَ اللّهُ ، فَکَیْفَ</w:t>
      </w:r>
      <w:r>
        <w:rPr>
          <w:rStyle w:val="FootnoteReference"/>
        </w:rPr>
        <w:footnoteReference w:id="1160"/>
      </w:r>
      <w:r>
        <w:rPr>
          <w:rFonts w:ascii="Amiri" w:hAnsi="Amiri" w:eastAsia="Amiri" w:cs="Amiri"/>
          <w:lang w:bidi="ar-SA"/>
          <w:color w:val="111111"/>
          <w:sz w:val="28"/>
          <w:szCs w:val="28"/>
          <w:rtl/>
        </w:rPr>
        <w:t xml:space="preserve">ذَاکَ</w:t>
      </w:r>
      <w:r>
        <w:rPr>
          <w:rStyle w:val="FootnoteReference"/>
        </w:rPr>
        <w:footnoteReference w:id="11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1162"/>
      </w:r>
      <w:r>
        <w:rPr>
          <w:rFonts w:ascii="Amiri" w:hAnsi="Amiri" w:eastAsia="Amiri" w:cs="Amiri"/>
          <w:lang w:bidi="ar-SA"/>
          <w:color w:val="111111"/>
          <w:sz w:val="28"/>
          <w:szCs w:val="28"/>
          <w:rtl/>
        </w:rPr>
        <w:t xml:space="preserve">: «إِنَّ اللّهَ ـ تَبَارَکَ وَتَعَالی ـ خَلَقَ أَجْزَاءً بَلَغَ بِهَا تِسْعَةً وَأَرْبَعِینَ جُزْءاً ، ثُمَّ جَعَلَ الاْءَجْزَاءَ أَعْشَاراً ، فَجَعَلَ الْجُزْءَ عَشْرَةَ أَعْشَارٍ ، ثُمَّ قَسَمَهُ</w:t>
      </w:r>
      <w:r>
        <w:rPr>
          <w:rStyle w:val="FootnoteReference"/>
        </w:rPr>
        <w:footnoteReference w:id="1163"/>
      </w:r>
      <w:r>
        <w:rPr>
          <w:rFonts w:ascii="Amiri" w:hAnsi="Amiri" w:eastAsia="Amiri" w:cs="Amiri"/>
          <w:lang w:bidi="ar-SA"/>
          <w:color w:val="111111"/>
          <w:sz w:val="28"/>
          <w:szCs w:val="28"/>
          <w:rtl/>
        </w:rPr>
        <w:t xml:space="preserve">بَیْنَ الْخَلْقِ ، فَجَعَلَ فِی رَجُلٍ عُشْرَ جُزْءٍ ، وَفِی آخَرَ عُشْرَیْ جُزْءٍ حَتّی بَلَغَ بِهِ جُزْءاً تَامّاً ، وَفِی آخَرَ جُزْءاً وَعُشْرَ جُزْءٍ ، وَ</w:t>
      </w:r>
      <w:r>
        <w:rPr>
          <w:rStyle w:val="FootnoteReference"/>
        </w:rPr>
        <w:footnoteReference w:id="1164"/>
      </w:r>
      <w:r>
        <w:rPr>
          <w:rFonts w:ascii="Amiri" w:hAnsi="Amiri" w:eastAsia="Amiri" w:cs="Amiri"/>
          <w:lang w:bidi="ar-SA"/>
          <w:color w:val="111111"/>
          <w:sz w:val="28"/>
          <w:szCs w:val="28"/>
          <w:rtl/>
        </w:rPr>
        <w:t xml:space="preserve">آخَرَ جُزْءاً وَعُشْرَیْ جُزْءٍ ، وَ</w:t>
      </w:r>
      <w:r>
        <w:rPr>
          <w:rStyle w:val="FootnoteReference"/>
        </w:rPr>
        <w:footnoteReference w:id="1165"/>
      </w:r>
      <w:r>
        <w:rPr>
          <w:rFonts w:ascii="Amiri" w:hAnsi="Amiri" w:eastAsia="Amiri" w:cs="Amiri"/>
          <w:lang w:bidi="ar-SA"/>
          <w:color w:val="111111"/>
          <w:sz w:val="28"/>
          <w:szCs w:val="28"/>
          <w:rtl/>
        </w:rPr>
        <w:t xml:space="preserve">آخَرَ جُزْءاً وَثَلاَثَةَ أَعْشَارِ جُزْءٍ ، حَتّی بَلَغَ بِهِ جُزْءَیْنِ تَامَّیْنِ ، ثُمَّ بِحِسَابِ ذلِکَ حَتّی بَلَغَ بِأَرْفَعِهِمْ تِسْعَةً وَأَرْبَعِینَ جُزْءاً ، فَمَنْ لَمْ یَجْعَلْ فِیهِ إِلاَّ عُشْرَ جُزْءٍ لَمْ یَقْدِرْ عَلی</w:t>
      </w:r>
      <w:r>
        <w:rPr>
          <w:rStyle w:val="FootnoteReference"/>
        </w:rPr>
        <w:footnoteReference w:id="1166"/>
      </w:r>
      <w:r>
        <w:rPr>
          <w:rFonts w:ascii="Amiri" w:hAnsi="Amiri" w:eastAsia="Amiri" w:cs="Amiri"/>
          <w:lang w:bidi="ar-SA"/>
          <w:color w:val="111111"/>
          <w:sz w:val="28"/>
          <w:szCs w:val="28"/>
          <w:rtl/>
        </w:rPr>
        <w:t xml:space="preserve">أَنْ یَکُونَ مِثْلَ صَاحِبِ الْعُشْرَیْنِ ، وَکَذلِکَ</w:t>
      </w:r>
      <w:r>
        <w:rPr>
          <w:rStyle w:val="FootnoteReference"/>
        </w:rPr>
        <w:footnoteReference w:id="1167"/>
      </w:r>
      <w:r>
        <w:rPr>
          <w:rFonts w:ascii="Amiri" w:hAnsi="Amiri" w:eastAsia="Amiri" w:cs="Amiri"/>
          <w:lang w:bidi="ar-SA"/>
          <w:color w:val="111111"/>
          <w:sz w:val="28"/>
          <w:szCs w:val="28"/>
          <w:rtl/>
        </w:rPr>
        <w:t xml:space="preserve">صَاحِبُ الْعُشْرَیْنِ لاَ یَکُونُ</w:t>
      </w:r>
      <w:r>
        <w:rPr>
          <w:rStyle w:val="FootnoteReference"/>
        </w:rPr>
        <w:footnoteReference w:id="1168"/>
      </w:r>
      <w:r>
        <w:rPr>
          <w:rFonts w:ascii="Amiri" w:hAnsi="Amiri" w:eastAsia="Amiri" w:cs="Amiri"/>
          <w:lang w:bidi="ar-SA"/>
          <w:color w:val="111111"/>
          <w:sz w:val="28"/>
          <w:szCs w:val="28"/>
          <w:rtl/>
        </w:rPr>
        <w:t xml:space="preserve">مِثْلَ صَاحِبِ الثَّلاَثَةِ</w:t>
      </w:r>
      <w:r>
        <w:rPr>
          <w:rStyle w:val="FootnoteReference"/>
        </w:rPr>
        <w:footnoteReference w:id="1169"/>
      </w:r>
      <w:r>
        <w:rPr>
          <w:rFonts w:ascii="Amiri" w:hAnsi="Amiri" w:eastAsia="Amiri" w:cs="Amiri"/>
          <w:lang w:bidi="ar-SA"/>
          <w:color w:val="111111"/>
          <w:sz w:val="28"/>
          <w:szCs w:val="28"/>
          <w:rtl/>
        </w:rPr>
        <w:t xml:space="preserve">الاْءَعْشَارِ ، وَکَذلِکَ مَنْ تَمَّ</w:t>
      </w:r>
      <w:r>
        <w:rPr>
          <w:rStyle w:val="FootnoteReference"/>
        </w:rPr>
        <w:footnoteReference w:id="1170"/>
      </w:r>
      <w:r>
        <w:rPr>
          <w:rFonts w:ascii="Amiri" w:hAnsi="Amiri" w:eastAsia="Amiri" w:cs="Amiri"/>
          <w:lang w:bidi="ar-SA"/>
          <w:color w:val="111111"/>
          <w:sz w:val="28"/>
          <w:szCs w:val="28"/>
          <w:rtl/>
        </w:rPr>
        <w:t xml:space="preserve">لَهُ جُزْءٌ</w:t>
      </w:r>
      <w:r>
        <w:rPr>
          <w:rStyle w:val="FootnoteReference"/>
        </w:rPr>
        <w:footnoteReference w:id="1171"/>
      </w:r>
      <w:r>
        <w:rPr>
          <w:rFonts w:ascii="Amiri" w:hAnsi="Amiri" w:eastAsia="Amiri" w:cs="Amiri"/>
          <w:lang w:bidi="ar-SA"/>
          <w:color w:val="111111"/>
          <w:sz w:val="28"/>
          <w:szCs w:val="28"/>
          <w:rtl/>
        </w:rPr>
        <w:t xml:space="preserve">لاَ یَقْدِرُ عَلی أَنْ یَکُونَ مِثْلَ صَاحِبِ الْجُزْءَیْنِ ، وَلَوْ عَلِمَ النَّاسُ أَنَّ اللّهَ ـ عَزَّ وَجَلَّ ـ خَلَقَ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20113_194006"/>
    <w:bookmarkEnd w:id="64"/>
    <w:p>
      <w:pPr>
        <w:pStyle w:val="BookText"/>
      </w:pPr>
      <w:r>
        <w:rPr>
          <w:rFonts w:ascii="Amiri" w:hAnsi="Amiri" w:eastAsia="Amiri" w:cs="Amiri"/>
          <w:lang w:bidi="ar-SA"/>
          <w:color w:val="111111"/>
          <w:sz w:val="28"/>
          <w:szCs w:val="28"/>
          <w:rtl/>
        </w:rPr>
        <w:t xml:space="preserve">هذَا الْخَلْقَ عَلی هذَا ، لَمْ یَلُمْ أَحَدٌ أَحَداً» .</w:t>
      </w:r>
      <w:r>
        <w:rPr>
          <w:rStyle w:val="FootnoteReference"/>
        </w:rPr>
        <w:footnoteReference w:id="1172"/>
      </w:r>
    </w:p>
    <w:p>
      <w:pPr>
        <w:pStyle w:val="Heading4"/>
      </w:pPr>
      <w:bookmarkStart w:id="779" w:name="_Toc122"/>
      <w:r>
        <w:t>2-الحدیث</w:t>
      </w:r>
      <w:bookmarkEnd w:id="779"/>
    </w:p>
    <w:p>
      <w:pPr>
        <w:pStyle w:val="BookText"/>
      </w:pPr>
      <w:r>
        <w:rPr>
          <w:rFonts w:ascii="Amiri" w:hAnsi="Amiri" w:eastAsia="Amiri" w:cs="Amiri"/>
          <w:lang w:bidi="ar-SA"/>
          <w:color w:val="111111"/>
          <w:sz w:val="28"/>
          <w:szCs w:val="28"/>
          <w:rtl/>
        </w:rPr>
        <w:t xml:space="preserve">2/1533 . مُحَمَّدُ بْنُ یَحْیی، عَنْ مُحَمَّدِ بْنِ أَحْمَدَ ، عَنْ بَعْضِ أَصْحَابِهِ، عَنِ الْحَسَنِ بْنِ 2 / 45</w:t>
      </w:r>
    </w:p>
    <w:p>
      <w:pPr>
        <w:pStyle w:val="BookText"/>
      </w:pPr>
      <w:r>
        <w:rPr>
          <w:rFonts w:ascii="Amiri" w:hAnsi="Amiri" w:eastAsia="Amiri" w:cs="Amiri"/>
          <w:lang w:bidi="ar-SA"/>
          <w:color w:val="111111"/>
          <w:sz w:val="28"/>
          <w:szCs w:val="28"/>
          <w:rtl/>
        </w:rPr>
        <w:t xml:space="preserve">عَلِیِّ بْنِ أَبِی عُثْمَانَ ، عَنْ مُحَمَّدِ بْنِ عُثْمَانَ</w:t>
      </w:r>
      <w:r>
        <w:rPr>
          <w:rStyle w:val="FootnoteReference"/>
        </w:rPr>
        <w:footnoteReference w:id="1173"/>
      </w:r>
      <w:r>
        <w:rPr>
          <w:rFonts w:ascii="Amiri" w:hAnsi="Amiri" w:eastAsia="Amiri" w:cs="Amiri"/>
          <w:lang w:bidi="ar-SA"/>
          <w:color w:val="111111"/>
          <w:sz w:val="28"/>
          <w:szCs w:val="28"/>
          <w:rtl/>
        </w:rPr>
        <w:t xml:space="preserve">، عَنْ مُحَمَّدِ بْنِ حَمَّادٍ الْخَزَّازِ</w:t>
      </w:r>
      <w:r>
        <w:rPr>
          <w:rStyle w:val="FootnoteReference"/>
        </w:rPr>
        <w:footnoteReference w:id="1174"/>
      </w:r>
      <w:r>
        <w:rPr>
          <w:rFonts w:ascii="Amiri" w:hAnsi="Amiri" w:eastAsia="Amiri" w:cs="Amiri"/>
          <w:lang w:bidi="ar-SA"/>
          <w:color w:val="111111"/>
          <w:sz w:val="28"/>
          <w:szCs w:val="28"/>
          <w:rtl/>
        </w:rPr>
        <w:t xml:space="preserve">، عَنْ عَبْدِ الْعَزِیزِ الْقَرَاطِیسِیِّ ، قَالَ :</w:t>
      </w:r>
    </w:p>
    <w:p>
      <w:pPr>
        <w:pStyle w:val="BookText"/>
      </w:pPr>
      <w:r>
        <w:rPr>
          <w:rFonts w:ascii="Amiri" w:hAnsi="Amiri" w:eastAsia="Amiri" w:cs="Amiri"/>
          <w:lang w:bidi="ar-SA"/>
          <w:color w:val="111111"/>
          <w:sz w:val="28"/>
          <w:szCs w:val="28"/>
          <w:rtl/>
        </w:rPr>
        <w:t xml:space="preserve">قَالَ لِی أَبُو عَبْدِ اللّهِ علیه‌السلام : «یَا عَبْدَ الْعَزِیزِ ، إِنَّ الاْءِیمَانَ عَشْرُ دَرَجَاتٍ ، بِمَنْزِلَةِ السُّلَّمِ یُصْعَدُ مِنْهُ مِرْقَاةً بَعْدَ</w:t>
      </w:r>
      <w:r>
        <w:rPr>
          <w:rStyle w:val="FootnoteReference"/>
        </w:rPr>
        <w:footnoteReference w:id="1175"/>
      </w:r>
      <w:r>
        <w:rPr>
          <w:rFonts w:ascii="Amiri" w:hAnsi="Amiri" w:eastAsia="Amiri" w:cs="Amiri"/>
          <w:lang w:bidi="ar-SA"/>
          <w:color w:val="111111"/>
          <w:sz w:val="28"/>
          <w:szCs w:val="28"/>
          <w:rtl/>
        </w:rPr>
        <w:t xml:space="preserve">مِرْقَاةٍ ، فَلاَ یَقُولَنَّ</w:t>
      </w:r>
      <w:r>
        <w:rPr>
          <w:rStyle w:val="FootnoteReference"/>
        </w:rPr>
        <w:footnoteReference w:id="1176"/>
      </w:r>
      <w:r>
        <w:rPr>
          <w:rFonts w:ascii="Amiri" w:hAnsi="Amiri" w:eastAsia="Amiri" w:cs="Amiri"/>
          <w:lang w:bidi="ar-SA"/>
          <w:color w:val="111111"/>
          <w:sz w:val="28"/>
          <w:szCs w:val="28"/>
          <w:rtl/>
        </w:rPr>
        <w:t xml:space="preserve">صَاحِبُ الاِثْنَیْنِ لِصَاحِبِ الْوَاحِدِ</w:t>
      </w:r>
      <w:r>
        <w:rPr>
          <w:rStyle w:val="FootnoteReference"/>
        </w:rPr>
        <w:footnoteReference w:id="1177"/>
      </w:r>
      <w:r>
        <w:rPr>
          <w:rFonts w:ascii="Amiri" w:hAnsi="Amiri" w:eastAsia="Amiri" w:cs="Amiri"/>
          <w:lang w:bidi="ar-SA"/>
          <w:color w:val="111111"/>
          <w:sz w:val="28"/>
          <w:szCs w:val="28"/>
          <w:rtl/>
        </w:rPr>
        <w:t xml:space="preserve">: لَسْتَ عَلی شَیْءٍ حَتّی</w:t>
      </w:r>
      <w:r>
        <w:rPr>
          <w:rStyle w:val="FootnoteReference"/>
        </w:rPr>
        <w:footnoteReference w:id="1178"/>
      </w:r>
      <w:r>
        <w:rPr>
          <w:rFonts w:ascii="Amiri" w:hAnsi="Amiri" w:eastAsia="Amiri" w:cs="Amiri"/>
          <w:lang w:bidi="ar-SA"/>
          <w:color w:val="111111"/>
          <w:sz w:val="28"/>
          <w:szCs w:val="28"/>
          <w:rtl/>
        </w:rPr>
        <w:t xml:space="preserve">یَنْتَهِیَ</w:t>
      </w:r>
      <w:r>
        <w:rPr>
          <w:rStyle w:val="FootnoteReference"/>
        </w:rPr>
        <w:footnoteReference w:id="1179"/>
      </w:r>
      <w:r>
        <w:rPr>
          <w:rFonts w:ascii="Amiri" w:hAnsi="Amiri" w:eastAsia="Amiri" w:cs="Amiri"/>
          <w:lang w:bidi="ar-SA"/>
          <w:color w:val="111111"/>
          <w:sz w:val="28"/>
          <w:szCs w:val="28"/>
          <w:rtl/>
        </w:rPr>
        <w:t xml:space="preserve">إِلَی الْعَاشِرِ</w:t>
      </w:r>
      <w:r>
        <w:rPr>
          <w:rStyle w:val="FootnoteReference"/>
        </w:rPr>
        <w:footnoteReference w:id="1180"/>
      </w:r>
      <w:r>
        <w:rPr>
          <w:rFonts w:ascii="Amiri" w:hAnsi="Amiri" w:eastAsia="Amiri" w:cs="Amiri"/>
          <w:lang w:bidi="ar-SA"/>
          <w:color w:val="111111"/>
          <w:sz w:val="28"/>
          <w:szCs w:val="28"/>
          <w:rtl/>
        </w:rPr>
        <w:t xml:space="preserve">، فَلاَ تُسْقِطْ</w:t>
      </w:r>
      <w:r>
        <w:rPr>
          <w:rStyle w:val="FootnoteReference"/>
        </w:rPr>
        <w:footnoteReference w:id="1181"/>
      </w:r>
      <w:r>
        <w:rPr>
          <w:rFonts w:ascii="Amiri" w:hAnsi="Amiri" w:eastAsia="Amiri" w:cs="Amiri"/>
          <w:lang w:bidi="ar-SA"/>
          <w:color w:val="111111"/>
          <w:sz w:val="28"/>
          <w:szCs w:val="28"/>
          <w:rtl/>
        </w:rPr>
        <w:t xml:space="preserve">مَنْ هُوَ دُونَکَ ؛ فَیُسْقِطَکَ</w:t>
      </w:r>
      <w:r>
        <w:rPr>
          <w:rStyle w:val="FootnoteReference"/>
        </w:rPr>
        <w:footnoteReference w:id="1182"/>
      </w:r>
      <w:r>
        <w:rPr>
          <w:rFonts w:ascii="Amiri" w:hAnsi="Amiri" w:eastAsia="Amiri" w:cs="Amiri"/>
          <w:lang w:bidi="ar-SA"/>
          <w:color w:val="111111"/>
          <w:sz w:val="28"/>
          <w:szCs w:val="28"/>
          <w:rtl/>
        </w:rPr>
        <w:t xml:space="preserve">مَنْ هُوَ فَوْقَکَ ، وَإِذَا رَأَیْتَ مَنْ هُوَ أَسْفَلُ مِنْکَ بِدَرَجَةٍ ، فَارْفَعْهُ إِلَیْکَ بِرِفْقٍ ، وَلاَ تَحْمِلَنَّ عَلَیْهِ مَا لاَ یُطِیقُ ؛ فَتَکْسِرَهُ</w:t>
      </w:r>
      <w:r>
        <w:rPr>
          <w:rStyle w:val="FootnoteReference"/>
        </w:rPr>
        <w:footnoteReference w:id="1183"/>
      </w:r>
      <w:r>
        <w:rPr>
          <w:rFonts w:ascii="Amiri" w:hAnsi="Amiri" w:eastAsia="Amiri" w:cs="Amiri"/>
          <w:lang w:bidi="ar-SA"/>
          <w:color w:val="111111"/>
          <w:sz w:val="28"/>
          <w:szCs w:val="28"/>
          <w:rtl/>
        </w:rPr>
        <w:t xml:space="preserve">؛ فَإِنَّ مَنْ کَسَرَ</w:t>
      </w:r>
      <w:r>
        <w:rPr>
          <w:rStyle w:val="FootnoteReference"/>
        </w:rPr>
        <w:footnoteReference w:id="1184"/>
      </w:r>
      <w:r>
        <w:rPr>
          <w:rFonts w:ascii="Amiri" w:hAnsi="Amiri" w:eastAsia="Amiri" w:cs="Amiri"/>
          <w:lang w:bidi="ar-SA"/>
          <w:color w:val="111111"/>
          <w:sz w:val="28"/>
          <w:szCs w:val="28"/>
          <w:rtl/>
        </w:rPr>
        <w:t xml:space="preserve">مُوءْمِناً فَعَلَیْهِ جَبْرُهُ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r>
        <w:rPr>
          <w:rStyle w:val="FootnoteReference"/>
        </w:rPr>
        <w:footnoteReference w:id="1186"/>
      </w:r>
    </w:p>
    <w:p>
      <w:pPr>
        <w:pStyle w:val="Heading4"/>
      </w:pPr>
      <w:bookmarkStart w:id="780" w:name="_Toc123"/>
      <w:r>
        <w:t>3- الحدیث</w:t>
      </w:r>
      <w:bookmarkEnd w:id="780"/>
    </w:p>
    <w:p>
      <w:pPr>
        <w:pStyle w:val="BookText"/>
      </w:pPr>
      <w:r>
        <w:rPr>
          <w:rFonts w:ascii="Amiri" w:hAnsi="Amiri" w:eastAsia="Amiri" w:cs="Amiri"/>
          <w:lang w:bidi="ar-SA"/>
          <w:color w:val="111111"/>
          <w:sz w:val="28"/>
          <w:szCs w:val="28"/>
          <w:rtl/>
        </w:rPr>
        <w:t xml:space="preserve">3/1534. مُحَمَّدُ بْنُ یَحْیی ، عَنْ أَحْمَدَ بْنِ مُحَمَّدِ بْنِ عِیسی ، عَنْ مُحَمَّدِ بْنِ سِنَانٍ ، عَنِ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20113_194007"/>
    <w:bookmarkEnd w:id="65"/>
    <w:p>
      <w:pPr>
        <w:pStyle w:val="BookText"/>
      </w:pPr>
      <w:r>
        <w:rPr>
          <w:rFonts w:ascii="Amiri" w:hAnsi="Amiri" w:eastAsia="Amiri" w:cs="Amiri"/>
          <w:lang w:bidi="ar-SA"/>
          <w:color w:val="111111"/>
          <w:sz w:val="28"/>
          <w:szCs w:val="28"/>
          <w:rtl/>
        </w:rPr>
        <w:t xml:space="preserve">ابْنِ مُسْکَانَ ، عَنْ سَدِیرٍ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1187"/>
      </w:r>
      <w:r>
        <w:rPr>
          <w:rFonts w:ascii="Amiri" w:hAnsi="Amiri" w:eastAsia="Amiri" w:cs="Amiri"/>
          <w:lang w:bidi="ar-SA"/>
          <w:color w:val="111111"/>
          <w:sz w:val="28"/>
          <w:szCs w:val="28"/>
          <w:rtl/>
        </w:rPr>
        <w:t xml:space="preserve">أَبُو جَعْفَرٍ علیه‌السلام : «إِنَّ الْمُوءْمِنِینَ عَلی مَنَازِلَ : مِنْهُمْ عَلی وَاحِدَةٍ ، وَمِنْهُمْ عَلَی اثْنَتَیْنِ</w:t>
      </w:r>
      <w:r>
        <w:rPr>
          <w:rStyle w:val="FootnoteReference"/>
        </w:rPr>
        <w:footnoteReference w:id="1188"/>
      </w:r>
      <w:r>
        <w:rPr>
          <w:rFonts w:ascii="Amiri" w:hAnsi="Amiri" w:eastAsia="Amiri" w:cs="Amiri"/>
          <w:lang w:bidi="ar-SA"/>
          <w:color w:val="111111"/>
          <w:sz w:val="28"/>
          <w:szCs w:val="28"/>
          <w:rtl/>
        </w:rPr>
        <w:t xml:space="preserve">، وَمِنْهُمْ عَلی ثَلاَثٍ ، وَمِنْهُمْ عَلی أَرْبَعٍ ، وَمِنْهُمْ عَلی خَمْسٍ ، وَمِنْهُمْ عَلی سِتٍّ ، وَمِنْهُمْ عَلی سَبْعٍ ؛ فَلَوْ ذَهَبْتَ تَحْمِلُ عَلی صَاحِبِ الْوَاحِدَةِ ثِنْتَیْنِ</w:t>
      </w:r>
      <w:r>
        <w:rPr>
          <w:rStyle w:val="FootnoteReference"/>
        </w:rPr>
        <w:footnoteReference w:id="1189"/>
      </w:r>
      <w:r>
        <w:rPr>
          <w:rFonts w:ascii="Amiri" w:hAnsi="Amiri" w:eastAsia="Amiri" w:cs="Amiri"/>
          <w:lang w:bidi="ar-SA"/>
          <w:color w:val="111111"/>
          <w:sz w:val="28"/>
          <w:szCs w:val="28"/>
          <w:rtl/>
        </w:rPr>
        <w:t xml:space="preserve">، لَمْ یَقْوَ ؛ وَعَلی صَاحِبِ الثِّنْتَیْنِ ثَلاَثاً ، لَمْ یَقْوَ ؛ وَعَلی صَاحِبِ الثَّلاَثِ أَرْبَعاً ، لَمْ یَقْوَ ؛ وَعَلی صَاحِبِ الاْءَرْبَعِ خَمْساً ، لَمْ یَقْوَ ؛ وَعَلی صَاحِبِ الْخَمْسِ سِتّاً ، لَمْ یَقْوَ ؛ وَعَلی صَاحِبِ السِّتِّ سَبْعاً ، لَمْ یَقْوَ ؛ وَ</w:t>
      </w:r>
      <w:r>
        <w:rPr>
          <w:rStyle w:val="FootnoteReference"/>
        </w:rPr>
        <w:footnoteReference w:id="1190"/>
      </w:r>
      <w:r>
        <w:rPr>
          <w:rFonts w:ascii="Amiri" w:hAnsi="Amiri" w:eastAsia="Amiri" w:cs="Amiri"/>
          <w:lang w:bidi="ar-SA"/>
          <w:color w:val="111111"/>
          <w:sz w:val="28"/>
          <w:szCs w:val="28"/>
          <w:rtl/>
        </w:rPr>
        <w:t xml:space="preserve">عَلی هذِهِ الدَّرَجَاتُ» .</w:t>
      </w:r>
      <w:r>
        <w:rPr>
          <w:rStyle w:val="FootnoteReference"/>
        </w:rPr>
        <w:footnoteReference w:id="1191"/>
      </w:r>
    </w:p>
    <w:p>
      <w:pPr>
        <w:pStyle w:val="Heading4"/>
      </w:pPr>
      <w:bookmarkStart w:id="781" w:name="_Toc124"/>
      <w:r>
        <w:t>4- الحدیث</w:t>
      </w:r>
      <w:bookmarkEnd w:id="781"/>
    </w:p>
    <w:p>
      <w:pPr>
        <w:pStyle w:val="BookText"/>
      </w:pPr>
      <w:r>
        <w:rPr>
          <w:rFonts w:ascii="Amiri" w:hAnsi="Amiri" w:eastAsia="Amiri" w:cs="Amiri"/>
          <w:lang w:bidi="ar-SA"/>
          <w:color w:val="111111"/>
          <w:sz w:val="28"/>
          <w:szCs w:val="28"/>
          <w:rtl/>
        </w:rPr>
        <w:t xml:space="preserve">4/1535 . عَنْهُ</w:t>
      </w:r>
      <w:r>
        <w:rPr>
          <w:rStyle w:val="FootnoteReference"/>
        </w:rPr>
        <w:footnoteReference w:id="1192"/>
      </w:r>
      <w:r>
        <w:rPr>
          <w:rFonts w:ascii="Amiri" w:hAnsi="Amiri" w:eastAsia="Amiri" w:cs="Amiri"/>
          <w:lang w:bidi="ar-SA"/>
          <w:color w:val="111111"/>
          <w:sz w:val="28"/>
          <w:szCs w:val="28"/>
          <w:rtl/>
        </w:rPr>
        <w:t xml:space="preserve">، عَنْ عَلِیِّ بْنِ الْحَکَمِ ، عَنْ مُحَمَّدِ بْنِ سِنَانٍ ، عَنِ الصَّبَّاحِ بْنِ سَیَابَةَ :</w:t>
      </w:r>
    </w:p>
    <w:p>
      <w:pPr>
        <w:pStyle w:val="BookText"/>
      </w:pPr>
      <w:r>
        <w:rPr>
          <w:rFonts w:ascii="Amiri" w:hAnsi="Amiri" w:eastAsia="Amiri" w:cs="Amiri"/>
          <w:lang w:bidi="ar-SA"/>
          <w:color w:val="111111"/>
          <w:sz w:val="28"/>
          <w:szCs w:val="28"/>
          <w:rtl/>
        </w:rPr>
        <w:t xml:space="preserve">عَنْ أَبِی عَبْدِ اللّهِ علیه‌السلام ، قَالَ : «مَا أَنْتُمْ وَالْبَرَاءَةَ یَبْرَأُ</w:t>
      </w:r>
      <w:r>
        <w:rPr>
          <w:rStyle w:val="FootnoteReference"/>
        </w:rPr>
        <w:footnoteReference w:id="1193"/>
      </w:r>
      <w:r>
        <w:rPr>
          <w:rFonts w:ascii="Amiri" w:hAnsi="Amiri" w:eastAsia="Amiri" w:cs="Amiri"/>
          <w:lang w:bidi="ar-SA"/>
          <w:color w:val="111111"/>
          <w:sz w:val="28"/>
          <w:szCs w:val="28"/>
          <w:rtl/>
        </w:rPr>
        <w:t xml:space="preserve">بَعْضُکُمْ مِنْ بَعْضٍ؟ إِنَّ الْمُوءْمِنِینَ بَعْضُهُمْ أَفْضَلُ مِنْ بَعْضٍ ، وَبَعْضُهُمْ أَکْثَرُ صَلاَةً مِنْ بَعْضٍ ، وَبَعْضُهُمْ أَنْفَذُ بَصَراً</w:t>
      </w:r>
      <w:r>
        <w:rPr>
          <w:rStyle w:val="FootnoteReference"/>
        </w:rPr>
        <w:footnoteReference w:id="1194"/>
      </w:r>
      <w:r>
        <w:rPr>
          <w:rFonts w:ascii="Amiri" w:hAnsi="Amiri" w:eastAsia="Amiri" w:cs="Amiri"/>
          <w:lang w:bidi="ar-SA"/>
          <w:color w:val="111111"/>
          <w:sz w:val="28"/>
          <w:szCs w:val="28"/>
          <w:rtl/>
        </w:rPr>
        <w:t xml:space="preserve">مِنْ بَعْضٍ ، وَهِیَ الدَّرَجَاتُ</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r>
        <w:rPr>
          <w:rStyle w:val="FootnoteReference"/>
        </w:rPr>
        <w:footnoteReference w:id="119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6" w:name="pg20113_194008"/>
    <w:bookmarkEnd w:id="66"/>
    <w:p>
      <w:pPr>
        <w:pStyle w:val="Heading3"/>
      </w:pPr>
      <w:bookmarkStart w:id="782" w:name="_Toc125"/>
      <w:r>
        <w:t>(22) باب نسبة الإسلام</w:t>
      </w:r>
      <w:bookmarkEnd w:id="782"/>
    </w:p>
    <w:p>
      <w:pPr>
        <w:pStyle w:val="Heading4"/>
      </w:pPr>
      <w:bookmarkStart w:id="783" w:name="_Toc126"/>
      <w:r>
        <w:t>1- الحدیث</w:t>
      </w:r>
      <w:bookmarkEnd w:id="783"/>
    </w:p>
    <w:p>
      <w:pPr>
        <w:pStyle w:val="BookText"/>
      </w:pPr>
      <w:r>
        <w:rPr>
          <w:rFonts w:ascii="Amiri" w:hAnsi="Amiri" w:eastAsia="Amiri" w:cs="Amiri"/>
          <w:lang w:bidi="ar-SA"/>
          <w:color w:val="111111"/>
          <w:sz w:val="28"/>
          <w:szCs w:val="28"/>
          <w:rtl/>
        </w:rPr>
        <w:t xml:space="preserve">1/1536. عِدَّةٌ مِنْ أَصْحَابِنَا ، عَنْ أَحْمَدَ بْنِ مُحَمَّدِ بْنِ خَالِدٍ ، عَنْ بَعْضِ أَصْحَابِنَا رَفَعَهُ ، قَالَ :</w:t>
      </w:r>
    </w:p>
    <w:p>
      <w:pPr>
        <w:pStyle w:val="BookText"/>
      </w:pPr>
      <w:r>
        <w:rPr>
          <w:rFonts w:ascii="Amiri" w:hAnsi="Amiri" w:eastAsia="Amiri" w:cs="Amiri"/>
          <w:lang w:bidi="ar-SA"/>
          <w:color w:val="111111"/>
          <w:sz w:val="28"/>
          <w:szCs w:val="28"/>
          <w:rtl/>
        </w:rPr>
        <w:t xml:space="preserve">قَالَ أَمِیرُ الْمُوءْمِنِینَ علیه‌السلام : «لاَءَنْسُبَنَّ</w:t>
      </w:r>
      <w:r>
        <w:rPr>
          <w:rStyle w:val="FootnoteReference"/>
        </w:rPr>
        <w:footnoteReference w:id="1197"/>
      </w:r>
      <w:r>
        <w:rPr>
          <w:rFonts w:ascii="Amiri" w:hAnsi="Amiri" w:eastAsia="Amiri" w:cs="Amiri"/>
          <w:lang w:bidi="ar-SA"/>
          <w:color w:val="111111"/>
          <w:sz w:val="28"/>
          <w:szCs w:val="28"/>
          <w:rtl/>
        </w:rPr>
        <w:t xml:space="preserve">الاْءِسْلاَمَ نِسْبَةً لَمْ یَنْسُبْهُ</w:t>
      </w:r>
      <w:r>
        <w:rPr>
          <w:rStyle w:val="FootnoteReference"/>
        </w:rPr>
        <w:footnoteReference w:id="1198"/>
      </w:r>
      <w:r>
        <w:rPr>
          <w:rFonts w:ascii="Amiri" w:hAnsi="Amiri" w:eastAsia="Amiri" w:cs="Amiri"/>
          <w:lang w:bidi="ar-SA"/>
          <w:color w:val="111111"/>
          <w:sz w:val="28"/>
          <w:szCs w:val="28"/>
          <w:rtl/>
        </w:rPr>
        <w:t xml:space="preserve">أَحَدٌ قَبْلِی وَلاَ یَنْسُبُهُ أَحَدٌ بَعْدِی إِلاَّ بِمِثْلِ</w:t>
      </w:r>
      <w:r>
        <w:rPr>
          <w:rStyle w:val="FootnoteReference"/>
        </w:rPr>
        <w:footnoteReference w:id="1199"/>
      </w:r>
      <w:r>
        <w:rPr>
          <w:rFonts w:ascii="Amiri" w:hAnsi="Amiri" w:eastAsia="Amiri" w:cs="Amiri"/>
          <w:lang w:bidi="ar-SA"/>
          <w:color w:val="111111"/>
          <w:sz w:val="28"/>
          <w:szCs w:val="28"/>
          <w:rtl/>
        </w:rPr>
        <w:t xml:space="preserve">ذلِکَ ، إِنَّ</w:t>
      </w:r>
      <w:r>
        <w:rPr>
          <w:rStyle w:val="FootnoteReference"/>
        </w:rPr>
        <w:footnoteReference w:id="1200"/>
      </w:r>
      <w:r>
        <w:rPr>
          <w:rFonts w:ascii="Amiri" w:hAnsi="Amiri" w:eastAsia="Amiri" w:cs="Amiri"/>
          <w:lang w:bidi="ar-SA"/>
          <w:color w:val="111111"/>
          <w:sz w:val="28"/>
          <w:szCs w:val="28"/>
          <w:rtl/>
        </w:rPr>
        <w:t xml:space="preserve">الاْءِسْلاَمَ هُوَ التَّسْلِیمُ ، وَالتَّسْلِیمَ هُوَ الْیَقِینُ ، 2 / 46</w:t>
      </w:r>
    </w:p>
    <w:p>
      <w:pPr>
        <w:pStyle w:val="BookText"/>
      </w:pPr>
      <w:r>
        <w:rPr>
          <w:rFonts w:ascii="Amiri" w:hAnsi="Amiri" w:eastAsia="Amiri" w:cs="Amiri"/>
          <w:lang w:bidi="ar-SA"/>
          <w:color w:val="111111"/>
          <w:sz w:val="28"/>
          <w:szCs w:val="28"/>
          <w:rtl/>
        </w:rPr>
        <w:t xml:space="preserve">وَالْیَقِینَ هُوَ التَّصْدِیقُ ، وَالتَّصْدِیقَ هُوَ الاْءِقْرَارُ ، وَالاْءِقْرَارَ هُوَ الْعَمَلُ ، وَالْعَمَلَ هُوَ الاْءَدَاءُ ، إِنَّ الْمُوءْمِنَ لَمْ یَأْخُذْ دِینَهُ عَنْ رَأْیِهِ ، وَلکِنْ أَتَاهُ مِنْ</w:t>
      </w:r>
      <w:r>
        <w:rPr>
          <w:rStyle w:val="FootnoteReference"/>
        </w:rPr>
        <w:footnoteReference w:id="1201"/>
      </w:r>
      <w:r>
        <w:rPr>
          <w:rFonts w:ascii="Amiri" w:hAnsi="Amiri" w:eastAsia="Amiri" w:cs="Amiri"/>
          <w:lang w:bidi="ar-SA"/>
          <w:color w:val="111111"/>
          <w:sz w:val="28"/>
          <w:szCs w:val="28"/>
          <w:rtl/>
        </w:rPr>
        <w:t xml:space="preserve">رَبِّهِ ، فَأَخَذَهُ</w:t>
      </w:r>
      <w:r>
        <w:rPr>
          <w:rStyle w:val="FootnoteReference"/>
        </w:rPr>
        <w:footnoteReference w:id="1202"/>
      </w:r>
      <w:r>
        <w:rPr>
          <w:rFonts w:ascii="Amiri" w:hAnsi="Amiri" w:eastAsia="Amiri" w:cs="Amiri"/>
          <w:lang w:bidi="ar-SA"/>
          <w:color w:val="111111"/>
          <w:sz w:val="28"/>
          <w:szCs w:val="28"/>
          <w:rtl/>
        </w:rPr>
        <w:t xml:space="preserve">؛ إِنَّ الْمُوءْمِنَ</w:t>
      </w:r>
      <w:r>
        <w:rPr>
          <w:rStyle w:val="FootnoteReference"/>
        </w:rPr>
        <w:footnoteReference w:id="1203"/>
      </w:r>
      <w:r>
        <w:rPr>
          <w:rFonts w:ascii="Amiri" w:hAnsi="Amiri" w:eastAsia="Amiri" w:cs="Amiri"/>
          <w:lang w:bidi="ar-SA"/>
          <w:color w:val="111111"/>
          <w:sz w:val="28"/>
          <w:szCs w:val="28"/>
          <w:rtl/>
        </w:rPr>
        <w:t xml:space="preserve">یُری</w:t>
      </w:r>
      <w:r>
        <w:rPr>
          <w:rStyle w:val="FootnoteReference"/>
        </w:rPr>
        <w:footnoteReference w:id="1204"/>
      </w:r>
      <w:r>
        <w:rPr>
          <w:rFonts w:ascii="Amiri" w:hAnsi="Amiri" w:eastAsia="Amiri" w:cs="Amiri"/>
          <w:lang w:bidi="ar-SA"/>
          <w:color w:val="111111"/>
          <w:sz w:val="28"/>
          <w:szCs w:val="28"/>
          <w:rtl/>
        </w:rPr>
        <w:t xml:space="preserve">یَقِینُهُ فِی عَمَلِهِ ، وَالْکَافِرَ یُری إِنْکَارُهُ فِی عَمَلِهِ ، فَوَ الَّذِی نَفْسِی بِیَدِهِ ، مَا عَرَفُوا أَمْرَهُمْ</w:t>
      </w:r>
      <w:r>
        <w:rPr>
          <w:rStyle w:val="FootnoteReference"/>
        </w:rPr>
        <w:footnoteReference w:id="1205"/>
      </w:r>
      <w:r>
        <w:rPr>
          <w:rFonts w:ascii="Amiri" w:hAnsi="Amiri" w:eastAsia="Amiri" w:cs="Amiri"/>
          <w:lang w:bidi="ar-SA"/>
          <w:color w:val="111111"/>
          <w:sz w:val="28"/>
          <w:szCs w:val="28"/>
          <w:rtl/>
        </w:rPr>
        <w:t xml:space="preserve">، فَاعْتَبِرُوا إِنْکَارَ الْکَافِرِینَ وَالْمُنَافِقِینَ بِأَعْمَالِهِمُ الْخَبِیثَةِ» .</w:t>
      </w:r>
      <w:r>
        <w:rPr>
          <w:rStyle w:val="FootnoteReference"/>
        </w:rPr>
        <w:footnoteReference w:id="120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20113_194009"/>
    <w:bookmarkEnd w:id="67"/>
    <w:p>
      <w:pPr>
        <w:pStyle w:val="Heading4"/>
      </w:pPr>
      <w:bookmarkStart w:id="784" w:name="_Toc127"/>
      <w:r>
        <w:t>2- الحدیث</w:t>
      </w:r>
      <w:bookmarkEnd w:id="784"/>
    </w:p>
    <w:p>
      <w:pPr>
        <w:pStyle w:val="BookText"/>
      </w:pPr>
      <w:r>
        <w:rPr>
          <w:rFonts w:ascii="Amiri" w:hAnsi="Amiri" w:eastAsia="Amiri" w:cs="Amiri"/>
          <w:lang w:bidi="ar-SA"/>
          <w:color w:val="111111"/>
          <w:sz w:val="28"/>
          <w:szCs w:val="28"/>
          <w:rtl/>
        </w:rPr>
        <w:t xml:space="preserve">2/1537 . عَنْهُ</w:t>
      </w:r>
      <w:r>
        <w:rPr>
          <w:rStyle w:val="FootnoteReference"/>
        </w:rPr>
        <w:footnoteReference w:id="1207"/>
      </w:r>
      <w:r>
        <w:rPr>
          <w:rFonts w:ascii="Amiri" w:hAnsi="Amiri" w:eastAsia="Amiri" w:cs="Amiri"/>
          <w:lang w:bidi="ar-SA"/>
          <w:color w:val="111111"/>
          <w:sz w:val="28"/>
          <w:szCs w:val="28"/>
          <w:rtl/>
        </w:rPr>
        <w:t xml:space="preserve">، عَنْ أَبِیهِ</w:t>
      </w:r>
      <w:r>
        <w:rPr>
          <w:rStyle w:val="FootnoteReference"/>
        </w:rPr>
        <w:footnoteReference w:id="1208"/>
      </w:r>
      <w:r>
        <w:rPr>
          <w:rFonts w:ascii="Amiri" w:hAnsi="Amiri" w:eastAsia="Amiri" w:cs="Amiri"/>
          <w:lang w:bidi="ar-SA"/>
          <w:color w:val="111111"/>
          <w:sz w:val="28"/>
          <w:szCs w:val="28"/>
          <w:rtl/>
        </w:rPr>
        <w:t xml:space="preserve">، عَنْ عَبْدِ اللّهِ بْنِ الْقَاسِمِ ، عَنْ مُدْرِکِ بْنِ عَبْدِ الرَّحْمنِ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w:t>
      </w:r>
      <w:r>
        <w:rPr>
          <w:rStyle w:val="FootnoteReference"/>
        </w:rPr>
        <w:footnoteReference w:id="1209"/>
      </w:r>
      <w:r>
        <w:rPr>
          <w:rFonts w:ascii="Amiri" w:hAnsi="Amiri" w:eastAsia="Amiri" w:cs="Amiri"/>
          <w:lang w:bidi="ar-SA"/>
          <w:color w:val="111111"/>
          <w:sz w:val="28"/>
          <w:szCs w:val="28"/>
          <w:rtl/>
        </w:rPr>
        <w:t xml:space="preserve">: الاْءِسْلاَمُ عُرْیَانٌ ، فَلِبَاسُهُ الْحَیَاءُ ، وَزِینَتُهُ الْوَفَاءُ</w:t>
      </w:r>
      <w:r>
        <w:rPr>
          <w:rStyle w:val="FootnoteReference"/>
        </w:rPr>
        <w:footnoteReference w:id="1210"/>
      </w:r>
      <w:r>
        <w:rPr>
          <w:rFonts w:ascii="Amiri" w:hAnsi="Amiri" w:eastAsia="Amiri" w:cs="Amiri"/>
          <w:lang w:bidi="ar-SA"/>
          <w:color w:val="111111"/>
          <w:sz w:val="28"/>
          <w:szCs w:val="28"/>
          <w:rtl/>
        </w:rPr>
        <w:t xml:space="preserve">، وَمُرُوءَتُهُ الْعَمَلُ الصَّالِحُ ، وَعِمَادُهُ الْوَرَعُ ، وَ</w:t>
      </w:r>
      <w:r>
        <w:rPr>
          <w:rStyle w:val="FootnoteReference"/>
        </w:rPr>
        <w:footnoteReference w:id="1211"/>
      </w:r>
      <w:r>
        <w:rPr>
          <w:rFonts w:ascii="Amiri" w:hAnsi="Amiri" w:eastAsia="Amiri" w:cs="Amiri"/>
          <w:lang w:bidi="ar-SA"/>
          <w:color w:val="111111"/>
          <w:sz w:val="28"/>
          <w:szCs w:val="28"/>
          <w:rtl/>
        </w:rPr>
        <w:t xml:space="preserve">لِکُلِّ شَیْءٍ أَسَاسٌ</w:t>
      </w:r>
      <w:r>
        <w:rPr>
          <w:rStyle w:val="FootnoteReference"/>
        </w:rPr>
        <w:footnoteReference w:id="1212"/>
      </w:r>
      <w:r>
        <w:rPr>
          <w:rFonts w:ascii="Amiri" w:hAnsi="Amiri" w:eastAsia="Amiri" w:cs="Amiri"/>
          <w:lang w:bidi="ar-SA"/>
          <w:color w:val="111111"/>
          <w:sz w:val="28"/>
          <w:szCs w:val="28"/>
          <w:rtl/>
        </w:rPr>
        <w:t xml:space="preserve">، وَأَسَاسُ الاْءِسْلاَمِ حُبُّنَا أَهْلَ الْبَیْتِ» .</w:t>
      </w:r>
      <w:r>
        <w:rPr>
          <w:rStyle w:val="FootnoteReference"/>
        </w:rPr>
        <w:footnoteReference w:id="1213"/>
      </w:r>
    </w:p>
    <w:p>
      <w:pPr>
        <w:pStyle w:val="BookText"/>
      </w:pPr>
      <w:r>
        <w:rPr>
          <w:rFonts w:ascii="Amiri" w:hAnsi="Amiri" w:eastAsia="Amiri" w:cs="Amiri"/>
          <w:lang w:bidi="ar-SA"/>
          <w:color w:val="111111"/>
          <w:sz w:val="28"/>
          <w:szCs w:val="28"/>
          <w:rtl/>
        </w:rPr>
        <w:t xml:space="preserve">عَلِیُّ بْنُ إِبْرَاهِیمَ ، عَنْ أَبِیهِ ، عَنْ عَلِیِّ بْنِ مَعْبَدٍ ، عَنْ عَبْدِ اللّهِ بْنِ الْقَاسِمِ ، عَنْ مُدْرِکِ بْنِ عَبْدِ الرَّحْمنِ ، عَنْ أَبِی عَبْدِ اللّهِ علیه‌السلام ، مِثْلَهُ .</w:t>
      </w:r>
      <w:r>
        <w:rPr>
          <w:rStyle w:val="FootnoteReference"/>
        </w:rPr>
        <w:footnoteReference w:id="1214"/>
      </w:r>
    </w:p>
    <w:p>
      <w:pPr>
        <w:pStyle w:val="Heading4"/>
      </w:pPr>
      <w:bookmarkStart w:id="785" w:name="_Toc128"/>
      <w:r>
        <w:t>3- الحدیث</w:t>
      </w:r>
      <w:bookmarkEnd w:id="785"/>
    </w:p>
    <w:p>
      <w:pPr>
        <w:pStyle w:val="BookText"/>
      </w:pPr>
      <w:r>
        <w:rPr>
          <w:rFonts w:ascii="Amiri" w:hAnsi="Amiri" w:eastAsia="Amiri" w:cs="Amiri"/>
          <w:lang w:bidi="ar-SA"/>
          <w:color w:val="111111"/>
          <w:sz w:val="28"/>
          <w:szCs w:val="28"/>
          <w:rtl/>
        </w:rPr>
        <w:t xml:space="preserve">3/1538. عِدَّةٌ مِنْ أَصْحَابِنَا ، عَنْ أَحْمَدَ بْنِ مُحَمَّدٍ ، عَنْ عَبْدِ الْعَظِیمِ بْنِ عَبْدِ اللّهِ الْحَسَنِیِّ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الثَّانِی علیه‌السلام ، عَنْ أَبِیهِ ، عَنْ جَدِّهِ ـ صَلَوَاتُ اللّهِ عَلَیْهِمْ ـ قَالَ: «قَالَ أَمِیرُ الْمُوءْمِنِینَ علیه‌السلام : قَالَ رَسُولُ اللّهِ صلی‌الله‌علیه‌و‌آله : إِنَّ اللّهَ خَلَقَ الاْءِسْلاَمَ ، فَجَعَلَ لَهُ</w:t>
      </w:r>
      <w:r>
        <w:rPr>
          <w:rStyle w:val="FootnoteReference"/>
        </w:rPr>
        <w:footnoteReference w:id="1215"/>
      </w:r>
      <w:r>
        <w:rPr>
          <w:rFonts w:ascii="Amiri" w:hAnsi="Amiri" w:eastAsia="Amiri" w:cs="Amiri"/>
          <w:lang w:bidi="ar-SA"/>
          <w:color w:val="111111"/>
          <w:sz w:val="28"/>
          <w:szCs w:val="28"/>
          <w:rtl/>
        </w:rPr>
        <w:t xml:space="preserve">عَرْصَةً</w:t>
      </w:r>
      <w:r>
        <w:rPr>
          <w:rStyle w:val="FootnoteReference"/>
        </w:rPr>
        <w:footnoteReference w:id="1216"/>
      </w:r>
      <w:r>
        <w:rPr>
          <w:rFonts w:ascii="Amiri" w:hAnsi="Amiri" w:eastAsia="Amiri" w:cs="Amiri"/>
          <w:lang w:bidi="ar-SA"/>
          <w:color w:val="111111"/>
          <w:sz w:val="28"/>
          <w:szCs w:val="28"/>
          <w:rtl/>
        </w:rPr>
        <w:t xml:space="preserve">، وَجَعَلَ لَهُ نُوراً ، وَجَعَلَ لَهُ حِصْناً ، وَجَعَلَ لَهُ نَاصِراً ؛ فَأَمَّا عَرْصَتُهُ فَالْقُرْآنُ ، وَأَمَّا نُورُهُ فَالْحِکْمَةُ ، وَأَمَّا حِصْنُهُ فَالْمَعْرُوفُ ، وَأَمَّا أَنْصَارُهُ فَأَنَا وَأَهْلُ بَیْتِی وَشِیعَتُنَا ؛ فَأَحِبُّوا أَهْلَ بَیْتِی وَشِیعَتَهُمْ وَأَنْصَارَهُمْ ؛ فَإِنَّهُ</w:t>
      </w:r>
      <w:r>
        <w:rPr>
          <w:rStyle w:val="FootnoteReference"/>
        </w:rPr>
        <w:footnoteReference w:id="1217"/>
      </w:r>
      <w:r>
        <w:rPr>
          <w:rFonts w:ascii="Amiri" w:hAnsi="Amiri" w:eastAsia="Amiri" w:cs="Amiri"/>
          <w:lang w:bidi="ar-SA"/>
          <w:color w:val="111111"/>
          <w:sz w:val="28"/>
          <w:szCs w:val="28"/>
          <w:rtl/>
        </w:rPr>
        <w:t xml:space="preserve">لَمَّا أُسْرِیَ بِی إِلَی السَّمَاءِ الدُّنْیَا ، فَنَسَبَنِی</w:t>
      </w:r>
      <w:r>
        <w:rPr>
          <w:rStyle w:val="FootnoteReference"/>
        </w:rPr>
        <w:footnoteReference w:id="1218"/>
      </w:r>
      <w:r>
        <w:rPr>
          <w:rFonts w:ascii="Amiri" w:hAnsi="Amiri" w:eastAsia="Amiri" w:cs="Amiri"/>
          <w:lang w:bidi="ar-SA"/>
          <w:color w:val="111111"/>
          <w:sz w:val="28"/>
          <w:szCs w:val="28"/>
          <w:rtl/>
        </w:rPr>
        <w:t xml:space="preserve">جَبْرَئِیلُ علیه‌السلام لاِءَهْلِ السَّمَاءِ ، اسْتَوْدَعَ اللّهُ حُبِّی وَحُبَّ أَهْلِ بَیْتِی وَشِیعَتِهِمْ فِی قُلُوبِ الْمَلاَئِکَةِ ، فَهُوَ عِنْدَهُمْ وَدِیعَةٌ إِلی یَوْمِ الْقِیَامَةِ ، ثُمَّ هَبَطَ بِی إِلی أَهْلِ الاْءَرْضِ ، فَنَسَبَنِی لاِءَهْلِ</w:t>
      </w:r>
      <w:r>
        <w:rPr>
          <w:rStyle w:val="FootnoteReference"/>
        </w:rPr>
        <w:footnoteReference w:id="1219"/>
      </w:r>
      <w:r>
        <w:rPr>
          <w:rFonts w:ascii="Amiri" w:hAnsi="Amiri" w:eastAsia="Amiri" w:cs="Amiri"/>
          <w:lang w:bidi="ar-SA"/>
          <w:color w:val="111111"/>
          <w:sz w:val="28"/>
          <w:szCs w:val="28"/>
          <w:rtl/>
        </w:rPr>
        <w:t xml:space="preserve">الاْءَرْضِ ، فَاسْتَوْدَعَ اللّهُ ـ عَزَّ وَجَلَّ ـ حُبِّی وَحُبَّ أَهْلِ بَیْتِی وَشِیعَتِهِمْ فِی قُلُوبِ مُوءْمِنِی أُمَّتِی ، فَمُوءْمِنُو أُمَّتِی یَحْفَظُونَ وَدِیعَتِی فِی أَهْلِ بَیْتِی</w:t>
      </w:r>
      <w:r>
        <w:rPr>
          <w:rStyle w:val="FootnoteReference"/>
        </w:rPr>
        <w:footnoteReference w:id="1220"/>
      </w:r>
      <w:r>
        <w:rPr>
          <w:rFonts w:ascii="Amiri" w:hAnsi="Amiri" w:eastAsia="Amiri" w:cs="Amiri"/>
          <w:lang w:bidi="ar-SA"/>
          <w:color w:val="111111"/>
          <w:sz w:val="28"/>
          <w:szCs w:val="28"/>
          <w:rtl/>
        </w:rPr>
        <w:t xml:space="preserve">إِلی یَوْمِ الْقِیَامَةِ ، أَلاَ فَلَوْ أَنَّ الرَّجُلَ</w:t>
      </w:r>
      <w:r>
        <w:rPr>
          <w:rStyle w:val="FootnoteReference"/>
        </w:rPr>
        <w:footnoteReference w:id="1221"/>
      </w:r>
      <w:r>
        <w:rPr>
          <w:rFonts w:ascii="Amiri" w:hAnsi="Amiri" w:eastAsia="Amiri" w:cs="Amiri"/>
          <w:lang w:bidi="ar-SA"/>
          <w:color w:val="111111"/>
          <w:sz w:val="28"/>
          <w:szCs w:val="28"/>
          <w:rtl/>
        </w:rPr>
        <w:t xml:space="preserve">مِنْ أُمَّتِی عَبَدَ اللّهَ ـ عَزَّ وَجَلَّ ـ عُمُرَهُ أَیَّامَ الدُّنْیَا ، ثُمَّ لَقِیَ اللّهَ ـ عَزَّ وَجَلَّ ـ مُبْغِضاً لاِءَهْلِ بَیْتِی وَشِیعَتِی</w:t>
      </w:r>
      <w:r>
        <w:rPr>
          <w:rStyle w:val="FootnoteReference"/>
        </w:rPr>
        <w:footnoteReference w:id="1222"/>
      </w:r>
      <w:r>
        <w:rPr>
          <w:rFonts w:ascii="Amiri" w:hAnsi="Amiri" w:eastAsia="Amiri" w:cs="Amiri"/>
          <w:lang w:bidi="ar-SA"/>
          <w:color w:val="111111"/>
          <w:sz w:val="28"/>
          <w:szCs w:val="28"/>
          <w:rtl/>
        </w:rPr>
        <w:t xml:space="preserve">، مَا فَرَّجَ</w:t>
      </w:r>
      <w:r>
        <w:rPr>
          <w:rStyle w:val="FootnoteReference"/>
        </w:rPr>
        <w:footnoteReference w:id="1223"/>
      </w:r>
      <w:r>
        <w:rPr>
          <w:rFonts w:ascii="Amiri" w:hAnsi="Amiri" w:eastAsia="Amiri" w:cs="Amiri"/>
          <w:lang w:bidi="ar-SA"/>
          <w:color w:val="111111"/>
          <w:sz w:val="28"/>
          <w:szCs w:val="28"/>
          <w:rtl/>
        </w:rPr>
        <w:t xml:space="preserve">اللّهُ صَدْرَهُ إِلاَّ عَنِ النِّفَاقِ</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r>
        <w:rPr>
          <w:rStyle w:val="FootnoteReference"/>
        </w:rPr>
        <w:footnoteReference w:id="1225"/>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20113_194011"/>
    <w:bookmarkEnd w:id="68"/>
    <w:p>
      <w:pPr>
        <w:pStyle w:val="Heading3"/>
      </w:pPr>
      <w:bookmarkStart w:id="786" w:name="_Toc129"/>
      <w:r>
        <w:t>(23) باب خصال المؤمن</w:t>
      </w:r>
      <w:bookmarkEnd w:id="786"/>
    </w:p>
    <w:p>
      <w:pPr>
        <w:pStyle w:val="Heading4"/>
      </w:pPr>
      <w:bookmarkStart w:id="787" w:name="_Toc130"/>
      <w:r>
        <w:t>اشارة</w:t>
      </w:r>
      <w:bookmarkEnd w:id="787"/>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23 ـ بَابٌ</w:t>
      </w:r>
      <w:r>
        <w:rPr>
          <w:rStyle w:val="FootnoteReference"/>
        </w:rPr>
        <w:footnoteReference w:id="1226"/>
      </w:r>
    </w:p>
    <w:p>
      <w:pPr>
        <w:pStyle w:val="Heading4"/>
      </w:pPr>
      <w:bookmarkStart w:id="788" w:name="_Toc131"/>
      <w:r>
        <w:t>1- الحدیث</w:t>
      </w:r>
      <w:bookmarkEnd w:id="788"/>
    </w:p>
    <w:p>
      <w:pPr>
        <w:pStyle w:val="BookText"/>
      </w:pPr>
      <w:r>
        <w:rPr>
          <w:rFonts w:ascii="Amiri" w:hAnsi="Amiri" w:eastAsia="Amiri" w:cs="Amiri"/>
          <w:lang w:bidi="ar-SA"/>
          <w:color w:val="111111"/>
          <w:sz w:val="28"/>
          <w:szCs w:val="28"/>
          <w:rtl/>
        </w:rPr>
        <w:t xml:space="preserve">1/1539. مُحَمَّدُ بْنُ یَحْیی ، عَنْ أَحْمَدَ بْنِ مُحَمَّدِ بْنِ عِیسی ، عَنِ الْحَسَنِ بْنِ مَحْبُوبٍ ، عَنْ جَمِیلِ بْنِ صَالِحٍ ، عَنْ عَبْدِ الْمَلِکِ</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والظاهر ـ فی بادئ الرأی ـ وقوع التحریف فی أحد العنوانین ، وبما أنَّ عبد الملک بن غالب لم‌نجد له ذکرا فی کتب الرجال والأسناد ـ فی غیر سند هذا الخبر ـ تمیل النفس إلی القول بصحّة عبد اللّه بن غالب، کما قال به فی معجم رجال الحدیث ، ج 4 ، ص 460 ؛ لأنّه هو المترجم فی الکتب والمذکور فی الأسناد .</w:t>
      </w:r>
    </w:p>
    <w:p>
      <w:pPr>
        <w:pStyle w:val="BookText"/>
      </w:pPr>
      <w:r>
        <w:rPr>
          <w:rFonts w:ascii="IRNazanin" w:hAnsi="IRNazanin" w:eastAsia="IRNazanin" w:cs="IRNazanin"/>
          <w:lang w:bidi="fa-IR"/>
          <w:color w:val="111111"/>
          <w:sz w:val="28"/>
          <w:szCs w:val="28"/>
          <w:rtl/>
        </w:rPr>
        <w:t xml:space="preserve">لکن هذا القول أیضا یواجه إشکالاً ، وهو أنّ عبد اللّه بن غالب روی الحسن بن محبوب کتابه ، وأکثر روایاته أیضا قد وردت عن ابن محبوب بلا واسطة . فیستبعد جدّا روایة ابن محبوب عنه بالتوسّط ، أضف إلی ذلک أنّا لم نجد روایة جمیل بن صالح عن عبد اللّه بن غالب فی غیر سند هذا الخبر . راجع : رجال النجاشی ، ص 222 ، الرقم 582 ؛ معجم رجال الحدیث ، ج 10 ، ص 487 ـ 488 .</w:t>
      </w:r>
    </w:p>
    <w:p>
      <w:pPr>
        <w:pStyle w:val="BookText"/>
      </w:pPr>
      <w:r>
        <w:rPr>
          <w:rFonts w:ascii="IRNazanin" w:hAnsi="IRNazanin" w:eastAsia="IRNazanin" w:cs="IRNazanin"/>
          <w:lang w:bidi="fa-IR"/>
          <w:color w:val="111111"/>
          <w:sz w:val="28"/>
          <w:szCs w:val="28"/>
          <w:rtl/>
        </w:rPr>
        <w:t xml:space="preserve">هذا ، وقد ذکر الاُستاد السیّد محمّد جواد الشبیری ـ دام توفیقه ـ فی تعلیقته علی السند ، احتمالاً آخر ؛ وهو کون الصواب عبد الملک بن عمرو ـ بدل عبد الملک بن غالب ـ فصُحِّف عمرو ب «غالب» ثمّ صحّحوا عبد الملک بن غالب ، بعبد اللّه بن غالب . ثمّ انتشرت نسخة عبد اللّه بن غالب فی کتب الصدوق وموضع من الکافی . یؤیّد ذلک روایة جمیل بن صالح عن عبد الملک بن عمرو فی بعض الأسناد . راجع : معجم رجال الحدیث ، ج 11 ، ص 411 ـ 412 .</w:t>
      </w:r>
    </w:p>
    <w:p>
      <w:pPr>
        <w:pStyle w:val="BookText"/>
      </w:pPr>
      <w:r>
        <w:rPr>
          <w:rFonts w:ascii="IRNazanin" w:hAnsi="IRNazanin" w:eastAsia="IRNazanin" w:cs="IRNazanin"/>
          <w:lang w:bidi="fa-IR"/>
          <w:color w:val="111111"/>
          <w:sz w:val="28"/>
          <w:szCs w:val="28"/>
          <w:rtl/>
        </w:rPr>
        <w:t xml:space="preserve">ثمّ اعلم أنّه قد ورد الخبر فی أعلام الدین ، ص 109 ، نقلاً من کتاب المجالس للبرقی ، عن عبد اللّه بن یونس ، عن أبی عبد اللّه علیه‌السلام .</w:t>
      </w:r>
    </w:p>
    <w:p>
      <w:pPr>
        <w:pStyle w:val="BookText"/>
      </w:pPr>
      <w:r>
        <w:rPr>
          <w:rFonts w:ascii="Amiri" w:hAnsi="Amiri" w:eastAsia="Amiri" w:cs="Amiri"/>
          <w:lang w:bidi="ar-SA"/>
          <w:color w:val="111111"/>
          <w:sz w:val="28"/>
          <w:szCs w:val="28"/>
          <w:rtl/>
        </w:rPr>
        <w:t xml:space="preserve">بْنِ غَالِبٍ :</w:t>
      </w:r>
    </w:p>
    <w:p>
      <w:pPr>
        <w:pStyle w:val="BookText"/>
      </w:pPr>
      <w:r>
        <w:rPr>
          <w:rFonts w:ascii="Amiri" w:hAnsi="Amiri" w:eastAsia="Amiri" w:cs="Amiri"/>
          <w:lang w:bidi="ar-SA"/>
          <w:color w:val="111111"/>
          <w:sz w:val="28"/>
          <w:szCs w:val="28"/>
          <w:rtl/>
        </w:rPr>
        <w:t xml:space="preserve">عَنْ أَبِی عَبْدِ اللّهِ علیه‌السلام ، قَالَ : «یَنْبَغِی لِلْمُوءْمِنِ أَنْ یَکُونَ فِیهِ ثَمَانِی</w:t>
      </w:r>
      <w:r>
        <w:rPr>
          <w:rStyle w:val="FootnoteReference"/>
        </w:rPr>
        <w:footnoteReference w:id="1228"/>
      </w:r>
      <w:r>
        <w:rPr>
          <w:rFonts w:ascii="Amiri" w:hAnsi="Amiri" w:eastAsia="Amiri" w:cs="Amiri"/>
          <w:lang w:bidi="ar-SA"/>
          <w:color w:val="111111"/>
          <w:sz w:val="28"/>
          <w:szCs w:val="28"/>
          <w:rtl/>
        </w:rPr>
        <w:t xml:space="preserve">خِصَالٍ : وَقُوراً</w:t>
      </w:r>
      <w:r>
        <w:rPr>
          <w:rStyle w:val="FootnoteReference"/>
        </w:rPr>
        <w:footnoteReference w:id="122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20113_194012"/>
    <w:bookmarkEnd w:id="69"/>
    <w:p>
      <w:pPr>
        <w:pStyle w:val="BookText"/>
      </w:pPr>
      <w:r>
        <w:rPr>
          <w:rFonts w:ascii="Amiri" w:hAnsi="Amiri" w:eastAsia="Amiri" w:cs="Amiri"/>
          <w:lang w:bidi="ar-SA"/>
          <w:color w:val="111111"/>
          <w:sz w:val="28"/>
          <w:szCs w:val="28"/>
          <w:rtl/>
        </w:rPr>
        <w:t xml:space="preserve">عِنْدَ الْهَزَاهِزِ</w:t>
      </w:r>
      <w:r>
        <w:rPr>
          <w:rStyle w:val="FootnoteReference"/>
        </w:rPr>
        <w:footnoteReference w:id="1230"/>
      </w:r>
      <w:r>
        <w:rPr>
          <w:rFonts w:ascii="Amiri" w:hAnsi="Amiri" w:eastAsia="Amiri" w:cs="Amiri"/>
          <w:lang w:bidi="ar-SA"/>
          <w:color w:val="111111"/>
          <w:sz w:val="28"/>
          <w:szCs w:val="28"/>
          <w:rtl/>
        </w:rPr>
        <w:t xml:space="preserve">، صَبُوراً عِنْدَ الْبَلاَءِ ، شَکُوراً عِنْدَ الرَّخَاءِ ، قَانِعاً بِمَا رَزَقَهُ اللّهُ ، لاَ یَظْلِمُ الاْءَعْدَاءَ ، وَلاَ یَتَحَامَلُ</w:t>
      </w:r>
      <w:r>
        <w:rPr>
          <w:rStyle w:val="FootnoteReference"/>
        </w:rPr>
        <w:footnoteReference w:id="1231"/>
      </w:r>
      <w:r>
        <w:rPr>
          <w:rFonts w:ascii="Amiri" w:hAnsi="Amiri" w:eastAsia="Amiri" w:cs="Amiri"/>
          <w:lang w:bidi="ar-SA"/>
          <w:color w:val="111111"/>
          <w:sz w:val="28"/>
          <w:szCs w:val="28"/>
          <w:rtl/>
        </w:rPr>
        <w:t xml:space="preserve">لِلاْءَصْدِقَاءِ</w:t>
      </w:r>
      <w:r>
        <w:rPr>
          <w:rStyle w:val="FootnoteReference"/>
        </w:rPr>
        <w:footnoteReference w:id="1232"/>
      </w:r>
      <w:r>
        <w:rPr>
          <w:rFonts w:ascii="Amiri" w:hAnsi="Amiri" w:eastAsia="Amiri" w:cs="Amiri"/>
          <w:lang w:bidi="ar-SA"/>
          <w:color w:val="111111"/>
          <w:sz w:val="28"/>
          <w:szCs w:val="28"/>
          <w:rtl/>
        </w:rPr>
        <w:t xml:space="preserve">، بَدَنُهُ مِنْهُ فِی تَعَبٍ ، وَالنَّاسُ مِنْهُ فِی رَاحَةٍ .</w:t>
      </w:r>
    </w:p>
    <w:p>
      <w:pPr>
        <w:pStyle w:val="BookText"/>
      </w:pPr>
      <w:r>
        <w:rPr>
          <w:rFonts w:ascii="Amiri" w:hAnsi="Amiri" w:eastAsia="Amiri" w:cs="Amiri"/>
          <w:lang w:bidi="ar-SA"/>
          <w:color w:val="111111"/>
          <w:sz w:val="28"/>
          <w:szCs w:val="28"/>
          <w:rtl/>
        </w:rPr>
        <w:t xml:space="preserve">إِنَّ الْعِلْمَ خَلِیلُ الْمُوءْمِنِ ، وَالْحِلْمَ وَزِیرُهُ ، وَالْعَقْلَ</w:t>
      </w:r>
      <w:r>
        <w:rPr>
          <w:rStyle w:val="FootnoteReference"/>
        </w:rPr>
        <w:footnoteReference w:id="1233"/>
      </w:r>
      <w:r>
        <w:rPr>
          <w:rFonts w:ascii="Amiri" w:hAnsi="Amiri" w:eastAsia="Amiri" w:cs="Amiri"/>
          <w:lang w:bidi="ar-SA"/>
          <w:color w:val="111111"/>
          <w:sz w:val="28"/>
          <w:szCs w:val="28"/>
          <w:rtl/>
        </w:rPr>
        <w:t xml:space="preserve">أَمِیرُ جُنُودِهِ ، وَالرِّفْقَ أَخُوهُ ، وَالْبِرَّ</w:t>
      </w:r>
      <w:r>
        <w:rPr>
          <w:rStyle w:val="FootnoteReference"/>
        </w:rPr>
        <w:footnoteReference w:id="1234"/>
      </w:r>
      <w:r>
        <w:rPr>
          <w:rFonts w:ascii="Amiri" w:hAnsi="Amiri" w:eastAsia="Amiri" w:cs="Amiri"/>
          <w:lang w:bidi="ar-SA"/>
          <w:color w:val="111111"/>
          <w:sz w:val="28"/>
          <w:szCs w:val="28"/>
          <w:rtl/>
        </w:rPr>
        <w:t xml:space="preserve">وَالِدُهُ» .</w:t>
      </w:r>
      <w:r>
        <w:rPr>
          <w:rStyle w:val="FootnoteReference"/>
        </w:rPr>
        <w:footnoteReference w:id="1235"/>
      </w:r>
    </w:p>
    <w:p>
      <w:pPr>
        <w:pStyle w:val="Heading4"/>
      </w:pPr>
      <w:bookmarkStart w:id="789" w:name="_Toc132"/>
      <w:r>
        <w:t>2- الحدیث</w:t>
      </w:r>
      <w:bookmarkEnd w:id="789"/>
    </w:p>
    <w:p>
      <w:pPr>
        <w:pStyle w:val="BookText"/>
      </w:pPr>
      <w:r>
        <w:rPr>
          <w:rFonts w:ascii="Amiri" w:hAnsi="Amiri" w:eastAsia="Amiri" w:cs="Amiri"/>
          <w:lang w:bidi="ar-SA"/>
          <w:color w:val="111111"/>
          <w:sz w:val="28"/>
          <w:szCs w:val="28"/>
          <w:rtl/>
        </w:rPr>
        <w:t xml:space="preserve">2/1540.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 عَنْ أَبِیهِ علیهماالسلام </w:t>
      </w:r>
      <w:r>
        <w:rPr>
          <w:rStyle w:val="FootnoteReference"/>
        </w:rPr>
        <w:footnoteReference w:id="1236"/>
      </w:r>
      <w:r>
        <w:rPr>
          <w:rFonts w:ascii="Amiri" w:hAnsi="Amiri" w:eastAsia="Amiri" w:cs="Amiri"/>
          <w:lang w:bidi="ar-SA"/>
          <w:color w:val="111111"/>
          <w:sz w:val="28"/>
          <w:szCs w:val="28"/>
          <w:rtl/>
        </w:rPr>
        <w:t xml:space="preserve">، قَالَ : «قَالَ أَمِیرُ الْمُوءْمِنِینَ صَلَوَاتُ اللّهِ عَلَیْهِ : الاْءِیمَانُ</w:t>
      </w:r>
      <w:r>
        <w:rPr>
          <w:rStyle w:val="FootnoteReference"/>
        </w:rPr>
        <w:footnoteReference w:id="1237"/>
      </w:r>
      <w:r>
        <w:rPr>
          <w:rFonts w:ascii="Amiri" w:hAnsi="Amiri" w:eastAsia="Amiri" w:cs="Amiri"/>
          <w:lang w:bidi="ar-SA"/>
          <w:color w:val="111111"/>
          <w:sz w:val="28"/>
          <w:szCs w:val="28"/>
          <w:rtl/>
        </w:rPr>
        <w:t xml:space="preserve">لَهُ أَرْکَانٌ أَرْبَعَةٌ</w:t>
      </w:r>
      <w:r>
        <w:rPr>
          <w:rStyle w:val="FootnoteReference"/>
        </w:rPr>
        <w:footnoteReference w:id="1238"/>
      </w:r>
      <w:r>
        <w:rPr>
          <w:rFonts w:ascii="Amiri" w:hAnsi="Amiri" w:eastAsia="Amiri" w:cs="Amiri"/>
          <w:lang w:bidi="ar-SA"/>
          <w:color w:val="111111"/>
          <w:sz w:val="28"/>
          <w:szCs w:val="28"/>
          <w:rtl/>
        </w:rPr>
        <w:t xml:space="preserve">: التَّوَکُّلُ عَلَی اللّهِ ، وَتَفْوِیضُ الاْءَمْرِ إِلَی اللّهِ ، وَالرِّضَا بِقَضَاءِ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0" w:name="pg20113_194013"/>
    <w:bookmarkEnd w:id="70"/>
    <w:p>
      <w:pPr>
        <w:pStyle w:val="BookText"/>
      </w:pPr>
      <w:r>
        <w:rPr>
          <w:rFonts w:ascii="Amiri" w:hAnsi="Amiri" w:eastAsia="Amiri" w:cs="Amiri"/>
          <w:lang w:bidi="ar-SA"/>
          <w:color w:val="111111"/>
          <w:sz w:val="28"/>
          <w:szCs w:val="28"/>
          <w:rtl/>
        </w:rPr>
        <w:t xml:space="preserve">اللّهِ</w:t>
      </w:r>
      <w:r>
        <w:rPr>
          <w:rStyle w:val="FootnoteReference"/>
        </w:rPr>
        <w:footnoteReference w:id="1239"/>
      </w:r>
      <w:r>
        <w:rPr>
          <w:rFonts w:ascii="Amiri" w:hAnsi="Amiri" w:eastAsia="Amiri" w:cs="Amiri"/>
          <w:lang w:bidi="ar-SA"/>
          <w:color w:val="111111"/>
          <w:sz w:val="28"/>
          <w:szCs w:val="28"/>
          <w:rtl/>
        </w:rPr>
        <w:t xml:space="preserve">، وَالتَّسْلِیمُ لاِءَمْرِ اللّهِ عَزَّ وَجَلَّ» .</w:t>
      </w:r>
      <w:r>
        <w:rPr>
          <w:rStyle w:val="FootnoteReference"/>
        </w:rPr>
        <w:footnoteReference w:id="1240"/>
      </w:r>
    </w:p>
    <w:p>
      <w:pPr>
        <w:pStyle w:val="Heading4"/>
      </w:pPr>
      <w:bookmarkStart w:id="790" w:name="_Toc133"/>
      <w:r>
        <w:t>3- الحدیث</w:t>
      </w:r>
      <w:bookmarkEnd w:id="790"/>
    </w:p>
    <w:p>
      <w:pPr>
        <w:pStyle w:val="BookText"/>
      </w:pPr>
      <w:r>
        <w:rPr>
          <w:rFonts w:ascii="Amiri" w:hAnsi="Amiri" w:eastAsia="Amiri" w:cs="Amiri"/>
          <w:lang w:bidi="ar-SA"/>
          <w:color w:val="111111"/>
          <w:sz w:val="28"/>
          <w:szCs w:val="28"/>
          <w:rtl/>
        </w:rPr>
        <w:t xml:space="preserve">3/1541. عِدَّةٌ مِنْ أَصْحَابِنَا ، عَنْ أَحْمَدَ بْنِ مُحَمَّدِ بْنِ خَالِدٍ ، عَنْ أَبِیهِ ، عَمَّنْ ذَکَرَهُ ، عَنْ مُحَمَّدِ بْنِ</w:t>
      </w:r>
      <w:r>
        <w:rPr>
          <w:rStyle w:val="FootnoteReference"/>
        </w:rPr>
        <w:footnoteReference w:id="1241"/>
      </w:r>
      <w:r>
        <w:rPr>
          <w:rFonts w:ascii="Amiri" w:hAnsi="Amiri" w:eastAsia="Amiri" w:cs="Amiri"/>
          <w:lang w:bidi="ar-SA"/>
          <w:color w:val="111111"/>
          <w:sz w:val="28"/>
          <w:szCs w:val="28"/>
          <w:rtl/>
        </w:rPr>
        <w:t xml:space="preserve">عَبْدِ الرَّحْمنِ بْنِ أَبِی لَیْلی ، عَنْ أَبِیهِ :</w:t>
      </w:r>
    </w:p>
    <w:p>
      <w:pPr>
        <w:pStyle w:val="BookText"/>
      </w:pPr>
      <w:r>
        <w:rPr>
          <w:rFonts w:ascii="Amiri" w:hAnsi="Amiri" w:eastAsia="Amiri" w:cs="Amiri"/>
          <w:lang w:bidi="ar-SA"/>
          <w:color w:val="111111"/>
          <w:sz w:val="28"/>
          <w:szCs w:val="28"/>
          <w:rtl/>
        </w:rPr>
        <w:t xml:space="preserve">عَنْ أَبِی عَبْدِ اللّهِ علیه‌السلام ، قَالَ : «إِنَّکُمْ لاَ تَکُونُونَ</w:t>
      </w:r>
      <w:r>
        <w:rPr>
          <w:rStyle w:val="FootnoteReference"/>
        </w:rPr>
        <w:footnoteReference w:id="1242"/>
      </w:r>
      <w:r>
        <w:rPr>
          <w:rFonts w:ascii="Amiri" w:hAnsi="Amiri" w:eastAsia="Amiri" w:cs="Amiri"/>
          <w:lang w:bidi="ar-SA"/>
          <w:color w:val="111111"/>
          <w:sz w:val="28"/>
          <w:szCs w:val="28"/>
          <w:rtl/>
        </w:rPr>
        <w:t xml:space="preserve">صَالِحِینَ حَتّی تَعْرِفُوا ، وَلاَ تَعْرِفُونَ</w:t>
      </w:r>
      <w:r>
        <w:rPr>
          <w:rStyle w:val="FootnoteReference"/>
        </w:rPr>
        <w:footnoteReference w:id="1243"/>
      </w:r>
      <w:r>
        <w:rPr>
          <w:rFonts w:ascii="Amiri" w:hAnsi="Amiri" w:eastAsia="Amiri" w:cs="Amiri"/>
          <w:lang w:bidi="ar-SA"/>
          <w:color w:val="111111"/>
          <w:sz w:val="28"/>
          <w:szCs w:val="28"/>
          <w:rtl/>
        </w:rPr>
        <w:t xml:space="preserve">حَتّی تُصَدِّقُوا ، وَلاَ تُصَدِّقُونَ</w:t>
      </w:r>
      <w:r>
        <w:rPr>
          <w:rStyle w:val="FootnoteReference"/>
        </w:rPr>
        <w:footnoteReference w:id="1244"/>
      </w:r>
      <w:r>
        <w:rPr>
          <w:rFonts w:ascii="Amiri" w:hAnsi="Amiri" w:eastAsia="Amiri" w:cs="Amiri"/>
          <w:lang w:bidi="ar-SA"/>
          <w:color w:val="111111"/>
          <w:sz w:val="28"/>
          <w:szCs w:val="28"/>
          <w:rtl/>
        </w:rPr>
        <w:t xml:space="preserve">حَتّی تُسَلِّمُوا أَبْوَاباً أَرْبَعَةً لاَ یَصْلُحُ أَوَّلُهَا إِلاَّ بِآخِرِهَا</w:t>
      </w:r>
      <w:r>
        <w:rPr>
          <w:rStyle w:val="FootnoteReference"/>
        </w:rPr>
        <w:footnoteReference w:id="1245"/>
      </w:r>
      <w:r>
        <w:rPr>
          <w:rFonts w:ascii="Amiri" w:hAnsi="Amiri" w:eastAsia="Amiri" w:cs="Amiri"/>
          <w:lang w:bidi="ar-SA"/>
          <w:color w:val="111111"/>
          <w:sz w:val="28"/>
          <w:szCs w:val="28"/>
          <w:rtl/>
        </w:rPr>
        <w:t xml:space="preserve">، ضَلَّ أَصْحَابُ الثَّلاَثَةِ وَتَاهُوا تَیْهاً بَعِیداً ، إِنَّ اللّهَ ـ تَبَارَکَ وَتَعَالی ـ لاَ یَقْبَلُ إِلاَّ الْعَمَلَ الصَّالِحَ ، وَلاَ یَتَقَبَّلُ</w:t>
      </w:r>
      <w:r>
        <w:rPr>
          <w:rStyle w:val="FootnoteReference"/>
        </w:rPr>
        <w:footnoteReference w:id="1246"/>
      </w:r>
      <w:r>
        <w:rPr>
          <w:rFonts w:ascii="Amiri" w:hAnsi="Amiri" w:eastAsia="Amiri" w:cs="Amiri"/>
          <w:lang w:bidi="ar-SA"/>
          <w:color w:val="111111"/>
          <w:sz w:val="28"/>
          <w:szCs w:val="28"/>
          <w:rtl/>
        </w:rPr>
        <w:t xml:space="preserve">اللّهُ</w:t>
      </w:r>
      <w:r>
        <w:rPr>
          <w:rStyle w:val="FootnoteReference"/>
        </w:rPr>
        <w:footnoteReference w:id="1247"/>
      </w:r>
      <w:r>
        <w:rPr>
          <w:rFonts w:ascii="Amiri" w:hAnsi="Amiri" w:eastAsia="Amiri" w:cs="Amiri"/>
          <w:lang w:bidi="ar-SA"/>
          <w:color w:val="111111"/>
          <w:sz w:val="28"/>
          <w:szCs w:val="28"/>
          <w:rtl/>
        </w:rPr>
        <w:t xml:space="preserve">إِلاَّ بِالْوَفَاءِ</w:t>
      </w:r>
      <w:r>
        <w:rPr>
          <w:rStyle w:val="FootnoteReference"/>
        </w:rPr>
        <w:footnoteReference w:id="1248"/>
      </w:r>
      <w:r>
        <w:rPr>
          <w:rFonts w:ascii="Amiri" w:hAnsi="Amiri" w:eastAsia="Amiri" w:cs="Amiri"/>
          <w:lang w:bidi="ar-SA"/>
          <w:color w:val="111111"/>
          <w:sz w:val="28"/>
          <w:szCs w:val="28"/>
          <w:rtl/>
        </w:rPr>
        <w:t xml:space="preserve">بِالشُّرُوطِ وَالْعُهُودِ ، وَمَنْ</w:t>
      </w:r>
      <w:r>
        <w:rPr>
          <w:rStyle w:val="FootnoteReference"/>
        </w:rPr>
        <w:footnoteReference w:id="1249"/>
      </w:r>
      <w:r>
        <w:rPr>
          <w:rFonts w:ascii="Amiri" w:hAnsi="Amiri" w:eastAsia="Amiri" w:cs="Amiri"/>
          <w:lang w:bidi="ar-SA"/>
          <w:color w:val="111111"/>
          <w:sz w:val="28"/>
          <w:szCs w:val="28"/>
          <w:rtl/>
        </w:rPr>
        <w:t xml:space="preserve">وَفَی اللّهَ</w:t>
      </w:r>
      <w:r>
        <w:rPr>
          <w:rStyle w:val="FootnoteReference"/>
        </w:rPr>
        <w:footnoteReference w:id="125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بِشُرُوطِهِ</w:t>
      </w:r>
      <w:r>
        <w:rPr>
          <w:rStyle w:val="FootnoteReference"/>
        </w:rPr>
        <w:footnoteReference w:id="1251"/>
      </w:r>
      <w:r>
        <w:rPr>
          <w:rFonts w:ascii="Amiri" w:hAnsi="Amiri" w:eastAsia="Amiri" w:cs="Amiri"/>
          <w:lang w:bidi="ar-SA"/>
          <w:color w:val="111111"/>
          <w:sz w:val="28"/>
          <w:szCs w:val="28"/>
          <w:rtl/>
        </w:rPr>
        <w:t xml:space="preserve">وَاسْتَکْمَلَ</w:t>
      </w:r>
      <w:r>
        <w:rPr>
          <w:rStyle w:val="FootnoteReference"/>
        </w:rPr>
        <w:footnoteReference w:id="1252"/>
      </w:r>
      <w:r>
        <w:rPr>
          <w:rFonts w:ascii="Amiri" w:hAnsi="Amiri" w:eastAsia="Amiri" w:cs="Amiri"/>
          <w:lang w:bidi="ar-SA"/>
          <w:color w:val="111111"/>
          <w:sz w:val="28"/>
          <w:szCs w:val="28"/>
          <w:rtl/>
        </w:rPr>
        <w:t xml:space="preserve">مَا وَصَفَ فِی عَهْدِهِ ، نَالَ مَا</w:t>
      </w:r>
      <w:r>
        <w:rPr>
          <w:rStyle w:val="FootnoteReference"/>
        </w:rPr>
        <w:footnoteReference w:id="1253"/>
      </w:r>
      <w:r>
        <w:rPr>
          <w:rFonts w:ascii="Amiri" w:hAnsi="Amiri" w:eastAsia="Amiri" w:cs="Amiri"/>
          <w:lang w:bidi="ar-SA"/>
          <w:color w:val="111111"/>
          <w:sz w:val="28"/>
          <w:szCs w:val="28"/>
          <w:rtl/>
        </w:rPr>
        <w:t xml:space="preserve">عِنْدَهُ وَاسْتَکْمَلَ وَعْدَهُ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ـ عَزَّ وَجَلَّ ـ أَخْبَرَ الْعِبَادَ بِطُرُقِ</w:t>
      </w:r>
      <w:r>
        <w:rPr>
          <w:rStyle w:val="FootnoteReference"/>
        </w:rPr>
        <w:footnoteReference w:id="1255"/>
      </w:r>
      <w:r>
        <w:rPr>
          <w:rFonts w:ascii="Amiri" w:hAnsi="Amiri" w:eastAsia="Amiri" w:cs="Amiri"/>
          <w:lang w:bidi="ar-SA"/>
          <w:color w:val="111111"/>
          <w:sz w:val="28"/>
          <w:szCs w:val="28"/>
          <w:rtl/>
        </w:rPr>
        <w:t xml:space="preserve">الْهُدی ، وَشَرَعَ لَهُمْ فِیهَا الْمَنَارَ</w:t>
      </w:r>
      <w:r>
        <w:rPr>
          <w:rStyle w:val="FootnoteReference"/>
        </w:rPr>
        <w:footnoteReference w:id="1256"/>
      </w:r>
      <w:r>
        <w:rPr>
          <w:rFonts w:ascii="Amiri" w:hAnsi="Amiri" w:eastAsia="Amiri" w:cs="Amiri"/>
          <w:lang w:bidi="ar-SA"/>
          <w:color w:val="111111"/>
          <w:sz w:val="28"/>
          <w:szCs w:val="28"/>
          <w:rtl/>
        </w:rPr>
        <w:t xml:space="preserve">، وَأَخْبَرَهُمْ کَیْفَ یَسْلُکُونَ ، فَقَالَ : «وَ إِنِّی لَغَفّارٌ لِمَنْ تابَ وَآمَنَ وَعَمِلَ صالِحاً ثُمَّ اهْتَدی»</w:t>
      </w:r>
      <w:r>
        <w:rPr>
          <w:rStyle w:val="FootnoteReference"/>
        </w:rPr>
        <w:footnoteReference w:id="1257"/>
      </w:r>
      <w:r>
        <w:rPr>
          <w:rFonts w:ascii="Amiri" w:hAnsi="Amiri" w:eastAsia="Amiri" w:cs="Amiri"/>
          <w:lang w:bidi="ar-SA"/>
          <w:color w:val="111111"/>
          <w:sz w:val="28"/>
          <w:szCs w:val="28"/>
          <w:rtl/>
        </w:rPr>
        <w:t xml:space="preserve">وَقَالَ : «إِنَّما یَتَقَبَّلُ اللّهُ مِنَ الْمُتَّقِینَ»</w:t>
      </w:r>
      <w:r>
        <w:rPr>
          <w:rStyle w:val="FootnoteReference"/>
        </w:rPr>
        <w:footnoteReference w:id="1258"/>
      </w:r>
      <w:r>
        <w:rPr>
          <w:rFonts w:ascii="Amiri" w:hAnsi="Amiri" w:eastAsia="Amiri" w:cs="Amiri"/>
          <w:lang w:bidi="ar-SA"/>
          <w:color w:val="111111"/>
          <w:sz w:val="28"/>
          <w:szCs w:val="28"/>
          <w:rtl/>
        </w:rPr>
        <w:t xml:space="preserve">فَمَنِ اتَّقَی اللّهَ ـ عَزَّ وَجَلَّ ـ فِیمَا أَمَرَهُ ، لَقِیَ اللّهَ ـ عَزَّ وَجَلَّ ـ مُوءْمِناً بِمَا جَاءَ بِهِ مُحَمَّدٌ صلی‌الله‌علیه‌و‌آله ؛ هَیْهَاتَ هَیْهَاتَ ، فَاتَ</w:t>
      </w:r>
      <w:r>
        <w:rPr>
          <w:rStyle w:val="FootnoteReference"/>
        </w:rPr>
        <w:footnoteReference w:id="1259"/>
      </w:r>
      <w:r>
        <w:rPr>
          <w:rFonts w:ascii="Amiri" w:hAnsi="Amiri" w:eastAsia="Amiri" w:cs="Amiri"/>
          <w:lang w:bidi="ar-SA"/>
          <w:color w:val="111111"/>
          <w:sz w:val="28"/>
          <w:szCs w:val="28"/>
          <w:rtl/>
        </w:rPr>
        <w:t xml:space="preserve">قَوْمٌ وَمَاتُوا قَبْلَ أَنْ یَهْتَدُوا ، وَظَنُّوا</w:t>
      </w:r>
      <w:r>
        <w:rPr>
          <w:rStyle w:val="FootnoteReference"/>
        </w:rPr>
        <w:footnoteReference w:id="1260"/>
      </w:r>
      <w:r>
        <w:rPr>
          <w:rFonts w:ascii="Amiri" w:hAnsi="Amiri" w:eastAsia="Amiri" w:cs="Amiri"/>
          <w:lang w:bidi="ar-SA"/>
          <w:color w:val="111111"/>
          <w:sz w:val="28"/>
          <w:szCs w:val="28"/>
          <w:rtl/>
        </w:rPr>
        <w:t xml:space="preserve">أَنَّهُمْ آمَنُوا ، وَأَشْرَکُوا مِنْ حَیْثُ لاَ یَعْلَمُونَ ؛ إِنَّهُ مَنْ أَتَی الْبُیُوتَ مِنْ أَبْوَابِهَا اهْتَدی ، وَمَنْ أَخَذَ فِی غَیْرِهَا سَلَکَ طَرِیقَ</w:t>
      </w:r>
      <w:r>
        <w:rPr>
          <w:rStyle w:val="FootnoteReference"/>
        </w:rPr>
        <w:footnoteReference w:id="1261"/>
      </w:r>
      <w:r>
        <w:rPr>
          <w:rFonts w:ascii="Amiri" w:hAnsi="Amiri" w:eastAsia="Amiri" w:cs="Amiri"/>
          <w:lang w:bidi="ar-SA"/>
          <w:color w:val="111111"/>
          <w:sz w:val="28"/>
          <w:szCs w:val="28"/>
          <w:rtl/>
        </w:rPr>
        <w:t xml:space="preserve">الرَّدی .</w:t>
      </w:r>
    </w:p>
    <w:p>
      <w:pPr>
        <w:pStyle w:val="BookText"/>
      </w:pPr>
      <w:r>
        <w:rPr>
          <w:rFonts w:ascii="Times New Roman" w:hAnsi="Times New Roman" w:eastAsia="Times New Roman" w:cs="Times New Roman"/>
          <w:lang w:val="en-US" w:bidi="en-US"/>
          <w:color w:val="111111"/>
          <w:sz w:val="28"/>
          <w:szCs w:val="28"/>
          <w:rtl/>
        </w:rPr>
        <w:t xml:space="preserve">2 / 48</w:t>
      </w:r>
    </w:p>
    <w:p>
      <w:pPr>
        <w:pStyle w:val="BookText"/>
      </w:pPr>
      <w:r>
        <w:rPr>
          <w:rFonts w:ascii="Amiri" w:hAnsi="Amiri" w:eastAsia="Amiri" w:cs="Amiri"/>
          <w:lang w:bidi="ar-SA"/>
          <w:color w:val="111111"/>
          <w:sz w:val="28"/>
          <w:szCs w:val="28"/>
          <w:rtl/>
        </w:rPr>
        <w:t xml:space="preserve">وَصَلَ اللّهُ طَاعَةَ وَلِیِّ أَمْرِهِ بِطَاعَةِ رَسُولِهِ ، وَطَاعَةَ رَسُولِهِ بِطَاعَتِهِ</w:t>
      </w:r>
      <w:r>
        <w:rPr>
          <w:rStyle w:val="FootnoteReference"/>
        </w:rPr>
        <w:footnoteReference w:id="1262"/>
      </w:r>
      <w:r>
        <w:rPr>
          <w:rFonts w:ascii="Amiri" w:hAnsi="Amiri" w:eastAsia="Amiri" w:cs="Amiri"/>
          <w:lang w:bidi="ar-SA"/>
          <w:color w:val="111111"/>
          <w:sz w:val="28"/>
          <w:szCs w:val="28"/>
          <w:rtl/>
        </w:rPr>
        <w:t xml:space="preserve">؛ فَمَنْ</w:t>
      </w:r>
      <w:r>
        <w:rPr>
          <w:rStyle w:val="FootnoteReference"/>
        </w:rPr>
        <w:footnoteReference w:id="1263"/>
      </w:r>
      <w:r>
        <w:rPr>
          <w:rFonts w:ascii="Amiri" w:hAnsi="Amiri" w:eastAsia="Amiri" w:cs="Amiri"/>
          <w:lang w:bidi="ar-SA"/>
          <w:color w:val="111111"/>
          <w:sz w:val="28"/>
          <w:szCs w:val="28"/>
          <w:rtl/>
        </w:rPr>
        <w:t xml:space="preserve">تَرَکَ</w:t>
      </w:r>
    </w:p>
    <w:p>
      <w:pPr>
        <w:pStyle w:val="BookText"/>
      </w:pPr>
      <w:r>
        <w:rPr>
          <w:rFonts w:ascii="Amiri" w:hAnsi="Amiri" w:eastAsia="Amiri" w:cs="Amiri"/>
          <w:lang w:bidi="ar-SA"/>
          <w:color w:val="111111"/>
          <w:sz w:val="28"/>
          <w:szCs w:val="28"/>
          <w:rtl/>
        </w:rPr>
        <w:t xml:space="preserve">طَاعَةَ وُلاَةِ الاْءَمْرِ ، لَمْ یُطِعِ اللّهَ وَلاَ رَسُولَهُ ، وَهُوَ الاْءِقْرَارُ بِمَا نَزَلَ</w:t>
      </w:r>
      <w:r>
        <w:rPr>
          <w:rStyle w:val="FootnoteReference"/>
        </w:rPr>
        <w:footnoteReference w:id="1264"/>
      </w:r>
      <w:r>
        <w:rPr>
          <w:rFonts w:ascii="Amiri" w:hAnsi="Amiri" w:eastAsia="Amiri" w:cs="Amiri"/>
          <w:lang w:bidi="ar-SA"/>
          <w:color w:val="111111"/>
          <w:sz w:val="28"/>
          <w:szCs w:val="28"/>
          <w:rtl/>
        </w:rPr>
        <w:t xml:space="preserve">مِنْ عِنْدِ اللّهِ</w:t>
      </w:r>
      <w:r>
        <w:rPr>
          <w:rStyle w:val="FootnoteReference"/>
        </w:rPr>
        <w:footnoteReference w:id="1265"/>
      </w:r>
      <w:r>
        <w:rPr>
          <w:rFonts w:ascii="IRNazanin" w:hAnsi="IRNazanin" w:eastAsia="IRNazanin" w:cs="IRNazanin"/>
          <w:lang w:bidi="fa-IR"/>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«خُذُوا زِینَتَکُمْ عِنْدَ کُلِّ مَسْجِدٍ»</w:t>
      </w:r>
      <w:r>
        <w:rPr>
          <w:rStyle w:val="FootnoteReference"/>
        </w:rPr>
        <w:footnoteReference w:id="1266"/>
      </w:r>
      <w:r>
        <w:rPr>
          <w:rFonts w:ascii="Amiri" w:hAnsi="Amiri" w:eastAsia="Amiri" w:cs="Amiri"/>
          <w:lang w:bidi="ar-SA"/>
          <w:color w:val="111111"/>
          <w:sz w:val="28"/>
          <w:szCs w:val="28"/>
          <w:rtl/>
        </w:rPr>
        <w:t xml:space="preserve">، وَالْتَمِسُوا</w:t>
      </w:r>
      <w:r>
        <w:rPr>
          <w:rStyle w:val="FootnoteReference"/>
        </w:rPr>
        <w:footnoteReference w:id="1267"/>
      </w:r>
      <w:r>
        <w:rPr>
          <w:rFonts w:ascii="Amiri" w:hAnsi="Amiri" w:eastAsia="Amiri" w:cs="Amiri"/>
          <w:lang w:bidi="ar-SA"/>
          <w:color w:val="111111"/>
          <w:sz w:val="28"/>
          <w:szCs w:val="28"/>
          <w:rtl/>
        </w:rPr>
        <w:t xml:space="preserve">الْبُیُوتَ الَّتِی أَذِنَ اللّهُ أَنْ تُرْفَعَ وَیُذْکَرَ فِیهَا اسْمُهُ</w:t>
      </w:r>
      <w:r>
        <w:rPr>
          <w:rStyle w:val="FootnoteReference"/>
        </w:rPr>
        <w:footnoteReference w:id="1268"/>
      </w:r>
      <w:r>
        <w:rPr>
          <w:rFonts w:ascii="Amiri" w:hAnsi="Amiri" w:eastAsia="Amiri" w:cs="Amiri"/>
          <w:lang w:bidi="ar-SA"/>
          <w:color w:val="111111"/>
          <w:sz w:val="28"/>
          <w:szCs w:val="28"/>
          <w:rtl/>
        </w:rPr>
        <w:t xml:space="preserve">؛ فَإِنَّهُ قَدْ خَبَّرَکُمْ</w:t>
      </w:r>
      <w:r>
        <w:rPr>
          <w:rStyle w:val="FootnoteReference"/>
        </w:rPr>
        <w:footnoteReference w:id="1269"/>
      </w:r>
      <w:r>
        <w:rPr>
          <w:rFonts w:ascii="Amiri" w:hAnsi="Amiri" w:eastAsia="Amiri" w:cs="Amiri"/>
          <w:lang w:bidi="ar-SA"/>
          <w:color w:val="111111"/>
          <w:sz w:val="28"/>
          <w:szCs w:val="28"/>
          <w:rtl/>
        </w:rPr>
        <w:t xml:space="preserve">أَنَّهُمْ «رِجَالٌ لاَ تُلْهِیهِمْ تِجَارَةٌ وَلاَ بَیْعٌ عَنْ ذِکْرِ اللّهِ وَإِقَامِ الصَّلاَةِ وَإِیتَاءِ الزَّکَاةِ یَخَافُونَ یَوْماً تَتَقَلَّبُ فِیهِ الْقُلُوبُ وَالاْءَبْصَارُ»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قَدِ اسْتَخْلَصَ الرُّسُلَ</w:t>
      </w:r>
      <w:r>
        <w:rPr>
          <w:rStyle w:val="FootnoteReference"/>
        </w:rPr>
        <w:footnoteReference w:id="1271"/>
      </w:r>
      <w:r>
        <w:rPr>
          <w:rFonts w:ascii="Amiri" w:hAnsi="Amiri" w:eastAsia="Amiri" w:cs="Amiri"/>
          <w:lang w:bidi="ar-SA"/>
          <w:color w:val="111111"/>
          <w:sz w:val="28"/>
          <w:szCs w:val="28"/>
          <w:rtl/>
        </w:rPr>
        <w:t xml:space="preserve">لاِءَمْرِهِ ، ثُمَّ</w:t>
      </w:r>
      <w:r>
        <w:rPr>
          <w:rStyle w:val="FootnoteReference"/>
        </w:rPr>
        <w:footnoteReference w:id="1272"/>
      </w:r>
      <w:r>
        <w:rPr>
          <w:rFonts w:ascii="Amiri" w:hAnsi="Amiri" w:eastAsia="Amiri" w:cs="Amiri"/>
          <w:lang w:bidi="ar-SA"/>
          <w:color w:val="111111"/>
          <w:sz w:val="28"/>
          <w:szCs w:val="28"/>
          <w:rtl/>
        </w:rPr>
        <w:t xml:space="preserve">اسْتَخْلَصَهُمْ مُصَدِّقِینَ لِذلِکَ</w:t>
      </w:r>
      <w:r>
        <w:rPr>
          <w:rStyle w:val="FootnoteReference"/>
        </w:rPr>
        <w:footnoteReference w:id="1273"/>
      </w:r>
      <w:r>
        <w:rPr>
          <w:rFonts w:ascii="Amiri" w:hAnsi="Amiri" w:eastAsia="Amiri" w:cs="Amiri"/>
          <w:lang w:bidi="ar-SA"/>
          <w:color w:val="111111"/>
          <w:sz w:val="28"/>
          <w:szCs w:val="28"/>
          <w:rtl/>
        </w:rPr>
        <w:t xml:space="preserve">فِی نُذُرِهِ ، فَقَالَ : «وَ إِنْ مِنْ أُمَّةٍ إِلاّ خَلا فِیها نَذِیرٌ»</w:t>
      </w:r>
      <w:r>
        <w:rPr>
          <w:rStyle w:val="FootnoteReference"/>
        </w:rPr>
        <w:footnoteReference w:id="1274"/>
      </w:r>
      <w:r>
        <w:rPr>
          <w:rFonts w:ascii="Amiri" w:hAnsi="Amiri" w:eastAsia="Amiri" w:cs="Amiri"/>
          <w:lang w:bidi="ar-SA"/>
          <w:color w:val="111111"/>
          <w:sz w:val="28"/>
          <w:szCs w:val="28"/>
          <w:rtl/>
        </w:rPr>
        <w:t xml:space="preserve">تَاهَ مَنْ جَهِلَ ، وَاهْتَدی مَنْ أَبْصَرَ وَعَقَلَ ؛ إِنَّ اللّهَ ـ عَزَّ وَجَلَّ ـ یَقُولُ : «فَإِنَّها لا تَعْمَی الاْءَبْصارُ وَلکِنْ تَعْمَی الْقُلُوبُ</w:t>
      </w:r>
      <w:r>
        <w:rPr>
          <w:rStyle w:val="FootnoteReference"/>
        </w:rPr>
        <w:footnoteReference w:id="1275"/>
      </w:r>
      <w:r>
        <w:rPr>
          <w:rFonts w:ascii="Amiri" w:hAnsi="Amiri" w:eastAsia="Amiri" w:cs="Amiri"/>
          <w:lang w:bidi="ar-SA"/>
          <w:color w:val="111111"/>
          <w:sz w:val="28"/>
          <w:szCs w:val="28"/>
          <w:rtl/>
        </w:rPr>
        <w:t xml:space="preserve">الَّتِی فِی الصُّدُورِ»</w:t>
      </w:r>
      <w:r>
        <w:rPr>
          <w:rStyle w:val="FootnoteReference"/>
        </w:rPr>
        <w:footnoteReference w:id="1276"/>
      </w:r>
      <w:r>
        <w:rPr>
          <w:rFonts w:ascii="Amiri" w:hAnsi="Amiri" w:eastAsia="Amiri" w:cs="Amiri"/>
          <w:lang w:bidi="ar-SA"/>
          <w:color w:val="111111"/>
          <w:sz w:val="28"/>
          <w:szCs w:val="28"/>
          <w:rtl/>
        </w:rPr>
        <w:t xml:space="preserve">وَکَیْفَ</w:t>
      </w:r>
      <w:r>
        <w:rPr>
          <w:rStyle w:val="FootnoteReference"/>
        </w:rPr>
        <w:footnoteReference w:id="1277"/>
      </w:r>
      <w:r>
        <w:rPr>
          <w:rFonts w:ascii="Amiri" w:hAnsi="Amiri" w:eastAsia="Amiri" w:cs="Amiri"/>
          <w:lang w:bidi="ar-SA"/>
          <w:color w:val="111111"/>
          <w:sz w:val="28"/>
          <w:szCs w:val="28"/>
          <w:rtl/>
        </w:rPr>
        <w:t xml:space="preserve">یَهْتَدِی مَنْ لَمْ یُبْصِرْ</w:t>
      </w:r>
      <w:r>
        <w:rPr>
          <w:rStyle w:val="FootnoteReference"/>
        </w:rPr>
        <w:footnoteReference w:id="1278"/>
      </w:r>
      <w:r>
        <w:rPr>
          <w:rFonts w:ascii="Amiri" w:hAnsi="Amiri" w:eastAsia="Amiri" w:cs="Amiri"/>
          <w:lang w:bidi="ar-SA"/>
          <w:color w:val="111111"/>
          <w:sz w:val="28"/>
          <w:szCs w:val="28"/>
          <w:rtl/>
        </w:rPr>
        <w:t xml:space="preserve">؟ وَکَیْفَ یُبْصِرُ مَنْ لَمْ یُنْذَرْ</w:t>
      </w:r>
      <w:r>
        <w:rPr>
          <w:rStyle w:val="FootnoteReference"/>
        </w:rPr>
        <w:footnoteReference w:id="1279"/>
      </w:r>
      <w:r>
        <w:rPr>
          <w:rFonts w:ascii="Amiri" w:hAnsi="Amiri" w:eastAsia="Amiri" w:cs="Amiri"/>
          <w:lang w:bidi="ar-SA"/>
          <w:color w:val="111111"/>
          <w:sz w:val="28"/>
          <w:szCs w:val="28"/>
          <w:rtl/>
        </w:rPr>
        <w:t xml:space="preserve">؟ اتَّبِعُوا</w:t>
      </w:r>
      <w:r>
        <w:rPr>
          <w:rStyle w:val="FootnoteReference"/>
        </w:rPr>
        <w:footnoteReference w:id="128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20113_194016"/>
    <w:bookmarkEnd w:id="71"/>
    <w:p>
      <w:pPr>
        <w:pStyle w:val="BookText"/>
      </w:pPr>
      <w:r>
        <w:rPr>
          <w:rFonts w:ascii="Amiri" w:hAnsi="Amiri" w:eastAsia="Amiri" w:cs="Amiri"/>
          <w:lang w:bidi="ar-SA"/>
          <w:color w:val="111111"/>
          <w:sz w:val="28"/>
          <w:szCs w:val="28"/>
          <w:rtl/>
        </w:rPr>
        <w:t xml:space="preserve">رَسُولَ اللّهِ</w:t>
      </w:r>
      <w:r>
        <w:rPr>
          <w:rStyle w:val="FootnoteReference"/>
        </w:rPr>
        <w:footnoteReference w:id="1281"/>
      </w:r>
      <w:r>
        <w:rPr>
          <w:rFonts w:ascii="IRNazanin" w:hAnsi="IRNazanin" w:eastAsia="IRNazanin" w:cs="IRNazanin"/>
          <w:lang w:bidi="fa-IR"/>
          <w:color w:val="111111"/>
          <w:sz w:val="28"/>
          <w:szCs w:val="28"/>
          <w:rtl/>
        </w:rPr>
        <w:t xml:space="preserve">صلی‌الله‌علیه‌و‌آله </w:t>
      </w:r>
      <w:r>
        <w:rPr>
          <w:rStyle w:val="FootnoteReference"/>
        </w:rPr>
        <w:footnoteReference w:id="1282"/>
      </w:r>
      <w:r>
        <w:rPr>
          <w:rFonts w:ascii="Amiri" w:hAnsi="Amiri" w:eastAsia="Amiri" w:cs="Amiri"/>
          <w:lang w:bidi="ar-SA"/>
          <w:color w:val="111111"/>
          <w:sz w:val="28"/>
          <w:szCs w:val="28"/>
          <w:rtl/>
        </w:rPr>
        <w:t xml:space="preserve">، وَأَقِرُّوا بِمَا نَزَلَ</w:t>
      </w:r>
      <w:r>
        <w:rPr>
          <w:rStyle w:val="FootnoteReference"/>
        </w:rPr>
        <w:footnoteReference w:id="1283"/>
      </w:r>
      <w:r>
        <w:rPr>
          <w:rFonts w:ascii="Amiri" w:hAnsi="Amiri" w:eastAsia="Amiri" w:cs="Amiri"/>
          <w:lang w:bidi="ar-SA"/>
          <w:color w:val="111111"/>
          <w:sz w:val="28"/>
          <w:szCs w:val="28"/>
          <w:rtl/>
        </w:rPr>
        <w:t xml:space="preserve">مِنْ عِنْدِ</w:t>
      </w:r>
      <w:r>
        <w:rPr>
          <w:rStyle w:val="FootnoteReference"/>
        </w:rPr>
        <w:footnoteReference w:id="1284"/>
      </w:r>
      <w:r>
        <w:rPr>
          <w:rFonts w:ascii="Amiri" w:hAnsi="Amiri" w:eastAsia="Amiri" w:cs="Amiri"/>
          <w:lang w:bidi="ar-SA"/>
          <w:color w:val="111111"/>
          <w:sz w:val="28"/>
          <w:szCs w:val="28"/>
          <w:rtl/>
        </w:rPr>
        <w:t xml:space="preserve">اللّهِ ، وَاتَّبِعُوا</w:t>
      </w:r>
      <w:r>
        <w:rPr>
          <w:rStyle w:val="FootnoteReference"/>
        </w:rPr>
        <w:footnoteReference w:id="1285"/>
      </w:r>
      <w:r>
        <w:rPr>
          <w:rFonts w:ascii="Amiri" w:hAnsi="Amiri" w:eastAsia="Amiri" w:cs="Amiri"/>
          <w:lang w:bidi="ar-SA"/>
          <w:color w:val="111111"/>
          <w:sz w:val="28"/>
          <w:szCs w:val="28"/>
          <w:rtl/>
        </w:rPr>
        <w:t xml:space="preserve">آثَارَ الْهُدی ؛ فَإِنَّهُمْ</w:t>
      </w:r>
      <w:r>
        <w:rPr>
          <w:rStyle w:val="FootnoteReference"/>
        </w:rPr>
        <w:footnoteReference w:id="1286"/>
      </w:r>
      <w:r>
        <w:rPr>
          <w:rFonts w:ascii="Amiri" w:hAnsi="Amiri" w:eastAsia="Amiri" w:cs="Amiri"/>
          <w:lang w:bidi="ar-SA"/>
          <w:color w:val="111111"/>
          <w:sz w:val="28"/>
          <w:szCs w:val="28"/>
          <w:rtl/>
        </w:rPr>
        <w:t xml:space="preserve">عَلاَمَاتُ الاْءَمَانَةِ وَالتُّقی .</w:t>
      </w:r>
    </w:p>
    <w:p>
      <w:pPr>
        <w:pStyle w:val="BookText"/>
      </w:pPr>
      <w:r>
        <w:rPr>
          <w:rFonts w:ascii="Amiri" w:hAnsi="Amiri" w:eastAsia="Amiri" w:cs="Amiri"/>
          <w:lang w:bidi="ar-SA"/>
          <w:color w:val="111111"/>
          <w:sz w:val="28"/>
          <w:szCs w:val="28"/>
          <w:rtl/>
        </w:rPr>
        <w:t xml:space="preserve">وَ اعْلَمُوا أَنَّهُ لَوْ أَنْکَرَ رَجُلٌ عِیسَی بْنَ مَرْیَمَ علیه‌السلام ، وَأَقَرَّ بِمَنْ سِوَاهُ مِنَ الرُّسُلِ ، لَمْ یُوءْمِنْ ؛ اقْتَصُّوا</w:t>
      </w:r>
      <w:r>
        <w:rPr>
          <w:rStyle w:val="FootnoteReference"/>
        </w:rPr>
        <w:footnoteReference w:id="1287"/>
      </w:r>
      <w:r>
        <w:rPr>
          <w:rFonts w:ascii="Amiri" w:hAnsi="Amiri" w:eastAsia="Amiri" w:cs="Amiri"/>
          <w:lang w:bidi="ar-SA"/>
          <w:color w:val="111111"/>
          <w:sz w:val="28"/>
          <w:szCs w:val="28"/>
          <w:rtl/>
        </w:rPr>
        <w:t xml:space="preserve">الطَّرِیقَ بِالْتِمَاسِ الْمَنَارِ</w:t>
      </w:r>
      <w:r>
        <w:rPr>
          <w:rStyle w:val="FootnoteReference"/>
        </w:rPr>
        <w:footnoteReference w:id="1288"/>
      </w:r>
      <w:r>
        <w:rPr>
          <w:rFonts w:ascii="Amiri" w:hAnsi="Amiri" w:eastAsia="Amiri" w:cs="Amiri"/>
          <w:lang w:bidi="ar-SA"/>
          <w:color w:val="111111"/>
          <w:sz w:val="28"/>
          <w:szCs w:val="28"/>
          <w:rtl/>
        </w:rPr>
        <w:t xml:space="preserve">، وَالْتَمِسُوا مِنْ وَرَاءِ الْحُجُبِ الاْآثَارَ ؛ تَسْتَکْمِلُوا أَمْرَ دِینِکُمْ ، وَتُوءْمِنُوا بِاللّهِ رَبِّکُمْ» .</w:t>
      </w:r>
      <w:r>
        <w:rPr>
          <w:rStyle w:val="FootnoteReference"/>
        </w:rPr>
        <w:footnoteReference w:id="1289"/>
      </w:r>
    </w:p>
    <w:p>
      <w:pPr>
        <w:pStyle w:val="Heading4"/>
      </w:pPr>
      <w:bookmarkStart w:id="791" w:name="_Toc134"/>
      <w:r>
        <w:t>4- الحدیث</w:t>
      </w:r>
      <w:bookmarkEnd w:id="791"/>
    </w:p>
    <w:p>
      <w:pPr>
        <w:pStyle w:val="BookText"/>
      </w:pPr>
      <w:r>
        <w:rPr>
          <w:rFonts w:ascii="Amiri" w:hAnsi="Amiri" w:eastAsia="Amiri" w:cs="Amiri"/>
          <w:lang w:bidi="ar-SA"/>
          <w:color w:val="111111"/>
          <w:sz w:val="28"/>
          <w:szCs w:val="28"/>
          <w:rtl/>
        </w:rPr>
        <w:t xml:space="preserve">4/1542 . عَنْهُ</w:t>
      </w:r>
      <w:r>
        <w:rPr>
          <w:rStyle w:val="FootnoteReference"/>
        </w:rPr>
        <w:footnoteReference w:id="1290"/>
      </w:r>
      <w:r>
        <w:rPr>
          <w:rFonts w:ascii="Amiri" w:hAnsi="Amiri" w:eastAsia="Amiri" w:cs="Amiri"/>
          <w:lang w:bidi="ar-SA"/>
          <w:color w:val="111111"/>
          <w:sz w:val="28"/>
          <w:szCs w:val="28"/>
          <w:rtl/>
        </w:rPr>
        <w:t xml:space="preserve">، عَنْ أَبِیهِ ، عَنْ سُلَیْمَانَ الْجَعْفَرِیِّ :</w:t>
      </w:r>
    </w:p>
    <w:p>
      <w:pPr>
        <w:pStyle w:val="BookText"/>
      </w:pPr>
      <w:r>
        <w:rPr>
          <w:rFonts w:ascii="Amiri" w:hAnsi="Amiri" w:eastAsia="Amiri" w:cs="Amiri"/>
          <w:lang w:bidi="ar-SA"/>
          <w:color w:val="111111"/>
          <w:sz w:val="28"/>
          <w:szCs w:val="28"/>
          <w:rtl/>
        </w:rPr>
        <w:t xml:space="preserve">عَنْ أَبِی الْحَسَنِ الرِّضَا ، عَنْ أَبِیهِ علیهماالسلام ، قَالَ : «رَفَعَ</w:t>
      </w:r>
      <w:r>
        <w:rPr>
          <w:rStyle w:val="FootnoteReference"/>
        </w:rPr>
        <w:footnoteReference w:id="1291"/>
      </w:r>
      <w:r>
        <w:rPr>
          <w:rFonts w:ascii="Amiri" w:hAnsi="Amiri" w:eastAsia="Amiri" w:cs="Amiri"/>
          <w:lang w:bidi="ar-SA"/>
          <w:color w:val="111111"/>
          <w:sz w:val="28"/>
          <w:szCs w:val="28"/>
          <w:rtl/>
        </w:rPr>
        <w:t xml:space="preserve">إِلی رَسُولِ اللّهِ صلی‌الله‌علیه‌و‌آله قَوْمٌ فِی بَعْضِ غَزَوَاتِهِ ، فَقَالَ : مَنِ الْقَوْمُ</w:t>
      </w:r>
      <w:r>
        <w:rPr>
          <w:rStyle w:val="FootnoteReference"/>
        </w:rPr>
        <w:footnoteReference w:id="1292"/>
      </w:r>
      <w:r>
        <w:rPr>
          <w:rFonts w:ascii="Amiri" w:hAnsi="Amiri" w:eastAsia="Amiri" w:cs="Amiri"/>
          <w:lang w:bidi="ar-SA"/>
          <w:color w:val="111111"/>
          <w:sz w:val="28"/>
          <w:szCs w:val="28"/>
          <w:rtl/>
        </w:rPr>
        <w:t xml:space="preserve">؟ فَقَالُوا : مُوءْمِنُونَ یَا رَسُولَ اللّهِ</w:t>
      </w:r>
      <w:r>
        <w:rPr>
          <w:rStyle w:val="FootnoteReference"/>
        </w:rPr>
        <w:footnoteReference w:id="1293"/>
      </w:r>
      <w:r>
        <w:rPr>
          <w:rFonts w:ascii="Amiri" w:hAnsi="Amiri" w:eastAsia="Amiri" w:cs="Amiri"/>
          <w:lang w:bidi="ar-SA"/>
          <w:color w:val="111111"/>
          <w:sz w:val="28"/>
          <w:szCs w:val="28"/>
          <w:rtl/>
        </w:rPr>
        <w:t xml:space="preserve">، قَالَ</w:t>
      </w:r>
      <w:r>
        <w:rPr>
          <w:rStyle w:val="FootnoteReference"/>
        </w:rPr>
        <w:footnoteReference w:id="1294"/>
      </w:r>
      <w:r>
        <w:rPr>
          <w:rFonts w:ascii="Amiri" w:hAnsi="Amiri" w:eastAsia="Amiri" w:cs="Amiri"/>
          <w:lang w:bidi="ar-SA"/>
          <w:color w:val="111111"/>
          <w:sz w:val="28"/>
          <w:szCs w:val="28"/>
          <w:rtl/>
        </w:rPr>
        <w:t xml:space="preserve">: وَمَا بَلَغَ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20113_194017"/>
    <w:bookmarkEnd w:id="72"/>
    <w:p>
      <w:pPr>
        <w:pStyle w:val="BookText"/>
      </w:pPr>
      <w:r>
        <w:rPr>
          <w:rFonts w:ascii="Amiri" w:hAnsi="Amiri" w:eastAsia="Amiri" w:cs="Amiri"/>
          <w:lang w:bidi="ar-SA"/>
          <w:color w:val="111111"/>
          <w:sz w:val="28"/>
          <w:szCs w:val="28"/>
          <w:rtl/>
        </w:rPr>
        <w:t xml:space="preserve">إِیمَانِکُمْ؟ قَالُوا : الصَّبْرُ عِنْدَ</w:t>
      </w:r>
      <w:r>
        <w:rPr>
          <w:rStyle w:val="FootnoteReference"/>
        </w:rPr>
        <w:footnoteReference w:id="1295"/>
      </w:r>
      <w:r>
        <w:rPr>
          <w:rFonts w:ascii="Amiri" w:hAnsi="Amiri" w:eastAsia="Amiri" w:cs="Amiri"/>
          <w:lang w:bidi="ar-SA"/>
          <w:color w:val="111111"/>
          <w:sz w:val="28"/>
          <w:szCs w:val="28"/>
          <w:rtl/>
        </w:rPr>
        <w:t xml:space="preserve">الْبَلاَءِ ، وَالشُّکْرُ عِنْدَ الرَّخَاءِ ، وَالرِّضَا بِالْقَضَاءِ .</w:t>
      </w:r>
    </w:p>
    <w:p>
      <w:pPr>
        <w:pStyle w:val="BookText"/>
      </w:pPr>
      <w:r>
        <w:rPr>
          <w:rFonts w:ascii="Amiri" w:hAnsi="Amiri" w:eastAsia="Amiri" w:cs="Amiri"/>
          <w:lang w:bidi="ar-SA"/>
          <w:color w:val="111111"/>
          <w:sz w:val="28"/>
          <w:szCs w:val="28"/>
          <w:rtl/>
        </w:rPr>
        <w:t xml:space="preserve">فَقَالَ رَسُولُ اللّهِ صلی‌الله‌علیه‌و‌آله : حُلَمَاءُ</w:t>
      </w:r>
      <w:r>
        <w:rPr>
          <w:rStyle w:val="FootnoteReference"/>
        </w:rPr>
        <w:footnoteReference w:id="1296"/>
      </w:r>
      <w:r>
        <w:rPr>
          <w:rFonts w:ascii="Amiri" w:hAnsi="Amiri" w:eastAsia="Amiri" w:cs="Amiri"/>
          <w:lang w:bidi="ar-SA"/>
          <w:color w:val="111111"/>
          <w:sz w:val="28"/>
          <w:szCs w:val="28"/>
          <w:rtl/>
        </w:rPr>
        <w:t xml:space="preserve">، عُلَمَاءُ ، کَادُوا مِنَ الْفِقْهِ أَنْ یَکُونُوا أَنْبِیَاءَ</w:t>
      </w:r>
      <w:r>
        <w:rPr>
          <w:rStyle w:val="FootnoteReference"/>
        </w:rPr>
        <w:footnoteReference w:id="1297"/>
      </w:r>
      <w:r>
        <w:rPr>
          <w:rFonts w:ascii="Amiri" w:hAnsi="Amiri" w:eastAsia="Amiri" w:cs="Amiri"/>
          <w:lang w:bidi="ar-SA"/>
          <w:color w:val="111111"/>
          <w:sz w:val="28"/>
          <w:szCs w:val="28"/>
          <w:rtl/>
        </w:rPr>
        <w:t xml:space="preserve">، إِنْ کُنْتُمْ کَمَا تَصِفُونَ فَلاَ تَبْنُوا مَا لاَ تَسْکُنُونَ ، وَلاَ تَجْمَعُوا مَا</w:t>
      </w:r>
      <w:r>
        <w:rPr>
          <w:rStyle w:val="FootnoteReference"/>
        </w:rPr>
        <w:footnoteReference w:id="1298"/>
      </w:r>
      <w:r>
        <w:rPr>
          <w:rFonts w:ascii="Amiri" w:hAnsi="Amiri" w:eastAsia="Amiri" w:cs="Amiri"/>
          <w:lang w:bidi="ar-SA"/>
          <w:color w:val="111111"/>
          <w:sz w:val="28"/>
          <w:szCs w:val="28"/>
          <w:rtl/>
        </w:rPr>
        <w:t xml:space="preserve">لاَ تَأْکُلُونَ ، وَاتَّقُوا اللّهَ الَّذِی إِلَیْهِ تُرْجَعُونَ</w:t>
      </w:r>
      <w:r>
        <w:rPr>
          <w:rStyle w:val="FootnoteReference"/>
        </w:rPr>
        <w:footnoteReference w:id="1299"/>
      </w:r>
      <w:r>
        <w:rPr>
          <w:rFonts w:ascii="Times New Roman" w:hAnsi="Times New Roman" w:eastAsia="Times New Roman" w:cs="Times New Roman"/>
          <w:lang w:val="en-US" w:bidi="en-US"/>
          <w:color w:val="111111"/>
          <w:sz w:val="28"/>
          <w:szCs w:val="28"/>
          <w:rtl/>
        </w:rPr>
        <w:t xml:space="preserve">» .</w:t>
      </w:r>
      <w:r>
        <w:rPr>
          <w:rStyle w:val="FootnoteReference"/>
        </w:rPr>
        <w:footnoteReference w:id="1300"/>
      </w:r>
    </w:p>
    <w:p>
      <w:pPr>
        <w:pStyle w:val="Heading3"/>
      </w:pPr>
      <w:bookmarkStart w:id="792" w:name="_Toc135"/>
      <w:r>
        <w:t>(24) باب [بدون العنوان]</w:t>
      </w:r>
      <w:bookmarkEnd w:id="792"/>
    </w:p>
    <w:p>
      <w:pPr>
        <w:pStyle w:val="Heading4"/>
      </w:pPr>
      <w:bookmarkStart w:id="793" w:name="_Toc136"/>
      <w:r>
        <w:t>1- الحدیث</w:t>
      </w:r>
      <w:bookmarkEnd w:id="793"/>
    </w:p>
    <w:p>
      <w:pPr>
        <w:pStyle w:val="BookText"/>
      </w:pPr>
      <w:r>
        <w:rPr>
          <w:rFonts w:ascii="Amiri" w:hAnsi="Amiri" w:eastAsia="Amiri" w:cs="Amiri"/>
          <w:lang w:bidi="ar-SA"/>
          <w:color w:val="111111"/>
          <w:sz w:val="28"/>
          <w:szCs w:val="28"/>
          <w:rtl/>
        </w:rPr>
        <w:t xml:space="preserve">1/1543. عَلِیُّ بْنُ إِبْرَاهِیمَ ، عَنْ أَبِیهِ ؛ وَ مُحَمَّدُ بْنُ یَحْیی ، عَنْ أَحْمَدَ بْنِ مُحَمَّدِ بْنِ عِیسی ؛ وَ عِدَّةٌ مِنْ أَصْحَابِنَا ، عَنْ أَحْمَدَ بْنِ مُحَمَّدِ بْنِ خَالِدٍ جَمِیعاً </w:t>
      </w:r>
      <w:r>
        <w:rPr>
          <w:rStyle w:val="FootnoteReference"/>
        </w:rPr>
        <w:footnoteReference w:id="1301"/>
      </w:r>
      <w:r>
        <w:rPr>
          <w:rFonts w:ascii="Amiri" w:hAnsi="Amiri" w:eastAsia="Amiri" w:cs="Amiri"/>
          <w:lang w:bidi="ar-SA"/>
          <w:color w:val="111111"/>
          <w:sz w:val="28"/>
          <w:szCs w:val="28"/>
          <w:rtl/>
        </w:rPr>
        <w:t xml:space="preserve">، عَنِ الْحَسَنِ بْنِ مَحْبُوبٍ ، عَنْ یَعْقُوبَ السَّرَّاجِ ، عَنْ جَابِرٍ ، عَنْ أَبِی جَعْفَرٍ </w:t>
      </w:r>
      <w:r>
        <w:rPr>
          <w:rStyle w:val="FootnoteReference"/>
        </w:rPr>
        <w:footnoteReference w:id="1302"/>
      </w:r>
      <w:r>
        <w:rPr>
          <w:rFonts w:ascii="Amiri" w:hAnsi="Amiri" w:eastAsia="Amiri" w:cs="Amiri"/>
          <w:lang w:bidi="ar-SA"/>
          <w:color w:val="111111"/>
          <w:sz w:val="28"/>
          <w:szCs w:val="28"/>
          <w:rtl/>
        </w:rPr>
        <w:t xml:space="preserve">علیه‌السلام ؛ وَ بِأَسَانِیدَ مُخْتَلِفَةٍ ، عَنِ الاْءَصْبَغِ بْنِ نُبَاتَةَ ، قَالَ</w:t>
      </w:r>
    </w:p>
    <w:p>
      <w:pPr>
        <w:pStyle w:val="BookText"/>
      </w:pPr>
      <w:r>
        <w:rPr>
          <w:rFonts w:ascii="Amiri" w:hAnsi="Amiri" w:eastAsia="Amiri" w:cs="Amiri"/>
          <w:lang w:bidi="ar-SA"/>
          <w:color w:val="111111"/>
          <w:sz w:val="28"/>
          <w:szCs w:val="28"/>
          <w:rtl/>
        </w:rPr>
        <w:t xml:space="preserve">خَطَبَنَا </w:t>
      </w:r>
      <w:r>
        <w:rPr>
          <w:rStyle w:val="FootnoteReference"/>
        </w:rPr>
        <w:footnoteReference w:id="1303"/>
      </w:r>
      <w:r>
        <w:rPr>
          <w:rFonts w:ascii="Amiri" w:hAnsi="Amiri" w:eastAsia="Amiri" w:cs="Amiri"/>
          <w:lang w:bidi="ar-SA"/>
          <w:color w:val="111111"/>
          <w:sz w:val="28"/>
          <w:szCs w:val="28"/>
          <w:rtl/>
        </w:rPr>
        <w:t xml:space="preserve">أَمِیرُ الْمُوءْمِنِینَ علیه‌السلام فِی دَارِهِ ـ أَوْ قَالَ : فِی الْقَصْرِ ـ وَنَحْنُ مُجْتَمِعُونَ ، ثُمَّ أَمَرَ ـ صَلَوَاتُ اللّهِ عَلَیْهِ ـ فَکُتِبَ فِی کِتَابٍ ، وَقُرِئَ </w:t>
      </w:r>
      <w:r>
        <w:rPr>
          <w:rStyle w:val="FootnoteReference"/>
        </w:rPr>
        <w:footnoteReference w:id="1304"/>
      </w:r>
      <w:r>
        <w:rPr>
          <w:rFonts w:ascii="Amiri" w:hAnsi="Amiri" w:eastAsia="Amiri" w:cs="Amiri"/>
          <w:lang w:bidi="ar-SA"/>
          <w:color w:val="111111"/>
          <w:sz w:val="28"/>
          <w:szCs w:val="28"/>
          <w:rtl/>
        </w:rPr>
        <w:t xml:space="preserve">عَلَی النَّاسِ.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غَیْرُهُ</w:t>
      </w:r>
      <w:r>
        <w:rPr>
          <w:rStyle w:val="FootnoteReference"/>
        </w:rPr>
        <w:footnoteReference w:id="1305"/>
      </w:r>
      <w:r>
        <w:rPr>
          <w:rFonts w:ascii="Amiri" w:hAnsi="Amiri" w:eastAsia="Amiri" w:cs="Amiri"/>
          <w:lang w:bidi="ar-SA"/>
          <w:color w:val="111111"/>
          <w:sz w:val="28"/>
          <w:szCs w:val="28"/>
          <w:rtl/>
        </w:rPr>
        <w:t xml:space="preserve">أَنَّ ابْنَ الْکَوَّاءِ سَأَلَ أَمِیرَ الْمُوءْمِنِینَ علیه‌السلام عَنْ صِفَةِ الاْءِسْلاَمِ وَالاْءِیمَانِ وَالْکُفْرِ وَالنِّفَاقِ ، فَقَالَ :</w:t>
      </w:r>
    </w:p>
    <w:p>
      <w:pPr>
        <w:pStyle w:val="BookText"/>
      </w:pPr>
      <w:r>
        <w:rPr>
          <w:rFonts w:ascii="Amiri" w:hAnsi="Amiri" w:eastAsia="Amiri" w:cs="Amiri"/>
          <w:lang w:bidi="ar-SA"/>
          <w:color w:val="111111"/>
          <w:sz w:val="28"/>
          <w:szCs w:val="28"/>
          <w:rtl/>
        </w:rPr>
        <w:t xml:space="preserve">«أَمَّا بَعْدُ ، فَإِنَّ اللّهَ ـ تَبَارَکَ وَتَعَالی ـ شَرَعَ الاْءِسْلاَمَ ، وَسَهَّلَ شَرَائِعَهُ</w:t>
      </w:r>
      <w:r>
        <w:rPr>
          <w:rStyle w:val="FootnoteReference"/>
        </w:rPr>
        <w:footnoteReference w:id="1306"/>
      </w:r>
      <w:r>
        <w:rPr>
          <w:rFonts w:ascii="Amiri" w:hAnsi="Amiri" w:eastAsia="Amiri" w:cs="Amiri"/>
          <w:lang w:bidi="ar-SA"/>
          <w:color w:val="111111"/>
          <w:sz w:val="28"/>
          <w:szCs w:val="28"/>
          <w:rtl/>
        </w:rPr>
        <w:t xml:space="preserve">لِمَنْ وَرَدَهُ ، وَأَعَزَّ أَرْکَانَهُ لِمَنْ حَارَبَهُ</w:t>
      </w:r>
      <w:r>
        <w:rPr>
          <w:rStyle w:val="FootnoteReference"/>
        </w:rPr>
        <w:footnoteReference w:id="1307"/>
      </w:r>
      <w:r>
        <w:rPr>
          <w:rFonts w:ascii="Amiri" w:hAnsi="Amiri" w:eastAsia="Amiri" w:cs="Amiri"/>
          <w:lang w:bidi="ar-SA"/>
          <w:color w:val="111111"/>
          <w:sz w:val="28"/>
          <w:szCs w:val="28"/>
          <w:rtl/>
        </w:rPr>
        <w:t xml:space="preserve">، وَجَعَلَهُ عِزّاً لِمَنْ تَوَلاَّهُ ، وَسِلْماً لِمَنْ دَخَلَهُ ، وَهُدًی لِمَنِ ائْتَمَّ بِهِ ، وَزِینَةً لِمَنْ تَجَلَّلَهُ</w:t>
      </w:r>
      <w:r>
        <w:rPr>
          <w:rStyle w:val="FootnoteReference"/>
        </w:rPr>
        <w:footnoteReference w:id="1308"/>
      </w:r>
      <w:r>
        <w:rPr>
          <w:rFonts w:ascii="Amiri" w:hAnsi="Amiri" w:eastAsia="Amiri" w:cs="Amiri"/>
          <w:lang w:bidi="ar-SA"/>
          <w:color w:val="111111"/>
          <w:sz w:val="28"/>
          <w:szCs w:val="28"/>
          <w:rtl/>
        </w:rPr>
        <w:t xml:space="preserve">، وَعُذْراً</w:t>
      </w:r>
      <w:r>
        <w:rPr>
          <w:rStyle w:val="FootnoteReference"/>
        </w:rPr>
        <w:footnoteReference w:id="1309"/>
      </w:r>
      <w:r>
        <w:rPr>
          <w:rFonts w:ascii="Amiri" w:hAnsi="Amiri" w:eastAsia="Amiri" w:cs="Amiri"/>
          <w:lang w:bidi="ar-SA"/>
          <w:color w:val="111111"/>
          <w:sz w:val="28"/>
          <w:szCs w:val="28"/>
          <w:rtl/>
        </w:rPr>
        <w:t xml:space="preserve">لِمَنِ انْتَحَلَهُ</w:t>
      </w:r>
      <w:r>
        <w:rPr>
          <w:rStyle w:val="FootnoteReference"/>
        </w:rPr>
        <w:footnoteReference w:id="1310"/>
      </w:r>
      <w:r>
        <w:rPr>
          <w:rFonts w:ascii="Amiri" w:hAnsi="Amiri" w:eastAsia="Amiri" w:cs="Amiri"/>
          <w:lang w:bidi="ar-SA"/>
          <w:color w:val="111111"/>
          <w:sz w:val="28"/>
          <w:szCs w:val="28"/>
          <w:rtl/>
        </w:rPr>
        <w:t xml:space="preserve">، وَعُرْوَةً لِمَنِ اعْتَصَمَ بِهِ ، وَحَبْلاً لِمَنِ اسْتَمْسَکَ بِهِ ، وَبُرْهَاناً لِمَنْ تَکَلَّمَ بِهِ ، وَنُوراً لِمَنِ اسْتَضَاءَ بِهِ ، وَعَوْناً</w:t>
      </w:r>
      <w:r>
        <w:rPr>
          <w:rStyle w:val="FootnoteReference"/>
        </w:rPr>
        <w:footnoteReference w:id="1311"/>
      </w:r>
      <w:r>
        <w:rPr>
          <w:rFonts w:ascii="Amiri" w:hAnsi="Amiri" w:eastAsia="Amiri" w:cs="Amiri"/>
          <w:lang w:bidi="ar-SA"/>
          <w:color w:val="111111"/>
          <w:sz w:val="28"/>
          <w:szCs w:val="28"/>
          <w:rtl/>
        </w:rPr>
        <w:t xml:space="preserve">لِمَنِ اسْتَغَاثَ بِهِ</w:t>
      </w:r>
      <w:r>
        <w:rPr>
          <w:rStyle w:val="FootnoteReference"/>
        </w:rPr>
        <w:footnoteReference w:id="1312"/>
      </w:r>
      <w:r>
        <w:rPr>
          <w:rFonts w:ascii="Amiri" w:hAnsi="Amiri" w:eastAsia="Amiri" w:cs="Amiri"/>
          <w:lang w:bidi="ar-SA"/>
          <w:color w:val="111111"/>
          <w:sz w:val="28"/>
          <w:szCs w:val="28"/>
          <w:rtl/>
        </w:rPr>
        <w:t xml:space="preserve">، وَشَاهِداً لِمَنْ خَاصَمَ</w:t>
      </w:r>
      <w:r>
        <w:rPr>
          <w:rStyle w:val="FootnoteReference"/>
        </w:rPr>
        <w:footnoteReference w:id="1313"/>
      </w:r>
      <w:r>
        <w:rPr>
          <w:rFonts w:ascii="Amiri" w:hAnsi="Amiri" w:eastAsia="Amiri" w:cs="Amiri"/>
          <w:lang w:bidi="ar-SA"/>
          <w:color w:val="111111"/>
          <w:sz w:val="28"/>
          <w:szCs w:val="28"/>
          <w:rtl/>
        </w:rPr>
        <w:t xml:space="preserve">بِهِ ، وَفُلْجاً</w:t>
      </w:r>
      <w:r>
        <w:rPr>
          <w:rStyle w:val="FootnoteReference"/>
        </w:rPr>
        <w:footnoteReference w:id="1314"/>
      </w:r>
      <w:r>
        <w:rPr>
          <w:rFonts w:ascii="Amiri" w:hAnsi="Amiri" w:eastAsia="Amiri" w:cs="Amiri"/>
          <w:lang w:bidi="ar-SA"/>
          <w:color w:val="111111"/>
          <w:sz w:val="28"/>
          <w:szCs w:val="28"/>
          <w:rtl/>
        </w:rPr>
        <w:t xml:space="preserve">لِمَنْ حَاجَّ بِهِ ، وَعِلْماً لِمَنْ وَعَاهُ</w:t>
      </w:r>
      <w:r>
        <w:rPr>
          <w:rStyle w:val="FootnoteReference"/>
        </w:rPr>
        <w:footnoteReference w:id="1315"/>
      </w:r>
      <w:r>
        <w:rPr>
          <w:rFonts w:ascii="Amiri" w:hAnsi="Amiri" w:eastAsia="Amiri" w:cs="Amiri"/>
          <w:lang w:bidi="ar-SA"/>
          <w:color w:val="111111"/>
          <w:sz w:val="28"/>
          <w:szCs w:val="28"/>
          <w:rtl/>
        </w:rPr>
        <w:t xml:space="preserve">، وَحَدِیثاً لِمَنْ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 وَحُکْماً لِمَنْ قَضی ، وَحِلْماً لِمَنْ جَرَّبَ</w:t>
      </w:r>
      <w:r>
        <w:rPr>
          <w:rStyle w:val="FootnoteReference"/>
        </w:rPr>
        <w:footnoteReference w:id="1316"/>
      </w:r>
      <w:r>
        <w:rPr>
          <w:rFonts w:ascii="Amiri" w:hAnsi="Amiri" w:eastAsia="Amiri" w:cs="Amiri"/>
          <w:lang w:bidi="ar-SA"/>
          <w:color w:val="111111"/>
          <w:sz w:val="28"/>
          <w:szCs w:val="28"/>
          <w:rtl/>
        </w:rPr>
        <w:t xml:space="preserve">، وَلِبَاساً لِمَنْ تَدَبَّرَ</w:t>
      </w:r>
      <w:r>
        <w:rPr>
          <w:rStyle w:val="FootnoteReference"/>
        </w:rPr>
        <w:footnoteReference w:id="1317"/>
      </w:r>
      <w:r>
        <w:rPr>
          <w:rFonts w:ascii="Amiri" w:hAnsi="Amiri" w:eastAsia="Amiri" w:cs="Amiri"/>
          <w:lang w:bidi="ar-SA"/>
          <w:color w:val="111111"/>
          <w:sz w:val="28"/>
          <w:szCs w:val="28"/>
          <w:rtl/>
        </w:rPr>
        <w:t xml:space="preserve">، وَفَهْماً لِمَنْ تَفَطَّنَ ، وَیَقِیناً لِمَنْ عَقَلَ</w:t>
      </w:r>
      <w:r>
        <w:rPr>
          <w:rStyle w:val="FootnoteReference"/>
        </w:rPr>
        <w:footnoteReference w:id="1318"/>
      </w:r>
      <w:r>
        <w:rPr>
          <w:rFonts w:ascii="Amiri" w:hAnsi="Amiri" w:eastAsia="Amiri" w:cs="Amiri"/>
          <w:lang w:bidi="ar-SA"/>
          <w:color w:val="111111"/>
          <w:sz w:val="28"/>
          <w:szCs w:val="28"/>
          <w:rtl/>
        </w:rPr>
        <w:t xml:space="preserve">، وَبَصِیرَةً لِمَنْ عَزَمَ ، وَآیَةً لِمَنْ تَوَسَّمَ</w:t>
      </w:r>
      <w:r>
        <w:rPr>
          <w:rStyle w:val="FootnoteReference"/>
        </w:rPr>
        <w:footnoteReference w:id="1319"/>
      </w:r>
      <w:r>
        <w:rPr>
          <w:rFonts w:ascii="Amiri" w:hAnsi="Amiri" w:eastAsia="Amiri" w:cs="Amiri"/>
          <w:lang w:bidi="ar-SA"/>
          <w:color w:val="111111"/>
          <w:sz w:val="28"/>
          <w:szCs w:val="28"/>
          <w:rtl/>
        </w:rPr>
        <w:t xml:space="preserve">، وَعِبْرَةً لِمَنِ اتَّعَظَ ، وَنَجَاةً لِمَنْ صَدَّقَ</w:t>
      </w:r>
      <w:r>
        <w:rPr>
          <w:rStyle w:val="FootnoteReference"/>
        </w:rPr>
        <w:footnoteReference w:id="1320"/>
      </w:r>
      <w:r>
        <w:rPr>
          <w:rFonts w:ascii="Amiri" w:hAnsi="Amiri" w:eastAsia="Amiri" w:cs="Amiri"/>
          <w:lang w:bidi="ar-SA"/>
          <w:color w:val="111111"/>
          <w:sz w:val="28"/>
          <w:szCs w:val="28"/>
          <w:rtl/>
        </w:rPr>
        <w:t xml:space="preserve">، وَتُوءَدَةً</w:t>
      </w:r>
      <w:r>
        <w:rPr>
          <w:rStyle w:val="FootnoteReference"/>
        </w:rPr>
        <w:footnoteReference w:id="1321"/>
      </w:r>
      <w:r>
        <w:rPr>
          <w:rFonts w:ascii="Amiri" w:hAnsi="Amiri" w:eastAsia="Amiri" w:cs="Amiri"/>
          <w:lang w:bidi="ar-SA"/>
          <w:color w:val="111111"/>
          <w:sz w:val="28"/>
          <w:szCs w:val="28"/>
          <w:rtl/>
        </w:rPr>
        <w:t xml:space="preserve">لِمَنْ أَصْلَحَ ، وَزُلْفی لِمَنِ اقْتَرَبَ</w:t>
      </w:r>
      <w:r>
        <w:rPr>
          <w:rStyle w:val="FootnoteReference"/>
        </w:rPr>
        <w:footnoteReference w:id="1322"/>
      </w:r>
      <w:r>
        <w:rPr>
          <w:rFonts w:ascii="Amiri" w:hAnsi="Amiri" w:eastAsia="Amiri" w:cs="Amiri"/>
          <w:lang w:bidi="ar-SA"/>
          <w:color w:val="111111"/>
          <w:sz w:val="28"/>
          <w:szCs w:val="28"/>
          <w:rtl/>
        </w:rPr>
        <w:t xml:space="preserve">، وَثِقَةً لِمَنْ تَوَکَّلَ ، وَرَخَاءً</w:t>
      </w:r>
      <w:r>
        <w:rPr>
          <w:rStyle w:val="FootnoteReference"/>
        </w:rPr>
        <w:footnoteReference w:id="1323"/>
      </w:r>
      <w:r>
        <w:rPr>
          <w:rFonts w:ascii="Amiri" w:hAnsi="Amiri" w:eastAsia="Amiri" w:cs="Amiri"/>
          <w:lang w:bidi="ar-SA"/>
          <w:color w:val="111111"/>
          <w:sz w:val="28"/>
          <w:szCs w:val="28"/>
          <w:rtl/>
        </w:rPr>
        <w:t xml:space="preserve">لِمَنْ فَوَّضَ ، وَسُبْقَةً</w:t>
      </w:r>
      <w:r>
        <w:rPr>
          <w:rStyle w:val="FootnoteReference"/>
        </w:rPr>
        <w:footnoteReference w:id="1324"/>
      </w:r>
      <w:r>
        <w:rPr>
          <w:rFonts w:ascii="Amiri" w:hAnsi="Amiri" w:eastAsia="Amiri" w:cs="Amiri"/>
          <w:lang w:bidi="ar-SA"/>
          <w:color w:val="111111"/>
          <w:sz w:val="28"/>
          <w:szCs w:val="28"/>
          <w:rtl/>
        </w:rPr>
        <w:t xml:space="preserve">لِمَنْ أَحْسَنَ ، وَخَیْراً لِمَنْ سَارَعَ ، وَجُنَّةً</w:t>
      </w:r>
      <w:r>
        <w:rPr>
          <w:rStyle w:val="FootnoteReference"/>
        </w:rPr>
        <w:footnoteReference w:id="1325"/>
      </w:r>
      <w:r>
        <w:rPr>
          <w:rFonts w:ascii="Amiri" w:hAnsi="Amiri" w:eastAsia="Amiri" w:cs="Amiri"/>
          <w:lang w:bidi="ar-SA"/>
          <w:color w:val="111111"/>
          <w:sz w:val="28"/>
          <w:szCs w:val="28"/>
          <w:rtl/>
        </w:rPr>
        <w:t xml:space="preserve">لِمَنْ صَبَرَ ، وَلِبَاساً لِمَنِ اتَّقی ، 2 / 50</w:t>
      </w:r>
    </w:p>
    <w:p>
      <w:pPr>
        <w:pStyle w:val="BookText"/>
      </w:pPr>
      <w:r>
        <w:rPr>
          <w:rFonts w:ascii="Amiri" w:hAnsi="Amiri" w:eastAsia="Amiri" w:cs="Amiri"/>
          <w:lang w:bidi="ar-SA"/>
          <w:color w:val="111111"/>
          <w:sz w:val="28"/>
          <w:szCs w:val="28"/>
          <w:rtl/>
        </w:rPr>
        <w:t xml:space="preserve">وَظَهِیراً</w:t>
      </w:r>
      <w:r>
        <w:rPr>
          <w:rStyle w:val="FootnoteReference"/>
        </w:rPr>
        <w:footnoteReference w:id="1326"/>
      </w:r>
      <w:r>
        <w:rPr>
          <w:rFonts w:ascii="Amiri" w:hAnsi="Amiri" w:eastAsia="Amiri" w:cs="Amiri"/>
          <w:lang w:bidi="ar-SA"/>
          <w:color w:val="111111"/>
          <w:sz w:val="28"/>
          <w:szCs w:val="28"/>
          <w:rtl/>
        </w:rPr>
        <w:t xml:space="preserve">لِمَنْ رَشَدَ ، وَکَهْفاً</w:t>
      </w:r>
      <w:r>
        <w:rPr>
          <w:rStyle w:val="FootnoteReference"/>
        </w:rPr>
        <w:footnoteReference w:id="1327"/>
      </w:r>
      <w:r>
        <w:rPr>
          <w:rFonts w:ascii="Amiri" w:hAnsi="Amiri" w:eastAsia="Amiri" w:cs="Amiri"/>
          <w:lang w:bidi="ar-SA"/>
          <w:color w:val="111111"/>
          <w:sz w:val="28"/>
          <w:szCs w:val="28"/>
          <w:rtl/>
        </w:rPr>
        <w:t xml:space="preserve">لِمَنْ آمَنَ ، وَأَمَنَةً لِمَنْ أَسْلَمَ ، وَرَجَاءً</w:t>
      </w:r>
      <w:r>
        <w:rPr>
          <w:rStyle w:val="FootnoteReference"/>
        </w:rPr>
        <w:footnoteReference w:id="1328"/>
      </w:r>
      <w:r>
        <w:rPr>
          <w:rFonts w:ascii="Amiri" w:hAnsi="Amiri" w:eastAsia="Amiri" w:cs="Amiri"/>
          <w:lang w:bidi="ar-SA"/>
          <w:color w:val="111111"/>
          <w:sz w:val="28"/>
          <w:szCs w:val="28"/>
          <w:rtl/>
        </w:rPr>
        <w:t xml:space="preserve">لِمَنْ صَدَقَ</w:t>
      </w:r>
      <w:r>
        <w:rPr>
          <w:rStyle w:val="FootnoteReference"/>
        </w:rPr>
        <w:footnoteReference w:id="1329"/>
      </w:r>
      <w:r>
        <w:rPr>
          <w:rFonts w:ascii="Amiri" w:hAnsi="Amiri" w:eastAsia="Amiri" w:cs="Amiri"/>
          <w:lang w:bidi="ar-SA"/>
          <w:color w:val="111111"/>
          <w:sz w:val="28"/>
          <w:szCs w:val="28"/>
          <w:rtl/>
        </w:rPr>
        <w:t xml:space="preserve">، وَغِنًی لِمَنْ قَنِعَ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فَذلِکَ الْحَقُّ سَبِیلُهُ الْهُدی ، وَمَأْثُرَتُهُ</w:t>
      </w:r>
      <w:r>
        <w:rPr>
          <w:rStyle w:val="FootnoteReference"/>
        </w:rPr>
        <w:footnoteReference w:id="1330"/>
      </w:r>
      <w:r>
        <w:rPr>
          <w:rFonts w:ascii="Amiri" w:hAnsi="Amiri" w:eastAsia="Amiri" w:cs="Amiri"/>
          <w:lang w:bidi="ar-SA"/>
          <w:color w:val="111111"/>
          <w:sz w:val="28"/>
          <w:szCs w:val="28"/>
          <w:rtl/>
        </w:rPr>
        <w:t xml:space="preserve">الْمَجْدُ ، وَصِفَتُهُ الْحُسْنی ؛ فَهُوَ أَبْلَجُ</w:t>
      </w:r>
      <w:r>
        <w:rPr>
          <w:rStyle w:val="FootnoteReference"/>
        </w:rPr>
        <w:footnoteReference w:id="1331"/>
      </w:r>
      <w:r>
        <w:rPr>
          <w:rFonts w:ascii="Amiri" w:hAnsi="Amiri" w:eastAsia="Amiri" w:cs="Amiri"/>
          <w:lang w:bidi="ar-SA"/>
          <w:color w:val="111111"/>
          <w:sz w:val="28"/>
          <w:szCs w:val="28"/>
          <w:rtl/>
        </w:rPr>
        <w:t xml:space="preserve">الْمِنْهَاجِ</w:t>
      </w:r>
      <w:r>
        <w:rPr>
          <w:rStyle w:val="FootnoteReference"/>
        </w:rPr>
        <w:footnoteReference w:id="1332"/>
      </w:r>
      <w:r>
        <w:rPr>
          <w:rFonts w:ascii="Amiri" w:hAnsi="Amiri" w:eastAsia="Amiri" w:cs="Amiri"/>
          <w:lang w:bidi="ar-SA"/>
          <w:color w:val="111111"/>
          <w:sz w:val="28"/>
          <w:szCs w:val="28"/>
          <w:rtl/>
        </w:rPr>
        <w:t xml:space="preserve">، مُشْرِقُ</w:t>
      </w:r>
      <w:r>
        <w:rPr>
          <w:rStyle w:val="FootnoteReference"/>
        </w:rPr>
        <w:footnoteReference w:id="1333"/>
      </w:r>
      <w:r>
        <w:rPr>
          <w:rFonts w:ascii="Amiri" w:hAnsi="Amiri" w:eastAsia="Amiri" w:cs="Amiri"/>
          <w:lang w:bidi="ar-SA"/>
          <w:color w:val="111111"/>
          <w:sz w:val="28"/>
          <w:szCs w:val="28"/>
          <w:rtl/>
        </w:rPr>
        <w:t xml:space="preserve">الْمَنَارِ ، ذَاکِی</w:t>
      </w:r>
      <w:r>
        <w:rPr>
          <w:rStyle w:val="FootnoteReference"/>
        </w:rPr>
        <w:footnoteReference w:id="1334"/>
      </w:r>
      <w:r>
        <w:rPr>
          <w:rFonts w:ascii="Amiri" w:hAnsi="Amiri" w:eastAsia="Amiri" w:cs="Amiri"/>
          <w:lang w:bidi="ar-SA"/>
          <w:color w:val="111111"/>
          <w:sz w:val="28"/>
          <w:szCs w:val="28"/>
          <w:rtl/>
        </w:rPr>
        <w:t xml:space="preserve">الْمِصْبَاحِ ، رَفِیعُ الْغَایَةِ ، یَسِیرُ</w:t>
      </w:r>
      <w:r>
        <w:rPr>
          <w:rStyle w:val="FootnoteReference"/>
        </w:rPr>
        <w:footnoteReference w:id="1335"/>
      </w:r>
      <w:r>
        <w:rPr>
          <w:rFonts w:ascii="Amiri" w:hAnsi="Amiri" w:eastAsia="Amiri" w:cs="Amiri"/>
          <w:lang w:bidi="ar-SA"/>
          <w:color w:val="111111"/>
          <w:sz w:val="28"/>
          <w:szCs w:val="28"/>
          <w:rtl/>
        </w:rPr>
        <w:t xml:space="preserve">الْمِضْمَارِ</w:t>
      </w:r>
      <w:r>
        <w:rPr>
          <w:rStyle w:val="FootnoteReference"/>
        </w:rPr>
        <w:footnoteReference w:id="1336"/>
      </w:r>
      <w:r>
        <w:rPr>
          <w:rFonts w:ascii="Amiri" w:hAnsi="Amiri" w:eastAsia="Amiri" w:cs="Amiri"/>
          <w:lang w:bidi="ar-SA"/>
          <w:color w:val="111111"/>
          <w:sz w:val="28"/>
          <w:szCs w:val="28"/>
          <w:rtl/>
        </w:rPr>
        <w:t xml:space="preserve">، جَامِعُ الْحَلْبَةِ</w:t>
      </w:r>
      <w:r>
        <w:rPr>
          <w:rStyle w:val="FootnoteReference"/>
        </w:rPr>
        <w:footnoteReference w:id="1337"/>
      </w:r>
      <w:r>
        <w:rPr>
          <w:rFonts w:ascii="Amiri" w:hAnsi="Amiri" w:eastAsia="Amiri" w:cs="Amiri"/>
          <w:lang w:bidi="ar-SA"/>
          <w:color w:val="111111"/>
          <w:sz w:val="28"/>
          <w:szCs w:val="28"/>
          <w:rtl/>
        </w:rPr>
        <w:t xml:space="preserve">، سَرِیعُ السَّبْقَةِ</w:t>
      </w:r>
      <w:r>
        <w:rPr>
          <w:rStyle w:val="FootnoteReference"/>
        </w:rPr>
        <w:footnoteReference w:id="1338"/>
      </w:r>
      <w:r>
        <w:rPr>
          <w:rFonts w:ascii="Amiri" w:hAnsi="Amiri" w:eastAsia="Amiri" w:cs="Amiri"/>
          <w:lang w:bidi="ar-SA"/>
          <w:color w:val="111111"/>
          <w:sz w:val="28"/>
          <w:szCs w:val="28"/>
          <w:rtl/>
        </w:rPr>
        <w:t xml:space="preserve">، أَلِیمُ النَّقِمَةِ ، کَامِلُ</w:t>
      </w:r>
      <w:r>
        <w:rPr>
          <w:rStyle w:val="FootnoteReference"/>
        </w:rPr>
        <w:footnoteReference w:id="1339"/>
      </w:r>
      <w:r>
        <w:rPr>
          <w:rFonts w:ascii="Amiri" w:hAnsi="Amiri" w:eastAsia="Amiri" w:cs="Amiri"/>
          <w:lang w:bidi="ar-SA"/>
          <w:color w:val="111111"/>
          <w:sz w:val="28"/>
          <w:szCs w:val="28"/>
          <w:rtl/>
        </w:rPr>
        <w:t xml:space="preserve">الْعُدَّةِ ، کَرِیمُ الْفُرْسَانِ ؛ فَالاْءِیمَانُ</w:t>
      </w:r>
      <w:r>
        <w:rPr>
          <w:rStyle w:val="FootnoteReference"/>
        </w:rPr>
        <w:footnoteReference w:id="1340"/>
      </w:r>
      <w:r>
        <w:rPr>
          <w:rFonts w:ascii="Amiri" w:hAnsi="Amiri" w:eastAsia="Amiri" w:cs="Amiri"/>
          <w:lang w:bidi="ar-SA"/>
          <w:color w:val="111111"/>
          <w:sz w:val="28"/>
          <w:szCs w:val="28"/>
          <w:rtl/>
        </w:rPr>
        <w:t xml:space="preserve">مِنْهَاجُهُ ، وَالصَّالِحَاتُ مَنَارُهُ ، وَالْفِقْهُ</w:t>
      </w:r>
      <w:r>
        <w:rPr>
          <w:rStyle w:val="FootnoteReference"/>
        </w:rPr>
        <w:footnoteReference w:id="1341"/>
      </w:r>
      <w:r>
        <w:rPr>
          <w:rFonts w:ascii="Amiri" w:hAnsi="Amiri" w:eastAsia="Amiri" w:cs="Amiri"/>
          <w:lang w:bidi="ar-SA"/>
          <w:color w:val="111111"/>
          <w:sz w:val="28"/>
          <w:szCs w:val="28"/>
          <w:rtl/>
        </w:rPr>
        <w:t xml:space="preserve">مَصَابِیحُهُ ، وَالدُّنْیَا مِضْمَارُهُ ، وَالْمَوْتُ غَایَتُهُ ، وَالْقِیَامَةُ حَلْبَتُهُ</w:t>
      </w:r>
      <w:r>
        <w:rPr>
          <w:rStyle w:val="FootnoteReference"/>
        </w:rPr>
        <w:footnoteReference w:id="1342"/>
      </w:r>
      <w:r>
        <w:rPr>
          <w:rFonts w:ascii="Amiri" w:hAnsi="Amiri" w:eastAsia="Amiri" w:cs="Amiri"/>
          <w:lang w:bidi="ar-SA"/>
          <w:color w:val="111111"/>
          <w:sz w:val="28"/>
          <w:szCs w:val="28"/>
          <w:rtl/>
        </w:rPr>
        <w:t xml:space="preserve">، وَالْجَنَّةُ سُبْقَتُهُ ، وَالنَّارُ نَقِمَتُهُ ، وَالتَّقْوی عُدَّتُهُ ، وَالْمُحْسِنُونَ</w:t>
      </w:r>
      <w:r>
        <w:rPr>
          <w:rStyle w:val="FootnoteReference"/>
        </w:rPr>
        <w:footnoteReference w:id="1343"/>
      </w:r>
      <w:r>
        <w:rPr>
          <w:rFonts w:ascii="Amiri" w:hAnsi="Amiri" w:eastAsia="Amiri" w:cs="Amiri"/>
          <w:lang w:bidi="ar-SA"/>
          <w:color w:val="111111"/>
          <w:sz w:val="28"/>
          <w:szCs w:val="28"/>
          <w:rtl/>
        </w:rPr>
        <w:t xml:space="preserve">فُرْسَانُهُ .</w:t>
      </w:r>
    </w:p>
    <w:p>
      <w:pPr>
        <w:pStyle w:val="BookText"/>
      </w:pPr>
      <w:r>
        <w:rPr>
          <w:rFonts w:ascii="Amiri" w:hAnsi="Amiri" w:eastAsia="Amiri" w:cs="Amiri"/>
          <w:lang w:bidi="ar-SA"/>
          <w:color w:val="111111"/>
          <w:sz w:val="28"/>
          <w:szCs w:val="28"/>
          <w:rtl/>
        </w:rPr>
        <w:t xml:space="preserve">فَبِالاْءِیمَانِ</w:t>
      </w:r>
      <w:r>
        <w:rPr>
          <w:rStyle w:val="FootnoteReference"/>
        </w:rPr>
        <w:footnoteReference w:id="1344"/>
      </w:r>
      <w:r>
        <w:rPr>
          <w:rFonts w:ascii="Amiri" w:hAnsi="Amiri" w:eastAsia="Amiri" w:cs="Amiri"/>
          <w:lang w:bidi="ar-SA"/>
          <w:color w:val="111111"/>
          <w:sz w:val="28"/>
          <w:szCs w:val="28"/>
          <w:rtl/>
        </w:rPr>
        <w:t xml:space="preserve">یُسْتَدَلُّ عَلَی الصَّالِحَاتِ ، وَبِالصَّالِحَاتِ</w:t>
      </w:r>
      <w:r>
        <w:rPr>
          <w:rStyle w:val="FootnoteReference"/>
        </w:rPr>
        <w:footnoteReference w:id="1345"/>
      </w:r>
      <w:r>
        <w:rPr>
          <w:rFonts w:ascii="Amiri" w:hAnsi="Amiri" w:eastAsia="Amiri" w:cs="Amiri"/>
          <w:lang w:bidi="ar-SA"/>
          <w:color w:val="111111"/>
          <w:sz w:val="28"/>
          <w:szCs w:val="28"/>
          <w:rtl/>
        </w:rPr>
        <w:t xml:space="preserve">یُعْمَرُ الْفِقْهُ ، وَبِالْفِقْهِ یُرْهَبُ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20113_194021"/>
    <w:bookmarkEnd w:id="73"/>
    <w:p>
      <w:pPr>
        <w:pStyle w:val="BookText"/>
      </w:pPr>
      <w:r>
        <w:rPr>
          <w:rFonts w:ascii="Amiri" w:hAnsi="Amiri" w:eastAsia="Amiri" w:cs="Amiri"/>
          <w:lang w:bidi="ar-SA"/>
          <w:color w:val="111111"/>
          <w:sz w:val="28"/>
          <w:szCs w:val="28"/>
          <w:rtl/>
        </w:rPr>
        <w:t xml:space="preserve">الْمَوْتُ ، وَبِالْمَوْتِ تُخْتَمُ</w:t>
      </w:r>
      <w:r>
        <w:rPr>
          <w:rStyle w:val="FootnoteReference"/>
        </w:rPr>
        <w:footnoteReference w:id="1346"/>
      </w:r>
      <w:r>
        <w:rPr>
          <w:rFonts w:ascii="Amiri" w:hAnsi="Amiri" w:eastAsia="Amiri" w:cs="Amiri"/>
          <w:lang w:bidi="ar-SA"/>
          <w:color w:val="111111"/>
          <w:sz w:val="28"/>
          <w:szCs w:val="28"/>
          <w:rtl/>
        </w:rPr>
        <w:t xml:space="preserve">الدُّنْیَا ، وَبِالدُّنْیَا تَجُوزُ</w:t>
      </w:r>
      <w:r>
        <w:rPr>
          <w:rStyle w:val="FootnoteReference"/>
        </w:rPr>
        <w:footnoteReference w:id="1347"/>
      </w:r>
      <w:r>
        <w:rPr>
          <w:rFonts w:ascii="Amiri" w:hAnsi="Amiri" w:eastAsia="Amiri" w:cs="Amiri"/>
          <w:lang w:bidi="ar-SA"/>
          <w:color w:val="111111"/>
          <w:sz w:val="28"/>
          <w:szCs w:val="28"/>
          <w:rtl/>
        </w:rPr>
        <w:t xml:space="preserve">الْقِیَامَةَ ، وَبِالْقِیَامَةِ تُزْلَفُ الْجَنَّةُ ، وَالْجَنَّةُ حَسْرَةُ أَهْلِ النَّارِ ، وَالنَّارُ</w:t>
      </w:r>
      <w:r>
        <w:rPr>
          <w:rStyle w:val="FootnoteReference"/>
        </w:rPr>
        <w:footnoteReference w:id="1348"/>
      </w:r>
      <w:r>
        <w:rPr>
          <w:rFonts w:ascii="Amiri" w:hAnsi="Amiri" w:eastAsia="Amiri" w:cs="Amiri"/>
          <w:lang w:bidi="ar-SA"/>
          <w:color w:val="111111"/>
          <w:sz w:val="28"/>
          <w:szCs w:val="28"/>
          <w:rtl/>
        </w:rPr>
        <w:t xml:space="preserve">مَوْعِظَةُ الْمُتَّقِینَ</w:t>
      </w:r>
      <w:r>
        <w:rPr>
          <w:rStyle w:val="FootnoteReference"/>
        </w:rPr>
        <w:footnoteReference w:id="1349"/>
      </w:r>
      <w:r>
        <w:rPr>
          <w:rFonts w:ascii="Amiri" w:hAnsi="Amiri" w:eastAsia="Amiri" w:cs="Amiri"/>
          <w:lang w:bidi="ar-SA"/>
          <w:color w:val="111111"/>
          <w:sz w:val="28"/>
          <w:szCs w:val="28"/>
          <w:rtl/>
        </w:rPr>
        <w:t xml:space="preserve">، وَالتَّقْوی سِنْخُ</w:t>
      </w:r>
      <w:r>
        <w:rPr>
          <w:rStyle w:val="FootnoteReference"/>
        </w:rPr>
        <w:footnoteReference w:id="1350"/>
      </w:r>
      <w:r>
        <w:rPr>
          <w:rFonts w:ascii="Amiri" w:hAnsi="Amiri" w:eastAsia="Amiri" w:cs="Amiri"/>
          <w:lang w:bidi="ar-SA"/>
          <w:color w:val="111111"/>
          <w:sz w:val="28"/>
          <w:szCs w:val="28"/>
          <w:rtl/>
        </w:rPr>
        <w:t xml:space="preserve">الاْءِیمَانِ» .</w:t>
      </w:r>
      <w:r>
        <w:rPr>
          <w:rStyle w:val="FootnoteReference"/>
        </w:rPr>
        <w:footnoteReference w:id="1351"/>
      </w:r>
    </w:p>
    <w:p>
      <w:pPr>
        <w:pStyle w:val="Heading3"/>
      </w:pPr>
      <w:bookmarkStart w:id="794" w:name="_Toc137"/>
      <w:r>
        <w:t>(25) باب صفة الإیمان</w:t>
      </w:r>
      <w:bookmarkEnd w:id="794"/>
    </w:p>
    <w:p>
      <w:pPr>
        <w:pStyle w:val="Heading4"/>
      </w:pPr>
      <w:bookmarkStart w:id="795" w:name="_Toc138"/>
      <w:r>
        <w:t>1- الحدیث</w:t>
      </w:r>
      <w:bookmarkEnd w:id="795"/>
    </w:p>
    <w:p>
      <w:pPr>
        <w:pStyle w:val="BookText"/>
      </w:pPr>
      <w:r>
        <w:rPr>
          <w:rFonts w:ascii="Amiri" w:hAnsi="Amiri" w:eastAsia="Amiri" w:cs="Amiri"/>
          <w:lang w:bidi="ar-SA"/>
          <w:color w:val="111111"/>
          <w:sz w:val="28"/>
          <w:szCs w:val="28"/>
          <w:rtl/>
        </w:rPr>
        <w:t xml:space="preserve">1/1544 . بِالاْءِسْنَادِ </w:t>
      </w:r>
      <w:r>
        <w:rPr>
          <w:rStyle w:val="FootnoteReference"/>
        </w:rPr>
        <w:footnoteReference w:id="1352"/>
      </w:r>
      <w:r>
        <w:rPr>
          <w:rFonts w:ascii="Amiri" w:hAnsi="Amiri" w:eastAsia="Amiri" w:cs="Amiri"/>
          <w:lang w:bidi="ar-SA"/>
          <w:color w:val="111111"/>
          <w:sz w:val="28"/>
          <w:szCs w:val="28"/>
          <w:rtl/>
        </w:rPr>
        <w:t xml:space="preserve">الاْءَوَّلِ </w:t>
      </w:r>
      <w:r>
        <w:rPr>
          <w:rStyle w:val="FootnoteReference"/>
        </w:rPr>
        <w:footnoteReference w:id="1353"/>
      </w:r>
      <w:r>
        <w:rPr>
          <w:rFonts w:ascii="Amiri" w:hAnsi="Amiri" w:eastAsia="Amiri" w:cs="Amiri"/>
          <w:lang w:bidi="ar-SA"/>
          <w:color w:val="111111"/>
          <w:sz w:val="28"/>
          <w:szCs w:val="28"/>
          <w:rtl/>
        </w:rPr>
        <w:t xml:space="preserve">، عَنِ ابْنِ مَحْبُوبٍ ، عَنْ یَعْقُوبَ السَّرَّاجِ ، عَنْ جَابِرٍ :</w:t>
      </w:r>
    </w:p>
    <w:p>
      <w:pPr>
        <w:pStyle w:val="BookText"/>
      </w:pPr>
      <w:r>
        <w:rPr>
          <w:rFonts w:ascii="Amiri" w:hAnsi="Amiri" w:eastAsia="Amiri" w:cs="Amiri"/>
          <w:lang w:bidi="ar-SA"/>
          <w:color w:val="111111"/>
          <w:sz w:val="28"/>
          <w:szCs w:val="28"/>
          <w:rtl/>
        </w:rPr>
        <w:t xml:space="preserve">عَنْ أَبِی جَعْفَرٍ علیه‌السلام ، قَالَ : «سُئِلَ أَمِیرُ الْمُوءْمِنِینَ علیه‌السلام عَنِ الاْءِیمَانِ ، فَقَالَ : إِنَّ اللّهَ ـ عَزَّ وَجَلَّ ـ جَعَلَ الاْءِیمَانَ عَلی أَرْبَعِ دَعَائِمَ : عَلَی الصَّبْرِ ، وَالْیَقِینِ ، وَالْعَدْلِ ، وَالْجِهَادِ .</w:t>
      </w:r>
    </w:p>
    <w:p>
      <w:pPr>
        <w:pStyle w:val="BookText"/>
      </w:pPr>
      <w:r>
        <w:rPr>
          <w:rFonts w:ascii="Amiri" w:hAnsi="Amiri" w:eastAsia="Amiri" w:cs="Amiri"/>
          <w:lang w:bidi="ar-SA"/>
          <w:color w:val="111111"/>
          <w:sz w:val="28"/>
          <w:szCs w:val="28"/>
          <w:rtl/>
        </w:rPr>
        <w:t xml:space="preserve">فَالصَّبْرُ مِنْ ذلِکَ عَلی أَرْبَعِ شُعَبٍ : عَلَی الشَّوْقِ ، وَالاْءِشْفَاقِ </w:t>
      </w:r>
      <w:r>
        <w:rPr>
          <w:rStyle w:val="FootnoteReference"/>
        </w:rPr>
        <w:footnoteReference w:id="1354"/>
      </w:r>
      <w:r>
        <w:rPr>
          <w:rFonts w:ascii="Amiri" w:hAnsi="Amiri" w:eastAsia="Amiri" w:cs="Amiri"/>
          <w:lang w:bidi="ar-SA"/>
          <w:color w:val="111111"/>
          <w:sz w:val="28"/>
          <w:szCs w:val="28"/>
          <w:rtl/>
        </w:rPr>
        <w:t xml:space="preserve">، وَالزُّهْدِ ، وَالتَّرَقُّبِ ؛ فَمَنِ اشْتَاقَ إِلَی الْجَنَّةِ ، سَلاَ </w:t>
      </w:r>
      <w:r>
        <w:rPr>
          <w:rStyle w:val="FootnoteReference"/>
        </w:rPr>
        <w:footnoteReference w:id="1355"/>
      </w:r>
      <w:r>
        <w:rPr>
          <w:rFonts w:ascii="Amiri" w:hAnsi="Amiri" w:eastAsia="Amiri" w:cs="Amiri"/>
          <w:lang w:bidi="ar-SA"/>
          <w:color w:val="111111"/>
          <w:sz w:val="28"/>
          <w:szCs w:val="28"/>
          <w:rtl/>
        </w:rPr>
        <w:t xml:space="preserve">عَنِ الشَّهَوَاتِ ؛ وَمَنْ أَشْفَقَ مِنَ </w:t>
      </w:r>
      <w:r>
        <w:rPr>
          <w:rStyle w:val="FootnoteReference"/>
        </w:rPr>
        <w:footnoteReference w:id="1356"/>
      </w:r>
      <w:r>
        <w:rPr>
          <w:rFonts w:ascii="Amiri" w:hAnsi="Amiri" w:eastAsia="Amiri" w:cs="Amiri"/>
          <w:lang w:bidi="ar-SA"/>
          <w:color w:val="111111"/>
          <w:sz w:val="28"/>
          <w:szCs w:val="28"/>
          <w:rtl/>
        </w:rPr>
        <w:t xml:space="preserve">النَّارِ ، رَجَعَ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w:t>
      </w:r>
      <w:r>
        <w:rPr>
          <w:rStyle w:val="FootnoteReference"/>
        </w:rPr>
        <w:footnoteReference w:id="1357"/>
      </w:r>
      <w:r>
        <w:rPr>
          <w:rFonts w:ascii="Amiri" w:hAnsi="Amiri" w:eastAsia="Amiri" w:cs="Amiri"/>
          <w:lang w:bidi="ar-SA"/>
          <w:color w:val="111111"/>
          <w:sz w:val="28"/>
          <w:szCs w:val="28"/>
          <w:rtl/>
        </w:rPr>
        <w:t xml:space="preserve">الْمُحَرَّمَاتِ</w:t>
      </w:r>
      <w:r>
        <w:rPr>
          <w:rStyle w:val="FootnoteReference"/>
        </w:rPr>
        <w:footnoteReference w:id="1358"/>
      </w:r>
      <w:r>
        <w:rPr>
          <w:rFonts w:ascii="Amiri" w:hAnsi="Amiri" w:eastAsia="Amiri" w:cs="Amiri"/>
          <w:lang w:bidi="ar-SA"/>
          <w:color w:val="111111"/>
          <w:sz w:val="28"/>
          <w:szCs w:val="28"/>
          <w:rtl/>
        </w:rPr>
        <w:t xml:space="preserve">؛ وَمَنْ زَهِدَ فِی الدُّنْیَا ، هَانَتْ</w:t>
      </w:r>
      <w:r>
        <w:rPr>
          <w:rStyle w:val="FootnoteReference"/>
        </w:rPr>
        <w:footnoteReference w:id="1359"/>
      </w:r>
      <w:r>
        <w:rPr>
          <w:rFonts w:ascii="Amiri" w:hAnsi="Amiri" w:eastAsia="Amiri" w:cs="Amiri"/>
          <w:lang w:bidi="ar-SA"/>
          <w:color w:val="111111"/>
          <w:sz w:val="28"/>
          <w:szCs w:val="28"/>
          <w:rtl/>
        </w:rPr>
        <w:t xml:space="preserve">عَلَیْهِ الْمُصِیبَاتُ</w:t>
      </w:r>
      <w:r>
        <w:rPr>
          <w:rStyle w:val="FootnoteReference"/>
        </w:rPr>
        <w:footnoteReference w:id="1360"/>
      </w:r>
      <w:r>
        <w:rPr>
          <w:rFonts w:ascii="Amiri" w:hAnsi="Amiri" w:eastAsia="Amiri" w:cs="Amiri"/>
          <w:lang w:bidi="ar-SA"/>
          <w:color w:val="111111"/>
          <w:sz w:val="28"/>
          <w:szCs w:val="28"/>
          <w:rtl/>
        </w:rPr>
        <w:t xml:space="preserve">؛ وَمَنْ رَاقَبَ الْمَوْتَ ، سَارَعَ إِلَی الْخَیْرَاتِ .</w:t>
      </w:r>
    </w:p>
    <w:p>
      <w:pPr>
        <w:pStyle w:val="BookText"/>
      </w:pPr>
      <w:r>
        <w:rPr>
          <w:rFonts w:ascii="Times New Roman" w:hAnsi="Times New Roman" w:eastAsia="Times New Roman" w:cs="Times New Roman"/>
          <w:lang w:val="en-US" w:bidi="en-US"/>
          <w:color w:val="111111"/>
          <w:sz w:val="28"/>
          <w:szCs w:val="28"/>
          <w:rtl/>
        </w:rPr>
        <w:t xml:space="preserve">2 / 51</w:t>
      </w:r>
    </w:p>
    <w:p>
      <w:pPr>
        <w:pStyle w:val="BookText"/>
      </w:pPr>
      <w:r>
        <w:rPr>
          <w:rFonts w:ascii="Amiri" w:hAnsi="Amiri" w:eastAsia="Amiri" w:cs="Amiri"/>
          <w:lang w:bidi="ar-SA"/>
          <w:color w:val="111111"/>
          <w:sz w:val="28"/>
          <w:szCs w:val="28"/>
          <w:rtl/>
        </w:rPr>
        <w:t xml:space="preserve">وَ الْیَقِینُ عَلی أَرْبَعِ شُعَبٍ : تَبْصِرَةِ الْفِطْنَةِ</w:t>
      </w:r>
      <w:r>
        <w:rPr>
          <w:rStyle w:val="FootnoteReference"/>
        </w:rPr>
        <w:footnoteReference w:id="1361"/>
      </w:r>
      <w:r>
        <w:rPr>
          <w:rFonts w:ascii="Amiri" w:hAnsi="Amiri" w:eastAsia="Amiri" w:cs="Amiri"/>
          <w:lang w:bidi="ar-SA"/>
          <w:color w:val="111111"/>
          <w:sz w:val="28"/>
          <w:szCs w:val="28"/>
          <w:rtl/>
        </w:rPr>
        <w:t xml:space="preserve">، وَتَأَوُّلِ</w:t>
      </w:r>
      <w:r>
        <w:rPr>
          <w:rStyle w:val="FootnoteReference"/>
        </w:rPr>
        <w:footnoteReference w:id="1362"/>
      </w:r>
      <w:r>
        <w:rPr>
          <w:rFonts w:ascii="Amiri" w:hAnsi="Amiri" w:eastAsia="Amiri" w:cs="Amiri"/>
          <w:lang w:bidi="ar-SA"/>
          <w:color w:val="111111"/>
          <w:sz w:val="28"/>
          <w:szCs w:val="28"/>
          <w:rtl/>
        </w:rPr>
        <w:t xml:space="preserve">الْحِکْمَةِ ، وَمَعْرِفَةِ الْعِبْرَةِ</w:t>
      </w:r>
      <w:r>
        <w:rPr>
          <w:rStyle w:val="FootnoteReference"/>
        </w:rPr>
        <w:footnoteReference w:id="1363"/>
      </w:r>
      <w:r>
        <w:rPr>
          <w:rFonts w:ascii="Amiri" w:hAnsi="Amiri" w:eastAsia="Amiri" w:cs="Amiri"/>
          <w:lang w:bidi="ar-SA"/>
          <w:color w:val="111111"/>
          <w:sz w:val="28"/>
          <w:szCs w:val="28"/>
          <w:rtl/>
        </w:rPr>
        <w:t xml:space="preserve">، وَسُنَّةِ الاْءَوَّلِینَ ؛ فَمَنْ أَبْصَرَ الْفِطْنَةَ ، عَرَفَ الْحِکْمَةَ</w:t>
      </w:r>
      <w:r>
        <w:rPr>
          <w:rStyle w:val="FootnoteReference"/>
        </w:rPr>
        <w:footnoteReference w:id="1364"/>
      </w:r>
      <w:r>
        <w:rPr>
          <w:rFonts w:ascii="Amiri" w:hAnsi="Amiri" w:eastAsia="Amiri" w:cs="Amiri"/>
          <w:lang w:bidi="ar-SA"/>
          <w:color w:val="111111"/>
          <w:sz w:val="28"/>
          <w:szCs w:val="28"/>
          <w:rtl/>
        </w:rPr>
        <w:t xml:space="preserve">؛ وَمَنْ تَأَوَّلَ الْحِکْمَةَ ، عَرَفَ الْعِبْرَةَ</w:t>
      </w:r>
      <w:r>
        <w:rPr>
          <w:rStyle w:val="FootnoteReference"/>
        </w:rPr>
        <w:footnoteReference w:id="1365"/>
      </w:r>
      <w:r>
        <w:rPr>
          <w:rFonts w:ascii="Amiri" w:hAnsi="Amiri" w:eastAsia="Amiri" w:cs="Amiri"/>
          <w:lang w:bidi="ar-SA"/>
          <w:color w:val="111111"/>
          <w:sz w:val="28"/>
          <w:szCs w:val="28"/>
          <w:rtl/>
        </w:rPr>
        <w:t xml:space="preserve">؛ وَمَنْ عَرَفَ الْعِبْرَةَ ، عَرَفَ السُّنَّةَ ؛ وَمَنْ عَرَفَ السُّنَّةَ ، فَکَأَنَّمَا کَانَ مَعَ الاْءَوَّلِینَ ، وَاهْتَدی</w:t>
      </w:r>
      <w:r>
        <w:rPr>
          <w:rStyle w:val="FootnoteReference"/>
        </w:rPr>
        <w:footnoteReference w:id="1366"/>
      </w:r>
      <w:r>
        <w:rPr>
          <w:rFonts w:ascii="Amiri" w:hAnsi="Amiri" w:eastAsia="Amiri" w:cs="Amiri"/>
          <w:lang w:bidi="ar-SA"/>
          <w:color w:val="111111"/>
          <w:sz w:val="28"/>
          <w:szCs w:val="28"/>
          <w:rtl/>
        </w:rPr>
        <w:t xml:space="preserve">إِلَی الَّتِی</w:t>
      </w:r>
      <w:r>
        <w:rPr>
          <w:rStyle w:val="FootnoteReference"/>
        </w:rPr>
        <w:footnoteReference w:id="1367"/>
      </w:r>
      <w:r>
        <w:rPr>
          <w:rFonts w:ascii="Amiri" w:hAnsi="Amiri" w:eastAsia="Amiri" w:cs="Amiri"/>
          <w:lang w:bidi="ar-SA"/>
          <w:color w:val="111111"/>
          <w:sz w:val="28"/>
          <w:szCs w:val="28"/>
          <w:rtl/>
        </w:rPr>
        <w:t xml:space="preserve">هِیَ أَقْوَمُ ، وَنَظَرَ إِلی مَنْ نَجَا بِمَا نَجَا ، وَمَنْ هَلَکَ بِمَا هَلَکَ ، وَإِنَّمَا</w:t>
      </w:r>
      <w:r>
        <w:rPr>
          <w:rStyle w:val="FootnoteReference"/>
        </w:rPr>
        <w:footnoteReference w:id="1368"/>
      </w:r>
      <w:r>
        <w:rPr>
          <w:rFonts w:ascii="Amiri" w:hAnsi="Amiri" w:eastAsia="Amiri" w:cs="Amiri"/>
          <w:lang w:bidi="ar-SA"/>
          <w:color w:val="111111"/>
          <w:sz w:val="28"/>
          <w:szCs w:val="28"/>
          <w:rtl/>
        </w:rPr>
        <w:t xml:space="preserve">أَهْلَکَ اللّهُ مَنْ أَهْلَکَ</w:t>
      </w:r>
      <w:r>
        <w:rPr>
          <w:rStyle w:val="FootnoteReference"/>
        </w:rPr>
        <w:footnoteReference w:id="1369"/>
      </w:r>
      <w:r>
        <w:rPr>
          <w:rFonts w:ascii="Amiri" w:hAnsi="Amiri" w:eastAsia="Amiri" w:cs="Amiri"/>
          <w:lang w:bidi="ar-SA"/>
          <w:color w:val="111111"/>
          <w:sz w:val="28"/>
          <w:szCs w:val="28"/>
          <w:rtl/>
        </w:rPr>
        <w:t xml:space="preserve">بِمَعْصِیَتِهِ ، وَأَنْجی مَنْ أَنْجی بِطَاعَتِهِ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الْعَدْلُ عَلی أَرْبَعِ شُعَبٍ : غَامِضِ</w:t>
      </w:r>
      <w:r>
        <w:rPr>
          <w:rStyle w:val="FootnoteReference"/>
        </w:rPr>
        <w:footnoteReference w:id="1371"/>
      </w:r>
      <w:r>
        <w:rPr>
          <w:rFonts w:ascii="Amiri" w:hAnsi="Amiri" w:eastAsia="Amiri" w:cs="Amiri"/>
          <w:lang w:bidi="ar-SA"/>
          <w:color w:val="111111"/>
          <w:sz w:val="28"/>
          <w:szCs w:val="28"/>
          <w:rtl/>
        </w:rPr>
        <w:t xml:space="preserve">الْفَهْمِ ، وَغَمْرِ</w:t>
      </w:r>
      <w:r>
        <w:rPr>
          <w:rStyle w:val="FootnoteReference"/>
        </w:rPr>
        <w:footnoteReference w:id="1372"/>
      </w:r>
      <w:r>
        <w:rPr>
          <w:rFonts w:ascii="Amiri" w:hAnsi="Amiri" w:eastAsia="Amiri" w:cs="Amiri"/>
          <w:lang w:bidi="ar-SA"/>
          <w:color w:val="111111"/>
          <w:sz w:val="28"/>
          <w:szCs w:val="28"/>
          <w:rtl/>
        </w:rPr>
        <w:t xml:space="preserve">الْعِلْمِ ، وَزَهْرَةِ···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w:t>
      </w:r>
      <w:r>
        <w:rPr>
          <w:rStyle w:val="FootnoteReference"/>
        </w:rPr>
        <w:footnoteReference w:id="1373"/>
      </w:r>
      <w:r>
        <w:rPr>
          <w:rFonts w:ascii="Amiri" w:hAnsi="Amiri" w:eastAsia="Amiri" w:cs="Amiri"/>
          <w:lang w:bidi="ar-SA"/>
          <w:color w:val="111111"/>
          <w:sz w:val="28"/>
          <w:szCs w:val="28"/>
          <w:rtl/>
        </w:rPr>
        <w:t xml:space="preserve">، وَرَوْضَةِ</w:t>
      </w:r>
      <w:r>
        <w:rPr>
          <w:rStyle w:val="FootnoteReference"/>
        </w:rPr>
        <w:footnoteReference w:id="1374"/>
      </w:r>
      <w:r>
        <w:rPr>
          <w:rFonts w:ascii="Amiri" w:hAnsi="Amiri" w:eastAsia="Amiri" w:cs="Amiri"/>
          <w:lang w:bidi="ar-SA"/>
          <w:color w:val="111111"/>
          <w:sz w:val="28"/>
          <w:szCs w:val="28"/>
          <w:rtl/>
        </w:rPr>
        <w:t xml:space="preserve">الْحِلْمِ ؛ فَمَنْ فَهِمَ ، فَسَّرَ جَمِیعَ الْعِلْمِ ؛ وَمَنْ عَلِمَ ، عَرَفَ شَرَائِعَ</w:t>
      </w:r>
      <w:r>
        <w:rPr>
          <w:rStyle w:val="FootnoteReference"/>
        </w:rPr>
        <w:footnoteReference w:id="1375"/>
      </w:r>
      <w:r>
        <w:rPr>
          <w:rFonts w:ascii="Amiri" w:hAnsi="Amiri" w:eastAsia="Amiri" w:cs="Amiri"/>
          <w:lang w:bidi="ar-SA"/>
          <w:color w:val="111111"/>
          <w:sz w:val="28"/>
          <w:szCs w:val="28"/>
          <w:rtl/>
        </w:rPr>
        <w:t xml:space="preserve">الْحُکْمِ</w:t>
      </w:r>
      <w:r>
        <w:rPr>
          <w:rStyle w:val="FootnoteReference"/>
        </w:rPr>
        <w:footnoteReference w:id="1376"/>
      </w:r>
      <w:r>
        <w:rPr>
          <w:rFonts w:ascii="Amiri" w:hAnsi="Amiri" w:eastAsia="Amiri" w:cs="Amiri"/>
          <w:lang w:bidi="ar-SA"/>
          <w:color w:val="111111"/>
          <w:sz w:val="28"/>
          <w:szCs w:val="28"/>
          <w:rtl/>
        </w:rPr>
        <w:t xml:space="preserve">؛ وَمَنْ حَلُمَ ، لَمْ یُفَرِّطْ</w:t>
      </w:r>
      <w:r>
        <w:rPr>
          <w:rStyle w:val="FootnoteReference"/>
        </w:rPr>
        <w:footnoteReference w:id="1377"/>
      </w:r>
      <w:r>
        <w:rPr>
          <w:rFonts w:ascii="Amiri" w:hAnsi="Amiri" w:eastAsia="Amiri" w:cs="Amiri"/>
          <w:lang w:bidi="ar-SA"/>
          <w:color w:val="111111"/>
          <w:sz w:val="28"/>
          <w:szCs w:val="28"/>
          <w:rtl/>
        </w:rPr>
        <w:t xml:space="preserve">فِی أَمْرِهِ ، وَعَاشَ فِی النَّاسِ حَمِیداً .</w:t>
      </w:r>
    </w:p>
    <w:p>
      <w:pPr>
        <w:pStyle w:val="BookText"/>
      </w:pPr>
      <w:r>
        <w:rPr>
          <w:rFonts w:ascii="Amiri" w:hAnsi="Amiri" w:eastAsia="Amiri" w:cs="Amiri"/>
          <w:lang w:bidi="ar-SA"/>
          <w:color w:val="111111"/>
          <w:sz w:val="28"/>
          <w:szCs w:val="28"/>
          <w:rtl/>
        </w:rPr>
        <w:t xml:space="preserve">وَ الْجِهَادُ عَلی أَرْبَعِ شُعَبٍ : عَلَی</w:t>
      </w:r>
      <w:r>
        <w:rPr>
          <w:rStyle w:val="FootnoteReference"/>
        </w:rPr>
        <w:footnoteReference w:id="1378"/>
      </w:r>
      <w:r>
        <w:rPr>
          <w:rFonts w:ascii="Amiri" w:hAnsi="Amiri" w:eastAsia="Amiri" w:cs="Amiri"/>
          <w:lang w:bidi="ar-SA"/>
          <w:color w:val="111111"/>
          <w:sz w:val="28"/>
          <w:szCs w:val="28"/>
          <w:rtl/>
        </w:rPr>
        <w:t xml:space="preserve">الاْءَمْرِ بِالْمَعْرُوفِ ، وَالنَّهْیِ عَنِ الْمُنْکَرِ ، وَالصِّدْقِ فِی الْمَوَاطِنِ ، وَشَنَآنِ</w:t>
      </w:r>
      <w:r>
        <w:rPr>
          <w:rStyle w:val="FootnoteReference"/>
        </w:rPr>
        <w:footnoteReference w:id="1379"/>
      </w:r>
      <w:r>
        <w:rPr>
          <w:rFonts w:ascii="Amiri" w:hAnsi="Amiri" w:eastAsia="Amiri" w:cs="Amiri"/>
          <w:lang w:bidi="ar-SA"/>
          <w:color w:val="111111"/>
          <w:sz w:val="28"/>
          <w:szCs w:val="28"/>
          <w:rtl/>
        </w:rPr>
        <w:t xml:space="preserve">الْفَاسِقِینَ ؛ فَمَنْ أَمَرَ بِالْمَعْرُوفِ ، شَدَّ ظَهْرَ الْمُوءْمِنِ</w:t>
      </w:r>
      <w:r>
        <w:rPr>
          <w:rStyle w:val="FootnoteReference"/>
        </w:rPr>
        <w:footnoteReference w:id="1380"/>
      </w:r>
      <w:r>
        <w:rPr>
          <w:rFonts w:ascii="Amiri" w:hAnsi="Amiri" w:eastAsia="Amiri" w:cs="Amiri"/>
          <w:lang w:bidi="ar-SA"/>
          <w:color w:val="111111"/>
          <w:sz w:val="28"/>
          <w:szCs w:val="28"/>
          <w:rtl/>
        </w:rPr>
        <w:t xml:space="preserve">؛ وَمَنْ نَهی عَنِ الْمُنْکَرِ ، أَرْغَمَ أَنْفَ</w:t>
      </w:r>
      <w:r>
        <w:rPr>
          <w:rStyle w:val="FootnoteReference"/>
        </w:rPr>
        <w:footnoteReference w:id="1381"/>
      </w:r>
      <w:r>
        <w:rPr>
          <w:rFonts w:ascii="Amiri" w:hAnsi="Amiri" w:eastAsia="Amiri" w:cs="Amiri"/>
          <w:lang w:bidi="ar-SA"/>
          <w:color w:val="111111"/>
          <w:sz w:val="28"/>
          <w:szCs w:val="28"/>
          <w:rtl/>
        </w:rPr>
        <w:t xml:space="preserve">الْمُنَافِقِ</w:t>
      </w:r>
      <w:r>
        <w:rPr>
          <w:rStyle w:val="FootnoteReference"/>
        </w:rPr>
        <w:footnoteReference w:id="1382"/>
      </w:r>
      <w:r>
        <w:rPr>
          <w:rFonts w:ascii="Amiri" w:hAnsi="Amiri" w:eastAsia="Amiri" w:cs="Amiri"/>
          <w:lang w:bidi="ar-SA"/>
          <w:color w:val="111111"/>
          <w:sz w:val="28"/>
          <w:szCs w:val="28"/>
          <w:rtl/>
        </w:rPr>
        <w:t xml:space="preserve">وَأَمِنَ کَیْدَهُ ؛ وَمَنْ صَدَقَ فِی الْمَوَاطِنِ ، قَضَی الَّذِی عَلَیْهِ ؛ وَمَنْ شَنِئَ الْفَاسِقِینَ ، غَضِبَ لِلّهِ ؛ وَمَنْ غَضِبَ لِلّهِ ، غَضِبَ اللّهُ لَهُ ؛ فَذلِکَ الاْءِیمَانُ وَ</w:t>
      </w:r>
      <w:r>
        <w:rPr>
          <w:rStyle w:val="FootnoteReference"/>
        </w:rPr>
        <w:footnoteReference w:id="1383"/>
      </w:r>
      <w:r>
        <w:rPr>
          <w:rFonts w:ascii="Amiri" w:hAnsi="Amiri" w:eastAsia="Amiri" w:cs="Amiri"/>
          <w:lang w:bidi="ar-SA"/>
          <w:color w:val="111111"/>
          <w:sz w:val="28"/>
          <w:szCs w:val="28"/>
          <w:rtl/>
        </w:rPr>
        <w:t xml:space="preserve">دَعَائِمُهُ وَشُعَبُهُ» .</w:t>
      </w:r>
      <w:r>
        <w:rPr>
          <w:rStyle w:val="FootnoteReference"/>
        </w:rPr>
        <w:footnoteReference w:id="1384"/>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20113_194024"/>
    <w:bookmarkEnd w:id="74"/>
    <w:p>
      <w:pPr>
        <w:pStyle w:val="Heading3"/>
      </w:pPr>
      <w:bookmarkStart w:id="796" w:name="_Toc139"/>
      <w:r>
        <w:t>(26) باب فضل الإیمان علی الإسلام و...</w:t>
      </w:r>
      <w:bookmarkEnd w:id="796"/>
    </w:p>
    <w:p>
      <w:pPr>
        <w:pStyle w:val="Heading4"/>
      </w:pPr>
      <w:bookmarkStart w:id="797" w:name="_Toc140"/>
      <w:r>
        <w:t>1- الحدیث</w:t>
      </w:r>
      <w:bookmarkEnd w:id="797"/>
    </w:p>
    <w:p>
      <w:pPr>
        <w:pStyle w:val="BookText"/>
      </w:pPr>
      <w:r>
        <w:rPr>
          <w:rFonts w:ascii="Amiri" w:hAnsi="Amiri" w:eastAsia="Amiri" w:cs="Amiri"/>
          <w:lang w:bidi="ar-SA"/>
          <w:color w:val="111111"/>
          <w:sz w:val="28"/>
          <w:szCs w:val="28"/>
          <w:rtl/>
        </w:rPr>
        <w:t xml:space="preserve">1/1545. أَبُو عَلِیٍّ الاْءَشْعَرِیُّ ، عَنْ مُحَمَّدِ بْنِ سَالِمٍ ، عَنْ أَحْمَدَ بْنِ النَّضْرِ ، عَنْ عَمْرِو بْنِ شِمْرٍ ، عَنْ جَابِرٍ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1385"/>
      </w:r>
      <w:r>
        <w:rPr>
          <w:rFonts w:ascii="Amiri" w:hAnsi="Amiri" w:eastAsia="Amiri" w:cs="Amiri"/>
          <w:lang w:bidi="ar-SA"/>
          <w:color w:val="111111"/>
          <w:sz w:val="28"/>
          <w:szCs w:val="28"/>
          <w:rtl/>
        </w:rPr>
        <w:t xml:space="preserve">أَبُو عَبْدِ اللّهِ علیه‌السلام : «یَا أَخَا جُعْفٍ ، إِنَّ الاْءِیمَانَ أَفْضَلُ مِنَ الاْءِسْلاَمِ ، وَإِنَّ</w:t>
      </w:r>
      <w:r>
        <w:rPr>
          <w:rStyle w:val="FootnoteReference"/>
        </w:rPr>
        <w:footnoteReference w:id="1386"/>
      </w:r>
      <w:r>
        <w:rPr>
          <w:rFonts w:ascii="Amiri" w:hAnsi="Amiri" w:eastAsia="Amiri" w:cs="Amiri"/>
          <w:lang w:bidi="ar-SA"/>
          <w:color w:val="111111"/>
          <w:sz w:val="28"/>
          <w:szCs w:val="28"/>
          <w:rtl/>
        </w:rPr>
        <w:t xml:space="preserve">الْیَقِینَ أَفْضَلُ مِنَ الاْءِیمَانِ ، وَمَا مِنْ شَیْءٍ أَعَزَّ</w:t>
      </w:r>
      <w:r>
        <w:rPr>
          <w:rStyle w:val="FootnoteReference"/>
        </w:rPr>
        <w:footnoteReference w:id="1387"/>
      </w:r>
      <w:r>
        <w:rPr>
          <w:rFonts w:ascii="Amiri" w:hAnsi="Amiri" w:eastAsia="Amiri" w:cs="Amiri"/>
          <w:lang w:bidi="ar-SA"/>
          <w:color w:val="111111"/>
          <w:sz w:val="28"/>
          <w:szCs w:val="28"/>
          <w:rtl/>
        </w:rPr>
        <w:t xml:space="preserve">مِنَ الْیَقِینِ» .</w:t>
      </w:r>
      <w:r>
        <w:rPr>
          <w:rStyle w:val="FootnoteReference"/>
        </w:rPr>
        <w:footnoteReference w:id="1388"/>
      </w:r>
    </w:p>
    <w:p>
      <w:pPr>
        <w:pStyle w:val="Heading4"/>
      </w:pPr>
      <w:bookmarkStart w:id="798" w:name="_Toc141"/>
      <w:r>
        <w:t>2- الحدیث</w:t>
      </w:r>
      <w:bookmarkEnd w:id="798"/>
    </w:p>
    <w:p>
      <w:pPr>
        <w:pStyle w:val="BookText"/>
      </w:pPr>
      <w:r>
        <w:rPr>
          <w:rFonts w:ascii="Amiri" w:hAnsi="Amiri" w:eastAsia="Amiri" w:cs="Amiri"/>
          <w:lang w:bidi="ar-SA"/>
          <w:color w:val="111111"/>
          <w:sz w:val="28"/>
          <w:szCs w:val="28"/>
          <w:rtl/>
        </w:rPr>
        <w:t xml:space="preserve">2/1546 . عِدَّةٌ مِنْ أَصْحَابِنَا ، عَنْ سَهْلِ بْنِ زِیَادٍ ؛ وَ الْحُسَیْنُ بْنُ مُحَمَّدٍ ، عَنْ مُعَلَّی</w:t>
      </w:r>
      <w:r>
        <w:rPr>
          <w:rStyle w:val="FootnoteReference"/>
        </w:rPr>
        <w:footnoteReference w:id="1389"/>
      </w:r>
      <w:r>
        <w:rPr>
          <w:rFonts w:ascii="Amiri" w:hAnsi="Amiri" w:eastAsia="Amiri" w:cs="Amiri"/>
          <w:lang w:bidi="ar-SA"/>
          <w:color w:val="111111"/>
          <w:sz w:val="28"/>
          <w:szCs w:val="28"/>
          <w:rtl/>
        </w:rPr>
        <w:t xml:space="preserve">بْنِ مُحَمَّدٍ جَمِیعاً ، عَنِ الْوَشَّاءِ :</w:t>
      </w:r>
    </w:p>
    <w:p>
      <w:pPr>
        <w:pStyle w:val="BookText"/>
      </w:pPr>
      <w:r>
        <w:rPr>
          <w:rFonts w:ascii="Amiri" w:hAnsi="Amiri" w:eastAsia="Amiri" w:cs="Amiri"/>
          <w:lang w:bidi="ar-SA"/>
          <w:color w:val="111111"/>
          <w:sz w:val="28"/>
          <w:szCs w:val="28"/>
          <w:rtl/>
        </w:rPr>
        <w:t xml:space="preserve">عَنْ أَبِی الْحَسَنِ علیه‌السلام ، قَالَ : سَمِعْتُهُ یَقُولُ : «الاْءِیمَانُ فَوْقَ الاْءِسْلاَمِ بِدَرَجَةٍ ، وَالتَّقْوی فَوْقَ الاْءِیمَانِ بِدَرَجَةٍ ، وَالْیَقِینُ فَوْقَ التَّقْوی بِدَرَجَةٍ ، وَمَا قُسِمَ</w:t>
      </w:r>
      <w:r>
        <w:rPr>
          <w:rStyle w:val="FootnoteReference"/>
        </w:rPr>
        <w:footnoteReference w:id="1390"/>
      </w:r>
      <w:r>
        <w:rPr>
          <w:rFonts w:ascii="Amiri" w:hAnsi="Amiri" w:eastAsia="Amiri" w:cs="Amiri"/>
          <w:lang w:bidi="ar-SA"/>
          <w:color w:val="111111"/>
          <w:sz w:val="28"/>
          <w:szCs w:val="28"/>
          <w:rtl/>
        </w:rPr>
        <w:t xml:space="preserve">فِی النَّاسِ</w:t>
      </w:r>
      <w:r>
        <w:rPr>
          <w:rStyle w:val="FootnoteReference"/>
        </w:rPr>
        <w:footnoteReference w:id="1391"/>
      </w:r>
      <w:r>
        <w:rPr>
          <w:rFonts w:ascii="Amiri" w:hAnsi="Amiri" w:eastAsia="Amiri" w:cs="Amiri"/>
          <w:lang w:bidi="ar-SA"/>
          <w:color w:val="111111"/>
          <w:sz w:val="28"/>
          <w:szCs w:val="28"/>
          <w:rtl/>
        </w:rPr>
        <w:t xml:space="preserve">شَیْءٌ أَقَلُّ</w:t>
      </w:r>
      <w:r>
        <w:rPr>
          <w:rStyle w:val="FootnoteReference"/>
        </w:rPr>
        <w:footnoteReference w:id="1392"/>
      </w:r>
      <w:r>
        <w:rPr>
          <w:rFonts w:ascii="Amiri" w:hAnsi="Amiri" w:eastAsia="Amiri" w:cs="Amiri"/>
          <w:lang w:bidi="ar-SA"/>
          <w:color w:val="111111"/>
          <w:sz w:val="28"/>
          <w:szCs w:val="28"/>
          <w:rtl/>
        </w:rPr>
        <w:t xml:space="preserve">مِنَ الْیَقِینِ» .</w:t>
      </w:r>
      <w:r>
        <w:rPr>
          <w:rStyle w:val="FootnoteReference"/>
        </w:rPr>
        <w:footnoteReference w:id="1393"/>
      </w:r>
    </w:p>
    <w:p>
      <w:pPr>
        <w:pStyle w:val="Heading4"/>
      </w:pPr>
      <w:bookmarkStart w:id="799" w:name="_Toc142"/>
      <w:r>
        <w:t>3- الحدیث</w:t>
      </w:r>
      <w:bookmarkEnd w:id="799"/>
    </w:p>
    <w:p>
      <w:pPr>
        <w:pStyle w:val="BookText"/>
      </w:pPr>
      <w:r>
        <w:rPr>
          <w:rFonts w:ascii="Times New Roman" w:hAnsi="Times New Roman" w:eastAsia="Times New Roman" w:cs="Times New Roman"/>
          <w:lang w:val="en-US" w:bidi="en-US"/>
          <w:color w:val="111111"/>
          <w:sz w:val="28"/>
          <w:szCs w:val="28"/>
          <w:rtl/>
        </w:rPr>
        <w:t xml:space="preserve">2 / 52</w:t>
      </w:r>
    </w:p>
    <w:p>
      <w:pPr>
        <w:pStyle w:val="BookText"/>
      </w:pPr>
      <w:r>
        <w:rPr>
          <w:rFonts w:ascii="Amiri" w:hAnsi="Amiri" w:eastAsia="Amiri" w:cs="Amiri"/>
          <w:lang w:bidi="ar-SA"/>
          <w:color w:val="111111"/>
          <w:sz w:val="28"/>
          <w:szCs w:val="28"/>
          <w:rtl/>
        </w:rPr>
        <w:t xml:space="preserve">3/1547. مُحَمَّدُ بْنُ یَحْیی ، عَنْ أَحْمَدَ بْنِ مُحَمَّدِ بْنِ عِیسی ، عَنِ الْحَسَنِ بْنِ مَحْبُوبٍ ، عَنْ عَلِیِّ بْنِ رِئَابٍ ، عَنْ حُمْرَانَ بْنِ أَعْیَنَ ، قَالَ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20113_194025"/>
    <w:bookmarkEnd w:id="75"/>
    <w:p>
      <w:pPr>
        <w:pStyle w:val="BookText"/>
      </w:pPr>
      <w:r>
        <w:rPr>
          <w:rFonts w:ascii="Amiri" w:hAnsi="Amiri" w:eastAsia="Amiri" w:cs="Amiri"/>
          <w:lang w:bidi="ar-SA"/>
          <w:color w:val="111111"/>
          <w:sz w:val="28"/>
          <w:szCs w:val="28"/>
          <w:rtl/>
        </w:rPr>
        <w:t xml:space="preserve">سَمِعْتُ أَبَا جَعْفَرٍ علیه‌السلام یَقُولُ : «إِنَّ اللّهَ فَضَّلَ الاْءِیمَانَ عَلَی الاْءِسْلاَمِ بِدَرَجَةٍ ، کَمَا فَضَّلَ الْکَعْبَةَ عَلَی الْمَسْجِدِ الْحَرَامِ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 .</w:t>
      </w:r>
      <w:r>
        <w:rPr>
          <w:rStyle w:val="FootnoteReference"/>
        </w:rPr>
        <w:footnoteReference w:id="1395"/>
      </w:r>
    </w:p>
    <w:p>
      <w:pPr>
        <w:pStyle w:val="Heading4"/>
      </w:pPr>
      <w:bookmarkStart w:id="800" w:name="_Toc143"/>
      <w:r>
        <w:t>4- الحدیث</w:t>
      </w:r>
      <w:bookmarkEnd w:id="800"/>
    </w:p>
    <w:p>
      <w:pPr>
        <w:pStyle w:val="BookText"/>
      </w:pPr>
      <w:r>
        <w:rPr>
          <w:rFonts w:ascii="Amiri" w:hAnsi="Amiri" w:eastAsia="Amiri" w:cs="Amiri"/>
          <w:lang w:bidi="ar-SA"/>
          <w:color w:val="111111"/>
          <w:sz w:val="28"/>
          <w:szCs w:val="28"/>
          <w:rtl/>
        </w:rPr>
        <w:t xml:space="preserve">4/1548. عِدَّةٌ مِنْ أَصْحَابِنَا ، عَنْ أَحْمَدَ بْنِ مُحَمَّدِ بْنِ خَالِدٍ ، عَنْ أَبِیهِ ، عَنْ هَارُونَ بْنِ الْجَهْمِ أَوْ غَیْرِهِ ، عَنْ عُمَرَ بْنِ أَبَانٍ الْکَلْبِیِّ ، عَنْ عَبْدِ الْحَمِیدِ الْوَاسِطِیِّ ، عَنْ أَبِی بَصِیرٍ ، قَالَ :</w:t>
      </w:r>
    </w:p>
    <w:p>
      <w:pPr>
        <w:pStyle w:val="BookText"/>
      </w:pPr>
      <w:r>
        <w:rPr>
          <w:rFonts w:ascii="Amiri" w:hAnsi="Amiri" w:eastAsia="Amiri" w:cs="Amiri"/>
          <w:lang w:bidi="ar-SA"/>
          <w:color w:val="111111"/>
          <w:sz w:val="28"/>
          <w:szCs w:val="28"/>
          <w:rtl/>
        </w:rPr>
        <w:t xml:space="preserve">قَالَ لِی أَبُو عَبْدِ اللّهِ علیه‌السلام : «یَا أَبَا مُحَمَّدٍ ، الاْءِسْلاَمُ دَرَجَةٌ</w:t>
      </w:r>
      <w:r>
        <w:rPr>
          <w:rStyle w:val="FootnoteReference"/>
        </w:rPr>
        <w:footnoteReference w:id="1396"/>
      </w:r>
      <w:r>
        <w:rPr>
          <w:rFonts w:ascii="Amiri" w:hAnsi="Amiri" w:eastAsia="Amiri" w:cs="Amiri"/>
          <w:lang w:bidi="ar-SA"/>
          <w:color w:val="111111"/>
          <w:sz w:val="28"/>
          <w:szCs w:val="28"/>
          <w:rtl/>
        </w:rPr>
        <w:t xml:space="preserve">» قُلْتُ : نَعَمْ ، قَالَ</w:t>
      </w:r>
      <w:r>
        <w:rPr>
          <w:rStyle w:val="FootnoteReference"/>
        </w:rPr>
        <w:footnoteReference w:id="1397"/>
      </w:r>
      <w:r>
        <w:rPr>
          <w:rFonts w:ascii="Amiri" w:hAnsi="Amiri" w:eastAsia="Amiri" w:cs="Amiri"/>
          <w:lang w:bidi="ar-SA"/>
          <w:color w:val="111111"/>
          <w:sz w:val="28"/>
          <w:szCs w:val="28"/>
          <w:rtl/>
        </w:rPr>
        <w:t xml:space="preserve">: «وَالاْءِیمَانُ عَلَی الاْءِسْلاَمِ دَرَجَةٌ» قَالَ</w:t>
      </w:r>
      <w:r>
        <w:rPr>
          <w:rStyle w:val="FootnoteReference"/>
        </w:rPr>
        <w:footnoteReference w:id="1398"/>
      </w:r>
      <w:r>
        <w:rPr>
          <w:rFonts w:ascii="Amiri" w:hAnsi="Amiri" w:eastAsia="Amiri" w:cs="Amiri"/>
          <w:lang w:bidi="ar-SA"/>
          <w:color w:val="111111"/>
          <w:sz w:val="28"/>
          <w:szCs w:val="28"/>
          <w:rtl/>
        </w:rPr>
        <w:t xml:space="preserve">: قُلْتُ : نَعَمْ ، قَالَ : «وَ التَّقْوی عَلَی الاْءِیمَانِ دَرَجَةٌ» قَالَ : قُلْتُ : نَعَمْ ، قَالَ</w:t>
      </w:r>
      <w:r>
        <w:rPr>
          <w:rStyle w:val="FootnoteReference"/>
        </w:rPr>
        <w:footnoteReference w:id="1399"/>
      </w:r>
      <w:r>
        <w:rPr>
          <w:rFonts w:ascii="Amiri" w:hAnsi="Amiri" w:eastAsia="Amiri" w:cs="Amiri"/>
          <w:lang w:bidi="ar-SA"/>
          <w:color w:val="111111"/>
          <w:sz w:val="28"/>
          <w:szCs w:val="28"/>
          <w:rtl/>
        </w:rPr>
        <w:t xml:space="preserve">: «وَ الْیَقِینُ عَلَی التَّقْوی دَرَجَةٌ» قَالَ</w:t>
      </w:r>
      <w:r>
        <w:rPr>
          <w:rStyle w:val="FootnoteReference"/>
        </w:rPr>
        <w:footnoteReference w:id="1400"/>
      </w:r>
      <w:r>
        <w:rPr>
          <w:rFonts w:ascii="Amiri" w:hAnsi="Amiri" w:eastAsia="Amiri" w:cs="Amiri"/>
          <w:lang w:bidi="ar-SA"/>
          <w:color w:val="111111"/>
          <w:sz w:val="28"/>
          <w:szCs w:val="28"/>
          <w:rtl/>
        </w:rPr>
        <w:t xml:space="preserve">: قُلْتُ : نَعَمْ ، قَالَ : «فَمَا</w:t>
      </w:r>
      <w:r>
        <w:rPr>
          <w:rStyle w:val="FootnoteReference"/>
        </w:rPr>
        <w:footnoteReference w:id="1401"/>
      </w:r>
      <w:r>
        <w:rPr>
          <w:rFonts w:ascii="Amiri" w:hAnsi="Amiri" w:eastAsia="Amiri" w:cs="Amiri"/>
          <w:lang w:bidi="ar-SA"/>
          <w:color w:val="111111"/>
          <w:sz w:val="28"/>
          <w:szCs w:val="28"/>
          <w:rtl/>
        </w:rPr>
        <w:t xml:space="preserve">أُوتِیَ النَّاسُ أَقَلَّ مِنَ الْیَقِینِ ، وَإِنَّمَا تَمَسَّکْتُمْ بِأَدْنَی الاْءِسْلاَمِ ؛ فَإِیَّاکُمْ</w:t>
      </w:r>
      <w:r>
        <w:rPr>
          <w:rStyle w:val="FootnoteReference"/>
        </w:rPr>
        <w:footnoteReference w:id="1402"/>
      </w:r>
      <w:r>
        <w:rPr>
          <w:rFonts w:ascii="Amiri" w:hAnsi="Amiri" w:eastAsia="Amiri" w:cs="Amiri"/>
          <w:lang w:bidi="ar-SA"/>
          <w:color w:val="111111"/>
          <w:sz w:val="28"/>
          <w:szCs w:val="28"/>
          <w:rtl/>
        </w:rPr>
        <w:t xml:space="preserve">أَنْ یَنْفَلِتَ</w:t>
      </w:r>
      <w:r>
        <w:rPr>
          <w:rStyle w:val="FootnoteReference"/>
        </w:rPr>
        <w:footnoteReference w:id="1403"/>
      </w:r>
      <w:r>
        <w:rPr>
          <w:rFonts w:ascii="Amiri" w:hAnsi="Amiri" w:eastAsia="Amiri" w:cs="Amiri"/>
          <w:lang w:bidi="ar-SA"/>
          <w:color w:val="111111"/>
          <w:sz w:val="28"/>
          <w:szCs w:val="28"/>
          <w:rtl/>
        </w:rPr>
        <w:t xml:space="preserve">مِنْ أَیْدِیکُمْ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 .</w:t>
      </w:r>
      <w:r>
        <w:rPr>
          <w:rStyle w:val="FootnoteReference"/>
        </w:rPr>
        <w:footnoteReference w:id="1405"/>
      </w:r>
    </w:p>
    <w:p>
      <w:pPr>
        <w:pStyle w:val="Heading4"/>
      </w:pPr>
      <w:bookmarkStart w:id="801" w:name="_Toc144"/>
      <w:r>
        <w:t>5- الحدیث</w:t>
      </w:r>
      <w:bookmarkEnd w:id="801"/>
    </w:p>
    <w:p>
      <w:pPr>
        <w:pStyle w:val="BookText"/>
      </w:pPr>
      <w:r>
        <w:rPr>
          <w:rFonts w:ascii="Amiri" w:hAnsi="Amiri" w:eastAsia="Amiri" w:cs="Amiri"/>
          <w:lang w:bidi="ar-SA"/>
          <w:color w:val="111111"/>
          <w:sz w:val="28"/>
          <w:szCs w:val="28"/>
          <w:rtl/>
        </w:rPr>
        <w:t xml:space="preserve">5/1549 . عَلِیُّ بْنُ إِبْرَاهِیمَ ، عَنْ مُحَمَّدِ بْنِ عِیسی ، عَنْ یُونُسَ ، قَالَ :</w:t>
      </w:r>
    </w:p>
    <w:p>
      <w:pPr>
        <w:pStyle w:val="BookText"/>
      </w:pPr>
      <w:r>
        <w:rPr>
          <w:rFonts w:ascii="Amiri" w:hAnsi="Amiri" w:eastAsia="Amiri" w:cs="Amiri"/>
          <w:lang w:bidi="ar-SA"/>
          <w:color w:val="111111"/>
          <w:sz w:val="28"/>
          <w:szCs w:val="28"/>
          <w:rtl/>
        </w:rPr>
        <w:t xml:space="preserve">سَأَلْتُ أَبَا الْحَسَنِ الرِّضَا علیه‌السلام عَنِ الاْءِیمَانِ وَالاْءِسْلاَمِ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20113_194026"/>
    <w:bookmarkEnd w:id="76"/>
    <w:p>
      <w:pPr>
        <w:pStyle w:val="BookText"/>
      </w:pPr>
      <w:r>
        <w:rPr>
          <w:rFonts w:ascii="Amiri" w:hAnsi="Amiri" w:eastAsia="Amiri" w:cs="Amiri"/>
          <w:lang w:bidi="ar-SA"/>
          <w:color w:val="111111"/>
          <w:sz w:val="28"/>
          <w:szCs w:val="28"/>
          <w:rtl/>
        </w:rPr>
        <w:t xml:space="preserve">فَقَالَ : «قَالَ أَبُو جَعْفَرٍ علیه‌السلام : إِنَّمَا هُوَ الاْءِسْلاَمُ ، وَالاْءِیمَانُ فَوْقَهُ بِدَرَجَةٍ ، وَالتَّقْوی فَوْقَ الاْءِیمَانِ بِدَرَجَةٍ ، وَالْیَقِینُ فَوْقَ التَّقْوی بِدَرَجَةٍ ، وَلَمْ یُقْسَمْ بَیْنَ النَّاسِ شَیْءٌ أَقَلُّ مِنَ الْیَقِینِ».</w:t>
      </w:r>
    </w:p>
    <w:p>
      <w:pPr>
        <w:pStyle w:val="BookText"/>
      </w:pPr>
      <w:r>
        <w:rPr>
          <w:rFonts w:ascii="Amiri" w:hAnsi="Amiri" w:eastAsia="Amiri" w:cs="Amiri"/>
          <w:lang w:bidi="ar-SA"/>
          <w:color w:val="111111"/>
          <w:sz w:val="28"/>
          <w:szCs w:val="28"/>
          <w:rtl/>
        </w:rPr>
        <w:t xml:space="preserve">قَالَ : قُلْتُ : فَأَیُّ شَیْءٍ الْیَقِینُ؟</w:t>
      </w:r>
    </w:p>
    <w:p>
      <w:pPr>
        <w:pStyle w:val="BookText"/>
      </w:pPr>
      <w:r>
        <w:rPr>
          <w:rFonts w:ascii="Amiri" w:hAnsi="Amiri" w:eastAsia="Amiri" w:cs="Amiri"/>
          <w:lang w:bidi="ar-SA"/>
          <w:color w:val="111111"/>
          <w:sz w:val="28"/>
          <w:szCs w:val="28"/>
          <w:rtl/>
        </w:rPr>
        <w:t xml:space="preserve">قَالَ : «التَّوَکُّلُ عَلَی اللّهِ ، وَالتَّسْلِیمُ لِلّهِ ، وَالرِّضَا بِقَضَاءِ اللّهِ ، وَالتَّفْوِیضُ إِلَی اللّهِ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فَمَا تَفْسِیرُ ذلِکَ؟ قَالَ : «هکَذَا قَالَ أَبُو جَعْفَرٍ علیه‌السلام ».</w:t>
      </w:r>
      <w:r>
        <w:rPr>
          <w:rStyle w:val="FootnoteReference"/>
        </w:rPr>
        <w:footnoteReference w:id="1407"/>
      </w:r>
    </w:p>
    <w:p>
      <w:pPr>
        <w:pStyle w:val="Heading4"/>
      </w:pPr>
      <w:bookmarkStart w:id="802" w:name="_Toc145"/>
      <w:r>
        <w:t>6- الحدیث</w:t>
      </w:r>
      <w:bookmarkEnd w:id="802"/>
    </w:p>
    <w:p>
      <w:pPr>
        <w:pStyle w:val="BookText"/>
      </w:pPr>
      <w:r>
        <w:rPr>
          <w:rFonts w:ascii="Amiri" w:hAnsi="Amiri" w:eastAsia="Amiri" w:cs="Amiri"/>
          <w:lang w:bidi="ar-SA"/>
          <w:color w:val="111111"/>
          <w:sz w:val="28"/>
          <w:szCs w:val="28"/>
          <w:rtl/>
        </w:rPr>
        <w:t xml:space="preserve">6/1550. مُحَمَّدُ بْنُ یَحْیی ، عَنْ أَحْمَدَ بْنِ مُحَمَّدِ بْنِ عِیسی ، عَنْ أَحْمَدَ بْنِ مُحَمَّدِ بْنِ أَبِی نَصْرٍ :</w:t>
      </w:r>
    </w:p>
    <w:p>
      <w:pPr>
        <w:pStyle w:val="BookText"/>
      </w:pPr>
      <w:r>
        <w:rPr>
          <w:rFonts w:ascii="Amiri" w:hAnsi="Amiri" w:eastAsia="Amiri" w:cs="Amiri"/>
          <w:lang w:bidi="ar-SA"/>
          <w:color w:val="111111"/>
          <w:sz w:val="28"/>
          <w:szCs w:val="28"/>
          <w:rtl/>
        </w:rPr>
        <w:t xml:space="preserve">عَنِ الرِّضَا علیه‌السلام ، قَالَ : «الاْءِیمَانُ فَوْقَ الاْءِسْلاَمِ بِدَرَجَةٍ ، وَالتَّقْوی فَوْقَ الاْءِیمَانِ بِدَرَجَةٍ ، وَالْیَقِینُ فَوْقَ التَّقْوی بِدَرَجَةٍ</w:t>
      </w:r>
      <w:r>
        <w:rPr>
          <w:rStyle w:val="FootnoteReference"/>
        </w:rPr>
        <w:footnoteReference w:id="1408"/>
      </w:r>
      <w:r>
        <w:rPr>
          <w:rFonts w:ascii="Amiri" w:hAnsi="Amiri" w:eastAsia="Amiri" w:cs="Amiri"/>
          <w:lang w:bidi="ar-SA"/>
          <w:color w:val="111111"/>
          <w:sz w:val="28"/>
          <w:szCs w:val="28"/>
          <w:rtl/>
        </w:rPr>
        <w:t xml:space="preserve">، وَلَمْ یُقْسَمْ</w:t>
      </w:r>
      <w:r>
        <w:rPr>
          <w:rStyle w:val="FootnoteReference"/>
        </w:rPr>
        <w:footnoteReference w:id="1409"/>
      </w:r>
      <w:r>
        <w:rPr>
          <w:rFonts w:ascii="Amiri" w:hAnsi="Amiri" w:eastAsia="Amiri" w:cs="Amiri"/>
          <w:lang w:bidi="ar-SA"/>
          <w:color w:val="111111"/>
          <w:sz w:val="28"/>
          <w:szCs w:val="28"/>
          <w:rtl/>
        </w:rPr>
        <w:t xml:space="preserve">بَیْنَ</w:t>
      </w:r>
      <w:r>
        <w:rPr>
          <w:rStyle w:val="FootnoteReference"/>
        </w:rPr>
        <w:footnoteReference w:id="1410"/>
      </w:r>
      <w:r>
        <w:rPr>
          <w:rFonts w:ascii="Amiri" w:hAnsi="Amiri" w:eastAsia="Amiri" w:cs="Amiri"/>
          <w:lang w:bidi="ar-SA"/>
          <w:color w:val="111111"/>
          <w:sz w:val="28"/>
          <w:szCs w:val="28"/>
          <w:rtl/>
        </w:rPr>
        <w:t xml:space="preserve">الْعِبَادِ</w:t>
      </w:r>
      <w:r>
        <w:rPr>
          <w:rStyle w:val="FootnoteReference"/>
        </w:rPr>
        <w:footnoteReference w:id="1411"/>
      </w:r>
      <w:r>
        <w:rPr>
          <w:rFonts w:ascii="Amiri" w:hAnsi="Amiri" w:eastAsia="Amiri" w:cs="Amiri"/>
          <w:lang w:bidi="ar-SA"/>
          <w:color w:val="111111"/>
          <w:sz w:val="28"/>
          <w:szCs w:val="28"/>
          <w:rtl/>
        </w:rPr>
        <w:t xml:space="preserve">شَیْءٌ أَقَلُّ مِنَ الْیَقِینِ» .</w:t>
      </w:r>
      <w:r>
        <w:rPr>
          <w:rStyle w:val="FootnoteReference"/>
        </w:rPr>
        <w:footnoteReference w:id="1412"/>
      </w:r>
    </w:p>
    <w:p>
      <w:pPr>
        <w:pStyle w:val="Heading3"/>
      </w:pPr>
      <w:bookmarkStart w:id="803" w:name="_Toc146"/>
      <w:r>
        <w:t>(27) باب حقیقة الإیمان والیقین</w:t>
      </w:r>
      <w:bookmarkEnd w:id="803"/>
    </w:p>
    <w:p>
      <w:pPr>
        <w:pStyle w:val="Heading4"/>
      </w:pPr>
      <w:bookmarkStart w:id="804" w:name="_Toc147"/>
      <w:r>
        <w:t>1- الحدیث</w:t>
      </w:r>
      <w:bookmarkEnd w:id="804"/>
    </w:p>
    <w:p>
      <w:pPr>
        <w:pStyle w:val="BookText"/>
      </w:pPr>
      <w:r>
        <w:rPr>
          <w:rFonts w:ascii="Amiri" w:hAnsi="Amiri" w:eastAsia="Amiri" w:cs="Amiri"/>
          <w:lang w:bidi="ar-SA"/>
          <w:color w:val="111111"/>
          <w:sz w:val="28"/>
          <w:szCs w:val="28"/>
          <w:rtl/>
        </w:rPr>
        <w:t xml:space="preserve">1/1551. عِدَّةٌ مِنْ أَصْحَابِنَا ، عَنْ أَحْمَدَ بْنِ مُحَمَّدِ بْنِ خَالِدٍ ، عَنْ مُحَمَّدِ بْنِ 2 / 53</w:t>
      </w:r>
    </w:p>
    <w:p>
      <w:pPr>
        <w:pStyle w:val="BookText"/>
      </w:pPr>
      <w:r>
        <w:rPr>
          <w:rFonts w:ascii="Amiri" w:hAnsi="Amiri" w:eastAsia="Amiri" w:cs="Amiri"/>
          <w:lang w:bidi="ar-SA"/>
          <w:color w:val="111111"/>
          <w:sz w:val="28"/>
          <w:szCs w:val="28"/>
          <w:rtl/>
        </w:rPr>
        <w:t xml:space="preserve">إِسْمَاعِیلَ بْنِ بَزِیعٍ ، عَنْ مُحَمَّدِ بْنِ عُذَافِرٍ ، عَنْ أَبِیهِ :</w:t>
      </w:r>
    </w:p>
    <w:p>
      <w:pPr>
        <w:pStyle w:val="BookText"/>
      </w:pPr>
      <w:r>
        <w:rPr>
          <w:rFonts w:ascii="Amiri" w:hAnsi="Amiri" w:eastAsia="Amiri" w:cs="Amiri"/>
          <w:lang w:bidi="ar-SA"/>
          <w:color w:val="111111"/>
          <w:sz w:val="28"/>
          <w:szCs w:val="28"/>
          <w:rtl/>
        </w:rPr>
        <w:t xml:space="preserve">عَنْ أَبِی جَعْفَرٍ علیه‌السلام ، قَالَ : «بَیْنَا رَسُولُ اللّهِ صلی‌الله‌علیه‌و‌آله فِی بَعْضِ أَسْفَارِهِ إِذْ </w:t>
      </w:r>
      <w:r>
        <w:rPr>
          <w:rStyle w:val="FootnoteReference"/>
        </w:rPr>
        <w:footnoteReference w:id="1413"/>
      </w:r>
      <w:r>
        <w:rPr>
          <w:rFonts w:ascii="Amiri" w:hAnsi="Amiri" w:eastAsia="Amiri" w:cs="Amiri"/>
          <w:lang w:bidi="ar-SA"/>
          <w:color w:val="111111"/>
          <w:sz w:val="28"/>
          <w:szCs w:val="28"/>
          <w:rtl/>
        </w:rPr>
        <w:t xml:space="preserve">لَقِیَهُ رَکْبٌ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20113_194027"/>
    <w:bookmarkEnd w:id="77"/>
    <w:p>
      <w:pPr>
        <w:pStyle w:val="BookText"/>
      </w:pPr>
      <w:r>
        <w:rPr>
          <w:rFonts w:ascii="Amiri" w:hAnsi="Amiri" w:eastAsia="Amiri" w:cs="Amiri"/>
          <w:lang w:bidi="ar-SA"/>
          <w:color w:val="111111"/>
          <w:sz w:val="28"/>
          <w:szCs w:val="28"/>
          <w:rtl/>
        </w:rPr>
        <w:t xml:space="preserve">فَقَالُوا : السَّلاَمُ عَلَیْکَ یَا رَسُولَ اللّهِ ، فَقَالَ</w:t>
      </w:r>
      <w:r>
        <w:rPr>
          <w:rStyle w:val="FootnoteReference"/>
        </w:rPr>
        <w:footnoteReference w:id="1414"/>
      </w:r>
      <w:r>
        <w:rPr>
          <w:rFonts w:ascii="Amiri" w:hAnsi="Amiri" w:eastAsia="Amiri" w:cs="Amiri"/>
          <w:lang w:bidi="ar-SA"/>
          <w:color w:val="111111"/>
          <w:sz w:val="28"/>
          <w:szCs w:val="28"/>
          <w:rtl/>
        </w:rPr>
        <w:t xml:space="preserve">: مَا أَنْتُمْ؟ فَقَالُوا</w:t>
      </w:r>
      <w:r>
        <w:rPr>
          <w:rStyle w:val="FootnoteReference"/>
        </w:rPr>
        <w:footnoteReference w:id="1415"/>
      </w:r>
      <w:r>
        <w:rPr>
          <w:rFonts w:ascii="Amiri" w:hAnsi="Amiri" w:eastAsia="Amiri" w:cs="Amiri"/>
          <w:lang w:bidi="ar-SA"/>
          <w:color w:val="111111"/>
          <w:sz w:val="28"/>
          <w:szCs w:val="28"/>
          <w:rtl/>
        </w:rPr>
        <w:t xml:space="preserve">: نَحْنُ</w:t>
      </w:r>
      <w:r>
        <w:rPr>
          <w:rStyle w:val="FootnoteReference"/>
        </w:rPr>
        <w:footnoteReference w:id="1416"/>
      </w:r>
      <w:r>
        <w:rPr>
          <w:rFonts w:ascii="Amiri" w:hAnsi="Amiri" w:eastAsia="Amiri" w:cs="Amiri"/>
          <w:lang w:bidi="ar-SA"/>
          <w:color w:val="111111"/>
          <w:sz w:val="28"/>
          <w:szCs w:val="28"/>
          <w:rtl/>
        </w:rPr>
        <w:t xml:space="preserve">مُوءْمِنُونَ یَا رَسُولَ اللّهِ ، قَالَ</w:t>
      </w:r>
      <w:r>
        <w:rPr>
          <w:rStyle w:val="FootnoteReference"/>
        </w:rPr>
        <w:footnoteReference w:id="1417"/>
      </w:r>
      <w:r>
        <w:rPr>
          <w:rFonts w:ascii="Amiri" w:hAnsi="Amiri" w:eastAsia="Amiri" w:cs="Amiri"/>
          <w:lang w:bidi="ar-SA"/>
          <w:color w:val="111111"/>
          <w:sz w:val="28"/>
          <w:szCs w:val="28"/>
          <w:rtl/>
        </w:rPr>
        <w:t xml:space="preserve">: فَمَا حَقِیقَةُ إِیمَانِکُمْ؟ قَالُوا : الرِّضَا بِقَضَاءِ اللّهِ</w:t>
      </w:r>
      <w:r>
        <w:rPr>
          <w:rStyle w:val="FootnoteReference"/>
        </w:rPr>
        <w:footnoteReference w:id="1418"/>
      </w:r>
      <w:r>
        <w:rPr>
          <w:rFonts w:ascii="Amiri" w:hAnsi="Amiri" w:eastAsia="Amiri" w:cs="Amiri"/>
          <w:lang w:bidi="ar-SA"/>
          <w:color w:val="111111"/>
          <w:sz w:val="28"/>
          <w:szCs w:val="28"/>
          <w:rtl/>
        </w:rPr>
        <w:t xml:space="preserve">، وَالتَّفْوِیضُ إِلَی اللّهِ ، وَالتَّسْلِیمُ</w:t>
      </w:r>
      <w:r>
        <w:rPr>
          <w:rStyle w:val="FootnoteReference"/>
        </w:rPr>
        <w:footnoteReference w:id="1419"/>
      </w:r>
      <w:r>
        <w:rPr>
          <w:rFonts w:ascii="Amiri" w:hAnsi="Amiri" w:eastAsia="Amiri" w:cs="Amiri"/>
          <w:lang w:bidi="ar-SA"/>
          <w:color w:val="111111"/>
          <w:sz w:val="28"/>
          <w:szCs w:val="28"/>
          <w:rtl/>
        </w:rPr>
        <w:t xml:space="preserve">لاِءَمْرِ اللّهِ .</w:t>
      </w:r>
    </w:p>
    <w:p>
      <w:pPr>
        <w:pStyle w:val="BookText"/>
      </w:pPr>
      <w:r>
        <w:rPr>
          <w:rFonts w:ascii="Amiri" w:hAnsi="Amiri" w:eastAsia="Amiri" w:cs="Amiri"/>
          <w:lang w:bidi="ar-SA"/>
          <w:color w:val="111111"/>
          <w:sz w:val="28"/>
          <w:szCs w:val="28"/>
          <w:rtl/>
        </w:rPr>
        <w:t xml:space="preserve">فَقَالَ رَسُولُ اللّهِ صلی‌الله‌علیه‌و‌آله : عُلَمَاءُ ، حُکَمَاءُ</w:t>
      </w:r>
      <w:r>
        <w:rPr>
          <w:rStyle w:val="FootnoteReference"/>
        </w:rPr>
        <w:footnoteReference w:id="1420"/>
      </w:r>
      <w:r>
        <w:rPr>
          <w:rFonts w:ascii="Amiri" w:hAnsi="Amiri" w:eastAsia="Amiri" w:cs="Amiri"/>
          <w:lang w:bidi="ar-SA"/>
          <w:color w:val="111111"/>
          <w:sz w:val="28"/>
          <w:szCs w:val="28"/>
          <w:rtl/>
        </w:rPr>
        <w:t xml:space="preserve">، کَادُوا أَنْ یَکُونُوا مِنَ الْحِکْمَةِ أَنْبِیَاءَ ، فَإِنْ کُنْتُمْ صَادِقِینَ فَلاَ تَبْنُوا مَا لاَ تَسْکُنُونَ ، وَلاَ تَجْمَعُوا مَا لاَ تَأْکُلُونَ ، وَاتَّقُوا اللّهَ الَّذِی إِلَیْهِ تُرْجَعُونَ</w:t>
      </w:r>
      <w:r>
        <w:rPr>
          <w:rStyle w:val="FootnoteReference"/>
        </w:rPr>
        <w:footnoteReference w:id="1421"/>
      </w:r>
      <w:r>
        <w:rPr>
          <w:rFonts w:ascii="Times New Roman" w:hAnsi="Times New Roman" w:eastAsia="Times New Roman" w:cs="Times New Roman"/>
          <w:lang w:val="en-US" w:bidi="en-US"/>
          <w:color w:val="111111"/>
          <w:sz w:val="28"/>
          <w:szCs w:val="28"/>
          <w:rtl/>
        </w:rPr>
        <w:t xml:space="preserve">» .</w:t>
      </w:r>
      <w:r>
        <w:rPr>
          <w:rStyle w:val="FootnoteReference"/>
        </w:rPr>
        <w:footnoteReference w:id="1422"/>
      </w:r>
    </w:p>
    <w:p>
      <w:pPr>
        <w:pStyle w:val="Heading4"/>
      </w:pPr>
      <w:bookmarkStart w:id="805" w:name="_Toc148"/>
      <w:r>
        <w:t>2- الحدیث</w:t>
      </w:r>
      <w:bookmarkEnd w:id="805"/>
    </w:p>
    <w:p>
      <w:pPr>
        <w:pStyle w:val="BookText"/>
      </w:pPr>
      <w:r>
        <w:rPr>
          <w:rFonts w:ascii="Amiri" w:hAnsi="Amiri" w:eastAsia="Amiri" w:cs="Amiri"/>
          <w:lang w:bidi="ar-SA"/>
          <w:color w:val="111111"/>
          <w:sz w:val="28"/>
          <w:szCs w:val="28"/>
          <w:rtl/>
        </w:rPr>
        <w:t xml:space="preserve">2/1552. مُحَمَّدُ بْنُ یَحْیی ، عَنْ أَحْمَدَ بْنِ مُحَمَّدِ بْنِ عِیسی ؛ وَ عَلِیُّ بْنُ إِبْرَاهِیمَ ، عَنْ أَبِیهِ جَمِیعاً ، عَنِ ابْنِ مَحْبُوبٍ ، عَنْ أَبِی مُحَمَّدٍ الْوَابِشِیِّ وَإِبْرَاهِیمَ بْنِ مِهْزَمٍ ، عَنْ إِسْحَاقَ بْنِ عَمَّارٍ ، قَالَ :</w:t>
      </w:r>
    </w:p>
    <w:p>
      <w:pPr>
        <w:pStyle w:val="BookText"/>
      </w:pPr>
      <w:r>
        <w:rPr>
          <w:rFonts w:ascii="Amiri" w:hAnsi="Amiri" w:eastAsia="Amiri" w:cs="Amiri"/>
          <w:lang w:bidi="ar-SA"/>
          <w:color w:val="111111"/>
          <w:sz w:val="28"/>
          <w:szCs w:val="28"/>
          <w:rtl/>
        </w:rPr>
        <w:t xml:space="preserve">سَمِعْتُ أَبَا عَبْدِ اللّهِ علیه‌السلام یَقُولُ : «إِنَّ رَسُولَ اللّهِ صلی‌الله‌علیه‌و‌آله صَلّی بِالنَّاسِ الصُّبْحَ ، فَنَظَرَ إِلی شَابٍّ فِی الْمَسْجِدِ ، وَهُوَ</w:t>
      </w:r>
      <w:r>
        <w:rPr>
          <w:rStyle w:val="FootnoteReference"/>
        </w:rPr>
        <w:footnoteReference w:id="1423"/>
      </w:r>
      <w:r>
        <w:rPr>
          <w:rFonts w:ascii="Amiri" w:hAnsi="Amiri" w:eastAsia="Amiri" w:cs="Amiri"/>
          <w:lang w:bidi="ar-SA"/>
          <w:color w:val="111111"/>
          <w:sz w:val="28"/>
          <w:szCs w:val="28"/>
          <w:rtl/>
        </w:rPr>
        <w:t xml:space="preserve">یَخْفِقُ وَیَهْوِی بِرَأْسِهِ</w:t>
      </w:r>
      <w:r>
        <w:rPr>
          <w:rStyle w:val="FootnoteReference"/>
        </w:rPr>
        <w:footnoteReference w:id="1424"/>
      </w:r>
      <w:r>
        <w:rPr>
          <w:rFonts w:ascii="Amiri" w:hAnsi="Amiri" w:eastAsia="Amiri" w:cs="Amiri"/>
          <w:lang w:bidi="ar-SA"/>
          <w:color w:val="111111"/>
          <w:sz w:val="28"/>
          <w:szCs w:val="28"/>
          <w:rtl/>
        </w:rPr>
        <w:t xml:space="preserve">مُصْفَرّاً لَوْنُهُ ، قَدْ</w:t>
      </w:r>
      <w:r>
        <w:rPr>
          <w:rStyle w:val="FootnoteReference"/>
        </w:rPr>
        <w:footnoteReference w:id="1425"/>
      </w:r>
      <w:r>
        <w:rPr>
          <w:rFonts w:ascii="Amiri" w:hAnsi="Amiri" w:eastAsia="Amiri" w:cs="Amiri"/>
          <w:lang w:bidi="ar-SA"/>
          <w:color w:val="111111"/>
          <w:sz w:val="28"/>
          <w:szCs w:val="28"/>
          <w:rtl/>
        </w:rPr>
        <w:t xml:space="preserve">نَحِفَ جِسْمُهُ ، وَغَارَتْ عَیْنَاهُ فِی رَأْسِهِ ، فَقَالَ لَهُ رَسُولُ اللّهِ صلی‌الله‌علیه‌و‌آله : کَیْفَ أَصْبَحْتَ یَا فُلاَنُ؟ قَالَ</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ـ یَا رَسُولَ اللّهِ ـ مُوقِناً .</w:t>
      </w:r>
    </w:p>
    <w:p>
      <w:pPr>
        <w:pStyle w:val="BookText"/>
      </w:pPr>
      <w:r>
        <w:rPr>
          <w:rFonts w:ascii="Amiri" w:hAnsi="Amiri" w:eastAsia="Amiri" w:cs="Amiri"/>
          <w:lang w:bidi="ar-SA"/>
          <w:color w:val="111111"/>
          <w:sz w:val="28"/>
          <w:szCs w:val="28"/>
          <w:rtl/>
        </w:rPr>
        <w:t xml:space="preserve">فَعَجِبَ رَسُولُ اللّهِ صلی‌الله‌علیه‌و‌آله مِنْ قَوْلِهِ ، وَقَالَ:</w:t>
      </w:r>
      <w:r>
        <w:rPr>
          <w:rStyle w:val="FootnoteReference"/>
        </w:rPr>
        <w:footnoteReference w:id="1427"/>
      </w:r>
      <w:r>
        <w:rPr>
          <w:rFonts w:ascii="Amiri" w:hAnsi="Amiri" w:eastAsia="Amiri" w:cs="Amiri"/>
          <w:lang w:bidi="ar-SA"/>
          <w:color w:val="111111"/>
          <w:sz w:val="28"/>
          <w:szCs w:val="28"/>
          <w:rtl/>
        </w:rPr>
        <w:t xml:space="preserve">إِنَّ لِکُلِّ یَقِینٍ</w:t>
      </w:r>
      <w:r>
        <w:rPr>
          <w:rStyle w:val="FootnoteReference"/>
        </w:rPr>
        <w:footnoteReference w:id="1428"/>
      </w:r>
      <w:r>
        <w:rPr>
          <w:rFonts w:ascii="Amiri" w:hAnsi="Amiri" w:eastAsia="Amiri" w:cs="Amiri"/>
          <w:lang w:bidi="ar-SA"/>
          <w:color w:val="111111"/>
          <w:sz w:val="28"/>
          <w:szCs w:val="28"/>
          <w:rtl/>
        </w:rPr>
        <w:t xml:space="preserve">حَقِیقَةً ، فَمَا حَقِیقَةُ یَقِینِکَ؟</w:t>
      </w:r>
    </w:p>
    <w:p>
      <w:pPr>
        <w:pStyle w:val="BookText"/>
      </w:pPr>
      <w:r>
        <w:rPr>
          <w:rFonts w:ascii="Amiri" w:hAnsi="Amiri" w:eastAsia="Amiri" w:cs="Amiri"/>
          <w:lang w:bidi="ar-SA"/>
          <w:color w:val="111111"/>
          <w:sz w:val="28"/>
          <w:szCs w:val="28"/>
          <w:rtl/>
        </w:rPr>
        <w:t xml:space="preserve">فَقَالَ : إِنَّ یَقِینِی ـ یَا رَسُولَ اللّهِ ـ هُوَ الَّذِی أَحْزَنَنِی ، وَأَسْهَرَ لَیْلِی ، وَأَظْمَأَ هَوَاجِرِی</w:t>
      </w:r>
      <w:r>
        <w:rPr>
          <w:rStyle w:val="FootnoteReference"/>
        </w:rPr>
        <w:footnoteReference w:id="1429"/>
      </w:r>
      <w:r>
        <w:rPr>
          <w:rFonts w:ascii="Amiri" w:hAnsi="Amiri" w:eastAsia="Amiri" w:cs="Amiri"/>
          <w:lang w:bidi="ar-SA"/>
          <w:color w:val="111111"/>
          <w:sz w:val="28"/>
          <w:szCs w:val="28"/>
          <w:rtl/>
        </w:rPr>
        <w:t xml:space="preserve">، فَعَزَفَتْ</w:t>
      </w:r>
      <w:r>
        <w:rPr>
          <w:rStyle w:val="FootnoteReference"/>
        </w:rPr>
        <w:footnoteReference w:id="1430"/>
      </w:r>
      <w:r>
        <w:rPr>
          <w:rFonts w:ascii="Amiri" w:hAnsi="Amiri" w:eastAsia="Amiri" w:cs="Amiri"/>
          <w:lang w:bidi="ar-SA"/>
          <w:color w:val="111111"/>
          <w:sz w:val="28"/>
          <w:szCs w:val="28"/>
          <w:rtl/>
        </w:rPr>
        <w:t xml:space="preserve">نَفْسِی عَنِ الدُّنْیَا وَمَا فِیهَا حَتّی کَأَنِّی أَنْظُرُ إِلی عَرْشِ رَبِّی وَقَدْ نُصِبَ لِلْحِسَابِ</w:t>
      </w:r>
      <w:r>
        <w:rPr>
          <w:rStyle w:val="FootnoteReference"/>
        </w:rPr>
        <w:footnoteReference w:id="1431"/>
      </w:r>
      <w:r>
        <w:rPr>
          <w:rFonts w:ascii="Amiri" w:hAnsi="Amiri" w:eastAsia="Amiri" w:cs="Amiri"/>
          <w:lang w:bidi="ar-SA"/>
          <w:color w:val="111111"/>
          <w:sz w:val="28"/>
          <w:szCs w:val="28"/>
          <w:rtl/>
        </w:rPr>
        <w:t xml:space="preserve">، وَحُشِرَ الْخَلاَئِقُ لِذلِکَ وَأَنَا فِیهِمْ ، وَکَأَنِّی أَنْظُرُ إِلی أَهْلِ الْجَنَّةِ یَتَنَعَّمُونَ</w:t>
      </w:r>
      <w:r>
        <w:rPr>
          <w:rStyle w:val="FootnoteReference"/>
        </w:rPr>
        <w:footnoteReference w:id="1432"/>
      </w:r>
      <w:r>
        <w:rPr>
          <w:rFonts w:ascii="Amiri" w:hAnsi="Amiri" w:eastAsia="Amiri" w:cs="Amiri"/>
          <w:lang w:bidi="ar-SA"/>
          <w:color w:val="111111"/>
          <w:sz w:val="28"/>
          <w:szCs w:val="28"/>
          <w:rtl/>
        </w:rPr>
        <w:t xml:space="preserve">فِی الْجَنَّةِ وَیَتَعَارَفُونَ ، وَ</w:t>
      </w:r>
      <w:r>
        <w:rPr>
          <w:rStyle w:val="FootnoteReference"/>
        </w:rPr>
        <w:footnoteReference w:id="1433"/>
      </w:r>
      <w:r>
        <w:rPr>
          <w:rFonts w:ascii="Amiri" w:hAnsi="Amiri" w:eastAsia="Amiri" w:cs="Amiri"/>
          <w:lang w:bidi="ar-SA"/>
          <w:color w:val="111111"/>
          <w:sz w:val="28"/>
          <w:szCs w:val="28"/>
          <w:rtl/>
        </w:rPr>
        <w:t xml:space="preserve">عَلَی الاْءَرَائِکِ مُتَّکِئُونَ ، وَکَأَنِّی أَنْظُرُ إِلی أَهْلِ النَّارِ وَهُمْ فِیهَا مُعَذَّبُونَ</w:t>
      </w:r>
      <w:r>
        <w:rPr>
          <w:rStyle w:val="FootnoteReference"/>
        </w:rPr>
        <w:footnoteReference w:id="1434"/>
      </w:r>
      <w:r>
        <w:rPr>
          <w:rFonts w:ascii="Amiri" w:hAnsi="Amiri" w:eastAsia="Amiri" w:cs="Amiri"/>
          <w:lang w:bidi="ar-SA"/>
          <w:color w:val="111111"/>
          <w:sz w:val="28"/>
          <w:szCs w:val="28"/>
          <w:rtl/>
        </w:rPr>
        <w:t xml:space="preserve">مُصْطَرِخُونَ</w:t>
      </w:r>
      <w:r>
        <w:rPr>
          <w:rStyle w:val="FootnoteReference"/>
        </w:rPr>
        <w:footnoteReference w:id="1435"/>
      </w:r>
      <w:r>
        <w:rPr>
          <w:rFonts w:ascii="Amiri" w:hAnsi="Amiri" w:eastAsia="Amiri" w:cs="Amiri"/>
          <w:lang w:bidi="ar-SA"/>
          <w:color w:val="111111"/>
          <w:sz w:val="28"/>
          <w:szCs w:val="28"/>
          <w:rtl/>
        </w:rPr>
        <w:t xml:space="preserve">، وَکَأَنِّی</w:t>
      </w:r>
      <w:r>
        <w:rPr>
          <w:rStyle w:val="FootnoteReference"/>
        </w:rPr>
        <w:footnoteReference w:id="1436"/>
      </w:r>
      <w:r>
        <w:rPr>
          <w:rFonts w:ascii="Amiri" w:hAnsi="Amiri" w:eastAsia="Amiri" w:cs="Amiri"/>
          <w:lang w:bidi="ar-SA"/>
          <w:color w:val="111111"/>
          <w:sz w:val="28"/>
          <w:szCs w:val="28"/>
          <w:rtl/>
        </w:rPr>
        <w:t xml:space="preserve">الاْآنَ أَسْمَعُ زَفِیرَ النَّارِ یَدُورُ</w:t>
      </w:r>
      <w:r>
        <w:rPr>
          <w:rStyle w:val="FootnoteReference"/>
        </w:rPr>
        <w:footnoteReference w:id="1437"/>
      </w:r>
      <w:r>
        <w:rPr>
          <w:rFonts w:ascii="Amiri" w:hAnsi="Amiri" w:eastAsia="Amiri" w:cs="Amiri"/>
          <w:lang w:bidi="ar-SA"/>
          <w:color w:val="111111"/>
          <w:sz w:val="28"/>
          <w:szCs w:val="28"/>
          <w:rtl/>
        </w:rPr>
        <w:t xml:space="preserve">فِی مَسَامِعِی .</w:t>
      </w:r>
    </w:p>
    <w:p>
      <w:pPr>
        <w:pStyle w:val="BookText"/>
      </w:pPr>
      <w:r>
        <w:rPr>
          <w:rFonts w:ascii="Amiri" w:hAnsi="Amiri" w:eastAsia="Amiri" w:cs="Amiri"/>
          <w:lang w:bidi="ar-SA"/>
          <w:color w:val="111111"/>
          <w:sz w:val="28"/>
          <w:szCs w:val="28"/>
          <w:rtl/>
        </w:rPr>
        <w:t xml:space="preserve">فَقَالَ رَسُولُ اللّهِ صلی‌الله‌علیه‌و‌آله لاِءَصْحَابِهِ</w:t>
      </w:r>
      <w:r>
        <w:rPr>
          <w:rStyle w:val="FootnoteReference"/>
        </w:rPr>
        <w:footnoteReference w:id="1438"/>
      </w:r>
      <w:r>
        <w:rPr>
          <w:rFonts w:ascii="Amiri" w:hAnsi="Amiri" w:eastAsia="Amiri" w:cs="Amiri"/>
          <w:lang w:bidi="ar-SA"/>
          <w:color w:val="111111"/>
          <w:sz w:val="28"/>
          <w:szCs w:val="28"/>
          <w:rtl/>
        </w:rPr>
        <w:t xml:space="preserve">: هذَا عَبْدٌ نَوَّرَ اللّهُ قَلْبَهُ بِالاْءِیمَانِ</w:t>
      </w:r>
      <w:r>
        <w:rPr>
          <w:rStyle w:val="FootnoteReference"/>
        </w:rPr>
        <w:footnoteReference w:id="1439"/>
      </w:r>
      <w:r>
        <w:rPr>
          <w:rFonts w:ascii="Amiri" w:hAnsi="Amiri" w:eastAsia="Amiri" w:cs="Amiri"/>
          <w:lang w:bidi="ar-SA"/>
          <w:color w:val="111111"/>
          <w:sz w:val="28"/>
          <w:szCs w:val="28"/>
          <w:rtl/>
        </w:rPr>
        <w:t xml:space="preserve">، ثُمَّ قَالَ لَهُ : الْزَمْ مَا أَنْتَ عَلَیْهِ .</w:t>
      </w:r>
    </w:p>
    <w:p>
      <w:pPr>
        <w:pStyle w:val="BookText"/>
      </w:pPr>
      <w:r>
        <w:rPr>
          <w:rFonts w:ascii="Amiri" w:hAnsi="Amiri" w:eastAsia="Amiri" w:cs="Amiri"/>
          <w:lang w:bidi="ar-SA"/>
          <w:color w:val="111111"/>
          <w:sz w:val="28"/>
          <w:szCs w:val="28"/>
          <w:rtl/>
        </w:rPr>
        <w:t xml:space="preserve">فَقَالَ الشَّابُّ : ادْعُ اللّهَ لِی یَا رَسُولَ اللّهِ أَنْ أُرْزَقَ الشَّهَادَةَ</w:t>
      </w:r>
      <w:r>
        <w:rPr>
          <w:rStyle w:val="FootnoteReference"/>
        </w:rPr>
        <w:footnoteReference w:id="1440"/>
      </w:r>
      <w:r>
        <w:rPr>
          <w:rFonts w:ascii="Amiri" w:hAnsi="Amiri" w:eastAsia="Amiri" w:cs="Amiri"/>
          <w:lang w:bidi="ar-SA"/>
          <w:color w:val="111111"/>
          <w:sz w:val="28"/>
          <w:szCs w:val="28"/>
          <w:rtl/>
        </w:rPr>
        <w:t xml:space="preserve">مَعَکَ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20113_194029"/>
    <w:bookmarkEnd w:id="78"/>
    <w:p>
      <w:pPr>
        <w:pStyle w:val="BookText"/>
      </w:pPr>
      <w:r>
        <w:rPr>
          <w:rFonts w:ascii="Amiri" w:hAnsi="Amiri" w:eastAsia="Amiri" w:cs="Amiri"/>
          <w:lang w:bidi="ar-SA"/>
          <w:color w:val="111111"/>
          <w:sz w:val="28"/>
          <w:szCs w:val="28"/>
          <w:rtl/>
        </w:rPr>
        <w:t xml:space="preserve">فَدَعَا لَهُ رَسُولُ اللّهِ صلی‌الله‌علیه‌و‌آله ، فَلَمْ یَلْبَثْ أَنْ خَرَجَ فِی بَعْضِ</w:t>
      </w:r>
      <w:r>
        <w:rPr>
          <w:rStyle w:val="FootnoteReference"/>
        </w:rPr>
        <w:footnoteReference w:id="1441"/>
      </w:r>
      <w:r>
        <w:rPr>
          <w:rFonts w:ascii="Amiri" w:hAnsi="Amiri" w:eastAsia="Amiri" w:cs="Amiri"/>
          <w:lang w:bidi="ar-SA"/>
          <w:color w:val="111111"/>
          <w:sz w:val="28"/>
          <w:szCs w:val="28"/>
          <w:rtl/>
        </w:rPr>
        <w:t xml:space="preserve">غَزَوَاتِ النَّبِیِّ صلی‌الله‌علیه‌و‌آله ، فَاسْتُشْهِدَ بَعْدَ تِسْعَةِ نَفَرٍ ، وَکَانَ هُوَ الْعَاشِرَ</w:t>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r>
        <w:rPr>
          <w:rStyle w:val="FootnoteReference"/>
        </w:rPr>
        <w:footnoteReference w:id="1443"/>
      </w:r>
    </w:p>
    <w:p>
      <w:pPr>
        <w:pStyle w:val="Heading4"/>
      </w:pPr>
      <w:bookmarkStart w:id="806" w:name="_Toc149"/>
      <w:r>
        <w:t>3- الحدیث</w:t>
      </w:r>
      <w:bookmarkEnd w:id="806"/>
    </w:p>
    <w:p>
      <w:pPr>
        <w:pStyle w:val="BookText"/>
      </w:pPr>
      <w:r>
        <w:rPr>
          <w:rFonts w:ascii="Times New Roman" w:hAnsi="Times New Roman" w:eastAsia="Times New Roman" w:cs="Times New Roman"/>
          <w:lang w:val="en-US" w:bidi="en-US"/>
          <w:color w:val="111111"/>
          <w:sz w:val="28"/>
          <w:szCs w:val="28"/>
          <w:rtl/>
        </w:rPr>
        <w:t xml:space="preserve">2 / 54</w:t>
      </w:r>
    </w:p>
    <w:p>
      <w:pPr>
        <w:pStyle w:val="BookText"/>
      </w:pPr>
      <w:r>
        <w:rPr>
          <w:rFonts w:ascii="Amiri" w:hAnsi="Amiri" w:eastAsia="Amiri" w:cs="Amiri"/>
          <w:lang w:bidi="ar-SA"/>
          <w:color w:val="111111"/>
          <w:sz w:val="28"/>
          <w:szCs w:val="28"/>
          <w:rtl/>
        </w:rPr>
        <w:t xml:space="preserve">3/1553. مُحَمَّدُ بْنُ یَحْیی ، عَنْ أَحْمَدَ بْنِ مُحَمَّدٍ ، عَنْ مُحَمَّدِ</w:t>
      </w:r>
      <w:r>
        <w:rPr>
          <w:rStyle w:val="FootnoteReference"/>
        </w:rPr>
        <w:footnoteReference w:id="1444"/>
      </w:r>
      <w:r>
        <w:rPr>
          <w:rFonts w:ascii="Amiri" w:hAnsi="Amiri" w:eastAsia="Amiri" w:cs="Amiri"/>
          <w:lang w:bidi="ar-SA"/>
          <w:color w:val="111111"/>
          <w:sz w:val="28"/>
          <w:szCs w:val="28"/>
          <w:rtl/>
        </w:rPr>
        <w:t xml:space="preserve">بْنِ سِنَانٍ</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وأمّا احتمال عطف عبداللّه بن مسکان علی عبداللّه بن سنان ، فضعیف جدّا ؛ لعدم توسّط عبداللّه بن سنان بین محمّد بن سنان وبین أبی بصیر فی الأسناد.</w:t>
      </w:r>
    </w:p>
    <w:p>
      <w:pPr>
        <w:pStyle w:val="BookText"/>
      </w:pPr>
      <w:r>
        <w:rPr>
          <w:rFonts w:ascii="Amiri" w:hAnsi="Amiri" w:eastAsia="Amiri" w:cs="Amiri"/>
          <w:lang w:bidi="ar-SA"/>
          <w:color w:val="111111"/>
          <w:sz w:val="28"/>
          <w:szCs w:val="28"/>
          <w:rtl/>
        </w:rPr>
        <w:t xml:space="preserve">، عَنْ عَبْدِ اللّهِ 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 «اسْتَقْبَلَ رَسُولُ اللّهِ صلی‌الله‌علیه‌و‌آله حَارِثَةَ بْنَ مَالِکِ بْنِ النُّعْمَانِ الاْءَنْصَارِیَّ ، فَقَالَ لَهُ : کَیْفَ أَنْتَ یَا حَارِثَةَ بْنَ مَالِکٍ</w:t>
      </w:r>
      <w:r>
        <w:rPr>
          <w:rStyle w:val="FootnoteReference"/>
        </w:rPr>
        <w:footnoteReference w:id="14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رَسُولَ اللّهِ</w:t>
      </w:r>
      <w:r>
        <w:rPr>
          <w:rStyle w:val="FootnoteReference"/>
        </w:rPr>
        <w:footnoteReference w:id="1447"/>
      </w:r>
      <w:r>
        <w:rPr>
          <w:rFonts w:ascii="Amiri" w:hAnsi="Amiri" w:eastAsia="Amiri" w:cs="Amiri"/>
          <w:lang w:bidi="ar-SA"/>
          <w:color w:val="111111"/>
          <w:sz w:val="28"/>
          <w:szCs w:val="28"/>
          <w:rtl/>
        </w:rPr>
        <w:t xml:space="preserve">، مُوءْمِنٌ</w:t>
      </w:r>
      <w:r>
        <w:rPr>
          <w:rStyle w:val="FootnoteReference"/>
        </w:rPr>
        <w:footnoteReference w:id="1448"/>
      </w:r>
      <w:r>
        <w:rPr>
          <w:rFonts w:ascii="Amiri" w:hAnsi="Amiri" w:eastAsia="Amiri" w:cs="Amiri"/>
          <w:lang w:bidi="ar-SA"/>
          <w:color w:val="111111"/>
          <w:sz w:val="28"/>
          <w:szCs w:val="28"/>
          <w:rtl/>
        </w:rPr>
        <w:t xml:space="preserve">حَقّاً .</w:t>
      </w:r>
    </w:p>
    <w:p>
      <w:pPr>
        <w:pStyle w:val="BookText"/>
      </w:pPr>
      <w:r>
        <w:rPr>
          <w:rFonts w:ascii="Amiri" w:hAnsi="Amiri" w:eastAsia="Amiri" w:cs="Amiri"/>
          <w:lang w:bidi="ar-SA"/>
          <w:color w:val="111111"/>
          <w:sz w:val="28"/>
          <w:szCs w:val="28"/>
          <w:rtl/>
        </w:rPr>
        <w:t xml:space="preserve">فَقَالَ لَهُ رَسُولُ اللّهِ صلی‌الله‌علیه‌و‌آله : لِکُلِّ شَیْءٍ حَقِیقَةٌ ، فَمَا حَقِیقَةُ قَوْلِکَ؟</w:t>
      </w:r>
    </w:p>
    <w:p>
      <w:pPr>
        <w:pStyle w:val="BookText"/>
      </w:pPr>
      <w:r>
        <w:rPr>
          <w:rFonts w:ascii="Amiri" w:hAnsi="Amiri" w:eastAsia="Amiri" w:cs="Amiri"/>
          <w:lang w:bidi="ar-SA"/>
          <w:color w:val="111111"/>
          <w:sz w:val="28"/>
          <w:szCs w:val="28"/>
          <w:rtl/>
        </w:rPr>
        <w:t xml:space="preserve">فَقَالَ : یَا رَسُولَ اللّهِ ، عَزَفَتْ نَفْسِی عَنِ الدُّنْیَا ، فَأَسْهَرَتْ</w:t>
      </w:r>
      <w:r>
        <w:rPr>
          <w:rStyle w:val="FootnoteReference"/>
        </w:rPr>
        <w:footnoteReference w:id="1449"/>
      </w:r>
      <w:r>
        <w:rPr>
          <w:rFonts w:ascii="Amiri" w:hAnsi="Amiri" w:eastAsia="Amiri" w:cs="Amiri"/>
          <w:lang w:bidi="ar-SA"/>
          <w:color w:val="111111"/>
          <w:sz w:val="28"/>
          <w:szCs w:val="28"/>
          <w:rtl/>
        </w:rPr>
        <w:t xml:space="preserve">لَیْلِی ، وَأَظْمَأَتْ هَوَاجِرِی ،</w:t>
      </w:r>
    </w:p>
    <w:p>
      <w:pPr>
        <w:pStyle w:val="BookText"/>
      </w:pPr>
      <w:r>
        <w:rPr>
          <w:rFonts w:ascii="Amiri" w:hAnsi="Amiri" w:eastAsia="Amiri" w:cs="Amiri"/>
          <w:lang w:bidi="ar-SA"/>
          <w:color w:val="111111"/>
          <w:sz w:val="28"/>
          <w:szCs w:val="28"/>
          <w:rtl/>
        </w:rPr>
        <w:t xml:space="preserve">وَکَأَنِّی</w:t>
      </w:r>
      <w:r>
        <w:rPr>
          <w:rStyle w:val="FootnoteReference"/>
        </w:rPr>
        <w:footnoteReference w:id="1450"/>
      </w:r>
      <w:r>
        <w:rPr>
          <w:rFonts w:ascii="Amiri" w:hAnsi="Amiri" w:eastAsia="Amiri" w:cs="Amiri"/>
          <w:lang w:bidi="ar-SA"/>
          <w:color w:val="111111"/>
          <w:sz w:val="28"/>
          <w:szCs w:val="28"/>
          <w:rtl/>
        </w:rPr>
        <w:t xml:space="preserve">أَنْظُرُ إِلی عَرْشِ رَبِّی وَ</w:t>
      </w:r>
      <w:r>
        <w:rPr>
          <w:rStyle w:val="FootnoteReference"/>
        </w:rPr>
        <w:footnoteReference w:id="1451"/>
      </w:r>
      <w:r>
        <w:rPr>
          <w:rFonts w:ascii="Amiri" w:hAnsi="Amiri" w:eastAsia="Amiri" w:cs="Amiri"/>
          <w:lang w:bidi="ar-SA"/>
          <w:color w:val="111111"/>
          <w:sz w:val="28"/>
          <w:szCs w:val="28"/>
          <w:rtl/>
        </w:rPr>
        <w:t xml:space="preserve">قَدْ وُضِعَ لِلْحِسَابِ ، وَکَأَنِّی أَنْظُرُ إِلی أَهْلِ الْجَنَّةِ یَتَزَاوَرُونَ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الْجَنَّةِ ، وَکَأَنِّی أَسْمَعُ عُوَاءَ</w:t>
      </w:r>
      <w:r>
        <w:rPr>
          <w:rStyle w:val="FootnoteReference"/>
        </w:rPr>
        <w:footnoteReference w:id="1452"/>
      </w:r>
      <w:r>
        <w:rPr>
          <w:rFonts w:ascii="Amiri" w:hAnsi="Amiri" w:eastAsia="Amiri" w:cs="Amiri"/>
          <w:lang w:bidi="ar-SA"/>
          <w:color w:val="111111"/>
          <w:sz w:val="28"/>
          <w:szCs w:val="28"/>
          <w:rtl/>
        </w:rPr>
        <w:t xml:space="preserve">أَهْلِ النَّارِ فِی النَّارِ .</w:t>
      </w:r>
    </w:p>
    <w:p>
      <w:pPr>
        <w:pStyle w:val="BookText"/>
      </w:pPr>
      <w:r>
        <w:rPr>
          <w:rFonts w:ascii="Amiri" w:hAnsi="Amiri" w:eastAsia="Amiri" w:cs="Amiri"/>
          <w:lang w:bidi="ar-SA"/>
          <w:color w:val="111111"/>
          <w:sz w:val="28"/>
          <w:szCs w:val="28"/>
          <w:rtl/>
        </w:rPr>
        <w:t xml:space="preserve">فَقَالَ</w:t>
      </w:r>
      <w:r>
        <w:rPr>
          <w:rStyle w:val="FootnoteReference"/>
        </w:rPr>
        <w:footnoteReference w:id="1453"/>
      </w:r>
      <w:r>
        <w:rPr>
          <w:rFonts w:ascii="Amiri" w:hAnsi="Amiri" w:eastAsia="Amiri" w:cs="Amiri"/>
          <w:lang w:bidi="ar-SA"/>
          <w:color w:val="111111"/>
          <w:sz w:val="28"/>
          <w:szCs w:val="28"/>
          <w:rtl/>
        </w:rPr>
        <w:t xml:space="preserve">رَسُولُ اللّهِ صلی‌الله‌علیه‌و‌آله : عَبْدٌ نَوَّرَ اللّهُ قَلْبَهُ</w:t>
      </w:r>
      <w:r>
        <w:rPr>
          <w:rStyle w:val="FootnoteReference"/>
        </w:rPr>
        <w:footnoteReference w:id="1454"/>
      </w:r>
      <w:r>
        <w:rPr>
          <w:rFonts w:ascii="Amiri" w:hAnsi="Amiri" w:eastAsia="Amiri" w:cs="Amiri"/>
          <w:lang w:bidi="ar-SA"/>
          <w:color w:val="111111"/>
          <w:sz w:val="28"/>
          <w:szCs w:val="28"/>
          <w:rtl/>
        </w:rPr>
        <w:t xml:space="preserve">؛ أَبْصَرْتَ</w:t>
      </w:r>
      <w:r>
        <w:rPr>
          <w:rStyle w:val="FootnoteReference"/>
        </w:rPr>
        <w:footnoteReference w:id="1455"/>
      </w:r>
      <w:r>
        <w:rPr>
          <w:rFonts w:ascii="Amiri" w:hAnsi="Amiri" w:eastAsia="Amiri" w:cs="Amiri"/>
          <w:lang w:bidi="ar-SA"/>
          <w:color w:val="111111"/>
          <w:sz w:val="28"/>
          <w:szCs w:val="28"/>
          <w:rtl/>
        </w:rPr>
        <w:t xml:space="preserve">، فَاثْبُتْ .</w:t>
      </w:r>
    </w:p>
    <w:p>
      <w:pPr>
        <w:pStyle w:val="BookText"/>
      </w:pPr>
      <w:r>
        <w:rPr>
          <w:rFonts w:ascii="Amiri" w:hAnsi="Amiri" w:eastAsia="Amiri" w:cs="Amiri"/>
          <w:lang w:bidi="ar-SA"/>
          <w:color w:val="111111"/>
          <w:sz w:val="28"/>
          <w:szCs w:val="28"/>
          <w:rtl/>
        </w:rPr>
        <w:t xml:space="preserve">فَقَالَ : یَا رَسُولَ اللّهِ ، ادْعُ اللّهَ لِی</w:t>
      </w:r>
      <w:r>
        <w:rPr>
          <w:rStyle w:val="FootnoteReference"/>
        </w:rPr>
        <w:footnoteReference w:id="1456"/>
      </w:r>
      <w:r>
        <w:rPr>
          <w:rFonts w:ascii="Amiri" w:hAnsi="Amiri" w:eastAsia="Amiri" w:cs="Amiri"/>
          <w:lang w:bidi="ar-SA"/>
          <w:color w:val="111111"/>
          <w:sz w:val="28"/>
          <w:szCs w:val="28"/>
          <w:rtl/>
        </w:rPr>
        <w:t xml:space="preserve">أَنْ یَرْزُقَنِی</w:t>
      </w:r>
      <w:r>
        <w:rPr>
          <w:rStyle w:val="FootnoteReference"/>
        </w:rPr>
        <w:footnoteReference w:id="1457"/>
      </w:r>
      <w:r>
        <w:rPr>
          <w:rFonts w:ascii="Amiri" w:hAnsi="Amiri" w:eastAsia="Amiri" w:cs="Amiri"/>
          <w:lang w:bidi="ar-SA"/>
          <w:color w:val="111111"/>
          <w:sz w:val="28"/>
          <w:szCs w:val="28"/>
          <w:rtl/>
        </w:rPr>
        <w:t xml:space="preserve">الشَّهَادَةَ مَعَکَ</w:t>
      </w:r>
      <w:r>
        <w:rPr>
          <w:rStyle w:val="FootnoteReference"/>
        </w:rPr>
        <w:footnoteReference w:id="1458"/>
      </w:r>
      <w:r>
        <w:rPr>
          <w:rFonts w:ascii="Amiri" w:hAnsi="Amiri" w:eastAsia="Amiri" w:cs="Amiri"/>
          <w:lang w:bidi="ar-SA"/>
          <w:color w:val="111111"/>
          <w:sz w:val="28"/>
          <w:szCs w:val="28"/>
          <w:rtl/>
        </w:rPr>
        <w:t xml:space="preserve">، فَقَالَ</w:t>
      </w:r>
      <w:r>
        <w:rPr>
          <w:rStyle w:val="FootnoteReference"/>
        </w:rPr>
        <w:footnoteReference w:id="1459"/>
      </w:r>
      <w:r>
        <w:rPr>
          <w:rFonts w:ascii="Amiri" w:hAnsi="Amiri" w:eastAsia="Amiri" w:cs="Amiri"/>
          <w:lang w:bidi="ar-SA"/>
          <w:color w:val="111111"/>
          <w:sz w:val="28"/>
          <w:szCs w:val="28"/>
          <w:rtl/>
        </w:rPr>
        <w:t xml:space="preserve">: اللَّهُمَّ ارْزُقْ حَارِثَةَ الشَّهَادَةَ ، فَلَمْ یَلْبَثْ إِلاَّ أَیَّاماً حَتّی بَعَثَ رَسُولُ اللّهِ صلی‌الله‌علیه‌و‌آله سَرِیَّةً</w:t>
      </w:r>
      <w:r>
        <w:rPr>
          <w:rStyle w:val="FootnoteReference"/>
        </w:rPr>
        <w:footnoteReference w:id="1460"/>
      </w:r>
      <w:r>
        <w:rPr>
          <w:rFonts w:ascii="Amiri" w:hAnsi="Amiri" w:eastAsia="Amiri" w:cs="Amiri"/>
          <w:lang w:bidi="ar-SA"/>
          <w:color w:val="111111"/>
          <w:sz w:val="28"/>
          <w:szCs w:val="28"/>
          <w:rtl/>
        </w:rPr>
        <w:t xml:space="preserve">، فَبَعَثَهُ فِیهَا ، فَقَاتَلَ ، فَقُتِلَ تِسْعَةٌ</w:t>
      </w:r>
      <w:r>
        <w:rPr>
          <w:rStyle w:val="FootnoteReference"/>
        </w:rPr>
        <w:footnoteReference w:id="1461"/>
      </w:r>
      <w:r>
        <w:rPr>
          <w:rFonts w:ascii="Amiri" w:hAnsi="Amiri" w:eastAsia="Amiri" w:cs="Amiri"/>
          <w:lang w:bidi="ar-SA"/>
          <w:color w:val="111111"/>
          <w:sz w:val="28"/>
          <w:szCs w:val="28"/>
          <w:rtl/>
        </w:rPr>
        <w:t xml:space="preserve">أَوْ ثَمَانِیَةٌ ، ثُمَّ قُتِلَ» .</w:t>
      </w:r>
      <w:r>
        <w:rPr>
          <w:rStyle w:val="FootnoteReference"/>
        </w:rPr>
        <w:footnoteReference w:id="1462"/>
      </w:r>
    </w:p>
    <w:p>
      <w:pPr>
        <w:pStyle w:val="BookText"/>
      </w:pPr>
      <w:r>
        <w:rPr>
          <w:rFonts w:ascii="Amiri" w:hAnsi="Amiri" w:eastAsia="Amiri" w:cs="Amiri"/>
          <w:lang w:bidi="ar-SA"/>
          <w:color w:val="111111"/>
          <w:sz w:val="28"/>
          <w:szCs w:val="28"/>
          <w:rtl/>
        </w:rPr>
        <w:t xml:space="preserve">وَفِی رِوَایَةِ الْقَاسِمِ بْنِ بُرَیْدٍ</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ولم یُعهَد فی رواتنا من یسمّی بالقاسم بن یزید ، وما ورد فی بعض الأسناد القلیلة محرّفٌ من «القاسم بن برید» . وهو القاسم بن برید بن معاویة العجلی ، روی کتابه فضالة بن أیّوب وتکرّرت روایته عنه فی الأسناد . راجع : رجال النجاشی ، ص 313 ، الرقم 857 ؛ معجم رجال الحدیث ، ج 13 ، ص 439ـ440 ، و ص 450 .</w:t>
      </w:r>
    </w:p>
    <w:p>
      <w:pPr>
        <w:pStyle w:val="BookText"/>
      </w:pPr>
      <w:r>
        <w:rPr>
          <w:rFonts w:ascii="IRNazanin" w:hAnsi="IRNazanin" w:eastAsia="IRNazanin" w:cs="IRNazanin"/>
          <w:lang w:bidi="fa-IR"/>
          <w:color w:val="111111"/>
          <w:sz w:val="28"/>
          <w:szCs w:val="28"/>
          <w:rtl/>
        </w:rPr>
        <w:t xml:space="preserve">هذا ، وقد روی محمّد بن سنان عن القاسم بن برید فی طریق الشیخ الصدوق إلی القاسم ، فاحتمال وقوع التعلیق فی السند بأن یکون محمّد بن سنان راویا عن القاسم بن برید ، غیر منفیّ . راجع : الفقیه ، ج 4 ، ص 516 .</w:t>
      </w:r>
    </w:p>
    <w:p>
      <w:pPr>
        <w:pStyle w:val="BookText"/>
      </w:pPr>
      <w:r>
        <w:rPr>
          <w:rFonts w:ascii="Amiri" w:hAnsi="Amiri" w:eastAsia="Amiri" w:cs="Amiri"/>
          <w:lang w:bidi="ar-SA"/>
          <w:color w:val="111111"/>
          <w:sz w:val="28"/>
          <w:szCs w:val="28"/>
          <w:rtl/>
        </w:rPr>
        <w:t xml:space="preserve">، عَنْ أَبِی بَصِیرٍ ، قَالَ : «اسْتُشْهِدَ مَعَ جَعْفَرِ بْنِ أَبِی طَالِبٍ بَعْدَ تِسْعَةِ نَفَرٍ ، وَکَانَ هُوَ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الْعَاشِرَ» .</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20113_194031"/>
    <w:bookmarkEnd w:id="79"/>
    <w:p>
      <w:pPr>
        <w:pStyle w:val="Heading4"/>
      </w:pPr>
      <w:bookmarkStart w:id="807" w:name="_Toc150"/>
      <w:r>
        <w:t>4- الحدیث</w:t>
      </w:r>
      <w:bookmarkEnd w:id="807"/>
    </w:p>
    <w:p>
      <w:pPr>
        <w:pStyle w:val="BookText"/>
      </w:pPr>
      <w:r>
        <w:rPr>
          <w:rFonts w:ascii="Amiri" w:hAnsi="Amiri" w:eastAsia="Amiri" w:cs="Amiri"/>
          <w:lang w:bidi="ar-SA"/>
          <w:color w:val="111111"/>
          <w:sz w:val="28"/>
          <w:szCs w:val="28"/>
          <w:rtl/>
        </w:rPr>
        <w:t xml:space="preserve">4/1554.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صَلَوَاتُ اللّهِ عَلَیْهِ</w:t>
      </w:r>
      <w:r>
        <w:rPr>
          <w:rStyle w:val="FootnoteReference"/>
        </w:rPr>
        <w:footnoteReference w:id="1464"/>
      </w:r>
      <w:r>
        <w:rPr>
          <w:rFonts w:ascii="Amiri" w:hAnsi="Amiri" w:eastAsia="Amiri" w:cs="Amiri"/>
          <w:lang w:bidi="ar-SA"/>
          <w:color w:val="111111"/>
          <w:sz w:val="28"/>
          <w:szCs w:val="28"/>
          <w:rtl/>
        </w:rPr>
        <w:t xml:space="preserve">: إِنَّ عَلی کُلِّ حَقٍّ حَقِیقَةً ، وَعَلی کُلِّ صَوَابٍ</w:t>
      </w:r>
      <w:r>
        <w:rPr>
          <w:rStyle w:val="FootnoteReference"/>
        </w:rPr>
        <w:footnoteReference w:id="1465"/>
      </w:r>
      <w:r>
        <w:rPr>
          <w:rFonts w:ascii="Amiri" w:hAnsi="Amiri" w:eastAsia="Amiri" w:cs="Amiri"/>
          <w:lang w:bidi="ar-SA"/>
          <w:color w:val="111111"/>
          <w:sz w:val="28"/>
          <w:szCs w:val="28"/>
          <w:rtl/>
        </w:rPr>
        <w:t xml:space="preserve">نُوراً» .</w:t>
      </w:r>
      <w:r>
        <w:rPr>
          <w:rStyle w:val="FootnoteReference"/>
        </w:rPr>
        <w:footnoteReference w:id="1466"/>
      </w:r>
    </w:p>
    <w:p>
      <w:pPr>
        <w:pStyle w:val="Heading3"/>
      </w:pPr>
      <w:bookmarkStart w:id="808" w:name="_Toc151"/>
      <w:r>
        <w:t>(28) باب التفکّر</w:t>
      </w:r>
      <w:bookmarkEnd w:id="808"/>
    </w:p>
    <w:p>
      <w:pPr>
        <w:pStyle w:val="Heading4"/>
      </w:pPr>
      <w:bookmarkStart w:id="809" w:name="_Toc152"/>
      <w:r>
        <w:t>1- الحدیث</w:t>
      </w:r>
      <w:bookmarkEnd w:id="809"/>
    </w:p>
    <w:p>
      <w:pPr>
        <w:pStyle w:val="BookText"/>
      </w:pPr>
      <w:r>
        <w:rPr>
          <w:rFonts w:ascii="Amiri" w:hAnsi="Amiri" w:eastAsia="Amiri" w:cs="Amiri"/>
          <w:lang w:bidi="ar-SA"/>
          <w:color w:val="111111"/>
          <w:sz w:val="28"/>
          <w:szCs w:val="28"/>
          <w:rtl/>
        </w:rPr>
        <w:t xml:space="preserve">1/1555.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 : نَبِّهْ بِالتَّفَکُّرِ </w:t>
      </w:r>
      <w:r>
        <w:rPr>
          <w:rStyle w:val="FootnoteReference"/>
        </w:rPr>
        <w:footnoteReference w:id="1467"/>
      </w:r>
      <w:r>
        <w:rPr>
          <w:rFonts w:ascii="Amiri" w:hAnsi="Amiri" w:eastAsia="Amiri" w:cs="Amiri"/>
          <w:lang w:bidi="ar-SA"/>
          <w:color w:val="111111"/>
          <w:sz w:val="28"/>
          <w:szCs w:val="28"/>
          <w:rtl/>
        </w:rPr>
        <w:t xml:space="preserve">قَلْبَکَ ، وَجَافِ </w:t>
      </w:r>
      <w:r>
        <w:rPr>
          <w:rStyle w:val="FootnoteReference"/>
        </w:rPr>
        <w:footnoteReference w:id="1468"/>
      </w:r>
      <w:r>
        <w:rPr>
          <w:rFonts w:ascii="Amiri" w:hAnsi="Amiri" w:eastAsia="Amiri" w:cs="Amiri"/>
          <w:lang w:bidi="ar-SA"/>
          <w:color w:val="111111"/>
          <w:sz w:val="28"/>
          <w:szCs w:val="28"/>
          <w:rtl/>
        </w:rPr>
        <w:t xml:space="preserve">عَنِ اللَّیْلِ </w:t>
      </w:r>
      <w:r>
        <w:rPr>
          <w:rStyle w:val="FootnoteReference"/>
        </w:rPr>
        <w:footnoteReference w:id="1469"/>
      </w:r>
      <w:r>
        <w:rPr>
          <w:rFonts w:ascii="Amiri" w:hAnsi="Amiri" w:eastAsia="Amiri" w:cs="Amiri"/>
          <w:lang w:bidi="ar-SA"/>
          <w:color w:val="111111"/>
          <w:sz w:val="28"/>
          <w:szCs w:val="28"/>
          <w:rtl/>
        </w:rPr>
        <w:t xml:space="preserve">جَنْبَکَ ، وَاتَّقِ اللّهَ رَبَّکَ» . </w:t>
      </w:r>
      <w:r>
        <w:rPr>
          <w:rStyle w:val="FootnoteReference"/>
        </w:rPr>
        <w:footnoteReference w:id="1470"/>
      </w:r>
    </w:p>
    <w:p>
      <w:pPr>
        <w:pStyle w:val="Heading4"/>
      </w:pPr>
      <w:bookmarkStart w:id="810" w:name="_Toc153"/>
      <w:r>
        <w:t>2- الحدیث</w:t>
      </w:r>
      <w:bookmarkEnd w:id="810"/>
    </w:p>
    <w:p>
      <w:pPr>
        <w:pStyle w:val="BookText"/>
      </w:pPr>
      <w:r>
        <w:rPr>
          <w:rFonts w:ascii="Amiri" w:hAnsi="Amiri" w:eastAsia="Amiri" w:cs="Amiri"/>
          <w:lang w:bidi="ar-SA"/>
          <w:color w:val="111111"/>
          <w:sz w:val="28"/>
          <w:szCs w:val="28"/>
          <w:rtl/>
        </w:rPr>
        <w:t xml:space="preserve">2/1556 . عَلِیُّ بْنُ إِبْرَاهِیمَ ، عَنْ أَبِیهِ ، عَنْ بَعْضِ أَصْحَابِهِ ، عَنْ أَبَانٍ ، عَنِ الْحَسَنِ</w:t>
      </w:r>
    </w:p>
    <w:p>
      <w:pPr>
        <w:pStyle w:val="BookText"/>
      </w:pPr>
      <w:r>
        <w:rPr>
          <w:rFonts w:ascii="Amiri" w:hAnsi="Amiri" w:eastAsia="Amiri" w:cs="Amiri"/>
          <w:lang w:bidi="ar-SA"/>
          <w:color w:val="111111"/>
          <w:sz w:val="28"/>
          <w:szCs w:val="28"/>
          <w:rtl/>
        </w:rPr>
        <w:t xml:space="preserve">الصَّیْقَلِ ، قَالَ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0" w:name="pg20113_194032"/>
    <w:bookmarkEnd w:id="80"/>
    <w:p>
      <w:pPr>
        <w:pStyle w:val="BookText"/>
      </w:pPr>
      <w:r>
        <w:rPr>
          <w:rFonts w:ascii="Amiri" w:hAnsi="Amiri" w:eastAsia="Amiri" w:cs="Amiri"/>
          <w:lang w:bidi="ar-SA"/>
          <w:color w:val="111111"/>
          <w:sz w:val="28"/>
          <w:szCs w:val="28"/>
          <w:rtl/>
        </w:rPr>
        <w:t xml:space="preserve">سَأَلْتُ أَبَا عَبْدِ اللّهِ علیه‌السلام عَمَّا یَرْوِی</w:t>
      </w:r>
      <w:r>
        <w:rPr>
          <w:rStyle w:val="FootnoteReference"/>
        </w:rPr>
        <w:footnoteReference w:id="1471"/>
      </w:r>
      <w:r>
        <w:rPr>
          <w:rFonts w:ascii="Amiri" w:hAnsi="Amiri" w:eastAsia="Amiri" w:cs="Amiri"/>
          <w:lang w:bidi="ar-SA"/>
          <w:color w:val="111111"/>
          <w:sz w:val="28"/>
          <w:szCs w:val="28"/>
          <w:rtl/>
        </w:rPr>
        <w:t xml:space="preserve">النَّاسُ أَنَّ</w:t>
      </w:r>
      <w:r>
        <w:rPr>
          <w:rStyle w:val="FootnoteReference"/>
        </w:rPr>
        <w:footnoteReference w:id="1472"/>
      </w:r>
      <w:r>
        <w:rPr>
          <w:rFonts w:ascii="Amiri" w:hAnsi="Amiri" w:eastAsia="Amiri" w:cs="Amiri"/>
          <w:lang w:bidi="ar-SA"/>
          <w:color w:val="111111"/>
          <w:sz w:val="28"/>
          <w:szCs w:val="28"/>
          <w:rtl/>
        </w:rPr>
        <w:t xml:space="preserve">تَفَکُّرَ</w:t>
      </w:r>
      <w:r>
        <w:rPr>
          <w:rStyle w:val="FootnoteReference"/>
        </w:rPr>
        <w:footnoteReference w:id="1473"/>
      </w:r>
      <w:r>
        <w:rPr>
          <w:rFonts w:ascii="Amiri" w:hAnsi="Amiri" w:eastAsia="Amiri" w:cs="Amiri"/>
          <w:lang w:bidi="ar-SA"/>
          <w:color w:val="111111"/>
          <w:sz w:val="28"/>
          <w:szCs w:val="28"/>
          <w:rtl/>
        </w:rPr>
        <w:t xml:space="preserve">سَاعَةٍ خَیْرٌ مِنْ قِیَامِ لَیْلَةٍ : قُلْتُ : کَیْفَ یَتَفَکَّرُ؟</w:t>
      </w:r>
    </w:p>
    <w:p>
      <w:pPr>
        <w:pStyle w:val="BookText"/>
      </w:pPr>
      <w:r>
        <w:rPr>
          <w:rFonts w:ascii="Times New Roman" w:hAnsi="Times New Roman" w:eastAsia="Times New Roman" w:cs="Times New Roman"/>
          <w:lang w:val="en-US" w:bidi="en-US"/>
          <w:color w:val="111111"/>
          <w:sz w:val="28"/>
          <w:szCs w:val="28"/>
          <w:rtl/>
        </w:rPr>
        <w:t xml:space="preserve">2 / 55</w:t>
      </w:r>
    </w:p>
    <w:p>
      <w:pPr>
        <w:pStyle w:val="BookText"/>
      </w:pPr>
      <w:r>
        <w:rPr>
          <w:rFonts w:ascii="Amiri" w:hAnsi="Amiri" w:eastAsia="Amiri" w:cs="Amiri"/>
          <w:lang w:bidi="ar-SA"/>
          <w:color w:val="111111"/>
          <w:sz w:val="28"/>
          <w:szCs w:val="28"/>
          <w:rtl/>
        </w:rPr>
        <w:t xml:space="preserve">قَالَ : «یَمُرُّ بِالْخَرِبَةِ</w:t>
      </w:r>
      <w:r>
        <w:rPr>
          <w:rStyle w:val="FootnoteReference"/>
        </w:rPr>
        <w:footnoteReference w:id="1474"/>
      </w:r>
      <w:r>
        <w:rPr>
          <w:rFonts w:ascii="Amiri" w:hAnsi="Amiri" w:eastAsia="Amiri" w:cs="Amiri"/>
          <w:lang w:bidi="ar-SA"/>
          <w:color w:val="111111"/>
          <w:sz w:val="28"/>
          <w:szCs w:val="28"/>
          <w:rtl/>
        </w:rPr>
        <w:t xml:space="preserve">أَوْ بِالدَّارِ</w:t>
      </w:r>
      <w:r>
        <w:rPr>
          <w:rStyle w:val="FootnoteReference"/>
        </w:rPr>
        <w:footnoteReference w:id="1475"/>
      </w:r>
      <w:r>
        <w:rPr>
          <w:rFonts w:ascii="Amiri" w:hAnsi="Amiri" w:eastAsia="Amiri" w:cs="Amiri"/>
          <w:lang w:bidi="ar-SA"/>
          <w:color w:val="111111"/>
          <w:sz w:val="28"/>
          <w:szCs w:val="28"/>
          <w:rtl/>
        </w:rPr>
        <w:t xml:space="preserve">، فَیَقُولُ : أَیْنَ سَاکِنُوکِ ؟ أَیْنَ</w:t>
      </w:r>
      <w:r>
        <w:rPr>
          <w:rStyle w:val="FootnoteReference"/>
        </w:rPr>
        <w:footnoteReference w:id="1476"/>
      </w:r>
      <w:r>
        <w:rPr>
          <w:rFonts w:ascii="Amiri" w:hAnsi="Amiri" w:eastAsia="Amiri" w:cs="Amiri"/>
          <w:lang w:bidi="ar-SA"/>
          <w:color w:val="111111"/>
          <w:sz w:val="28"/>
          <w:szCs w:val="28"/>
          <w:rtl/>
        </w:rPr>
        <w:t xml:space="preserve">بَانُوکِ؟ مَا لَکِ</w:t>
      </w:r>
      <w:r>
        <w:rPr>
          <w:rStyle w:val="FootnoteReference"/>
        </w:rPr>
        <w:footnoteReference w:id="1477"/>
      </w:r>
      <w:r>
        <w:rPr>
          <w:rFonts w:ascii="Amiri" w:hAnsi="Amiri" w:eastAsia="Amiri" w:cs="Amiri"/>
          <w:lang w:bidi="ar-SA"/>
          <w:color w:val="111111"/>
          <w:sz w:val="28"/>
          <w:szCs w:val="28"/>
          <w:rtl/>
        </w:rPr>
        <w:t xml:space="preserve">لاَ تَتَکَلَّمِینَ؟» .</w:t>
      </w:r>
      <w:r>
        <w:rPr>
          <w:rStyle w:val="FootnoteReference"/>
        </w:rPr>
        <w:footnoteReference w:id="1478"/>
      </w:r>
    </w:p>
    <w:p>
      <w:pPr>
        <w:pStyle w:val="Heading4"/>
      </w:pPr>
      <w:bookmarkStart w:id="811" w:name="_Toc154"/>
      <w:r>
        <w:t>3- الحدیث</w:t>
      </w:r>
      <w:bookmarkEnd w:id="811"/>
    </w:p>
    <w:p>
      <w:pPr>
        <w:pStyle w:val="BookText"/>
      </w:pPr>
      <w:r>
        <w:rPr>
          <w:rFonts w:ascii="Amiri" w:hAnsi="Amiri" w:eastAsia="Amiri" w:cs="Amiri"/>
          <w:lang w:bidi="ar-SA"/>
          <w:color w:val="111111"/>
          <w:sz w:val="28"/>
          <w:szCs w:val="28"/>
          <w:rtl/>
        </w:rPr>
        <w:t xml:space="preserve">3/1575 . عِدَّةٌ مِنْ أَصْحَابِنَا ، عَنْ أَحْمَدَ بْنِ مُحَمَّدِ بْنِ خَالِدٍ ، عَنْ أَحْمَدَ بْنِ مُحَمَّدِ بْنِ أَبِی نَصْرٍ ، عَنْ بَعْضِ</w:t>
      </w:r>
      <w:r>
        <w:rPr>
          <w:rStyle w:val="FootnoteReference"/>
        </w:rPr>
        <w:footnoteReference w:id="1479"/>
      </w:r>
      <w:r>
        <w:rPr>
          <w:rFonts w:ascii="Amiri" w:hAnsi="Amiri" w:eastAsia="Amiri" w:cs="Amiri"/>
          <w:lang w:bidi="ar-SA"/>
          <w:color w:val="111111"/>
          <w:sz w:val="28"/>
          <w:szCs w:val="28"/>
          <w:rtl/>
        </w:rPr>
        <w:t xml:space="preserve">رِجَالِهِ :</w:t>
      </w:r>
    </w:p>
    <w:p>
      <w:pPr>
        <w:pStyle w:val="BookText"/>
      </w:pPr>
      <w:r>
        <w:rPr>
          <w:rFonts w:ascii="Amiri" w:hAnsi="Amiri" w:eastAsia="Amiri" w:cs="Amiri"/>
          <w:lang w:bidi="ar-SA"/>
          <w:color w:val="111111"/>
          <w:sz w:val="28"/>
          <w:szCs w:val="28"/>
          <w:rtl/>
        </w:rPr>
        <w:t xml:space="preserve">عَنْ أَبِی عَبْدِ اللّهِ علیه‌السلام ، قَالَ : «أَفْضَلُ الْعِبَادَةِ إِدْمَانُ التَّفَکُّرِ فِی اللّهِ</w:t>
      </w:r>
      <w:r>
        <w:rPr>
          <w:rStyle w:val="FootnoteReference"/>
        </w:rPr>
        <w:footnoteReference w:id="1480"/>
      </w:r>
      <w:r>
        <w:rPr>
          <w:rFonts w:ascii="Amiri" w:hAnsi="Amiri" w:eastAsia="Amiri" w:cs="Amiri"/>
          <w:lang w:bidi="ar-SA"/>
          <w:color w:val="111111"/>
          <w:sz w:val="28"/>
          <w:szCs w:val="28"/>
          <w:rtl/>
        </w:rPr>
        <w:t xml:space="preserve">وَفِی قُدْرَتِهِ» .</w:t>
      </w:r>
      <w:r>
        <w:rPr>
          <w:rStyle w:val="FootnoteReference"/>
        </w:rPr>
        <w:footnoteReference w:id="1481"/>
      </w:r>
    </w:p>
    <w:p>
      <w:pPr>
        <w:pStyle w:val="Heading4"/>
      </w:pPr>
      <w:bookmarkStart w:id="812" w:name="_Toc155"/>
      <w:r>
        <w:t>4-الحدیث</w:t>
      </w:r>
      <w:bookmarkEnd w:id="812"/>
    </w:p>
    <w:p>
      <w:pPr>
        <w:pStyle w:val="BookText"/>
      </w:pPr>
      <w:r>
        <w:rPr>
          <w:rFonts w:ascii="Amiri" w:hAnsi="Amiri" w:eastAsia="Amiri" w:cs="Amiri"/>
          <w:lang w:bidi="ar-SA"/>
          <w:color w:val="111111"/>
          <w:sz w:val="28"/>
          <w:szCs w:val="28"/>
          <w:rtl/>
        </w:rPr>
        <w:t xml:space="preserve">4/1558. مُحَمَّدُ بْنُ یَحْیی ، عَنْ أَحْمَدَ بْنِ مُحَمَّدِ بْنِ عِیسی ، عَنْ مُعَمَّرِ بْنِ خَلاَّدٍ ، قَالَ :</w:t>
      </w:r>
    </w:p>
    <w:p>
      <w:pPr>
        <w:pStyle w:val="BookText"/>
      </w:pPr>
      <w:r>
        <w:rPr>
          <w:rFonts w:ascii="Amiri" w:hAnsi="Amiri" w:eastAsia="Amiri" w:cs="Amiri"/>
          <w:lang w:bidi="ar-SA"/>
          <w:color w:val="111111"/>
          <w:sz w:val="28"/>
          <w:szCs w:val="28"/>
          <w:rtl/>
        </w:rPr>
        <w:t xml:space="preserve">سَمِعْتُ أَبَا الْحَسَنِ الرِّضَا علیه‌السلام یَقُولُ : «لَیْسَ</w:t>
      </w:r>
      <w:r>
        <w:rPr>
          <w:rStyle w:val="FootnoteReference"/>
        </w:rPr>
        <w:footnoteReference w:id="1482"/>
      </w:r>
      <w:r>
        <w:rPr>
          <w:rFonts w:ascii="Amiri" w:hAnsi="Amiri" w:eastAsia="Amiri" w:cs="Amiri"/>
          <w:lang w:bidi="ar-SA"/>
          <w:color w:val="111111"/>
          <w:sz w:val="28"/>
          <w:szCs w:val="28"/>
          <w:rtl/>
        </w:rPr>
        <w:t xml:space="preserve">الْعِبَادَةُ کَثْرَةَ الصَّلاَةِ وَالصَّوْمِ</w:t>
      </w:r>
      <w:r>
        <w:rPr>
          <w:rStyle w:val="FootnoteReference"/>
        </w:rPr>
        <w:footnoteReference w:id="1483"/>
      </w:r>
      <w:r>
        <w:rPr>
          <w:rFonts w:ascii="Amiri" w:hAnsi="Amiri" w:eastAsia="Amiri" w:cs="Amiri"/>
          <w:lang w:bidi="ar-SA"/>
          <w:color w:val="111111"/>
          <w:sz w:val="28"/>
          <w:szCs w:val="28"/>
          <w:rtl/>
        </w:rPr>
        <w:t xml:space="preserve">، إِنَّمَا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1" w:name="pg20113_194033"/>
    <w:bookmarkEnd w:id="81"/>
    <w:p>
      <w:pPr>
        <w:pStyle w:val="BookText"/>
      </w:pPr>
      <w:r>
        <w:rPr>
          <w:rFonts w:ascii="Amiri" w:hAnsi="Amiri" w:eastAsia="Amiri" w:cs="Amiri"/>
          <w:lang w:bidi="ar-SA"/>
          <w:color w:val="111111"/>
          <w:sz w:val="28"/>
          <w:szCs w:val="28"/>
          <w:rtl/>
        </w:rPr>
        <w:t xml:space="preserve">الْعِبَادَةُ التَّفَکُّرُ فِی أَمْرِ اللّهِ عَزَّ وَجَلَّ» .</w:t>
      </w:r>
      <w:r>
        <w:rPr>
          <w:rStyle w:val="FootnoteReference"/>
        </w:rPr>
        <w:footnoteReference w:id="1484"/>
      </w:r>
    </w:p>
    <w:p>
      <w:pPr>
        <w:pStyle w:val="Heading4"/>
      </w:pPr>
      <w:bookmarkStart w:id="813" w:name="_Toc156"/>
      <w:r>
        <w:t>5- الحدیث</w:t>
      </w:r>
      <w:bookmarkEnd w:id="813"/>
    </w:p>
    <w:p>
      <w:pPr>
        <w:pStyle w:val="BookText"/>
      </w:pPr>
      <w:r>
        <w:rPr>
          <w:rFonts w:ascii="Amiri" w:hAnsi="Amiri" w:eastAsia="Amiri" w:cs="Amiri"/>
          <w:lang w:bidi="ar-SA"/>
          <w:color w:val="111111"/>
          <w:sz w:val="28"/>
          <w:szCs w:val="28"/>
          <w:rtl/>
        </w:rPr>
        <w:t xml:space="preserve">111 / 111 . مُحَمَّدُ بْنُ یَحْیی ، عَنْ أَحْمَدَ بْنِ مُحَمَّدٍ</w:t>
      </w:r>
      <w:r>
        <w:rPr>
          <w:rStyle w:val="FootnoteReference"/>
        </w:rPr>
        <w:footnoteReference w:id="1485"/>
      </w:r>
      <w:r>
        <w:rPr>
          <w:rFonts w:ascii="Amiri" w:hAnsi="Amiri" w:eastAsia="Amiri" w:cs="Amiri"/>
          <w:lang w:bidi="ar-SA"/>
          <w:color w:val="111111"/>
          <w:sz w:val="28"/>
          <w:szCs w:val="28"/>
          <w:rtl/>
        </w:rPr>
        <w:t xml:space="preserve">، عَنْ إِسْمَاعِیلَ بْنِ سَهْلٍ ، عَنْ حَمَّادٍ ، عَنْ رِبْعِیٍّ ، قَالَ :</w:t>
      </w:r>
    </w:p>
    <w:p>
      <w:pPr>
        <w:pStyle w:val="BookText"/>
      </w:pPr>
      <w:r>
        <w:rPr>
          <w:rFonts w:ascii="Amiri" w:hAnsi="Amiri" w:eastAsia="Amiri" w:cs="Amiri"/>
          <w:lang w:bidi="ar-SA"/>
          <w:color w:val="111111"/>
          <w:sz w:val="28"/>
          <w:szCs w:val="28"/>
          <w:rtl/>
        </w:rPr>
        <w:t xml:space="preserve">قَالَ أَبُو عَبْدِ اللّهِ علیه‌السلام : «قَالَ أَمِیرُ الْمُوءْمِنِینَ صَلَوَاتُ اللّه‌ِ عَلَیْهِ</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وفی الوسائل : - «قال أمیر المؤمنین صلوات اللّه علیه» .</w:t>
      </w:r>
    </w:p>
    <w:p>
      <w:pPr>
        <w:pStyle w:val="BookText"/>
      </w:pPr>
      <w:r>
        <w:rPr>
          <w:rFonts w:ascii="Amiri" w:hAnsi="Amiri" w:eastAsia="Amiri" w:cs="Amiri"/>
          <w:lang w:bidi="ar-SA"/>
          <w:color w:val="111111"/>
          <w:sz w:val="28"/>
          <w:szCs w:val="28"/>
          <w:rtl/>
        </w:rPr>
        <w:t xml:space="preserve">: التَّفَکُّرُ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یَدْعُو إِلَی الْبِرِّ وَالْعَمَلِ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3"/>
      </w:pPr>
      <w:bookmarkStart w:id="814" w:name="_Toc157"/>
      <w:r>
        <w:t>(29) باب المکارم</w:t>
      </w:r>
      <w:bookmarkEnd w:id="814"/>
    </w:p>
    <w:p>
      <w:pPr>
        <w:pStyle w:val="Heading4"/>
      </w:pPr>
      <w:bookmarkStart w:id="815" w:name="_Toc158"/>
      <w:r>
        <w:t>1- الحدیث</w:t>
      </w:r>
      <w:bookmarkEnd w:id="815"/>
    </w:p>
    <w:p>
      <w:pPr>
        <w:pStyle w:val="BookText"/>
      </w:pPr>
      <w:r>
        <w:rPr>
          <w:rFonts w:ascii="Amiri" w:hAnsi="Amiri" w:eastAsia="Amiri" w:cs="Amiri"/>
          <w:lang w:bidi="ar-SA"/>
          <w:color w:val="111111"/>
          <w:sz w:val="28"/>
          <w:szCs w:val="28"/>
          <w:rtl/>
        </w:rPr>
        <w:t xml:space="preserve">1/1560. مُحَمَّدُ بْنُ یَحْیی ، عَنْ أَحْمَدَ بْنِ مُحَمَّدِ بْنِ عِیسی ، عَنِ الْهَیْثَمِ بْنِ أَبِی مَسْرُوقٍ ، عَنْ یَزِیدَ بْنِ إِسْحَاقَ شَعِرٍ ، عَنِ الْحَسَنِ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ثمّ إنّ هذا الخبر رواه الصدوق فی الخصال ، ص 431 ، ح 11 ، والشیخ الطوسی فی الأمالی ، ص 10 ، المجلس 1 ، ح 12 ، بسندیهما عن یزید بن إسحاق عن الحسن بن عطیّة . وأمّا الأمالی للمفید ، ص 226 ، المجلس 26 ، ح 4 ، فقد ورد الخبر فیه عن یزید بن إسحاق عن الحسین بن عطیّة ، ولکنّ المذکور فی حاشیة الکتاب نقلاً من بعض النسخ هو «الحسن بن عطیّة» .</w:t>
      </w:r>
    </w:p>
    <w:p>
      <w:pPr>
        <w:pStyle w:val="BookText"/>
      </w:pPr>
      <w:r>
        <w:rPr>
          <w:rFonts w:ascii="IRNazanin" w:hAnsi="IRNazanin" w:eastAsia="IRNazanin" w:cs="IRNazanin"/>
          <w:lang w:bidi="fa-IR"/>
          <w:color w:val="111111"/>
          <w:sz w:val="28"/>
          <w:szCs w:val="28"/>
          <w:rtl/>
        </w:rPr>
        <w:t xml:space="preserve">هذا ، ولم نجد روایة یزید بن إسحاق عن الحسین بن عطیّة ـ مع الفحص الأکید ـ فی غیر سند هذا الخبر .</w:t>
      </w:r>
    </w:p>
    <w:p>
      <w:pPr>
        <w:pStyle w:val="BookText"/>
      </w:pPr>
      <w:r>
        <w:rPr>
          <w:rFonts w:ascii="Amiri" w:hAnsi="Amiri" w:eastAsia="Amiri" w:cs="Amiri"/>
          <w:lang w:bidi="ar-SA"/>
          <w:color w:val="111111"/>
          <w:sz w:val="28"/>
          <w:szCs w:val="28"/>
          <w:rtl/>
        </w:rPr>
        <w:t xml:space="preserve">بْنِ عَطِیَّةَ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«الْمَکَارِمُ عَشْرٌ ، فَإِنِ اسْتَطَعْتَ أَنْ تَکُونَ فِیکَ فَلْتَکُنْ ؛ فَإِنَّهَا تَکُونُ فِی الرَّجُلِ وَلاَ تَکُونُ فِی وَلَدِهِ</w:t>
      </w:r>
      <w:r>
        <w:rPr>
          <w:rStyle w:val="FootnoteReference"/>
        </w:rPr>
        <w:footnoteReference w:id="1488"/>
      </w:r>
      <w:r>
        <w:rPr>
          <w:rFonts w:ascii="Amiri" w:hAnsi="Amiri" w:eastAsia="Amiri" w:cs="Amiri"/>
          <w:lang w:bidi="ar-SA"/>
          <w:color w:val="111111"/>
          <w:sz w:val="28"/>
          <w:szCs w:val="28"/>
          <w:rtl/>
        </w:rPr>
        <w:t xml:space="preserve">، وَتَکُونُ فِی الْوَلَدِ وَلاَ تَکُونُ فِی أَبِیهِ ، وَتَکُونُ فِی الْعَبْدِ وَلاَ تَکُونُ فِی الْحُرِّ».</w:t>
      </w:r>
    </w:p>
    <w:p>
      <w:pPr>
        <w:pStyle w:val="BookText"/>
      </w:pPr>
      <w:r>
        <w:rPr>
          <w:rFonts w:ascii="Amiri" w:hAnsi="Amiri" w:eastAsia="Amiri" w:cs="Amiri"/>
          <w:lang w:bidi="ar-SA"/>
          <w:color w:val="111111"/>
          <w:sz w:val="28"/>
          <w:szCs w:val="28"/>
          <w:rtl/>
        </w:rPr>
        <w:t xml:space="preserve">قِیلَ : وَمَا هُنَّ؟</w:t>
      </w:r>
    </w:p>
    <w:p>
      <w:pPr>
        <w:pStyle w:val="BookText"/>
      </w:pPr>
      <w:r>
        <w:rPr>
          <w:rFonts w:ascii="Amiri" w:hAnsi="Amiri" w:eastAsia="Amiri" w:cs="Amiri"/>
          <w:lang w:bidi="ar-SA"/>
          <w:color w:val="111111"/>
          <w:sz w:val="28"/>
          <w:szCs w:val="28"/>
          <w:rtl/>
        </w:rPr>
        <w:t xml:space="preserve">قَالَ : «صِدْقُ الْیَأْسِ</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ونقل العلاّمة المجلسی فی مرآة العقول ، ج 7 ، ص 344 عن بعض النسخ : «الیأس» وعن بعضها : «البأس» ، ثمّ قال : «فعلی الأوّل المراد به الیأس عمّا فی أیدی الناس وقصر النظر علی فضله تعالی ولطفه ، والمراد بصدقه عدم کونه بمحض الدعوی من غیر ظهور آثاره ... وعلی الثانی المراد بالبأس إمّا الشجاعة والشدّة فی الحرب وغیره ، أی الشجاعة الحسنة الصادقة فی الجهاد فی سبیل اللّه وإظهار الحقّ والنهی عن المنکر ، أو من البؤس والفقر ، کما قیل : أُرید بصدق البأس موافقة خشوع ظاهره وإخباته لخشوع باطنه وإخباته ، لایری التخشّع فی الظاهر أکثر ممّا فی باطنه . انتهی ، وهو بعید عن اللفظ ؛ إذ الظاهر حینئذٍ البؤس ، بالضمّ ، وهو خلاف المضبوط من الرسم» ، ثمّ نقل کلام المازندرانی أیضا وقال : «وفی أکثرها تکلّف مستغنی عنه» .</w:t>
      </w:r>
    </w:p>
    <w:p>
      <w:pPr>
        <w:pStyle w:val="BookText"/>
      </w:pPr>
      <w:r>
        <w:rPr>
          <w:rFonts w:ascii="Amiri" w:hAnsi="Amiri" w:eastAsia="Amiri" w:cs="Amiri"/>
          <w:lang w:bidi="ar-SA"/>
          <w:color w:val="111111"/>
          <w:sz w:val="28"/>
          <w:szCs w:val="28"/>
          <w:rtl/>
        </w:rPr>
        <w:t xml:space="preserve">، وَصِدْقُ اللِّسَانِ ، وَأَدَاءُ الاْءَمَانَةِ ، وَ صِلَةُ الرَّحِمِ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2" w:name="pg20113_194035"/>
    <w:bookmarkEnd w:id="82"/>
    <w:p>
      <w:pPr>
        <w:pStyle w:val="BookText"/>
      </w:pPr>
      <w:r>
        <w:rPr>
          <w:rFonts w:ascii="Times New Roman" w:hAnsi="Times New Roman" w:eastAsia="Times New Roman" w:cs="Times New Roman"/>
          <w:lang w:val="en-US" w:bidi="en-US"/>
          <w:color w:val="111111"/>
          <w:sz w:val="28"/>
          <w:szCs w:val="28"/>
          <w:rtl/>
        </w:rPr>
        <w:t xml:space="preserve">2 / 56</w:t>
      </w:r>
    </w:p>
    <w:p>
      <w:pPr>
        <w:pStyle w:val="BookText"/>
      </w:pPr>
      <w:r>
        <w:rPr>
          <w:rFonts w:ascii="Amiri" w:hAnsi="Amiri" w:eastAsia="Amiri" w:cs="Amiri"/>
          <w:lang w:bidi="ar-SA"/>
          <w:color w:val="111111"/>
          <w:sz w:val="28"/>
          <w:szCs w:val="28"/>
          <w:rtl/>
        </w:rPr>
        <w:t xml:space="preserve">وَإِقْرَاءُ</w:t>
      </w:r>
      <w:r>
        <w:rPr>
          <w:rStyle w:val="FootnoteReference"/>
        </w:rPr>
        <w:footnoteReference w:id="1490"/>
      </w:r>
      <w:r>
        <w:rPr>
          <w:rFonts w:ascii="Amiri" w:hAnsi="Amiri" w:eastAsia="Amiri" w:cs="Amiri"/>
          <w:lang w:bidi="ar-SA"/>
          <w:color w:val="111111"/>
          <w:sz w:val="28"/>
          <w:szCs w:val="28"/>
          <w:rtl/>
        </w:rPr>
        <w:t xml:space="preserve">الضَّیْفِ ، وَإِطْعَامُ السَّائِلِ ، وَالْمُکَافَأَةُ عَلَی الصَّنَائِعِ ، وَالتَّذَمُّمُ</w:t>
      </w:r>
      <w:r>
        <w:rPr>
          <w:rStyle w:val="FootnoteReference"/>
        </w:rPr>
        <w:footnoteReference w:id="1491"/>
      </w:r>
      <w:r>
        <w:rPr>
          <w:rFonts w:ascii="Amiri" w:hAnsi="Amiri" w:eastAsia="Amiri" w:cs="Amiri"/>
          <w:lang w:bidi="ar-SA"/>
          <w:color w:val="111111"/>
          <w:sz w:val="28"/>
          <w:szCs w:val="28"/>
          <w:rtl/>
        </w:rPr>
        <w:t xml:space="preserve">لِلْجَارِ ، وَالتَّذَمُّمُ لِلصَّاحِبِ ، وَرَأْسُهُنَّ الْحَیَاءُ» .</w:t>
      </w:r>
      <w:r>
        <w:rPr>
          <w:rStyle w:val="FootnoteReference"/>
        </w:rPr>
        <w:footnoteReference w:id="1492"/>
      </w:r>
    </w:p>
    <w:p>
      <w:pPr>
        <w:pStyle w:val="Heading4"/>
      </w:pPr>
      <w:bookmarkStart w:id="816" w:name="_Toc159"/>
      <w:r>
        <w:t>2- الحدیث</w:t>
      </w:r>
      <w:bookmarkEnd w:id="816"/>
    </w:p>
    <w:p>
      <w:pPr>
        <w:pStyle w:val="BookText"/>
      </w:pPr>
      <w:r>
        <w:rPr>
          <w:rFonts w:ascii="Amiri" w:hAnsi="Amiri" w:eastAsia="Amiri" w:cs="Amiri"/>
          <w:lang w:bidi="ar-SA"/>
          <w:color w:val="111111"/>
          <w:sz w:val="28"/>
          <w:szCs w:val="28"/>
          <w:rtl/>
        </w:rPr>
        <w:t xml:space="preserve">2/1561. عِدَّةٌ مِنْ أَصْحَابِنَا ، عَنْ أَحْمَدَ بْنِ مُحَمَّدِ بْنِ خَالِدٍ ، عَنْ عُثْمَانَ بْنِ عِیسی ، عَنْ عَبْدِ اللّهِ بْنِ مُسْکَانَ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خَصَّ رُسُلَهُ</w:t>
      </w:r>
      <w:r>
        <w:rPr>
          <w:rStyle w:val="FootnoteReference"/>
        </w:rPr>
        <w:footnoteReference w:id="1493"/>
      </w:r>
      <w:r>
        <w:rPr>
          <w:rFonts w:ascii="Amiri" w:hAnsi="Amiri" w:eastAsia="Amiri" w:cs="Amiri"/>
          <w:lang w:bidi="ar-SA"/>
          <w:color w:val="111111"/>
          <w:sz w:val="28"/>
          <w:szCs w:val="28"/>
          <w:rtl/>
        </w:rPr>
        <w:t xml:space="preserve">بِمَکَارِمِ الاْءَخْلاَقِ ؛ فَامْتَحِنُوا أَنْفُسَکُمْ ، فَإِنْ کَانَتْ فِیکُمْ ، فَاحْمَدُوا اللّهَ ، وَاعْلَمُوا أَنَّ ذلِکَ مِنْ خَیْرٍ ؛ وَإِنْ لاَ تَکُنْ</w:t>
      </w:r>
      <w:r>
        <w:rPr>
          <w:rStyle w:val="FootnoteReference"/>
        </w:rPr>
        <w:footnoteReference w:id="1494"/>
      </w:r>
      <w:r>
        <w:rPr>
          <w:rFonts w:ascii="Amiri" w:hAnsi="Amiri" w:eastAsia="Amiri" w:cs="Amiri"/>
          <w:lang w:bidi="ar-SA"/>
          <w:color w:val="111111"/>
          <w:sz w:val="28"/>
          <w:szCs w:val="28"/>
          <w:rtl/>
        </w:rPr>
        <w:t xml:space="preserve">فِیکُمْ ، فَاسْأَلُوا</w:t>
      </w:r>
      <w:r>
        <w:rPr>
          <w:rStyle w:val="FootnoteReference"/>
        </w:rPr>
        <w:footnoteReference w:id="1495"/>
      </w:r>
      <w:r>
        <w:rPr>
          <w:rFonts w:ascii="Amiri" w:hAnsi="Amiri" w:eastAsia="Amiri" w:cs="Amiri"/>
          <w:lang w:bidi="ar-SA"/>
          <w:color w:val="111111"/>
          <w:sz w:val="28"/>
          <w:szCs w:val="28"/>
          <w:rtl/>
        </w:rPr>
        <w:t xml:space="preserve">اللّهَ ، وَارْغَبُوا</w:t>
      </w:r>
      <w:r>
        <w:rPr>
          <w:rStyle w:val="FootnoteReference"/>
        </w:rPr>
        <w:footnoteReference w:id="1496"/>
      </w:r>
      <w:r>
        <w:rPr>
          <w:rFonts w:ascii="Amiri" w:hAnsi="Amiri" w:eastAsia="Amiri" w:cs="Amiri"/>
          <w:lang w:bidi="ar-SA"/>
          <w:color w:val="111111"/>
          <w:sz w:val="28"/>
          <w:szCs w:val="28"/>
          <w:rtl/>
        </w:rPr>
        <w:t xml:space="preserve">إلَیْهِ فِیها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فَذَکَرَهَا</w:t>
      </w:r>
      <w:r>
        <w:rPr>
          <w:rStyle w:val="FootnoteReference"/>
        </w:rPr>
        <w:footnoteReference w:id="1498"/>
      </w:r>
      <w:r>
        <w:rPr>
          <w:rFonts w:ascii="Amiri" w:hAnsi="Amiri" w:eastAsia="Amiri" w:cs="Amiri"/>
          <w:lang w:bidi="ar-SA"/>
          <w:color w:val="111111"/>
          <w:sz w:val="28"/>
          <w:szCs w:val="28"/>
          <w:rtl/>
        </w:rPr>
        <w:t xml:space="preserve">عَشَرَةً : «الْیَقِینَ</w:t>
      </w:r>
      <w:r>
        <w:rPr>
          <w:rStyle w:val="FootnoteReference"/>
        </w:rPr>
        <w:footnoteReference w:id="1499"/>
      </w:r>
      <w:r>
        <w:rPr>
          <w:rFonts w:ascii="Amiri" w:hAnsi="Amiri" w:eastAsia="Amiri" w:cs="Amiri"/>
          <w:lang w:bidi="ar-SA"/>
          <w:color w:val="111111"/>
          <w:sz w:val="28"/>
          <w:szCs w:val="28"/>
          <w:rtl/>
        </w:rPr>
        <w:t xml:space="preserve">، وَالْقَنَاعَةَ ، وَالصَّبْرَ</w:t>
      </w:r>
      <w:r>
        <w:rPr>
          <w:rStyle w:val="FootnoteReference"/>
        </w:rPr>
        <w:footnoteReference w:id="1500"/>
      </w:r>
      <w:r>
        <w:rPr>
          <w:rFonts w:ascii="Amiri" w:hAnsi="Amiri" w:eastAsia="Amiri" w:cs="Amiri"/>
          <w:lang w:bidi="ar-SA"/>
          <w:color w:val="111111"/>
          <w:sz w:val="28"/>
          <w:szCs w:val="28"/>
          <w:rtl/>
        </w:rPr>
        <w:t xml:space="preserve">، وَالشُّکْرَ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20113_194036"/>
    <w:bookmarkEnd w:id="83"/>
    <w:p>
      <w:pPr>
        <w:pStyle w:val="BookText"/>
      </w:pPr>
      <w:r>
        <w:rPr>
          <w:rFonts w:ascii="Amiri" w:hAnsi="Amiri" w:eastAsia="Amiri" w:cs="Amiri"/>
          <w:lang w:bidi="ar-SA"/>
          <w:color w:val="111111"/>
          <w:sz w:val="28"/>
          <w:szCs w:val="28"/>
          <w:rtl/>
        </w:rPr>
        <w:t xml:space="preserve">وَالْحِلْمَ</w:t>
      </w:r>
      <w:r>
        <w:rPr>
          <w:rStyle w:val="FootnoteReference"/>
        </w:rPr>
        <w:footnoteReference w:id="1501"/>
      </w:r>
      <w:r>
        <w:rPr>
          <w:rFonts w:ascii="Amiri" w:hAnsi="Amiri" w:eastAsia="Amiri" w:cs="Amiri"/>
          <w:lang w:bidi="ar-SA"/>
          <w:color w:val="111111"/>
          <w:sz w:val="28"/>
          <w:szCs w:val="28"/>
          <w:rtl/>
        </w:rPr>
        <w:t xml:space="preserve">، وَحُسْنَ الْخُلُقِ ، وَالسَّخَاءَ ، وَالْغَیْرَةَ ، وَالشَّجَاعَةَ ، وَالْمُرُوءَةَ» .</w:t>
      </w:r>
    </w:p>
    <w:p>
      <w:pPr>
        <w:pStyle w:val="BookText"/>
      </w:pPr>
      <w:r>
        <w:rPr>
          <w:rFonts w:ascii="Amiri" w:hAnsi="Amiri" w:eastAsia="Amiri" w:cs="Amiri"/>
          <w:lang w:bidi="ar-SA"/>
          <w:color w:val="111111"/>
          <w:sz w:val="28"/>
          <w:szCs w:val="28"/>
          <w:rtl/>
        </w:rPr>
        <w:t xml:space="preserve">قَالَ : وَرَوی بَعْضُهُمْ بَعْدَ هذِهِ الْخِصَالِ الْعَشَرَةِ</w:t>
      </w:r>
      <w:r>
        <w:rPr>
          <w:rStyle w:val="FootnoteReference"/>
        </w:rPr>
        <w:footnoteReference w:id="1502"/>
      </w:r>
      <w:r>
        <w:rPr>
          <w:rFonts w:ascii="Amiri" w:hAnsi="Amiri" w:eastAsia="Amiri" w:cs="Amiri"/>
          <w:lang w:bidi="ar-SA"/>
          <w:color w:val="111111"/>
          <w:sz w:val="28"/>
          <w:szCs w:val="28"/>
          <w:rtl/>
        </w:rPr>
        <w:t xml:space="preserve">وَزَادَ فِیهَا : «الصِّدْقَ</w:t>
      </w:r>
      <w:r>
        <w:rPr>
          <w:rStyle w:val="FootnoteReference"/>
        </w:rPr>
        <w:footnoteReference w:id="1503"/>
      </w:r>
      <w:r>
        <w:rPr>
          <w:rFonts w:ascii="Amiri" w:hAnsi="Amiri" w:eastAsia="Amiri" w:cs="Amiri"/>
          <w:lang w:bidi="ar-SA"/>
          <w:color w:val="111111"/>
          <w:sz w:val="28"/>
          <w:szCs w:val="28"/>
          <w:rtl/>
        </w:rPr>
        <w:t xml:space="preserve">، وَأَدَاءَ الاْءَمَانَةِ» .</w:t>
      </w:r>
      <w:r>
        <w:rPr>
          <w:rStyle w:val="FootnoteReference"/>
        </w:rPr>
        <w:footnoteReference w:id="1504"/>
      </w:r>
    </w:p>
    <w:p>
      <w:pPr>
        <w:pStyle w:val="Heading4"/>
      </w:pPr>
      <w:bookmarkStart w:id="817" w:name="_Toc160"/>
      <w:r>
        <w:t>3- الحدیث</w:t>
      </w:r>
      <w:bookmarkEnd w:id="817"/>
    </w:p>
    <w:p>
      <w:pPr>
        <w:pStyle w:val="BookText"/>
      </w:pPr>
      <w:r>
        <w:rPr>
          <w:rFonts w:ascii="Amiri" w:hAnsi="Amiri" w:eastAsia="Amiri" w:cs="Amiri"/>
          <w:lang w:bidi="ar-SA"/>
          <w:color w:val="111111"/>
          <w:sz w:val="28"/>
          <w:szCs w:val="28"/>
          <w:rtl/>
        </w:rPr>
        <w:t xml:space="preserve">3/1562 . عَنْهُ</w:t>
      </w:r>
      <w:r>
        <w:rPr>
          <w:rStyle w:val="FootnoteReference"/>
        </w:rPr>
        <w:footnoteReference w:id="1505"/>
      </w:r>
      <w:r>
        <w:rPr>
          <w:rFonts w:ascii="Amiri" w:hAnsi="Amiri" w:eastAsia="Amiri" w:cs="Amiri"/>
          <w:lang w:bidi="ar-SA"/>
          <w:color w:val="111111"/>
          <w:sz w:val="28"/>
          <w:szCs w:val="28"/>
          <w:rtl/>
        </w:rPr>
        <w:t xml:space="preserve">، عَنْ بَکْرِ بْنِ صَالِحٍ ، عَنْ جَعْفَرِ بْنِ مُحَمَّدٍ الْهَاشِمِیِّ ، عَنْ إِسْمَاعِیلَ بْنِ عَبَّادٍ ـ قَالَ بَکْرٌ</w:t>
      </w:r>
      <w:r>
        <w:rPr>
          <w:rStyle w:val="FootnoteReference"/>
        </w:rPr>
        <w:footnoteReference w:id="1506"/>
      </w:r>
      <w:r>
        <w:rPr>
          <w:rFonts w:ascii="Amiri" w:hAnsi="Amiri" w:eastAsia="Amiri" w:cs="Amiri"/>
          <w:lang w:bidi="ar-SA"/>
          <w:color w:val="111111"/>
          <w:sz w:val="28"/>
          <w:szCs w:val="28"/>
          <w:rtl/>
        </w:rPr>
        <w:t xml:space="preserve">: وَأَظُنُّنِی</w:t>
      </w:r>
      <w:r>
        <w:rPr>
          <w:rStyle w:val="FootnoteReference"/>
        </w:rPr>
        <w:footnoteReference w:id="1507"/>
      </w:r>
      <w:r>
        <w:rPr>
          <w:rFonts w:ascii="Amiri" w:hAnsi="Amiri" w:eastAsia="Amiri" w:cs="Amiri"/>
          <w:lang w:bidi="ar-SA"/>
          <w:color w:val="111111"/>
          <w:sz w:val="28"/>
          <w:szCs w:val="28"/>
          <w:rtl/>
        </w:rPr>
        <w:t xml:space="preserve">قَدْ سَمِعْتُهُ مِنْ إِسْمَاعِیلَ ـ عَنْ عَبْدِ اللّهِ بْنِ بُکَیْرٍ :</w:t>
      </w:r>
    </w:p>
    <w:p>
      <w:pPr>
        <w:pStyle w:val="BookText"/>
      </w:pPr>
      <w:r>
        <w:rPr>
          <w:rFonts w:ascii="Amiri" w:hAnsi="Amiri" w:eastAsia="Amiri" w:cs="Amiri"/>
          <w:lang w:bidi="ar-SA"/>
          <w:color w:val="111111"/>
          <w:sz w:val="28"/>
          <w:szCs w:val="28"/>
          <w:rtl/>
        </w:rPr>
        <w:t xml:space="preserve">عَنْ أَبِی عَبْدِ اللّهِ علیه‌السلام ، قَالَ : «إِنَّا لَنُحِبُّ</w:t>
      </w:r>
      <w:r>
        <w:rPr>
          <w:rStyle w:val="FootnoteReference"/>
        </w:rPr>
        <w:footnoteReference w:id="1508"/>
      </w:r>
      <w:r>
        <w:rPr>
          <w:rFonts w:ascii="Amiri" w:hAnsi="Amiri" w:eastAsia="Amiri" w:cs="Amiri"/>
          <w:lang w:bidi="ar-SA"/>
          <w:color w:val="111111"/>
          <w:sz w:val="28"/>
          <w:szCs w:val="28"/>
          <w:rtl/>
        </w:rPr>
        <w:t xml:space="preserve">مَنْ کَانَ عَاقِلاً</w:t>
      </w:r>
      <w:r>
        <w:rPr>
          <w:rStyle w:val="FootnoteReference"/>
        </w:rPr>
        <w:footnoteReference w:id="1509"/>
      </w:r>
      <w:r>
        <w:rPr>
          <w:rFonts w:ascii="Amiri" w:hAnsi="Amiri" w:eastAsia="Amiri" w:cs="Amiri"/>
          <w:lang w:bidi="ar-SA"/>
          <w:color w:val="111111"/>
          <w:sz w:val="28"/>
          <w:szCs w:val="28"/>
          <w:rtl/>
        </w:rPr>
        <w:t xml:space="preserve">فَهِماً</w:t>
      </w:r>
      <w:r>
        <w:rPr>
          <w:rStyle w:val="FootnoteReference"/>
        </w:rPr>
        <w:footnoteReference w:id="1510"/>
      </w:r>
      <w:r>
        <w:rPr>
          <w:rFonts w:ascii="Amiri" w:hAnsi="Amiri" w:eastAsia="Amiri" w:cs="Amiri"/>
          <w:lang w:bidi="ar-SA"/>
          <w:color w:val="111111"/>
          <w:sz w:val="28"/>
          <w:szCs w:val="28"/>
          <w:rtl/>
        </w:rPr>
        <w:t xml:space="preserve">فَقِیهاً حَلِیماً</w:t>
      </w:r>
    </w:p>
    <w:p>
      <w:pPr>
        <w:pStyle w:val="BookText"/>
      </w:pPr>
      <w:r>
        <w:rPr>
          <w:rFonts w:ascii="Amiri" w:hAnsi="Amiri" w:eastAsia="Amiri" w:cs="Amiri"/>
          <w:lang w:bidi="ar-SA"/>
          <w:color w:val="111111"/>
          <w:sz w:val="28"/>
          <w:szCs w:val="28"/>
          <w:rtl/>
        </w:rPr>
        <w:t xml:space="preserve">مُدَارِیاً صَبُوراً صَدُوقاً وَفِیّاً ؛ إِنَّ اللّهَ ـ عَزَّ وَجَلَّ ـ خَصَّ الاْءَنْبِیَاءَ بِمَکَارِمِ الاْءَخْلاَقِ ؛ فَمَنْ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4" w:name="pg20113_194037"/>
    <w:bookmarkEnd w:id="84"/>
    <w:p>
      <w:pPr>
        <w:pStyle w:val="BookText"/>
      </w:pPr>
      <w:r>
        <w:rPr>
          <w:rFonts w:ascii="Amiri" w:hAnsi="Amiri" w:eastAsia="Amiri" w:cs="Amiri"/>
          <w:lang w:bidi="ar-SA"/>
          <w:color w:val="111111"/>
          <w:sz w:val="28"/>
          <w:szCs w:val="28"/>
          <w:rtl/>
        </w:rPr>
        <w:t xml:space="preserve">کَانَتْ فِیهِ ، فَلْیَحْمَدِ</w:t>
      </w:r>
      <w:r>
        <w:rPr>
          <w:rStyle w:val="FootnoteReference"/>
        </w:rPr>
        <w:footnoteReference w:id="1511"/>
      </w:r>
      <w:r>
        <w:rPr>
          <w:rFonts w:ascii="Amiri" w:hAnsi="Amiri" w:eastAsia="Amiri" w:cs="Amiri"/>
          <w:lang w:bidi="ar-SA"/>
          <w:color w:val="111111"/>
          <w:sz w:val="28"/>
          <w:szCs w:val="28"/>
          <w:rtl/>
        </w:rPr>
        <w:t xml:space="preserve">اللّهَ عَلی ذلِکَ ؛ وَمَنْ لَمْ تَکُنْ</w:t>
      </w:r>
      <w:r>
        <w:rPr>
          <w:rStyle w:val="FootnoteReference"/>
        </w:rPr>
        <w:footnoteReference w:id="1512"/>
      </w:r>
      <w:r>
        <w:rPr>
          <w:rFonts w:ascii="Amiri" w:hAnsi="Amiri" w:eastAsia="Amiri" w:cs="Amiri"/>
          <w:lang w:bidi="ar-SA"/>
          <w:color w:val="111111"/>
          <w:sz w:val="28"/>
          <w:szCs w:val="28"/>
          <w:rtl/>
        </w:rPr>
        <w:t xml:space="preserve">فِیهِ ، فَلْیَتَضَرَّعْ إِلَی اللّهِ عَزَّ وَجَلَّ ، وَلْیَسْأَلْهُ إِیَّاهَا</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جُعِلْتُ فِدَاکَ ، وَمَا هُنَّ؟</w:t>
      </w:r>
    </w:p>
    <w:p>
      <w:pPr>
        <w:pStyle w:val="BookText"/>
      </w:pPr>
      <w:r>
        <w:rPr>
          <w:rFonts w:ascii="Amiri" w:hAnsi="Amiri" w:eastAsia="Amiri" w:cs="Amiri"/>
          <w:lang w:bidi="ar-SA"/>
          <w:color w:val="111111"/>
          <w:sz w:val="28"/>
          <w:szCs w:val="28"/>
          <w:rtl/>
        </w:rPr>
        <w:t xml:space="preserve">قَالَ : «هُنَّ</w:t>
      </w:r>
      <w:r>
        <w:rPr>
          <w:rStyle w:val="FootnoteReference"/>
        </w:rPr>
        <w:footnoteReference w:id="1514"/>
      </w:r>
      <w:r>
        <w:rPr>
          <w:rFonts w:ascii="Amiri" w:hAnsi="Amiri" w:eastAsia="Amiri" w:cs="Amiri"/>
          <w:lang w:bidi="ar-SA"/>
          <w:color w:val="111111"/>
          <w:sz w:val="28"/>
          <w:szCs w:val="28"/>
          <w:rtl/>
        </w:rPr>
        <w:t xml:space="preserve">: الْوَرَعُ ، وَالْقَنَاعَةُ</w:t>
      </w:r>
      <w:r>
        <w:rPr>
          <w:rStyle w:val="FootnoteReference"/>
        </w:rPr>
        <w:footnoteReference w:id="1515"/>
      </w:r>
      <w:r>
        <w:rPr>
          <w:rFonts w:ascii="Amiri" w:hAnsi="Amiri" w:eastAsia="Amiri" w:cs="Amiri"/>
          <w:lang w:bidi="ar-SA"/>
          <w:color w:val="111111"/>
          <w:sz w:val="28"/>
          <w:szCs w:val="28"/>
          <w:rtl/>
        </w:rPr>
        <w:t xml:space="preserve">، وَالصَّبْرُ ، وَالشُّکْرُ ، وَالْحِلْمُ ، وَالْحَیَاءُ ، وَالسَّخَاءُ ، وَالشَّجَاعَةُ ، وَالْغَیْرَةُ ، وَالْبِرُّ ، وَصِدْقُ الْحَدِیثِ ، وَأَدَاءُ الاْءَمَانَةِ</w:t>
      </w:r>
      <w:r>
        <w:rPr>
          <w:rStyle w:val="FootnoteReference"/>
        </w:rPr>
        <w:footnoteReference w:id="1516"/>
      </w:r>
      <w:r>
        <w:rPr>
          <w:rFonts w:ascii="Times New Roman" w:hAnsi="Times New Roman" w:eastAsia="Times New Roman" w:cs="Times New Roman"/>
          <w:lang w:val="en-US" w:bidi="en-US"/>
          <w:color w:val="111111"/>
          <w:sz w:val="28"/>
          <w:szCs w:val="28"/>
          <w:rtl/>
        </w:rPr>
        <w:t xml:space="preserve">» .</w:t>
      </w:r>
      <w:r>
        <w:rPr>
          <w:rStyle w:val="FootnoteReference"/>
        </w:rPr>
        <w:footnoteReference w:id="1517"/>
      </w:r>
    </w:p>
    <w:p>
      <w:pPr>
        <w:pStyle w:val="Heading4"/>
      </w:pPr>
      <w:bookmarkStart w:id="818" w:name="_Toc161"/>
      <w:r>
        <w:t>4- الحدیث</w:t>
      </w:r>
      <w:bookmarkEnd w:id="818"/>
    </w:p>
    <w:p>
      <w:pPr>
        <w:pStyle w:val="BookText"/>
      </w:pPr>
      <w:r>
        <w:rPr>
          <w:rFonts w:ascii="Amiri" w:hAnsi="Amiri" w:eastAsia="Amiri" w:cs="Amiri"/>
          <w:lang w:bidi="ar-SA"/>
          <w:color w:val="111111"/>
          <w:sz w:val="28"/>
          <w:szCs w:val="28"/>
          <w:rtl/>
        </w:rPr>
        <w:t xml:space="preserve">4/1563 . مُحَمَّدُ بْنُ یَحْیی ، عَنْ أَحْمَدَ بْنِ مُحَمَّدِ بْنِ عِیسی ، عَنِ الْحَسَنِ بْنِ مَحْبُوبٍ ، عَنْ بَعْضِ أَصْحَابِهِ</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ارْتَضی لَکُمُ الاْءِسْلاَمَ دِیناً</w:t>
      </w:r>
      <w:r>
        <w:rPr>
          <w:rStyle w:val="FootnoteReference"/>
        </w:rPr>
        <w:footnoteReference w:id="1519"/>
      </w:r>
      <w:r>
        <w:rPr>
          <w:rFonts w:ascii="Amiri" w:hAnsi="Amiri" w:eastAsia="Amiri" w:cs="Amiri"/>
          <w:lang w:bidi="ar-SA"/>
          <w:color w:val="111111"/>
          <w:sz w:val="28"/>
          <w:szCs w:val="28"/>
          <w:rtl/>
        </w:rPr>
        <w:t xml:space="preserve">؛ فَأَحْسِنُوا صُحْبَتَهُ بِالسَّخَاءِ وَحُسْنِ الْخُلُقِ» .</w:t>
      </w:r>
      <w:r>
        <w:rPr>
          <w:rStyle w:val="FootnoteReference"/>
        </w:rPr>
        <w:footnoteReference w:id="1520"/>
      </w:r>
    </w:p>
    <w:p>
      <w:pPr>
        <w:pStyle w:val="Heading4"/>
      </w:pPr>
      <w:bookmarkStart w:id="819" w:name="_Toc162"/>
      <w:r>
        <w:t>5-الحدیث</w:t>
      </w:r>
      <w:bookmarkEnd w:id="819"/>
    </w:p>
    <w:p>
      <w:pPr>
        <w:pStyle w:val="BookText"/>
      </w:pPr>
      <w:r>
        <w:rPr>
          <w:rFonts w:ascii="Amiri" w:hAnsi="Amiri" w:eastAsia="Amiri" w:cs="Amiri"/>
          <w:lang w:bidi="ar-SA"/>
          <w:color w:val="111111"/>
          <w:sz w:val="28"/>
          <w:szCs w:val="28"/>
          <w:rtl/>
        </w:rPr>
        <w:t xml:space="preserve">5/1564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1521"/>
      </w:r>
      <w:r>
        <w:rPr>
          <w:rFonts w:ascii="Amiri" w:hAnsi="Amiri" w:eastAsia="Amiri" w:cs="Amiri"/>
          <w:lang w:bidi="ar-SA"/>
          <w:color w:val="111111"/>
          <w:sz w:val="28"/>
          <w:szCs w:val="28"/>
          <w:rtl/>
        </w:rPr>
        <w:t xml:space="preserve">، قَالَ : «قَالَ أَمِیرُ الْمُوءْمِنِینَ صَلَوَاتُ اللّهِ عَلَیْهِ : الاْءِیمَانُ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5" w:name="pg20113_194038"/>
    <w:bookmarkEnd w:id="85"/>
    <w:p>
      <w:pPr>
        <w:pStyle w:val="BookText"/>
      </w:pPr>
      <w:r>
        <w:rPr>
          <w:rFonts w:ascii="Amiri" w:hAnsi="Amiri" w:eastAsia="Amiri" w:cs="Amiri"/>
          <w:lang w:bidi="ar-SA"/>
          <w:color w:val="111111"/>
          <w:sz w:val="28"/>
          <w:szCs w:val="28"/>
          <w:rtl/>
        </w:rPr>
        <w:t xml:space="preserve">أَرْبَعَةُ أَرْکَانٍ</w:t>
      </w:r>
      <w:r>
        <w:rPr>
          <w:rStyle w:val="FootnoteReference"/>
        </w:rPr>
        <w:footnoteReference w:id="1522"/>
      </w:r>
      <w:r>
        <w:rPr>
          <w:rFonts w:ascii="Amiri" w:hAnsi="Amiri" w:eastAsia="Amiri" w:cs="Amiri"/>
          <w:lang w:bidi="ar-SA"/>
          <w:color w:val="111111"/>
          <w:sz w:val="28"/>
          <w:szCs w:val="28"/>
          <w:rtl/>
        </w:rPr>
        <w:t xml:space="preserve">: الرِّضَا بِقَضَاءِ اللّهِ ، وَالتَّوَکُّلُ عَلَی اللّهِ ، وَتَفْوِیضُ</w:t>
      </w:r>
      <w:r>
        <w:rPr>
          <w:rStyle w:val="FootnoteReference"/>
        </w:rPr>
        <w:footnoteReference w:id="1523"/>
      </w:r>
      <w:r>
        <w:rPr>
          <w:rFonts w:ascii="Amiri" w:hAnsi="Amiri" w:eastAsia="Amiri" w:cs="Amiri"/>
          <w:lang w:bidi="ar-SA"/>
          <w:color w:val="111111"/>
          <w:sz w:val="28"/>
          <w:szCs w:val="28"/>
          <w:rtl/>
        </w:rPr>
        <w:t xml:space="preserve">الاْءَمْرِ</w:t>
      </w:r>
      <w:r>
        <w:rPr>
          <w:rStyle w:val="FootnoteReference"/>
        </w:rPr>
        <w:footnoteReference w:id="1524"/>
      </w:r>
      <w:r>
        <w:rPr>
          <w:rFonts w:ascii="Amiri" w:hAnsi="Amiri" w:eastAsia="Amiri" w:cs="Amiri"/>
          <w:lang w:bidi="ar-SA"/>
          <w:color w:val="111111"/>
          <w:sz w:val="28"/>
          <w:szCs w:val="28"/>
          <w:rtl/>
        </w:rPr>
        <w:t xml:space="preserve">إِلَی اللّهِ</w:t>
      </w:r>
      <w:r>
        <w:rPr>
          <w:rStyle w:val="FootnoteReference"/>
        </w:rPr>
        <w:footnoteReference w:id="1525"/>
      </w:r>
      <w:r>
        <w:rPr>
          <w:rFonts w:ascii="Amiri" w:hAnsi="Amiri" w:eastAsia="Amiri" w:cs="Amiri"/>
          <w:lang w:bidi="ar-SA"/>
          <w:color w:val="111111"/>
          <w:sz w:val="28"/>
          <w:szCs w:val="28"/>
          <w:rtl/>
        </w:rPr>
        <w:t xml:space="preserve">، وَالتَّسْلِیمُ لاِءَمْرِ اللّهِ» .</w:t>
      </w:r>
      <w:r>
        <w:rPr>
          <w:rStyle w:val="FootnoteReference"/>
        </w:rPr>
        <w:footnoteReference w:id="1526"/>
      </w:r>
    </w:p>
    <w:p>
      <w:pPr>
        <w:pStyle w:val="Heading4"/>
      </w:pPr>
      <w:bookmarkStart w:id="820" w:name="_Toc163"/>
      <w:r>
        <w:t>6- الحدیث</w:t>
      </w:r>
      <w:bookmarkEnd w:id="820"/>
    </w:p>
    <w:p>
      <w:pPr>
        <w:pStyle w:val="BookText"/>
      </w:pPr>
      <w:r>
        <w:rPr>
          <w:rFonts w:ascii="Amiri" w:hAnsi="Amiri" w:eastAsia="Amiri" w:cs="Amiri"/>
          <w:lang w:bidi="ar-SA"/>
          <w:color w:val="111111"/>
          <w:sz w:val="28"/>
          <w:szCs w:val="28"/>
          <w:rtl/>
        </w:rPr>
        <w:t xml:space="preserve">6/1565. الْحُسَیْنُ بْنُ مُحَمَّدٍ ، عَنْ مُعَلَّی بْنِ مُحَمَّدٍ ، عَنِ الْحَسَنِ بْنِ عَلِیٍّ ، عَنْ 2 / 57</w:t>
      </w:r>
    </w:p>
    <w:p>
      <w:pPr>
        <w:pStyle w:val="BookText"/>
      </w:pPr>
      <w:r>
        <w:rPr>
          <w:rFonts w:ascii="Amiri" w:hAnsi="Amiri" w:eastAsia="Amiri" w:cs="Amiri"/>
          <w:lang w:bidi="ar-SA"/>
          <w:color w:val="111111"/>
          <w:sz w:val="28"/>
          <w:szCs w:val="28"/>
          <w:rtl/>
        </w:rPr>
        <w:t xml:space="preserve">عَبْدِ اللّهِ بْنِ سِنَانٍ ، عَنْ رَجُلٍ مِنْ بَنِی هَاشِمٍ ، قَالَ</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 مَنْ کُنَّ فِیهِ کَمَلَ إِسْلاَمُهُ</w:t>
      </w:r>
      <w:r>
        <w:rPr>
          <w:rStyle w:val="FootnoteReference"/>
        </w:rPr>
        <w:footnoteReference w:id="1528"/>
      </w:r>
      <w:r>
        <w:rPr>
          <w:rFonts w:ascii="Amiri" w:hAnsi="Amiri" w:eastAsia="Amiri" w:cs="Amiri"/>
          <w:lang w:bidi="ar-SA"/>
          <w:color w:val="111111"/>
          <w:sz w:val="28"/>
          <w:szCs w:val="28"/>
          <w:rtl/>
        </w:rPr>
        <w:t xml:space="preserve">وَلَوْ</w:t>
      </w:r>
      <w:r>
        <w:rPr>
          <w:rStyle w:val="FootnoteReference"/>
        </w:rPr>
        <w:footnoteReference w:id="1529"/>
      </w:r>
      <w:r>
        <w:rPr>
          <w:rFonts w:ascii="Amiri" w:hAnsi="Amiri" w:eastAsia="Amiri" w:cs="Amiri"/>
          <w:lang w:bidi="ar-SA"/>
          <w:color w:val="111111"/>
          <w:sz w:val="28"/>
          <w:szCs w:val="28"/>
          <w:rtl/>
        </w:rPr>
        <w:t xml:space="preserve">کَانَ مِنْ قَرْنِهِ</w:t>
      </w:r>
      <w:r>
        <w:rPr>
          <w:rStyle w:val="FootnoteReference"/>
        </w:rPr>
        <w:footnoteReference w:id="1530"/>
      </w:r>
      <w:r>
        <w:rPr>
          <w:rFonts w:ascii="Amiri" w:hAnsi="Amiri" w:eastAsia="Amiri" w:cs="Amiri"/>
          <w:lang w:bidi="ar-SA"/>
          <w:color w:val="111111"/>
          <w:sz w:val="28"/>
          <w:szCs w:val="28"/>
          <w:rtl/>
        </w:rPr>
        <w:t xml:space="preserve">إِلی قَدَمِهِ خَطَایَا ، لَمْ تَنْقُصْهُ</w:t>
      </w:r>
      <w:r>
        <w:rPr>
          <w:rStyle w:val="FootnoteReference"/>
        </w:rPr>
        <w:footnoteReference w:id="1531"/>
      </w:r>
      <w:r>
        <w:rPr>
          <w:rFonts w:ascii="Amiri" w:hAnsi="Amiri" w:eastAsia="Amiri" w:cs="Amiri"/>
          <w:lang w:bidi="ar-SA"/>
          <w:color w:val="111111"/>
          <w:sz w:val="28"/>
          <w:szCs w:val="28"/>
          <w:rtl/>
        </w:rPr>
        <w:t xml:space="preserve">: الصِّدْقُ ، وَالْحَیَاءُ ، وَحُسْنُ الْخُلُقِ ، وَالشُّکْرُ» .</w:t>
      </w:r>
      <w:r>
        <w:rPr>
          <w:rStyle w:val="FootnoteReference"/>
        </w:rPr>
        <w:footnoteReference w:id="1532"/>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6" w:name="pg20113_194039"/>
    <w:bookmarkEnd w:id="86"/>
    <w:p>
      <w:pPr>
        <w:pStyle w:val="Heading4"/>
      </w:pPr>
      <w:bookmarkStart w:id="821" w:name="_Toc164"/>
      <w:r>
        <w:t>7- الحدیث</w:t>
      </w:r>
      <w:bookmarkEnd w:id="821"/>
    </w:p>
    <w:p>
      <w:pPr>
        <w:pStyle w:val="BookText"/>
      </w:pPr>
      <w:r>
        <w:rPr>
          <w:rFonts w:ascii="Amiri" w:hAnsi="Amiri" w:eastAsia="Amiri" w:cs="Amiri"/>
          <w:lang w:bidi="ar-SA"/>
          <w:color w:val="111111"/>
          <w:sz w:val="28"/>
          <w:szCs w:val="28"/>
          <w:rtl/>
        </w:rPr>
        <w:t xml:space="preserve">7/1566 . عِدَّةٌ مِنْ أَصْحَابِنَا ، عَنْ سَهْلِ بْنِ زِیَادٍ ؛ وَ عَلِیُّ بْنُ إِبْرَاهِیمَ ، عَنْ أَبِیهِ جَمِیعاً ، عَنِ ابْنِ مَحْبُوبٍ ، عَنِ ابْنِ رِئَابٍ ، عَنْ أَبِی حَمْزَةَ ، عَنْ جَابِرِ بْنِ عَبْدِ اللّهِ ، قَالَ :</w:t>
      </w:r>
    </w:p>
    <w:p>
      <w:pPr>
        <w:pStyle w:val="BookText"/>
      </w:pPr>
      <w:r>
        <w:rPr>
          <w:rFonts w:ascii="Amiri" w:hAnsi="Amiri" w:eastAsia="Amiri" w:cs="Amiri"/>
          <w:lang w:bidi="ar-SA"/>
          <w:color w:val="111111"/>
          <w:sz w:val="28"/>
          <w:szCs w:val="28"/>
          <w:rtl/>
        </w:rPr>
        <w:t xml:space="preserve">قَالَ رَسُولُ اللّهِ صلی‌الله‌علیه‌و‌آله : «أَ لاَ أُخْبِرُکُمْ بِخَیْرِ رِجَالِکُمْ؟» قُلْنَا : بَلی یَا رَسُولَ اللّهِ ، قَالَ : «إِنَّ مِنْ</w:t>
      </w:r>
      <w:r>
        <w:rPr>
          <w:rStyle w:val="FootnoteReference"/>
        </w:rPr>
        <w:footnoteReference w:id="1533"/>
      </w:r>
      <w:r>
        <w:rPr>
          <w:rFonts w:ascii="Amiri" w:hAnsi="Amiri" w:eastAsia="Amiri" w:cs="Amiri"/>
          <w:lang w:bidi="ar-SA"/>
          <w:color w:val="111111"/>
          <w:sz w:val="28"/>
          <w:szCs w:val="28"/>
          <w:rtl/>
        </w:rPr>
        <w:t xml:space="preserve">خَیْرِ رِجَالِکُمُ</w:t>
      </w:r>
      <w:r>
        <w:rPr>
          <w:rStyle w:val="FootnoteReference"/>
        </w:rPr>
        <w:footnoteReference w:id="1534"/>
      </w:r>
      <w:r>
        <w:rPr>
          <w:rFonts w:ascii="Amiri" w:hAnsi="Amiri" w:eastAsia="Amiri" w:cs="Amiri"/>
          <w:lang w:bidi="ar-SA"/>
          <w:color w:val="111111"/>
          <w:sz w:val="28"/>
          <w:szCs w:val="28"/>
          <w:rtl/>
        </w:rPr>
        <w:t xml:space="preserve">التَّقِیَّ ، النَّقِیَّ ، السَّمْحَ الْکَفَّیْنِ ، النَّقِیَّ الطَّرَفَیْنِ</w:t>
      </w:r>
      <w:r>
        <w:rPr>
          <w:rStyle w:val="FootnoteReference"/>
        </w:rPr>
        <w:footnoteReference w:id="1535"/>
      </w:r>
      <w:r>
        <w:rPr>
          <w:rFonts w:ascii="Amiri" w:hAnsi="Amiri" w:eastAsia="Amiri" w:cs="Amiri"/>
          <w:lang w:bidi="ar-SA"/>
          <w:color w:val="111111"/>
          <w:sz w:val="28"/>
          <w:szCs w:val="28"/>
          <w:rtl/>
        </w:rPr>
        <w:t xml:space="preserve">، الْبَرَّ بِوَالِدَیْهِ ، وَلاَ یُلْجِئُ عِیَالَهُ إِلی غَیْرِهِ» .</w:t>
      </w:r>
      <w:r>
        <w:rPr>
          <w:rStyle w:val="FootnoteReference"/>
        </w:rPr>
        <w:footnoteReference w:id="1536"/>
      </w:r>
    </w:p>
    <w:p>
      <w:pPr>
        <w:pStyle w:val="Heading3"/>
      </w:pPr>
      <w:bookmarkStart w:id="822" w:name="_Toc165"/>
      <w:r>
        <w:t>(30) باب فضل الیقین</w:t>
      </w:r>
      <w:bookmarkEnd w:id="822"/>
    </w:p>
    <w:p>
      <w:pPr>
        <w:pStyle w:val="Heading4"/>
      </w:pPr>
      <w:bookmarkStart w:id="823" w:name="_Toc166"/>
      <w:r>
        <w:t>1- الحدیث</w:t>
      </w:r>
      <w:bookmarkEnd w:id="823"/>
    </w:p>
    <w:p>
      <w:pPr>
        <w:pStyle w:val="BookText"/>
      </w:pPr>
      <w:r>
        <w:rPr>
          <w:rFonts w:ascii="Amiri" w:hAnsi="Amiri" w:eastAsia="Amiri" w:cs="Amiri"/>
          <w:lang w:bidi="ar-SA"/>
          <w:color w:val="111111"/>
          <w:sz w:val="28"/>
          <w:szCs w:val="28"/>
          <w:rtl/>
        </w:rPr>
        <w:t xml:space="preserve">1/1567. الْحُسَیْنُ بْنُ مُحَمَّدٍ ، عَنْ مُعَلَّی بْنِ مُحَمَّدٍ ، عَنِ الْحَسَنِ بْنِ عَلِیٍّ الْوَشَّاءِ ، عَنِ الْمُثَنَّی بْنِ الْوَلِیدِ ، عَنْ أَبِی بَصِیرٍ :</w:t>
      </w:r>
    </w:p>
    <w:p>
      <w:pPr>
        <w:pStyle w:val="BookText"/>
      </w:pPr>
      <w:r>
        <w:rPr>
          <w:rFonts w:ascii="Amiri" w:hAnsi="Amiri" w:eastAsia="Amiri" w:cs="Amiri"/>
          <w:lang w:bidi="ar-SA"/>
          <w:color w:val="111111"/>
          <w:sz w:val="28"/>
          <w:szCs w:val="28"/>
          <w:rtl/>
        </w:rPr>
        <w:t xml:space="preserve">عَنْ أَبِی عَبْدِ اللّهِ علیه‌السلام ، قَالَ : «لَیْسَ شَیْءٌ إِلاَّ وَلَهُ حَدٌّ». قَالَ : قُلْتُ : جُعِلْتُ فِدَاکَ ، فَمَا حَدُّ التَّوَکُّلِ؟ قَالَ : «الْیَقِینُ». قُلْتُ : فَمَا حَدُّ الْیَقِینِ؟ قَالَ : «أَلاَّ تَخَافَ مَعَ اللّهِ شَیْئاً» . </w:t>
      </w:r>
      <w:r>
        <w:rPr>
          <w:rStyle w:val="FootnoteReference"/>
        </w:rPr>
        <w:footnoteReference w:id="153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7" w:name="pg20113_194040"/>
    <w:bookmarkEnd w:id="87"/>
    <w:p>
      <w:pPr>
        <w:pStyle w:val="Heading4"/>
      </w:pPr>
      <w:bookmarkStart w:id="824" w:name="_Toc167"/>
      <w:r>
        <w:t>2- الحدیث</w:t>
      </w:r>
      <w:bookmarkEnd w:id="824"/>
    </w:p>
    <w:p>
      <w:pPr>
        <w:pStyle w:val="BookText"/>
      </w:pPr>
      <w:r>
        <w:rPr>
          <w:rFonts w:ascii="Amiri" w:hAnsi="Amiri" w:eastAsia="Amiri" w:cs="Amiri"/>
          <w:lang w:bidi="ar-SA"/>
          <w:color w:val="111111"/>
          <w:sz w:val="28"/>
          <w:szCs w:val="28"/>
          <w:rtl/>
        </w:rPr>
        <w:t xml:space="preserve">2/1568 . عَنْهُ ، عَنْ مُعَلًّی ، عَنِ الْحَسَنِ بْنِ عَلِیٍّ الْوَشَّاءِ ، عَنْ عَبْدِ اللّهِ بْنِ سِنَانٍ ، عَنْ أَبِی عَبْدِ اللّهِ علیه‌السلام ؛ وَ مُحَمَّدُ بْنُ یَحْیی ، عَنْ أَحْمَدَ بْنِ مُحَمَّدٍ ، عَنِ ابْنِ مَحْبُوبٍ ، عَنْ أَبِی وَلاَّدٍ</w:t>
      </w:r>
      <w:r>
        <w:rPr>
          <w:rStyle w:val="FootnoteReference"/>
        </w:rPr>
        <w:footnoteReference w:id="1538"/>
      </w:r>
      <w:r>
        <w:rPr>
          <w:rFonts w:ascii="Amiri" w:hAnsi="Amiri" w:eastAsia="Amiri" w:cs="Amiri"/>
          <w:lang w:bidi="ar-SA"/>
          <w:color w:val="111111"/>
          <w:sz w:val="28"/>
          <w:szCs w:val="28"/>
          <w:rtl/>
        </w:rPr>
        <w:t xml:space="preserve">الْحَنَّاطِ وَ</w:t>
      </w:r>
      <w:r>
        <w:rPr>
          <w:rStyle w:val="FootnoteReference"/>
        </w:rPr>
        <w:footnoteReference w:id="1539"/>
      </w:r>
      <w:r>
        <w:rPr>
          <w:rFonts w:ascii="Amiri" w:hAnsi="Amiri" w:eastAsia="Amiri" w:cs="Amiri"/>
          <w:lang w:bidi="ar-SA"/>
          <w:color w:val="111111"/>
          <w:sz w:val="28"/>
          <w:szCs w:val="28"/>
          <w:rtl/>
        </w:rPr>
        <w:t xml:space="preserve">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«مِنْ صِحَّةِ یَقِینِ الْمَرْءِ الْمُسْلِمِ أَنْ لاَ یُرْضِیَ النَّاسَ بِسَخَطِ اللّهِ ، وَلاَ یَلُومَهُمْ عَلی مَا لَمْ یُوءْتِهِ اللّهُ</w:t>
      </w:r>
      <w:r>
        <w:rPr>
          <w:rStyle w:val="FootnoteReference"/>
        </w:rPr>
        <w:footnoteReference w:id="1540"/>
      </w:r>
      <w:r>
        <w:rPr>
          <w:rFonts w:ascii="Amiri" w:hAnsi="Amiri" w:eastAsia="Amiri" w:cs="Amiri"/>
          <w:lang w:bidi="ar-SA"/>
          <w:color w:val="111111"/>
          <w:sz w:val="28"/>
          <w:szCs w:val="28"/>
          <w:rtl/>
        </w:rPr>
        <w:t xml:space="preserve">؛ فَإِنَّ الرِّزْقَ لاَ یَسُوقُهُ حِرْصُ حَرِیصٍ</w:t>
      </w:r>
      <w:r>
        <w:rPr>
          <w:rStyle w:val="FootnoteReference"/>
        </w:rPr>
        <w:footnoteReference w:id="1541"/>
      </w:r>
      <w:r>
        <w:rPr>
          <w:rFonts w:ascii="Amiri" w:hAnsi="Amiri" w:eastAsia="Amiri" w:cs="Amiri"/>
          <w:lang w:bidi="ar-SA"/>
          <w:color w:val="111111"/>
          <w:sz w:val="28"/>
          <w:szCs w:val="28"/>
          <w:rtl/>
        </w:rPr>
        <w:t xml:space="preserve">، وَلاَ یَرُدُّهُ کَرَاهِیَةُ</w:t>
      </w:r>
      <w:r>
        <w:rPr>
          <w:rStyle w:val="FootnoteReference"/>
        </w:rPr>
        <w:footnoteReference w:id="1542"/>
      </w:r>
      <w:r>
        <w:rPr>
          <w:rFonts w:ascii="Amiri" w:hAnsi="Amiri" w:eastAsia="Amiri" w:cs="Amiri"/>
          <w:lang w:bidi="ar-SA"/>
          <w:color w:val="111111"/>
          <w:sz w:val="28"/>
          <w:szCs w:val="28"/>
          <w:rtl/>
        </w:rPr>
        <w:t xml:space="preserve">کَارِهٍ ، وَلَوْ أَنَّ أَحَدَکُمْ فَرَّ مِنْ رِزْقِهِ کَمَا یَفِرُّ مِنَ الْمَوْتِ ، لاَءَدْرَکَهُ رِزْقُهُ کَمَا یُدْرِکُهُ الْمَوْتُ».</w:t>
      </w:r>
    </w:p>
    <w:p>
      <w:pPr>
        <w:pStyle w:val="BookText"/>
      </w:pPr>
      <w:r>
        <w:rPr>
          <w:rFonts w:ascii="Amiri" w:hAnsi="Amiri" w:eastAsia="Amiri" w:cs="Amiri"/>
          <w:lang w:bidi="ar-SA"/>
          <w:color w:val="111111"/>
          <w:sz w:val="28"/>
          <w:szCs w:val="28"/>
          <w:rtl/>
        </w:rPr>
        <w:t xml:space="preserve">ثُمَّ قَالَ : «إِنَّ اللّهَ بِعَدْلِهِ وَقِسْطِهِ جَعَلَ الرَّوْحَ وَالرَّاحَةَ فِی الْیَقِینِ وَالرِّضَا ، وَجَعَلَ الْهَمَّ وَالْحَزَنَ فِی الشَّکِّ وَالسَّخَطِ» .</w:t>
      </w:r>
      <w:r>
        <w:rPr>
          <w:rStyle w:val="FootnoteReference"/>
        </w:rPr>
        <w:footnoteReference w:id="154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8" w:name="pg20113_194041"/>
    <w:bookmarkEnd w:id="88"/>
    <w:p>
      <w:pPr>
        <w:pStyle w:val="Heading4"/>
      </w:pPr>
      <w:bookmarkStart w:id="825" w:name="_Toc168"/>
      <w:r>
        <w:t>3- الحدیث</w:t>
      </w:r>
      <w:bookmarkEnd w:id="825"/>
    </w:p>
    <w:p>
      <w:pPr>
        <w:pStyle w:val="BookText"/>
      </w:pPr>
      <w:r>
        <w:rPr>
          <w:rFonts w:ascii="Amiri" w:hAnsi="Amiri" w:eastAsia="Amiri" w:cs="Amiri"/>
          <w:lang w:bidi="ar-SA"/>
          <w:color w:val="111111"/>
          <w:sz w:val="28"/>
          <w:szCs w:val="28"/>
          <w:rtl/>
        </w:rPr>
        <w:t xml:space="preserve">3/1569. ابْنُ مَحْبُوبٍ</w:t>
      </w:r>
      <w:r>
        <w:rPr>
          <w:rStyle w:val="FootnoteReference"/>
        </w:rPr>
        <w:footnoteReference w:id="1544"/>
      </w:r>
      <w:r>
        <w:rPr>
          <w:rFonts w:ascii="Amiri" w:hAnsi="Amiri" w:eastAsia="Amiri" w:cs="Amiri"/>
          <w:lang w:bidi="ar-SA"/>
          <w:color w:val="111111"/>
          <w:sz w:val="28"/>
          <w:szCs w:val="28"/>
          <w:rtl/>
        </w:rPr>
        <w:t xml:space="preserve">، عَنْ هِشَامِ بْنِ سَالِمٍ ، قَالَ :</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1545"/>
      </w:r>
      <w:r>
        <w:rPr>
          <w:rFonts w:ascii="Amiri" w:hAnsi="Amiri" w:eastAsia="Amiri" w:cs="Amiri"/>
          <w:lang w:bidi="ar-SA"/>
          <w:color w:val="111111"/>
          <w:sz w:val="28"/>
          <w:szCs w:val="28"/>
          <w:rtl/>
        </w:rPr>
        <w:t xml:space="preserve">:«إِنَّ الْعَمَلَ الدَّائِمَ الْقَلِیلَ</w:t>
      </w:r>
      <w:r>
        <w:rPr>
          <w:rStyle w:val="FootnoteReference"/>
        </w:rPr>
        <w:footnoteReference w:id="1546"/>
      </w:r>
      <w:r>
        <w:rPr>
          <w:rFonts w:ascii="Amiri" w:hAnsi="Amiri" w:eastAsia="Amiri" w:cs="Amiri"/>
          <w:lang w:bidi="ar-SA"/>
          <w:color w:val="111111"/>
          <w:sz w:val="28"/>
          <w:szCs w:val="28"/>
          <w:rtl/>
        </w:rPr>
        <w:t xml:space="preserve">عَلَی الْیَقِینِ</w:t>
      </w:r>
      <w:r>
        <w:rPr>
          <w:rStyle w:val="FootnoteReference"/>
        </w:rPr>
        <w:footnoteReference w:id="1547"/>
      </w:r>
      <w:r>
        <w:rPr>
          <w:rFonts w:ascii="Amiri" w:hAnsi="Amiri" w:eastAsia="Amiri" w:cs="Amiri"/>
          <w:lang w:bidi="ar-SA"/>
          <w:color w:val="111111"/>
          <w:sz w:val="28"/>
          <w:szCs w:val="28"/>
          <w:rtl/>
        </w:rPr>
        <w:t xml:space="preserve">أَفْضَلُ عِنْدَ اللّهِ مِنَ الْعَمَلِ الْکَثِیرِ عَلی غَیْرِ یَقِینٍ» .</w:t>
      </w:r>
      <w:r>
        <w:rPr>
          <w:rStyle w:val="FootnoteReference"/>
        </w:rPr>
        <w:footnoteReference w:id="1548"/>
      </w:r>
    </w:p>
    <w:p>
      <w:pPr>
        <w:pStyle w:val="Heading4"/>
      </w:pPr>
      <w:bookmarkStart w:id="826" w:name="_Toc169"/>
      <w:r>
        <w:t>4- الحدیث</w:t>
      </w:r>
      <w:bookmarkEnd w:id="826"/>
    </w:p>
    <w:p>
      <w:pPr>
        <w:pStyle w:val="BookText"/>
      </w:pPr>
      <w:r>
        <w:rPr>
          <w:rFonts w:ascii="Times New Roman" w:hAnsi="Times New Roman" w:eastAsia="Times New Roman" w:cs="Times New Roman"/>
          <w:lang w:val="en-US" w:bidi="en-US"/>
          <w:color w:val="111111"/>
          <w:sz w:val="28"/>
          <w:szCs w:val="28"/>
          <w:rtl/>
        </w:rPr>
        <w:t xml:space="preserve">2 / 58</w:t>
      </w:r>
    </w:p>
    <w:p>
      <w:pPr>
        <w:pStyle w:val="BookText"/>
      </w:pPr>
      <w:r>
        <w:rPr>
          <w:rFonts w:ascii="Amiri" w:hAnsi="Amiri" w:eastAsia="Amiri" w:cs="Amiri"/>
          <w:lang w:bidi="ar-SA"/>
          <w:color w:val="111111"/>
          <w:sz w:val="28"/>
          <w:szCs w:val="28"/>
          <w:rtl/>
        </w:rPr>
        <w:t xml:space="preserve">122 / 122 . الْحُسَیْنُ بْنُ مُحَمَّدٍ ، عَنْ مُعَلَّی بْنِ مُحَمَّدٍ ، عَنِ الْوَشَّاءِ ، عَنْ أَبَانٍ ، عَنْ زُرَارَةَ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صَلَوَاتُ اللّهِ عَلَیْهِ عَلَی الْمِنْبَرِ : لاَ یَجِدُ أَحَدُکُمْ</w:t>
      </w:r>
      <w:r>
        <w:rPr>
          <w:rStyle w:val="FootnoteReference"/>
        </w:rPr>
        <w:footnoteReference w:id="1549"/>
      </w:r>
      <w:r>
        <w:rPr>
          <w:rFonts w:ascii="Amiri" w:hAnsi="Amiri" w:eastAsia="Amiri" w:cs="Amiri"/>
          <w:lang w:bidi="ar-SA"/>
          <w:color w:val="111111"/>
          <w:sz w:val="28"/>
          <w:szCs w:val="28"/>
          <w:rtl/>
        </w:rPr>
        <w:t xml:space="preserve">طَعْمَ الاْءِیمَانِ</w:t>
      </w:r>
      <w:r>
        <w:rPr>
          <w:rStyle w:val="FootnoteReference"/>
        </w:rPr>
        <w:footnoteReference w:id="1550"/>
      </w:r>
      <w:r>
        <w:rPr>
          <w:rFonts w:ascii="Amiri" w:hAnsi="Amiri" w:eastAsia="Amiri" w:cs="Amiri"/>
          <w:lang w:bidi="ar-SA"/>
          <w:color w:val="111111"/>
          <w:sz w:val="28"/>
          <w:szCs w:val="28"/>
          <w:rtl/>
        </w:rPr>
        <w:t xml:space="preserve">حَتّی یَعْلَمَ أَنَّ مَا أَصَابَهُ لَمْ یَکُنْ لِیُخْطِئَهُ ، وَمَا أَخْطَأَهُ لَمْ یَکُنْ لِیُصِیبَهُ» .</w:t>
      </w:r>
      <w:r>
        <w:rPr>
          <w:rStyle w:val="FootnoteReference"/>
        </w:rPr>
        <w:footnoteReference w:id="1551"/>
      </w:r>
    </w:p>
    <w:p>
      <w:pPr>
        <w:pStyle w:val="Heading4"/>
      </w:pPr>
      <w:bookmarkStart w:id="827" w:name="_Toc170"/>
      <w:r>
        <w:t>5- الحدیث</w:t>
      </w:r>
      <w:bookmarkEnd w:id="827"/>
    </w:p>
    <w:p>
      <w:pPr>
        <w:pStyle w:val="BookText"/>
      </w:pPr>
      <w:r>
        <w:rPr>
          <w:rFonts w:ascii="Amiri" w:hAnsi="Amiri" w:eastAsia="Amiri" w:cs="Amiri"/>
          <w:lang w:bidi="ar-SA"/>
          <w:color w:val="111111"/>
          <w:sz w:val="28"/>
          <w:szCs w:val="28"/>
          <w:rtl/>
        </w:rPr>
        <w:t xml:space="preserve">5/1571 . عَلِیُّ بْنُ إِبْرَاهِیمَ ، عَنْ أَبِیهِ ، عَنِ ابْنِ أَبِی عُمَیْرٍ ، عَنْ زَیْدٍ الشَّحَّامِ :</w:t>
      </w:r>
    </w:p>
    <w:p>
      <w:pPr>
        <w:pStyle w:val="BookText"/>
      </w:pPr>
      <w:r>
        <w:rPr>
          <w:rFonts w:ascii="Amiri" w:hAnsi="Amiri" w:eastAsia="Amiri" w:cs="Amiri"/>
          <w:lang w:bidi="ar-SA"/>
          <w:color w:val="111111"/>
          <w:sz w:val="28"/>
          <w:szCs w:val="28"/>
          <w:rtl/>
        </w:rPr>
        <w:t xml:space="preserve">عَنْ أَبِی عَبْدِ اللّهِ علیه‌السلام قَالَ</w:t>
      </w:r>
      <w:r>
        <w:rPr>
          <w:rStyle w:val="FootnoteReference"/>
        </w:rPr>
        <w:footnoteReference w:id="1552"/>
      </w:r>
      <w:r>
        <w:rPr>
          <w:rFonts w:ascii="Amiri" w:hAnsi="Amiri" w:eastAsia="Amiri" w:cs="Amiri"/>
          <w:lang w:bidi="ar-SA"/>
          <w:color w:val="111111"/>
          <w:sz w:val="28"/>
          <w:szCs w:val="28"/>
          <w:rtl/>
        </w:rPr>
        <w:t xml:space="preserve">: «أَنَّ أَمِیرَ الْمُوءْمِنِینَ صَلَوَاتُ اللّهِ عَلَیْهِ جَلَسَ إِلی حَائِطٍ مَائِلٍ</w:t>
      </w:r>
      <w:r>
        <w:rPr>
          <w:rStyle w:val="FootnoteReference"/>
        </w:rPr>
        <w:footnoteReference w:id="1553"/>
      </w:r>
      <w:r>
        <w:rPr>
          <w:rFonts w:ascii="Amiri" w:hAnsi="Amiri" w:eastAsia="Amiri" w:cs="Amiri"/>
          <w:lang w:bidi="ar-SA"/>
          <w:color w:val="111111"/>
          <w:sz w:val="28"/>
          <w:szCs w:val="28"/>
          <w:rtl/>
        </w:rPr>
        <w:t xml:space="preserve">یَقْضِی بَیْنَ النَّاسِ ، فَقَالَ بَعْضُهُمْ : لاَ تَقْعُدْ تَحْتَ هذَا الْحَائِطِ ، فَإِنَّهُ مُعْوِرٌ</w:t>
      </w:r>
      <w:r>
        <w:rPr>
          <w:rStyle w:val="FootnoteReference"/>
        </w:rPr>
        <w:footnoteReference w:id="1554"/>
      </w:r>
      <w:r>
        <w:rPr>
          <w:rFonts w:ascii="IRNazanin" w:hAnsi="IRNazanin" w:eastAsia="IRNazanin" w:cs="IRNazanin"/>
          <w:lang w:bidi="fa-IR"/>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9" w:name="pg20113_194042"/>
    <w:bookmarkEnd w:id="89"/>
    <w:p>
      <w:pPr>
        <w:pStyle w:val="BookText"/>
      </w:pPr>
      <w:r>
        <w:rPr>
          <w:rFonts w:ascii="Amiri" w:hAnsi="Amiri" w:eastAsia="Amiri" w:cs="Amiri"/>
          <w:lang w:bidi="ar-SA"/>
          <w:color w:val="111111"/>
          <w:sz w:val="28"/>
          <w:szCs w:val="28"/>
          <w:rtl/>
        </w:rPr>
        <w:t xml:space="preserve">فَقَالَ أَمِیرُ الْمُوءْمِنِینَ صَلَوَاتُ اللّهِ عَلَیْهِ : حَرَسَ امْرَأً أَجَلُهُ</w:t>
      </w:r>
      <w:r>
        <w:rPr>
          <w:rStyle w:val="FootnoteReference"/>
        </w:rPr>
        <w:footnoteReference w:id="1555"/>
      </w:r>
      <w:r>
        <w:rPr>
          <w:rFonts w:ascii="Amiri" w:hAnsi="Amiri" w:eastAsia="Amiri" w:cs="Amiri"/>
          <w:lang w:bidi="ar-SA"/>
          <w:color w:val="111111"/>
          <w:sz w:val="28"/>
          <w:szCs w:val="28"/>
          <w:rtl/>
        </w:rPr>
        <w:t xml:space="preserve">، فَلَمَّا قَامَ</w:t>
      </w:r>
      <w:r>
        <w:rPr>
          <w:rStyle w:val="FootnoteReference"/>
        </w:rPr>
        <w:footnoteReference w:id="1556"/>
      </w:r>
      <w:r>
        <w:rPr>
          <w:rFonts w:ascii="Amiri" w:hAnsi="Amiri" w:eastAsia="Amiri" w:cs="Amiri"/>
          <w:lang w:bidi="ar-SA"/>
          <w:color w:val="111111"/>
          <w:sz w:val="28"/>
          <w:szCs w:val="28"/>
          <w:rtl/>
        </w:rPr>
        <w:t xml:space="preserve">سَقَطَ الْحَائِطُ» .</w:t>
      </w:r>
    </w:p>
    <w:p>
      <w:pPr>
        <w:pStyle w:val="BookText"/>
      </w:pPr>
      <w:r>
        <w:rPr>
          <w:rFonts w:ascii="Amiri" w:hAnsi="Amiri" w:eastAsia="Amiri" w:cs="Amiri"/>
          <w:lang w:bidi="ar-SA"/>
          <w:color w:val="111111"/>
          <w:sz w:val="28"/>
          <w:szCs w:val="28"/>
          <w:rtl/>
        </w:rPr>
        <w:t xml:space="preserve">قَالَ</w:t>
      </w:r>
      <w:r>
        <w:rPr>
          <w:rStyle w:val="FootnoteReference"/>
        </w:rPr>
        <w:footnoteReference w:id="1557"/>
      </w:r>
      <w:r>
        <w:rPr>
          <w:rFonts w:ascii="Amiri" w:hAnsi="Amiri" w:eastAsia="Amiri" w:cs="Amiri"/>
          <w:lang w:bidi="ar-SA"/>
          <w:color w:val="111111"/>
          <w:sz w:val="28"/>
          <w:szCs w:val="28"/>
          <w:rtl/>
        </w:rPr>
        <w:t xml:space="preserve">: «وَ کَانَ أَمِیرُ الْمُوءْمِنِینَ علیه‌السلام مِمَّا</w:t>
      </w:r>
      <w:r>
        <w:rPr>
          <w:rStyle w:val="FootnoteReference"/>
        </w:rPr>
        <w:footnoteReference w:id="1558"/>
      </w:r>
      <w:r>
        <w:rPr>
          <w:rFonts w:ascii="Amiri" w:hAnsi="Amiri" w:eastAsia="Amiri" w:cs="Amiri"/>
          <w:lang w:bidi="ar-SA"/>
          <w:color w:val="111111"/>
          <w:sz w:val="28"/>
          <w:szCs w:val="28"/>
          <w:rtl/>
        </w:rPr>
        <w:t xml:space="preserve">یَفْعَلُ هذَا وَأَشْبَاهَهُ ، وَهذَا الْیَقِینُ</w:t>
      </w:r>
      <w:r>
        <w:rPr>
          <w:rStyle w:val="FootnoteReference"/>
        </w:rPr>
        <w:footnoteReference w:id="1559"/>
      </w:r>
      <w:r>
        <w:rPr>
          <w:rFonts w:ascii="Times New Roman" w:hAnsi="Times New Roman" w:eastAsia="Times New Roman" w:cs="Times New Roman"/>
          <w:lang w:val="en-US" w:bidi="en-US"/>
          <w:color w:val="111111"/>
          <w:sz w:val="28"/>
          <w:szCs w:val="28"/>
          <w:rtl/>
        </w:rPr>
        <w:t xml:space="preserve">» .</w:t>
      </w:r>
      <w:r>
        <w:rPr>
          <w:rStyle w:val="FootnoteReference"/>
        </w:rPr>
        <w:footnoteReference w:id="1560"/>
      </w:r>
    </w:p>
    <w:p>
      <w:pPr>
        <w:pStyle w:val="Heading4"/>
      </w:pPr>
      <w:bookmarkStart w:id="828" w:name="_Toc171"/>
      <w:r>
        <w:t>6- الحدیث</w:t>
      </w:r>
      <w:bookmarkEnd w:id="828"/>
    </w:p>
    <w:p>
      <w:pPr>
        <w:pStyle w:val="BookText"/>
      </w:pPr>
      <w:r>
        <w:rPr>
          <w:rFonts w:ascii="Amiri" w:hAnsi="Amiri" w:eastAsia="Amiri" w:cs="Amiri"/>
          <w:lang w:bidi="ar-SA"/>
          <w:color w:val="111111"/>
          <w:sz w:val="28"/>
          <w:szCs w:val="28"/>
          <w:rtl/>
        </w:rPr>
        <w:t xml:space="preserve">6/1572 . عِدَّةٌ مِنْ أَصْحَابِنَا ، عَنْ أَحْمَدَ بْنِ مُحَمَّدِ بْنِ خَالِدٍ ، عَنْ أَحْمَدَ بْنِ مُحَمَّدِ بْنِ أَبِی نَصْرٍ ، عَنْ صَفْوَانَ الْجَمَّالِ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أَمَّا</w:t>
      </w:r>
      <w:r>
        <w:rPr>
          <w:rStyle w:val="FootnoteReference"/>
        </w:rPr>
        <w:footnoteReference w:id="1561"/>
      </w:r>
      <w:r>
        <w:rPr>
          <w:rFonts w:ascii="Amiri" w:hAnsi="Amiri" w:eastAsia="Amiri" w:cs="Amiri"/>
          <w:lang w:bidi="ar-SA"/>
          <w:color w:val="111111"/>
          <w:sz w:val="28"/>
          <w:szCs w:val="28"/>
          <w:rtl/>
        </w:rPr>
        <w:t xml:space="preserve">الْجِدارُ فَکانَ لِغُلامَیْنِ یَتِیمَیْنِ فِی الْمَدِینَةِ وَکانَ تَحْتَهُ کَنْزٌ لَهُما»</w:t>
      </w:r>
      <w:r>
        <w:rPr>
          <w:rStyle w:val="FootnoteReference"/>
        </w:rPr>
        <w:footnoteReference w:id="1562"/>
      </w:r>
      <w:r>
        <w:rPr>
          <w:rFonts w:ascii="Amiri" w:hAnsi="Amiri" w:eastAsia="Amiri" w:cs="Amiri"/>
          <w:lang w:bidi="ar-SA"/>
          <w:color w:val="111111"/>
          <w:sz w:val="28"/>
          <w:szCs w:val="28"/>
          <w:rtl/>
        </w:rPr>
        <w:t xml:space="preserve">فَقَالَ : «أَمَا إِنَّهُ</w:t>
      </w:r>
      <w:r>
        <w:rPr>
          <w:rStyle w:val="FootnoteReference"/>
        </w:rPr>
        <w:footnoteReference w:id="1563"/>
      </w:r>
      <w:r>
        <w:rPr>
          <w:rFonts w:ascii="Amiri" w:hAnsi="Amiri" w:eastAsia="Amiri" w:cs="Amiri"/>
          <w:lang w:bidi="ar-SA"/>
          <w:color w:val="111111"/>
          <w:sz w:val="28"/>
          <w:szCs w:val="28"/>
          <w:rtl/>
        </w:rPr>
        <w:t xml:space="preserve">مَا کَانَ ذَهَباً وَلاَ فِضَّةً ، وَإِنَّمَا کَانَ أَرْبَعَ کَلِمَاتٍ</w:t>
      </w:r>
      <w:r>
        <w:rPr>
          <w:rStyle w:val="FootnoteReference"/>
        </w:rPr>
        <w:footnoteReference w:id="1564"/>
      </w:r>
      <w:r>
        <w:rPr>
          <w:rFonts w:ascii="Amiri" w:hAnsi="Amiri" w:eastAsia="Amiri" w:cs="Amiri"/>
          <w:lang w:bidi="ar-SA"/>
          <w:color w:val="111111"/>
          <w:sz w:val="28"/>
          <w:szCs w:val="28"/>
          <w:rtl/>
        </w:rPr>
        <w:t xml:space="preserve">: لاَ إِلهَ إِلاَّ أَنَا</w:t>
      </w:r>
      <w:r>
        <w:rPr>
          <w:rStyle w:val="FootnoteReference"/>
        </w:rPr>
        <w:footnoteReference w:id="1565"/>
      </w:r>
      <w:r>
        <w:rPr>
          <w:rFonts w:ascii="Amiri" w:hAnsi="Amiri" w:eastAsia="Amiri" w:cs="Amiri"/>
          <w:lang w:bidi="ar-SA"/>
          <w:color w:val="111111"/>
          <w:sz w:val="28"/>
          <w:szCs w:val="28"/>
          <w:rtl/>
        </w:rPr>
        <w:t xml:space="preserve">؛ مَنْ أَیْقَنَ بِالْمَوْتِ لَمْ یَضْحَکْ سِنُّهُ</w:t>
      </w:r>
      <w:r>
        <w:rPr>
          <w:rStyle w:val="FootnoteReference"/>
        </w:rPr>
        <w:footnoteReference w:id="1566"/>
      </w:r>
      <w:r>
        <w:rPr>
          <w:rFonts w:ascii="Amiri" w:hAnsi="Amiri" w:eastAsia="Amiri" w:cs="Amiri"/>
          <w:lang w:bidi="ar-SA"/>
          <w:color w:val="111111"/>
          <w:sz w:val="28"/>
          <w:szCs w:val="28"/>
          <w:rtl/>
        </w:rPr>
        <w:t xml:space="preserve">، وَمَنْ أَیْقَنَ</w:t>
      </w:r>
      <w:r>
        <w:rPr>
          <w:rStyle w:val="FootnoteReference"/>
        </w:rPr>
        <w:footnoteReference w:id="1567"/>
      </w:r>
      <w:r>
        <w:rPr>
          <w:rFonts w:ascii="Amiri" w:hAnsi="Amiri" w:eastAsia="Amiri" w:cs="Amiri"/>
          <w:lang w:bidi="ar-SA"/>
          <w:color w:val="111111"/>
          <w:sz w:val="28"/>
          <w:szCs w:val="28"/>
          <w:rtl/>
        </w:rPr>
        <w:t xml:space="preserve">بِالْحِسَابِ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0" w:name="pg20113_194043"/>
    <w:bookmarkEnd w:id="90"/>
    <w:p>
      <w:pPr>
        <w:pStyle w:val="BookText"/>
      </w:pPr>
      <w:r>
        <w:rPr>
          <w:rFonts w:ascii="Amiri" w:hAnsi="Amiri" w:eastAsia="Amiri" w:cs="Amiri"/>
          <w:lang w:bidi="ar-SA"/>
          <w:color w:val="111111"/>
          <w:sz w:val="28"/>
          <w:szCs w:val="28"/>
          <w:rtl/>
        </w:rPr>
        <w:t xml:space="preserve">یَفْرَحْ قَلْبُهُ ، وَمَنْ أَیْقَنَ</w:t>
      </w:r>
      <w:r>
        <w:rPr>
          <w:rStyle w:val="FootnoteReference"/>
        </w:rPr>
        <w:footnoteReference w:id="1568"/>
      </w:r>
      <w:r>
        <w:rPr>
          <w:rFonts w:ascii="Amiri" w:hAnsi="Amiri" w:eastAsia="Amiri" w:cs="Amiri"/>
          <w:lang w:bidi="ar-SA"/>
          <w:color w:val="111111"/>
          <w:sz w:val="28"/>
          <w:szCs w:val="28"/>
          <w:rtl/>
        </w:rPr>
        <w:t xml:space="preserve">بِالْقَدَرِ</w:t>
      </w:r>
      <w:r>
        <w:rPr>
          <w:rStyle w:val="FootnoteReference"/>
        </w:rPr>
        <w:footnoteReference w:id="1569"/>
      </w:r>
      <w:r>
        <w:rPr>
          <w:rFonts w:ascii="Amiri" w:hAnsi="Amiri" w:eastAsia="Amiri" w:cs="Amiri"/>
          <w:lang w:bidi="ar-SA"/>
          <w:color w:val="111111"/>
          <w:sz w:val="28"/>
          <w:szCs w:val="28"/>
          <w:rtl/>
        </w:rPr>
        <w:t xml:space="preserve">لَمْ یَخْشَ إِلاَّ اللّهَ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 .</w:t>
      </w:r>
      <w:r>
        <w:rPr>
          <w:rStyle w:val="FootnoteReference"/>
        </w:rPr>
        <w:footnoteReference w:id="1571"/>
      </w:r>
    </w:p>
    <w:p>
      <w:pPr>
        <w:pStyle w:val="Heading4"/>
      </w:pPr>
      <w:bookmarkStart w:id="829" w:name="_Toc172"/>
      <w:r>
        <w:t>7- الحدیث</w:t>
      </w:r>
      <w:bookmarkEnd w:id="829"/>
    </w:p>
    <w:p>
      <w:pPr>
        <w:pStyle w:val="BookText"/>
      </w:pPr>
      <w:r>
        <w:rPr>
          <w:rFonts w:ascii="Amiri" w:hAnsi="Amiri" w:eastAsia="Amiri" w:cs="Amiri"/>
          <w:lang w:bidi="ar-SA"/>
          <w:color w:val="111111"/>
          <w:sz w:val="28"/>
          <w:szCs w:val="28"/>
          <w:rtl/>
        </w:rPr>
        <w:t xml:space="preserve">7/1573 . عَنْهُ</w:t>
      </w:r>
      <w:r>
        <w:rPr>
          <w:rStyle w:val="FootnoteReference"/>
        </w:rPr>
        <w:footnoteReference w:id="1572"/>
      </w:r>
      <w:r>
        <w:rPr>
          <w:rFonts w:ascii="Amiri" w:hAnsi="Amiri" w:eastAsia="Amiri" w:cs="Amiri"/>
          <w:lang w:bidi="ar-SA"/>
          <w:color w:val="111111"/>
          <w:sz w:val="28"/>
          <w:szCs w:val="28"/>
          <w:rtl/>
        </w:rPr>
        <w:t xml:space="preserve">، عَنْ عَلِیِّ بْنِ الْحَکَمِ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 : لاَ یَجِدُ عَبْدٌ طَعْمَ الاْءِیمَانِ حَتّی یَعْلَمَ أَنَّ مَا أَصَابَهُ لَمْ یَکُنْ لِیُخْطِئَهُ ، وَأَنَّ مَا أَخْطَأَهُ لَمْ یَکُنْ لِیُصِیبَهُ ، وَأَنَّ الضَّارَّ النَّافِعَ هُوَ اللّهُ عَزَّ وَجَلَّ» .</w:t>
      </w:r>
      <w:r>
        <w:rPr>
          <w:rStyle w:val="FootnoteReference"/>
        </w:rPr>
        <w:footnoteReference w:id="1573"/>
      </w:r>
    </w:p>
    <w:p>
      <w:pPr>
        <w:pStyle w:val="Heading4"/>
      </w:pPr>
      <w:bookmarkStart w:id="830" w:name="_Toc173"/>
      <w:r>
        <w:t>8- الحدیث</w:t>
      </w:r>
      <w:bookmarkEnd w:id="830"/>
    </w:p>
    <w:p>
      <w:pPr>
        <w:pStyle w:val="BookText"/>
      </w:pPr>
      <w:r>
        <w:rPr>
          <w:rFonts w:ascii="Amiri" w:hAnsi="Amiri" w:eastAsia="Amiri" w:cs="Amiri"/>
          <w:lang w:bidi="ar-SA"/>
          <w:color w:val="111111"/>
          <w:sz w:val="28"/>
          <w:szCs w:val="28"/>
          <w:rtl/>
        </w:rPr>
        <w:t xml:space="preserve">8/1574 . مُحَمَّدُ بْنُ یَحْیی ، عَنْ أَحْمَدَ بْنِ مُحَمَّدِ بْنِ عِیسی ، عَنِ الْوَشَّاءِ ، عَنْ 2 / 59</w:t>
      </w:r>
    </w:p>
    <w:p>
      <w:pPr>
        <w:pStyle w:val="BookText"/>
      </w:pPr>
      <w:r>
        <w:rPr>
          <w:rFonts w:ascii="Amiri" w:hAnsi="Amiri" w:eastAsia="Amiri" w:cs="Amiri"/>
          <w:lang w:bidi="ar-SA"/>
          <w:color w:val="111111"/>
          <w:sz w:val="28"/>
          <w:szCs w:val="28"/>
          <w:rtl/>
        </w:rPr>
        <w:t xml:space="preserve">عَبْدِ اللّهِ بْنِ سِنَانٍ ، عَنْ أَبِی حَمْزَةَ ، عَنْ سَعِیدِ بْنِ قَیْسٍ الْهَمْدَانِیِّ ، قَالَ :</w:t>
      </w:r>
    </w:p>
    <w:p>
      <w:pPr>
        <w:pStyle w:val="BookText"/>
      </w:pPr>
      <w:r>
        <w:rPr>
          <w:rFonts w:ascii="Amiri" w:hAnsi="Amiri" w:eastAsia="Amiri" w:cs="Amiri"/>
          <w:lang w:bidi="ar-SA"/>
          <w:color w:val="111111"/>
          <w:sz w:val="28"/>
          <w:szCs w:val="28"/>
          <w:rtl/>
        </w:rPr>
        <w:t xml:space="preserve">نَظَرْتُ یَوْماً فِی الْحَرْبِ إِلی رَجُلٍ عَلَیْهِ ثَوْبَانِ ، فَحَرَّکْتُ فَرَسِی ، فَإِذَا هُوَ أَمِیرُ الْمُوءْمِنِینَ علیه‌السلام ، فَقُلْتُ : یَا</w:t>
      </w:r>
      <w:r>
        <w:rPr>
          <w:rStyle w:val="FootnoteReference"/>
        </w:rPr>
        <w:footnoteReference w:id="1574"/>
      </w:r>
      <w:r>
        <w:rPr>
          <w:rFonts w:ascii="Amiri" w:hAnsi="Amiri" w:eastAsia="Amiri" w:cs="Amiri"/>
          <w:lang w:bidi="ar-SA"/>
          <w:color w:val="111111"/>
          <w:sz w:val="28"/>
          <w:szCs w:val="28"/>
          <w:rtl/>
        </w:rPr>
        <w:t xml:space="preserve">أَمِیرَ الْمُوءْمِنِینَ ، فِی مِثْلِ هذَا الْمَوْضِعِ؟</w:t>
      </w:r>
    </w:p>
    <w:p>
      <w:pPr>
        <w:pStyle w:val="BookText"/>
      </w:pPr>
      <w:r>
        <w:rPr>
          <w:rFonts w:ascii="Amiri" w:hAnsi="Amiri" w:eastAsia="Amiri" w:cs="Amiri"/>
          <w:lang w:bidi="ar-SA"/>
          <w:color w:val="111111"/>
          <w:sz w:val="28"/>
          <w:szCs w:val="28"/>
          <w:rtl/>
        </w:rPr>
        <w:t xml:space="preserve">فَقَالَ</w:t>
      </w:r>
      <w:r>
        <w:rPr>
          <w:rStyle w:val="FootnoteReference"/>
        </w:rPr>
        <w:footnoteReference w:id="1575"/>
      </w:r>
      <w:r>
        <w:rPr>
          <w:rFonts w:ascii="Amiri" w:hAnsi="Amiri" w:eastAsia="Amiri" w:cs="Amiri"/>
          <w:lang w:bidi="ar-SA"/>
          <w:color w:val="111111"/>
          <w:sz w:val="28"/>
          <w:szCs w:val="28"/>
          <w:rtl/>
        </w:rPr>
        <w:t xml:space="preserve">: «نَعَمْ ، یَا سَعِیدَ بْنَ قَیْسٍ ، إِنَّهُ لَیْسَ مِنْ عَبْدٍ إِلاَّ وَلَهُ مِنَ اللّهِ ـ عَزَّوَجَلَّ ـ حَافِظٌ</w:t>
      </w:r>
      <w:r>
        <w:rPr>
          <w:rStyle w:val="FootnoteReference"/>
        </w:rPr>
        <w:footnoteReference w:id="1576"/>
      </w:r>
      <w:r>
        <w:rPr>
          <w:rFonts w:ascii="Amiri" w:hAnsi="Amiri" w:eastAsia="Amiri" w:cs="Amiri"/>
          <w:lang w:bidi="ar-SA"/>
          <w:color w:val="111111"/>
          <w:sz w:val="28"/>
          <w:szCs w:val="28"/>
          <w:rtl/>
        </w:rPr>
        <w:t xml:space="preserve">وَوَاقِیَةٌ</w:t>
      </w:r>
      <w:r>
        <w:rPr>
          <w:rStyle w:val="FootnoteReference"/>
        </w:rPr>
        <w:footnoteReference w:id="1577"/>
      </w:r>
      <w:r>
        <w:rPr>
          <w:rFonts w:ascii="Amiri" w:hAnsi="Amiri" w:eastAsia="Amiri" w:cs="Amiri"/>
          <w:lang w:bidi="ar-SA"/>
          <w:color w:val="111111"/>
          <w:sz w:val="28"/>
          <w:szCs w:val="28"/>
          <w:rtl/>
        </w:rPr>
        <w:t xml:space="preserve">، مَعَهُ مَلَکَانِ یَحْفَظَانِهِ مِنْ أَنْ یَسْقُطَ مِنْ رَأْسِ جَبَلٍ ، أَوْ یَقَعَ فِی بِئْرٍ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20113_194044"/>
    <w:bookmarkEnd w:id="91"/>
    <w:p>
      <w:pPr>
        <w:pStyle w:val="BookText"/>
      </w:pPr>
      <w:r>
        <w:rPr>
          <w:rFonts w:ascii="Amiri" w:hAnsi="Amiri" w:eastAsia="Amiri" w:cs="Amiri"/>
          <w:lang w:bidi="ar-SA"/>
          <w:color w:val="111111"/>
          <w:sz w:val="28"/>
          <w:szCs w:val="28"/>
          <w:rtl/>
        </w:rPr>
        <w:t xml:space="preserve">فَإِذَا نَزَلَ</w:t>
      </w:r>
      <w:r>
        <w:rPr>
          <w:rStyle w:val="FootnoteReference"/>
        </w:rPr>
        <w:footnoteReference w:id="1578"/>
      </w:r>
      <w:r>
        <w:rPr>
          <w:rFonts w:ascii="Amiri" w:hAnsi="Amiri" w:eastAsia="Amiri" w:cs="Amiri"/>
          <w:lang w:bidi="ar-SA"/>
          <w:color w:val="111111"/>
          <w:sz w:val="28"/>
          <w:szCs w:val="28"/>
          <w:rtl/>
        </w:rPr>
        <w:t xml:space="preserve">الْقَضَاءُ خَلَّیَا بَیْنَهُ وَبَیْنَ کُلِّ شَیْءٍ» .</w:t>
      </w:r>
      <w:r>
        <w:rPr>
          <w:rStyle w:val="FootnoteReference"/>
        </w:rPr>
        <w:footnoteReference w:id="1579"/>
      </w:r>
    </w:p>
    <w:p>
      <w:pPr>
        <w:pStyle w:val="Heading4"/>
      </w:pPr>
      <w:bookmarkStart w:id="831" w:name="_Toc174"/>
      <w:r>
        <w:t>9- الحدیث</w:t>
      </w:r>
      <w:bookmarkEnd w:id="831"/>
    </w:p>
    <w:p>
      <w:pPr>
        <w:pStyle w:val="BookText"/>
      </w:pPr>
      <w:r>
        <w:rPr>
          <w:rFonts w:ascii="Amiri" w:hAnsi="Amiri" w:eastAsia="Amiri" w:cs="Amiri"/>
          <w:lang w:bidi="ar-SA"/>
          <w:color w:val="111111"/>
          <w:sz w:val="28"/>
          <w:szCs w:val="28"/>
          <w:rtl/>
        </w:rPr>
        <w:t xml:space="preserve">9/1575 . الْحُسَیْنُ بْنُ مُحَمَّدٍ ، عَنْ مُعَلَّی بْنِ مُحَمَّدٍ ، عَنْ عَلِیِّ بْنِ أَسْبَاطٍ ، قَالَ :</w:t>
      </w:r>
    </w:p>
    <w:p>
      <w:pPr>
        <w:pStyle w:val="BookText"/>
      </w:pPr>
      <w:r>
        <w:rPr>
          <w:rFonts w:ascii="Amiri" w:hAnsi="Amiri" w:eastAsia="Amiri" w:cs="Amiri"/>
          <w:lang w:bidi="ar-SA"/>
          <w:color w:val="111111"/>
          <w:sz w:val="28"/>
          <w:szCs w:val="28"/>
          <w:rtl/>
        </w:rPr>
        <w:t xml:space="preserve">سَمِعْتُ أَبَا الْحَسَنِ الرِّضَا علیه‌السلام یَقُولُ : «کَانَ فِی الْکَنْزِ الَّذِی قَالَ اللّهُ عَزَّ وَجَلَّ : «وَ کانَ تَحْتَهُ کَنْزٌ لَهُما»</w:t>
      </w:r>
      <w:r>
        <w:rPr>
          <w:rStyle w:val="FootnoteReference"/>
        </w:rPr>
        <w:footnoteReference w:id="1580"/>
      </w:r>
      <w:r>
        <w:rPr>
          <w:rFonts w:ascii="Amiri" w:hAnsi="Amiri" w:eastAsia="Amiri" w:cs="Amiri"/>
          <w:lang w:bidi="ar-SA"/>
          <w:color w:val="111111"/>
          <w:sz w:val="28"/>
          <w:szCs w:val="28"/>
          <w:rtl/>
        </w:rPr>
        <w:t xml:space="preserve">کَانَ</w:t>
      </w:r>
      <w:r>
        <w:rPr>
          <w:rStyle w:val="FootnoteReference"/>
        </w:rPr>
        <w:footnoteReference w:id="1581"/>
      </w:r>
      <w:r>
        <w:rPr>
          <w:rFonts w:ascii="Amiri" w:hAnsi="Amiri" w:eastAsia="Amiri" w:cs="Amiri"/>
          <w:lang w:bidi="ar-SA"/>
          <w:color w:val="111111"/>
          <w:sz w:val="28"/>
          <w:szCs w:val="28"/>
          <w:rtl/>
        </w:rPr>
        <w:t xml:space="preserve">فِیهِ : بِسْمِ اللّهِ الرَّحْمنِ الرَّحِیمِ ، عَجِبْتُ لِمَنْ أَیْقَنَ بِالْمَوْتِ کَیْفَ یَفْرَحُ ، وَعَجِبْتُ لِمَنْ أَیْقَنَ بِالْقَدَرِ کَیْفَ یَحْزَنُ ، وَعَجِبْتُ لِمَنْ رَأَی الدُّنْیَا وَتَقَلُّبَهَا بِأَهْلِهَا کَیْفَ یَرْکَنُ إِلَیْهَا ، وَیَنْبَغِی</w:t>
      </w:r>
      <w:r>
        <w:rPr>
          <w:rStyle w:val="FootnoteReference"/>
        </w:rPr>
        <w:footnoteReference w:id="1582"/>
      </w:r>
      <w:r>
        <w:rPr>
          <w:rFonts w:ascii="Amiri" w:hAnsi="Amiri" w:eastAsia="Amiri" w:cs="Amiri"/>
          <w:lang w:bidi="ar-SA"/>
          <w:color w:val="111111"/>
          <w:sz w:val="28"/>
          <w:szCs w:val="28"/>
          <w:rtl/>
        </w:rPr>
        <w:t xml:space="preserve">لِمَنْ عَقَلَ عَنِ اللّهِ أَنْ لاَ یَتَّهِمَ اللّهَ فِی قَضَائِهِ ، وَلاَ یَسْتَبْطِئَهُ فِی رِزْقِهِ».</w:t>
      </w:r>
    </w:p>
    <w:p>
      <w:pPr>
        <w:pStyle w:val="BookText"/>
      </w:pPr>
      <w:r>
        <w:rPr>
          <w:rFonts w:ascii="Amiri" w:hAnsi="Amiri" w:eastAsia="Amiri" w:cs="Amiri"/>
          <w:lang w:bidi="ar-SA"/>
          <w:color w:val="111111"/>
          <w:sz w:val="28"/>
          <w:szCs w:val="28"/>
          <w:rtl/>
        </w:rPr>
        <w:t xml:space="preserve">فَقُلْتُ</w:t>
      </w:r>
      <w:r>
        <w:rPr>
          <w:rStyle w:val="FootnoteReference"/>
        </w:rPr>
        <w:footnoteReference w:id="1583"/>
      </w:r>
      <w:r>
        <w:rPr>
          <w:rFonts w:ascii="Amiri" w:hAnsi="Amiri" w:eastAsia="Amiri" w:cs="Amiri"/>
          <w:lang w:bidi="ar-SA"/>
          <w:color w:val="111111"/>
          <w:sz w:val="28"/>
          <w:szCs w:val="28"/>
          <w:rtl/>
        </w:rPr>
        <w:t xml:space="preserve">: جُعِلْتُ فِدَاکَ ، أُرِیدُ أَنْ أَکْتُبَهُ ، قَالَ : فَضَرَبَ وَاللّهِ یَدَهُ</w:t>
      </w:r>
      <w:r>
        <w:rPr>
          <w:rStyle w:val="FootnoteReference"/>
        </w:rPr>
        <w:footnoteReference w:id="1584"/>
      </w:r>
      <w:r>
        <w:rPr>
          <w:rFonts w:ascii="Amiri" w:hAnsi="Amiri" w:eastAsia="Amiri" w:cs="Amiri"/>
          <w:lang w:bidi="ar-SA"/>
          <w:color w:val="111111"/>
          <w:sz w:val="28"/>
          <w:szCs w:val="28"/>
          <w:rtl/>
        </w:rPr>
        <w:t xml:space="preserve">إِلَی</w:t>
      </w:r>
      <w:r>
        <w:rPr>
          <w:rStyle w:val="FootnoteReference"/>
        </w:rPr>
        <w:footnoteReference w:id="1585"/>
      </w:r>
      <w:r>
        <w:rPr>
          <w:rFonts w:ascii="Amiri" w:hAnsi="Amiri" w:eastAsia="Amiri" w:cs="Amiri"/>
          <w:lang w:bidi="ar-SA"/>
          <w:color w:val="111111"/>
          <w:sz w:val="28"/>
          <w:szCs w:val="28"/>
          <w:rtl/>
        </w:rPr>
        <w:t xml:space="preserve">الدَّوَاةِ لِیَضَعَهَا بَیْنَ یَدَیَّ ، فَتَنَاوَلْتُ یَدَهُ ، فَقَبَّلْتُهَا ، وَأَخَذْتُ الدَّوَاةَ ، فَکَتَبْتُهُ .</w:t>
      </w:r>
      <w:r>
        <w:rPr>
          <w:rStyle w:val="FootnoteReference"/>
        </w:rPr>
        <w:footnoteReference w:id="158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20113_194045"/>
    <w:bookmarkEnd w:id="92"/>
    <w:p>
      <w:pPr>
        <w:pStyle w:val="Heading4"/>
      </w:pPr>
      <w:bookmarkStart w:id="832" w:name="_Toc175"/>
      <w:r>
        <w:t>10- الحدیث</w:t>
      </w:r>
      <w:bookmarkEnd w:id="832"/>
    </w:p>
    <w:p>
      <w:pPr>
        <w:pStyle w:val="BookText"/>
      </w:pPr>
      <w:r>
        <w:rPr>
          <w:rFonts w:ascii="Amiri" w:hAnsi="Amiri" w:eastAsia="Amiri" w:cs="Amiri"/>
          <w:lang w:bidi="ar-SA"/>
          <w:color w:val="111111"/>
          <w:sz w:val="28"/>
          <w:szCs w:val="28"/>
          <w:rtl/>
        </w:rPr>
        <w:t xml:space="preserve">10/1576 . مُحَمَّدُ بْنُ یَحْیی ، عَنْ أَحْمَدَ بْنِ مُحَمَّدٍ ، عَنْ عَلِیِّ بْنِ الْحَکَمِ ، عَنْ عَبْدِ الرَّحْمنِ الْعَرْزَمِیِّ</w:t>
      </w:r>
      <w:r>
        <w:rPr>
          <w:rStyle w:val="FootnoteReference"/>
        </w:rPr>
        <w:footnoteReference w:id="1587"/>
      </w:r>
      <w:r>
        <w:rPr>
          <w:rFonts w:ascii="Amiri" w:hAnsi="Amiri" w:eastAsia="Amiri" w:cs="Amiri"/>
          <w:lang w:bidi="ar-SA"/>
          <w:color w:val="111111"/>
          <w:sz w:val="28"/>
          <w:szCs w:val="28"/>
          <w:rtl/>
        </w:rPr>
        <w:t xml:space="preserve">، عَنْ أَبِیهِ :</w:t>
      </w:r>
    </w:p>
    <w:p>
      <w:pPr>
        <w:pStyle w:val="BookText"/>
      </w:pPr>
      <w:r>
        <w:rPr>
          <w:rFonts w:ascii="Amiri" w:hAnsi="Amiri" w:eastAsia="Amiri" w:cs="Amiri"/>
          <w:lang w:bidi="ar-SA"/>
          <w:color w:val="111111"/>
          <w:sz w:val="28"/>
          <w:szCs w:val="28"/>
          <w:rtl/>
        </w:rPr>
        <w:t xml:space="preserve">عَنْ أَبِی عَبْدِ اللّهِ علیه‌السلام ، قَالَ : «کَانَ قَنْبَرٌ غُلاَمُ عَلِیٍّ</w:t>
      </w:r>
      <w:r>
        <w:rPr>
          <w:rStyle w:val="FootnoteReference"/>
        </w:rPr>
        <w:footnoteReference w:id="1588"/>
      </w:r>
      <w:r>
        <w:rPr>
          <w:rFonts w:ascii="Amiri" w:hAnsi="Amiri" w:eastAsia="Amiri" w:cs="Amiri"/>
          <w:lang w:bidi="ar-SA"/>
          <w:color w:val="111111"/>
          <w:sz w:val="28"/>
          <w:szCs w:val="28"/>
          <w:rtl/>
        </w:rPr>
        <w:t xml:space="preserve">یُحِبُّ عَلِیّاً</w:t>
      </w:r>
      <w:r>
        <w:rPr>
          <w:rStyle w:val="FootnoteReference"/>
        </w:rPr>
        <w:footnoteReference w:id="1589"/>
      </w:r>
      <w:r>
        <w:rPr>
          <w:rFonts w:ascii="Amiri" w:hAnsi="Amiri" w:eastAsia="Amiri" w:cs="Amiri"/>
          <w:lang w:bidi="ar-SA"/>
          <w:color w:val="111111"/>
          <w:sz w:val="28"/>
          <w:szCs w:val="28"/>
          <w:rtl/>
        </w:rPr>
        <w:t xml:space="preserve">علیه‌السلام حُبّاً شَدِیداً ، فَإِذَا خَرَجَ عَلِیٌّ</w:t>
      </w:r>
      <w:r>
        <w:rPr>
          <w:rStyle w:val="FootnoteReference"/>
        </w:rPr>
        <w:footnoteReference w:id="1590"/>
      </w:r>
      <w:r>
        <w:rPr>
          <w:rFonts w:ascii="Amiri" w:hAnsi="Amiri" w:eastAsia="Amiri" w:cs="Amiri"/>
          <w:lang w:bidi="ar-SA"/>
          <w:color w:val="111111"/>
          <w:sz w:val="28"/>
          <w:szCs w:val="28"/>
          <w:rtl/>
        </w:rPr>
        <w:t xml:space="preserve">علیه‌السلام خَرَجَ عَلی أَثَرِهِ بِالسَّیْفِ ، فَرَآهُ ذَاتَ لَیْلَةٍ</w:t>
      </w:r>
      <w:r>
        <w:rPr>
          <w:rStyle w:val="FootnoteReference"/>
        </w:rPr>
        <w:footnoteReference w:id="1591"/>
      </w:r>
      <w:r>
        <w:rPr>
          <w:rFonts w:ascii="Amiri" w:hAnsi="Amiri" w:eastAsia="Amiri" w:cs="Amiri"/>
          <w:lang w:bidi="ar-SA"/>
          <w:color w:val="111111"/>
          <w:sz w:val="28"/>
          <w:szCs w:val="28"/>
          <w:rtl/>
        </w:rPr>
        <w:t xml:space="preserve">، فَقَالَ</w:t>
      </w:r>
      <w:r>
        <w:rPr>
          <w:rStyle w:val="FootnoteReference"/>
        </w:rPr>
        <w:footnoteReference w:id="1592"/>
      </w:r>
      <w:r>
        <w:rPr>
          <w:rFonts w:ascii="Amiri" w:hAnsi="Amiri" w:eastAsia="Amiri" w:cs="Amiri"/>
          <w:lang w:bidi="ar-SA"/>
          <w:color w:val="111111"/>
          <w:sz w:val="28"/>
          <w:szCs w:val="28"/>
          <w:rtl/>
        </w:rPr>
        <w:t xml:space="preserve">: یَا قَنْبَرُ ، مَا لَکَ؟ فَقَالَ : جِئْتُ لاِءَمْشِیَ خَلْفَکَ یَا أَمِیرَ الْمُوءْمِنِینَ</w:t>
      </w:r>
      <w:r>
        <w:rPr>
          <w:rStyle w:val="FootnoteReference"/>
        </w:rPr>
        <w:footnoteReference w:id="1593"/>
      </w:r>
      <w:r>
        <w:rPr>
          <w:rFonts w:ascii="Amiri" w:hAnsi="Amiri" w:eastAsia="Amiri" w:cs="Amiri"/>
          <w:lang w:bidi="ar-SA"/>
          <w:color w:val="111111"/>
          <w:sz w:val="28"/>
          <w:szCs w:val="28"/>
          <w:rtl/>
        </w:rPr>
        <w:t xml:space="preserve">، قَالَ : وَیْحَکَ ، أَ مِنْ أَهْلِ السَّمَاءِ تَحْرُسُنِی ، أَوْ</w:t>
      </w:r>
      <w:r>
        <w:rPr>
          <w:rStyle w:val="FootnoteReference"/>
        </w:rPr>
        <w:footnoteReference w:id="1594"/>
      </w:r>
      <w:r>
        <w:rPr>
          <w:rFonts w:ascii="Amiri" w:hAnsi="Amiri" w:eastAsia="Amiri" w:cs="Amiri"/>
          <w:lang w:bidi="ar-SA"/>
          <w:color w:val="111111"/>
          <w:sz w:val="28"/>
          <w:szCs w:val="28"/>
          <w:rtl/>
        </w:rPr>
        <w:t xml:space="preserve">مِنْ أَهْلِ الاْءَرْضِ؟ فَقَالَ : لاَ</w:t>
      </w:r>
      <w:r>
        <w:rPr>
          <w:rStyle w:val="FootnoteReference"/>
        </w:rPr>
        <w:footnoteReference w:id="1595"/>
      </w:r>
      <w:r>
        <w:rPr>
          <w:rFonts w:ascii="Amiri" w:hAnsi="Amiri" w:eastAsia="Amiri" w:cs="Amiri"/>
          <w:lang w:bidi="ar-SA"/>
          <w:color w:val="111111"/>
          <w:sz w:val="28"/>
          <w:szCs w:val="28"/>
          <w:rtl/>
        </w:rPr>
        <w:t xml:space="preserve">، بَلْ مِنْ أَهْلِ الاْءَرْضِ ، فَقَالَ : إِنَّ</w:t>
      </w:r>
      <w:r>
        <w:rPr>
          <w:rStyle w:val="FootnoteReference"/>
        </w:rPr>
        <w:footnoteReference w:id="1596"/>
      </w:r>
      <w:r>
        <w:rPr>
          <w:rFonts w:ascii="Amiri" w:hAnsi="Amiri" w:eastAsia="Amiri" w:cs="Amiri"/>
          <w:lang w:bidi="ar-SA"/>
          <w:color w:val="111111"/>
          <w:sz w:val="28"/>
          <w:szCs w:val="28"/>
          <w:rtl/>
        </w:rPr>
        <w:t xml:space="preserve">أَهْلَ الاْءَرْضِ لاَ یَسْتَطِیعُونَ لِی شَیْئاً إِلاَّ بِإِذْنِ اللّهِ مِنَ السَّمَاءِ ، فَارْجِعْ ، فَرَجَعَ» .</w:t>
      </w:r>
      <w:r>
        <w:rPr>
          <w:rStyle w:val="FootnoteReference"/>
        </w:rPr>
        <w:footnoteReference w:id="1597"/>
      </w:r>
    </w:p>
    <w:p>
      <w:pPr>
        <w:pStyle w:val="Heading4"/>
      </w:pPr>
      <w:bookmarkStart w:id="833" w:name="_Toc176"/>
      <w:r>
        <w:t>11- الحدیث</w:t>
      </w:r>
      <w:bookmarkEnd w:id="833"/>
    </w:p>
    <w:p>
      <w:pPr>
        <w:pStyle w:val="BookText"/>
      </w:pPr>
      <w:r>
        <w:rPr>
          <w:rFonts w:ascii="Amiri" w:hAnsi="Amiri" w:eastAsia="Amiri" w:cs="Amiri"/>
          <w:lang w:bidi="ar-SA"/>
          <w:color w:val="111111"/>
          <w:sz w:val="28"/>
          <w:szCs w:val="28"/>
          <w:rtl/>
        </w:rPr>
        <w:t xml:space="preserve">11/1577. عَلِیُّ بْنُ إِبْرَاهِیمَ ، عَنْ مُحَمَّدِ بْنِ عِیسی ، عَنْ یُونُسَ ، عَمَّنْ ذَکَرَهُ ، قَالَ :</w:t>
      </w:r>
    </w:p>
    <w:p>
      <w:pPr>
        <w:pStyle w:val="BookText"/>
      </w:pPr>
      <w:r>
        <w:rPr>
          <w:rFonts w:ascii="Amiri" w:hAnsi="Amiri" w:eastAsia="Amiri" w:cs="Amiri"/>
          <w:lang w:bidi="ar-SA"/>
          <w:color w:val="111111"/>
          <w:sz w:val="28"/>
          <w:szCs w:val="28"/>
          <w:rtl/>
        </w:rPr>
        <w:t xml:space="preserve">قِیلَ لِلرِّضَا علیه‌السلام : إِنَّکَ تَتَکَلَّمُ</w:t>
      </w:r>
      <w:r>
        <w:rPr>
          <w:rStyle w:val="FootnoteReference"/>
        </w:rPr>
        <w:footnoteReference w:id="1598"/>
      </w:r>
      <w:r>
        <w:rPr>
          <w:rFonts w:ascii="Amiri" w:hAnsi="Amiri" w:eastAsia="Amiri" w:cs="Amiri"/>
          <w:lang w:bidi="ar-SA"/>
          <w:color w:val="111111"/>
          <w:sz w:val="28"/>
          <w:szCs w:val="28"/>
          <w:rtl/>
        </w:rPr>
        <w:t xml:space="preserve">بِهذَا الْکَلاَمِ</w:t>
      </w:r>
      <w:r>
        <w:rPr>
          <w:rStyle w:val="FootnoteReference"/>
        </w:rPr>
        <w:footnoteReference w:id="1599"/>
      </w:r>
      <w:r>
        <w:rPr>
          <w:rFonts w:ascii="Amiri" w:hAnsi="Amiri" w:eastAsia="Amiri" w:cs="Amiri"/>
          <w:lang w:bidi="ar-SA"/>
          <w:color w:val="111111"/>
          <w:sz w:val="28"/>
          <w:szCs w:val="28"/>
          <w:rtl/>
        </w:rPr>
        <w:t xml:space="preserve">وَالسَّیْفُ یَقْطُرُ دَماً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لِلّهِ وَادِیاً مِنْ ذَهَبٍ حَمَاهُ بِأَضْعَفِ خَلْقِهِ</w:t>
      </w:r>
      <w:r>
        <w:rPr>
          <w:rStyle w:val="FootnoteReference"/>
        </w:rPr>
        <w:footnoteReference w:id="1601"/>
      </w:r>
      <w:r>
        <w:rPr>
          <w:rFonts w:ascii="Amiri" w:hAnsi="Amiri" w:eastAsia="Amiri" w:cs="Amiri"/>
          <w:lang w:bidi="ar-SA"/>
          <w:color w:val="111111"/>
          <w:sz w:val="28"/>
          <w:szCs w:val="28"/>
          <w:rtl/>
        </w:rPr>
        <w:t xml:space="preserve">النَّمْلِ، فَلَوْ رَامَهُ</w:t>
      </w:r>
      <w:r>
        <w:rPr>
          <w:rStyle w:val="FootnoteReference"/>
        </w:rPr>
        <w:footnoteReference w:id="1602"/>
      </w:r>
      <w:r>
        <w:rPr>
          <w:rFonts w:ascii="Amiri" w:hAnsi="Amiri" w:eastAsia="Amiri" w:cs="Amiri"/>
          <w:lang w:bidi="ar-SA"/>
          <w:color w:val="111111"/>
          <w:sz w:val="28"/>
          <w:szCs w:val="28"/>
          <w:rtl/>
        </w:rPr>
        <w:t xml:space="preserve">الْبَخَاتِیُّ</w:t>
      </w:r>
      <w:r>
        <w:rPr>
          <w:rStyle w:val="FootnoteReference"/>
        </w:rPr>
        <w:footnoteReference w:id="1603"/>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20113_194046"/>
    <w:bookmarkEnd w:id="93"/>
    <w:p>
      <w:pPr>
        <w:pStyle w:val="BookText"/>
      </w:pPr>
      <w:r>
        <w:rPr>
          <w:rFonts w:ascii="Amiri" w:hAnsi="Amiri" w:eastAsia="Amiri" w:cs="Amiri"/>
          <w:lang w:bidi="ar-SA"/>
          <w:color w:val="111111"/>
          <w:sz w:val="28"/>
          <w:szCs w:val="28"/>
          <w:rtl/>
        </w:rPr>
        <w:t xml:space="preserve">لَمْ تَصِلْ</w:t>
      </w:r>
      <w:r>
        <w:rPr>
          <w:rStyle w:val="FootnoteReference"/>
        </w:rPr>
        <w:footnoteReference w:id="1604"/>
      </w:r>
      <w:r>
        <w:rPr>
          <w:rFonts w:ascii="Amiri" w:hAnsi="Amiri" w:eastAsia="Amiri" w:cs="Amiri"/>
          <w:lang w:bidi="ar-SA"/>
          <w:color w:val="111111"/>
          <w:sz w:val="28"/>
          <w:szCs w:val="28"/>
          <w:rtl/>
        </w:rPr>
        <w:t xml:space="preserve">إِلَیْهِ» .</w:t>
      </w:r>
      <w:r>
        <w:rPr>
          <w:rStyle w:val="FootnoteReference"/>
        </w:rPr>
        <w:footnoteReference w:id="1605"/>
      </w:r>
    </w:p>
    <w:p>
      <w:pPr>
        <w:pStyle w:val="Heading3"/>
      </w:pPr>
      <w:bookmarkStart w:id="834" w:name="_Toc177"/>
      <w:r>
        <w:t>(31) باب الرضا بالقضاء</w:t>
      </w:r>
      <w:bookmarkEnd w:id="834"/>
    </w:p>
    <w:p>
      <w:pPr>
        <w:pStyle w:val="Heading4"/>
      </w:pPr>
      <w:bookmarkStart w:id="835" w:name="_Toc178"/>
      <w:r>
        <w:t>اشارة</w:t>
      </w:r>
      <w:bookmarkEnd w:id="835"/>
    </w:p>
    <w:p>
      <w:pPr>
        <w:pStyle w:val="BookText"/>
      </w:pPr>
      <w:r>
        <w:rPr>
          <w:rFonts w:ascii="Times New Roman" w:hAnsi="Times New Roman" w:eastAsia="Times New Roman" w:cs="Times New Roman"/>
          <w:lang w:val="en-US" w:bidi="en-US"/>
          <w:color w:val="111111"/>
          <w:sz w:val="28"/>
          <w:szCs w:val="28"/>
          <w:rtl/>
        </w:rPr>
        <w:t xml:space="preserve">2 / 60</w:t>
      </w:r>
    </w:p>
    <w:p>
      <w:pPr>
        <w:pStyle w:val="BookText"/>
      </w:pPr>
      <w:r>
        <w:rPr>
          <w:rFonts w:ascii="Amiri" w:hAnsi="Amiri" w:eastAsia="Amiri" w:cs="Amiri"/>
          <w:lang w:bidi="ar-SA"/>
          <w:color w:val="111111"/>
          <w:sz w:val="28"/>
          <w:szCs w:val="28"/>
          <w:rtl/>
        </w:rPr>
        <w:t xml:space="preserve">31 ـ بَابُ الرِّضَا بِالْقَضَاءِ</w:t>
      </w:r>
    </w:p>
    <w:p>
      <w:pPr>
        <w:pStyle w:val="Heading4"/>
      </w:pPr>
      <w:bookmarkStart w:id="836" w:name="_Toc179"/>
      <w:r>
        <w:t>1- الحدیث</w:t>
      </w:r>
      <w:bookmarkEnd w:id="836"/>
    </w:p>
    <w:p>
      <w:pPr>
        <w:pStyle w:val="BookText"/>
      </w:pPr>
      <w:r>
        <w:rPr>
          <w:rFonts w:ascii="Amiri" w:hAnsi="Amiri" w:eastAsia="Amiri" w:cs="Amiri"/>
          <w:lang w:bidi="ar-SA"/>
          <w:color w:val="111111"/>
          <w:sz w:val="28"/>
          <w:szCs w:val="28"/>
          <w:rtl/>
        </w:rPr>
        <w:t xml:space="preserve">1/1578 . عَلِیُّ بْنُ إِبْرَاهِیمَ ، عَنْ أَبِیهِ ، عَنِ ابْنِ أَبِی عُمَیْرٍ ، عَنْ جَمِیلِ بْنِ صَالِحٍ ، عَنْ بَعْضِ أَشْیَاخِ بَنِی النَّجَاشِیِّ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«رَأْسُ طَاعَةِ اللّهِ </w:t>
      </w:r>
      <w:r>
        <w:rPr>
          <w:rStyle w:val="FootnoteReference"/>
        </w:rPr>
        <w:footnoteReference w:id="1607"/>
      </w:r>
      <w:r>
        <w:rPr>
          <w:rFonts w:ascii="Amiri" w:hAnsi="Amiri" w:eastAsia="Amiri" w:cs="Amiri"/>
          <w:lang w:bidi="ar-SA"/>
          <w:color w:val="111111"/>
          <w:sz w:val="28"/>
          <w:szCs w:val="28"/>
          <w:rtl/>
        </w:rPr>
        <w:t xml:space="preserve">الصَّبْرُ وَالرِّضَا عَنِ اللّهِ فِیمَا أَحَبَّ الْعَبْدُ أَوْ کَرِهَ ، وَلاَ یَرْضی عَبْدٌ عَنِ اللّهِ فِیمَا أَحَبَّ </w:t>
      </w:r>
      <w:r>
        <w:rPr>
          <w:rStyle w:val="FootnoteReference"/>
        </w:rPr>
        <w:footnoteReference w:id="1608"/>
      </w:r>
      <w:r>
        <w:rPr>
          <w:rFonts w:ascii="Amiri" w:hAnsi="Amiri" w:eastAsia="Amiri" w:cs="Amiri"/>
          <w:lang w:bidi="ar-SA"/>
          <w:color w:val="111111"/>
          <w:sz w:val="28"/>
          <w:szCs w:val="28"/>
          <w:rtl/>
        </w:rPr>
        <w:t xml:space="preserve">أَوْ کَرِهَ إِلاَّ کَانَ خَیْراً لَهُ فِیمَا أَحَبَّ أَوْ کَرِهَ» . </w:t>
      </w:r>
      <w:r>
        <w:rPr>
          <w:rStyle w:val="FootnoteReference"/>
        </w:rPr>
        <w:footnoteReference w:id="1609"/>
      </w:r>
    </w:p>
    <w:p>
      <w:pPr>
        <w:pStyle w:val="BookText"/>
      </w:pPr>
      <w:r>
        <w:rPr>
          <w:rFonts w:ascii="Amiri" w:hAnsi="Amiri" w:eastAsia="Amiri" w:cs="Amiri"/>
          <w:lang w:bidi="ar-SA"/>
          <w:color w:val="111111"/>
          <w:sz w:val="28"/>
          <w:szCs w:val="28"/>
          <w:rtl/>
        </w:rPr>
        <w:t xml:space="preserve">عَنْ أَبِی عَبْدِ اللّهِ علیه‌السلام ، قَالَ: «إِنَّ أَعْلَمَ النَّاسِ بِاللّهِ </w:t>
      </w:r>
      <w:r>
        <w:rPr>
          <w:rStyle w:val="FootnoteReference"/>
        </w:rPr>
        <w:footnoteReference w:id="1610"/>
      </w:r>
      <w:r>
        <w:rPr>
          <w:rFonts w:ascii="Amiri" w:hAnsi="Amiri" w:eastAsia="Amiri" w:cs="Amiri"/>
          <w:lang w:bidi="ar-SA"/>
          <w:color w:val="111111"/>
          <w:sz w:val="28"/>
          <w:szCs w:val="28"/>
          <w:rtl/>
        </w:rPr>
        <w:t xml:space="preserve">أَرْضَاهُمْ بِقَضَاءِ اللّهِ عَزَّ وَجَلَّ». </w:t>
      </w:r>
      <w:r>
        <w:rPr>
          <w:rStyle w:val="FootnoteReference"/>
        </w:rPr>
        <w:footnoteReference w:id="1611"/>
      </w:r>
    </w:p>
    <w:p>
      <w:pPr>
        <w:pStyle w:val="Heading4"/>
      </w:pPr>
      <w:bookmarkStart w:id="837" w:name="_Toc180"/>
      <w:r>
        <w:t>2- الحدیث</w:t>
      </w:r>
      <w:bookmarkEnd w:id="837"/>
    </w:p>
    <w:p>
      <w:pPr>
        <w:pStyle w:val="BookText"/>
      </w:pPr>
      <w:r>
        <w:rPr>
          <w:rFonts w:ascii="Amiri" w:hAnsi="Amiri" w:eastAsia="Amiri" w:cs="Amiri"/>
          <w:lang w:bidi="ar-SA"/>
          <w:color w:val="111111"/>
          <w:sz w:val="28"/>
          <w:szCs w:val="28"/>
          <w:rtl/>
        </w:rPr>
        <w:t xml:space="preserve">2/1579. عِدَّةٌ مِنْ أَصْحَابِنَا، عَنْ أَحْمَدَ بْنِ أَبِي عَبْدِ الله، عَنْ أَبِيهِ‌، عَنْ حَمَّادِ بْنِ عِيسى، عَنْ عَبْدِ الله بْنِ مُسْكَانَ‌، عَنْ لَيْثٍ الْمُرَادِيِّ‌ :</w:t>
      </w:r>
    </w:p>
    <w:p>
      <w:pPr>
        <w:pStyle w:val="BookText"/>
      </w:pPr>
      <w:r>
        <w:rPr>
          <w:rFonts w:ascii="Amiri" w:hAnsi="Amiri" w:eastAsia="Amiri" w:cs="Amiri"/>
          <w:lang w:bidi="ar-SA"/>
          <w:color w:val="111111"/>
          <w:sz w:val="28"/>
          <w:szCs w:val="28"/>
          <w:rtl/>
        </w:rPr>
        <w:t xml:space="preserve">عَنْ أَبِي عَبْدِ الله عَلَيْهِ السَّلاَمُ‌، قَالَ‌: «إِنَّ أَعْلَمَ النَّاسِ بالله</w:t>
      </w:r>
      <w:r>
        <w:rPr>
          <w:rStyle w:val="FootnoteReference"/>
        </w:rPr>
        <w:footnoteReference w:id="1612"/>
      </w:r>
      <w:r>
        <w:rPr>
          <w:rFonts w:ascii="Amiri" w:hAnsi="Amiri" w:eastAsia="Amiri" w:cs="Amiri"/>
          <w:lang w:bidi="ar-SA"/>
          <w:color w:val="111111"/>
          <w:sz w:val="28"/>
          <w:szCs w:val="28"/>
          <w:rtl/>
        </w:rPr>
        <w:t xml:space="preserve"> أَرْضَاهُمْ بِقَضَاءِ الله عَزَّ وَ جَلَّ</w:t>
      </w:r>
      <w:r>
        <w:rPr>
          <w:rStyle w:val="FootnoteReference"/>
        </w:rPr>
        <w:footnoteReference w:id="161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4" w:name="pg20113_194047"/>
    <w:bookmarkEnd w:id="94"/>
    <w:p>
      <w:pPr>
        <w:pStyle w:val="Heading4"/>
      </w:pPr>
      <w:bookmarkStart w:id="838" w:name="_Toc181"/>
      <w:r>
        <w:t>3- الحدیث</w:t>
      </w:r>
      <w:bookmarkEnd w:id="838"/>
    </w:p>
    <w:p>
      <w:pPr>
        <w:pStyle w:val="BookText"/>
      </w:pPr>
      <w:r>
        <w:rPr>
          <w:rFonts w:ascii="Amiri" w:hAnsi="Amiri" w:eastAsia="Amiri" w:cs="Amiri"/>
          <w:lang w:bidi="ar-SA"/>
          <w:color w:val="111111"/>
          <w:sz w:val="28"/>
          <w:szCs w:val="28"/>
          <w:rtl/>
        </w:rPr>
        <w:t xml:space="preserve">3/1580 . عَنْهُ</w:t>
      </w:r>
      <w:r>
        <w:rPr>
          <w:rStyle w:val="FootnoteReference"/>
        </w:rPr>
        <w:footnoteReference w:id="1614"/>
      </w:r>
      <w:r>
        <w:rPr>
          <w:rFonts w:ascii="Amiri" w:hAnsi="Amiri" w:eastAsia="Amiri" w:cs="Amiri"/>
          <w:lang w:bidi="ar-SA"/>
          <w:color w:val="111111"/>
          <w:sz w:val="28"/>
          <w:szCs w:val="28"/>
          <w:rtl/>
        </w:rPr>
        <w:t xml:space="preserve">، عَنْ یَحْیَی بْنِ إِبْرَاهِیمَ بْنِ أَبِی الْبِلاَدِ</w:t>
      </w:r>
      <w:r>
        <w:rPr>
          <w:rStyle w:val="FootnoteReference"/>
        </w:rPr>
        <w:footnoteReference w:id="1615"/>
      </w:r>
      <w:r>
        <w:rPr>
          <w:rFonts w:ascii="Amiri" w:hAnsi="Amiri" w:eastAsia="Amiri" w:cs="Amiri"/>
          <w:lang w:bidi="ar-SA"/>
          <w:color w:val="111111"/>
          <w:sz w:val="28"/>
          <w:szCs w:val="28"/>
          <w:rtl/>
        </w:rPr>
        <w:t xml:space="preserve">، عَنْ عَاصِمِ بْنِ حُمَیْدٍ ، عَنْ أَبِی حَمْزَةَ الثُّمَالِیِّ :</w:t>
      </w:r>
    </w:p>
    <w:p>
      <w:pPr>
        <w:pStyle w:val="BookText"/>
      </w:pPr>
      <w:r>
        <w:rPr>
          <w:rFonts w:ascii="Amiri" w:hAnsi="Amiri" w:eastAsia="Amiri" w:cs="Amiri"/>
          <w:lang w:bidi="ar-SA"/>
          <w:color w:val="111111"/>
          <w:sz w:val="28"/>
          <w:szCs w:val="28"/>
          <w:rtl/>
        </w:rPr>
        <w:t xml:space="preserve">عَنْ عَلِیِّ بْنِ الْحُسَیْنِ علیهماالسلام ، قَالَ : «الصَّبْرُ وَالرِّضَا عَنِ اللّهِ رَأْسُ طَاعَةِ اللّهِ ، وَمَنْ صَبَرَ وَرَضِیَ عَنِ اللّهِ فِیمَا قَضی عَلَیْهِ فِیمَا أَحَبَّ أَوْ کَرِهَ ، لَمْ یَقْضِ اللّهُ ـ عَزَّ وَجَلَّ ـ لَهُ</w:t>
      </w:r>
      <w:r>
        <w:rPr>
          <w:rStyle w:val="FootnoteReference"/>
        </w:rPr>
        <w:footnoteReference w:id="1616"/>
      </w:r>
      <w:r>
        <w:rPr>
          <w:rFonts w:ascii="Amiri" w:hAnsi="Amiri" w:eastAsia="Amiri" w:cs="Amiri"/>
          <w:lang w:bidi="ar-SA"/>
          <w:color w:val="111111"/>
          <w:sz w:val="28"/>
          <w:szCs w:val="28"/>
          <w:rtl/>
        </w:rPr>
        <w:t xml:space="preserve">فِیمَا أَحَبَّ أَوْ کَرِهَ إِلاَّ مَا</w:t>
      </w:r>
      <w:r>
        <w:rPr>
          <w:rStyle w:val="FootnoteReference"/>
        </w:rPr>
        <w:footnoteReference w:id="1617"/>
      </w:r>
      <w:r>
        <w:rPr>
          <w:rFonts w:ascii="Amiri" w:hAnsi="Amiri" w:eastAsia="Amiri" w:cs="Amiri"/>
          <w:lang w:bidi="ar-SA"/>
          <w:color w:val="111111"/>
          <w:sz w:val="28"/>
          <w:szCs w:val="28"/>
          <w:rtl/>
        </w:rPr>
        <w:t xml:space="preserve">هُوَ خَیْرٌ لَهُ» .</w:t>
      </w:r>
      <w:r>
        <w:rPr>
          <w:rStyle w:val="FootnoteReference"/>
        </w:rPr>
        <w:footnoteReference w:id="1618"/>
      </w:r>
    </w:p>
    <w:p>
      <w:pPr>
        <w:pStyle w:val="Heading4"/>
      </w:pPr>
      <w:bookmarkStart w:id="839" w:name="_Toc182"/>
      <w:r>
        <w:t>4- الحدیث</w:t>
      </w:r>
      <w:bookmarkEnd w:id="839"/>
    </w:p>
    <w:p>
      <w:pPr>
        <w:pStyle w:val="BookText"/>
      </w:pPr>
      <w:r>
        <w:rPr>
          <w:rFonts w:ascii="Amiri" w:hAnsi="Amiri" w:eastAsia="Amiri" w:cs="Amiri"/>
          <w:lang w:bidi="ar-SA"/>
          <w:color w:val="111111"/>
          <w:sz w:val="28"/>
          <w:szCs w:val="28"/>
          <w:rtl/>
        </w:rPr>
        <w:t xml:space="preserve">4/1581. مُحَمَّدُ بْنُ یَحْیی ، عَنْ أَحْمَدَ بْنِ مُحَمَّدِ بْنِ عِیسی ، عَنِ ابْنِ مَحْبُوبٍ ، عَنْ دَاوُدَ الرَّقِّیِّ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قَالَ اللّهُ عَزَّ وَجَلَّ : إِنَّ مِنْ عِبَادِیَ</w:t>
      </w:r>
      <w:r>
        <w:rPr>
          <w:rStyle w:val="FootnoteReference"/>
        </w:rPr>
        <w:footnoteReference w:id="1619"/>
      </w:r>
      <w:r>
        <w:rPr>
          <w:rFonts w:ascii="Amiri" w:hAnsi="Amiri" w:eastAsia="Amiri" w:cs="Amiri"/>
          <w:lang w:bidi="ar-SA"/>
          <w:color w:val="111111"/>
          <w:sz w:val="28"/>
          <w:szCs w:val="28"/>
          <w:rtl/>
        </w:rPr>
        <w:t xml:space="preserve">الْمُوءْمِنِینَ عِبَاداً لاَ یَصْلُحُ لَهُمْ</w:t>
      </w:r>
      <w:r>
        <w:rPr>
          <w:rStyle w:val="FootnoteReference"/>
        </w:rPr>
        <w:footnoteReference w:id="1620"/>
      </w:r>
      <w:r>
        <w:rPr>
          <w:rFonts w:ascii="Amiri" w:hAnsi="Amiri" w:eastAsia="Amiri" w:cs="Amiri"/>
          <w:lang w:bidi="ar-SA"/>
          <w:color w:val="111111"/>
          <w:sz w:val="28"/>
          <w:szCs w:val="28"/>
          <w:rtl/>
        </w:rPr>
        <w:t xml:space="preserve">أَمْرُ دِینِهِمْ إِلاَّ بِالْغِنی وَالسَّعَةِ وَالصِّحَّةِ فِی الْبَدَنِ ، فَأَبْلُوهُمْ بِالْغِنی وَالسَّعَةِ وَصِحَّةِ الْبَدَنِ</w:t>
      </w:r>
      <w:r>
        <w:rPr>
          <w:rStyle w:val="FootnoteReference"/>
        </w:rPr>
        <w:footnoteReference w:id="1621"/>
      </w:r>
      <w:r>
        <w:rPr>
          <w:rFonts w:ascii="Amiri" w:hAnsi="Amiri" w:eastAsia="Amiri" w:cs="Amiri"/>
          <w:lang w:bidi="ar-SA"/>
          <w:color w:val="111111"/>
          <w:sz w:val="28"/>
          <w:szCs w:val="28"/>
          <w:rtl/>
        </w:rPr>
        <w:t xml:space="preserve">، فَیُصْلِحُ عَلَیْهِمْ</w:t>
      </w:r>
      <w:r>
        <w:rPr>
          <w:rStyle w:val="FootnoteReference"/>
        </w:rPr>
        <w:footnoteReference w:id="1622"/>
      </w:r>
      <w:r>
        <w:rPr>
          <w:rFonts w:ascii="Amiri" w:hAnsi="Amiri" w:eastAsia="Amiri" w:cs="Amiri"/>
          <w:lang w:bidi="ar-SA"/>
          <w:color w:val="111111"/>
          <w:sz w:val="28"/>
          <w:szCs w:val="28"/>
          <w:rtl/>
        </w:rPr>
        <w:t xml:space="preserve">أَمْرَ دِینِهِمْ .</w:t>
      </w:r>
    </w:p>
    <w:p>
      <w:pPr>
        <w:pStyle w:val="BookText"/>
      </w:pPr>
      <w:r>
        <w:rPr>
          <w:rFonts w:ascii="Amiri" w:hAnsi="Amiri" w:eastAsia="Amiri" w:cs="Amiri"/>
          <w:lang w:bidi="ar-SA"/>
          <w:color w:val="111111"/>
          <w:sz w:val="28"/>
          <w:szCs w:val="28"/>
          <w:rtl/>
        </w:rPr>
        <w:t xml:space="preserve">وَ إِنَّ مِنْ عِبَادِیَ الْمُوءْمِنِینَ لَعِبَاداً</w:t>
      </w:r>
      <w:r>
        <w:rPr>
          <w:rStyle w:val="FootnoteReference"/>
        </w:rPr>
        <w:footnoteReference w:id="1623"/>
      </w:r>
      <w:r>
        <w:rPr>
          <w:rFonts w:ascii="Amiri" w:hAnsi="Amiri" w:eastAsia="Amiri" w:cs="Amiri"/>
          <w:lang w:bidi="ar-SA"/>
          <w:color w:val="111111"/>
          <w:sz w:val="28"/>
          <w:szCs w:val="28"/>
          <w:rtl/>
        </w:rPr>
        <w:t xml:space="preserve">لاَ یَصْلُحُ لَهُمْ أَمْرُ دِینِهِمْ إِلاَّ بِالْفَاقَةِ</w:t>
      </w:r>
      <w:r>
        <w:rPr>
          <w:rStyle w:val="FootnoteReference"/>
        </w:rPr>
        <w:footnoteReference w:id="1624"/>
      </w:r>
      <w:r>
        <w:rPr>
          <w:rFonts w:ascii="Amiri" w:hAnsi="Amiri" w:eastAsia="Amiri" w:cs="Amiri"/>
          <w:lang w:bidi="ar-SA"/>
          <w:color w:val="111111"/>
          <w:sz w:val="28"/>
          <w:szCs w:val="28"/>
          <w:rtl/>
        </w:rPr>
        <w:t xml:space="preserve">وَالْمَسْکَنَةِ</w:t>
      </w:r>
      <w:r>
        <w:rPr>
          <w:rStyle w:val="FootnoteReference"/>
        </w:rPr>
        <w:footnoteReference w:id="162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وَالسُّقْمِ فِی أَبْدَانِهِمْ ، فَأَبْلُوهُمْ بِالْفَاقَةِ وَالْمَسْکَنَةِ وَالسُّقْمِ</w:t>
      </w:r>
      <w:r>
        <w:rPr>
          <w:rStyle w:val="FootnoteReference"/>
        </w:rPr>
        <w:footnoteReference w:id="1626"/>
      </w:r>
      <w:r>
        <w:rPr>
          <w:rFonts w:ascii="Amiri" w:hAnsi="Amiri" w:eastAsia="Amiri" w:cs="Amiri"/>
          <w:lang w:bidi="ar-SA"/>
          <w:color w:val="111111"/>
          <w:sz w:val="28"/>
          <w:szCs w:val="28"/>
          <w:rtl/>
        </w:rPr>
        <w:t xml:space="preserve">، فَیُصْلِحُ عَلَیْهِمْ</w:t>
      </w:r>
      <w:r>
        <w:rPr>
          <w:rStyle w:val="FootnoteReference"/>
        </w:rPr>
        <w:footnoteReference w:id="1627"/>
      </w:r>
      <w:r>
        <w:rPr>
          <w:rFonts w:ascii="Amiri" w:hAnsi="Amiri" w:eastAsia="Amiri" w:cs="Amiri"/>
          <w:lang w:bidi="ar-SA"/>
          <w:color w:val="111111"/>
          <w:sz w:val="28"/>
          <w:szCs w:val="28"/>
          <w:rtl/>
        </w:rPr>
        <w:t xml:space="preserve">أَمْرَ دِینِهِمْ ، وَأَنَا أَعْلَمُ بِمَا یَصْلُحُ عَلَیْهِ أَمْرُ دِینِ عِبَادِیَ الْمُوءْمِنِینَ .</w:t>
      </w:r>
    </w:p>
    <w:p>
      <w:pPr>
        <w:pStyle w:val="BookText"/>
      </w:pPr>
      <w:r>
        <w:rPr>
          <w:rFonts w:ascii="Times New Roman" w:hAnsi="Times New Roman" w:eastAsia="Times New Roman" w:cs="Times New Roman"/>
          <w:lang w:val="en-US" w:bidi="en-US"/>
          <w:color w:val="111111"/>
          <w:sz w:val="28"/>
          <w:szCs w:val="28"/>
          <w:rtl/>
        </w:rPr>
        <w:t xml:space="preserve">2 / 62</w:t>
      </w:r>
    </w:p>
    <w:p>
      <w:pPr>
        <w:pStyle w:val="BookText"/>
      </w:pPr>
      <w:r>
        <w:rPr>
          <w:rFonts w:ascii="Amiri" w:hAnsi="Amiri" w:eastAsia="Amiri" w:cs="Amiri"/>
          <w:lang w:bidi="ar-SA"/>
          <w:color w:val="111111"/>
          <w:sz w:val="28"/>
          <w:szCs w:val="28"/>
          <w:rtl/>
        </w:rPr>
        <w:t xml:space="preserve">وَ إِنَّ مِنْ عِبَادِیَ الْمُوءْمِنِینَ لَمَنْ یَجْتَهِدُ فِی عِبَادَتِی ، فَیَقُومُ</w:t>
      </w:r>
      <w:r>
        <w:rPr>
          <w:rStyle w:val="FootnoteReference"/>
        </w:rPr>
        <w:footnoteReference w:id="1628"/>
      </w:r>
      <w:r>
        <w:rPr>
          <w:rFonts w:ascii="Amiri" w:hAnsi="Amiri" w:eastAsia="Amiri" w:cs="Amiri"/>
          <w:lang w:bidi="ar-SA"/>
          <w:color w:val="111111"/>
          <w:sz w:val="28"/>
          <w:szCs w:val="28"/>
          <w:rtl/>
        </w:rPr>
        <w:t xml:space="preserve">مِنْ رُقَادِهِ وَلَذِیذِ وِسَادِهِ</w:t>
      </w:r>
      <w:r>
        <w:rPr>
          <w:rStyle w:val="FootnoteReference"/>
        </w:rPr>
        <w:footnoteReference w:id="1629"/>
      </w:r>
      <w:r>
        <w:rPr>
          <w:rFonts w:ascii="Amiri" w:hAnsi="Amiri" w:eastAsia="Amiri" w:cs="Amiri"/>
          <w:lang w:bidi="ar-SA"/>
          <w:color w:val="111111"/>
          <w:sz w:val="28"/>
          <w:szCs w:val="28"/>
          <w:rtl/>
        </w:rPr>
        <w:t xml:space="preserve">، فَیَتَهَجَّدُ</w:t>
      </w:r>
      <w:r>
        <w:rPr>
          <w:rStyle w:val="FootnoteReference"/>
        </w:rPr>
        <w:footnoteReference w:id="1630"/>
      </w:r>
      <w:r>
        <w:rPr>
          <w:rFonts w:ascii="Amiri" w:hAnsi="Amiri" w:eastAsia="Amiri" w:cs="Amiri"/>
          <w:lang w:bidi="ar-SA"/>
          <w:color w:val="111111"/>
          <w:sz w:val="28"/>
          <w:szCs w:val="28"/>
          <w:rtl/>
        </w:rPr>
        <w:t xml:space="preserve">لِیَ</w:t>
      </w:r>
      <w:r>
        <w:rPr>
          <w:rStyle w:val="FootnoteReference"/>
        </w:rPr>
        <w:footnoteReference w:id="1631"/>
      </w:r>
      <w:r>
        <w:rPr>
          <w:rFonts w:ascii="Amiri" w:hAnsi="Amiri" w:eastAsia="Amiri" w:cs="Amiri"/>
          <w:lang w:bidi="ar-SA"/>
          <w:color w:val="111111"/>
          <w:sz w:val="28"/>
          <w:szCs w:val="28"/>
          <w:rtl/>
        </w:rPr>
        <w:t xml:space="preserve">اللَّیَالِیَ</w:t>
      </w:r>
      <w:r>
        <w:rPr>
          <w:rStyle w:val="FootnoteReference"/>
        </w:rPr>
        <w:footnoteReference w:id="1632"/>
      </w:r>
      <w:r>
        <w:rPr>
          <w:rFonts w:ascii="Amiri" w:hAnsi="Amiri" w:eastAsia="Amiri" w:cs="Amiri"/>
          <w:lang w:bidi="ar-SA"/>
          <w:color w:val="111111"/>
          <w:sz w:val="28"/>
          <w:szCs w:val="28"/>
          <w:rtl/>
        </w:rPr>
        <w:t xml:space="preserve">، فَیُتْعِبُ نَفْسَهُ فِی عِبَادَتِی ، فَأَضْرِبُهُ بِالنُّعَاسِ اللَّیْلَةَ وَاللَّیْلَتَیْنِ ؛ نَظَراً</w:t>
      </w:r>
      <w:r>
        <w:rPr>
          <w:rStyle w:val="FootnoteReference"/>
        </w:rPr>
        <w:footnoteReference w:id="1633"/>
      </w:r>
      <w:r>
        <w:rPr>
          <w:rFonts w:ascii="Amiri" w:hAnsi="Amiri" w:eastAsia="Amiri" w:cs="Amiri"/>
          <w:lang w:bidi="ar-SA"/>
          <w:color w:val="111111"/>
          <w:sz w:val="28"/>
          <w:szCs w:val="28"/>
          <w:rtl/>
        </w:rPr>
        <w:t xml:space="preserve">مِنِّی لَهُ</w:t>
      </w:r>
      <w:r>
        <w:rPr>
          <w:rStyle w:val="FootnoteReference"/>
        </w:rPr>
        <w:footnoteReference w:id="1634"/>
      </w:r>
      <w:r>
        <w:rPr>
          <w:rFonts w:ascii="Amiri" w:hAnsi="Amiri" w:eastAsia="Amiri" w:cs="Amiri"/>
          <w:lang w:bidi="ar-SA"/>
          <w:color w:val="111111"/>
          <w:sz w:val="28"/>
          <w:szCs w:val="28"/>
          <w:rtl/>
        </w:rPr>
        <w:t xml:space="preserve">، وَإِبْقَاءً عَلَیْهِ ، فَیَنَامُ حَتّی یُصْبِحَ ، فَیَقُومُ وَهُوَ مَاقِتٌ لِنَفْسِهِ ، زَارِئٌ</w:t>
      </w:r>
      <w:r>
        <w:rPr>
          <w:rStyle w:val="FootnoteReference"/>
        </w:rPr>
        <w:footnoteReference w:id="1635"/>
      </w:r>
      <w:r>
        <w:rPr>
          <w:rFonts w:ascii="Amiri" w:hAnsi="Amiri" w:eastAsia="Amiri" w:cs="Amiri"/>
          <w:lang w:bidi="ar-SA"/>
          <w:color w:val="111111"/>
          <w:sz w:val="28"/>
          <w:szCs w:val="28"/>
          <w:rtl/>
        </w:rPr>
        <w:t xml:space="preserve">عَلَیْهَا ، وَلَوْ أُخَلِّی بَیْنَهُ وَبَیْنَ مَا یُرِیدُ مِنْ عِبَادَتِی لَدَخَلَهُ الْعُجْبُ مِنْ ذلِکَ ، فَیُصَیِّرُهُ الْعُجْبُ</w:t>
      </w:r>
      <w:r>
        <w:rPr>
          <w:rStyle w:val="FootnoteReference"/>
        </w:rPr>
        <w:footnoteReference w:id="1636"/>
      </w:r>
      <w:r>
        <w:rPr>
          <w:rFonts w:ascii="Amiri" w:hAnsi="Amiri" w:eastAsia="Amiri" w:cs="Amiri"/>
          <w:lang w:bidi="ar-SA"/>
          <w:color w:val="111111"/>
          <w:sz w:val="28"/>
          <w:szCs w:val="28"/>
          <w:rtl/>
        </w:rPr>
        <w:t xml:space="preserve">إِلَی الْفِتْنَةِ بِأَعْمَالِهِ ، فَیَأْتِیهِ مِنْ ذلِکَ مَا فِیهِ هَلاَکُهُ ؛ لِعُجْبِهِ بِأَعْمَالِهِ ، وَرِضَاهُ عَنْ نَفْسِهِ ، حَتّی یَظُنَّ أَنَّهُ قَدْ فَاقَ الْعَابِدِینَ ، وَجَازَ فِی عِبَادَتِهِ حَدَّ التَّقْصِیرِ ، فَیَتَبَاعَدُ مِنِّی عِنْدَ ذلِکَ وَهُوَ یَظُنُّ أَنَّهُ یَتَقَرَّبُ إِلَیَّ ، فَلاَ یَتَّکِلِ</w:t>
      </w:r>
      <w:r>
        <w:rPr>
          <w:rStyle w:val="FootnoteReference"/>
        </w:rPr>
        <w:footnoteReference w:id="1637"/>
      </w:r>
      <w:r>
        <w:rPr>
          <w:rFonts w:ascii="Amiri" w:hAnsi="Amiri" w:eastAsia="Amiri" w:cs="Amiri"/>
          <w:lang w:bidi="ar-SA"/>
          <w:color w:val="111111"/>
          <w:sz w:val="28"/>
          <w:szCs w:val="28"/>
          <w:rtl/>
        </w:rPr>
        <w:t xml:space="preserve">الْعَامِلُونَ</w:t>
      </w:r>
      <w:r>
        <w:rPr>
          <w:rStyle w:val="FootnoteReference"/>
        </w:rPr>
        <w:footnoteReference w:id="1638"/>
      </w:r>
      <w:r>
        <w:rPr>
          <w:rFonts w:ascii="Amiri" w:hAnsi="Amiri" w:eastAsia="Amiri" w:cs="Amiri"/>
          <w:lang w:bidi="ar-SA"/>
          <w:color w:val="111111"/>
          <w:sz w:val="28"/>
          <w:szCs w:val="28"/>
          <w:rtl/>
        </w:rPr>
        <w:t xml:space="preserve">عَلی أَعْمَالِهِمُ الَّتِی یَعْمَلُونَهَا</w:t>
      </w:r>
      <w:r>
        <w:rPr>
          <w:rStyle w:val="FootnoteReference"/>
        </w:rPr>
        <w:footnoteReference w:id="1639"/>
      </w:r>
      <w:r>
        <w:rPr>
          <w:rFonts w:ascii="Amiri" w:hAnsi="Amiri" w:eastAsia="Amiri" w:cs="Amiri"/>
          <w:lang w:bidi="ar-SA"/>
          <w:color w:val="111111"/>
          <w:sz w:val="28"/>
          <w:szCs w:val="28"/>
          <w:rtl/>
        </w:rPr>
        <w:t xml:space="preserve">لِثَوَابِی ؛ فَإِنَّهُمْ لَوِ اجْتَهَدُوا وَأَتْعَبُوا أَنْفُسَهُمْ وَأَفْنَوْا</w:t>
      </w:r>
      <w:r>
        <w:rPr>
          <w:rStyle w:val="FootnoteReference"/>
        </w:rPr>
        <w:footnoteReference w:id="1640"/>
      </w:r>
      <w:r>
        <w:rPr>
          <w:rFonts w:ascii="Amiri" w:hAnsi="Amiri" w:eastAsia="Amiri" w:cs="Amiri"/>
          <w:lang w:bidi="ar-SA"/>
          <w:color w:val="111111"/>
          <w:sz w:val="28"/>
          <w:szCs w:val="28"/>
          <w:rtl/>
        </w:rPr>
        <w:t xml:space="preserve">أَعْمَارَهُمْ فِی عِبَادَتِی کَانُوا مُقَصِّرِینَ ، غَیْرَ بَالِغِینَ فِی عِبَادَتِهِمْ کُنْهَ عِبَادَتِی فِیمَا یَطْلُبُونَ عِنْدِی</w:t>
      </w:r>
      <w:r>
        <w:rPr>
          <w:rStyle w:val="FootnoteReference"/>
        </w:rPr>
        <w:footnoteReference w:id="164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5" w:name="pg20113_194049"/>
    <w:bookmarkEnd w:id="95"/>
    <w:p>
      <w:pPr>
        <w:pStyle w:val="BookText"/>
      </w:pPr>
      <w:r>
        <w:rPr>
          <w:rFonts w:ascii="Amiri" w:hAnsi="Amiri" w:eastAsia="Amiri" w:cs="Amiri"/>
          <w:lang w:bidi="ar-SA"/>
          <w:color w:val="111111"/>
          <w:sz w:val="28"/>
          <w:szCs w:val="28"/>
          <w:rtl/>
        </w:rPr>
        <w:t xml:space="preserve">مِنْ کَرَامَتِی وَالنَّعِیمِ فِی جَنَّاتِی وَرَفِیعِ دَرَجَاتِیَ</w:t>
      </w:r>
      <w:r>
        <w:rPr>
          <w:rStyle w:val="FootnoteReference"/>
        </w:rPr>
        <w:footnoteReference w:id="1642"/>
      </w:r>
      <w:r>
        <w:rPr>
          <w:rFonts w:ascii="Amiri" w:hAnsi="Amiri" w:eastAsia="Amiri" w:cs="Amiri"/>
          <w:lang w:bidi="ar-SA"/>
          <w:color w:val="111111"/>
          <w:sz w:val="28"/>
          <w:szCs w:val="28"/>
          <w:rtl/>
        </w:rPr>
        <w:t xml:space="preserve">الْعُلی</w:t>
      </w:r>
      <w:r>
        <w:rPr>
          <w:rStyle w:val="FootnoteReference"/>
        </w:rPr>
        <w:footnoteReference w:id="1643"/>
      </w:r>
      <w:r>
        <w:rPr>
          <w:rFonts w:ascii="Amiri" w:hAnsi="Amiri" w:eastAsia="Amiri" w:cs="Amiri"/>
          <w:lang w:bidi="ar-SA"/>
          <w:color w:val="111111"/>
          <w:sz w:val="28"/>
          <w:szCs w:val="28"/>
          <w:rtl/>
        </w:rPr>
        <w:t xml:space="preserve">فِی جِوَارِی ، وَلکِنْ</w:t>
      </w:r>
      <w:r>
        <w:rPr>
          <w:rStyle w:val="FootnoteReference"/>
        </w:rPr>
        <w:footnoteReference w:id="1644"/>
      </w:r>
      <w:r>
        <w:rPr>
          <w:rFonts w:ascii="Amiri" w:hAnsi="Amiri" w:eastAsia="Amiri" w:cs="Amiri"/>
          <w:lang w:bidi="ar-SA"/>
          <w:color w:val="111111"/>
          <w:sz w:val="28"/>
          <w:szCs w:val="28"/>
          <w:rtl/>
        </w:rPr>
        <w:t xml:space="preserve">فَبِرَحْمَتِی</w:t>
      </w:r>
      <w:r>
        <w:rPr>
          <w:rStyle w:val="FootnoteReference"/>
        </w:rPr>
        <w:footnoteReference w:id="1645"/>
      </w:r>
      <w:r>
        <w:rPr>
          <w:rFonts w:ascii="Amiri" w:hAnsi="Amiri" w:eastAsia="Amiri" w:cs="Amiri"/>
          <w:lang w:bidi="ar-SA"/>
          <w:color w:val="111111"/>
          <w:sz w:val="28"/>
          <w:szCs w:val="28"/>
          <w:rtl/>
        </w:rPr>
        <w:t xml:space="preserve">فَلْیَثِقُوا ، وَبِفَضْلِی</w:t>
      </w:r>
      <w:r>
        <w:rPr>
          <w:rStyle w:val="FootnoteReference"/>
        </w:rPr>
        <w:footnoteReference w:id="1646"/>
      </w:r>
      <w:r>
        <w:rPr>
          <w:rFonts w:ascii="Amiri" w:hAnsi="Amiri" w:eastAsia="Amiri" w:cs="Amiri"/>
          <w:lang w:bidi="ar-SA"/>
          <w:color w:val="111111"/>
          <w:sz w:val="28"/>
          <w:szCs w:val="28"/>
          <w:rtl/>
        </w:rPr>
        <w:t xml:space="preserve">فَلْیَفْرَحُوا</w:t>
      </w:r>
      <w:r>
        <w:rPr>
          <w:rStyle w:val="FootnoteReference"/>
        </w:rPr>
        <w:footnoteReference w:id="1647"/>
      </w:r>
      <w:r>
        <w:rPr>
          <w:rFonts w:ascii="Amiri" w:hAnsi="Amiri" w:eastAsia="Amiri" w:cs="Amiri"/>
          <w:lang w:bidi="ar-SA"/>
          <w:color w:val="111111"/>
          <w:sz w:val="28"/>
          <w:szCs w:val="28"/>
          <w:rtl/>
        </w:rPr>
        <w:t xml:space="preserve">، وَإِلی حُسْنِ الظَّنِّ بِی فَلْیَطْمَئِنُّوا ؛ فَإِنَّ رَحْمَتِی عِنْدَ ذلِکَ تَدَارَکُهُمْ</w:t>
      </w:r>
      <w:r>
        <w:rPr>
          <w:rStyle w:val="FootnoteReference"/>
        </w:rPr>
        <w:footnoteReference w:id="1648"/>
      </w:r>
      <w:r>
        <w:rPr>
          <w:rFonts w:ascii="Amiri" w:hAnsi="Amiri" w:eastAsia="Amiri" w:cs="Amiri"/>
          <w:lang w:bidi="ar-SA"/>
          <w:color w:val="111111"/>
          <w:sz w:val="28"/>
          <w:szCs w:val="28"/>
          <w:rtl/>
        </w:rPr>
        <w:t xml:space="preserve">، وَمَنِّی یُبَلِّغُهُمْ رِضْوَانِی ، وَمَغْفِرَتِی تُلْبِسُهُمْ</w:t>
      </w:r>
      <w:r>
        <w:rPr>
          <w:rStyle w:val="FootnoteReference"/>
        </w:rPr>
        <w:footnoteReference w:id="1649"/>
      </w:r>
      <w:r>
        <w:rPr>
          <w:rFonts w:ascii="Amiri" w:hAnsi="Amiri" w:eastAsia="Amiri" w:cs="Amiri"/>
          <w:lang w:bidi="ar-SA"/>
          <w:color w:val="111111"/>
          <w:sz w:val="28"/>
          <w:szCs w:val="28"/>
          <w:rtl/>
        </w:rPr>
        <w:t xml:space="preserve">عَفْوِی ؛ فَإِنِّی أَنَا اللّهُ الرَّحْمنُ الرَّحِیمُ ، وَ</w:t>
      </w:r>
      <w:r>
        <w:rPr>
          <w:rStyle w:val="FootnoteReference"/>
        </w:rPr>
        <w:footnoteReference w:id="1650"/>
      </w:r>
      <w:r>
        <w:rPr>
          <w:rFonts w:ascii="Amiri" w:hAnsi="Amiri" w:eastAsia="Amiri" w:cs="Amiri"/>
          <w:lang w:bidi="ar-SA"/>
          <w:color w:val="111111"/>
          <w:sz w:val="28"/>
          <w:szCs w:val="28"/>
          <w:rtl/>
        </w:rPr>
        <w:t xml:space="preserve">بِذلِکَ تَسَمَّیْتُ» .</w:t>
      </w:r>
      <w:r>
        <w:rPr>
          <w:rStyle w:val="FootnoteReference"/>
        </w:rPr>
        <w:footnoteReference w:id="1651"/>
      </w:r>
    </w:p>
    <w:p>
      <w:pPr>
        <w:pStyle w:val="Heading4"/>
      </w:pPr>
      <w:bookmarkStart w:id="840" w:name="_Toc183"/>
      <w:r>
        <w:t>5- الحدیث</w:t>
      </w:r>
      <w:bookmarkEnd w:id="840"/>
    </w:p>
    <w:p>
      <w:pPr>
        <w:pStyle w:val="BookText"/>
      </w:pPr>
      <w:r>
        <w:rPr>
          <w:rFonts w:ascii="Amiri" w:hAnsi="Amiri" w:eastAsia="Amiri" w:cs="Amiri"/>
          <w:lang w:bidi="ar-SA"/>
          <w:color w:val="111111"/>
          <w:sz w:val="28"/>
          <w:szCs w:val="28"/>
          <w:rtl/>
        </w:rPr>
        <w:t xml:space="preserve">5/1582 . عِدَّةٌ مِنْ أَصْحَابِنَا ، عَنْ سَهْلِ بْنِ زِیَادٍ ، عَنْ أَحْمَدَ بْنِ مُحَمَّدِ بْنِ أَبِی نَصْرٍ ، عَنْ صَفْوَانَ الْجَمَّالِ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6" w:name="pg20113_194050"/>
    <w:bookmarkEnd w:id="96"/>
    <w:p>
      <w:pPr>
        <w:pStyle w:val="BookText"/>
      </w:pPr>
      <w:r>
        <w:rPr>
          <w:rFonts w:ascii="Amiri" w:hAnsi="Amiri" w:eastAsia="Amiri" w:cs="Amiri"/>
          <w:lang w:bidi="ar-SA"/>
          <w:color w:val="111111"/>
          <w:sz w:val="28"/>
          <w:szCs w:val="28"/>
          <w:rtl/>
        </w:rPr>
        <w:t xml:space="preserve">عَنْ أَبِی الْحَسَنِ الاْءَوَّلِ علیه‌السلام ، قَالَ : «یَنْبَغِی لِمَنْ عَقَلَ</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وفی مجمع البحرین ، ج 5 ، ص 426 (عقل) : «عقل عن اللّه ، أی عرف عنه ، کأن أخذ العلم من کتاب اللّه وسنّة نبیّه صلی‌الله‌علیه‌و‌آله »، وقال فی شرح المازندرانی ، ج 8 ، ص 192 : «المجرور فی «رزقه» یعود إلی اللّه ، أو إلی «مَنْ» ، أی من عرفه ینبغی أن لا ینسب البط‌ء والبخل فی إیصال الرزق ، کالیهود قالوا : یداللّه مغلولة» .</w:t>
      </w:r>
    </w:p>
    <w:p>
      <w:pPr>
        <w:pStyle w:val="BookText"/>
      </w:pPr>
      <w:r>
        <w:rPr>
          <w:rFonts w:ascii="Amiri" w:hAnsi="Amiri" w:eastAsia="Amiri" w:cs="Amiri"/>
          <w:lang w:bidi="ar-SA"/>
          <w:color w:val="111111"/>
          <w:sz w:val="28"/>
          <w:szCs w:val="28"/>
          <w:rtl/>
        </w:rPr>
        <w:t xml:space="preserve">عَنِ اللّهِ أَنْ لاَ یَسْتَبْطِئَهُ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رِزْقِهِ ، وَلاَ یَتَّهِمَهُ فِی قَضَائِهِ»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841" w:name="_Toc184"/>
      <w:r>
        <w:t>6- الحدیث</w:t>
      </w:r>
      <w:bookmarkEnd w:id="841"/>
    </w:p>
    <w:p>
      <w:pPr>
        <w:pStyle w:val="BookText"/>
      </w:pPr>
      <w:r>
        <w:rPr>
          <w:rFonts w:ascii="Amiri" w:hAnsi="Amiri" w:eastAsia="Amiri" w:cs="Amiri"/>
          <w:lang w:bidi="ar-SA"/>
          <w:color w:val="111111"/>
          <w:sz w:val="28"/>
          <w:szCs w:val="28"/>
          <w:rtl/>
        </w:rPr>
        <w:t xml:space="preserve">6/1583 . أَبُو عَلِیٍّ الاْءَشْعَرِیُّ ، عَنْ مُحَمَّدِ بْنِ عَبْدِ الْجَبَّارِ ، عَنْ مُحَمَّدِ بْنِ إِسْمَاعِیلَ ، عَنْ عَلِیِّ بْنِ النُّعْمَانِ ، عَنْ عَمْرِو بْنِ نُهَیْکٍ بَیَّاعِ الْهَرَوِیِّ ، قَالَ :</w:t>
      </w:r>
    </w:p>
    <w:p>
      <w:pPr>
        <w:pStyle w:val="BookText"/>
      </w:pPr>
      <w:r>
        <w:rPr>
          <w:rFonts w:ascii="Amiri" w:hAnsi="Amiri" w:eastAsia="Amiri" w:cs="Amiri"/>
          <w:lang w:bidi="ar-SA"/>
          <w:color w:val="111111"/>
          <w:sz w:val="28"/>
          <w:szCs w:val="28"/>
          <w:rtl/>
        </w:rPr>
        <w:t xml:space="preserve">قَالَ أَبُو عَبْدِ اللّهِ علیه‌السلام : «قَالَ اللّهُ عَزَّ وَجَلَّ : عَبْدِیَ الْمُوءْمِنَ لاَ أَصْرِفُهُ</w:t>
      </w:r>
      <w:r>
        <w:rPr>
          <w:rStyle w:val="FootnoteReference"/>
        </w:rPr>
        <w:footnoteReference w:id="1653"/>
      </w:r>
      <w:r>
        <w:rPr>
          <w:rFonts w:ascii="Amiri" w:hAnsi="Amiri" w:eastAsia="Amiri" w:cs="Amiri"/>
          <w:lang w:bidi="ar-SA"/>
          <w:color w:val="111111"/>
          <w:sz w:val="28"/>
          <w:szCs w:val="28"/>
          <w:rtl/>
        </w:rPr>
        <w:t xml:space="preserve">فِی شَیْءٍ إِلاَّ جَعَلْتُهُ خَیْراً لَهُ ؛ فَلْیَرْضَ بِقَضَائِی ، وَلْیَصْبِرْ عَلی بَلاَئِی</w:t>
      </w:r>
      <w:r>
        <w:rPr>
          <w:rStyle w:val="FootnoteReference"/>
        </w:rPr>
        <w:footnoteReference w:id="1654"/>
      </w:r>
      <w:r>
        <w:rPr>
          <w:rFonts w:ascii="Amiri" w:hAnsi="Amiri" w:eastAsia="Amiri" w:cs="Amiri"/>
          <w:lang w:bidi="ar-SA"/>
          <w:color w:val="111111"/>
          <w:sz w:val="28"/>
          <w:szCs w:val="28"/>
          <w:rtl/>
        </w:rPr>
        <w:t xml:space="preserve">، وَلْیَشْکُرْ</w:t>
      </w:r>
      <w:r>
        <w:rPr>
          <w:rStyle w:val="FootnoteReference"/>
        </w:rPr>
        <w:footnoteReference w:id="1655"/>
      </w:r>
      <w:r>
        <w:rPr>
          <w:rFonts w:ascii="Amiri" w:hAnsi="Amiri" w:eastAsia="Amiri" w:cs="Amiri"/>
          <w:lang w:bidi="ar-SA"/>
          <w:color w:val="111111"/>
          <w:sz w:val="28"/>
          <w:szCs w:val="28"/>
          <w:rtl/>
        </w:rPr>
        <w:t xml:space="preserve">نَعْمَائِی</w:t>
      </w:r>
      <w:r>
        <w:rPr>
          <w:rStyle w:val="FootnoteReference"/>
        </w:rPr>
        <w:footnoteReference w:id="1656"/>
      </w:r>
      <w:r>
        <w:rPr>
          <w:rFonts w:ascii="Amiri" w:hAnsi="Amiri" w:eastAsia="Amiri" w:cs="Amiri"/>
          <w:lang w:bidi="ar-SA"/>
          <w:color w:val="111111"/>
          <w:sz w:val="28"/>
          <w:szCs w:val="28"/>
          <w:rtl/>
        </w:rPr>
        <w:t xml:space="preserve">؛ أَکْتُبْهُ ـ یَا مُحَمَّدُ ـ مِنَ</w:t>
      </w:r>
      <w:r>
        <w:rPr>
          <w:rStyle w:val="FootnoteReference"/>
        </w:rPr>
        <w:footnoteReference w:id="1657"/>
      </w:r>
      <w:r>
        <w:rPr>
          <w:rFonts w:ascii="Amiri" w:hAnsi="Amiri" w:eastAsia="Amiri" w:cs="Amiri"/>
          <w:lang w:bidi="ar-SA"/>
          <w:color w:val="111111"/>
          <w:sz w:val="28"/>
          <w:szCs w:val="28"/>
          <w:rtl/>
        </w:rPr>
        <w:t xml:space="preserve">الصِّدِّیقِینَ عِنْدِی» .</w:t>
      </w:r>
      <w:r>
        <w:rPr>
          <w:rStyle w:val="FootnoteReference"/>
        </w:rPr>
        <w:footnoteReference w:id="1658"/>
      </w:r>
    </w:p>
    <w:p>
      <w:pPr>
        <w:pStyle w:val="Heading4"/>
      </w:pPr>
      <w:bookmarkStart w:id="842" w:name="_Toc185"/>
      <w:r>
        <w:t>7-الحدیث</w:t>
      </w:r>
      <w:bookmarkEnd w:id="842"/>
    </w:p>
    <w:p>
      <w:pPr>
        <w:pStyle w:val="BookText"/>
      </w:pPr>
      <w:r>
        <w:rPr>
          <w:rFonts w:ascii="Amiri" w:hAnsi="Amiri" w:eastAsia="Amiri" w:cs="Amiri"/>
          <w:lang w:bidi="ar-SA"/>
          <w:color w:val="111111"/>
          <w:sz w:val="28"/>
          <w:szCs w:val="28"/>
          <w:rtl/>
        </w:rPr>
        <w:t xml:space="preserve">7/1584 . مُحَمَّدُ بْنُ یَحْیی ، عَنْ أَحْمَدَ بْنِ مُحَمَّدِ بْنِ عِیسی ، عَنِ الْحَسَنِ بْنِ مَحْبُوبٍ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مَالِکِ بْنِ عَطِیَّةَ ، عَنْ دَاوُدَ بْنِ فَرْقَدٍ :</w:t>
      </w:r>
    </w:p>
    <w:p>
      <w:pPr>
        <w:pStyle w:val="BookText"/>
      </w:pPr>
      <w:r>
        <w:rPr>
          <w:rFonts w:ascii="Amiri" w:hAnsi="Amiri" w:eastAsia="Amiri" w:cs="Amiri"/>
          <w:lang w:bidi="ar-SA"/>
          <w:color w:val="111111"/>
          <w:sz w:val="28"/>
          <w:szCs w:val="28"/>
          <w:rtl/>
        </w:rPr>
        <w:t xml:space="preserve">عَنْ أَبِی عَبْدِ اللّهِ علیه‌السلام قَالَ</w:t>
      </w:r>
      <w:r>
        <w:rPr>
          <w:rStyle w:val="FootnoteReference"/>
        </w:rPr>
        <w:footnoteReference w:id="1659"/>
      </w:r>
      <w:r>
        <w:rPr>
          <w:rFonts w:ascii="Amiri" w:hAnsi="Amiri" w:eastAsia="Amiri" w:cs="Amiri"/>
          <w:lang w:bidi="ar-SA"/>
          <w:color w:val="111111"/>
          <w:sz w:val="28"/>
          <w:szCs w:val="28"/>
          <w:rtl/>
        </w:rPr>
        <w:t xml:space="preserve">: «إِنَّ فِیمَا أَوْحَی</w:t>
      </w:r>
      <w:r>
        <w:rPr>
          <w:rStyle w:val="FootnoteReference"/>
        </w:rPr>
        <w:footnoteReference w:id="1660"/>
      </w:r>
      <w:r>
        <w:rPr>
          <w:rFonts w:ascii="Amiri" w:hAnsi="Amiri" w:eastAsia="Amiri" w:cs="Amiri"/>
          <w:lang w:bidi="ar-SA"/>
          <w:color w:val="111111"/>
          <w:sz w:val="28"/>
          <w:szCs w:val="28"/>
          <w:rtl/>
        </w:rPr>
        <w:t xml:space="preserve">اللّهُ ـ عَزَّ وَجَلَّ ـ إِلی مُوسَی بْنِ 2 / 62</w:t>
      </w:r>
    </w:p>
    <w:p>
      <w:pPr>
        <w:pStyle w:val="BookText"/>
      </w:pPr>
      <w:r>
        <w:rPr>
          <w:rFonts w:ascii="Amiri" w:hAnsi="Amiri" w:eastAsia="Amiri" w:cs="Amiri"/>
          <w:lang w:bidi="ar-SA"/>
          <w:color w:val="111111"/>
          <w:sz w:val="28"/>
          <w:szCs w:val="28"/>
          <w:rtl/>
        </w:rPr>
        <w:t xml:space="preserve">عِمْرَانَ علیه‌السلام : یَا مُوسَی بْنَ عِمْرَانَ </w:t>
      </w:r>
      <w:r>
        <w:rPr>
          <w:rStyle w:val="FootnoteReference"/>
        </w:rPr>
        <w:footnoteReference w:id="1661"/>
      </w:r>
      <w:r>
        <w:rPr>
          <w:rFonts w:ascii="Amiri" w:hAnsi="Amiri" w:eastAsia="Amiri" w:cs="Amiri"/>
          <w:lang w:bidi="ar-SA"/>
          <w:color w:val="111111"/>
          <w:sz w:val="28"/>
          <w:szCs w:val="28"/>
          <w:rtl/>
        </w:rPr>
        <w:t xml:space="preserve">، مَا خَلَقْتُ خَلْقاً أَحَبَّ إِلَیَّ مِنْ عَبْدِیَ الْمُوءْمِنِ ؛ فَإِنِّی</w:t>
      </w:r>
      <w:r>
        <w:rPr>
          <w:rStyle w:val="FootnoteReference"/>
        </w:rPr>
        <w:footnoteReference w:id="1662"/>
      </w:r>
      <w:r>
        <w:rPr>
          <w:rFonts w:ascii="Amiri" w:hAnsi="Amiri" w:eastAsia="Amiri" w:cs="Amiri"/>
          <w:lang w:bidi="ar-SA"/>
          <w:color w:val="111111"/>
          <w:sz w:val="28"/>
          <w:szCs w:val="28"/>
          <w:rtl/>
        </w:rPr>
        <w:t xml:space="preserve">إِنَّمَا أَبْتَلِیهِ</w:t>
      </w:r>
      <w:r>
        <w:rPr>
          <w:rStyle w:val="FootnoteReference"/>
        </w:rPr>
        <w:footnoteReference w:id="1663"/>
      </w:r>
      <w:r>
        <w:rPr>
          <w:rFonts w:ascii="Amiri" w:hAnsi="Amiri" w:eastAsia="Amiri" w:cs="Amiri"/>
          <w:lang w:bidi="ar-SA"/>
          <w:color w:val="111111"/>
          <w:sz w:val="28"/>
          <w:szCs w:val="28"/>
          <w:rtl/>
        </w:rPr>
        <w:t xml:space="preserve">لِمَا هُوَ خَیْرٌ لَهُ ، وَأُعَافِیهِ لِمَا هُوَ خَیْرٌ لَهُ</w:t>
      </w:r>
      <w:r>
        <w:rPr>
          <w:rStyle w:val="FootnoteReference"/>
        </w:rPr>
        <w:footnoteReference w:id="1664"/>
      </w:r>
      <w:r>
        <w:rPr>
          <w:rFonts w:ascii="Amiri" w:hAnsi="Amiri" w:eastAsia="Amiri" w:cs="Amiri"/>
          <w:lang w:bidi="ar-SA"/>
          <w:color w:val="111111"/>
          <w:sz w:val="28"/>
          <w:szCs w:val="28"/>
          <w:rtl/>
        </w:rPr>
        <w:t xml:space="preserve">، وَأَزْوِی عَنْهُ</w:t>
      </w:r>
      <w:r>
        <w:rPr>
          <w:rStyle w:val="FootnoteReference"/>
        </w:rPr>
        <w:footnoteReference w:id="1665"/>
      </w:r>
      <w:r>
        <w:rPr>
          <w:rFonts w:ascii="Amiri" w:hAnsi="Amiri" w:eastAsia="Amiri" w:cs="Amiri"/>
          <w:lang w:bidi="ar-SA"/>
          <w:color w:val="111111"/>
          <w:sz w:val="28"/>
          <w:szCs w:val="28"/>
          <w:rtl/>
        </w:rPr>
        <w:t xml:space="preserve">مَا</w:t>
      </w:r>
      <w:r>
        <w:rPr>
          <w:rStyle w:val="FootnoteReference"/>
        </w:rPr>
        <w:footnoteReference w:id="1666"/>
      </w:r>
      <w:r>
        <w:rPr>
          <w:rFonts w:ascii="Amiri" w:hAnsi="Amiri" w:eastAsia="Amiri" w:cs="Amiri"/>
          <w:lang w:bidi="ar-SA"/>
          <w:color w:val="111111"/>
          <w:sz w:val="28"/>
          <w:szCs w:val="28"/>
          <w:rtl/>
        </w:rPr>
        <w:t xml:space="preserve">هُوَ شَرٌّ لَهُ</w:t>
      </w:r>
      <w:r>
        <w:rPr>
          <w:rStyle w:val="FootnoteReference"/>
        </w:rPr>
        <w:footnoteReference w:id="1667"/>
      </w:r>
      <w:r>
        <w:rPr>
          <w:rFonts w:ascii="Amiri" w:hAnsi="Amiri" w:eastAsia="Amiri" w:cs="Amiri"/>
          <w:lang w:bidi="ar-SA"/>
          <w:color w:val="111111"/>
          <w:sz w:val="28"/>
          <w:szCs w:val="28"/>
          <w:rtl/>
        </w:rPr>
        <w:t xml:space="preserve">لِمَا هُوَ خَیْرٌ لَهُ</w:t>
      </w:r>
      <w:r>
        <w:rPr>
          <w:rStyle w:val="FootnoteReference"/>
        </w:rPr>
        <w:footnoteReference w:id="1668"/>
      </w:r>
      <w:r>
        <w:rPr>
          <w:rFonts w:ascii="Amiri" w:hAnsi="Amiri" w:eastAsia="Amiri" w:cs="Amiri"/>
          <w:lang w:bidi="ar-SA"/>
          <w:color w:val="111111"/>
          <w:sz w:val="28"/>
          <w:szCs w:val="28"/>
          <w:rtl/>
        </w:rPr>
        <w:t xml:space="preserve">، وَأَنَا أَعْلَمُ بِمَا یَصْلُحُ عَلَیْهِ</w:t>
      </w:r>
      <w:r>
        <w:rPr>
          <w:rStyle w:val="FootnoteReference"/>
        </w:rPr>
        <w:footnoteReference w:id="1669"/>
      </w:r>
      <w:r>
        <w:rPr>
          <w:rFonts w:ascii="Amiri" w:hAnsi="Amiri" w:eastAsia="Amiri" w:cs="Amiri"/>
          <w:lang w:bidi="ar-SA"/>
          <w:color w:val="111111"/>
          <w:sz w:val="28"/>
          <w:szCs w:val="28"/>
          <w:rtl/>
        </w:rPr>
        <w:t xml:space="preserve">عَبْدِی ، فَلْیَصْبِرْ عَلی بَلاَئِی</w:t>
      </w:r>
      <w:r>
        <w:rPr>
          <w:rStyle w:val="FootnoteReference"/>
        </w:rPr>
        <w:footnoteReference w:id="1670"/>
      </w:r>
      <w:r>
        <w:rPr>
          <w:rFonts w:ascii="Amiri" w:hAnsi="Amiri" w:eastAsia="Amiri" w:cs="Amiri"/>
          <w:lang w:bidi="ar-SA"/>
          <w:color w:val="111111"/>
          <w:sz w:val="28"/>
          <w:szCs w:val="28"/>
          <w:rtl/>
        </w:rPr>
        <w:t xml:space="preserve">، وَلْیَشْکُرْ</w:t>
      </w:r>
      <w:r>
        <w:rPr>
          <w:rStyle w:val="FootnoteReference"/>
        </w:rPr>
        <w:footnoteReference w:id="1671"/>
      </w:r>
      <w:r>
        <w:rPr>
          <w:rFonts w:ascii="Amiri" w:hAnsi="Amiri" w:eastAsia="Amiri" w:cs="Amiri"/>
          <w:lang w:bidi="ar-SA"/>
          <w:color w:val="111111"/>
          <w:sz w:val="28"/>
          <w:szCs w:val="28"/>
          <w:rtl/>
        </w:rPr>
        <w:t xml:space="preserve">نَعْمَائِی</w:t>
      </w:r>
      <w:r>
        <w:rPr>
          <w:rStyle w:val="FootnoteReference"/>
        </w:rPr>
        <w:footnoteReference w:id="1672"/>
      </w:r>
      <w:r>
        <w:rPr>
          <w:rFonts w:ascii="Amiri" w:hAnsi="Amiri" w:eastAsia="Amiri" w:cs="Amiri"/>
          <w:lang w:bidi="ar-SA"/>
          <w:color w:val="111111"/>
          <w:sz w:val="28"/>
          <w:szCs w:val="28"/>
          <w:rtl/>
        </w:rPr>
        <w:t xml:space="preserve">، وَلْیَرْضَ بِقَضَائِی</w:t>
      </w:r>
      <w:r>
        <w:rPr>
          <w:rStyle w:val="FootnoteReference"/>
        </w:rPr>
        <w:footnoteReference w:id="1673"/>
      </w:r>
      <w:r>
        <w:rPr>
          <w:rFonts w:ascii="Amiri" w:hAnsi="Amiri" w:eastAsia="Amiri" w:cs="Amiri"/>
          <w:lang w:bidi="ar-SA"/>
          <w:color w:val="111111"/>
          <w:sz w:val="28"/>
          <w:szCs w:val="28"/>
          <w:rtl/>
        </w:rPr>
        <w:t xml:space="preserve">؛ أَکْتُبْهُ فِی</w:t>
      </w:r>
      <w:r>
        <w:rPr>
          <w:rStyle w:val="FootnoteReference"/>
        </w:rPr>
        <w:footnoteReference w:id="1674"/>
      </w:r>
      <w:r>
        <w:rPr>
          <w:rFonts w:ascii="Amiri" w:hAnsi="Amiri" w:eastAsia="Amiri" w:cs="Amiri"/>
          <w:lang w:bidi="ar-SA"/>
          <w:color w:val="111111"/>
          <w:sz w:val="28"/>
          <w:szCs w:val="28"/>
          <w:rtl/>
        </w:rPr>
        <w:t xml:space="preserve">الصِّدِّیقِینَ عِنْدِی إِذَا عَمِلَ بِرِضَائِی</w:t>
      </w:r>
      <w:r>
        <w:rPr>
          <w:rStyle w:val="FootnoteReference"/>
        </w:rPr>
        <w:footnoteReference w:id="1675"/>
      </w:r>
      <w:r>
        <w:rPr>
          <w:rFonts w:ascii="Amiri" w:hAnsi="Amiri" w:eastAsia="Amiri" w:cs="Amiri"/>
          <w:lang w:bidi="ar-SA"/>
          <w:color w:val="111111"/>
          <w:sz w:val="28"/>
          <w:szCs w:val="28"/>
          <w:rtl/>
        </w:rPr>
        <w:t xml:space="preserve">، وَأَطَاعَ أَمْرِی» .</w:t>
      </w:r>
      <w:r>
        <w:rPr>
          <w:rStyle w:val="FootnoteReference"/>
        </w:rPr>
        <w:footnoteReference w:id="1676"/>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7" w:name="pg20113_194052"/>
    <w:bookmarkEnd w:id="97"/>
    <w:p>
      <w:pPr>
        <w:pStyle w:val="Heading4"/>
      </w:pPr>
      <w:bookmarkStart w:id="843" w:name="_Toc186"/>
      <w:r>
        <w:t>8- الحدیث</w:t>
      </w:r>
      <w:bookmarkEnd w:id="843"/>
    </w:p>
    <w:p>
      <w:pPr>
        <w:pStyle w:val="BookText"/>
      </w:pPr>
      <w:r>
        <w:rPr>
          <w:rFonts w:ascii="Amiri" w:hAnsi="Amiri" w:eastAsia="Amiri" w:cs="Amiri"/>
          <w:lang w:bidi="ar-SA"/>
          <w:color w:val="111111"/>
          <w:sz w:val="28"/>
          <w:szCs w:val="28"/>
          <w:rtl/>
        </w:rPr>
        <w:t xml:space="preserve">8/1585. أَبُو عَلِیٍّ الاْءَشْعَرِیُّ ، عَنْ مُحَمَّدِ بْنِ عَبْدِ الْجَبَّارِ ، عَنْ صَفْوَانَ بْنِ یَحْیی ، عَنْ فُضَیْلِ</w:t>
      </w:r>
      <w:r>
        <w:rPr>
          <w:rStyle w:val="FootnoteReference"/>
        </w:rPr>
        <w:footnoteReference w:id="1677"/>
      </w:r>
      <w:r>
        <w:rPr>
          <w:rFonts w:ascii="Amiri" w:hAnsi="Amiri" w:eastAsia="Amiri" w:cs="Amiri"/>
          <w:lang w:bidi="ar-SA"/>
          <w:color w:val="111111"/>
          <w:sz w:val="28"/>
          <w:szCs w:val="28"/>
          <w:rtl/>
        </w:rPr>
        <w:t xml:space="preserve">بْنِ عُثْمَانَ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«عَجِبْتُ لِلْمَرْءِ الْمُسْلِمِ</w:t>
      </w:r>
      <w:r>
        <w:rPr>
          <w:rStyle w:val="FootnoteReference"/>
        </w:rPr>
        <w:footnoteReference w:id="1678"/>
      </w:r>
      <w:r>
        <w:rPr>
          <w:rFonts w:ascii="Amiri" w:hAnsi="Amiri" w:eastAsia="Amiri" w:cs="Amiri"/>
          <w:lang w:bidi="ar-SA"/>
          <w:color w:val="111111"/>
          <w:sz w:val="28"/>
          <w:szCs w:val="28"/>
          <w:rtl/>
        </w:rPr>
        <w:t xml:space="preserve">؛ لاَ یَقْضِی</w:t>
      </w:r>
      <w:r>
        <w:rPr>
          <w:rStyle w:val="FootnoteReference"/>
        </w:rPr>
        <w:footnoteReference w:id="1679"/>
      </w:r>
      <w:r>
        <w:rPr>
          <w:rFonts w:ascii="Amiri" w:hAnsi="Amiri" w:eastAsia="Amiri" w:cs="Amiri"/>
          <w:lang w:bidi="ar-SA"/>
          <w:color w:val="111111"/>
          <w:sz w:val="28"/>
          <w:szCs w:val="28"/>
          <w:rtl/>
        </w:rPr>
        <w:t xml:space="preserve">اللّهُ ـ عَزَّ وَجَلَّ ـ لَهُ</w:t>
      </w:r>
      <w:r>
        <w:rPr>
          <w:rStyle w:val="FootnoteReference"/>
        </w:rPr>
        <w:footnoteReference w:id="1680"/>
      </w:r>
      <w:r>
        <w:rPr>
          <w:rFonts w:ascii="Amiri" w:hAnsi="Amiri" w:eastAsia="Amiri" w:cs="Amiri"/>
          <w:lang w:bidi="ar-SA"/>
          <w:color w:val="111111"/>
          <w:sz w:val="28"/>
          <w:szCs w:val="28"/>
          <w:rtl/>
        </w:rPr>
        <w:t xml:space="preserve">قَضَاءً إِلاَّ کَانَ خَیْراً لَهُ ؛ وَ</w:t>
      </w:r>
      <w:r>
        <w:rPr>
          <w:rStyle w:val="FootnoteReference"/>
        </w:rPr>
        <w:footnoteReference w:id="1681"/>
      </w:r>
      <w:r>
        <w:rPr>
          <w:rFonts w:ascii="Amiri" w:hAnsi="Amiri" w:eastAsia="Amiri" w:cs="Amiri"/>
          <w:lang w:bidi="ar-SA"/>
          <w:color w:val="111111"/>
          <w:sz w:val="28"/>
          <w:szCs w:val="28"/>
          <w:rtl/>
        </w:rPr>
        <w:t xml:space="preserve">إِنْ قُرِّضَ</w:t>
      </w:r>
      <w:r>
        <w:rPr>
          <w:rStyle w:val="FootnoteReference"/>
        </w:rPr>
        <w:footnoteReference w:id="1682"/>
      </w:r>
      <w:r>
        <w:rPr>
          <w:rFonts w:ascii="Amiri" w:hAnsi="Amiri" w:eastAsia="Amiri" w:cs="Amiri"/>
          <w:lang w:bidi="ar-SA"/>
          <w:color w:val="111111"/>
          <w:sz w:val="28"/>
          <w:szCs w:val="28"/>
          <w:rtl/>
        </w:rPr>
        <w:t xml:space="preserve">بِالْمَقَارِیضِ کَانَ خَیْراً لَهُ ، وَإِنْ مَلَکَ</w:t>
      </w:r>
      <w:r>
        <w:rPr>
          <w:rStyle w:val="FootnoteReference"/>
        </w:rPr>
        <w:footnoteReference w:id="1683"/>
      </w:r>
      <w:r>
        <w:rPr>
          <w:rFonts w:ascii="Amiri" w:hAnsi="Amiri" w:eastAsia="Amiri" w:cs="Amiri"/>
          <w:lang w:bidi="ar-SA"/>
          <w:color w:val="111111"/>
          <w:sz w:val="28"/>
          <w:szCs w:val="28"/>
          <w:rtl/>
        </w:rPr>
        <w:t xml:space="preserve">مَشَارِقَ الاْءَرْضِ وَمَغَارِبَهَا کَانَ خَیْراً لَهُ» .</w:t>
      </w:r>
      <w:r>
        <w:rPr>
          <w:rStyle w:val="FootnoteReference"/>
        </w:rPr>
        <w:footnoteReference w:id="1684"/>
      </w:r>
    </w:p>
    <w:p>
      <w:pPr>
        <w:pStyle w:val="Heading4"/>
      </w:pPr>
      <w:bookmarkStart w:id="844" w:name="_Toc187"/>
      <w:r>
        <w:t>9- الحدیث</w:t>
      </w:r>
      <w:bookmarkEnd w:id="844"/>
    </w:p>
    <w:p>
      <w:pPr>
        <w:pStyle w:val="BookText"/>
      </w:pPr>
      <w:r>
        <w:rPr>
          <w:rFonts w:ascii="Amiri" w:hAnsi="Amiri" w:eastAsia="Amiri" w:cs="Amiri"/>
          <w:lang w:bidi="ar-SA"/>
          <w:color w:val="111111"/>
          <w:sz w:val="28"/>
          <w:szCs w:val="28"/>
          <w:rtl/>
        </w:rPr>
        <w:t xml:space="preserve">9/1586 . مُحَمَّدُ بْنُ یَحْیی ، عَنْ أَحْمَدَ بْنِ مُحَمَّدِ بْنِ عِیسی ، عَنِ ابْنِ سِنَانٍ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علیه‌السلام ، قَالَ : «أَحَقُّ خَلْقِ اللّهِ أَنْ یُسَلِّمَ</w:t>
      </w:r>
      <w:r>
        <w:rPr>
          <w:rStyle w:val="FootnoteReference"/>
        </w:rPr>
        <w:footnoteReference w:id="1685"/>
      </w:r>
      <w:r>
        <w:rPr>
          <w:rFonts w:ascii="Amiri" w:hAnsi="Amiri" w:eastAsia="Amiri" w:cs="Amiri"/>
          <w:lang w:bidi="ar-SA"/>
          <w:color w:val="111111"/>
          <w:sz w:val="28"/>
          <w:szCs w:val="28"/>
          <w:rtl/>
        </w:rPr>
        <w:t xml:space="preserve">لِمَا</w:t>
      </w:r>
      <w:r>
        <w:rPr>
          <w:rStyle w:val="FootnoteReference"/>
        </w:rPr>
        <w:footnoteReference w:id="1686"/>
      </w:r>
      <w:r>
        <w:rPr>
          <w:rFonts w:ascii="Amiri" w:hAnsi="Amiri" w:eastAsia="Amiri" w:cs="Amiri"/>
          <w:lang w:bidi="ar-SA"/>
          <w:color w:val="111111"/>
          <w:sz w:val="28"/>
          <w:szCs w:val="28"/>
          <w:rtl/>
        </w:rPr>
        <w:t xml:space="preserve">قَضَی اللّهُ ـ عَزَّ وَجَلَّ ـ مَنْ عَرَفَ اللّهَ عَزَّ وَجَلَّ ؛ وَمَنْ رَضِیَ بِالْقَضَاءِ ، أَتی عَلَیْهِ الْقَضَاءُ ، وَعَظَّمَ</w:t>
      </w:r>
      <w:r>
        <w:rPr>
          <w:rStyle w:val="FootnoteReference"/>
        </w:rPr>
        <w:footnoteReference w:id="1687"/>
      </w:r>
      <w:r>
        <w:rPr>
          <w:rFonts w:ascii="Amiri" w:hAnsi="Amiri" w:eastAsia="Amiri" w:cs="Amiri"/>
          <w:lang w:bidi="ar-SA"/>
          <w:color w:val="111111"/>
          <w:sz w:val="28"/>
          <w:szCs w:val="28"/>
          <w:rtl/>
        </w:rPr>
        <w:t xml:space="preserve">اللّهُ أَجْرَهُ</w:t>
      </w:r>
      <w:r>
        <w:rPr>
          <w:rStyle w:val="FootnoteReference"/>
        </w:rPr>
        <w:footnoteReference w:id="1688"/>
      </w:r>
      <w:r>
        <w:rPr>
          <w:rFonts w:ascii="Amiri" w:hAnsi="Amiri" w:eastAsia="Amiri" w:cs="Amiri"/>
          <w:lang w:bidi="ar-SA"/>
          <w:color w:val="111111"/>
          <w:sz w:val="28"/>
          <w:szCs w:val="28"/>
          <w:rtl/>
        </w:rPr>
        <w:t xml:space="preserve">؛ وَمَنْ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20113_194053"/>
    <w:bookmarkEnd w:id="98"/>
    <w:p>
      <w:pPr>
        <w:pStyle w:val="BookText"/>
      </w:pPr>
      <w:r>
        <w:rPr>
          <w:rFonts w:ascii="Amiri" w:hAnsi="Amiri" w:eastAsia="Amiri" w:cs="Amiri"/>
          <w:lang w:bidi="ar-SA"/>
          <w:color w:val="111111"/>
          <w:sz w:val="28"/>
          <w:szCs w:val="28"/>
          <w:rtl/>
        </w:rPr>
        <w:t xml:space="preserve">سَخِطَ الْقَضَاءَ ، مَضی عَلَیْهِ الْقَضَاءُ ، وَأَحْبَطَ اللّهُ أَجْرَهُ» .</w:t>
      </w:r>
      <w:r>
        <w:rPr>
          <w:rStyle w:val="FootnoteReference"/>
        </w:rPr>
        <w:footnoteReference w:id="1689"/>
      </w:r>
    </w:p>
    <w:p>
      <w:pPr>
        <w:pStyle w:val="Heading4"/>
      </w:pPr>
      <w:bookmarkStart w:id="845" w:name="_Toc188"/>
      <w:r>
        <w:t>10- الحدیث</w:t>
      </w:r>
      <w:bookmarkEnd w:id="845"/>
    </w:p>
    <w:p>
      <w:pPr>
        <w:pStyle w:val="BookText"/>
      </w:pPr>
      <w:r>
        <w:rPr>
          <w:rFonts w:ascii="Amiri" w:hAnsi="Amiri" w:eastAsia="Amiri" w:cs="Amiri"/>
          <w:lang w:bidi="ar-SA"/>
          <w:color w:val="111111"/>
          <w:sz w:val="28"/>
          <w:szCs w:val="28"/>
          <w:rtl/>
        </w:rPr>
        <w:t xml:space="preserve">10/1587 . عَلِیُّ بْنُ إِبْرَاهِیمَ ، عَنْ أَبِیهِ ، عَنِ الْقَاسِمِ بْنِ مُحَمَّدٍ ، عَنِ الْمِنْقَرِیِّ ، عَنْ عَلِیِّ بْنِ هَاشِمِ بْنِ الْبَرِیدِ ، عَنْ أَبِیهِ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1690"/>
      </w:r>
      <w:r>
        <w:rPr>
          <w:rFonts w:ascii="Amiri" w:hAnsi="Amiri" w:eastAsia="Amiri" w:cs="Amiri"/>
          <w:lang w:bidi="ar-SA"/>
          <w:color w:val="111111"/>
          <w:sz w:val="28"/>
          <w:szCs w:val="28"/>
          <w:rtl/>
        </w:rPr>
        <w:t xml:space="preserve">عَلِیُّ بْنُ الْحُسَیْنِ صَلَوَاتُ اللّهِ عَلَیْهِمَا : «الزُّهْدُ عَشَرَةُ أَجْزَاءٍ ؛ أَعْلی دَرَجَةِ الزُّهْدِ أَدْنی دَرَجَةِ الْوَرَعِ ، وَأَعْلی دَرَجَةِ الْوَرَعِ أَدْنی دَرَجَةِ الْیَقِینِ ، وَأَعْلی دَرَجَةِ الْیَقِینِ أَدْنی دَرَجَةِ الرِّضَا» .</w:t>
      </w:r>
      <w:r>
        <w:rPr>
          <w:rStyle w:val="FootnoteReference"/>
        </w:rPr>
        <w:footnoteReference w:id="1691"/>
      </w:r>
    </w:p>
    <w:p>
      <w:pPr>
        <w:pStyle w:val="Heading4"/>
      </w:pPr>
      <w:bookmarkStart w:id="846" w:name="_Toc189"/>
      <w:r>
        <w:t>11- الحدیث</w:t>
      </w:r>
      <w:bookmarkEnd w:id="846"/>
    </w:p>
    <w:p>
      <w:pPr>
        <w:pStyle w:val="BookText"/>
      </w:pPr>
      <w:r>
        <w:rPr>
          <w:rFonts w:ascii="Amiri" w:hAnsi="Amiri" w:eastAsia="Amiri" w:cs="Amiri"/>
          <w:lang w:bidi="ar-SA"/>
          <w:color w:val="111111"/>
          <w:sz w:val="28"/>
          <w:szCs w:val="28"/>
          <w:rtl/>
        </w:rPr>
        <w:t xml:space="preserve">11/1588 . عِدَّةٌ مِنْ أَصْحَابِنَا ، عَنْ أَحْمَدَ بْنِ مُحَمَّدِ بْنِ خَالِدٍ ، عَنْ مُحَمَّدِ بْنِ عَلِیٍّ ، عَنْ عَلِیِّ بْنِ أَسْبَاطٍ ، عَمَّنْ ذَکَرَهُ :</w:t>
      </w:r>
    </w:p>
    <w:p>
      <w:pPr>
        <w:pStyle w:val="BookText"/>
      </w:pPr>
      <w:r>
        <w:rPr>
          <w:rFonts w:ascii="Amiri" w:hAnsi="Amiri" w:eastAsia="Amiri" w:cs="Amiri"/>
          <w:lang w:bidi="ar-SA"/>
          <w:color w:val="111111"/>
          <w:sz w:val="28"/>
          <w:szCs w:val="28"/>
          <w:rtl/>
        </w:rPr>
        <w:t xml:space="preserve">عَنْ أَبِی عَبْدِ اللّهِ علیه‌السلام ، قَالَ : «لَقِیَ الْحَسَنُ</w:t>
      </w:r>
      <w:r>
        <w:rPr>
          <w:rStyle w:val="FootnoteReference"/>
        </w:rPr>
        <w:footnoteReference w:id="1692"/>
      </w:r>
      <w:r>
        <w:rPr>
          <w:rFonts w:ascii="Amiri" w:hAnsi="Amiri" w:eastAsia="Amiri" w:cs="Amiri"/>
          <w:lang w:bidi="ar-SA"/>
          <w:color w:val="111111"/>
          <w:sz w:val="28"/>
          <w:szCs w:val="28"/>
          <w:rtl/>
        </w:rPr>
        <w:t xml:space="preserve">بْنُ عَلِیٍّ علیهماالسلام عَبْدَ اللّهِ بْنَ جَعْفَرٍ ، فَقَالَ</w:t>
      </w:r>
      <w:r>
        <w:rPr>
          <w:rStyle w:val="FootnoteReference"/>
        </w:rPr>
        <w:footnoteReference w:id="1693"/>
      </w:r>
      <w:r>
        <w:rPr>
          <w:rFonts w:ascii="Amiri" w:hAnsi="Amiri" w:eastAsia="Amiri" w:cs="Amiri"/>
          <w:lang w:bidi="ar-SA"/>
          <w:color w:val="111111"/>
          <w:sz w:val="28"/>
          <w:szCs w:val="28"/>
          <w:rtl/>
        </w:rPr>
        <w:t xml:space="preserve">: یَا عَبْدَ اللّهِ</w:t>
      </w:r>
      <w:r>
        <w:rPr>
          <w:rStyle w:val="FootnoteReference"/>
        </w:rPr>
        <w:footnoteReference w:id="1694"/>
      </w:r>
      <w:r>
        <w:rPr>
          <w:rFonts w:ascii="Amiri" w:hAnsi="Amiri" w:eastAsia="Amiri" w:cs="Amiri"/>
          <w:lang w:bidi="ar-SA"/>
          <w:color w:val="111111"/>
          <w:sz w:val="28"/>
          <w:szCs w:val="28"/>
          <w:rtl/>
        </w:rPr>
        <w:t xml:space="preserve">، کَیْفَ یَکُونُ الْمُوءْمِنُ مُوءْمِناً وَهُوَ یَسْخَطُ قِسْمَهُ</w:t>
      </w:r>
      <w:r>
        <w:rPr>
          <w:rStyle w:val="FootnoteReference"/>
        </w:rPr>
        <w:footnoteReference w:id="1695"/>
      </w:r>
      <w:r>
        <w:rPr>
          <w:rFonts w:ascii="Amiri" w:hAnsi="Amiri" w:eastAsia="Amiri" w:cs="Amiri"/>
          <w:lang w:bidi="ar-SA"/>
          <w:color w:val="111111"/>
          <w:sz w:val="28"/>
          <w:szCs w:val="28"/>
          <w:rtl/>
        </w:rPr>
        <w:t xml:space="preserve">، وَیُحَقِّرُ مَنْزِلَتَهُ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20113_194054"/>
    <w:bookmarkEnd w:id="99"/>
    <w:p>
      <w:pPr>
        <w:pStyle w:val="BookText"/>
      </w:pPr>
      <w:r>
        <w:rPr>
          <w:rFonts w:ascii="Amiri" w:hAnsi="Amiri" w:eastAsia="Amiri" w:cs="Amiri"/>
          <w:lang w:bidi="ar-SA"/>
          <w:color w:val="111111"/>
          <w:sz w:val="28"/>
          <w:szCs w:val="28"/>
          <w:rtl/>
        </w:rPr>
        <w:t xml:space="preserve">وَالْحَاکِمُ</w:t>
      </w:r>
      <w:r>
        <w:rPr>
          <w:rStyle w:val="FootnoteReference"/>
        </w:rPr>
        <w:footnoteReference w:id="1696"/>
      </w:r>
      <w:r>
        <w:rPr>
          <w:rFonts w:ascii="Amiri" w:hAnsi="Amiri" w:eastAsia="Amiri" w:cs="Amiri"/>
          <w:lang w:bidi="ar-SA"/>
          <w:color w:val="111111"/>
          <w:sz w:val="28"/>
          <w:szCs w:val="28"/>
          <w:rtl/>
        </w:rPr>
        <w:t xml:space="preserve">عَلَیْهِ اللّهُ؟ وَأَنَا الضَّامِنُ لِمَنْ لَمْ یَهْجُسْ</w:t>
      </w:r>
      <w:r>
        <w:rPr>
          <w:rStyle w:val="FootnoteReference"/>
        </w:rPr>
        <w:footnoteReference w:id="1697"/>
      </w:r>
      <w:r>
        <w:rPr>
          <w:rFonts w:ascii="Amiri" w:hAnsi="Amiri" w:eastAsia="Amiri" w:cs="Amiri"/>
          <w:lang w:bidi="ar-SA"/>
          <w:color w:val="111111"/>
          <w:sz w:val="28"/>
          <w:szCs w:val="28"/>
          <w:rtl/>
        </w:rPr>
        <w:t xml:space="preserve">فِی قَلْبِهِ إِلاَّ الرِّضَا أَنْ یَدْعُوَ اللّهَ ، فَیُسْتَجَابَ لَهُ» .</w:t>
      </w:r>
      <w:r>
        <w:rPr>
          <w:rStyle w:val="FootnoteReference"/>
        </w:rPr>
        <w:footnoteReference w:id="1698"/>
      </w:r>
    </w:p>
    <w:p>
      <w:pPr>
        <w:pStyle w:val="Heading4"/>
      </w:pPr>
      <w:bookmarkStart w:id="847" w:name="_Toc190"/>
      <w:r>
        <w:t>12- الحدیث</w:t>
      </w:r>
      <w:bookmarkEnd w:id="847"/>
    </w:p>
    <w:p>
      <w:pPr>
        <w:pStyle w:val="BookText"/>
      </w:pPr>
      <w:r>
        <w:rPr>
          <w:rFonts w:ascii="Amiri" w:hAnsi="Amiri" w:eastAsia="Amiri" w:cs="Amiri"/>
          <w:lang w:bidi="ar-SA"/>
          <w:color w:val="111111"/>
          <w:sz w:val="28"/>
          <w:szCs w:val="28"/>
          <w:rtl/>
        </w:rPr>
        <w:t xml:space="preserve">12/1589. عَنْهُ</w:t>
      </w:r>
      <w:r>
        <w:rPr>
          <w:rStyle w:val="FootnoteReference"/>
        </w:rPr>
        <w:footnoteReference w:id="1699"/>
      </w:r>
      <w:r>
        <w:rPr>
          <w:rFonts w:ascii="Amiri" w:hAnsi="Amiri" w:eastAsia="Amiri" w:cs="Amiri"/>
          <w:lang w:bidi="ar-SA"/>
          <w:color w:val="111111"/>
          <w:sz w:val="28"/>
          <w:szCs w:val="28"/>
          <w:rtl/>
        </w:rPr>
        <w:t xml:space="preserve">، عَنْ أَبِیهِ ، عَنِ ابْنِ سِنَانٍ ، عَمَّنْ ذَکَرَهُ :</w:t>
      </w:r>
    </w:p>
    <w:p>
      <w:pPr>
        <w:pStyle w:val="BookText"/>
      </w:pPr>
      <w:r>
        <w:rPr>
          <w:rFonts w:ascii="Times New Roman" w:hAnsi="Times New Roman" w:eastAsia="Times New Roman" w:cs="Times New Roman"/>
          <w:lang w:val="en-US" w:bidi="en-US"/>
          <w:color w:val="111111"/>
          <w:sz w:val="28"/>
          <w:szCs w:val="28"/>
          <w:rtl/>
        </w:rPr>
        <w:t xml:space="preserve">2 / 63</w:t>
      </w:r>
    </w:p>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1700"/>
      </w:r>
      <w:r>
        <w:rPr>
          <w:rFonts w:ascii="Amiri" w:hAnsi="Amiri" w:eastAsia="Amiri" w:cs="Amiri"/>
          <w:lang w:bidi="ar-SA"/>
          <w:color w:val="111111"/>
          <w:sz w:val="28"/>
          <w:szCs w:val="28"/>
          <w:rtl/>
        </w:rPr>
        <w:t xml:space="preserve">: بِأَیِّ شَیْءٍ یَعْلَمُ</w:t>
      </w:r>
      <w:r>
        <w:rPr>
          <w:rStyle w:val="FootnoteReference"/>
        </w:rPr>
        <w:footnoteReference w:id="1701"/>
      </w:r>
      <w:r>
        <w:rPr>
          <w:rFonts w:ascii="Amiri" w:hAnsi="Amiri" w:eastAsia="Amiri" w:cs="Amiri"/>
          <w:lang w:bidi="ar-SA"/>
          <w:color w:val="111111"/>
          <w:sz w:val="28"/>
          <w:szCs w:val="28"/>
          <w:rtl/>
        </w:rPr>
        <w:t xml:space="preserve">الْمُوءْمِنُ بِأَنَّهُ</w:t>
      </w:r>
      <w:r>
        <w:rPr>
          <w:rStyle w:val="FootnoteReference"/>
        </w:rPr>
        <w:footnoteReference w:id="1702"/>
      </w:r>
      <w:r>
        <w:rPr>
          <w:rFonts w:ascii="Amiri" w:hAnsi="Amiri" w:eastAsia="Amiri" w:cs="Amiri"/>
          <w:lang w:bidi="ar-SA"/>
          <w:color w:val="111111"/>
          <w:sz w:val="28"/>
          <w:szCs w:val="28"/>
          <w:rtl/>
        </w:rPr>
        <w:t xml:space="preserve">مُوءْمِنٌ؟</w:t>
      </w:r>
    </w:p>
    <w:p>
      <w:pPr>
        <w:pStyle w:val="BookText"/>
      </w:pPr>
      <w:r>
        <w:rPr>
          <w:rFonts w:ascii="Amiri" w:hAnsi="Amiri" w:eastAsia="Amiri" w:cs="Amiri"/>
          <w:lang w:bidi="ar-SA"/>
          <w:color w:val="111111"/>
          <w:sz w:val="28"/>
          <w:szCs w:val="28"/>
          <w:rtl/>
        </w:rPr>
        <w:t xml:space="preserve">قَالَ : «بِالتَّسْلِیمِ لِلّهِ ، وَالرِّضَا فِیمَا</w:t>
      </w:r>
      <w:r>
        <w:rPr>
          <w:rStyle w:val="FootnoteReference"/>
        </w:rPr>
        <w:footnoteReference w:id="1703"/>
      </w:r>
      <w:r>
        <w:rPr>
          <w:rFonts w:ascii="Amiri" w:hAnsi="Amiri" w:eastAsia="Amiri" w:cs="Amiri"/>
          <w:lang w:bidi="ar-SA"/>
          <w:color w:val="111111"/>
          <w:sz w:val="28"/>
          <w:szCs w:val="28"/>
          <w:rtl/>
        </w:rPr>
        <w:t xml:space="preserve">وَرَدَ عَلَیْهِ مِنْ سُرُورٍ أَوْ</w:t>
      </w:r>
      <w:r>
        <w:rPr>
          <w:rStyle w:val="FootnoteReference"/>
        </w:rPr>
        <w:footnoteReference w:id="1704"/>
      </w:r>
      <w:r>
        <w:rPr>
          <w:rFonts w:ascii="Amiri" w:hAnsi="Amiri" w:eastAsia="Amiri" w:cs="Amiri"/>
          <w:lang w:bidi="ar-SA"/>
          <w:color w:val="111111"/>
          <w:sz w:val="28"/>
          <w:szCs w:val="28"/>
          <w:rtl/>
        </w:rPr>
        <w:t xml:space="preserve">سَخَطٍ» .</w:t>
      </w:r>
      <w:r>
        <w:rPr>
          <w:rStyle w:val="FootnoteReference"/>
        </w:rPr>
        <w:footnoteReference w:id="1705"/>
      </w:r>
    </w:p>
    <w:p>
      <w:pPr>
        <w:pStyle w:val="Heading4"/>
      </w:pPr>
      <w:bookmarkStart w:id="848" w:name="_Toc191"/>
      <w:r>
        <w:t>13- الحدیث</w:t>
      </w:r>
      <w:bookmarkEnd w:id="848"/>
    </w:p>
    <w:p>
      <w:pPr>
        <w:pStyle w:val="BookText"/>
      </w:pPr>
      <w:r>
        <w:rPr>
          <w:rFonts w:ascii="Amiri" w:hAnsi="Amiri" w:eastAsia="Amiri" w:cs="Amiri"/>
          <w:lang w:bidi="ar-SA"/>
          <w:color w:val="111111"/>
          <w:sz w:val="28"/>
          <w:szCs w:val="28"/>
          <w:rtl/>
        </w:rPr>
        <w:t xml:space="preserve">13/1590 . عَنْهُ ، عَنْ أَبِیهِ</w:t>
      </w:r>
      <w:r>
        <w:rPr>
          <w:rStyle w:val="FootnoteReference"/>
        </w:rPr>
        <w:footnoteReference w:id="1706"/>
      </w:r>
      <w:r>
        <w:rPr>
          <w:rFonts w:ascii="Amiri" w:hAnsi="Amiri" w:eastAsia="Amiri" w:cs="Amiri"/>
          <w:lang w:bidi="ar-SA"/>
          <w:color w:val="111111"/>
          <w:sz w:val="28"/>
          <w:szCs w:val="28"/>
          <w:rtl/>
        </w:rPr>
        <w:t xml:space="preserve">، عَنِ ابْنِ سِنَانٍ ، عَنِ الْحُسَیْنِ بْنِ الْمُخْتَارِ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«لَمْ یَکُنْ رَسُولُ اللّهِ صلی‌الله‌علیه‌و‌آله یَقُولُ لِشَیْءٍ قَدْ مَضی : لَوْ کَانَ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20113_194055"/>
    <w:bookmarkEnd w:id="100"/>
    <w:p>
      <w:pPr>
        <w:pStyle w:val="BookText"/>
      </w:pPr>
      <w:r>
        <w:rPr>
          <w:rFonts w:ascii="Amiri" w:hAnsi="Amiri" w:eastAsia="Amiri" w:cs="Amiri"/>
          <w:lang w:bidi="ar-SA"/>
          <w:color w:val="111111"/>
          <w:sz w:val="28"/>
          <w:szCs w:val="28"/>
          <w:rtl/>
        </w:rPr>
        <w:t xml:space="preserve">غَیْرُهُ» .</w:t>
      </w:r>
      <w:r>
        <w:rPr>
          <w:rStyle w:val="FootnoteReference"/>
        </w:rPr>
        <w:footnoteReference w:id="1707"/>
      </w:r>
    </w:p>
    <w:p>
      <w:pPr>
        <w:pStyle w:val="Heading3"/>
      </w:pPr>
      <w:bookmarkStart w:id="849" w:name="_Toc192"/>
      <w:r>
        <w:t>(32) باب التفویض إلی اللّه والتوکّل علیه</w:t>
      </w:r>
      <w:bookmarkEnd w:id="849"/>
    </w:p>
    <w:p>
      <w:pPr>
        <w:pStyle w:val="Heading4"/>
      </w:pPr>
      <w:bookmarkStart w:id="850" w:name="_Toc193"/>
      <w:r>
        <w:t>1- الحدیث</w:t>
      </w:r>
      <w:bookmarkEnd w:id="850"/>
    </w:p>
    <w:p>
      <w:pPr>
        <w:pStyle w:val="BookText"/>
      </w:pPr>
      <w:r>
        <w:rPr>
          <w:rFonts w:ascii="Amiri" w:hAnsi="Amiri" w:eastAsia="Amiri" w:cs="Amiri"/>
          <w:lang w:bidi="ar-SA"/>
          <w:color w:val="111111"/>
          <w:sz w:val="28"/>
          <w:szCs w:val="28"/>
          <w:rtl/>
        </w:rPr>
        <w:t xml:space="preserve">1/1591. مُحَمَّدُ بْنُ یَحْیی ، عَنْ أَحْمَدَ بْنِ مُحَمَّدٍ ، عَنْ مُحَمَّدِ بْنِ سِنَانٍ ، عَنْ مُفَضَّلٍ :</w:t>
      </w:r>
    </w:p>
    <w:p>
      <w:pPr>
        <w:pStyle w:val="BookText"/>
      </w:pPr>
      <w:r>
        <w:rPr>
          <w:rFonts w:ascii="Amiri" w:hAnsi="Amiri" w:eastAsia="Amiri" w:cs="Amiri"/>
          <w:lang w:bidi="ar-SA"/>
          <w:color w:val="111111"/>
          <w:sz w:val="28"/>
          <w:szCs w:val="28"/>
          <w:rtl/>
        </w:rPr>
        <w:t xml:space="preserve">عَنْ أَبِی عَبْدِ اللّهِ علیه‌السلام ، قَالَ : «أَوْحَی اللّهُ ـ عَزَّ وَجَلَّ ـ إِلی دَاوُدَ علیه‌السلام : مَا اعْتَصَمَ بِی عَبْدٌ مِنْ عِبَادِی دُونَ أَحَدٍ مِنْ خَلْقِی عَرَفْتُ ذلِکَ </w:t>
      </w:r>
      <w:r>
        <w:rPr>
          <w:rStyle w:val="FootnoteReference"/>
        </w:rPr>
        <w:footnoteReference w:id="1708"/>
      </w:r>
      <w:r>
        <w:rPr>
          <w:rFonts w:ascii="Amiri" w:hAnsi="Amiri" w:eastAsia="Amiri" w:cs="Amiri"/>
          <w:lang w:bidi="ar-SA"/>
          <w:color w:val="111111"/>
          <w:sz w:val="28"/>
          <w:szCs w:val="28"/>
          <w:rtl/>
        </w:rPr>
        <w:t xml:space="preserve">مِنْ نِیَّتِهِ ، ثُمَّ تَکِیدُهُ </w:t>
      </w:r>
      <w:r>
        <w:rPr>
          <w:rStyle w:val="FootnoteReference"/>
        </w:rPr>
        <w:footnoteReference w:id="1709"/>
      </w:r>
      <w:r>
        <w:rPr>
          <w:rFonts w:ascii="Amiri" w:hAnsi="Amiri" w:eastAsia="Amiri" w:cs="Amiri"/>
          <w:lang w:bidi="ar-SA"/>
          <w:color w:val="111111"/>
          <w:sz w:val="28"/>
          <w:szCs w:val="28"/>
          <w:rtl/>
        </w:rPr>
        <w:t xml:space="preserve">السَّمَاوَاتُ وَالاْءَرْضُ وَمَنْ </w:t>
      </w:r>
      <w:r>
        <w:rPr>
          <w:rStyle w:val="FootnoteReference"/>
        </w:rPr>
        <w:footnoteReference w:id="1710"/>
      </w:r>
      <w:r>
        <w:rPr>
          <w:rFonts w:ascii="Amiri" w:hAnsi="Amiri" w:eastAsia="Amiri" w:cs="Amiri"/>
          <w:lang w:bidi="ar-SA"/>
          <w:color w:val="111111"/>
          <w:sz w:val="28"/>
          <w:szCs w:val="28"/>
          <w:rtl/>
        </w:rPr>
        <w:t xml:space="preserve">فِیهِنَّ ، إِلاَّ جَعَلْتُ لَهُ الْمَخْرَجَ مِنْ بَیْنِهِنَّ ؛ وَمَا اعْتَصَمَ عَبْدٌ مِنْ عِبَادِی </w:t>
      </w:r>
      <w:r>
        <w:rPr>
          <w:rStyle w:val="FootnoteReference"/>
        </w:rPr>
        <w:footnoteReference w:id="1711"/>
      </w:r>
      <w:r>
        <w:rPr>
          <w:rFonts w:ascii="Amiri" w:hAnsi="Amiri" w:eastAsia="Amiri" w:cs="Amiri"/>
          <w:lang w:bidi="ar-SA"/>
          <w:color w:val="111111"/>
          <w:sz w:val="28"/>
          <w:szCs w:val="28"/>
          <w:rtl/>
        </w:rPr>
        <w:t xml:space="preserve">بِأَحَدٍ مِنْ خَلْقِی </w:t>
      </w:r>
      <w:r>
        <w:rPr>
          <w:rStyle w:val="FootnoteReference"/>
        </w:rPr>
        <w:footnoteReference w:id="1712"/>
      </w:r>
      <w:r>
        <w:rPr>
          <w:rFonts w:ascii="Amiri" w:hAnsi="Amiri" w:eastAsia="Amiri" w:cs="Amiri"/>
          <w:lang w:bidi="ar-SA"/>
          <w:color w:val="111111"/>
          <w:sz w:val="28"/>
          <w:szCs w:val="28"/>
          <w:rtl/>
        </w:rPr>
        <w:t xml:space="preserve">عَرَفْتُ ذلِکَ </w:t>
      </w:r>
      <w:r>
        <w:rPr>
          <w:rStyle w:val="FootnoteReference"/>
        </w:rPr>
        <w:footnoteReference w:id="1713"/>
      </w:r>
      <w:r>
        <w:rPr>
          <w:rFonts w:ascii="Amiri" w:hAnsi="Amiri" w:eastAsia="Amiri" w:cs="Amiri"/>
          <w:lang w:bidi="ar-SA"/>
          <w:color w:val="111111"/>
          <w:sz w:val="28"/>
          <w:szCs w:val="28"/>
          <w:rtl/>
        </w:rPr>
        <w:t xml:space="preserve">مِنْ نِیَّتِهِ ، إِلاَّ قَطَعْتُ </w:t>
      </w:r>
      <w:r>
        <w:rPr>
          <w:rStyle w:val="FootnoteReference"/>
        </w:rPr>
        <w:footnoteReference w:id="1714"/>
      </w:r>
      <w:r>
        <w:rPr>
          <w:rFonts w:ascii="Amiri" w:hAnsi="Amiri" w:eastAsia="Amiri" w:cs="Amiri"/>
          <w:lang w:bidi="ar-SA"/>
          <w:color w:val="111111"/>
          <w:sz w:val="28"/>
          <w:szCs w:val="28"/>
          <w:rtl/>
        </w:rPr>
        <w:t xml:space="preserve">أَسْبَابَ السَّمَاوَاتِ </w:t>
      </w:r>
      <w:r>
        <w:rPr>
          <w:rStyle w:val="FootnoteReference"/>
        </w:rPr>
        <w:footnoteReference w:id="1715"/>
      </w:r>
      <w:r>
        <w:rPr>
          <w:rFonts w:ascii="Amiri" w:hAnsi="Amiri" w:eastAsia="Amiri" w:cs="Amiri"/>
          <w:lang w:bidi="ar-SA"/>
          <w:color w:val="111111"/>
          <w:sz w:val="28"/>
          <w:szCs w:val="28"/>
          <w:rtl/>
        </w:rPr>
        <w:t xml:space="preserve">مِنْ یَدَیْهِ ، وَأَسَخْتُ </w:t>
      </w:r>
      <w:r>
        <w:rPr>
          <w:rStyle w:val="FootnoteReference"/>
        </w:rPr>
        <w:footnoteReference w:id="1716"/>
      </w:r>
      <w:r>
        <w:rPr>
          <w:rFonts w:ascii="Amiri" w:hAnsi="Amiri" w:eastAsia="Amiri" w:cs="Amiri"/>
          <w:lang w:bidi="ar-SA"/>
          <w:color w:val="111111"/>
          <w:sz w:val="28"/>
          <w:szCs w:val="28"/>
          <w:rtl/>
        </w:rPr>
        <w:t xml:space="preserve">الاْءَرْضَ مِنْ تَحْتِهِ ، وَلَمْ أُبَالِ بِأَیِّ وَادٍ هَلَکَ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 . </w:t>
      </w:r>
      <w:r>
        <w:rPr>
          <w:rStyle w:val="FootnoteReference"/>
        </w:rPr>
        <w:footnoteReference w:id="1718"/>
      </w:r>
    </w:p>
    <w:p>
      <w:pPr>
        <w:pStyle w:val="Heading4"/>
      </w:pPr>
      <w:bookmarkStart w:id="851" w:name="_Toc194"/>
      <w:r>
        <w:t>2-الحدیث</w:t>
      </w:r>
      <w:bookmarkEnd w:id="851"/>
    </w:p>
    <w:p>
      <w:pPr>
        <w:pStyle w:val="BookText"/>
      </w:pPr>
      <w:r>
        <w:rPr>
          <w:rFonts w:ascii="Amiri" w:hAnsi="Amiri" w:eastAsia="Amiri" w:cs="Amiri"/>
          <w:lang w:bidi="ar-SA"/>
          <w:color w:val="111111"/>
          <w:sz w:val="28"/>
          <w:szCs w:val="28"/>
          <w:rtl/>
        </w:rPr>
        <w:t xml:space="preserve">2/1592. أَبُو عَلِیٍّ الاْءَشْعَرِیُّ ، عَنْ مُحَمَّدِ بْنِ عَبْدِ الْجَبَّارِ ، عَنِ ابْنِ مَحْبُوبٍ ، عَنْ أَبِی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هذا . وأبو حفص الأعشی هو عمرو بن خالد ، ترجم له فی تهذیب الکمال ، ج 21 ، ص 607 ، الرقم 4358 ، وعدّ من مشایخه أبا حمزة الثمالی . اُنظر أیضا : الفهرست للطوسی ، ص 318 ، ح 491 ؛ ورجال الطوسی ، ص 250 ، الرقم 3459 .</w:t>
      </w:r>
    </w:p>
    <w:p>
      <w:pPr>
        <w:pStyle w:val="BookText"/>
      </w:pPr>
      <w:r>
        <w:rPr>
          <w:rFonts w:ascii="IRNazanin" w:hAnsi="IRNazanin" w:eastAsia="IRNazanin" w:cs="IRNazanin"/>
          <w:lang w:bidi="fa-IR"/>
          <w:color w:val="111111"/>
          <w:sz w:val="28"/>
          <w:szCs w:val="28"/>
          <w:rtl/>
        </w:rPr>
        <w:t xml:space="preserve">فعلیه ، الظاهر وقوع التحریف فی السند . والصواب أبی حفص الأعشی عمرو بن خالد .</w:t>
      </w:r>
    </w:p>
    <w:p>
      <w:pPr>
        <w:pStyle w:val="BookText"/>
      </w:pPr>
      <w:r>
        <w:rPr>
          <w:rFonts w:ascii="Amiri" w:hAnsi="Amiri" w:eastAsia="Amiri" w:cs="Amiri"/>
          <w:lang w:bidi="ar-SA"/>
          <w:color w:val="111111"/>
          <w:sz w:val="28"/>
          <w:szCs w:val="28"/>
          <w:rtl/>
        </w:rPr>
        <w:t xml:space="preserve">الاْءَعْشی ، عَنْ عَمْرِو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خَالِدٍ ، عَنْ أَبِی حَمْزَةَ الثُّمَالِیِّ :</w:t>
      </w:r>
    </w:p>
    <w:p>
      <w:pPr>
        <w:pStyle w:val="BookText"/>
      </w:pPr>
      <w:r>
        <w:rPr>
          <w:rFonts w:ascii="Amiri" w:hAnsi="Amiri" w:eastAsia="Amiri" w:cs="Amiri"/>
          <w:lang w:bidi="ar-SA"/>
          <w:color w:val="111111"/>
          <w:sz w:val="28"/>
          <w:szCs w:val="28"/>
          <w:rtl/>
        </w:rPr>
        <w:t xml:space="preserve">عَنْ عَلِیِّ بْنِ الْحُسَیْنِ صَلَوَاتُ اللّهِ عَلَیْهِمَا ، قَالَ : «خَرَجْتُ حَتَّی انْتَهَیْتُ إِلی هذَا الْحَائِطِ ، فَاتَّکَأْتُ</w:t>
      </w:r>
      <w:r>
        <w:rPr>
          <w:rStyle w:val="FootnoteReference"/>
        </w:rPr>
        <w:footnoteReference w:id="1720"/>
      </w:r>
      <w:r>
        <w:rPr>
          <w:rFonts w:ascii="Amiri" w:hAnsi="Amiri" w:eastAsia="Amiri" w:cs="Amiri"/>
          <w:lang w:bidi="ar-SA"/>
          <w:color w:val="111111"/>
          <w:sz w:val="28"/>
          <w:szCs w:val="28"/>
          <w:rtl/>
        </w:rPr>
        <w:t xml:space="preserve">عَلَیْهِ ، فَإِذَا رَجُلٌ</w:t>
      </w:r>
      <w:r>
        <w:rPr>
          <w:rStyle w:val="FootnoteReference"/>
        </w:rPr>
        <w:footnoteReference w:id="1721"/>
      </w:r>
      <w:r>
        <w:rPr>
          <w:rFonts w:ascii="Amiri" w:hAnsi="Amiri" w:eastAsia="Amiri" w:cs="Amiri"/>
          <w:lang w:bidi="ar-SA"/>
          <w:color w:val="111111"/>
          <w:sz w:val="28"/>
          <w:szCs w:val="28"/>
          <w:rtl/>
        </w:rPr>
        <w:t xml:space="preserve">عَلَیْهِ ثَوْبَانِ أَبْیَضَانِ ، یَنْظُرُ فِی تُجَاهِ وَجْهِی ، ثُمَّ قَالَ</w:t>
      </w:r>
      <w:r>
        <w:rPr>
          <w:rStyle w:val="FootnoteReference"/>
        </w:rPr>
        <w:footnoteReference w:id="1722"/>
      </w:r>
      <w:r>
        <w:rPr>
          <w:rFonts w:ascii="Amiri" w:hAnsi="Amiri" w:eastAsia="Amiri" w:cs="Amiri"/>
          <w:lang w:bidi="ar-SA"/>
          <w:color w:val="111111"/>
          <w:sz w:val="28"/>
          <w:szCs w:val="28"/>
          <w:rtl/>
        </w:rPr>
        <w:t xml:space="preserve">: یَا عَلِیَّ بْنَ الْحُسَیْنِ ، مَا لِی أَرَاکَ کَئِیباً حَزِیناً</w:t>
      </w:r>
      <w:r>
        <w:rPr>
          <w:rStyle w:val="FootnoteReference"/>
        </w:rPr>
        <w:footnoteReference w:id="1723"/>
      </w:r>
      <w:r>
        <w:rPr>
          <w:rFonts w:ascii="Amiri" w:hAnsi="Amiri" w:eastAsia="Amiri" w:cs="Amiri"/>
          <w:lang w:bidi="ar-SA"/>
          <w:color w:val="111111"/>
          <w:sz w:val="28"/>
          <w:szCs w:val="28"/>
          <w:rtl/>
        </w:rPr>
        <w:t xml:space="preserve">؟ أَ عَلَی الدُّنْیَا</w:t>
      </w:r>
      <w:r>
        <w:rPr>
          <w:rStyle w:val="FootnoteReference"/>
        </w:rPr>
        <w:footnoteReference w:id="1724"/>
      </w:r>
      <w:r>
        <w:rPr>
          <w:rFonts w:ascii="Amiri" w:hAnsi="Amiri" w:eastAsia="Amiri" w:cs="Amiri"/>
          <w:lang w:bidi="ar-SA"/>
          <w:color w:val="111111"/>
          <w:sz w:val="28"/>
          <w:szCs w:val="28"/>
          <w:rtl/>
        </w:rPr>
        <w:t xml:space="preserve">؟ فَرِزْقُ اللّهِ حَاضِرٌ لِلْبَرِّ</w:t>
      </w:r>
      <w:r>
        <w:rPr>
          <w:rStyle w:val="FootnoteReference"/>
        </w:rPr>
        <w:footnoteReference w:id="1725"/>
      </w:r>
      <w:r>
        <w:rPr>
          <w:rFonts w:ascii="Amiri" w:hAnsi="Amiri" w:eastAsia="Amiri" w:cs="Amiri"/>
          <w:lang w:bidi="ar-SA"/>
          <w:color w:val="111111"/>
          <w:sz w:val="28"/>
          <w:szCs w:val="28"/>
          <w:rtl/>
        </w:rPr>
        <w:t xml:space="preserve">وَالْفَاجِرِ. قُلْتُ : مَا عَلی هذَا أَحْزَنُ ، وَإِنَّهُ لَکَمَا تَقُولُ . قَالَ</w:t>
      </w:r>
      <w:r>
        <w:rPr>
          <w:rStyle w:val="FootnoteReference"/>
        </w:rPr>
        <w:footnoteReference w:id="1726"/>
      </w:r>
      <w:r>
        <w:rPr>
          <w:rFonts w:ascii="Amiri" w:hAnsi="Amiri" w:eastAsia="Amiri" w:cs="Amiri"/>
          <w:lang w:bidi="ar-SA"/>
          <w:color w:val="111111"/>
          <w:sz w:val="28"/>
          <w:szCs w:val="28"/>
          <w:rtl/>
        </w:rPr>
        <w:t xml:space="preserve">: فَعَلَی الاْآخِرَةِ؟ فَوَعْدٌ صَادِقٌ یَحْکُمُ فِیهِ مَلِکٌ قَاهِرٌ ـ أَوْ قَالَ : قَادِرٌ</w:t>
      </w:r>
      <w:r>
        <w:rPr>
          <w:rStyle w:val="FootnoteReference"/>
        </w:rPr>
        <w:footnoteReference w:id="1727"/>
      </w:r>
      <w:r>
        <w:rPr>
          <w:rFonts w:ascii="Amiri" w:hAnsi="Amiri" w:eastAsia="Amiri" w:cs="Amiri"/>
          <w:lang w:bidi="ar-SA"/>
          <w:color w:val="111111"/>
          <w:sz w:val="28"/>
          <w:szCs w:val="28"/>
          <w:rtl/>
        </w:rPr>
        <w:t xml:space="preserve">ـ قُلْتُ : مَا عَلی هذَا أَحْزَنُ ، وَإِنَّهُ لَکَمَا 2 / 64</w:t>
      </w:r>
    </w:p>
    <w:p>
      <w:pPr>
        <w:pStyle w:val="BookText"/>
      </w:pPr>
      <w:r>
        <w:rPr>
          <w:rFonts w:ascii="Amiri" w:hAnsi="Amiri" w:eastAsia="Amiri" w:cs="Amiri"/>
          <w:lang w:bidi="ar-SA"/>
          <w:color w:val="111111"/>
          <w:sz w:val="28"/>
          <w:szCs w:val="28"/>
          <w:rtl/>
        </w:rPr>
        <w:t xml:space="preserve">تَقُولُ . فَقَالَ</w:t>
      </w:r>
      <w:r>
        <w:rPr>
          <w:rStyle w:val="FootnoteReference"/>
        </w:rPr>
        <w:footnoteReference w:id="1728"/>
      </w:r>
      <w:r>
        <w:rPr>
          <w:rFonts w:ascii="Amiri" w:hAnsi="Amiri" w:eastAsia="Amiri" w:cs="Amiri"/>
          <w:lang w:bidi="ar-SA"/>
          <w:color w:val="111111"/>
          <w:sz w:val="28"/>
          <w:szCs w:val="28"/>
          <w:rtl/>
        </w:rPr>
        <w:t xml:space="preserve">: مِمَّ</w:t>
      </w:r>
      <w:r>
        <w:rPr>
          <w:rStyle w:val="FootnoteReference"/>
        </w:rPr>
        <w:footnoteReference w:id="1729"/>
      </w:r>
      <w:r>
        <w:rPr>
          <w:rFonts w:ascii="Amiri" w:hAnsi="Amiri" w:eastAsia="Amiri" w:cs="Amiri"/>
          <w:lang w:bidi="ar-SA"/>
          <w:color w:val="111111"/>
          <w:sz w:val="28"/>
          <w:szCs w:val="28"/>
          <w:rtl/>
        </w:rPr>
        <w:t xml:space="preserve">حُزْنُکَ؟ قُلْتُ</w:t>
      </w:r>
      <w:r>
        <w:rPr>
          <w:rStyle w:val="FootnoteReference"/>
        </w:rPr>
        <w:footnoteReference w:id="1730"/>
      </w:r>
      <w:r>
        <w:rPr>
          <w:rFonts w:ascii="Amiri" w:hAnsi="Amiri" w:eastAsia="Amiri" w:cs="Amiri"/>
          <w:lang w:bidi="ar-SA"/>
          <w:color w:val="111111"/>
          <w:sz w:val="28"/>
          <w:szCs w:val="28"/>
          <w:rtl/>
        </w:rPr>
        <w:t xml:space="preserve">: مِمَّا</w:t>
      </w:r>
      <w:r>
        <w:rPr>
          <w:rStyle w:val="FootnoteReference"/>
        </w:rPr>
        <w:footnoteReference w:id="1731"/>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نَتَخَوَّفُ</w:t>
      </w:r>
      <w:r>
        <w:rPr>
          <w:rStyle w:val="FootnoteReference"/>
        </w:rPr>
        <w:footnoteReference w:id="1732"/>
      </w:r>
      <w:r>
        <w:rPr>
          <w:rFonts w:ascii="Amiri" w:hAnsi="Amiri" w:eastAsia="Amiri" w:cs="Amiri"/>
          <w:lang w:bidi="ar-SA"/>
          <w:color w:val="111111"/>
          <w:sz w:val="28"/>
          <w:szCs w:val="28"/>
          <w:rtl/>
        </w:rPr>
        <w:t xml:space="preserve">مِنْ فِتْنَةِ ابْنِ الزُّبَیْرِ</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والمشهور أنّه بویع له بالخلافة بعد شهادة الحسین علیه‌السلام لسبع بقین من رجب سنة أربع وستّین فی أیّام یزید ، وقیل : لمّا استشهد الحسین علیه‌السلام فی سنة ستّین من الهجرة دعا ابن الزبیر بمکّة إلی نفسه وعاب یزید بالفسوق والمعاصی وشرب الخمور ، فبایعه أهل تهامة والحجاز ، فلمّا بلغ یزید ذلک ندب له الحصین بن نمیر وروح بن زنباع ، وضمّ إلی کلّ واحد جیشا ، واستعمل علی الجمیع مسلم بن عقبة ، وجعله أمیرالاُمراء ، ولمّا ودّعهم قال : یا مسلم لاتردّ أهل الشام عن شیء یریدونه لعدوّهم ، واجعل طریقک علی المدینة ، فإن حاربوک فحاربهم ، فإن ظفرت بهم فأبحهم ثلاثا ، فسار مسلم حتّی نزل الحرّة ، فخرج أهل المدینة فعسکروا بها وأمیرهم عبداللّه بن حنظلة الراهب غسیل الملائکة ، فدعاهم مسلم ثلاثا فلم یجیبوا ، فقاتلهم فغلب أهل الشام وقتل عبداللّه وسبعمائة من المهاجرین والأنصار ، ودخل مسلم المدینة وأباحها ثلاثة أیّام .</w:t>
      </w:r>
    </w:p>
    <w:p>
      <w:pPr>
        <w:pStyle w:val="BookText"/>
      </w:pPr>
      <w:r>
        <w:rPr>
          <w:rFonts w:ascii="IRNazanin" w:hAnsi="IRNazanin" w:eastAsia="IRNazanin" w:cs="IRNazanin"/>
          <w:lang w:bidi="fa-IR"/>
          <w:color w:val="111111"/>
          <w:sz w:val="28"/>
          <w:szCs w:val="28"/>
          <w:rtl/>
        </w:rPr>
        <w:t xml:space="preserve">ثمّ شخص بالجیش إلی مکّة وکتب إلی یزید بما صنع بالمدینة ، ومات مسلم لعنه اللّه فی الطریق ، فتولّی أمر الجیش الحصین بن نمر حتّی وافی مکّة ، فتحصّن منه ابن الزبیر فی المسجد الحرام فی جمیع من کان معه ، ونصب الحصین المنجنیق علی أبی قبیس ورمی به الکعبة ، فبینما هم کذلک إذ ورد الخبر علی الحصین بموت یزید لعنة اللّه علیهما ، فأرسل إلی ابن الزبیر یسأله الموادعة ، فأجابه إلی ذلک ، وفتح الأبواب واختلط العسکران یطوفون بالبیت ، فبینما الحصین یطوف لیلة بعد العشاء إذ استقبله ابن الزبیر ، فأخذ الحصین بیده وقال له سرّا : هل لک فی الخروج معی إلی الشام ، فأدعو الناس إلی بیعتک ؛ فإنّ أمرهم قد مرج ، ولا أدری أحدا أحقّ بها الیوم منک ، ولست اُعصی هناک ، فاجتذب ابن الزبیر یده من یده وهو یجهر : دون أن أقتل بکلّ واحد من أهل الحجاز عشرة من الشام ، فقال الحصین : لقد کذب الّذی زعم أنّک من دهاة العرب ، اُکلّمک سرّا وتکلّمنی علانیة ، وأدعوک إلی الخلافة وتدعونی إلی الحرب .</w:t>
      </w:r>
    </w:p>
    <w:p>
      <w:pPr>
        <w:pStyle w:val="BookText"/>
      </w:pPr>
      <w:r>
        <w:rPr>
          <w:rFonts w:ascii="IRNazanin" w:hAnsi="IRNazanin" w:eastAsia="IRNazanin" w:cs="IRNazanin"/>
          <w:lang w:bidi="fa-IR"/>
          <w:color w:val="111111"/>
          <w:sz w:val="28"/>
          <w:szCs w:val="28"/>
          <w:rtl/>
        </w:rPr>
        <w:t xml:space="preserve">ثمّ انصرف بمن معه إلی الشام وقالوا : بایعه أهل العراق وأهل مصر وبعض أهل الشام إلی أن بایعوا لمروان بعد حروب ، واستمرّ له العراق إلی سنة إحدی وسبعین ، وهی الّتی قتل فیها عبدالملک بن مروان أخاه مصعب بن الزبیر ، وهدم قصر الإمارة بالکوفة .</w:t>
      </w:r>
    </w:p>
    <w:p>
      <w:pPr>
        <w:pStyle w:val="BookText"/>
      </w:pPr>
      <w:r>
        <w:rPr>
          <w:rFonts w:ascii="IRNazanin" w:hAnsi="IRNazanin" w:eastAsia="IRNazanin" w:cs="IRNazanin"/>
          <w:lang w:bidi="fa-IR"/>
          <w:color w:val="111111"/>
          <w:sz w:val="28"/>
          <w:szCs w:val="28"/>
          <w:rtl/>
        </w:rPr>
        <w:t xml:space="preserve">ولمّا قتل مصعب انهزم أصحابه ، فاستدعی بهم عبدالملک ، فبایعوه وسار إلی الکوفة ودخلها واستقرّ له الأمر بالعراق والشام ومصر ، ثمّ جهّز الحجّاج فی سنة ثلاث وسبعین إلی عبداللّه بن الزبیر ، فحصره بمکّة ، ورمی البیت بالمنجنیق ، ثمّ ظفر به وقتله واجتزّ الحجّاج رأسه وصلبه منکّسا ، ثمّ أنزله ودفنه فی مقابر الیهود .</w:t>
      </w:r>
    </w:p>
    <w:p>
      <w:pPr>
        <w:pStyle w:val="BookText"/>
      </w:pPr>
      <w:r>
        <w:rPr>
          <w:rFonts w:ascii="IRNazanin" w:hAnsi="IRNazanin" w:eastAsia="IRNazanin" w:cs="IRNazanin"/>
          <w:lang w:bidi="fa-IR"/>
          <w:color w:val="111111"/>
          <w:sz w:val="28"/>
          <w:szCs w:val="28"/>
          <w:rtl/>
        </w:rPr>
        <w:t xml:space="preserve">وکانت خلافته بالحجاز والعراق تسع سنین واثنین وعشرین یوما ، وله من العمر ثلاث وسبعون سنة ، وقیل : اثنان وسبعون سنة ، وکانت اُمّه أسماء بنت أبی بکر .</w:t>
      </w:r>
    </w:p>
    <w:p>
      <w:pPr>
        <w:pStyle w:val="BookText"/>
      </w:pPr>
      <w:r>
        <w:rPr>
          <w:rFonts w:ascii="IRNazanin" w:hAnsi="IRNazanin" w:eastAsia="IRNazanin" w:cs="IRNazanin"/>
          <w:lang w:bidi="fa-IR"/>
          <w:color w:val="111111"/>
          <w:sz w:val="28"/>
          <w:szCs w:val="28"/>
          <w:rtl/>
        </w:rPr>
        <w:t xml:space="preserve">وأقول : الظاهر أنّ خوفه علیه‌السلام کان من ابن الزبیر علیه وعلی شیعته ، ویحتمل أن یکون من الحجّاج وغیره ممّن حاربه . وکان الفرق بین الدعاء والسؤال أنّ الدعاء لدفع الضرر ، والسؤال لجلب النفع» .</w:t>
      </w:r>
    </w:p>
    <w:p>
      <w:pPr>
        <w:pStyle w:val="BookText"/>
      </w:pPr>
      <w:r>
        <w:rPr>
          <w:rFonts w:ascii="Amiri" w:hAnsi="Amiri" w:eastAsia="Amiri" w:cs="Amiri"/>
          <w:lang w:bidi="ar-SA"/>
          <w:color w:val="111111"/>
          <w:sz w:val="28"/>
          <w:szCs w:val="28"/>
          <w:rtl/>
        </w:rPr>
        <w:t xml:space="preserve">وَمَا فِیهِ···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20113_194058"/>
    <w:bookmarkEnd w:id="101"/>
    <w:p>
      <w:pPr>
        <w:pStyle w:val="BookText"/>
      </w:pPr>
      <w:r>
        <w:rPr>
          <w:rFonts w:ascii="Amiri" w:hAnsi="Amiri" w:eastAsia="Amiri" w:cs="Amiri"/>
          <w:lang w:bidi="ar-SA"/>
          <w:color w:val="111111"/>
          <w:sz w:val="28"/>
          <w:szCs w:val="28"/>
          <w:rtl/>
        </w:rPr>
        <w:t xml:space="preserve">النَّاسُ</w:t>
      </w:r>
      <w:r>
        <w:rPr>
          <w:rStyle w:val="FootnoteReference"/>
        </w:rPr>
        <w:footnoteReference w:id="17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«فَضَحِکَ ، ثُمَّ قَالَ : یَا عَلِیَّ بْنَ الْحُسَیْنِ ، هَلْ</w:t>
      </w:r>
      <w:r>
        <w:rPr>
          <w:rStyle w:val="FootnoteReference"/>
        </w:rPr>
        <w:footnoteReference w:id="1735"/>
      </w:r>
      <w:r>
        <w:rPr>
          <w:rFonts w:ascii="Amiri" w:hAnsi="Amiri" w:eastAsia="Amiri" w:cs="Amiri"/>
          <w:lang w:bidi="ar-SA"/>
          <w:color w:val="111111"/>
          <w:sz w:val="28"/>
          <w:szCs w:val="28"/>
          <w:rtl/>
        </w:rPr>
        <w:t xml:space="preserve">رَأَیْتَ</w:t>
      </w:r>
      <w:r>
        <w:rPr>
          <w:rStyle w:val="FootnoteReference"/>
        </w:rPr>
        <w:footnoteReference w:id="1736"/>
      </w:r>
      <w:r>
        <w:rPr>
          <w:rFonts w:ascii="Amiri" w:hAnsi="Amiri" w:eastAsia="Amiri" w:cs="Amiri"/>
          <w:lang w:bidi="ar-SA"/>
          <w:color w:val="111111"/>
          <w:sz w:val="28"/>
          <w:szCs w:val="28"/>
          <w:rtl/>
        </w:rPr>
        <w:t xml:space="preserve">أَحَداً دَعَا</w:t>
      </w:r>
      <w:r>
        <w:rPr>
          <w:rStyle w:val="FootnoteReference"/>
        </w:rPr>
        <w:footnoteReference w:id="1737"/>
      </w:r>
      <w:r>
        <w:rPr>
          <w:rFonts w:ascii="Amiri" w:hAnsi="Amiri" w:eastAsia="Amiri" w:cs="Amiri"/>
          <w:lang w:bidi="ar-SA"/>
          <w:color w:val="111111"/>
          <w:sz w:val="28"/>
          <w:szCs w:val="28"/>
          <w:rtl/>
        </w:rPr>
        <w:t xml:space="preserve">اللّهَ</w:t>
      </w:r>
      <w:r>
        <w:rPr>
          <w:rStyle w:val="FootnoteReference"/>
        </w:rPr>
        <w:footnoteReference w:id="1738"/>
      </w:r>
      <w:r>
        <w:rPr>
          <w:rFonts w:ascii="Amiri" w:hAnsi="Amiri" w:eastAsia="Amiri" w:cs="Amiri"/>
          <w:lang w:bidi="ar-SA"/>
          <w:color w:val="111111"/>
          <w:sz w:val="28"/>
          <w:szCs w:val="28"/>
          <w:rtl/>
        </w:rPr>
        <w:t xml:space="preserve">فَلَمْ یُجِبْهُ</w:t>
      </w:r>
      <w:r>
        <w:rPr>
          <w:rStyle w:val="FootnoteReference"/>
        </w:rPr>
        <w:footnoteReference w:id="1739"/>
      </w:r>
      <w:r>
        <w:rPr>
          <w:rFonts w:ascii="Amiri" w:hAnsi="Amiri" w:eastAsia="Amiri" w:cs="Amiri"/>
          <w:lang w:bidi="ar-SA"/>
          <w:color w:val="111111"/>
          <w:sz w:val="28"/>
          <w:szCs w:val="28"/>
          <w:rtl/>
        </w:rPr>
        <w:t xml:space="preserve">؟ قُلْتُ : لاَ . قَالَ</w:t>
      </w:r>
      <w:r>
        <w:rPr>
          <w:rStyle w:val="FootnoteReference"/>
        </w:rPr>
        <w:footnoteReference w:id="1740"/>
      </w:r>
      <w:r>
        <w:rPr>
          <w:rFonts w:ascii="Amiri" w:hAnsi="Amiri" w:eastAsia="Amiri" w:cs="Amiri"/>
          <w:lang w:bidi="ar-SA"/>
          <w:color w:val="111111"/>
          <w:sz w:val="28"/>
          <w:szCs w:val="28"/>
          <w:rtl/>
        </w:rPr>
        <w:t xml:space="preserve">: فَهَلْ رَأَیْتَ أَحَداً تَوَکَّلَ عَلَی اللّهِ فَلَمْ یَکْفِهِ؟ قُلْتُ : لاَ . قَالَ : فَهَلْ رَأَیْتَ أَحَداً سَأَلَ اللّهَ فَلَمْ یُعْطِهِ؟ قُلْتُ : لاَ ، ثُمَّ غَابَ عَنِّی</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r>
        <w:rPr>
          <w:rStyle w:val="FootnoteReference"/>
        </w:rPr>
        <w:footnoteReference w:id="1742"/>
      </w:r>
    </w:p>
    <w:p>
      <w:pPr>
        <w:pStyle w:val="BookText"/>
      </w:pPr>
      <w:r>
        <w:rPr>
          <w:rFonts w:ascii="Amiri" w:hAnsi="Amiri" w:eastAsia="Amiri" w:cs="Amiri"/>
          <w:lang w:bidi="ar-SA"/>
          <w:color w:val="111111"/>
          <w:sz w:val="28"/>
          <w:szCs w:val="28"/>
          <w:rtl/>
        </w:rPr>
        <w:t xml:space="preserve">عَلِیُّ بْنُ إِبْرَاهِیمَ ، عَنْ أَبِیهِ ، عَنِ ابْنِ مَحْبُوبٍ ، مِثْلَهُ .</w:t>
      </w:r>
    </w:p>
    <w:p>
      <w:pPr>
        <w:pStyle w:val="Heading4"/>
      </w:pPr>
      <w:bookmarkStart w:id="852" w:name="_Toc195"/>
      <w:r>
        <w:t>3-الحدیث</w:t>
      </w:r>
      <w:bookmarkEnd w:id="852"/>
    </w:p>
    <w:p>
      <w:pPr>
        <w:pStyle w:val="BookText"/>
      </w:pPr>
      <w:r>
        <w:rPr>
          <w:rFonts w:ascii="Amiri" w:hAnsi="Amiri" w:eastAsia="Amiri" w:cs="Amiri"/>
          <w:lang w:bidi="ar-SA"/>
          <w:color w:val="111111"/>
          <w:sz w:val="28"/>
          <w:szCs w:val="28"/>
          <w:rtl/>
        </w:rPr>
        <w:t xml:space="preserve">3/1593. عِدَّةٌ مِنْ أَصْحَابِنَا ، عَنْ سَهْلِ بْنِ زِیَادٍ ، عَنْ عَلِیِّ بْنِ حَسَّانَ ، عَنْ عَمِّهِ 2 / 65</w:t>
      </w:r>
    </w:p>
    <w:p>
      <w:pPr>
        <w:pStyle w:val="BookText"/>
      </w:pPr>
      <w:r>
        <w:rPr>
          <w:rFonts w:ascii="Amiri" w:hAnsi="Amiri" w:eastAsia="Amiri" w:cs="Amiri"/>
          <w:lang w:bidi="ar-SA"/>
          <w:color w:val="111111"/>
          <w:sz w:val="28"/>
          <w:szCs w:val="28"/>
          <w:rtl/>
        </w:rPr>
        <w:t xml:space="preserve">عَبْدِ الرَّحْمنِ بْنِ کَثِیرٍ :</w:t>
      </w:r>
    </w:p>
    <w:p>
      <w:pPr>
        <w:pStyle w:val="BookText"/>
      </w:pPr>
      <w:r>
        <w:rPr>
          <w:rFonts w:ascii="Amiri" w:hAnsi="Amiri" w:eastAsia="Amiri" w:cs="Amiri"/>
          <w:lang w:bidi="ar-SA"/>
          <w:color w:val="111111"/>
          <w:sz w:val="28"/>
          <w:szCs w:val="28"/>
          <w:rtl/>
        </w:rPr>
        <w:t xml:space="preserve">عَنْ أَبِی عَبْدِ اللّهِ علیه‌السلام ، قَالَ : «إِنَّ الْغِنی وَالْعِزَّ یَجُولاَنِ ، فَإِذَا ظَفِرَا بِمَوْضِعِ التَّوَکُّلِ أَوْطَنَا</w:t>
      </w:r>
      <w:r>
        <w:rPr>
          <w:rStyle w:val="FootnoteReference"/>
        </w:rPr>
        <w:footnoteReference w:id="1743"/>
      </w:r>
      <w:r>
        <w:rPr>
          <w:rFonts w:ascii="Times New Roman" w:hAnsi="Times New Roman" w:eastAsia="Times New Roman" w:cs="Times New Roman"/>
          <w:lang w:val="en-US" w:bidi="en-US"/>
          <w:color w:val="111111"/>
          <w:sz w:val="28"/>
          <w:szCs w:val="28"/>
          <w:rtl/>
        </w:rPr>
        <w:t xml:space="preserve">» .</w:t>
      </w:r>
      <w:r>
        <w:rPr>
          <w:rStyle w:val="FootnoteReference"/>
        </w:rPr>
        <w:footnoteReference w:id="1744"/>
      </w:r>
    </w:p>
    <w:p>
      <w:pPr>
        <w:pStyle w:val="BookText"/>
      </w:pPr>
      <w:r>
        <w:rPr>
          <w:rFonts w:ascii="Amiri" w:hAnsi="Amiri" w:eastAsia="Amiri" w:cs="Amiri"/>
          <w:lang w:bidi="ar-SA"/>
          <w:color w:val="111111"/>
          <w:sz w:val="28"/>
          <w:szCs w:val="28"/>
          <w:rtl/>
        </w:rPr>
        <w:t xml:space="preserve">عِدَّةٌ مِنْ أَصْحَابِنَا ، عَنْ أَحْمَدَ بْنِ أَبِی عَبْدِ اللّهِ ، عَنْ مُحَمَّدِ بْنِ عَلِیٍّ ، عَنْ عَلِیِّ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20113_194059"/>
    <w:bookmarkEnd w:id="102"/>
    <w:p>
      <w:pPr>
        <w:pStyle w:val="BookText"/>
      </w:pPr>
      <w:r>
        <w:rPr>
          <w:rFonts w:ascii="Amiri" w:hAnsi="Amiri" w:eastAsia="Amiri" w:cs="Amiri"/>
          <w:lang w:bidi="ar-SA"/>
          <w:color w:val="111111"/>
          <w:sz w:val="28"/>
          <w:szCs w:val="28"/>
          <w:rtl/>
        </w:rPr>
        <w:t xml:space="preserve">حَسَّانَ ، مِثْلَهُ .</w:t>
      </w:r>
    </w:p>
    <w:p>
      <w:pPr>
        <w:pStyle w:val="Heading4"/>
      </w:pPr>
      <w:bookmarkStart w:id="853" w:name="_Toc196"/>
      <w:r>
        <w:t>4- الحدیث</w:t>
      </w:r>
      <w:bookmarkEnd w:id="853"/>
    </w:p>
    <w:p>
      <w:pPr>
        <w:pStyle w:val="BookText"/>
      </w:pPr>
      <w:r>
        <w:rPr>
          <w:rFonts w:ascii="Amiri" w:hAnsi="Amiri" w:eastAsia="Amiri" w:cs="Amiri"/>
          <w:lang w:bidi="ar-SA"/>
          <w:color w:val="111111"/>
          <w:sz w:val="28"/>
          <w:szCs w:val="28"/>
          <w:rtl/>
        </w:rPr>
        <w:t xml:space="preserve">4/1594 . مُحَمَّدُ بْنُ یَحْیی ، عَنْ أَحْمَدَ بْنِ مُحَمَّدِ بْنِ عِیسی ، عَنِ ابْنِ مَحْبُوبٍ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«أَیُّمَا عَبْدٍ أَقْبَلَ قِبَلَ</w:t>
      </w:r>
      <w:r>
        <w:rPr>
          <w:rStyle w:val="FootnoteReference"/>
        </w:rPr>
        <w:footnoteReference w:id="1745"/>
      </w:r>
      <w:r>
        <w:rPr>
          <w:rFonts w:ascii="Amiri" w:hAnsi="Amiri" w:eastAsia="Amiri" w:cs="Amiri"/>
          <w:lang w:bidi="ar-SA"/>
          <w:color w:val="111111"/>
          <w:sz w:val="28"/>
          <w:szCs w:val="28"/>
          <w:rtl/>
        </w:rPr>
        <w:t xml:space="preserve">مَا یُحِبُّ اللّهُ ـ عَزَّ وَجَلَّ ـ أَقْبَلَ اللّهُ قِبَلَ مَا یُحِبُّ ؛ وَمَنِ اعْتَصَمَ بِاللّهِ عَصَمَهُ اللّهُ</w:t>
      </w:r>
      <w:r>
        <w:rPr>
          <w:rStyle w:val="FootnoteReference"/>
        </w:rPr>
        <w:footnoteReference w:id="1746"/>
      </w:r>
      <w:r>
        <w:rPr>
          <w:rFonts w:ascii="Amiri" w:hAnsi="Amiri" w:eastAsia="Amiri" w:cs="Amiri"/>
          <w:lang w:bidi="ar-SA"/>
          <w:color w:val="111111"/>
          <w:sz w:val="28"/>
          <w:szCs w:val="28"/>
          <w:rtl/>
        </w:rPr>
        <w:t xml:space="preserve">؛ وَمَنْ أَقْبَلَ اللّهُ قِبَلَهُ وَ</w:t>
      </w:r>
      <w:r>
        <w:rPr>
          <w:rStyle w:val="FootnoteReference"/>
        </w:rPr>
        <w:footnoteReference w:id="1747"/>
      </w:r>
      <w:r>
        <w:rPr>
          <w:rFonts w:ascii="Amiri" w:hAnsi="Amiri" w:eastAsia="Amiri" w:cs="Amiri"/>
          <w:lang w:bidi="ar-SA"/>
          <w:color w:val="111111"/>
          <w:sz w:val="28"/>
          <w:szCs w:val="28"/>
          <w:rtl/>
        </w:rPr>
        <w:t xml:space="preserve">عَصَمَهُ لَمْ یُبَالِ لَوْ سَقَطَتِ السَّمَاءُ عَلَی الاْءَرْضِ ، أَوْ کَانَتْ</w:t>
      </w:r>
      <w:r>
        <w:rPr>
          <w:rStyle w:val="FootnoteReference"/>
        </w:rPr>
        <w:footnoteReference w:id="1748"/>
      </w:r>
      <w:r>
        <w:rPr>
          <w:rFonts w:ascii="Amiri" w:hAnsi="Amiri" w:eastAsia="Amiri" w:cs="Amiri"/>
          <w:lang w:bidi="ar-SA"/>
          <w:color w:val="111111"/>
          <w:sz w:val="28"/>
          <w:szCs w:val="28"/>
          <w:rtl/>
        </w:rPr>
        <w:t xml:space="preserve">نَازِلَةٌ نَزَلَتْ عَلی أَهْلِ الاْءَرْضِ ، فَشَمِلَتْهُمْ بَلِیَّةٌ</w:t>
      </w:r>
      <w:r>
        <w:rPr>
          <w:rStyle w:val="FootnoteReference"/>
        </w:rPr>
        <w:footnoteReference w:id="1749"/>
      </w:r>
      <w:r>
        <w:rPr>
          <w:rFonts w:ascii="Amiri" w:hAnsi="Amiri" w:eastAsia="Amiri" w:cs="Amiri"/>
          <w:lang w:bidi="ar-SA"/>
          <w:color w:val="111111"/>
          <w:sz w:val="28"/>
          <w:szCs w:val="28"/>
          <w:rtl/>
        </w:rPr>
        <w:t xml:space="preserve">، کَانَ فِی حِزْبِ اللّهِ بِالتَّقْوی مِنْ کُلِّ بَلِیَّةٍ ، أَ لَیْسَ اللّهُ ـ عَزَّ وَجَلَّ ـ یَقُولُ : «إِنَّ الْمُتَّقِینَ فِی مَقامٍ أَمِینٍ»</w:t>
      </w:r>
      <w:r>
        <w:rPr>
          <w:rStyle w:val="FootnoteReference"/>
        </w:rPr>
        <w:footnoteReference w:id="1750"/>
      </w:r>
      <w:r>
        <w:rPr>
          <w:rFonts w:ascii="IRNazanin" w:hAnsi="IRNazanin" w:eastAsia="IRNazanin" w:cs="IRNazanin"/>
          <w:lang w:bidi="fa-IR"/>
          <w:color w:val="111111"/>
          <w:sz w:val="28"/>
          <w:szCs w:val="28"/>
          <w:rtl/>
        </w:rPr>
        <w:t xml:space="preserve">؟».</w:t>
      </w:r>
      <w:r>
        <w:rPr>
          <w:rStyle w:val="FootnoteReference"/>
        </w:rPr>
        <w:footnoteReference w:id="1751"/>
      </w:r>
    </w:p>
    <w:p>
      <w:pPr>
        <w:pStyle w:val="Heading4"/>
      </w:pPr>
      <w:bookmarkStart w:id="854" w:name="_Toc197"/>
      <w:r>
        <w:t>5- الحدیث</w:t>
      </w:r>
      <w:bookmarkEnd w:id="854"/>
    </w:p>
    <w:p>
      <w:pPr>
        <w:pStyle w:val="BookText"/>
      </w:pPr>
      <w:r>
        <w:rPr>
          <w:rFonts w:ascii="Amiri" w:hAnsi="Amiri" w:eastAsia="Amiri" w:cs="Amiri"/>
          <w:lang w:bidi="ar-SA"/>
          <w:color w:val="111111"/>
          <w:sz w:val="28"/>
          <w:szCs w:val="28"/>
          <w:rtl/>
        </w:rPr>
        <w:t xml:space="preserve">5/1595. عِدَّةٌ مِنْ أَصْحَابِنَا ، عَنْ أَحْمَدَ بْنِ مُحَمَّدِ بْنِ خَالِدٍ ، عَنْ غَیْرِ وَاحِدٍ ، عَنْ عَلِیِّ بْنِ أَسْبَاطٍ ، عَنْ أَحْمَدَ بْنِ عُمَرَ الْحَلاَّلِ ، عَنْ عَلِیِّ بْنِ سُوَیْدٍ :</w:t>
      </w:r>
    </w:p>
    <w:p>
      <w:pPr>
        <w:pStyle w:val="BookText"/>
      </w:pPr>
      <w:r>
        <w:rPr>
          <w:rFonts w:ascii="Amiri" w:hAnsi="Amiri" w:eastAsia="Amiri" w:cs="Amiri"/>
          <w:lang w:bidi="ar-SA"/>
          <w:color w:val="111111"/>
          <w:sz w:val="28"/>
          <w:szCs w:val="28"/>
          <w:rtl/>
        </w:rPr>
        <w:t xml:space="preserve">عَنْ أَبِی الْحَسَنِ الاْءَوَّلِ علیه‌السلام ، قَالَ : سَأَلْتُهُ عَنْ قَوْلِ اللّهِ عَزَّ وَجَلَّ : «وَ مَنْ یَتَوَکَّلْ عَلَی اللّهِ فَهُوَ حَسْبُهُ»</w:t>
      </w:r>
      <w:r>
        <w:rPr>
          <w:rStyle w:val="FootnoteReference"/>
        </w:rPr>
        <w:footnoteReference w:id="1752"/>
      </w:r>
      <w:r>
        <w:rPr>
          <w:rFonts w:ascii="Amiri" w:hAnsi="Amiri" w:eastAsia="Amiri" w:cs="Amiri"/>
          <w:lang w:bidi="ar-SA"/>
          <w:color w:val="111111"/>
          <w:sz w:val="28"/>
          <w:szCs w:val="28"/>
          <w:rtl/>
        </w:rPr>
        <w:t xml:space="preserve">فَقَالَ : «التَّوَکُّلُ عَلَی اللّهِ دَرَجَاتٌ : مِنْهَا أَنْ تَتَوَکَّلَ</w:t>
      </w:r>
      <w:r>
        <w:rPr>
          <w:rStyle w:val="FootnoteReference"/>
        </w:rPr>
        <w:footnoteReference w:id="1753"/>
      </w:r>
      <w:r>
        <w:rPr>
          <w:rFonts w:ascii="Amiri" w:hAnsi="Amiri" w:eastAsia="Amiri" w:cs="Amiri"/>
          <w:lang w:bidi="ar-SA"/>
          <w:color w:val="111111"/>
          <w:sz w:val="28"/>
          <w:szCs w:val="28"/>
          <w:rtl/>
        </w:rPr>
        <w:t xml:space="preserve">عَلَی اللّهِ فِی أُمُورِکَ کُلِّهَا ، فَمَا فَعَلَ بِکَ کُنْتَ عَنْهُ رَاضِیاً ، تَعْلَمُ أَنَّهُ لاَ یَأْلُوکَ خَیْراً وَفَضْلاً ، وَتَعْلَمُ أَنَّ الْحُکْمَ فِی ذلِکَ لَهُ ؛ فَتَوَکَّلْ عَلَی اللّهِ بِتَفْوِیضِ ذلِکَ إِلَیْهِ ، وَثِقْ</w:t>
      </w:r>
      <w:r>
        <w:rPr>
          <w:rStyle w:val="FootnoteReference"/>
        </w:rPr>
        <w:footnoteReference w:id="1754"/>
      </w:r>
      <w:r>
        <w:rPr>
          <w:rFonts w:ascii="Amiri" w:hAnsi="Amiri" w:eastAsia="Amiri" w:cs="Amiri"/>
          <w:lang w:bidi="ar-SA"/>
          <w:color w:val="111111"/>
          <w:sz w:val="28"/>
          <w:szCs w:val="28"/>
          <w:rtl/>
        </w:rPr>
        <w:t xml:space="preserve">بِهِ فِیهَا وَفِی غَیْرِهَا» .</w:t>
      </w:r>
      <w:r>
        <w:rPr>
          <w:rStyle w:val="FootnoteReference"/>
        </w:rPr>
        <w:footnoteReference w:id="175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3" w:name="pg20113_194060"/>
    <w:bookmarkEnd w:id="103"/>
    <w:p>
      <w:pPr>
        <w:pStyle w:val="Heading4"/>
      </w:pPr>
      <w:bookmarkStart w:id="855" w:name="_Toc198"/>
      <w:r>
        <w:t>6- الحدیث</w:t>
      </w:r>
      <w:bookmarkEnd w:id="855"/>
    </w:p>
    <w:p>
      <w:pPr>
        <w:pStyle w:val="BookText"/>
      </w:pPr>
      <w:r>
        <w:rPr>
          <w:rFonts w:ascii="Amiri" w:hAnsi="Amiri" w:eastAsia="Amiri" w:cs="Amiri"/>
          <w:lang w:bidi="ar-SA"/>
          <w:color w:val="111111"/>
          <w:sz w:val="28"/>
          <w:szCs w:val="28"/>
          <w:rtl/>
        </w:rPr>
        <w:t xml:space="preserve">6/1596 . عِدَّةٌ مِنْ أَصْحَابِنَا ، عَنْ سَهْلِ بْنِ زِیَادٍ ؛ وَ عَلِیُّ بْنُ إِبْرَاهِیمَ ، عَنْ أَبِیهِ جَمِیعاً ، عَنْ یَحْیَی بْنِ الْمُبَارَکِ ، عَنْ عَبْدِ اللّهِ بْنِ جَبَلَةَ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1756"/>
      </w:r>
      <w:r>
        <w:rPr>
          <w:rFonts w:ascii="Amiri" w:hAnsi="Amiri" w:eastAsia="Amiri" w:cs="Amiri"/>
          <w:lang w:bidi="ar-SA"/>
          <w:color w:val="111111"/>
          <w:sz w:val="28"/>
          <w:szCs w:val="28"/>
          <w:rtl/>
        </w:rPr>
        <w:t xml:space="preserve">: «مَنْ أُعْطِیَ ثَلاَثاً لَمْ یُمْنَعْ</w:t>
      </w:r>
      <w:r>
        <w:rPr>
          <w:rStyle w:val="FootnoteReference"/>
        </w:rPr>
        <w:footnoteReference w:id="1757"/>
      </w:r>
      <w:r>
        <w:rPr>
          <w:rFonts w:ascii="Amiri" w:hAnsi="Amiri" w:eastAsia="Amiri" w:cs="Amiri"/>
          <w:lang w:bidi="ar-SA"/>
          <w:color w:val="111111"/>
          <w:sz w:val="28"/>
          <w:szCs w:val="28"/>
          <w:rtl/>
        </w:rPr>
        <w:t xml:space="preserve">ثَلاَثاً : مَنْ أُعْطِیَ الدُّعَاءَ أُعْطِیَ</w:t>
      </w:r>
      <w:r>
        <w:rPr>
          <w:rStyle w:val="FootnoteReference"/>
        </w:rPr>
        <w:footnoteReference w:id="1758"/>
      </w:r>
      <w:r>
        <w:rPr>
          <w:rFonts w:ascii="Amiri" w:hAnsi="Amiri" w:eastAsia="Amiri" w:cs="Amiri"/>
          <w:lang w:bidi="ar-SA"/>
          <w:color w:val="111111"/>
          <w:sz w:val="28"/>
          <w:szCs w:val="28"/>
          <w:rtl/>
        </w:rPr>
        <w:t xml:space="preserve">الاْءِجَابَةَ، وَمَنْ أُعْطِیَ الشُّکْرَ أُعْطِیَ الزِّیَادَةَ ، وَمَنْ أُعْطِیَ التَّوَکُّلَ أُعْطِیَ الْکِفَایَةَ» .</w:t>
      </w:r>
    </w:p>
    <w:p>
      <w:pPr>
        <w:pStyle w:val="BookText"/>
      </w:pPr>
      <w:r>
        <w:rPr>
          <w:rFonts w:ascii="Amiri" w:hAnsi="Amiri" w:eastAsia="Amiri" w:cs="Amiri"/>
          <w:lang w:bidi="ar-SA"/>
          <w:color w:val="111111"/>
          <w:sz w:val="28"/>
          <w:szCs w:val="28"/>
          <w:rtl/>
        </w:rPr>
        <w:t xml:space="preserve">ثُمَّ قَالَ : «أَ تَلَوْتَ کِتَابَ اللّهِ عَزَّ وَجَلَّ : «وَ مَنْ یَتَوَکَّلْ عَلَی اللّهِ فَهُوَ حَسْبُهُ» وَقَالَ : «لَئِنْ شَکَرْتُمْ لاَءَزِیدَنَّکُمْ»</w:t>
      </w:r>
      <w:r>
        <w:rPr>
          <w:rStyle w:val="FootnoteReference"/>
        </w:rPr>
        <w:footnoteReference w:id="1759"/>
      </w:r>
      <w:r>
        <w:rPr>
          <w:rFonts w:ascii="Amiri" w:hAnsi="Amiri" w:eastAsia="Amiri" w:cs="Amiri"/>
          <w:lang w:bidi="ar-SA"/>
          <w:color w:val="111111"/>
          <w:sz w:val="28"/>
          <w:szCs w:val="28"/>
          <w:rtl/>
        </w:rPr>
        <w:t xml:space="preserve">وَقَالَ : «ادْعُونِی أَسْتَجِبْ لَکُمْ»</w:t>
      </w:r>
      <w:r>
        <w:rPr>
          <w:rStyle w:val="FootnoteReference"/>
        </w:rPr>
        <w:footnoteReference w:id="1760"/>
      </w:r>
      <w:r>
        <w:rPr>
          <w:rFonts w:ascii="IRNazanin" w:hAnsi="IRNazanin" w:eastAsia="IRNazanin" w:cs="IRNazanin"/>
          <w:lang w:bidi="fa-IR"/>
          <w:color w:val="111111"/>
          <w:sz w:val="28"/>
          <w:szCs w:val="28"/>
          <w:rtl/>
        </w:rPr>
        <w:t xml:space="preserve">؟» .</w:t>
      </w:r>
      <w:r>
        <w:rPr>
          <w:rStyle w:val="FootnoteReference"/>
        </w:rPr>
        <w:footnoteReference w:id="1761"/>
      </w:r>
    </w:p>
    <w:p>
      <w:pPr>
        <w:pStyle w:val="Heading4"/>
      </w:pPr>
      <w:bookmarkStart w:id="856" w:name="_Toc199"/>
      <w:r>
        <w:t>7- الحدیث</w:t>
      </w:r>
      <w:bookmarkEnd w:id="856"/>
    </w:p>
    <w:p>
      <w:pPr>
        <w:pStyle w:val="BookText"/>
      </w:pPr>
      <w:r>
        <w:rPr>
          <w:rFonts w:ascii="Times New Roman" w:hAnsi="Times New Roman" w:eastAsia="Times New Roman" w:cs="Times New Roman"/>
          <w:lang w:val="en-US" w:bidi="en-US"/>
          <w:color w:val="111111"/>
          <w:sz w:val="28"/>
          <w:szCs w:val="28"/>
          <w:rtl/>
        </w:rPr>
        <w:t xml:space="preserve">2 / 66</w:t>
      </w:r>
    </w:p>
    <w:p>
      <w:pPr>
        <w:pStyle w:val="BookText"/>
      </w:pPr>
      <w:r>
        <w:rPr>
          <w:rFonts w:ascii="Amiri" w:hAnsi="Amiri" w:eastAsia="Amiri" w:cs="Amiri"/>
          <w:lang w:bidi="ar-SA"/>
          <w:color w:val="111111"/>
          <w:sz w:val="28"/>
          <w:szCs w:val="28"/>
          <w:rtl/>
        </w:rPr>
        <w:t xml:space="preserve">7/1597. الْحُسَیْنُ بْنُ مُحَمَّدٍ ، عَنْ مُعَلَّی بْنِ مُحَمَّدٍ ، عَنْ أَبِی عَلِیٍّ ، عَنْ مُحَمَّدِ بْنِ الْحَسَنِ</w:t>
      </w:r>
      <w:r>
        <w:rPr>
          <w:rStyle w:val="FootnoteReference"/>
        </w:rPr>
        <w:footnoteReference w:id="1762"/>
      </w:r>
      <w:r>
        <w:rPr>
          <w:rFonts w:ascii="Amiri" w:hAnsi="Amiri" w:eastAsia="Amiri" w:cs="Amiri"/>
          <w:lang w:bidi="ar-SA"/>
          <w:color w:val="111111"/>
          <w:sz w:val="28"/>
          <w:szCs w:val="28"/>
          <w:rtl/>
        </w:rPr>
        <w:t xml:space="preserve">، عَنِ الْحُسَیْنِ</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والقاسم بن یحیی ، هو القاسم بن یحیی بن الحسن بن راشد ، روی کتاب جدّه الحسن . وتکرّرت روایته عنه</w:t>
      </w:r>
    </w:p>
    <w:p>
      <w:pPr>
        <w:pStyle w:val="BookText"/>
      </w:pPr>
      <w:r>
        <w:rPr>
          <w:rFonts w:ascii="Amiri" w:hAnsi="Amiri" w:eastAsia="Amiri" w:cs="Amiri"/>
          <w:lang w:bidi="ar-SA"/>
          <w:color w:val="111111"/>
          <w:sz w:val="28"/>
          <w:szCs w:val="28"/>
          <w:rtl/>
        </w:rPr>
        <w:t xml:space="preserve">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رَاشِدٍ</w:t>
      </w:r>
      <w:r>
        <w:rPr>
          <w:rStyle w:val="FootnoteReference"/>
        </w:rPr>
        <w:footnoteReference w:id="1764"/>
      </w:r>
      <w:r>
        <w:rPr>
          <w:rFonts w:ascii="Amiri" w:hAnsi="Amiri" w:eastAsia="Amiri" w:cs="Amiri"/>
          <w:lang w:bidi="ar-SA"/>
          <w:color w:val="111111"/>
          <w:sz w:val="28"/>
          <w:szCs w:val="28"/>
          <w:rtl/>
        </w:rPr>
        <w:t xml:space="preserve">، عَنِ الْحُسَيْنِ بْنِ عُلْوَانَ ، قَالَ :</w:t>
      </w:r>
    </w:p>
    <w:p>
      <w:pPr>
        <w:pStyle w:val="BookText"/>
      </w:pPr>
      <w:r>
        <w:rPr>
          <w:rFonts w:ascii="Amiri" w:hAnsi="Amiri" w:eastAsia="Amiri" w:cs="Amiri"/>
          <w:lang w:bidi="ar-SA"/>
          <w:color w:val="111111"/>
          <w:sz w:val="28"/>
          <w:szCs w:val="28"/>
          <w:rtl/>
        </w:rPr>
        <w:t xml:space="preserve">كُنَّا فِي مَجْلِسٍ نَطْلُبُ</w:t>
      </w:r>
      <w:r>
        <w:rPr>
          <w:rStyle w:val="FootnoteReference"/>
        </w:rPr>
        <w:footnoteReference w:id="1765"/>
      </w:r>
      <w:r>
        <w:rPr>
          <w:rFonts w:ascii="Amiri" w:hAnsi="Amiri" w:eastAsia="Amiri" w:cs="Amiri"/>
          <w:lang w:bidi="ar-SA"/>
          <w:color w:val="111111"/>
          <w:sz w:val="28"/>
          <w:szCs w:val="28"/>
          <w:rtl/>
        </w:rPr>
        <w:t xml:space="preserve">فِیهِ الْعِلْمَ ، وَقَدْ نَفِدَتْ</w:t>
      </w:r>
      <w:r>
        <w:rPr>
          <w:rStyle w:val="FootnoteReference"/>
        </w:rPr>
        <w:footnoteReference w:id="1766"/>
      </w:r>
      <w:r>
        <w:rPr>
          <w:rFonts w:ascii="Amiri" w:hAnsi="Amiri" w:eastAsia="Amiri" w:cs="Amiri"/>
          <w:lang w:bidi="ar-SA"/>
          <w:color w:val="111111"/>
          <w:sz w:val="28"/>
          <w:szCs w:val="28"/>
          <w:rtl/>
        </w:rPr>
        <w:t xml:space="preserve">نَفَقَتِی فِی بَعْضِ الاْءَسْفَارِ</w:t>
      </w:r>
      <w:r>
        <w:rPr>
          <w:rStyle w:val="FootnoteReference"/>
        </w:rPr>
        <w:footnoteReference w:id="1767"/>
      </w:r>
      <w:r>
        <w:rPr>
          <w:rFonts w:ascii="Amiri" w:hAnsi="Amiri" w:eastAsia="Amiri" w:cs="Amiri"/>
          <w:lang w:bidi="ar-SA"/>
          <w:color w:val="111111"/>
          <w:sz w:val="28"/>
          <w:szCs w:val="28"/>
          <w:rtl/>
        </w:rPr>
        <w:t xml:space="preserve">، فَقَالَ لِی بَعْضُ أَصْحَابِنَا : مَنْ</w:t>
      </w:r>
      <w:r>
        <w:rPr>
          <w:rStyle w:val="FootnoteReference"/>
        </w:rPr>
        <w:footnoteReference w:id="1768"/>
      </w:r>
      <w:r>
        <w:rPr>
          <w:rFonts w:ascii="Amiri" w:hAnsi="Amiri" w:eastAsia="Amiri" w:cs="Amiri"/>
          <w:lang w:bidi="ar-SA"/>
          <w:color w:val="111111"/>
          <w:sz w:val="28"/>
          <w:szCs w:val="28"/>
          <w:rtl/>
        </w:rPr>
        <w:t xml:space="preserve">تُوءَمِّلُ لِمَا قَدْ نَزَلَ بِکَ؟ فَقُلْتُ : فُلاَناً ، فَقَالَ : إِذاً وَاللّهِ لاَ تُسْعَفُ</w:t>
      </w:r>
      <w:r>
        <w:rPr>
          <w:rStyle w:val="FootnoteReference"/>
        </w:rPr>
        <w:footnoteReference w:id="1769"/>
      </w:r>
      <w:r>
        <w:rPr>
          <w:rFonts w:ascii="Amiri" w:hAnsi="Amiri" w:eastAsia="Amiri" w:cs="Amiri"/>
          <w:lang w:bidi="ar-SA"/>
          <w:color w:val="111111"/>
          <w:sz w:val="28"/>
          <w:szCs w:val="28"/>
          <w:rtl/>
        </w:rPr>
        <w:t xml:space="preserve">حَاجَتُکَ ، وَلاَ یَبْلُغُکَ</w:t>
      </w:r>
      <w:r>
        <w:rPr>
          <w:rStyle w:val="FootnoteReference"/>
        </w:rPr>
        <w:footnoteReference w:id="1770"/>
      </w:r>
      <w:r>
        <w:rPr>
          <w:rFonts w:ascii="Amiri" w:hAnsi="Amiri" w:eastAsia="Amiri" w:cs="Amiri"/>
          <w:lang w:bidi="ar-SA"/>
          <w:color w:val="111111"/>
          <w:sz w:val="28"/>
          <w:szCs w:val="28"/>
          <w:rtl/>
        </w:rPr>
        <w:t xml:space="preserve">أَمَلُکَ ، وَلاَ تُنْجَحُ </w:t>
      </w:r>
      <w:r>
        <w:rPr>
          <w:rStyle w:val="FootnoteReference"/>
        </w:rPr>
        <w:footnoteReference w:id="1771"/>
      </w:r>
      <w:r>
        <w:rPr>
          <w:rFonts w:ascii="Amiri" w:hAnsi="Amiri" w:eastAsia="Amiri" w:cs="Amiri"/>
          <w:lang w:bidi="ar-SA"/>
          <w:color w:val="111111"/>
          <w:sz w:val="28"/>
          <w:szCs w:val="28"/>
          <w:rtl/>
        </w:rPr>
        <w:t xml:space="preserve">طَلِبَتُکَ ، قُلْتُ : وَمَا عَلَّمَکَ</w:t>
      </w:r>
      <w:r>
        <w:rPr>
          <w:rStyle w:val="FootnoteReference"/>
        </w:rPr>
        <w:footnoteReference w:id="1772"/>
      </w:r>
      <w:r>
        <w:rPr>
          <w:rFonts w:ascii="Amiri" w:hAnsi="Amiri" w:eastAsia="Amiri" w:cs="Amiri"/>
          <w:lang w:bidi="ar-SA"/>
          <w:color w:val="111111"/>
          <w:sz w:val="28"/>
          <w:szCs w:val="28"/>
          <w:rtl/>
        </w:rPr>
        <w:t xml:space="preserve">رَحِمَکَ اللّهُ؟</w:t>
      </w:r>
    </w:p>
    <w:p>
      <w:pPr>
        <w:pStyle w:val="BookText"/>
      </w:pPr>
      <w:r>
        <w:rPr>
          <w:rFonts w:ascii="Amiri" w:hAnsi="Amiri" w:eastAsia="Amiri" w:cs="Amiri"/>
          <w:lang w:bidi="ar-SA"/>
          <w:color w:val="111111"/>
          <w:sz w:val="28"/>
          <w:szCs w:val="28"/>
          <w:rtl/>
        </w:rPr>
        <w:t xml:space="preserve">قَالَ : إِنَّ أَبَا عَبْدِ اللّهِ علیه‌السلام حَدَّثَنِی أَنَّهُ قَرَأَ</w:t>
      </w:r>
      <w:r>
        <w:rPr>
          <w:rStyle w:val="FootnoteReference"/>
        </w:rPr>
        <w:footnoteReference w:id="1773"/>
      </w:r>
      <w:r>
        <w:rPr>
          <w:rFonts w:ascii="Amiri" w:hAnsi="Amiri" w:eastAsia="Amiri" w:cs="Amiri"/>
          <w:lang w:bidi="ar-SA"/>
          <w:color w:val="111111"/>
          <w:sz w:val="28"/>
          <w:szCs w:val="28"/>
          <w:rtl/>
        </w:rPr>
        <w:t xml:space="preserve">فِی بَعْضِ الْکُتُبِ أَنَّ اللّهَ ـ تَبَارَکَ وَتَعَالی ـ یَقُولُ : «وَ عِزَّتِی وَجَلاَلِی وَمَجْدِی وَارْتِفَاعِی عَلی عَرْشِی ، لاَءَقْطَعَنَّ أَمَلَ</w:t>
      </w:r>
      <w:r>
        <w:rPr>
          <w:rStyle w:val="FootnoteReference"/>
        </w:rPr>
        <w:footnoteReference w:id="1774"/>
      </w:r>
      <w:r>
        <w:rPr>
          <w:rFonts w:ascii="Amiri" w:hAnsi="Amiri" w:eastAsia="Amiri" w:cs="Amiri"/>
          <w:lang w:bidi="ar-SA"/>
          <w:color w:val="111111"/>
          <w:sz w:val="28"/>
          <w:szCs w:val="28"/>
          <w:rtl/>
        </w:rPr>
        <w:t xml:space="preserve">کُلِّ مُوءَمِّلٍ</w:t>
      </w:r>
      <w:r>
        <w:rPr>
          <w:rStyle w:val="FootnoteReference"/>
        </w:rPr>
        <w:footnoteReference w:id="1775"/>
      </w:r>
      <w:r>
        <w:rPr>
          <w:rFonts w:ascii="Amiri" w:hAnsi="Amiri" w:eastAsia="Amiri" w:cs="Amiri"/>
          <w:lang w:bidi="ar-SA"/>
          <w:color w:val="111111"/>
          <w:sz w:val="28"/>
          <w:szCs w:val="28"/>
          <w:rtl/>
        </w:rPr>
        <w:t xml:space="preserve">مِنَ النَّاسِ</w:t>
      </w:r>
      <w:r>
        <w:rPr>
          <w:rStyle w:val="FootnoteReference"/>
        </w:rPr>
        <w:footnoteReference w:id="1776"/>
      </w:r>
      <w:r>
        <w:rPr>
          <w:rFonts w:ascii="Amiri" w:hAnsi="Amiri" w:eastAsia="Amiri" w:cs="Amiri"/>
          <w:lang w:bidi="ar-SA"/>
          <w:color w:val="111111"/>
          <w:sz w:val="28"/>
          <w:szCs w:val="28"/>
          <w:rtl/>
        </w:rPr>
        <w:t xml:space="preserve">غَیْرِی بِالْیَأْسِ</w:t>
      </w:r>
      <w:r>
        <w:rPr>
          <w:rStyle w:val="FootnoteReference"/>
        </w:rPr>
        <w:footnoteReference w:id="1777"/>
      </w:r>
      <w:r>
        <w:rPr>
          <w:rFonts w:ascii="Amiri" w:hAnsi="Amiri" w:eastAsia="Amiri" w:cs="Amiri"/>
          <w:lang w:bidi="ar-SA"/>
          <w:color w:val="111111"/>
          <w:sz w:val="28"/>
          <w:szCs w:val="28"/>
          <w:rtl/>
        </w:rPr>
        <w:t xml:space="preserve">، وَلاَءَکْسُوَنَّهُ ثَوْبَ الْمَذَلَّةِ</w:t>
      </w:r>
      <w:r>
        <w:rPr>
          <w:rStyle w:val="FootnoteReference"/>
        </w:rPr>
        <w:footnoteReference w:id="1778"/>
      </w:r>
      <w:r>
        <w:rPr>
          <w:rFonts w:ascii="Amiri" w:hAnsi="Amiri" w:eastAsia="Amiri" w:cs="Amiri"/>
          <w:lang w:bidi="ar-SA"/>
          <w:color w:val="111111"/>
          <w:sz w:val="28"/>
          <w:szCs w:val="28"/>
          <w:rtl/>
        </w:rPr>
        <w:t xml:space="preserve">عِنْدَ</w:t>
      </w:r>
      <w:r>
        <w:rPr>
          <w:rStyle w:val="FootnoteReference"/>
        </w:rPr>
        <w:footnoteReference w:id="1779"/>
      </w:r>
      <w:r>
        <w:rPr>
          <w:rFonts w:ascii="Amiri" w:hAnsi="Amiri" w:eastAsia="Amiri" w:cs="Amiri"/>
          <w:lang w:bidi="ar-SA"/>
          <w:color w:val="111111"/>
          <w:sz w:val="28"/>
          <w:szCs w:val="28"/>
          <w:rtl/>
        </w:rPr>
        <w:t xml:space="preserve">النَّاسِ ، وَلاَءُنَحِّیَنَّهُ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قُرْبِی</w:t>
      </w:r>
      <w:r>
        <w:rPr>
          <w:rStyle w:val="FootnoteReference"/>
        </w:rPr>
        <w:footnoteReference w:id="1780"/>
      </w:r>
      <w:r>
        <w:rPr>
          <w:rFonts w:ascii="Amiri" w:hAnsi="Amiri" w:eastAsia="Amiri" w:cs="Amiri"/>
          <w:lang w:bidi="ar-SA"/>
          <w:color w:val="111111"/>
          <w:sz w:val="28"/>
          <w:szCs w:val="28"/>
          <w:rtl/>
        </w:rPr>
        <w:t xml:space="preserve">، وَلاَءُبَعِّدَنَّهُ مِنْ فَضْلِی</w:t>
      </w:r>
      <w:r>
        <w:rPr>
          <w:rStyle w:val="FootnoteReference"/>
        </w:rPr>
        <w:footnoteReference w:id="1781"/>
      </w:r>
      <w:r>
        <w:rPr>
          <w:rFonts w:ascii="Amiri" w:hAnsi="Amiri" w:eastAsia="Amiri" w:cs="Amiri"/>
          <w:lang w:bidi="ar-SA"/>
          <w:color w:val="111111"/>
          <w:sz w:val="28"/>
          <w:szCs w:val="28"/>
          <w:rtl/>
        </w:rPr>
        <w:t xml:space="preserve">، أَ یُوءَمِّلُ</w:t>
      </w:r>
      <w:r>
        <w:rPr>
          <w:rStyle w:val="FootnoteReference"/>
        </w:rPr>
        <w:footnoteReference w:id="1782"/>
      </w:r>
      <w:r>
        <w:rPr>
          <w:rFonts w:ascii="Amiri" w:hAnsi="Amiri" w:eastAsia="Amiri" w:cs="Amiri"/>
          <w:lang w:bidi="ar-SA"/>
          <w:color w:val="111111"/>
          <w:sz w:val="28"/>
          <w:szCs w:val="28"/>
          <w:rtl/>
        </w:rPr>
        <w:t xml:space="preserve">غَیْرِی فِی الشَّدَائِدِ وَالشَّدَائِدُ بِیَدِی ، وَیَرْجُو غَیْرِی ، وَیَقْرَعُ بِالْفِکْرِ بَابَ غَیْرِی</w:t>
      </w:r>
      <w:r>
        <w:rPr>
          <w:rStyle w:val="FootnoteReference"/>
        </w:rPr>
        <w:footnoteReference w:id="1783"/>
      </w:r>
      <w:r>
        <w:rPr>
          <w:rFonts w:ascii="Amiri" w:hAnsi="Amiri" w:eastAsia="Amiri" w:cs="Amiri"/>
          <w:lang w:bidi="ar-SA"/>
          <w:color w:val="111111"/>
          <w:sz w:val="28"/>
          <w:szCs w:val="28"/>
          <w:rtl/>
        </w:rPr>
        <w:t xml:space="preserve">وَبِیَدِی مَفَاتِیحُ الاْءَبْوَابِ ، وَهِیَ مُغْلَقَةٌ</w:t>
      </w:r>
      <w:r>
        <w:rPr>
          <w:rStyle w:val="FootnoteReference"/>
        </w:rPr>
        <w:footnoteReference w:id="1784"/>
      </w:r>
      <w:r>
        <w:rPr>
          <w:rFonts w:ascii="Amiri" w:hAnsi="Amiri" w:eastAsia="Amiri" w:cs="Amiri"/>
          <w:lang w:bidi="ar-SA"/>
          <w:color w:val="111111"/>
          <w:sz w:val="28"/>
          <w:szCs w:val="28"/>
          <w:rtl/>
        </w:rPr>
        <w:t xml:space="preserve">، وَبَابِی مَفْتُوحٌ لِمَنْ دَعَانِی؟!</w:t>
      </w:r>
    </w:p>
    <w:p>
      <w:pPr>
        <w:pStyle w:val="BookText"/>
      </w:pPr>
      <w:r>
        <w:rPr>
          <w:rFonts w:ascii="Amiri" w:hAnsi="Amiri" w:eastAsia="Amiri" w:cs="Amiri"/>
          <w:lang w:bidi="ar-SA"/>
          <w:color w:val="111111"/>
          <w:sz w:val="28"/>
          <w:szCs w:val="28"/>
          <w:rtl/>
        </w:rPr>
        <w:t xml:space="preserve">فَمَنْ ذَا الَّذِی أَمَّلَنِی لِنَوَائِبِهِ</w:t>
      </w:r>
      <w:r>
        <w:rPr>
          <w:rStyle w:val="FootnoteReference"/>
        </w:rPr>
        <w:footnoteReference w:id="1785"/>
      </w:r>
      <w:r>
        <w:rPr>
          <w:rFonts w:ascii="Amiri" w:hAnsi="Amiri" w:eastAsia="Amiri" w:cs="Amiri"/>
          <w:lang w:bidi="ar-SA"/>
          <w:color w:val="111111"/>
          <w:sz w:val="28"/>
          <w:szCs w:val="28"/>
          <w:rtl/>
        </w:rPr>
        <w:t xml:space="preserve">، فَقَطَعْتُهُ دُونَهَا؟ وَمَنْ ذَا</w:t>
      </w:r>
      <w:r>
        <w:rPr>
          <w:rStyle w:val="FootnoteReference"/>
        </w:rPr>
        <w:footnoteReference w:id="1786"/>
      </w:r>
      <w:r>
        <w:rPr>
          <w:rFonts w:ascii="Amiri" w:hAnsi="Amiri" w:eastAsia="Amiri" w:cs="Amiri"/>
          <w:lang w:bidi="ar-SA"/>
          <w:color w:val="111111"/>
          <w:sz w:val="28"/>
          <w:szCs w:val="28"/>
          <w:rtl/>
        </w:rPr>
        <w:t xml:space="preserve">الَّذِی رَجَانِی لِعَظِیمَةٍ ، فَقَطَعْتُ رَجَاءَهُ مِنِّی؟ جَعَلْتُ آمَالَ عِبَادِی عِنْدِی مَحْفُوظَةً ، فَلَمْ یَرْضَوْا بِحِفْظِی ، وَمَلاَءْتُ سَمَاوَاتِی مِمَّنْ لاَ یَمَلُّ مِنْ تَسْبِیحِی</w:t>
      </w:r>
      <w:r>
        <w:rPr>
          <w:rStyle w:val="FootnoteReference"/>
        </w:rPr>
        <w:footnoteReference w:id="1787"/>
      </w:r>
      <w:r>
        <w:rPr>
          <w:rFonts w:ascii="Amiri" w:hAnsi="Amiri" w:eastAsia="Amiri" w:cs="Amiri"/>
          <w:lang w:bidi="ar-SA"/>
          <w:color w:val="111111"/>
          <w:sz w:val="28"/>
          <w:szCs w:val="28"/>
          <w:rtl/>
        </w:rPr>
        <w:t xml:space="preserve">، وَأَمَرْتُهُمْ أَنْ لاَ یُغْلِقُوا الاْءَبْوَابَ</w:t>
      </w:r>
      <w:r>
        <w:rPr>
          <w:rStyle w:val="FootnoteReference"/>
        </w:rPr>
        <w:footnoteReference w:id="1788"/>
      </w:r>
      <w:r>
        <w:rPr>
          <w:rFonts w:ascii="Amiri" w:hAnsi="Amiri" w:eastAsia="Amiri" w:cs="Amiri"/>
          <w:lang w:bidi="ar-SA"/>
          <w:color w:val="111111"/>
          <w:sz w:val="28"/>
          <w:szCs w:val="28"/>
          <w:rtl/>
        </w:rPr>
        <w:t xml:space="preserve">بَیْنِی وَبَیْنَ عِبَادِی ، فَلَمْ یَثِقُوا بِقَوْلِی ، أَ لَمْ یَعْلَمْ</w:t>
      </w:r>
      <w:r>
        <w:rPr>
          <w:rStyle w:val="FootnoteReference"/>
        </w:rPr>
        <w:footnoteReference w:id="1789"/>
      </w:r>
      <w:r>
        <w:rPr>
          <w:rFonts w:ascii="Amiri" w:hAnsi="Amiri" w:eastAsia="Amiri" w:cs="Amiri"/>
          <w:lang w:bidi="ar-SA"/>
          <w:color w:val="111111"/>
          <w:sz w:val="28"/>
          <w:szCs w:val="28"/>
          <w:rtl/>
        </w:rPr>
        <w:t xml:space="preserve">مَنْ</w:t>
      </w:r>
      <w:r>
        <w:rPr>
          <w:rStyle w:val="FootnoteReference"/>
        </w:rPr>
        <w:footnoteReference w:id="1790"/>
      </w:r>
      <w:r>
        <w:rPr>
          <w:rFonts w:ascii="Amiri" w:hAnsi="Amiri" w:eastAsia="Amiri" w:cs="Amiri"/>
          <w:lang w:bidi="ar-SA"/>
          <w:color w:val="111111"/>
          <w:sz w:val="28"/>
          <w:szCs w:val="28"/>
          <w:rtl/>
        </w:rPr>
        <w:t xml:space="preserve">طَرَقَتْهُ نَائِبَةٌ مِنْ نَوَائِبِی أَنَّهُ</w:t>
      </w:r>
      <w:r>
        <w:rPr>
          <w:rStyle w:val="FootnoteReference"/>
        </w:rPr>
        <w:footnoteReference w:id="1791"/>
      </w:r>
      <w:r>
        <w:rPr>
          <w:rFonts w:ascii="Amiri" w:hAnsi="Amiri" w:eastAsia="Amiri" w:cs="Amiri"/>
          <w:lang w:bidi="ar-SA"/>
          <w:color w:val="111111"/>
          <w:sz w:val="28"/>
          <w:szCs w:val="28"/>
          <w:rtl/>
        </w:rPr>
        <w:t xml:space="preserve">لاَ یَمْلِکُ کَشْفَهَا أَحَدٌ غَیْرِی إِلاَّ مِنْ</w:t>
      </w:r>
      <w:r>
        <w:rPr>
          <w:rStyle w:val="FootnoteReference"/>
        </w:rPr>
        <w:footnoteReference w:id="1792"/>
      </w:r>
      <w:r>
        <w:rPr>
          <w:rFonts w:ascii="Amiri" w:hAnsi="Amiri" w:eastAsia="Amiri" w:cs="Amiri"/>
          <w:lang w:bidi="ar-SA"/>
          <w:color w:val="111111"/>
          <w:sz w:val="28"/>
          <w:szCs w:val="28"/>
          <w:rtl/>
        </w:rPr>
        <w:t xml:space="preserve">بَعْدِ إِذْنِی؟ فَمَا لِی أَرَاهُ لاَهِیاً عَنِّی؟</w:t>
      </w:r>
    </w:p>
    <w:p>
      <w:pPr>
        <w:pStyle w:val="BookText"/>
      </w:pPr>
      <w:r>
        <w:rPr>
          <w:rFonts w:ascii="Amiri" w:hAnsi="Amiri" w:eastAsia="Amiri" w:cs="Amiri"/>
          <w:lang w:bidi="ar-SA"/>
          <w:color w:val="111111"/>
          <w:sz w:val="28"/>
          <w:szCs w:val="28"/>
          <w:rtl/>
        </w:rPr>
        <w:t xml:space="preserve">أَعْطَیْتُهُ بِجُودِی مَا لَمْ یَسْأَلْنِی ، ثُمَّ انْتَزَعْتُهُ عَنْهُ</w:t>
      </w:r>
      <w:r>
        <w:rPr>
          <w:rStyle w:val="FootnoteReference"/>
        </w:rPr>
        <w:footnoteReference w:id="1793"/>
      </w:r>
      <w:r>
        <w:rPr>
          <w:rFonts w:ascii="Amiri" w:hAnsi="Amiri" w:eastAsia="Amiri" w:cs="Amiri"/>
          <w:lang w:bidi="ar-SA"/>
          <w:color w:val="111111"/>
          <w:sz w:val="28"/>
          <w:szCs w:val="28"/>
          <w:rtl/>
        </w:rPr>
        <w:t xml:space="preserve">، فَلَمْ یَسْأَلْنِی رَدَّهُ وَسَأَلَ</w:t>
      </w:r>
      <w:r>
        <w:rPr>
          <w:rStyle w:val="FootnoteReference"/>
        </w:rPr>
        <w:footnoteReference w:id="1794"/>
      </w:r>
      <w:r>
        <w:rPr>
          <w:rFonts w:ascii="Amiri" w:hAnsi="Amiri" w:eastAsia="Amiri" w:cs="Amiri"/>
          <w:lang w:bidi="ar-SA"/>
          <w:color w:val="111111"/>
          <w:sz w:val="28"/>
          <w:szCs w:val="28"/>
          <w:rtl/>
        </w:rPr>
        <w:t xml:space="preserve">غَیْرِی ، أَ فَیَرَانِی</w:t>
      </w:r>
      <w:r>
        <w:rPr>
          <w:rStyle w:val="FootnoteReference"/>
        </w:rPr>
        <w:footnoteReference w:id="1795"/>
      </w:r>
      <w:r>
        <w:rPr>
          <w:rFonts w:ascii="Amiri" w:hAnsi="Amiri" w:eastAsia="Amiri" w:cs="Amiri"/>
          <w:lang w:bidi="ar-SA"/>
          <w:color w:val="111111"/>
          <w:sz w:val="28"/>
          <w:szCs w:val="28"/>
          <w:rtl/>
        </w:rPr>
        <w:t xml:space="preserve">أَبْدَأُ</w:t>
      </w:r>
      <w:r>
        <w:rPr>
          <w:rStyle w:val="FootnoteReference"/>
        </w:rPr>
        <w:footnoteReference w:id="1796"/>
      </w:r>
    </w:p>
    <w:p>
      <w:pPr>
        <w:pStyle w:val="BookText"/>
      </w:pPr>
      <w:r>
        <w:rPr>
          <w:rFonts w:ascii="Amiri" w:hAnsi="Amiri" w:eastAsia="Amiri" w:cs="Amiri"/>
          <w:lang w:bidi="ar-SA"/>
          <w:color w:val="111111"/>
          <w:sz w:val="28"/>
          <w:szCs w:val="28"/>
          <w:rtl/>
        </w:rPr>
        <w:t xml:space="preserve">بِالْعَطَاءِ</w:t>
      </w:r>
      <w:r>
        <w:rPr>
          <w:rStyle w:val="FootnoteReference"/>
        </w:rPr>
        <w:footnoteReference w:id="1797"/>
      </w:r>
      <w:r>
        <w:rPr>
          <w:rFonts w:ascii="Amiri" w:hAnsi="Amiri" w:eastAsia="Amiri" w:cs="Amiri"/>
          <w:lang w:bidi="ar-SA"/>
          <w:color w:val="111111"/>
          <w:sz w:val="28"/>
          <w:szCs w:val="28"/>
          <w:rtl/>
        </w:rPr>
        <w:t xml:space="preserve">قَبْلَ الْمَسْأَلَةِ ، ثُمَّ أُسْأَلُ فَلاَ···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20113_194063"/>
    <w:bookmarkEnd w:id="104"/>
    <w:p>
      <w:pPr>
        <w:pStyle w:val="BookText"/>
      </w:pPr>
      <w:r>
        <w:rPr>
          <w:rFonts w:ascii="Amiri" w:hAnsi="Amiri" w:eastAsia="Amiri" w:cs="Amiri"/>
          <w:lang w:bidi="ar-SA"/>
          <w:color w:val="111111"/>
          <w:sz w:val="28"/>
          <w:szCs w:val="28"/>
          <w:rtl/>
        </w:rPr>
        <w:t xml:space="preserve">أُجِیبُ</w:t>
      </w:r>
      <w:r>
        <w:rPr>
          <w:rStyle w:val="FootnoteReference"/>
        </w:rPr>
        <w:footnoteReference w:id="1798"/>
      </w:r>
      <w:r>
        <w:rPr>
          <w:rFonts w:ascii="Amiri" w:hAnsi="Amiri" w:eastAsia="Amiri" w:cs="Amiri"/>
          <w:lang w:bidi="ar-SA"/>
          <w:color w:val="111111"/>
          <w:sz w:val="28"/>
          <w:szCs w:val="28"/>
          <w:rtl/>
        </w:rPr>
        <w:t xml:space="preserve">سَائِلِی؟ أَ بَخِیلٌ أَنَا ؛ فَیُبَخِّلَنِی عَبْدِی؟ أَ وَلَیْسَ الْجُودُ وَالْکَرَمُ</w:t>
      </w:r>
      <w:r>
        <w:rPr>
          <w:rStyle w:val="FootnoteReference"/>
        </w:rPr>
        <w:footnoteReference w:id="1799"/>
      </w:r>
      <w:r>
        <w:rPr>
          <w:rFonts w:ascii="Amiri" w:hAnsi="Amiri" w:eastAsia="Amiri" w:cs="Amiri"/>
          <w:lang w:bidi="ar-SA"/>
          <w:color w:val="111111"/>
          <w:sz w:val="28"/>
          <w:szCs w:val="28"/>
          <w:rtl/>
        </w:rPr>
        <w:t xml:space="preserve">لِی؟ أَ وَلَیْسَ الْعَفْوُ وَالرَّحْمَةُ بِیَدِی؟ أَ وَلَیْسَ أَنَا مَحَلَّ الاْآمَالِ؟ فَمَنْ یَقْطَعُهَا دُونِی؟ أَ فَلاَ</w:t>
      </w:r>
      <w:r>
        <w:rPr>
          <w:rStyle w:val="FootnoteReference"/>
        </w:rPr>
        <w:footnoteReference w:id="1800"/>
      </w:r>
      <w:r>
        <w:rPr>
          <w:rFonts w:ascii="Amiri" w:hAnsi="Amiri" w:eastAsia="Amiri" w:cs="Amiri"/>
          <w:lang w:bidi="ar-SA"/>
          <w:color w:val="111111"/>
          <w:sz w:val="28"/>
          <w:szCs w:val="28"/>
          <w:rtl/>
        </w:rPr>
        <w:t xml:space="preserve">یَخْشَی الْمُوءَمِّلُونَ أَنْ یُوءَمِّلُوا غَیْرِی؟ فَلَوْ أَنَّ أَهْلَ سَمَاوَاتِی وَأَهْلَ أَرْضِی أَمَّلُوا جَمِیعاً ، ثُمَّ أَعْطَیْتُ 2 / 67</w:t>
      </w:r>
    </w:p>
    <w:p>
      <w:pPr>
        <w:pStyle w:val="BookText"/>
      </w:pPr>
      <w:r>
        <w:rPr>
          <w:rFonts w:ascii="Amiri" w:hAnsi="Amiri" w:eastAsia="Amiri" w:cs="Amiri"/>
          <w:lang w:bidi="ar-SA"/>
          <w:color w:val="111111"/>
          <w:sz w:val="28"/>
          <w:szCs w:val="28"/>
          <w:rtl/>
        </w:rPr>
        <w:t xml:space="preserve">کُلَّ وَاحِدٍ مِنْهُمْ مِثْلَ مَا أَمَّلَ الْجَمِیعُ ، مَا انْتَقَصَ</w:t>
      </w:r>
      <w:r>
        <w:rPr>
          <w:rStyle w:val="FootnoteReference"/>
        </w:rPr>
        <w:footnoteReference w:id="1801"/>
      </w:r>
      <w:r>
        <w:rPr>
          <w:rFonts w:ascii="Amiri" w:hAnsi="Amiri" w:eastAsia="Amiri" w:cs="Amiri"/>
          <w:lang w:bidi="ar-SA"/>
          <w:color w:val="111111"/>
          <w:sz w:val="28"/>
          <w:szCs w:val="28"/>
          <w:rtl/>
        </w:rPr>
        <w:t xml:space="preserve">مِنْ مُلْکِی مِثْلَ عُضْوِ ذَرَّةٍ</w:t>
      </w:r>
      <w:r>
        <w:rPr>
          <w:rStyle w:val="FootnoteReference"/>
        </w:rPr>
        <w:footnoteReference w:id="1802"/>
      </w:r>
      <w:r>
        <w:rPr>
          <w:rFonts w:ascii="Amiri" w:hAnsi="Amiri" w:eastAsia="Amiri" w:cs="Amiri"/>
          <w:lang w:bidi="ar-SA"/>
          <w:color w:val="111111"/>
          <w:sz w:val="28"/>
          <w:szCs w:val="28"/>
          <w:rtl/>
        </w:rPr>
        <w:t xml:space="preserve">، وَکَیْفَ یَنْقُصُ مُلْکٌ أَنَا قَیِّمُهُ؟!</w:t>
      </w:r>
    </w:p>
    <w:p>
      <w:pPr>
        <w:pStyle w:val="BookText"/>
      </w:pPr>
      <w:r>
        <w:rPr>
          <w:rFonts w:ascii="Amiri" w:hAnsi="Amiri" w:eastAsia="Amiri" w:cs="Amiri"/>
          <w:lang w:bidi="ar-SA"/>
          <w:color w:val="111111"/>
          <w:sz w:val="28"/>
          <w:szCs w:val="28"/>
          <w:rtl/>
        </w:rPr>
        <w:t xml:space="preserve">فَیَا بُوءْساً</w:t>
      </w:r>
      <w:r>
        <w:rPr>
          <w:rStyle w:val="FootnoteReference"/>
        </w:rPr>
        <w:footnoteReference w:id="1803"/>
      </w:r>
      <w:r>
        <w:rPr>
          <w:rFonts w:ascii="Amiri" w:hAnsi="Amiri" w:eastAsia="Amiri" w:cs="Amiri"/>
          <w:lang w:bidi="ar-SA"/>
          <w:color w:val="111111"/>
          <w:sz w:val="28"/>
          <w:szCs w:val="28"/>
          <w:rtl/>
        </w:rPr>
        <w:t xml:space="preserve">لِلْقَانِطِینَ مِنْ رَحْمَتِی! وَیَا بُوءْساً لِمَنْ عَصَانِی وَلَمْ یُرَاقِبْنِی!» .</w:t>
      </w:r>
      <w:r>
        <w:rPr>
          <w:rStyle w:val="FootnoteReference"/>
        </w:rPr>
        <w:footnoteReference w:id="1804"/>
      </w:r>
    </w:p>
    <w:p>
      <w:pPr>
        <w:pStyle w:val="Heading4"/>
      </w:pPr>
      <w:bookmarkStart w:id="857" w:name="_Toc200"/>
      <w:r>
        <w:t>8- الحدیث</w:t>
      </w:r>
      <w:bookmarkEnd w:id="857"/>
    </w:p>
    <w:p>
      <w:pPr>
        <w:pStyle w:val="BookText"/>
      </w:pPr>
      <w:r>
        <w:rPr>
          <w:rFonts w:ascii="Amiri" w:hAnsi="Amiri" w:eastAsia="Amiri" w:cs="Amiri"/>
          <w:lang w:bidi="ar-SA"/>
          <w:color w:val="111111"/>
          <w:sz w:val="28"/>
          <w:szCs w:val="28"/>
          <w:rtl/>
        </w:rPr>
        <w:t xml:space="preserve">8/1598. مُحَمَّدُ بْنُ یَحْیی ، عَنْ مُحَمَّدِ بْنِ الْحَسَنِ</w:t>
      </w:r>
      <w:r>
        <w:rPr>
          <w:rStyle w:val="FootnoteReference"/>
        </w:rPr>
        <w:footnoteReference w:id="1805"/>
      </w:r>
      <w:r>
        <w:rPr>
          <w:rFonts w:ascii="Amiri" w:hAnsi="Amiri" w:eastAsia="Amiri" w:cs="Amiri"/>
          <w:lang w:bidi="ar-SA"/>
          <w:color w:val="111111"/>
          <w:sz w:val="28"/>
          <w:szCs w:val="28"/>
          <w:rtl/>
        </w:rPr>
        <w:t xml:space="preserve">، عَنْ بَعْضِ أَصْحَابِنَا ، عَنْ عَبَّادِ بْنِ یَعْقُوبَ الرَّوَاجِنِیِّ ، عَنْ سَعِیدِ بْنِ عَبْدِ الرَّحْمنِ ، قَالَ :</w:t>
      </w:r>
    </w:p>
    <w:p>
      <w:pPr>
        <w:pStyle w:val="BookText"/>
      </w:pPr>
      <w:r>
        <w:rPr>
          <w:rFonts w:ascii="Amiri" w:hAnsi="Amiri" w:eastAsia="Amiri" w:cs="Amiri"/>
          <w:lang w:bidi="ar-SA"/>
          <w:color w:val="111111"/>
          <w:sz w:val="28"/>
          <w:szCs w:val="28"/>
          <w:rtl/>
        </w:rPr>
        <w:t xml:space="preserve">کُنْتُ مَعَ مُوسَی بْنِ عَبْدِ اللّهِ بِیَنْبُعَ</w:t>
      </w:r>
      <w:r>
        <w:rPr>
          <w:rStyle w:val="FootnoteReference"/>
        </w:rPr>
        <w:footnoteReference w:id="1806"/>
      </w:r>
      <w:r>
        <w:rPr>
          <w:rFonts w:ascii="Amiri" w:hAnsi="Amiri" w:eastAsia="Amiri" w:cs="Amiri"/>
          <w:lang w:bidi="ar-SA"/>
          <w:color w:val="111111"/>
          <w:sz w:val="28"/>
          <w:szCs w:val="28"/>
          <w:rtl/>
        </w:rPr>
        <w:t xml:space="preserve">، وَقَدْ نَفِدَتْ</w:t>
      </w:r>
      <w:r>
        <w:rPr>
          <w:rStyle w:val="FootnoteReference"/>
        </w:rPr>
        <w:footnoteReference w:id="1807"/>
      </w:r>
      <w:r>
        <w:rPr>
          <w:rFonts w:ascii="Amiri" w:hAnsi="Amiri" w:eastAsia="Amiri" w:cs="Amiri"/>
          <w:lang w:bidi="ar-SA"/>
          <w:color w:val="111111"/>
          <w:sz w:val="28"/>
          <w:szCs w:val="28"/>
          <w:rtl/>
        </w:rPr>
        <w:t xml:space="preserve">نَفَقَتِی فِی بَعْضِ الاْءَسْفَارِ ، فَقَالَ لِی بَعْضُ وُلْدِ الْحُسَیْنِ علیه‌السلام : مَنْ تُوءَمِّلُ</w:t>
      </w:r>
      <w:r>
        <w:rPr>
          <w:rStyle w:val="FootnoteReference"/>
        </w:rPr>
        <w:footnoteReference w:id="1808"/>
      </w:r>
      <w:r>
        <w:rPr>
          <w:rFonts w:ascii="Amiri" w:hAnsi="Amiri" w:eastAsia="Amiri" w:cs="Amiri"/>
          <w:lang w:bidi="ar-SA"/>
          <w:color w:val="111111"/>
          <w:sz w:val="28"/>
          <w:szCs w:val="28"/>
          <w:rtl/>
        </w:rPr>
        <w:t xml:space="preserve">لِمَا قَدْ نَزَلَ بِکَ؟ فَقُلْتُ : مُوسَی بْنَ عَبْدِ اللّهِ ، فَقَالَ : إِذاً لاَ تُقْضی</w:t>
      </w:r>
      <w:r>
        <w:rPr>
          <w:rStyle w:val="FootnoteReference"/>
        </w:rPr>
        <w:footnoteReference w:id="1809"/>
      </w:r>
      <w:r>
        <w:rPr>
          <w:rFonts w:ascii="Amiri" w:hAnsi="Amiri" w:eastAsia="Amiri" w:cs="Amiri"/>
          <w:lang w:bidi="ar-SA"/>
          <w:color w:val="111111"/>
          <w:sz w:val="28"/>
          <w:szCs w:val="28"/>
          <w:rtl/>
        </w:rPr>
        <w:t xml:space="preserve">حَاجَتُکَ ، ثُمَّ لاَ تُنْجَحُ طَلِبَتُکَ ، قُلْتُ : وَلِمَ ذَاکَ</w:t>
      </w:r>
      <w:r>
        <w:rPr>
          <w:rStyle w:val="FootnoteReference"/>
        </w:rPr>
        <w:footnoteReference w:id="1810"/>
      </w:r>
      <w:r>
        <w:rPr>
          <w:rFonts w:ascii="Amiri" w:hAnsi="Amiri" w:eastAsia="Amiri" w:cs="Amiri"/>
          <w:lang w:bidi="ar-SA"/>
          <w:color w:val="111111"/>
          <w:sz w:val="28"/>
          <w:szCs w:val="28"/>
          <w:rtl/>
        </w:rPr>
        <w:t xml:space="preserve">؟ قَالَ : لاِءَنِّی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20113_194064"/>
    <w:bookmarkEnd w:id="105"/>
    <w:p>
      <w:pPr>
        <w:pStyle w:val="BookText"/>
      </w:pPr>
      <w:r>
        <w:rPr>
          <w:rFonts w:ascii="Amiri" w:hAnsi="Amiri" w:eastAsia="Amiri" w:cs="Amiri"/>
          <w:lang w:bidi="ar-SA"/>
          <w:color w:val="111111"/>
          <w:sz w:val="28"/>
          <w:szCs w:val="28"/>
          <w:rtl/>
        </w:rPr>
        <w:t xml:space="preserve">وَجَدْتُ</w:t>
      </w:r>
      <w:r>
        <w:rPr>
          <w:rStyle w:val="FootnoteReference"/>
        </w:rPr>
        <w:footnoteReference w:id="1811"/>
      </w:r>
      <w:r>
        <w:rPr>
          <w:rFonts w:ascii="Amiri" w:hAnsi="Amiri" w:eastAsia="Amiri" w:cs="Amiri"/>
          <w:lang w:bidi="ar-SA"/>
          <w:color w:val="111111"/>
          <w:sz w:val="28"/>
          <w:szCs w:val="28"/>
          <w:rtl/>
        </w:rPr>
        <w:t xml:space="preserve">فِی بَعْضِ کُتُبِ آبَائِی : أَنَّ اللّهَ ـ عَزَّ وَجَلَّ ـ یَقُولُ ؛ ثُمَّ ذَکَرَ مِثْلَهُ .</w:t>
      </w:r>
    </w:p>
    <w:p>
      <w:pPr>
        <w:pStyle w:val="BookText"/>
      </w:pPr>
      <w:r>
        <w:rPr>
          <w:rFonts w:ascii="Amiri" w:hAnsi="Amiri" w:eastAsia="Amiri" w:cs="Amiri"/>
          <w:lang w:bidi="ar-SA"/>
          <w:color w:val="111111"/>
          <w:sz w:val="28"/>
          <w:szCs w:val="28"/>
          <w:rtl/>
        </w:rPr>
        <w:t xml:space="preserve">فَقُلْتُ : یَا ابْنَ رَسُولِ اللّهِ ، أَمْلِ</w:t>
      </w:r>
      <w:r>
        <w:rPr>
          <w:rStyle w:val="FootnoteReference"/>
        </w:rPr>
        <w:footnoteReference w:id="1812"/>
      </w:r>
      <w:r>
        <w:rPr>
          <w:rFonts w:ascii="Amiri" w:hAnsi="Amiri" w:eastAsia="Amiri" w:cs="Amiri"/>
          <w:lang w:bidi="ar-SA"/>
          <w:color w:val="111111"/>
          <w:sz w:val="28"/>
          <w:szCs w:val="28"/>
          <w:rtl/>
        </w:rPr>
        <w:t xml:space="preserve">عَلَیَّ ، فَأَمْلاَهُ</w:t>
      </w:r>
      <w:r>
        <w:rPr>
          <w:rStyle w:val="FootnoteReference"/>
        </w:rPr>
        <w:footnoteReference w:id="1813"/>
      </w:r>
      <w:r>
        <w:rPr>
          <w:rFonts w:ascii="Amiri" w:hAnsi="Amiri" w:eastAsia="Amiri" w:cs="Amiri"/>
          <w:lang w:bidi="ar-SA"/>
          <w:color w:val="111111"/>
          <w:sz w:val="28"/>
          <w:szCs w:val="28"/>
          <w:rtl/>
        </w:rPr>
        <w:t xml:space="preserve">عَلَیَّ ، فَقُلْتُ : لاَ وَاللّهِ ، مَا أَسْأَلُهُ حَاجَةً</w:t>
      </w:r>
      <w:r>
        <w:rPr>
          <w:rStyle w:val="FootnoteReference"/>
        </w:rPr>
        <w:footnoteReference w:id="1814"/>
      </w:r>
      <w:r>
        <w:rPr>
          <w:rFonts w:ascii="Amiri" w:hAnsi="Amiri" w:eastAsia="Amiri" w:cs="Amiri"/>
          <w:lang w:bidi="ar-SA"/>
          <w:color w:val="111111"/>
          <w:sz w:val="28"/>
          <w:szCs w:val="28"/>
          <w:rtl/>
        </w:rPr>
        <w:t xml:space="preserve">بَعْدَهَا .</w:t>
      </w:r>
      <w:r>
        <w:rPr>
          <w:rStyle w:val="FootnoteReference"/>
        </w:rPr>
        <w:footnoteReference w:id="1815"/>
      </w:r>
    </w:p>
    <w:p>
      <w:pPr>
        <w:pStyle w:val="Heading3"/>
      </w:pPr>
      <w:bookmarkStart w:id="858" w:name="_Toc201"/>
      <w:r>
        <w:t>(33) باب الخوف والرجاء</w:t>
      </w:r>
      <w:bookmarkEnd w:id="858"/>
    </w:p>
    <w:p>
      <w:pPr>
        <w:pStyle w:val="Heading4"/>
      </w:pPr>
      <w:bookmarkStart w:id="859" w:name="_Toc202"/>
      <w:r>
        <w:t>1- الحدیث</w:t>
      </w:r>
      <w:bookmarkEnd w:id="859"/>
    </w:p>
    <w:p>
      <w:pPr>
        <w:pStyle w:val="BookText"/>
      </w:pPr>
      <w:r>
        <w:rPr>
          <w:rFonts w:ascii="Amiri" w:hAnsi="Amiri" w:eastAsia="Amiri" w:cs="Amiri"/>
          <w:lang w:bidi="ar-SA"/>
          <w:color w:val="111111"/>
          <w:sz w:val="28"/>
          <w:szCs w:val="28"/>
          <w:rtl/>
        </w:rPr>
        <w:t xml:space="preserve">1/1599. عِدَّةٌ مِنْ أَصْحَابِنَا ، عَنْ أَحْمَدَ بْنِ مُحَمَّدٍ ، عَنْ عَلِیِّ بْنِ حَدِیدٍ ، عَنْ مَنْصُورِ بْنِ یُونُسَ ، عَنِ الْحَارِثِ بْنِ الْمُغِیرَةِ أَوْ أَبِیهِ :</w:t>
      </w:r>
    </w:p>
    <w:p>
      <w:pPr>
        <w:pStyle w:val="BookText"/>
      </w:pPr>
      <w:r>
        <w:rPr>
          <w:rFonts w:ascii="Amiri" w:hAnsi="Amiri" w:eastAsia="Amiri" w:cs="Amiri"/>
          <w:lang w:bidi="ar-SA"/>
          <w:color w:val="111111"/>
          <w:sz w:val="28"/>
          <w:szCs w:val="28"/>
          <w:rtl/>
        </w:rPr>
        <w:t xml:space="preserve">عَنْ أَبِی عَبْدِ اللّهِ علیه‌السلام ، قَالَ : قُلْتُ لَهُ : مَا کَانَ فِی وَصِیَّةِ لُقْمَانَ؟</w:t>
      </w:r>
    </w:p>
    <w:p>
      <w:pPr>
        <w:pStyle w:val="BookText"/>
      </w:pPr>
      <w:r>
        <w:rPr>
          <w:rFonts w:ascii="Amiri" w:hAnsi="Amiri" w:eastAsia="Amiri" w:cs="Amiri"/>
          <w:lang w:bidi="ar-SA"/>
          <w:color w:val="111111"/>
          <w:sz w:val="28"/>
          <w:szCs w:val="28"/>
          <w:rtl/>
        </w:rPr>
        <w:t xml:space="preserve">قَالَ : «کَانَ فِیهَا الاْءَعَاجِیبُ ، وَکَانَ </w:t>
      </w:r>
      <w:r>
        <w:rPr>
          <w:rStyle w:val="FootnoteReference"/>
        </w:rPr>
        <w:footnoteReference w:id="1816"/>
      </w:r>
      <w:r>
        <w:rPr>
          <w:rFonts w:ascii="Amiri" w:hAnsi="Amiri" w:eastAsia="Amiri" w:cs="Amiri"/>
          <w:lang w:bidi="ar-SA"/>
          <w:color w:val="111111"/>
          <w:sz w:val="28"/>
          <w:szCs w:val="28"/>
          <w:rtl/>
        </w:rPr>
        <w:t xml:space="preserve">أَعْجَبَ مَا کَانَ </w:t>
      </w:r>
      <w:r>
        <w:rPr>
          <w:rStyle w:val="FootnoteReference"/>
        </w:rPr>
        <w:footnoteReference w:id="1817"/>
      </w:r>
      <w:r>
        <w:rPr>
          <w:rFonts w:ascii="Amiri" w:hAnsi="Amiri" w:eastAsia="Amiri" w:cs="Amiri"/>
          <w:lang w:bidi="ar-SA"/>
          <w:color w:val="111111"/>
          <w:sz w:val="28"/>
          <w:szCs w:val="28"/>
          <w:rtl/>
        </w:rPr>
        <w:t xml:space="preserve">فِیهَا أَنْ قَالَ لاِبْنِهِ : خَفِ اللّهَ ـ عَزَّ وَجَلَّ ـ خِیفَةً لَوْ جِئْتَهُ بِبِرِّ الثَّقَلَیْنِ لَعَذَّبَکَ ، وَارْجُ اللّهَ رَجَاءً لَوْ جِئْتَهُ بِذُنُوبِ الثَّقَلَیْنِ لَرَحِمَکَ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6" w:name="pg20113_194065"/>
    <w:bookmarkEnd w:id="106"/>
    <w:p>
      <w:pPr>
        <w:pStyle w:val="BookText"/>
      </w:pPr>
      <w:r>
        <w:rPr>
          <w:rFonts w:ascii="Amiri" w:hAnsi="Amiri" w:eastAsia="Amiri" w:cs="Amiri"/>
          <w:lang w:bidi="ar-SA"/>
          <w:color w:val="111111"/>
          <w:sz w:val="28"/>
          <w:szCs w:val="28"/>
          <w:rtl/>
        </w:rPr>
        <w:t xml:space="preserve">ثُمَّ قَالَ أَبُو عَبْدِ اللّهِ علیه‌السلام : «کَانَ أَبِی یَقُولُ : إِنَّهُ</w:t>
      </w:r>
      <w:r>
        <w:rPr>
          <w:rStyle w:val="FootnoteReference"/>
        </w:rPr>
        <w:footnoteReference w:id="1819"/>
      </w:r>
      <w:r>
        <w:rPr>
          <w:rFonts w:ascii="Amiri" w:hAnsi="Amiri" w:eastAsia="Amiri" w:cs="Amiri"/>
          <w:lang w:bidi="ar-SA"/>
          <w:color w:val="111111"/>
          <w:sz w:val="28"/>
          <w:szCs w:val="28"/>
          <w:rtl/>
        </w:rPr>
        <w:t xml:space="preserve">لَیْسَ مِنْ عَبْدٍ مُوءْمِنٍ إِلاَّ وَ</w:t>
      </w:r>
      <w:r>
        <w:rPr>
          <w:rStyle w:val="FootnoteReference"/>
        </w:rPr>
        <w:footnoteReference w:id="1820"/>
      </w:r>
      <w:r>
        <w:rPr>
          <w:rFonts w:ascii="Amiri" w:hAnsi="Amiri" w:eastAsia="Amiri" w:cs="Amiri"/>
          <w:lang w:bidi="ar-SA"/>
          <w:color w:val="111111"/>
          <w:sz w:val="28"/>
          <w:szCs w:val="28"/>
          <w:rtl/>
        </w:rPr>
        <w:t xml:space="preserve">فِی قَلْبِهِ نُورَانِ : نُورُ خِیفَةٍ ، وَنُورُ رَجَاءٍ ، لَوْ وُزِنَ</w:t>
      </w:r>
      <w:r>
        <w:rPr>
          <w:rStyle w:val="FootnoteReference"/>
        </w:rPr>
        <w:footnoteReference w:id="1821"/>
      </w:r>
      <w:r>
        <w:rPr>
          <w:rFonts w:ascii="Amiri" w:hAnsi="Amiri" w:eastAsia="Amiri" w:cs="Amiri"/>
          <w:lang w:bidi="ar-SA"/>
          <w:color w:val="111111"/>
          <w:sz w:val="28"/>
          <w:szCs w:val="28"/>
          <w:rtl/>
        </w:rPr>
        <w:t xml:space="preserve">هذَا لَمْ یَزِدْ عَلی هذَا ، وَلَوْ وُزِنَ</w:t>
      </w:r>
      <w:r>
        <w:rPr>
          <w:rStyle w:val="FootnoteReference"/>
        </w:rPr>
        <w:footnoteReference w:id="1822"/>
      </w:r>
      <w:r>
        <w:rPr>
          <w:rFonts w:ascii="Amiri" w:hAnsi="Amiri" w:eastAsia="Amiri" w:cs="Amiri"/>
          <w:lang w:bidi="ar-SA"/>
          <w:color w:val="111111"/>
          <w:sz w:val="28"/>
          <w:szCs w:val="28"/>
          <w:rtl/>
        </w:rPr>
        <w:t xml:space="preserve">هذَا لَمْ یَزِدْ عَلی هذَا» .</w:t>
      </w:r>
      <w:r>
        <w:rPr>
          <w:rStyle w:val="FootnoteReference"/>
        </w:rPr>
        <w:footnoteReference w:id="1823"/>
      </w:r>
    </w:p>
    <w:p>
      <w:pPr>
        <w:pStyle w:val="Heading4"/>
      </w:pPr>
      <w:bookmarkStart w:id="860" w:name="_Toc203"/>
      <w:r>
        <w:t>2- الحدیث</w:t>
      </w:r>
      <w:bookmarkEnd w:id="860"/>
    </w:p>
    <w:p>
      <w:pPr>
        <w:pStyle w:val="BookText"/>
      </w:pPr>
      <w:r>
        <w:rPr>
          <w:rFonts w:ascii="Amiri" w:hAnsi="Amiri" w:eastAsia="Amiri" w:cs="Amiri"/>
          <w:lang w:bidi="ar-SA"/>
          <w:color w:val="111111"/>
          <w:sz w:val="28"/>
          <w:szCs w:val="28"/>
          <w:rtl/>
        </w:rPr>
        <w:t xml:space="preserve">2/1600 . مُحَمَّدُ بْنُ الْحَسَنِ ، عَنْ سَهْلِ بْنِ زِیَادٍ ، عَنْ یَحْیَی بْنِ الْمُبَارَکِ ، عَنْ 2 / 68</w:t>
      </w:r>
    </w:p>
    <w:p>
      <w:pPr>
        <w:pStyle w:val="BookText"/>
      </w:pPr>
      <w:r>
        <w:rPr>
          <w:rFonts w:ascii="Amiri" w:hAnsi="Amiri" w:eastAsia="Amiri" w:cs="Amiri"/>
          <w:lang w:bidi="ar-SA"/>
          <w:color w:val="111111"/>
          <w:sz w:val="28"/>
          <w:szCs w:val="28"/>
          <w:rtl/>
        </w:rPr>
        <w:t xml:space="preserve">عَبْدِ اللّهِ بْنِ جَبَلَةَ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«یَا إِسْحَاقُ ، خَفِ اللّهَ کَأَنَّکَ تَرَاهُ ؛ وَإِنْ کُنْتَ لاَ تَرَاهُ</w:t>
      </w:r>
      <w:r>
        <w:rPr>
          <w:rStyle w:val="FootnoteReference"/>
        </w:rPr>
        <w:footnoteReference w:id="1824"/>
      </w:r>
      <w:r>
        <w:rPr>
          <w:rFonts w:ascii="Amiri" w:hAnsi="Amiri" w:eastAsia="Amiri" w:cs="Amiri"/>
          <w:lang w:bidi="ar-SA"/>
          <w:color w:val="111111"/>
          <w:sz w:val="28"/>
          <w:szCs w:val="28"/>
          <w:rtl/>
        </w:rPr>
        <w:t xml:space="preserve">فَإِنَّهُ یَرَاکَ</w:t>
      </w:r>
      <w:r>
        <w:rPr>
          <w:rStyle w:val="FootnoteReference"/>
        </w:rPr>
        <w:footnoteReference w:id="1825"/>
      </w:r>
    </w:p>
    <w:p>
      <w:pPr>
        <w:pStyle w:val="BookText"/>
      </w:pPr>
      <w:r>
        <w:rPr>
          <w:rFonts w:ascii="Amiri" w:hAnsi="Amiri" w:eastAsia="Amiri" w:cs="Amiri"/>
          <w:lang w:bidi="ar-SA"/>
          <w:color w:val="111111"/>
          <w:sz w:val="28"/>
          <w:szCs w:val="28"/>
          <w:rtl/>
        </w:rPr>
        <w:t xml:space="preserve">وقوله : «فإن لم تکن تراه» ، أی إن لم تحصل لک هذه المرتبة من الانکشاف والعیان ، فکن بحیث تتذکّر دائما أنّه یراک ، وهذه مقام المراقبة ، کما قال تعالی : «أَفَمَنْ هُوَ قَآلـءِمٌ عَلَی کُلِّ نَفْسِ بِمَا کَسَبَتْ» [الرعد (13) : 33] ؛ «إِنَّ اللَّهَ کَانَ عَلَیْکُمْ رَقِیبًا» [النساء (4) : 1] ، والمراقبة : مراعاة القلب للرقیب واشتغاله به ، والمثمر لها هو تذکّر أنّ اللّه تعالی مطّلع علی کلّ نفس بما کسبت ، وأنّه سبحانه عالم بسرائر القلوب وخطراتها ، فإذا استقرّ هذا العلم فی القلب جذَبه إلی مراقبة اللّه سبحانه دائما وترک معاصیه خوفا وحیاءً ، والمواظبة علی طاعته وخدمته دائما .</w:t>
      </w:r>
    </w:p>
    <w:p>
      <w:pPr>
        <w:pStyle w:val="BookText"/>
      </w:pPr>
      <w:r>
        <w:rPr>
          <w:rFonts w:ascii="IRNazanin" w:hAnsi="IRNazanin" w:eastAsia="IRNazanin" w:cs="IRNazanin"/>
          <w:lang w:bidi="fa-IR"/>
          <w:color w:val="111111"/>
          <w:sz w:val="28"/>
          <w:szCs w:val="28"/>
          <w:rtl/>
        </w:rPr>
        <w:t xml:space="preserve">وقوله : «وإن کنت تری » تعلیم لطریق جعل المراقبة ملکة للنفس ، فتصیر سببا لترک المعاصی . والحقّ أنّ هذه شبهة عظیمة للحکم بکفر أرباب المعاصی ، ولایمکن التفصّی عنها إلاّ بالاتّکال علی عفوه وکرمه سبحانه ، ومن هنا یظهر أنّه لایجتمع الإیمان الحقیقی مع الإصرار علی المعاصی ، کما مرّت الإشارة إلیه .</w:t>
      </w:r>
    </w:p>
    <w:p>
      <w:pPr>
        <w:pStyle w:val="BookText"/>
      </w:pPr>
      <w:r>
        <w:rPr>
          <w:rFonts w:ascii="IRNazanin" w:hAnsi="IRNazanin" w:eastAsia="IRNazanin" w:cs="IRNazanin"/>
          <w:lang w:bidi="fa-IR"/>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7" w:name="pg20113_194066"/>
    <w:bookmarkEnd w:id="107"/>
    <w:p>
      <w:pPr>
        <w:pStyle w:val="BookText"/>
      </w:pPr>
      <w:r>
        <w:rPr>
          <w:rFonts w:ascii="Amiri" w:hAnsi="Amiri" w:eastAsia="Amiri" w:cs="Amiri"/>
          <w:lang w:bidi="ar-SA"/>
          <w:color w:val="111111"/>
          <w:sz w:val="28"/>
          <w:szCs w:val="28"/>
          <w:rtl/>
        </w:rPr>
        <w:t xml:space="preserve">فَإِنْ</w:t>
      </w:r>
      <w:r>
        <w:rPr>
          <w:rStyle w:val="FootnoteReference"/>
        </w:rPr>
        <w:footnoteReference w:id="1826"/>
      </w:r>
      <w:r>
        <w:rPr>
          <w:rFonts w:ascii="Amiri" w:hAnsi="Amiri" w:eastAsia="Amiri" w:cs="Amiri"/>
          <w:lang w:bidi="ar-SA"/>
          <w:color w:val="111111"/>
          <w:sz w:val="28"/>
          <w:szCs w:val="28"/>
          <w:rtl/>
        </w:rPr>
        <w:t xml:space="preserve">کُنْتَ تَری أَنَّهُ لاَ یَرَاکَ فَقَدْ کَفَرْتَ ، وَإِنْ کُنْتَ تَعْلَمُ أَنَّهُ یَرَاکَ ثُمَّ بَرَزْتَ</w:t>
      </w:r>
      <w:r>
        <w:rPr>
          <w:rStyle w:val="FootnoteReference"/>
        </w:rPr>
        <w:footnoteReference w:id="1827"/>
      </w:r>
      <w:r>
        <w:rPr>
          <w:rFonts w:ascii="Amiri" w:hAnsi="Amiri" w:eastAsia="Amiri" w:cs="Amiri"/>
          <w:lang w:bidi="ar-SA"/>
          <w:color w:val="111111"/>
          <w:sz w:val="28"/>
          <w:szCs w:val="28"/>
          <w:rtl/>
        </w:rPr>
        <w:t xml:space="preserve">لَهُ بِالْمَعْصِیَةِ</w:t>
      </w:r>
      <w:r>
        <w:rPr>
          <w:rStyle w:val="FootnoteReference"/>
        </w:rPr>
        <w:footnoteReference w:id="1828"/>
      </w:r>
      <w:r>
        <w:rPr>
          <w:rFonts w:ascii="Amiri" w:hAnsi="Amiri" w:eastAsia="Amiri" w:cs="Amiri"/>
          <w:lang w:bidi="ar-SA"/>
          <w:color w:val="111111"/>
          <w:sz w:val="28"/>
          <w:szCs w:val="28"/>
          <w:rtl/>
        </w:rPr>
        <w:t xml:space="preserve">، فَقَدْ جَعَلْتَهُ مِنْ</w:t>
      </w:r>
      <w:r>
        <w:rPr>
          <w:rStyle w:val="FootnoteReference"/>
        </w:rPr>
        <w:footnoteReference w:id="1829"/>
      </w:r>
      <w:r>
        <w:rPr>
          <w:rFonts w:ascii="Amiri" w:hAnsi="Amiri" w:eastAsia="Amiri" w:cs="Amiri"/>
          <w:lang w:bidi="ar-SA"/>
          <w:color w:val="111111"/>
          <w:sz w:val="28"/>
          <w:szCs w:val="28"/>
          <w:rtl/>
        </w:rPr>
        <w:t xml:space="preserve">أَهْوَنِ النَّاظِرِینَ عَلَیْکَ</w:t>
      </w:r>
      <w:r>
        <w:rPr>
          <w:rStyle w:val="FootnoteReference"/>
        </w:rPr>
        <w:footnoteReference w:id="1830"/>
      </w:r>
      <w:r>
        <w:rPr>
          <w:rFonts w:ascii="Times New Roman" w:hAnsi="Times New Roman" w:eastAsia="Times New Roman" w:cs="Times New Roman"/>
          <w:lang w:val="en-US" w:bidi="en-US"/>
          <w:color w:val="111111"/>
          <w:sz w:val="28"/>
          <w:szCs w:val="28"/>
          <w:rtl/>
        </w:rPr>
        <w:t xml:space="preserve">» .</w:t>
      </w:r>
      <w:r>
        <w:rPr>
          <w:rStyle w:val="FootnoteReference"/>
        </w:rPr>
        <w:footnoteReference w:id="1831"/>
      </w:r>
    </w:p>
    <w:p>
      <w:pPr>
        <w:pStyle w:val="Heading4"/>
      </w:pPr>
      <w:bookmarkStart w:id="861" w:name="_Toc204"/>
      <w:r>
        <w:t>3- الحدیث</w:t>
      </w:r>
      <w:bookmarkEnd w:id="861"/>
    </w:p>
    <w:p>
      <w:pPr>
        <w:pStyle w:val="BookText"/>
      </w:pPr>
      <w:r>
        <w:rPr>
          <w:rFonts w:ascii="Amiri" w:hAnsi="Amiri" w:eastAsia="Amiri" w:cs="Amiri"/>
          <w:lang w:bidi="ar-SA"/>
          <w:color w:val="111111"/>
          <w:sz w:val="28"/>
          <w:szCs w:val="28"/>
          <w:rtl/>
        </w:rPr>
        <w:t xml:space="preserve">3/1601. مُحَمَّدُ بْنُ یَحْیی ، عَنْ أَحْمَدَ بْنِ مُحَمَّدِ بْنِ عِیسی ، عَنِ الْحَسَنِ بْنِ مَحْبُوبٍ ، عَنِ الْهَیْثَمِ</w:t>
      </w:r>
      <w:r>
        <w:rPr>
          <w:rStyle w:val="FootnoteReference"/>
        </w:rPr>
        <w:footnoteReference w:id="1832"/>
      </w:r>
      <w:r>
        <w:rPr>
          <w:rFonts w:ascii="Amiri" w:hAnsi="Amiri" w:eastAsia="Amiri" w:cs="Amiri"/>
          <w:lang w:bidi="ar-SA"/>
          <w:color w:val="111111"/>
          <w:sz w:val="28"/>
          <w:szCs w:val="28"/>
          <w:rtl/>
        </w:rPr>
        <w:t xml:space="preserve">بْنِ وَاقِدٍ ، قَالَ :</w:t>
      </w:r>
    </w:p>
    <w:p>
      <w:pPr>
        <w:pStyle w:val="BookText"/>
      </w:pPr>
      <w:r>
        <w:rPr>
          <w:rFonts w:ascii="Amiri" w:hAnsi="Amiri" w:eastAsia="Amiri" w:cs="Amiri"/>
          <w:lang w:bidi="ar-SA"/>
          <w:color w:val="111111"/>
          <w:sz w:val="28"/>
          <w:szCs w:val="28"/>
          <w:rtl/>
        </w:rPr>
        <w:t xml:space="preserve">سَمِعْتُ أَبَا عَبْدِ اللّهِ علیه‌السلام یَقُولُ : «مَنْ خَافَ اللّهَ ، أَخَافَ اللّهُ مِنْهُ کُلَّ شَیْءٍ ؛ وَمَنْ لَمْ یَخَفِ اللّهَ ، أَخَافَهُ اللّهُ مِنْ کُلِّ شَیْءٍ» .</w:t>
      </w:r>
      <w:r>
        <w:rPr>
          <w:rStyle w:val="FootnoteReference"/>
        </w:rPr>
        <w:footnoteReference w:id="1833"/>
      </w:r>
    </w:p>
    <w:p>
      <w:pPr>
        <w:pStyle w:val="Heading4"/>
      </w:pPr>
      <w:bookmarkStart w:id="862" w:name="_Toc205"/>
      <w:r>
        <w:t>4-الحدیث</w:t>
      </w:r>
      <w:bookmarkEnd w:id="862"/>
    </w:p>
    <w:p>
      <w:pPr>
        <w:pStyle w:val="BookText"/>
      </w:pPr>
      <w:r>
        <w:rPr>
          <w:rFonts w:ascii="Amiri" w:hAnsi="Amiri" w:eastAsia="Amiri" w:cs="Amiri"/>
          <w:lang w:bidi="ar-SA"/>
          <w:color w:val="111111"/>
          <w:sz w:val="28"/>
          <w:szCs w:val="28"/>
          <w:rtl/>
        </w:rPr>
        <w:t xml:space="preserve">4/1602. عِدَّةٌ مِنْ أَصْحَابِنَا ، عَنْ أَحْمَدَ بْنِ أَبِی عَبْدِ اللّهِ ، عَنْ أَبِیهِ ، عَنْ حَمْزَةَ بْنِ عَبْدِ اللّهِ الْجَعْفَرِیِّ ، عَنْ جَمِیلِ بْنِ دَرَّاجٍ ، عَنْ أَبِی حَمْزَةَ</w:t>
      </w:r>
      <w:r>
        <w:rPr>
          <w:rStyle w:val="FootnoteReference"/>
        </w:rPr>
        <w:footnoteReference w:id="1834"/>
      </w:r>
      <w:r>
        <w:rPr>
          <w:rFonts w:ascii="Amiri" w:hAnsi="Amiri" w:eastAsia="Amiri" w:cs="Amiri"/>
          <w:lang w:bidi="ar-SA"/>
          <w:color w:val="111111"/>
          <w:sz w:val="28"/>
          <w:szCs w:val="28"/>
          <w:rtl/>
        </w:rPr>
        <w:t xml:space="preserve">، قَالَ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8" w:name="pg20113_194067"/>
    <w:bookmarkEnd w:id="108"/>
    <w:p>
      <w:pPr>
        <w:pStyle w:val="BookText"/>
      </w:pPr>
      <w:r>
        <w:rPr>
          <w:rFonts w:ascii="Amiri" w:hAnsi="Amiri" w:eastAsia="Amiri" w:cs="Amiri"/>
          <w:lang w:bidi="ar-SA"/>
          <w:color w:val="111111"/>
          <w:sz w:val="28"/>
          <w:szCs w:val="28"/>
          <w:rtl/>
        </w:rPr>
        <w:t xml:space="preserve">قَالَ أَبُو عَبْدِ اللّهِ علیه‌السلام : «مَنْ عَرَفَ اللّهَ خَافَ اللّهَ ، وَمَنْ خَافَ اللّهَ سَخَتْ</w:t>
      </w:r>
      <w:r>
        <w:rPr>
          <w:rStyle w:val="FootnoteReference"/>
        </w:rPr>
        <w:footnoteReference w:id="1835"/>
      </w:r>
      <w:r>
        <w:rPr>
          <w:rFonts w:ascii="Amiri" w:hAnsi="Amiri" w:eastAsia="Amiri" w:cs="Amiri"/>
          <w:lang w:bidi="ar-SA"/>
          <w:color w:val="111111"/>
          <w:sz w:val="28"/>
          <w:szCs w:val="28"/>
          <w:rtl/>
        </w:rPr>
        <w:t xml:space="preserve">نَفْسُهُ عَنِ الدُّنْیَا» .</w:t>
      </w:r>
      <w:r>
        <w:rPr>
          <w:rStyle w:val="FootnoteReference"/>
        </w:rPr>
        <w:footnoteReference w:id="1836"/>
      </w:r>
    </w:p>
    <w:p>
      <w:pPr>
        <w:pStyle w:val="Heading4"/>
      </w:pPr>
      <w:bookmarkStart w:id="863" w:name="_Toc206"/>
      <w:r>
        <w:t>5- الحدیث</w:t>
      </w:r>
      <w:bookmarkEnd w:id="863"/>
    </w:p>
    <w:p>
      <w:pPr>
        <w:pStyle w:val="BookText"/>
      </w:pPr>
      <w:r>
        <w:rPr>
          <w:rFonts w:ascii="Amiri" w:hAnsi="Amiri" w:eastAsia="Amiri" w:cs="Amiri"/>
          <w:lang w:bidi="ar-SA"/>
          <w:color w:val="111111"/>
          <w:sz w:val="28"/>
          <w:szCs w:val="28"/>
          <w:rtl/>
        </w:rPr>
        <w:t xml:space="preserve">5/1603. عَنْهُ</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وأمّا ما ورد فی المحاسن ، ص 31 ، ح 19 ، من روایة البرقی عن أبیه ، عن ابن أبی نجران ، عن عبد العزیز العبدی ، فالظاهر وقوع التحریف فیه . والصواب «وابن أبی نجران» ؛ فقد وردت فی المحاسن ، ص 133 ، ح 9 ، و ص 147 ، ح 55 ، روایة البرقی ، عن أبیه وابن أبی نجران ، متعاطفین .</w:t>
      </w:r>
    </w:p>
    <w:p>
      <w:pPr>
        <w:pStyle w:val="BookText"/>
      </w:pPr>
      <w:r>
        <w:rPr>
          <w:rFonts w:ascii="IRNazanin" w:hAnsi="IRNazanin" w:eastAsia="IRNazanin" w:cs="IRNazanin"/>
          <w:lang w:bidi="fa-IR"/>
          <w:color w:val="111111"/>
          <w:sz w:val="28"/>
          <w:szCs w:val="28"/>
          <w:rtl/>
        </w:rPr>
        <w:t xml:space="preserve">و یؤیّد ما استظهرناه من وقوع التحریف ما وردت فی المحاسن ، ص 495 ، ح 595 ؛ و ص 497 ، ح 604 ؛ و ص 500 ، ح 622 ؛ و ص 540 ، ح 824 ، من روایة البرقی عن عبد العزیز العبدی بواسطة واحدة .</w:t>
      </w:r>
    </w:p>
    <w:p>
      <w:pPr>
        <w:pStyle w:val="BookText"/>
      </w:pPr>
      <w:r>
        <w:rPr>
          <w:rFonts w:ascii="Amiri" w:hAnsi="Amiri" w:eastAsia="Amiri" w:cs="Amiri"/>
          <w:lang w:bidi="ar-SA"/>
          <w:color w:val="111111"/>
          <w:sz w:val="28"/>
          <w:szCs w:val="28"/>
          <w:rtl/>
        </w:rPr>
        <w:t xml:space="preserve">، عَنِ ابْنِ أَبِی نَجْرَانَ ، عَمَّنْ ذَکَرَهُ :</w:t>
      </w:r>
    </w:p>
    <w:p>
      <w:pPr>
        <w:pStyle w:val="BookText"/>
      </w:pPr>
      <w:r>
        <w:rPr>
          <w:rFonts w:ascii="Amiri" w:hAnsi="Amiri" w:eastAsia="Amiri" w:cs="Amiri"/>
          <w:lang w:bidi="ar-SA"/>
          <w:color w:val="111111"/>
          <w:sz w:val="28"/>
          <w:szCs w:val="28"/>
          <w:rtl/>
        </w:rPr>
        <w:t xml:space="preserve">عَنْ أَبِی عَبْدِ اللّهِ علیه‌السلام ، قَالَ : قُلْتُ لَهُ : قَوْمٌ یَعْمَلُونَ بِالْمَعَاصِی</w:t>
      </w:r>
      <w:r>
        <w:rPr>
          <w:rStyle w:val="FootnoteReference"/>
        </w:rPr>
        <w:footnoteReference w:id="1838"/>
      </w:r>
      <w:r>
        <w:rPr>
          <w:rFonts w:ascii="Amiri" w:hAnsi="Amiri" w:eastAsia="Amiri" w:cs="Amiri"/>
          <w:lang w:bidi="ar-SA"/>
          <w:color w:val="111111"/>
          <w:sz w:val="28"/>
          <w:szCs w:val="28"/>
          <w:rtl/>
        </w:rPr>
        <w:t xml:space="preserve">، وَیَقُولُونَ : نَرْجُو ، فَلاَ یَزَالُونَ کَذلِکَ حَتّی یَأْتِیَهُمُ الْمَوْتُ</w:t>
      </w:r>
      <w:r>
        <w:rPr>
          <w:rStyle w:val="FootnoteReference"/>
        </w:rPr>
        <w:footnoteReference w:id="183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«هوءُلاَءِ قَوْمٌ یَتَرَجَّحُونَ</w:t>
      </w:r>
      <w:r>
        <w:rPr>
          <w:rStyle w:val="FootnoteReference"/>
        </w:rPr>
        <w:footnoteReference w:id="1840"/>
      </w:r>
      <w:r>
        <w:rPr>
          <w:rFonts w:ascii="Amiri" w:hAnsi="Amiri" w:eastAsia="Amiri" w:cs="Amiri"/>
          <w:lang w:bidi="ar-SA"/>
          <w:color w:val="111111"/>
          <w:sz w:val="28"/>
          <w:szCs w:val="28"/>
          <w:rtl/>
        </w:rPr>
        <w:t xml:space="preserve">فِی الاْءَمَانِیِّ ، کَذَبُوا ، لَیْسُوا بِرَاجِینَ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9" w:name="pg20113_194068"/>
    <w:bookmarkEnd w:id="109"/>
    <w:p>
      <w:pPr>
        <w:pStyle w:val="BookText"/>
      </w:pPr>
      <w:r>
        <w:rPr>
          <w:rFonts w:ascii="Amiri" w:hAnsi="Amiri" w:eastAsia="Amiri" w:cs="Amiri"/>
          <w:lang w:bidi="ar-SA"/>
          <w:color w:val="111111"/>
          <w:sz w:val="28"/>
          <w:szCs w:val="28"/>
          <w:rtl/>
        </w:rPr>
        <w:t xml:space="preserve">إِنَّ</w:t>
      </w:r>
      <w:r>
        <w:rPr>
          <w:rStyle w:val="FootnoteReference"/>
        </w:rPr>
        <w:footnoteReference w:id="1841"/>
      </w:r>
      <w:r>
        <w:rPr>
          <w:rFonts w:ascii="Amiri" w:hAnsi="Amiri" w:eastAsia="Amiri" w:cs="Amiri"/>
          <w:lang w:bidi="ar-SA"/>
          <w:color w:val="111111"/>
          <w:sz w:val="28"/>
          <w:szCs w:val="28"/>
          <w:rtl/>
        </w:rPr>
        <w:t xml:space="preserve">مَنْ رَجَا شَیْئاً طَلَبَهُ ، وَمَنْ خَافَ مِنْ شَیْءٍ</w:t>
      </w:r>
      <w:r>
        <w:rPr>
          <w:rStyle w:val="FootnoteReference"/>
        </w:rPr>
        <w:footnoteReference w:id="1842"/>
      </w:r>
      <w:r>
        <w:rPr>
          <w:rFonts w:ascii="Amiri" w:hAnsi="Amiri" w:eastAsia="Amiri" w:cs="Amiri"/>
          <w:lang w:bidi="ar-SA"/>
          <w:color w:val="111111"/>
          <w:sz w:val="28"/>
          <w:szCs w:val="28"/>
          <w:rtl/>
        </w:rPr>
        <w:t xml:space="preserve">هَرَبَ مِنْهُ» .</w:t>
      </w:r>
      <w:r>
        <w:rPr>
          <w:rStyle w:val="FootnoteReference"/>
        </w:rPr>
        <w:footnoteReference w:id="1843"/>
      </w:r>
    </w:p>
    <w:p>
      <w:pPr>
        <w:pStyle w:val="Heading4"/>
      </w:pPr>
      <w:bookmarkStart w:id="864" w:name="_Toc207"/>
      <w:r>
        <w:t>6- الحدیث</w:t>
      </w:r>
      <w:bookmarkEnd w:id="864"/>
    </w:p>
    <w:p>
      <w:pPr>
        <w:pStyle w:val="BookText"/>
      </w:pPr>
      <w:r>
        <w:rPr>
          <w:rFonts w:ascii="Amiri" w:hAnsi="Amiri" w:eastAsia="Amiri" w:cs="Amiri"/>
          <w:lang w:bidi="ar-SA"/>
          <w:color w:val="111111"/>
          <w:sz w:val="28"/>
          <w:szCs w:val="28"/>
          <w:rtl/>
        </w:rPr>
        <w:t xml:space="preserve">6/1604. وَ رَوَاهُ عَلِیُّ بْنُ مُحَمَّدٍ رَفَعَهُ ، قَالَ :</w:t>
      </w:r>
    </w:p>
    <w:p>
      <w:pPr>
        <w:pStyle w:val="BookText"/>
      </w:pPr>
      <w:r>
        <w:rPr>
          <w:rFonts w:ascii="Amiri" w:hAnsi="Amiri" w:eastAsia="Amiri" w:cs="Amiri"/>
          <w:lang w:bidi="ar-SA"/>
          <w:color w:val="111111"/>
          <w:sz w:val="28"/>
          <w:szCs w:val="28"/>
          <w:rtl/>
        </w:rPr>
        <w:t xml:space="preserve">قُلْتُ</w:t>
      </w:r>
      <w:r>
        <w:rPr>
          <w:rStyle w:val="FootnoteReference"/>
        </w:rPr>
        <w:footnoteReference w:id="1844"/>
      </w:r>
      <w:r>
        <w:rPr>
          <w:rFonts w:ascii="Amiri" w:hAnsi="Amiri" w:eastAsia="Amiri" w:cs="Amiri"/>
          <w:lang w:bidi="ar-SA"/>
          <w:color w:val="111111"/>
          <w:sz w:val="28"/>
          <w:szCs w:val="28"/>
          <w:rtl/>
        </w:rPr>
        <w:t xml:space="preserve">لاِءَبِی عَبْدِ اللّهِ علیه‌السلام : إِنَّ قَوْماً مِنْ مَوَالِیکَ یُلِمُّونَ بِالْمَعَاصِی ، وَیَقُولُونَ :نَرْجُو؟</w:t>
      </w:r>
    </w:p>
    <w:p>
      <w:pPr>
        <w:pStyle w:val="BookText"/>
      </w:pPr>
      <w:r>
        <w:rPr>
          <w:rFonts w:ascii="Times New Roman" w:hAnsi="Times New Roman" w:eastAsia="Times New Roman" w:cs="Times New Roman"/>
          <w:lang w:val="en-US" w:bidi="en-US"/>
          <w:color w:val="111111"/>
          <w:sz w:val="28"/>
          <w:szCs w:val="28"/>
          <w:rtl/>
        </w:rPr>
        <w:t xml:space="preserve">2 / 69</w:t>
      </w:r>
    </w:p>
    <w:p>
      <w:pPr>
        <w:pStyle w:val="BookText"/>
      </w:pPr>
      <w:r>
        <w:rPr>
          <w:rFonts w:ascii="Amiri" w:hAnsi="Amiri" w:eastAsia="Amiri" w:cs="Amiri"/>
          <w:lang w:bidi="ar-SA"/>
          <w:color w:val="111111"/>
          <w:sz w:val="28"/>
          <w:szCs w:val="28"/>
          <w:rtl/>
        </w:rPr>
        <w:t xml:space="preserve">فَقَالَ : «کَذَبُوا لَیْسُوا لَنَا بِمَوَالٍ ، أُولئِکَ قَوْمٌ</w:t>
      </w:r>
      <w:r>
        <w:rPr>
          <w:rStyle w:val="FootnoteReference"/>
        </w:rPr>
        <w:footnoteReference w:id="1845"/>
      </w:r>
      <w:r>
        <w:rPr>
          <w:rFonts w:ascii="Amiri" w:hAnsi="Amiri" w:eastAsia="Amiri" w:cs="Amiri"/>
          <w:lang w:bidi="ar-SA"/>
          <w:color w:val="111111"/>
          <w:sz w:val="28"/>
          <w:szCs w:val="28"/>
          <w:rtl/>
        </w:rPr>
        <w:t xml:space="preserve">تَرَجَّحَتْ بِهِمُ</w:t>
      </w:r>
      <w:r>
        <w:rPr>
          <w:rStyle w:val="FootnoteReference"/>
        </w:rPr>
        <w:footnoteReference w:id="1846"/>
      </w:r>
      <w:r>
        <w:rPr>
          <w:rFonts w:ascii="Amiri" w:hAnsi="Amiri" w:eastAsia="Amiri" w:cs="Amiri"/>
          <w:lang w:bidi="ar-SA"/>
          <w:color w:val="111111"/>
          <w:sz w:val="28"/>
          <w:szCs w:val="28"/>
          <w:rtl/>
        </w:rPr>
        <w:t xml:space="preserve">الاْءَمَانِیُّ ؛ مَنْ رَجَا شَیْئاً عَمِلَ لَهُ ، وَمَنْ خَافَ مِنْ شَیْءٍ</w:t>
      </w:r>
      <w:r>
        <w:rPr>
          <w:rStyle w:val="FootnoteReference"/>
        </w:rPr>
        <w:footnoteReference w:id="1847"/>
      </w:r>
      <w:r>
        <w:rPr>
          <w:rFonts w:ascii="Amiri" w:hAnsi="Amiri" w:eastAsia="Amiri" w:cs="Amiri"/>
          <w:lang w:bidi="ar-SA"/>
          <w:color w:val="111111"/>
          <w:sz w:val="28"/>
          <w:szCs w:val="28"/>
          <w:rtl/>
        </w:rPr>
        <w:t xml:space="preserve">هَرَبَ مِنْهُ» .</w:t>
      </w:r>
      <w:r>
        <w:rPr>
          <w:rStyle w:val="FootnoteReference"/>
        </w:rPr>
        <w:footnoteReference w:id="1848"/>
      </w:r>
    </w:p>
    <w:p>
      <w:pPr>
        <w:pStyle w:val="Heading4"/>
      </w:pPr>
      <w:bookmarkStart w:id="865" w:name="_Toc208"/>
      <w:r>
        <w:t>7- الحدیث</w:t>
      </w:r>
      <w:bookmarkEnd w:id="865"/>
    </w:p>
    <w:p>
      <w:pPr>
        <w:pStyle w:val="BookText"/>
      </w:pPr>
      <w:r>
        <w:rPr>
          <w:rFonts w:ascii="Amiri" w:hAnsi="Amiri" w:eastAsia="Amiri" w:cs="Amiri"/>
          <w:lang w:bidi="ar-SA"/>
          <w:color w:val="111111"/>
          <w:sz w:val="28"/>
          <w:szCs w:val="28"/>
          <w:rtl/>
        </w:rPr>
        <w:t xml:space="preserve">7/1605. عِدَّةٌ مِنْ أَصْحَابِنَا ، عَنْ أَحْمَدَ بْنِ مُحَمَّدِ بْنِ خَالِدٍ ، عَنْ بَعْضِ أَصْحَابِهِ ، عَنْ صَالِحِ بْنِ حَمْزَةَ رَفَعَهُ ، قَالَ :</w:t>
      </w:r>
    </w:p>
    <w:p>
      <w:pPr>
        <w:pStyle w:val="BookText"/>
      </w:pPr>
      <w:r>
        <w:rPr>
          <w:rFonts w:ascii="Amiri" w:hAnsi="Amiri" w:eastAsia="Amiri" w:cs="Amiri"/>
          <w:lang w:bidi="ar-SA"/>
          <w:color w:val="111111"/>
          <w:sz w:val="28"/>
          <w:szCs w:val="28"/>
          <w:rtl/>
        </w:rPr>
        <w:t xml:space="preserve">قَالَ أَبُو عَبْدِ اللّهِ علیه‌السلام : «إِنَّ مِنَ الْعِبَادَةِ شِدَّةَ الْخَوْفِ مِنَ اللّهِ عَزَّ وَجَلَّ ، یَقُولُ اللّهُ عَزَّ وَجَلَّ: «إِنَّما یَخْشَی اللّهَ مِنْ عِبادِهِ الْعُلَماءُ»</w:t>
      </w:r>
      <w:r>
        <w:rPr>
          <w:rStyle w:val="FootnoteReference"/>
        </w:rPr>
        <w:footnoteReference w:id="1849"/>
      </w:r>
      <w:r>
        <w:rPr>
          <w:rFonts w:ascii="Amiri" w:hAnsi="Amiri" w:eastAsia="Amiri" w:cs="Amiri"/>
          <w:lang w:bidi="ar-SA"/>
          <w:color w:val="111111"/>
          <w:sz w:val="28"/>
          <w:szCs w:val="28"/>
          <w:rtl/>
        </w:rPr>
        <w:t xml:space="preserve">وَقَالَ جَلَّ ثَنَاوءُهُ : «فَلا تَخْشَوُا النّاسَ وَاخْشَوْنِ»</w:t>
      </w:r>
      <w:r>
        <w:rPr>
          <w:rStyle w:val="FootnoteReference"/>
        </w:rPr>
        <w:footnoteReference w:id="1850"/>
      </w:r>
      <w:r>
        <w:rPr>
          <w:rFonts w:ascii="Amiri" w:hAnsi="Amiri" w:eastAsia="Amiri" w:cs="Amiri"/>
          <w:lang w:bidi="ar-SA"/>
          <w:color w:val="111111"/>
          <w:sz w:val="28"/>
          <w:szCs w:val="28"/>
          <w:rtl/>
        </w:rPr>
        <w:t xml:space="preserve">وَقَالَ تَبَارَکَ وَتَعَالی : «وَ مَنْ یَتَّقِ اللّهَ یَجْعَلْ لَهُ مَخْرَجاً»</w:t>
      </w:r>
      <w:r>
        <w:rPr>
          <w:rStyle w:val="FootnoteReference"/>
        </w:rPr>
        <w:footnoteReference w:id="1851"/>
      </w:r>
      <w:r>
        <w:rPr>
          <w:rFonts w:ascii="Amiri" w:hAnsi="Amiri" w:eastAsia="Amiri" w:cs="Amiri"/>
          <w:lang w:bidi="ar-SA"/>
          <w:color w:val="111111"/>
          <w:sz w:val="28"/>
          <w:szCs w:val="28"/>
          <w:rtl/>
        </w:rPr>
        <w:t xml:space="preserve">قَالَ : وَقَالَ أَبُو عَبْدِ اللّهِ علیه‌السلام : «إِنَّ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0" w:name="pg20113_194069"/>
    <w:bookmarkEnd w:id="110"/>
    <w:p>
      <w:pPr>
        <w:pStyle w:val="BookText"/>
      </w:pPr>
      <w:r>
        <w:rPr>
          <w:rFonts w:ascii="Amiri" w:hAnsi="Amiri" w:eastAsia="Amiri" w:cs="Amiri"/>
          <w:lang w:bidi="ar-SA"/>
          <w:color w:val="111111"/>
          <w:sz w:val="28"/>
          <w:szCs w:val="28"/>
          <w:rtl/>
        </w:rPr>
        <w:t xml:space="preserve">حُبَّ الشَّرَفِ وَالذِّکْرِ لاَ یَکُونَانِ فِی قَلْبِ الْخَائِفِ الرَّاهِبِ» .</w:t>
      </w:r>
      <w:r>
        <w:rPr>
          <w:rStyle w:val="FootnoteReference"/>
        </w:rPr>
        <w:footnoteReference w:id="1852"/>
      </w:r>
    </w:p>
    <w:p>
      <w:pPr>
        <w:pStyle w:val="Heading4"/>
      </w:pPr>
      <w:bookmarkStart w:id="866" w:name="_Toc209"/>
      <w:r>
        <w:t>8- الحدیث</w:t>
      </w:r>
      <w:bookmarkEnd w:id="866"/>
    </w:p>
    <w:p>
      <w:pPr>
        <w:pStyle w:val="BookText"/>
      </w:pPr>
      <w:r>
        <w:rPr>
          <w:rFonts w:ascii="Amiri" w:hAnsi="Amiri" w:eastAsia="Amiri" w:cs="Amiri"/>
          <w:lang w:bidi="ar-SA"/>
          <w:color w:val="111111"/>
          <w:sz w:val="28"/>
          <w:szCs w:val="28"/>
          <w:rtl/>
        </w:rPr>
        <w:t xml:space="preserve">8/1606. عَلِیُّ بْنُ إِبْرَاهِیمَ ، عَنْ أَحْمَدَ بْنِ مُحَمَّدِ بْنِ خَالِدٍ ، عَنِ الْحَسَنِ بْنِ الْحُسَیْنِ ، عَنْ مُحَمَّدِ بْنِ سِنَانٍ ، عَنْ أَبِی سَعِیدٍ الْمُکَارِی ، عَنْ أَبِی حَمْزَةَ الثُّمَالِیِّ :</w:t>
      </w:r>
    </w:p>
    <w:p>
      <w:pPr>
        <w:pStyle w:val="BookText"/>
      </w:pPr>
      <w:r>
        <w:rPr>
          <w:rFonts w:ascii="Amiri" w:hAnsi="Amiri" w:eastAsia="Amiri" w:cs="Amiri"/>
          <w:lang w:bidi="ar-SA"/>
          <w:color w:val="111111"/>
          <w:sz w:val="28"/>
          <w:szCs w:val="28"/>
          <w:rtl/>
        </w:rPr>
        <w:t xml:space="preserve">عَنْ عَلِیِّ بْنِ الْحُسَیْنِ صَلَوَاتُ اللّهِ عَلَیْهِمَا ، قَالَ</w:t>
      </w:r>
      <w:r>
        <w:rPr>
          <w:rStyle w:val="FootnoteReference"/>
        </w:rPr>
        <w:footnoteReference w:id="1853"/>
      </w:r>
      <w:r>
        <w:rPr>
          <w:rFonts w:ascii="Amiri" w:hAnsi="Amiri" w:eastAsia="Amiri" w:cs="Amiri"/>
          <w:lang w:bidi="ar-SA"/>
          <w:color w:val="111111"/>
          <w:sz w:val="28"/>
          <w:szCs w:val="28"/>
          <w:rtl/>
        </w:rPr>
        <w:t xml:space="preserve">: «إِنَّ رَجُلاً رَکِبَ الْبَحْرَ بِأَهْلِهِ ، فَکُسِرَ بِهِمْ ، فَلَمْ یَنْجُ مِمَّنْ کَانَ فِی السَّفِینَةِ إِلاَّ امْرَأَةُ الرَّجُلِ ؛ فَإِنَّهَا نَجَتْ عَلی لَوْحٍ مِنْ أَلْوَاحِ السَّفِینَةِ حَتّی أَلْجَأَتْ</w:t>
      </w:r>
      <w:r>
        <w:rPr>
          <w:rStyle w:val="FootnoteReference"/>
        </w:rPr>
        <w:footnoteReference w:id="1854"/>
      </w:r>
      <w:r>
        <w:rPr>
          <w:rFonts w:ascii="Amiri" w:hAnsi="Amiri" w:eastAsia="Amiri" w:cs="Amiri"/>
          <w:lang w:bidi="ar-SA"/>
          <w:color w:val="111111"/>
          <w:sz w:val="28"/>
          <w:szCs w:val="28"/>
          <w:rtl/>
        </w:rPr>
        <w:t xml:space="preserve">عَلی</w:t>
      </w:r>
      <w:r>
        <w:rPr>
          <w:rStyle w:val="FootnoteReference"/>
        </w:rPr>
        <w:footnoteReference w:id="1855"/>
      </w:r>
      <w:r>
        <w:rPr>
          <w:rFonts w:ascii="Amiri" w:hAnsi="Amiri" w:eastAsia="Amiri" w:cs="Amiri"/>
          <w:lang w:bidi="ar-SA"/>
          <w:color w:val="111111"/>
          <w:sz w:val="28"/>
          <w:szCs w:val="28"/>
          <w:rtl/>
        </w:rPr>
        <w:t xml:space="preserve">جَزِیرَةٍ مِنْ جَزَائِرِ الْبَحْرِ ، وَکَانَ فِی تِلْکَ الْجَزِیرَةِ رَجُلٌ یَقْطَعُ الطَّرِیقَ ، وَلَمْ یَدَعْ لِلّهِ</w:t>
      </w:r>
      <w:r>
        <w:rPr>
          <w:rStyle w:val="FootnoteReference"/>
        </w:rPr>
        <w:footnoteReference w:id="1856"/>
      </w:r>
      <w:r>
        <w:rPr>
          <w:rFonts w:ascii="Amiri" w:hAnsi="Amiri" w:eastAsia="Amiri" w:cs="Amiri"/>
          <w:lang w:bidi="ar-SA"/>
          <w:color w:val="111111"/>
          <w:sz w:val="28"/>
          <w:szCs w:val="28"/>
          <w:rtl/>
        </w:rPr>
        <w:t xml:space="preserve">حُرْمَةً إِلاَّ انْتَهَکَهَا ، فَلَمْ یَعْلَمْ إِلاَّ وَالْمَرْأَةُ قَائِمَةٌ عَلی رَأْسِهِ ، فَرَفَعَ رَأْسَهُ إِلَیْهَا ، فَقَالَ</w:t>
      </w:r>
      <w:r>
        <w:rPr>
          <w:rStyle w:val="FootnoteReference"/>
        </w:rPr>
        <w:footnoteReference w:id="1857"/>
      </w:r>
      <w:r>
        <w:rPr>
          <w:rFonts w:ascii="Amiri" w:hAnsi="Amiri" w:eastAsia="Amiri" w:cs="Amiri"/>
          <w:lang w:bidi="ar-SA"/>
          <w:color w:val="111111"/>
          <w:sz w:val="28"/>
          <w:szCs w:val="28"/>
          <w:rtl/>
        </w:rPr>
        <w:t xml:space="preserve">: إِنْسِیَّةٌ أَمْ جِنِّیَّةٌ؟ فَقَالَتْ : إِنْسِیَّةٌ ، فَلَمْ یُکَلِّمْهَا کَلِمَةً</w:t>
      </w:r>
      <w:r>
        <w:rPr>
          <w:rStyle w:val="FootnoteReference"/>
        </w:rPr>
        <w:footnoteReference w:id="1858"/>
      </w:r>
      <w:r>
        <w:rPr>
          <w:rFonts w:ascii="Amiri" w:hAnsi="Amiri" w:eastAsia="Amiri" w:cs="Amiri"/>
          <w:lang w:bidi="ar-SA"/>
          <w:color w:val="111111"/>
          <w:sz w:val="28"/>
          <w:szCs w:val="28"/>
          <w:rtl/>
        </w:rPr>
        <w:t xml:space="preserve">حَتّی جَلَسَ مِنْهَا مَجْلِسَ الرَّجُلِ مِنْ أَهْلِهِ ، فَلَمَّا أَنْ هَمَّ بِهَا اضْطَرَبَتْ ، فَقَالَ لَهَا : مَا لَکِ 2 / 70</w:t>
      </w:r>
    </w:p>
    <w:p>
      <w:pPr>
        <w:pStyle w:val="BookText"/>
      </w:pPr>
      <w:r>
        <w:rPr>
          <w:rFonts w:ascii="Amiri" w:hAnsi="Amiri" w:eastAsia="Amiri" w:cs="Amiri"/>
          <w:lang w:bidi="ar-SA"/>
          <w:color w:val="111111"/>
          <w:sz w:val="28"/>
          <w:szCs w:val="28"/>
          <w:rtl/>
        </w:rPr>
        <w:t xml:space="preserve">تَضْطَرِبِینَ؟ فَقَالَتْ : أَفْرَقُ</w:t>
      </w:r>
      <w:r>
        <w:rPr>
          <w:rStyle w:val="FootnoteReference"/>
        </w:rPr>
        <w:footnoteReference w:id="1859"/>
      </w:r>
      <w:r>
        <w:rPr>
          <w:rFonts w:ascii="Amiri" w:hAnsi="Amiri" w:eastAsia="Amiri" w:cs="Amiri"/>
          <w:lang w:bidi="ar-SA"/>
          <w:color w:val="111111"/>
          <w:sz w:val="28"/>
          <w:szCs w:val="28"/>
          <w:rtl/>
        </w:rPr>
        <w:t xml:space="preserve">مِنْ هذَا ، وَأَوْمَأَتْ بِیَدِهَا إِلَی السَّمَاءِ .</w:t>
      </w:r>
    </w:p>
    <w:p>
      <w:pPr>
        <w:pStyle w:val="BookText"/>
      </w:pPr>
      <w:r>
        <w:rPr>
          <w:rFonts w:ascii="Amiri" w:hAnsi="Amiri" w:eastAsia="Amiri" w:cs="Amiri"/>
          <w:lang w:bidi="ar-SA"/>
          <w:color w:val="111111"/>
          <w:sz w:val="28"/>
          <w:szCs w:val="28"/>
          <w:rtl/>
        </w:rPr>
        <w:t xml:space="preserve">قَالَ</w:t>
      </w:r>
      <w:r>
        <w:rPr>
          <w:rStyle w:val="FootnoteReference"/>
        </w:rPr>
        <w:footnoteReference w:id="1860"/>
      </w:r>
      <w:r>
        <w:rPr>
          <w:rFonts w:ascii="Amiri" w:hAnsi="Amiri" w:eastAsia="Amiri" w:cs="Amiri"/>
          <w:lang w:bidi="ar-SA"/>
          <w:color w:val="111111"/>
          <w:sz w:val="28"/>
          <w:szCs w:val="28"/>
          <w:rtl/>
        </w:rPr>
        <w:t xml:space="preserve">: فَصَنَعْتِ مِنْ هذَا شَیْئاً؟ قَالَتْ</w:t>
      </w:r>
      <w:r>
        <w:rPr>
          <w:rStyle w:val="FootnoteReference"/>
        </w:rPr>
        <w:footnoteReference w:id="1861"/>
      </w:r>
      <w:r>
        <w:rPr>
          <w:rFonts w:ascii="Amiri" w:hAnsi="Amiri" w:eastAsia="Amiri" w:cs="Amiri"/>
          <w:lang w:bidi="ar-SA"/>
          <w:color w:val="111111"/>
          <w:sz w:val="28"/>
          <w:szCs w:val="28"/>
          <w:rtl/>
        </w:rPr>
        <w:t xml:space="preserve">: لاَ وَعِزَّتِهِ ، قَالَ : فَأَنْتِ تَفْرَقِینَ مِنْهُ</w:t>
      </w:r>
      <w:r>
        <w:rPr>
          <w:rStyle w:val="FootnoteReference"/>
        </w:rPr>
        <w:footnoteReference w:id="1862"/>
      </w:r>
      <w:r>
        <w:rPr>
          <w:rFonts w:ascii="Amiri" w:hAnsi="Amiri" w:eastAsia="Amiri" w:cs="Amiri"/>
          <w:lang w:bidi="ar-SA"/>
          <w:color w:val="111111"/>
          <w:sz w:val="28"/>
          <w:szCs w:val="28"/>
          <w:rtl/>
        </w:rPr>
        <w:t xml:space="preserve">هذَا الْفَرَقَ وَلَمْ تَصْنَعِی مِنْ هذَا شَیْئاً وَإِنَّمَا اسْتَکْرَهْتُکِ</w:t>
      </w:r>
      <w:r>
        <w:rPr>
          <w:rStyle w:val="FootnoteReference"/>
        </w:rPr>
        <w:footnoteReference w:id="1863"/>
      </w:r>
      <w:r>
        <w:rPr>
          <w:rFonts w:ascii="Amiri" w:hAnsi="Amiri" w:eastAsia="Amiri" w:cs="Amiri"/>
          <w:lang w:bidi="ar-SA"/>
          <w:color w:val="111111"/>
          <w:sz w:val="28"/>
          <w:szCs w:val="28"/>
          <w:rtl/>
        </w:rPr>
        <w:t xml:space="preserve">اسْتِکْرَاهاً ، فَأَنَا وَ اللّهِ أَوْلی بِهذَا الْفَرَقِ وَالْخَوْفِ وَأَحَقُّ مِنْکِ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فَقَامَ وَلَمْ یُحْدِثْ شَیْئاً ، وَرَجَعَ إِلی أَهْلِهِ ، وَلَیْسَتْ</w:t>
      </w:r>
      <w:r>
        <w:rPr>
          <w:rStyle w:val="FootnoteReference"/>
        </w:rPr>
        <w:footnoteReference w:id="1864"/>
      </w:r>
      <w:r>
        <w:rPr>
          <w:rFonts w:ascii="Amiri" w:hAnsi="Amiri" w:eastAsia="Amiri" w:cs="Amiri"/>
          <w:lang w:bidi="ar-SA"/>
          <w:color w:val="111111"/>
          <w:sz w:val="28"/>
          <w:szCs w:val="28"/>
          <w:rtl/>
        </w:rPr>
        <w:t xml:space="preserve">لَهُ هِمَّةٌ إِلاَّ التَّوْبَةُ وَالْمُرَاجَعَةُ ، فَبَیْنَا</w:t>
      </w:r>
      <w:r>
        <w:rPr>
          <w:rStyle w:val="FootnoteReference"/>
        </w:rPr>
        <w:footnoteReference w:id="1865"/>
      </w:r>
      <w:r>
        <w:rPr>
          <w:rFonts w:ascii="Amiri" w:hAnsi="Amiri" w:eastAsia="Amiri" w:cs="Amiri"/>
          <w:lang w:bidi="ar-SA"/>
          <w:color w:val="111111"/>
          <w:sz w:val="28"/>
          <w:szCs w:val="28"/>
          <w:rtl/>
        </w:rPr>
        <w:t xml:space="preserve">هُوَ یَمْشِی إِذْ صَادَفَهُ</w:t>
      </w:r>
      <w:r>
        <w:rPr>
          <w:rStyle w:val="FootnoteReference"/>
        </w:rPr>
        <w:footnoteReference w:id="1866"/>
      </w:r>
      <w:r>
        <w:rPr>
          <w:rFonts w:ascii="Amiri" w:hAnsi="Amiri" w:eastAsia="Amiri" w:cs="Amiri"/>
          <w:lang w:bidi="ar-SA"/>
          <w:color w:val="111111"/>
          <w:sz w:val="28"/>
          <w:szCs w:val="28"/>
          <w:rtl/>
        </w:rPr>
        <w:t xml:space="preserve">رَاهِبٌ یَمْشِی فِی الطَّرِیقِ ، فَحَمِیَتْ عَلَیْهِمَا الشَّمْسُ ، فَقَالَ الرَّاهِبُ لِلشَّابِّ : ادْعُ اللّهَ یُظِلَّنَا</w:t>
      </w:r>
      <w:r>
        <w:rPr>
          <w:rStyle w:val="FootnoteReference"/>
        </w:rPr>
        <w:footnoteReference w:id="1867"/>
      </w:r>
      <w:r>
        <w:rPr>
          <w:rFonts w:ascii="Amiri" w:hAnsi="Amiri" w:eastAsia="Amiri" w:cs="Amiri"/>
          <w:lang w:bidi="ar-SA"/>
          <w:color w:val="111111"/>
          <w:sz w:val="28"/>
          <w:szCs w:val="28"/>
          <w:rtl/>
        </w:rPr>
        <w:t xml:space="preserve">بِغَمَامَةٍ ، فَقَدْ حَمِیَتْ</w:t>
      </w:r>
      <w:r>
        <w:rPr>
          <w:rStyle w:val="FootnoteReference"/>
        </w:rPr>
        <w:footnoteReference w:id="1868"/>
      </w:r>
      <w:r>
        <w:rPr>
          <w:rFonts w:ascii="Amiri" w:hAnsi="Amiri" w:eastAsia="Amiri" w:cs="Amiri"/>
          <w:lang w:bidi="ar-SA"/>
          <w:color w:val="111111"/>
          <w:sz w:val="28"/>
          <w:szCs w:val="28"/>
          <w:rtl/>
        </w:rPr>
        <w:t xml:space="preserve">عَلَیْنَا الشَّمْسُ ، فَقَالَ الشَّابُّ : مَا أَعْلَمُ أَنَّ</w:t>
      </w:r>
      <w:r>
        <w:rPr>
          <w:rStyle w:val="FootnoteReference"/>
        </w:rPr>
        <w:footnoteReference w:id="1869"/>
      </w:r>
      <w:r>
        <w:rPr>
          <w:rFonts w:ascii="Amiri" w:hAnsi="Amiri" w:eastAsia="Amiri" w:cs="Amiri"/>
          <w:lang w:bidi="ar-SA"/>
          <w:color w:val="111111"/>
          <w:sz w:val="28"/>
          <w:szCs w:val="28"/>
          <w:rtl/>
        </w:rPr>
        <w:t xml:space="preserve">لِی عِنْدَ رَبِّی حَسَنَةً فَأَتَجَاسَرَ عَلی أَنْ أَسْأَلَهُ شَیْئاً ، قَالَ : فَأَدْعُو أَنَا وَتُوءَمِّنُ أَنْتَ ، قَالَ : نَعَمْ</w:t>
      </w:r>
      <w:r>
        <w:rPr>
          <w:rStyle w:val="FootnoteReference"/>
        </w:rPr>
        <w:footnoteReference w:id="1870"/>
      </w:r>
      <w:r>
        <w:rPr>
          <w:rFonts w:ascii="Amiri" w:hAnsi="Amiri" w:eastAsia="Amiri" w:cs="Amiri"/>
          <w:lang w:bidi="ar-SA"/>
          <w:color w:val="111111"/>
          <w:sz w:val="28"/>
          <w:szCs w:val="28"/>
          <w:rtl/>
        </w:rPr>
        <w:t xml:space="preserve">، فَأَقْبَلَ الرَّاهِبُ یَدْعُو</w:t>
      </w:r>
      <w:r>
        <w:rPr>
          <w:rStyle w:val="FootnoteReference"/>
        </w:rPr>
        <w:footnoteReference w:id="1871"/>
      </w:r>
      <w:r>
        <w:rPr>
          <w:rFonts w:ascii="Amiri" w:hAnsi="Amiri" w:eastAsia="Amiri" w:cs="Amiri"/>
          <w:lang w:bidi="ar-SA"/>
          <w:color w:val="111111"/>
          <w:sz w:val="28"/>
          <w:szCs w:val="28"/>
          <w:rtl/>
        </w:rPr>
        <w:t xml:space="preserve">وَالشَّابُّ یُوءَمِّنُ ، فَمَا کَانَ بِأَسْرَعَ مِنْ أَنْ</w:t>
      </w:r>
      <w:r>
        <w:rPr>
          <w:rStyle w:val="FootnoteReference"/>
        </w:rPr>
        <w:footnoteReference w:id="1872"/>
      </w:r>
      <w:r>
        <w:rPr>
          <w:rFonts w:ascii="Amiri" w:hAnsi="Amiri" w:eastAsia="Amiri" w:cs="Amiri"/>
          <w:lang w:bidi="ar-SA"/>
          <w:color w:val="111111"/>
          <w:sz w:val="28"/>
          <w:szCs w:val="28"/>
          <w:rtl/>
        </w:rPr>
        <w:t xml:space="preserve">أَظَلَّتْهُمَا غَمَامَةٌ ، فَمَشَیَا تَحْتَهَا مَلِیّاً</w:t>
      </w:r>
      <w:r>
        <w:rPr>
          <w:rStyle w:val="FootnoteReference"/>
        </w:rPr>
        <w:footnoteReference w:id="1873"/>
      </w:r>
      <w:r>
        <w:rPr>
          <w:rFonts w:ascii="Amiri" w:hAnsi="Amiri" w:eastAsia="Amiri" w:cs="Amiri"/>
          <w:lang w:bidi="ar-SA"/>
          <w:color w:val="111111"/>
          <w:sz w:val="28"/>
          <w:szCs w:val="28"/>
          <w:rtl/>
        </w:rPr>
        <w:t xml:space="preserve">مِنَ النَّهَارِ ، ثُمَّ تَفَرَّقَتِ</w:t>
      </w:r>
      <w:r>
        <w:rPr>
          <w:rStyle w:val="FootnoteReference"/>
        </w:rPr>
        <w:footnoteReference w:id="1874"/>
      </w:r>
      <w:r>
        <w:rPr>
          <w:rFonts w:ascii="Amiri" w:hAnsi="Amiri" w:eastAsia="Amiri" w:cs="Amiri"/>
          <w:lang w:bidi="ar-SA"/>
          <w:color w:val="111111"/>
          <w:sz w:val="28"/>
          <w:szCs w:val="28"/>
          <w:rtl/>
        </w:rPr>
        <w:t xml:space="preserve">الْجَادَّةُ جَادَّتَیْنِ ، فَأَخَذَ الشَّابُّ فِی وَاحِدَةٍ ، وَأَخَذَ</w:t>
      </w:r>
      <w:r>
        <w:rPr>
          <w:rStyle w:val="FootnoteReference"/>
        </w:rPr>
        <w:footnoteReference w:id="1875"/>
      </w:r>
      <w:r>
        <w:rPr>
          <w:rFonts w:ascii="Amiri" w:hAnsi="Amiri" w:eastAsia="Amiri" w:cs="Amiri"/>
          <w:lang w:bidi="ar-SA"/>
          <w:color w:val="111111"/>
          <w:sz w:val="28"/>
          <w:szCs w:val="28"/>
          <w:rtl/>
        </w:rPr>
        <w:t xml:space="preserve">الرَّاهِبُ فِی وَاحِدَةٍ ، فَإِذَا السَّحَابَةُ</w:t>
      </w:r>
      <w:r>
        <w:rPr>
          <w:rStyle w:val="FootnoteReference"/>
        </w:rPr>
        <w:footnoteReference w:id="1876"/>
      </w:r>
      <w:r>
        <w:rPr>
          <w:rFonts w:ascii="Amiri" w:hAnsi="Amiri" w:eastAsia="Amiri" w:cs="Amiri"/>
          <w:lang w:bidi="ar-SA"/>
          <w:color w:val="111111"/>
          <w:sz w:val="28"/>
          <w:szCs w:val="28"/>
          <w:rtl/>
        </w:rPr>
        <w:t xml:space="preserve">مَعَ الشَّابِّ .</w:t>
      </w:r>
    </w:p>
    <w:p>
      <w:pPr>
        <w:pStyle w:val="BookText"/>
      </w:pPr>
      <w:r>
        <w:rPr>
          <w:rFonts w:ascii="Amiri" w:hAnsi="Amiri" w:eastAsia="Amiri" w:cs="Amiri"/>
          <w:lang w:bidi="ar-SA"/>
          <w:color w:val="111111"/>
          <w:sz w:val="28"/>
          <w:szCs w:val="28"/>
          <w:rtl/>
        </w:rPr>
        <w:t xml:space="preserve">فَقَالَ الرَّاهِبُ : أَنْتَ خَیْرٌ مِنِّی ، لَکَ اسْتُجِیبَ</w:t>
      </w:r>
      <w:r>
        <w:rPr>
          <w:rStyle w:val="FootnoteReference"/>
        </w:rPr>
        <w:footnoteReference w:id="1877"/>
      </w:r>
      <w:r>
        <w:rPr>
          <w:rFonts w:ascii="Amiri" w:hAnsi="Amiri" w:eastAsia="Amiri" w:cs="Amiri"/>
          <w:lang w:bidi="ar-SA"/>
          <w:color w:val="111111"/>
          <w:sz w:val="28"/>
          <w:szCs w:val="28"/>
          <w:rtl/>
        </w:rPr>
        <w:t xml:space="preserve">وَلَمْ یُسْتَجَبْ لِی ، فَخَبِّرْنِی</w:t>
      </w:r>
      <w:r>
        <w:rPr>
          <w:rStyle w:val="FootnoteReference"/>
        </w:rPr>
        <w:footnoteReference w:id="1878"/>
      </w:r>
      <w:r>
        <w:rPr>
          <w:rFonts w:ascii="Amiri" w:hAnsi="Amiri" w:eastAsia="Amiri" w:cs="Amiri"/>
          <w:lang w:bidi="ar-SA"/>
          <w:color w:val="111111"/>
          <w:sz w:val="28"/>
          <w:szCs w:val="28"/>
          <w:rtl/>
        </w:rPr>
        <w:t xml:space="preserve">مَا قِصَّتُکَ</w:t>
      </w:r>
      <w:r>
        <w:rPr>
          <w:rStyle w:val="FootnoteReference"/>
        </w:rPr>
        <w:footnoteReference w:id="1879"/>
      </w:r>
      <w:r>
        <w:rPr>
          <w:rFonts w:ascii="Amiri" w:hAnsi="Amiri" w:eastAsia="Amiri" w:cs="Amiri"/>
          <w:lang w:bidi="ar-SA"/>
          <w:color w:val="111111"/>
          <w:sz w:val="28"/>
          <w:szCs w:val="28"/>
          <w:rtl/>
        </w:rPr>
        <w:t xml:space="preserve">؟ فَأَخْبَرَهُ بِخَبَرِ الْمَرْأَةِ ، فَقَالَ : غُفِرَ</w:t>
      </w:r>
      <w:r>
        <w:rPr>
          <w:rStyle w:val="FootnoteReference"/>
        </w:rPr>
        <w:footnoteReference w:id="1880"/>
      </w:r>
      <w:r>
        <w:rPr>
          <w:rFonts w:ascii="Amiri" w:hAnsi="Amiri" w:eastAsia="Amiri" w:cs="Amiri"/>
          <w:lang w:bidi="ar-SA"/>
          <w:color w:val="111111"/>
          <w:sz w:val="28"/>
          <w:szCs w:val="28"/>
          <w:rtl/>
        </w:rPr>
        <w:t xml:space="preserve">لَکَ مَا مَضی حَیْثُ دَخَلَکَ الْخَوْفُ ، فَانْظُرْ کَیْفَ تَکُونُ فِیمَا تَسْتَقْبِلُ</w:t>
      </w:r>
      <w:r>
        <w:rPr>
          <w:rStyle w:val="FootnoteReference"/>
        </w:rPr>
        <w:footnoteReference w:id="1881"/>
      </w:r>
      <w:r>
        <w:rPr>
          <w:rFonts w:ascii="Times New Roman" w:hAnsi="Times New Roman" w:eastAsia="Times New Roman" w:cs="Times New Roman"/>
          <w:lang w:val="en-US" w:bidi="en-US"/>
          <w:color w:val="111111"/>
          <w:sz w:val="28"/>
          <w:szCs w:val="28"/>
          <w:rtl/>
        </w:rPr>
        <w:t xml:space="preserve">» .</w:t>
      </w:r>
      <w:r>
        <w:rPr>
          <w:rStyle w:val="FootnoteReference"/>
        </w:rPr>
        <w:footnoteReference w:id="188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1" w:name="pg20113_194071"/>
    <w:bookmarkEnd w:id="111"/>
    <w:p>
      <w:pPr>
        <w:pStyle w:val="Heading4"/>
      </w:pPr>
      <w:bookmarkStart w:id="867" w:name="_Toc210"/>
      <w:r>
        <w:t>9- الحدیث</w:t>
      </w:r>
      <w:bookmarkEnd w:id="867"/>
    </w:p>
    <w:p>
      <w:pPr>
        <w:pStyle w:val="BookText"/>
      </w:pPr>
      <w:r>
        <w:rPr>
          <w:rFonts w:ascii="Amiri" w:hAnsi="Amiri" w:eastAsia="Amiri" w:cs="Amiri"/>
          <w:lang w:bidi="ar-SA"/>
          <w:color w:val="111111"/>
          <w:sz w:val="28"/>
          <w:szCs w:val="28"/>
          <w:rtl/>
        </w:rPr>
        <w:t xml:space="preserve">9/1607. مُحَمَّدُ بْنُ یَحْیی ، عَنْ أَحْمَدَ بْنِ مُحَمَّدٍ ، عَنْ عَلِیِّ بْنِ النُّعْمَانِ ، عَنْ حَمْزَةَ بْنِ حُمْرَانَ ، قَالَ :</w:t>
      </w:r>
    </w:p>
    <w:p>
      <w:pPr>
        <w:pStyle w:val="BookText"/>
      </w:pPr>
      <w:r>
        <w:rPr>
          <w:rFonts w:ascii="Amiri" w:hAnsi="Amiri" w:eastAsia="Amiri" w:cs="Amiri"/>
          <w:lang w:bidi="ar-SA"/>
          <w:color w:val="111111"/>
          <w:sz w:val="28"/>
          <w:szCs w:val="28"/>
          <w:rtl/>
        </w:rPr>
        <w:t xml:space="preserve">سَمِعْتُ أَبَا عَبْدِ اللّهِ علیه‌السلام یَقُولُ : «إِنَّ مِمَّا حُفِظَ مِنْ خُطَبِ النَّبِیِّ</w:t>
      </w:r>
      <w:r>
        <w:rPr>
          <w:rStyle w:val="FootnoteReference"/>
        </w:rPr>
        <w:footnoteReference w:id="1883"/>
      </w:r>
      <w:r>
        <w:rPr>
          <w:rFonts w:ascii="Amiri" w:hAnsi="Amiri" w:eastAsia="Amiri" w:cs="Amiri"/>
          <w:lang w:bidi="ar-SA"/>
          <w:color w:val="111111"/>
          <w:sz w:val="28"/>
          <w:szCs w:val="28"/>
          <w:rtl/>
        </w:rPr>
        <w:t xml:space="preserve">صلی‌الله‌علیه‌و‌آله أَنَّهُ قَالَ : أَیُّهَا</w:t>
      </w:r>
      <w:r>
        <w:rPr>
          <w:rStyle w:val="FootnoteReference"/>
        </w:rPr>
        <w:footnoteReference w:id="1884"/>
      </w:r>
      <w:r>
        <w:rPr>
          <w:rFonts w:ascii="Amiri" w:hAnsi="Amiri" w:eastAsia="Amiri" w:cs="Amiri"/>
          <w:lang w:bidi="ar-SA"/>
          <w:color w:val="111111"/>
          <w:sz w:val="28"/>
          <w:szCs w:val="28"/>
          <w:rtl/>
        </w:rPr>
        <w:t xml:space="preserve">النَّاسُ ، إِنَّ لَکُمْ مَعَالِمَ ، فَانْتَهُوا إِلی مَعَالِمِکُمْ ، وَإِنَّ لَکُمْ نِهَایَةً ، فَانْتَهُوا إِلی نِهَایَتِکُمْ</w:t>
      </w:r>
      <w:r>
        <w:rPr>
          <w:rStyle w:val="FootnoteReference"/>
        </w:rPr>
        <w:footnoteReference w:id="1885"/>
      </w:r>
      <w:r>
        <w:rPr>
          <w:rFonts w:ascii="Amiri" w:hAnsi="Amiri" w:eastAsia="Amiri" w:cs="Amiri"/>
          <w:lang w:bidi="ar-SA"/>
          <w:color w:val="111111"/>
          <w:sz w:val="28"/>
          <w:szCs w:val="28"/>
          <w:rtl/>
        </w:rPr>
        <w:t xml:space="preserve">، أَلاَ إِنَّ الْمُوءْمِنَ یَعْمَلُ</w:t>
      </w:r>
      <w:r>
        <w:rPr>
          <w:rStyle w:val="FootnoteReference"/>
        </w:rPr>
        <w:footnoteReference w:id="1886"/>
      </w:r>
      <w:r>
        <w:rPr>
          <w:rFonts w:ascii="Amiri" w:hAnsi="Amiri" w:eastAsia="Amiri" w:cs="Amiri"/>
          <w:lang w:bidi="ar-SA"/>
          <w:color w:val="111111"/>
          <w:sz w:val="28"/>
          <w:szCs w:val="28"/>
          <w:rtl/>
        </w:rPr>
        <w:t xml:space="preserve">بَیْنَ مَخَافَتَیْنِ : بَیْنَ أَجَلٍ</w:t>
      </w:r>
      <w:r>
        <w:rPr>
          <w:rStyle w:val="FootnoteReference"/>
        </w:rPr>
        <w:footnoteReference w:id="1887"/>
      </w:r>
      <w:r>
        <w:rPr>
          <w:rFonts w:ascii="Amiri" w:hAnsi="Amiri" w:eastAsia="Amiri" w:cs="Amiri"/>
          <w:lang w:bidi="ar-SA"/>
          <w:color w:val="111111"/>
          <w:sz w:val="28"/>
          <w:szCs w:val="28"/>
          <w:rtl/>
        </w:rPr>
        <w:t xml:space="preserve">قَدْ مَضی لاَ یَدْرِی مَا اللّهُ صَانِعٌ فِیهِ ، وَبَیْنَ أَجَلٍ قَدْ بَقِیَ</w:t>
      </w:r>
      <w:r>
        <w:rPr>
          <w:rStyle w:val="FootnoteReference"/>
        </w:rPr>
        <w:footnoteReference w:id="1888"/>
      </w:r>
      <w:r>
        <w:rPr>
          <w:rFonts w:ascii="Amiri" w:hAnsi="Amiri" w:eastAsia="Amiri" w:cs="Amiri"/>
          <w:lang w:bidi="ar-SA"/>
          <w:color w:val="111111"/>
          <w:sz w:val="28"/>
          <w:szCs w:val="28"/>
          <w:rtl/>
        </w:rPr>
        <w:t xml:space="preserve">لاَ یَدْرِی</w:t>
      </w:r>
      <w:r>
        <w:rPr>
          <w:rStyle w:val="FootnoteReference"/>
        </w:rPr>
        <w:footnoteReference w:id="1889"/>
      </w:r>
      <w:r>
        <w:rPr>
          <w:rFonts w:ascii="Amiri" w:hAnsi="Amiri" w:eastAsia="Amiri" w:cs="Amiri"/>
          <w:lang w:bidi="ar-SA"/>
          <w:color w:val="111111"/>
          <w:sz w:val="28"/>
          <w:szCs w:val="28"/>
          <w:rtl/>
        </w:rPr>
        <w:t xml:space="preserve">مَا اللّهُ قَاضٍ فِیهِ</w:t>
      </w:r>
      <w:r>
        <w:rPr>
          <w:rStyle w:val="FootnoteReference"/>
        </w:rPr>
        <w:footnoteReference w:id="1890"/>
      </w:r>
      <w:r>
        <w:rPr>
          <w:rFonts w:ascii="Amiri" w:hAnsi="Amiri" w:eastAsia="Amiri" w:cs="Amiri"/>
          <w:lang w:bidi="ar-SA"/>
          <w:color w:val="111111"/>
          <w:sz w:val="28"/>
          <w:szCs w:val="28"/>
          <w:rtl/>
        </w:rPr>
        <w:t xml:space="preserve">، فَلْیَأْخُذِ الْعَبْدُ الْمُوءْمِنُ</w:t>
      </w:r>
      <w:r>
        <w:rPr>
          <w:rStyle w:val="FootnoteReference"/>
        </w:rPr>
        <w:footnoteReference w:id="1891"/>
      </w:r>
      <w:r>
        <w:rPr>
          <w:rFonts w:ascii="Amiri" w:hAnsi="Amiri" w:eastAsia="Amiri" w:cs="Amiri"/>
          <w:lang w:bidi="ar-SA"/>
          <w:color w:val="111111"/>
          <w:sz w:val="28"/>
          <w:szCs w:val="28"/>
          <w:rtl/>
        </w:rPr>
        <w:t xml:space="preserve">مِنْ نَفْسِهِ لِنَفْسِهِ ، وَمِنْ دُنْیَاهُ لآِخِرَتِهِ ، وَفِی</w:t>
      </w:r>
      <w:r>
        <w:rPr>
          <w:rStyle w:val="FootnoteReference"/>
        </w:rPr>
        <w:footnoteReference w:id="1892"/>
      </w:r>
      <w:r>
        <w:rPr>
          <w:rFonts w:ascii="Amiri" w:hAnsi="Amiri" w:eastAsia="Amiri" w:cs="Amiri"/>
          <w:lang w:bidi="ar-SA"/>
          <w:color w:val="111111"/>
          <w:sz w:val="28"/>
          <w:szCs w:val="28"/>
          <w:rtl/>
        </w:rPr>
        <w:t xml:space="preserve">الشَّبِیبَةِ</w:t>
      </w:r>
      <w:r>
        <w:rPr>
          <w:rStyle w:val="FootnoteReference"/>
        </w:rPr>
        <w:footnoteReference w:id="1893"/>
      </w:r>
      <w:r>
        <w:rPr>
          <w:rFonts w:ascii="Amiri" w:hAnsi="Amiri" w:eastAsia="Amiri" w:cs="Amiri"/>
          <w:lang w:bidi="ar-SA"/>
          <w:color w:val="111111"/>
          <w:sz w:val="28"/>
          <w:szCs w:val="28"/>
          <w:rtl/>
        </w:rPr>
        <w:t xml:space="preserve">قَبْلَ الْکِبَرِ ، وَفِی</w:t>
      </w:r>
      <w:r>
        <w:rPr>
          <w:rStyle w:val="FootnoteReference"/>
        </w:rPr>
        <w:footnoteReference w:id="1894"/>
      </w:r>
      <w:r>
        <w:rPr>
          <w:rFonts w:ascii="Amiri" w:hAnsi="Amiri" w:eastAsia="Amiri" w:cs="Amiri"/>
          <w:lang w:bidi="ar-SA"/>
          <w:color w:val="111111"/>
          <w:sz w:val="28"/>
          <w:szCs w:val="28"/>
          <w:rtl/>
        </w:rPr>
        <w:t xml:space="preserve">الْحَیَاةِ قَبْلَ الْمَمَاتِ</w:t>
      </w:r>
      <w:r>
        <w:rPr>
          <w:rStyle w:val="FootnoteReference"/>
        </w:rPr>
        <w:footnoteReference w:id="1895"/>
      </w:r>
      <w:r>
        <w:rPr>
          <w:rFonts w:ascii="Amiri" w:hAnsi="Amiri" w:eastAsia="Amiri" w:cs="Amiri"/>
          <w:lang w:bidi="ar-SA"/>
          <w:color w:val="111111"/>
          <w:sz w:val="28"/>
          <w:szCs w:val="28"/>
          <w:rtl/>
        </w:rPr>
        <w:t xml:space="preserve">، فَوَ الَّذِی</w:t>
      </w:r>
      <w:r>
        <w:rPr>
          <w:rStyle w:val="FootnoteReference"/>
        </w:rPr>
        <w:footnoteReference w:id="1896"/>
      </w:r>
      <w:r>
        <w:rPr>
          <w:rFonts w:ascii="Amiri" w:hAnsi="Amiri" w:eastAsia="Amiri" w:cs="Amiri"/>
          <w:lang w:bidi="ar-SA"/>
          <w:color w:val="111111"/>
          <w:sz w:val="28"/>
          <w:szCs w:val="28"/>
          <w:rtl/>
        </w:rPr>
        <w:t xml:space="preserve">نَفْسُ مُحَمَّدٍ</w:t>
      </w:r>
      <w:r>
        <w:rPr>
          <w:rStyle w:val="FootnoteReference"/>
        </w:rPr>
        <w:footnoteReference w:id="1897"/>
      </w:r>
      <w:r>
        <w:rPr>
          <w:rFonts w:ascii="Amiri" w:hAnsi="Amiri" w:eastAsia="Amiri" w:cs="Amiri"/>
          <w:lang w:bidi="ar-SA"/>
          <w:color w:val="111111"/>
          <w:sz w:val="28"/>
          <w:szCs w:val="28"/>
          <w:rtl/>
        </w:rPr>
        <w:t xml:space="preserve">بِیَدِهِ ، مَا بَعْدَ الدُّنْیَا مِنْ مُسْتَعْتَبٍ</w:t>
      </w:r>
      <w:r>
        <w:rPr>
          <w:rStyle w:val="FootnoteReference"/>
        </w:rPr>
        <w:footnoteReference w:id="1898"/>
      </w:r>
      <w:r>
        <w:rPr>
          <w:rFonts w:ascii="Amiri" w:hAnsi="Amiri" w:eastAsia="Amiri" w:cs="Amiri"/>
          <w:lang w:bidi="ar-SA"/>
          <w:color w:val="111111"/>
          <w:sz w:val="28"/>
          <w:szCs w:val="28"/>
          <w:rtl/>
        </w:rPr>
        <w:t xml:space="preserve">، وَمَا بَعْدَهَا مِنْ</w:t>
      </w:r>
      <w:r>
        <w:rPr>
          <w:rStyle w:val="FootnoteReference"/>
        </w:rPr>
        <w:footnoteReference w:id="1899"/>
      </w:r>
      <w:r>
        <w:rPr>
          <w:rFonts w:ascii="Amiri" w:hAnsi="Amiri" w:eastAsia="Amiri" w:cs="Amiri"/>
          <w:lang w:bidi="ar-SA"/>
          <w:color w:val="111111"/>
          <w:sz w:val="28"/>
          <w:szCs w:val="28"/>
          <w:rtl/>
        </w:rPr>
        <w:t xml:space="preserve">دَارٍ إِلاَّ الْجَنَّةُ أَوِ النَّارُ</w:t>
      </w:r>
      <w:r>
        <w:rPr>
          <w:rStyle w:val="FootnoteReference"/>
        </w:rPr>
        <w:footnoteReference w:id="1900"/>
      </w:r>
      <w:r>
        <w:rPr>
          <w:rFonts w:ascii="Times New Roman" w:hAnsi="Times New Roman" w:eastAsia="Times New Roman" w:cs="Times New Roman"/>
          <w:lang w:val="en-US" w:bidi="en-US"/>
          <w:color w:val="111111"/>
          <w:sz w:val="28"/>
          <w:szCs w:val="28"/>
          <w:rtl/>
        </w:rPr>
        <w:t xml:space="preserve">» .</w:t>
      </w:r>
      <w:r>
        <w:rPr>
          <w:rStyle w:val="FootnoteReference"/>
        </w:rPr>
        <w:footnoteReference w:id="1901"/>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2" w:name="pg20113_194072"/>
    <w:bookmarkEnd w:id="112"/>
    <w:p>
      <w:pPr>
        <w:pStyle w:val="Heading4"/>
      </w:pPr>
      <w:bookmarkStart w:id="868" w:name="_Toc211"/>
      <w:r>
        <w:t>10- الحدیث</w:t>
      </w:r>
      <w:bookmarkEnd w:id="868"/>
    </w:p>
    <w:p>
      <w:pPr>
        <w:pStyle w:val="BookText"/>
      </w:pPr>
      <w:r>
        <w:rPr>
          <w:rFonts w:ascii="Amiri" w:hAnsi="Amiri" w:eastAsia="Amiri" w:cs="Amiri"/>
          <w:lang w:bidi="ar-SA"/>
          <w:color w:val="111111"/>
          <w:sz w:val="28"/>
          <w:szCs w:val="28"/>
          <w:rtl/>
        </w:rPr>
        <w:t xml:space="preserve">10/1608 . عَنْهُ ، عَنْ أَحْمَدَ ، عَنِ ابْنِ مَحْبُوبٍ ، عَنْ دَاوُدَ الرَّقِّیِّ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لِمَنْ خافَ مَقامَ رَبِّهِ جَنَّتانِ»</w:t>
      </w:r>
      <w:r>
        <w:rPr>
          <w:rStyle w:val="FootnoteReference"/>
        </w:rPr>
        <w:footnoteReference w:id="1902"/>
      </w:r>
      <w:r>
        <w:rPr>
          <w:rFonts w:ascii="Amiri" w:hAnsi="Amiri" w:eastAsia="Amiri" w:cs="Amiri"/>
          <w:lang w:bidi="ar-SA"/>
          <w:color w:val="111111"/>
          <w:sz w:val="28"/>
          <w:szCs w:val="28"/>
          <w:rtl/>
        </w:rPr>
        <w:t xml:space="preserve">قَالَ : «مَنْ عَلِمَ أَنَّ اللّهَ یَرَاهُ وَیَسْمَعُ مَا یَقُولُ</w:t>
      </w:r>
      <w:r>
        <w:rPr>
          <w:rStyle w:val="FootnoteReference"/>
        </w:rPr>
        <w:footnoteReference w:id="1903"/>
      </w:r>
      <w:r>
        <w:rPr>
          <w:rFonts w:ascii="Amiri" w:hAnsi="Amiri" w:eastAsia="Amiri" w:cs="Amiri"/>
          <w:lang w:bidi="ar-SA"/>
          <w:color w:val="111111"/>
          <w:sz w:val="28"/>
          <w:szCs w:val="28"/>
          <w:rtl/>
        </w:rPr>
        <w:t xml:space="preserve">وَیَعْلَمُ مَا یَعْمَلُهُ</w:t>
      </w:r>
      <w:r>
        <w:rPr>
          <w:rStyle w:val="FootnoteReference"/>
        </w:rPr>
        <w:footnoteReference w:id="1904"/>
      </w:r>
      <w:r>
        <w:rPr>
          <w:rFonts w:ascii="Amiri" w:hAnsi="Amiri" w:eastAsia="Amiri" w:cs="Amiri"/>
          <w:lang w:bidi="ar-SA"/>
          <w:color w:val="111111"/>
          <w:sz w:val="28"/>
          <w:szCs w:val="28"/>
          <w:rtl/>
        </w:rPr>
        <w:t xml:space="preserve">مِنْ خَیْرٍ أَوْ شَرٍّ ، فَیَحْجُزُهُ ذلِکَ 2 / 71</w:t>
      </w:r>
    </w:p>
    <w:p>
      <w:pPr>
        <w:pStyle w:val="BookText"/>
      </w:pPr>
      <w:r>
        <w:rPr>
          <w:rFonts w:ascii="Amiri" w:hAnsi="Amiri" w:eastAsia="Amiri" w:cs="Amiri"/>
          <w:lang w:bidi="ar-SA"/>
          <w:color w:val="111111"/>
          <w:sz w:val="28"/>
          <w:szCs w:val="28"/>
          <w:rtl/>
        </w:rPr>
        <w:t xml:space="preserve">عَنِ الْقَبِیحِ مِنَ الاْءَعْمَالِ ، فَذلِکَ الَّذِی خَافَ مَقَامَ رَبِّهِ وَنَهَی النَّفْسَ عَنِ الْهَوی</w:t>
      </w:r>
      <w:r>
        <w:rPr>
          <w:rStyle w:val="FootnoteReference"/>
        </w:rPr>
        <w:footnoteReference w:id="1905"/>
      </w:r>
      <w:r>
        <w:rPr>
          <w:rFonts w:ascii="Times New Roman" w:hAnsi="Times New Roman" w:eastAsia="Times New Roman" w:cs="Times New Roman"/>
          <w:lang w:val="en-US" w:bidi="en-US"/>
          <w:color w:val="111111"/>
          <w:sz w:val="28"/>
          <w:szCs w:val="28"/>
          <w:rtl/>
        </w:rPr>
        <w:t xml:space="preserve">» .</w:t>
      </w:r>
      <w:r>
        <w:rPr>
          <w:rStyle w:val="FootnoteReference"/>
        </w:rPr>
        <w:footnoteReference w:id="1906"/>
      </w:r>
    </w:p>
    <w:p>
      <w:pPr>
        <w:pStyle w:val="Heading4"/>
      </w:pPr>
      <w:bookmarkStart w:id="869" w:name="_Toc212"/>
      <w:r>
        <w:t>11- الحدیث</w:t>
      </w:r>
      <w:bookmarkEnd w:id="869"/>
    </w:p>
    <w:p>
      <w:pPr>
        <w:pStyle w:val="BookText"/>
      </w:pPr>
      <w:r>
        <w:rPr>
          <w:rFonts w:ascii="Amiri" w:hAnsi="Amiri" w:eastAsia="Amiri" w:cs="Amiri"/>
          <w:lang w:bidi="ar-SA"/>
          <w:color w:val="111111"/>
          <w:sz w:val="28"/>
          <w:szCs w:val="28"/>
          <w:rtl/>
        </w:rPr>
        <w:t xml:space="preserve">11/1609. عَنْهُ ، عَنْ أَحْمَدَ بْنِ مُحَمَّدٍ ، عَنِ ابْنِ سِنَانٍ ، عَنِ ابْنِ مُسْکَانَ ، عَنِ الْحَسَنِ</w:t>
      </w:r>
      <w:r>
        <w:rPr>
          <w:rStyle w:val="FootnoteReference"/>
        </w:rPr>
        <w:footnoteReference w:id="1907"/>
      </w:r>
      <w:r>
        <w:rPr>
          <w:rFonts w:ascii="Amiri" w:hAnsi="Amiri" w:eastAsia="Amiri" w:cs="Amiri"/>
          <w:lang w:bidi="ar-SA"/>
          <w:color w:val="111111"/>
          <w:sz w:val="28"/>
          <w:szCs w:val="28"/>
          <w:rtl/>
        </w:rPr>
        <w:t xml:space="preserve">بْنِ أَبِی سَارَةَ ، قَالَ :</w:t>
      </w:r>
    </w:p>
    <w:p>
      <w:pPr>
        <w:pStyle w:val="BookText"/>
      </w:pPr>
      <w:r>
        <w:rPr>
          <w:rFonts w:ascii="Amiri" w:hAnsi="Amiri" w:eastAsia="Amiri" w:cs="Amiri"/>
          <w:lang w:bidi="ar-SA"/>
          <w:color w:val="111111"/>
          <w:sz w:val="28"/>
          <w:szCs w:val="28"/>
          <w:rtl/>
        </w:rPr>
        <w:t xml:space="preserve">سَمِعْتُ أَبَا عَبْدِ اللّهِ علیه‌السلام یَقُولُ : «لاَ یَکُونُ الْمُوءْمِنُ مُوءْمِناً حَتّی یَکُونَ خَائِفاً رَاجِیاً ، وَلاَ یَکُونُ خَائِفاً رَاجِیاً حَتّی یَکُونَ عَامِلاً</w:t>
      </w:r>
      <w:r>
        <w:rPr>
          <w:rStyle w:val="FootnoteReference"/>
        </w:rPr>
        <w:footnoteReference w:id="1908"/>
      </w:r>
      <w:r>
        <w:rPr>
          <w:rFonts w:ascii="Amiri" w:hAnsi="Amiri" w:eastAsia="Amiri" w:cs="Amiri"/>
          <w:lang w:bidi="ar-SA"/>
          <w:color w:val="111111"/>
          <w:sz w:val="28"/>
          <w:szCs w:val="28"/>
          <w:rtl/>
        </w:rPr>
        <w:t xml:space="preserve">لِمَا</w:t>
      </w:r>
      <w:r>
        <w:rPr>
          <w:rStyle w:val="FootnoteReference"/>
        </w:rPr>
        <w:footnoteReference w:id="1909"/>
      </w:r>
      <w:r>
        <w:rPr>
          <w:rFonts w:ascii="Amiri" w:hAnsi="Amiri" w:eastAsia="Amiri" w:cs="Amiri"/>
          <w:lang w:bidi="ar-SA"/>
          <w:color w:val="111111"/>
          <w:sz w:val="28"/>
          <w:szCs w:val="28"/>
          <w:rtl/>
        </w:rPr>
        <w:t xml:space="preserve">یَخَافُ وَیَرْجُو» .</w:t>
      </w:r>
      <w:r>
        <w:rPr>
          <w:rStyle w:val="FootnoteReference"/>
        </w:rPr>
        <w:footnoteReference w:id="1910"/>
      </w:r>
    </w:p>
    <w:p>
      <w:pPr>
        <w:pStyle w:val="Heading4"/>
      </w:pPr>
      <w:bookmarkStart w:id="870" w:name="_Toc213"/>
      <w:r>
        <w:t>12- الحدیث</w:t>
      </w:r>
      <w:bookmarkEnd w:id="870"/>
    </w:p>
    <w:p>
      <w:pPr>
        <w:pStyle w:val="BookText"/>
      </w:pPr>
      <w:r>
        <w:rPr>
          <w:rFonts w:ascii="Amiri" w:hAnsi="Amiri" w:eastAsia="Amiri" w:cs="Amiri"/>
          <w:lang w:bidi="ar-SA"/>
          <w:color w:val="111111"/>
          <w:sz w:val="28"/>
          <w:szCs w:val="28"/>
          <w:rtl/>
        </w:rPr>
        <w:t xml:space="preserve">12/1610 . عَلِیُّ بْنُ إِبْرَاهِیمَ ، عَنْ مُحَمَّدِ بْنِ عِیسی ، عَنْ یُونُسَ ، عَنْ فُضَیْلِ بْنِ عُثْمَانَ ، عَنْ أَبِی عُبَیْدَةَ الْحَذَّاءِ :</w:t>
      </w:r>
    </w:p>
    <w:p>
      <w:pPr>
        <w:pStyle w:val="BookText"/>
      </w:pPr>
      <w:r>
        <w:rPr>
          <w:rFonts w:ascii="Amiri" w:hAnsi="Amiri" w:eastAsia="Amiri" w:cs="Amiri"/>
          <w:lang w:bidi="ar-SA"/>
          <w:color w:val="111111"/>
          <w:sz w:val="28"/>
          <w:szCs w:val="28"/>
          <w:rtl/>
        </w:rPr>
        <w:t xml:space="preserve">عَنْ أَبِی عَبْدِ اللّهِ علیه‌السلام ، قَالَ : «الْمُوءْمِنُ بَیْنَ مَخَافَتَیْنِ : ذَنْبٍ قَدْ مَضی لاَ یَدْرِی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20113_194073"/>
    <w:bookmarkEnd w:id="113"/>
    <w:p>
      <w:pPr>
        <w:pStyle w:val="BookText"/>
      </w:pPr>
      <w:r>
        <w:rPr>
          <w:rFonts w:ascii="Amiri" w:hAnsi="Amiri" w:eastAsia="Amiri" w:cs="Amiri"/>
          <w:lang w:bidi="ar-SA"/>
          <w:color w:val="111111"/>
          <w:sz w:val="28"/>
          <w:szCs w:val="28"/>
          <w:rtl/>
        </w:rPr>
        <w:t xml:space="preserve">مَا صَنَعَ اللّهُ فِیهِ ، وَعُمُرٍ قَدْ بَقِیَ لاَ یَدْرِی مَا یَکْتَسِبُ فِیهِ مِنَ الْمَهَالِکِ ، فَهُوَ لاَ یُصْبِحُ</w:t>
      </w:r>
      <w:r>
        <w:rPr>
          <w:rStyle w:val="FootnoteReference"/>
        </w:rPr>
        <w:footnoteReference w:id="1911"/>
      </w:r>
      <w:r>
        <w:rPr>
          <w:rFonts w:ascii="Amiri" w:hAnsi="Amiri" w:eastAsia="Amiri" w:cs="Amiri"/>
          <w:lang w:bidi="ar-SA"/>
          <w:color w:val="111111"/>
          <w:sz w:val="28"/>
          <w:szCs w:val="28"/>
          <w:rtl/>
        </w:rPr>
        <w:t xml:space="preserve">إِلاَّ خَائِفاً</w:t>
      </w:r>
      <w:r>
        <w:rPr>
          <w:rStyle w:val="FootnoteReference"/>
        </w:rPr>
        <w:footnoteReference w:id="1912"/>
      </w:r>
      <w:r>
        <w:rPr>
          <w:rFonts w:ascii="Amiri" w:hAnsi="Amiri" w:eastAsia="Amiri" w:cs="Amiri"/>
          <w:lang w:bidi="ar-SA"/>
          <w:color w:val="111111"/>
          <w:sz w:val="28"/>
          <w:szCs w:val="28"/>
          <w:rtl/>
        </w:rPr>
        <w:t xml:space="preserve">، وَلاَ یُصْلِحُهُ إِلاَّ الْخَوْفُ</w:t>
      </w:r>
      <w:r>
        <w:rPr>
          <w:rStyle w:val="FootnoteReference"/>
        </w:rPr>
        <w:footnoteReference w:id="1913"/>
      </w:r>
      <w:r>
        <w:rPr>
          <w:rFonts w:ascii="Times New Roman" w:hAnsi="Times New Roman" w:eastAsia="Times New Roman" w:cs="Times New Roman"/>
          <w:lang w:val="en-US" w:bidi="en-US"/>
          <w:color w:val="111111"/>
          <w:sz w:val="28"/>
          <w:szCs w:val="28"/>
          <w:rtl/>
        </w:rPr>
        <w:t xml:space="preserve">» .</w:t>
      </w:r>
      <w:r>
        <w:rPr>
          <w:rStyle w:val="FootnoteReference"/>
        </w:rPr>
        <w:footnoteReference w:id="1914"/>
      </w:r>
    </w:p>
    <w:p>
      <w:pPr>
        <w:pStyle w:val="Heading4"/>
      </w:pPr>
      <w:bookmarkStart w:id="871" w:name="_Toc214"/>
      <w:r>
        <w:t>13- الحدیث</w:t>
      </w:r>
      <w:bookmarkEnd w:id="871"/>
    </w:p>
    <w:p>
      <w:pPr>
        <w:pStyle w:val="BookText"/>
      </w:pPr>
      <w:r>
        <w:rPr>
          <w:rFonts w:ascii="Amiri" w:hAnsi="Amiri" w:eastAsia="Amiri" w:cs="Amiri"/>
          <w:lang w:bidi="ar-SA"/>
          <w:color w:val="111111"/>
          <w:sz w:val="28"/>
          <w:szCs w:val="28"/>
          <w:rtl/>
        </w:rPr>
        <w:t xml:space="preserve">13/1611 . عَلِیُّ بْنُ إِبْرَاهِیمَ ، عَنْ أَبِیهِ ، عَنِ ابْنِ أَبِی عُمَیْرٍ ، عَنْ بَعْضِ أَصْحَابِهِ</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یَقُولُ : إِنَّهُ لَیْسَ مِنْ عَبْدٍ مُوءْمِنٍ إِلاَّ وَ</w:t>
      </w:r>
      <w:r>
        <w:rPr>
          <w:rStyle w:val="FootnoteReference"/>
        </w:rPr>
        <w:footnoteReference w:id="1916"/>
      </w:r>
      <w:r>
        <w:rPr>
          <w:rFonts w:ascii="Amiri" w:hAnsi="Amiri" w:eastAsia="Amiri" w:cs="Amiri"/>
          <w:lang w:bidi="ar-SA"/>
          <w:color w:val="111111"/>
          <w:sz w:val="28"/>
          <w:szCs w:val="28"/>
          <w:rtl/>
        </w:rPr>
        <w:t xml:space="preserve">فِی قَلْبِهِ نُورَانِ : نُورُ خِیفَةٍ ، وَنُورُ رَجَاءٍ ، لَوْ وُزِنَ هذَا لَمْ یَزِدْ عَلی هذَا ، وَلَوْ وُزِنَ هذَا لَمْ یَزِدْ عَلی هذَا» .</w:t>
      </w:r>
      <w:r>
        <w:rPr>
          <w:rStyle w:val="FootnoteReference"/>
        </w:rPr>
        <w:footnoteReference w:id="1917"/>
      </w:r>
    </w:p>
    <w:p>
      <w:pPr>
        <w:pStyle w:val="Heading3"/>
      </w:pPr>
      <w:bookmarkStart w:id="872" w:name="_Toc215"/>
      <w:r>
        <w:t>(34) باب حسن الظنّ باللّه عزّ وجلّ</w:t>
      </w:r>
      <w:bookmarkEnd w:id="872"/>
    </w:p>
    <w:p>
      <w:pPr>
        <w:pStyle w:val="Heading4"/>
      </w:pPr>
      <w:bookmarkStart w:id="873" w:name="_Toc216"/>
      <w:r>
        <w:t>1-  الحدیث</w:t>
      </w:r>
      <w:bookmarkEnd w:id="873"/>
    </w:p>
    <w:p>
      <w:pPr>
        <w:pStyle w:val="BookText"/>
      </w:pPr>
      <w:r>
        <w:rPr>
          <w:rFonts w:ascii="Amiri" w:hAnsi="Amiri" w:eastAsia="Amiri" w:cs="Amiri"/>
          <w:lang w:bidi="ar-SA"/>
          <w:color w:val="111111"/>
          <w:sz w:val="28"/>
          <w:szCs w:val="28"/>
          <w:rtl/>
        </w:rPr>
        <w:t xml:space="preserve">1/1612. عِدَّةٌ مِنْ أَصْحَابِنَا ، عَنْ أَحْمَدَ بْنِ مُحَمَّدٍ ، عَنِ ابْنِ مَحْبُوبٍ ، عَنْ دَاوُدَ بْنِ کَثِیرٍ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قَالَ اللّهُ تَبَارَکَ وَتَعَالی : لاَ یَتَّکِلِ الْعَامِلُونَ </w:t>
      </w:r>
      <w:r>
        <w:rPr>
          <w:rStyle w:val="FootnoteReference"/>
        </w:rPr>
        <w:footnoteReference w:id="1918"/>
      </w:r>
      <w:r>
        <w:rPr>
          <w:rFonts w:ascii="Amiri" w:hAnsi="Amiri" w:eastAsia="Amiri" w:cs="Amiri"/>
          <w:lang w:bidi="ar-SA"/>
          <w:color w:val="111111"/>
          <w:sz w:val="28"/>
          <w:szCs w:val="28"/>
          <w:rtl/>
        </w:rPr>
        <w:t xml:space="preserve">عَلی أَعْمَالِهِمُ الَّتِی یَعْمَلُونَهَا لِثَوَابِی ؛ فَإِنَّهُمْ لَوِ اجْتَهَدُوا </w:t>
      </w:r>
      <w:r>
        <w:rPr>
          <w:rStyle w:val="FootnoteReference"/>
        </w:rPr>
        <w:footnoteReference w:id="1919"/>
      </w:r>
      <w:r>
        <w:rPr>
          <w:rFonts w:ascii="Amiri" w:hAnsi="Amiri" w:eastAsia="Amiri" w:cs="Amiri"/>
          <w:lang w:bidi="ar-SA"/>
          <w:color w:val="111111"/>
          <w:sz w:val="28"/>
          <w:szCs w:val="28"/>
          <w:rtl/>
        </w:rPr>
        <w:t xml:space="preserve">وَأَتْعَبُوا أَنْفُسَهُمْ </w:t>
      </w:r>
      <w:r>
        <w:rPr>
          <w:rStyle w:val="FootnoteReference"/>
        </w:rPr>
        <w:footnoteReference w:id="1920"/>
      </w:r>
      <w:r>
        <w:rPr>
          <w:rFonts w:ascii="Amiri" w:hAnsi="Amiri" w:eastAsia="Amiri" w:cs="Amiri"/>
          <w:lang w:bidi="ar-SA"/>
          <w:color w:val="111111"/>
          <w:sz w:val="28"/>
          <w:szCs w:val="28"/>
          <w:rtl/>
        </w:rPr>
        <w:t xml:space="preserve">أَعْمَارَهُمْ فِی عِبَادَتِی کَانُوا مُقَصِّرِینَ ، غَیْرَ بَالِغِینَ فِی عِبَادَتِهِمْ کُنْهَ عِبَادَتِی فِیمَا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4" w:name="pg20113_194074"/>
    <w:bookmarkEnd w:id="114"/>
    <w:p>
      <w:pPr>
        <w:pStyle w:val="BookText"/>
      </w:pPr>
      <w:r>
        <w:rPr>
          <w:rFonts w:ascii="Amiri" w:hAnsi="Amiri" w:eastAsia="Amiri" w:cs="Amiri"/>
          <w:lang w:bidi="ar-SA"/>
          <w:color w:val="111111"/>
          <w:sz w:val="28"/>
          <w:szCs w:val="28"/>
          <w:rtl/>
        </w:rPr>
        <w:t xml:space="preserve">یَطْلُبُونَ</w:t>
      </w:r>
      <w:r>
        <w:rPr>
          <w:rStyle w:val="FootnoteReference"/>
        </w:rPr>
        <w:footnoteReference w:id="1921"/>
      </w:r>
      <w:r>
        <w:rPr>
          <w:rFonts w:ascii="Amiri" w:hAnsi="Amiri" w:eastAsia="Amiri" w:cs="Amiri"/>
          <w:lang w:bidi="ar-SA"/>
          <w:color w:val="111111"/>
          <w:sz w:val="28"/>
          <w:szCs w:val="28"/>
          <w:rtl/>
        </w:rPr>
        <w:t xml:space="preserve">عِنْدِی مِنْ کَرَامَتِی وَالنَّعِیمِ فِی جَنَّاتِی</w:t>
      </w:r>
      <w:r>
        <w:rPr>
          <w:rStyle w:val="FootnoteReference"/>
        </w:rPr>
        <w:footnoteReference w:id="1922"/>
      </w:r>
      <w:r>
        <w:rPr>
          <w:rFonts w:ascii="Amiri" w:hAnsi="Amiri" w:eastAsia="Amiri" w:cs="Amiri"/>
          <w:lang w:bidi="ar-SA"/>
          <w:color w:val="111111"/>
          <w:sz w:val="28"/>
          <w:szCs w:val="28"/>
          <w:rtl/>
        </w:rPr>
        <w:t xml:space="preserve">وَرَفِیعِ الدَّرَجَاتِ الْعُلی فِی جِوَارِی ، وَلکِنْ بِرَحْمَتِی</w:t>
      </w:r>
      <w:r>
        <w:rPr>
          <w:rStyle w:val="FootnoteReference"/>
        </w:rPr>
        <w:footnoteReference w:id="1923"/>
      </w:r>
      <w:r>
        <w:rPr>
          <w:rFonts w:ascii="Amiri" w:hAnsi="Amiri" w:eastAsia="Amiri" w:cs="Amiri"/>
          <w:lang w:bidi="ar-SA"/>
          <w:color w:val="111111"/>
          <w:sz w:val="28"/>
          <w:szCs w:val="28"/>
          <w:rtl/>
        </w:rPr>
        <w:t xml:space="preserve">فَلْیَثِقُوا ، وَفَضْلِی</w:t>
      </w:r>
      <w:r>
        <w:rPr>
          <w:rStyle w:val="FootnoteReference"/>
        </w:rPr>
        <w:footnoteReference w:id="1924"/>
      </w:r>
      <w:r>
        <w:rPr>
          <w:rFonts w:ascii="Amiri" w:hAnsi="Amiri" w:eastAsia="Amiri" w:cs="Amiri"/>
          <w:lang w:bidi="ar-SA"/>
          <w:color w:val="111111"/>
          <w:sz w:val="28"/>
          <w:szCs w:val="28"/>
          <w:rtl/>
        </w:rPr>
        <w:t xml:space="preserve">فَلْیَرْجُوا</w:t>
      </w:r>
      <w:r>
        <w:rPr>
          <w:rStyle w:val="FootnoteReference"/>
        </w:rPr>
        <w:footnoteReference w:id="1925"/>
      </w:r>
      <w:r>
        <w:rPr>
          <w:rFonts w:ascii="Amiri" w:hAnsi="Amiri" w:eastAsia="Amiri" w:cs="Amiri"/>
          <w:lang w:bidi="ar-SA"/>
          <w:color w:val="111111"/>
          <w:sz w:val="28"/>
          <w:szCs w:val="28"/>
          <w:rtl/>
        </w:rPr>
        <w:t xml:space="preserve">، وَإِلی حُسْنِ الظَّنِّ بِی فَلْیَطْمَئِنُّوا ؛ فَإِنَّ رَحْمَتِی عِنْدَ ذلِکَ تُدْرِکُهُمْ</w:t>
      </w:r>
      <w:r>
        <w:rPr>
          <w:rStyle w:val="FootnoteReference"/>
        </w:rPr>
        <w:footnoteReference w:id="1926"/>
      </w:r>
      <w:r>
        <w:rPr>
          <w:rFonts w:ascii="Amiri" w:hAnsi="Amiri" w:eastAsia="Amiri" w:cs="Amiri"/>
          <w:lang w:bidi="ar-SA"/>
          <w:color w:val="111111"/>
          <w:sz w:val="28"/>
          <w:szCs w:val="28"/>
          <w:rtl/>
        </w:rPr>
        <w:t xml:space="preserve">، وَمَنِّی</w:t>
      </w:r>
      <w:r>
        <w:rPr>
          <w:rStyle w:val="FootnoteReference"/>
        </w:rPr>
        <w:footnoteReference w:id="1927"/>
      </w:r>
      <w:r>
        <w:rPr>
          <w:rFonts w:ascii="Amiri" w:hAnsi="Amiri" w:eastAsia="Amiri" w:cs="Amiri"/>
          <w:lang w:bidi="ar-SA"/>
          <w:color w:val="111111"/>
          <w:sz w:val="28"/>
          <w:szCs w:val="28"/>
          <w:rtl/>
        </w:rPr>
        <w:t xml:space="preserve">یُبَلِّغُهُمْ رِضْوَانِی ، وَمَغْفِرَتِی تُلْبِسُهُمْ</w:t>
      </w:r>
      <w:r>
        <w:rPr>
          <w:rStyle w:val="FootnoteReference"/>
        </w:rPr>
        <w:footnoteReference w:id="1928"/>
      </w:r>
      <w:r>
        <w:rPr>
          <w:rFonts w:ascii="Amiri" w:hAnsi="Amiri" w:eastAsia="Amiri" w:cs="Amiri"/>
          <w:lang w:bidi="ar-SA"/>
          <w:color w:val="111111"/>
          <w:sz w:val="28"/>
          <w:szCs w:val="28"/>
          <w:rtl/>
        </w:rPr>
        <w:t xml:space="preserve">عَفْوِی ؛ فَإِنِّی أَنَا اللّهُ الرَّحْمنُ الرَّحِیمُ ، وَبِذلِکَ تَسَمَّیْتُ</w:t>
      </w:r>
      <w:r>
        <w:rPr>
          <w:rStyle w:val="FootnoteReference"/>
        </w:rPr>
        <w:footnoteReference w:id="1929"/>
      </w:r>
      <w:r>
        <w:rPr>
          <w:rFonts w:ascii="Times New Roman" w:hAnsi="Times New Roman" w:eastAsia="Times New Roman" w:cs="Times New Roman"/>
          <w:lang w:val="en-US" w:bidi="en-US"/>
          <w:color w:val="111111"/>
          <w:sz w:val="28"/>
          <w:szCs w:val="28"/>
          <w:rtl/>
        </w:rPr>
        <w:t xml:space="preserve">» .</w:t>
      </w:r>
      <w:r>
        <w:rPr>
          <w:rStyle w:val="FootnoteReference"/>
        </w:rPr>
        <w:footnoteReference w:id="1930"/>
      </w:r>
    </w:p>
    <w:p>
      <w:pPr>
        <w:pStyle w:val="Heading4"/>
      </w:pPr>
      <w:bookmarkStart w:id="874" w:name="_Toc217"/>
      <w:r>
        <w:t>2- الحدیث</w:t>
      </w:r>
      <w:bookmarkEnd w:id="874"/>
    </w:p>
    <w:p>
      <w:pPr>
        <w:pStyle w:val="BookText"/>
      </w:pPr>
      <w:r>
        <w:rPr>
          <w:rFonts w:ascii="Amiri" w:hAnsi="Amiri" w:eastAsia="Amiri" w:cs="Amiri"/>
          <w:lang w:bidi="ar-SA"/>
          <w:color w:val="111111"/>
          <w:sz w:val="28"/>
          <w:szCs w:val="28"/>
          <w:rtl/>
        </w:rPr>
        <w:t xml:space="preserve">2/1613 . ابْنُ مَحْبُوبٍ</w:t>
      </w:r>
      <w:r>
        <w:rPr>
          <w:rStyle w:val="FootnoteReference"/>
        </w:rPr>
        <w:footnoteReference w:id="1931"/>
      </w:r>
      <w:r>
        <w:rPr>
          <w:rFonts w:ascii="Amiri" w:hAnsi="Amiri" w:eastAsia="Amiri" w:cs="Amiri"/>
          <w:lang w:bidi="ar-SA"/>
          <w:color w:val="111111"/>
          <w:sz w:val="28"/>
          <w:szCs w:val="28"/>
          <w:rtl/>
        </w:rPr>
        <w:t xml:space="preserve">، عَنْ جَمِیلِ بْنِ صَالِحٍ ، عَنْ بُرَیْدِ بْنِ مُعَاوِیَةَ :</w:t>
      </w:r>
    </w:p>
    <w:p>
      <w:pPr>
        <w:pStyle w:val="BookText"/>
      </w:pPr>
      <w:r>
        <w:rPr>
          <w:rFonts w:ascii="Amiri" w:hAnsi="Amiri" w:eastAsia="Amiri" w:cs="Amiri"/>
          <w:lang w:bidi="ar-SA"/>
          <w:color w:val="111111"/>
          <w:sz w:val="28"/>
          <w:szCs w:val="28"/>
          <w:rtl/>
        </w:rPr>
        <w:t xml:space="preserve">عَنْ أَبِی جَعْفَرٍ علیه‌السلام ، قَالَ : «وَجَدْنَا فِی کِتَابِ عَلِیٍّ علیه‌السلام أَنَّ رَسُولَ اللّهِ صلی‌الله‌علیه‌و‌آله قَالَ وَهُوَ</w:t>
      </w:r>
      <w:r>
        <w:rPr>
          <w:rStyle w:val="FootnoteReference"/>
        </w:rPr>
        <w:footnoteReference w:id="1932"/>
      </w:r>
      <w:r>
        <w:rPr>
          <w:rFonts w:ascii="Times New Roman" w:hAnsi="Times New Roman" w:eastAsia="Times New Roman" w:cs="Times New Roman"/>
          <w:lang w:val="en-US" w:bidi="en-US"/>
          <w:color w:val="111111"/>
          <w:sz w:val="28"/>
          <w:szCs w:val="28"/>
          <w:rtl/>
        </w:rPr>
        <w:t xml:space="preserve">2 / 72</w:t>
      </w:r>
    </w:p>
    <w:p>
      <w:pPr>
        <w:pStyle w:val="BookText"/>
      </w:pPr>
      <w:r>
        <w:rPr>
          <w:rFonts w:ascii="Amiri" w:hAnsi="Amiri" w:eastAsia="Amiri" w:cs="Amiri"/>
          <w:lang w:bidi="ar-SA"/>
          <w:color w:val="111111"/>
          <w:sz w:val="28"/>
          <w:szCs w:val="28"/>
          <w:rtl/>
        </w:rPr>
        <w:t xml:space="preserve">عَلی مِنْبَرِهِ : وَ</w:t>
      </w:r>
      <w:r>
        <w:rPr>
          <w:rStyle w:val="FootnoteReference"/>
        </w:rPr>
        <w:footnoteReference w:id="1933"/>
      </w:r>
      <w:r>
        <w:rPr>
          <w:rFonts w:ascii="Amiri" w:hAnsi="Amiri" w:eastAsia="Amiri" w:cs="Amiri"/>
          <w:lang w:bidi="ar-SA"/>
          <w:color w:val="111111"/>
          <w:sz w:val="28"/>
          <w:szCs w:val="28"/>
          <w:rtl/>
        </w:rPr>
        <w:t xml:space="preserve">الَّذِی لاَ إِلهَ إِلاَّ هُوَ ، مَا أُعْطِیَ مُوءْمِنٌ قَطُّ خَیْرَ الدُّنْیَا وَالاْآخِرَةِ إِلاَّ بِحُسْنِ ظَنِّهِ</w:t>
      </w:r>
      <w:r>
        <w:rPr>
          <w:rStyle w:val="FootnoteReference"/>
        </w:rPr>
        <w:footnoteReference w:id="1934"/>
      </w:r>
      <w:r>
        <w:rPr>
          <w:rFonts w:ascii="Amiri" w:hAnsi="Amiri" w:eastAsia="Amiri" w:cs="Amiri"/>
          <w:lang w:bidi="ar-SA"/>
          <w:color w:val="111111"/>
          <w:sz w:val="28"/>
          <w:szCs w:val="28"/>
          <w:rtl/>
        </w:rPr>
        <w:t xml:space="preserve">بِاللّهِ ، وَرَجَائِهِ لَهُ ، وَحُسْنِ خُلُقِهِ ، وَالْکَفِّ عَنِ اغْتِیَابِ الْمُوءْمِنِینَ ؛ وَالَّذِی لاَ إِلهَ إِلاَّ هُوَ ، لاَ یُعَذِّبُ اللّهُ مُوءْمِناً بَعْدَ التَّوْبَةِ وَالاِسْتِغْفَارِ إِلاَّ بِسُوءِ ظَنِّهِ بِاللّهِ ، وَتَقْصِیرِهِ</w:t>
      </w:r>
      <w:r>
        <w:rPr>
          <w:rStyle w:val="FootnoteReference"/>
        </w:rPr>
        <w:footnoteReference w:id="1935"/>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5" w:name="pg20113_194075"/>
    <w:bookmarkEnd w:id="115"/>
    <w:p>
      <w:pPr>
        <w:pStyle w:val="BookText"/>
      </w:pPr>
      <w:r>
        <w:rPr>
          <w:rFonts w:ascii="Amiri" w:hAnsi="Amiri" w:eastAsia="Amiri" w:cs="Amiri"/>
          <w:lang w:bidi="ar-SA"/>
          <w:color w:val="111111"/>
          <w:sz w:val="28"/>
          <w:szCs w:val="28"/>
          <w:rtl/>
        </w:rPr>
        <w:t xml:space="preserve">مِنْ رَجَائِهِ</w:t>
      </w:r>
      <w:r>
        <w:rPr>
          <w:rStyle w:val="FootnoteReference"/>
        </w:rPr>
        <w:footnoteReference w:id="1936"/>
      </w:r>
      <w:r>
        <w:rPr>
          <w:rFonts w:ascii="Amiri" w:hAnsi="Amiri" w:eastAsia="Amiri" w:cs="Amiri"/>
          <w:lang w:bidi="ar-SA"/>
          <w:color w:val="111111"/>
          <w:sz w:val="28"/>
          <w:szCs w:val="28"/>
          <w:rtl/>
        </w:rPr>
        <w:t xml:space="preserve">، وَسُوءِ خُلُقِهِ ، وَاغْتِیَابِهِ</w:t>
      </w:r>
      <w:r>
        <w:rPr>
          <w:rStyle w:val="FootnoteReference"/>
        </w:rPr>
        <w:footnoteReference w:id="1937"/>
      </w:r>
      <w:r>
        <w:rPr>
          <w:rFonts w:ascii="Amiri" w:hAnsi="Amiri" w:eastAsia="Amiri" w:cs="Amiri"/>
          <w:lang w:bidi="ar-SA"/>
          <w:color w:val="111111"/>
          <w:sz w:val="28"/>
          <w:szCs w:val="28"/>
          <w:rtl/>
        </w:rPr>
        <w:t xml:space="preserve">لِلْمُوءْمِنِینَ ؛ وَ</w:t>
      </w:r>
      <w:r>
        <w:rPr>
          <w:rStyle w:val="FootnoteReference"/>
        </w:rPr>
        <w:footnoteReference w:id="1938"/>
      </w:r>
      <w:r>
        <w:rPr>
          <w:rFonts w:ascii="Amiri" w:hAnsi="Amiri" w:eastAsia="Amiri" w:cs="Amiri"/>
          <w:lang w:bidi="ar-SA"/>
          <w:color w:val="111111"/>
          <w:sz w:val="28"/>
          <w:szCs w:val="28"/>
          <w:rtl/>
        </w:rPr>
        <w:t xml:space="preserve">الَّذِی لاَ إِلهَ إِلاَّ هُوَ ، لاَ یَحْسُنُ ظَنُّ عَبْدٍ مُوءْمِنٍ بِاللّهِ إِلاَّ کَانَ اللّهُ عِنْدَ ظَنِّ عَبْدِهِ الْمُوءْمِنِ ؛ لاِءَنَّ اللّهَ کَرِیمٌ ، بِیَدِهِ الْخَیْرَاتُ</w:t>
      </w:r>
      <w:r>
        <w:rPr>
          <w:rStyle w:val="FootnoteReference"/>
        </w:rPr>
        <w:footnoteReference w:id="1939"/>
      </w:r>
      <w:r>
        <w:rPr>
          <w:rFonts w:ascii="Amiri" w:hAnsi="Amiri" w:eastAsia="Amiri" w:cs="Amiri"/>
          <w:lang w:bidi="ar-SA"/>
          <w:color w:val="111111"/>
          <w:sz w:val="28"/>
          <w:szCs w:val="28"/>
          <w:rtl/>
        </w:rPr>
        <w:t xml:space="preserve">، یَسْتَحْیِی أَنْ یَکُونَ عَبْدُهُ الْمُوءْمِنُ قَدْ أَحْسَنَ بِهِ الظَّنَّ ، ثُمَّ یُخْلِفَ ظَنَّهُ وَرَجَاءَهُ ؛ فَأَحْسِنُوا بِاللّهِ الظَّنَّ ، وَارْغَبُوا إِلَیْهِ» .</w:t>
      </w:r>
      <w:r>
        <w:rPr>
          <w:rStyle w:val="FootnoteReference"/>
        </w:rPr>
        <w:footnoteReference w:id="1940"/>
      </w:r>
    </w:p>
    <w:p>
      <w:pPr>
        <w:pStyle w:val="Heading4"/>
      </w:pPr>
      <w:bookmarkStart w:id="875" w:name="_Toc218"/>
      <w:r>
        <w:t>3- الحدیث</w:t>
      </w:r>
      <w:bookmarkEnd w:id="875"/>
    </w:p>
    <w:p>
      <w:pPr>
        <w:pStyle w:val="BookText"/>
      </w:pPr>
      <w:r>
        <w:rPr>
          <w:rFonts w:ascii="Amiri" w:hAnsi="Amiri" w:eastAsia="Amiri" w:cs="Amiri"/>
          <w:lang w:bidi="ar-SA"/>
          <w:color w:val="111111"/>
          <w:sz w:val="28"/>
          <w:szCs w:val="28"/>
          <w:rtl/>
        </w:rPr>
        <w:t xml:space="preserve">3/1614 . مُحَمَّدُ بْنُ یَحْیی ، عَنْ أَحْمَدَ بْنِ مُحَمَّدِ بْنِ عِیسی ، عَنْ مُحَمَّدِ بْنِ إِسْمَاعِیلَ بْنِ بَزِیعٍ :</w:t>
      </w:r>
    </w:p>
    <w:p>
      <w:pPr>
        <w:pStyle w:val="BookText"/>
      </w:pPr>
      <w:r>
        <w:rPr>
          <w:rFonts w:ascii="Amiri" w:hAnsi="Amiri" w:eastAsia="Amiri" w:cs="Amiri"/>
          <w:lang w:bidi="ar-SA"/>
          <w:color w:val="111111"/>
          <w:sz w:val="28"/>
          <w:szCs w:val="28"/>
          <w:rtl/>
        </w:rPr>
        <w:t xml:space="preserve">عَنْ أَبِی الْحَسَنِ الرِّضَا علیه‌السلام ، قَالَ : «أَحْسِنِ</w:t>
      </w:r>
      <w:r>
        <w:rPr>
          <w:rStyle w:val="FootnoteReference"/>
        </w:rPr>
        <w:footnoteReference w:id="1941"/>
      </w:r>
      <w:r>
        <w:rPr>
          <w:rFonts w:ascii="Amiri" w:hAnsi="Amiri" w:eastAsia="Amiri" w:cs="Amiri"/>
          <w:lang w:bidi="ar-SA"/>
          <w:color w:val="111111"/>
          <w:sz w:val="28"/>
          <w:szCs w:val="28"/>
          <w:rtl/>
        </w:rPr>
        <w:t xml:space="preserve">الظَّنَّ بِاللّهِ ؛ فَإِنَّ اللّهَ ـ عَزَّ وَجَلَّ ـ یَقُولُ : أَنَا عِنْدَ</w:t>
      </w:r>
      <w:r>
        <w:rPr>
          <w:rStyle w:val="FootnoteReference"/>
        </w:rPr>
        <w:footnoteReference w:id="1942"/>
      </w:r>
      <w:r>
        <w:rPr>
          <w:rFonts w:ascii="Amiri" w:hAnsi="Amiri" w:eastAsia="Amiri" w:cs="Amiri"/>
          <w:lang w:bidi="ar-SA"/>
          <w:color w:val="111111"/>
          <w:sz w:val="28"/>
          <w:szCs w:val="28"/>
          <w:rtl/>
        </w:rPr>
        <w:t xml:space="preserve">ظَنِّ عَبْدِیَ الْمُوءْمِنِ</w:t>
      </w:r>
      <w:r>
        <w:rPr>
          <w:rStyle w:val="FootnoteReference"/>
        </w:rPr>
        <w:footnoteReference w:id="1943"/>
      </w:r>
      <w:r>
        <w:rPr>
          <w:rFonts w:ascii="Amiri" w:hAnsi="Amiri" w:eastAsia="Amiri" w:cs="Amiri"/>
          <w:lang w:bidi="ar-SA"/>
          <w:color w:val="111111"/>
          <w:sz w:val="28"/>
          <w:szCs w:val="28"/>
          <w:rtl/>
        </w:rPr>
        <w:t xml:space="preserve">بِی</w:t>
      </w:r>
      <w:r>
        <w:rPr>
          <w:rStyle w:val="FootnoteReference"/>
        </w:rPr>
        <w:footnoteReference w:id="1944"/>
      </w:r>
      <w:r>
        <w:rPr>
          <w:rFonts w:ascii="Amiri" w:hAnsi="Amiri" w:eastAsia="Amiri" w:cs="Amiri"/>
          <w:lang w:bidi="ar-SA"/>
          <w:color w:val="111111"/>
          <w:sz w:val="28"/>
          <w:szCs w:val="28"/>
          <w:rtl/>
        </w:rPr>
        <w:t xml:space="preserve">، إِنْ خَیْراً فَخَیْراً</w:t>
      </w:r>
      <w:r>
        <w:rPr>
          <w:rStyle w:val="FootnoteReference"/>
        </w:rPr>
        <w:footnoteReference w:id="1945"/>
      </w:r>
      <w:r>
        <w:rPr>
          <w:rFonts w:ascii="Amiri" w:hAnsi="Amiri" w:eastAsia="Amiri" w:cs="Amiri"/>
          <w:lang w:bidi="ar-SA"/>
          <w:color w:val="111111"/>
          <w:sz w:val="28"/>
          <w:szCs w:val="28"/>
          <w:rtl/>
        </w:rPr>
        <w:t xml:space="preserve">، وَإِنْ شَرّاً فَشَرّاً</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r>
        <w:rPr>
          <w:rStyle w:val="FootnoteReference"/>
        </w:rPr>
        <w:footnoteReference w:id="1947"/>
      </w:r>
    </w:p>
    <w:p>
      <w:pPr>
        <w:pStyle w:val="Heading4"/>
      </w:pPr>
      <w:bookmarkStart w:id="876" w:name="_Toc219"/>
      <w:r>
        <w:t>4- الحدیث</w:t>
      </w:r>
      <w:bookmarkEnd w:id="876"/>
    </w:p>
    <w:p>
      <w:pPr>
        <w:pStyle w:val="BookText"/>
      </w:pPr>
      <w:r>
        <w:rPr>
          <w:rFonts w:ascii="Amiri" w:hAnsi="Amiri" w:eastAsia="Amiri" w:cs="Amiri"/>
          <w:lang w:bidi="ar-SA"/>
          <w:color w:val="111111"/>
          <w:sz w:val="28"/>
          <w:szCs w:val="28"/>
          <w:rtl/>
        </w:rPr>
        <w:t xml:space="preserve">4/1615. عَلِیُّ بْنُ إِبْرَاهِیمَ ، عَنْ أَبِیهِ ، عَنِ الْقَاسِمِ بْنِ مُحَمَّدٍ ، عَنِ الْمِنْقَرِیِّ ، عَنْ سُفْیَانَ بْنِ عُیَیْنَةَ ، قَالَ :</w:t>
      </w:r>
    </w:p>
    <w:p>
      <w:pPr>
        <w:pStyle w:val="BookText"/>
      </w:pPr>
      <w:r>
        <w:rPr>
          <w:rFonts w:ascii="Amiri" w:hAnsi="Amiri" w:eastAsia="Amiri" w:cs="Amiri"/>
          <w:lang w:bidi="ar-SA"/>
          <w:color w:val="111111"/>
          <w:sz w:val="28"/>
          <w:szCs w:val="28"/>
          <w:rtl/>
        </w:rPr>
        <w:t xml:space="preserve">سَمِعْتُ أَبَا عَبْدِ اللّهِ علیه‌السلام یَقُولُ : «حُسْنُ الظَّنِّ بِاللّهِ أَنْ لاَ تَرْجُوَ إِلاَّ اللّهَ ، وَلاَ تَخَافَ إِلاَّ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6" w:name="pg20113_194076"/>
    <w:bookmarkEnd w:id="116"/>
    <w:p>
      <w:pPr>
        <w:pStyle w:val="BookText"/>
      </w:pPr>
      <w:r>
        <w:rPr>
          <w:rFonts w:ascii="Amiri" w:hAnsi="Amiri" w:eastAsia="Amiri" w:cs="Amiri"/>
          <w:lang w:bidi="ar-SA"/>
          <w:color w:val="111111"/>
          <w:sz w:val="28"/>
          <w:szCs w:val="28"/>
          <w:rtl/>
        </w:rPr>
        <w:t xml:space="preserve">ذَنْبَکَ</w:t>
      </w:r>
      <w:r>
        <w:rPr>
          <w:rStyle w:val="FootnoteReference"/>
        </w:rPr>
        <w:footnoteReference w:id="1948"/>
      </w:r>
      <w:r>
        <w:rPr>
          <w:rFonts w:ascii="Times New Roman" w:hAnsi="Times New Roman" w:eastAsia="Times New Roman" w:cs="Times New Roman"/>
          <w:lang w:val="en-US" w:bidi="en-US"/>
          <w:color w:val="111111"/>
          <w:sz w:val="28"/>
          <w:szCs w:val="28"/>
          <w:rtl/>
        </w:rPr>
        <w:t xml:space="preserve">» .</w:t>
      </w:r>
      <w:r>
        <w:rPr>
          <w:rStyle w:val="FootnoteReference"/>
        </w:rPr>
        <w:footnoteReference w:id="1949"/>
      </w:r>
    </w:p>
    <w:p>
      <w:pPr>
        <w:pStyle w:val="Heading3"/>
      </w:pPr>
      <w:bookmarkStart w:id="877" w:name="_Toc220"/>
      <w:r>
        <w:t>(35) باب الاعتراف بالتقصیر</w:t>
      </w:r>
      <w:bookmarkEnd w:id="877"/>
    </w:p>
    <w:p>
      <w:pPr>
        <w:pStyle w:val="Heading4"/>
      </w:pPr>
      <w:bookmarkStart w:id="878" w:name="_Toc221"/>
      <w:r>
        <w:t>1- الحدیث</w:t>
      </w:r>
      <w:bookmarkEnd w:id="878"/>
    </w:p>
    <w:p>
      <w:pPr>
        <w:pStyle w:val="BookText"/>
      </w:pPr>
      <w:r>
        <w:rPr>
          <w:rFonts w:ascii="Amiri" w:hAnsi="Amiri" w:eastAsia="Amiri" w:cs="Amiri"/>
          <w:lang w:bidi="ar-SA"/>
          <w:color w:val="111111"/>
          <w:sz w:val="28"/>
          <w:szCs w:val="28"/>
          <w:rtl/>
        </w:rPr>
        <w:t xml:space="preserve">1/1616. مُحَمَّدُ بْنُ یَحْیی ، عَنْ أَحْمَدَ بْنِ مُحَمَّدِ بْنِ عِیسی ، عَنِ الْحَسَنِ بْنِ مَحْبُوبٍ ، عَنْ سَعْدِ بْنِ أَبِی خَلَفٍ :</w:t>
      </w:r>
    </w:p>
    <w:p>
      <w:pPr>
        <w:pStyle w:val="BookText"/>
      </w:pPr>
      <w:r>
        <w:rPr>
          <w:rFonts w:ascii="Amiri" w:hAnsi="Amiri" w:eastAsia="Amiri" w:cs="Amiri"/>
          <w:lang w:bidi="ar-SA"/>
          <w:color w:val="111111"/>
          <w:sz w:val="28"/>
          <w:szCs w:val="28"/>
          <w:rtl/>
        </w:rPr>
        <w:t xml:space="preserve">عَنْ أَبِی الْحَسَنِ مُوسی علیه‌السلام ، قَالَ : قَالَ لِبَعْضِ وُلْدِهِ : «یَا بُنَیَّ </w:t>
      </w:r>
      <w:r>
        <w:rPr>
          <w:rStyle w:val="FootnoteReference"/>
        </w:rPr>
        <w:footnoteReference w:id="1950"/>
      </w:r>
      <w:r>
        <w:rPr>
          <w:rFonts w:ascii="Amiri" w:hAnsi="Amiri" w:eastAsia="Amiri" w:cs="Amiri"/>
          <w:lang w:bidi="ar-SA"/>
          <w:color w:val="111111"/>
          <w:sz w:val="28"/>
          <w:szCs w:val="28"/>
          <w:rtl/>
        </w:rPr>
        <w:t xml:space="preserve">، عَلَیْکَ بِالْجِدِّ ، لاَ تُخْرِجَنَّ </w:t>
      </w:r>
      <w:r>
        <w:rPr>
          <w:rStyle w:val="FootnoteReference"/>
        </w:rPr>
        <w:footnoteReference w:id="1951"/>
      </w:r>
      <w:r>
        <w:rPr>
          <w:rFonts w:ascii="Amiri" w:hAnsi="Amiri" w:eastAsia="Amiri" w:cs="Amiri"/>
          <w:lang w:bidi="ar-SA"/>
          <w:color w:val="111111"/>
          <w:sz w:val="28"/>
          <w:szCs w:val="28"/>
          <w:rtl/>
        </w:rPr>
        <w:t xml:space="preserve">نَفْسَکَ مِنْ </w:t>
      </w:r>
      <w:r>
        <w:rPr>
          <w:rStyle w:val="FootnoteReference"/>
        </w:rPr>
        <w:footnoteReference w:id="1952"/>
      </w:r>
      <w:r>
        <w:rPr>
          <w:rFonts w:ascii="Amiri" w:hAnsi="Amiri" w:eastAsia="Amiri" w:cs="Amiri"/>
          <w:lang w:bidi="ar-SA"/>
          <w:color w:val="111111"/>
          <w:sz w:val="28"/>
          <w:szCs w:val="28"/>
          <w:rtl/>
        </w:rPr>
        <w:t xml:space="preserve">حَدِّ التَّقْصِیرِ فِی عِبَادَةِ اللّهِ ـ عَزَّ وَجَلَّ ـ وَطَاعَتِهِ ؛ فَإِنَّ اللّهَ لاَ یُعْبَدُ حَقَّ عِبَادَتِهِ» . </w:t>
      </w:r>
      <w:r>
        <w:rPr>
          <w:rStyle w:val="FootnoteReference"/>
        </w:rPr>
        <w:footnoteReference w:id="1953"/>
      </w:r>
    </w:p>
    <w:p>
      <w:pPr>
        <w:pStyle w:val="Heading4"/>
      </w:pPr>
      <w:bookmarkStart w:id="879" w:name="_Toc222"/>
      <w:r>
        <w:t>2- الحدیث</w:t>
      </w:r>
      <w:bookmarkEnd w:id="879"/>
    </w:p>
    <w:p>
      <w:pPr>
        <w:pStyle w:val="BookText"/>
      </w:pPr>
      <w:r>
        <w:rPr>
          <w:rFonts w:ascii="Amiri" w:hAnsi="Amiri" w:eastAsia="Amiri" w:cs="Amiri"/>
          <w:lang w:bidi="ar-SA"/>
          <w:color w:val="111111"/>
          <w:sz w:val="28"/>
          <w:szCs w:val="28"/>
          <w:rtl/>
        </w:rPr>
        <w:t xml:space="preserve">2/1617 . عِدَّةٌ مِنْ أَصْحَابِنَا ، عَنْ أَحْمَدَ بْنِ </w:t>
      </w:r>
      <w:r>
        <w:rPr>
          <w:rStyle w:val="FootnoteReference"/>
        </w:rPr>
        <w:footnoteReference w:id="1954"/>
      </w:r>
      <w:r>
        <w:rPr>
          <w:rFonts w:ascii="Amiri" w:hAnsi="Amiri" w:eastAsia="Amiri" w:cs="Amiri"/>
          <w:lang w:bidi="ar-SA"/>
          <w:color w:val="111111"/>
          <w:sz w:val="28"/>
          <w:szCs w:val="28"/>
          <w:rtl/>
        </w:rPr>
        <w:t xml:space="preserve">أَبِی عَبْدِ اللّهِ ، عَنْ بَعْضِ الْعِرَاقِیِّینَ ، عَنْ مُحَمَّدِ بْنِ الْمُثَنَّی الْحَضْرَمِیِّ ، عَنْ أَبِیهِ ، عَنْ عُثْمَانَ بْنِ زَیْدٍ ، عَنْ جَابِرٍ ، قَالَ :</w:t>
      </w:r>
    </w:p>
    <w:p>
      <w:pPr>
        <w:pStyle w:val="BookText"/>
      </w:pPr>
      <w:r>
        <w:rPr>
          <w:rFonts w:ascii="Times New Roman" w:hAnsi="Times New Roman" w:eastAsia="Times New Roman" w:cs="Times New Roman"/>
          <w:lang w:val="en-US" w:bidi="en-US"/>
          <w:color w:val="111111"/>
          <w:sz w:val="28"/>
          <w:szCs w:val="28"/>
          <w:rtl/>
        </w:rPr>
        <w:t xml:space="preserve">2 / 73</w:t>
      </w:r>
    </w:p>
    <w:p>
      <w:pPr>
        <w:pStyle w:val="BookText"/>
      </w:pPr>
      <w:r>
        <w:rPr>
          <w:rFonts w:ascii="Amiri" w:hAnsi="Amiri" w:eastAsia="Amiri" w:cs="Amiri"/>
          <w:lang w:bidi="ar-SA"/>
          <w:color w:val="111111"/>
          <w:sz w:val="28"/>
          <w:szCs w:val="28"/>
          <w:rtl/>
        </w:rPr>
        <w:t xml:space="preserve">قَالَ لِی </w:t>
      </w:r>
      <w:r>
        <w:rPr>
          <w:rStyle w:val="FootnoteReference"/>
        </w:rPr>
        <w:footnoteReference w:id="1955"/>
      </w:r>
      <w:r>
        <w:rPr>
          <w:rFonts w:ascii="Amiri" w:hAnsi="Amiri" w:eastAsia="Amiri" w:cs="Amiri"/>
          <w:lang w:bidi="ar-SA"/>
          <w:color w:val="111111"/>
          <w:sz w:val="28"/>
          <w:szCs w:val="28"/>
          <w:rtl/>
        </w:rPr>
        <w:t xml:space="preserve">أَبُو جَعْفَرٍ علیه‌السلام : «یَا جَابِرُ ، لاَ أَخْرَجَکَ اللّهُ مِنَ النَّقْصِ وَلاَ </w:t>
      </w:r>
      <w:r>
        <w:rPr>
          <w:rStyle w:val="FootnoteReference"/>
        </w:rPr>
        <w:footnoteReference w:id="1956"/>
      </w:r>
      <w:r>
        <w:rPr>
          <w:rFonts w:ascii="Amiri" w:hAnsi="Amiri" w:eastAsia="Amiri" w:cs="Amiri"/>
          <w:lang w:bidi="ar-SA"/>
          <w:color w:val="111111"/>
          <w:sz w:val="28"/>
          <w:szCs w:val="28"/>
          <w:rtl/>
        </w:rPr>
        <w:t xml:space="preserve">التَّقْصِیرِ» . </w:t>
      </w:r>
      <w:r>
        <w:rPr>
          <w:rStyle w:val="FootnoteReference"/>
        </w:rPr>
        <w:footnoteReference w:id="195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7" w:name="pg20113_194077"/>
    <w:bookmarkEnd w:id="117"/>
    <w:p>
      <w:pPr>
        <w:pStyle w:val="Heading4"/>
      </w:pPr>
      <w:bookmarkStart w:id="880" w:name="_Toc223"/>
      <w:r>
        <w:t>3- الحدیث</w:t>
      </w:r>
      <w:bookmarkEnd w:id="880"/>
    </w:p>
    <w:p>
      <w:pPr>
        <w:pStyle w:val="BookText"/>
      </w:pPr>
      <w:r>
        <w:rPr>
          <w:rFonts w:ascii="Amiri" w:hAnsi="Amiri" w:eastAsia="Amiri" w:cs="Amiri"/>
          <w:lang w:bidi="ar-SA"/>
          <w:color w:val="111111"/>
          <w:sz w:val="28"/>
          <w:szCs w:val="28"/>
          <w:rtl/>
        </w:rPr>
        <w:t xml:space="preserve">3/1618 . عَنْهُ</w:t>
      </w:r>
      <w:r>
        <w:rPr>
          <w:rStyle w:val="FootnoteReference"/>
        </w:rPr>
        <w:footnoteReference w:id="1958"/>
      </w:r>
      <w:r>
        <w:rPr>
          <w:rFonts w:ascii="Amiri" w:hAnsi="Amiri" w:eastAsia="Amiri" w:cs="Amiri"/>
          <w:lang w:bidi="ar-SA"/>
          <w:color w:val="111111"/>
          <w:sz w:val="28"/>
          <w:szCs w:val="28"/>
          <w:rtl/>
        </w:rPr>
        <w:t xml:space="preserve">، عَنِ ابْنِ فَضَّالٍ ، عَنِ الْحَسَنِ بْنِ الْجَهْمِ</w:t>
      </w:r>
      <w:r>
        <w:rPr>
          <w:rStyle w:val="FootnoteReference"/>
        </w:rPr>
        <w:footnoteReference w:id="195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الْحَسَنِ علیه‌السلام یَقُولُ : «إِنَّ رَجُلاً فِی</w:t>
      </w:r>
      <w:r>
        <w:rPr>
          <w:rStyle w:val="FootnoteReference"/>
        </w:rPr>
        <w:footnoteReference w:id="1960"/>
      </w:r>
      <w:r>
        <w:rPr>
          <w:rFonts w:ascii="Amiri" w:hAnsi="Amiri" w:eastAsia="Amiri" w:cs="Amiri"/>
          <w:lang w:bidi="ar-SA"/>
          <w:color w:val="111111"/>
          <w:sz w:val="28"/>
          <w:szCs w:val="28"/>
          <w:rtl/>
        </w:rPr>
        <w:t xml:space="preserve">بَنِی إِسْرَائِیلَ عَبَدَ اللّهَ أَرْبَعِینَ سَنَةً ، ثُمَّ قَرَّبَ قُرْبَاناً ، فَلَمْ یُقْبَلْ</w:t>
      </w:r>
      <w:r>
        <w:rPr>
          <w:rStyle w:val="FootnoteReference"/>
        </w:rPr>
        <w:footnoteReference w:id="1961"/>
      </w:r>
      <w:r>
        <w:rPr>
          <w:rFonts w:ascii="Amiri" w:hAnsi="Amiri" w:eastAsia="Amiri" w:cs="Amiri"/>
          <w:lang w:bidi="ar-SA"/>
          <w:color w:val="111111"/>
          <w:sz w:val="28"/>
          <w:szCs w:val="28"/>
          <w:rtl/>
        </w:rPr>
        <w:t xml:space="preserve">مِنْهُ ، فَقَالَ لِنَفْسِهِ : مَا أُتِیتُ</w:t>
      </w:r>
      <w:r>
        <w:rPr>
          <w:rStyle w:val="FootnoteReference"/>
        </w:rPr>
        <w:footnoteReference w:id="1962"/>
      </w:r>
      <w:r>
        <w:rPr>
          <w:rFonts w:ascii="Amiri" w:hAnsi="Amiri" w:eastAsia="Amiri" w:cs="Amiri"/>
          <w:lang w:bidi="ar-SA"/>
          <w:color w:val="111111"/>
          <w:sz w:val="28"/>
          <w:szCs w:val="28"/>
          <w:rtl/>
        </w:rPr>
        <w:t xml:space="preserve">إِلاَّ مِنْکِ ، وَمَا الذَّنْبُ إِلاَّ لَکِ» . قَالَ : «فَأَوْحَی اللّهُ ـ تَبَارَکَ وَتَعَالی ـ إِلَیْهِ : ذَمُّکَ لِنَفْسِکَ</w:t>
      </w:r>
      <w:r>
        <w:rPr>
          <w:rStyle w:val="FootnoteReference"/>
        </w:rPr>
        <w:footnoteReference w:id="1963"/>
      </w:r>
      <w:r>
        <w:rPr>
          <w:rFonts w:ascii="Amiri" w:hAnsi="Amiri" w:eastAsia="Amiri" w:cs="Amiri"/>
          <w:lang w:bidi="ar-SA"/>
          <w:color w:val="111111"/>
          <w:sz w:val="28"/>
          <w:szCs w:val="28"/>
          <w:rtl/>
        </w:rPr>
        <w:t xml:space="preserve">أَفْضَلُ مِنْ عِبَادَتِکَ</w:t>
      </w:r>
      <w:r>
        <w:rPr>
          <w:rStyle w:val="FootnoteReference"/>
        </w:rPr>
        <w:footnoteReference w:id="1964"/>
      </w:r>
      <w:r>
        <w:rPr>
          <w:rFonts w:ascii="Amiri" w:hAnsi="Amiri" w:eastAsia="Amiri" w:cs="Amiri"/>
          <w:lang w:bidi="ar-SA"/>
          <w:color w:val="111111"/>
          <w:sz w:val="28"/>
          <w:szCs w:val="28"/>
          <w:rtl/>
        </w:rPr>
        <w:t xml:space="preserve">أَرْبَعِینَ سَنَةً» .</w:t>
      </w:r>
      <w:r>
        <w:rPr>
          <w:rStyle w:val="FootnoteReference"/>
        </w:rPr>
        <w:footnoteReference w:id="1965"/>
      </w:r>
    </w:p>
    <w:p>
      <w:pPr>
        <w:pStyle w:val="Heading4"/>
      </w:pPr>
      <w:bookmarkStart w:id="881" w:name="_Toc224"/>
      <w:r>
        <w:t>4- الحدیث</w:t>
      </w:r>
      <w:bookmarkEnd w:id="881"/>
    </w:p>
    <w:p>
      <w:pPr>
        <w:pStyle w:val="BookText"/>
      </w:pPr>
      <w:r>
        <w:rPr>
          <w:rFonts w:ascii="Amiri" w:hAnsi="Amiri" w:eastAsia="Amiri" w:cs="Amiri"/>
          <w:lang w:bidi="ar-SA"/>
          <w:color w:val="111111"/>
          <w:sz w:val="28"/>
          <w:szCs w:val="28"/>
          <w:rtl/>
        </w:rPr>
        <w:t xml:space="preserve">4/1619 . أَبُو عَلِیٍّ الاْءَشْعَرِیُّ ، عَنْ عِیسَی بْنِ أَیُّوبَ ، عَنْ عَلِیِّ بْنِ مَهْزِیَارَ ، عَنِ الْفَضْلِ بْنِ یُونُسَ :</w:t>
      </w:r>
    </w:p>
    <w:p>
      <w:pPr>
        <w:pStyle w:val="BookText"/>
      </w:pPr>
      <w:r>
        <w:rPr>
          <w:rFonts w:ascii="Amiri" w:hAnsi="Amiri" w:eastAsia="Amiri" w:cs="Amiri"/>
          <w:lang w:bidi="ar-SA"/>
          <w:color w:val="111111"/>
          <w:sz w:val="28"/>
          <w:szCs w:val="28"/>
          <w:rtl/>
        </w:rPr>
        <w:t xml:space="preserve">عَنْ أَبِی الْحَسَنِ علیه‌السلام ، قَالَ : قَالَ</w:t>
      </w:r>
      <w:r>
        <w:rPr>
          <w:rStyle w:val="FootnoteReference"/>
        </w:rPr>
        <w:footnoteReference w:id="1966"/>
      </w:r>
      <w:r>
        <w:rPr>
          <w:rFonts w:ascii="Amiri" w:hAnsi="Amiri" w:eastAsia="Amiri" w:cs="Amiri"/>
          <w:lang w:bidi="ar-SA"/>
          <w:color w:val="111111"/>
          <w:sz w:val="28"/>
          <w:szCs w:val="28"/>
          <w:rtl/>
        </w:rPr>
        <w:t xml:space="preserve">: «أَکْثِرْ مِنْ</w:t>
      </w:r>
      <w:r>
        <w:rPr>
          <w:rStyle w:val="FootnoteReference"/>
        </w:rPr>
        <w:footnoteReference w:id="1967"/>
      </w:r>
      <w:r>
        <w:rPr>
          <w:rFonts w:ascii="Amiri" w:hAnsi="Amiri" w:eastAsia="Amiri" w:cs="Amiri"/>
          <w:lang w:bidi="ar-SA"/>
          <w:color w:val="111111"/>
          <w:sz w:val="28"/>
          <w:szCs w:val="28"/>
          <w:rtl/>
        </w:rPr>
        <w:t xml:space="preserve">أَنْ تَقُولَ : اللّهُمَّ لاَ تَجْعَلْنِی مِنَ الْمُعَارِینَ</w:t>
      </w:r>
      <w:r>
        <w:rPr>
          <w:rStyle w:val="FootnoteReference"/>
        </w:rPr>
        <w:footnoteReference w:id="1968"/>
      </w:r>
      <w:r>
        <w:rPr>
          <w:rFonts w:ascii="Amiri" w:hAnsi="Amiri" w:eastAsia="Amiri" w:cs="Amiri"/>
          <w:lang w:bidi="ar-SA"/>
          <w:color w:val="111111"/>
          <w:sz w:val="28"/>
          <w:szCs w:val="28"/>
          <w:rtl/>
        </w:rPr>
        <w:t xml:space="preserve">، وَلاَ تُخْرِجْنِی مِنَ</w:t>
      </w:r>
      <w:r>
        <w:rPr>
          <w:rStyle w:val="FootnoteReference"/>
        </w:rPr>
        <w:footnoteReference w:id="1969"/>
      </w:r>
      <w:r>
        <w:rPr>
          <w:rFonts w:ascii="Amiri" w:hAnsi="Amiri" w:eastAsia="Amiri" w:cs="Amiri"/>
          <w:lang w:bidi="ar-SA"/>
          <w:color w:val="111111"/>
          <w:sz w:val="28"/>
          <w:szCs w:val="28"/>
          <w:rtl/>
        </w:rPr>
        <w:t xml:space="preserve">التَّقْصِیرِ» .</w:t>
      </w:r>
    </w:p>
    <w:p>
      <w:pPr>
        <w:pStyle w:val="BookText"/>
      </w:pPr>
      <w:r>
        <w:rPr>
          <w:rFonts w:ascii="Amiri" w:hAnsi="Amiri" w:eastAsia="Amiri" w:cs="Amiri"/>
          <w:lang w:bidi="ar-SA"/>
          <w:color w:val="111111"/>
          <w:sz w:val="28"/>
          <w:szCs w:val="28"/>
          <w:rtl/>
        </w:rPr>
        <w:t xml:space="preserve">قَالَ</w:t>
      </w:r>
      <w:r>
        <w:rPr>
          <w:rStyle w:val="FootnoteReference"/>
        </w:rPr>
        <w:footnoteReference w:id="1970"/>
      </w:r>
      <w:r>
        <w:rPr>
          <w:rFonts w:ascii="Amiri" w:hAnsi="Amiri" w:eastAsia="Amiri" w:cs="Amiri"/>
          <w:lang w:bidi="ar-SA"/>
          <w:color w:val="111111"/>
          <w:sz w:val="28"/>
          <w:szCs w:val="28"/>
          <w:rtl/>
        </w:rPr>
        <w:t xml:space="preserve">: قُلْتُ : أَمَّا الْمُعَارُونَ ، فَقَدْ عَرَفْتُ أَنَّ الرَّجُلَ یُعَارُ الدِّینَ ، ثُمَّ یَخْرُجُ مِنْهُ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8" w:name="pg20113_194078"/>
    <w:bookmarkEnd w:id="118"/>
    <w:p>
      <w:pPr>
        <w:pStyle w:val="BookText"/>
      </w:pPr>
      <w:r>
        <w:rPr>
          <w:rFonts w:ascii="Amiri" w:hAnsi="Amiri" w:eastAsia="Amiri" w:cs="Amiri"/>
          <w:lang w:bidi="ar-SA"/>
          <w:color w:val="111111"/>
          <w:sz w:val="28"/>
          <w:szCs w:val="28"/>
          <w:rtl/>
        </w:rPr>
        <w:t xml:space="preserve">فَمَا مَعْنی «لاَ تُخْرِجْنِی مِنَ</w:t>
      </w:r>
      <w:r>
        <w:rPr>
          <w:rStyle w:val="FootnoteReference"/>
        </w:rPr>
        <w:footnoteReference w:id="1971"/>
      </w:r>
      <w:r>
        <w:rPr>
          <w:rFonts w:ascii="Amiri" w:hAnsi="Amiri" w:eastAsia="Amiri" w:cs="Amiri"/>
          <w:lang w:bidi="ar-SA"/>
          <w:color w:val="111111"/>
          <w:sz w:val="28"/>
          <w:szCs w:val="28"/>
          <w:rtl/>
        </w:rPr>
        <w:t xml:space="preserve">التَّقْصِیرِ»؟</w:t>
      </w:r>
    </w:p>
    <w:p>
      <w:pPr>
        <w:pStyle w:val="BookText"/>
      </w:pPr>
      <w:r>
        <w:rPr>
          <w:rFonts w:ascii="Amiri" w:hAnsi="Amiri" w:eastAsia="Amiri" w:cs="Amiri"/>
          <w:lang w:bidi="ar-SA"/>
          <w:color w:val="111111"/>
          <w:sz w:val="28"/>
          <w:szCs w:val="28"/>
          <w:rtl/>
        </w:rPr>
        <w:t xml:space="preserve">فَقَالَ : «کُلُّ عَمَلٍ</w:t>
      </w:r>
      <w:r>
        <w:rPr>
          <w:rStyle w:val="FootnoteReference"/>
        </w:rPr>
        <w:footnoteReference w:id="1972"/>
      </w:r>
      <w:r>
        <w:rPr>
          <w:rFonts w:ascii="Amiri" w:hAnsi="Amiri" w:eastAsia="Amiri" w:cs="Amiri"/>
          <w:lang w:bidi="ar-SA"/>
          <w:color w:val="111111"/>
          <w:sz w:val="28"/>
          <w:szCs w:val="28"/>
          <w:rtl/>
        </w:rPr>
        <w:t xml:space="preserve">تُرِیدُ بِهِ</w:t>
      </w:r>
      <w:r>
        <w:rPr>
          <w:rStyle w:val="FootnoteReference"/>
        </w:rPr>
        <w:footnoteReference w:id="1973"/>
      </w:r>
      <w:r>
        <w:rPr>
          <w:rFonts w:ascii="Amiri" w:hAnsi="Amiri" w:eastAsia="Amiri" w:cs="Amiri"/>
          <w:lang w:bidi="ar-SA"/>
          <w:color w:val="111111"/>
          <w:sz w:val="28"/>
          <w:szCs w:val="28"/>
          <w:rtl/>
        </w:rPr>
        <w:t xml:space="preserve">اللّهَ ـ عَزَّ وَجَلَّ ـ فَکُنْ فِیهِ مُقَصِّراً عِنْدَ نَفْسِکَ ؛ فَإِنَّ النَّاسَ کُلَّهُمْ فِی أَعْمَالِهِمْ فِیمَا بَیْنَهُمْ وَبَیْنَ اللّهِ مُقَصِّرُونَ إِلاَّ مَنْ عَصَمَهُ اللّهُ عَزَّ وَجَلَّ» .</w:t>
      </w:r>
      <w:r>
        <w:rPr>
          <w:rStyle w:val="FootnoteReference"/>
        </w:rPr>
        <w:footnoteReference w:id="1974"/>
      </w:r>
    </w:p>
    <w:p>
      <w:pPr>
        <w:pStyle w:val="Heading3"/>
      </w:pPr>
      <w:bookmarkStart w:id="882" w:name="_Toc225"/>
      <w:r>
        <w:t>(36) باب الطاعة والتقوی</w:t>
      </w:r>
      <w:bookmarkEnd w:id="882"/>
    </w:p>
    <w:p>
      <w:pPr>
        <w:pStyle w:val="Heading4"/>
      </w:pPr>
      <w:bookmarkStart w:id="883" w:name="_Toc226"/>
      <w:r>
        <w:t>1- الحدیث</w:t>
      </w:r>
      <w:bookmarkEnd w:id="883"/>
    </w:p>
    <w:p>
      <w:pPr>
        <w:pStyle w:val="BookText"/>
      </w:pPr>
      <w:r>
        <w:rPr>
          <w:rFonts w:ascii="Amiri" w:hAnsi="Amiri" w:eastAsia="Amiri" w:cs="Amiri"/>
          <w:lang w:bidi="ar-SA"/>
          <w:color w:val="111111"/>
          <w:sz w:val="28"/>
          <w:szCs w:val="28"/>
          <w:rtl/>
        </w:rPr>
        <w:t xml:space="preserve">1/1620 . عَلِیُّ بْنُ إِبْرَاهِیمَ ، عَنْ أَبِیهِ ، عَنْ أَحْمَدَ بْنِ مُحَمَّدِ بْنِ أَبِی نَصْرٍ ، عَنْ مُحَمَّدٍ </w:t>
      </w:r>
      <w:r>
        <w:rPr>
          <w:rStyle w:val="FootnoteReference"/>
        </w:rPr>
        <w:footnoteReference w:id="1975"/>
      </w:r>
      <w:r>
        <w:rPr>
          <w:rFonts w:ascii="Amiri" w:hAnsi="Amiri" w:eastAsia="Amiri" w:cs="Amiri"/>
          <w:lang w:bidi="ar-SA"/>
          <w:color w:val="111111"/>
          <w:sz w:val="28"/>
          <w:szCs w:val="28"/>
          <w:rtl/>
        </w:rPr>
        <w:t xml:space="preserve">أَخِی عُرَامٍ </w:t>
      </w:r>
      <w:r>
        <w:rPr>
          <w:rStyle w:val="FootnoteReference"/>
        </w:rPr>
        <w:footnoteReference w:id="1976"/>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جَعْفَرٍ علیه‌السلام ، قَالَ : «لاَ تَذْهَبْ </w:t>
      </w:r>
      <w:r>
        <w:rPr>
          <w:rStyle w:val="FootnoteReference"/>
        </w:rPr>
        <w:footnoteReference w:id="1977"/>
      </w:r>
      <w:r>
        <w:rPr>
          <w:rFonts w:ascii="Amiri" w:hAnsi="Amiri" w:eastAsia="Amiri" w:cs="Amiri"/>
          <w:lang w:bidi="ar-SA"/>
          <w:color w:val="111111"/>
          <w:sz w:val="28"/>
          <w:szCs w:val="28"/>
          <w:rtl/>
        </w:rPr>
        <w:t xml:space="preserve">بِکُمُ الْمَذَاهِبُ ، فَوَ اللّهِ مَا شِیعَتُنَا إِلاَّ مَنْ أَطَاعَ اللّهَ عَزَّ وَجَلَّ» . </w:t>
      </w:r>
      <w:r>
        <w:rPr>
          <w:rStyle w:val="FootnoteReference"/>
        </w:rPr>
        <w:footnoteReference w:id="1978"/>
      </w:r>
    </w:p>
    <w:p>
      <w:pPr>
        <w:pStyle w:val="Heading4"/>
      </w:pPr>
      <w:bookmarkStart w:id="884" w:name="_Toc227"/>
      <w:r>
        <w:t>2- الحدیث</w:t>
      </w:r>
      <w:bookmarkEnd w:id="884"/>
    </w:p>
    <w:p>
      <w:pPr>
        <w:pStyle w:val="BookText"/>
      </w:pPr>
      <w:r>
        <w:rPr>
          <w:rFonts w:ascii="Times New Roman" w:hAnsi="Times New Roman" w:eastAsia="Times New Roman" w:cs="Times New Roman"/>
          <w:lang w:val="en-US" w:bidi="en-US"/>
          <w:color w:val="111111"/>
          <w:sz w:val="28"/>
          <w:szCs w:val="28"/>
          <w:rtl/>
        </w:rPr>
        <w:t xml:space="preserve">2 /74</w:t>
      </w:r>
    </w:p>
    <w:p>
      <w:pPr>
        <w:pStyle w:val="BookText"/>
      </w:pPr>
      <w:r>
        <w:rPr>
          <w:rFonts w:ascii="Amiri" w:hAnsi="Amiri" w:eastAsia="Amiri" w:cs="Amiri"/>
          <w:lang w:bidi="ar-SA"/>
          <w:color w:val="111111"/>
          <w:sz w:val="28"/>
          <w:szCs w:val="28"/>
          <w:rtl/>
        </w:rPr>
        <w:t xml:space="preserve">2/1621. عِدَّةٌ مِنْ أَصْحَابِنَا ، عَنْ أَحْمَدَ بْنِ مُحَمَّدٍ ، عَنِ ابْنِ فَضَّالٍ ، عَنْ عَاصِمِ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9" w:name="pg20113_194079"/>
    <w:bookmarkEnd w:id="119"/>
    <w:p>
      <w:pPr>
        <w:pStyle w:val="BookText"/>
      </w:pPr>
      <w:r>
        <w:rPr>
          <w:rFonts w:ascii="Amiri" w:hAnsi="Amiri" w:eastAsia="Amiri" w:cs="Amiri"/>
          <w:lang w:bidi="ar-SA"/>
          <w:color w:val="111111"/>
          <w:sz w:val="28"/>
          <w:szCs w:val="28"/>
          <w:rtl/>
        </w:rPr>
        <w:t xml:space="preserve">حُمَیْدٍ ، عَنْ أَبِی حَمْزَةَ الثُّمَالِیِّ :</w:t>
      </w:r>
    </w:p>
    <w:p>
      <w:pPr>
        <w:pStyle w:val="BookText"/>
      </w:pPr>
      <w:r>
        <w:rPr>
          <w:rFonts w:ascii="Amiri" w:hAnsi="Amiri" w:eastAsia="Amiri" w:cs="Amiri"/>
          <w:lang w:bidi="ar-SA"/>
          <w:color w:val="111111"/>
          <w:sz w:val="28"/>
          <w:szCs w:val="28"/>
          <w:rtl/>
        </w:rPr>
        <w:t xml:space="preserve">عَنْ أَبِی جَعْفَرٍ علیه‌السلام ، قَالَ : «خَطَبَ رَسُولُ اللّهِ صلی‌الله‌علیه‌و‌آله فِی حَجَّةِ الْوَدَاعِ ، فَقَالَ : یَا أَیُّهَا النَّاسُ ، وَاللّهِ</w:t>
      </w:r>
      <w:r>
        <w:rPr>
          <w:rStyle w:val="FootnoteReference"/>
        </w:rPr>
        <w:footnoteReference w:id="1979"/>
      </w:r>
      <w:r>
        <w:rPr>
          <w:rFonts w:ascii="Amiri" w:hAnsi="Amiri" w:eastAsia="Amiri" w:cs="Amiri"/>
          <w:lang w:bidi="ar-SA"/>
          <w:color w:val="111111"/>
          <w:sz w:val="28"/>
          <w:szCs w:val="28"/>
          <w:rtl/>
        </w:rPr>
        <w:t xml:space="preserve">مَا مِنْ شَیْءٍ یُقَرِّبُکُمْ مِنَ الْجَنَّةِ وَیُبَاعِدُکُمْ مِنَ</w:t>
      </w:r>
      <w:r>
        <w:rPr>
          <w:rStyle w:val="FootnoteReference"/>
        </w:rPr>
        <w:footnoteReference w:id="1980"/>
      </w:r>
      <w:r>
        <w:rPr>
          <w:rFonts w:ascii="Amiri" w:hAnsi="Amiri" w:eastAsia="Amiri" w:cs="Amiri"/>
          <w:lang w:bidi="ar-SA"/>
          <w:color w:val="111111"/>
          <w:sz w:val="28"/>
          <w:szCs w:val="28"/>
          <w:rtl/>
        </w:rPr>
        <w:t xml:space="preserve">النَّارِ إِلاَّ وَقَدْ أَمَرْتُکُمْ بِهِ ، وَمَا مِنْ شَیْءٍ یُقَرِّبُکُمْ مِنَ النَّارِ وَیُبَاعِدُکُمْ مِنَ الْجَنَّةِ إِلاَّ وَقَدْ نَهَیْتُکُمْ عَنْهُ ، أَلاَ وَإِنَّ الرُّوحَ الاْءَمِینَ نَفَثَ</w:t>
      </w:r>
      <w:r>
        <w:rPr>
          <w:rStyle w:val="FootnoteReference"/>
        </w:rPr>
        <w:footnoteReference w:id="1981"/>
      </w:r>
      <w:r>
        <w:rPr>
          <w:rFonts w:ascii="Amiri" w:hAnsi="Amiri" w:eastAsia="Amiri" w:cs="Amiri"/>
          <w:lang w:bidi="ar-SA"/>
          <w:color w:val="111111"/>
          <w:sz w:val="28"/>
          <w:szCs w:val="28"/>
          <w:rtl/>
        </w:rPr>
        <w:t xml:space="preserve">فِی رُوعِی</w:t>
      </w:r>
      <w:r>
        <w:rPr>
          <w:rStyle w:val="FootnoteReference"/>
        </w:rPr>
        <w:footnoteReference w:id="1982"/>
      </w:r>
      <w:r>
        <w:rPr>
          <w:rFonts w:ascii="Amiri" w:hAnsi="Amiri" w:eastAsia="Amiri" w:cs="Amiri"/>
          <w:lang w:bidi="ar-SA"/>
          <w:color w:val="111111"/>
          <w:sz w:val="28"/>
          <w:szCs w:val="28"/>
          <w:rtl/>
        </w:rPr>
        <w:t xml:space="preserve">أَنَّهُ لَنْ تَمُوتَ</w:t>
      </w:r>
      <w:r>
        <w:rPr>
          <w:rStyle w:val="FootnoteReference"/>
        </w:rPr>
        <w:footnoteReference w:id="1983"/>
      </w:r>
      <w:r>
        <w:rPr>
          <w:rFonts w:ascii="Amiri" w:hAnsi="Amiri" w:eastAsia="Amiri" w:cs="Amiri"/>
          <w:lang w:bidi="ar-SA"/>
          <w:color w:val="111111"/>
          <w:sz w:val="28"/>
          <w:szCs w:val="28"/>
          <w:rtl/>
        </w:rPr>
        <w:t xml:space="preserve">نَفْسٌ حَتّی تَسْتَکْمِلَ</w:t>
      </w:r>
      <w:r>
        <w:rPr>
          <w:rStyle w:val="FootnoteReference"/>
        </w:rPr>
        <w:footnoteReference w:id="1984"/>
      </w:r>
      <w:r>
        <w:rPr>
          <w:rFonts w:ascii="Amiri" w:hAnsi="Amiri" w:eastAsia="Amiri" w:cs="Amiri"/>
          <w:lang w:bidi="ar-SA"/>
          <w:color w:val="111111"/>
          <w:sz w:val="28"/>
          <w:szCs w:val="28"/>
          <w:rtl/>
        </w:rPr>
        <w:t xml:space="preserve">رِزْقَهَا ، فَاتَّقُوا اللّهَ ، وَأَجْمِلُوا</w:t>
      </w:r>
      <w:r>
        <w:rPr>
          <w:rStyle w:val="FootnoteReference"/>
        </w:rPr>
        <w:footnoteReference w:id="1985"/>
      </w:r>
      <w:r>
        <w:rPr>
          <w:rFonts w:ascii="Amiri" w:hAnsi="Amiri" w:eastAsia="Amiri" w:cs="Amiri"/>
          <w:lang w:bidi="ar-SA"/>
          <w:color w:val="111111"/>
          <w:sz w:val="28"/>
          <w:szCs w:val="28"/>
          <w:rtl/>
        </w:rPr>
        <w:t xml:space="preserve">فِی الطَّلَبِ ، وَلاَ یَحْمِلْ أَحَدَکُمْ اسْتِبْطَاءُ شَیْءٍ مِنَ الرِّزْقِ أَنْ یَطْلُبَهُ</w:t>
      </w:r>
      <w:r>
        <w:rPr>
          <w:rStyle w:val="FootnoteReference"/>
        </w:rPr>
        <w:footnoteReference w:id="1986"/>
      </w:r>
      <w:r>
        <w:rPr>
          <w:rFonts w:ascii="Amiri" w:hAnsi="Amiri" w:eastAsia="Amiri" w:cs="Amiri"/>
          <w:lang w:bidi="ar-SA"/>
          <w:color w:val="111111"/>
          <w:sz w:val="28"/>
          <w:szCs w:val="28"/>
          <w:rtl/>
        </w:rPr>
        <w:t xml:space="preserve">بِغَیْرِ</w:t>
      </w:r>
      <w:r>
        <w:rPr>
          <w:rStyle w:val="FootnoteReference"/>
        </w:rPr>
        <w:footnoteReference w:id="1987"/>
      </w:r>
      <w:r>
        <w:rPr>
          <w:rFonts w:ascii="Amiri" w:hAnsi="Amiri" w:eastAsia="Amiri" w:cs="Amiri"/>
          <w:lang w:bidi="ar-SA"/>
          <w:color w:val="111111"/>
          <w:sz w:val="28"/>
          <w:szCs w:val="28"/>
          <w:rtl/>
        </w:rPr>
        <w:t xml:space="preserve">حِلِّهِ</w:t>
      </w:r>
      <w:r>
        <w:rPr>
          <w:rStyle w:val="FootnoteReference"/>
        </w:rPr>
        <w:footnoteReference w:id="1988"/>
      </w:r>
      <w:r>
        <w:rPr>
          <w:rFonts w:ascii="Amiri" w:hAnsi="Amiri" w:eastAsia="Amiri" w:cs="Amiri"/>
          <w:lang w:bidi="ar-SA"/>
          <w:color w:val="111111"/>
          <w:sz w:val="28"/>
          <w:szCs w:val="28"/>
          <w:rtl/>
        </w:rPr>
        <w:t xml:space="preserve">؛ فَإِنَّهُ لاَ یُدْرَکُ مَا عِنْدَ اللّهِ إِلاَّ بِطَاعَتِهِ» .</w:t>
      </w:r>
      <w:r>
        <w:rPr>
          <w:rStyle w:val="FootnoteReference"/>
        </w:rPr>
        <w:footnoteReference w:id="1989"/>
      </w:r>
    </w:p>
    <w:p>
      <w:pPr>
        <w:pStyle w:val="Heading4"/>
      </w:pPr>
      <w:bookmarkStart w:id="885" w:name="_Toc228"/>
      <w:r>
        <w:t>3- الحدیث</w:t>
      </w:r>
      <w:bookmarkEnd w:id="885"/>
    </w:p>
    <w:p>
      <w:pPr>
        <w:pStyle w:val="BookText"/>
      </w:pPr>
      <w:r>
        <w:rPr>
          <w:rFonts w:ascii="Amiri" w:hAnsi="Amiri" w:eastAsia="Amiri" w:cs="Amiri"/>
          <w:lang w:bidi="ar-SA"/>
          <w:color w:val="111111"/>
          <w:sz w:val="28"/>
          <w:szCs w:val="28"/>
          <w:rtl/>
        </w:rPr>
        <w:t xml:space="preserve">3/1622. أَبُو عَلِیٍّ الاْءَشْعَرِیُّ ، عَنْ مُحَمَّدِ بْنِ سَالِمٍ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1990"/>
      </w:r>
      <w:r>
        <w:rPr>
          <w:rFonts w:ascii="Amiri" w:hAnsi="Amiri" w:eastAsia="Amiri" w:cs="Amiri"/>
          <w:lang w:bidi="ar-SA"/>
          <w:color w:val="111111"/>
          <w:sz w:val="28"/>
          <w:szCs w:val="28"/>
          <w:rtl/>
        </w:rPr>
        <w:t xml:space="preserve">أَحْمَدَ بْنِ أَبِی عَبْدِ اللّهِ ، عَنْ أَبِیهِ جَمِیعاً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لِی</w:t>
      </w:r>
      <w:r>
        <w:rPr>
          <w:rStyle w:val="FootnoteReference"/>
        </w:rPr>
        <w:footnoteReference w:id="1991"/>
      </w:r>
      <w:r>
        <w:rPr>
          <w:rFonts w:ascii="Amiri" w:hAnsi="Amiri" w:eastAsia="Amiri" w:cs="Amiri"/>
          <w:lang w:bidi="ar-SA"/>
          <w:color w:val="111111"/>
          <w:sz w:val="28"/>
          <w:szCs w:val="28"/>
          <w:rtl/>
        </w:rPr>
        <w:t xml:space="preserve">: «یَا جَابِرُ ، أَ یَکْتَفِی</w:t>
      </w:r>
      <w:r>
        <w:rPr>
          <w:rStyle w:val="FootnoteReference"/>
        </w:rPr>
        <w:footnoteReference w:id="1992"/>
      </w:r>
      <w:r>
        <w:rPr>
          <w:rFonts w:ascii="Amiri" w:hAnsi="Amiri" w:eastAsia="Amiri" w:cs="Amiri"/>
          <w:lang w:bidi="ar-SA"/>
          <w:color w:val="111111"/>
          <w:sz w:val="28"/>
          <w:szCs w:val="28"/>
          <w:rtl/>
        </w:rPr>
        <w:t xml:space="preserve">مَنْ یَنْتَحِلُ</w:t>
      </w:r>
      <w:r>
        <w:rPr>
          <w:rStyle w:val="FootnoteReference"/>
        </w:rPr>
        <w:footnoteReference w:id="1993"/>
      </w:r>
      <w:r>
        <w:rPr>
          <w:rFonts w:ascii="Amiri" w:hAnsi="Amiri" w:eastAsia="Amiri" w:cs="Amiri"/>
          <w:lang w:bidi="ar-SA"/>
          <w:color w:val="111111"/>
          <w:sz w:val="28"/>
          <w:szCs w:val="28"/>
          <w:rtl/>
        </w:rPr>
        <w:t xml:space="preserve">التَّشَیُّعَ أَنْ یَقُولَ بِحُبِّنَا أَهْلَ الْبَیْتِ؟ فَوَ اللّهِ مَا شِیعَتُنَا إِلاَّ مَنِ اتَّقَی اللّهَ وَأَطَاعَهُ ، وَمَا کَانُوا یُعْرَفُونَ یَا جَابِرُ إِلاَّ بِالتَّوَاضُعِ ، وَالتَّخَشُّعِ ، وَالاْءَمَانَةِ</w:t>
      </w:r>
      <w:r>
        <w:rPr>
          <w:rStyle w:val="FootnoteReference"/>
        </w:rPr>
        <w:footnoteReference w:id="1994"/>
      </w:r>
      <w:r>
        <w:rPr>
          <w:rFonts w:ascii="Amiri" w:hAnsi="Amiri" w:eastAsia="Amiri" w:cs="Amiri"/>
          <w:lang w:bidi="ar-SA"/>
          <w:color w:val="111111"/>
          <w:sz w:val="28"/>
          <w:szCs w:val="28"/>
          <w:rtl/>
        </w:rPr>
        <w:t xml:space="preserve">، وَکَثْرَةِ ذِکْرِ اللّهِ ، وَالصَّوْمِ</w:t>
      </w:r>
      <w:r>
        <w:rPr>
          <w:rStyle w:val="FootnoteReference"/>
        </w:rPr>
        <w:footnoteReference w:id="1995"/>
      </w:r>
      <w:r>
        <w:rPr>
          <w:rFonts w:ascii="Amiri" w:hAnsi="Amiri" w:eastAsia="Amiri" w:cs="Amiri"/>
          <w:lang w:bidi="ar-SA"/>
          <w:color w:val="111111"/>
          <w:sz w:val="28"/>
          <w:szCs w:val="28"/>
          <w:rtl/>
        </w:rPr>
        <w:t xml:space="preserve">، وَالصَّلاَةِ ، وَالْبِرِّ بِالْوَالِدَیْنِ</w:t>
      </w:r>
      <w:r>
        <w:rPr>
          <w:rStyle w:val="FootnoteReference"/>
        </w:rPr>
        <w:footnoteReference w:id="1996"/>
      </w:r>
      <w:r>
        <w:rPr>
          <w:rFonts w:ascii="Amiri" w:hAnsi="Amiri" w:eastAsia="Amiri" w:cs="Amiri"/>
          <w:lang w:bidi="ar-SA"/>
          <w:color w:val="111111"/>
          <w:sz w:val="28"/>
          <w:szCs w:val="28"/>
          <w:rtl/>
        </w:rPr>
        <w:t xml:space="preserve">، وَالتَّعَاهُدِ</w:t>
      </w:r>
      <w:r>
        <w:rPr>
          <w:rStyle w:val="FootnoteReference"/>
        </w:rPr>
        <w:footnoteReference w:id="1997"/>
      </w:r>
      <w:r>
        <w:rPr>
          <w:rFonts w:ascii="Amiri" w:hAnsi="Amiri" w:eastAsia="Amiri" w:cs="Amiri"/>
          <w:lang w:bidi="ar-SA"/>
          <w:color w:val="111111"/>
          <w:sz w:val="28"/>
          <w:szCs w:val="28"/>
          <w:rtl/>
        </w:rPr>
        <w:t xml:space="preserve">لِلْجِیرَانِ</w:t>
      </w:r>
      <w:r>
        <w:rPr>
          <w:rStyle w:val="FootnoteReference"/>
        </w:rPr>
        <w:footnoteReference w:id="1998"/>
      </w:r>
      <w:r>
        <w:rPr>
          <w:rFonts w:ascii="Amiri" w:hAnsi="Amiri" w:eastAsia="Amiri" w:cs="Amiri"/>
          <w:lang w:bidi="ar-SA"/>
          <w:color w:val="111111"/>
          <w:sz w:val="28"/>
          <w:szCs w:val="28"/>
          <w:rtl/>
        </w:rPr>
        <w:t xml:space="preserve">مِنَ الْفُقَرَاءِ وَأَهْلِ الْمَسْکَنَةِ وَالْغَارِمِینَ وَالاْءَیْتَامِ ، وَصِدْقِ الْحَدِیثِ ، وَتِلاَوَةِ الْقُرْآنِ ، وَکَفِّ الاْءَلْسُنِ عَنِ</w:t>
      </w:r>
      <w:r>
        <w:rPr>
          <w:rStyle w:val="FootnoteReference"/>
        </w:rPr>
        <w:footnoteReference w:id="1999"/>
      </w:r>
      <w:r>
        <w:rPr>
          <w:rFonts w:ascii="Amiri" w:hAnsi="Amiri" w:eastAsia="Amiri" w:cs="Amiri"/>
          <w:lang w:bidi="ar-SA"/>
          <w:color w:val="111111"/>
          <w:sz w:val="28"/>
          <w:szCs w:val="28"/>
          <w:rtl/>
        </w:rPr>
        <w:t xml:space="preserve">النَّاسِ إِلاَّ مِنْ خَیْرٍ ، وَکَانُوا أُمَنَاءَ عَشَائِرِهِمْ فِی الاْءَشْیَاءِ».</w:t>
      </w:r>
    </w:p>
    <w:p>
      <w:pPr>
        <w:pStyle w:val="BookText"/>
      </w:pPr>
      <w:r>
        <w:rPr>
          <w:rFonts w:ascii="Amiri" w:hAnsi="Amiri" w:eastAsia="Amiri" w:cs="Amiri"/>
          <w:lang w:bidi="ar-SA"/>
          <w:color w:val="111111"/>
          <w:sz w:val="28"/>
          <w:szCs w:val="28"/>
          <w:rtl/>
        </w:rPr>
        <w:t xml:space="preserve">قَالَ جَابِرٌ : فَقُلْتُ : یَا ابْنَ رَسُولِ اللّهِ ، مَا نَعْرِفُ الْیَوْمَ أَحَداً بِهذِهِ الصِّفَةِ .</w:t>
      </w:r>
    </w:p>
    <w:p>
      <w:pPr>
        <w:pStyle w:val="BookText"/>
      </w:pPr>
      <w:r>
        <w:rPr>
          <w:rFonts w:ascii="Amiri" w:hAnsi="Amiri" w:eastAsia="Amiri" w:cs="Amiri"/>
          <w:lang w:bidi="ar-SA"/>
          <w:color w:val="111111"/>
          <w:sz w:val="28"/>
          <w:szCs w:val="28"/>
          <w:rtl/>
        </w:rPr>
        <w:t xml:space="preserve">فَقَالَ : «یَا جَابِرُ ، لاَ تَذْهَبَنَّ</w:t>
      </w:r>
      <w:r>
        <w:rPr>
          <w:rStyle w:val="FootnoteReference"/>
        </w:rPr>
        <w:footnoteReference w:id="2000"/>
      </w:r>
      <w:r>
        <w:rPr>
          <w:rFonts w:ascii="Amiri" w:hAnsi="Amiri" w:eastAsia="Amiri" w:cs="Amiri"/>
          <w:lang w:bidi="ar-SA"/>
          <w:color w:val="111111"/>
          <w:sz w:val="28"/>
          <w:szCs w:val="28"/>
          <w:rtl/>
        </w:rPr>
        <w:t xml:space="preserve">بِکَ</w:t>
      </w:r>
      <w:r>
        <w:rPr>
          <w:rStyle w:val="FootnoteReference"/>
        </w:rPr>
        <w:footnoteReference w:id="2001"/>
      </w:r>
      <w:r>
        <w:rPr>
          <w:rFonts w:ascii="Amiri" w:hAnsi="Amiri" w:eastAsia="Amiri" w:cs="Amiri"/>
          <w:lang w:bidi="ar-SA"/>
          <w:color w:val="111111"/>
          <w:sz w:val="28"/>
          <w:szCs w:val="28"/>
          <w:rtl/>
        </w:rPr>
        <w:t xml:space="preserve">الْمَذَاهِبُ ، حَسْبُ</w:t>
      </w:r>
      <w:r>
        <w:rPr>
          <w:rStyle w:val="FootnoteReference"/>
        </w:rPr>
        <w:footnoteReference w:id="2002"/>
      </w:r>
      <w:r>
        <w:rPr>
          <w:rFonts w:ascii="Amiri" w:hAnsi="Amiri" w:eastAsia="Amiri" w:cs="Amiri"/>
          <w:lang w:bidi="ar-SA"/>
          <w:color w:val="111111"/>
          <w:sz w:val="28"/>
          <w:szCs w:val="28"/>
          <w:rtl/>
        </w:rPr>
        <w:t xml:space="preserve">الرَّجُلِ أَنْ یَقُولَ</w:t>
      </w:r>
      <w:r>
        <w:rPr>
          <w:rStyle w:val="FootnoteReference"/>
        </w:rPr>
        <w:footnoteReference w:id="2003"/>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عَلِیّاً وَأَتَوَلاَّهُ ، ثُمَّ لاَ یَکُونَ مَعَ ذلِکَ فَعَّالاً</w:t>
      </w:r>
      <w:r>
        <w:rPr>
          <w:rStyle w:val="FootnoteReference"/>
        </w:rPr>
        <w:footnoteReference w:id="2004"/>
      </w:r>
      <w:r>
        <w:rPr>
          <w:rFonts w:ascii="Amiri" w:hAnsi="Amiri" w:eastAsia="Amiri" w:cs="Amiri"/>
          <w:lang w:bidi="ar-SA"/>
          <w:color w:val="111111"/>
          <w:sz w:val="28"/>
          <w:szCs w:val="28"/>
          <w:rtl/>
        </w:rPr>
        <w:t xml:space="preserve">؟! فَلَوْ قَالَ : إِنِّی أُحِبُّ رَسُولَ اللّهِ ، فَرَسُولُ</w:t>
      </w:r>
      <w:r>
        <w:rPr>
          <w:rStyle w:val="FootnoteReference"/>
        </w:rPr>
        <w:footnoteReference w:id="2005"/>
      </w:r>
      <w:r>
        <w:rPr>
          <w:rFonts w:ascii="Amiri" w:hAnsi="Amiri" w:eastAsia="Amiri" w:cs="Amiri"/>
          <w:lang w:bidi="ar-SA"/>
          <w:color w:val="111111"/>
          <w:sz w:val="28"/>
          <w:szCs w:val="28"/>
          <w:rtl/>
        </w:rPr>
        <w:t xml:space="preserve">اللّهِ صلی‌الله‌علیه‌و‌آله خَیْرٌ مِنْ عَلِیٍّ علیه‌السلام ، ثُمَّ لاَ یَتَّبِعُ سِیرَتَهُ ، وَلاَ یَعْمَلُ بِسُنَّتِهِ ، مَا نَفَعَهُ حُبُّهُ إِیَّاهُ شَیْئاً ؛ فَاتَّقُوا اللّهَ</w:t>
      </w:r>
      <w:r>
        <w:rPr>
          <w:rStyle w:val="FootnoteReference"/>
        </w:rPr>
        <w:footnoteReference w:id="2006"/>
      </w:r>
      <w:r>
        <w:rPr>
          <w:rFonts w:ascii="Amiri" w:hAnsi="Amiri" w:eastAsia="Amiri" w:cs="Amiri"/>
          <w:lang w:bidi="ar-SA"/>
          <w:color w:val="111111"/>
          <w:sz w:val="28"/>
          <w:szCs w:val="28"/>
          <w:rtl/>
        </w:rPr>
        <w:t xml:space="preserve">، وَاعْمَلُوا لِمَا عِنْدَ اللّهِ ، لَیْسَ بَیْنَ اللّهِ وَبَیْنَ أَحَدٍ قَرَابَةٌ</w:t>
      </w:r>
      <w:r>
        <w:rPr>
          <w:rStyle w:val="FootnoteReference"/>
        </w:rPr>
        <w:footnoteReference w:id="2007"/>
      </w:r>
      <w:r>
        <w:rPr>
          <w:rFonts w:ascii="Amiri" w:hAnsi="Amiri" w:eastAsia="Amiri" w:cs="Amiri"/>
          <w:lang w:bidi="ar-SA"/>
          <w:color w:val="111111"/>
          <w:sz w:val="28"/>
          <w:szCs w:val="28"/>
          <w:rtl/>
        </w:rPr>
        <w:t xml:space="preserve">، أَحَبُّ الْعِبَادِ إِلَی اللّهِ ـ عَزَّ وَجَلَّ ـ وَأَکْرَمُهُمْ عَلَیْهِ</w:t>
      </w:r>
      <w:r>
        <w:rPr>
          <w:rStyle w:val="FootnoteReference"/>
        </w:rPr>
        <w:footnoteReference w:id="2008"/>
      </w:r>
      <w:r>
        <w:rPr>
          <w:rFonts w:ascii="Amiri" w:hAnsi="Amiri" w:eastAsia="Amiri" w:cs="Amiri"/>
          <w:lang w:bidi="ar-SA"/>
          <w:color w:val="111111"/>
          <w:sz w:val="28"/>
          <w:szCs w:val="28"/>
          <w:rtl/>
        </w:rPr>
        <w:t xml:space="preserve">أَتْقَاهُمْ</w:t>
      </w:r>
      <w:r>
        <w:rPr>
          <w:rStyle w:val="FootnoteReference"/>
        </w:rPr>
        <w:footnoteReference w:id="2009"/>
      </w:r>
      <w:r>
        <w:rPr>
          <w:rFonts w:ascii="Amiri" w:hAnsi="Amiri" w:eastAsia="Amiri" w:cs="Amiri"/>
          <w:lang w:bidi="ar-SA"/>
          <w:color w:val="111111"/>
          <w:sz w:val="28"/>
          <w:szCs w:val="28"/>
          <w:rtl/>
        </w:rPr>
        <w:t xml:space="preserve">، وَأَعْمَلُهُمْ بِطَاعَتِهِ .</w:t>
      </w:r>
    </w:p>
    <w:p>
      <w:pPr>
        <w:pStyle w:val="BookText"/>
      </w:pPr>
      <w:r>
        <w:rPr>
          <w:rFonts w:ascii="Amiri" w:hAnsi="Amiri" w:eastAsia="Amiri" w:cs="Amiri"/>
          <w:lang w:bidi="ar-SA"/>
          <w:color w:val="111111"/>
          <w:sz w:val="28"/>
          <w:szCs w:val="28"/>
          <w:rtl/>
        </w:rPr>
        <w:t xml:space="preserve">یَا جَابِرُ ، وَاللّهِ</w:t>
      </w:r>
      <w:r>
        <w:rPr>
          <w:rStyle w:val="FootnoteReference"/>
        </w:rPr>
        <w:footnoteReference w:id="2010"/>
      </w:r>
      <w:r>
        <w:rPr>
          <w:rFonts w:ascii="Amiri" w:hAnsi="Amiri" w:eastAsia="Amiri" w:cs="Amiri"/>
          <w:lang w:bidi="ar-SA"/>
          <w:color w:val="111111"/>
          <w:sz w:val="28"/>
          <w:szCs w:val="28"/>
          <w:rtl/>
        </w:rPr>
        <w:t xml:space="preserve">مَا یُتَقَرَّبُ إِلَی اللّهِ ـ تَبَارَکَ وَتَعَالی ـ إِلاَّ بِالطَّاعَةِ</w:t>
      </w:r>
      <w:r>
        <w:rPr>
          <w:rStyle w:val="FootnoteReference"/>
        </w:rPr>
        <w:footnoteReference w:id="2011"/>
      </w:r>
      <w:r>
        <w:rPr>
          <w:rFonts w:ascii="Amiri" w:hAnsi="Amiri" w:eastAsia="Amiri" w:cs="Amiri"/>
          <w:lang w:bidi="ar-SA"/>
          <w:color w:val="111111"/>
          <w:sz w:val="28"/>
          <w:szCs w:val="28"/>
          <w:rtl/>
        </w:rPr>
        <w:t xml:space="preserve">، وَ</w:t>
      </w:r>
      <w:r>
        <w:rPr>
          <w:rStyle w:val="FootnoteReference"/>
        </w:rPr>
        <w:footnoteReference w:id="2012"/>
      </w:r>
      <w:r>
        <w:rPr>
          <w:rFonts w:ascii="Amiri" w:hAnsi="Amiri" w:eastAsia="Amiri" w:cs="Amiri"/>
          <w:lang w:bidi="ar-SA"/>
          <w:color w:val="111111"/>
          <w:sz w:val="28"/>
          <w:szCs w:val="28"/>
          <w:rtl/>
        </w:rPr>
        <w:t xml:space="preserve">مَا مَعَنَا 2 / 4</w:t>
      </w:r>
    </w:p>
    <w:p>
      <w:pPr>
        <w:pStyle w:val="BookText"/>
      </w:pPr>
      <w:r>
        <w:rPr>
          <w:rFonts w:ascii="Amiri" w:hAnsi="Amiri" w:eastAsia="Amiri" w:cs="Amiri"/>
          <w:lang w:bidi="ar-SA"/>
          <w:color w:val="111111"/>
          <w:sz w:val="28"/>
          <w:szCs w:val="28"/>
          <w:rtl/>
        </w:rPr>
        <w:t xml:space="preserve">بَرَاءَةٌ مِنَالنَّارِ ، وَلاَ</w:t>
      </w:r>
      <w:r>
        <w:rPr>
          <w:rStyle w:val="FootnoteReference"/>
        </w:rPr>
        <w:footnoteReference w:id="2013"/>
      </w:r>
      <w:r>
        <w:rPr>
          <w:rFonts w:ascii="Amiri" w:hAnsi="Amiri" w:eastAsia="Amiri" w:cs="Amiri"/>
          <w:lang w:bidi="ar-SA"/>
          <w:color w:val="111111"/>
          <w:sz w:val="28"/>
          <w:szCs w:val="28"/>
          <w:rtl/>
        </w:rPr>
        <w:t xml:space="preserve">عَلَی اللّهِ لاِءَحَدٍ مِنْ</w:t>
      </w:r>
      <w:r>
        <w:rPr>
          <w:rStyle w:val="FootnoteReference"/>
        </w:rPr>
        <w:footnoteReference w:id="2014"/>
      </w:r>
      <w:r>
        <w:rPr>
          <w:rFonts w:ascii="Amiri" w:hAnsi="Amiri" w:eastAsia="Amiri" w:cs="Amiri"/>
          <w:lang w:bidi="ar-SA"/>
          <w:color w:val="111111"/>
          <w:sz w:val="28"/>
          <w:szCs w:val="28"/>
          <w:rtl/>
        </w:rPr>
        <w:t xml:space="preserve">حُجَّةٍ</w:t>
      </w:r>
      <w:r>
        <w:rPr>
          <w:rStyle w:val="FootnoteReference"/>
        </w:rPr>
        <w:footnoteReference w:id="2015"/>
      </w:r>
      <w:r>
        <w:rPr>
          <w:rFonts w:ascii="Amiri" w:hAnsi="Amiri" w:eastAsia="Amiri" w:cs="Amiri"/>
          <w:lang w:bidi="ar-SA"/>
          <w:color w:val="111111"/>
          <w:sz w:val="28"/>
          <w:szCs w:val="28"/>
          <w:rtl/>
        </w:rPr>
        <w:t xml:space="preserve">؛ مَنْ کَانَ لِلّهِ مُطِیعاً ، فَهُوَ لَنَا وَلِیٌّ ؛ وَمَنْ کَانَ لِلّهِ عَاصِیاً ، فَهُوَ لَنَا عَدُوٌّ ؛ وَ</w:t>
      </w:r>
      <w:r>
        <w:rPr>
          <w:rStyle w:val="FootnoteReference"/>
        </w:rPr>
        <w:footnoteReference w:id="2016"/>
      </w:r>
      <w:r>
        <w:rPr>
          <w:rFonts w:ascii="Amiri" w:hAnsi="Amiri" w:eastAsia="Amiri" w:cs="Amiri"/>
          <w:lang w:bidi="ar-SA"/>
          <w:color w:val="111111"/>
          <w:sz w:val="28"/>
          <w:szCs w:val="28"/>
          <w:rtl/>
        </w:rPr>
        <w:t xml:space="preserve">مَا تُنَالُ</w:t>
      </w:r>
      <w:r>
        <w:rPr>
          <w:rStyle w:val="FootnoteReference"/>
        </w:rPr>
        <w:footnoteReference w:id="2017"/>
      </w:r>
      <w:r>
        <w:rPr>
          <w:rFonts w:ascii="Amiri" w:hAnsi="Amiri" w:eastAsia="Amiri" w:cs="Amiri"/>
          <w:lang w:bidi="ar-SA"/>
          <w:color w:val="111111"/>
          <w:sz w:val="28"/>
          <w:szCs w:val="28"/>
          <w:rtl/>
        </w:rPr>
        <w:t xml:space="preserve">وَلاَیَتُنَا إِلاَّ بِالْعَمَلِ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0" w:name="pg20113_194082"/>
    <w:bookmarkEnd w:id="120"/>
    <w:p>
      <w:pPr>
        <w:pStyle w:val="BookText"/>
      </w:pPr>
      <w:r>
        <w:rPr>
          <w:rFonts w:ascii="Amiri" w:hAnsi="Amiri" w:eastAsia="Amiri" w:cs="Amiri"/>
          <w:lang w:bidi="ar-SA"/>
          <w:color w:val="111111"/>
          <w:sz w:val="28"/>
          <w:szCs w:val="28"/>
          <w:rtl/>
        </w:rPr>
        <w:t xml:space="preserve">وَالْوَرَعِ</w:t>
      </w:r>
      <w:r>
        <w:rPr>
          <w:rStyle w:val="FootnoteReference"/>
        </w:rPr>
        <w:footnoteReference w:id="2018"/>
      </w:r>
      <w:r>
        <w:rPr>
          <w:rFonts w:ascii="Times New Roman" w:hAnsi="Times New Roman" w:eastAsia="Times New Roman" w:cs="Times New Roman"/>
          <w:lang w:val="en-US" w:bidi="en-US"/>
          <w:color w:val="111111"/>
          <w:sz w:val="28"/>
          <w:szCs w:val="28"/>
          <w:rtl/>
        </w:rPr>
        <w:t xml:space="preserve">» .</w:t>
      </w:r>
      <w:r>
        <w:rPr>
          <w:rStyle w:val="FootnoteReference"/>
        </w:rPr>
        <w:footnoteReference w:id="2019"/>
      </w:r>
    </w:p>
    <w:p>
      <w:pPr>
        <w:pStyle w:val="Heading4"/>
      </w:pPr>
      <w:bookmarkStart w:id="886" w:name="_Toc229"/>
      <w:r>
        <w:t>4- الحدیث</w:t>
      </w:r>
      <w:bookmarkEnd w:id="886"/>
    </w:p>
    <w:p>
      <w:pPr>
        <w:pStyle w:val="BookText"/>
      </w:pPr>
      <w:r>
        <w:rPr>
          <w:rFonts w:ascii="Amiri" w:hAnsi="Amiri" w:eastAsia="Amiri" w:cs="Amiri"/>
          <w:lang w:bidi="ar-SA"/>
          <w:color w:val="111111"/>
          <w:sz w:val="28"/>
          <w:szCs w:val="28"/>
          <w:rtl/>
        </w:rPr>
        <w:t xml:space="preserve">4/1623 . عَلِیُّ بْنُ إِبْرَاهِیمَ ، عَنْ أَبِیهِ ؛ وَ مُحَمَّدُ بْنُ إِسْمَاعِیلَ ، عَنِ الْفَضْلِ بْنِ شَاذَانَ جَمِیعاً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«إِذَا کَانَ یَوْمُ الْقِیَامَةِ ، یَقُومُ</w:t>
      </w:r>
      <w:r>
        <w:rPr>
          <w:rStyle w:val="FootnoteReference"/>
        </w:rPr>
        <w:footnoteReference w:id="2020"/>
      </w:r>
      <w:r>
        <w:rPr>
          <w:rFonts w:ascii="Amiri" w:hAnsi="Amiri" w:eastAsia="Amiri" w:cs="Amiri"/>
          <w:lang w:bidi="ar-SA"/>
          <w:color w:val="111111"/>
          <w:sz w:val="28"/>
          <w:szCs w:val="28"/>
          <w:rtl/>
        </w:rPr>
        <w:t xml:space="preserve">عُنُقٌ</w:t>
      </w:r>
      <w:r>
        <w:rPr>
          <w:rStyle w:val="FootnoteReference"/>
        </w:rPr>
        <w:footnoteReference w:id="2021"/>
      </w:r>
      <w:r>
        <w:rPr>
          <w:rFonts w:ascii="Amiri" w:hAnsi="Amiri" w:eastAsia="Amiri" w:cs="Amiri"/>
          <w:lang w:bidi="ar-SA"/>
          <w:color w:val="111111"/>
          <w:sz w:val="28"/>
          <w:szCs w:val="28"/>
          <w:rtl/>
        </w:rPr>
        <w:t xml:space="preserve">مِنَ النَّاسِ ، فَیَأْتُونَ بَابَ الْجَنَّةِ ، فَیَضْرِبُونَهُ</w:t>
      </w:r>
      <w:r>
        <w:rPr>
          <w:rStyle w:val="FootnoteReference"/>
        </w:rPr>
        <w:footnoteReference w:id="2022"/>
      </w:r>
      <w:r>
        <w:rPr>
          <w:rFonts w:ascii="Amiri" w:hAnsi="Amiri" w:eastAsia="Amiri" w:cs="Amiri"/>
          <w:lang w:bidi="ar-SA"/>
          <w:color w:val="111111"/>
          <w:sz w:val="28"/>
          <w:szCs w:val="28"/>
          <w:rtl/>
        </w:rPr>
        <w:t xml:space="preserve">، فَیُقَالُ لَهُمْ</w:t>
      </w:r>
      <w:r>
        <w:rPr>
          <w:rStyle w:val="FootnoteReference"/>
        </w:rPr>
        <w:footnoteReference w:id="2023"/>
      </w:r>
      <w:r>
        <w:rPr>
          <w:rFonts w:ascii="Amiri" w:hAnsi="Amiri" w:eastAsia="Amiri" w:cs="Amiri"/>
          <w:lang w:bidi="ar-SA"/>
          <w:color w:val="111111"/>
          <w:sz w:val="28"/>
          <w:szCs w:val="28"/>
          <w:rtl/>
        </w:rPr>
        <w:t xml:space="preserve">: مَنْ أَنْتُمْ؟ فَیَقُولُونَ : نَحْنُ أَهْلُ الصَّبْرِ ، فَیُقَالُ لَهُمْ</w:t>
      </w:r>
      <w:r>
        <w:rPr>
          <w:rStyle w:val="FootnoteReference"/>
        </w:rPr>
        <w:footnoteReference w:id="2024"/>
      </w:r>
      <w:r>
        <w:rPr>
          <w:rFonts w:ascii="Amiri" w:hAnsi="Amiri" w:eastAsia="Amiri" w:cs="Amiri"/>
          <w:lang w:bidi="ar-SA"/>
          <w:color w:val="111111"/>
          <w:sz w:val="28"/>
          <w:szCs w:val="28"/>
          <w:rtl/>
        </w:rPr>
        <w:t xml:space="preserve">: عَلی مَا صَبَرْتُمْ؟ فَیَقُولُونَ : کُنَّا نَصْبِرُ عَلی طَاعَةِ اللّهِ ، وَنَصْبِرُ عَنْ</w:t>
      </w:r>
      <w:r>
        <w:rPr>
          <w:rStyle w:val="FootnoteReference"/>
        </w:rPr>
        <w:footnoteReference w:id="2025"/>
      </w:r>
      <w:r>
        <w:rPr>
          <w:rFonts w:ascii="Amiri" w:hAnsi="Amiri" w:eastAsia="Amiri" w:cs="Amiri"/>
          <w:lang w:bidi="ar-SA"/>
          <w:color w:val="111111"/>
          <w:sz w:val="28"/>
          <w:szCs w:val="28"/>
          <w:rtl/>
        </w:rPr>
        <w:t xml:space="preserve">مَعَاصِی اللّهِ ، فَیَقُولُ اللّهُ عَزَّ وَجَلَّ : صَدَقُوا ، أَدْخِلُوهُمُ الْجَنَّةَ ، وَهُوَ قَوْلُ اللّهِ عَزَّ وَجَلَّ : «إِنَّما یُوَفَّی الصّابِرُونَ أَجْرَهُمْ بِغَیْرِ حِسابٍ»</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r>
        <w:rPr>
          <w:rStyle w:val="FootnoteReference"/>
        </w:rPr>
        <w:footnoteReference w:id="2027"/>
      </w:r>
    </w:p>
    <w:p>
      <w:pPr>
        <w:pStyle w:val="Heading4"/>
      </w:pPr>
      <w:bookmarkStart w:id="887" w:name="_Toc230"/>
      <w:r>
        <w:t>5- الحدیث</w:t>
      </w:r>
      <w:bookmarkEnd w:id="887"/>
    </w:p>
    <w:p>
      <w:pPr>
        <w:pStyle w:val="BookText"/>
      </w:pPr>
      <w:r>
        <w:rPr>
          <w:rFonts w:ascii="Amiri" w:hAnsi="Amiri" w:eastAsia="Amiri" w:cs="Amiri"/>
          <w:lang w:bidi="ar-SA"/>
          <w:color w:val="111111"/>
          <w:sz w:val="28"/>
          <w:szCs w:val="28"/>
          <w:rtl/>
        </w:rPr>
        <w:t xml:space="preserve">5/1624 . مُحَمَّدُ بْنُ یَحْیی ، عَنْ أَحْمَدَ بْنِ مُحَمَّدٍ ، عَنْ مُحَمَّدِ بْنِ سِنَانٍ ، عَنْ فُضَیْلِ</w:t>
      </w:r>
      <w:r>
        <w:rPr>
          <w:rStyle w:val="FootnoteReference"/>
        </w:rPr>
        <w:footnoteReference w:id="2028"/>
      </w:r>
      <w:r>
        <w:rPr>
          <w:rFonts w:ascii="Amiri" w:hAnsi="Amiri" w:eastAsia="Amiri" w:cs="Amiri"/>
          <w:lang w:bidi="ar-SA"/>
          <w:color w:val="111111"/>
          <w:sz w:val="28"/>
          <w:szCs w:val="28"/>
          <w:rtl/>
        </w:rPr>
        <w:t xml:space="preserve">بْنِ عُثْمَانَ ، عَنْ أَبِی عُبَیْدَةَ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1" w:name="pg20113_194083"/>
    <w:bookmarkEnd w:id="121"/>
    <w:p>
      <w:pPr>
        <w:pStyle w:val="BookText"/>
      </w:pPr>
      <w:r>
        <w:rPr>
          <w:rFonts w:ascii="Amiri" w:hAnsi="Amiri" w:eastAsia="Amiri" w:cs="Amiri"/>
          <w:lang w:bidi="ar-SA"/>
          <w:color w:val="111111"/>
          <w:sz w:val="28"/>
          <w:szCs w:val="28"/>
          <w:rtl/>
        </w:rPr>
        <w:t xml:space="preserve">عَنْ أَبِی جَعْفَرٍ علیه‌السلام ، قَالَ : «کَانَ أَمِیرُ الْمُوءْمِنِینَ علیه‌السلام یَقُولُ : لاَ یَقِلُّ عَمَلٌ مَعَ تَقْوی</w:t>
      </w:r>
      <w:r>
        <w:rPr>
          <w:rStyle w:val="FootnoteReference"/>
        </w:rPr>
        <w:footnoteReference w:id="2029"/>
      </w:r>
      <w:r>
        <w:rPr>
          <w:rFonts w:ascii="Amiri" w:hAnsi="Amiri" w:eastAsia="Amiri" w:cs="Amiri"/>
          <w:lang w:bidi="ar-SA"/>
          <w:color w:val="111111"/>
          <w:sz w:val="28"/>
          <w:szCs w:val="28"/>
          <w:rtl/>
        </w:rPr>
        <w:t xml:space="preserve">، وَکَیْفَ یَقِلُّ مَا یُتَقَبَّلُ</w:t>
      </w:r>
      <w:r>
        <w:rPr>
          <w:rStyle w:val="FootnoteReference"/>
        </w:rPr>
        <w:footnoteReference w:id="2030"/>
      </w:r>
      <w:r>
        <w:rPr>
          <w:rFonts w:ascii="IRNazanin" w:hAnsi="IRNazanin" w:eastAsia="IRNazanin" w:cs="IRNazanin"/>
          <w:lang w:bidi="fa-IR"/>
          <w:color w:val="111111"/>
          <w:sz w:val="28"/>
          <w:szCs w:val="28"/>
          <w:rtl/>
        </w:rPr>
        <w:t xml:space="preserve">؟!» .</w:t>
      </w:r>
      <w:r>
        <w:rPr>
          <w:rStyle w:val="FootnoteReference"/>
        </w:rPr>
        <w:footnoteReference w:id="2031"/>
      </w:r>
    </w:p>
    <w:p>
      <w:pPr>
        <w:pStyle w:val="Heading4"/>
      </w:pPr>
      <w:bookmarkStart w:id="888" w:name="_Toc231"/>
      <w:r>
        <w:t>6- الحدیث</w:t>
      </w:r>
      <w:bookmarkEnd w:id="888"/>
    </w:p>
    <w:p>
      <w:pPr>
        <w:pStyle w:val="BookText"/>
      </w:pPr>
      <w:r>
        <w:rPr>
          <w:rFonts w:ascii="Amiri" w:hAnsi="Amiri" w:eastAsia="Amiri" w:cs="Amiri"/>
          <w:lang w:bidi="ar-SA"/>
          <w:color w:val="111111"/>
          <w:sz w:val="28"/>
          <w:szCs w:val="28"/>
          <w:rtl/>
        </w:rPr>
        <w:t xml:space="preserve">6/1625 . حُمَیْدُ بْنُ زِیَادٍ ، عَنِ الْحَسَنِ بْنِ مُحَمَّدِ بْنِ سَمَاعَةَ ، عَنْ بَعْضِ أَصْحَابِهِ ، عَنْ أَبَانٍ ، عَنْ عَمْرِو</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ثمّ إنّ عمرو بن خالد هذا ، هو عمرو بن خالد الواسطی الذی عُدَّ من رواة أبی جعفر علیه‌السلام . راجع : رجال الطوسی ، ص 142 ، الرقم 1534 ؛ تهذیب الکمال ، ج 21 ، ص 603 ، الرقم 4357 .</w:t>
      </w:r>
    </w:p>
    <w:p>
      <w:pPr>
        <w:pStyle w:val="BookText"/>
      </w:pPr>
      <w:r>
        <w:rPr>
          <w:rFonts w:ascii="Amiri" w:hAnsi="Amiri" w:eastAsia="Amiri" w:cs="Amiri"/>
          <w:lang w:bidi="ar-SA"/>
          <w:color w:val="111111"/>
          <w:sz w:val="28"/>
          <w:szCs w:val="28"/>
          <w:rtl/>
        </w:rPr>
        <w:t xml:space="preserve">بْنِ خَالِدٍ :</w:t>
      </w:r>
    </w:p>
    <w:p>
      <w:pPr>
        <w:pStyle w:val="BookText"/>
      </w:pPr>
      <w:r>
        <w:rPr>
          <w:rFonts w:ascii="Amiri" w:hAnsi="Amiri" w:eastAsia="Amiri" w:cs="Amiri"/>
          <w:lang w:bidi="ar-SA"/>
          <w:color w:val="111111"/>
          <w:sz w:val="28"/>
          <w:szCs w:val="28"/>
          <w:rtl/>
        </w:rPr>
        <w:t xml:space="preserve">عَنْ أَبِی جَعْفَرٍ علیه‌السلام ، قَالَ : «یَا مَعْشَرَ </w:t>
      </w:r>
      <w:r>
        <w:rPr>
          <w:rStyle w:val="FootnoteReference"/>
        </w:rPr>
        <w:footnoteReference w:id="2033"/>
      </w:r>
      <w:r>
        <w:rPr>
          <w:rFonts w:ascii="Amiri" w:hAnsi="Amiri" w:eastAsia="Amiri" w:cs="Amiri"/>
          <w:lang w:bidi="ar-SA"/>
          <w:color w:val="111111"/>
          <w:sz w:val="28"/>
          <w:szCs w:val="28"/>
          <w:rtl/>
        </w:rPr>
        <w:t xml:space="preserve">الشِّیعَةِ ـ شِیعَةِ آلِ مُحَمَّدٍ ـ کُونُوا النُّمْرُقَةَ</w:t>
      </w:r>
      <w:r>
        <w:rPr>
          <w:rStyle w:val="FootnoteReference"/>
        </w:rPr>
        <w:footnoteReference w:id="2034"/>
      </w:r>
      <w:r>
        <w:rPr>
          <w:rFonts w:ascii="Amiri" w:hAnsi="Amiri" w:eastAsia="Amiri" w:cs="Amiri"/>
          <w:lang w:bidi="ar-SA"/>
          <w:color w:val="111111"/>
          <w:sz w:val="28"/>
          <w:szCs w:val="28"/>
          <w:rtl/>
        </w:rPr>
        <w:t xml:space="preserve">الْوُسْطی ، یَرْجِعُ إِلَیْکُمُ الْغَالِی ، وَیَلْحَقُ بِکُمُ التَّالِی» .</w:t>
      </w:r>
    </w:p>
    <w:p>
      <w:pPr>
        <w:pStyle w:val="BookText"/>
      </w:pPr>
      <w:r>
        <w:rPr>
          <w:rFonts w:ascii="Amiri" w:hAnsi="Amiri" w:eastAsia="Amiri" w:cs="Amiri"/>
          <w:lang w:bidi="ar-SA"/>
          <w:color w:val="111111"/>
          <w:sz w:val="28"/>
          <w:szCs w:val="28"/>
          <w:rtl/>
        </w:rPr>
        <w:t xml:space="preserve">فَقَالَ لَهُ رَجُلٌ مِنَ الاْءَنْصَارِ ـ یُقَالُ لَهُ : سَعْدٌ ـ : جُعِلْتُ فِدَاکَ ، مَا الْغَالِی؟ قَالَ : «قَوْمٌ یَقُولُونَ فِینَا مَا لاَ نَقُولُهُ فِی أَنْفُسِنَا ، فَلَیْسَ أُولئِکَ مِنَّا ، وَلَسْنَا مِنْهُمْ»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التَّالِی؟ قَالَ : «الْمُرْتَادُ ، یُرِیدُ الْخَیْرَ یُبَلِّغُهُ الْخَیْرَ یُوءْجَرُ عَلَیْهِ</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وقال فی مرآة العقول ، ج 8 ، ص 55 : «المرتاد یرید الخیر یبلّغه الخیر ، کأنّه من قبیل وضع الظاهر موضع المضمر ، أی یرید الأعمال الصالحة التی تبلغه أن یعملها ، ولکن لایعمل بها ، ویؤجر علیه بمحض هذه النیّة ؛ أو المعنی أنّه المرتاد الطالب لدین الحقّ وکماله . وقوله : یبلغه الخیر ، جملة اُخری لبیان أنّ طالب الخیر سیجده ویوفّقه اللّه لذلک ، کما قال تعالی : «وَ الَّذِینَ جَـهَدُوا فِینَا لَنَهْدِیَنَّهُمْ سُبُلَنَا» [العنکبوت (29) : 69] ، وقوله : یؤجر علیه : لبیان أنّه بمحض الطلب مأجور . وقیل : المرتاد : الطالب للاهتداء الذی لایعرف الإمام ومراسم الدین، بعد یرید التعلّم ونیل الحقّ ، یبلغه الخیر ، بدل من الخیر ؛ یعنی یرید أن یبلّغه الخیر لیوجر علیه» ، ثمّ نقل ما نقلناه عن العلاّمة المازندرانی وقال : «وأقول : علی هذا یمکن أن یکون فاعله ـ أی فاعل یبلغه ـ الضمیر الراجع إلی النمرقة ؛ لما فهم سابقا أنّه یلحق التالی بنفسه . وقیل : جملة «یرید الخیر» صفة المرتاد ؛ إذ اللام للعهد الذهنی ، وهوفی حکم النکرة ، وجملة «یبلغه» إمّا علی المجرّد من باب نصر ، أو علی بناء الإفعال أو التفعیل استیناف بیانیّ ، وعلی الأوّل الخیر مرفوع بالفاعلیّة إشارة إلی أنّ الدین الحقّ لوضوح براهینه کأنّه یطلبه ویصل إلیه ، وعلی الثانی والثالث الضمیر راجع إلی مصدر یرید ، والخیر منصوب ، ویؤجر علیه ، استیناف للاستیناف الأوّل ؛ لدفع توهّم أن لایؤجر ؛ لشدّة وضوح الأمر ، فکأنّه اضطرّ إلیه . وأکثر الوجوه لاتخلو من تکلّف ، وکأنّ فیه تصحیفا وتحریفا»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أَقْبَلَ عَلَیْنَا ، فَقَالَ : «وَ اللّهِ ، مَا مَعَنَا مِنَ اللّهِ بَرَاءَةٌ</w:t>
      </w:r>
      <w:r>
        <w:rPr>
          <w:rStyle w:val="FootnoteReference"/>
        </w:rPr>
        <w:footnoteReference w:id="2036"/>
      </w:r>
      <w:r>
        <w:rPr>
          <w:rFonts w:ascii="Amiri" w:hAnsi="Amiri" w:eastAsia="Amiri" w:cs="Amiri"/>
          <w:lang w:bidi="ar-SA"/>
          <w:color w:val="111111"/>
          <w:sz w:val="28"/>
          <w:szCs w:val="28"/>
          <w:rtl/>
        </w:rPr>
        <w:t xml:space="preserve">، وَلاَ بَیْنَنَا وَبَیْنَ اللّهِ قَرَابَةٌ ، وَلاَ لَنَا عَلَی اللّهِ حُجَّةٌ ، وَلاَ نَتَقَرَّبُ</w:t>
      </w:r>
      <w:r>
        <w:rPr>
          <w:rStyle w:val="FootnoteReference"/>
        </w:rPr>
        <w:footnoteReference w:id="2037"/>
      </w:r>
      <w:r>
        <w:rPr>
          <w:rFonts w:ascii="Amiri" w:hAnsi="Amiri" w:eastAsia="Amiri" w:cs="Amiri"/>
          <w:lang w:bidi="ar-SA"/>
          <w:color w:val="111111"/>
          <w:sz w:val="28"/>
          <w:szCs w:val="28"/>
          <w:rtl/>
        </w:rPr>
        <w:t xml:space="preserve">إِلَی اللّهِ إِلاَّ بِالطَّاعَةِ ، فَمَنْ کَانَ مِنْکُمْ مُطِیعاً لِلّهِ ، 2 / 76</w:t>
      </w:r>
    </w:p>
    <w:p>
      <w:pPr>
        <w:pStyle w:val="BookText"/>
      </w:pPr>
      <w:r>
        <w:rPr>
          <w:rFonts w:ascii="Amiri" w:hAnsi="Amiri" w:eastAsia="Amiri" w:cs="Amiri"/>
          <w:lang w:bidi="ar-SA"/>
          <w:color w:val="111111"/>
          <w:sz w:val="28"/>
          <w:szCs w:val="28"/>
          <w:rtl/>
        </w:rPr>
        <w:t xml:space="preserve">تَنْفَعُهُ</w:t>
      </w:r>
      <w:r>
        <w:rPr>
          <w:rStyle w:val="FootnoteReference"/>
        </w:rPr>
        <w:footnoteReference w:id="2038"/>
      </w:r>
      <w:r>
        <w:rPr>
          <w:rFonts w:ascii="Amiri" w:hAnsi="Amiri" w:eastAsia="Amiri" w:cs="Amiri"/>
          <w:lang w:bidi="ar-SA"/>
          <w:color w:val="111111"/>
          <w:sz w:val="28"/>
          <w:szCs w:val="28"/>
          <w:rtl/>
        </w:rPr>
        <w:t xml:space="preserve">وَلاَیَتُنَا ؛ وَمَنْ کَانَ مِنْکُمْ عَاصِیاً لِلّهِ ، لَمْ تَنْفَعْهُ</w:t>
      </w:r>
      <w:r>
        <w:rPr>
          <w:rStyle w:val="FootnoteReference"/>
        </w:rPr>
        <w:footnoteReference w:id="2039"/>
      </w:r>
      <w:r>
        <w:rPr>
          <w:rFonts w:ascii="Amiri" w:hAnsi="Amiri" w:eastAsia="Amiri" w:cs="Amiri"/>
          <w:lang w:bidi="ar-SA"/>
          <w:color w:val="111111"/>
          <w:sz w:val="28"/>
          <w:szCs w:val="28"/>
          <w:rtl/>
        </w:rPr>
        <w:t xml:space="preserve">وَلاَیَتُنَا ، وَیْحَکُمْ لاَ تَغْتَرُّوا ، وَیْحَکُمْ لاَ تَغْتَرُّوا</w:t>
      </w:r>
      <w:r>
        <w:rPr>
          <w:rStyle w:val="FootnoteReference"/>
        </w:rPr>
        <w:footnoteReference w:id="2040"/>
      </w:r>
      <w:r>
        <w:rPr>
          <w:rFonts w:ascii="Times New Roman" w:hAnsi="Times New Roman" w:eastAsia="Times New Roman" w:cs="Times New Roman"/>
          <w:lang w:val="en-US" w:bidi="en-US"/>
          <w:color w:val="111111"/>
          <w:sz w:val="28"/>
          <w:szCs w:val="28"/>
          <w:rtl/>
        </w:rPr>
        <w:t xml:space="preserve">» .</w:t>
      </w:r>
      <w:r>
        <w:rPr>
          <w:rStyle w:val="FootnoteReference"/>
        </w:rPr>
        <w:footnoteReference w:id="2041"/>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2" w:name="pg20113_194085"/>
    <w:bookmarkEnd w:id="122"/>
    <w:p>
      <w:pPr>
        <w:pStyle w:val="Heading4"/>
      </w:pPr>
      <w:bookmarkStart w:id="889" w:name="_Toc232"/>
      <w:r>
        <w:t>7- الحدیث</w:t>
      </w:r>
      <w:bookmarkEnd w:id="889"/>
    </w:p>
    <w:p>
      <w:pPr>
        <w:pStyle w:val="BookText"/>
      </w:pPr>
      <w:r>
        <w:rPr>
          <w:rFonts w:ascii="Amiri" w:hAnsi="Amiri" w:eastAsia="Amiri" w:cs="Amiri"/>
          <w:lang w:bidi="ar-SA"/>
          <w:color w:val="111111"/>
          <w:sz w:val="28"/>
          <w:szCs w:val="28"/>
          <w:rtl/>
        </w:rPr>
        <w:t xml:space="preserve">7/1626. عِدَّةٌ مِنْ أَصْحَابِنَا ، عَنْ أَحْمَدَ بْنِ مُحَمَّدِ بْنِ خَالِدٍ ، عَنْ عُثْمَانَ بْنِ عِیسی ، عَنْ مُفَضَّلِ بْنِ عُمَرَ ، قَالَ :</w:t>
      </w:r>
    </w:p>
    <w:p>
      <w:pPr>
        <w:pStyle w:val="BookText"/>
      </w:pPr>
      <w:r>
        <w:rPr>
          <w:rFonts w:ascii="Amiri" w:hAnsi="Amiri" w:eastAsia="Amiri" w:cs="Amiri"/>
          <w:lang w:bidi="ar-SA"/>
          <w:color w:val="111111"/>
          <w:sz w:val="28"/>
          <w:szCs w:val="28"/>
          <w:rtl/>
        </w:rPr>
        <w:t xml:space="preserve">کُنْتُ عِنْدَ أَبِی عَبْدِ اللّهِ علیه‌السلام ، فَذَکَرْنَا الاْءَعْمَالَ ، فَقُلْتُ أَنَا : مَا أَضْعَفَ</w:t>
      </w:r>
      <w:r>
        <w:rPr>
          <w:rStyle w:val="FootnoteReference"/>
        </w:rPr>
        <w:footnoteReference w:id="2042"/>
      </w:r>
      <w:r>
        <w:rPr>
          <w:rFonts w:ascii="Amiri" w:hAnsi="Amiri" w:eastAsia="Amiri" w:cs="Amiri"/>
          <w:lang w:bidi="ar-SA"/>
          <w:color w:val="111111"/>
          <w:sz w:val="28"/>
          <w:szCs w:val="28"/>
          <w:rtl/>
        </w:rPr>
        <w:t xml:space="preserve">عَمَلِی!</w:t>
      </w:r>
    </w:p>
    <w:p>
      <w:pPr>
        <w:pStyle w:val="BookText"/>
      </w:pPr>
      <w:r>
        <w:rPr>
          <w:rFonts w:ascii="Amiri" w:hAnsi="Amiri" w:eastAsia="Amiri" w:cs="Amiri"/>
          <w:lang w:bidi="ar-SA"/>
          <w:color w:val="111111"/>
          <w:sz w:val="28"/>
          <w:szCs w:val="28"/>
          <w:rtl/>
        </w:rPr>
        <w:t xml:space="preserve">فَقَالَ : «مَهْ ، اسْتَغْفِرِ اللّهَ» ثُمَّ قَالَ لِی : «إِنَّ قَلِیلَ الْعَمَلِ مَعَ التَّقْوی خَیْرٌ مِنْ کَثِیرِ الْعَمَلِ</w:t>
      </w:r>
      <w:r>
        <w:rPr>
          <w:rStyle w:val="FootnoteReference"/>
        </w:rPr>
        <w:footnoteReference w:id="2043"/>
      </w:r>
      <w:r>
        <w:rPr>
          <w:rFonts w:ascii="Amiri" w:hAnsi="Amiri" w:eastAsia="Amiri" w:cs="Amiri"/>
          <w:lang w:bidi="ar-SA"/>
          <w:color w:val="111111"/>
          <w:sz w:val="28"/>
          <w:szCs w:val="28"/>
          <w:rtl/>
        </w:rPr>
        <w:t xml:space="preserve">بِلاَ تَقْوی» .</w:t>
      </w:r>
    </w:p>
    <w:p>
      <w:pPr>
        <w:pStyle w:val="BookText"/>
      </w:pPr>
      <w:r>
        <w:rPr>
          <w:rFonts w:ascii="Amiri" w:hAnsi="Amiri" w:eastAsia="Amiri" w:cs="Amiri"/>
          <w:lang w:bidi="ar-SA"/>
          <w:color w:val="111111"/>
          <w:sz w:val="28"/>
          <w:szCs w:val="28"/>
          <w:rtl/>
        </w:rPr>
        <w:t xml:space="preserve">قُلْتُ</w:t>
      </w:r>
      <w:r>
        <w:rPr>
          <w:rStyle w:val="FootnoteReference"/>
        </w:rPr>
        <w:footnoteReference w:id="2044"/>
      </w:r>
      <w:r>
        <w:rPr>
          <w:rFonts w:ascii="Amiri" w:hAnsi="Amiri" w:eastAsia="Amiri" w:cs="Amiri"/>
          <w:lang w:bidi="ar-SA"/>
          <w:color w:val="111111"/>
          <w:sz w:val="28"/>
          <w:szCs w:val="28"/>
          <w:rtl/>
        </w:rPr>
        <w:t xml:space="preserve">: کَیْفَ یَکُونُ کَثِیرٌ</w:t>
      </w:r>
      <w:r>
        <w:rPr>
          <w:rStyle w:val="FootnoteReference"/>
        </w:rPr>
        <w:footnoteReference w:id="2045"/>
      </w:r>
      <w:r>
        <w:rPr>
          <w:rFonts w:ascii="Amiri" w:hAnsi="Amiri" w:eastAsia="Amiri" w:cs="Amiri"/>
          <w:lang w:bidi="ar-SA"/>
          <w:color w:val="111111"/>
          <w:sz w:val="28"/>
          <w:szCs w:val="28"/>
          <w:rtl/>
        </w:rPr>
        <w:t xml:space="preserve">بِلاَ تَقْوی؟!</w:t>
      </w:r>
    </w:p>
    <w:p>
      <w:pPr>
        <w:pStyle w:val="BookText"/>
      </w:pPr>
      <w:r>
        <w:rPr>
          <w:rFonts w:ascii="Amiri" w:hAnsi="Amiri" w:eastAsia="Amiri" w:cs="Amiri"/>
          <w:lang w:bidi="ar-SA"/>
          <w:color w:val="111111"/>
          <w:sz w:val="28"/>
          <w:szCs w:val="28"/>
          <w:rtl/>
        </w:rPr>
        <w:t xml:space="preserve">قَالَ : «نَعَمْ ، مِثْلُ الرَّجُلِ یُطْعِمُ طَعَامَهُ ، وَیَرْفُقُ جِیرَانَهُ ، وَیُوَطِّئُ</w:t>
      </w:r>
      <w:r>
        <w:rPr>
          <w:rStyle w:val="FootnoteReference"/>
        </w:rPr>
        <w:footnoteReference w:id="2046"/>
      </w:r>
      <w:r>
        <w:rPr>
          <w:rFonts w:ascii="Amiri" w:hAnsi="Amiri" w:eastAsia="Amiri" w:cs="Amiri"/>
          <w:lang w:bidi="ar-SA"/>
          <w:color w:val="111111"/>
          <w:sz w:val="28"/>
          <w:szCs w:val="28"/>
          <w:rtl/>
        </w:rPr>
        <w:t xml:space="preserve">رَحْلَهُ ، فَإِذَا ارْتَفَعَ لَهُ الْبَابُ مِنَ الْحَرَامِ دَخَلَ فِیهِ ، فَهذَا الْعَمَلُ بِلاَ تَقْوی ، وَیَکُونُ الاْآخَرُ لَیْسَ عِنْدَهُ ، فَإِذَا ارْتَفَعَ لَهُ الْبَابُ مِنَ الْحَرَامِ لَمْ یَدْخُلْ فِیهِ» .</w:t>
      </w:r>
      <w:r>
        <w:rPr>
          <w:rStyle w:val="FootnoteReference"/>
        </w:rPr>
        <w:footnoteReference w:id="2047"/>
      </w:r>
    </w:p>
    <w:p>
      <w:pPr>
        <w:pStyle w:val="Heading4"/>
      </w:pPr>
      <w:bookmarkStart w:id="890" w:name="_Toc233"/>
      <w:r>
        <w:t>8- الحدیث</w:t>
      </w:r>
      <w:bookmarkEnd w:id="890"/>
    </w:p>
    <w:p>
      <w:pPr>
        <w:pStyle w:val="BookText"/>
      </w:pPr>
      <w:r>
        <w:rPr>
          <w:rFonts w:ascii="Amiri" w:hAnsi="Amiri" w:eastAsia="Amiri" w:cs="Amiri"/>
          <w:lang w:bidi="ar-SA"/>
          <w:color w:val="111111"/>
          <w:sz w:val="28"/>
          <w:szCs w:val="28"/>
          <w:rtl/>
        </w:rPr>
        <w:t xml:space="preserve">8/1628. الْحُسَیْنُ بْنُ مُحَمَّدٍ ، عَنْ مُعَلَّی بْنِ مُحَمَّدٍ ، عَنْ أَبِی دَاوُدَ الْمُسْتَرِقِّ ، عَنْ مُحَسِّنٍ الْمِیثَمِیِّ ، عَنْ یَعْقُوبَ بْنِ شُعَیْبٍ ، قَالَ :</w:t>
      </w:r>
    </w:p>
    <w:p>
      <w:pPr>
        <w:pStyle w:val="BookText"/>
      </w:pPr>
      <w:r>
        <w:rPr>
          <w:rFonts w:ascii="Amiri" w:hAnsi="Amiri" w:eastAsia="Amiri" w:cs="Amiri"/>
          <w:lang w:bidi="ar-SA"/>
          <w:color w:val="111111"/>
          <w:sz w:val="28"/>
          <w:szCs w:val="28"/>
          <w:rtl/>
        </w:rPr>
        <w:t xml:space="preserve">سَمِعْتُ أَبَا عَبْدِ اللّهِ علیه‌السلام یَقُولُ : «مَا نَقَلَ اللّهُ ـ عَزَّ وَجَلَّ ـ عَبْداً مِنْ ذُلِّ الْمَعَاصِی إِلی عِزِّ التَّقْوی إِلاَّ أَغْنَاهُ</w:t>
      </w:r>
      <w:r>
        <w:rPr>
          <w:rStyle w:val="FootnoteReference"/>
        </w:rPr>
        <w:footnoteReference w:id="2048"/>
      </w:r>
      <w:r>
        <w:rPr>
          <w:rFonts w:ascii="Amiri" w:hAnsi="Amiri" w:eastAsia="Amiri" w:cs="Amiri"/>
          <w:lang w:bidi="ar-SA"/>
          <w:color w:val="111111"/>
          <w:sz w:val="28"/>
          <w:szCs w:val="28"/>
          <w:rtl/>
        </w:rPr>
        <w:t xml:space="preserve">مِنْ غَیْرِ مَالٍ ، وَأَعَزَّهُ مِنْ غَیْرِ عَشِیرَةٍ ، وَآنَسَهُ مِنْ غَیْرِ بَشَرٍ</w:t>
      </w:r>
      <w:r>
        <w:rPr>
          <w:rStyle w:val="FootnoteReference"/>
        </w:rPr>
        <w:footnoteReference w:id="2049"/>
      </w:r>
      <w:r>
        <w:rPr>
          <w:rFonts w:ascii="Times New Roman" w:hAnsi="Times New Roman" w:eastAsia="Times New Roman" w:cs="Times New Roman"/>
          <w:lang w:val="en-US" w:bidi="en-US"/>
          <w:color w:val="111111"/>
          <w:sz w:val="28"/>
          <w:szCs w:val="28"/>
          <w:rtl/>
        </w:rPr>
        <w:t xml:space="preserve">» .</w:t>
      </w:r>
      <w:r>
        <w:rPr>
          <w:rStyle w:val="FootnoteReference"/>
        </w:rPr>
        <w:footnoteReference w:id="2050"/>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3" w:name="pg20113_194086"/>
    <w:bookmarkEnd w:id="123"/>
    <w:p>
      <w:pPr>
        <w:pStyle w:val="Heading3"/>
      </w:pPr>
      <w:bookmarkStart w:id="891" w:name="_Toc234"/>
      <w:r>
        <w:t>(37) باب الورع</w:t>
      </w:r>
      <w:bookmarkEnd w:id="891"/>
    </w:p>
    <w:p>
      <w:pPr>
        <w:pStyle w:val="Heading4"/>
      </w:pPr>
      <w:bookmarkStart w:id="892" w:name="_Toc235"/>
      <w:r>
        <w:t>1- الحدیث</w:t>
      </w:r>
      <w:bookmarkEnd w:id="892"/>
    </w:p>
    <w:p>
      <w:pPr>
        <w:pStyle w:val="BookText"/>
      </w:pPr>
      <w:r>
        <w:rPr>
          <w:rFonts w:ascii="Amiri" w:hAnsi="Amiri" w:eastAsia="Amiri" w:cs="Amiri"/>
          <w:lang w:bidi="ar-SA"/>
          <w:color w:val="111111"/>
          <w:sz w:val="28"/>
          <w:szCs w:val="28"/>
          <w:rtl/>
        </w:rPr>
        <w:t xml:space="preserve">1/1628 . عَلِیُّ بْنُ إِبْرَاهِیمَ ، عَنْ أَبِیهِ ، عَنِ ابْنِ أَبِی عُمَیْرٍ ، عَنْ أَبِی الْمَغْرَاءِ</w:t>
      </w:r>
      <w:r>
        <w:rPr>
          <w:rStyle w:val="FootnoteReference"/>
        </w:rPr>
        <w:footnoteReference w:id="2051"/>
      </w:r>
      <w:r>
        <w:rPr>
          <w:rFonts w:ascii="Amiri" w:hAnsi="Amiri" w:eastAsia="Amiri" w:cs="Amiri"/>
          <w:lang w:bidi="ar-SA"/>
          <w:color w:val="111111"/>
          <w:sz w:val="28"/>
          <w:szCs w:val="28"/>
          <w:rtl/>
        </w:rPr>
        <w:t xml:space="preserve">، عَنْ زَیْدٍ الشَّحَّامِ ، عَنْ عَمْرِو</w:t>
      </w:r>
      <w:r>
        <w:rPr>
          <w:rStyle w:val="FootnoteReference"/>
        </w:rPr>
        <w:footnoteReference w:id="2052"/>
      </w:r>
      <w:r>
        <w:rPr>
          <w:rFonts w:ascii="Amiri" w:hAnsi="Amiri" w:eastAsia="Amiri" w:cs="Amiri"/>
          <w:lang w:bidi="ar-SA"/>
          <w:color w:val="111111"/>
          <w:sz w:val="28"/>
          <w:szCs w:val="28"/>
          <w:rtl/>
        </w:rPr>
        <w:t xml:space="preserve">بْنِ سَعِیدِ بْنِ هِلاَلٍ الثَّقَفِیِّ :</w:t>
      </w:r>
    </w:p>
    <w:p>
      <w:pPr>
        <w:pStyle w:val="BookText"/>
      </w:pPr>
      <w:r>
        <w:rPr>
          <w:rFonts w:ascii="Amiri" w:hAnsi="Amiri" w:eastAsia="Amiri" w:cs="Amiri"/>
          <w:lang w:bidi="ar-SA"/>
          <w:color w:val="111111"/>
          <w:sz w:val="28"/>
          <w:szCs w:val="28"/>
          <w:rtl/>
        </w:rPr>
        <w:t xml:space="preserve">عَنْ أَبِی عَبْدِ اللّهِ علیه‌السلام ، قَالَ : قُلْتُ لَهُ : إِنِّی لاَ أَلْقَاکَ إِلاَّ فِی السِّنِینَ ، فَأَخْبِرْنِی بِشَیْءٍ آخُذُ بِهِ</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«أُوصِیکَ بِتَقْوَی اللّهِ</w:t>
      </w:r>
      <w:r>
        <w:rPr>
          <w:rStyle w:val="FootnoteReference"/>
        </w:rPr>
        <w:footnoteReference w:id="2054"/>
      </w:r>
      <w:r>
        <w:rPr>
          <w:rFonts w:ascii="Amiri" w:hAnsi="Amiri" w:eastAsia="Amiri" w:cs="Amiri"/>
          <w:lang w:bidi="ar-SA"/>
          <w:color w:val="111111"/>
          <w:sz w:val="28"/>
          <w:szCs w:val="28"/>
          <w:rtl/>
        </w:rPr>
        <w:t xml:space="preserve">وَالْوَرَعِ وَالاِجْتِهَادِ</w:t>
      </w:r>
      <w:r>
        <w:rPr>
          <w:rStyle w:val="FootnoteReference"/>
        </w:rPr>
        <w:footnoteReference w:id="2055"/>
      </w:r>
      <w:r>
        <w:rPr>
          <w:rFonts w:ascii="Amiri" w:hAnsi="Amiri" w:eastAsia="Amiri" w:cs="Amiri"/>
          <w:lang w:bidi="ar-SA"/>
          <w:color w:val="111111"/>
          <w:sz w:val="28"/>
          <w:szCs w:val="28"/>
          <w:rtl/>
        </w:rPr>
        <w:t xml:space="preserve">، وَاعْلَمْ</w:t>
      </w:r>
      <w:r>
        <w:rPr>
          <w:rStyle w:val="FootnoteReference"/>
        </w:rPr>
        <w:footnoteReference w:id="2056"/>
      </w:r>
      <w:r>
        <w:rPr>
          <w:rFonts w:ascii="Amiri" w:hAnsi="Amiri" w:eastAsia="Amiri" w:cs="Amiri"/>
          <w:lang w:bidi="ar-SA"/>
          <w:color w:val="111111"/>
          <w:sz w:val="28"/>
          <w:szCs w:val="28"/>
          <w:rtl/>
        </w:rPr>
        <w:t xml:space="preserve">أَنَّهُ لاَ یَنْفَعُ اجْتِهَادٌ لاَ وَرَعَ فِیهِ</w:t>
      </w:r>
      <w:r>
        <w:rPr>
          <w:rStyle w:val="FootnoteReference"/>
        </w:rPr>
        <w:footnoteReference w:id="2057"/>
      </w:r>
      <w:r>
        <w:rPr>
          <w:rFonts w:ascii="Times New Roman" w:hAnsi="Times New Roman" w:eastAsia="Times New Roman" w:cs="Times New Roman"/>
          <w:lang w:val="en-US" w:bidi="en-US"/>
          <w:color w:val="111111"/>
          <w:sz w:val="28"/>
          <w:szCs w:val="28"/>
          <w:rtl/>
        </w:rPr>
        <w:t xml:space="preserve">» .</w:t>
      </w:r>
      <w:r>
        <w:rPr>
          <w:rStyle w:val="FootnoteReference"/>
        </w:rPr>
        <w:footnoteReference w:id="2058"/>
      </w:r>
    </w:p>
    <w:p>
      <w:pPr>
        <w:pStyle w:val="Heading4"/>
      </w:pPr>
      <w:bookmarkStart w:id="893" w:name="_Toc236"/>
      <w:r>
        <w:t>2- الحدیث</w:t>
      </w:r>
      <w:bookmarkEnd w:id="893"/>
    </w:p>
    <w:p>
      <w:pPr>
        <w:pStyle w:val="BookText"/>
      </w:pPr>
      <w:r>
        <w:rPr>
          <w:rFonts w:ascii="Amiri" w:hAnsi="Amiri" w:eastAsia="Amiri" w:cs="Amiri"/>
          <w:lang w:bidi="ar-SA"/>
          <w:color w:val="111111"/>
          <w:sz w:val="28"/>
          <w:szCs w:val="28"/>
          <w:rtl/>
        </w:rPr>
        <w:t xml:space="preserve">2/1629 . مُحَمَّدُ بْنُ یَحْیی ، عَنْ أَحْمَدَ بْنِ مُحَمَّدٍ ، عَنِ الْحَسَنِ بْنِ مَحْبُوبٍ ، عَنْ حَدِیدِ بْنِ حَکِیمٍ ، قَالَ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4" w:name="pg20113_194087"/>
    <w:bookmarkEnd w:id="124"/>
    <w:p>
      <w:pPr>
        <w:pStyle w:val="BookText"/>
      </w:pPr>
      <w:r>
        <w:rPr>
          <w:rFonts w:ascii="Amiri" w:hAnsi="Amiri" w:eastAsia="Amiri" w:cs="Amiri"/>
          <w:lang w:bidi="ar-SA"/>
          <w:color w:val="111111"/>
          <w:sz w:val="28"/>
          <w:szCs w:val="28"/>
          <w:rtl/>
        </w:rPr>
        <w:t xml:space="preserve">سَمِعْتُ أَبَا عَبْدِ اللّهِ علیه‌السلام یَقُولُ : «اتَّقُوا اللّهَ ، وَصُونُوا دِینَکُمْ بِالْوَرَعِ» .</w:t>
      </w:r>
      <w:r>
        <w:rPr>
          <w:rStyle w:val="FootnoteReference"/>
        </w:rPr>
        <w:footnoteReference w:id="2059"/>
      </w:r>
    </w:p>
    <w:p>
      <w:pPr>
        <w:pStyle w:val="Heading4"/>
      </w:pPr>
      <w:bookmarkStart w:id="894" w:name="_Toc237"/>
      <w:r>
        <w:t>3-الحدیث</w:t>
      </w:r>
      <w:bookmarkEnd w:id="894"/>
    </w:p>
    <w:p>
      <w:pPr>
        <w:pStyle w:val="BookText"/>
      </w:pPr>
      <w:r>
        <w:rPr>
          <w:rFonts w:ascii="Amiri" w:hAnsi="Amiri" w:eastAsia="Amiri" w:cs="Amiri"/>
          <w:lang w:bidi="ar-SA"/>
          <w:color w:val="111111"/>
          <w:sz w:val="28"/>
          <w:szCs w:val="28"/>
          <w:rtl/>
        </w:rPr>
        <w:t xml:space="preserve">3/1630. أَبُو عَلِیٍّ الاْءَشْعَرِیُّ ، عَنْ مُحَمَّدِ بْنِ عَبْدِ الْجَبَّارِ ، عَنْ صَفْوَانَ بْنِ یَحْیی ، عَنْ یَزِیدَ بْنِ خَلِیفَةَ ، قَالَ :</w:t>
      </w:r>
    </w:p>
    <w:p>
      <w:pPr>
        <w:pStyle w:val="BookText"/>
      </w:pPr>
      <w:r>
        <w:rPr>
          <w:rFonts w:ascii="Amiri" w:hAnsi="Amiri" w:eastAsia="Amiri" w:cs="Amiri"/>
          <w:lang w:bidi="ar-SA"/>
          <w:color w:val="111111"/>
          <w:sz w:val="28"/>
          <w:szCs w:val="28"/>
          <w:rtl/>
        </w:rPr>
        <w:t xml:space="preserve">وَعَظَنَا أَبُو عَبْدِ اللّهِ علیه‌السلام ، فَأَمَرَ وَزَهَّدَ ، ثُمَّ قَالَ : «عَلَیْکُمْ بِالْوَرَعِ ؛ فَإِنَّهُ لاَ یُنَالُ مَا عِنْدَ اللّهِ إِلاَّ بِالْوَرَعِ» .</w:t>
      </w:r>
      <w:r>
        <w:rPr>
          <w:rStyle w:val="FootnoteReference"/>
        </w:rPr>
        <w:footnoteReference w:id="2060"/>
      </w:r>
    </w:p>
    <w:p>
      <w:pPr>
        <w:pStyle w:val="Heading4"/>
      </w:pPr>
      <w:bookmarkStart w:id="895" w:name="_Toc238"/>
      <w:r>
        <w:t>4- الحدیث</w:t>
      </w:r>
      <w:bookmarkEnd w:id="895"/>
    </w:p>
    <w:p>
      <w:pPr>
        <w:pStyle w:val="BookText"/>
      </w:pPr>
      <w:r>
        <w:rPr>
          <w:rFonts w:ascii="Times New Roman" w:hAnsi="Times New Roman" w:eastAsia="Times New Roman" w:cs="Times New Roman"/>
          <w:lang w:val="en-US" w:bidi="en-US"/>
          <w:color w:val="111111"/>
          <w:sz w:val="28"/>
          <w:szCs w:val="28"/>
          <w:rtl/>
        </w:rPr>
        <w:t xml:space="preserve">2 / 77</w:t>
      </w:r>
    </w:p>
    <w:p>
      <w:pPr>
        <w:pStyle w:val="BookText"/>
      </w:pPr>
      <w:r>
        <w:rPr>
          <w:rFonts w:ascii="Amiri" w:hAnsi="Amiri" w:eastAsia="Amiri" w:cs="Amiri"/>
          <w:lang w:bidi="ar-SA"/>
          <w:color w:val="111111"/>
          <w:sz w:val="28"/>
          <w:szCs w:val="28"/>
          <w:rtl/>
        </w:rPr>
        <w:t xml:space="preserve">4/1631. عِدَّةٌ مِنْ أَصْحَابِنَا ، عَنْ أَحْمَدَ بْنِ مُحَمَّدِ بْنِ خَالِدٍ ، عَنِ ابْنِ فَضَّالٍ ، عَنْ أَبِی جَمِیلَةَ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«لاَ یَنْفَعُ اجْتِهَادٌ لاَ وَرَعَ فِیهِ» .</w:t>
      </w:r>
      <w:r>
        <w:rPr>
          <w:rStyle w:val="FootnoteReference"/>
        </w:rPr>
        <w:footnoteReference w:id="2061"/>
      </w:r>
    </w:p>
    <w:p>
      <w:pPr>
        <w:pStyle w:val="Heading4"/>
      </w:pPr>
      <w:bookmarkStart w:id="896" w:name="_Toc239"/>
      <w:r>
        <w:t>5- الحدیث</w:t>
      </w:r>
      <w:bookmarkEnd w:id="896"/>
    </w:p>
    <w:p>
      <w:pPr>
        <w:pStyle w:val="BookText"/>
      </w:pPr>
      <w:r>
        <w:rPr>
          <w:rFonts w:ascii="Amiri" w:hAnsi="Amiri" w:eastAsia="Amiri" w:cs="Amiri"/>
          <w:lang w:bidi="ar-SA"/>
          <w:color w:val="111111"/>
          <w:sz w:val="28"/>
          <w:szCs w:val="28"/>
          <w:rtl/>
        </w:rPr>
        <w:t xml:space="preserve">5/1632. عَنْهُ</w:t>
      </w:r>
      <w:r>
        <w:rPr>
          <w:rStyle w:val="FootnoteReference"/>
        </w:rPr>
        <w:footnoteReference w:id="2062"/>
      </w:r>
      <w:r>
        <w:rPr>
          <w:rFonts w:ascii="Amiri" w:hAnsi="Amiri" w:eastAsia="Amiri" w:cs="Amiri"/>
          <w:lang w:bidi="ar-SA"/>
          <w:color w:val="111111"/>
          <w:sz w:val="28"/>
          <w:szCs w:val="28"/>
          <w:rtl/>
        </w:rPr>
        <w:t xml:space="preserve">، عَنْ أَبِیهِ ، عَنْ فَضَالَةَ بْنِ أَیُّوبَ ، عَنِ الْحَسَنِ بْنِ زِیَادٍ الصَّیْقَلِ ، عَنْ فُضَیْلِ بْنِ یَسَارٍ ، قَالَ :</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2063"/>
      </w:r>
      <w:r>
        <w:rPr>
          <w:rFonts w:ascii="Amiri" w:hAnsi="Amiri" w:eastAsia="Amiri" w:cs="Amiri"/>
          <w:lang w:bidi="ar-SA"/>
          <w:color w:val="111111"/>
          <w:sz w:val="28"/>
          <w:szCs w:val="28"/>
          <w:rtl/>
        </w:rPr>
        <w:t xml:space="preserve">علیه‌السلام : «إِنَّ أَشَدَّ</w:t>
      </w:r>
      <w:r>
        <w:rPr>
          <w:rStyle w:val="FootnoteReference"/>
        </w:rPr>
        <w:footnoteReference w:id="2064"/>
      </w:r>
      <w:r>
        <w:rPr>
          <w:rFonts w:ascii="Amiri" w:hAnsi="Amiri" w:eastAsia="Amiri" w:cs="Amiri"/>
          <w:lang w:bidi="ar-SA"/>
          <w:color w:val="111111"/>
          <w:sz w:val="28"/>
          <w:szCs w:val="28"/>
          <w:rtl/>
        </w:rPr>
        <w:t xml:space="preserve">الْعِبَادَةِ الْوَرَعُ» .</w:t>
      </w:r>
      <w:r>
        <w:rPr>
          <w:rStyle w:val="FootnoteReference"/>
        </w:rPr>
        <w:footnoteReference w:id="2065"/>
      </w:r>
    </w:p>
    <w:p>
      <w:pPr>
        <w:pStyle w:val="Heading4"/>
      </w:pPr>
      <w:bookmarkStart w:id="897" w:name="_Toc240"/>
      <w:r>
        <w:t>6- الحدیث</w:t>
      </w:r>
      <w:bookmarkEnd w:id="897"/>
    </w:p>
    <w:p>
      <w:pPr>
        <w:pStyle w:val="BookText"/>
      </w:pPr>
      <w:r>
        <w:rPr>
          <w:rFonts w:ascii="Amiri" w:hAnsi="Amiri" w:eastAsia="Amiri" w:cs="Amiri"/>
          <w:lang w:bidi="ar-SA"/>
          <w:color w:val="111111"/>
          <w:sz w:val="28"/>
          <w:szCs w:val="28"/>
          <w:rtl/>
        </w:rPr>
        <w:t xml:space="preserve">6/1633. مُحَمَّدُ بْنُ یَحْیی ، عَنْ أَحْمَدَ بْنِ مُحَمَّدِ بْنِ عِیسی ، عَنْ مُحَمَّدِ بْنِ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5" w:name="pg20113_194088"/>
    <w:bookmarkEnd w:id="125"/>
    <w:p>
      <w:pPr>
        <w:pStyle w:val="BookText"/>
      </w:pPr>
      <w:r>
        <w:rPr>
          <w:rFonts w:ascii="Amiri" w:hAnsi="Amiri" w:eastAsia="Amiri" w:cs="Amiri"/>
          <w:lang w:bidi="ar-SA"/>
          <w:color w:val="111111"/>
          <w:sz w:val="28"/>
          <w:szCs w:val="28"/>
          <w:rtl/>
        </w:rPr>
        <w:t xml:space="preserve">إِسْمَاعِیلَ بْنِ بَزِیعٍ ، عَنْ حَنَانِ بْنِ سَدِیرٍ ، قَالَ :</w:t>
      </w:r>
    </w:p>
    <w:p>
      <w:pPr>
        <w:pStyle w:val="BookText"/>
      </w:pPr>
      <w:r>
        <w:rPr>
          <w:rFonts w:ascii="Amiri" w:hAnsi="Amiri" w:eastAsia="Amiri" w:cs="Amiri"/>
          <w:lang w:bidi="ar-SA"/>
          <w:color w:val="111111"/>
          <w:sz w:val="28"/>
          <w:szCs w:val="28"/>
          <w:rtl/>
        </w:rPr>
        <w:t xml:space="preserve">قَالَ أَبُو الصَّبَّاحِ الْکِنَانِیُّ لاِءَبِی عَبْدِ اللّهِ علیه‌السلام : مَا نَلْقی مِنَ النَّاسِ فِیکَ! فَقَالَ أَبُو عَبْدِ اللّهِ علیه‌السلام : «وَ مَا الَّذِی تَلْقی مِنَ النَّاسِ فِیَّ؟» فَقَالَ : لاَ یَزَالُ یَکُونُ بَیْنَنَا وَبَیْنَ الرَّجُلِ الْکَلاَمُ ، فَیَقُولُ : جَعْفَرِیٌّ خَبِیثٌ ، فَقَالَ : «یُعَیِّرُکُمُ النَّاسُ بِی؟» فَقَالَ لَهُ أَبُو الصَّبَّاحِ : نَعَمْ ، قَالَ : فَقَالَ</w:t>
      </w:r>
      <w:r>
        <w:rPr>
          <w:rStyle w:val="FootnoteReference"/>
        </w:rPr>
        <w:footnoteReference w:id="2066"/>
      </w:r>
      <w:r>
        <w:rPr>
          <w:rFonts w:ascii="Amiri" w:hAnsi="Amiri" w:eastAsia="Amiri" w:cs="Amiri"/>
          <w:lang w:bidi="ar-SA"/>
          <w:color w:val="111111"/>
          <w:sz w:val="28"/>
          <w:szCs w:val="28"/>
          <w:rtl/>
        </w:rPr>
        <w:t xml:space="preserve">: «فَمَا</w:t>
      </w:r>
      <w:r>
        <w:rPr>
          <w:rStyle w:val="FootnoteReference"/>
        </w:rPr>
        <w:footnoteReference w:id="2067"/>
      </w:r>
      <w:r>
        <w:rPr>
          <w:rFonts w:ascii="Amiri" w:hAnsi="Amiri" w:eastAsia="Amiri" w:cs="Amiri"/>
          <w:lang w:bidi="ar-SA"/>
          <w:color w:val="111111"/>
          <w:sz w:val="28"/>
          <w:szCs w:val="28"/>
          <w:rtl/>
        </w:rPr>
        <w:t xml:space="preserve">أَقَلَّ وَاللّهِ مَنْ یَتَّبِعُ جَعْفَراً مِنْکُمْ! إِنَّمَا أَصْحَابِی مَنِ اشْتَدَّ وَرَعُهُ ، وَعَمِلَ لِخَالِقِهِ ، وَرَجَا ثَوَابَهُ</w:t>
      </w:r>
      <w:r>
        <w:rPr>
          <w:rStyle w:val="FootnoteReference"/>
        </w:rPr>
        <w:footnoteReference w:id="2068"/>
      </w:r>
      <w:r>
        <w:rPr>
          <w:rFonts w:ascii="Amiri" w:hAnsi="Amiri" w:eastAsia="Amiri" w:cs="Amiri"/>
          <w:lang w:bidi="ar-SA"/>
          <w:color w:val="111111"/>
          <w:sz w:val="28"/>
          <w:szCs w:val="28"/>
          <w:rtl/>
        </w:rPr>
        <w:t xml:space="preserve">؛ هوءُلاَءِ</w:t>
      </w:r>
      <w:r>
        <w:rPr>
          <w:rStyle w:val="FootnoteReference"/>
        </w:rPr>
        <w:footnoteReference w:id="2069"/>
      </w:r>
      <w:r>
        <w:rPr>
          <w:rFonts w:ascii="Amiri" w:hAnsi="Amiri" w:eastAsia="Amiri" w:cs="Amiri"/>
          <w:lang w:bidi="ar-SA"/>
          <w:color w:val="111111"/>
          <w:sz w:val="28"/>
          <w:szCs w:val="28"/>
          <w:rtl/>
        </w:rPr>
        <w:t xml:space="preserve">أَصْحَابِی» .</w:t>
      </w:r>
      <w:r>
        <w:rPr>
          <w:rStyle w:val="FootnoteReference"/>
        </w:rPr>
        <w:footnoteReference w:id="2070"/>
      </w:r>
    </w:p>
    <w:p>
      <w:pPr>
        <w:pStyle w:val="Heading4"/>
      </w:pPr>
      <w:bookmarkStart w:id="898" w:name="_Toc241"/>
      <w:r>
        <w:t>7- الحدیث</w:t>
      </w:r>
      <w:bookmarkEnd w:id="898"/>
    </w:p>
    <w:p>
      <w:pPr>
        <w:pStyle w:val="BookText"/>
      </w:pPr>
      <w:r>
        <w:rPr>
          <w:rFonts w:ascii="Amiri" w:hAnsi="Amiri" w:eastAsia="Amiri" w:cs="Amiri"/>
          <w:lang w:bidi="ar-SA"/>
          <w:color w:val="111111"/>
          <w:sz w:val="28"/>
          <w:szCs w:val="28"/>
          <w:rtl/>
        </w:rPr>
        <w:t xml:space="preserve">7/1634 . حَنَانُ بْنُ سَدِیرٍ</w:t>
      </w:r>
      <w:r>
        <w:rPr>
          <w:rStyle w:val="FootnoteReference"/>
        </w:rPr>
        <w:footnoteReference w:id="2071"/>
      </w:r>
      <w:r>
        <w:rPr>
          <w:rFonts w:ascii="Amiri" w:hAnsi="Amiri" w:eastAsia="Amiri" w:cs="Amiri"/>
          <w:lang w:bidi="ar-SA"/>
          <w:color w:val="111111"/>
          <w:sz w:val="28"/>
          <w:szCs w:val="28"/>
          <w:rtl/>
        </w:rPr>
        <w:t xml:space="preserve">، عَنْ أَبِی سَارَةَ</w:t>
      </w:r>
      <w:r>
        <w:rPr>
          <w:rStyle w:val="FootnoteReference"/>
        </w:rPr>
        <w:footnoteReference w:id="2072"/>
      </w:r>
      <w:r>
        <w:rPr>
          <w:rFonts w:ascii="Amiri" w:hAnsi="Amiri" w:eastAsia="Amiri" w:cs="Amiri"/>
          <w:lang w:bidi="ar-SA"/>
          <w:color w:val="111111"/>
          <w:sz w:val="28"/>
          <w:szCs w:val="28"/>
          <w:rtl/>
        </w:rPr>
        <w:t xml:space="preserve">الْغَزَّالِ :</w:t>
      </w:r>
    </w:p>
    <w:p>
      <w:pPr>
        <w:pStyle w:val="BookText"/>
      </w:pPr>
      <w:r>
        <w:rPr>
          <w:rFonts w:ascii="Amiri" w:hAnsi="Amiri" w:eastAsia="Amiri" w:cs="Amiri"/>
          <w:lang w:bidi="ar-SA"/>
          <w:color w:val="111111"/>
          <w:sz w:val="28"/>
          <w:szCs w:val="28"/>
          <w:rtl/>
        </w:rPr>
        <w:t xml:space="preserve">عَنْ أَبِی جَعْفَرٍ علیه‌السلام ، قَالَ : «قَالَ اللّهُ عَزَّ وَجَلَّ : ابْنَ آدَمَ</w:t>
      </w:r>
      <w:r>
        <w:rPr>
          <w:rStyle w:val="FootnoteReference"/>
        </w:rPr>
        <w:footnoteReference w:id="2073"/>
      </w:r>
      <w:r>
        <w:rPr>
          <w:rFonts w:ascii="Amiri" w:hAnsi="Amiri" w:eastAsia="Amiri" w:cs="Amiri"/>
          <w:lang w:bidi="ar-SA"/>
          <w:color w:val="111111"/>
          <w:sz w:val="28"/>
          <w:szCs w:val="28"/>
          <w:rtl/>
        </w:rPr>
        <w:t xml:space="preserve">، اجْتَنِبْ مَا حَرَّمْتُ عَلَیْکَ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6" w:name="pg20113_194089"/>
    <w:bookmarkEnd w:id="126"/>
    <w:p>
      <w:pPr>
        <w:pStyle w:val="BookText"/>
      </w:pPr>
      <w:r>
        <w:rPr>
          <w:rFonts w:ascii="Amiri" w:hAnsi="Amiri" w:eastAsia="Amiri" w:cs="Amiri"/>
          <w:lang w:bidi="ar-SA"/>
          <w:color w:val="111111"/>
          <w:sz w:val="28"/>
          <w:szCs w:val="28"/>
          <w:rtl/>
        </w:rPr>
        <w:t xml:space="preserve">تَکُنْ مِنْ أَوْرَعِ النَّاسِ» .</w:t>
      </w:r>
      <w:r>
        <w:rPr>
          <w:rStyle w:val="FootnoteReference"/>
        </w:rPr>
        <w:footnoteReference w:id="2074"/>
      </w:r>
    </w:p>
    <w:p>
      <w:pPr>
        <w:pStyle w:val="Heading4"/>
      </w:pPr>
      <w:bookmarkStart w:id="899" w:name="_Toc242"/>
      <w:r>
        <w:t>8- الحدیث</w:t>
      </w:r>
      <w:bookmarkEnd w:id="899"/>
    </w:p>
    <w:p>
      <w:pPr>
        <w:pStyle w:val="BookText"/>
      </w:pPr>
      <w:r>
        <w:rPr>
          <w:rFonts w:ascii="Amiri" w:hAnsi="Amiri" w:eastAsia="Amiri" w:cs="Amiri"/>
          <w:lang w:bidi="ar-SA"/>
          <w:color w:val="111111"/>
          <w:sz w:val="28"/>
          <w:szCs w:val="28"/>
          <w:rtl/>
        </w:rPr>
        <w:t xml:space="preserve">8/1635 . عَلِیُّ بْنُ إِبْرَاهِیمَ ، عَنْ أَبِیهِ وَعَلِیِّ بْنِ مُحَمَّدٍ</w:t>
      </w:r>
      <w:r>
        <w:rPr>
          <w:rStyle w:val="FootnoteReference"/>
        </w:rPr>
        <w:footnoteReference w:id="2075"/>
      </w:r>
      <w:r>
        <w:rPr>
          <w:rFonts w:ascii="Amiri" w:hAnsi="Amiri" w:eastAsia="Amiri" w:cs="Amiri"/>
          <w:lang w:bidi="ar-SA"/>
          <w:color w:val="111111"/>
          <w:sz w:val="28"/>
          <w:szCs w:val="28"/>
          <w:rtl/>
        </w:rPr>
        <w:t xml:space="preserve">، عَنِ الْقَاسِمِ بْنِ مُحَمَّدٍ ، عَنْ سُلَیْمَانَ الْمِنْقَرِیِّ ، عَنْ حَفْصِ بْنِ غِیَاثٍ ، قَالَ :</w:t>
      </w:r>
    </w:p>
    <w:p>
      <w:pPr>
        <w:pStyle w:val="BookText"/>
      </w:pPr>
      <w:r>
        <w:rPr>
          <w:rFonts w:ascii="Amiri" w:hAnsi="Amiri" w:eastAsia="Amiri" w:cs="Amiri"/>
          <w:lang w:bidi="ar-SA"/>
          <w:color w:val="111111"/>
          <w:sz w:val="28"/>
          <w:szCs w:val="28"/>
          <w:rtl/>
        </w:rPr>
        <w:t xml:space="preserve">سَأَلْتُ أَبَا عَبْدِ اللّهِ علیه‌السلام عَنِ الْوَرِعِ مِنَ النَّاسِ</w:t>
      </w:r>
      <w:r>
        <w:rPr>
          <w:rStyle w:val="FootnoteReference"/>
        </w:rPr>
        <w:footnoteReference w:id="2076"/>
      </w:r>
      <w:r>
        <w:rPr>
          <w:rFonts w:ascii="Amiri" w:hAnsi="Amiri" w:eastAsia="Amiri" w:cs="Amiri"/>
          <w:lang w:bidi="ar-SA"/>
          <w:color w:val="111111"/>
          <w:sz w:val="28"/>
          <w:szCs w:val="28"/>
          <w:rtl/>
        </w:rPr>
        <w:t xml:space="preserve">، فَقَالَ : «الَّذِی یَتَوَرَّعُ عَنْ</w:t>
      </w:r>
      <w:r>
        <w:rPr>
          <w:rStyle w:val="FootnoteReference"/>
        </w:rPr>
        <w:footnoteReference w:id="2077"/>
      </w:r>
      <w:r>
        <w:rPr>
          <w:rFonts w:ascii="Amiri" w:hAnsi="Amiri" w:eastAsia="Amiri" w:cs="Amiri"/>
          <w:lang w:bidi="ar-SA"/>
          <w:color w:val="111111"/>
          <w:sz w:val="28"/>
          <w:szCs w:val="28"/>
          <w:rtl/>
        </w:rPr>
        <w:t xml:space="preserve">مَحَارِمِ اللّهِ عَزَّ وَجَلَّ» .</w:t>
      </w:r>
      <w:r>
        <w:rPr>
          <w:rStyle w:val="FootnoteReference"/>
        </w:rPr>
        <w:footnoteReference w:id="2078"/>
      </w:r>
    </w:p>
    <w:p>
      <w:pPr>
        <w:pStyle w:val="Heading4"/>
      </w:pPr>
      <w:bookmarkStart w:id="900" w:name="_Toc243"/>
      <w:r>
        <w:t>9- الحدیث</w:t>
      </w:r>
      <w:bookmarkEnd w:id="900"/>
    </w:p>
    <w:p>
      <w:pPr>
        <w:pStyle w:val="BookText"/>
      </w:pPr>
      <w:r>
        <w:rPr>
          <w:rFonts w:ascii="Amiri" w:hAnsi="Amiri" w:eastAsia="Amiri" w:cs="Amiri"/>
          <w:lang w:bidi="ar-SA"/>
          <w:color w:val="111111"/>
          <w:sz w:val="28"/>
          <w:szCs w:val="28"/>
          <w:rtl/>
        </w:rPr>
        <w:t xml:space="preserve">9/1636 . مُحَمَّدُ بْنُ یَحْیی ، عَنْ أَحْمَدَ بْنِ مُحَمَّدِ بْنِ عِیسی ، عَنْ عَلِیِّ بْنِ النُّعْمَانِ ، عَنْ أَبِی أُسَامَةَ ، قَالَ :</w:t>
      </w:r>
    </w:p>
    <w:p>
      <w:pPr>
        <w:pStyle w:val="BookText"/>
      </w:pPr>
      <w:r>
        <w:rPr>
          <w:rFonts w:ascii="Amiri" w:hAnsi="Amiri" w:eastAsia="Amiri" w:cs="Amiri"/>
          <w:lang w:bidi="ar-SA"/>
          <w:color w:val="111111"/>
          <w:sz w:val="28"/>
          <w:szCs w:val="28"/>
          <w:rtl/>
        </w:rPr>
        <w:t xml:space="preserve">سَمِعْتُ أَبَا عَبْدِ اللّهِ علیه‌السلام یَقُولُ : «عَلَیْکُمْ</w:t>
      </w:r>
      <w:r>
        <w:rPr>
          <w:rStyle w:val="FootnoteReference"/>
        </w:rPr>
        <w:footnoteReference w:id="2079"/>
      </w:r>
      <w:r>
        <w:rPr>
          <w:rFonts w:ascii="Amiri" w:hAnsi="Amiri" w:eastAsia="Amiri" w:cs="Amiri"/>
          <w:lang w:bidi="ar-SA"/>
          <w:color w:val="111111"/>
          <w:sz w:val="28"/>
          <w:szCs w:val="28"/>
          <w:rtl/>
        </w:rPr>
        <w:t xml:space="preserve">بِتَقْوَی اللّهِ ، وَالْوَرَعِ ، وَالاِجْتِهَادِ ، وَصِدْقِ الْحَدِیثِ ، وَأَدَاءِ الاْءَمَانَةِ ، وَحُسْنِ الْخُلُقِ ، وَحُسْنِ الْجِوَارِ ؛ وَکُونُوا دُعَاةً إِلی أَنْفُسِکُمْ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7" w:name="pg20113_194090"/>
    <w:bookmarkEnd w:id="127"/>
    <w:p>
      <w:pPr>
        <w:pStyle w:val="BookText"/>
      </w:pPr>
      <w:r>
        <w:rPr>
          <w:rFonts w:ascii="Amiri" w:hAnsi="Amiri" w:eastAsia="Amiri" w:cs="Amiri"/>
          <w:lang w:bidi="ar-SA"/>
          <w:color w:val="111111"/>
          <w:sz w:val="28"/>
          <w:szCs w:val="28"/>
          <w:rtl/>
        </w:rPr>
        <w:t xml:space="preserve">بِغَیْرِ أَلْسِنَتِکُمْ ، وَکُونُوا زَیْناً ، وَلاَ تَکُونُوا شَیْناً</w:t>
      </w:r>
      <w:r>
        <w:rPr>
          <w:rStyle w:val="FootnoteReference"/>
        </w:rPr>
        <w:footnoteReference w:id="2080"/>
      </w:r>
      <w:r>
        <w:rPr>
          <w:rFonts w:ascii="Amiri" w:hAnsi="Amiri" w:eastAsia="Amiri" w:cs="Amiri"/>
          <w:lang w:bidi="ar-SA"/>
          <w:color w:val="111111"/>
          <w:sz w:val="28"/>
          <w:szCs w:val="28"/>
          <w:rtl/>
        </w:rPr>
        <w:t xml:space="preserve">؛ وَعَلَیْکُمْ</w:t>
      </w:r>
      <w:r>
        <w:rPr>
          <w:rStyle w:val="FootnoteReference"/>
        </w:rPr>
        <w:footnoteReference w:id="2081"/>
      </w:r>
      <w:r>
        <w:rPr>
          <w:rFonts w:ascii="Amiri" w:hAnsi="Amiri" w:eastAsia="Amiri" w:cs="Amiri"/>
          <w:lang w:bidi="ar-SA"/>
          <w:color w:val="111111"/>
          <w:sz w:val="28"/>
          <w:szCs w:val="28"/>
          <w:rtl/>
        </w:rPr>
        <w:t xml:space="preserve">بِطُولِ الرُّکُوعِ وَالسُّجُودِ ؛ فَإِنَّ أَحَدَکُمْ إِذَا أَطَالَ</w:t>
      </w:r>
      <w:r>
        <w:rPr>
          <w:rStyle w:val="FootnoteReference"/>
        </w:rPr>
        <w:footnoteReference w:id="2082"/>
      </w:r>
      <w:r>
        <w:rPr>
          <w:rFonts w:ascii="Amiri" w:hAnsi="Amiri" w:eastAsia="Amiri" w:cs="Amiri"/>
          <w:lang w:bidi="ar-SA"/>
          <w:color w:val="111111"/>
          <w:sz w:val="28"/>
          <w:szCs w:val="28"/>
          <w:rtl/>
        </w:rPr>
        <w:t xml:space="preserve">الرُّکُوعَ وَالسُّجُودَ ، هَتَفَ إِبْلِیسُ مِنْ خَلْفِهِ ، وَقَالَ : یَا وَیْلَهُ</w:t>
      </w:r>
      <w:r>
        <w:rPr>
          <w:rStyle w:val="FootnoteReference"/>
        </w:rPr>
        <w:footnoteReference w:id="2083"/>
      </w:r>
      <w:r>
        <w:rPr>
          <w:rFonts w:ascii="Amiri" w:hAnsi="Amiri" w:eastAsia="Amiri" w:cs="Amiri"/>
          <w:lang w:bidi="ar-SA"/>
          <w:color w:val="111111"/>
          <w:sz w:val="28"/>
          <w:szCs w:val="28"/>
          <w:rtl/>
        </w:rPr>
        <w:t xml:space="preserve">، أَطَاعَ</w:t>
      </w:r>
      <w:r>
        <w:rPr>
          <w:rStyle w:val="FootnoteReference"/>
        </w:rPr>
        <w:footnoteReference w:id="2084"/>
      </w:r>
      <w:r>
        <w:rPr>
          <w:rFonts w:ascii="Amiri" w:hAnsi="Amiri" w:eastAsia="Amiri" w:cs="Amiri"/>
          <w:lang w:bidi="ar-SA"/>
          <w:color w:val="111111"/>
          <w:sz w:val="28"/>
          <w:szCs w:val="28"/>
          <w:rtl/>
        </w:rPr>
        <w:t xml:space="preserve">وَعَصَیْتُ ، وَسَجَدَ</w:t>
      </w:r>
      <w:r>
        <w:rPr>
          <w:rStyle w:val="FootnoteReference"/>
        </w:rPr>
        <w:footnoteReference w:id="2085"/>
      </w:r>
      <w:r>
        <w:rPr>
          <w:rFonts w:ascii="Amiri" w:hAnsi="Amiri" w:eastAsia="Amiri" w:cs="Amiri"/>
          <w:lang w:bidi="ar-SA"/>
          <w:color w:val="111111"/>
          <w:sz w:val="28"/>
          <w:szCs w:val="28"/>
          <w:rtl/>
        </w:rPr>
        <w:t xml:space="preserve">وَأَبَیْتُ» .</w:t>
      </w:r>
      <w:r>
        <w:rPr>
          <w:rStyle w:val="FootnoteReference"/>
        </w:rPr>
        <w:footnoteReference w:id="2086"/>
      </w:r>
    </w:p>
    <w:p>
      <w:pPr>
        <w:pStyle w:val="Heading4"/>
      </w:pPr>
      <w:bookmarkStart w:id="901" w:name="_Toc244"/>
      <w:r>
        <w:t>10- الحدیث</w:t>
      </w:r>
      <w:bookmarkEnd w:id="901"/>
    </w:p>
    <w:p>
      <w:pPr>
        <w:pStyle w:val="BookText"/>
      </w:pPr>
      <w:r>
        <w:rPr>
          <w:rFonts w:ascii="Times New Roman" w:hAnsi="Times New Roman" w:eastAsia="Times New Roman" w:cs="Times New Roman"/>
          <w:lang w:val="en-US" w:bidi="en-US"/>
          <w:color w:val="111111"/>
          <w:sz w:val="28"/>
          <w:szCs w:val="28"/>
          <w:rtl/>
        </w:rPr>
        <w:t xml:space="preserve">2 / 78</w:t>
      </w:r>
    </w:p>
    <w:p>
      <w:pPr>
        <w:pStyle w:val="BookText"/>
      </w:pPr>
      <w:r>
        <w:rPr>
          <w:rFonts w:ascii="Amiri" w:hAnsi="Amiri" w:eastAsia="Amiri" w:cs="Amiri"/>
          <w:lang w:bidi="ar-SA"/>
          <w:color w:val="111111"/>
          <w:sz w:val="28"/>
          <w:szCs w:val="28"/>
          <w:rtl/>
        </w:rPr>
        <w:t xml:space="preserve">10/1637 . مُحَمَّدُ بْنُ یَحْیی ، عَنْ أَحْمَدَ بْنِ مُحَمَّدِ بْنِ عِیسی ، عَنْ عَلِیِّ بْنِ أَبِی زَیْدٍ</w:t>
      </w:r>
      <w:r>
        <w:rPr>
          <w:rStyle w:val="FootnoteReference"/>
        </w:rPr>
        <w:footnoteReference w:id="2087"/>
      </w:r>
      <w:r>
        <w:rPr>
          <w:rFonts w:ascii="Amiri" w:hAnsi="Amiri" w:eastAsia="Amiri" w:cs="Amiri"/>
          <w:lang w:bidi="ar-SA"/>
          <w:color w:val="111111"/>
          <w:sz w:val="28"/>
          <w:szCs w:val="28"/>
          <w:rtl/>
        </w:rPr>
        <w:t xml:space="preserve">، عَنْ أَبِیهِ ، قَالَ :</w:t>
      </w:r>
    </w:p>
    <w:p>
      <w:pPr>
        <w:pStyle w:val="BookText"/>
      </w:pPr>
      <w:r>
        <w:rPr>
          <w:rFonts w:ascii="Amiri" w:hAnsi="Amiri" w:eastAsia="Amiri" w:cs="Amiri"/>
          <w:lang w:bidi="ar-SA"/>
          <w:color w:val="111111"/>
          <w:sz w:val="28"/>
          <w:szCs w:val="28"/>
          <w:rtl/>
        </w:rPr>
        <w:t xml:space="preserve">کُنْتُ عِنْدَ أَبِی عَبْدِ اللّهِ علیه‌السلام ، فَدَخَلَ</w:t>
      </w:r>
      <w:r>
        <w:rPr>
          <w:rStyle w:val="FootnoteReference"/>
        </w:rPr>
        <w:footnoteReference w:id="2088"/>
      </w:r>
      <w:r>
        <w:rPr>
          <w:rFonts w:ascii="Amiri" w:hAnsi="Amiri" w:eastAsia="Amiri" w:cs="Amiri"/>
          <w:lang w:bidi="ar-SA"/>
          <w:color w:val="111111"/>
          <w:sz w:val="28"/>
          <w:szCs w:val="28"/>
          <w:rtl/>
        </w:rPr>
        <w:t xml:space="preserve">عِیسَی بْنُ عَبْدِ اللّهِ الْقُمِّیُّ ، فَرَحَّبَ بِهِ ، وَقَرَّبَ مِنْ</w:t>
      </w:r>
      <w:r>
        <w:rPr>
          <w:rStyle w:val="FootnoteReference"/>
        </w:rPr>
        <w:footnoteReference w:id="2089"/>
      </w:r>
      <w:r>
        <w:rPr>
          <w:rFonts w:ascii="Amiri" w:hAnsi="Amiri" w:eastAsia="Amiri" w:cs="Amiri"/>
          <w:lang w:bidi="ar-SA"/>
          <w:color w:val="111111"/>
          <w:sz w:val="28"/>
          <w:szCs w:val="28"/>
          <w:rtl/>
        </w:rPr>
        <w:t xml:space="preserve">مَجْلِسِهِ ، ثُمَّ قَالَ : «یَا عِیسَی بْنَ عَبْدِ اللّهِ ، لَیْسَ مِنَّا وَلاَ کَرَامَةَ مَنْ کَانَ فِی مِصْرٍ ـ فِیهِ مِائَةُ أَلْفٍ</w:t>
      </w:r>
      <w:r>
        <w:rPr>
          <w:rStyle w:val="FootnoteReference"/>
        </w:rPr>
        <w:footnoteReference w:id="2090"/>
      </w:r>
      <w:r>
        <w:rPr>
          <w:rFonts w:ascii="Amiri" w:hAnsi="Amiri" w:eastAsia="Amiri" w:cs="Amiri"/>
          <w:lang w:bidi="ar-SA"/>
          <w:color w:val="111111"/>
          <w:sz w:val="28"/>
          <w:szCs w:val="28"/>
          <w:rtl/>
        </w:rPr>
        <w:t xml:space="preserve">أَوْ یَزِیدُونَ ـ وَکَانَ فِی ذلِکَ الْمِصْرِ أَحَدٌ أَوْرَعَ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8" w:name="pg20113_194091"/>
    <w:bookmarkEnd w:id="128"/>
    <w:p>
      <w:pPr>
        <w:pStyle w:val="BookText"/>
      </w:pPr>
      <w:r>
        <w:rPr>
          <w:rFonts w:ascii="Amiri" w:hAnsi="Amiri" w:eastAsia="Amiri" w:cs="Amiri"/>
          <w:lang w:bidi="ar-SA"/>
          <w:color w:val="111111"/>
          <w:sz w:val="28"/>
          <w:szCs w:val="28"/>
          <w:rtl/>
        </w:rPr>
        <w:t xml:space="preserve">مِنْهُ</w:t>
      </w:r>
      <w:r>
        <w:rPr>
          <w:rStyle w:val="FootnoteReference"/>
        </w:rPr>
        <w:footnoteReference w:id="2091"/>
      </w:r>
      <w:r>
        <w:rPr>
          <w:rFonts w:ascii="Times New Roman" w:hAnsi="Times New Roman" w:eastAsia="Times New Roman" w:cs="Times New Roman"/>
          <w:lang w:val="en-US" w:bidi="en-US"/>
          <w:color w:val="111111"/>
          <w:sz w:val="28"/>
          <w:szCs w:val="28"/>
          <w:rtl/>
        </w:rPr>
        <w:t xml:space="preserve">» .</w:t>
      </w:r>
      <w:r>
        <w:rPr>
          <w:rStyle w:val="FootnoteReference"/>
        </w:rPr>
        <w:footnoteReference w:id="2092"/>
      </w:r>
    </w:p>
    <w:p>
      <w:pPr>
        <w:pStyle w:val="Heading4"/>
      </w:pPr>
      <w:bookmarkStart w:id="902" w:name="_Toc245"/>
      <w:r>
        <w:t>11- الحدیث</w:t>
      </w:r>
      <w:bookmarkEnd w:id="902"/>
    </w:p>
    <w:p>
      <w:pPr>
        <w:pStyle w:val="BookText"/>
      </w:pPr>
      <w:r>
        <w:rPr>
          <w:rFonts w:ascii="Amiri" w:hAnsi="Amiri" w:eastAsia="Amiri" w:cs="Amiri"/>
          <w:lang w:bidi="ar-SA"/>
          <w:color w:val="111111"/>
          <w:sz w:val="28"/>
          <w:szCs w:val="28"/>
          <w:rtl/>
        </w:rPr>
        <w:t xml:space="preserve">11/1638. عَنْهُ ، عَنْ أَحْمَدَ بْنِ مُحَمَّدِ بْنِ عِیسی ، عَنِ ابْنِ فَضَّالٍ ، عَنْ عَلِیِّ بْنِ عُقْبَةَ ، عَنْ أَبِی کَهْمَسٍ</w:t>
      </w:r>
      <w:r>
        <w:rPr>
          <w:rStyle w:val="FootnoteReference"/>
        </w:rPr>
        <w:footnoteReference w:id="2093"/>
      </w:r>
      <w:r>
        <w:rPr>
          <w:rFonts w:ascii="Amiri" w:hAnsi="Amiri" w:eastAsia="Amiri" w:cs="Amiri"/>
          <w:lang w:bidi="ar-SA"/>
          <w:color w:val="111111"/>
          <w:sz w:val="28"/>
          <w:szCs w:val="28"/>
          <w:rtl/>
        </w:rPr>
        <w:t xml:space="preserve">، عَنْ عَمْرِو بْنِ سَعِیدِ بْنِ هِلاَلٍ</w:t>
      </w:r>
      <w:r>
        <w:rPr>
          <w:rStyle w:val="FootnoteReference"/>
        </w:rPr>
        <w:footnoteReference w:id="209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أَوْصِنِی ، قَالَ</w:t>
      </w:r>
      <w:r>
        <w:rPr>
          <w:rStyle w:val="FootnoteReference"/>
        </w:rPr>
        <w:footnoteReference w:id="2095"/>
      </w:r>
      <w:r>
        <w:rPr>
          <w:rFonts w:ascii="Amiri" w:hAnsi="Amiri" w:eastAsia="Amiri" w:cs="Amiri"/>
          <w:lang w:bidi="ar-SA"/>
          <w:color w:val="111111"/>
          <w:sz w:val="28"/>
          <w:szCs w:val="28"/>
          <w:rtl/>
        </w:rPr>
        <w:t xml:space="preserve">: «أُوصِیکَ بِتَقْوَی اللّهِ وَالْوَرَعِ وَالاِجْتِهَادِ ، وَاعْلَمْ أَنَّهُ لاَ یَنْفَعُ اجْتِهَادٌ لاَ وَرَعَ فِیهِ» .</w:t>
      </w:r>
      <w:r>
        <w:rPr>
          <w:rStyle w:val="FootnoteReference"/>
        </w:rPr>
        <w:footnoteReference w:id="2096"/>
      </w:r>
    </w:p>
    <w:p>
      <w:pPr>
        <w:pStyle w:val="Heading4"/>
      </w:pPr>
      <w:bookmarkStart w:id="903" w:name="_Toc246"/>
      <w:r>
        <w:t>12- الحدیث</w:t>
      </w:r>
      <w:bookmarkEnd w:id="903"/>
    </w:p>
    <w:p>
      <w:pPr>
        <w:pStyle w:val="BookText"/>
      </w:pPr>
      <w:r>
        <w:rPr>
          <w:rFonts w:ascii="Amiri" w:hAnsi="Amiri" w:eastAsia="Amiri" w:cs="Amiri"/>
          <w:lang w:bidi="ar-SA"/>
          <w:color w:val="111111"/>
          <w:sz w:val="28"/>
          <w:szCs w:val="28"/>
          <w:rtl/>
        </w:rPr>
        <w:t xml:space="preserve">12/1639 . عَنْهُ ، عَنْ أَحْمَدَ بْنِ مُحَمَّدٍ ، عَنْ عَلِیِّ بْنِ الْحَکَمِ ، عَنْ سَیْفِ بْنِ عَمِیرَةَ ، عَنْ أَبِی الصَّبَّاحِ الْکِنَانِیِّ :</w:t>
      </w:r>
    </w:p>
    <w:p>
      <w:pPr>
        <w:pStyle w:val="BookText"/>
      </w:pPr>
      <w:r>
        <w:rPr>
          <w:rFonts w:ascii="Amiri" w:hAnsi="Amiri" w:eastAsia="Amiri" w:cs="Amiri"/>
          <w:lang w:bidi="ar-SA"/>
          <w:color w:val="111111"/>
          <w:sz w:val="28"/>
          <w:szCs w:val="28"/>
          <w:rtl/>
        </w:rPr>
        <w:t xml:space="preserve">عَنْ أَبِی جَعْفَرٍ علیه‌السلام ، قَالَ : «أَعِینُونَا بِالْوَرَعِ ؛ فَإِنَّهُ</w:t>
      </w:r>
      <w:r>
        <w:rPr>
          <w:rStyle w:val="FootnoteReference"/>
        </w:rPr>
        <w:footnoteReference w:id="2097"/>
      </w:r>
      <w:r>
        <w:rPr>
          <w:rFonts w:ascii="Amiri" w:hAnsi="Amiri" w:eastAsia="Amiri" w:cs="Amiri"/>
          <w:lang w:bidi="ar-SA"/>
          <w:color w:val="111111"/>
          <w:sz w:val="28"/>
          <w:szCs w:val="28"/>
          <w:rtl/>
        </w:rPr>
        <w:t xml:space="preserve">مَنْ لَقِیَ اللّهَ ـ عَزَّ وَجَلَّ ـ مِنْکُمْ بِالْوَرَعِ، کَانَ لَهُ عِنْدَ اللّهِ فَرَجاً</w:t>
      </w:r>
      <w:r>
        <w:rPr>
          <w:rStyle w:val="FootnoteReference"/>
        </w:rPr>
        <w:footnoteReference w:id="2098"/>
      </w:r>
      <w:r>
        <w:rPr>
          <w:rFonts w:ascii="Amiri" w:hAnsi="Amiri" w:eastAsia="Amiri" w:cs="Amiri"/>
          <w:lang w:bidi="ar-SA"/>
          <w:color w:val="111111"/>
          <w:sz w:val="28"/>
          <w:szCs w:val="28"/>
          <w:rtl/>
        </w:rPr>
        <w:t xml:space="preserve">إِنَّ</w:t>
      </w:r>
      <w:r>
        <w:rPr>
          <w:rStyle w:val="FootnoteReference"/>
        </w:rPr>
        <w:footnoteReference w:id="2099"/>
      </w:r>
      <w:r>
        <w:rPr>
          <w:rFonts w:ascii="Amiri" w:hAnsi="Amiri" w:eastAsia="Amiri" w:cs="Amiri"/>
          <w:lang w:bidi="ar-SA"/>
          <w:color w:val="111111"/>
          <w:sz w:val="28"/>
          <w:szCs w:val="28"/>
          <w:rtl/>
        </w:rPr>
        <w:t xml:space="preserve">اللّهَ ـ عَزَّ وَجَلَّ ـ یَقُولُ: «مَنْ</w:t>
      </w:r>
      <w:r>
        <w:rPr>
          <w:rStyle w:val="FootnoteReference"/>
        </w:rPr>
        <w:footnoteReference w:id="2100"/>
      </w:r>
      <w:r>
        <w:rPr>
          <w:rFonts w:ascii="Amiri" w:hAnsi="Amiri" w:eastAsia="Amiri" w:cs="Amiri"/>
          <w:lang w:bidi="ar-SA"/>
          <w:color w:val="111111"/>
          <w:sz w:val="28"/>
          <w:szCs w:val="28"/>
          <w:rtl/>
        </w:rPr>
        <w:t xml:space="preserve">یُطِعِ اللّهَ وَ(رَسُولَهُ)</w:t>
      </w:r>
      <w:r>
        <w:rPr>
          <w:rStyle w:val="FootnoteReference"/>
        </w:rPr>
        <w:footnoteReference w:id="210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9" w:name="pg20113_194092"/>
    <w:bookmarkEnd w:id="129"/>
    <w:p>
      <w:pPr>
        <w:pStyle w:val="BookText"/>
      </w:pPr>
      <w:r>
        <w:rPr>
          <w:rFonts w:ascii="Amiri" w:hAnsi="Amiri" w:eastAsia="Amiri" w:cs="Amiri"/>
          <w:lang w:bidi="ar-SA"/>
          <w:color w:val="111111"/>
          <w:sz w:val="28"/>
          <w:szCs w:val="28"/>
          <w:rtl/>
        </w:rPr>
        <w:t xml:space="preserve">فَأُولئِکَ مَعَ الَّذِینَ أَنْعَمَ اللّهُ عَلَیْهِمْ مِنَ النَّبِیِّینَ وَالصِّدِّیقِینَ وَالشُّهَداءِ وَالصّالِحِینَ وَحَسُنَ أُولئِکَ رَفِیقاً»</w:t>
      </w:r>
      <w:r>
        <w:rPr>
          <w:rStyle w:val="FootnoteReference"/>
        </w:rPr>
        <w:footnoteReference w:id="2102"/>
      </w:r>
      <w:r>
        <w:rPr>
          <w:rFonts w:ascii="Amiri" w:hAnsi="Amiri" w:eastAsia="Amiri" w:cs="Amiri"/>
          <w:lang w:bidi="ar-SA"/>
          <w:color w:val="111111"/>
          <w:sz w:val="28"/>
          <w:szCs w:val="28"/>
          <w:rtl/>
        </w:rPr>
        <w:t xml:space="preserve">فَمِنَّا النَّبِیُّ ، وَمِنَّا الصِّدِّیقُ</w:t>
      </w:r>
      <w:r>
        <w:rPr>
          <w:rStyle w:val="FootnoteReference"/>
        </w:rPr>
        <w:footnoteReference w:id="2103"/>
      </w:r>
      <w:r>
        <w:rPr>
          <w:rFonts w:ascii="Amiri" w:hAnsi="Amiri" w:eastAsia="Amiri" w:cs="Amiri"/>
          <w:lang w:bidi="ar-SA"/>
          <w:color w:val="111111"/>
          <w:sz w:val="28"/>
          <w:szCs w:val="28"/>
          <w:rtl/>
        </w:rPr>
        <w:t xml:space="preserve">وَالشُّهَدَاءُ وَالصَّالِحُونَ</w:t>
      </w:r>
      <w:r>
        <w:rPr>
          <w:rStyle w:val="FootnoteReference"/>
        </w:rPr>
        <w:footnoteReference w:id="2104"/>
      </w:r>
      <w:r>
        <w:rPr>
          <w:rFonts w:ascii="Times New Roman" w:hAnsi="Times New Roman" w:eastAsia="Times New Roman" w:cs="Times New Roman"/>
          <w:lang w:val="en-US" w:bidi="en-US"/>
          <w:color w:val="111111"/>
          <w:sz w:val="28"/>
          <w:szCs w:val="28"/>
          <w:rtl/>
        </w:rPr>
        <w:t xml:space="preserve">» . </w:t>
      </w:r>
      <w:r>
        <w:rPr>
          <w:rStyle w:val="FootnoteReference"/>
        </w:rPr>
        <w:footnoteReference w:id="2105"/>
      </w:r>
    </w:p>
    <w:p>
      <w:pPr>
        <w:pStyle w:val="Heading4"/>
      </w:pPr>
      <w:bookmarkStart w:id="904" w:name="_Toc247"/>
      <w:r>
        <w:t>13- الحدیث</w:t>
      </w:r>
      <w:bookmarkEnd w:id="904"/>
    </w:p>
    <w:p>
      <w:pPr>
        <w:pStyle w:val="BookText"/>
      </w:pPr>
      <w:r>
        <w:rPr>
          <w:rFonts w:ascii="Amiri" w:hAnsi="Amiri" w:eastAsia="Amiri" w:cs="Amiri"/>
          <w:lang w:bidi="ar-SA"/>
          <w:color w:val="111111"/>
          <w:sz w:val="28"/>
          <w:szCs w:val="28"/>
          <w:rtl/>
        </w:rPr>
        <w:t xml:space="preserve">13/1640. عَلِیُّ بْنُ إِبْرَاهِیمَ ، عَنْ أَبِیهِ ، عَنِ ابْنِ مَحْبُوبٍ ، عَنِ ابْنِ رِئَابٍ :</w:t>
      </w:r>
    </w:p>
    <w:p>
      <w:pPr>
        <w:pStyle w:val="BookText"/>
      </w:pPr>
      <w:r>
        <w:rPr>
          <w:rFonts w:ascii="Amiri" w:hAnsi="Amiri" w:eastAsia="Amiri" w:cs="Amiri"/>
          <w:lang w:bidi="ar-SA"/>
          <w:color w:val="111111"/>
          <w:sz w:val="28"/>
          <w:szCs w:val="28"/>
          <w:rtl/>
        </w:rPr>
        <w:t xml:space="preserve">عَنْ أَبِی عَبْدِ اللّهِ علیه‌السلام ، قَالَ : «إِنَّا لاَ نَعُدُّ الرَّجُلَ مُوءْمِناً حَتّی یَکُونَ لِجَمِیعِ</w:t>
      </w:r>
      <w:r>
        <w:rPr>
          <w:rStyle w:val="FootnoteReference"/>
        </w:rPr>
        <w:footnoteReference w:id="2106"/>
      </w:r>
      <w:r>
        <w:rPr>
          <w:rFonts w:ascii="Amiri" w:hAnsi="Amiri" w:eastAsia="Amiri" w:cs="Amiri"/>
          <w:lang w:bidi="ar-SA"/>
          <w:color w:val="111111"/>
          <w:sz w:val="28"/>
          <w:szCs w:val="28"/>
          <w:rtl/>
        </w:rPr>
        <w:t xml:space="preserve">أَمْرِنَا مُتَّبِعاً</w:t>
      </w:r>
      <w:r>
        <w:rPr>
          <w:rStyle w:val="FootnoteReference"/>
        </w:rPr>
        <w:footnoteReference w:id="2107"/>
      </w:r>
      <w:r>
        <w:rPr>
          <w:rFonts w:ascii="Amiri" w:hAnsi="Amiri" w:eastAsia="Amiri" w:cs="Amiri"/>
          <w:lang w:bidi="ar-SA"/>
          <w:color w:val="111111"/>
          <w:sz w:val="28"/>
          <w:szCs w:val="28"/>
          <w:rtl/>
        </w:rPr>
        <w:t xml:space="preserve">مُرِیداً ، أَلاَ وَ</w:t>
      </w:r>
      <w:r>
        <w:rPr>
          <w:rStyle w:val="FootnoteReference"/>
        </w:rPr>
        <w:footnoteReference w:id="2108"/>
      </w:r>
      <w:r>
        <w:rPr>
          <w:rFonts w:ascii="Amiri" w:hAnsi="Amiri" w:eastAsia="Amiri" w:cs="Amiri"/>
          <w:lang w:bidi="ar-SA"/>
          <w:color w:val="111111"/>
          <w:sz w:val="28"/>
          <w:szCs w:val="28"/>
          <w:rtl/>
        </w:rPr>
        <w:t xml:space="preserve">إِنَّ مِنِ اتِّبَاعِ أَمْرِنَا وَإِرَادَتِهِ</w:t>
      </w:r>
      <w:r>
        <w:rPr>
          <w:rStyle w:val="FootnoteReference"/>
        </w:rPr>
        <w:footnoteReference w:id="2109"/>
      </w:r>
      <w:r>
        <w:rPr>
          <w:rFonts w:ascii="Amiri" w:hAnsi="Amiri" w:eastAsia="Amiri" w:cs="Amiri"/>
          <w:lang w:bidi="ar-SA"/>
          <w:color w:val="111111"/>
          <w:sz w:val="28"/>
          <w:szCs w:val="28"/>
          <w:rtl/>
        </w:rPr>
        <w:t xml:space="preserve">الْوَرَعَ ، فَتَزَیَّنُوا بِهِ یَرْحَمْکُمُ</w:t>
      </w:r>
      <w:r>
        <w:rPr>
          <w:rStyle w:val="FootnoteReference"/>
        </w:rPr>
        <w:footnoteReference w:id="2110"/>
      </w:r>
      <w:r>
        <w:rPr>
          <w:rFonts w:ascii="Amiri" w:hAnsi="Amiri" w:eastAsia="Amiri" w:cs="Amiri"/>
          <w:lang w:bidi="ar-SA"/>
          <w:color w:val="111111"/>
          <w:sz w:val="28"/>
          <w:szCs w:val="28"/>
          <w:rtl/>
        </w:rPr>
        <w:t xml:space="preserve">اللّهُ ، وَکَبِّدُوا</w:t>
      </w:r>
      <w:r>
        <w:rPr>
          <w:rStyle w:val="FootnoteReference"/>
        </w:rPr>
        <w:footnoteReference w:id="2111"/>
      </w:r>
      <w:r>
        <w:rPr>
          <w:rFonts w:ascii="Amiri" w:hAnsi="Amiri" w:eastAsia="Amiri" w:cs="Amiri"/>
          <w:lang w:bidi="ar-SA"/>
          <w:color w:val="111111"/>
          <w:sz w:val="28"/>
          <w:szCs w:val="28"/>
          <w:rtl/>
        </w:rPr>
        <w:t xml:space="preserve">أَعْدَاءَنَا</w:t>
      </w:r>
      <w:r>
        <w:rPr>
          <w:rStyle w:val="FootnoteReference"/>
        </w:rPr>
        <w:footnoteReference w:id="2112"/>
      </w:r>
      <w:r>
        <w:rPr>
          <w:rFonts w:ascii="Amiri" w:hAnsi="Amiri" w:eastAsia="Amiri" w:cs="Amiri"/>
          <w:lang w:bidi="ar-SA"/>
          <w:color w:val="111111"/>
          <w:sz w:val="28"/>
          <w:szCs w:val="28"/>
          <w:rtl/>
        </w:rPr>
        <w:t xml:space="preserve">بِهِ</w:t>
      </w:r>
      <w:r>
        <w:rPr>
          <w:rStyle w:val="FootnoteReference"/>
        </w:rPr>
        <w:footnoteReference w:id="2113"/>
      </w:r>
      <w:r>
        <w:rPr>
          <w:rFonts w:ascii="Amiri" w:hAnsi="Amiri" w:eastAsia="Amiri" w:cs="Amiri"/>
          <w:lang w:bidi="ar-SA"/>
          <w:color w:val="111111"/>
          <w:sz w:val="28"/>
          <w:szCs w:val="28"/>
          <w:rtl/>
        </w:rPr>
        <w:t xml:space="preserve">یَنْعَشْکُمُ</w:t>
      </w:r>
      <w:r>
        <w:rPr>
          <w:rStyle w:val="FootnoteReference"/>
        </w:rPr>
        <w:footnoteReference w:id="2114"/>
      </w:r>
      <w:r>
        <w:rPr>
          <w:rFonts w:ascii="Amiri" w:hAnsi="Amiri" w:eastAsia="Amiri" w:cs="Amiri"/>
          <w:lang w:bidi="ar-SA"/>
          <w:color w:val="111111"/>
          <w:sz w:val="28"/>
          <w:szCs w:val="28"/>
          <w:rtl/>
        </w:rPr>
        <w:t xml:space="preserve">اللّهُ» .</w:t>
      </w:r>
      <w:r>
        <w:rPr>
          <w:rStyle w:val="FootnoteReference"/>
        </w:rPr>
        <w:footnoteReference w:id="2115"/>
      </w:r>
    </w:p>
    <w:p>
      <w:pPr>
        <w:pStyle w:val="Heading4"/>
      </w:pPr>
      <w:bookmarkStart w:id="905" w:name="_Toc248"/>
      <w:r>
        <w:t>14- الحدیث</w:t>
      </w:r>
      <w:bookmarkEnd w:id="905"/>
    </w:p>
    <w:p>
      <w:pPr>
        <w:pStyle w:val="BookText"/>
      </w:pPr>
      <w:r>
        <w:rPr>
          <w:rFonts w:ascii="Amiri" w:hAnsi="Amiri" w:eastAsia="Amiri" w:cs="Amiri"/>
          <w:lang w:bidi="ar-SA"/>
          <w:color w:val="111111"/>
          <w:sz w:val="28"/>
          <w:szCs w:val="28"/>
          <w:rtl/>
        </w:rPr>
        <w:t xml:space="preserve">14/1641. مُحَمَّدُ بْنُ یَحْیی ، عَنْ أَحْمَدَ بْنِ مُحَمَّدٍ ، عَنِ الْحَجَّالِ ، عَنِ الْعَلاَءِ ، عَنِ ابْنِ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0" w:name="pg20113_194093"/>
    <w:bookmarkEnd w:id="130"/>
    <w:p>
      <w:pPr>
        <w:pStyle w:val="BookText"/>
      </w:pPr>
      <w:r>
        <w:rPr>
          <w:rFonts w:ascii="Amiri" w:hAnsi="Amiri" w:eastAsia="Amiri" w:cs="Amiri"/>
          <w:lang w:bidi="ar-SA"/>
          <w:color w:val="111111"/>
          <w:sz w:val="28"/>
          <w:szCs w:val="28"/>
          <w:rtl/>
        </w:rPr>
        <w:t xml:space="preserve">أَبِی یَعْفُورٍ ، قَالَ :</w:t>
      </w:r>
    </w:p>
    <w:p>
      <w:pPr>
        <w:pStyle w:val="BookText"/>
      </w:pPr>
      <w:r>
        <w:rPr>
          <w:rFonts w:ascii="Amiri" w:hAnsi="Amiri" w:eastAsia="Amiri" w:cs="Amiri"/>
          <w:lang w:bidi="ar-SA"/>
          <w:color w:val="111111"/>
          <w:sz w:val="28"/>
          <w:szCs w:val="28"/>
          <w:rtl/>
        </w:rPr>
        <w:t xml:space="preserve">قَالَ أَبُو عَبْدِ اللّهِ علیه‌السلام : «کُونُوا دُعَاةً لِلنَّاسِ</w:t>
      </w:r>
      <w:r>
        <w:rPr>
          <w:rStyle w:val="FootnoteReference"/>
        </w:rPr>
        <w:footnoteReference w:id="2116"/>
      </w:r>
      <w:r>
        <w:rPr>
          <w:rFonts w:ascii="Amiri" w:hAnsi="Amiri" w:eastAsia="Amiri" w:cs="Amiri"/>
          <w:lang w:bidi="ar-SA"/>
          <w:color w:val="111111"/>
          <w:sz w:val="28"/>
          <w:szCs w:val="28"/>
          <w:rtl/>
        </w:rPr>
        <w:t xml:space="preserve">بِغَیْرِ أَلْسِنَتِکُمْ ؛ لِیَرَوْا مِنْکُمُ الْوَرَعَ وَالاِجْتِهَادَ وَالصَّلاَةَ وَالْخَیْرَ ؛ فَإِنَّ ذلِکَ دَاعِیَةٌ</w:t>
      </w:r>
      <w:r>
        <w:rPr>
          <w:rStyle w:val="FootnoteReference"/>
        </w:rPr>
        <w:footnoteReference w:id="2117"/>
      </w:r>
      <w:r>
        <w:rPr>
          <w:rFonts w:ascii="Times New Roman" w:hAnsi="Times New Roman" w:eastAsia="Times New Roman" w:cs="Times New Roman"/>
          <w:lang w:val="en-US" w:bidi="en-US"/>
          <w:color w:val="111111"/>
          <w:sz w:val="28"/>
          <w:szCs w:val="28"/>
          <w:rtl/>
        </w:rPr>
        <w:t xml:space="preserve">» .</w:t>
      </w:r>
      <w:r>
        <w:rPr>
          <w:rStyle w:val="FootnoteReference"/>
        </w:rPr>
        <w:footnoteReference w:id="2118"/>
      </w:r>
    </w:p>
    <w:p>
      <w:pPr>
        <w:pStyle w:val="Heading4"/>
      </w:pPr>
      <w:bookmarkStart w:id="906" w:name="_Toc249"/>
      <w:r>
        <w:t>15- الحدیث</w:t>
      </w:r>
      <w:bookmarkEnd w:id="906"/>
    </w:p>
    <w:p>
      <w:pPr>
        <w:pStyle w:val="BookText"/>
      </w:pPr>
      <w:r>
        <w:rPr>
          <w:rFonts w:ascii="Times New Roman" w:hAnsi="Times New Roman" w:eastAsia="Times New Roman" w:cs="Times New Roman"/>
          <w:lang w:val="en-US" w:bidi="en-US"/>
          <w:color w:val="111111"/>
          <w:sz w:val="28"/>
          <w:szCs w:val="28"/>
          <w:rtl/>
        </w:rPr>
        <w:t xml:space="preserve">2 / 79</w:t>
      </w:r>
    </w:p>
    <w:p>
      <w:pPr>
        <w:pStyle w:val="BookText"/>
      </w:pPr>
      <w:r>
        <w:rPr>
          <w:rFonts w:ascii="Amiri" w:hAnsi="Amiri" w:eastAsia="Amiri" w:cs="Amiri"/>
          <w:lang w:bidi="ar-SA"/>
          <w:color w:val="111111"/>
          <w:sz w:val="28"/>
          <w:szCs w:val="28"/>
          <w:rtl/>
        </w:rPr>
        <w:t xml:space="preserve">15/1642 . الْحُسَیْنُ بْنُ مُحَمَّدٍ ، عَنْ عَلِیِّ بْنِ مُحَمَّدِ بْنِ سَعْدٍ</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هذا ، والظاهر أنّ علیّ بن محمّد بن سعد المذکور قد اختُصِر فی نسبه کما هو المعهود فی کثیرٍ من العناوین .</w:t>
      </w:r>
    </w:p>
    <w:p>
      <w:pPr>
        <w:pStyle w:val="BookText"/>
      </w:pPr>
      <w:r>
        <w:rPr>
          <w:rFonts w:ascii="IRNazanin" w:hAnsi="IRNazanin" w:eastAsia="IRNazanin" w:cs="IRNazanin"/>
          <w:lang w:bidi="fa-IR"/>
          <w:color w:val="111111"/>
          <w:sz w:val="28"/>
          <w:szCs w:val="28"/>
          <w:rtl/>
        </w:rPr>
        <w:t xml:space="preserve">ثمّ إنّ النجاشی ترجم فی کتابه ، ص 322 ، الرقم 877 لمحمّد بن سالم بن أبی سلمة الکندی السجستانی ، وجعل راویه علویه بن متویه بن علیّ بن سعد ، أخی أبی الآثار القزدانی . وعلویه بن متویه ، هو نفس علیّ بن محمّد الأشعری المذکور الذی قال النجاشی: إنّه یعرف بابن متویه ، یعلم ذلک بمقایسة هذه الترجمة مع ما ورد فی ترجمة محمّد بن سالم بن أبی سلمة فی الفهرست للطوسی ، ص 401 ، الرقم 609 ؛ فقد ذکر الشیخ قدس‌سره علیّ بن محمّد بن سعید القیروانی (القزدانی ـ خ ل) راویا لکتابه . وبذلک کلّه یعلم أنّ الصواب فی العنوان الآتی بعد هذا العنوان هو «محمّد بن سالم» کما أثبتناه ، لا «محمّد بن مسلم» کما فی أکثر النسخ والمطبوع .</w:t>
      </w:r>
    </w:p>
    <w:p>
      <w:pPr>
        <w:pStyle w:val="BookText"/>
      </w:pPr>
      <w:r>
        <w:rPr>
          <w:rFonts w:ascii="IRNazanin" w:hAnsi="IRNazanin" w:eastAsia="IRNazanin" w:cs="IRNazanin"/>
          <w:lang w:bidi="fa-IR"/>
          <w:color w:val="111111"/>
          <w:sz w:val="28"/>
          <w:szCs w:val="28"/>
          <w:rtl/>
        </w:rPr>
        <w:t xml:space="preserve">و یؤیّد ذلک ما ورد فی الکافی ، ح 15130 من روایة الحسین بن محمّد الأشعری عن علیّ بن محمّد بن سعید ، عن محمّد بن سالم بن أبی سلمة ، وفی الکافی ، ح 15105 من روایة الحسین بن محمّد الأشعری ، عن علیّ بن محمّد بن سعد ، عن محمّد بن سالم بن أبی سلمة .</w:t>
      </w:r>
    </w:p>
    <w:p>
      <w:pPr>
        <w:pStyle w:val="BookText"/>
      </w:pPr>
      <w:r>
        <w:rPr>
          <w:rFonts w:ascii="IRNazanin" w:hAnsi="IRNazanin" w:eastAsia="IRNazanin" w:cs="IRNazanin"/>
          <w:lang w:bidi="fa-IR"/>
          <w:color w:val="111111"/>
          <w:sz w:val="28"/>
          <w:szCs w:val="28"/>
          <w:rtl/>
        </w:rPr>
        <w:t xml:space="preserve">هذا ، ولم نجد فی هذه الطبقة من یسمّی بمحمّد بن مسلم .</w:t>
      </w:r>
    </w:p>
    <w:p>
      <w:pPr>
        <w:pStyle w:val="BookText"/>
      </w:pPr>
      <w:r>
        <w:rPr>
          <w:rFonts w:ascii="Amiri" w:hAnsi="Amiri" w:eastAsia="Amiri" w:cs="Amiri"/>
          <w:lang w:bidi="ar-SA"/>
          <w:color w:val="111111"/>
          <w:sz w:val="28"/>
          <w:szCs w:val="28"/>
          <w:rtl/>
        </w:rPr>
        <w:t xml:space="preserve">، عَنْ مُحَمَّدِ بْنِ سَالِمٍ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عَنْ مُحَمَّدِ بْنِ حَمْزَةَ الْعَلَوِیِّ ، قَالَ : أَخْبَرَنِی عُبَیْدُ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بْنُ عَلِیٍّ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1" w:name="pg20113_194094"/>
    <w:bookmarkEnd w:id="131"/>
    <w:p>
      <w:pPr>
        <w:pStyle w:val="BookText"/>
      </w:pPr>
      <w:r>
        <w:rPr>
          <w:rFonts w:ascii="Amiri" w:hAnsi="Amiri" w:eastAsia="Amiri" w:cs="Amiri"/>
          <w:lang w:bidi="ar-SA"/>
          <w:color w:val="111111"/>
          <w:sz w:val="28"/>
          <w:szCs w:val="28"/>
          <w:rtl/>
        </w:rPr>
        <w:t xml:space="preserve">عَنْ أَبِی الْحَسَنِ الاْءَوَّلِ علیه‌السلام ، قَالَ : «کَثِیراً مَا کُنْتُ أَسْمَعُ أَبِی یَقُولُ : لَیْسَ مِنْ شِیعَتِنَا مَنْ لاَ تَتَحَدَّثُ</w:t>
      </w:r>
      <w:r>
        <w:rPr>
          <w:rStyle w:val="FootnoteReference"/>
        </w:rPr>
        <w:footnoteReference w:id="2120"/>
      </w:r>
      <w:r>
        <w:rPr>
          <w:rFonts w:ascii="Amiri" w:hAnsi="Amiri" w:eastAsia="Amiri" w:cs="Amiri"/>
          <w:lang w:bidi="ar-SA"/>
          <w:color w:val="111111"/>
          <w:sz w:val="28"/>
          <w:szCs w:val="28"/>
          <w:rtl/>
        </w:rPr>
        <w:t xml:space="preserve">الْمُخَدَّرَاتُ بِوَرَعِهِ فِی خُدُورِهِنَّ</w:t>
      </w:r>
      <w:r>
        <w:rPr>
          <w:rStyle w:val="FootnoteReference"/>
        </w:rPr>
        <w:footnoteReference w:id="2121"/>
      </w:r>
      <w:r>
        <w:rPr>
          <w:rFonts w:ascii="Amiri" w:hAnsi="Amiri" w:eastAsia="Amiri" w:cs="Amiri"/>
          <w:lang w:bidi="ar-SA"/>
          <w:color w:val="111111"/>
          <w:sz w:val="28"/>
          <w:szCs w:val="28"/>
          <w:rtl/>
        </w:rPr>
        <w:t xml:space="preserve">، وَلَیْسَ مِنْ أَوْلِیَائِنَا مَنْ هُوَ فِی قَرْیَةٍ ـ فِیهَا عَشَرَةُ آلاَفِ رَجُلٍ ـ فِیهِمْ مِنْ</w:t>
      </w:r>
      <w:r>
        <w:rPr>
          <w:rStyle w:val="FootnoteReference"/>
        </w:rPr>
        <w:footnoteReference w:id="2122"/>
      </w:r>
      <w:r>
        <w:rPr>
          <w:rFonts w:ascii="Amiri" w:hAnsi="Amiri" w:eastAsia="Amiri" w:cs="Amiri"/>
          <w:lang w:bidi="ar-SA"/>
          <w:color w:val="111111"/>
          <w:sz w:val="28"/>
          <w:szCs w:val="28"/>
          <w:rtl/>
        </w:rPr>
        <w:t xml:space="preserve">خَلْقِ اللّهِ أَوْرَعُ مِنْهُ</w:t>
      </w:r>
      <w:r>
        <w:rPr>
          <w:rStyle w:val="FootnoteReference"/>
        </w:rPr>
        <w:footnoteReference w:id="2123"/>
      </w:r>
      <w:r>
        <w:rPr>
          <w:rFonts w:ascii="Times New Roman" w:hAnsi="Times New Roman" w:eastAsia="Times New Roman" w:cs="Times New Roman"/>
          <w:lang w:val="en-US" w:bidi="en-US"/>
          <w:color w:val="111111"/>
          <w:sz w:val="28"/>
          <w:szCs w:val="28"/>
          <w:rtl/>
        </w:rPr>
        <w:t xml:space="preserve">» .</w:t>
      </w:r>
      <w:r>
        <w:rPr>
          <w:rStyle w:val="FootnoteReference"/>
        </w:rPr>
        <w:footnoteReference w:id="2124"/>
      </w:r>
    </w:p>
    <w:p>
      <w:pPr>
        <w:pStyle w:val="Heading3"/>
      </w:pPr>
      <w:bookmarkStart w:id="907" w:name="_Toc250"/>
      <w:r>
        <w:t>(38) باب العفّة</w:t>
      </w:r>
      <w:bookmarkEnd w:id="907"/>
    </w:p>
    <w:p>
      <w:pPr>
        <w:pStyle w:val="Heading4"/>
      </w:pPr>
      <w:bookmarkStart w:id="908" w:name="_Toc251"/>
      <w:r>
        <w:t>1- الحدیث</w:t>
      </w:r>
      <w:bookmarkEnd w:id="908"/>
    </w:p>
    <w:p>
      <w:pPr>
        <w:pStyle w:val="BookText"/>
      </w:pPr>
      <w:r>
        <w:rPr>
          <w:rFonts w:ascii="Amiri" w:hAnsi="Amiri" w:eastAsia="Amiri" w:cs="Amiri"/>
          <w:lang w:bidi="ar-SA"/>
          <w:color w:val="111111"/>
          <w:sz w:val="28"/>
          <w:szCs w:val="28"/>
          <w:rtl/>
        </w:rPr>
        <w:t xml:space="preserve">1/1643 . عَلِیُّ بْنُ إِبْرَاهِیمَ ، عَنْ أَبِیهِ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 قَالَ : «مَا عُبِدَ اللّهُ بِشَیْءٍ أَفْضَلَ مِنْ عِفَّةِ </w:t>
      </w:r>
      <w:r>
        <w:rPr>
          <w:rStyle w:val="FootnoteReference"/>
        </w:rPr>
        <w:footnoteReference w:id="2125"/>
      </w:r>
      <w:r>
        <w:rPr>
          <w:rFonts w:ascii="Amiri" w:hAnsi="Amiri" w:eastAsia="Amiri" w:cs="Amiri"/>
          <w:lang w:bidi="ar-SA"/>
          <w:color w:val="111111"/>
          <w:sz w:val="28"/>
          <w:szCs w:val="28"/>
          <w:rtl/>
        </w:rPr>
        <w:t xml:space="preserve">بَطْنٍ وَفَرْجٍ» . </w:t>
      </w:r>
      <w:r>
        <w:rPr>
          <w:rStyle w:val="FootnoteReference"/>
        </w:rPr>
        <w:footnoteReference w:id="2126"/>
      </w:r>
    </w:p>
    <w:p>
      <w:pPr>
        <w:pStyle w:val="Heading4"/>
      </w:pPr>
      <w:bookmarkStart w:id="909" w:name="_Toc252"/>
      <w:r>
        <w:t>2- الحدیث</w:t>
      </w:r>
      <w:bookmarkEnd w:id="909"/>
    </w:p>
    <w:p>
      <w:pPr>
        <w:pStyle w:val="BookText"/>
      </w:pPr>
      <w:r>
        <w:rPr>
          <w:rFonts w:ascii="Amiri" w:hAnsi="Amiri" w:eastAsia="Amiri" w:cs="Amiri"/>
          <w:lang w:bidi="ar-SA"/>
          <w:color w:val="111111"/>
          <w:sz w:val="28"/>
          <w:szCs w:val="28"/>
          <w:rtl/>
        </w:rPr>
        <w:t xml:space="preserve">2/1644. مُحَمَّدُ بْنُ یَحْیی ، عَنْ أَحْمَدَ بْنِ مُحَمَّدٍ ، عَنْ مُحَمَّدِ بْنِ إِسْمَاعِیلَ ، عَنْ حَنَانِ بْنِ سَدِیرٍ ، عَنْ أَبِیهِ ، قَالَ :</w:t>
      </w:r>
    </w:p>
    <w:p>
      <w:pPr>
        <w:pStyle w:val="BookText"/>
      </w:pPr>
      <w:r>
        <w:rPr>
          <w:rFonts w:ascii="Amiri" w:hAnsi="Amiri" w:eastAsia="Amiri" w:cs="Amiri"/>
          <w:lang w:bidi="ar-SA"/>
          <w:color w:val="111111"/>
          <w:sz w:val="28"/>
          <w:szCs w:val="28"/>
          <w:rtl/>
        </w:rPr>
        <w:t xml:space="preserve">قَالَ أَبُو جَعْفَرٍ علیه‌السلام : «إِنَّ أَفْضَلَ الْعِبَادَةِ عِفَّةُ الْبَطْنِ وَالْفَرْجِ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 . </w:t>
      </w:r>
      <w:r>
        <w:rPr>
          <w:rStyle w:val="FootnoteReference"/>
        </w:rPr>
        <w:footnoteReference w:id="2128"/>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2" w:name="pg20113_194095"/>
    <w:bookmarkEnd w:id="132"/>
    <w:p>
      <w:pPr>
        <w:pStyle w:val="Heading4"/>
      </w:pPr>
      <w:bookmarkStart w:id="910" w:name="_Toc253"/>
      <w:r>
        <w:t>3- الحدیث</w:t>
      </w:r>
      <w:bookmarkEnd w:id="910"/>
    </w:p>
    <w:p>
      <w:pPr>
        <w:pStyle w:val="BookText"/>
      </w:pPr>
      <w:r>
        <w:rPr>
          <w:rFonts w:ascii="Amiri" w:hAnsi="Amiri" w:eastAsia="Amiri" w:cs="Amiri"/>
          <w:lang w:bidi="ar-SA"/>
          <w:color w:val="111111"/>
          <w:sz w:val="28"/>
          <w:szCs w:val="28"/>
          <w:rtl/>
        </w:rPr>
        <w:t xml:space="preserve">3/1645 .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w:t>
      </w:r>
      <w:r>
        <w:rPr>
          <w:rStyle w:val="FootnoteReference"/>
        </w:rPr>
        <w:footnoteReference w:id="2129"/>
      </w:r>
      <w:r>
        <w:rPr>
          <w:rFonts w:ascii="Amiri" w:hAnsi="Amiri" w:eastAsia="Amiri" w:cs="Amiri"/>
          <w:lang w:bidi="ar-SA"/>
          <w:color w:val="111111"/>
          <w:sz w:val="28"/>
          <w:szCs w:val="28"/>
          <w:rtl/>
        </w:rPr>
        <w:t xml:space="preserve">: أَفْضَلُ الْعِبَادَةِ الْعَفَافُ» .</w:t>
      </w:r>
      <w:r>
        <w:rPr>
          <w:rStyle w:val="FootnoteReference"/>
        </w:rPr>
        <w:footnoteReference w:id="2130"/>
      </w:r>
    </w:p>
    <w:p>
      <w:pPr>
        <w:pStyle w:val="Heading4"/>
      </w:pPr>
      <w:bookmarkStart w:id="911" w:name="_Toc254"/>
      <w:r>
        <w:t>4-الحدیث</w:t>
      </w:r>
      <w:bookmarkEnd w:id="911"/>
    </w:p>
    <w:p>
      <w:pPr>
        <w:pStyle w:val="BookText"/>
      </w:pPr>
      <w:r>
        <w:rPr>
          <w:rFonts w:ascii="Amiri" w:hAnsi="Amiri" w:eastAsia="Amiri" w:cs="Amiri"/>
          <w:lang w:bidi="ar-SA"/>
          <w:color w:val="111111"/>
          <w:sz w:val="28"/>
          <w:szCs w:val="28"/>
          <w:rtl/>
        </w:rPr>
        <w:t xml:space="preserve">4/1646. عِدَّةٌ مِنْ أَصْحَابِنَا ، عَنْ أَحْمَدَ بْنِ أَبِی عَبْدِ اللّهِ</w:t>
      </w:r>
      <w:r>
        <w:rPr>
          <w:rStyle w:val="FootnoteReference"/>
        </w:rPr>
        <w:footnoteReference w:id="2131"/>
      </w:r>
      <w:r>
        <w:rPr>
          <w:rFonts w:ascii="Amiri" w:hAnsi="Amiri" w:eastAsia="Amiri" w:cs="Amiri"/>
          <w:lang w:bidi="ar-SA"/>
          <w:color w:val="111111"/>
          <w:sz w:val="28"/>
          <w:szCs w:val="28"/>
          <w:rtl/>
        </w:rPr>
        <w:t xml:space="preserve">، عَنْ أَبِیهِ ، عَنِ النَّضْرِ بْنِ سُوَیْدٍ ، عَنْ یَحْیَی بْنِ عِمْرَانَ الْحَلَبِیِّ ، عَنْ مُعَلًّی أَبِی عُثْمَانَ</w:t>
      </w:r>
      <w:r>
        <w:rPr>
          <w:rStyle w:val="FootnoteReference"/>
        </w:rPr>
        <w:footnoteReference w:id="2132"/>
      </w: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قَالَ رَجُلٌ لاِءَبِی جَعْفَرٍ علیه‌السلام : إِنِّی</w:t>
      </w:r>
      <w:r>
        <w:rPr>
          <w:rStyle w:val="FootnoteReference"/>
        </w:rPr>
        <w:footnoteReference w:id="2133"/>
      </w:r>
      <w:r>
        <w:rPr>
          <w:rFonts w:ascii="Amiri" w:hAnsi="Amiri" w:eastAsia="Amiri" w:cs="Amiri"/>
          <w:lang w:bidi="ar-SA"/>
          <w:color w:val="111111"/>
          <w:sz w:val="28"/>
          <w:szCs w:val="28"/>
          <w:rtl/>
        </w:rPr>
        <w:t xml:space="preserve">ضَعِیفُ الْعَمَلِ ، قَلِیلُ الصِّیَامِ ، وَلکِنِّی</w:t>
      </w:r>
      <w:r>
        <w:rPr>
          <w:rStyle w:val="FootnoteReference"/>
        </w:rPr>
        <w:footnoteReference w:id="2134"/>
      </w:r>
      <w:r>
        <w:rPr>
          <w:rFonts w:ascii="Amiri" w:hAnsi="Amiri" w:eastAsia="Amiri" w:cs="Amiri"/>
          <w:lang w:bidi="ar-SA"/>
          <w:color w:val="111111"/>
          <w:sz w:val="28"/>
          <w:szCs w:val="28"/>
          <w:rtl/>
        </w:rPr>
        <w:t xml:space="preserve">أَرْجُو أَنْ لاَ آکُلَ إِلاَّ حَلاَلاً</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لَهُ : «أَیُّ</w:t>
      </w:r>
      <w:r>
        <w:rPr>
          <w:rStyle w:val="FootnoteReference"/>
        </w:rPr>
        <w:footnoteReference w:id="2136"/>
      </w:r>
      <w:r>
        <w:rPr>
          <w:rFonts w:ascii="Amiri" w:hAnsi="Amiri" w:eastAsia="Amiri" w:cs="Amiri"/>
          <w:lang w:bidi="ar-SA"/>
          <w:color w:val="111111"/>
          <w:sz w:val="28"/>
          <w:szCs w:val="28"/>
          <w:rtl/>
        </w:rPr>
        <w:t xml:space="preserve">الاِجْتِهَادِ</w:t>
      </w:r>
      <w:r>
        <w:rPr>
          <w:rStyle w:val="FootnoteReference"/>
        </w:rPr>
        <w:footnoteReference w:id="2137"/>
      </w:r>
      <w:r>
        <w:rPr>
          <w:rFonts w:ascii="Amiri" w:hAnsi="Amiri" w:eastAsia="Amiri" w:cs="Amiri"/>
          <w:lang w:bidi="ar-SA"/>
          <w:color w:val="111111"/>
          <w:sz w:val="28"/>
          <w:szCs w:val="28"/>
          <w:rtl/>
        </w:rPr>
        <w:t xml:space="preserve">أَفْضَلُ مِنْ عِفَّةِ بَطْنٍ وَفَرْجٍ؟» .</w:t>
      </w:r>
      <w:r>
        <w:rPr>
          <w:rStyle w:val="FootnoteReference"/>
        </w:rPr>
        <w:footnoteReference w:id="213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20113_194096"/>
    <w:bookmarkEnd w:id="133"/>
    <w:p>
      <w:pPr>
        <w:pStyle w:val="Heading4"/>
      </w:pPr>
      <w:bookmarkStart w:id="912" w:name="_Toc255"/>
      <w:r>
        <w:t>5- الحدیث</w:t>
      </w:r>
      <w:bookmarkEnd w:id="912"/>
    </w:p>
    <w:p>
      <w:pPr>
        <w:pStyle w:val="BookText"/>
      </w:pPr>
      <w:r>
        <w:rPr>
          <w:rFonts w:ascii="Amiri" w:hAnsi="Amiri" w:eastAsia="Amiri" w:cs="Amiri"/>
          <w:lang w:bidi="ar-SA"/>
          <w:color w:val="111111"/>
          <w:sz w:val="28"/>
          <w:szCs w:val="28"/>
          <w:rtl/>
        </w:rPr>
        <w:t xml:space="preserve">5/1647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أَکْثَرُ مَا تَلِجُ</w:t>
      </w:r>
      <w:r>
        <w:rPr>
          <w:rStyle w:val="FootnoteReference"/>
        </w:rPr>
        <w:footnoteReference w:id="2139"/>
      </w:r>
      <w:r>
        <w:rPr>
          <w:rFonts w:ascii="Amiri" w:hAnsi="Amiri" w:eastAsia="Amiri" w:cs="Amiri"/>
          <w:lang w:bidi="ar-SA"/>
          <w:color w:val="111111"/>
          <w:sz w:val="28"/>
          <w:szCs w:val="28"/>
          <w:rtl/>
        </w:rPr>
        <w:t xml:space="preserve">بِهِ أُمَّتِی</w:t>
      </w:r>
      <w:r>
        <w:rPr>
          <w:rStyle w:val="FootnoteReference"/>
        </w:rPr>
        <w:footnoteReference w:id="2140"/>
      </w:r>
      <w:r>
        <w:rPr>
          <w:rFonts w:ascii="Amiri" w:hAnsi="Amiri" w:eastAsia="Amiri" w:cs="Amiri"/>
          <w:lang w:bidi="ar-SA"/>
          <w:color w:val="111111"/>
          <w:sz w:val="28"/>
          <w:szCs w:val="28"/>
          <w:rtl/>
        </w:rPr>
        <w:t xml:space="preserve">النَّارَ الاْءَجْوَفَانِ : الْبَطْنُ ، وَالْفَرْجُ» .</w:t>
      </w:r>
      <w:r>
        <w:rPr>
          <w:rStyle w:val="FootnoteReference"/>
        </w:rPr>
        <w:footnoteReference w:id="2141"/>
      </w:r>
    </w:p>
    <w:p>
      <w:pPr>
        <w:pStyle w:val="Heading4"/>
      </w:pPr>
      <w:bookmarkStart w:id="913" w:name="_Toc256"/>
      <w:r>
        <w:t>6- الحدیث</w:t>
      </w:r>
      <w:bookmarkEnd w:id="913"/>
    </w:p>
    <w:p>
      <w:pPr>
        <w:pStyle w:val="BookText"/>
      </w:pPr>
      <w:r>
        <w:rPr>
          <w:rFonts w:ascii="Amiri" w:hAnsi="Amiri" w:eastAsia="Amiri" w:cs="Amiri"/>
          <w:lang w:bidi="ar-SA"/>
          <w:color w:val="111111"/>
          <w:sz w:val="28"/>
          <w:szCs w:val="28"/>
          <w:rtl/>
        </w:rPr>
        <w:t xml:space="preserve">36 / 36 . وَ بِإِسْنَادِهِ ، قَالَ</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صلی‌الله‌علیه‌و‌آله : ثَلاَثٌ</w:t>
      </w:r>
      <w:r>
        <w:rPr>
          <w:rStyle w:val="FootnoteReference"/>
        </w:rPr>
        <w:footnoteReference w:id="2143"/>
      </w:r>
      <w:r>
        <w:rPr>
          <w:rFonts w:ascii="Amiri" w:hAnsi="Amiri" w:eastAsia="Amiri" w:cs="Amiri"/>
          <w:lang w:bidi="ar-SA"/>
          <w:color w:val="111111"/>
          <w:sz w:val="28"/>
          <w:szCs w:val="28"/>
          <w:rtl/>
        </w:rPr>
        <w:t xml:space="preserve">أَخَافُهُنَّ عَلی أُمَّتِی مِنْ بَعْدِی</w:t>
      </w:r>
      <w:r>
        <w:rPr>
          <w:rStyle w:val="FootnoteReference"/>
        </w:rPr>
        <w:footnoteReference w:id="2144"/>
      </w:r>
      <w:r>
        <w:rPr>
          <w:rFonts w:ascii="Amiri" w:hAnsi="Amiri" w:eastAsia="Amiri" w:cs="Amiri"/>
          <w:lang w:bidi="ar-SA"/>
          <w:color w:val="111111"/>
          <w:sz w:val="28"/>
          <w:szCs w:val="28"/>
          <w:rtl/>
        </w:rPr>
        <w:t xml:space="preserve">: الضَّلاَلَةُ بَعْدَ الْمَعْرِفَةِ</w:t>
      </w:r>
      <w:r>
        <w:rPr>
          <w:rStyle w:val="FootnoteReference"/>
        </w:rPr>
        <w:footnoteReference w:id="2145"/>
      </w:r>
      <w:r>
        <w:rPr>
          <w:rFonts w:ascii="Amiri" w:hAnsi="Amiri" w:eastAsia="Amiri" w:cs="Amiri"/>
          <w:lang w:bidi="ar-SA"/>
          <w:color w:val="111111"/>
          <w:sz w:val="28"/>
          <w:szCs w:val="28"/>
          <w:rtl/>
        </w:rPr>
        <w:t xml:space="preserve">، وَمَضَلاَّتُ الْفِتَنِ</w:t>
      </w:r>
      <w:r>
        <w:rPr>
          <w:rStyle w:val="FootnoteReference"/>
        </w:rPr>
        <w:footnoteReference w:id="2146"/>
      </w:r>
      <w:r>
        <w:rPr>
          <w:rFonts w:ascii="Amiri" w:hAnsi="Amiri" w:eastAsia="Amiri" w:cs="Amiri"/>
          <w:lang w:bidi="ar-SA"/>
          <w:color w:val="111111"/>
          <w:sz w:val="28"/>
          <w:szCs w:val="28"/>
          <w:rtl/>
        </w:rPr>
        <w:t xml:space="preserve">، وَشَهْوَةُ الْبَطْنِ وَالْفَرْجِ» .</w:t>
      </w:r>
      <w:r>
        <w:rPr>
          <w:rStyle w:val="FootnoteReference"/>
        </w:rPr>
        <w:footnoteReference w:id="2147"/>
      </w:r>
    </w:p>
    <w:p>
      <w:pPr>
        <w:pStyle w:val="Heading4"/>
      </w:pPr>
      <w:bookmarkStart w:id="914" w:name="_Toc257"/>
      <w:r>
        <w:t>7- الحدیث</w:t>
      </w:r>
      <w:bookmarkEnd w:id="914"/>
    </w:p>
    <w:p>
      <w:pPr>
        <w:pStyle w:val="BookText"/>
      </w:pPr>
      <w:r>
        <w:rPr>
          <w:rFonts w:ascii="Times New Roman" w:hAnsi="Times New Roman" w:eastAsia="Times New Roman" w:cs="Times New Roman"/>
          <w:lang w:val="en-US" w:bidi="en-US"/>
          <w:color w:val="111111"/>
          <w:sz w:val="28"/>
          <w:szCs w:val="28"/>
          <w:rtl/>
        </w:rPr>
        <w:t xml:space="preserve">2 / 80</w:t>
      </w:r>
    </w:p>
    <w:p>
      <w:pPr>
        <w:pStyle w:val="BookText"/>
      </w:pPr>
      <w:r>
        <w:rPr>
          <w:rFonts w:ascii="Amiri" w:hAnsi="Amiri" w:eastAsia="Amiri" w:cs="Amiri"/>
          <w:lang w:bidi="ar-SA"/>
          <w:color w:val="111111"/>
          <w:sz w:val="28"/>
          <w:szCs w:val="28"/>
          <w:rtl/>
        </w:rPr>
        <w:t xml:space="preserve">7/1649 . أَبُو عَلِیٍّ الاْءَشْعَرِیُّ ، عَنْ مُحَمَّدِ بْنِ عَبْدِ الْجَبَّارِ ، عَنْ بَعْضِ أَصْحَابِهِ</w:t>
      </w:r>
      <w:r>
        <w:rPr>
          <w:rStyle w:val="FootnoteReference"/>
        </w:rPr>
        <w:footnoteReference w:id="2148"/>
      </w:r>
      <w:r>
        <w:rPr>
          <w:rFonts w:ascii="Amiri" w:hAnsi="Amiri" w:eastAsia="Amiri" w:cs="Amiri"/>
          <w:lang w:bidi="ar-SA"/>
          <w:color w:val="111111"/>
          <w:sz w:val="28"/>
          <w:szCs w:val="28"/>
          <w:rtl/>
        </w:rPr>
        <w:t xml:space="preserve">، عَنْ مَیْمُونٍ الْقَدَّاحِ ، قَالَ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4" w:name="pg20113_194097"/>
    <w:bookmarkEnd w:id="134"/>
    <w:p>
      <w:pPr>
        <w:pStyle w:val="BookText"/>
      </w:pPr>
      <w:r>
        <w:rPr>
          <w:rFonts w:ascii="Amiri" w:hAnsi="Amiri" w:eastAsia="Amiri" w:cs="Amiri"/>
          <w:lang w:bidi="ar-SA"/>
          <w:color w:val="111111"/>
          <w:sz w:val="28"/>
          <w:szCs w:val="28"/>
          <w:rtl/>
        </w:rPr>
        <w:t xml:space="preserve">سَمِعْتُ أَبَا جَعْفَرٍ علیه‌السلام : «یَقُولُ مَا مِنْ عِبَادَةٍ أَفْضَلَ مِنْ عِفَّةِ بَطْنٍ وَفَرْجٍ» .</w:t>
      </w:r>
      <w:r>
        <w:rPr>
          <w:rStyle w:val="FootnoteReference"/>
        </w:rPr>
        <w:footnoteReference w:id="2149"/>
      </w:r>
    </w:p>
    <w:p>
      <w:pPr>
        <w:pStyle w:val="Heading4"/>
      </w:pPr>
      <w:bookmarkStart w:id="915" w:name="_Toc258"/>
      <w:r>
        <w:t>8- الحدیث</w:t>
      </w:r>
      <w:bookmarkEnd w:id="915"/>
    </w:p>
    <w:p>
      <w:pPr>
        <w:pStyle w:val="BookText"/>
      </w:pPr>
      <w:r>
        <w:rPr>
          <w:rFonts w:ascii="Amiri" w:hAnsi="Amiri" w:eastAsia="Amiri" w:cs="Amiri"/>
          <w:lang w:bidi="ar-SA"/>
          <w:color w:val="111111"/>
          <w:sz w:val="28"/>
          <w:szCs w:val="28"/>
          <w:rtl/>
        </w:rPr>
        <w:t xml:space="preserve">8/1650. مُحَمَّدُ بْنُ یَحْیی ، عَنْ أَحْمَدَ بْنِ مُحَمَّدٍ ، عَنْ عَلِیِّ بْنِ الْحَکَمِ ، عَنْ سَیْفِ بْنِ عَمِیرَةَ ، عَنْ مَنْصُورِ بْنِ حَازِمٍ :</w:t>
      </w:r>
    </w:p>
    <w:p>
      <w:pPr>
        <w:pStyle w:val="BookText"/>
      </w:pPr>
      <w:r>
        <w:rPr>
          <w:rFonts w:ascii="Amiri" w:hAnsi="Amiri" w:eastAsia="Amiri" w:cs="Amiri"/>
          <w:lang w:bidi="ar-SA"/>
          <w:color w:val="111111"/>
          <w:sz w:val="28"/>
          <w:szCs w:val="28"/>
          <w:rtl/>
        </w:rPr>
        <w:t xml:space="preserve">عَنْ أَبِی جَعْفَرٍ علیه‌السلام ، قَالَ : «مَا مِنْ عِبَادَةٍ أَفْضَلَ عِنْدَ اللّهِ مِنْ عِفَّةِ بَطْنٍ وَفَرْجٍ» .</w:t>
      </w:r>
      <w:r>
        <w:rPr>
          <w:rStyle w:val="FootnoteReference"/>
        </w:rPr>
        <w:footnoteReference w:id="2150"/>
      </w:r>
    </w:p>
    <w:p>
      <w:pPr>
        <w:pStyle w:val="Heading3"/>
      </w:pPr>
      <w:bookmarkStart w:id="916" w:name="_Toc259"/>
      <w:r>
        <w:t>(39) باب اجتناب المحارم</w:t>
      </w:r>
      <w:bookmarkEnd w:id="916"/>
    </w:p>
    <w:p>
      <w:pPr>
        <w:pStyle w:val="Heading4"/>
      </w:pPr>
      <w:bookmarkStart w:id="917" w:name="_Toc260"/>
      <w:r>
        <w:t>1- الحدیث</w:t>
      </w:r>
      <w:bookmarkEnd w:id="917"/>
    </w:p>
    <w:p>
      <w:pPr>
        <w:pStyle w:val="BookText"/>
      </w:pPr>
      <w:r>
        <w:rPr>
          <w:rFonts w:ascii="Amiri" w:hAnsi="Amiri" w:eastAsia="Amiri" w:cs="Amiri"/>
          <w:lang w:bidi="ar-SA"/>
          <w:color w:val="111111"/>
          <w:sz w:val="28"/>
          <w:szCs w:val="28"/>
          <w:rtl/>
        </w:rPr>
        <w:t xml:space="preserve">1/1651. مُحَمَّدُ بْنُ یَحْیی ، عَنْ أَحْمَدَ بْنِ مُحَمَّدِ بْنِ عِیسی ، عَنِ الْحَسَنِ بْنِ مَحْبُوبٍ ، عَنْ دَاوُدَ بْنِ کَثِیرٍ الرَّقِّیِّ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لِمَنْ خافَ مَقامَ رَبِّهِ جَنَّتانِ» </w:t>
      </w:r>
      <w:r>
        <w:rPr>
          <w:rStyle w:val="FootnoteReference"/>
        </w:rPr>
        <w:footnoteReference w:id="2151"/>
      </w:r>
      <w:r>
        <w:rPr>
          <w:rFonts w:ascii="Amiri" w:hAnsi="Amiri" w:eastAsia="Amiri" w:cs="Amiri"/>
          <w:lang w:bidi="ar-SA"/>
          <w:color w:val="111111"/>
          <w:sz w:val="28"/>
          <w:szCs w:val="28"/>
          <w:rtl/>
        </w:rPr>
        <w:t xml:space="preserve">قَالَ : «مَنْ عَلِمَ أَنَّ اللّهَ ـ عَزَّ وَجَلَّ ـ یَرَاهُ ، وَیَسْمَعُ مَا یَقُولُهُ </w:t>
      </w:r>
      <w:r>
        <w:rPr>
          <w:rStyle w:val="FootnoteReference"/>
        </w:rPr>
        <w:footnoteReference w:id="2152"/>
      </w:r>
      <w:r>
        <w:rPr>
          <w:rFonts w:ascii="Amiri" w:hAnsi="Amiri" w:eastAsia="Amiri" w:cs="Amiri"/>
          <w:lang w:bidi="ar-SA"/>
          <w:color w:val="111111"/>
          <w:sz w:val="28"/>
          <w:szCs w:val="28"/>
          <w:rtl/>
        </w:rPr>
        <w:t xml:space="preserve">وَیَفْعَلُهُ </w:t>
      </w:r>
      <w:r>
        <w:rPr>
          <w:rStyle w:val="FootnoteReference"/>
        </w:rPr>
        <w:footnoteReference w:id="2153"/>
      </w:r>
      <w:r>
        <w:rPr>
          <w:rFonts w:ascii="Amiri" w:hAnsi="Amiri" w:eastAsia="Amiri" w:cs="Amiri"/>
          <w:lang w:bidi="ar-SA"/>
          <w:color w:val="111111"/>
          <w:sz w:val="28"/>
          <w:szCs w:val="28"/>
          <w:rtl/>
        </w:rPr>
        <w:t xml:space="preserve">مِنْ خَیْرٍ أَوْ </w:t>
      </w:r>
      <w:r>
        <w:rPr>
          <w:rStyle w:val="FootnoteReference"/>
        </w:rPr>
        <w:footnoteReference w:id="2154"/>
      </w:r>
      <w:r>
        <w:rPr>
          <w:rFonts w:ascii="Amiri" w:hAnsi="Amiri" w:eastAsia="Amiri" w:cs="Amiri"/>
          <w:lang w:bidi="ar-SA"/>
          <w:color w:val="111111"/>
          <w:sz w:val="28"/>
          <w:szCs w:val="28"/>
          <w:rtl/>
        </w:rPr>
        <w:t xml:space="preserve">شَرٍّ ، فَیَحْجُزُهُ ذلِکَ عَنِ الْقَبِیحِ مِنَ الاْءَعْمَالِ </w:t>
      </w:r>
      <w:r>
        <w:rPr>
          <w:rStyle w:val="FootnoteReference"/>
        </w:rPr>
        <w:footnoteReference w:id="2155"/>
      </w:r>
      <w:r>
        <w:rPr>
          <w:rFonts w:ascii="Amiri" w:hAnsi="Amiri" w:eastAsia="Amiri" w:cs="Amiri"/>
          <w:lang w:bidi="ar-SA"/>
          <w:color w:val="111111"/>
          <w:sz w:val="28"/>
          <w:szCs w:val="28"/>
          <w:rtl/>
        </w:rPr>
        <w:t xml:space="preserve">، فَذلِکَ الَّذِی خافَ مَقامَ رَبِّهِ وَنَهَی النَّفْسَ عَنِ الْهَوی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 . </w:t>
      </w:r>
      <w:r>
        <w:rPr>
          <w:rStyle w:val="FootnoteReference"/>
        </w:rPr>
        <w:footnoteReference w:id="2157"/>
      </w:r>
    </w:p>
    <w:p>
      <w:pPr>
        <w:pStyle w:val="Heading4"/>
      </w:pPr>
      <w:bookmarkStart w:id="918" w:name="_Toc261"/>
      <w:r>
        <w:t>2- الحدیث</w:t>
      </w:r>
      <w:bookmarkEnd w:id="918"/>
    </w:p>
    <w:p>
      <w:pPr>
        <w:pStyle w:val="BookText"/>
      </w:pPr>
      <w:r>
        <w:rPr>
          <w:rFonts w:ascii="Amiri" w:hAnsi="Amiri" w:eastAsia="Amiri" w:cs="Amiri"/>
          <w:lang w:bidi="ar-SA"/>
          <w:color w:val="111111"/>
          <w:sz w:val="28"/>
          <w:szCs w:val="28"/>
          <w:rtl/>
        </w:rPr>
        <w:t xml:space="preserve">2/1652. عَلِیُّ بْنُ إِبْرَاهِیمَ ، عَنْ أَبِیهِ ، عَنْ حَمَّادِ بْنِ عِیسی ، عَنْ إِبْرَاهِیمَ بْنِ عُمَرَ الْیَمَانِیِّ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5" w:name="pg20113_194098"/>
    <w:bookmarkEnd w:id="135"/>
    <w:p>
      <w:pPr>
        <w:pStyle w:val="BookText"/>
      </w:pPr>
      <w:r>
        <w:rPr>
          <w:rFonts w:ascii="Amiri" w:hAnsi="Amiri" w:eastAsia="Amiri" w:cs="Amiri"/>
          <w:lang w:bidi="ar-SA"/>
          <w:color w:val="111111"/>
          <w:sz w:val="28"/>
          <w:szCs w:val="28"/>
          <w:rtl/>
        </w:rPr>
        <w:t xml:space="preserve">عَنْ أَبِی جَعْفَرٍ علیه‌السلام ، قَالَ : «کُلُّ عَیْنٍ بَاکِیَةٌ یَوْمَ الْقِیَامَةِ غَیْرَ ثَلاَثٍ : عَیْنٍ سَهِرَتْ فِی سَبِیلِ اللّهِ ، وَعَیْنٍ فَاضَتْ</w:t>
      </w:r>
      <w:r>
        <w:rPr>
          <w:rStyle w:val="FootnoteReference"/>
        </w:rPr>
        <w:footnoteReference w:id="2158"/>
      </w:r>
      <w:r>
        <w:rPr>
          <w:rFonts w:ascii="Amiri" w:hAnsi="Amiri" w:eastAsia="Amiri" w:cs="Amiri"/>
          <w:lang w:bidi="ar-SA"/>
          <w:color w:val="111111"/>
          <w:sz w:val="28"/>
          <w:szCs w:val="28"/>
          <w:rtl/>
        </w:rPr>
        <w:t xml:space="preserve">مِنْ خَشْیَةِ اللّهِ ، وَعَیْنٍ غُضَّتْ</w:t>
      </w:r>
      <w:r>
        <w:rPr>
          <w:rStyle w:val="FootnoteReference"/>
        </w:rPr>
        <w:footnoteReference w:id="2159"/>
      </w:r>
      <w:r>
        <w:rPr>
          <w:rFonts w:ascii="Amiri" w:hAnsi="Amiri" w:eastAsia="Amiri" w:cs="Amiri"/>
          <w:lang w:bidi="ar-SA"/>
          <w:color w:val="111111"/>
          <w:sz w:val="28"/>
          <w:szCs w:val="28"/>
          <w:rtl/>
        </w:rPr>
        <w:t xml:space="preserve">عَنْ</w:t>
      </w:r>
      <w:r>
        <w:rPr>
          <w:rStyle w:val="FootnoteReference"/>
        </w:rPr>
        <w:footnoteReference w:id="2160"/>
      </w:r>
      <w:r>
        <w:rPr>
          <w:rFonts w:ascii="Amiri" w:hAnsi="Amiri" w:eastAsia="Amiri" w:cs="Amiri"/>
          <w:lang w:bidi="ar-SA"/>
          <w:color w:val="111111"/>
          <w:sz w:val="28"/>
          <w:szCs w:val="28"/>
          <w:rtl/>
        </w:rPr>
        <w:t xml:space="preserve">مَحَارِمِ اللّهِ» .</w:t>
      </w:r>
      <w:r>
        <w:rPr>
          <w:rStyle w:val="FootnoteReference"/>
        </w:rPr>
        <w:footnoteReference w:id="2161"/>
      </w:r>
    </w:p>
    <w:p>
      <w:pPr>
        <w:pStyle w:val="Heading4"/>
      </w:pPr>
      <w:bookmarkStart w:id="919" w:name="_Toc262"/>
      <w:r>
        <w:t>3- الحدیث</w:t>
      </w:r>
      <w:bookmarkEnd w:id="919"/>
    </w:p>
    <w:p>
      <w:pPr>
        <w:pStyle w:val="BookText"/>
      </w:pPr>
      <w:r>
        <w:rPr>
          <w:rFonts w:ascii="Amiri" w:hAnsi="Amiri" w:eastAsia="Amiri" w:cs="Amiri"/>
          <w:lang w:bidi="ar-SA"/>
          <w:color w:val="111111"/>
          <w:sz w:val="28"/>
          <w:szCs w:val="28"/>
          <w:rtl/>
        </w:rPr>
        <w:t xml:space="preserve">3/1653. عَلِیٌّ ، عَنْ مُحَمَّدِ بْنِ عِیسی ، عَنْ یُونُسَ ، عَمَّنْ ذَکَرَهُ :</w:t>
      </w:r>
    </w:p>
    <w:p>
      <w:pPr>
        <w:pStyle w:val="BookText"/>
      </w:pPr>
      <w:r>
        <w:rPr>
          <w:rFonts w:ascii="Amiri" w:hAnsi="Amiri" w:eastAsia="Amiri" w:cs="Amiri"/>
          <w:lang w:bidi="ar-SA"/>
          <w:color w:val="111111"/>
          <w:sz w:val="28"/>
          <w:szCs w:val="28"/>
          <w:rtl/>
        </w:rPr>
        <w:t xml:space="preserve">عَنْ أَبِی عَبْدِ اللّهِ علیه‌السلام ، قَالَ : «فِیمَا نَاجَی اللّهُ ـ عَزَّ وَجَلَّ ـ بِهِ</w:t>
      </w:r>
      <w:r>
        <w:rPr>
          <w:rStyle w:val="FootnoteReference"/>
        </w:rPr>
        <w:footnoteReference w:id="2162"/>
      </w:r>
      <w:r>
        <w:rPr>
          <w:rFonts w:ascii="Amiri" w:hAnsi="Amiri" w:eastAsia="Amiri" w:cs="Amiri"/>
          <w:lang w:bidi="ar-SA"/>
          <w:color w:val="111111"/>
          <w:sz w:val="28"/>
          <w:szCs w:val="28"/>
          <w:rtl/>
        </w:rPr>
        <w:t xml:space="preserve">مُوسی علیه‌السلام : یَا مُوسی ، مَا تَقَرَّبَ إِلَیَّ الْمُتَقَرِّبُونَ بِمِثْلِ الْوَرَعِ عَنْ مَحَارِمِی ؛ فَإِنِّی أُبِیحُهُمْ جَنَّاتِ</w:t>
      </w:r>
      <w:r>
        <w:rPr>
          <w:rStyle w:val="FootnoteReference"/>
        </w:rPr>
        <w:footnoteReference w:id="2163"/>
      </w:r>
      <w:r>
        <w:rPr>
          <w:rFonts w:ascii="Amiri" w:hAnsi="Amiri" w:eastAsia="Amiri" w:cs="Amiri"/>
          <w:lang w:bidi="ar-SA"/>
          <w:color w:val="111111"/>
          <w:sz w:val="28"/>
          <w:szCs w:val="28"/>
          <w:rtl/>
        </w:rPr>
        <w:t xml:space="preserve">عَدْنٍ لاَ أُشْرِکُ مَعَهُمْ أَحَداً» .</w:t>
      </w:r>
      <w:r>
        <w:rPr>
          <w:rStyle w:val="FootnoteReference"/>
        </w:rPr>
        <w:footnoteReference w:id="2164"/>
      </w:r>
    </w:p>
    <w:p>
      <w:pPr>
        <w:pStyle w:val="Heading4"/>
      </w:pPr>
      <w:bookmarkStart w:id="920" w:name="_Toc263"/>
      <w:r>
        <w:t>4-الحدیث</w:t>
      </w:r>
      <w:bookmarkEnd w:id="920"/>
    </w:p>
    <w:p>
      <w:pPr>
        <w:pStyle w:val="BookText"/>
      </w:pPr>
      <w:r>
        <w:rPr>
          <w:rFonts w:ascii="Amiri" w:hAnsi="Amiri" w:eastAsia="Amiri" w:cs="Amiri"/>
          <w:lang w:bidi="ar-SA"/>
          <w:color w:val="111111"/>
          <w:sz w:val="28"/>
          <w:szCs w:val="28"/>
          <w:rtl/>
        </w:rPr>
        <w:t xml:space="preserve">42 / 42 . عَلِیٌّ</w:t>
      </w:r>
      <w:r>
        <w:rPr>
          <w:rStyle w:val="FootnoteReference"/>
        </w:rPr>
        <w:footnoteReference w:id="2165"/>
      </w:r>
      <w:r>
        <w:rPr>
          <w:rFonts w:ascii="Amiri" w:hAnsi="Amiri" w:eastAsia="Amiri" w:cs="Amiri"/>
          <w:lang w:bidi="ar-SA"/>
          <w:color w:val="111111"/>
          <w:sz w:val="28"/>
          <w:szCs w:val="28"/>
          <w:rtl/>
        </w:rPr>
        <w:t xml:space="preserve">، عَنْ أَبِیهِ ، عَنِ ابْنِ أَبِی عُمَیْرٍ ، عَنْ هِشَامِ بْنِ سَالِمٍ ، عَنْ أَبِی عُبَیْدَةَ</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أَشَدِّ مَا فَرَضَ اللّهُ عَلی خَلْقِهِ ذِکْرُ اللّهِ کَثِیراً» ثُمَّ قَالَ : «لاَ أَعْنِی سُبْحَانَ اللّهِ ، وَالْحَمْدُ لِلّهِ ، وَلاَ إِلهَ إِلاَّ اللّهُ ، وَاللّهُ أَکْبَرُ، وَإِنْ کَانَ مِنْهُ ؛ وَلکِنْ</w:t>
      </w:r>
      <w:r>
        <w:rPr>
          <w:rStyle w:val="FootnoteReference"/>
        </w:rPr>
        <w:footnoteReference w:id="2167"/>
      </w:r>
      <w:r>
        <w:rPr>
          <w:rFonts w:ascii="Amiri" w:hAnsi="Amiri" w:eastAsia="Amiri" w:cs="Amiri"/>
          <w:lang w:bidi="ar-SA"/>
          <w:color w:val="111111"/>
          <w:sz w:val="28"/>
          <w:szCs w:val="28"/>
          <w:rtl/>
        </w:rPr>
        <w:t xml:space="preserve">ذِکْرَ اللّهِ</w:t>
      </w:r>
      <w:r>
        <w:rPr>
          <w:rStyle w:val="FootnoteReference"/>
        </w:rPr>
        <w:footnoteReference w:id="2168"/>
      </w:r>
      <w:r>
        <w:rPr>
          <w:rFonts w:ascii="Amiri" w:hAnsi="Amiri" w:eastAsia="Amiri" w:cs="Amiri"/>
          <w:lang w:bidi="ar-SA"/>
          <w:color w:val="111111"/>
          <w:sz w:val="28"/>
          <w:szCs w:val="28"/>
          <w:rtl/>
        </w:rPr>
        <w:t xml:space="preserve">عِنْدَ مَا أَحَلَّ</w:t>
      </w:r>
      <w:r>
        <w:rPr>
          <w:rStyle w:val="FootnoteReference"/>
        </w:rPr>
        <w:footnoteReference w:id="2169"/>
      </w:r>
      <w:r>
        <w:rPr>
          <w:rFonts w:ascii="Amiri" w:hAnsi="Amiri" w:eastAsia="Amiri" w:cs="Amiri"/>
          <w:lang w:bidi="ar-SA"/>
          <w:color w:val="111111"/>
          <w:sz w:val="28"/>
          <w:szCs w:val="28"/>
          <w:rtl/>
        </w:rPr>
        <w:t xml:space="preserve">وَحَرَّمَ ، فَإِنْ کَانَ طَاعَةً عَمِلَ بِهَا ، وَإِنْ کَانَ مَعْصِیَةً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6" w:name="pg20113_194099"/>
    <w:bookmarkEnd w:id="136"/>
    <w:p>
      <w:pPr>
        <w:pStyle w:val="BookText"/>
      </w:pPr>
      <w:r>
        <w:rPr>
          <w:rFonts w:ascii="Amiri" w:hAnsi="Amiri" w:eastAsia="Amiri" w:cs="Amiri"/>
          <w:lang w:bidi="ar-SA"/>
          <w:color w:val="111111"/>
          <w:sz w:val="28"/>
          <w:szCs w:val="28"/>
          <w:rtl/>
        </w:rPr>
        <w:t xml:space="preserve">تَرَکَهَا» .</w:t>
      </w:r>
      <w:r>
        <w:rPr>
          <w:rStyle w:val="FootnoteReference"/>
        </w:rPr>
        <w:footnoteReference w:id="2170"/>
      </w:r>
    </w:p>
    <w:p>
      <w:pPr>
        <w:pStyle w:val="Heading4"/>
      </w:pPr>
      <w:bookmarkStart w:id="921" w:name="_Toc264"/>
      <w:r>
        <w:t>5- الحدیث</w:t>
      </w:r>
      <w:bookmarkEnd w:id="921"/>
    </w:p>
    <w:p>
      <w:pPr>
        <w:pStyle w:val="BookText"/>
      </w:pPr>
      <w:r>
        <w:rPr>
          <w:rFonts w:ascii="Times New Roman" w:hAnsi="Times New Roman" w:eastAsia="Times New Roman" w:cs="Times New Roman"/>
          <w:lang w:val="en-US" w:bidi="en-US"/>
          <w:color w:val="111111"/>
          <w:sz w:val="28"/>
          <w:szCs w:val="28"/>
          <w:rtl/>
        </w:rPr>
        <w:t xml:space="preserve">2 / 81</w:t>
      </w:r>
    </w:p>
    <w:p>
      <w:pPr>
        <w:pStyle w:val="BookText"/>
      </w:pPr>
      <w:r>
        <w:rPr>
          <w:rFonts w:ascii="Amiri" w:hAnsi="Amiri" w:eastAsia="Amiri" w:cs="Amiri"/>
          <w:lang w:bidi="ar-SA"/>
          <w:color w:val="111111"/>
          <w:sz w:val="28"/>
          <w:szCs w:val="28"/>
          <w:rtl/>
        </w:rPr>
        <w:t xml:space="preserve">5/1655. ابْنُ أَبِی عُمَیْرٍ</w:t>
      </w:r>
      <w:r>
        <w:rPr>
          <w:rStyle w:val="FootnoteReference"/>
        </w:rPr>
        <w:footnoteReference w:id="2171"/>
      </w:r>
      <w:r>
        <w:rPr>
          <w:rFonts w:ascii="Amiri" w:hAnsi="Amiri" w:eastAsia="Amiri" w:cs="Amiri"/>
          <w:lang w:bidi="ar-SA"/>
          <w:color w:val="111111"/>
          <w:sz w:val="28"/>
          <w:szCs w:val="28"/>
          <w:rtl/>
        </w:rPr>
        <w:t xml:space="preserve">، عَنْ هِشَامِ بْنِ سَالِمٍ ، عَنْ سُلَیْمَانَ بْنِ خَالِدٍ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قَدِمْنا إِلی ما عَمِلُوا مِنْ عَمَلٍ فَجَعَلْناهُ هَباءً مَنْثُوراً»</w:t>
      </w:r>
      <w:r>
        <w:rPr>
          <w:rStyle w:val="FootnoteReference"/>
        </w:rPr>
        <w:footnoteReference w:id="2172"/>
      </w:r>
      <w:r>
        <w:rPr>
          <w:rFonts w:ascii="Amiri" w:hAnsi="Amiri" w:eastAsia="Amiri" w:cs="Amiri"/>
          <w:lang w:bidi="ar-SA"/>
          <w:color w:val="111111"/>
          <w:sz w:val="28"/>
          <w:szCs w:val="28"/>
          <w:rtl/>
        </w:rPr>
        <w:t xml:space="preserve">قَالَ</w:t>
      </w:r>
      <w:r>
        <w:rPr>
          <w:rStyle w:val="FootnoteReference"/>
        </w:rPr>
        <w:footnoteReference w:id="2173"/>
      </w:r>
      <w:r>
        <w:rPr>
          <w:rFonts w:ascii="Amiri" w:hAnsi="Amiri" w:eastAsia="Amiri" w:cs="Amiri"/>
          <w:lang w:bidi="ar-SA"/>
          <w:color w:val="111111"/>
          <w:sz w:val="28"/>
          <w:szCs w:val="28"/>
          <w:rtl/>
        </w:rPr>
        <w:t xml:space="preserve">: «أَمَا وَاللّهِ ، إِنْ کَانَتْ أَعْمَالُهُمْ أَشَدَّ بَیَاضاً مِنَ الْقَبَاطِیِّ</w:t>
      </w:r>
      <w:r>
        <w:rPr>
          <w:rStyle w:val="FootnoteReference"/>
        </w:rPr>
        <w:footnoteReference w:id="2174"/>
      </w:r>
      <w:r>
        <w:rPr>
          <w:rFonts w:ascii="Amiri" w:hAnsi="Amiri" w:eastAsia="Amiri" w:cs="Amiri"/>
          <w:lang w:bidi="ar-SA"/>
          <w:color w:val="111111"/>
          <w:sz w:val="28"/>
          <w:szCs w:val="28"/>
          <w:rtl/>
        </w:rPr>
        <w:t xml:space="preserve">، وَلکِنْ کَانُوا إِذَا عَرَضَ لَهُمُ الْحَرَامُ</w:t>
      </w:r>
      <w:r>
        <w:rPr>
          <w:rStyle w:val="FootnoteReference"/>
        </w:rPr>
        <w:footnoteReference w:id="2175"/>
      </w:r>
      <w:r>
        <w:rPr>
          <w:rFonts w:ascii="Amiri" w:hAnsi="Amiri" w:eastAsia="Amiri" w:cs="Amiri"/>
          <w:lang w:bidi="ar-SA"/>
          <w:color w:val="111111"/>
          <w:sz w:val="28"/>
          <w:szCs w:val="28"/>
          <w:rtl/>
        </w:rPr>
        <w:t xml:space="preserve">لَمْ یَدَعُوهُ» .</w:t>
      </w:r>
      <w:r>
        <w:rPr>
          <w:rStyle w:val="FootnoteReference"/>
        </w:rPr>
        <w:footnoteReference w:id="2176"/>
      </w:r>
    </w:p>
    <w:p>
      <w:pPr>
        <w:pStyle w:val="Heading4"/>
      </w:pPr>
      <w:bookmarkStart w:id="922" w:name="_Toc265"/>
      <w:r>
        <w:t>6- الحدیث</w:t>
      </w:r>
      <w:bookmarkEnd w:id="922"/>
    </w:p>
    <w:p>
      <w:pPr>
        <w:pStyle w:val="BookText"/>
      </w:pPr>
      <w:r>
        <w:rPr>
          <w:rFonts w:ascii="Amiri" w:hAnsi="Amiri" w:eastAsia="Amiri" w:cs="Amiri"/>
          <w:lang w:bidi="ar-SA"/>
          <w:color w:val="111111"/>
          <w:sz w:val="28"/>
          <w:szCs w:val="28"/>
          <w:rtl/>
        </w:rPr>
        <w:t xml:space="preserve">6/1656 . عَلِیٌّ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تَرَکَ مَعْصِیَةً لِلّهِ</w:t>
      </w:r>
      <w:r>
        <w:rPr>
          <w:rStyle w:val="FootnoteReference"/>
        </w:rPr>
        <w:footnoteReference w:id="2177"/>
      </w:r>
      <w:r>
        <w:rPr>
          <w:rFonts w:ascii="Amiri" w:hAnsi="Amiri" w:eastAsia="Amiri" w:cs="Amiri"/>
          <w:lang w:bidi="ar-SA"/>
          <w:color w:val="111111"/>
          <w:sz w:val="28"/>
          <w:szCs w:val="28"/>
          <w:rtl/>
        </w:rPr>
        <w:t xml:space="preserve">مَخَافَةَ اللّهِ</w:t>
      </w:r>
      <w:r>
        <w:rPr>
          <w:rStyle w:val="FootnoteReference"/>
        </w:rPr>
        <w:footnoteReference w:id="2178"/>
      </w:r>
      <w:r>
        <w:rPr>
          <w:rFonts w:ascii="Amiri" w:hAnsi="Amiri" w:eastAsia="Amiri" w:cs="Amiri"/>
          <w:lang w:bidi="ar-SA"/>
          <w:color w:val="111111"/>
          <w:sz w:val="28"/>
          <w:szCs w:val="28"/>
          <w:rtl/>
        </w:rPr>
        <w:t xml:space="preserve">ـ تَبَارَکَ وَتَعَالی ـ أَرْضَاهُ اللّهُ</w:t>
      </w:r>
      <w:r>
        <w:rPr>
          <w:rStyle w:val="FootnoteReference"/>
        </w:rPr>
        <w:footnoteReference w:id="2179"/>
      </w:r>
      <w:r>
        <w:rPr>
          <w:rFonts w:ascii="Amiri" w:hAnsi="Amiri" w:eastAsia="Amiri" w:cs="Amiri"/>
          <w:lang w:bidi="ar-SA"/>
          <w:color w:val="111111"/>
          <w:sz w:val="28"/>
          <w:szCs w:val="28"/>
          <w:rtl/>
        </w:rPr>
        <w:t xml:space="preserve">یَوْمَ الْقِیَامَةِ» .</w:t>
      </w:r>
      <w:r>
        <w:rPr>
          <w:rStyle w:val="FootnoteReference"/>
        </w:rPr>
        <w:footnoteReference w:id="218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7" w:name="pg20113_194100"/>
    <w:bookmarkEnd w:id="137"/>
    <w:p>
      <w:pPr>
        <w:pStyle w:val="Heading3"/>
      </w:pPr>
      <w:bookmarkStart w:id="923" w:name="_Toc266"/>
      <w:r>
        <w:t>(40) باب أداء الفرائض</w:t>
      </w:r>
      <w:bookmarkEnd w:id="923"/>
    </w:p>
    <w:p>
      <w:pPr>
        <w:pStyle w:val="Heading4"/>
      </w:pPr>
      <w:bookmarkStart w:id="924" w:name="_Toc267"/>
      <w:r>
        <w:t>1- الحدیث</w:t>
      </w:r>
      <w:bookmarkEnd w:id="924"/>
    </w:p>
    <w:p>
      <w:pPr>
        <w:pStyle w:val="BookText"/>
      </w:pPr>
      <w:r>
        <w:rPr>
          <w:rFonts w:ascii="Amiri" w:hAnsi="Amiri" w:eastAsia="Amiri" w:cs="Amiri"/>
          <w:lang w:bidi="ar-SA"/>
          <w:color w:val="111111"/>
          <w:sz w:val="28"/>
          <w:szCs w:val="28"/>
          <w:rtl/>
        </w:rPr>
        <w:t xml:space="preserve">1/1657. عِدَّةٌ مِنْ أَصْحَابِنَا ، عَنْ سَهْلِ بْنِ زِیَادٍ ؛ وَ عَلِیُّ بْنُ إِبْرَاهِیمَ ، عَنْ أَبِیهِ جَمِیعاً ، عَنِ ابْنِ مَحْبُوبٍ ، عَنْ أَبِی حَمْزَةَ الثُّمَالِیِّ ، قَالَ :</w:t>
      </w:r>
    </w:p>
    <w:p>
      <w:pPr>
        <w:pStyle w:val="BookText"/>
      </w:pPr>
      <w:r>
        <w:rPr>
          <w:rFonts w:ascii="Amiri" w:hAnsi="Amiri" w:eastAsia="Amiri" w:cs="Amiri"/>
          <w:lang w:bidi="ar-SA"/>
          <w:color w:val="111111"/>
          <w:sz w:val="28"/>
          <w:szCs w:val="28"/>
          <w:rtl/>
        </w:rPr>
        <w:t xml:space="preserve">قَالَ عَلِیُّ بْنُ الْحُسَیْنِ صَلَوَاتُ اللّهِ عَلَیْهِمَا : «مَنْ عَمِلَ بِمَا افْتَرَضَ اللّهُ</w:t>
      </w:r>
      <w:r>
        <w:rPr>
          <w:rStyle w:val="FootnoteReference"/>
        </w:rPr>
        <w:footnoteReference w:id="2181"/>
      </w:r>
      <w:r>
        <w:rPr>
          <w:rFonts w:ascii="Amiri" w:hAnsi="Amiri" w:eastAsia="Amiri" w:cs="Amiri"/>
          <w:lang w:bidi="ar-SA"/>
          <w:color w:val="111111"/>
          <w:sz w:val="28"/>
          <w:szCs w:val="28"/>
          <w:rtl/>
        </w:rPr>
        <w:t xml:space="preserve">عَلَیْهِ ، فَهُوَ مِنْ خَیْرِ</w:t>
      </w:r>
      <w:r>
        <w:rPr>
          <w:rStyle w:val="FootnoteReference"/>
        </w:rPr>
        <w:footnoteReference w:id="2182"/>
      </w:r>
      <w:r>
        <w:rPr>
          <w:rFonts w:ascii="Amiri" w:hAnsi="Amiri" w:eastAsia="Amiri" w:cs="Amiri"/>
          <w:lang w:bidi="ar-SA"/>
          <w:color w:val="111111"/>
          <w:sz w:val="28"/>
          <w:szCs w:val="28"/>
          <w:rtl/>
        </w:rPr>
        <w:t xml:space="preserve">النَّاسِ» .</w:t>
      </w:r>
      <w:r>
        <w:rPr>
          <w:rStyle w:val="FootnoteReference"/>
        </w:rPr>
        <w:footnoteReference w:id="2183"/>
      </w:r>
    </w:p>
    <w:p>
      <w:pPr>
        <w:pStyle w:val="Heading4"/>
      </w:pPr>
      <w:bookmarkStart w:id="925" w:name="_Toc268"/>
      <w:r>
        <w:t>2- الحدیث</w:t>
      </w:r>
      <w:bookmarkEnd w:id="925"/>
    </w:p>
    <w:p>
      <w:pPr>
        <w:pStyle w:val="BookText"/>
      </w:pPr>
      <w:r>
        <w:rPr>
          <w:rFonts w:ascii="Amiri" w:hAnsi="Amiri" w:eastAsia="Amiri" w:cs="Amiri"/>
          <w:lang w:bidi="ar-SA"/>
          <w:color w:val="111111"/>
          <w:sz w:val="28"/>
          <w:szCs w:val="28"/>
          <w:rtl/>
        </w:rPr>
        <w:t xml:space="preserve">2/1658. عَلِیُّ بْنُ إِبْرَاهِیمَ</w:t>
      </w:r>
      <w:r>
        <w:rPr>
          <w:rStyle w:val="FootnoteReference"/>
        </w:rPr>
        <w:footnoteReference w:id="2184"/>
      </w:r>
      <w:r>
        <w:rPr>
          <w:rFonts w:ascii="Amiri" w:hAnsi="Amiri" w:eastAsia="Amiri" w:cs="Amiri"/>
          <w:lang w:bidi="ar-SA"/>
          <w:color w:val="111111"/>
          <w:sz w:val="28"/>
          <w:szCs w:val="28"/>
          <w:rtl/>
        </w:rPr>
        <w:t xml:space="preserve">، عَنْ أَبِیهِ ، عَنْ حَمَّادِ بْنِ عِیسی ، عَنِ الْحُسَیْنِ بْنِ الْمُخْتَارِ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«اصْبِرُوا وَصابِرُوا وَرابِطُوا»</w:t>
      </w:r>
      <w:r>
        <w:rPr>
          <w:rStyle w:val="FootnoteReference"/>
        </w:rPr>
        <w:footnoteReference w:id="2185"/>
      </w:r>
      <w:r>
        <w:rPr>
          <w:rFonts w:ascii="Amiri" w:hAnsi="Amiri" w:eastAsia="Amiri" w:cs="Amiri"/>
          <w:lang w:bidi="ar-SA"/>
          <w:color w:val="111111"/>
          <w:sz w:val="28"/>
          <w:szCs w:val="28"/>
          <w:rtl/>
        </w:rPr>
        <w:t xml:space="preserve">قَالَ : «اصْبِرُوا عَلَی الْفَرَائِضِ» .</w:t>
      </w:r>
      <w:r>
        <w:rPr>
          <w:rStyle w:val="FootnoteReference"/>
        </w:rPr>
        <w:footnoteReference w:id="2186"/>
      </w:r>
    </w:p>
    <w:p>
      <w:pPr>
        <w:pStyle w:val="Heading4"/>
      </w:pPr>
      <w:bookmarkStart w:id="926" w:name="_Toc269"/>
      <w:r>
        <w:t>3- الحدیث</w:t>
      </w:r>
      <w:bookmarkEnd w:id="926"/>
    </w:p>
    <w:p>
      <w:pPr>
        <w:pStyle w:val="BookText"/>
      </w:pPr>
      <w:r>
        <w:rPr>
          <w:rFonts w:ascii="Amiri" w:hAnsi="Amiri" w:eastAsia="Amiri" w:cs="Amiri"/>
          <w:lang w:bidi="ar-SA"/>
          <w:color w:val="111111"/>
          <w:sz w:val="28"/>
          <w:szCs w:val="28"/>
          <w:rtl/>
        </w:rPr>
        <w:t xml:space="preserve">3/1659. عِدَّةٌ مِنْ أَصْحَابِنَا ، عَنْ سَهْلِ بْنِ زِیَادٍ ، عَنْ عَبْدِ الرَّحْمنِ بْنِ أَبِی نَجْرَانَ ، عَنْ حَمَّادِ بْنِ عِیسی ، عَنْ أَبِی السَّفَاتِجِ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8" w:name="pg20113_194101"/>
    <w:bookmarkEnd w:id="138"/>
    <w:p>
      <w:pPr>
        <w:pStyle w:val="BookText"/>
      </w:pPr>
      <w:r>
        <w:rPr>
          <w:rFonts w:ascii="Amiri" w:hAnsi="Amiri" w:eastAsia="Amiri" w:cs="Amiri"/>
          <w:lang w:bidi="ar-SA"/>
          <w:color w:val="111111"/>
          <w:sz w:val="28"/>
          <w:szCs w:val="28"/>
          <w:rtl/>
        </w:rPr>
        <w:t xml:space="preserve">عَنْ أَبِی عَبْدِ اللّهِ علیه‌السلام فِی قَوْلِ اللّهِ عَزَّ وَجَلَّ : «اصْبِرُوا وَصابِرُوا وَرابِطُوا»قَالَ : «اصْبِرُوا عَلَی الْفَرَائِضِ ، وَصَابِرُوا عَلَی الْمَصَائِبِ ، وَرَابِطُوا عَلَی الاْءَئِمَّةِ علیهم‌السلام » .</w:t>
      </w:r>
      <w:r>
        <w:rPr>
          <w:rStyle w:val="FootnoteReference"/>
        </w:rPr>
        <w:footnoteReference w:id="2187"/>
      </w:r>
    </w:p>
    <w:p>
      <w:pPr>
        <w:pStyle w:val="BookText"/>
      </w:pPr>
      <w:r>
        <w:rPr>
          <w:rFonts w:ascii="Amiri" w:hAnsi="Amiri" w:eastAsia="Amiri" w:cs="Amiri"/>
          <w:lang w:bidi="ar-SA"/>
          <w:color w:val="111111"/>
          <w:sz w:val="28"/>
          <w:szCs w:val="28"/>
          <w:rtl/>
        </w:rPr>
        <w:t xml:space="preserve">وَفِی رِوَایَةِ ابْنِ مَحْبُوبٍ ، عَنْ أَبِی السَّفَاتِجِ ، وَزَادَ فِیهِ</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«وَاتَّقُوا</w:t>
      </w:r>
      <w:r>
        <w:rPr>
          <w:rStyle w:val="FootnoteReference"/>
        </w:rPr>
        <w:footnoteReference w:id="2189"/>
      </w:r>
      <w:r>
        <w:rPr>
          <w:rFonts w:ascii="Amiri" w:hAnsi="Amiri" w:eastAsia="Amiri" w:cs="Amiri"/>
          <w:lang w:bidi="ar-SA"/>
          <w:color w:val="111111"/>
          <w:sz w:val="28"/>
          <w:szCs w:val="28"/>
          <w:rtl/>
        </w:rPr>
        <w:t xml:space="preserve">اللّهَ رَبَّکُمْ فِیمَا افْتَرَضَ عَلَیْکُمْ» .</w:t>
      </w:r>
      <w:r>
        <w:rPr>
          <w:rStyle w:val="FootnoteReference"/>
        </w:rPr>
        <w:footnoteReference w:id="2190"/>
      </w:r>
    </w:p>
    <w:p>
      <w:pPr>
        <w:pStyle w:val="Heading4"/>
      </w:pPr>
      <w:bookmarkStart w:id="927" w:name="_Toc270"/>
      <w:r>
        <w:t>4- الحدیث</w:t>
      </w:r>
      <w:bookmarkEnd w:id="927"/>
    </w:p>
    <w:p>
      <w:pPr>
        <w:pStyle w:val="BookText"/>
      </w:pPr>
      <w:r>
        <w:rPr>
          <w:rFonts w:ascii="Times New Roman" w:hAnsi="Times New Roman" w:eastAsia="Times New Roman" w:cs="Times New Roman"/>
          <w:lang w:val="en-US" w:bidi="en-US"/>
          <w:color w:val="111111"/>
          <w:sz w:val="28"/>
          <w:szCs w:val="28"/>
          <w:rtl/>
        </w:rPr>
        <w:t xml:space="preserve">2 / 82</w:t>
      </w:r>
    </w:p>
    <w:p>
      <w:pPr>
        <w:pStyle w:val="BookText"/>
      </w:pPr>
      <w:r>
        <w:rPr>
          <w:rFonts w:ascii="Amiri" w:hAnsi="Amiri" w:eastAsia="Amiri" w:cs="Amiri"/>
          <w:lang w:bidi="ar-SA"/>
          <w:color w:val="111111"/>
          <w:sz w:val="28"/>
          <w:szCs w:val="28"/>
          <w:rtl/>
        </w:rPr>
        <w:t xml:space="preserve">4/1660.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اعْمَلْ بِفَرَائِضِ اللّهِ ؛ تَکُنْ</w:t>
      </w:r>
      <w:r>
        <w:rPr>
          <w:rStyle w:val="FootnoteReference"/>
        </w:rPr>
        <w:footnoteReference w:id="2191"/>
      </w:r>
      <w:r>
        <w:rPr>
          <w:rFonts w:ascii="Amiri" w:hAnsi="Amiri" w:eastAsia="Amiri" w:cs="Amiri"/>
          <w:lang w:bidi="ar-SA"/>
          <w:color w:val="111111"/>
          <w:sz w:val="28"/>
          <w:szCs w:val="28"/>
          <w:rtl/>
        </w:rPr>
        <w:t xml:space="preserve">أَتْقَی النَّاسِ» .</w:t>
      </w:r>
      <w:r>
        <w:rPr>
          <w:rStyle w:val="FootnoteReference"/>
        </w:rPr>
        <w:footnoteReference w:id="2192"/>
      </w:r>
    </w:p>
    <w:p>
      <w:pPr>
        <w:pStyle w:val="Heading4"/>
      </w:pPr>
      <w:bookmarkStart w:id="928" w:name="_Toc271"/>
      <w:r>
        <w:t>5- الحدیث</w:t>
      </w:r>
      <w:bookmarkEnd w:id="928"/>
    </w:p>
    <w:p>
      <w:pPr>
        <w:pStyle w:val="BookText"/>
      </w:pPr>
      <w:r>
        <w:rPr>
          <w:rFonts w:ascii="Amiri" w:hAnsi="Amiri" w:eastAsia="Amiri" w:cs="Amiri"/>
          <w:lang w:bidi="ar-SA"/>
          <w:color w:val="111111"/>
          <w:sz w:val="28"/>
          <w:szCs w:val="28"/>
          <w:rtl/>
        </w:rPr>
        <w:t xml:space="preserve">5/1661. عِدَّةٌ مِنْ أَصْحَابِنَا ، عَنْ أَحْمَدَ بْنِ مُحَمَّدٍ ، عَنِ ابْنِ فَضَّالٍ ، عَنْ أَبِی جَمِیلَةَ ، عَنْ مُحَمَّدٍ الْحَلَبِیِّ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9" w:name="pg20113_194102"/>
    <w:bookmarkEnd w:id="139"/>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193"/>
      </w:r>
      <w:r>
        <w:rPr>
          <w:rFonts w:ascii="Amiri" w:hAnsi="Amiri" w:eastAsia="Amiri" w:cs="Amiri"/>
          <w:lang w:bidi="ar-SA"/>
          <w:color w:val="111111"/>
          <w:sz w:val="28"/>
          <w:szCs w:val="28"/>
          <w:rtl/>
        </w:rPr>
        <w:t xml:space="preserve">: «قَالَ اللّهُ تَبَارَکَ وَتَعَالی : مَا تَحَبَّبَ</w:t>
      </w:r>
      <w:r>
        <w:rPr>
          <w:rStyle w:val="FootnoteReference"/>
        </w:rPr>
        <w:footnoteReference w:id="2194"/>
      </w:r>
      <w:r>
        <w:rPr>
          <w:rFonts w:ascii="Amiri" w:hAnsi="Amiri" w:eastAsia="Amiri" w:cs="Amiri"/>
          <w:lang w:bidi="ar-SA"/>
          <w:color w:val="111111"/>
          <w:sz w:val="28"/>
          <w:szCs w:val="28"/>
          <w:rtl/>
        </w:rPr>
        <w:t xml:space="preserve">إِلَیَّ عَبْدِی بِأَحَبَّ</w:t>
      </w:r>
      <w:r>
        <w:rPr>
          <w:rStyle w:val="FootnoteReference"/>
        </w:rPr>
        <w:footnoteReference w:id="2195"/>
      </w:r>
      <w:r>
        <w:rPr>
          <w:rFonts w:ascii="Amiri" w:hAnsi="Amiri" w:eastAsia="Amiri" w:cs="Amiri"/>
          <w:lang w:bidi="ar-SA"/>
          <w:color w:val="111111"/>
          <w:sz w:val="28"/>
          <w:szCs w:val="28"/>
          <w:rtl/>
        </w:rPr>
        <w:t xml:space="preserve">مِمَّا افْتَرَضْتُ عَلَیْهِ» .</w:t>
      </w:r>
      <w:r>
        <w:rPr>
          <w:rStyle w:val="FootnoteReference"/>
        </w:rPr>
        <w:footnoteReference w:id="2196"/>
      </w:r>
    </w:p>
    <w:p>
      <w:pPr>
        <w:pStyle w:val="Heading3"/>
      </w:pPr>
      <w:bookmarkStart w:id="929" w:name="_Toc272"/>
      <w:r>
        <w:t>(41) باب استواء العمل والمداومة علیه</w:t>
      </w:r>
      <w:bookmarkEnd w:id="929"/>
    </w:p>
    <w:p>
      <w:pPr>
        <w:pStyle w:val="Heading4"/>
      </w:pPr>
      <w:bookmarkStart w:id="930" w:name="_Toc273"/>
      <w:r>
        <w:t>1- الحدیث</w:t>
      </w:r>
      <w:bookmarkEnd w:id="930"/>
    </w:p>
    <w:p>
      <w:pPr>
        <w:pStyle w:val="BookText"/>
      </w:pPr>
      <w:r>
        <w:rPr>
          <w:rFonts w:ascii="Amiri" w:hAnsi="Amiri" w:eastAsia="Amiri" w:cs="Amiri"/>
          <w:lang w:bidi="ar-SA"/>
          <w:color w:val="111111"/>
          <w:sz w:val="28"/>
          <w:szCs w:val="28"/>
          <w:rtl/>
        </w:rPr>
        <w:t xml:space="preserve">1/1662. عَلِیُّ بْنُ إِبْرَاهِیمَ ، عَنْ أَبِیهِ ، عَنِ ابْنِ أَبِی عُمَیْرٍ ، عَنْ حَمَّادٍ ، عَنِ الْحَلَبِیِّ ، قَالَ :</w:t>
      </w:r>
    </w:p>
    <w:p>
      <w:pPr>
        <w:pStyle w:val="BookText"/>
      </w:pPr>
      <w:r>
        <w:rPr>
          <w:rFonts w:ascii="Amiri" w:hAnsi="Amiri" w:eastAsia="Amiri" w:cs="Amiri"/>
          <w:lang w:bidi="ar-SA"/>
          <w:color w:val="111111"/>
          <w:sz w:val="28"/>
          <w:szCs w:val="28"/>
          <w:rtl/>
        </w:rPr>
        <w:t xml:space="preserve">قَالَ أَبُو عَبْدِ اللّهِ علیه‌السلام : «إِذَا </w:t>
      </w:r>
      <w:r>
        <w:rPr>
          <w:rStyle w:val="FootnoteReference"/>
        </w:rPr>
        <w:footnoteReference w:id="2197"/>
      </w:r>
      <w:r>
        <w:rPr>
          <w:rFonts w:ascii="Amiri" w:hAnsi="Amiri" w:eastAsia="Amiri" w:cs="Amiri"/>
          <w:lang w:bidi="ar-SA"/>
          <w:color w:val="111111"/>
          <w:sz w:val="28"/>
          <w:szCs w:val="28"/>
          <w:rtl/>
        </w:rPr>
        <w:t xml:space="preserve">کَانَ الرَّجُلُ عَلی عَمَلٍ ، فَلْیَدُمْ عَلَیْهِ </w:t>
      </w:r>
      <w:r>
        <w:rPr>
          <w:rStyle w:val="FootnoteReference"/>
        </w:rPr>
        <w:footnoteReference w:id="2198"/>
      </w:r>
      <w:r>
        <w:rPr>
          <w:rFonts w:ascii="Amiri" w:hAnsi="Amiri" w:eastAsia="Amiri" w:cs="Amiri"/>
          <w:lang w:bidi="ar-SA"/>
          <w:color w:val="111111"/>
          <w:sz w:val="28"/>
          <w:szCs w:val="28"/>
          <w:rtl/>
        </w:rPr>
        <w:t xml:space="preserve">سَنَةً ، ثُمَّ یَتَحَوَّلُ عَنْهُ إِنْ شَاءَ إِلی غَیْرِهِ ، وَذلِکَ أَنَّ لَیْلَةَ الْقَدْرِ یَکُونُ فِیهَا فِی عَامِهِ </w:t>
      </w:r>
      <w:r>
        <w:rPr>
          <w:rStyle w:val="FootnoteReference"/>
        </w:rPr>
        <w:footnoteReference w:id="2199"/>
      </w:r>
      <w:r>
        <w:rPr>
          <w:rFonts w:ascii="Amiri" w:hAnsi="Amiri" w:eastAsia="Amiri" w:cs="Amiri"/>
          <w:lang w:bidi="ar-SA"/>
          <w:color w:val="111111"/>
          <w:sz w:val="28"/>
          <w:szCs w:val="28"/>
          <w:rtl/>
        </w:rPr>
        <w:t xml:space="preserve">ذلِکَ مَا شَاءَ اللّهُ أَنْ یَکُونَ» . </w:t>
      </w:r>
      <w:r>
        <w:rPr>
          <w:rStyle w:val="FootnoteReference"/>
        </w:rPr>
        <w:footnoteReference w:id="220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0" w:name="pg20113_194103"/>
    <w:bookmarkEnd w:id="140"/>
    <w:p>
      <w:pPr>
        <w:pStyle w:val="Heading4"/>
      </w:pPr>
      <w:bookmarkStart w:id="931" w:name="_Toc274"/>
      <w:r>
        <w:t>2- الحدیث</w:t>
      </w:r>
      <w:bookmarkEnd w:id="931"/>
    </w:p>
    <w:p>
      <w:pPr>
        <w:pStyle w:val="BookText"/>
      </w:pPr>
      <w:r>
        <w:rPr>
          <w:rFonts w:ascii="Amiri" w:hAnsi="Amiri" w:eastAsia="Amiri" w:cs="Amiri"/>
          <w:lang w:bidi="ar-SA"/>
          <w:color w:val="111111"/>
          <w:sz w:val="28"/>
          <w:szCs w:val="28"/>
          <w:rtl/>
        </w:rPr>
        <w:t xml:space="preserve">2/1663. عَلِیُّ بْنُ إِبْرَاهِیمَ ، عَنْ أَبِیهِ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2201"/>
      </w:r>
      <w:r>
        <w:rPr>
          <w:rFonts w:ascii="Amiri" w:hAnsi="Amiri" w:eastAsia="Amiri" w:cs="Amiri"/>
          <w:lang w:bidi="ar-SA"/>
          <w:color w:val="111111"/>
          <w:sz w:val="28"/>
          <w:szCs w:val="28"/>
          <w:rtl/>
        </w:rPr>
        <w:t xml:space="preserve">، قَالَ</w:t>
      </w:r>
      <w:r>
        <w:rPr>
          <w:rStyle w:val="FootnoteReference"/>
        </w:rPr>
        <w:footnoteReference w:id="2202"/>
      </w:r>
      <w:r>
        <w:rPr>
          <w:rFonts w:ascii="Amiri" w:hAnsi="Amiri" w:eastAsia="Amiri" w:cs="Amiri"/>
          <w:lang w:bidi="ar-SA"/>
          <w:color w:val="111111"/>
          <w:sz w:val="28"/>
          <w:szCs w:val="28"/>
          <w:rtl/>
        </w:rPr>
        <w:t xml:space="preserve">: قَالَ</w:t>
      </w:r>
      <w:r>
        <w:rPr>
          <w:rStyle w:val="FootnoteReference"/>
        </w:rPr>
        <w:footnoteReference w:id="2203"/>
      </w:r>
      <w:r>
        <w:rPr>
          <w:rFonts w:ascii="Amiri" w:hAnsi="Amiri" w:eastAsia="Amiri" w:cs="Amiri"/>
          <w:lang w:bidi="ar-SA"/>
          <w:color w:val="111111"/>
          <w:sz w:val="28"/>
          <w:szCs w:val="28"/>
          <w:rtl/>
        </w:rPr>
        <w:t xml:space="preserve">: «أَحَبُّ الاْءَعْمَالِ إِلَی اللّهِ ـ عَزَّ وَجَلَّ ـ مَا دَاوَمَ</w:t>
      </w:r>
      <w:r>
        <w:rPr>
          <w:rStyle w:val="FootnoteReference"/>
        </w:rPr>
        <w:footnoteReference w:id="2204"/>
      </w:r>
      <w:r>
        <w:rPr>
          <w:rFonts w:ascii="Amiri" w:hAnsi="Amiri" w:eastAsia="Amiri" w:cs="Amiri"/>
          <w:lang w:bidi="ar-SA"/>
          <w:color w:val="111111"/>
          <w:sz w:val="28"/>
          <w:szCs w:val="28"/>
          <w:rtl/>
        </w:rPr>
        <w:t xml:space="preserve">عَلَیْهِ الْعَبْدُ وَإِنْ قَلَّ» .</w:t>
      </w:r>
      <w:r>
        <w:rPr>
          <w:rStyle w:val="FootnoteReference"/>
        </w:rPr>
        <w:footnoteReference w:id="2205"/>
      </w:r>
    </w:p>
    <w:p>
      <w:pPr>
        <w:pStyle w:val="Heading4"/>
      </w:pPr>
      <w:bookmarkStart w:id="932" w:name="_Toc275"/>
      <w:r>
        <w:t>3- الحدیث</w:t>
      </w:r>
      <w:bookmarkEnd w:id="932"/>
    </w:p>
    <w:p>
      <w:pPr>
        <w:pStyle w:val="BookText"/>
      </w:pPr>
      <w:r>
        <w:rPr>
          <w:rFonts w:ascii="Amiri" w:hAnsi="Amiri" w:eastAsia="Amiri" w:cs="Amiri"/>
          <w:lang w:bidi="ar-SA"/>
          <w:color w:val="111111"/>
          <w:sz w:val="28"/>
          <w:szCs w:val="28"/>
          <w:rtl/>
        </w:rPr>
        <w:t xml:space="preserve">3/1664. أَبُو عَلِیٍّ الاْءَشْعَرِیُّ ، عَنْ عِیسَی بْنِ أَیُّوبَ ، عَنْ عَلِیِّ بْنِ مَهْزِیَارَ ، عَنْ فَضَالَةَ بْنِ أَیُّوبَ ، عَنْ مُعَاوِیَةَ بْنِ عَمَّارٍ ، عَنْ نَجِیَّةَ</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والظاهر أنّ الصواب ما أثبتناه ، وأن نجیّة هذا ، هو نجیّة العطّار المذکور فی رجال البرقی ، ص 34 ، فی أصحاب الصادق علیه‌السلام . وهو متّحد مع نجیّة بن الحارث المذکور فی رجال الطوسی ، ص 316 ، الرقم 4705 ، و ص 345 ، الرقم 5149 فی أصحاب الصادق وموسی بن جعفر علیهماالسلام ، فقد وردت روایة نجیّة بعناوینه المختلفة ـ نجیة ، نحیة العطّار ، نجیّة بن الحارث ، ونجیة بن الحارث العطّار ـ عن أبی جعفر وأبی عبد اللّه وأبی الحسن علیهم‌السلام . راجع : الکافی ، ح 14798 ؛ التهذیب ، ج 2 ، ص 134 ، ح 441 ؛ و ج 4 ، ص 301 ، ح 910 ـ وقد ورد هذا الخبر فی الکافی ، ح 6581 . وفیه : «نجبة» . لکن فی نسختین عتیقتین منه : «نجیّة» ـ الاستبصار ، ج 2 ، ص 325 ، ح 3 ؛ التهذیب ، ج 4 ، ص 434 ، ح 1505 .</w:t>
      </w:r>
    </w:p>
    <w:p>
      <w:pPr>
        <w:pStyle w:val="BookText"/>
      </w:pPr>
      <w:r>
        <w:rPr>
          <w:rFonts w:ascii="IRNazanin" w:hAnsi="IRNazanin" w:eastAsia="IRNazanin" w:cs="IRNazanin"/>
          <w:lang w:bidi="fa-IR"/>
          <w:color w:val="111111"/>
          <w:sz w:val="28"/>
          <w:szCs w:val="28"/>
          <w:rtl/>
        </w:rPr>
        <w:t xml:space="preserve">هذا ، وقد ورد فی رجال الکشّی ، ص 452 ، الرقم 852 . عنوان «نجبة بن الحارث» ونقله ابن داود فی رجاله ، ص 358 ، الرقم 1598 وقال : «نَجَبَة : بالنون والجیم المفتوحتین والباء المفردة» ، لکن لا یمکن الاعتماد علی هذین الأمرین . أمّا رجال الکشّی ، فقد ورد فی حاشیته هکذا : «فی أغلب النسخ : نجیة» . وأمّا رجال ابن داود فهو لیس إلاّ کنسخة ولا یمکن الاعتماد علی ضبطه ، سیّما إذا تفرّد هو بالضبط ، وهذا واضح لمن مارس هذا الکتاب .</w:t>
      </w:r>
    </w:p>
    <w:p>
      <w:pPr>
        <w:pStyle w:val="BookText"/>
      </w:pPr>
      <w:r>
        <w:rPr>
          <w:rFonts w:ascii="IRNazanin" w:hAnsi="IRNazanin" w:eastAsia="IRNazanin" w:cs="IRNazanin"/>
          <w:lang w:bidi="fa-IR"/>
          <w:color w:val="111111"/>
          <w:sz w:val="28"/>
          <w:szCs w:val="28"/>
          <w:rtl/>
        </w:rPr>
        <w:t xml:space="preserve">وأمّا الضبط الصحیح للکلمة فهو «نَجِیَّة» ، بالنون المفتوحة والجیم المکسورة والیاء تحتها نقطتان . راجع : توضیح المشتبه ، ج 2 ، ص 33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1" w:name="pg20113_194104"/>
    <w:bookmarkEnd w:id="141"/>
    <w:p>
      <w:pPr>
        <w:pStyle w:val="BookText"/>
      </w:pPr>
      <w:r>
        <w:rPr>
          <w:rFonts w:ascii="Amiri" w:hAnsi="Amiri" w:eastAsia="Amiri" w:cs="Amiri"/>
          <w:lang w:bidi="ar-SA"/>
          <w:color w:val="111111"/>
          <w:sz w:val="28"/>
          <w:szCs w:val="28"/>
          <w:rtl/>
        </w:rPr>
        <w:t xml:space="preserve">عَنْ أَبِی جَعْفَرٍ علیه‌السلام ، قَالَ : «مَا مِنْ شَیْءٍ أَحَبَّ إِلَی اللّهِ ـ عَزَّ وَجَلَّ ـ مِنْ عَمَلٍ یُدَاوَمُ</w:t>
      </w:r>
      <w:r>
        <w:rPr>
          <w:rStyle w:val="FootnoteReference"/>
        </w:rPr>
        <w:footnoteReference w:id="2207"/>
      </w:r>
      <w:r>
        <w:rPr>
          <w:rFonts w:ascii="Amiri" w:hAnsi="Amiri" w:eastAsia="Amiri" w:cs="Amiri"/>
          <w:lang w:bidi="ar-SA"/>
          <w:color w:val="111111"/>
          <w:sz w:val="28"/>
          <w:szCs w:val="28"/>
          <w:rtl/>
        </w:rPr>
        <w:t xml:space="preserve">عَلَیْهِ وَإِنْ قَلَّ» .</w:t>
      </w:r>
      <w:r>
        <w:rPr>
          <w:rStyle w:val="FootnoteReference"/>
        </w:rPr>
        <w:footnoteReference w:id="2208"/>
      </w:r>
    </w:p>
    <w:p>
      <w:pPr>
        <w:pStyle w:val="Heading4"/>
      </w:pPr>
      <w:bookmarkStart w:id="933" w:name="_Toc276"/>
      <w:r>
        <w:t>4- الحدیث</w:t>
      </w:r>
      <w:bookmarkEnd w:id="933"/>
    </w:p>
    <w:p>
      <w:pPr>
        <w:pStyle w:val="BookText"/>
      </w:pPr>
      <w:r>
        <w:rPr>
          <w:rFonts w:ascii="Amiri" w:hAnsi="Amiri" w:eastAsia="Amiri" w:cs="Amiri"/>
          <w:lang w:bidi="ar-SA"/>
          <w:color w:val="111111"/>
          <w:sz w:val="28"/>
          <w:szCs w:val="28"/>
          <w:rtl/>
        </w:rPr>
        <w:t xml:space="preserve">4/1665. عَنْهُ</w:t>
      </w:r>
      <w:r>
        <w:rPr>
          <w:rStyle w:val="FootnoteReference"/>
        </w:rPr>
        <w:footnoteReference w:id="2209"/>
      </w:r>
      <w:r>
        <w:rPr>
          <w:rFonts w:ascii="Amiri" w:hAnsi="Amiri" w:eastAsia="Amiri" w:cs="Amiri"/>
          <w:lang w:bidi="ar-SA"/>
          <w:color w:val="111111"/>
          <w:sz w:val="28"/>
          <w:szCs w:val="28"/>
          <w:rtl/>
        </w:rPr>
        <w:t xml:space="preserve">، عَنْ فَضَالَةَ بْنِ أَیُّوبَ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ـ صَلَوَاتُ اللّهِ عَلَیْهِمَا ـ یَقُولُ : إِنِّی</w:t>
      </w:r>
      <w:r>
        <w:rPr>
          <w:rStyle w:val="FootnoteReference"/>
        </w:rPr>
        <w:footnoteReference w:id="2210"/>
      </w:r>
      <w:r>
        <w:rPr>
          <w:rFonts w:ascii="Amiri" w:hAnsi="Amiri" w:eastAsia="Amiri" w:cs="Amiri"/>
          <w:lang w:bidi="ar-SA"/>
          <w:color w:val="111111"/>
          <w:sz w:val="28"/>
          <w:szCs w:val="28"/>
          <w:rtl/>
        </w:rPr>
        <w:t xml:space="preserve">لاَءُحِبُّ أَنْ أُدَاوِمَ</w:t>
      </w:r>
      <w:r>
        <w:rPr>
          <w:rStyle w:val="FootnoteReference"/>
        </w:rPr>
        <w:footnoteReference w:id="2211"/>
      </w:r>
      <w:r>
        <w:rPr>
          <w:rFonts w:ascii="Amiri" w:hAnsi="Amiri" w:eastAsia="Amiri" w:cs="Amiri"/>
          <w:lang w:bidi="ar-SA"/>
          <w:color w:val="111111"/>
          <w:sz w:val="28"/>
          <w:szCs w:val="28"/>
          <w:rtl/>
        </w:rPr>
        <w:t xml:space="preserve">عَلَی الْعَمَلِ وَإِنْ قَلَّ» .</w:t>
      </w:r>
      <w:r>
        <w:rPr>
          <w:rStyle w:val="FootnoteReference"/>
        </w:rPr>
        <w:footnoteReference w:id="2212"/>
      </w:r>
    </w:p>
    <w:p>
      <w:pPr>
        <w:pStyle w:val="Heading4"/>
      </w:pPr>
      <w:bookmarkStart w:id="934" w:name="_Toc277"/>
      <w:r>
        <w:t>5- الحدیث</w:t>
      </w:r>
      <w:bookmarkEnd w:id="934"/>
    </w:p>
    <w:p>
      <w:pPr>
        <w:pStyle w:val="BookText"/>
      </w:pPr>
      <w:r>
        <w:rPr>
          <w:rFonts w:ascii="Times New Roman" w:hAnsi="Times New Roman" w:eastAsia="Times New Roman" w:cs="Times New Roman"/>
          <w:lang w:val="en-US" w:bidi="en-US"/>
          <w:color w:val="111111"/>
          <w:sz w:val="28"/>
          <w:szCs w:val="28"/>
          <w:rtl/>
        </w:rPr>
        <w:t xml:space="preserve">2 / 83</w:t>
      </w:r>
    </w:p>
    <w:p>
      <w:pPr>
        <w:pStyle w:val="BookText"/>
      </w:pPr>
      <w:r>
        <w:rPr>
          <w:rFonts w:ascii="Amiri" w:hAnsi="Amiri" w:eastAsia="Amiri" w:cs="Amiri"/>
          <w:lang w:bidi="ar-SA"/>
          <w:color w:val="111111"/>
          <w:sz w:val="28"/>
          <w:szCs w:val="28"/>
          <w:rtl/>
        </w:rPr>
        <w:t xml:space="preserve">5/1666 . عَنْهُ</w:t>
      </w:r>
      <w:r>
        <w:rPr>
          <w:rStyle w:val="FootnoteReference"/>
        </w:rPr>
        <w:footnoteReference w:id="2213"/>
      </w:r>
      <w:r>
        <w:rPr>
          <w:rFonts w:ascii="Amiri" w:hAnsi="Amiri" w:eastAsia="Amiri" w:cs="Amiri"/>
          <w:lang w:bidi="ar-SA"/>
          <w:color w:val="111111"/>
          <w:sz w:val="28"/>
          <w:szCs w:val="28"/>
          <w:rtl/>
        </w:rPr>
        <w:t xml:space="preserve">، عَنْ فَضَالَةَ</w:t>
      </w:r>
      <w:r>
        <w:rPr>
          <w:rStyle w:val="FootnoteReference"/>
        </w:rPr>
        <w:footnoteReference w:id="2214"/>
      </w:r>
      <w:r>
        <w:rPr>
          <w:rFonts w:ascii="Amiri" w:hAnsi="Amiri" w:eastAsia="Amiri" w:cs="Amiri"/>
          <w:lang w:bidi="ar-SA"/>
          <w:color w:val="111111"/>
          <w:sz w:val="28"/>
          <w:szCs w:val="28"/>
          <w:rtl/>
        </w:rPr>
        <w:t xml:space="preserve">، عَنِ الْعَلاَءِ ، عَنْ مُحَمَّدِ بْنِ مُسْلِمٍ :</w:t>
      </w:r>
    </w:p>
    <w:p>
      <w:pPr>
        <w:pStyle w:val="BookText"/>
      </w:pPr>
      <w:r>
        <w:rPr>
          <w:rFonts w:ascii="Amiri" w:hAnsi="Amiri" w:eastAsia="Amiri" w:cs="Amiri"/>
          <w:lang w:bidi="ar-SA"/>
          <w:color w:val="111111"/>
          <w:sz w:val="28"/>
          <w:szCs w:val="28"/>
          <w:rtl/>
        </w:rPr>
        <w:t xml:space="preserve">عَنْ أَبِی جَعْفَرٍ علیه‌السلام ، قَالَ : «کَانَ عَلِیُّ بْنُ الْحُسَیْنِ ـ صَلَوَاتُ اللّهِ عَلَیْهِمَا ـ یَقُولُ : إِنِّی لاَءُحِبُّ</w:t>
      </w:r>
      <w:r>
        <w:rPr>
          <w:rStyle w:val="FootnoteReference"/>
        </w:rPr>
        <w:footnoteReference w:id="2215"/>
      </w:r>
      <w:r>
        <w:rPr>
          <w:rFonts w:ascii="Amiri" w:hAnsi="Amiri" w:eastAsia="Amiri" w:cs="Amiri"/>
          <w:lang w:bidi="ar-SA"/>
          <w:color w:val="111111"/>
          <w:sz w:val="28"/>
          <w:szCs w:val="28"/>
          <w:rtl/>
        </w:rPr>
        <w:t xml:space="preserve">أَنْ أَقْدِمَ عَلی رَبِّی وَعَمَلِی مُسْتَوٍ</w:t>
      </w:r>
      <w:r>
        <w:rPr>
          <w:rStyle w:val="FootnoteReference"/>
        </w:rPr>
        <w:footnoteReference w:id="2216"/>
      </w:r>
      <w:r>
        <w:rPr>
          <w:rFonts w:ascii="Times New Roman" w:hAnsi="Times New Roman" w:eastAsia="Times New Roman" w:cs="Times New Roman"/>
          <w:lang w:val="en-US" w:bidi="en-US"/>
          <w:color w:val="111111"/>
          <w:sz w:val="28"/>
          <w:szCs w:val="28"/>
          <w:rtl/>
        </w:rPr>
        <w:t xml:space="preserve">» .</w:t>
      </w:r>
      <w:r>
        <w:rPr>
          <w:rStyle w:val="FootnoteReference"/>
        </w:rPr>
        <w:footnoteReference w:id="2217"/>
      </w:r>
    </w:p>
    <w:p>
      <w:pPr>
        <w:pStyle w:val="Heading4"/>
      </w:pPr>
      <w:bookmarkStart w:id="935" w:name="_Toc278"/>
      <w:r>
        <w:t>6- الحدیث</w:t>
      </w:r>
      <w:bookmarkEnd w:id="935"/>
    </w:p>
    <w:p>
      <w:pPr>
        <w:pStyle w:val="BookText"/>
      </w:pPr>
      <w:r>
        <w:rPr>
          <w:rFonts w:ascii="Amiri" w:hAnsi="Amiri" w:eastAsia="Amiri" w:cs="Amiri"/>
          <w:lang w:bidi="ar-SA"/>
          <w:color w:val="111111"/>
          <w:sz w:val="28"/>
          <w:szCs w:val="28"/>
          <w:rtl/>
        </w:rPr>
        <w:t xml:space="preserve">6/1667. عِدَّةٌ مِنْ أَصْحَابِنَا ، عَنْ أَحْمَدَ بْنِ مُحَمَّدٍ ، عَنْ مُحَمَّدِ بْنِ إِسْمَاعِیلَ ، عَنْ جَعْفَرِ بْنِ بَشِیرٍ ، عَنْ عَبْدِ الْکَرِیمِ بْنِ عَمْرٍو ، عَنْ سُلَیْمَانَ بْنِ خَالِدٍ ، قَالَ :</w:t>
      </w:r>
    </w:p>
    <w:p>
      <w:pPr>
        <w:pStyle w:val="BookText"/>
      </w:pPr>
      <w:r>
        <w:rPr>
          <w:rFonts w:ascii="Amiri" w:hAnsi="Amiri" w:eastAsia="Amiri" w:cs="Amiri"/>
          <w:lang w:bidi="ar-SA"/>
          <w:color w:val="111111"/>
          <w:sz w:val="28"/>
          <w:szCs w:val="28"/>
          <w:rtl/>
        </w:rPr>
        <w:t xml:space="preserve">قَالَ أَبُو عَبْدِ اللّهِ علیه‌السلام : «إِیَّاکَ أَنْ</w:t>
      </w:r>
      <w:r>
        <w:rPr>
          <w:rStyle w:val="FootnoteReference"/>
        </w:rPr>
        <w:footnoteReference w:id="2218"/>
      </w:r>
      <w:r>
        <w:rPr>
          <w:rFonts w:ascii="Amiri" w:hAnsi="Amiri" w:eastAsia="Amiri" w:cs="Amiri"/>
          <w:lang w:bidi="ar-SA"/>
          <w:color w:val="111111"/>
          <w:sz w:val="28"/>
          <w:szCs w:val="28"/>
          <w:rtl/>
        </w:rPr>
        <w:t xml:space="preserve">تَفْرِضَ عَلی نَفْسِکَ فَرِیضَةً ، فَتُفَارِقَهَا اثْنَیْ عَشَرَ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2" w:name="pg20113_194105"/>
    <w:bookmarkEnd w:id="142"/>
    <w:p>
      <w:pPr>
        <w:pStyle w:val="BookText"/>
      </w:pPr>
      <w:r>
        <w:rPr>
          <w:rFonts w:ascii="Amiri" w:hAnsi="Amiri" w:eastAsia="Amiri" w:cs="Amiri"/>
          <w:lang w:bidi="ar-SA"/>
          <w:color w:val="111111"/>
          <w:sz w:val="28"/>
          <w:szCs w:val="28"/>
          <w:rtl/>
        </w:rPr>
        <w:t xml:space="preserve">هِلاَلاً</w:t>
      </w:r>
      <w:r>
        <w:rPr>
          <w:rStyle w:val="FootnoteReference"/>
        </w:rPr>
        <w:footnoteReference w:id="2219"/>
      </w:r>
      <w:r>
        <w:rPr>
          <w:rFonts w:ascii="Times New Roman" w:hAnsi="Times New Roman" w:eastAsia="Times New Roman" w:cs="Times New Roman"/>
          <w:lang w:val="en-US" w:bidi="en-US"/>
          <w:color w:val="111111"/>
          <w:sz w:val="28"/>
          <w:szCs w:val="28"/>
          <w:rtl/>
        </w:rPr>
        <w:t xml:space="preserve">» .</w:t>
      </w:r>
      <w:r>
        <w:rPr>
          <w:rStyle w:val="FootnoteReference"/>
        </w:rPr>
        <w:footnoteReference w:id="2220"/>
      </w:r>
    </w:p>
    <w:p>
      <w:pPr>
        <w:pStyle w:val="Heading3"/>
      </w:pPr>
      <w:bookmarkStart w:id="936" w:name="_Toc279"/>
      <w:r>
        <w:t>(42) باب العبادة</w:t>
      </w:r>
      <w:bookmarkEnd w:id="936"/>
    </w:p>
    <w:p>
      <w:pPr>
        <w:pStyle w:val="Heading4"/>
      </w:pPr>
      <w:bookmarkStart w:id="937" w:name="_Toc280"/>
      <w:r>
        <w:t>1- الحدیث</w:t>
      </w:r>
      <w:bookmarkEnd w:id="937"/>
    </w:p>
    <w:p>
      <w:pPr>
        <w:pStyle w:val="BookText"/>
      </w:pPr>
      <w:r>
        <w:rPr>
          <w:rFonts w:ascii="Amiri" w:hAnsi="Amiri" w:eastAsia="Amiri" w:cs="Amiri"/>
          <w:lang w:bidi="ar-SA"/>
          <w:color w:val="111111"/>
          <w:sz w:val="28"/>
          <w:szCs w:val="28"/>
          <w:rtl/>
        </w:rPr>
        <w:t xml:space="preserve">1/1668. عِدَّةٌ مِنْ أَصْحَابِنَا ، عَنْ أَحْمَدَ بْنِ مُحَمَّدٍ ، عَنِ ابْنِ مَحْبُوبٍ ، عَنْ عُمَرَ بْنِ یَزِیدَ :</w:t>
      </w:r>
    </w:p>
    <w:p>
      <w:pPr>
        <w:pStyle w:val="BookText"/>
      </w:pPr>
      <w:r>
        <w:rPr>
          <w:rFonts w:ascii="Amiri" w:hAnsi="Amiri" w:eastAsia="Amiri" w:cs="Amiri"/>
          <w:lang w:bidi="ar-SA"/>
          <w:color w:val="111111"/>
          <w:sz w:val="28"/>
          <w:szCs w:val="28"/>
          <w:rtl/>
        </w:rPr>
        <w:t xml:space="preserve">عَنْ أَبِی عَبْدِ اللّهِ علیه‌السلام ، قَالَ : «فِی التَّوْرَاةِ مَکْتُوبٌ : یَا ابْنَ آدَمَ ، تَفَرَّغْ لِعِبَادَتِی ؛ أَمْلاَءْ قَلْبَکَ غِنًی </w:t>
      </w:r>
      <w:r>
        <w:rPr>
          <w:rStyle w:val="FootnoteReference"/>
        </w:rPr>
        <w:footnoteReference w:id="2221"/>
      </w:r>
      <w:r>
        <w:rPr>
          <w:rFonts w:ascii="Amiri" w:hAnsi="Amiri" w:eastAsia="Amiri" w:cs="Amiri"/>
          <w:lang w:bidi="ar-SA"/>
          <w:color w:val="111111"/>
          <w:sz w:val="28"/>
          <w:szCs w:val="28"/>
          <w:rtl/>
        </w:rPr>
        <w:t xml:space="preserve">، وَلاَ أَکِلْکَ إِلی طَلَبِکَ ، وَعَلَیَّ </w:t>
      </w:r>
      <w:r>
        <w:rPr>
          <w:rStyle w:val="FootnoteReference"/>
        </w:rPr>
        <w:footnoteReference w:id="2222"/>
      </w:r>
      <w:r>
        <w:rPr>
          <w:rFonts w:ascii="Amiri" w:hAnsi="Amiri" w:eastAsia="Amiri" w:cs="Amiri"/>
          <w:lang w:bidi="ar-SA"/>
          <w:color w:val="111111"/>
          <w:sz w:val="28"/>
          <w:szCs w:val="28"/>
          <w:rtl/>
        </w:rPr>
        <w:t xml:space="preserve">أَنْ أَسُدَّ فَاقَتَکَ </w:t>
      </w:r>
      <w:r>
        <w:rPr>
          <w:rStyle w:val="FootnoteReference"/>
        </w:rPr>
        <w:footnoteReference w:id="2223"/>
      </w:r>
      <w:r>
        <w:rPr>
          <w:rFonts w:ascii="Amiri" w:hAnsi="Amiri" w:eastAsia="Amiri" w:cs="Amiri"/>
          <w:lang w:bidi="ar-SA"/>
          <w:color w:val="111111"/>
          <w:sz w:val="28"/>
          <w:szCs w:val="28"/>
          <w:rtl/>
        </w:rPr>
        <w:t xml:space="preserve">، وَأَمْلاَءَ قَلْبَکَ خَوْفاً مِنِّی ، وَإِنْ لاَ تَفَرَّغْ لِعِبَادَتِی ، أَمْلاَءْ قَلْبَکَ شُغُلاً بِالدُّنْیَا ، ثُمَّ لاَ أَسُدَّ فَاقَتَکَ ، وَأَکِلْکَ إِلی طَلَبِکَ» . </w:t>
      </w:r>
      <w:r>
        <w:rPr>
          <w:rStyle w:val="FootnoteReference"/>
        </w:rPr>
        <w:footnoteReference w:id="2224"/>
      </w:r>
    </w:p>
    <w:p>
      <w:pPr>
        <w:pStyle w:val="Heading4"/>
      </w:pPr>
      <w:bookmarkStart w:id="938" w:name="_Toc281"/>
      <w:r>
        <w:t>2- الحدیث</w:t>
      </w:r>
      <w:bookmarkEnd w:id="938"/>
    </w:p>
    <w:p>
      <w:pPr>
        <w:pStyle w:val="BookText"/>
      </w:pPr>
      <w:r>
        <w:rPr>
          <w:rFonts w:ascii="Amiri" w:hAnsi="Amiri" w:eastAsia="Amiri" w:cs="Amiri"/>
          <w:lang w:bidi="ar-SA"/>
          <w:color w:val="111111"/>
          <w:sz w:val="28"/>
          <w:szCs w:val="28"/>
          <w:rtl/>
        </w:rPr>
        <w:t xml:space="preserve">2/1669. عَلِیُّ بْنُ إِبْرَاهِیمَ ، عَنْ مُحَمَّدِ بْنِ عِیسی </w:t>
      </w:r>
      <w:r>
        <w:rPr>
          <w:rStyle w:val="FootnoteReference"/>
        </w:rPr>
        <w:footnoteReference w:id="2225"/>
      </w:r>
    </w:p>
    <w:p>
      <w:pPr>
        <w:pStyle w:val="BookText"/>
      </w:pPr>
      <w:r>
        <w:rPr>
          <w:rFonts w:ascii="IRNazanin" w:hAnsi="IRNazanin" w:eastAsia="IRNazanin" w:cs="IRNazanin"/>
          <w:lang w:bidi="fa-IR"/>
          <w:color w:val="111111"/>
          <w:sz w:val="28"/>
          <w:szCs w:val="28"/>
          <w:rtl/>
        </w:rPr>
        <w:t xml:space="preserve">ثمّ إنّا لم نجد روایة محمّد بن عیسی ـ وهو ابن عبید ـ عن أبی جمیلة ، بلا واسطة ، إلاّ فی هذا الخبر وما یأتی فی الکافی ، ح 2238 ، والمتوسّط بینهما فی هذا الطریق ، أی طریق علیّ بن إبراهیم ، هو یونس [بن عبد الرحمن] ، والظاهر سقوطه من السند ؛ فقد روی الخبر الصدوق قدس‌سره فی الأمالی ، ص 247 ، المجلس 50 ، ح 2 بسنده عن محمّد بن عیسی بن عبید ، عن یونس بن عبد الرحمن ، عن أبی جمیلة ، عن الصادق جعفر بن محمّد، عن آبائه علیهم‌السلام قال : قال رسول اللّه صلی‌الله‌علیه‌و‌آله . وکذا الخبر الآتی فی ح 2238 ، روی الکلینی قدس‌سره صدره فی ح 3478 ، عن علیّ بن إبراهیم ، عن محمّد بن عیسی ، عن یونس ، عن أبی جمیلة .</w:t>
      </w:r>
    </w:p>
    <w:p>
      <w:pPr>
        <w:pStyle w:val="BookText"/>
      </w:pPr>
      <w:r>
        <w:rPr>
          <w:rFonts w:ascii="Amiri" w:hAnsi="Amiri" w:eastAsia="Amiri" w:cs="Amiri"/>
          <w:lang w:bidi="ar-SA"/>
          <w:color w:val="111111"/>
          <w:sz w:val="28"/>
          <w:szCs w:val="28"/>
          <w:rtl/>
        </w:rPr>
        <w:t xml:space="preserve">، عَنْ أَبِی جَمِیلَةَ ،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3" w:name="pg20113_194106"/>
    <w:bookmarkEnd w:id="143"/>
    <w:p>
      <w:pPr>
        <w:pStyle w:val="BookText"/>
      </w:pPr>
      <w:r>
        <w:rPr>
          <w:rFonts w:ascii="Amiri" w:hAnsi="Amiri" w:eastAsia="Amiri" w:cs="Amiri"/>
          <w:lang w:bidi="ar-SA"/>
          <w:color w:val="111111"/>
          <w:sz w:val="28"/>
          <w:szCs w:val="28"/>
          <w:rtl/>
        </w:rPr>
        <w:t xml:space="preserve">قَالَ أَبُو عَبْدِ اللّهِ علیه‌السلام : «قَالَ اللّهُ تَبَارَکَ وَتَعَالی : یَا عِبَادِیَ الصِّدِّیقِینَ</w:t>
      </w:r>
      <w:r>
        <w:rPr>
          <w:rStyle w:val="FootnoteReference"/>
        </w:rPr>
        <w:footnoteReference w:id="2226"/>
      </w:r>
      <w:r>
        <w:rPr>
          <w:rFonts w:ascii="Amiri" w:hAnsi="Amiri" w:eastAsia="Amiri" w:cs="Amiri"/>
          <w:lang w:bidi="ar-SA"/>
          <w:color w:val="111111"/>
          <w:sz w:val="28"/>
          <w:szCs w:val="28"/>
          <w:rtl/>
        </w:rPr>
        <w:t xml:space="preserve">، تَنَعَّمُوا بِعِبَادَتِی</w:t>
      </w:r>
      <w:r>
        <w:rPr>
          <w:rStyle w:val="FootnoteReference"/>
        </w:rPr>
        <w:footnoteReference w:id="2227"/>
      </w:r>
      <w:r>
        <w:rPr>
          <w:rFonts w:ascii="Amiri" w:hAnsi="Amiri" w:eastAsia="Amiri" w:cs="Amiri"/>
          <w:lang w:bidi="ar-SA"/>
          <w:color w:val="111111"/>
          <w:sz w:val="28"/>
          <w:szCs w:val="28"/>
          <w:rtl/>
        </w:rPr>
        <w:t xml:space="preserve">فِی الدُّنْیَا ؛ فَإِنَّکُمْ تَتَنَعَّمُونَ</w:t>
      </w:r>
      <w:r>
        <w:rPr>
          <w:rStyle w:val="FootnoteReference"/>
        </w:rPr>
        <w:footnoteReference w:id="2228"/>
      </w:r>
      <w:r>
        <w:rPr>
          <w:rFonts w:ascii="Amiri" w:hAnsi="Amiri" w:eastAsia="Amiri" w:cs="Amiri"/>
          <w:lang w:bidi="ar-SA"/>
          <w:color w:val="111111"/>
          <w:sz w:val="28"/>
          <w:szCs w:val="28"/>
          <w:rtl/>
        </w:rPr>
        <w:t xml:space="preserve">بِهَا فِی الاْآخِرَةِ» .</w:t>
      </w:r>
      <w:r>
        <w:rPr>
          <w:rStyle w:val="FootnoteReference"/>
        </w:rPr>
        <w:footnoteReference w:id="2229"/>
      </w:r>
    </w:p>
    <w:p>
      <w:pPr>
        <w:pStyle w:val="Heading4"/>
      </w:pPr>
      <w:bookmarkStart w:id="939" w:name="_Toc282"/>
      <w:r>
        <w:t>3- الحدیث</w:t>
      </w:r>
      <w:bookmarkEnd w:id="939"/>
    </w:p>
    <w:p>
      <w:pPr>
        <w:pStyle w:val="BookText"/>
      </w:pPr>
      <w:r>
        <w:rPr>
          <w:rFonts w:ascii="Amiri" w:hAnsi="Amiri" w:eastAsia="Amiri" w:cs="Amiri"/>
          <w:lang w:bidi="ar-SA"/>
          <w:color w:val="111111"/>
          <w:sz w:val="28"/>
          <w:szCs w:val="28"/>
          <w:rtl/>
        </w:rPr>
        <w:t xml:space="preserve">3/1670. عَلِیُّ بْنُ إِبْرَاهِیمَ ، عَنْ مُحَمَّدِ بْنِ عِیسی ، عَنْ یُونُسَ ، عَنْ</w:t>
      </w:r>
      <w:r>
        <w:rPr>
          <w:rStyle w:val="FootnoteReference"/>
        </w:rPr>
        <w:footnoteReference w:id="2230"/>
      </w:r>
      <w:r>
        <w:rPr>
          <w:rFonts w:ascii="Amiri" w:hAnsi="Amiri" w:eastAsia="Amiri" w:cs="Amiri"/>
          <w:lang w:bidi="ar-SA"/>
          <w:color w:val="111111"/>
          <w:sz w:val="28"/>
          <w:szCs w:val="28"/>
          <w:rtl/>
        </w:rPr>
        <w:t xml:space="preserve">عَمْرِو بْنِ جُمَیْعٍ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أَفْضَلُ</w:t>
      </w:r>
      <w:r>
        <w:rPr>
          <w:rStyle w:val="FootnoteReference"/>
        </w:rPr>
        <w:footnoteReference w:id="2231"/>
      </w:r>
      <w:r>
        <w:rPr>
          <w:rFonts w:ascii="Amiri" w:hAnsi="Amiri" w:eastAsia="Amiri" w:cs="Amiri"/>
          <w:lang w:bidi="ar-SA"/>
          <w:color w:val="111111"/>
          <w:sz w:val="28"/>
          <w:szCs w:val="28"/>
          <w:rtl/>
        </w:rPr>
        <w:t xml:space="preserve">النَّاسِ مَنْ عَشِقَ الْعِبَادَةَ فَعَانَقَهَا ، وَأَحَبَّهَا بِقَلْبِهِ ، وَبَاشَرَهَا بِجَسَدِهِ ، وَتَفَرَّغَ لَهَا ، فَهُوَ لاَ یُبَالِی عَلی مَا أَصْبَحَ مِنَ الدُّنْیَا، عَلی عُسْرٍ أَمْ عَلی یُسْرٍ» .</w:t>
      </w:r>
      <w:r>
        <w:rPr>
          <w:rStyle w:val="FootnoteReference"/>
        </w:rPr>
        <w:footnoteReference w:id="2232"/>
      </w:r>
    </w:p>
    <w:p>
      <w:pPr>
        <w:pStyle w:val="Heading4"/>
      </w:pPr>
      <w:bookmarkStart w:id="940" w:name="_Toc283"/>
      <w:r>
        <w:t>4- الحدیث</w:t>
      </w:r>
      <w:bookmarkEnd w:id="940"/>
    </w:p>
    <w:p>
      <w:pPr>
        <w:pStyle w:val="BookText"/>
      </w:pPr>
      <w:r>
        <w:rPr>
          <w:rFonts w:ascii="Amiri" w:hAnsi="Amiri" w:eastAsia="Amiri" w:cs="Amiri"/>
          <w:lang w:bidi="ar-SA"/>
          <w:color w:val="111111"/>
          <w:sz w:val="28"/>
          <w:szCs w:val="28"/>
          <w:rtl/>
        </w:rPr>
        <w:t xml:space="preserve">4/1671. مُحَمَّدُ بْنُ یَحْیی ، عَنْ أَحْمَدَ بْنِ مُحَمَّدِ بْنِ عِیسی ، عَنْ شَاذَانَ بْنِ الْخَلِیلِ ، قَالَ : وَکَتَبْتُ</w:t>
      </w:r>
      <w:r>
        <w:rPr>
          <w:rStyle w:val="FootnoteReference"/>
        </w:rPr>
        <w:footnoteReference w:id="2233"/>
      </w:r>
      <w:r>
        <w:rPr>
          <w:rFonts w:ascii="Amiri" w:hAnsi="Amiri" w:eastAsia="Amiri" w:cs="Amiri"/>
          <w:lang w:bidi="ar-SA"/>
          <w:color w:val="111111"/>
          <w:sz w:val="28"/>
          <w:szCs w:val="28"/>
          <w:rtl/>
        </w:rPr>
        <w:t xml:space="preserve">مِنْ</w:t>
      </w:r>
      <w:r>
        <w:rPr>
          <w:rStyle w:val="FootnoteReference"/>
        </w:rPr>
        <w:footnoteReference w:id="2234"/>
      </w:r>
      <w:r>
        <w:rPr>
          <w:rFonts w:ascii="Amiri" w:hAnsi="Amiri" w:eastAsia="Amiri" w:cs="Amiri"/>
          <w:lang w:bidi="ar-SA"/>
          <w:color w:val="111111"/>
          <w:sz w:val="28"/>
          <w:szCs w:val="28"/>
          <w:rtl/>
        </w:rPr>
        <w:t xml:space="preserve">کِتَابِهِ بِإِسْنَادٍ لَهُ</w:t>
      </w:r>
      <w:r>
        <w:rPr>
          <w:rStyle w:val="FootnoteReference"/>
        </w:rPr>
        <w:footnoteReference w:id="2235"/>
      </w:r>
      <w:r>
        <w:rPr>
          <w:rFonts w:ascii="Amiri" w:hAnsi="Amiri" w:eastAsia="Amiri" w:cs="Amiri"/>
          <w:lang w:bidi="ar-SA"/>
          <w:color w:val="111111"/>
          <w:sz w:val="28"/>
          <w:szCs w:val="28"/>
          <w:rtl/>
        </w:rPr>
        <w:t xml:space="preserve">یَرْفَعُهُ</w:t>
      </w:r>
      <w:r>
        <w:rPr>
          <w:rStyle w:val="FootnoteReference"/>
        </w:rPr>
        <w:footnoteReference w:id="2236"/>
      </w:r>
      <w:r>
        <w:rPr>
          <w:rFonts w:ascii="Amiri" w:hAnsi="Amiri" w:eastAsia="Amiri" w:cs="Amiri"/>
          <w:lang w:bidi="ar-SA"/>
          <w:color w:val="111111"/>
          <w:sz w:val="28"/>
          <w:szCs w:val="28"/>
          <w:rtl/>
        </w:rPr>
        <w:t xml:space="preserve">إِلی عِیسَی بْنِ عَبْدِ اللّهِ ، قَالَ :</w:t>
      </w:r>
    </w:p>
    <w:p>
      <w:pPr>
        <w:pStyle w:val="BookText"/>
      </w:pPr>
      <w:r>
        <w:rPr>
          <w:rFonts w:ascii="Amiri" w:hAnsi="Amiri" w:eastAsia="Amiri" w:cs="Amiri"/>
          <w:lang w:bidi="ar-SA"/>
          <w:color w:val="111111"/>
          <w:sz w:val="28"/>
          <w:szCs w:val="28"/>
          <w:rtl/>
        </w:rPr>
        <w:t xml:space="preserve">قَالَ عِیسَی بْنُ عَبْدِ اللّهِ لاِءَبِی عَبْدِ اللّهِ علیه‌السلام : جُعِلْتُ فِدَاکَ ، مَا الْعِبَادَةُ؟</w:t>
      </w:r>
    </w:p>
    <w:p>
      <w:pPr>
        <w:pStyle w:val="BookText"/>
      </w:pPr>
      <w:r>
        <w:rPr>
          <w:rFonts w:ascii="Amiri" w:hAnsi="Amiri" w:eastAsia="Amiri" w:cs="Amiri"/>
          <w:lang w:bidi="ar-SA"/>
          <w:color w:val="111111"/>
          <w:sz w:val="28"/>
          <w:szCs w:val="28"/>
          <w:rtl/>
        </w:rPr>
        <w:t xml:space="preserve">قَالَ : «حُسْنُ النِّیَّةِ بِالطَّاعَةِ مِنَ الْوُجُوهِ الَّتِی یُطَاعُ اللّهُ مِنْهَا ، أَمَا إِنَّکَ یَا عِیسی لاَ تَکُونُ مُوءْمِناً حَتّی تَعْرِفَ النَّاسِخَ مِنَ الْمَنْسُوخِ».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4" w:name="pg20113_194107"/>
    <w:bookmarkEnd w:id="144"/>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قَالَ</w:t>
      </w:r>
      <w:r>
        <w:rPr>
          <w:rStyle w:val="FootnoteReference"/>
        </w:rPr>
        <w:footnoteReference w:id="2237"/>
      </w:r>
      <w:r>
        <w:rPr>
          <w:rFonts w:ascii="Amiri" w:hAnsi="Amiri" w:eastAsia="Amiri" w:cs="Amiri"/>
          <w:lang w:bidi="ar-SA"/>
          <w:color w:val="111111"/>
          <w:sz w:val="28"/>
          <w:szCs w:val="28"/>
          <w:rtl/>
        </w:rPr>
        <w:t xml:space="preserve">: قُلْتُ</w:t>
      </w:r>
      <w:r>
        <w:rPr>
          <w:rStyle w:val="FootnoteReference"/>
        </w:rPr>
        <w:footnoteReference w:id="2238"/>
      </w:r>
      <w:r>
        <w:rPr>
          <w:rFonts w:ascii="Amiri" w:hAnsi="Amiri" w:eastAsia="Amiri" w:cs="Amiri"/>
          <w:lang w:bidi="ar-SA"/>
          <w:color w:val="111111"/>
          <w:sz w:val="28"/>
          <w:szCs w:val="28"/>
          <w:rtl/>
        </w:rPr>
        <w:t xml:space="preserve">: جُعِلْتُ فِدَاکَ ، وَمَا مَعْرِفَةُ النَّاسِخِ مِنَ الْمَنْسُوخِ؟</w:t>
      </w:r>
    </w:p>
    <w:p>
      <w:pPr>
        <w:pStyle w:val="BookText"/>
      </w:pPr>
      <w:r>
        <w:rPr>
          <w:rFonts w:ascii="Amiri" w:hAnsi="Amiri" w:eastAsia="Amiri" w:cs="Amiri"/>
          <w:lang w:bidi="ar-SA"/>
          <w:color w:val="111111"/>
          <w:sz w:val="28"/>
          <w:szCs w:val="28"/>
          <w:rtl/>
        </w:rPr>
        <w:t xml:space="preserve">قَالَ : فَقَالَ : «أَ لَیْسَ تَکُونُ مَعَ الاْءِمَامِ مُوَطِّناً نَفْسَکَ عَلی حُسْنِ النِّیَّةِ فِی طَاعَتِهِ ، فَیَمْضِی ذلِکَ الاْءِمَامُ ، وَیَأْتِی إِمَامٌ آخَرُ ، فَتُوَطِّنُ نَفْسَکَ عَلی حُسْنِ النِّیَّةِ فِی طَاعَتِهِ؟».</w:t>
      </w:r>
    </w:p>
    <w:p>
      <w:pPr>
        <w:pStyle w:val="BookText"/>
      </w:pPr>
      <w:r>
        <w:rPr>
          <w:rFonts w:ascii="Amiri" w:hAnsi="Amiri" w:eastAsia="Amiri" w:cs="Amiri"/>
          <w:lang w:bidi="ar-SA"/>
          <w:color w:val="111111"/>
          <w:sz w:val="28"/>
          <w:szCs w:val="28"/>
          <w:rtl/>
        </w:rPr>
        <w:t xml:space="preserve">قَالَ : قُلْتُ : نَعَمْ ، قَالَ : «هذَا</w:t>
      </w:r>
      <w:r>
        <w:rPr>
          <w:rStyle w:val="FootnoteReference"/>
        </w:rPr>
        <w:footnoteReference w:id="2239"/>
      </w:r>
      <w:r>
        <w:rPr>
          <w:rFonts w:ascii="Amiri" w:hAnsi="Amiri" w:eastAsia="Amiri" w:cs="Amiri"/>
          <w:lang w:bidi="ar-SA"/>
          <w:color w:val="111111"/>
          <w:sz w:val="28"/>
          <w:szCs w:val="28"/>
          <w:rtl/>
        </w:rPr>
        <w:t xml:space="preserve">مَعْرِفَةُ النَّاسِخِ مِنَ الْمَنْسُوخِ» .</w:t>
      </w:r>
      <w:r>
        <w:rPr>
          <w:rStyle w:val="FootnoteReference"/>
        </w:rPr>
        <w:footnoteReference w:id="2240"/>
      </w:r>
    </w:p>
    <w:p>
      <w:pPr>
        <w:pStyle w:val="Heading4"/>
      </w:pPr>
      <w:bookmarkStart w:id="941" w:name="_Toc284"/>
      <w:r>
        <w:t>5- الحدیث</w:t>
      </w:r>
      <w:bookmarkEnd w:id="941"/>
    </w:p>
    <w:p>
      <w:pPr>
        <w:pStyle w:val="BookText"/>
      </w:pPr>
      <w:r>
        <w:rPr>
          <w:rFonts w:ascii="Amiri" w:hAnsi="Amiri" w:eastAsia="Amiri" w:cs="Amiri"/>
          <w:lang w:bidi="ar-SA"/>
          <w:color w:val="111111"/>
          <w:sz w:val="28"/>
          <w:szCs w:val="28"/>
          <w:rtl/>
        </w:rPr>
        <w:t xml:space="preserve">5/1672. عَلِیُّ بْنُ إِبْرَاهِیمَ ، عَنْ أَبِیهِ ، عَنِ ابْنِ مَحْبُوبٍ ، عَنْ جَمِیلٍ ، عَنْ هَارُونَ بْنِ خَارِجَةَ :</w:t>
      </w:r>
    </w:p>
    <w:p>
      <w:pPr>
        <w:pStyle w:val="BookText"/>
      </w:pPr>
      <w:r>
        <w:rPr>
          <w:rFonts w:ascii="Amiri" w:hAnsi="Amiri" w:eastAsia="Amiri" w:cs="Amiri"/>
          <w:lang w:bidi="ar-SA"/>
          <w:color w:val="111111"/>
          <w:sz w:val="28"/>
          <w:szCs w:val="28"/>
          <w:rtl/>
        </w:rPr>
        <w:t xml:space="preserve">عَنْ أَبِی عَبْدِ اللّهِ علیه‌السلام ، قَالَ : «إِنَّ</w:t>
      </w:r>
      <w:r>
        <w:rPr>
          <w:rStyle w:val="FootnoteReference"/>
        </w:rPr>
        <w:footnoteReference w:id="2241"/>
      </w:r>
      <w:r>
        <w:rPr>
          <w:rFonts w:ascii="Amiri" w:hAnsi="Amiri" w:eastAsia="Amiri" w:cs="Amiri"/>
          <w:lang w:bidi="ar-SA"/>
          <w:color w:val="111111"/>
          <w:sz w:val="28"/>
          <w:szCs w:val="28"/>
          <w:rtl/>
        </w:rPr>
        <w:t xml:space="preserve">الْعِبَادَةَ</w:t>
      </w:r>
      <w:r>
        <w:rPr>
          <w:rStyle w:val="FootnoteReference"/>
        </w:rPr>
        <w:footnoteReference w:id="2242"/>
      </w:r>
      <w:r>
        <w:rPr>
          <w:rFonts w:ascii="Amiri" w:hAnsi="Amiri" w:eastAsia="Amiri" w:cs="Amiri"/>
          <w:lang w:bidi="ar-SA"/>
          <w:color w:val="111111"/>
          <w:sz w:val="28"/>
          <w:szCs w:val="28"/>
          <w:rtl/>
        </w:rPr>
        <w:t xml:space="preserve">ثَلاَثَةٌ</w:t>
      </w:r>
      <w:r>
        <w:rPr>
          <w:rStyle w:val="FootnoteReference"/>
        </w:rPr>
        <w:footnoteReference w:id="2243"/>
      </w:r>
      <w:r>
        <w:rPr>
          <w:rFonts w:ascii="Amiri" w:hAnsi="Amiri" w:eastAsia="Amiri" w:cs="Amiri"/>
          <w:lang w:bidi="ar-SA"/>
          <w:color w:val="111111"/>
          <w:sz w:val="28"/>
          <w:szCs w:val="28"/>
          <w:rtl/>
        </w:rPr>
        <w:t xml:space="preserve">: قَوْمٌ عَبَدُوا اللّهَ ـ عَزَّ وَجَلَّ ـ خَوْفاً ، فَتِلْکَ عِبَادَةُ الْعَبِیدِ ؛ وَقَوْمٌ عَبَدُوا اللّهَ</w:t>
      </w:r>
      <w:r>
        <w:rPr>
          <w:rStyle w:val="FootnoteReference"/>
        </w:rPr>
        <w:footnoteReference w:id="2244"/>
      </w:r>
      <w:r>
        <w:rPr>
          <w:rFonts w:ascii="Amiri" w:hAnsi="Amiri" w:eastAsia="Amiri" w:cs="Amiri"/>
          <w:lang w:bidi="ar-SA"/>
          <w:color w:val="111111"/>
          <w:sz w:val="28"/>
          <w:szCs w:val="28"/>
          <w:rtl/>
        </w:rPr>
        <w:t xml:space="preserve">ـ تَبَارَکَ وَتَعَالی ـ طَلَبَ الثَّوَابِ</w:t>
      </w:r>
      <w:r>
        <w:rPr>
          <w:rStyle w:val="FootnoteReference"/>
        </w:rPr>
        <w:footnoteReference w:id="2245"/>
      </w:r>
      <w:r>
        <w:rPr>
          <w:rFonts w:ascii="Amiri" w:hAnsi="Amiri" w:eastAsia="Amiri" w:cs="Amiri"/>
          <w:lang w:bidi="ar-SA"/>
          <w:color w:val="111111"/>
          <w:sz w:val="28"/>
          <w:szCs w:val="28"/>
          <w:rtl/>
        </w:rPr>
        <w:t xml:space="preserve">، فَتِلْکَ عِبَادَةُ الاْءُجَرَاءِ</w:t>
      </w:r>
      <w:r>
        <w:rPr>
          <w:rStyle w:val="FootnoteReference"/>
        </w:rPr>
        <w:footnoteReference w:id="2246"/>
      </w:r>
      <w:r>
        <w:rPr>
          <w:rFonts w:ascii="Amiri" w:hAnsi="Amiri" w:eastAsia="Amiri" w:cs="Amiri"/>
          <w:lang w:bidi="ar-SA"/>
          <w:color w:val="111111"/>
          <w:sz w:val="28"/>
          <w:szCs w:val="28"/>
          <w:rtl/>
        </w:rPr>
        <w:t xml:space="preserve">؛ وَقَوْمٌ عَبَدُوا اللّهَ ـ عَزَّ وَجَلَّ ـ حُبّاً لَهُ ، فَتِلْکَ عِبَادَةُ الاْءَحْرَارِ ، وَهِیَ أَفْضَلُ</w:t>
      </w:r>
      <w:r>
        <w:rPr>
          <w:rStyle w:val="FootnoteReference"/>
        </w:rPr>
        <w:footnoteReference w:id="2247"/>
      </w:r>
      <w:r>
        <w:rPr>
          <w:rFonts w:ascii="Amiri" w:hAnsi="Amiri" w:eastAsia="Amiri" w:cs="Amiri"/>
          <w:lang w:bidi="ar-SA"/>
          <w:color w:val="111111"/>
          <w:sz w:val="28"/>
          <w:szCs w:val="28"/>
          <w:rtl/>
        </w:rPr>
        <w:t xml:space="preserve">الْعِبَادَةِ</w:t>
      </w:r>
      <w:r>
        <w:rPr>
          <w:rStyle w:val="FootnoteReference"/>
        </w:rPr>
        <w:footnoteReference w:id="2248"/>
      </w:r>
      <w:r>
        <w:rPr>
          <w:rFonts w:ascii="Times New Roman" w:hAnsi="Times New Roman" w:eastAsia="Times New Roman" w:cs="Times New Roman"/>
          <w:lang w:val="en-US" w:bidi="en-US"/>
          <w:color w:val="111111"/>
          <w:sz w:val="28"/>
          <w:szCs w:val="28"/>
          <w:rtl/>
        </w:rPr>
        <w:t xml:space="preserve">» .</w:t>
      </w:r>
      <w:r>
        <w:rPr>
          <w:rStyle w:val="FootnoteReference"/>
        </w:rPr>
        <w:footnoteReference w:id="2249"/>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5" w:name="pg20113_194108"/>
    <w:bookmarkEnd w:id="145"/>
    <w:p>
      <w:pPr>
        <w:pStyle w:val="Heading4"/>
      </w:pPr>
      <w:bookmarkStart w:id="942" w:name="_Toc285"/>
      <w:r>
        <w:t>6- الحدیث</w:t>
      </w:r>
      <w:bookmarkEnd w:id="942"/>
    </w:p>
    <w:p>
      <w:pPr>
        <w:pStyle w:val="BookText"/>
      </w:pPr>
      <w:r>
        <w:rPr>
          <w:rFonts w:ascii="Amiri" w:hAnsi="Amiri" w:eastAsia="Amiri" w:cs="Amiri"/>
          <w:lang w:bidi="ar-SA"/>
          <w:color w:val="111111"/>
          <w:sz w:val="28"/>
          <w:szCs w:val="28"/>
          <w:rtl/>
        </w:rPr>
        <w:t xml:space="preserve">6/1673. عَلِیٌّ</w:t>
      </w:r>
      <w:r>
        <w:rPr>
          <w:rStyle w:val="FootnoteReference"/>
        </w:rPr>
        <w:footnoteReference w:id="2250"/>
      </w:r>
      <w:r>
        <w:rPr>
          <w:rFonts w:ascii="Amiri" w:hAnsi="Amiri" w:eastAsia="Amiri" w:cs="Amiri"/>
          <w:lang w:bidi="ar-SA"/>
          <w:color w:val="111111"/>
          <w:sz w:val="28"/>
          <w:szCs w:val="28"/>
          <w:rtl/>
        </w:rPr>
        <w:t xml:space="preserve">،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أَقْبَحَ الْفَقْرَ بَعْدَ الْغِنی! وَأَقْبَحَ</w:t>
      </w:r>
      <w:r>
        <w:rPr>
          <w:rStyle w:val="FootnoteReference"/>
        </w:rPr>
        <w:footnoteReference w:id="2251"/>
      </w:r>
      <w:r>
        <w:rPr>
          <w:rFonts w:ascii="Amiri" w:hAnsi="Amiri" w:eastAsia="Amiri" w:cs="Amiri"/>
          <w:lang w:bidi="ar-SA"/>
          <w:color w:val="111111"/>
          <w:sz w:val="28"/>
          <w:szCs w:val="28"/>
          <w:rtl/>
        </w:rPr>
        <w:t xml:space="preserve">الْخَطِیئَةَ بَعْدَ</w:t>
      </w:r>
      <w:r>
        <w:rPr>
          <w:rStyle w:val="FootnoteReference"/>
        </w:rPr>
        <w:footnoteReference w:id="2252"/>
      </w:r>
      <w:r>
        <w:rPr>
          <w:rFonts w:ascii="Amiri" w:hAnsi="Amiri" w:eastAsia="Amiri" w:cs="Amiri"/>
          <w:lang w:bidi="ar-SA"/>
          <w:color w:val="111111"/>
          <w:sz w:val="28"/>
          <w:szCs w:val="28"/>
          <w:rtl/>
        </w:rPr>
        <w:t xml:space="preserve">الْمَسْکَنَةِ</w:t>
      </w:r>
      <w:r>
        <w:rPr>
          <w:rStyle w:val="FootnoteReference"/>
        </w:rPr>
        <w:footnoteReference w:id="2253"/>
      </w:r>
      <w:r>
        <w:rPr>
          <w:rFonts w:ascii="Amiri" w:hAnsi="Amiri" w:eastAsia="Amiri" w:cs="Amiri"/>
          <w:lang w:bidi="ar-SA"/>
          <w:color w:val="111111"/>
          <w:sz w:val="28"/>
          <w:szCs w:val="28"/>
          <w:rtl/>
        </w:rPr>
        <w:t xml:space="preserve">! وَأَقْبَحُ مِنْ ذلِکَ الْعَابِدُ لِلّهِ ، ثُمَّ یَدَعُ</w:t>
      </w:r>
      <w:r>
        <w:rPr>
          <w:rStyle w:val="FootnoteReference"/>
        </w:rPr>
        <w:footnoteReference w:id="2254"/>
      </w:r>
      <w:r>
        <w:rPr>
          <w:rFonts w:ascii="Amiri" w:hAnsi="Amiri" w:eastAsia="Amiri" w:cs="Amiri"/>
          <w:lang w:bidi="ar-SA"/>
          <w:color w:val="111111"/>
          <w:sz w:val="28"/>
          <w:szCs w:val="28"/>
          <w:rtl/>
        </w:rPr>
        <w:t xml:space="preserve">عِبَادَتَهُ» .</w:t>
      </w:r>
      <w:r>
        <w:rPr>
          <w:rStyle w:val="FootnoteReference"/>
        </w:rPr>
        <w:footnoteReference w:id="2255"/>
      </w:r>
    </w:p>
    <w:p>
      <w:pPr>
        <w:pStyle w:val="Heading4"/>
      </w:pPr>
      <w:bookmarkStart w:id="943" w:name="_Toc286"/>
      <w:r>
        <w:t>7- الحدیث</w:t>
      </w:r>
      <w:bookmarkEnd w:id="943"/>
    </w:p>
    <w:p>
      <w:pPr>
        <w:pStyle w:val="BookText"/>
      </w:pPr>
      <w:r>
        <w:rPr>
          <w:rFonts w:ascii="Amiri" w:hAnsi="Amiri" w:eastAsia="Amiri" w:cs="Amiri"/>
          <w:lang w:bidi="ar-SA"/>
          <w:color w:val="111111"/>
          <w:sz w:val="28"/>
          <w:szCs w:val="28"/>
          <w:rtl/>
        </w:rPr>
        <w:t xml:space="preserve">7/1674 . الْحُسَیْنُ بْنُ مُحَمَّدٍ ، عَنْ مُعَلَّی بْنِ مُحَمَّدٍ ، عَنِ الْوَشَّاءِ ، عَنْ عَاصِمِ بْنِ حُمَیْدٍ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«مَنْ عَمِلَ بِمَا افْتَرَضَ اللّهُ عَلَیْهِ</w:t>
      </w:r>
      <w:r>
        <w:rPr>
          <w:rStyle w:val="FootnoteReference"/>
        </w:rPr>
        <w:footnoteReference w:id="2256"/>
      </w:r>
      <w:r>
        <w:rPr>
          <w:rFonts w:ascii="Amiri" w:hAnsi="Amiri" w:eastAsia="Amiri" w:cs="Amiri"/>
          <w:lang w:bidi="ar-SA"/>
          <w:color w:val="111111"/>
          <w:sz w:val="28"/>
          <w:szCs w:val="28"/>
          <w:rtl/>
        </w:rPr>
        <w:t xml:space="preserve">، فَهُوَ مِنْ</w:t>
      </w:r>
      <w:r>
        <w:rPr>
          <w:rStyle w:val="FootnoteReference"/>
        </w:rPr>
        <w:footnoteReference w:id="2257"/>
      </w:r>
      <w:r>
        <w:rPr>
          <w:rFonts w:ascii="Amiri" w:hAnsi="Amiri" w:eastAsia="Amiri" w:cs="Amiri"/>
          <w:lang w:bidi="ar-SA"/>
          <w:color w:val="111111"/>
          <w:sz w:val="28"/>
          <w:szCs w:val="28"/>
          <w:rtl/>
        </w:rPr>
        <w:t xml:space="preserve">أَعْبَدِ</w:t>
      </w:r>
      <w:r>
        <w:rPr>
          <w:rStyle w:val="FootnoteReference"/>
        </w:rPr>
        <w:footnoteReference w:id="2258"/>
      </w:r>
      <w:r>
        <w:rPr>
          <w:rFonts w:ascii="Amiri" w:hAnsi="Amiri" w:eastAsia="Amiri" w:cs="Amiri"/>
          <w:lang w:bidi="ar-SA"/>
          <w:color w:val="111111"/>
          <w:sz w:val="28"/>
          <w:szCs w:val="28"/>
          <w:rtl/>
        </w:rPr>
        <w:t xml:space="preserve">النَّاسِ» .</w:t>
      </w:r>
      <w:r>
        <w:rPr>
          <w:rStyle w:val="FootnoteReference"/>
        </w:rPr>
        <w:footnoteReference w:id="2259"/>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6" w:name="pg20113_194109"/>
    <w:bookmarkEnd w:id="146"/>
    <w:p>
      <w:pPr>
        <w:pStyle w:val="Heading3"/>
      </w:pPr>
      <w:bookmarkStart w:id="944" w:name="_Toc287"/>
      <w:r>
        <w:t>(43) باب النیّة</w:t>
      </w:r>
      <w:bookmarkEnd w:id="944"/>
    </w:p>
    <w:p>
      <w:pPr>
        <w:pStyle w:val="Heading4"/>
      </w:pPr>
      <w:bookmarkStart w:id="945" w:name="_Toc288"/>
      <w:r>
        <w:t>1- الحدیث</w:t>
      </w:r>
      <w:bookmarkEnd w:id="945"/>
    </w:p>
    <w:p>
      <w:pPr>
        <w:pStyle w:val="BookText"/>
      </w:pPr>
      <w:r>
        <w:rPr>
          <w:rFonts w:ascii="Amiri" w:hAnsi="Amiri" w:eastAsia="Amiri" w:cs="Amiri"/>
          <w:lang w:bidi="ar-SA"/>
          <w:color w:val="111111"/>
          <w:sz w:val="28"/>
          <w:szCs w:val="28"/>
          <w:rtl/>
        </w:rPr>
        <w:t xml:space="preserve">1/1675. عَلِیُّ بْنُ إِبْرَاهِیمَ ، عَنْ أَبِیهِ ، عَنِ ابْنِ مَحْبُوبٍ ، عَنْ مَالِکِ بْنِ عَطِیَّةَ ، عَنْ أَبِی حَمْزَةَ :</w:t>
      </w:r>
    </w:p>
    <w:p>
      <w:pPr>
        <w:pStyle w:val="BookText"/>
      </w:pPr>
      <w:r>
        <w:rPr>
          <w:rFonts w:ascii="Amiri" w:hAnsi="Amiri" w:eastAsia="Amiri" w:cs="Amiri"/>
          <w:lang w:bidi="ar-SA"/>
          <w:color w:val="111111"/>
          <w:sz w:val="28"/>
          <w:szCs w:val="28"/>
          <w:rtl/>
        </w:rPr>
        <w:t xml:space="preserve">عَنْ عَلِیِّ بْنِ الْحُسَیْنِ صَلَوَاتُ اللّهِ عَلَیْهِمَا ، قَالَ : «لاَ عَمَلَ إِلاَّ بِنِیَّةٍ</w:t>
      </w:r>
      <w:r>
        <w:rPr>
          <w:rStyle w:val="FootnoteReference"/>
        </w:rPr>
        <w:footnoteReference w:id="2260"/>
      </w:r>
      <w:r>
        <w:rPr>
          <w:rFonts w:ascii="Times New Roman" w:hAnsi="Times New Roman" w:eastAsia="Times New Roman" w:cs="Times New Roman"/>
          <w:lang w:val="en-US" w:bidi="en-US"/>
          <w:color w:val="111111"/>
          <w:sz w:val="28"/>
          <w:szCs w:val="28"/>
          <w:rtl/>
        </w:rPr>
        <w:t xml:space="preserve">» .</w:t>
      </w:r>
      <w:r>
        <w:rPr>
          <w:rStyle w:val="FootnoteReference"/>
        </w:rPr>
        <w:footnoteReference w:id="2261"/>
      </w:r>
    </w:p>
    <w:p>
      <w:pPr>
        <w:pStyle w:val="Heading4"/>
      </w:pPr>
      <w:bookmarkStart w:id="946" w:name="_Toc289"/>
      <w:r>
        <w:t>2- الحدیث</w:t>
      </w:r>
      <w:bookmarkEnd w:id="946"/>
    </w:p>
    <w:p>
      <w:pPr>
        <w:pStyle w:val="BookText"/>
      </w:pPr>
      <w:r>
        <w:rPr>
          <w:rFonts w:ascii="Amiri" w:hAnsi="Amiri" w:eastAsia="Amiri" w:cs="Amiri"/>
          <w:lang w:bidi="ar-SA"/>
          <w:color w:val="111111"/>
          <w:sz w:val="28"/>
          <w:szCs w:val="28"/>
          <w:rtl/>
        </w:rPr>
        <w:t xml:space="preserve">2/1676. عَلِیٌّ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نِیَّةُ الْمُوءْمِنِ</w:t>
      </w:r>
      <w:r>
        <w:rPr>
          <w:rStyle w:val="FootnoteReference"/>
        </w:rPr>
        <w:footnoteReference w:id="2262"/>
      </w:r>
      <w:r>
        <w:rPr>
          <w:rFonts w:ascii="Amiri" w:hAnsi="Amiri" w:eastAsia="Amiri" w:cs="Amiri"/>
          <w:lang w:bidi="ar-SA"/>
          <w:color w:val="111111"/>
          <w:sz w:val="28"/>
          <w:szCs w:val="28"/>
          <w:rtl/>
        </w:rPr>
        <w:t xml:space="preserve">خَیْرٌ مِنْ عَمَلِهِ ، وَنِیَّةُ الْکَافِرِ</w:t>
      </w:r>
      <w:r>
        <w:rPr>
          <w:rStyle w:val="FootnoteReference"/>
        </w:rPr>
        <w:footnoteReference w:id="2263"/>
      </w:r>
      <w:r>
        <w:rPr>
          <w:rFonts w:ascii="Amiri" w:hAnsi="Amiri" w:eastAsia="Amiri" w:cs="Amiri"/>
          <w:lang w:bidi="ar-SA"/>
          <w:color w:val="111111"/>
          <w:sz w:val="28"/>
          <w:szCs w:val="28"/>
          <w:rtl/>
        </w:rPr>
        <w:t xml:space="preserve">شَرٌّ مِنْ عَمَلِهِ ، وَکُلُّ</w:t>
      </w:r>
      <w:r>
        <w:rPr>
          <w:rStyle w:val="FootnoteReference"/>
        </w:rPr>
        <w:footnoteReference w:id="2264"/>
      </w:r>
      <w:r>
        <w:rPr>
          <w:rFonts w:ascii="Amiri" w:hAnsi="Amiri" w:eastAsia="Amiri" w:cs="Amiri"/>
          <w:lang w:bidi="ar-SA"/>
          <w:color w:val="111111"/>
          <w:sz w:val="28"/>
          <w:szCs w:val="28"/>
          <w:rtl/>
        </w:rPr>
        <w:t xml:space="preserve">عَامِلٍ</w:t>
      </w:r>
      <w:r>
        <w:rPr>
          <w:rStyle w:val="FootnoteReference"/>
        </w:rPr>
        <w:footnoteReference w:id="2265"/>
      </w:r>
      <w:r>
        <w:rPr>
          <w:rFonts w:ascii="Amiri" w:hAnsi="Amiri" w:eastAsia="Amiri" w:cs="Amiri"/>
          <w:lang w:bidi="ar-SA"/>
          <w:color w:val="111111"/>
          <w:sz w:val="28"/>
          <w:szCs w:val="28"/>
          <w:rtl/>
        </w:rPr>
        <w:t xml:space="preserve">یَعْمَلُ عَلی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7" w:name="pg20113_194110"/>
    <w:bookmarkEnd w:id="147"/>
    <w:p>
      <w:pPr>
        <w:pStyle w:val="BookText"/>
      </w:pPr>
      <w:r>
        <w:rPr>
          <w:rFonts w:ascii="Amiri" w:hAnsi="Amiri" w:eastAsia="Amiri" w:cs="Amiri"/>
          <w:lang w:bidi="ar-SA"/>
          <w:color w:val="111111"/>
          <w:sz w:val="28"/>
          <w:szCs w:val="28"/>
          <w:rtl/>
        </w:rPr>
        <w:t xml:space="preserve">نِیَّتِهِ</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أحدها : ما ذکره الغزالی فی إحیائه ، وهو أنّ کلّ طاعة ینتظم بنیّة وعمل ، وکلّ منهما من جملة الخیرات إلاّ أنّ النیّة من الطاعتین خیر من العمل ؛ لأنّ أثر النیّة فی المقصود أکثر من أثر العمل ؛ لأنّ صلاح القلب هو المقصود من التکلیف ، والأعضاء آلات موصلة إلی المقصود ، والغرض من حرکات الجوارح أن یعتاد القلب إرادة الخیر ویؤکّد فیه المیل إلیه ؛ لیتفرّغ عن شهوات الدنیا ، ویقبل علی الذکر والفکر ، فبالضرورة یکون خیرا بالإضافه إلی الغرض ؛ قال اللّه تعالی : «لَنْ یَنْالَ اللّه لُحُومُها وَلا دِماؤُها وَلکِنْ یَنالُهُ التَّقوی مِنْکُمْ»[الحجّ (22) : 37] والتقوی صفة القلب . وفی الحدیث : «إنّ فی الجسد لمضغة إذا صلحت صلح لها سائر الجسد» .</w:t>
      </w:r>
    </w:p>
    <w:p>
      <w:pPr>
        <w:pStyle w:val="BookText"/>
      </w:pPr>
      <w:r>
        <w:rPr>
          <w:rFonts w:ascii="IRNazanin" w:hAnsi="IRNazanin" w:eastAsia="IRNazanin" w:cs="IRNazanin"/>
          <w:lang w:bidi="fa-IR"/>
          <w:color w:val="111111"/>
          <w:sz w:val="28"/>
          <w:szCs w:val="28"/>
          <w:rtl/>
        </w:rPr>
        <w:t xml:space="preserve">والثانی : ما نقل عن ابن درید ، وهو أنّ المؤمن ینوی خیرات کثیرة لایساعده الزمان علی عملها ، فکان الثواب المترتّب علی نیّاته أکثر من الثواب المترتّب علی أعماله . وهذا بعینه معنی الحدیث الآتی .</w:t>
      </w:r>
    </w:p>
    <w:p>
      <w:pPr>
        <w:pStyle w:val="BookText"/>
      </w:pPr>
      <w:r>
        <w:rPr>
          <w:rFonts w:ascii="IRNazanin" w:hAnsi="IRNazanin" w:eastAsia="IRNazanin" w:cs="IRNazanin"/>
          <w:lang w:bidi="fa-IR"/>
          <w:color w:val="111111"/>
          <w:sz w:val="28"/>
          <w:szCs w:val="28"/>
          <w:rtl/>
        </w:rPr>
        <w:t xml:space="preserve">والثالث : ما خطر ببالی ، وهو أنّ المؤمن ینوی أن یوقع عباداته علی أحسن الوجوه ؛ لأنّ إیمانه یقتضی ذلک ، ثمّ إذا کان یشتغل بها لایتیسّر له ذلک ولایتأتّی کما یرید ، فلا یأتی بها کما ینبغی ، فالذی ینوی دائما خیرٌ من الذی یعمل فی کلّ عبادة .</w:t>
      </w:r>
    </w:p>
    <w:p>
      <w:pPr>
        <w:pStyle w:val="BookText"/>
      </w:pPr>
      <w:r>
        <w:rPr>
          <w:rFonts w:ascii="IRNazanin" w:hAnsi="IRNazanin" w:eastAsia="IRNazanin" w:cs="IRNazanin"/>
          <w:lang w:bidi="fa-IR"/>
          <w:color w:val="111111"/>
          <w:sz w:val="28"/>
          <w:szCs w:val="28"/>
          <w:rtl/>
        </w:rPr>
        <w:t xml:space="preserve">والرابع : أن یکون المراد بالحدیث مجموع المعنیین الأخیرین ؛ لاشتراکهما فی أمر واحد ، وهو نیّة الخیر الذی لایتأتّی له کما یرید . ویؤیّده الأخبار الآتیة .</w:t>
      </w:r>
    </w:p>
    <w:p>
      <w:pPr>
        <w:pStyle w:val="BookText"/>
      </w:pPr>
      <w:r>
        <w:rPr>
          <w:rFonts w:ascii="IRNazanin" w:hAnsi="IRNazanin" w:eastAsia="IRNazanin" w:cs="IRNazanin"/>
          <w:lang w:bidi="fa-IR"/>
          <w:color w:val="111111"/>
          <w:sz w:val="28"/>
          <w:szCs w:val="28"/>
          <w:rtl/>
        </w:rPr>
        <w:t xml:space="preserve">وممّا یدلّ علیه صریحا ما اطّلعت علیه بعد شرحی لهذا الحدیث فی کتاب علل الشرائع للصدوق رحمه اللّه ، وهو ما رواه بإسناده عن أبی جعفر علیه‌السلام أنّه کان یقول : «نیّة المؤمن خیر من عمله؛ وذلک لأنّه ینوی من الخیر ما لا یدرکه ؛ ونیّة الکافر شرّ من عمله ؛ وذلک لأنّ الکافر ینوی الشرّ ویأمل من الشرّ ما لا یدرکه» .</w:t>
      </w:r>
    </w:p>
    <w:p>
      <w:pPr>
        <w:pStyle w:val="BookText"/>
      </w:pPr>
      <w:r>
        <w:rPr>
          <w:rFonts w:ascii="IRNazanin" w:hAnsi="IRNazanin" w:eastAsia="IRNazanin" w:cs="IRNazanin"/>
          <w:lang w:bidi="fa-IR"/>
          <w:color w:val="111111"/>
          <w:sz w:val="28"/>
          <w:szCs w:val="28"/>
          <w:rtl/>
        </w:rPr>
        <w:t xml:space="preserve">وبإسناده عن أبی عبداللّه علیه‌السلام أنّه قال له زید الشحّام : إنّی سمعتک تقول : «نیّة المؤمن خیر من عمله» ، فکیف تکون النیّة خیرا من العمل ؟ قال : «لأنّ العمل إنّما کان ریاء المخلوقین ، والنیّة خالصة لربّ العالمین ، فیعطی عزّوجلّ علی النیّة ما لا یعطی علی العمل» . قال أبوعبداللّه علیه‌السلام : «إنّ العبد لینوی من نهاره أن یصلّی باللیل ، فتغلبه عینه فینام ، فیثبت اللّه له صلاته ، ویکتب نفسه تسبیحا ، ویجعل نومه صدقة» .</w:t>
      </w:r>
    </w:p>
    <w:p>
      <w:pPr>
        <w:pStyle w:val="BookText"/>
      </w:pPr>
      <w:r>
        <w:rPr>
          <w:rFonts w:ascii="IRNazanin" w:hAnsi="IRNazanin" w:eastAsia="IRNazanin" w:cs="IRNazanin"/>
          <w:lang w:bidi="fa-IR"/>
          <w:color w:val="111111"/>
          <w:sz w:val="28"/>
          <w:szCs w:val="28"/>
          <w:rtl/>
        </w:rPr>
        <w:t xml:space="preserve">ومن أراد التفصیل فلیراجع إلی مرآة العقول ، ج 8 ، ص 92ـ102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947" w:name="_Toc290"/>
      <w:r>
        <w:t>3- الحدیث</w:t>
      </w:r>
      <w:bookmarkEnd w:id="947"/>
    </w:p>
    <w:p>
      <w:pPr>
        <w:pStyle w:val="BookText"/>
      </w:pPr>
      <w:r>
        <w:rPr>
          <w:rFonts w:ascii="Times New Roman" w:hAnsi="Times New Roman" w:eastAsia="Times New Roman" w:cs="Times New Roman"/>
          <w:lang w:val="en-US" w:bidi="en-US"/>
          <w:color w:val="111111"/>
          <w:sz w:val="28"/>
          <w:szCs w:val="28"/>
          <w:rtl/>
        </w:rPr>
        <w:t xml:space="preserve">2 / 85</w:t>
      </w:r>
    </w:p>
    <w:p>
      <w:pPr>
        <w:pStyle w:val="BookText"/>
      </w:pPr>
      <w:r>
        <w:rPr>
          <w:rFonts w:ascii="Amiri" w:hAnsi="Amiri" w:eastAsia="Amiri" w:cs="Amiri"/>
          <w:lang w:bidi="ar-SA"/>
          <w:color w:val="111111"/>
          <w:sz w:val="28"/>
          <w:szCs w:val="28"/>
          <w:rtl/>
        </w:rPr>
        <w:t xml:space="preserve">3/1677 . عِدَّةٌ مِنْ أَصْحَابِنَا ، عَنْ أَحْمَدَ بْنِ مُحَمَّدٍ ، عَنِ ابْنِ مَحْبُوبٍ ، عَنْ هِشَامِ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8" w:name="pg20113_194111"/>
    <w:bookmarkEnd w:id="148"/>
    <w:p>
      <w:pPr>
        <w:pStyle w:val="BookText"/>
      </w:pPr>
      <w:r>
        <w:rPr>
          <w:rFonts w:ascii="Amiri" w:hAnsi="Amiri" w:eastAsia="Amiri" w:cs="Amiri"/>
          <w:lang w:bidi="ar-SA"/>
          <w:color w:val="111111"/>
          <w:sz w:val="28"/>
          <w:szCs w:val="28"/>
          <w:rtl/>
        </w:rPr>
        <w:t xml:space="preserve">سَالِمٍ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الْعَبْدَ الْمُوءْمِنَ الْفَقِیرَ لَیَقُولُ : یَا رَبِّ ارْزُقْنِی حَتّی أَفْعَلَ کَذَا وَکَذَا مِنَ الْبِرِّ وَوُجُوهِ الْخَیْرِ ، فَإِذَا عَلِمَ اللّهُ ـ عَزَّ وَجَلَّ ـ ذلِکَ مِنْهُ بِصِدْقِ نِیَّةٍ</w:t>
      </w:r>
      <w:r>
        <w:rPr>
          <w:rStyle w:val="FootnoteReference"/>
        </w:rPr>
        <w:footnoteReference w:id="2267"/>
      </w:r>
      <w:r>
        <w:rPr>
          <w:rFonts w:ascii="Amiri" w:hAnsi="Amiri" w:eastAsia="Amiri" w:cs="Amiri"/>
          <w:lang w:bidi="ar-SA"/>
          <w:color w:val="111111"/>
          <w:sz w:val="28"/>
          <w:szCs w:val="28"/>
          <w:rtl/>
        </w:rPr>
        <w:t xml:space="preserve">، کَتَبَ اللّهُ لَهُ مِنَ الاْءَجْرِ مِثْلَ مَا یَکْتُبُ لَهُ لَوْ عَمِلَهُ ؛ إِنَّ اللّهَ وَاسِعٌ کَرِیمٌ» .</w:t>
      </w:r>
      <w:r>
        <w:rPr>
          <w:rStyle w:val="FootnoteReference"/>
        </w:rPr>
        <w:footnoteReference w:id="2268"/>
      </w:r>
    </w:p>
    <w:p>
      <w:pPr>
        <w:pStyle w:val="Heading4"/>
      </w:pPr>
      <w:bookmarkStart w:id="948" w:name="_Toc291"/>
      <w:r>
        <w:t>4-الحدیث</w:t>
      </w:r>
      <w:bookmarkEnd w:id="948"/>
    </w:p>
    <w:p>
      <w:pPr>
        <w:pStyle w:val="BookText"/>
      </w:pPr>
      <w:r>
        <w:rPr>
          <w:rFonts w:ascii="Amiri" w:hAnsi="Amiri" w:eastAsia="Amiri" w:cs="Amiri"/>
          <w:lang w:bidi="ar-SA"/>
          <w:color w:val="111111"/>
          <w:sz w:val="28"/>
          <w:szCs w:val="28"/>
          <w:rtl/>
        </w:rPr>
        <w:t xml:space="preserve">4/1678 . عِدَّةٌ مِنْ أَصْحَابِنَا ، عَنْ أَحْمَدَ بْنِ مُحَمَّدِ بْنِ خَالِدٍ ، عَنْ عَلِیِّ بْنِ أَسْبَاطٍ ، عَنْ مُحَمَّدِ بْنِ إِسْحَاقَ بْنِ</w:t>
      </w:r>
      <w:r>
        <w:rPr>
          <w:rStyle w:val="FootnoteReference"/>
        </w:rPr>
        <w:footnoteReference w:id="2269"/>
      </w:r>
      <w:r>
        <w:rPr>
          <w:rFonts w:ascii="Amiri" w:hAnsi="Amiri" w:eastAsia="Amiri" w:cs="Amiri"/>
          <w:lang w:bidi="ar-SA"/>
          <w:color w:val="111111"/>
          <w:sz w:val="28"/>
          <w:szCs w:val="28"/>
          <w:rtl/>
        </w:rPr>
        <w:t xml:space="preserve">الْحُسَیْنِ بن</w:t>
      </w:r>
      <w:r>
        <w:rPr>
          <w:rStyle w:val="FootnoteReference"/>
        </w:rPr>
        <w:footnoteReference w:id="2270"/>
      </w:r>
      <w:r>
        <w:rPr>
          <w:rFonts w:ascii="Amiri" w:hAnsi="Amiri" w:eastAsia="Amiri" w:cs="Amiri"/>
          <w:lang w:bidi="ar-SA"/>
          <w:color w:val="111111"/>
          <w:sz w:val="28"/>
          <w:szCs w:val="28"/>
          <w:rtl/>
        </w:rPr>
        <w:t xml:space="preserve">عَمْرٍو ، عَنْ</w:t>
      </w:r>
      <w:r>
        <w:rPr>
          <w:rStyle w:val="FootnoteReference"/>
        </w:rPr>
        <w:footnoteReference w:id="2271"/>
      </w:r>
      <w:r>
        <w:rPr>
          <w:rFonts w:ascii="Amiri" w:hAnsi="Amiri" w:eastAsia="Amiri" w:cs="Amiri"/>
          <w:lang w:bidi="ar-SA"/>
          <w:color w:val="111111"/>
          <w:sz w:val="28"/>
          <w:szCs w:val="28"/>
          <w:rtl/>
        </w:rPr>
        <w:t xml:space="preserve">حَسَنِ</w:t>
      </w:r>
      <w:r>
        <w:rPr>
          <w:rStyle w:val="FootnoteReference"/>
        </w:rPr>
        <w:footnoteReference w:id="2272"/>
      </w:r>
      <w:r>
        <w:rPr>
          <w:rFonts w:ascii="Amiri" w:hAnsi="Amiri" w:eastAsia="Amiri" w:cs="Amiri"/>
          <w:lang w:bidi="ar-SA"/>
          <w:color w:val="111111"/>
          <w:sz w:val="28"/>
          <w:szCs w:val="28"/>
          <w:rtl/>
        </w:rPr>
        <w:t xml:space="preserve">بْنِ</w:t>
      </w:r>
      <w:r>
        <w:rPr>
          <w:rStyle w:val="FootnoteReference"/>
        </w:rPr>
        <w:footnoteReference w:id="2273"/>
      </w:r>
      <w:r>
        <w:rPr>
          <w:rFonts w:ascii="Amiri" w:hAnsi="Amiri" w:eastAsia="Amiri" w:cs="Amiri"/>
          <w:lang w:bidi="ar-SA"/>
          <w:color w:val="111111"/>
          <w:sz w:val="28"/>
          <w:szCs w:val="28"/>
          <w:rtl/>
        </w:rPr>
        <w:t xml:space="preserve">أَبَانٍ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حَدِّ</w:t>
      </w:r>
      <w:r>
        <w:rPr>
          <w:rStyle w:val="FootnoteReference"/>
        </w:rPr>
        <w:footnoteReference w:id="2274"/>
      </w:r>
      <w:r>
        <w:rPr>
          <w:rFonts w:ascii="Amiri" w:hAnsi="Amiri" w:eastAsia="Amiri" w:cs="Amiri"/>
          <w:lang w:bidi="ar-SA"/>
          <w:color w:val="111111"/>
          <w:sz w:val="28"/>
          <w:szCs w:val="28"/>
          <w:rtl/>
        </w:rPr>
        <w:t xml:space="preserve">الْعِبَادَةِ الَّتِی إِذَا فَعَلَهَا فَاعِلُهَا کَانَ مُوءَدِّیاً ، فَقَالَ : «حُسْنُ النِّیَّةِ بِالطَّاعَةِ» .</w:t>
      </w:r>
      <w:r>
        <w:rPr>
          <w:rStyle w:val="FootnoteReference"/>
        </w:rPr>
        <w:footnoteReference w:id="2275"/>
      </w:r>
    </w:p>
    <w:p>
      <w:pPr>
        <w:pStyle w:val="Heading4"/>
      </w:pPr>
      <w:bookmarkStart w:id="949" w:name="_Toc292"/>
      <w:r>
        <w:t>5- الحدیث</w:t>
      </w:r>
      <w:bookmarkEnd w:id="949"/>
    </w:p>
    <w:p>
      <w:pPr>
        <w:pStyle w:val="BookText"/>
      </w:pPr>
      <w:r>
        <w:rPr>
          <w:rFonts w:ascii="Amiri" w:hAnsi="Amiri" w:eastAsia="Amiri" w:cs="Amiri"/>
          <w:lang w:bidi="ar-SA"/>
          <w:color w:val="111111"/>
          <w:sz w:val="28"/>
          <w:szCs w:val="28"/>
          <w:rtl/>
        </w:rPr>
        <w:t xml:space="preserve">5/1679 . عَلِیُّ بْنُ إِبْرَاهِیمَ ، عَنْ أَبِیهِ ، عَنِ الْقَاسِمِ بْنِ مُحَمَّدٍ ، عَنِ الْمِنْقَرِیِّ ، عَنْ أَحْمَدَ بْنِ یُونُسَ ، عَنْ أَبِی هَاشِمٍ ، قَالَ :</w:t>
      </w:r>
    </w:p>
    <w:p>
      <w:pPr>
        <w:pStyle w:val="BookText"/>
      </w:pPr>
      <w:r>
        <w:rPr>
          <w:rFonts w:ascii="Amiri" w:hAnsi="Amiri" w:eastAsia="Amiri" w:cs="Amiri"/>
          <w:lang w:bidi="ar-SA"/>
          <w:color w:val="111111"/>
          <w:sz w:val="28"/>
          <w:szCs w:val="28"/>
          <w:rtl/>
        </w:rPr>
        <w:t xml:space="preserve">قَالَ أَبُو عَبْدِ اللّهِ علیه‌السلام : «إِنَّمَا خُلِّدَ أَهْلُ النَّارِ فِی النَّارِ لاِءَنَّ نِیَّاتِهِمْ کَانَتْ فِی الدُّنْیَا أَنْ</w:t>
      </w:r>
      <w:r>
        <w:rPr>
          <w:rStyle w:val="FootnoteReference"/>
        </w:rPr>
        <w:footnoteReference w:id="2276"/>
      </w:r>
      <w:r>
        <w:rPr>
          <w:rFonts w:ascii="Amiri" w:hAnsi="Amiri" w:eastAsia="Amiri" w:cs="Amiri"/>
          <w:lang w:bidi="ar-SA"/>
          <w:color w:val="111111"/>
          <w:sz w:val="28"/>
          <w:szCs w:val="28"/>
          <w:rtl/>
        </w:rPr>
        <w:t xml:space="preserve">لَوْ خُلِّدُوا فِیهَا أَنْ یَعْصُوا اللّهَ أَبَداً ، وَإِنَّمَا خُلِّدَ أَهْلُ الْجَنَّةِ فِی الْجَنَّةِ</w:t>
      </w:r>
      <w:r>
        <w:rPr>
          <w:rStyle w:val="FootnoteReference"/>
        </w:rPr>
        <w:footnoteReference w:id="2277"/>
      </w:r>
      <w:r>
        <w:rPr>
          <w:rFonts w:ascii="Amiri" w:hAnsi="Amiri" w:eastAsia="Amiri" w:cs="Amiri"/>
          <w:lang w:bidi="ar-SA"/>
          <w:color w:val="111111"/>
          <w:sz w:val="28"/>
          <w:szCs w:val="28"/>
          <w:rtl/>
        </w:rPr>
        <w:t xml:space="preserve">لاِءَنَّ نِیَّاتِهِمْ کَانَتْ فِی الدُّنْیَا أَنْ</w:t>
      </w:r>
      <w:r>
        <w:rPr>
          <w:rStyle w:val="FootnoteReference"/>
        </w:rPr>
        <w:footnoteReference w:id="2278"/>
      </w:r>
      <w:r>
        <w:rPr>
          <w:rFonts w:ascii="Amiri" w:hAnsi="Amiri" w:eastAsia="Amiri" w:cs="Amiri"/>
          <w:lang w:bidi="ar-SA"/>
          <w:color w:val="111111"/>
          <w:sz w:val="28"/>
          <w:szCs w:val="28"/>
          <w:rtl/>
        </w:rPr>
        <w:t xml:space="preserve">لَوْ بَقُوا فِیهَا أَنْ یُطِیعُوا اللّهَ أَبَداً</w:t>
      </w:r>
      <w:r>
        <w:rPr>
          <w:rStyle w:val="FootnoteReference"/>
        </w:rPr>
        <w:footnoteReference w:id="2279"/>
      </w:r>
      <w:r>
        <w:rPr>
          <w:rFonts w:ascii="Amiri" w:hAnsi="Amiri" w:eastAsia="Amiri" w:cs="Amiri"/>
          <w:lang w:bidi="ar-SA"/>
          <w:color w:val="111111"/>
          <w:sz w:val="28"/>
          <w:szCs w:val="28"/>
          <w:rtl/>
        </w:rPr>
        <w:t xml:space="preserve">؛ فَبِالنِّیَّاتِ</w:t>
      </w:r>
      <w:r>
        <w:rPr>
          <w:rStyle w:val="FootnoteReference"/>
        </w:rPr>
        <w:footnoteReference w:id="2280"/>
      </w:r>
      <w:r>
        <w:rPr>
          <w:rFonts w:ascii="Amiri" w:hAnsi="Amiri" w:eastAsia="Amiri" w:cs="Amiri"/>
          <w:lang w:bidi="ar-SA"/>
          <w:color w:val="111111"/>
          <w:sz w:val="28"/>
          <w:szCs w:val="28"/>
          <w:rtl/>
        </w:rPr>
        <w:t xml:space="preserve">خُلِّدَ</w:t>
      </w:r>
      <w:r>
        <w:rPr>
          <w:rStyle w:val="FootnoteReference"/>
        </w:rPr>
        <w:footnoteReference w:id="2281"/>
      </w:r>
      <w:r>
        <w:rPr>
          <w:rFonts w:ascii="Amiri" w:hAnsi="Amiri" w:eastAsia="Amiri" w:cs="Amiri"/>
          <w:lang w:bidi="ar-SA"/>
          <w:color w:val="111111"/>
          <w:sz w:val="28"/>
          <w:szCs w:val="28"/>
          <w:rtl/>
        </w:rPr>
        <w:t xml:space="preserve">هوءُلاَءِ وَهوءُلاَءِ» ثُمَّ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9" w:name="pg20113_194112"/>
    <w:bookmarkEnd w:id="149"/>
    <w:p>
      <w:pPr>
        <w:pStyle w:val="BookText"/>
      </w:pPr>
      <w:r>
        <w:rPr>
          <w:rFonts w:ascii="Amiri" w:hAnsi="Amiri" w:eastAsia="Amiri" w:cs="Amiri"/>
          <w:lang w:bidi="ar-SA"/>
          <w:color w:val="111111"/>
          <w:sz w:val="28"/>
          <w:szCs w:val="28"/>
          <w:rtl/>
        </w:rPr>
        <w:t xml:space="preserve">تَلاَ قَوْلَهُ تَعَالی : «قُلْ کُلٌّ یَعْمَلُ عَلی شاکِلَتِهِ»</w:t>
      </w:r>
      <w:r>
        <w:rPr>
          <w:rStyle w:val="FootnoteReference"/>
        </w:rPr>
        <w:footnoteReference w:id="2282"/>
      </w:r>
      <w:r>
        <w:rPr>
          <w:rFonts w:ascii="Amiri" w:hAnsi="Amiri" w:eastAsia="Amiri" w:cs="Amiri"/>
          <w:lang w:bidi="ar-SA"/>
          <w:color w:val="111111"/>
          <w:sz w:val="28"/>
          <w:szCs w:val="28"/>
          <w:rtl/>
        </w:rPr>
        <w:t xml:space="preserve">قَالَ</w:t>
      </w:r>
      <w:r>
        <w:rPr>
          <w:rStyle w:val="FootnoteReference"/>
        </w:rPr>
        <w:footnoteReference w:id="2283"/>
      </w:r>
      <w:r>
        <w:rPr>
          <w:rFonts w:ascii="Amiri" w:hAnsi="Amiri" w:eastAsia="Amiri" w:cs="Amiri"/>
          <w:lang w:bidi="ar-SA"/>
          <w:color w:val="111111"/>
          <w:sz w:val="28"/>
          <w:szCs w:val="28"/>
          <w:rtl/>
        </w:rPr>
        <w:t xml:space="preserve">: «عَلی نِیَّتِهِ</w:t>
      </w:r>
      <w:r>
        <w:rPr>
          <w:rStyle w:val="FootnoteReference"/>
        </w:rPr>
        <w:footnoteReference w:id="2284"/>
      </w:r>
      <w:r>
        <w:rPr>
          <w:rFonts w:ascii="Times New Roman" w:hAnsi="Times New Roman" w:eastAsia="Times New Roman" w:cs="Times New Roman"/>
          <w:lang w:val="en-US" w:bidi="en-US"/>
          <w:color w:val="111111"/>
          <w:sz w:val="28"/>
          <w:szCs w:val="28"/>
          <w:rtl/>
        </w:rPr>
        <w:t xml:space="preserve">» .</w:t>
      </w:r>
      <w:r>
        <w:rPr>
          <w:rStyle w:val="FootnoteReference"/>
        </w:rPr>
        <w:footnoteReference w:id="2285"/>
      </w:r>
    </w:p>
    <w:p>
      <w:pPr>
        <w:pStyle w:val="Heading3"/>
      </w:pPr>
      <w:bookmarkStart w:id="950" w:name="_Toc293"/>
      <w:r>
        <w:t>(44) باب</w:t>
      </w:r>
      <w:bookmarkEnd w:id="950"/>
    </w:p>
    <w:p>
      <w:pPr>
        <w:pStyle w:val="Heading4"/>
      </w:pPr>
      <w:bookmarkStart w:id="951" w:name="_Toc294"/>
      <w:r>
        <w:t>1- الحدیث</w:t>
      </w:r>
      <w:bookmarkEnd w:id="951"/>
    </w:p>
    <w:p>
      <w:pPr>
        <w:pStyle w:val="BookText"/>
      </w:pPr>
      <w:r>
        <w:rPr>
          <w:rFonts w:ascii="Amiri" w:hAnsi="Amiri" w:eastAsia="Amiri" w:cs="Amiri"/>
          <w:lang w:bidi="ar-SA"/>
          <w:color w:val="111111"/>
          <w:sz w:val="28"/>
          <w:szCs w:val="28"/>
          <w:rtl/>
        </w:rPr>
        <w:t xml:space="preserve">1/1680. مُحَمَّدُ بْنُ یَحْیی ، عَنْ أَحْمَدَ بْنِ مُحَمَّدِ بْنِ عِیسی ، عَنِ ابْنِ مَحْبُوبٍ ، عَنِ الاْءَحْوَلِ ، عَنْ سَلاَّمِ بْنِ الْمُسْتَنِیرِ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أَلاَ إِنَّ </w:t>
      </w:r>
      <w:r>
        <w:rPr>
          <w:rStyle w:val="FootnoteReference"/>
        </w:rPr>
        <w:footnoteReference w:id="2286"/>
      </w:r>
      <w:r>
        <w:rPr>
          <w:rFonts w:ascii="Amiri" w:hAnsi="Amiri" w:eastAsia="Amiri" w:cs="Amiri"/>
          <w:lang w:bidi="ar-SA"/>
          <w:color w:val="111111"/>
          <w:sz w:val="28"/>
          <w:szCs w:val="28"/>
          <w:rtl/>
        </w:rPr>
        <w:t xml:space="preserve">لِکُلِّ عِبَادَةٍ شِرَّةً </w:t>
      </w:r>
      <w:r>
        <w:rPr>
          <w:rStyle w:val="FootnoteReference"/>
        </w:rPr>
        <w:footnoteReference w:id="2287"/>
      </w:r>
      <w:r>
        <w:rPr>
          <w:rFonts w:ascii="Amiri" w:hAnsi="Amiri" w:eastAsia="Amiri" w:cs="Amiri"/>
          <w:lang w:bidi="ar-SA"/>
          <w:color w:val="111111"/>
          <w:sz w:val="28"/>
          <w:szCs w:val="28"/>
          <w:rtl/>
        </w:rPr>
        <w:t xml:space="preserve">، ثُمَّ تَصِیرُ إِلی فَتْرَةٍ ، فَمَنْ صَارَتْ شِرَّةُ عِبَادَتِهِ إِلی سُنَّتِی فَقَدِ اهْتَدی ؛ وَمَنْ خَالَفَ سُنَّتِی فَقَدْ ضَلَّ ، وَکَانَ عَمَلُهُ فِی تَبَابٍ </w:t>
      </w:r>
      <w:r>
        <w:rPr>
          <w:rStyle w:val="FootnoteReference"/>
        </w:rPr>
        <w:footnoteReference w:id="2288"/>
      </w:r>
      <w:r>
        <w:rPr>
          <w:rFonts w:ascii="Amiri" w:hAnsi="Amiri" w:eastAsia="Amiri" w:cs="Amiri"/>
          <w:lang w:bidi="ar-SA"/>
          <w:color w:val="111111"/>
          <w:sz w:val="28"/>
          <w:szCs w:val="28"/>
          <w:rtl/>
        </w:rPr>
        <w:t xml:space="preserve">، أَمَا إِنِّی أُصَلِّی ، وَأَنَامُ ، وَأَصُومُ ، وَأُفْطِرُ ، وَأَضْحَکُ ، وَأَبْکِی ؛ فَمَنْ رَغِبَ عَنْ </w:t>
      </w:r>
      <w:r>
        <w:rPr>
          <w:rStyle w:val="FootnoteReference"/>
        </w:rPr>
        <w:footnoteReference w:id="2289"/>
      </w:r>
      <w:r>
        <w:rPr>
          <w:rFonts w:ascii="Amiri" w:hAnsi="Amiri" w:eastAsia="Amiri" w:cs="Amiri"/>
          <w:lang w:bidi="ar-SA"/>
          <w:color w:val="111111"/>
          <w:sz w:val="28"/>
          <w:szCs w:val="28"/>
          <w:rtl/>
        </w:rPr>
        <w:t xml:space="preserve">مِنْهَاجِی وَسُنَّتِی </w:t>
      </w:r>
      <w:r>
        <w:rPr>
          <w:rStyle w:val="FootnoteReference"/>
        </w:rPr>
        <w:footnoteReference w:id="2290"/>
      </w:r>
      <w:r>
        <w:rPr>
          <w:rFonts w:ascii="Amiri" w:hAnsi="Amiri" w:eastAsia="Amiri" w:cs="Amiri"/>
          <w:lang w:bidi="ar-SA"/>
          <w:color w:val="111111"/>
          <w:sz w:val="28"/>
          <w:szCs w:val="28"/>
          <w:rtl/>
        </w:rPr>
        <w:t xml:space="preserve">فَلَیْسَ مِنِّی ، وَقَالَ : کَفی </w:t>
      </w:r>
      <w:r>
        <w:rPr>
          <w:rStyle w:val="FootnoteReference"/>
        </w:rPr>
        <w:footnoteReference w:id="2291"/>
      </w:r>
      <w:r>
        <w:rPr>
          <w:rFonts w:ascii="Amiri" w:hAnsi="Amiri" w:eastAsia="Amiri" w:cs="Amiri"/>
          <w:lang w:bidi="ar-SA"/>
          <w:color w:val="111111"/>
          <w:sz w:val="28"/>
          <w:szCs w:val="28"/>
          <w:rtl/>
        </w:rPr>
        <w:t xml:space="preserve">بِالْمَوْتِ مَوْعِظَةً ، وَکَفی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0" w:name="pg20113_194113"/>
    <w:bookmarkEnd w:id="150"/>
    <w:p>
      <w:pPr>
        <w:pStyle w:val="BookText"/>
      </w:pPr>
      <w:r>
        <w:rPr>
          <w:rFonts w:ascii="Amiri" w:hAnsi="Amiri" w:eastAsia="Amiri" w:cs="Amiri"/>
          <w:lang w:bidi="ar-SA"/>
          <w:color w:val="111111"/>
          <w:sz w:val="28"/>
          <w:szCs w:val="28"/>
          <w:rtl/>
        </w:rPr>
        <w:t xml:space="preserve">بِالْیَقِینِ غِنًی ، وَکَفی بِالْعِبَادَةِ شُغُلاً» .</w:t>
      </w:r>
      <w:r>
        <w:rPr>
          <w:rStyle w:val="FootnoteReference"/>
        </w:rPr>
        <w:footnoteReference w:id="2292"/>
      </w:r>
    </w:p>
    <w:p>
      <w:pPr>
        <w:pStyle w:val="Heading4"/>
      </w:pPr>
      <w:bookmarkStart w:id="952" w:name="_Toc295"/>
      <w:r>
        <w:t>2- الحدیث</w:t>
      </w:r>
      <w:bookmarkEnd w:id="952"/>
    </w:p>
    <w:p>
      <w:pPr>
        <w:pStyle w:val="BookText"/>
      </w:pPr>
      <w:r>
        <w:rPr>
          <w:rFonts w:ascii="Times New Roman" w:hAnsi="Times New Roman" w:eastAsia="Times New Roman" w:cs="Times New Roman"/>
          <w:lang w:val="en-US" w:bidi="en-US"/>
          <w:color w:val="111111"/>
          <w:sz w:val="28"/>
          <w:szCs w:val="28"/>
          <w:rtl/>
        </w:rPr>
        <w:t xml:space="preserve">2 / 86</w:t>
      </w:r>
    </w:p>
    <w:p>
      <w:pPr>
        <w:pStyle w:val="BookText"/>
      </w:pPr>
      <w:r>
        <w:rPr>
          <w:rFonts w:ascii="Amiri" w:hAnsi="Amiri" w:eastAsia="Amiri" w:cs="Amiri"/>
          <w:lang w:bidi="ar-SA"/>
          <w:color w:val="111111"/>
          <w:sz w:val="28"/>
          <w:szCs w:val="28"/>
          <w:rtl/>
        </w:rPr>
        <w:t xml:space="preserve">2/1681 . عِدَّةٌ مِنْ أَصْحَابِنَا ، عَنْ سَهْلِ بْنِ زِیَادٍ ، عَنِ الْحَجَّالِ ، عَنْ ثَعْلَبَةَ ، قَالَ :</w:t>
      </w:r>
    </w:p>
    <w:p>
      <w:pPr>
        <w:pStyle w:val="BookText"/>
      </w:pPr>
      <w:r>
        <w:rPr>
          <w:rFonts w:ascii="Amiri" w:hAnsi="Amiri" w:eastAsia="Amiri" w:cs="Amiri"/>
          <w:lang w:bidi="ar-SA"/>
          <w:color w:val="111111"/>
          <w:sz w:val="28"/>
          <w:szCs w:val="28"/>
          <w:rtl/>
        </w:rPr>
        <w:t xml:space="preserve">قَالَ أَبُو عَبْدِ اللّهِ علیه‌السلام : «لِکُلِّ أَحَدٍ شِرَّةٌ ، وَلِکُلِّ شِرَّةٍ فَتْرَةٌ ، فَطُوبی لِمَنْ کَانَتْ فَتْرَتُهُ إِلی خَیْرٍ» .</w:t>
      </w:r>
      <w:r>
        <w:rPr>
          <w:rStyle w:val="FootnoteReference"/>
        </w:rPr>
        <w:footnoteReference w:id="2293"/>
      </w:r>
    </w:p>
    <w:p>
      <w:pPr>
        <w:pStyle w:val="Heading3"/>
      </w:pPr>
      <w:bookmarkStart w:id="953" w:name="_Toc296"/>
      <w:r>
        <w:t>(45) باب الاقتصاد فی العبادة</w:t>
      </w:r>
      <w:bookmarkEnd w:id="953"/>
    </w:p>
    <w:p>
      <w:pPr>
        <w:pStyle w:val="Heading4"/>
      </w:pPr>
      <w:bookmarkStart w:id="954" w:name="_Toc297"/>
      <w:r>
        <w:t>1- الحدیث</w:t>
      </w:r>
      <w:bookmarkEnd w:id="954"/>
    </w:p>
    <w:p>
      <w:pPr>
        <w:pStyle w:val="BookText"/>
      </w:pPr>
      <w:r>
        <w:rPr>
          <w:rFonts w:ascii="Amiri" w:hAnsi="Amiri" w:eastAsia="Amiri" w:cs="Amiri"/>
          <w:lang w:bidi="ar-SA"/>
          <w:color w:val="111111"/>
          <w:sz w:val="28"/>
          <w:szCs w:val="28"/>
          <w:rtl/>
        </w:rPr>
        <w:t xml:space="preserve">1/1682 . مُحَمَّدُ بْنُ یَحْیی ، عَنْ أَحْمَدَ بْنِ مُحَمَّدِ بْنِ عِیسی ، عَنْ مُحَمَّدِ 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هذَا الدِّینَ مَتِینٌ ؛ فَأَوْغِلُوا فِیهِ بِرِفْقٍ ، وَلاَ تُکَرِّهُوا عِبَادَةَ اللّهِ إِلی عِبَادِ اللّهِ </w:t>
      </w:r>
      <w:r>
        <w:rPr>
          <w:rStyle w:val="FootnoteReference"/>
        </w:rPr>
        <w:footnoteReference w:id="2294"/>
      </w:r>
      <w:r>
        <w:rPr>
          <w:rFonts w:ascii="Amiri" w:hAnsi="Amiri" w:eastAsia="Amiri" w:cs="Amiri"/>
          <w:lang w:bidi="ar-SA"/>
          <w:color w:val="111111"/>
          <w:sz w:val="28"/>
          <w:szCs w:val="28"/>
          <w:rtl/>
        </w:rPr>
        <w:t xml:space="preserve">فَتَکُونُوا کَالرَّاکِبِ الْمُنْبَتِّ </w:t>
      </w:r>
      <w:r>
        <w:rPr>
          <w:rStyle w:val="FootnoteReference"/>
        </w:rPr>
        <w:footnoteReference w:id="2295"/>
      </w:r>
      <w:r>
        <w:rPr>
          <w:rFonts w:ascii="Amiri" w:hAnsi="Amiri" w:eastAsia="Amiri" w:cs="Amiri"/>
          <w:lang w:bidi="ar-SA"/>
          <w:color w:val="111111"/>
          <w:sz w:val="28"/>
          <w:szCs w:val="28"/>
          <w:rtl/>
        </w:rPr>
        <w:t xml:space="preserve">الَّذِی لاَ سَفَراً قَطَعَ ، وَلاَ ظَهْراً </w:t>
      </w:r>
      <w:r>
        <w:rPr>
          <w:rStyle w:val="FootnoteReference"/>
        </w:rPr>
        <w:footnoteReference w:id="2296"/>
      </w:r>
      <w:r>
        <w:rPr>
          <w:rFonts w:ascii="Amiri" w:hAnsi="Amiri" w:eastAsia="Amiri" w:cs="Amiri"/>
          <w:lang w:bidi="ar-SA"/>
          <w:color w:val="111111"/>
          <w:sz w:val="28"/>
          <w:szCs w:val="28"/>
          <w:rtl/>
        </w:rPr>
        <w:t xml:space="preserve">أَبْقی» . </w:t>
      </w:r>
      <w:r>
        <w:rPr>
          <w:rStyle w:val="FootnoteReference"/>
        </w:rPr>
        <w:footnoteReference w:id="2297"/>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1" w:name="pg20113_194114"/>
    <w:bookmarkEnd w:id="151"/>
    <w:p>
      <w:pPr>
        <w:pStyle w:val="BookText"/>
      </w:pPr>
      <w:r>
        <w:rPr>
          <w:rFonts w:ascii="Amiri" w:hAnsi="Amiri" w:eastAsia="Amiri" w:cs="Amiri"/>
          <w:lang w:bidi="ar-SA"/>
          <w:color w:val="111111"/>
          <w:sz w:val="28"/>
          <w:szCs w:val="28"/>
          <w:rtl/>
        </w:rPr>
        <w:t xml:space="preserve">مُحَمَّدُ بْنُ سِنَانٍ</w:t>
      </w:r>
      <w:r>
        <w:rPr>
          <w:rStyle w:val="FootnoteReference"/>
        </w:rPr>
        <w:footnoteReference w:id="2298"/>
      </w:r>
      <w:r>
        <w:rPr>
          <w:rFonts w:ascii="Amiri" w:hAnsi="Amiri" w:eastAsia="Amiri" w:cs="Amiri"/>
          <w:lang w:bidi="ar-SA"/>
          <w:color w:val="111111"/>
          <w:sz w:val="28"/>
          <w:szCs w:val="28"/>
          <w:rtl/>
        </w:rPr>
        <w:t xml:space="preserve">، عَنْ مُقَرِّنٍ ، عَنْ مُحَمَّدِ بْنِ سُوقَةَ ، عَنْ أَبِی جَعْفَرٍ علیه‌السلام ، مِثْلَهُ .</w:t>
      </w:r>
      <w:r>
        <w:rPr>
          <w:rStyle w:val="FootnoteReference"/>
        </w:rPr>
        <w:footnoteReference w:id="2299"/>
      </w:r>
    </w:p>
    <w:p>
      <w:pPr>
        <w:pStyle w:val="Heading4"/>
      </w:pPr>
      <w:bookmarkStart w:id="955" w:name="_Toc298"/>
      <w:r>
        <w:t>2- الحدیث</w:t>
      </w:r>
      <w:bookmarkEnd w:id="955"/>
    </w:p>
    <w:p>
      <w:pPr>
        <w:pStyle w:val="BookText"/>
      </w:pPr>
      <w:r>
        <w:rPr>
          <w:rFonts w:ascii="Amiri" w:hAnsi="Amiri" w:eastAsia="Amiri" w:cs="Amiri"/>
          <w:lang w:bidi="ar-SA"/>
          <w:color w:val="111111"/>
          <w:sz w:val="28"/>
          <w:szCs w:val="28"/>
          <w:rtl/>
        </w:rPr>
        <w:t xml:space="preserve">2/1683. عَلِیُّ بْنُ إِبْرَاهِیمَ ، عَنْ أَبِیهِ ؛ وَ مُحَمَّدُ بْنُ إِسْمَاعِیلَ ، عَنِ الْفَضْلِ بْنِ شَاذَانَ جَمِیعاً ، عَنِ ابْنِ أَبِی عُمَیْرٍ ،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«لاَ تُکَرِّهُوا إِلی أَنْفُسِکُمُ الْعِبَادَةَ» .</w:t>
      </w:r>
      <w:r>
        <w:rPr>
          <w:rStyle w:val="FootnoteReference"/>
        </w:rPr>
        <w:footnoteReference w:id="2300"/>
      </w:r>
    </w:p>
    <w:p>
      <w:pPr>
        <w:pStyle w:val="Heading4"/>
      </w:pPr>
      <w:bookmarkStart w:id="956" w:name="_Toc299"/>
      <w:r>
        <w:t>3- الحدیث</w:t>
      </w:r>
      <w:bookmarkEnd w:id="956"/>
    </w:p>
    <w:p>
      <w:pPr>
        <w:pStyle w:val="BookText"/>
      </w:pPr>
      <w:r>
        <w:rPr>
          <w:rFonts w:ascii="Amiri" w:hAnsi="Amiri" w:eastAsia="Amiri" w:cs="Amiri"/>
          <w:lang w:bidi="ar-SA"/>
          <w:color w:val="111111"/>
          <w:sz w:val="28"/>
          <w:szCs w:val="28"/>
          <w:rtl/>
        </w:rPr>
        <w:t xml:space="preserve">3/1684 . مُحَمَّدُ بْنُ یَحْیی ، عَنْ أَحْمَدَ بْنِ مُحَمَّدِ بْنِ عِیسی ، عَنْ مُحَمَّدِ بْنِ إِسْمَاعِیلَ ، عَنْ حَنَانِ بْنِ سَدِیرٍ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وَجَلَّ ـ إِذَا أَحَبَّ عَبْداً ، فَعَمِلَ</w:t>
      </w:r>
      <w:r>
        <w:rPr>
          <w:rStyle w:val="FootnoteReference"/>
        </w:rPr>
        <w:footnoteReference w:id="2301"/>
      </w:r>
      <w:r>
        <w:rPr>
          <w:rFonts w:ascii="Amiri" w:hAnsi="Amiri" w:eastAsia="Amiri" w:cs="Amiri"/>
          <w:lang w:bidi="ar-SA"/>
          <w:color w:val="111111"/>
          <w:sz w:val="28"/>
          <w:szCs w:val="28"/>
          <w:rtl/>
        </w:rPr>
        <w:t xml:space="preserve">عَمَلاً</w:t>
      </w:r>
      <w:r>
        <w:rPr>
          <w:rStyle w:val="FootnoteReference"/>
        </w:rPr>
        <w:footnoteReference w:id="2302"/>
      </w:r>
      <w:r>
        <w:rPr>
          <w:rFonts w:ascii="Amiri" w:hAnsi="Amiri" w:eastAsia="Amiri" w:cs="Amiri"/>
          <w:lang w:bidi="ar-SA"/>
          <w:color w:val="111111"/>
          <w:sz w:val="28"/>
          <w:szCs w:val="28"/>
          <w:rtl/>
        </w:rPr>
        <w:t xml:space="preserve">قَلِیلاً ، جَزَاهُ بِالْقَلِیلِ الْکَثِیرَ ، وَلَمْ یَتَعَاظَمْهُ أَنْ یَجْزِیَ بِالْقَلِیلِ الْکَثِیرَ لَهُ</w:t>
      </w:r>
      <w:r>
        <w:rPr>
          <w:rStyle w:val="FootnoteReference"/>
        </w:rPr>
        <w:footnoteReference w:id="2303"/>
      </w:r>
      <w:r>
        <w:rPr>
          <w:rFonts w:ascii="Times New Roman" w:hAnsi="Times New Roman" w:eastAsia="Times New Roman" w:cs="Times New Roman"/>
          <w:lang w:val="en-US" w:bidi="en-US"/>
          <w:color w:val="111111"/>
          <w:sz w:val="28"/>
          <w:szCs w:val="28"/>
          <w:rtl/>
        </w:rPr>
        <w:t xml:space="preserve">» .</w:t>
      </w:r>
      <w:r>
        <w:rPr>
          <w:rStyle w:val="FootnoteReference"/>
        </w:rPr>
        <w:footnoteReference w:id="2304"/>
      </w:r>
    </w:p>
    <w:p>
      <w:pPr>
        <w:pStyle w:val="Heading4"/>
      </w:pPr>
      <w:bookmarkStart w:id="957" w:name="_Toc300"/>
      <w:r>
        <w:t>4- الحدیث</w:t>
      </w:r>
      <w:bookmarkEnd w:id="957"/>
    </w:p>
    <w:p>
      <w:pPr>
        <w:pStyle w:val="BookText"/>
      </w:pPr>
      <w:r>
        <w:rPr>
          <w:rFonts w:ascii="Amiri" w:hAnsi="Amiri" w:eastAsia="Amiri" w:cs="Amiri"/>
          <w:lang w:bidi="ar-SA"/>
          <w:color w:val="111111"/>
          <w:sz w:val="28"/>
          <w:szCs w:val="28"/>
          <w:rtl/>
        </w:rPr>
        <w:t xml:space="preserve">4/1685 . عِدَّةٌ مِنْ أَصْحَابِنَا ، عَنْ أَحْمَدَ بْنِ مُحَمَّدٍ ، عَنِ ابْنِ فَضَّالٍ ، عَنِ الْحَسَنِ بْنِ الْجَهْمِ</w:t>
      </w:r>
      <w:r>
        <w:rPr>
          <w:rStyle w:val="FootnoteReference"/>
        </w:rPr>
        <w:footnoteReference w:id="2305"/>
      </w:r>
      <w:r>
        <w:rPr>
          <w:rFonts w:ascii="Amiri" w:hAnsi="Amiri" w:eastAsia="Amiri" w:cs="Amiri"/>
          <w:lang w:bidi="ar-SA"/>
          <w:color w:val="111111"/>
          <w:sz w:val="28"/>
          <w:szCs w:val="28"/>
          <w:rtl/>
        </w:rPr>
        <w:t xml:space="preserve">، عَنْ مَنْصُورٍ ، عَنْ أَبِی بَصِیرٍ :</w:t>
      </w:r>
    </w:p>
    <w:p>
      <w:pPr>
        <w:pStyle w:val="BookText"/>
      </w:pPr>
      <w:r>
        <w:rPr>
          <w:rFonts w:ascii="Amiri" w:hAnsi="Amiri" w:eastAsia="Amiri" w:cs="Amiri"/>
          <w:lang w:bidi="ar-SA"/>
          <w:color w:val="111111"/>
          <w:sz w:val="28"/>
          <w:szCs w:val="28"/>
          <w:rtl/>
        </w:rPr>
        <w:t xml:space="preserve">عَنْ أَبِی عَبْدِ اللّهِ علیه‌السلام ، قَالَ : «مَرَّ بِی أَبِی وَأَنَا بِالطَّوَافِ وَأَنَا حَدَثٌ</w:t>
      </w:r>
      <w:r>
        <w:rPr>
          <w:rStyle w:val="FootnoteReference"/>
        </w:rPr>
        <w:footnoteReference w:id="2306"/>
      </w:r>
      <w:r>
        <w:rPr>
          <w:rFonts w:ascii="Amiri" w:hAnsi="Amiri" w:eastAsia="Amiri" w:cs="Amiri"/>
          <w:lang w:bidi="ar-SA"/>
          <w:color w:val="111111"/>
          <w:sz w:val="28"/>
          <w:szCs w:val="28"/>
          <w:rtl/>
        </w:rPr>
        <w:t xml:space="preserve">، وَقَدِ اجْتَهَدْتُ فِی الْعِبَادَةِ ، فَرَآنِی وَأَنَا أَتَصَابُّ عَرَقاً ، فَقَالَ لِی : یَا جَعْفَرُ ، یَا بُنَیَّ ، إِنَّ اللّهَ إِذَا أَحَبَّ عَبْداً أَدْخَلَهُ الْجَنَّةَ ، وَرَضِیَ عَنْهُ</w:t>
      </w:r>
      <w:r>
        <w:rPr>
          <w:rStyle w:val="FootnoteReference"/>
        </w:rPr>
        <w:footnoteReference w:id="2307"/>
      </w:r>
      <w:r>
        <w:rPr>
          <w:rFonts w:ascii="Times New Roman" w:hAnsi="Times New Roman" w:eastAsia="Times New Roman" w:cs="Times New Roman"/>
          <w:lang w:val="en-US" w:bidi="en-US"/>
          <w:color w:val="111111"/>
          <w:sz w:val="28"/>
          <w:szCs w:val="28"/>
          <w:rtl/>
        </w:rPr>
        <w:t xml:space="preserve">··· î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2" w:name="pg20113_194115"/>
    <w:bookmarkEnd w:id="152"/>
    <w:p>
      <w:pPr>
        <w:pStyle w:val="BookText"/>
      </w:pPr>
      <w:r>
        <w:rPr>
          <w:rFonts w:ascii="Amiri" w:hAnsi="Amiri" w:eastAsia="Amiri" w:cs="Amiri"/>
          <w:lang w:bidi="ar-SA"/>
          <w:color w:val="111111"/>
          <w:sz w:val="28"/>
          <w:szCs w:val="28"/>
          <w:rtl/>
        </w:rPr>
        <w:t xml:space="preserve">بِالْیَسِیرِ» .</w:t>
      </w:r>
      <w:r>
        <w:rPr>
          <w:rStyle w:val="FootnoteReference"/>
        </w:rPr>
        <w:footnoteReference w:id="2308"/>
      </w:r>
    </w:p>
    <w:p>
      <w:pPr>
        <w:pStyle w:val="Heading4"/>
      </w:pPr>
      <w:bookmarkStart w:id="958" w:name="_Toc301"/>
      <w:r>
        <w:t>5- الحدیث</w:t>
      </w:r>
      <w:bookmarkEnd w:id="958"/>
    </w:p>
    <w:p>
      <w:pPr>
        <w:pStyle w:val="BookText"/>
      </w:pPr>
      <w:r>
        <w:rPr>
          <w:rFonts w:ascii="Times New Roman" w:hAnsi="Times New Roman" w:eastAsia="Times New Roman" w:cs="Times New Roman"/>
          <w:lang w:val="en-US" w:bidi="en-US"/>
          <w:color w:val="111111"/>
          <w:sz w:val="28"/>
          <w:szCs w:val="28"/>
          <w:rtl/>
        </w:rPr>
        <w:t xml:space="preserve">2 / 87</w:t>
      </w:r>
    </w:p>
    <w:p>
      <w:pPr>
        <w:pStyle w:val="BookText"/>
      </w:pPr>
      <w:r>
        <w:rPr>
          <w:rFonts w:ascii="Amiri" w:hAnsi="Amiri" w:eastAsia="Amiri" w:cs="Amiri"/>
          <w:lang w:bidi="ar-SA"/>
          <w:color w:val="111111"/>
          <w:sz w:val="28"/>
          <w:szCs w:val="28"/>
          <w:rtl/>
        </w:rPr>
        <w:t xml:space="preserve">5/1686. عَلِیُّ بْنُ إِبْرَاهِیمَ ، عَنْ أَبِیهِ ، عَنِ ابْنِ أَبِی عُمَیْرٍ ، عَنْ حَفْصِ بْنِ الْبَخْتَرِیِّ وَغَیْرِهِ :</w:t>
      </w:r>
    </w:p>
    <w:p>
      <w:pPr>
        <w:pStyle w:val="BookText"/>
      </w:pPr>
      <w:r>
        <w:rPr>
          <w:rFonts w:ascii="Amiri" w:hAnsi="Amiri" w:eastAsia="Amiri" w:cs="Amiri"/>
          <w:lang w:bidi="ar-SA"/>
          <w:color w:val="111111"/>
          <w:sz w:val="28"/>
          <w:szCs w:val="28"/>
          <w:rtl/>
        </w:rPr>
        <w:t xml:space="preserve">عَنْ أَبِی عَبْدِ اللّهِ علیه‌السلام ، قَالَ : «اجْتَهَدْتُ فِی الْعِبَادَةِ</w:t>
      </w:r>
      <w:r>
        <w:rPr>
          <w:rStyle w:val="FootnoteReference"/>
        </w:rPr>
        <w:footnoteReference w:id="2309"/>
      </w:r>
      <w:r>
        <w:rPr>
          <w:rFonts w:ascii="Amiri" w:hAnsi="Amiri" w:eastAsia="Amiri" w:cs="Amiri"/>
          <w:lang w:bidi="ar-SA"/>
          <w:color w:val="111111"/>
          <w:sz w:val="28"/>
          <w:szCs w:val="28"/>
          <w:rtl/>
        </w:rPr>
        <w:t xml:space="preserve">وَأَنَا شَابٌّ ، فَقَالَ لِی أَبِی : یَا بُنَیَّ ، دُونَ مَا أَرَاکَ تَصْنَعُ ؛ فَإِنَّ اللّهَ ـ عَزَّ وَجَلَّ ـ إِذَا أَحَبَّ عَبْداً رَضِیَ عَنْهُ</w:t>
      </w:r>
      <w:r>
        <w:rPr>
          <w:rStyle w:val="FootnoteReference"/>
        </w:rPr>
        <w:footnoteReference w:id="2310"/>
      </w:r>
      <w:r>
        <w:rPr>
          <w:rFonts w:ascii="Amiri" w:hAnsi="Amiri" w:eastAsia="Amiri" w:cs="Amiri"/>
          <w:lang w:bidi="ar-SA"/>
          <w:color w:val="111111"/>
          <w:sz w:val="28"/>
          <w:szCs w:val="28"/>
          <w:rtl/>
        </w:rPr>
        <w:t xml:space="preserve">بِالْیَسِیرِ» .</w:t>
      </w:r>
      <w:r>
        <w:rPr>
          <w:rStyle w:val="FootnoteReference"/>
        </w:rPr>
        <w:footnoteReference w:id="2311"/>
      </w:r>
    </w:p>
    <w:p>
      <w:pPr>
        <w:pStyle w:val="Heading4"/>
      </w:pPr>
      <w:bookmarkStart w:id="959" w:name="_Toc302"/>
      <w:r>
        <w:t>6- الحدیث</w:t>
      </w:r>
      <w:bookmarkEnd w:id="959"/>
    </w:p>
    <w:p>
      <w:pPr>
        <w:pStyle w:val="BookText"/>
      </w:pPr>
      <w:r>
        <w:rPr>
          <w:rFonts w:ascii="Amiri" w:hAnsi="Amiri" w:eastAsia="Amiri" w:cs="Amiri"/>
          <w:lang w:bidi="ar-SA"/>
          <w:color w:val="111111"/>
          <w:sz w:val="28"/>
          <w:szCs w:val="28"/>
          <w:rtl/>
        </w:rPr>
        <w:t xml:space="preserve">6/1687 . حُمَیْدُ بْنُ زِیَادٍ ، عَنِ الْخَشَّابِ ، عَنِ ابْنِ بَقَّاحٍ</w:t>
      </w:r>
      <w:r>
        <w:rPr>
          <w:rStyle w:val="FootnoteReference"/>
        </w:rPr>
        <w:footnoteReference w:id="2312"/>
      </w:r>
      <w:r>
        <w:rPr>
          <w:rFonts w:ascii="Amiri" w:hAnsi="Amiri" w:eastAsia="Amiri" w:cs="Amiri"/>
          <w:lang w:bidi="ar-SA"/>
          <w:color w:val="111111"/>
          <w:sz w:val="28"/>
          <w:szCs w:val="28"/>
          <w:rtl/>
        </w:rPr>
        <w:t xml:space="preserve">، عَنْ مُعَاذِ</w:t>
      </w:r>
      <w:r>
        <w:rPr>
          <w:rStyle w:val="FootnoteReference"/>
        </w:rPr>
        <w:footnoteReference w:id="2313"/>
      </w:r>
      <w:r>
        <w:rPr>
          <w:rFonts w:ascii="Amiri" w:hAnsi="Amiri" w:eastAsia="Amiri" w:cs="Amiri"/>
          <w:lang w:bidi="ar-SA"/>
          <w:color w:val="111111"/>
          <w:sz w:val="28"/>
          <w:szCs w:val="28"/>
          <w:rtl/>
        </w:rPr>
        <w:t xml:space="preserve">بْنِ ثَابِتٍ ، عَنْ عَمْرِو بْنِ جُمَیْعٍ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یَا عَلِیُّ ، إِنَّ هذَا الدِّینَ مَتِینٌ ، فَأَوْغِلْ فِیهِ بِرِفْقٍ ، وَلاَ تُبَغِّضْ</w:t>
      </w:r>
      <w:r>
        <w:rPr>
          <w:rStyle w:val="FootnoteReference"/>
        </w:rPr>
        <w:footnoteReference w:id="2314"/>
      </w:r>
      <w:r>
        <w:rPr>
          <w:rFonts w:ascii="Amiri" w:hAnsi="Amiri" w:eastAsia="Amiri" w:cs="Amiri"/>
          <w:lang w:bidi="ar-SA"/>
          <w:color w:val="111111"/>
          <w:sz w:val="28"/>
          <w:szCs w:val="28"/>
          <w:rtl/>
        </w:rPr>
        <w:t xml:space="preserve">إِلی نَفْسِکَ عِبَادَةَ رَبِّکَ ؛ فَإِنَّ</w:t>
      </w:r>
      <w:r>
        <w:rPr>
          <w:rStyle w:val="FootnoteReference"/>
        </w:rPr>
        <w:footnoteReference w:id="2315"/>
      </w:r>
      <w:r>
        <w:rPr>
          <w:rFonts w:ascii="Amiri" w:hAnsi="Amiri" w:eastAsia="Amiri" w:cs="Amiri"/>
          <w:lang w:bidi="ar-SA"/>
          <w:color w:val="111111"/>
          <w:sz w:val="28"/>
          <w:szCs w:val="28"/>
          <w:rtl/>
        </w:rPr>
        <w:t xml:space="preserve">الْمُنْبَتَّ ـ یَعْنِی الْمُفْرِطَ ـ لاَ ظَهْراً</w:t>
      </w:r>
      <w:r>
        <w:rPr>
          <w:rStyle w:val="FootnoteReference"/>
        </w:rPr>
        <w:footnoteReference w:id="2316"/>
      </w:r>
      <w:r>
        <w:rPr>
          <w:rFonts w:ascii="Amiri" w:hAnsi="Amiri" w:eastAsia="Amiri" w:cs="Amiri"/>
          <w:lang w:bidi="ar-SA"/>
          <w:color w:val="111111"/>
          <w:sz w:val="28"/>
          <w:szCs w:val="28"/>
          <w:rtl/>
        </w:rPr>
        <w:t xml:space="preserve">أَبْقی ، وَلاَ أَرْضاً قَطَعَ ؛ فَاعْمَلْ عَمَلَ مَنْ یَرْجُو أَنْ یَمُوتَ هَرِماً ، وَاحْذَرْ حَذَرَ مَنْ یَتَخَوَّفُ أَنْ یَمُوتَ غَداً» .</w:t>
      </w:r>
      <w:r>
        <w:rPr>
          <w:rStyle w:val="FootnoteReference"/>
        </w:rPr>
        <w:footnoteReference w:id="231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3" w:name="pg20113_194116"/>
    <w:bookmarkEnd w:id="153"/>
    <w:p>
      <w:pPr>
        <w:pStyle w:val="Heading3"/>
      </w:pPr>
      <w:bookmarkStart w:id="960" w:name="_Toc303"/>
      <w:r>
        <w:t>(46) باب من بلغه ثواب من اللّه علی عمل</w:t>
      </w:r>
      <w:bookmarkEnd w:id="960"/>
    </w:p>
    <w:p>
      <w:pPr>
        <w:pStyle w:val="Heading4"/>
      </w:pPr>
      <w:bookmarkStart w:id="961" w:name="_Toc304"/>
      <w:r>
        <w:t>1- الحدیث</w:t>
      </w:r>
      <w:bookmarkEnd w:id="961"/>
    </w:p>
    <w:p>
      <w:pPr>
        <w:pStyle w:val="BookText"/>
      </w:pPr>
      <w:r>
        <w:rPr>
          <w:rFonts w:ascii="Amiri" w:hAnsi="Amiri" w:eastAsia="Amiri" w:cs="Amiri"/>
          <w:lang w:bidi="ar-SA"/>
          <w:color w:val="111111"/>
          <w:sz w:val="28"/>
          <w:szCs w:val="28"/>
          <w:rtl/>
        </w:rPr>
        <w:t xml:space="preserve">1/1688.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«مَنْ سَمِعَ شَیْئاً مِنَ الثَّوَابِ عَلی شَیْءٍ ، فَصَنَعَهُ ، کَانَ لَهُ أَجْرُهُ</w:t>
      </w:r>
      <w:r>
        <w:rPr>
          <w:rStyle w:val="FootnoteReference"/>
        </w:rPr>
        <w:footnoteReference w:id="2318"/>
      </w:r>
      <w:r>
        <w:rPr>
          <w:rFonts w:ascii="Amiri" w:hAnsi="Amiri" w:eastAsia="Amiri" w:cs="Amiri"/>
          <w:lang w:bidi="ar-SA"/>
          <w:color w:val="111111"/>
          <w:sz w:val="28"/>
          <w:szCs w:val="28"/>
          <w:rtl/>
        </w:rPr>
        <w:t xml:space="preserve">وَإِنْ لَمْ یَکُنْ عَلی مَا بَلَغَهُ» .</w:t>
      </w:r>
      <w:r>
        <w:rPr>
          <w:rStyle w:val="FootnoteReference"/>
        </w:rPr>
        <w:footnoteReference w:id="2319"/>
      </w:r>
    </w:p>
    <w:p>
      <w:pPr>
        <w:pStyle w:val="Heading4"/>
      </w:pPr>
      <w:bookmarkStart w:id="962" w:name="_Toc305"/>
      <w:r>
        <w:t>2- الحدیث</w:t>
      </w:r>
      <w:bookmarkEnd w:id="962"/>
    </w:p>
    <w:p>
      <w:pPr>
        <w:pStyle w:val="BookText"/>
      </w:pPr>
      <w:r>
        <w:rPr>
          <w:rFonts w:ascii="Amiri" w:hAnsi="Amiri" w:eastAsia="Amiri" w:cs="Amiri"/>
          <w:lang w:bidi="ar-SA"/>
          <w:color w:val="111111"/>
          <w:sz w:val="28"/>
          <w:szCs w:val="28"/>
          <w:rtl/>
        </w:rPr>
        <w:t xml:space="preserve">2/1689. مُحَمَّدُ بْنُ یَحْیی ، عَنْ مُحَمَّدِ بْنِ الْحُسَیْنِ ، عَنْ مُحَمَّدِ بْنِ سِنَانٍ ، عَنْ عِمْرَانَ الزَّعْفَرَانِیِّ ، عَنْ مُحَمَّدِ بْنِ مَرْوَانَ ، قَالَ :</w:t>
      </w:r>
    </w:p>
    <w:p>
      <w:pPr>
        <w:pStyle w:val="BookText"/>
      </w:pPr>
      <w:r>
        <w:rPr>
          <w:rFonts w:ascii="Amiri" w:hAnsi="Amiri" w:eastAsia="Amiri" w:cs="Amiri"/>
          <w:lang w:bidi="ar-SA"/>
          <w:color w:val="111111"/>
          <w:sz w:val="28"/>
          <w:szCs w:val="28"/>
          <w:rtl/>
        </w:rPr>
        <w:t xml:space="preserve">سَمِعْتُ أَبَا جَعْفَرٍ علیه‌السلام یَقُولُ : «مَنْ بَلَغَهُ ثَوَابٌ مِنَ</w:t>
      </w:r>
      <w:r>
        <w:rPr>
          <w:rStyle w:val="FootnoteReference"/>
        </w:rPr>
        <w:footnoteReference w:id="2320"/>
      </w:r>
      <w:r>
        <w:rPr>
          <w:rFonts w:ascii="Amiri" w:hAnsi="Amiri" w:eastAsia="Amiri" w:cs="Amiri"/>
          <w:lang w:bidi="ar-SA"/>
          <w:color w:val="111111"/>
          <w:sz w:val="28"/>
          <w:szCs w:val="28"/>
          <w:rtl/>
        </w:rPr>
        <w:t xml:space="preserve">اللّهِ عَلی عَمَلٍ ، فَعَمِلَ ذلِکَ الْعَمَلَ الْتِمَاسَ ذلِکَ الثَّوَابِ ، أُوتِیَهُ وَإِنْ لَمْ یَکُنِ الْحَدِیثُ کَمَا بَلَغَهُ</w:t>
      </w:r>
      <w:r>
        <w:rPr>
          <w:rStyle w:val="FootnoteReference"/>
        </w:rPr>
        <w:footnoteReference w:id="2321"/>
      </w:r>
      <w:r>
        <w:rPr>
          <w:rFonts w:ascii="Times New Roman" w:hAnsi="Times New Roman" w:eastAsia="Times New Roman" w:cs="Times New Roman"/>
          <w:lang w:val="en-US" w:bidi="en-US"/>
          <w:color w:val="111111"/>
          <w:sz w:val="28"/>
          <w:szCs w:val="28"/>
          <w:rtl/>
        </w:rPr>
        <w:t xml:space="preserve">» .</w:t>
      </w:r>
      <w:r>
        <w:rPr>
          <w:rStyle w:val="FootnoteReference"/>
        </w:rPr>
        <w:footnoteReference w:id="2322"/>
      </w:r>
    </w:p>
    <w:p>
      <w:pPr>
        <w:pStyle w:val="Heading3"/>
      </w:pPr>
      <w:bookmarkStart w:id="963" w:name="_Toc306"/>
      <w:r>
        <w:t>(47) باب الصبر</w:t>
      </w:r>
      <w:bookmarkEnd w:id="963"/>
    </w:p>
    <w:p>
      <w:pPr>
        <w:pStyle w:val="Heading4"/>
      </w:pPr>
      <w:bookmarkStart w:id="964" w:name="_Toc307"/>
      <w:r>
        <w:t>اشارة</w:t>
      </w:r>
      <w:bookmarkEnd w:id="964"/>
    </w:p>
    <w:p>
      <w:pPr>
        <w:pStyle w:val="BookText"/>
      </w:pPr>
      <w:r>
        <w:rPr>
          <w:rFonts w:ascii="Amiri" w:hAnsi="Amiri" w:eastAsia="Amiri" w:cs="Amiri"/>
          <w:lang w:bidi="ar-SA"/>
          <w:color w:val="111111"/>
          <w:sz w:val="28"/>
          <w:szCs w:val="28"/>
          <w:rtl/>
        </w:rPr>
        <w:t xml:space="preserve">47 ـ بَابُ الصَّبْرِ</w:t>
      </w:r>
    </w:p>
    <w:p>
      <w:pPr>
        <w:pStyle w:val="Heading4"/>
      </w:pPr>
      <w:bookmarkStart w:id="965" w:name="_Toc308"/>
      <w:r>
        <w:t>1- الحدیث</w:t>
      </w:r>
      <w:bookmarkEnd w:id="965"/>
    </w:p>
    <w:p>
      <w:pPr>
        <w:pStyle w:val="BookText"/>
      </w:pPr>
      <w:r>
        <w:rPr>
          <w:rFonts w:ascii="Amiri" w:hAnsi="Amiri" w:eastAsia="Amiri" w:cs="Amiri"/>
          <w:lang w:bidi="ar-SA"/>
          <w:color w:val="111111"/>
          <w:sz w:val="28"/>
          <w:szCs w:val="28"/>
          <w:rtl/>
        </w:rPr>
        <w:t xml:space="preserve">1/1690. عِدَّةٌ مِنْ أَصْحَابِنَا ، عَنْ سَهْلِ بْنِ زِیَادٍ ، عَنِ الْحَسَنِ</w:t>
      </w:r>
      <w:r>
        <w:rPr>
          <w:rStyle w:val="FootnoteReference"/>
        </w:rPr>
        <w:footnoteReference w:id="2323"/>
      </w:r>
      <w:r>
        <w:rPr>
          <w:rFonts w:ascii="Amiri" w:hAnsi="Amiri" w:eastAsia="Amiri" w:cs="Amiri"/>
          <w:lang w:bidi="ar-SA"/>
          <w:color w:val="111111"/>
          <w:sz w:val="28"/>
          <w:szCs w:val="28"/>
          <w:rtl/>
        </w:rPr>
        <w:t xml:space="preserve">بْنِ مَحْبُوبٍ ، عَنْ عَلِیِّ بْنِ رِئَابٍ ، عَنِ ابْنِ أَبِی یَعْفُورٍ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4" w:name="pg20113_194117"/>
    <w:bookmarkEnd w:id="154"/>
    <w:p>
      <w:pPr>
        <w:pStyle w:val="BookText"/>
      </w:pPr>
      <w:r>
        <w:rPr>
          <w:rFonts w:ascii="Amiri" w:hAnsi="Amiri" w:eastAsia="Amiri" w:cs="Amiri"/>
          <w:lang w:bidi="ar-SA"/>
          <w:color w:val="111111"/>
          <w:sz w:val="28"/>
          <w:szCs w:val="28"/>
          <w:rtl/>
        </w:rPr>
        <w:t xml:space="preserve">عَنْ أَبِی عَبْدِ اللّهِ علیه‌السلام ، قَالَ : «الصَّبْرُ رَأْسُ الاْءِیمَانِ» .</w:t>
      </w:r>
      <w:r>
        <w:rPr>
          <w:rStyle w:val="FootnoteReference"/>
        </w:rPr>
        <w:footnoteReference w:id="2324"/>
      </w:r>
    </w:p>
    <w:p>
      <w:pPr>
        <w:pStyle w:val="Heading4"/>
      </w:pPr>
      <w:bookmarkStart w:id="966" w:name="_Toc309"/>
      <w:r>
        <w:t>2- الحدیث</w:t>
      </w:r>
      <w:bookmarkEnd w:id="966"/>
    </w:p>
    <w:p>
      <w:pPr>
        <w:pStyle w:val="BookText"/>
      </w:pPr>
      <w:r>
        <w:rPr>
          <w:rFonts w:ascii="Amiri" w:hAnsi="Amiri" w:eastAsia="Amiri" w:cs="Amiri"/>
          <w:lang w:bidi="ar-SA"/>
          <w:color w:val="111111"/>
          <w:sz w:val="28"/>
          <w:szCs w:val="28"/>
          <w:rtl/>
        </w:rPr>
        <w:t xml:space="preserve">2/1691. أَبُو عَلِیٍّ الاْءَشْعَرِیُّ ، عَنْ أَحْمَدَ بْنِ مُحَمَّدِ بْنِ عِیسی ، عَنْ مُحَمَّدِ بْنِ سِنَانٍ ، عَنِ الْعَلاَءِ بْنِ</w:t>
      </w:r>
      <w:r>
        <w:rPr>
          <w:rStyle w:val="FootnoteReference"/>
        </w:rPr>
        <w:footnoteReference w:id="2325"/>
      </w:r>
      <w:r>
        <w:rPr>
          <w:rFonts w:ascii="Amiri" w:hAnsi="Amiri" w:eastAsia="Amiri" w:cs="Amiri"/>
          <w:lang w:bidi="ar-SA"/>
          <w:color w:val="111111"/>
          <w:sz w:val="28"/>
          <w:szCs w:val="28"/>
          <w:rtl/>
        </w:rPr>
        <w:t xml:space="preserve">الْفُضَیْلِ</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«الصَّبْرُ مِنَ الاْءِیمَانِ بِمَنْزِلَةِ الرَّأْسِ مِنَ الْجَسَدِ ، فَإِذَا ذَهَبَ الرَّأْسُ ذَهَبَ الْجَسَدُ ، کَذلِکَ</w:t>
      </w:r>
      <w:r>
        <w:rPr>
          <w:rStyle w:val="FootnoteReference"/>
        </w:rPr>
        <w:footnoteReference w:id="2327"/>
      </w:r>
      <w:r>
        <w:rPr>
          <w:rFonts w:ascii="Amiri" w:hAnsi="Amiri" w:eastAsia="Amiri" w:cs="Amiri"/>
          <w:lang w:bidi="ar-SA"/>
          <w:color w:val="111111"/>
          <w:sz w:val="28"/>
          <w:szCs w:val="28"/>
          <w:rtl/>
        </w:rPr>
        <w:t xml:space="preserve">إِذَا ذَهَبَ الصَّبْرُ ذَهَبَ الاْءِیمَانُ» .</w:t>
      </w:r>
      <w:r>
        <w:rPr>
          <w:rStyle w:val="FootnoteReference"/>
        </w:rPr>
        <w:footnoteReference w:id="2328"/>
      </w:r>
    </w:p>
    <w:p>
      <w:pPr>
        <w:pStyle w:val="Heading4"/>
      </w:pPr>
      <w:bookmarkStart w:id="967" w:name="_Toc310"/>
      <w:r>
        <w:t>3- الحدیث</w:t>
      </w:r>
      <w:bookmarkEnd w:id="967"/>
    </w:p>
    <w:p>
      <w:pPr>
        <w:pStyle w:val="BookText"/>
      </w:pPr>
      <w:r>
        <w:rPr>
          <w:rFonts w:ascii="Times New Roman" w:hAnsi="Times New Roman" w:eastAsia="Times New Roman" w:cs="Times New Roman"/>
          <w:lang w:val="en-US" w:bidi="en-US"/>
          <w:color w:val="111111"/>
          <w:sz w:val="28"/>
          <w:szCs w:val="28"/>
          <w:rtl/>
        </w:rPr>
        <w:t xml:space="preserve">2 / 88</w:t>
      </w:r>
    </w:p>
    <w:p>
      <w:pPr>
        <w:pStyle w:val="BookText"/>
      </w:pPr>
      <w:r>
        <w:rPr>
          <w:rFonts w:ascii="Amiri" w:hAnsi="Amiri" w:eastAsia="Amiri" w:cs="Amiri"/>
          <w:lang w:bidi="ar-SA"/>
          <w:color w:val="111111"/>
          <w:sz w:val="28"/>
          <w:szCs w:val="28"/>
          <w:rtl/>
        </w:rPr>
        <w:t xml:space="preserve">3/1692. عَلِیُّ بْنُ إِبْرَاهِیمَ ، عَنْ أَبِیهِ وَ عَلِیِّ بْنِ مُحَمَّدٍ الْقَاسَانِیِّ</w:t>
      </w:r>
      <w:r>
        <w:rPr>
          <w:rStyle w:val="FootnoteReference"/>
        </w:rPr>
        <w:footnoteReference w:id="2329"/>
      </w:r>
      <w:r>
        <w:rPr>
          <w:rFonts w:ascii="Amiri" w:hAnsi="Amiri" w:eastAsia="Amiri" w:cs="Amiri"/>
          <w:lang w:bidi="ar-SA"/>
          <w:color w:val="111111"/>
          <w:sz w:val="28"/>
          <w:szCs w:val="28"/>
          <w:rtl/>
        </w:rPr>
        <w:t xml:space="preserve">جَمِیعاً</w:t>
      </w:r>
      <w:r>
        <w:rPr>
          <w:rStyle w:val="FootnoteReference"/>
        </w:rPr>
        <w:footnoteReference w:id="2330"/>
      </w:r>
      <w:r>
        <w:rPr>
          <w:rFonts w:ascii="Amiri" w:hAnsi="Amiri" w:eastAsia="Amiri" w:cs="Amiri"/>
          <w:lang w:bidi="ar-SA"/>
          <w:color w:val="111111"/>
          <w:sz w:val="28"/>
          <w:szCs w:val="28"/>
          <w:rtl/>
        </w:rPr>
        <w:t xml:space="preserve">، عَنِ الْقَاسِمِ بْنِ مُحَمَّدٍ الاْءَصْبَهَانِیِّ</w:t>
      </w:r>
      <w:r>
        <w:rPr>
          <w:rStyle w:val="FootnoteReference"/>
        </w:rPr>
        <w:footnoteReference w:id="2331"/>
      </w:r>
      <w:r>
        <w:rPr>
          <w:rFonts w:ascii="Amiri" w:hAnsi="Amiri" w:eastAsia="Amiri" w:cs="Amiri"/>
          <w:lang w:bidi="ar-SA"/>
          <w:color w:val="111111"/>
          <w:sz w:val="28"/>
          <w:szCs w:val="28"/>
          <w:rtl/>
        </w:rPr>
        <w:t xml:space="preserve">، عَنْ سُلَیْمَانَ بْنِ دَاوُدَ الْمِنْقَرِیِّ ، عَنْ حَفْصِ بْنِ غِیَاثٍ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2332"/>
      </w:r>
      <w:r>
        <w:rPr>
          <w:rFonts w:ascii="Amiri" w:hAnsi="Amiri" w:eastAsia="Amiri" w:cs="Amiri"/>
          <w:lang w:bidi="ar-SA"/>
          <w:color w:val="111111"/>
          <w:sz w:val="28"/>
          <w:szCs w:val="28"/>
          <w:rtl/>
        </w:rPr>
        <w:t xml:space="preserve">أَبُو عَبْدِ اللّهِ علیه‌السلام : «یَا حَفْصُ ، إِنَّ مَنْ صَبَرَ ، صَبَرَ قَلِیلاً ، وَإِنَّ</w:t>
      </w:r>
      <w:r>
        <w:rPr>
          <w:rStyle w:val="FootnoteReference"/>
        </w:rPr>
        <w:footnoteReference w:id="2333"/>
      </w:r>
      <w:r>
        <w:rPr>
          <w:rFonts w:ascii="Amiri" w:hAnsi="Amiri" w:eastAsia="Amiri" w:cs="Amiri"/>
          <w:lang w:bidi="ar-SA"/>
          <w:color w:val="111111"/>
          <w:sz w:val="28"/>
          <w:szCs w:val="28"/>
          <w:rtl/>
        </w:rPr>
        <w:t xml:space="preserve">مَنْ جَزِعَ ، جَزِعَ قَلِیلاً».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«عَلَیْکَ بِالصَّبْرِ فِی جَمِیعِ أُمُورِکَ ؛ فَإِنَّ اللّهَ ـ عَزَّ وَجَلَّ ـ بَعَثَ مُحَمَّداً صلی‌الله‌علیه‌و‌آله ، فَأَمَرَهُ</w:t>
      </w:r>
      <w:r>
        <w:rPr>
          <w:rStyle w:val="FootnoteReference"/>
        </w:rPr>
        <w:footnoteReference w:id="2334"/>
      </w:r>
      <w:r>
        <w:rPr>
          <w:rFonts w:ascii="Amiri" w:hAnsi="Amiri" w:eastAsia="Amiri" w:cs="Amiri"/>
          <w:lang w:bidi="ar-SA"/>
          <w:color w:val="111111"/>
          <w:sz w:val="28"/>
          <w:szCs w:val="28"/>
          <w:rtl/>
        </w:rPr>
        <w:t xml:space="preserve">بِالصَّبْرِ وَالرِّفْقِ ، فَقَالَ</w:t>
      </w:r>
      <w:r>
        <w:rPr>
          <w:rStyle w:val="FootnoteReference"/>
        </w:rPr>
        <w:footnoteReference w:id="2335"/>
      </w:r>
      <w:r>
        <w:rPr>
          <w:rFonts w:ascii="Amiri" w:hAnsi="Amiri" w:eastAsia="Amiri" w:cs="Amiri"/>
          <w:lang w:bidi="ar-SA"/>
          <w:color w:val="111111"/>
          <w:sz w:val="28"/>
          <w:szCs w:val="28"/>
          <w:rtl/>
        </w:rPr>
        <w:t xml:space="preserve">: «وَ اصْبِرْ عَلی ما یَقُولُونَ وَاهْجُرْهُمْ هَجْراً جَمِیلاً</w:t>
      </w:r>
      <w:r>
        <w:rPr>
          <w:rStyle w:val="FootnoteReference"/>
        </w:rPr>
        <w:footnoteReference w:id="2336"/>
      </w:r>
      <w:r>
        <w:rPr>
          <w:rFonts w:ascii="Amiri" w:hAnsi="Amiri" w:eastAsia="Amiri" w:cs="Amiri"/>
          <w:lang w:bidi="ar-SA"/>
          <w:color w:val="111111"/>
          <w:sz w:val="28"/>
          <w:szCs w:val="28"/>
          <w:rtl/>
        </w:rPr>
        <w:t xml:space="preserve">وَذَرْنِی وَالْمُکَذِّبِینَ أُولِی النَّعْمَةِ»</w:t>
      </w:r>
      <w:r>
        <w:rPr>
          <w:rStyle w:val="FootnoteReference"/>
        </w:rPr>
        <w:footnoteReference w:id="2337"/>
      </w:r>
      <w:r>
        <w:rPr>
          <w:rFonts w:ascii="Amiri" w:hAnsi="Amiri" w:eastAsia="Amiri" w:cs="Amiri"/>
          <w:lang w:bidi="ar-SA"/>
          <w:color w:val="111111"/>
          <w:sz w:val="28"/>
          <w:szCs w:val="28"/>
          <w:rtl/>
        </w:rPr>
        <w:t xml:space="preserve">وَقَالَ تَبَارَکَ وَتَعَالی : «ادْفَعْ بِالَّتِی هِیَ أَحْسَنُ</w:t>
      </w:r>
      <w:r>
        <w:rPr>
          <w:rStyle w:val="FootnoteReference"/>
        </w:rPr>
        <w:footnoteReference w:id="2338"/>
      </w:r>
      <w:r>
        <w:rPr>
          <w:rFonts w:ascii="Amiri" w:hAnsi="Amiri" w:eastAsia="Amiri" w:cs="Amiri"/>
          <w:lang w:bidi="ar-SA"/>
          <w:color w:val="111111"/>
          <w:sz w:val="28"/>
          <w:szCs w:val="28"/>
          <w:rtl/>
        </w:rPr>
        <w:t xml:space="preserve">فَإِذَا الَّذِی بَیْنَکَ وَبَیْنَهُ عَداوَةٌ کَأَنَّهُ وَلِیٌّ حَمِیمٌ</w:t>
      </w:r>
      <w:r>
        <w:rPr>
          <w:rStyle w:val="FootnoteReference"/>
        </w:rPr>
        <w:footnoteReference w:id="2339"/>
      </w:r>
      <w:r>
        <w:rPr>
          <w:rFonts w:ascii="Amiri" w:hAnsi="Amiri" w:eastAsia="Amiri" w:cs="Amiri"/>
          <w:lang w:bidi="ar-SA"/>
          <w:color w:val="111111"/>
          <w:sz w:val="28"/>
          <w:szCs w:val="28"/>
          <w:rtl/>
        </w:rPr>
        <w:t xml:space="preserve">وَما یُلَقّاها إِلاَّ الَّذِینَ صَبَرُوا وَما یُلَقّاها إِلاّ ذُو حَظٍّ عَظِیمٍ»</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فَصَبَرَ رَسُولُ اللّهِ</w:t>
      </w:r>
      <w:r>
        <w:rPr>
          <w:rStyle w:val="FootnoteReference"/>
        </w:rPr>
        <w:footnoteReference w:id="2341"/>
      </w:r>
      <w:r>
        <w:rPr>
          <w:rFonts w:ascii="Amiri" w:hAnsi="Amiri" w:eastAsia="Amiri" w:cs="Amiri"/>
          <w:lang w:bidi="ar-SA"/>
          <w:color w:val="111111"/>
          <w:sz w:val="28"/>
          <w:szCs w:val="28"/>
          <w:rtl/>
        </w:rPr>
        <w:t xml:space="preserve">صلی‌الله‌علیه‌و‌آله حَتّی نَالُوهُ</w:t>
      </w:r>
      <w:r>
        <w:rPr>
          <w:rStyle w:val="FootnoteReference"/>
        </w:rPr>
        <w:footnoteReference w:id="2342"/>
      </w:r>
      <w:r>
        <w:rPr>
          <w:rFonts w:ascii="Amiri" w:hAnsi="Amiri" w:eastAsia="Amiri" w:cs="Amiri"/>
          <w:lang w:bidi="ar-SA"/>
          <w:color w:val="111111"/>
          <w:sz w:val="28"/>
          <w:szCs w:val="28"/>
          <w:rtl/>
        </w:rPr>
        <w:t xml:space="preserve">بِالْعَظَائِمِ ، وَرَمَوْهُ بِهَا ، فَضَاقَ صَدْرُهُ ، فَأَنْزَلَ اللّهُ عَزَّ وَجَلَّ : «وَ لَقَدْ نَعْلَمُ أَنَّکَ یَضِیقُ صَدْرُکَ بِما یَقُولُونَ فَسَبِّحْ بِحَمْدِ رَبِّکَ وَکُنْ مِنَ السّاجِدِینَ»</w:t>
      </w:r>
      <w:r>
        <w:rPr>
          <w:rStyle w:val="FootnoteReference"/>
        </w:rPr>
        <w:footnoteReference w:id="2343"/>
      </w:r>
      <w:r>
        <w:rPr>
          <w:rFonts w:ascii="Amiri" w:hAnsi="Amiri" w:eastAsia="Amiri" w:cs="Amiri"/>
          <w:lang w:bidi="ar-SA"/>
          <w:color w:val="111111"/>
          <w:sz w:val="28"/>
          <w:szCs w:val="28"/>
          <w:rtl/>
        </w:rPr>
        <w:t xml:space="preserve">ثُمَّ کَذَّبُوهُ وَرَمَوْهُ</w:t>
      </w:r>
      <w:r>
        <w:rPr>
          <w:rStyle w:val="FootnoteReference"/>
        </w:rPr>
        <w:footnoteReference w:id="2344"/>
      </w:r>
      <w:r>
        <w:rPr>
          <w:rFonts w:ascii="Amiri" w:hAnsi="Amiri" w:eastAsia="Amiri" w:cs="Amiri"/>
          <w:lang w:bidi="ar-SA"/>
          <w:color w:val="111111"/>
          <w:sz w:val="28"/>
          <w:szCs w:val="28"/>
          <w:rtl/>
        </w:rPr>
        <w:t xml:space="preserve">، فَحَزِنَ لِذلِکَ ، فَأَنْزَلَ اللّهُ عَزَّ وَجَلَّ : «قَدْ نَعْلَمُ إِنَّهُ لَیَحْزُنُکَ الَّذِی یَقُولُونَ فَإِنَّهُمْ لا یُکَذِّبُونَکَ وَلکِنَّ الظّالِمِینَ بِآیاتِ اللّهِ یَجْحَدُونَ وَلَقَدْ کُذِّبَتْ رُسُلٌ مِنْ قَبْلِکَ فَصَبَرُوا عَلی ما کُذِّبُوا وَأُوذُوا حَتّی أَتاهُمْ نَصْرُنا»</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فَأَلْزَمَ</w:t>
      </w:r>
      <w:r>
        <w:rPr>
          <w:rStyle w:val="FootnoteReference"/>
        </w:rPr>
        <w:footnoteReference w:id="2346"/>
      </w:r>
      <w:r>
        <w:rPr>
          <w:rFonts w:ascii="Amiri" w:hAnsi="Amiri" w:eastAsia="Amiri" w:cs="Amiri"/>
          <w:lang w:bidi="ar-SA"/>
          <w:color w:val="111111"/>
          <w:sz w:val="28"/>
          <w:szCs w:val="28"/>
          <w:rtl/>
        </w:rPr>
        <w:t xml:space="preserve">النَّبِیُّ صلی‌الله‌علیه‌و‌آله </w:t>
      </w:r>
      <w:r>
        <w:rPr>
          <w:rStyle w:val="FootnoteReference"/>
        </w:rPr>
        <w:footnoteReference w:id="2347"/>
      </w:r>
      <w:r>
        <w:rPr>
          <w:rFonts w:ascii="Amiri" w:hAnsi="Amiri" w:eastAsia="Amiri" w:cs="Amiri"/>
          <w:lang w:bidi="ar-SA"/>
          <w:color w:val="111111"/>
          <w:sz w:val="28"/>
          <w:szCs w:val="28"/>
          <w:rtl/>
        </w:rPr>
        <w:t xml:space="preserve">نَفْسَهُ الصَّبْرَ </w:t>
      </w:r>
      <w:r>
        <w:rPr>
          <w:rStyle w:val="FootnoteReference"/>
        </w:rPr>
        <w:footnoteReference w:id="2348"/>
      </w:r>
      <w:r>
        <w:rPr>
          <w:rFonts w:ascii="Amiri" w:hAnsi="Amiri" w:eastAsia="Amiri" w:cs="Amiri"/>
          <w:lang w:bidi="ar-SA"/>
          <w:color w:val="111111"/>
          <w:sz w:val="28"/>
          <w:szCs w:val="28"/>
          <w:rtl/>
        </w:rPr>
        <w:t xml:space="preserve">، فَتَعَدَّوْا ، فَذَکَرُوا</w:t>
      </w:r>
      <w:r>
        <w:rPr>
          <w:rStyle w:val="FootnoteReference"/>
        </w:rPr>
        <w:footnoteReference w:id="2349"/>
      </w:r>
      <w:r>
        <w:rPr>
          <w:rFonts w:ascii="Amiri" w:hAnsi="Amiri" w:eastAsia="Amiri" w:cs="Amiri"/>
          <w:lang w:bidi="ar-SA"/>
          <w:color w:val="111111"/>
          <w:sz w:val="28"/>
          <w:szCs w:val="28"/>
          <w:rtl/>
        </w:rPr>
        <w:t xml:space="preserve">اللّهَ ـ تَبَارَکَ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وَتَعَالی</w:t>
      </w:r>
      <w:r>
        <w:rPr>
          <w:rStyle w:val="FootnoteReference"/>
        </w:rPr>
        <w:footnoteReference w:id="2350"/>
      </w:r>
      <w:r>
        <w:rPr>
          <w:rFonts w:ascii="Amiri" w:hAnsi="Amiri" w:eastAsia="Amiri" w:cs="Amiri"/>
          <w:lang w:bidi="ar-SA"/>
          <w:color w:val="111111"/>
          <w:sz w:val="28"/>
          <w:szCs w:val="28"/>
          <w:rtl/>
        </w:rPr>
        <w:t xml:space="preserve">ـ وَکَذَّبُوهُ</w:t>
      </w:r>
      <w:r>
        <w:rPr>
          <w:rStyle w:val="FootnoteReference"/>
        </w:rPr>
        <w:footnoteReference w:id="2351"/>
      </w:r>
      <w:r>
        <w:rPr>
          <w:rFonts w:ascii="Amiri" w:hAnsi="Amiri" w:eastAsia="Amiri" w:cs="Amiri"/>
          <w:lang w:bidi="ar-SA"/>
          <w:color w:val="111111"/>
          <w:sz w:val="28"/>
          <w:szCs w:val="28"/>
          <w:rtl/>
        </w:rPr>
        <w:t xml:space="preserve">، فَقَالَ</w:t>
      </w:r>
      <w:r>
        <w:rPr>
          <w:rStyle w:val="FootnoteReference"/>
        </w:rPr>
        <w:footnoteReference w:id="2352"/>
      </w:r>
      <w:r>
        <w:rPr>
          <w:rFonts w:ascii="Amiri" w:hAnsi="Amiri" w:eastAsia="Amiri" w:cs="Amiri"/>
          <w:lang w:bidi="ar-SA"/>
          <w:color w:val="111111"/>
          <w:sz w:val="28"/>
          <w:szCs w:val="28"/>
          <w:rtl/>
        </w:rPr>
        <w:t xml:space="preserve">: قَدْ</w:t>
      </w:r>
      <w:r>
        <w:rPr>
          <w:rStyle w:val="FootnoteReference"/>
        </w:rPr>
        <w:footnoteReference w:id="2353"/>
      </w:r>
      <w:r>
        <w:rPr>
          <w:rFonts w:ascii="Amiri" w:hAnsi="Amiri" w:eastAsia="Amiri" w:cs="Amiri"/>
          <w:lang w:bidi="ar-SA"/>
          <w:color w:val="111111"/>
          <w:sz w:val="28"/>
          <w:szCs w:val="28"/>
          <w:rtl/>
        </w:rPr>
        <w:t xml:space="preserve">صَبَرْتُ فِی نَفْسِی وَأَهْلِی</w:t>
      </w:r>
      <w:r>
        <w:rPr>
          <w:rStyle w:val="FootnoteReference"/>
        </w:rPr>
        <w:footnoteReference w:id="2354"/>
      </w:r>
      <w:r>
        <w:rPr>
          <w:rFonts w:ascii="Amiri" w:hAnsi="Amiri" w:eastAsia="Amiri" w:cs="Amiri"/>
          <w:lang w:bidi="ar-SA"/>
          <w:color w:val="111111"/>
          <w:sz w:val="28"/>
          <w:szCs w:val="28"/>
          <w:rtl/>
        </w:rPr>
        <w:t xml:space="preserve">وَعِرْضِی ، وَلاَ صَبْرَ لِی عَلی ذِکْرِ</w:t>
      </w:r>
      <w:r>
        <w:rPr>
          <w:rStyle w:val="FootnoteReference"/>
        </w:rPr>
        <w:footnoteReference w:id="2355"/>
      </w:r>
      <w:r>
        <w:rPr>
          <w:rFonts w:ascii="Amiri" w:hAnsi="Amiri" w:eastAsia="Amiri" w:cs="Amiri"/>
          <w:lang w:bidi="ar-SA"/>
          <w:color w:val="111111"/>
          <w:sz w:val="28"/>
          <w:szCs w:val="28"/>
          <w:rtl/>
        </w:rPr>
        <w:t xml:space="preserve">إِلهِی ، فَأَنْزَلَ اللّهُ عَزَّ وَجَلَّ : «وَ لَقَدْ خَلَقْنَا السَّماواتِ وَالاْءَرْضَ وَما بَیْنَهُما فِی سِتَّةِ أَیّامٍ وَما مَسَّنا مِنْ لُغُوبٍ</w:t>
      </w:r>
      <w:r>
        <w:rPr>
          <w:rStyle w:val="FootnoteReference"/>
        </w:rPr>
        <w:footnoteReference w:id="2356"/>
      </w:r>
      <w:r>
        <w:rPr>
          <w:rFonts w:ascii="Amiri" w:hAnsi="Amiri" w:eastAsia="Amiri" w:cs="Amiri"/>
          <w:lang w:bidi="ar-SA"/>
          <w:color w:val="111111"/>
          <w:sz w:val="28"/>
          <w:szCs w:val="28"/>
          <w:rtl/>
        </w:rPr>
        <w:t xml:space="preserve">فَاصْبِرْ عَلی ما یَقُولُونَ»</w:t>
      </w:r>
      <w:r>
        <w:rPr>
          <w:rStyle w:val="FootnoteReference"/>
        </w:rPr>
        <w:footnoteReference w:id="2357"/>
      </w:r>
      <w:r>
        <w:rPr>
          <w:rFonts w:ascii="Amiri" w:hAnsi="Amiri" w:eastAsia="Amiri" w:cs="Amiri"/>
          <w:lang w:bidi="ar-SA"/>
          <w:color w:val="111111"/>
          <w:sz w:val="28"/>
          <w:szCs w:val="28"/>
          <w:rtl/>
        </w:rPr>
        <w:t xml:space="preserve">فَصَبَرَ النَّبِیُّ</w:t>
      </w:r>
      <w:r>
        <w:rPr>
          <w:rStyle w:val="FootnoteReference"/>
        </w:rPr>
        <w:footnoteReference w:id="2358"/>
      </w:r>
      <w:r>
        <w:rPr>
          <w:rFonts w:ascii="Amiri" w:hAnsi="Amiri" w:eastAsia="Amiri" w:cs="Amiri"/>
          <w:lang w:bidi="ar-SA"/>
          <w:color w:val="111111"/>
          <w:sz w:val="28"/>
          <w:szCs w:val="28"/>
          <w:rtl/>
        </w:rPr>
        <w:t xml:space="preserve">صلی‌الله‌علیه‌و‌آله فِی جَمِیعِ أَحْوَالِهِ .</w:t>
      </w:r>
    </w:p>
    <w:p>
      <w:pPr>
        <w:pStyle w:val="BookText"/>
      </w:pPr>
      <w:r>
        <w:rPr>
          <w:rFonts w:ascii="Amiri" w:hAnsi="Amiri" w:eastAsia="Amiri" w:cs="Amiri"/>
          <w:lang w:bidi="ar-SA"/>
          <w:color w:val="111111"/>
          <w:sz w:val="28"/>
          <w:szCs w:val="28"/>
          <w:rtl/>
        </w:rPr>
        <w:t xml:space="preserve">ثُمَّ بُشِّرَ فِی عِتْرَتِهِ بِالاْءَئِمَّةِ</w:t>
      </w:r>
      <w:r>
        <w:rPr>
          <w:rStyle w:val="FootnoteReference"/>
        </w:rPr>
        <w:footnoteReference w:id="2359"/>
      </w:r>
      <w:r>
        <w:rPr>
          <w:rFonts w:ascii="Amiri" w:hAnsi="Amiri" w:eastAsia="Amiri" w:cs="Amiri"/>
          <w:lang w:bidi="ar-SA"/>
          <w:color w:val="111111"/>
          <w:sz w:val="28"/>
          <w:szCs w:val="28"/>
          <w:rtl/>
        </w:rPr>
        <w:t xml:space="preserve">، وَوُصِفُوا بِالصَّبْرِ ، فَقَالَ جَلَّ ثَنَاوءُهُ : «وَ جَعَلْنا مِنْهُمْ</w:t>
      </w:r>
      <w:r>
        <w:rPr>
          <w:rStyle w:val="FootnoteReference"/>
        </w:rPr>
        <w:footnoteReference w:id="2360"/>
      </w:r>
      <w:r>
        <w:rPr>
          <w:rFonts w:ascii="Amiri" w:hAnsi="Amiri" w:eastAsia="Amiri" w:cs="Amiri"/>
          <w:lang w:bidi="ar-SA"/>
          <w:color w:val="111111"/>
          <w:sz w:val="28"/>
          <w:szCs w:val="28"/>
          <w:rtl/>
        </w:rPr>
        <w:t xml:space="preserve">أَئِمَّةً یَهْدُونَ بِأَمْرِنا لَمّا صَبَرُوا وَکانُوا بِآیاتِنا یُوقِنُونَ»</w:t>
      </w:r>
      <w:r>
        <w:rPr>
          <w:rStyle w:val="FootnoteReference"/>
        </w:rPr>
        <w:footnoteReference w:id="2361"/>
      </w:r>
      <w:r>
        <w:rPr>
          <w:rFonts w:ascii="Amiri" w:hAnsi="Amiri" w:eastAsia="Amiri" w:cs="Amiri"/>
          <w:lang w:bidi="ar-SA"/>
          <w:color w:val="111111"/>
          <w:sz w:val="28"/>
          <w:szCs w:val="28"/>
          <w:rtl/>
        </w:rPr>
        <w:t xml:space="preserve">فَعِنْدَ ذلِکَ قَالَ</w:t>
      </w:r>
      <w:r>
        <w:rPr>
          <w:rStyle w:val="FootnoteReference"/>
        </w:rPr>
        <w:footnoteReference w:id="2362"/>
      </w:r>
      <w:r>
        <w:rPr>
          <w:rFonts w:ascii="Amiri" w:hAnsi="Amiri" w:eastAsia="Amiri" w:cs="Amiri"/>
          <w:lang w:bidi="ar-SA"/>
          <w:color w:val="111111"/>
          <w:sz w:val="28"/>
          <w:szCs w:val="28"/>
          <w:rtl/>
        </w:rPr>
        <w:t xml:space="preserve">صلی‌الله‌علیه‌و‌آله : الصَّبْرُ مِنَ الاْءِیمَانِ کَالرَّأْسِ</w:t>
      </w:r>
      <w:r>
        <w:rPr>
          <w:rStyle w:val="FootnoteReference"/>
        </w:rPr>
        <w:footnoteReference w:id="2363"/>
      </w:r>
      <w:r>
        <w:rPr>
          <w:rFonts w:ascii="Amiri" w:hAnsi="Amiri" w:eastAsia="Amiri" w:cs="Amiri"/>
          <w:lang w:bidi="ar-SA"/>
          <w:color w:val="111111"/>
          <w:sz w:val="28"/>
          <w:szCs w:val="28"/>
          <w:rtl/>
        </w:rPr>
        <w:t xml:space="preserve">مِنَ الْجَسَدِ</w:t>
      </w:r>
      <w:r>
        <w:rPr>
          <w:rStyle w:val="FootnoteReference"/>
        </w:rPr>
        <w:footnoteReference w:id="2364"/>
      </w:r>
      <w:r>
        <w:rPr>
          <w:rFonts w:ascii="Amiri" w:hAnsi="Amiri" w:eastAsia="Amiri" w:cs="Amiri"/>
          <w:lang w:bidi="ar-SA"/>
          <w:color w:val="111111"/>
          <w:sz w:val="28"/>
          <w:szCs w:val="28"/>
          <w:rtl/>
        </w:rPr>
        <w:t xml:space="preserve">، فَشَکَرَ اللّهُ ـ عَزَّ وَجَلَّ ـ ذلِکَ لَهُ ، فَأَنْزَلَ اللّهُ عَزَّ وَجَلَّ</w:t>
      </w:r>
      <w:r>
        <w:rPr>
          <w:rStyle w:val="FootnoteReference"/>
        </w:rPr>
        <w:footnoteReference w:id="2365"/>
      </w:r>
      <w:r>
        <w:rPr>
          <w:rFonts w:ascii="Amiri" w:hAnsi="Amiri" w:eastAsia="Amiri" w:cs="Amiri"/>
          <w:lang w:bidi="ar-SA"/>
          <w:color w:val="111111"/>
          <w:sz w:val="28"/>
          <w:szCs w:val="28"/>
          <w:rtl/>
        </w:rPr>
        <w:t xml:space="preserve">: «وَ تَمَّتْ کَلِمَتُ رَبِّکَ الْحُسْنی عَلی بَنِی إِسْرائِیلَ بِما صَبَرُوا وَدَمَّرْنا ما کانَ یَصْنَعُ فِرْعَوْنُ وَقَوْمُهُ وَما کانُوا 2 / 89</w:t>
      </w:r>
    </w:p>
    <w:p>
      <w:pPr>
        <w:pStyle w:val="BookText"/>
      </w:pPr>
      <w:r>
        <w:rPr>
          <w:rFonts w:ascii="Amiri" w:hAnsi="Amiri" w:eastAsia="Amiri" w:cs="Amiri"/>
          <w:lang w:bidi="ar-SA"/>
          <w:color w:val="111111"/>
          <w:sz w:val="28"/>
          <w:szCs w:val="28"/>
          <w:rtl/>
        </w:rPr>
        <w:t xml:space="preserve">یَعْرِشُونَ»</w:t>
      </w:r>
      <w:r>
        <w:rPr>
          <w:rStyle w:val="FootnoteReference"/>
        </w:rPr>
        <w:footnoteReference w:id="2366"/>
      </w:r>
      <w:r>
        <w:rPr>
          <w:rFonts w:ascii="Amiri" w:hAnsi="Amiri" w:eastAsia="Amiri" w:cs="Amiri"/>
          <w:lang w:bidi="ar-SA"/>
          <w:color w:val="111111"/>
          <w:sz w:val="28"/>
          <w:szCs w:val="28"/>
          <w:rtl/>
        </w:rPr>
        <w:t xml:space="preserve">فَقَالَ</w:t>
      </w:r>
      <w:r>
        <w:rPr>
          <w:rStyle w:val="FootnoteReference"/>
        </w:rPr>
        <w:footnoteReference w:id="2367"/>
      </w:r>
      <w:r>
        <w:rPr>
          <w:rFonts w:ascii="Amiri" w:hAnsi="Amiri" w:eastAsia="Amiri" w:cs="Amiri"/>
          <w:lang w:bidi="ar-SA"/>
          <w:color w:val="111111"/>
          <w:sz w:val="28"/>
          <w:szCs w:val="28"/>
          <w:rtl/>
        </w:rPr>
        <w:t xml:space="preserve">صلی‌الله‌علیه‌و‌آله : إِنَّهُ</w:t>
      </w:r>
      <w:r>
        <w:rPr>
          <w:rStyle w:val="FootnoteReference"/>
        </w:rPr>
        <w:footnoteReference w:id="2368"/>
      </w:r>
      <w:r>
        <w:rPr>
          <w:rFonts w:ascii="Amiri" w:hAnsi="Amiri" w:eastAsia="Amiri" w:cs="Amiri"/>
          <w:lang w:bidi="ar-SA"/>
          <w:color w:val="111111"/>
          <w:sz w:val="28"/>
          <w:szCs w:val="28"/>
          <w:rtl/>
        </w:rPr>
        <w:t xml:space="preserve">بُشْری وَانْتِقَامٌ ، فَأَبَاحَ اللّهُ ـ عَزَّ وَجَلَّ ـ لَهُ</w:t>
      </w:r>
      <w:r>
        <w:rPr>
          <w:rStyle w:val="FootnoteReference"/>
        </w:rPr>
        <w:footnoteReference w:id="2369"/>
      </w:r>
      <w:r>
        <w:rPr>
          <w:rFonts w:ascii="Amiri" w:hAnsi="Amiri" w:eastAsia="Amiri" w:cs="Amiri"/>
          <w:lang w:bidi="ar-SA"/>
          <w:color w:val="111111"/>
          <w:sz w:val="28"/>
          <w:szCs w:val="28"/>
          <w:rtl/>
        </w:rPr>
        <w:t xml:space="preserve">قِتَالَ</w:t>
      </w:r>
    </w:p>
    <w:p>
      <w:pPr>
        <w:pStyle w:val="BookText"/>
      </w:pPr>
      <w:r>
        <w:rPr>
          <w:rFonts w:ascii="Amiri" w:hAnsi="Amiri" w:eastAsia="Amiri" w:cs="Amiri"/>
          <w:lang w:bidi="ar-SA"/>
          <w:color w:val="111111"/>
          <w:sz w:val="28"/>
          <w:szCs w:val="28"/>
          <w:rtl/>
        </w:rPr>
        <w:t xml:space="preserve">الْمُشْرِکِینَ ، فَأَنْزَلَ اللّهُ</w:t>
      </w:r>
      <w:r>
        <w:rPr>
          <w:rStyle w:val="FootnoteReference"/>
        </w:rPr>
        <w:footnoteReference w:id="2370"/>
      </w:r>
      <w:r>
        <w:rPr>
          <w:rFonts w:ascii="Amiri" w:hAnsi="Amiri" w:eastAsia="Amiri" w:cs="Amiri"/>
          <w:lang w:bidi="ar-SA"/>
          <w:color w:val="111111"/>
          <w:sz w:val="28"/>
          <w:szCs w:val="28"/>
          <w:rtl/>
        </w:rPr>
        <w:t xml:space="preserve">: «فَاقْتُلُوا</w:t>
      </w:r>
      <w:r>
        <w:rPr>
          <w:rStyle w:val="FootnoteReference"/>
        </w:rPr>
        <w:footnoteReference w:id="2371"/>
      </w:r>
      <w:r>
        <w:rPr>
          <w:rFonts w:ascii="Amiri" w:hAnsi="Amiri" w:eastAsia="Amiri" w:cs="Amiri"/>
          <w:lang w:bidi="ar-SA"/>
          <w:color w:val="111111"/>
          <w:sz w:val="28"/>
          <w:szCs w:val="28"/>
          <w:rtl/>
        </w:rPr>
        <w:t xml:space="preserve">الْمُشْرِکِینَ حَیْثُ وَجَدْتُمُوهُمْ وَخُذُوهُمْ وَاحْصُرُوهُمْ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5" w:name="pg20113_194120"/>
    <w:bookmarkEnd w:id="155"/>
    <w:p>
      <w:pPr>
        <w:pStyle w:val="BookText"/>
      </w:pPr>
      <w:r>
        <w:rPr>
          <w:rFonts w:ascii="Amiri" w:hAnsi="Amiri" w:eastAsia="Amiri" w:cs="Amiri"/>
          <w:lang w:bidi="ar-SA"/>
          <w:color w:val="111111"/>
          <w:sz w:val="28"/>
          <w:szCs w:val="28"/>
          <w:rtl/>
        </w:rPr>
        <w:t xml:space="preserve">وَاقْعُدُوا لَهُمْ کُلَّ مَرْصَدٍ»</w:t>
      </w:r>
      <w:r>
        <w:rPr>
          <w:rStyle w:val="FootnoteReference"/>
        </w:rPr>
        <w:footnoteReference w:id="2372"/>
      </w:r>
      <w:r>
        <w:rPr>
          <w:rFonts w:ascii="Amiri" w:hAnsi="Amiri" w:eastAsia="Amiri" w:cs="Amiri"/>
          <w:lang w:bidi="ar-SA"/>
          <w:color w:val="111111"/>
          <w:sz w:val="28"/>
          <w:szCs w:val="28"/>
          <w:rtl/>
        </w:rPr>
        <w:t xml:space="preserve">«وَاقْتُلُوهُمْ حَیْثُ ثَقِفْتُمُوهُمْ</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r>
        <w:rPr>
          <w:rStyle w:val="FootnoteReference"/>
        </w:rPr>
        <w:footnoteReference w:id="2374"/>
      </w:r>
      <w:r>
        <w:rPr>
          <w:rFonts w:ascii="Amiri" w:hAnsi="Amiri" w:eastAsia="Amiri" w:cs="Amiri"/>
          <w:lang w:bidi="ar-SA"/>
          <w:color w:val="111111"/>
          <w:sz w:val="28"/>
          <w:szCs w:val="28"/>
          <w:rtl/>
        </w:rPr>
        <w:t xml:space="preserve">فَقَتَلَهُمُ اللّهُ</w:t>
      </w:r>
      <w:r>
        <w:rPr>
          <w:rStyle w:val="FootnoteReference"/>
        </w:rPr>
        <w:footnoteReference w:id="2375"/>
      </w:r>
      <w:r>
        <w:rPr>
          <w:rFonts w:ascii="Amiri" w:hAnsi="Amiri" w:eastAsia="Amiri" w:cs="Amiri"/>
          <w:lang w:bidi="ar-SA"/>
          <w:color w:val="111111"/>
          <w:sz w:val="28"/>
          <w:szCs w:val="28"/>
          <w:rtl/>
        </w:rPr>
        <w:t xml:space="preserve">عَلی یَدَیْ</w:t>
      </w:r>
      <w:r>
        <w:rPr>
          <w:rStyle w:val="FootnoteReference"/>
        </w:rPr>
        <w:footnoteReference w:id="2376"/>
      </w:r>
      <w:r>
        <w:rPr>
          <w:rFonts w:ascii="Amiri" w:hAnsi="Amiri" w:eastAsia="Amiri" w:cs="Amiri"/>
          <w:lang w:bidi="ar-SA"/>
          <w:color w:val="111111"/>
          <w:sz w:val="28"/>
          <w:szCs w:val="28"/>
          <w:rtl/>
        </w:rPr>
        <w:t xml:space="preserve">رَسُولِ اللّهِ</w:t>
      </w:r>
      <w:r>
        <w:rPr>
          <w:rStyle w:val="FootnoteReference"/>
        </w:rPr>
        <w:footnoteReference w:id="2377"/>
      </w:r>
      <w:r>
        <w:rPr>
          <w:rFonts w:ascii="IRNazanin" w:hAnsi="IRNazanin" w:eastAsia="IRNazanin" w:cs="IRNazanin"/>
          <w:lang w:bidi="fa-IR"/>
          <w:color w:val="111111"/>
          <w:sz w:val="28"/>
          <w:szCs w:val="28"/>
          <w:rtl/>
        </w:rPr>
        <w:t xml:space="preserve">صلی‌الله‌علیه‌و‌آله </w:t>
      </w:r>
      <w:r>
        <w:rPr>
          <w:rStyle w:val="FootnoteReference"/>
        </w:rPr>
        <w:footnoteReference w:id="2378"/>
      </w:r>
      <w:r>
        <w:rPr>
          <w:rFonts w:ascii="Amiri" w:hAnsi="Amiri" w:eastAsia="Amiri" w:cs="Amiri"/>
          <w:lang w:bidi="ar-SA"/>
          <w:color w:val="111111"/>
          <w:sz w:val="28"/>
          <w:szCs w:val="28"/>
          <w:rtl/>
        </w:rPr>
        <w:t xml:space="preserve">وَأَحِبَّائِهِ ، وَجَعَلَ</w:t>
      </w:r>
      <w:r>
        <w:rPr>
          <w:rStyle w:val="FootnoteReference"/>
        </w:rPr>
        <w:footnoteReference w:id="2379"/>
      </w:r>
      <w:r>
        <w:rPr>
          <w:rFonts w:ascii="Amiri" w:hAnsi="Amiri" w:eastAsia="Amiri" w:cs="Amiri"/>
          <w:lang w:bidi="ar-SA"/>
          <w:color w:val="111111"/>
          <w:sz w:val="28"/>
          <w:szCs w:val="28"/>
          <w:rtl/>
        </w:rPr>
        <w:t xml:space="preserve">لَهُ</w:t>
      </w:r>
      <w:r>
        <w:rPr>
          <w:rStyle w:val="FootnoteReference"/>
        </w:rPr>
        <w:footnoteReference w:id="2380"/>
      </w:r>
      <w:r>
        <w:rPr>
          <w:rFonts w:ascii="Amiri" w:hAnsi="Amiri" w:eastAsia="Amiri" w:cs="Amiri"/>
          <w:lang w:bidi="ar-SA"/>
          <w:color w:val="111111"/>
          <w:sz w:val="28"/>
          <w:szCs w:val="28"/>
          <w:rtl/>
        </w:rPr>
        <w:t xml:space="preserve">ثَوَابَ صَبْرِهِ مَعَ مَا ادَّخَرَ لَهُ فِی الاْآخِرَةِ ، فَمَنْ صَبَرَ وَاحْتَسَبَ لَمْ یَخْرُجْ مِنَ الدُّنْیَا حَتّی یُقِرَّ اللّهُ لَهُ</w:t>
      </w:r>
      <w:r>
        <w:rPr>
          <w:rStyle w:val="FootnoteReference"/>
        </w:rPr>
        <w:footnoteReference w:id="2381"/>
      </w:r>
      <w:r>
        <w:rPr>
          <w:rFonts w:ascii="Amiri" w:hAnsi="Amiri" w:eastAsia="Amiri" w:cs="Amiri"/>
          <w:lang w:bidi="ar-SA"/>
          <w:color w:val="111111"/>
          <w:sz w:val="28"/>
          <w:szCs w:val="28"/>
          <w:rtl/>
        </w:rPr>
        <w:t xml:space="preserve">عَیْنَهُ</w:t>
      </w:r>
      <w:r>
        <w:rPr>
          <w:rStyle w:val="FootnoteReference"/>
        </w:rPr>
        <w:footnoteReference w:id="2382"/>
      </w:r>
      <w:r>
        <w:rPr>
          <w:rFonts w:ascii="Amiri" w:hAnsi="Amiri" w:eastAsia="Amiri" w:cs="Amiri"/>
          <w:lang w:bidi="ar-SA"/>
          <w:color w:val="111111"/>
          <w:sz w:val="28"/>
          <w:szCs w:val="28"/>
          <w:rtl/>
        </w:rPr>
        <w:t xml:space="preserve">فِی أَعْدَائِهِ مَعَ مَا یَدَّخِرُ لَهُ فِی الاْآخِرَةِ</w:t>
      </w:r>
      <w:r>
        <w:rPr>
          <w:rStyle w:val="FootnoteReference"/>
        </w:rPr>
        <w:footnoteReference w:id="2383"/>
      </w:r>
      <w:r>
        <w:rPr>
          <w:rFonts w:ascii="Times New Roman" w:hAnsi="Times New Roman" w:eastAsia="Times New Roman" w:cs="Times New Roman"/>
          <w:lang w:val="en-US" w:bidi="en-US"/>
          <w:color w:val="111111"/>
          <w:sz w:val="28"/>
          <w:szCs w:val="28"/>
          <w:rtl/>
        </w:rPr>
        <w:t xml:space="preserve">» .</w:t>
      </w:r>
      <w:r>
        <w:rPr>
          <w:rStyle w:val="FootnoteReference"/>
        </w:rPr>
        <w:footnoteReference w:id="2384"/>
      </w:r>
    </w:p>
    <w:p>
      <w:pPr>
        <w:pStyle w:val="Heading4"/>
      </w:pPr>
      <w:bookmarkStart w:id="968" w:name="_Toc311"/>
      <w:r>
        <w:t>4- الحدیث</w:t>
      </w:r>
      <w:bookmarkEnd w:id="968"/>
    </w:p>
    <w:p>
      <w:pPr>
        <w:pStyle w:val="BookText"/>
      </w:pPr>
      <w:r>
        <w:rPr>
          <w:rFonts w:ascii="Amiri" w:hAnsi="Amiri" w:eastAsia="Amiri" w:cs="Amiri"/>
          <w:lang w:bidi="ar-SA"/>
          <w:color w:val="111111"/>
          <w:sz w:val="28"/>
          <w:szCs w:val="28"/>
          <w:rtl/>
        </w:rPr>
        <w:t xml:space="preserve">4/1693. مُحَمَّدُ بْنُ یَحْیی ، عَنْ أَحْمَدَ بْنِ مُحَمَّدِ بْنِ عِیسی ، عَنْ عَلِیِّ بْنِ الْحَکَمِ ، عَنْ أَبِی مُحَمَّدٍ عَبْدِ اللّهِ السَّرَّاجِ :</w:t>
      </w:r>
    </w:p>
    <w:p>
      <w:pPr>
        <w:pStyle w:val="BookText"/>
      </w:pPr>
      <w:r>
        <w:rPr>
          <w:rFonts w:ascii="Amiri" w:hAnsi="Amiri" w:eastAsia="Amiri" w:cs="Amiri"/>
          <w:lang w:bidi="ar-SA"/>
          <w:color w:val="111111"/>
          <w:sz w:val="28"/>
          <w:szCs w:val="28"/>
          <w:rtl/>
        </w:rPr>
        <w:t xml:space="preserve">رَفَعَهُ إِلی عَلِیِّ بْنِ الْحُسَیْنِ علیهماالسلام ، قَالَ : «الصَّبْرُ مِنَ الاْءِیمَانِ بِمَنْزِلَةِ الرَّأْسِ مِنَ الْجَسَدِ ، وَلاَ إِیمَانَ لِمَنْ لاَ صَبْرَ لَهُ» . </w:t>
      </w:r>
      <w:r>
        <w:rPr>
          <w:rStyle w:val="FootnoteReference"/>
        </w:rPr>
        <w:footnoteReference w:id="2385"/>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6" w:name="pg20113_194121"/>
    <w:bookmarkEnd w:id="156"/>
    <w:p>
      <w:pPr>
        <w:pStyle w:val="Heading4"/>
      </w:pPr>
      <w:bookmarkStart w:id="969" w:name="_Toc312"/>
      <w:r>
        <w:t>5- الحدیث</w:t>
      </w:r>
      <w:bookmarkEnd w:id="969"/>
    </w:p>
    <w:p>
      <w:pPr>
        <w:pStyle w:val="BookText"/>
      </w:pPr>
      <w:r>
        <w:rPr>
          <w:rFonts w:ascii="Amiri" w:hAnsi="Amiri" w:eastAsia="Amiri" w:cs="Amiri"/>
          <w:lang w:bidi="ar-SA"/>
          <w:color w:val="111111"/>
          <w:sz w:val="28"/>
          <w:szCs w:val="28"/>
          <w:rtl/>
        </w:rPr>
        <w:t xml:space="preserve">5/1694. عَلِیُّ بْنُ إِبْرَاهِیمَ ، عَنْ أَبِیهِ ، عَنْ حَمَّادِ بْنِ عِیسی ، عَنْ رِبْعِیِّ بْنِ عَبْدِ اللّهِ ، عَنْ فُضَیْلِ بْنِ یَسَارٍ :</w:t>
      </w:r>
    </w:p>
    <w:p>
      <w:pPr>
        <w:pStyle w:val="BookText"/>
      </w:pPr>
      <w:r>
        <w:rPr>
          <w:rFonts w:ascii="Amiri" w:hAnsi="Amiri" w:eastAsia="Amiri" w:cs="Amiri"/>
          <w:lang w:bidi="ar-SA"/>
          <w:color w:val="111111"/>
          <w:sz w:val="28"/>
          <w:szCs w:val="28"/>
          <w:rtl/>
        </w:rPr>
        <w:t xml:space="preserve">عَنْ أَبِی عَبْدِ اللّهِ علیه‌السلام ، قَالَ : «الصَّبْرُ مِنَ</w:t>
      </w:r>
      <w:r>
        <w:rPr>
          <w:rStyle w:val="FootnoteReference"/>
        </w:rPr>
        <w:footnoteReference w:id="2386"/>
      </w:r>
      <w:r>
        <w:rPr>
          <w:rFonts w:ascii="Amiri" w:hAnsi="Amiri" w:eastAsia="Amiri" w:cs="Amiri"/>
          <w:lang w:bidi="ar-SA"/>
          <w:color w:val="111111"/>
          <w:sz w:val="28"/>
          <w:szCs w:val="28"/>
          <w:rtl/>
        </w:rPr>
        <w:t xml:space="preserve">الاْءِیمَانِ بِمَنْزِلَةِ الرَّأْسِ مِنَ الْجَسَدِ ، فَإِذَا ذَهَبَ الرَّأْسُ ، ذَهَبَ الْجَسَدُ</w:t>
      </w:r>
      <w:r>
        <w:rPr>
          <w:rStyle w:val="FootnoteReference"/>
        </w:rPr>
        <w:footnoteReference w:id="2387"/>
      </w:r>
      <w:r>
        <w:rPr>
          <w:rFonts w:ascii="Amiri" w:hAnsi="Amiri" w:eastAsia="Amiri" w:cs="Amiri"/>
          <w:lang w:bidi="ar-SA"/>
          <w:color w:val="111111"/>
          <w:sz w:val="28"/>
          <w:szCs w:val="28"/>
          <w:rtl/>
        </w:rPr>
        <w:t xml:space="preserve">؛ کَذلِکَ</w:t>
      </w:r>
      <w:r>
        <w:rPr>
          <w:rStyle w:val="FootnoteReference"/>
        </w:rPr>
        <w:footnoteReference w:id="2388"/>
      </w:r>
      <w:r>
        <w:rPr>
          <w:rFonts w:ascii="Amiri" w:hAnsi="Amiri" w:eastAsia="Amiri" w:cs="Amiri"/>
          <w:lang w:bidi="ar-SA"/>
          <w:color w:val="111111"/>
          <w:sz w:val="28"/>
          <w:szCs w:val="28"/>
          <w:rtl/>
        </w:rPr>
        <w:t xml:space="preserve">إِذَا ذَهَبَ الصَّبْرُ ، ذَهَبَ الاْءِیمَانُ» .</w:t>
      </w:r>
      <w:r>
        <w:rPr>
          <w:rStyle w:val="FootnoteReference"/>
        </w:rPr>
        <w:footnoteReference w:id="2389"/>
      </w:r>
    </w:p>
    <w:p>
      <w:pPr>
        <w:pStyle w:val="Heading4"/>
      </w:pPr>
      <w:bookmarkStart w:id="970" w:name="_Toc313"/>
      <w:r>
        <w:t>6- الحدیث</w:t>
      </w:r>
      <w:bookmarkEnd w:id="970"/>
    </w:p>
    <w:p>
      <w:pPr>
        <w:pStyle w:val="BookText"/>
      </w:pPr>
      <w:r>
        <w:rPr>
          <w:rFonts w:ascii="Amiri" w:hAnsi="Amiri" w:eastAsia="Amiri" w:cs="Amiri"/>
          <w:lang w:bidi="ar-SA"/>
          <w:color w:val="111111"/>
          <w:sz w:val="28"/>
          <w:szCs w:val="28"/>
          <w:rtl/>
        </w:rPr>
        <w:t xml:space="preserve">6/1695. عِدَّةٌ مِنْ أَصْحَابِنَا ، عَنْ أَحْمَدَ بْنِ مُحَمَّدِ بْنِ خَالِدٍ ، عَنْ أَبِیهِ ، عَنْ عَلِیِّ بْنِ النُّعْمَانِ ، عَنْ عَبْدِ اللّهِ بْنِ مُسْکَانَ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«إِنَّ الْحُرَّ حُرٌّ عَلی جَمِیعِ أَحْوَالِهِ ، إِنْ نَابَتْهُ نَائِبَةٌ</w:t>
      </w:r>
      <w:r>
        <w:rPr>
          <w:rStyle w:val="FootnoteReference"/>
        </w:rPr>
        <w:footnoteReference w:id="2390"/>
      </w:r>
      <w:r>
        <w:rPr>
          <w:rFonts w:ascii="Amiri" w:hAnsi="Amiri" w:eastAsia="Amiri" w:cs="Amiri"/>
          <w:lang w:bidi="ar-SA"/>
          <w:color w:val="111111"/>
          <w:sz w:val="28"/>
          <w:szCs w:val="28"/>
          <w:rtl/>
        </w:rPr>
        <w:t xml:space="preserve">صَبَرَ لَهَا ؛ وَإِنْ تَدَاکَّتْ</w:t>
      </w:r>
      <w:r>
        <w:rPr>
          <w:rStyle w:val="FootnoteReference"/>
        </w:rPr>
        <w:footnoteReference w:id="2391"/>
      </w:r>
      <w:r>
        <w:rPr>
          <w:rFonts w:ascii="Amiri" w:hAnsi="Amiri" w:eastAsia="Amiri" w:cs="Amiri"/>
          <w:lang w:bidi="ar-SA"/>
          <w:color w:val="111111"/>
          <w:sz w:val="28"/>
          <w:szCs w:val="28"/>
          <w:rtl/>
        </w:rPr>
        <w:t xml:space="preserve">عَلَیْهِ الْمَصَائِبُ لَمْ تَکْسِرْهُ ؛ وَإِنْ أُسِرَ وَقُهِرَ وَاسْتُبْدِلَ بِالْیُسْرِ عُسْراً</w:t>
      </w:r>
      <w:r>
        <w:rPr>
          <w:rStyle w:val="FootnoteReference"/>
        </w:rPr>
        <w:footnoteReference w:id="2392"/>
      </w:r>
      <w:r>
        <w:rPr>
          <w:rFonts w:ascii="Amiri" w:hAnsi="Amiri" w:eastAsia="Amiri" w:cs="Amiri"/>
          <w:lang w:bidi="ar-SA"/>
          <w:color w:val="111111"/>
          <w:sz w:val="28"/>
          <w:szCs w:val="28"/>
          <w:rtl/>
        </w:rPr>
        <w:t xml:space="preserve">ـ کَمَا کَانَ یُوسُفُ الصِّدِّیقُ الاْءَمِینُ صَلَوَاتُ اللّهِ عَلَیْهِ ـ لَمْ یَضْرُرْ حُرِّیَّتَهُ أَنِ اسْتُعْبِدَ وَ</w:t>
      </w:r>
      <w:r>
        <w:rPr>
          <w:rStyle w:val="FootnoteReference"/>
        </w:rPr>
        <w:footnoteReference w:id="2393"/>
      </w:r>
      <w:r>
        <w:rPr>
          <w:rFonts w:ascii="Amiri" w:hAnsi="Amiri" w:eastAsia="Amiri" w:cs="Amiri"/>
          <w:lang w:bidi="ar-SA"/>
          <w:color w:val="111111"/>
          <w:sz w:val="28"/>
          <w:szCs w:val="28"/>
          <w:rtl/>
        </w:rPr>
        <w:t xml:space="preserve">قُهِرَ وَأُسِرَ ، وَلَمْ تَضْرُرْهُ</w:t>
      </w:r>
      <w:r>
        <w:rPr>
          <w:rStyle w:val="FootnoteReference"/>
        </w:rPr>
        <w:footnoteReference w:id="2394"/>
      </w:r>
      <w:r>
        <w:rPr>
          <w:rFonts w:ascii="Amiri" w:hAnsi="Amiri" w:eastAsia="Amiri" w:cs="Amiri"/>
          <w:lang w:bidi="ar-SA"/>
          <w:color w:val="111111"/>
          <w:sz w:val="28"/>
          <w:szCs w:val="28"/>
          <w:rtl/>
        </w:rPr>
        <w:t xml:space="preserve">ظُلْمَةُ الْجُبِّ</w:t>
      </w:r>
      <w:r>
        <w:rPr>
          <w:rStyle w:val="FootnoteReference"/>
        </w:rPr>
        <w:footnoteReference w:id="2395"/>
      </w:r>
      <w:r>
        <w:rPr>
          <w:rFonts w:ascii="Amiri" w:hAnsi="Amiri" w:eastAsia="Amiri" w:cs="Amiri"/>
          <w:lang w:bidi="ar-SA"/>
          <w:color w:val="111111"/>
          <w:sz w:val="28"/>
          <w:szCs w:val="28"/>
          <w:rtl/>
        </w:rPr>
        <w:t xml:space="preserve">وَوَحْشَتُهُ وَمَا نَالَهُ أَنْ مَنَّ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7" w:name="pg20113_194122"/>
    <w:bookmarkEnd w:id="157"/>
    <w:p>
      <w:pPr>
        <w:pStyle w:val="BookText"/>
      </w:pPr>
      <w:r>
        <w:rPr>
          <w:rFonts w:ascii="Amiri" w:hAnsi="Amiri" w:eastAsia="Amiri" w:cs="Amiri"/>
          <w:lang w:bidi="ar-SA"/>
          <w:color w:val="111111"/>
          <w:sz w:val="28"/>
          <w:szCs w:val="28"/>
          <w:rtl/>
        </w:rPr>
        <w:t xml:space="preserve">عَلَیْهِ</w:t>
      </w:r>
      <w:r>
        <w:rPr>
          <w:rStyle w:val="FootnoteReference"/>
        </w:rPr>
        <w:footnoteReference w:id="2396"/>
      </w:r>
      <w:r>
        <w:rPr>
          <w:rFonts w:ascii="Amiri" w:hAnsi="Amiri" w:eastAsia="Amiri" w:cs="Amiri"/>
          <w:lang w:bidi="ar-SA"/>
          <w:color w:val="111111"/>
          <w:sz w:val="28"/>
          <w:szCs w:val="28"/>
          <w:rtl/>
        </w:rPr>
        <w:t xml:space="preserve">؛ فَجَعَلَ الْجَبَّارَ الْعَاتِیَ لَهُ عَبْداً بَعْدَ إِذْ کَانَ لَهُ</w:t>
      </w:r>
      <w:r>
        <w:rPr>
          <w:rStyle w:val="FootnoteReference"/>
        </w:rPr>
        <w:footnoteReference w:id="2397"/>
      </w:r>
      <w:r>
        <w:rPr>
          <w:rFonts w:ascii="Amiri" w:hAnsi="Amiri" w:eastAsia="Amiri" w:cs="Amiri"/>
          <w:lang w:bidi="ar-SA"/>
          <w:color w:val="111111"/>
          <w:sz w:val="28"/>
          <w:szCs w:val="28"/>
          <w:rtl/>
        </w:rPr>
        <w:t xml:space="preserve">مَالِکاً ، فَأَرْسَلَهُ وَرَحِمَ بِهِ أُمَّةً ، وَکَذلِکَ</w:t>
      </w:r>
      <w:r>
        <w:rPr>
          <w:rStyle w:val="FootnoteReference"/>
        </w:rPr>
        <w:footnoteReference w:id="2398"/>
      </w:r>
      <w:r>
        <w:rPr>
          <w:rFonts w:ascii="Amiri" w:hAnsi="Amiri" w:eastAsia="Amiri" w:cs="Amiri"/>
          <w:lang w:bidi="ar-SA"/>
          <w:color w:val="111111"/>
          <w:sz w:val="28"/>
          <w:szCs w:val="28"/>
          <w:rtl/>
        </w:rPr>
        <w:t xml:space="preserve">الصَّبْرُ یُعَقِّبُ خَیْراً ؛ فَاصْبِرُوا وَوَطِّنُوا أَنْفُسَکُمْ عَلَی الصَّبْرِ تُوجَرُوا» .</w:t>
      </w:r>
      <w:r>
        <w:rPr>
          <w:rStyle w:val="FootnoteReference"/>
        </w:rPr>
        <w:footnoteReference w:id="2399"/>
      </w:r>
    </w:p>
    <w:p>
      <w:pPr>
        <w:pStyle w:val="Heading4"/>
      </w:pPr>
      <w:bookmarkStart w:id="971" w:name="_Toc314"/>
      <w:r>
        <w:t>7- الحدیث</w:t>
      </w:r>
      <w:bookmarkEnd w:id="971"/>
    </w:p>
    <w:p>
      <w:pPr>
        <w:pStyle w:val="BookText"/>
      </w:pPr>
      <w:r>
        <w:rPr>
          <w:rFonts w:ascii="Amiri" w:hAnsi="Amiri" w:eastAsia="Amiri" w:cs="Amiri"/>
          <w:lang w:bidi="ar-SA"/>
          <w:color w:val="111111"/>
          <w:sz w:val="28"/>
          <w:szCs w:val="28"/>
          <w:rtl/>
        </w:rPr>
        <w:t xml:space="preserve">7/1696 مُحَمَّدُ بْنُ یَحْیی ، عَنْ أَحْمَدَ بْنِ مُحَمَّدِ بْنِ عِیسی ، عَنْ عَلِیِّ بْنِ الْحَکَمِ ، عَنْ عَبْدِ اللّهِ بْنِ بُکَیْرٍ ، عَنْ حَمْزَةَ بْنِ حُمْرَانَ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والصواب ما أثبتناه ؛ فإنّه لم یثبت روایة حمزة بن حمران عن أبی جعفر علیه‌السلام ، وما ورد فی بعض الأسناد ففیه خلل لا محالة .</w:t>
      </w:r>
    </w:p>
    <w:p>
      <w:pPr>
        <w:pStyle w:val="BookText"/>
      </w:pPr>
      <w:r>
        <w:rPr>
          <w:rFonts w:ascii="IRNazanin" w:hAnsi="IRNazanin" w:eastAsia="IRNazanin" w:cs="IRNazanin"/>
          <w:lang w:bidi="fa-IR"/>
          <w:color w:val="111111"/>
          <w:sz w:val="28"/>
          <w:szCs w:val="28"/>
          <w:rtl/>
        </w:rPr>
        <w:t xml:space="preserve">فقد وردت فی الاستبصار ، ج 3 ، ص 258 ، ح 923 ، روایة أبی ولاّد عن حمزة بن حمران عن أبی جعفر علیه‌السلام . لکنّ الشیخ روی الخبر فی التهذیب ، ج 8 ، ص 10 ، ح 23 . وفیه «حمران» بدل «حمزة بن حمران» ، وکذا الکلینی روی الخبر فی ضمن خبر طویل فی الکافی ، ح 11040 ، وفیه أیضا «حمران» .</w:t>
      </w:r>
    </w:p>
    <w:p>
      <w:pPr>
        <w:pStyle w:val="BookText"/>
      </w:pPr>
      <w:r>
        <w:rPr>
          <w:rFonts w:ascii="IRNazanin" w:hAnsi="IRNazanin" w:eastAsia="IRNazanin" w:cs="IRNazanin"/>
          <w:lang w:bidi="fa-IR"/>
          <w:color w:val="111111"/>
          <w:sz w:val="28"/>
          <w:szCs w:val="28"/>
          <w:rtl/>
        </w:rPr>
        <w:t xml:space="preserve">وورد فی مستطرفات السرائر ، ص 86 ، ح 34 ، حمزة بن حمران ، قال : سألت أبا جعفر علیه‌السلام . والخبر رواه الکلینی فی الکافی ، ح 13751 ، وفیه «حمزة بن حمران ، عن حمران ، قال : سألت أبا جعفر علیه‌السلام ».</w:t>
      </w:r>
    </w:p>
    <w:p>
      <w:pPr>
        <w:pStyle w:val="BookText"/>
      </w:pPr>
      <w:r>
        <w:rPr>
          <w:rFonts w:ascii="IRNazanin" w:hAnsi="IRNazanin" w:eastAsia="IRNazanin" w:cs="IRNazanin"/>
          <w:lang w:bidi="fa-IR"/>
          <w:color w:val="111111"/>
          <w:sz w:val="28"/>
          <w:szCs w:val="28"/>
          <w:rtl/>
        </w:rPr>
        <w:t xml:space="preserve">وورد فی الکافی ، ح 11381 ، حمزة بن حمران ، قال : شکا رجل إلی أبی جعفر علیه‌السلام . والخبر رواه البرقی فی المحاسن ، ص 609 ، ح 14 ، بسنده عن حمزة بن حمران ، عن رجل ، قال : شکا رجل إلی أبی جعفر علیه‌السلام .</w:t>
      </w:r>
    </w:p>
    <w:p>
      <w:pPr>
        <w:pStyle w:val="BookText"/>
      </w:pPr>
      <w:r>
        <w:rPr>
          <w:rFonts w:ascii="IRNazanin" w:hAnsi="IRNazanin" w:eastAsia="IRNazanin" w:cs="IRNazanin"/>
          <w:lang w:bidi="fa-IR"/>
          <w:color w:val="111111"/>
          <w:sz w:val="28"/>
          <w:szCs w:val="28"/>
          <w:rtl/>
        </w:rPr>
        <w:t xml:space="preserve">هذا ، وأمّا ما ورد فی رجال الطوسی ، ص 132 ، الرقم 1367 ، من عدّ حمزة بن حمران بن أعین من أصحاب أبی جعفر علیه‌السلام ، فلا یمکن الاعتماد علیه ؛ لتفرّده بهذا الأمر ، مع أنّ النجاشی والبرقی ذکراه فی أصحاب أبی عبد اللّه علیه‌السلام ولم یشیرا إلی روایته عن أبی جعفر علیه‌السلام . وأبو غالب الزراری أیضا ـ فی رسالته التی کتبها إلی ابن ابنه وعرّف فیها آل أعین بالتفصیل ـ عدّه ممّن لقی أبا عبد اللّه علیه‌السلام وروی عنه . راجع : رجال النجاشی ، ص 140 ، الرقم 365 ؛ رجال البرقی ، ص 39 ؛ رسالة أبی غالب الزراری ، ص 114 .</w:t>
      </w:r>
    </w:p>
    <w:p>
      <w:pPr>
        <w:pStyle w:val="BookText"/>
      </w:pPr>
      <w:r>
        <w:rPr>
          <w:rFonts w:ascii="Amiri" w:hAnsi="Amiri" w:eastAsia="Amiri" w:cs="Amiri"/>
          <w:lang w:bidi="ar-SA"/>
          <w:color w:val="111111"/>
          <w:sz w:val="28"/>
          <w:szCs w:val="28"/>
          <w:rtl/>
        </w:rPr>
        <w:t xml:space="preserve">علیه‌السلام ،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«الْجَنَّةُ مَحْفُوفَةٌ بِالْمَکَارِهِ وَالصَّبْرِ ، فَمَنْ صَبَرَ عَلَی 2 / 90</w:t>
      </w:r>
    </w:p>
    <w:p>
      <w:pPr>
        <w:pStyle w:val="BookText"/>
      </w:pPr>
      <w:r>
        <w:rPr>
          <w:rFonts w:ascii="Amiri" w:hAnsi="Amiri" w:eastAsia="Amiri" w:cs="Amiri"/>
          <w:lang w:bidi="ar-SA"/>
          <w:color w:val="111111"/>
          <w:sz w:val="28"/>
          <w:szCs w:val="28"/>
          <w:rtl/>
        </w:rPr>
        <w:t xml:space="preserve">الْمَکَارِهِ فِی الدُّنْیَا ، دَخَلَ الْجَنَّةَ ؛ وَجَهَنَّمُ مَحْفُوفَةٌ بِاللَّذَّاتِ وَالشَّهَوَاتِ ، فَمَنْ أَعْطی نَفْسَهُ لَذَّتَهَا وَشَهْوَتَهَا ، دَخَلَ النَّارَ</w:t>
      </w:r>
      <w:r>
        <w:rPr>
          <w:rStyle w:val="FootnoteReference"/>
        </w:rPr>
        <w:footnoteReference w:id="2401"/>
      </w:r>
      <w:r>
        <w:rPr>
          <w:rFonts w:ascii="Times New Roman" w:hAnsi="Times New Roman" w:eastAsia="Times New Roman" w:cs="Times New Roman"/>
          <w:lang w:val="en-US" w:bidi="en-US"/>
          <w:color w:val="111111"/>
          <w:sz w:val="28"/>
          <w:szCs w:val="28"/>
          <w:rtl/>
        </w:rPr>
        <w:t xml:space="preserve">» .</w:t>
      </w:r>
      <w:r>
        <w:rPr>
          <w:rStyle w:val="FootnoteReference"/>
        </w:rPr>
        <w:footnoteReference w:id="240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8" w:name="pg20113_194123"/>
    <w:bookmarkEnd w:id="158"/>
    <w:p>
      <w:pPr>
        <w:pStyle w:val="Heading4"/>
      </w:pPr>
      <w:bookmarkStart w:id="972" w:name="_Toc315"/>
      <w:r>
        <w:t>8- الحدیث</w:t>
      </w:r>
      <w:bookmarkEnd w:id="972"/>
    </w:p>
    <w:p>
      <w:pPr>
        <w:pStyle w:val="BookText"/>
      </w:pPr>
      <w:r>
        <w:rPr>
          <w:rFonts w:ascii="Amiri" w:hAnsi="Amiri" w:eastAsia="Amiri" w:cs="Amiri"/>
          <w:lang w:bidi="ar-SA"/>
          <w:color w:val="111111"/>
          <w:sz w:val="28"/>
          <w:szCs w:val="28"/>
          <w:rtl/>
        </w:rPr>
        <w:t xml:space="preserve">8/1697 . عَلِیُّ بْنُ إِبْرَاهِیمَ ، عَنْ أَبِیهِ ، عَنِ ابْنِ مَحْبُوبٍ ، عَنْ عَبْدِ اللّهِ بْنِ مَرْحُومٍ</w:t>
      </w:r>
      <w:r>
        <w:rPr>
          <w:rStyle w:val="FootnoteReference"/>
        </w:rPr>
        <w:footnoteReference w:id="2403"/>
      </w:r>
      <w:r>
        <w:rPr>
          <w:rFonts w:ascii="Amiri" w:hAnsi="Amiri" w:eastAsia="Amiri" w:cs="Amiri"/>
          <w:lang w:bidi="ar-SA"/>
          <w:color w:val="111111"/>
          <w:sz w:val="28"/>
          <w:szCs w:val="28"/>
          <w:rtl/>
        </w:rPr>
        <w:t xml:space="preserve">، عَنْ أَبِی سَیَّارٍ :</w:t>
      </w:r>
    </w:p>
    <w:p>
      <w:pPr>
        <w:pStyle w:val="BookText"/>
      </w:pPr>
      <w:r>
        <w:rPr>
          <w:rFonts w:ascii="Amiri" w:hAnsi="Amiri" w:eastAsia="Amiri" w:cs="Amiri"/>
          <w:lang w:bidi="ar-SA"/>
          <w:color w:val="111111"/>
          <w:sz w:val="28"/>
          <w:szCs w:val="28"/>
          <w:rtl/>
        </w:rPr>
        <w:t xml:space="preserve">عَنْ أَبِی عَبْدِ اللّهِ علیه‌السلام ، قَالَ : «إِذَا دَخَلَ الْمُوءْمِنُ قَبْرَهُ</w:t>
      </w:r>
      <w:r>
        <w:rPr>
          <w:rStyle w:val="FootnoteReference"/>
        </w:rPr>
        <w:footnoteReference w:id="2404"/>
      </w:r>
      <w:r>
        <w:rPr>
          <w:rFonts w:ascii="Amiri" w:hAnsi="Amiri" w:eastAsia="Amiri" w:cs="Amiri"/>
          <w:lang w:bidi="ar-SA"/>
          <w:color w:val="111111"/>
          <w:sz w:val="28"/>
          <w:szCs w:val="28"/>
          <w:rtl/>
        </w:rPr>
        <w:t xml:space="preserve">، کَانَتِ الصَّلاَةُ عَنْ یَمِینِهِ ، وَالزَّکَاةُ عَنْ یَسَارِهِ ، وَالْبِرُّ مُظِلٌّ</w:t>
      </w:r>
      <w:r>
        <w:rPr>
          <w:rStyle w:val="FootnoteReference"/>
        </w:rPr>
        <w:footnoteReference w:id="2405"/>
      </w:r>
      <w:r>
        <w:rPr>
          <w:rFonts w:ascii="Amiri" w:hAnsi="Amiri" w:eastAsia="Amiri" w:cs="Amiri"/>
          <w:lang w:bidi="ar-SA"/>
          <w:color w:val="111111"/>
          <w:sz w:val="28"/>
          <w:szCs w:val="28"/>
          <w:rtl/>
        </w:rPr>
        <w:t xml:space="preserve">عَلَیْهِ ، وَیَتَنَحَّی</w:t>
      </w:r>
      <w:r>
        <w:rPr>
          <w:rStyle w:val="FootnoteReference"/>
        </w:rPr>
        <w:footnoteReference w:id="2406"/>
      </w:r>
      <w:r>
        <w:rPr>
          <w:rFonts w:ascii="Amiri" w:hAnsi="Amiri" w:eastAsia="Amiri" w:cs="Amiri"/>
          <w:lang w:bidi="ar-SA"/>
          <w:color w:val="111111"/>
          <w:sz w:val="28"/>
          <w:szCs w:val="28"/>
          <w:rtl/>
        </w:rPr>
        <w:t xml:space="preserve">الصَّبْرُ نَاحِیَةً ، فَإِذَا</w:t>
      </w:r>
      <w:r>
        <w:rPr>
          <w:rStyle w:val="FootnoteReference"/>
        </w:rPr>
        <w:footnoteReference w:id="2407"/>
      </w:r>
      <w:r>
        <w:rPr>
          <w:rFonts w:ascii="Amiri" w:hAnsi="Amiri" w:eastAsia="Amiri" w:cs="Amiri"/>
          <w:lang w:bidi="ar-SA"/>
          <w:color w:val="111111"/>
          <w:sz w:val="28"/>
          <w:szCs w:val="28"/>
          <w:rtl/>
        </w:rPr>
        <w:t xml:space="preserve">دَخَلَ عَلَیْهِ الْمَلَکَانِ اللَّذَانِ یَلِیَانِ مُسَاءَلَتَهُ ، قَالَ الصَّبْرُ لِلصَّلاَةِ وَالزَّکَاةِ وَالْبِرِّ</w:t>
      </w:r>
      <w:r>
        <w:rPr>
          <w:rStyle w:val="FootnoteReference"/>
        </w:rPr>
        <w:footnoteReference w:id="2408"/>
      </w:r>
      <w:r>
        <w:rPr>
          <w:rFonts w:ascii="Amiri" w:hAnsi="Amiri" w:eastAsia="Amiri" w:cs="Amiri"/>
          <w:lang w:bidi="ar-SA"/>
          <w:color w:val="111111"/>
          <w:sz w:val="28"/>
          <w:szCs w:val="28"/>
          <w:rtl/>
        </w:rPr>
        <w:t xml:space="preserve">: دُونَکُمْ</w:t>
      </w:r>
      <w:r>
        <w:rPr>
          <w:rStyle w:val="FootnoteReference"/>
        </w:rPr>
        <w:footnoteReference w:id="2409"/>
      </w:r>
      <w:r>
        <w:rPr>
          <w:rFonts w:ascii="Amiri" w:hAnsi="Amiri" w:eastAsia="Amiri" w:cs="Amiri"/>
          <w:lang w:bidi="ar-SA"/>
          <w:color w:val="111111"/>
          <w:sz w:val="28"/>
          <w:szCs w:val="28"/>
          <w:rtl/>
        </w:rPr>
        <w:t xml:space="preserve">صَاحِبَکُمْ ، فَإِنْ عَجَزْتُمْ عَنْهُ فَأَنَا دُونَهُ» .</w:t>
      </w:r>
      <w:r>
        <w:rPr>
          <w:rStyle w:val="FootnoteReference"/>
        </w:rPr>
        <w:footnoteReference w:id="2410"/>
      </w:r>
    </w:p>
    <w:p>
      <w:pPr>
        <w:pStyle w:val="Heading4"/>
      </w:pPr>
      <w:bookmarkStart w:id="973" w:name="_Toc316"/>
      <w:r>
        <w:t>9- الحدیث</w:t>
      </w:r>
      <w:bookmarkEnd w:id="973"/>
    </w:p>
    <w:p>
      <w:pPr>
        <w:pStyle w:val="BookText"/>
      </w:pPr>
      <w:r>
        <w:rPr>
          <w:rFonts w:ascii="Amiri" w:hAnsi="Amiri" w:eastAsia="Amiri" w:cs="Amiri"/>
          <w:lang w:bidi="ar-SA"/>
          <w:color w:val="111111"/>
          <w:sz w:val="28"/>
          <w:szCs w:val="28"/>
          <w:rtl/>
        </w:rPr>
        <w:t xml:space="preserve">9/1698. عَلِیٌّ</w:t>
      </w:r>
      <w:r>
        <w:rPr>
          <w:rStyle w:val="FootnoteReference"/>
        </w:rPr>
        <w:footnoteReference w:id="2411"/>
      </w:r>
      <w:r>
        <w:rPr>
          <w:rFonts w:ascii="Amiri" w:hAnsi="Amiri" w:eastAsia="Amiri" w:cs="Amiri"/>
          <w:lang w:bidi="ar-SA"/>
          <w:color w:val="111111"/>
          <w:sz w:val="28"/>
          <w:szCs w:val="28"/>
          <w:rtl/>
        </w:rPr>
        <w:t xml:space="preserve">، عَنْ أَبِیهِ ، عَنْ جَعْفَرِ بْنِ مُحَمَّدٍ الاْءَشْعَرِیِّ ، عَنْ عَبْدِ اللّهِ بْنِ مَیْمُونٍ :</w:t>
      </w:r>
    </w:p>
    <w:p>
      <w:pPr>
        <w:pStyle w:val="BookText"/>
      </w:pPr>
      <w:r>
        <w:rPr>
          <w:rFonts w:ascii="Amiri" w:hAnsi="Amiri" w:eastAsia="Amiri" w:cs="Amiri"/>
          <w:lang w:bidi="ar-SA"/>
          <w:color w:val="111111"/>
          <w:sz w:val="28"/>
          <w:szCs w:val="28"/>
          <w:rtl/>
        </w:rPr>
        <w:t xml:space="preserve">عَنْ أَبِی عَبْدِ اللّهِ علیه‌السلام ، قَالَ : «دَخَلَ أَمِیرُ الْمُوءْمِنِینَ صَلَوَاتُ اللّهِ عَلَیْهِ الْمَسْجِدَ ، فَإِذَا هُوَ بِرَجُلٍ عَلی بَابِ الْمَسْجِدِ</w:t>
      </w:r>
      <w:r>
        <w:rPr>
          <w:rStyle w:val="FootnoteReference"/>
        </w:rPr>
        <w:footnoteReference w:id="2412"/>
      </w:r>
      <w:r>
        <w:rPr>
          <w:rFonts w:ascii="Amiri" w:hAnsi="Amiri" w:eastAsia="Amiri" w:cs="Amiri"/>
          <w:lang w:bidi="ar-SA"/>
          <w:color w:val="111111"/>
          <w:sz w:val="28"/>
          <w:szCs w:val="28"/>
          <w:rtl/>
        </w:rPr>
        <w:t xml:space="preserve">کَئِیبٍ</w:t>
      </w:r>
      <w:r>
        <w:rPr>
          <w:rStyle w:val="FootnoteReference"/>
        </w:rPr>
        <w:footnoteReference w:id="2413"/>
      </w:r>
      <w:r>
        <w:rPr>
          <w:rFonts w:ascii="Amiri" w:hAnsi="Amiri" w:eastAsia="Amiri" w:cs="Amiri"/>
          <w:lang w:bidi="ar-SA"/>
          <w:color w:val="111111"/>
          <w:sz w:val="28"/>
          <w:szCs w:val="28"/>
          <w:rtl/>
        </w:rPr>
        <w:t xml:space="preserve">حَزِینٍ ، فَقَالَ لَهُ أَمِیرُ الْمُوءْمِنِینَ علیه‌السلام </w:t>
      </w:r>
      <w:r>
        <w:rPr>
          <w:rStyle w:val="FootnoteReference"/>
        </w:rPr>
        <w:footnoteReference w:id="2414"/>
      </w:r>
      <w:r>
        <w:rPr>
          <w:rFonts w:ascii="Amiri" w:hAnsi="Amiri" w:eastAsia="Amiri" w:cs="Amiri"/>
          <w:lang w:bidi="ar-SA"/>
          <w:color w:val="111111"/>
          <w:sz w:val="28"/>
          <w:szCs w:val="28"/>
          <w:rtl/>
        </w:rPr>
        <w:t xml:space="preserve">: مَا لَکَ؟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9" w:name="pg20113_194124"/>
    <w:bookmarkEnd w:id="159"/>
    <w:p>
      <w:pPr>
        <w:pStyle w:val="BookText"/>
      </w:pPr>
      <w:r>
        <w:rPr>
          <w:rFonts w:ascii="Amiri" w:hAnsi="Amiri" w:eastAsia="Amiri" w:cs="Amiri"/>
          <w:lang w:bidi="ar-SA"/>
          <w:color w:val="111111"/>
          <w:sz w:val="28"/>
          <w:szCs w:val="28"/>
          <w:rtl/>
        </w:rPr>
        <w:t xml:space="preserve">قَالَ</w:t>
      </w:r>
      <w:r>
        <w:rPr>
          <w:rStyle w:val="FootnoteReference"/>
        </w:rPr>
        <w:footnoteReference w:id="2415"/>
      </w:r>
      <w:r>
        <w:rPr>
          <w:rFonts w:ascii="Amiri" w:hAnsi="Amiri" w:eastAsia="Amiri" w:cs="Amiri"/>
          <w:lang w:bidi="ar-SA"/>
          <w:color w:val="111111"/>
          <w:sz w:val="28"/>
          <w:szCs w:val="28"/>
          <w:rtl/>
        </w:rPr>
        <w:t xml:space="preserve">: یَا أَمِیرَ الْمُوءْمِنِینَ</w:t>
      </w:r>
      <w:r>
        <w:rPr>
          <w:rStyle w:val="FootnoteReference"/>
        </w:rPr>
        <w:footnoteReference w:id="2416"/>
      </w:r>
      <w:r>
        <w:rPr>
          <w:rFonts w:ascii="Amiri" w:hAnsi="Amiri" w:eastAsia="Amiri" w:cs="Amiri"/>
          <w:lang w:bidi="ar-SA"/>
          <w:color w:val="111111"/>
          <w:sz w:val="28"/>
          <w:szCs w:val="28"/>
          <w:rtl/>
        </w:rPr>
        <w:t xml:space="preserve">، أُصِبْتُ</w:t>
      </w:r>
      <w:r>
        <w:rPr>
          <w:rStyle w:val="FootnoteReference"/>
        </w:rPr>
        <w:footnoteReference w:id="2417"/>
      </w:r>
      <w:r>
        <w:rPr>
          <w:rFonts w:ascii="Amiri" w:hAnsi="Amiri" w:eastAsia="Amiri" w:cs="Amiri"/>
          <w:lang w:bidi="ar-SA"/>
          <w:color w:val="111111"/>
          <w:sz w:val="28"/>
          <w:szCs w:val="28"/>
          <w:rtl/>
        </w:rPr>
        <w:t xml:space="preserve">بِأَبِی</w:t>
      </w:r>
      <w:r>
        <w:rPr>
          <w:rStyle w:val="FootnoteReference"/>
        </w:rPr>
        <w:footnoteReference w:id="2418"/>
      </w:r>
      <w:r>
        <w:rPr>
          <w:rFonts w:ascii="Amiri" w:hAnsi="Amiri" w:eastAsia="Amiri" w:cs="Amiri"/>
          <w:lang w:bidi="ar-SA"/>
          <w:color w:val="111111"/>
          <w:sz w:val="28"/>
          <w:szCs w:val="28"/>
          <w:rtl/>
        </w:rPr>
        <w:t xml:space="preserve">وَأَخِی ، وَأَخْشی</w:t>
      </w:r>
      <w:r>
        <w:rPr>
          <w:rStyle w:val="FootnoteReference"/>
        </w:rPr>
        <w:footnoteReference w:id="2419"/>
      </w:r>
      <w:r>
        <w:rPr>
          <w:rFonts w:ascii="Amiri" w:hAnsi="Amiri" w:eastAsia="Amiri" w:cs="Amiri"/>
          <w:lang w:bidi="ar-SA"/>
          <w:color w:val="111111"/>
          <w:sz w:val="28"/>
          <w:szCs w:val="28"/>
          <w:rtl/>
        </w:rPr>
        <w:t xml:space="preserve">أَنْ أَکُونَ قَدْ</w:t>
      </w:r>
      <w:r>
        <w:rPr>
          <w:rStyle w:val="FootnoteReference"/>
        </w:rPr>
        <w:footnoteReference w:id="2420"/>
      </w:r>
      <w:r>
        <w:rPr>
          <w:rFonts w:ascii="Amiri" w:hAnsi="Amiri" w:eastAsia="Amiri" w:cs="Amiri"/>
          <w:lang w:bidi="ar-SA"/>
          <w:color w:val="111111"/>
          <w:sz w:val="28"/>
          <w:szCs w:val="28"/>
          <w:rtl/>
        </w:rPr>
        <w:t xml:space="preserve">وَجِلْتُ</w:t>
      </w:r>
      <w:r>
        <w:rPr>
          <w:rStyle w:val="FootnoteReference"/>
        </w:rPr>
        <w:footnoteReference w:id="2421"/>
      </w:r>
      <w:r>
        <w:rPr>
          <w:rFonts w:ascii="Amiri" w:hAnsi="Amiri" w:eastAsia="Amiri" w:cs="Amiri"/>
          <w:lang w:bidi="ar-SA"/>
          <w:color w:val="111111"/>
          <w:sz w:val="28"/>
          <w:szCs w:val="28"/>
          <w:rtl/>
        </w:rPr>
        <w:t xml:space="preserve">، فَقَالَ لَهُ</w:t>
      </w:r>
      <w:r>
        <w:rPr>
          <w:rStyle w:val="FootnoteReference"/>
        </w:rPr>
        <w:footnoteReference w:id="2422"/>
      </w:r>
      <w:r>
        <w:rPr>
          <w:rFonts w:ascii="Amiri" w:hAnsi="Amiri" w:eastAsia="Amiri" w:cs="Amiri"/>
          <w:lang w:bidi="ar-SA"/>
          <w:color w:val="111111"/>
          <w:sz w:val="28"/>
          <w:szCs w:val="28"/>
          <w:rtl/>
        </w:rPr>
        <w:t xml:space="preserve">أَمِیرُ الْمُوءْمِنِینَ علیه‌السلام : عَلَیْکَ بِتَقْوَی اللّهِ وَالصَّبْرِ ؛ تَقْدَمْ</w:t>
      </w:r>
      <w:r>
        <w:rPr>
          <w:rStyle w:val="FootnoteReference"/>
        </w:rPr>
        <w:footnoteReference w:id="2423"/>
      </w:r>
      <w:r>
        <w:rPr>
          <w:rFonts w:ascii="Amiri" w:hAnsi="Amiri" w:eastAsia="Amiri" w:cs="Amiri"/>
          <w:lang w:bidi="ar-SA"/>
          <w:color w:val="111111"/>
          <w:sz w:val="28"/>
          <w:szCs w:val="28"/>
          <w:rtl/>
        </w:rPr>
        <w:t xml:space="preserve">عَلَیْهِ غَداً ، وَالصَّبْرُ</w:t>
      </w:r>
      <w:r>
        <w:rPr>
          <w:rStyle w:val="FootnoteReference"/>
        </w:rPr>
        <w:footnoteReference w:id="2424"/>
      </w:r>
      <w:r>
        <w:rPr>
          <w:rFonts w:ascii="Amiri" w:hAnsi="Amiri" w:eastAsia="Amiri" w:cs="Amiri"/>
          <w:lang w:bidi="ar-SA"/>
          <w:color w:val="111111"/>
          <w:sz w:val="28"/>
          <w:szCs w:val="28"/>
          <w:rtl/>
        </w:rPr>
        <w:t xml:space="preserve">فِی الاْءُمُورِ بِمَنْزِلَةِ الرَّأْسِ مِنَ الْجَسَدِ ، فَإِذَا فَارَقَ الرَّأْسُ الْجَسَدَ ، فَسَدَ الْجَسَدُ ، وَإِذَا فَارَقَ الصَّبْرُ الاْءُمُورَ ، فَسَدَتِ الاْءُمُورُ» .</w:t>
      </w:r>
      <w:r>
        <w:rPr>
          <w:rStyle w:val="FootnoteReference"/>
        </w:rPr>
        <w:footnoteReference w:id="2425"/>
      </w:r>
    </w:p>
    <w:p>
      <w:pPr>
        <w:pStyle w:val="Heading4"/>
      </w:pPr>
      <w:bookmarkStart w:id="974" w:name="_Toc317"/>
      <w:r>
        <w:t>10- الحدیث</w:t>
      </w:r>
      <w:bookmarkEnd w:id="974"/>
    </w:p>
    <w:p>
      <w:pPr>
        <w:pStyle w:val="BookText"/>
      </w:pPr>
      <w:r>
        <w:rPr>
          <w:rFonts w:ascii="Amiri" w:hAnsi="Amiri" w:eastAsia="Amiri" w:cs="Amiri"/>
          <w:lang w:bidi="ar-SA"/>
          <w:color w:val="111111"/>
          <w:sz w:val="28"/>
          <w:szCs w:val="28"/>
          <w:rtl/>
        </w:rPr>
        <w:t xml:space="preserve">10/1699 . مُحَمَّدُ بْنُ یَحْیی ، عَنْ أَحْمَدَ بْنِ مُحَمَّدِ بْنِ عِیسی</w:t>
      </w:r>
      <w:r>
        <w:rPr>
          <w:rStyle w:val="FootnoteReference"/>
        </w:rPr>
        <w:footnoteReference w:id="2426"/>
      </w:r>
      <w:r>
        <w:rPr>
          <w:rFonts w:ascii="Amiri" w:hAnsi="Amiri" w:eastAsia="Amiri" w:cs="Amiri"/>
          <w:lang w:bidi="ar-SA"/>
          <w:color w:val="111111"/>
          <w:sz w:val="28"/>
          <w:szCs w:val="28"/>
          <w:rtl/>
        </w:rPr>
        <w:t xml:space="preserve">، عَنْ عَلِیِّ بْنِ الْحَکَمِ ، عَنْ سَمَاعَةَ بْنِ مِهْرَانَ :</w:t>
      </w:r>
    </w:p>
    <w:p>
      <w:pPr>
        <w:pStyle w:val="BookText"/>
      </w:pPr>
      <w:r>
        <w:rPr>
          <w:rFonts w:ascii="Amiri" w:hAnsi="Amiri" w:eastAsia="Amiri" w:cs="Amiri"/>
          <w:lang w:bidi="ar-SA"/>
          <w:color w:val="111111"/>
          <w:sz w:val="28"/>
          <w:szCs w:val="28"/>
          <w:rtl/>
        </w:rPr>
        <w:t xml:space="preserve">عَنْ أَبِی الْحَسَنِ علیه‌السلام ، قَالَ : قَالَ لِی : «مَا حَبَسَکَ عَنِ الْحَجِّ؟» قَالَ : قُلْتُ : جُعِلْتُ فِدَاکَ ، وَقَعَ عَلَیَّ دَیْنٌ کَثِیرٌ ، وَذَهَبَ مَالِی ، وَدَیْنِیَ</w:t>
      </w:r>
      <w:r>
        <w:rPr>
          <w:rStyle w:val="FootnoteReference"/>
        </w:rPr>
        <w:footnoteReference w:id="2427"/>
      </w:r>
      <w:r>
        <w:rPr>
          <w:rFonts w:ascii="Amiri" w:hAnsi="Amiri" w:eastAsia="Amiri" w:cs="Amiri"/>
          <w:lang w:bidi="ar-SA"/>
          <w:color w:val="111111"/>
          <w:sz w:val="28"/>
          <w:szCs w:val="28"/>
          <w:rtl/>
        </w:rPr>
        <w:t xml:space="preserve">الَّذِی قَدْ لَزِمَنِی هُوَ أَعْظَمُ مِنْ ذَهَابِ مَالِی ، فَلَوْ</w:t>
      </w:r>
      <w:r>
        <w:rPr>
          <w:rStyle w:val="FootnoteReference"/>
        </w:rPr>
        <w:footnoteReference w:id="2428"/>
      </w:r>
      <w:r>
        <w:rPr>
          <w:rFonts w:ascii="Amiri" w:hAnsi="Amiri" w:eastAsia="Amiri" w:cs="Amiri"/>
          <w:lang w:bidi="ar-SA"/>
          <w:color w:val="111111"/>
          <w:sz w:val="28"/>
          <w:szCs w:val="28"/>
          <w:rtl/>
        </w:rPr>
        <w:t xml:space="preserve">لاَ أَنَّ رَجُلاً مِنْ أَصْحَابِنَا أَخْرَجَنِی مَا قَدَرْتُ أَنْ</w:t>
      </w:r>
      <w:r>
        <w:rPr>
          <w:rStyle w:val="FootnoteReference"/>
        </w:rPr>
        <w:footnoteReference w:id="2429"/>
      </w:r>
      <w:r>
        <w:rPr>
          <w:rFonts w:ascii="Amiri" w:hAnsi="Amiri" w:eastAsia="Amiri" w:cs="Amiri"/>
          <w:lang w:bidi="ar-SA"/>
          <w:color w:val="111111"/>
          <w:sz w:val="28"/>
          <w:szCs w:val="28"/>
          <w:rtl/>
        </w:rPr>
        <w:t xml:space="preserve">أَخْرُجَ ، فَقَالَ لِی</w:t>
      </w:r>
      <w:r>
        <w:rPr>
          <w:rStyle w:val="FootnoteReference"/>
        </w:rPr>
        <w:footnoteReference w:id="2430"/>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0" w:name="pg20113_194125"/>
    <w:bookmarkEnd w:id="160"/>
    <w:p>
      <w:pPr>
        <w:pStyle w:val="BookText"/>
      </w:pPr>
      <w:r>
        <w:rPr>
          <w:rFonts w:ascii="Amiri" w:hAnsi="Amiri" w:eastAsia="Amiri" w:cs="Amiri"/>
          <w:lang w:bidi="ar-SA"/>
          <w:color w:val="111111"/>
          <w:sz w:val="28"/>
          <w:szCs w:val="28"/>
          <w:rtl/>
        </w:rPr>
        <w:t xml:space="preserve">«إِنْ تَصْبِرْ تُغْتَبَطْ</w:t>
      </w:r>
      <w:r>
        <w:rPr>
          <w:rStyle w:val="FootnoteReference"/>
        </w:rPr>
        <w:footnoteReference w:id="2431"/>
      </w:r>
      <w:r>
        <w:rPr>
          <w:rFonts w:ascii="Amiri" w:hAnsi="Amiri" w:eastAsia="Amiri" w:cs="Amiri"/>
          <w:lang w:bidi="ar-SA"/>
          <w:color w:val="111111"/>
          <w:sz w:val="28"/>
          <w:szCs w:val="28"/>
          <w:rtl/>
        </w:rPr>
        <w:t xml:space="preserve">، وَإِلاَّ تَصْبِرْ یُنْفِذِ اللّهُ مَقَادِیرَهُ ، رَاضِیاً کُنْتَ</w:t>
      </w:r>
      <w:r>
        <w:rPr>
          <w:rStyle w:val="FootnoteReference"/>
        </w:rPr>
        <w:footnoteReference w:id="2432"/>
      </w:r>
      <w:r>
        <w:rPr>
          <w:rFonts w:ascii="Amiri" w:hAnsi="Amiri" w:eastAsia="Amiri" w:cs="Amiri"/>
          <w:lang w:bidi="ar-SA"/>
          <w:color w:val="111111"/>
          <w:sz w:val="28"/>
          <w:szCs w:val="28"/>
          <w:rtl/>
        </w:rPr>
        <w:t xml:space="preserve">أَمْ کَارِهاً» .</w:t>
      </w:r>
      <w:r>
        <w:rPr>
          <w:rStyle w:val="FootnoteReference"/>
        </w:rPr>
        <w:footnoteReference w:id="2433"/>
      </w:r>
    </w:p>
    <w:p>
      <w:pPr>
        <w:pStyle w:val="Heading4"/>
      </w:pPr>
      <w:bookmarkStart w:id="975" w:name="_Toc318"/>
      <w:r>
        <w:t>11- الحدیث</w:t>
      </w:r>
      <w:bookmarkEnd w:id="975"/>
    </w:p>
    <w:p>
      <w:pPr>
        <w:pStyle w:val="BookText"/>
      </w:pPr>
      <w:r>
        <w:rPr>
          <w:rFonts w:ascii="Amiri" w:hAnsi="Amiri" w:eastAsia="Amiri" w:cs="Amiri"/>
          <w:lang w:bidi="ar-SA"/>
          <w:color w:val="111111"/>
          <w:sz w:val="28"/>
          <w:szCs w:val="28"/>
          <w:rtl/>
        </w:rPr>
        <w:t xml:space="preserve">11/1700 . مُحَمَّدُ بْنُ یَحْیی ، عَنْ أَحْمَدَ بْنِ مُحَمَّدٍ ، عَنِ ابْنِ سِنَانٍ ، عَنْ أَبِی الْجَارُودِ ، عَنِ الاْءَصْبَغِ ، قَالَ :</w:t>
      </w:r>
    </w:p>
    <w:p>
      <w:pPr>
        <w:pStyle w:val="BookText"/>
      </w:pPr>
      <w:r>
        <w:rPr>
          <w:rFonts w:ascii="Amiri" w:hAnsi="Amiri" w:eastAsia="Amiri" w:cs="Amiri"/>
          <w:lang w:bidi="ar-SA"/>
          <w:color w:val="111111"/>
          <w:sz w:val="28"/>
          <w:szCs w:val="28"/>
          <w:rtl/>
        </w:rPr>
        <w:t xml:space="preserve">قَالَ أَمِیرُ الْمُوءْمِنِینَ صَلَوَاتُ اللّهِ عَلَیْهِ : «الصَّبْرُ صَبْرَانِ : صَبْرٌ عِنْدَ الْمُصِیبَةِ حَسَنٌ جَمِیلٌ ، وَأَحْسَنُ مِنْ ذلِکَ الصَّبْرُ عِنْدَ مَا حَرَّمَ اللّهُ ـ عَزَّ وَجَلَّ ـ عَلَیْکَ ؛ وَالذِّکْرُ ذِکْرَانِ : ذِکْرُ اللّهِ ـ عَزَّ وَجَلَّ ـ عِنْدَ الْمُصِیبَةِ ، وَأَفْضَلُ مِنْ ذلِکَ ذِکْرُ اللّهِ عِنْدَ مَا حَرَّمَ</w:t>
      </w:r>
      <w:r>
        <w:rPr>
          <w:rStyle w:val="FootnoteReference"/>
        </w:rPr>
        <w:footnoteReference w:id="2434"/>
      </w:r>
      <w:r>
        <w:rPr>
          <w:rFonts w:ascii="Amiri" w:hAnsi="Amiri" w:eastAsia="Amiri" w:cs="Amiri"/>
          <w:lang w:bidi="ar-SA"/>
          <w:color w:val="111111"/>
          <w:sz w:val="28"/>
          <w:szCs w:val="28"/>
          <w:rtl/>
        </w:rPr>
        <w:t xml:space="preserve">عَلَیْکَ ، فَیَکُونُ</w:t>
      </w:r>
      <w:r>
        <w:rPr>
          <w:rStyle w:val="FootnoteReference"/>
        </w:rPr>
        <w:footnoteReference w:id="2435"/>
      </w:r>
      <w:r>
        <w:rPr>
          <w:rFonts w:ascii="Amiri" w:hAnsi="Amiri" w:eastAsia="Amiri" w:cs="Amiri"/>
          <w:lang w:bidi="ar-SA"/>
          <w:color w:val="111111"/>
          <w:sz w:val="28"/>
          <w:szCs w:val="28"/>
          <w:rtl/>
        </w:rPr>
        <w:t xml:space="preserve">حَاجِزاً» .</w:t>
      </w:r>
      <w:r>
        <w:rPr>
          <w:rStyle w:val="FootnoteReference"/>
        </w:rPr>
        <w:footnoteReference w:id="2436"/>
      </w:r>
    </w:p>
    <w:p>
      <w:pPr>
        <w:pStyle w:val="Heading4"/>
      </w:pPr>
      <w:bookmarkStart w:id="976" w:name="_Toc319"/>
      <w:r>
        <w:t>12- الحدیث</w:t>
      </w:r>
      <w:bookmarkEnd w:id="976"/>
    </w:p>
    <w:p>
      <w:pPr>
        <w:pStyle w:val="BookText"/>
      </w:pPr>
      <w:r>
        <w:rPr>
          <w:rFonts w:ascii="Times New Roman" w:hAnsi="Times New Roman" w:eastAsia="Times New Roman" w:cs="Times New Roman"/>
          <w:lang w:val="en-US" w:bidi="en-US"/>
          <w:color w:val="111111"/>
          <w:sz w:val="28"/>
          <w:szCs w:val="28"/>
          <w:rtl/>
        </w:rPr>
        <w:t xml:space="preserve">2 / 91</w:t>
      </w:r>
    </w:p>
    <w:p>
      <w:pPr>
        <w:pStyle w:val="BookText"/>
      </w:pPr>
      <w:r>
        <w:rPr>
          <w:rFonts w:ascii="Amiri" w:hAnsi="Amiri" w:eastAsia="Amiri" w:cs="Amiri"/>
          <w:lang w:bidi="ar-SA"/>
          <w:color w:val="111111"/>
          <w:sz w:val="28"/>
          <w:szCs w:val="28"/>
          <w:rtl/>
        </w:rPr>
        <w:t xml:space="preserve">12/1701. أَبُو عَلِیٍّ الاْءَشْعَرِیُّ ، عَنِ الْحَسَنِ بْنِ عَلِیٍّ الْکُوفِیِّ ، عَنِ الْعَبَّاسِ بْنِ عَامِرٍ ، عَنِ الْعَرْزَمِیِّ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سَیَأْتِی عَلَی النَّاسِ زَمَانٌ لاَ یُنَالُ الْمُلْکُ فِیهِ</w:t>
      </w:r>
      <w:r>
        <w:rPr>
          <w:rStyle w:val="FootnoteReference"/>
        </w:rPr>
        <w:footnoteReference w:id="2437"/>
      </w:r>
      <w:r>
        <w:rPr>
          <w:rFonts w:ascii="Amiri" w:hAnsi="Amiri" w:eastAsia="Amiri" w:cs="Amiri"/>
          <w:lang w:bidi="ar-SA"/>
          <w:color w:val="111111"/>
          <w:sz w:val="28"/>
          <w:szCs w:val="28"/>
          <w:rtl/>
        </w:rPr>
        <w:t xml:space="preserve">إِلاَّ بِالْقَتْلِ وَالتَّجَبُّرِ</w:t>
      </w:r>
      <w:r>
        <w:rPr>
          <w:rStyle w:val="FootnoteReference"/>
        </w:rPr>
        <w:footnoteReference w:id="2438"/>
      </w:r>
      <w:r>
        <w:rPr>
          <w:rFonts w:ascii="Amiri" w:hAnsi="Amiri" w:eastAsia="Amiri" w:cs="Amiri"/>
          <w:lang w:bidi="ar-SA"/>
          <w:color w:val="111111"/>
          <w:sz w:val="28"/>
          <w:szCs w:val="28"/>
          <w:rtl/>
        </w:rPr>
        <w:t xml:space="preserve">، وَلاَ الْغِنی إِلاَّ بِالْغَصْبِ وَالْبُخْلِ ، وَلاَ الْمَحَبَّةُ إِلاَّ بِاسْتِخْرَاجِ</w:t>
      </w:r>
      <w:r>
        <w:rPr>
          <w:rStyle w:val="FootnoteReference"/>
        </w:rPr>
        <w:footnoteReference w:id="2439"/>
      </w:r>
      <w:r>
        <w:rPr>
          <w:rFonts w:ascii="Amiri" w:hAnsi="Amiri" w:eastAsia="Amiri" w:cs="Amiri"/>
          <w:lang w:bidi="ar-SA"/>
          <w:color w:val="111111"/>
          <w:sz w:val="28"/>
          <w:szCs w:val="28"/>
          <w:rtl/>
        </w:rPr>
        <w:t xml:space="preserve">الدِّینِ وَاتِّبَاعِ الْهَوی ، فَمَنْ أَدْرَکَ ذلِکَ الزَّمَانَ ، فَصَبَرَ عَلَی الْفَقْرِ وَهُوَ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1" w:name="pg20113_194126"/>
    <w:bookmarkEnd w:id="161"/>
    <w:p>
      <w:pPr>
        <w:pStyle w:val="BookText"/>
      </w:pPr>
      <w:r>
        <w:rPr>
          <w:rFonts w:ascii="Amiri" w:hAnsi="Amiri" w:eastAsia="Amiri" w:cs="Amiri"/>
          <w:lang w:bidi="ar-SA"/>
          <w:color w:val="111111"/>
          <w:sz w:val="28"/>
          <w:szCs w:val="28"/>
          <w:rtl/>
        </w:rPr>
        <w:t xml:space="preserve">یَقْدِرُ عَلَی الْغِنی ، وَصَبَرَ عَلَی الْبِغْضَةِ</w:t>
      </w:r>
      <w:r>
        <w:rPr>
          <w:rStyle w:val="FootnoteReference"/>
        </w:rPr>
        <w:footnoteReference w:id="2440"/>
      </w:r>
      <w:r>
        <w:rPr>
          <w:rFonts w:ascii="Amiri" w:hAnsi="Amiri" w:eastAsia="Amiri" w:cs="Amiri"/>
          <w:lang w:bidi="ar-SA"/>
          <w:color w:val="111111"/>
          <w:sz w:val="28"/>
          <w:szCs w:val="28"/>
          <w:rtl/>
        </w:rPr>
        <w:t xml:space="preserve">وَهُوَ یَقْدِرُ عَلَی الْمَحَبَّةِ ، وَصَبَرَ عَلَی الذُّلِّ وَهُوَ یَقْدِرُ عَلَی الْعِزِّ</w:t>
      </w:r>
      <w:r>
        <w:rPr>
          <w:rStyle w:val="FootnoteReference"/>
        </w:rPr>
        <w:footnoteReference w:id="2441"/>
      </w:r>
      <w:r>
        <w:rPr>
          <w:rFonts w:ascii="Amiri" w:hAnsi="Amiri" w:eastAsia="Amiri" w:cs="Amiri"/>
          <w:lang w:bidi="ar-SA"/>
          <w:color w:val="111111"/>
          <w:sz w:val="28"/>
          <w:szCs w:val="28"/>
          <w:rtl/>
        </w:rPr>
        <w:t xml:space="preserve">، آتَاهُ</w:t>
      </w:r>
      <w:r>
        <w:rPr>
          <w:rStyle w:val="FootnoteReference"/>
        </w:rPr>
        <w:footnoteReference w:id="2442"/>
      </w:r>
      <w:r>
        <w:rPr>
          <w:rFonts w:ascii="Amiri" w:hAnsi="Amiri" w:eastAsia="Amiri" w:cs="Amiri"/>
          <w:lang w:bidi="ar-SA"/>
          <w:color w:val="111111"/>
          <w:sz w:val="28"/>
          <w:szCs w:val="28"/>
          <w:rtl/>
        </w:rPr>
        <w:t xml:space="preserve">اللّهُ ثَوَابَ خَمْسِینَ صِدِّیقاً مِمَّنْ صَدَّقَ بِی» .</w:t>
      </w:r>
      <w:r>
        <w:rPr>
          <w:rStyle w:val="FootnoteReference"/>
        </w:rPr>
        <w:footnoteReference w:id="2443"/>
      </w:r>
    </w:p>
    <w:p>
      <w:pPr>
        <w:pStyle w:val="Heading4"/>
      </w:pPr>
      <w:bookmarkStart w:id="977" w:name="_Toc320"/>
      <w:r>
        <w:t>13- الحدیث</w:t>
      </w:r>
      <w:bookmarkEnd w:id="977"/>
    </w:p>
    <w:p>
      <w:pPr>
        <w:pStyle w:val="BookText"/>
      </w:pPr>
      <w:r>
        <w:rPr>
          <w:rFonts w:ascii="Amiri" w:hAnsi="Amiri" w:eastAsia="Amiri" w:cs="Amiri"/>
          <w:lang w:bidi="ar-SA"/>
          <w:color w:val="111111"/>
          <w:sz w:val="28"/>
          <w:szCs w:val="28"/>
          <w:rtl/>
        </w:rPr>
        <w:t xml:space="preserve">13/1702. عِدَّةٌ مِنْ أَصْحَابِنَا ، عَنْ أَحْمَدَ بْنِ أَبِی عَبْدِ اللّهِ ، عَنْ إِسْمَاعِیلَ بْنِ مِهْرَانَ ، عَنْ دُرُسْتَ بْنِ أَبِی مَنْصُورٍ ، عَنْ عِیسَی بْنِ بَشِیرٍ ، عَنْ أَبِی حَمْزَةَ ، قَالَ :</w:t>
      </w:r>
    </w:p>
    <w:p>
      <w:pPr>
        <w:pStyle w:val="BookText"/>
      </w:pPr>
      <w:r>
        <w:rPr>
          <w:rFonts w:ascii="Amiri" w:hAnsi="Amiri" w:eastAsia="Amiri" w:cs="Amiri"/>
          <w:lang w:bidi="ar-SA"/>
          <w:color w:val="111111"/>
          <w:sz w:val="28"/>
          <w:szCs w:val="28"/>
          <w:rtl/>
        </w:rPr>
        <w:t xml:space="preserve">قَالَ أَبُو جَعْفَرٍ علیه‌السلام : «لَمَّا حَضَرَتْ</w:t>
      </w:r>
      <w:r>
        <w:rPr>
          <w:rStyle w:val="FootnoteReference"/>
        </w:rPr>
        <w:footnoteReference w:id="2444"/>
      </w:r>
      <w:r>
        <w:rPr>
          <w:rFonts w:ascii="Amiri" w:hAnsi="Amiri" w:eastAsia="Amiri" w:cs="Amiri"/>
          <w:lang w:bidi="ar-SA"/>
          <w:color w:val="111111"/>
          <w:sz w:val="28"/>
          <w:szCs w:val="28"/>
          <w:rtl/>
        </w:rPr>
        <w:t xml:space="preserve">أَبِی</w:t>
      </w:r>
      <w:r>
        <w:rPr>
          <w:rStyle w:val="FootnoteReference"/>
        </w:rPr>
        <w:footnoteReference w:id="2445"/>
      </w:r>
      <w:r>
        <w:rPr>
          <w:rFonts w:ascii="Amiri" w:hAnsi="Amiri" w:eastAsia="Amiri" w:cs="Amiri"/>
          <w:lang w:bidi="ar-SA"/>
          <w:color w:val="111111"/>
          <w:sz w:val="28"/>
          <w:szCs w:val="28"/>
          <w:rtl/>
        </w:rPr>
        <w:t xml:space="preserve">عَلِیَّ بْنَ الْحُسَیْنِ علیهماالسلام الْوَفَاةُ ضَمَّنِی إِلی صَدْرِهِ ، وَقَالَ</w:t>
      </w:r>
      <w:r>
        <w:rPr>
          <w:rStyle w:val="FootnoteReference"/>
        </w:rPr>
        <w:footnoteReference w:id="2446"/>
      </w:r>
      <w:r>
        <w:rPr>
          <w:rFonts w:ascii="Amiri" w:hAnsi="Amiri" w:eastAsia="Amiri" w:cs="Amiri"/>
          <w:lang w:bidi="ar-SA"/>
          <w:color w:val="111111"/>
          <w:sz w:val="28"/>
          <w:szCs w:val="28"/>
          <w:rtl/>
        </w:rPr>
        <w:t xml:space="preserve">: یَا بُنَیَّ ، أُوصِیکَ بِمَا أَوْصَانِی بِهِ أَبِی حِینَ حَضَرَتْهُ الْوَفَاةُ ، وَبِمَا ذَکَرَ أَنَّ أَبَاهُ أَوْصَاهُ بِهِ</w:t>
      </w:r>
      <w:r>
        <w:rPr>
          <w:rStyle w:val="FootnoteReference"/>
        </w:rPr>
        <w:footnoteReference w:id="2447"/>
      </w:r>
      <w:r>
        <w:rPr>
          <w:rFonts w:ascii="Amiri" w:hAnsi="Amiri" w:eastAsia="Amiri" w:cs="Amiri"/>
          <w:lang w:bidi="ar-SA"/>
          <w:color w:val="111111"/>
          <w:sz w:val="28"/>
          <w:szCs w:val="28"/>
          <w:rtl/>
        </w:rPr>
        <w:t xml:space="preserve">؛ یَا بُنَیَّ ، اصْبِرْ عَلَی الْحَقِّ وَإِنْ کَانَ مُرّاً» .</w:t>
      </w:r>
      <w:r>
        <w:rPr>
          <w:rStyle w:val="FootnoteReference"/>
        </w:rPr>
        <w:footnoteReference w:id="2448"/>
      </w:r>
    </w:p>
    <w:p>
      <w:pPr>
        <w:pStyle w:val="Heading4"/>
      </w:pPr>
      <w:bookmarkStart w:id="978" w:name="_Toc321"/>
      <w:r>
        <w:t>14- الحدیث</w:t>
      </w:r>
      <w:bookmarkEnd w:id="978"/>
    </w:p>
    <w:p>
      <w:pPr>
        <w:pStyle w:val="BookText"/>
      </w:pPr>
      <w:r>
        <w:rPr>
          <w:rFonts w:ascii="Amiri" w:hAnsi="Amiri" w:eastAsia="Amiri" w:cs="Amiri"/>
          <w:lang w:bidi="ar-SA"/>
          <w:color w:val="111111"/>
          <w:sz w:val="28"/>
          <w:szCs w:val="28"/>
          <w:rtl/>
        </w:rPr>
        <w:t xml:space="preserve">14/1703. عَنْهُ</w:t>
      </w:r>
      <w:r>
        <w:rPr>
          <w:rStyle w:val="FootnoteReference"/>
        </w:rPr>
        <w:footnoteReference w:id="2449"/>
      </w:r>
      <w:r>
        <w:rPr>
          <w:rFonts w:ascii="Amiri" w:hAnsi="Amiri" w:eastAsia="Amiri" w:cs="Amiri"/>
          <w:lang w:bidi="ar-SA"/>
          <w:color w:val="111111"/>
          <w:sz w:val="28"/>
          <w:szCs w:val="28"/>
          <w:rtl/>
        </w:rPr>
        <w:t xml:space="preserve">، عَنْ أَبِیهِ</w:t>
      </w:r>
      <w:r>
        <w:rPr>
          <w:rStyle w:val="FootnoteReference"/>
        </w:rPr>
        <w:footnoteReference w:id="2450"/>
      </w:r>
      <w:r>
        <w:rPr>
          <w:rFonts w:ascii="Amiri" w:hAnsi="Amiri" w:eastAsia="Amiri" w:cs="Amiri"/>
          <w:lang w:bidi="ar-SA"/>
          <w:color w:val="111111"/>
          <w:sz w:val="28"/>
          <w:szCs w:val="28"/>
          <w:rtl/>
        </w:rPr>
        <w:t xml:space="preserve">رَفَعَهُ :</w:t>
      </w:r>
    </w:p>
    <w:p>
      <w:pPr>
        <w:pStyle w:val="BookText"/>
      </w:pPr>
      <w:r>
        <w:rPr>
          <w:rFonts w:ascii="Amiri" w:hAnsi="Amiri" w:eastAsia="Amiri" w:cs="Amiri"/>
          <w:lang w:bidi="ar-SA"/>
          <w:color w:val="111111"/>
          <w:sz w:val="28"/>
          <w:szCs w:val="28"/>
          <w:rtl/>
        </w:rPr>
        <w:t xml:space="preserve">عَنْ</w:t>
      </w:r>
      <w:r>
        <w:rPr>
          <w:rStyle w:val="FootnoteReference"/>
        </w:rPr>
        <w:footnoteReference w:id="2451"/>
      </w:r>
      <w:r>
        <w:rPr>
          <w:rFonts w:ascii="Amiri" w:hAnsi="Amiri" w:eastAsia="Amiri" w:cs="Amiri"/>
          <w:lang w:bidi="ar-SA"/>
          <w:color w:val="111111"/>
          <w:sz w:val="28"/>
          <w:szCs w:val="28"/>
          <w:rtl/>
        </w:rPr>
        <w:t xml:space="preserve">أَبِی جَعْفَرٍ علیه‌السلام ، قَالَ : «الصَّبْرُ صَبْرَانِ : صَبْرٌ عَلَی</w:t>
      </w:r>
      <w:r>
        <w:rPr>
          <w:rStyle w:val="FootnoteReference"/>
        </w:rPr>
        <w:footnoteReference w:id="2452"/>
      </w:r>
      <w:r>
        <w:rPr>
          <w:rFonts w:ascii="Amiri" w:hAnsi="Amiri" w:eastAsia="Amiri" w:cs="Amiri"/>
          <w:lang w:bidi="ar-SA"/>
          <w:color w:val="111111"/>
          <w:sz w:val="28"/>
          <w:szCs w:val="28"/>
          <w:rtl/>
        </w:rPr>
        <w:t xml:space="preserve">الْبَلاَءِ حَسَنٌ جَمِیلٌ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2" w:name="pg20113_194127"/>
    <w:bookmarkEnd w:id="162"/>
    <w:p>
      <w:pPr>
        <w:pStyle w:val="BookText"/>
      </w:pPr>
      <w:r>
        <w:rPr>
          <w:rFonts w:ascii="Amiri" w:hAnsi="Amiri" w:eastAsia="Amiri" w:cs="Amiri"/>
          <w:lang w:bidi="ar-SA"/>
          <w:color w:val="111111"/>
          <w:sz w:val="28"/>
          <w:szCs w:val="28"/>
          <w:rtl/>
        </w:rPr>
        <w:t xml:space="preserve">وَأَفْضَلُ الصَّبْرَیْنِ</w:t>
      </w:r>
      <w:r>
        <w:rPr>
          <w:rStyle w:val="FootnoteReference"/>
        </w:rPr>
        <w:footnoteReference w:id="2453"/>
      </w:r>
      <w:r>
        <w:rPr>
          <w:rFonts w:ascii="Amiri" w:hAnsi="Amiri" w:eastAsia="Amiri" w:cs="Amiri"/>
          <w:lang w:bidi="ar-SA"/>
          <w:color w:val="111111"/>
          <w:sz w:val="28"/>
          <w:szCs w:val="28"/>
          <w:rtl/>
        </w:rPr>
        <w:t xml:space="preserve">الْوَرَعُ عَنِ الْمَحَارِمِ» .</w:t>
      </w:r>
      <w:r>
        <w:rPr>
          <w:rStyle w:val="FootnoteReference"/>
        </w:rPr>
        <w:footnoteReference w:id="2454"/>
      </w:r>
    </w:p>
    <w:p>
      <w:pPr>
        <w:pStyle w:val="Heading4"/>
      </w:pPr>
      <w:bookmarkStart w:id="979" w:name="_Toc322"/>
      <w:r>
        <w:t>15- الحدیث</w:t>
      </w:r>
      <w:bookmarkEnd w:id="979"/>
    </w:p>
    <w:p>
      <w:pPr>
        <w:pStyle w:val="BookText"/>
      </w:pPr>
      <w:r>
        <w:rPr>
          <w:rFonts w:ascii="Amiri" w:hAnsi="Amiri" w:eastAsia="Amiri" w:cs="Amiri"/>
          <w:lang w:bidi="ar-SA"/>
          <w:color w:val="111111"/>
          <w:sz w:val="28"/>
          <w:szCs w:val="28"/>
          <w:rtl/>
        </w:rPr>
        <w:t xml:space="preserve">15/1704 . مُحَمَّدُ بْنُ یَحْیی ، عَنْ أَحْمَدَ بْنِ مُحَمَّدِ بْنِ عِیسی ، قَالَ : أَخْبَرَنِی یَحْیَی بْنُ سُلَیْمٍ</w:t>
      </w:r>
      <w:r>
        <w:rPr>
          <w:rStyle w:val="FootnoteReference"/>
        </w:rPr>
        <w:footnoteReference w:id="2455"/>
      </w:r>
      <w:r>
        <w:rPr>
          <w:rFonts w:ascii="Amiri" w:hAnsi="Amiri" w:eastAsia="Amiri" w:cs="Amiri"/>
          <w:lang w:bidi="ar-SA"/>
          <w:color w:val="111111"/>
          <w:sz w:val="28"/>
          <w:szCs w:val="28"/>
          <w:rtl/>
        </w:rPr>
        <w:t xml:space="preserve">الطَّائِفِیُّ</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أَخْبَرَنِی عَمْرُو</w:t>
      </w:r>
      <w:r>
        <w:rPr>
          <w:rStyle w:val="FootnoteReference"/>
        </w:rPr>
        <w:footnoteReference w:id="2457"/>
      </w:r>
      <w:r>
        <w:rPr>
          <w:rFonts w:ascii="Amiri" w:hAnsi="Amiri" w:eastAsia="Amiri" w:cs="Amiri"/>
          <w:lang w:bidi="ar-SA"/>
          <w:color w:val="111111"/>
          <w:sz w:val="28"/>
          <w:szCs w:val="28"/>
          <w:rtl/>
        </w:rPr>
        <w:t xml:space="preserve">بْنُ شِمْرٍ الْیَمَانِیُّ</w:t>
      </w:r>
      <w:r>
        <w:rPr>
          <w:rStyle w:val="FootnoteReference"/>
        </w:rPr>
        <w:footnoteReference w:id="2458"/>
      </w:r>
      <w:r>
        <w:rPr>
          <w:rFonts w:ascii="Amiri" w:hAnsi="Amiri" w:eastAsia="Amiri" w:cs="Amiri"/>
          <w:lang w:bidi="ar-SA"/>
          <w:color w:val="111111"/>
          <w:sz w:val="28"/>
          <w:szCs w:val="28"/>
          <w:rtl/>
        </w:rPr>
        <w:t xml:space="preserve">یَرْفَعُ الْحَدِیثَ إِلی عَلِیٍّ علیه‌السلام ، قَالَ : «قَالَ رَسُولُ اللّهِ صلی‌الله‌علیه‌و‌آله : الصَّبْرُ ثَلاَثَةٌ : صَبْرٌ عِنْدَ</w:t>
      </w:r>
      <w:r>
        <w:rPr>
          <w:rStyle w:val="FootnoteReference"/>
        </w:rPr>
        <w:footnoteReference w:id="2459"/>
      </w:r>
      <w:r>
        <w:rPr>
          <w:rFonts w:ascii="Amiri" w:hAnsi="Amiri" w:eastAsia="Amiri" w:cs="Amiri"/>
          <w:lang w:bidi="ar-SA"/>
          <w:color w:val="111111"/>
          <w:sz w:val="28"/>
          <w:szCs w:val="28"/>
          <w:rtl/>
        </w:rPr>
        <w:t xml:space="preserve">الْمُصِیبَةِ ، وَصَبْرٌ عَلَی</w:t>
      </w:r>
      <w:r>
        <w:rPr>
          <w:rStyle w:val="FootnoteReference"/>
        </w:rPr>
        <w:footnoteReference w:id="2460"/>
      </w:r>
      <w:r>
        <w:rPr>
          <w:rFonts w:ascii="Amiri" w:hAnsi="Amiri" w:eastAsia="Amiri" w:cs="Amiri"/>
          <w:lang w:bidi="ar-SA"/>
          <w:color w:val="111111"/>
          <w:sz w:val="28"/>
          <w:szCs w:val="28"/>
          <w:rtl/>
        </w:rPr>
        <w:t xml:space="preserve">الطَّاعَةِ ، وَصَبْرٌ عَنِ</w:t>
      </w:r>
      <w:r>
        <w:rPr>
          <w:rStyle w:val="FootnoteReference"/>
        </w:rPr>
        <w:footnoteReference w:id="2461"/>
      </w:r>
      <w:r>
        <w:rPr>
          <w:rFonts w:ascii="Amiri" w:hAnsi="Amiri" w:eastAsia="Amiri" w:cs="Amiri"/>
          <w:lang w:bidi="ar-SA"/>
          <w:color w:val="111111"/>
          <w:sz w:val="28"/>
          <w:szCs w:val="28"/>
          <w:rtl/>
        </w:rPr>
        <w:t xml:space="preserve">الْمَعْصِیَةِ ، فَمَنْ صَبَرَ عَلَی الْمُصِیبَةِ حَتّی یَرُدَّهَا بِحُسْنِ عَزَائِهَا ، کَتَبَ اللّهُ لَهُ ثَلاَثَمِائَةِ دَرَجَةٍ ، مَا بَیْنَ الدَّرَجَةِ إِلَی الدَّرَجَةِ کَمَا بَیْنَ السَّمَاءِ إِلَی</w:t>
      </w:r>
      <w:r>
        <w:rPr>
          <w:rStyle w:val="FootnoteReference"/>
        </w:rPr>
        <w:footnoteReference w:id="2462"/>
      </w:r>
      <w:r>
        <w:rPr>
          <w:rFonts w:ascii="Amiri" w:hAnsi="Amiri" w:eastAsia="Amiri" w:cs="Amiri"/>
          <w:lang w:bidi="ar-SA"/>
          <w:color w:val="111111"/>
          <w:sz w:val="28"/>
          <w:szCs w:val="28"/>
          <w:rtl/>
        </w:rPr>
        <w:t xml:space="preserve">الاْءَرْضِ ، وَمَنْ صَبَرَ عَلَی الطَّاعَةِ ، کَتَبَ اللّهُ لَهُ سِتَّمِائَةِ دَرَجَةٍ ، مَا بَیْنَ الدَّرَجَةِ إِلَی الدَّرَجَةِ کَمَا</w:t>
      </w:r>
      <w:r>
        <w:rPr>
          <w:rStyle w:val="FootnoteReference"/>
        </w:rPr>
        <w:footnoteReference w:id="2463"/>
      </w:r>
      <w:r>
        <w:rPr>
          <w:rFonts w:ascii="Amiri" w:hAnsi="Amiri" w:eastAsia="Amiri" w:cs="Amiri"/>
          <w:lang w:bidi="ar-SA"/>
          <w:color w:val="111111"/>
          <w:sz w:val="28"/>
          <w:szCs w:val="28"/>
          <w:rtl/>
        </w:rPr>
        <w:t xml:space="preserve">بَیْنَ تُخُومِ</w:t>
      </w:r>
      <w:r>
        <w:rPr>
          <w:rStyle w:val="FootnoteReference"/>
        </w:rPr>
        <w:footnoteReference w:id="2464"/>
      </w:r>
      <w:r>
        <w:rPr>
          <w:rFonts w:ascii="Amiri" w:hAnsi="Amiri" w:eastAsia="Amiri" w:cs="Amiri"/>
          <w:lang w:bidi="ar-SA"/>
          <w:color w:val="111111"/>
          <w:sz w:val="28"/>
          <w:szCs w:val="28"/>
          <w:rtl/>
        </w:rPr>
        <w:t xml:space="preserve">الاْءَرْضِ إِلَی</w:t>
      </w:r>
      <w:r>
        <w:rPr>
          <w:rStyle w:val="FootnoteReference"/>
        </w:rPr>
        <w:footnoteReference w:id="2465"/>
      </w:r>
      <w:r>
        <w:rPr>
          <w:rFonts w:ascii="Amiri" w:hAnsi="Amiri" w:eastAsia="Amiri" w:cs="Amiri"/>
          <w:lang w:bidi="ar-SA"/>
          <w:color w:val="111111"/>
          <w:sz w:val="28"/>
          <w:szCs w:val="28"/>
          <w:rtl/>
        </w:rPr>
        <w:t xml:space="preserve">الْعَرْشِ ، وَمَنْ صَبَرَ عَنِ</w:t>
      </w:r>
      <w:r>
        <w:rPr>
          <w:rStyle w:val="FootnoteReference"/>
        </w:rPr>
        <w:footnoteReference w:id="2466"/>
      </w:r>
      <w:r>
        <w:rPr>
          <w:rFonts w:ascii="Amiri" w:hAnsi="Amiri" w:eastAsia="Amiri" w:cs="Amiri"/>
          <w:lang w:bidi="ar-SA"/>
          <w:color w:val="111111"/>
          <w:sz w:val="28"/>
          <w:szCs w:val="28"/>
          <w:rtl/>
        </w:rPr>
        <w:t xml:space="preserve">الْمَعْصِیَةِ ، کَتَبَ اللّهُ لَهُ تِسْعَمِائَةِ دَرَجَةٍ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3" w:name="pg20113_194128"/>
    <w:bookmarkEnd w:id="163"/>
    <w:p>
      <w:pPr>
        <w:pStyle w:val="BookText"/>
      </w:pPr>
      <w:r>
        <w:rPr>
          <w:rFonts w:ascii="Amiri" w:hAnsi="Amiri" w:eastAsia="Amiri" w:cs="Amiri"/>
          <w:lang w:bidi="ar-SA"/>
          <w:color w:val="111111"/>
          <w:sz w:val="28"/>
          <w:szCs w:val="28"/>
          <w:rtl/>
        </w:rPr>
        <w:t xml:space="preserve">مَا بَیْنَ الدَّرَجَةِ</w:t>
      </w:r>
      <w:r>
        <w:rPr>
          <w:rStyle w:val="FootnoteReference"/>
        </w:rPr>
        <w:footnoteReference w:id="2467"/>
      </w:r>
      <w:r>
        <w:rPr>
          <w:rFonts w:ascii="Amiri" w:hAnsi="Amiri" w:eastAsia="Amiri" w:cs="Amiri"/>
          <w:lang w:bidi="ar-SA"/>
          <w:color w:val="111111"/>
          <w:sz w:val="28"/>
          <w:szCs w:val="28"/>
          <w:rtl/>
        </w:rPr>
        <w:t xml:space="preserve">إِلَی الدَّرَجَةِ کَمَا بَیْنَ تُخُومِ الاْءَرْضِ إِلی مُنْتَهَی الْعَرْشِ» .</w:t>
      </w:r>
      <w:r>
        <w:rPr>
          <w:rStyle w:val="FootnoteReference"/>
        </w:rPr>
        <w:footnoteReference w:id="2468"/>
      </w:r>
    </w:p>
    <w:p>
      <w:pPr>
        <w:pStyle w:val="Heading4"/>
      </w:pPr>
      <w:bookmarkStart w:id="980" w:name="_Toc323"/>
      <w:r>
        <w:t>16- الحدیث</w:t>
      </w:r>
      <w:bookmarkEnd w:id="980"/>
    </w:p>
    <w:p>
      <w:pPr>
        <w:pStyle w:val="BookText"/>
      </w:pP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16/1705 . عَنْهُ</w:t>
      </w:r>
      <w:r>
        <w:rPr>
          <w:rStyle w:val="FootnoteReference"/>
        </w:rPr>
        <w:footnoteReference w:id="2469"/>
      </w:r>
      <w:r>
        <w:rPr>
          <w:rFonts w:ascii="Amiri" w:hAnsi="Amiri" w:eastAsia="Amiri" w:cs="Amiri"/>
          <w:lang w:bidi="ar-SA"/>
          <w:color w:val="111111"/>
          <w:sz w:val="28"/>
          <w:szCs w:val="28"/>
          <w:rtl/>
        </w:rPr>
        <w:t xml:space="preserve">، عَنْ عَلِیِّ بْنِ الْحَکَمِ ، عَنْ یُونُسَ بْنِ یَعْقُوبَ ، قَالَ :</w:t>
      </w:r>
    </w:p>
    <w:p>
      <w:pPr>
        <w:pStyle w:val="BookText"/>
      </w:pPr>
      <w:r>
        <w:rPr>
          <w:rFonts w:ascii="Amiri" w:hAnsi="Amiri" w:eastAsia="Amiri" w:cs="Amiri"/>
          <w:lang w:bidi="ar-SA"/>
          <w:color w:val="111111"/>
          <w:sz w:val="28"/>
          <w:szCs w:val="28"/>
          <w:rtl/>
        </w:rPr>
        <w:t xml:space="preserve">أَمَرَنِی أَبُو عَبْدِ اللّهِ علیه‌السلام أَنْ آتِیَ الْمُفَضَّلَ ، وَأُعَزِّیَهُ بِإِسْمَاعِیلَ</w:t>
      </w:r>
      <w:r>
        <w:rPr>
          <w:rStyle w:val="FootnoteReference"/>
        </w:rPr>
        <w:footnoteReference w:id="2470"/>
      </w:r>
      <w:r>
        <w:rPr>
          <w:rFonts w:ascii="Amiri" w:hAnsi="Amiri" w:eastAsia="Amiri" w:cs="Amiri"/>
          <w:lang w:bidi="ar-SA"/>
          <w:color w:val="111111"/>
          <w:sz w:val="28"/>
          <w:szCs w:val="28"/>
          <w:rtl/>
        </w:rPr>
        <w:t xml:space="preserve">، وَقَالَ : «أَقْرِئِ الْمُفَضَّلَ السَّلاَمَ ، وَ</w:t>
      </w:r>
      <w:r>
        <w:rPr>
          <w:rStyle w:val="FootnoteReference"/>
        </w:rPr>
        <w:footnoteReference w:id="2471"/>
      </w:r>
      <w:r>
        <w:rPr>
          <w:rFonts w:ascii="Amiri" w:hAnsi="Amiri" w:eastAsia="Amiri" w:cs="Amiri"/>
          <w:lang w:bidi="ar-SA"/>
          <w:color w:val="111111"/>
          <w:sz w:val="28"/>
          <w:szCs w:val="28"/>
          <w:rtl/>
        </w:rPr>
        <w:t xml:space="preserve">قُلْ لَهُ : إِنَّا قَدْ أُصِبْنَا بِإِسْمَاعِیلَ ، فَصَبَرْنَا ، فَاصْبِرْ کَمَا صَبَرْنَا ؛ إِنَّا أَرَدْنَا أَمْراً وَأَرَادَ اللّهُ ـ عَزَّ وَجَلَّ ـ أَمْراً ، فَسَلَّمْنَا لاِءَمْرِ اللّهِ عَزَّوَجَلَّ» .</w:t>
      </w:r>
      <w:r>
        <w:rPr>
          <w:rStyle w:val="FootnoteReference"/>
        </w:rPr>
        <w:footnoteReference w:id="2472"/>
      </w:r>
    </w:p>
    <w:p>
      <w:pPr>
        <w:pStyle w:val="Heading4"/>
      </w:pPr>
      <w:bookmarkStart w:id="981" w:name="_Toc324"/>
      <w:r>
        <w:t>17- الحدیث</w:t>
      </w:r>
      <w:bookmarkEnd w:id="981"/>
    </w:p>
    <w:p>
      <w:pPr>
        <w:pStyle w:val="BookText"/>
      </w:pPr>
      <w:r>
        <w:rPr>
          <w:rFonts w:ascii="Amiri" w:hAnsi="Amiri" w:eastAsia="Amiri" w:cs="Amiri"/>
          <w:lang w:bidi="ar-SA"/>
          <w:color w:val="111111"/>
          <w:sz w:val="28"/>
          <w:szCs w:val="28"/>
          <w:rtl/>
        </w:rPr>
        <w:t xml:space="preserve">17/1706 . عَلِیُّ بْنُ إِبْرَاهِیمَ ، عَنْ أَبِیهِ ، عَنِ ابْنِ أَبِی عُمَیْرٍ ، عَنْ سَیْفِ بْنِ عَمِیرَةَ ، عَنْ أَبِی حَمْزَةَ الثُّمَالِیِّ ، قَالَ :</w:t>
      </w:r>
    </w:p>
    <w:p>
      <w:pPr>
        <w:pStyle w:val="BookText"/>
      </w:pPr>
      <w:r>
        <w:rPr>
          <w:rFonts w:ascii="Amiri" w:hAnsi="Amiri" w:eastAsia="Amiri" w:cs="Amiri"/>
          <w:lang w:bidi="ar-SA"/>
          <w:color w:val="111111"/>
          <w:sz w:val="28"/>
          <w:szCs w:val="28"/>
          <w:rtl/>
        </w:rPr>
        <w:t xml:space="preserve">قَالَ أَبُو عَبْدِ اللّهِ علیه‌السلام : «مَنِ ابْتُلِیَ مِنَ الْمُوءْمِنِینَ بِبَلاَءٍ فَصَبَرَ عَلَیْهِ ، کَانَ لَهُ</w:t>
      </w:r>
      <w:r>
        <w:rPr>
          <w:rStyle w:val="FootnoteReference"/>
        </w:rPr>
        <w:footnoteReference w:id="2473"/>
      </w:r>
      <w:r>
        <w:rPr>
          <w:rFonts w:ascii="Amiri" w:hAnsi="Amiri" w:eastAsia="Amiri" w:cs="Amiri"/>
          <w:lang w:bidi="ar-SA"/>
          <w:color w:val="111111"/>
          <w:sz w:val="28"/>
          <w:szCs w:val="28"/>
          <w:rtl/>
        </w:rPr>
        <w:t xml:space="preserve">مِثْلُ أَجْرِ أَلْفِ شَهِیدٍ» .</w:t>
      </w:r>
      <w:r>
        <w:rPr>
          <w:rStyle w:val="FootnoteReference"/>
        </w:rPr>
        <w:footnoteReference w:id="2474"/>
      </w:r>
    </w:p>
    <w:p>
      <w:pPr>
        <w:pStyle w:val="Heading4"/>
      </w:pPr>
      <w:bookmarkStart w:id="982" w:name="_Toc325"/>
      <w:r>
        <w:t>18- الحدیث</w:t>
      </w:r>
      <w:bookmarkEnd w:id="982"/>
    </w:p>
    <w:p>
      <w:pPr>
        <w:pStyle w:val="BookText"/>
      </w:pPr>
      <w:r>
        <w:rPr>
          <w:rFonts w:ascii="Amiri" w:hAnsi="Amiri" w:eastAsia="Amiri" w:cs="Amiri"/>
          <w:lang w:bidi="ar-SA"/>
          <w:color w:val="111111"/>
          <w:sz w:val="28"/>
          <w:szCs w:val="28"/>
          <w:rtl/>
        </w:rPr>
        <w:t xml:space="preserve">18/1707. مُحَمَّدُ بْنُ یَحْیی ، عَنْ أَحْمَدَ بْنِ مُحَمَّدِ بْنِ عِیسی ، عَنْ مُحَمَّدِ بْنِ سِنَانٍ ، عَنْ عَمَّارِ بْنِ مَرْوَانَ ، عَنْ سَمَاعَةَ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4" w:name="pg20113_194129"/>
    <w:bookmarkEnd w:id="164"/>
    <w:p>
      <w:pPr>
        <w:pStyle w:val="BookText"/>
      </w:pPr>
      <w:r>
        <w:rPr>
          <w:rFonts w:ascii="Amiri" w:hAnsi="Amiri" w:eastAsia="Amiri" w:cs="Amiri"/>
          <w:lang w:bidi="ar-SA"/>
          <w:color w:val="111111"/>
          <w:sz w:val="28"/>
          <w:szCs w:val="28"/>
          <w:rtl/>
        </w:rPr>
        <w:t xml:space="preserve">عَنْ أَبِی عَبْدِ اللّهِ علیه‌السلام ، قَالَ : «إِنَّ اللّهَ ـ عَزَّ وَجَلَّ ـ أَنْعَمَ عَلی قَوْمٍ</w:t>
      </w:r>
      <w:r>
        <w:rPr>
          <w:rStyle w:val="FootnoteReference"/>
        </w:rPr>
        <w:footnoteReference w:id="2475"/>
      </w:r>
      <w:r>
        <w:rPr>
          <w:rFonts w:ascii="Amiri" w:hAnsi="Amiri" w:eastAsia="Amiri" w:cs="Amiri"/>
          <w:lang w:bidi="ar-SA"/>
          <w:color w:val="111111"/>
          <w:sz w:val="28"/>
          <w:szCs w:val="28"/>
          <w:rtl/>
        </w:rPr>
        <w:t xml:space="preserve">، فَلَمْ یَشْکُرُوا ، فَصَارَتْ عَلَیْهِمْ وَبَالاً ، وَابْتَلی قَوْماً</w:t>
      </w:r>
      <w:r>
        <w:rPr>
          <w:rStyle w:val="FootnoteReference"/>
        </w:rPr>
        <w:footnoteReference w:id="2476"/>
      </w:r>
      <w:r>
        <w:rPr>
          <w:rFonts w:ascii="Amiri" w:hAnsi="Amiri" w:eastAsia="Amiri" w:cs="Amiri"/>
          <w:lang w:bidi="ar-SA"/>
          <w:color w:val="111111"/>
          <w:sz w:val="28"/>
          <w:szCs w:val="28"/>
          <w:rtl/>
        </w:rPr>
        <w:t xml:space="preserve">بِالْمَصَائِبِ ، فَصَبَرُوا ، فَصَارَتْ عَلَیْهِمْ</w:t>
      </w:r>
      <w:r>
        <w:rPr>
          <w:rStyle w:val="FootnoteReference"/>
        </w:rPr>
        <w:footnoteReference w:id="2477"/>
      </w:r>
      <w:r>
        <w:rPr>
          <w:rFonts w:ascii="Amiri" w:hAnsi="Amiri" w:eastAsia="Amiri" w:cs="Amiri"/>
          <w:lang w:bidi="ar-SA"/>
          <w:color w:val="111111"/>
          <w:sz w:val="28"/>
          <w:szCs w:val="28"/>
          <w:rtl/>
        </w:rPr>
        <w:t xml:space="preserve">نِعْمَةً» .</w:t>
      </w:r>
      <w:r>
        <w:rPr>
          <w:rStyle w:val="FootnoteReference"/>
        </w:rPr>
        <w:footnoteReference w:id="2478"/>
      </w:r>
    </w:p>
    <w:p>
      <w:pPr>
        <w:pStyle w:val="Heading4"/>
      </w:pPr>
      <w:bookmarkStart w:id="983" w:name="_Toc326"/>
      <w:r>
        <w:t>19- الحدیث</w:t>
      </w:r>
      <w:bookmarkEnd w:id="983"/>
    </w:p>
    <w:p>
      <w:pPr>
        <w:pStyle w:val="BookText"/>
      </w:pPr>
      <w:r>
        <w:rPr>
          <w:rFonts w:ascii="Amiri" w:hAnsi="Amiri" w:eastAsia="Amiri" w:cs="Amiri"/>
          <w:lang w:bidi="ar-SA"/>
          <w:color w:val="111111"/>
          <w:sz w:val="28"/>
          <w:szCs w:val="28"/>
          <w:rtl/>
        </w:rPr>
        <w:t xml:space="preserve">19/1708. عَلِیُّ بْنُ إِبْرَاهِیمَ ، عَنْ أَبِیهِ ؛ وَ مُحَمَّدُ بْنُ إِسْمَاعِیلَ ، عَنِ الْفَضْلِ بْنِ شَاذَانَ جَمِیعاً ، عَنِ ابْنِ أَبِی عُمَیْرٍ ، عَنْ إِبْرَاهِیمَ بْنِ عَبْدِ الْحَمِیدِ ، عَنْ أَبَانِ بْنِ أَبِی مُسَافِرٍ :</w:t>
      </w:r>
    </w:p>
    <w:p>
      <w:pPr>
        <w:pStyle w:val="BookText"/>
      </w:pPr>
      <w:r>
        <w:rPr>
          <w:rFonts w:ascii="Amiri" w:hAnsi="Amiri" w:eastAsia="Amiri" w:cs="Amiri"/>
          <w:lang w:bidi="ar-SA"/>
          <w:color w:val="111111"/>
          <w:sz w:val="28"/>
          <w:szCs w:val="28"/>
          <w:rtl/>
        </w:rPr>
        <w:t xml:space="preserve">عَنْ أَبِی عَبْدِ اللّهِ علیه‌السلام فِی</w:t>
      </w:r>
      <w:r>
        <w:rPr>
          <w:rStyle w:val="FootnoteReference"/>
        </w:rPr>
        <w:footnoteReference w:id="2479"/>
      </w:r>
      <w:r>
        <w:rPr>
          <w:rFonts w:ascii="Amiri" w:hAnsi="Amiri" w:eastAsia="Amiri" w:cs="Amiri"/>
          <w:lang w:bidi="ar-SA"/>
          <w:color w:val="111111"/>
          <w:sz w:val="28"/>
          <w:szCs w:val="28"/>
          <w:rtl/>
        </w:rPr>
        <w:t xml:space="preserve">قَوْلِ اللّهِ عَزَّ وَجَلَّ : «یا أَیُّهَا الَّذِینَ آمَنُوا اصْبِرُوا وَصابِرُوا»</w:t>
      </w:r>
      <w:r>
        <w:rPr>
          <w:rStyle w:val="FootnoteReference"/>
        </w:rPr>
        <w:footnoteReference w:id="2480"/>
      </w:r>
      <w:r>
        <w:rPr>
          <w:rFonts w:ascii="Amiri" w:hAnsi="Amiri" w:eastAsia="Amiri" w:cs="Amiri"/>
          <w:lang w:bidi="ar-SA"/>
          <w:color w:val="111111"/>
          <w:sz w:val="28"/>
          <w:szCs w:val="28"/>
          <w:rtl/>
        </w:rPr>
        <w:t xml:space="preserve">، قَالَ : «اصْبِرُوا عَلَی الْمَصَائِبِ» .</w:t>
      </w:r>
      <w:r>
        <w:rPr>
          <w:rStyle w:val="FootnoteReference"/>
        </w:rPr>
        <w:footnoteReference w:id="2481"/>
      </w:r>
    </w:p>
    <w:p>
      <w:pPr>
        <w:pStyle w:val="BookText"/>
      </w:pPr>
      <w:r>
        <w:rPr>
          <w:rFonts w:ascii="Amiri" w:hAnsi="Amiri" w:eastAsia="Amiri" w:cs="Amiri"/>
          <w:lang w:bidi="ar-SA"/>
          <w:color w:val="111111"/>
          <w:sz w:val="28"/>
          <w:szCs w:val="28"/>
          <w:rtl/>
        </w:rPr>
        <w:t xml:space="preserve">وَفِی رِوَایَةِ ابْنِ أَبِی یَعْفُورٍ ، عَنْ أَبِی عَبْدِ اللّهِ علیه‌السلام ، قَالَ : «صَابِرُوا</w:t>
      </w:r>
      <w:r>
        <w:rPr>
          <w:rStyle w:val="FootnoteReference"/>
        </w:rPr>
        <w:footnoteReference w:id="2482"/>
      </w:r>
      <w:r>
        <w:rPr>
          <w:rFonts w:ascii="Amiri" w:hAnsi="Amiri" w:eastAsia="Amiri" w:cs="Amiri"/>
          <w:lang w:bidi="ar-SA"/>
          <w:color w:val="111111"/>
          <w:sz w:val="28"/>
          <w:szCs w:val="28"/>
          <w:rtl/>
        </w:rPr>
        <w:t xml:space="preserve">عَلَی الْمَصَائِبِ</w:t>
      </w:r>
      <w:r>
        <w:rPr>
          <w:rStyle w:val="FootnoteReference"/>
        </w:rPr>
        <w:footnoteReference w:id="2483"/>
      </w:r>
      <w:r>
        <w:rPr>
          <w:rFonts w:ascii="Times New Roman" w:hAnsi="Times New Roman" w:eastAsia="Times New Roman" w:cs="Times New Roman"/>
          <w:lang w:val="en-US" w:bidi="en-US"/>
          <w:color w:val="111111"/>
          <w:sz w:val="28"/>
          <w:szCs w:val="28"/>
          <w:rtl/>
        </w:rPr>
        <w:t xml:space="preserve">» .</w:t>
      </w:r>
      <w:r>
        <w:rPr>
          <w:rStyle w:val="FootnoteReference"/>
        </w:rPr>
        <w:footnoteReference w:id="2484"/>
      </w:r>
    </w:p>
    <w:p>
      <w:pPr>
        <w:pStyle w:val="Heading4"/>
      </w:pPr>
      <w:bookmarkStart w:id="984" w:name="_Toc327"/>
      <w:r>
        <w:t>20- الحدیث</w:t>
      </w:r>
      <w:bookmarkEnd w:id="984"/>
    </w:p>
    <w:p>
      <w:pPr>
        <w:pStyle w:val="BookText"/>
      </w:pPr>
      <w:r>
        <w:rPr>
          <w:rFonts w:ascii="Amiri" w:hAnsi="Amiri" w:eastAsia="Amiri" w:cs="Amiri"/>
          <w:lang w:bidi="ar-SA"/>
          <w:color w:val="111111"/>
          <w:sz w:val="28"/>
          <w:szCs w:val="28"/>
          <w:rtl/>
        </w:rPr>
        <w:t xml:space="preserve">20/1709 . عِدَّةٌ مِنْ أَصْحَابِنَا ، عَنْ أَحْمَدَ بْنِ مُحَمَّدِ بْنِ خَالِدٍ ، عَنْ مُحَمَّدِ بْنِ عِیسی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5" w:name="pg20113_194130"/>
    <w:bookmarkEnd w:id="165"/>
    <w:p>
      <w:pPr>
        <w:pStyle w:val="BookText"/>
      </w:pPr>
      <w:r>
        <w:rPr>
          <w:rFonts w:ascii="Amiri" w:hAnsi="Amiri" w:eastAsia="Amiri" w:cs="Amiri"/>
          <w:lang w:bidi="ar-SA"/>
          <w:color w:val="111111"/>
          <w:sz w:val="28"/>
          <w:szCs w:val="28"/>
          <w:rtl/>
        </w:rPr>
        <w:t xml:space="preserve">عَنْ عَلِیِّ بْنِ مُحَمَّدِ بْنِ أَبِی جَمِیلَةَ</w:t>
      </w:r>
      <w:r>
        <w:rPr>
          <w:rStyle w:val="FootnoteReference"/>
        </w:rPr>
        <w:footnoteReference w:id="2485"/>
      </w:r>
      <w:r>
        <w:rPr>
          <w:rFonts w:ascii="Amiri" w:hAnsi="Amiri" w:eastAsia="Amiri" w:cs="Amiri"/>
          <w:lang w:bidi="ar-SA"/>
          <w:color w:val="111111"/>
          <w:sz w:val="28"/>
          <w:szCs w:val="28"/>
          <w:rtl/>
        </w:rPr>
        <w:t xml:space="preserve">، عَنْ جَدِّهِ أَبِی جَمِیلَةَ</w:t>
      </w:r>
      <w:r>
        <w:rPr>
          <w:rStyle w:val="FootnoteReference"/>
        </w:rPr>
        <w:footnoteReference w:id="2486"/>
      </w:r>
      <w:r>
        <w:rPr>
          <w:rFonts w:ascii="Amiri" w:hAnsi="Amiri" w:eastAsia="Amiri" w:cs="Amiri"/>
          <w:lang w:bidi="ar-SA"/>
          <w:color w:val="111111"/>
          <w:sz w:val="28"/>
          <w:szCs w:val="28"/>
          <w:rtl/>
        </w:rPr>
        <w:t xml:space="preserve">، عَنْ بَعْضِ أَصْحَابِهِ</w:t>
      </w:r>
      <w:r>
        <w:rPr>
          <w:rStyle w:val="FootnoteReference"/>
        </w:rPr>
        <w:footnoteReference w:id="248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«لَوْ لاَ أَنَّ الصَّبْرَ خُلِقَ قَبْلَ الْبَلاَءِ ، لَتَفَطَّرَ</w:t>
      </w:r>
      <w:r>
        <w:rPr>
          <w:rStyle w:val="FootnoteReference"/>
        </w:rPr>
        <w:footnoteReference w:id="2488"/>
      </w:r>
      <w:r>
        <w:rPr>
          <w:rFonts w:ascii="Amiri" w:hAnsi="Amiri" w:eastAsia="Amiri" w:cs="Amiri"/>
          <w:lang w:bidi="ar-SA"/>
          <w:color w:val="111111"/>
          <w:sz w:val="28"/>
          <w:szCs w:val="28"/>
          <w:rtl/>
        </w:rPr>
        <w:t xml:space="preserve">الْمُوءْمِنُ کَمَا تَتَفَطَّرُ الْبَیْضَةُ عَلَی الصَّفَا</w:t>
      </w:r>
      <w:r>
        <w:rPr>
          <w:rStyle w:val="FootnoteReference"/>
        </w:rPr>
        <w:footnoteReference w:id="2489"/>
      </w:r>
      <w:r>
        <w:rPr>
          <w:rFonts w:ascii="Times New Roman" w:hAnsi="Times New Roman" w:eastAsia="Times New Roman" w:cs="Times New Roman"/>
          <w:lang w:val="en-US" w:bidi="en-US"/>
          <w:color w:val="111111"/>
          <w:sz w:val="28"/>
          <w:szCs w:val="28"/>
          <w:rtl/>
        </w:rPr>
        <w:t xml:space="preserve">» .</w:t>
      </w:r>
      <w:r>
        <w:rPr>
          <w:rStyle w:val="FootnoteReference"/>
        </w:rPr>
        <w:footnoteReference w:id="2490"/>
      </w:r>
    </w:p>
    <w:p>
      <w:pPr>
        <w:pStyle w:val="Heading4"/>
      </w:pPr>
      <w:bookmarkStart w:id="985" w:name="_Toc328"/>
      <w:r>
        <w:t>21- الحدیث</w:t>
      </w:r>
      <w:bookmarkEnd w:id="985"/>
    </w:p>
    <w:p>
      <w:pPr>
        <w:pStyle w:val="BookText"/>
      </w:pPr>
      <w:r>
        <w:rPr>
          <w:rFonts w:ascii="Amiri" w:hAnsi="Amiri" w:eastAsia="Amiri" w:cs="Amiri"/>
          <w:lang w:bidi="ar-SA"/>
          <w:color w:val="111111"/>
          <w:sz w:val="28"/>
          <w:szCs w:val="28"/>
          <w:rtl/>
        </w:rPr>
        <w:t xml:space="preserve">21/1710. أَبُو عَلِیٍّ الاْءَشْعَرِیُّ ، عَنْ مُحَمَّدِ بْنِ عَبْدِ الْجَبَّارِ ، عَنْ صَفْوَانَ ، عَنْ إِسْحَاقَ بْنِ عَمَّارٍ وَعَبْدِ اللّهِ بْنِ سِنَانٍ</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قَالَ اللّهُ عَزَّ وَجَلَّ : إِنِّی جَعَلْتُ</w:t>
      </w:r>
      <w:r>
        <w:rPr>
          <w:rStyle w:val="FootnoteReference"/>
        </w:rPr>
        <w:footnoteReference w:id="2492"/>
      </w:r>
      <w:r>
        <w:rPr>
          <w:rFonts w:ascii="Times New Roman" w:hAnsi="Times New Roman" w:eastAsia="Times New Roman" w:cs="Times New Roman"/>
          <w:lang w:val="en-US" w:bidi="en-US"/>
          <w:color w:val="111111"/>
          <w:sz w:val="28"/>
          <w:szCs w:val="28"/>
          <w:rtl/>
        </w:rPr>
        <w:t xml:space="preserve">2 / 93</w:t>
      </w:r>
    </w:p>
    <w:p>
      <w:pPr>
        <w:pStyle w:val="BookText"/>
      </w:pPr>
      <w:r>
        <w:rPr>
          <w:rFonts w:ascii="Amiri" w:hAnsi="Amiri" w:eastAsia="Amiri" w:cs="Amiri"/>
          <w:lang w:bidi="ar-SA"/>
          <w:color w:val="111111"/>
          <w:sz w:val="28"/>
          <w:szCs w:val="28"/>
          <w:rtl/>
        </w:rPr>
        <w:t xml:space="preserve">الدُّنْیَا بَیْنَ عِبَادِی قَرْضاً ،فَمَنْ أَقْرَضَنِی مِنْهَا قَرْضاً</w:t>
      </w:r>
      <w:r>
        <w:rPr>
          <w:rStyle w:val="FootnoteReference"/>
        </w:rPr>
        <w:footnoteReference w:id="2493"/>
      </w:r>
      <w:r>
        <w:rPr>
          <w:rFonts w:ascii="Amiri" w:hAnsi="Amiri" w:eastAsia="Amiri" w:cs="Amiri"/>
          <w:lang w:bidi="ar-SA"/>
          <w:color w:val="111111"/>
          <w:sz w:val="28"/>
          <w:szCs w:val="28"/>
          <w:rtl/>
        </w:rPr>
        <w:t xml:space="preserve">، أَعْطَیْتُهُ بِکُلِّ وَاحِدَةٍ عَشْراً إِلی سَبْعِمِائَةِ ضِعْفٍ ، وَمَا شِئْتُ مِنْ ذلِکَ ، وَمَنْ لَمْ یُقْرِضْنِی مِنْهَا قَرْضاً</w:t>
      </w:r>
      <w:r>
        <w:rPr>
          <w:rStyle w:val="FootnoteReference"/>
        </w:rPr>
        <w:footnoteReference w:id="2494"/>
      </w:r>
      <w:r>
        <w:rPr>
          <w:rFonts w:ascii="Amiri" w:hAnsi="Amiri" w:eastAsia="Amiri" w:cs="Amiri"/>
          <w:lang w:bidi="ar-SA"/>
          <w:color w:val="111111"/>
          <w:sz w:val="28"/>
          <w:szCs w:val="28"/>
          <w:rtl/>
        </w:rPr>
        <w:t xml:space="preserve">، فَأَخَذْتُ مِنْهُ شَیْئاً</w:t>
      </w:r>
      <w:r>
        <w:rPr>
          <w:rStyle w:val="FootnoteReference"/>
        </w:rPr>
        <w:footnoteReference w:id="2495"/>
      </w:r>
      <w:r>
        <w:rPr>
          <w:rFonts w:ascii="Amiri" w:hAnsi="Amiri" w:eastAsia="Amiri" w:cs="Amiri"/>
          <w:lang w:bidi="ar-SA"/>
          <w:color w:val="111111"/>
          <w:sz w:val="28"/>
          <w:szCs w:val="28"/>
          <w:rtl/>
        </w:rPr>
        <w:t xml:space="preserve">قَسْراً ، فَصَبَرَ</w:t>
      </w:r>
      <w:r>
        <w:rPr>
          <w:rStyle w:val="FootnoteReference"/>
        </w:rPr>
        <w:footnoteReference w:id="2496"/>
      </w:r>
      <w:r>
        <w:rPr>
          <w:rFonts w:ascii="Amiri" w:hAnsi="Amiri" w:eastAsia="Amiri" w:cs="Amiri"/>
          <w:lang w:bidi="ar-SA"/>
          <w:color w:val="111111"/>
          <w:sz w:val="28"/>
          <w:szCs w:val="28"/>
          <w:rtl/>
        </w:rPr>
        <w:t xml:space="preserve">، أَعْطَیْتُهُ ثَلاَثَ خِصَالٍ ، لَوْ أَعْطَیْتُ وَاحِدَةً مِنْهُنَّ مَلاَئِکَتِی لَرَضُوا بِهَا مِنِّی».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6" w:name="pg20113_194131"/>
    <w:bookmarkEnd w:id="166"/>
    <w:p>
      <w:pPr>
        <w:pStyle w:val="BookText"/>
      </w:pPr>
      <w:r>
        <w:rPr>
          <w:rFonts w:ascii="Amiri" w:hAnsi="Amiri" w:eastAsia="Amiri" w:cs="Amiri"/>
          <w:lang w:bidi="ar-SA"/>
          <w:color w:val="111111"/>
          <w:sz w:val="28"/>
          <w:szCs w:val="28"/>
          <w:rtl/>
        </w:rPr>
        <w:t xml:space="preserve">قَالَ</w:t>
      </w:r>
      <w:r>
        <w:rPr>
          <w:rStyle w:val="FootnoteReference"/>
        </w:rPr>
        <w:footnoteReference w:id="2497"/>
      </w:r>
      <w:r>
        <w:rPr>
          <w:rFonts w:ascii="Amiri" w:hAnsi="Amiri" w:eastAsia="Amiri" w:cs="Amiri"/>
          <w:lang w:bidi="ar-SA"/>
          <w:color w:val="111111"/>
          <w:sz w:val="28"/>
          <w:szCs w:val="28"/>
          <w:rtl/>
        </w:rPr>
        <w:t xml:space="preserve">: ثُمَّ تَلاَ أَبُو عَبْدِ اللّهِ علیه‌السلام قَوْلَ اللّهِ عَزَّ وَجَلَّ : ««الَّذِینَ إِذا أَصابَتْهُمْ مُصِیبَةٌ قالُوا إِنّا لِلّهِ وَإِنّا إِلَیْهِ راجِعُونَ أُولئِکَ عَلَیْهِمْ صَلَواتٌ مِنْ رَبِّهِمْ» فَهذِهِ وَاحِدَةٌ مِنْ ثَلاَثِ خِصَالٍ «وَ رَحْمَةٌ»اثْنَتَانِ</w:t>
      </w:r>
      <w:r>
        <w:rPr>
          <w:rStyle w:val="FootnoteReference"/>
        </w:rPr>
        <w:footnoteReference w:id="2498"/>
      </w:r>
      <w:r>
        <w:rPr>
          <w:rFonts w:ascii="Amiri" w:hAnsi="Amiri" w:eastAsia="Amiri" w:cs="Amiri"/>
          <w:lang w:bidi="ar-SA"/>
          <w:color w:val="111111"/>
          <w:sz w:val="28"/>
          <w:szCs w:val="28"/>
          <w:rtl/>
        </w:rPr>
        <w:t xml:space="preserve">«وَ أُولئِکَ هُمُ الْمُهْتَدُونَ»</w:t>
      </w:r>
      <w:r>
        <w:rPr>
          <w:rStyle w:val="FootnoteReference"/>
        </w:rPr>
        <w:footnoteReference w:id="2499"/>
      </w:r>
      <w:r>
        <w:rPr>
          <w:rFonts w:ascii="Amiri" w:hAnsi="Amiri" w:eastAsia="Amiri" w:cs="Amiri"/>
          <w:lang w:bidi="ar-SA"/>
          <w:color w:val="111111"/>
          <w:sz w:val="28"/>
          <w:szCs w:val="28"/>
          <w:rtl/>
        </w:rPr>
        <w:t xml:space="preserve">ثَلاَثٌ».</w:t>
      </w:r>
    </w:p>
    <w:p>
      <w:pPr>
        <w:pStyle w:val="BookText"/>
      </w:pPr>
      <w:r>
        <w:rPr>
          <w:rFonts w:ascii="Amiri" w:hAnsi="Amiri" w:eastAsia="Amiri" w:cs="Amiri"/>
          <w:lang w:bidi="ar-SA"/>
          <w:color w:val="111111"/>
          <w:sz w:val="28"/>
          <w:szCs w:val="28"/>
          <w:rtl/>
        </w:rPr>
        <w:t xml:space="preserve">ثُمَّ قَالَ أَبُو عَبْدِ اللّهِ علیه‌السلام : «هذَا لِمَنْ أَخَذَ اللّهُ مِنْهُ شَیْئاً قَسْراً» .</w:t>
      </w:r>
      <w:r>
        <w:rPr>
          <w:rStyle w:val="FootnoteReference"/>
        </w:rPr>
        <w:footnoteReference w:id="2500"/>
      </w:r>
    </w:p>
    <w:p>
      <w:pPr>
        <w:pStyle w:val="Heading4"/>
      </w:pPr>
      <w:bookmarkStart w:id="986" w:name="_Toc329"/>
      <w:r>
        <w:t>22- الحدیث</w:t>
      </w:r>
      <w:bookmarkEnd w:id="986"/>
    </w:p>
    <w:p>
      <w:pPr>
        <w:pStyle w:val="BookText"/>
      </w:pPr>
      <w:r>
        <w:rPr>
          <w:rFonts w:ascii="Amiri" w:hAnsi="Amiri" w:eastAsia="Amiri" w:cs="Amiri"/>
          <w:lang w:bidi="ar-SA"/>
          <w:color w:val="111111"/>
          <w:sz w:val="28"/>
          <w:szCs w:val="28"/>
          <w:rtl/>
        </w:rPr>
        <w:t xml:space="preserve">22/1711 . عَلِیُّ بْنُ إِبْرَاهِیمَ ، عَنْ أَبِیهِ وَعَلِیِّ بْنِ مُحَمَّدٍ الْقَاسَانِیِّ</w:t>
      </w:r>
      <w:r>
        <w:rPr>
          <w:rStyle w:val="FootnoteReference"/>
        </w:rPr>
        <w:footnoteReference w:id="2501"/>
      </w:r>
      <w:r>
        <w:rPr>
          <w:rFonts w:ascii="Amiri" w:hAnsi="Amiri" w:eastAsia="Amiri" w:cs="Amiri"/>
          <w:lang w:bidi="ar-SA"/>
          <w:color w:val="111111"/>
          <w:sz w:val="28"/>
          <w:szCs w:val="28"/>
          <w:rtl/>
        </w:rPr>
        <w:t xml:space="preserve">، عَنِ الْقَاسِمِ بْنِ مُحَمَّدٍ ، عَنْ سُلَیْمَانَ بْنِ دَاوُدَ ، عَنْ یَحْیَی بْنِ آدَمَ ، عَنْ شَرِیکٍ ، عَنْ جَابِرِ بْنِ یَزِیدَ</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«مُرُوَّةُ</w:t>
      </w:r>
      <w:r>
        <w:rPr>
          <w:rStyle w:val="FootnoteReference"/>
        </w:rPr>
        <w:footnoteReference w:id="2503"/>
      </w:r>
      <w:r>
        <w:rPr>
          <w:rFonts w:ascii="Amiri" w:hAnsi="Amiri" w:eastAsia="Amiri" w:cs="Amiri"/>
          <w:lang w:bidi="ar-SA"/>
          <w:color w:val="111111"/>
          <w:sz w:val="28"/>
          <w:szCs w:val="28"/>
          <w:rtl/>
        </w:rPr>
        <w:t xml:space="preserve">الصَّبْرِ فِی حَالِ الْحَاجَةِ وَالْفَاقَةِ</w:t>
      </w:r>
      <w:r>
        <w:rPr>
          <w:rStyle w:val="FootnoteReference"/>
        </w:rPr>
        <w:footnoteReference w:id="2504"/>
      </w:r>
      <w:r>
        <w:rPr>
          <w:rFonts w:ascii="Amiri" w:hAnsi="Amiri" w:eastAsia="Amiri" w:cs="Amiri"/>
          <w:lang w:bidi="ar-SA"/>
          <w:color w:val="111111"/>
          <w:sz w:val="28"/>
          <w:szCs w:val="28"/>
          <w:rtl/>
        </w:rPr>
        <w:t xml:space="preserve">وَالتَّعَفُّفِ وَالْغِنی</w:t>
      </w:r>
      <w:r>
        <w:rPr>
          <w:rStyle w:val="FootnoteReference"/>
        </w:rPr>
        <w:footnoteReference w:id="2505"/>
      </w:r>
      <w:r>
        <w:rPr>
          <w:rFonts w:ascii="Amiri" w:hAnsi="Amiri" w:eastAsia="Amiri" w:cs="Amiri"/>
          <w:lang w:bidi="ar-SA"/>
          <w:color w:val="111111"/>
          <w:sz w:val="28"/>
          <w:szCs w:val="28"/>
          <w:rtl/>
        </w:rPr>
        <w:t xml:space="preserve">أَکْثَرُ مِنْ مُرُوَّةِ</w:t>
      </w:r>
      <w:r>
        <w:rPr>
          <w:rStyle w:val="FootnoteReference"/>
        </w:rPr>
        <w:footnoteReference w:id="2506"/>
      </w:r>
      <w:r>
        <w:rPr>
          <w:rFonts w:ascii="Amiri" w:hAnsi="Amiri" w:eastAsia="Amiri" w:cs="Amiri"/>
          <w:lang w:bidi="ar-SA"/>
          <w:color w:val="111111"/>
          <w:sz w:val="28"/>
          <w:szCs w:val="28"/>
          <w:rtl/>
        </w:rPr>
        <w:t xml:space="preserve">الاْءِعْطَاءِ» .</w:t>
      </w:r>
      <w:r>
        <w:rPr>
          <w:rStyle w:val="FootnoteReference"/>
        </w:rPr>
        <w:footnoteReference w:id="2507"/>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7" w:name="pg20113_194132"/>
    <w:bookmarkEnd w:id="167"/>
    <w:p>
      <w:pPr>
        <w:pStyle w:val="Heading4"/>
      </w:pPr>
      <w:bookmarkStart w:id="987" w:name="_Toc330"/>
      <w:r>
        <w:t>23- الحدیث</w:t>
      </w:r>
      <w:bookmarkEnd w:id="987"/>
    </w:p>
    <w:p>
      <w:pPr>
        <w:pStyle w:val="BookText"/>
      </w:pPr>
      <w:r>
        <w:rPr>
          <w:rFonts w:ascii="Amiri" w:hAnsi="Amiri" w:eastAsia="Amiri" w:cs="Amiri"/>
          <w:lang w:bidi="ar-SA"/>
          <w:color w:val="111111"/>
          <w:sz w:val="28"/>
          <w:szCs w:val="28"/>
          <w:rtl/>
        </w:rPr>
        <w:t xml:space="preserve">23/1712 . أَبُو عَلِیٍّ الاْءَشْعَرِیُّ ، عَنْ مُحَمَّدِ بْنِ عَبْدِ الْجَبَّارِ ، عَنْ أَحْمَدَ بْنِ النَّضْرِ</w:t>
      </w:r>
      <w:r>
        <w:rPr>
          <w:rStyle w:val="FootnoteReference"/>
        </w:rPr>
        <w:footnoteReference w:id="2508"/>
      </w:r>
      <w:r>
        <w:rPr>
          <w:rFonts w:ascii="Amiri" w:hAnsi="Amiri" w:eastAsia="Amiri" w:cs="Amiri"/>
          <w:lang w:bidi="ar-SA"/>
          <w:color w:val="111111"/>
          <w:sz w:val="28"/>
          <w:szCs w:val="28"/>
          <w:rtl/>
        </w:rPr>
        <w:t xml:space="preserve">، عَنْ عَمْرِو بْنِ شِمْرٍ ، عَنْ جَابِرٍ ، قَالَ :</w:t>
      </w:r>
    </w:p>
    <w:p>
      <w:pPr>
        <w:pStyle w:val="BookText"/>
      </w:pPr>
      <w:r>
        <w:rPr>
          <w:rFonts w:ascii="Amiri" w:hAnsi="Amiri" w:eastAsia="Amiri" w:cs="Amiri"/>
          <w:lang w:bidi="ar-SA"/>
          <w:color w:val="111111"/>
          <w:sz w:val="28"/>
          <w:szCs w:val="28"/>
          <w:rtl/>
        </w:rPr>
        <w:t xml:space="preserve">قُلْتُ لاِءَبِی جَعْفَرٍ علیه‌السلام : یَرْحَمُکَ اللّهُ ، مَا الصَّبْرُ الْجَمِیلُ؟</w:t>
      </w:r>
    </w:p>
    <w:p>
      <w:pPr>
        <w:pStyle w:val="BookText"/>
      </w:pPr>
      <w:r>
        <w:rPr>
          <w:rFonts w:ascii="Amiri" w:hAnsi="Amiri" w:eastAsia="Amiri" w:cs="Amiri"/>
          <w:lang w:bidi="ar-SA"/>
          <w:color w:val="111111"/>
          <w:sz w:val="28"/>
          <w:szCs w:val="28"/>
          <w:rtl/>
        </w:rPr>
        <w:t xml:space="preserve">قَالَ : «ذلِکَ</w:t>
      </w:r>
      <w:r>
        <w:rPr>
          <w:rStyle w:val="FootnoteReference"/>
        </w:rPr>
        <w:footnoteReference w:id="2509"/>
      </w:r>
      <w:r>
        <w:rPr>
          <w:rFonts w:ascii="Amiri" w:hAnsi="Amiri" w:eastAsia="Amiri" w:cs="Amiri"/>
          <w:lang w:bidi="ar-SA"/>
          <w:color w:val="111111"/>
          <w:sz w:val="28"/>
          <w:szCs w:val="28"/>
          <w:rtl/>
        </w:rPr>
        <w:t xml:space="preserve">صَبْرٌ لَیْسَ فِیهِ شَکْوَی إِلَی النَّاسِ» .</w:t>
      </w:r>
      <w:r>
        <w:rPr>
          <w:rStyle w:val="FootnoteReference"/>
        </w:rPr>
        <w:footnoteReference w:id="2510"/>
      </w:r>
    </w:p>
    <w:p>
      <w:pPr>
        <w:pStyle w:val="Heading4"/>
      </w:pPr>
      <w:bookmarkStart w:id="988" w:name="_Toc331"/>
      <w:r>
        <w:t>24- الحدیث</w:t>
      </w:r>
      <w:bookmarkEnd w:id="988"/>
    </w:p>
    <w:p>
      <w:pPr>
        <w:pStyle w:val="BookText"/>
      </w:pPr>
      <w:r>
        <w:rPr>
          <w:rFonts w:ascii="Amiri" w:hAnsi="Amiri" w:eastAsia="Amiri" w:cs="Amiri"/>
          <w:lang w:bidi="ar-SA"/>
          <w:color w:val="111111"/>
          <w:sz w:val="28"/>
          <w:szCs w:val="28"/>
          <w:rtl/>
        </w:rPr>
        <w:t xml:space="preserve">24/1713. حُمَیْدُ بْنُ زِیَادٍ ، عَنِ الْحَسَنِ بْنِ مُحَمَّدِ بْنِ سَمَاعَةَ ، عَنْ بَعْضِ أَصْحَابِهِ ، عَنْ أَبَانٍ ، عَنْ عَبْدِ الرَّحْمنِ بْنِ سَیَابَةَ ، عَنْ أَبِی النُّعْمَانِ :</w:t>
      </w:r>
    </w:p>
    <w:p>
      <w:pPr>
        <w:pStyle w:val="BookText"/>
      </w:pPr>
      <w:r>
        <w:rPr>
          <w:rFonts w:ascii="Amiri" w:hAnsi="Amiri" w:eastAsia="Amiri" w:cs="Amiri"/>
          <w:lang w:bidi="ar-SA"/>
          <w:color w:val="111111"/>
          <w:sz w:val="28"/>
          <w:szCs w:val="28"/>
          <w:rtl/>
        </w:rPr>
        <w:t xml:space="preserve">عَنْ أَبِی عَبْدِ اللّهِ أَوْ</w:t>
      </w:r>
      <w:r>
        <w:rPr>
          <w:rStyle w:val="FootnoteReference"/>
        </w:rPr>
        <w:footnoteReference w:id="2511"/>
      </w:r>
      <w:r>
        <w:rPr>
          <w:rFonts w:ascii="Amiri" w:hAnsi="Amiri" w:eastAsia="Amiri" w:cs="Amiri"/>
          <w:lang w:bidi="ar-SA"/>
          <w:color w:val="111111"/>
          <w:sz w:val="28"/>
          <w:szCs w:val="28"/>
          <w:rtl/>
        </w:rPr>
        <w:t xml:space="preserve">أَبِی جَعْفَرٍ علیهماالسلام ، قَالَ : «مَنْ لاَ یُعِدَّ الصَّبْرَ لِنَوَائِبِ</w:t>
      </w:r>
      <w:r>
        <w:rPr>
          <w:rStyle w:val="FootnoteReference"/>
        </w:rPr>
        <w:footnoteReference w:id="2512"/>
      </w:r>
      <w:r>
        <w:rPr>
          <w:rFonts w:ascii="Amiri" w:hAnsi="Amiri" w:eastAsia="Amiri" w:cs="Amiri"/>
          <w:lang w:bidi="ar-SA"/>
          <w:color w:val="111111"/>
          <w:sz w:val="28"/>
          <w:szCs w:val="28"/>
          <w:rtl/>
        </w:rPr>
        <w:t xml:space="preserve">الدَّهْرِ یَعْجِزْ</w:t>
      </w:r>
      <w:r>
        <w:rPr>
          <w:rStyle w:val="FootnoteReference"/>
        </w:rPr>
        <w:footnoteReference w:id="2513"/>
      </w:r>
      <w:r>
        <w:rPr>
          <w:rFonts w:ascii="Times New Roman" w:hAnsi="Times New Roman" w:eastAsia="Times New Roman" w:cs="Times New Roman"/>
          <w:lang w:val="en-US" w:bidi="en-US"/>
          <w:color w:val="111111"/>
          <w:sz w:val="28"/>
          <w:szCs w:val="28"/>
          <w:rtl/>
        </w:rPr>
        <w:t xml:space="preserve">» .</w:t>
      </w:r>
      <w:r>
        <w:rPr>
          <w:rStyle w:val="FootnoteReference"/>
        </w:rPr>
        <w:footnoteReference w:id="2514"/>
      </w:r>
    </w:p>
    <w:p>
      <w:pPr>
        <w:pStyle w:val="Heading4"/>
      </w:pPr>
      <w:bookmarkStart w:id="989" w:name="_Toc332"/>
      <w:r>
        <w:t>25- الحدیث</w:t>
      </w:r>
      <w:bookmarkEnd w:id="989"/>
    </w:p>
    <w:p>
      <w:pPr>
        <w:pStyle w:val="BookText"/>
      </w:pPr>
      <w:r>
        <w:rPr>
          <w:rFonts w:ascii="Amiri" w:hAnsi="Amiri" w:eastAsia="Amiri" w:cs="Amiri"/>
          <w:lang w:bidi="ar-SA"/>
          <w:color w:val="111111"/>
          <w:sz w:val="28"/>
          <w:szCs w:val="28"/>
          <w:rtl/>
        </w:rPr>
        <w:t xml:space="preserve">25/1714. أَبُو عَبْدِ اللّهِ الاْءَشْعَرِیُّ</w:t>
      </w:r>
      <w:r>
        <w:rPr>
          <w:rStyle w:val="FootnoteReference"/>
        </w:rPr>
        <w:footnoteReference w:id="2515"/>
      </w:r>
      <w:r>
        <w:rPr>
          <w:rFonts w:ascii="Amiri" w:hAnsi="Amiri" w:eastAsia="Amiri" w:cs="Amiri"/>
          <w:lang w:bidi="ar-SA"/>
          <w:color w:val="111111"/>
          <w:sz w:val="28"/>
          <w:szCs w:val="28"/>
          <w:rtl/>
        </w:rPr>
        <w:t xml:space="preserve">، عَنْ مُعَلَّی بْنِ مُحَمَّدٍ ، عَنِ الْوَشَّاءِ ، عَنْ بَعْضِ أَصْحَابِهِ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8" w:name="pg20113_194133"/>
    <w:bookmarkEnd w:id="168"/>
    <w:p>
      <w:pPr>
        <w:pStyle w:val="BookText"/>
      </w:pPr>
      <w:r>
        <w:rPr>
          <w:rFonts w:ascii="Amiri" w:hAnsi="Amiri" w:eastAsia="Amiri" w:cs="Amiri"/>
          <w:lang w:bidi="ar-SA"/>
          <w:color w:val="111111"/>
          <w:sz w:val="28"/>
          <w:szCs w:val="28"/>
          <w:rtl/>
        </w:rPr>
        <w:t xml:space="preserve">عَنْ أَبِی عَبْدِ اللّهِ علیه‌السلام ، قَالَ : «إِنَّا صُبَّرٌ</w:t>
      </w:r>
      <w:r>
        <w:rPr>
          <w:rStyle w:val="FootnoteReference"/>
        </w:rPr>
        <w:footnoteReference w:id="2516"/>
      </w:r>
      <w:r>
        <w:rPr>
          <w:rFonts w:ascii="Amiri" w:hAnsi="Amiri" w:eastAsia="Amiri" w:cs="Amiri"/>
          <w:lang w:bidi="ar-SA"/>
          <w:color w:val="111111"/>
          <w:sz w:val="28"/>
          <w:szCs w:val="28"/>
          <w:rtl/>
        </w:rPr>
        <w:t xml:space="preserve">وَشِیعَتُنَا أَصْبَرُ مِنَّا». قُلْتُ : جُعِلْتُ فِدَاکَ ، کَیْفَ صَارَ شِیعَتُکُمْ أَصْبَرَ مِنْکُمْ؟ قَالَ : «لاِءَنَّا نَصْبِرُ عَلی مَا نَعْلَمُ ، وَشِیعَتُنَا یَصْبِرُونَ عَلی مَا لاَ یَعْلَمُونَ» .</w:t>
      </w:r>
      <w:r>
        <w:rPr>
          <w:rStyle w:val="FootnoteReference"/>
        </w:rPr>
        <w:footnoteReference w:id="2517"/>
      </w:r>
    </w:p>
    <w:p>
      <w:pPr>
        <w:pStyle w:val="Heading3"/>
      </w:pPr>
      <w:bookmarkStart w:id="990" w:name="_Toc333"/>
      <w:r>
        <w:t>(48) باب الشکر</w:t>
      </w:r>
      <w:bookmarkEnd w:id="990"/>
    </w:p>
    <w:p>
      <w:pPr>
        <w:pStyle w:val="Heading4"/>
      </w:pPr>
      <w:bookmarkStart w:id="991" w:name="_Toc334"/>
      <w:r>
        <w:t>اشارة</w:t>
      </w:r>
      <w:bookmarkEnd w:id="991"/>
    </w:p>
    <w:p>
      <w:pPr>
        <w:pStyle w:val="BookText"/>
      </w:pPr>
      <w:r>
        <w:rPr>
          <w:rFonts w:ascii="Times New Roman" w:hAnsi="Times New Roman" w:eastAsia="Times New Roman" w:cs="Times New Roman"/>
          <w:lang w:val="en-US" w:bidi="en-US"/>
          <w:color w:val="111111"/>
          <w:sz w:val="28"/>
          <w:szCs w:val="28"/>
          <w:rtl/>
        </w:rPr>
        <w:t xml:space="preserve">2 / 94</w:t>
      </w:r>
    </w:p>
    <w:p>
      <w:pPr>
        <w:pStyle w:val="BookText"/>
      </w:pPr>
      <w:r>
        <w:rPr>
          <w:rFonts w:ascii="Amiri" w:hAnsi="Amiri" w:eastAsia="Amiri" w:cs="Amiri"/>
          <w:lang w:bidi="ar-SA"/>
          <w:color w:val="111111"/>
          <w:sz w:val="28"/>
          <w:szCs w:val="28"/>
          <w:rtl/>
        </w:rPr>
        <w:t xml:space="preserve">48 ـ بَابُ الشُّکْرِ</w:t>
      </w:r>
    </w:p>
    <w:p>
      <w:pPr>
        <w:pStyle w:val="Heading4"/>
      </w:pPr>
      <w:bookmarkStart w:id="992" w:name="_Toc335"/>
      <w:r>
        <w:t>1- الحدیث</w:t>
      </w:r>
      <w:bookmarkEnd w:id="992"/>
    </w:p>
    <w:p>
      <w:pPr>
        <w:pStyle w:val="BookText"/>
      </w:pPr>
      <w:r>
        <w:rPr>
          <w:rFonts w:ascii="Amiri" w:hAnsi="Amiri" w:eastAsia="Amiri" w:cs="Amiri"/>
          <w:lang w:bidi="ar-SA"/>
          <w:color w:val="111111"/>
          <w:sz w:val="28"/>
          <w:szCs w:val="28"/>
          <w:rtl/>
        </w:rPr>
        <w:t xml:space="preserve">1/1715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الطَّاعِمُ الشَّاکِرُ ، لَهُ مِنَ الاْءَجْرِ کَأَجْرِ الصَّائِمِ الْمُحْتَسِبِ ، وَالْمُعَافَی الشَّاکِرُ ، لَهُ مِنَ الاْءَجْرِ کَأَجْرِ الْمُبْتَلَی الصَّابِرِ ، وَالْمُعْطَی </w:t>
      </w:r>
      <w:r>
        <w:rPr>
          <w:rStyle w:val="FootnoteReference"/>
        </w:rPr>
        <w:footnoteReference w:id="2518"/>
      </w:r>
      <w:r>
        <w:rPr>
          <w:rFonts w:ascii="Amiri" w:hAnsi="Amiri" w:eastAsia="Amiri" w:cs="Amiri"/>
          <w:lang w:bidi="ar-SA"/>
          <w:color w:val="111111"/>
          <w:sz w:val="28"/>
          <w:szCs w:val="28"/>
          <w:rtl/>
        </w:rPr>
        <w:t xml:space="preserve">الشَّاکِرُ ، لَهُ مِنَ الاْءَجْرِ کَأَجْرِ الْمَحْرُومِ الْقَانِعِ» . </w:t>
      </w:r>
      <w:r>
        <w:rPr>
          <w:rStyle w:val="FootnoteReference"/>
        </w:rPr>
        <w:footnoteReference w:id="2519"/>
      </w:r>
    </w:p>
    <w:p>
      <w:pPr>
        <w:pStyle w:val="BookText"/>
      </w:pPr>
      <w:r>
        <w:rPr>
          <w:rFonts w:ascii="Amiri" w:hAnsi="Amiri" w:eastAsia="Amiri" w:cs="Amiri"/>
          <w:lang w:bidi="ar-SA"/>
          <w:color w:val="111111"/>
          <w:sz w:val="28"/>
          <w:szCs w:val="28"/>
          <w:rtl/>
        </w:rPr>
        <w:t xml:space="preserve">«قَالَ رَسُولُ اللّهِ صلی‌الله‌علیه‌و‌آله : مَا فَتَحَ اللّهُ عَلی عَبْدٍ بَابَ شُکْرٍ ، فَخَزَنَ </w:t>
      </w:r>
      <w:r>
        <w:rPr>
          <w:rStyle w:val="FootnoteReference"/>
        </w:rPr>
        <w:footnoteReference w:id="2520"/>
      </w:r>
      <w:r>
        <w:rPr>
          <w:rFonts w:ascii="Amiri" w:hAnsi="Amiri" w:eastAsia="Amiri" w:cs="Amiri"/>
          <w:lang w:bidi="ar-SA"/>
          <w:color w:val="111111"/>
          <w:sz w:val="28"/>
          <w:szCs w:val="28"/>
          <w:rtl/>
        </w:rPr>
        <w:t xml:space="preserve">عَنْهُ </w:t>
      </w:r>
      <w:r>
        <w:rPr>
          <w:rStyle w:val="FootnoteReference"/>
        </w:rPr>
        <w:footnoteReference w:id="2521"/>
      </w:r>
      <w:r>
        <w:rPr>
          <w:rFonts w:ascii="Amiri" w:hAnsi="Amiri" w:eastAsia="Amiri" w:cs="Amiri"/>
          <w:lang w:bidi="ar-SA"/>
          <w:color w:val="111111"/>
          <w:sz w:val="28"/>
          <w:szCs w:val="28"/>
          <w:rtl/>
        </w:rPr>
        <w:t xml:space="preserve">بَابَ الزِّیَادَةِ» . </w:t>
      </w:r>
      <w:r>
        <w:rPr>
          <w:rStyle w:val="FootnoteReference"/>
        </w:rPr>
        <w:footnoteReference w:id="2522"/>
      </w:r>
    </w:p>
    <w:p>
      <w:pPr>
        <w:pStyle w:val="Heading4"/>
      </w:pPr>
      <w:bookmarkStart w:id="993" w:name="_Toc336"/>
      <w:r>
        <w:t>2- الحدیث</w:t>
      </w:r>
      <w:bookmarkEnd w:id="993"/>
    </w:p>
    <w:p>
      <w:pPr>
        <w:pStyle w:val="BookText"/>
      </w:pPr>
      <w:r>
        <w:rPr>
          <w:rFonts w:ascii="Amiri" w:hAnsi="Amiri" w:eastAsia="Amiri" w:cs="Amiri"/>
          <w:lang w:bidi="ar-SA"/>
          <w:color w:val="111111"/>
          <w:sz w:val="28"/>
          <w:szCs w:val="28"/>
          <w:rtl/>
        </w:rPr>
        <w:t xml:space="preserve">2/1716. وَ بِهذَا الْإِسْنَادِ، قَالَ‌:</w:t>
      </w:r>
    </w:p>
    <w:p>
      <w:pPr>
        <w:pStyle w:val="BookText"/>
      </w:pPr>
      <w:r>
        <w:rPr>
          <w:rFonts w:ascii="Amiri" w:hAnsi="Amiri" w:eastAsia="Amiri" w:cs="Amiri"/>
          <w:lang w:bidi="ar-SA"/>
          <w:color w:val="111111"/>
          <w:sz w:val="28"/>
          <w:szCs w:val="28"/>
          <w:rtl/>
        </w:rPr>
        <w:t xml:space="preserve">«قَالَ رَسُولُ الله صَلَّى اللَّهُ عَلَيْهِ وَ آلِهِ‌:  مَا فَتَحَ الله عَلى عَبْدٍ بَابَ شُكْرٍ، فَخَزَنَ‌ عَنْهُ‌ بَابَ الزِّيَادَةِ‌</w:t>
      </w:r>
      <w:r>
        <w:rPr>
          <w:rStyle w:val="FootnoteReference"/>
        </w:rPr>
        <w:footnoteReference w:id="2523"/>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9" w:name="pg20113_194134"/>
    <w:bookmarkEnd w:id="169"/>
    <w:p>
      <w:pPr>
        <w:pStyle w:val="Heading4"/>
      </w:pPr>
      <w:bookmarkStart w:id="994" w:name="_Toc337"/>
      <w:r>
        <w:t>3- الحدیث</w:t>
      </w:r>
      <w:bookmarkEnd w:id="994"/>
    </w:p>
    <w:p>
      <w:pPr>
        <w:pStyle w:val="BookText"/>
      </w:pPr>
      <w:r>
        <w:rPr>
          <w:rFonts w:ascii="Amiri" w:hAnsi="Amiri" w:eastAsia="Amiri" w:cs="Amiri"/>
          <w:lang w:bidi="ar-SA"/>
          <w:color w:val="111111"/>
          <w:sz w:val="28"/>
          <w:szCs w:val="28"/>
          <w:rtl/>
        </w:rPr>
        <w:t xml:space="preserve">3/1717 . مُحَمَّدُ بْنُ یَحْیی ، عَنْ أَحْمَدَ بْنِ مُحَمَّدِ بْنِ عِیسی ، عَنْ جَعْفَرِ بْنِ مُحَمَّدٍ الْبَغْدَادِیِّ ، عَنْ عَبْدِ اللّهِ بْنِ إِسْحَاقَ الْجَعْفَرِیِّ :</w:t>
      </w:r>
    </w:p>
    <w:p>
      <w:pPr>
        <w:pStyle w:val="BookText"/>
      </w:pPr>
      <w:r>
        <w:rPr>
          <w:rFonts w:ascii="Amiri" w:hAnsi="Amiri" w:eastAsia="Amiri" w:cs="Amiri"/>
          <w:lang w:bidi="ar-SA"/>
          <w:color w:val="111111"/>
          <w:sz w:val="28"/>
          <w:szCs w:val="28"/>
          <w:rtl/>
        </w:rPr>
        <w:t xml:space="preserve">عَنْ أَبِی عَبْدِ اللّهِ علیه‌السلام ، قَالَ : «مَکْتُوبٌ فِی التَّوْرَاةِ : اشْکُرْ</w:t>
      </w:r>
      <w:r>
        <w:rPr>
          <w:rStyle w:val="FootnoteReference"/>
        </w:rPr>
        <w:footnoteReference w:id="2524"/>
      </w:r>
      <w:r>
        <w:rPr>
          <w:rFonts w:ascii="Amiri" w:hAnsi="Amiri" w:eastAsia="Amiri" w:cs="Amiri"/>
          <w:lang w:bidi="ar-SA"/>
          <w:color w:val="111111"/>
          <w:sz w:val="28"/>
          <w:szCs w:val="28"/>
          <w:rtl/>
        </w:rPr>
        <w:t xml:space="preserve">مَنْ أَنْعَمَ عَلَیْکَ ، وَأَنْعِمْ عَلی</w:t>
      </w:r>
      <w:r>
        <w:rPr>
          <w:rStyle w:val="FootnoteReference"/>
        </w:rPr>
        <w:footnoteReference w:id="2525"/>
      </w:r>
      <w:r>
        <w:rPr>
          <w:rFonts w:ascii="Amiri" w:hAnsi="Amiri" w:eastAsia="Amiri" w:cs="Amiri"/>
          <w:lang w:bidi="ar-SA"/>
          <w:color w:val="111111"/>
          <w:sz w:val="28"/>
          <w:szCs w:val="28"/>
          <w:rtl/>
        </w:rPr>
        <w:t xml:space="preserve">مَنْ شَکَرَکَ ؛ فَإِنَّهُ لاَ زَوَالَ لِلنَّعْمَاءِ</w:t>
      </w:r>
      <w:r>
        <w:rPr>
          <w:rStyle w:val="FootnoteReference"/>
        </w:rPr>
        <w:footnoteReference w:id="2526"/>
      </w:r>
      <w:r>
        <w:rPr>
          <w:rFonts w:ascii="Amiri" w:hAnsi="Amiri" w:eastAsia="Amiri" w:cs="Amiri"/>
          <w:lang w:bidi="ar-SA"/>
          <w:color w:val="111111"/>
          <w:sz w:val="28"/>
          <w:szCs w:val="28"/>
          <w:rtl/>
        </w:rPr>
        <w:t xml:space="preserve">إِذَا شُکِرَتْ ، وَلاَ بَقَاءَ لَهَا إِذَا کُفِرَتْ ؛ الشُّکْرُ</w:t>
      </w:r>
      <w:r>
        <w:rPr>
          <w:rStyle w:val="FootnoteReference"/>
        </w:rPr>
        <w:footnoteReference w:id="2527"/>
      </w:r>
      <w:r>
        <w:rPr>
          <w:rFonts w:ascii="Amiri" w:hAnsi="Amiri" w:eastAsia="Amiri" w:cs="Amiri"/>
          <w:lang w:bidi="ar-SA"/>
          <w:color w:val="111111"/>
          <w:sz w:val="28"/>
          <w:szCs w:val="28"/>
          <w:rtl/>
        </w:rPr>
        <w:t xml:space="preserve">زِیَادَةٌ فِی النِّعَمِ ، وَأَمَانٌ مِنَ الْغِیَرِ</w:t>
      </w:r>
      <w:r>
        <w:rPr>
          <w:rStyle w:val="FootnoteReference"/>
        </w:rPr>
        <w:footnoteReference w:id="2528"/>
      </w:r>
      <w:r>
        <w:rPr>
          <w:rFonts w:ascii="Times New Roman" w:hAnsi="Times New Roman" w:eastAsia="Times New Roman" w:cs="Times New Roman"/>
          <w:lang w:val="en-US" w:bidi="en-US"/>
          <w:color w:val="111111"/>
          <w:sz w:val="28"/>
          <w:szCs w:val="28"/>
          <w:rtl/>
        </w:rPr>
        <w:t xml:space="preserve">» .</w:t>
      </w:r>
      <w:r>
        <w:rPr>
          <w:rStyle w:val="FootnoteReference"/>
        </w:rPr>
        <w:footnoteReference w:id="2529"/>
      </w:r>
    </w:p>
    <w:p>
      <w:pPr>
        <w:pStyle w:val="Heading4"/>
      </w:pPr>
      <w:bookmarkStart w:id="995" w:name="_Toc338"/>
      <w:r>
        <w:t>4- الحدیث</w:t>
      </w:r>
      <w:bookmarkEnd w:id="995"/>
    </w:p>
    <w:p>
      <w:pPr>
        <w:pStyle w:val="BookText"/>
      </w:pPr>
      <w:r>
        <w:rPr>
          <w:rFonts w:ascii="Amiri" w:hAnsi="Amiri" w:eastAsia="Amiri" w:cs="Amiri"/>
          <w:lang w:bidi="ar-SA"/>
          <w:color w:val="111111"/>
          <w:sz w:val="28"/>
          <w:szCs w:val="28"/>
          <w:rtl/>
        </w:rPr>
        <w:t xml:space="preserve">4/1718 . عِدَّةٌ مِنْ أَصْحَابِنَا ، عَنْ أَحْمَدَ بْنِ أَبِی عَبْدِ اللّهِ ، عَنْ مُحَمَّدِ بْنِ عَلِیٍّ ، عَنْ عَلِیِّ بْنِ أَسْبَاطٍ ، عَنْ یَعْقُوبَ بْنِ سَالِمٍ ، عَنْ رَجُلٍ :</w:t>
      </w:r>
    </w:p>
    <w:p>
      <w:pPr>
        <w:pStyle w:val="BookText"/>
      </w:pPr>
      <w:r>
        <w:rPr>
          <w:rFonts w:ascii="Amiri" w:hAnsi="Amiri" w:eastAsia="Amiri" w:cs="Amiri"/>
          <w:lang w:bidi="ar-SA"/>
          <w:color w:val="111111"/>
          <w:sz w:val="28"/>
          <w:szCs w:val="28"/>
          <w:rtl/>
        </w:rPr>
        <w:t xml:space="preserve">عَنْ أَبِی جَعْفَرٍ أَوْ</w:t>
      </w:r>
      <w:r>
        <w:rPr>
          <w:rStyle w:val="FootnoteReference"/>
        </w:rPr>
        <w:footnoteReference w:id="2530"/>
      </w:r>
      <w:r>
        <w:rPr>
          <w:rFonts w:ascii="Amiri" w:hAnsi="Amiri" w:eastAsia="Amiri" w:cs="Amiri"/>
          <w:lang w:bidi="ar-SA"/>
          <w:color w:val="111111"/>
          <w:sz w:val="28"/>
          <w:szCs w:val="28"/>
          <w:rtl/>
        </w:rPr>
        <w:t xml:space="preserve">أَبِی عَبْدِ اللّهِ علیهماالسلام ، قَالَ : «الْمُعَافَی الشَّاکِرُ ، لَهُ مِنَ الاْءَجْرِ مَا لِلْمُبْتَلَی الصَّابِرِ ، وَالْمُعْطَی</w:t>
      </w:r>
      <w:r>
        <w:rPr>
          <w:rStyle w:val="FootnoteReference"/>
        </w:rPr>
        <w:footnoteReference w:id="2531"/>
      </w:r>
      <w:r>
        <w:rPr>
          <w:rFonts w:ascii="Amiri" w:hAnsi="Amiri" w:eastAsia="Amiri" w:cs="Amiri"/>
          <w:lang w:bidi="ar-SA"/>
          <w:color w:val="111111"/>
          <w:sz w:val="28"/>
          <w:szCs w:val="28"/>
          <w:rtl/>
        </w:rPr>
        <w:t xml:space="preserve">الشَّاکِرُ ، لَهُ مِنَ الاْءَجْرِ کَالْمَحْرُومِ الْقَانِعِ» .</w:t>
      </w:r>
      <w:r>
        <w:rPr>
          <w:rStyle w:val="FootnoteReference"/>
        </w:rPr>
        <w:footnoteReference w:id="2532"/>
      </w:r>
    </w:p>
    <w:p>
      <w:pPr>
        <w:pStyle w:val="Heading4"/>
      </w:pPr>
      <w:bookmarkStart w:id="996" w:name="_Toc339"/>
      <w:r>
        <w:t>5- الحدیث</w:t>
      </w:r>
      <w:bookmarkEnd w:id="996"/>
    </w:p>
    <w:p>
      <w:pPr>
        <w:pStyle w:val="BookText"/>
      </w:pPr>
      <w:r>
        <w:rPr>
          <w:rFonts w:ascii="Amiri" w:hAnsi="Amiri" w:eastAsia="Amiri" w:cs="Amiri"/>
          <w:lang w:bidi="ar-SA"/>
          <w:color w:val="111111"/>
          <w:sz w:val="28"/>
          <w:szCs w:val="28"/>
          <w:rtl/>
        </w:rPr>
        <w:t xml:space="preserve">5/1719 . عَنْهُ</w:t>
      </w:r>
      <w:r>
        <w:rPr>
          <w:rStyle w:val="FootnoteReference"/>
        </w:rPr>
        <w:footnoteReference w:id="2533"/>
      </w:r>
      <w:r>
        <w:rPr>
          <w:rFonts w:ascii="Amiri" w:hAnsi="Amiri" w:eastAsia="Amiri" w:cs="Amiri"/>
          <w:lang w:bidi="ar-SA"/>
          <w:color w:val="111111"/>
          <w:sz w:val="28"/>
          <w:szCs w:val="28"/>
          <w:rtl/>
        </w:rPr>
        <w:t xml:space="preserve">، عَنْ أَحْمَدَ بْنِ مُحَمَّدِ بْنِ أَبِی نَصْرٍ ، عَنْ دَاوُدَ بْنِ الْحُصَیْنِ ، عَنْ فَضْلٍ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0" w:name="pg20113_194135"/>
    <w:bookmarkEnd w:id="170"/>
    <w:p>
      <w:pPr>
        <w:pStyle w:val="BookText"/>
      </w:pPr>
      <w:r>
        <w:rPr>
          <w:rFonts w:ascii="Amiri" w:hAnsi="Amiri" w:eastAsia="Amiri" w:cs="Amiri"/>
          <w:lang w:bidi="ar-SA"/>
          <w:color w:val="111111"/>
          <w:sz w:val="28"/>
          <w:szCs w:val="28"/>
          <w:rtl/>
        </w:rPr>
        <w:t xml:space="preserve">الْبَقْبَاقِ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أَمّا بِنِعْمَةِ رَبِّکَ فَحَدِّثْ»</w:t>
      </w:r>
      <w:r>
        <w:rPr>
          <w:rStyle w:val="FootnoteReference"/>
        </w:rPr>
        <w:footnoteReference w:id="2534"/>
      </w:r>
      <w:r>
        <w:rPr>
          <w:rFonts w:ascii="Amiri" w:hAnsi="Amiri" w:eastAsia="Amiri" w:cs="Amiri"/>
          <w:lang w:bidi="ar-SA"/>
          <w:color w:val="111111"/>
          <w:sz w:val="28"/>
          <w:szCs w:val="28"/>
          <w:rtl/>
        </w:rPr>
        <w:t xml:space="preserve">قَالَ : «الَّذِی أَنْعَمَ</w:t>
      </w:r>
      <w:r>
        <w:rPr>
          <w:rStyle w:val="FootnoteReference"/>
        </w:rPr>
        <w:footnoteReference w:id="2535"/>
      </w:r>
      <w:r>
        <w:rPr>
          <w:rFonts w:ascii="Amiri" w:hAnsi="Amiri" w:eastAsia="Amiri" w:cs="Amiri"/>
          <w:lang w:bidi="ar-SA"/>
          <w:color w:val="111111"/>
          <w:sz w:val="28"/>
          <w:szCs w:val="28"/>
          <w:rtl/>
        </w:rPr>
        <w:t xml:space="preserve">عَلَیْکَ بِمَا فَضَّلَکَ وَأَعْطَاکَ وَأَحْسَنَ إِلَیْکَ» . ثُمَّ قَالَ : «فَحَدَّثَ بِدِینِهِ وَمَا أَعْطَاهُ اللّهُ وَمَا أَنْعَمَ بِهِ عَلَیْهِ» .</w:t>
      </w:r>
      <w:r>
        <w:rPr>
          <w:rStyle w:val="FootnoteReference"/>
        </w:rPr>
        <w:footnoteReference w:id="2536"/>
      </w:r>
    </w:p>
    <w:p>
      <w:pPr>
        <w:pStyle w:val="Heading4"/>
      </w:pPr>
      <w:bookmarkStart w:id="997" w:name="_Toc340"/>
      <w:r>
        <w:t>6- الحدیث</w:t>
      </w:r>
      <w:bookmarkEnd w:id="997"/>
    </w:p>
    <w:p>
      <w:pPr>
        <w:pStyle w:val="BookText"/>
      </w:pPr>
      <w:r>
        <w:rPr>
          <w:rFonts w:ascii="Times New Roman" w:hAnsi="Times New Roman" w:eastAsia="Times New Roman" w:cs="Times New Roman"/>
          <w:lang w:val="en-US" w:bidi="en-US"/>
          <w:color w:val="111111"/>
          <w:sz w:val="28"/>
          <w:szCs w:val="28"/>
          <w:rtl/>
        </w:rPr>
        <w:t xml:space="preserve">2 / 95</w:t>
      </w:r>
    </w:p>
    <w:p>
      <w:pPr>
        <w:pStyle w:val="BookText"/>
      </w:pPr>
      <w:r>
        <w:rPr>
          <w:rFonts w:ascii="Amiri" w:hAnsi="Amiri" w:eastAsia="Amiri" w:cs="Amiri"/>
          <w:lang w:bidi="ar-SA"/>
          <w:color w:val="111111"/>
          <w:sz w:val="28"/>
          <w:szCs w:val="28"/>
          <w:rtl/>
        </w:rPr>
        <w:t xml:space="preserve">6/1720. حُمَیْدُ بْنُ زِیَادٍ ، عَنِ الْحَسَنِ بْنِ مُحَمَّدِ بْنِ سَمَاعَةَ ، عَنْ وُهَیْبِ</w:t>
      </w:r>
      <w:r>
        <w:rPr>
          <w:rStyle w:val="FootnoteReference"/>
        </w:rPr>
        <w:footnoteReference w:id="2537"/>
      </w:r>
      <w:r>
        <w:rPr>
          <w:rFonts w:ascii="Amiri" w:hAnsi="Amiri" w:eastAsia="Amiri" w:cs="Amiri"/>
          <w:lang w:bidi="ar-SA"/>
          <w:color w:val="111111"/>
          <w:sz w:val="28"/>
          <w:szCs w:val="28"/>
          <w:rtl/>
        </w:rPr>
        <w:t xml:space="preserve">بْنِ حَفْصٍ ، عَنْ أَبِی بَصِیرٍ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2538"/>
      </w:r>
      <w:r>
        <w:rPr>
          <w:rFonts w:ascii="Amiri" w:hAnsi="Amiri" w:eastAsia="Amiri" w:cs="Amiri"/>
          <w:lang w:bidi="ar-SA"/>
          <w:color w:val="111111"/>
          <w:sz w:val="28"/>
          <w:szCs w:val="28"/>
          <w:rtl/>
        </w:rPr>
        <w:t xml:space="preserve">علیه‌السلام ، قَالَ : «کَانَ رَسُولُ اللّهِ صلی‌الله‌علیه‌و‌آله عِنْدَ عَائِشَةَ لَیْلَتَهَا ، فَقَالَتْ : یَا رَسُولَ اللّهِ ، لِمَ تُتْعِبُ نَفْسَکَ وَقَدْ غَفَرَ اللّهُ</w:t>
      </w:r>
      <w:r>
        <w:rPr>
          <w:rStyle w:val="FootnoteReference"/>
        </w:rPr>
        <w:footnoteReference w:id="2539"/>
      </w:r>
      <w:r>
        <w:rPr>
          <w:rFonts w:ascii="Amiri" w:hAnsi="Amiri" w:eastAsia="Amiri" w:cs="Amiri"/>
          <w:lang w:bidi="ar-SA"/>
          <w:color w:val="111111"/>
          <w:sz w:val="28"/>
          <w:szCs w:val="28"/>
          <w:rtl/>
        </w:rPr>
        <w:t xml:space="preserve">لَکَ مَا تَقَدَّمَ مِنْ ذَنْبِکَ وَمَا تَأَخَّرَ؟ فَقَالَ : یَا عَائِشَةُ ، أَ لاَ أَکُونُ عَبْداً شَکُوراً؟».</w:t>
      </w:r>
    </w:p>
    <w:p>
      <w:pPr>
        <w:pStyle w:val="BookText"/>
      </w:pPr>
      <w:r>
        <w:rPr>
          <w:rFonts w:ascii="Amiri" w:hAnsi="Amiri" w:eastAsia="Amiri" w:cs="Amiri"/>
          <w:lang w:bidi="ar-SA"/>
          <w:color w:val="111111"/>
          <w:sz w:val="28"/>
          <w:szCs w:val="28"/>
          <w:rtl/>
        </w:rPr>
        <w:t xml:space="preserve">قَالَ : «وَ کَانَ رَسُولُ اللّهِ صلی‌الله‌علیه‌و‌آله یَقُومُ عَلی أَطْرَافِ أَصَابِعِ رِجْلَیْهِ ، فَأَنْزَلَ اللّهُ سُبْحَانَهُ وَتَعَالی</w:t>
      </w:r>
      <w:r>
        <w:rPr>
          <w:rStyle w:val="FootnoteReference"/>
        </w:rPr>
        <w:footnoteReference w:id="2540"/>
      </w:r>
      <w:r>
        <w:rPr>
          <w:rFonts w:ascii="Amiri" w:hAnsi="Amiri" w:eastAsia="Amiri" w:cs="Amiri"/>
          <w:lang w:bidi="ar-SA"/>
          <w:color w:val="111111"/>
          <w:sz w:val="28"/>
          <w:szCs w:val="28"/>
          <w:rtl/>
        </w:rPr>
        <w:t xml:space="preserve">: «طآه ما أَنْزَلْنا عَلَیْکَ الْقُرْآنَ لِتَشْقی»</w:t>
      </w:r>
      <w:r>
        <w:rPr>
          <w:rStyle w:val="FootnoteReference"/>
        </w:rPr>
        <w:footnoteReference w:id="2541"/>
      </w:r>
      <w:r>
        <w:rPr>
          <w:rFonts w:ascii="Times New Roman" w:hAnsi="Times New Roman" w:eastAsia="Times New Roman" w:cs="Times New Roman"/>
          <w:lang w:val="en-US" w:bidi="en-US"/>
          <w:color w:val="111111"/>
          <w:sz w:val="28"/>
          <w:szCs w:val="28"/>
          <w:rtl/>
        </w:rPr>
        <w:t xml:space="preserve">» .</w:t>
      </w:r>
      <w:r>
        <w:rPr>
          <w:rStyle w:val="FootnoteReference"/>
        </w:rPr>
        <w:footnoteReference w:id="2542"/>
      </w:r>
    </w:p>
    <w:p>
      <w:pPr>
        <w:pStyle w:val="Heading4"/>
      </w:pPr>
      <w:bookmarkStart w:id="998" w:name="_Toc341"/>
      <w:r>
        <w:t>7- الحدیث</w:t>
      </w:r>
      <w:bookmarkEnd w:id="998"/>
    </w:p>
    <w:p>
      <w:pPr>
        <w:pStyle w:val="BookText"/>
      </w:pPr>
      <w:r>
        <w:rPr>
          <w:rFonts w:ascii="Amiri" w:hAnsi="Amiri" w:eastAsia="Amiri" w:cs="Amiri"/>
          <w:lang w:bidi="ar-SA"/>
          <w:color w:val="111111"/>
          <w:sz w:val="28"/>
          <w:szCs w:val="28"/>
          <w:rtl/>
        </w:rPr>
        <w:t xml:space="preserve">7/1721. عِدَّةٌ مِنْ أَصْحَابِنَا ، عَنْ أَحْمَدَ بْنِ مُحَمَّدٍ ، عَنِ ابْنِ فَضَّالٍ ، عَنْ حَسَنِ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1" w:name="pg20113_194136"/>
    <w:bookmarkEnd w:id="171"/>
    <w:p>
      <w:pPr>
        <w:pStyle w:val="BookText"/>
      </w:pPr>
      <w:r>
        <w:rPr>
          <w:rFonts w:ascii="Amiri" w:hAnsi="Amiri" w:eastAsia="Amiri" w:cs="Amiri"/>
          <w:lang w:bidi="ar-SA"/>
          <w:color w:val="111111"/>
          <w:sz w:val="28"/>
          <w:szCs w:val="28"/>
          <w:rtl/>
        </w:rPr>
        <w:t xml:space="preserve">جَهْمٍ ، عَنْ أَبِی الْیَقْظَانِ ، عَنْ عُبَیْدِ اللّهِ بْنِ الْوَلِیدِ ، قَالَ :</w:t>
      </w:r>
    </w:p>
    <w:p>
      <w:pPr>
        <w:pStyle w:val="BookText"/>
      </w:pPr>
      <w:r>
        <w:rPr>
          <w:rFonts w:ascii="Amiri" w:hAnsi="Amiri" w:eastAsia="Amiri" w:cs="Amiri"/>
          <w:lang w:bidi="ar-SA"/>
          <w:color w:val="111111"/>
          <w:sz w:val="28"/>
          <w:szCs w:val="28"/>
          <w:rtl/>
        </w:rPr>
        <w:t xml:space="preserve">سَمِعْتُ أَبَا عَبْدِ اللّهِ علیه‌السلام یَقُولُ : «ثَلاَثٌ لاَ یَضُرُّ مَعَهُنَّ شَیْءٌ : الدُّعَاءُ عِنْدَ الْکَرْبِ ، وَالاِسْتِغْفَارُ عِنْدَ الذَّنْبِ ، وَالشُّکْرُ عِنْدَ النِّعْمَةِ» .</w:t>
      </w:r>
      <w:r>
        <w:rPr>
          <w:rStyle w:val="FootnoteReference"/>
        </w:rPr>
        <w:footnoteReference w:id="2543"/>
      </w:r>
    </w:p>
    <w:p>
      <w:pPr>
        <w:pStyle w:val="Heading4"/>
      </w:pPr>
      <w:bookmarkStart w:id="999" w:name="_Toc342"/>
      <w:r>
        <w:t>8- الحدیث</w:t>
      </w:r>
      <w:bookmarkEnd w:id="999"/>
    </w:p>
    <w:p>
      <w:pPr>
        <w:pStyle w:val="BookText"/>
      </w:pPr>
      <w:r>
        <w:rPr>
          <w:rFonts w:ascii="Amiri" w:hAnsi="Amiri" w:eastAsia="Amiri" w:cs="Amiri"/>
          <w:lang w:bidi="ar-SA"/>
          <w:color w:val="111111"/>
          <w:sz w:val="28"/>
          <w:szCs w:val="28"/>
          <w:rtl/>
        </w:rPr>
        <w:t xml:space="preserve">8/1722 . عِدَّةٌ مِنْ أَصْحَابِنَا ، عَنْ سَهْلِ بْنِ زِیَادٍ ، عَنْ یَحْیَی بْنِ الْمُبَارَکِ ، عَنْ عَبْدِ اللّهِ بْنِ جَبَلَةَ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«مَنْ أُعْطِیَ الشُّکْرَ أُعْطِیَ الزِّیَادَةَ ؛ یَقُولُ اللّهُ عَزَّ وَجَلَّ : «لَئِنْ شَکَرْتُمْ لاَءَزِیدَنَّکُمْ»</w:t>
      </w:r>
      <w:r>
        <w:rPr>
          <w:rStyle w:val="FootnoteReference"/>
        </w:rPr>
        <w:footnoteReference w:id="2544"/>
      </w:r>
      <w:r>
        <w:rPr>
          <w:rFonts w:ascii="Times New Roman" w:hAnsi="Times New Roman" w:eastAsia="Times New Roman" w:cs="Times New Roman"/>
          <w:lang w:val="en-US" w:bidi="en-US"/>
          <w:color w:val="111111"/>
          <w:sz w:val="28"/>
          <w:szCs w:val="28"/>
          <w:rtl/>
        </w:rPr>
        <w:t xml:space="preserve">» .</w:t>
      </w:r>
      <w:r>
        <w:rPr>
          <w:rStyle w:val="FootnoteReference"/>
        </w:rPr>
        <w:footnoteReference w:id="2545"/>
      </w:r>
    </w:p>
    <w:p>
      <w:pPr>
        <w:pStyle w:val="Heading4"/>
      </w:pPr>
      <w:bookmarkStart w:id="1000" w:name="_Toc343"/>
      <w:r>
        <w:t>9- الحدیث</w:t>
      </w:r>
      <w:bookmarkEnd w:id="1000"/>
    </w:p>
    <w:p>
      <w:pPr>
        <w:pStyle w:val="BookText"/>
      </w:pPr>
      <w:r>
        <w:rPr>
          <w:rFonts w:ascii="Amiri" w:hAnsi="Amiri" w:eastAsia="Amiri" w:cs="Amiri"/>
          <w:lang w:bidi="ar-SA"/>
          <w:color w:val="111111"/>
          <w:sz w:val="28"/>
          <w:szCs w:val="28"/>
          <w:rtl/>
        </w:rPr>
        <w:t xml:space="preserve">9/1723. أَبُو عَلِیٍّ الاْءَشْعَرِیُّ ، عَنْ مُحَمَّدِ بْنِ عَبْدِ الْجَبَّارِ ، عَنْ صَفْوَانَ ، عَنْ إِسْحَاقَ بْنِ عَمَّارٍ ، عَنْ رَجُلَیْنِ مِنْ أَصْحَابِنَا</w:t>
      </w:r>
      <w:r>
        <w:rPr>
          <w:rStyle w:val="FootnoteReference"/>
        </w:rPr>
        <w:footnoteReference w:id="2546"/>
      </w:r>
      <w:r>
        <w:rPr>
          <w:rFonts w:ascii="Amiri" w:hAnsi="Amiri" w:eastAsia="Amiri" w:cs="Amiri"/>
          <w:lang w:bidi="ar-SA"/>
          <w:color w:val="111111"/>
          <w:sz w:val="28"/>
          <w:szCs w:val="28"/>
          <w:rtl/>
        </w:rPr>
        <w:t xml:space="preserve">سَمِعَاهُ :</w:t>
      </w:r>
    </w:p>
    <w:p>
      <w:pPr>
        <w:pStyle w:val="BookText"/>
      </w:pPr>
      <w:r>
        <w:rPr>
          <w:rFonts w:ascii="Amiri" w:hAnsi="Amiri" w:eastAsia="Amiri" w:cs="Amiri"/>
          <w:lang w:bidi="ar-SA"/>
          <w:color w:val="111111"/>
          <w:sz w:val="28"/>
          <w:szCs w:val="28"/>
          <w:rtl/>
        </w:rPr>
        <w:t xml:space="preserve">عَنْ</w:t>
      </w:r>
      <w:r>
        <w:rPr>
          <w:rStyle w:val="FootnoteReference"/>
        </w:rPr>
        <w:footnoteReference w:id="2547"/>
      </w:r>
      <w:r>
        <w:rPr>
          <w:rFonts w:ascii="Amiri" w:hAnsi="Amiri" w:eastAsia="Amiri" w:cs="Amiri"/>
          <w:lang w:bidi="ar-SA"/>
          <w:color w:val="111111"/>
          <w:sz w:val="28"/>
          <w:szCs w:val="28"/>
          <w:rtl/>
        </w:rPr>
        <w:t xml:space="preserve">أَبِی عَبْدِ اللّهِ علیه‌السلام ، قَالَ : «مَا أَنْعَمَ اللّهُ عَلی عَبْدٍ مِنْ نِعْمَةٍ ، فَعَرَفَهَا بِقَلْبِهِ ، وَحَمِدَ اللّهَ ظَاهِراً</w:t>
      </w:r>
      <w:r>
        <w:rPr>
          <w:rStyle w:val="FootnoteReference"/>
        </w:rPr>
        <w:footnoteReference w:id="2548"/>
      </w:r>
      <w:r>
        <w:rPr>
          <w:rFonts w:ascii="Amiri" w:hAnsi="Amiri" w:eastAsia="Amiri" w:cs="Amiri"/>
          <w:lang w:bidi="ar-SA"/>
          <w:color w:val="111111"/>
          <w:sz w:val="28"/>
          <w:szCs w:val="28"/>
          <w:rtl/>
        </w:rPr>
        <w:t xml:space="preserve">بِلِسَانِهِ فَتَمَّ کَلاَمُهُ ، حَتّی یُوءْمَرَ 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2" w:name="pg20113_194137"/>
    <w:bookmarkEnd w:id="172"/>
    <w:p>
      <w:pPr>
        <w:pStyle w:val="BookText"/>
      </w:pPr>
      <w:r>
        <w:rPr>
          <w:rFonts w:ascii="Amiri" w:hAnsi="Amiri" w:eastAsia="Amiri" w:cs="Amiri"/>
          <w:lang w:bidi="ar-SA"/>
          <w:color w:val="111111"/>
          <w:sz w:val="28"/>
          <w:szCs w:val="28"/>
          <w:rtl/>
        </w:rPr>
        <w:t xml:space="preserve">بِالْمَزِیدِ» .</w:t>
      </w:r>
      <w:r>
        <w:rPr>
          <w:rStyle w:val="FootnoteReference"/>
        </w:rPr>
        <w:footnoteReference w:id="2549"/>
      </w:r>
    </w:p>
    <w:p>
      <w:pPr>
        <w:pStyle w:val="Heading4"/>
      </w:pPr>
      <w:bookmarkStart w:id="1001" w:name="_Toc344"/>
      <w:r>
        <w:t>10- الحدیث</w:t>
      </w:r>
      <w:bookmarkEnd w:id="1001"/>
    </w:p>
    <w:p>
      <w:pPr>
        <w:pStyle w:val="BookText"/>
      </w:pPr>
      <w:r>
        <w:rPr>
          <w:rFonts w:ascii="Amiri" w:hAnsi="Amiri" w:eastAsia="Amiri" w:cs="Amiri"/>
          <w:lang w:bidi="ar-SA"/>
          <w:color w:val="111111"/>
          <w:sz w:val="28"/>
          <w:szCs w:val="28"/>
          <w:rtl/>
        </w:rPr>
        <w:t xml:space="preserve">10/1724 . عِدَّةٌ مِنْ أَصْحَابِنَا ، عَنْ أَحْمَدَ بْنِ مُحَمَّدِ بْنِ خَالِدٍ ، عَنْ بَعْضِ أَصْحَابِنَا ، عَنْ مُحَمَّدِ بْنِ هِشَامٍ</w:t>
      </w:r>
      <w:r>
        <w:rPr>
          <w:rStyle w:val="FootnoteReference"/>
        </w:rPr>
        <w:footnoteReference w:id="2550"/>
      </w:r>
      <w:r>
        <w:rPr>
          <w:rFonts w:ascii="Amiri" w:hAnsi="Amiri" w:eastAsia="Amiri" w:cs="Amiri"/>
          <w:lang w:bidi="ar-SA"/>
          <w:color w:val="111111"/>
          <w:sz w:val="28"/>
          <w:szCs w:val="28"/>
          <w:rtl/>
        </w:rPr>
        <w:t xml:space="preserve">، عَنْ مُیَسِّرٍ :</w:t>
      </w:r>
    </w:p>
    <w:p>
      <w:pPr>
        <w:pStyle w:val="BookText"/>
      </w:pPr>
      <w:r>
        <w:rPr>
          <w:rFonts w:ascii="Amiri" w:hAnsi="Amiri" w:eastAsia="Amiri" w:cs="Amiri"/>
          <w:lang w:bidi="ar-SA"/>
          <w:color w:val="111111"/>
          <w:sz w:val="28"/>
          <w:szCs w:val="28"/>
          <w:rtl/>
        </w:rPr>
        <w:t xml:space="preserve">عَنْ أَبِی عَبْدِ اللّهِ علیه‌السلام ، قَالَ : «شُکْرُ النِّعْمَةِ</w:t>
      </w:r>
      <w:r>
        <w:rPr>
          <w:rStyle w:val="FootnoteReference"/>
        </w:rPr>
        <w:footnoteReference w:id="2551"/>
      </w:r>
      <w:r>
        <w:rPr>
          <w:rFonts w:ascii="Amiri" w:hAnsi="Amiri" w:eastAsia="Amiri" w:cs="Amiri"/>
          <w:lang w:bidi="ar-SA"/>
          <w:color w:val="111111"/>
          <w:sz w:val="28"/>
          <w:szCs w:val="28"/>
          <w:rtl/>
        </w:rPr>
        <w:t xml:space="preserve">اجْتِنَابُ الْمَحَارِمِ</w:t>
      </w:r>
      <w:r>
        <w:rPr>
          <w:rStyle w:val="FootnoteReference"/>
        </w:rPr>
        <w:footnoteReference w:id="2552"/>
      </w:r>
      <w:r>
        <w:rPr>
          <w:rFonts w:ascii="Amiri" w:hAnsi="Amiri" w:eastAsia="Amiri" w:cs="Amiri"/>
          <w:lang w:bidi="ar-SA"/>
          <w:color w:val="111111"/>
          <w:sz w:val="28"/>
          <w:szCs w:val="28"/>
          <w:rtl/>
        </w:rPr>
        <w:t xml:space="preserve">، وَتَمَامُ الشُّکْرِ قَوْلُ الرَّجُلِ : الْحَمْدُ لِلّهِ رَبِّ الْعَالَمِینَ» .</w:t>
      </w:r>
      <w:r>
        <w:rPr>
          <w:rStyle w:val="FootnoteReference"/>
        </w:rPr>
        <w:footnoteReference w:id="2553"/>
      </w:r>
    </w:p>
    <w:p>
      <w:pPr>
        <w:pStyle w:val="Heading4"/>
      </w:pPr>
      <w:bookmarkStart w:id="1002" w:name="_Toc345"/>
      <w:r>
        <w:t>11- الحدیث</w:t>
      </w:r>
      <w:bookmarkEnd w:id="1002"/>
    </w:p>
    <w:p>
      <w:pPr>
        <w:pStyle w:val="BookText"/>
      </w:pPr>
      <w:r>
        <w:rPr>
          <w:rFonts w:ascii="Amiri" w:hAnsi="Amiri" w:eastAsia="Amiri" w:cs="Amiri"/>
          <w:lang w:bidi="ar-SA"/>
          <w:color w:val="111111"/>
          <w:sz w:val="28"/>
          <w:szCs w:val="28"/>
          <w:rtl/>
        </w:rPr>
        <w:t xml:space="preserve">11/113 . عَلِیُّ بْنُ إِبْرَاهِیمَ ، عَنْ أَبِیهِ ، عَنِ ابْنِ أَبِی عُمَیْرٍ ، عَنْ عَلِیِّ بْنِ عُقْبَةَ</w:t>
      </w:r>
      <w:r>
        <w:rPr>
          <w:rStyle w:val="FootnoteReference"/>
        </w:rPr>
        <w:footnoteReference w:id="2554"/>
      </w:r>
    </w:p>
    <w:p>
      <w:pPr>
        <w:pStyle w:val="BookText"/>
      </w:pPr>
      <w:r>
        <w:rPr>
          <w:rFonts w:ascii="IRNazanin" w:hAnsi="IRNazanin" w:eastAsia="IRNazanin" w:cs="IRNazanin"/>
          <w:lang w:bidi="fa-IR"/>
          <w:color w:val="111111"/>
          <w:sz w:val="28"/>
          <w:szCs w:val="28"/>
          <w:rtl/>
        </w:rPr>
        <w:t xml:space="preserve">وما أثبتناه هو الصواب ؛ فإنّا لم نجد لعلیّ بن عیینة ذکرا فی الکتب والأسناد فی غیر هذا المورد ، أمّا علیّ بن عقبة ، فقد ورد فی کثیر من الأسناد ، ویأتی روایة ابن أبی عمیر عنه فی الکافی ، ح 5023 و 14099 ، وهو المذکور فی کتب الرجال ، روی کتابه الحسن بن علیّ بن فضّال المتوفّی سنة إحدی وعشرین أو أربع وعشرین ومائتین ، فیکون ابن فضّال فی طبقة محمّد بن أبی عمیر المتوفّی سنة سبع عشرة ومائتین. راجع : الفهرست للطوسی ، ص 269 ، الرقم 385 ؛ رجال النجاشی ، ص 34 ، الرقم 72 ؛ و ص 75 ، الرقم 180 ؛ و ص 299 ، الرقم 814 ؛ و ص 326 ، الرقم 887 ؛ معجم رجال الحدیث ، ج 12 ، ص 95 ، الرقم 8320 .</w:t>
      </w:r>
    </w:p>
    <w:p>
      <w:pPr>
        <w:pStyle w:val="BookText"/>
      </w:pPr>
      <w:r>
        <w:rPr>
          <w:rFonts w:ascii="Amiri" w:hAnsi="Amiri" w:eastAsia="Amiri" w:cs="Amiri"/>
          <w:lang w:bidi="ar-SA"/>
          <w:color w:val="111111"/>
          <w:sz w:val="28"/>
          <w:szCs w:val="28"/>
          <w:rtl/>
        </w:rPr>
        <w:t xml:space="preserve">، عَنْ عُمَرَ بْنِ یَزِیدَ ، قَالَ :</w:t>
      </w:r>
    </w:p>
    <w:p>
      <w:pPr>
        <w:pStyle w:val="BookText"/>
      </w:pPr>
      <w:r>
        <w:rPr>
          <w:rFonts w:ascii="Amiri" w:hAnsi="Amiri" w:eastAsia="Amiri" w:cs="Amiri"/>
          <w:lang w:bidi="ar-SA"/>
          <w:color w:val="111111"/>
          <w:sz w:val="28"/>
          <w:szCs w:val="28"/>
          <w:rtl/>
        </w:rPr>
        <w:t xml:space="preserve">سَمِعْتُ أَبَا عَبْدِ اللّهِ علیه‌السلام یَقُولُ : «شُکْرُ کُلِّ نِعْمَةٍ ـ وَ إِنْ عَظُمَتْ ـ أَنْ تَحْمَدَ</w:t>
      </w:r>
      <w:r>
        <w:rPr>
          <w:rStyle w:val="FootnoteReference"/>
        </w:rPr>
        <w:footnoteReference w:id="2555"/>
      </w:r>
      <w:r>
        <w:rPr>
          <w:rFonts w:ascii="Amiri" w:hAnsi="Amiri" w:eastAsia="Amiri" w:cs="Amiri"/>
          <w:lang w:bidi="ar-SA"/>
          <w:color w:val="111111"/>
          <w:sz w:val="28"/>
          <w:szCs w:val="28"/>
          <w:rtl/>
        </w:rPr>
        <w:t xml:space="preserve">اللّهَ ـ عَزَّ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3" w:name="pg20113_194138"/>
    <w:bookmarkEnd w:id="173"/>
    <w:p>
      <w:pPr>
        <w:pStyle w:val="BookText"/>
      </w:pPr>
      <w:r>
        <w:rPr>
          <w:rFonts w:ascii="Amiri" w:hAnsi="Amiri" w:eastAsia="Amiri" w:cs="Amiri"/>
          <w:lang w:bidi="ar-SA"/>
          <w:color w:val="111111"/>
          <w:sz w:val="28"/>
          <w:szCs w:val="28"/>
          <w:rtl/>
        </w:rPr>
        <w:t xml:space="preserve">وَجَلَّ ـ عَلَیْهَا</w:t>
      </w:r>
      <w:r>
        <w:rPr>
          <w:rStyle w:val="FootnoteReference"/>
        </w:rPr>
        <w:footnoteReference w:id="2556"/>
      </w:r>
      <w:r>
        <w:rPr>
          <w:rFonts w:ascii="Times New Roman" w:hAnsi="Times New Roman" w:eastAsia="Times New Roman" w:cs="Times New Roman"/>
          <w:lang w:val="en-US" w:bidi="en-US"/>
          <w:color w:val="111111"/>
          <w:sz w:val="28"/>
          <w:szCs w:val="28"/>
          <w:rtl/>
        </w:rPr>
        <w:t xml:space="preserve">» .</w:t>
      </w:r>
      <w:r>
        <w:rPr>
          <w:rStyle w:val="FootnoteReference"/>
        </w:rPr>
        <w:footnoteReference w:id="2557"/>
      </w:r>
    </w:p>
    <w:p>
      <w:pPr>
        <w:pStyle w:val="Heading4"/>
      </w:pPr>
      <w:bookmarkStart w:id="1003" w:name="_Toc346"/>
      <w:r>
        <w:t>12- الحدیث</w:t>
      </w:r>
      <w:bookmarkEnd w:id="1003"/>
    </w:p>
    <w:p>
      <w:pPr>
        <w:pStyle w:val="BookText"/>
      </w:pPr>
      <w:r>
        <w:rPr>
          <w:rFonts w:ascii="Amiri" w:hAnsi="Amiri" w:eastAsia="Amiri" w:cs="Amiri"/>
          <w:lang w:bidi="ar-SA"/>
          <w:color w:val="111111"/>
          <w:sz w:val="28"/>
          <w:szCs w:val="28"/>
          <w:rtl/>
        </w:rPr>
        <w:t xml:space="preserve">12/1726. عِدَّةٌ مِنْ أَصْحَابِنَا ، عَنْ أَحْمَدَ بْنِ مُحَمَّدِ بْنِ خَالِدٍ ، عَنْ إِسْمَاعِیلَ بْنِ مِهْرَانَ ، 2 / 25</w:t>
      </w:r>
    </w:p>
    <w:p>
      <w:pPr>
        <w:pStyle w:val="BookText"/>
      </w:pPr>
      <w:r>
        <w:rPr>
          <w:rFonts w:ascii="Amiri" w:hAnsi="Amiri" w:eastAsia="Amiri" w:cs="Amiri"/>
          <w:lang w:bidi="ar-SA"/>
          <w:color w:val="111111"/>
          <w:sz w:val="28"/>
          <w:szCs w:val="28"/>
          <w:rtl/>
        </w:rPr>
        <w:t xml:space="preserve">عَنْ سَیْفِ بْنِ عَمِیرَةَ ، عَنْ أَبِی بَصِیرٍ ، قَالَ :</w:t>
      </w:r>
    </w:p>
    <w:p>
      <w:pPr>
        <w:pStyle w:val="BookText"/>
      </w:pPr>
      <w:r>
        <w:rPr>
          <w:rFonts w:ascii="Amiri" w:hAnsi="Amiri" w:eastAsia="Amiri" w:cs="Amiri"/>
          <w:lang w:bidi="ar-SA"/>
          <w:color w:val="111111"/>
          <w:sz w:val="28"/>
          <w:szCs w:val="28"/>
          <w:rtl/>
        </w:rPr>
        <w:t xml:space="preserve">قُلْتُ لاِءَبِی عَبْدِ اللّهِ علیه‌السلام : هَلْ لِلشُّکْرِ حَدٌّ إِذَا فَعَلَهُ الْعَبْدُ کَانَ شَاکِراً؟ قَالَ : «نَعَمْ» . قُلْتُ : مَا</w:t>
      </w:r>
      <w:r>
        <w:rPr>
          <w:rStyle w:val="FootnoteReference"/>
        </w:rPr>
        <w:footnoteReference w:id="2558"/>
      </w:r>
      <w:r>
        <w:rPr>
          <w:rFonts w:ascii="Amiri" w:hAnsi="Amiri" w:eastAsia="Amiri" w:cs="Amiri"/>
          <w:lang w:bidi="ar-SA"/>
          <w:color w:val="111111"/>
          <w:sz w:val="28"/>
          <w:szCs w:val="28"/>
          <w:rtl/>
        </w:rPr>
        <w:t xml:space="preserve">هُوَ؟ قَالَ : «یَحْمَدُ اللّهَ عَلی کُلِّ نِعْمَةٍ</w:t>
      </w:r>
      <w:r>
        <w:rPr>
          <w:rStyle w:val="FootnoteReference"/>
        </w:rPr>
        <w:footnoteReference w:id="2559"/>
      </w:r>
      <w:r>
        <w:rPr>
          <w:rFonts w:ascii="Amiri" w:hAnsi="Amiri" w:eastAsia="Amiri" w:cs="Amiri"/>
          <w:lang w:bidi="ar-SA"/>
          <w:color w:val="111111"/>
          <w:sz w:val="28"/>
          <w:szCs w:val="28"/>
          <w:rtl/>
        </w:rPr>
        <w:t xml:space="preserve">عَلَیْهِ فِی أَهْلٍ وَمَالٍ ، وَإِنْ کَانَ فِیمَا أَنْعَمَ</w:t>
      </w:r>
      <w:r>
        <w:rPr>
          <w:rStyle w:val="FootnoteReference"/>
        </w:rPr>
        <w:footnoteReference w:id="2560"/>
      </w:r>
      <w:r>
        <w:rPr>
          <w:rFonts w:ascii="Amiri" w:hAnsi="Amiri" w:eastAsia="Amiri" w:cs="Amiri"/>
          <w:lang w:bidi="ar-SA"/>
          <w:color w:val="111111"/>
          <w:sz w:val="28"/>
          <w:szCs w:val="28"/>
          <w:rtl/>
        </w:rPr>
        <w:t xml:space="preserve">عَلَیْهِ فِی مَالِهِ حَقٌّ أَدَّاهُ ، وَمِنْهُ قَوْلُهُ</w:t>
      </w:r>
      <w:r>
        <w:rPr>
          <w:rStyle w:val="FootnoteReference"/>
        </w:rPr>
        <w:footnoteReference w:id="2561"/>
      </w:r>
      <w:r>
        <w:rPr>
          <w:rFonts w:ascii="Amiri" w:hAnsi="Amiri" w:eastAsia="Amiri" w:cs="Amiri"/>
          <w:lang w:bidi="ar-SA"/>
          <w:color w:val="111111"/>
          <w:sz w:val="28"/>
          <w:szCs w:val="28"/>
          <w:rtl/>
        </w:rPr>
        <w:t xml:space="preserve">جَلَّ وَعَزَّ : «سُبْحانَ الَّذِی سَخَّرَ لَنا هذا وَما کُنّا لَهُ مُقْرِنِینَ»</w:t>
      </w:r>
      <w:r>
        <w:rPr>
          <w:rStyle w:val="FootnoteReference"/>
        </w:rPr>
        <w:footnoteReference w:id="2562"/>
      </w:r>
      <w:r>
        <w:rPr>
          <w:rFonts w:ascii="Amiri" w:hAnsi="Amiri" w:eastAsia="Amiri" w:cs="Amiri"/>
          <w:lang w:bidi="ar-SA"/>
          <w:color w:val="111111"/>
          <w:sz w:val="28"/>
          <w:szCs w:val="28"/>
          <w:rtl/>
        </w:rPr>
        <w:t xml:space="preserve">وَمِنْهُ قَوْلُهُ تَعَالی</w:t>
      </w:r>
      <w:r>
        <w:rPr>
          <w:rStyle w:val="FootnoteReference"/>
        </w:rPr>
        <w:footnoteReference w:id="2563"/>
      </w:r>
      <w:r>
        <w:rPr>
          <w:rFonts w:ascii="Amiri" w:hAnsi="Amiri" w:eastAsia="Amiri" w:cs="Amiri"/>
          <w:lang w:bidi="ar-SA"/>
          <w:color w:val="111111"/>
          <w:sz w:val="28"/>
          <w:szCs w:val="28"/>
          <w:rtl/>
        </w:rPr>
        <w:t xml:space="preserve">: «رَبِّ أَنْزِلْنِی مُنْزَلاً مُبارَکاً وَأَنْتَ خَیْرُ الْمُنْزِلِینَ»</w:t>
      </w:r>
      <w:r>
        <w:rPr>
          <w:rStyle w:val="FootnoteReference"/>
        </w:rPr>
        <w:footnoteReference w:id="2564"/>
      </w:r>
      <w:r>
        <w:rPr>
          <w:rFonts w:ascii="Amiri" w:hAnsi="Amiri" w:eastAsia="Amiri" w:cs="Amiri"/>
          <w:lang w:bidi="ar-SA"/>
          <w:color w:val="111111"/>
          <w:sz w:val="28"/>
          <w:szCs w:val="28"/>
          <w:rtl/>
        </w:rPr>
        <w:t xml:space="preserve">وَقَوْلُهُ : «رَبِّ أَدْخِلْنِی مُدْخَلَ صِدْقٍ وَأَخْرِجْنِی مُخْرَجَ صِدْقٍ وَاجْعَلْ لِی مِنْ لَدُنْکَ سُلْطاناً نَصِیراً»</w:t>
      </w:r>
      <w:r>
        <w:rPr>
          <w:rStyle w:val="FootnoteReference"/>
        </w:rPr>
        <w:footnoteReference w:id="2565"/>
      </w:r>
      <w:r>
        <w:rPr>
          <w:rFonts w:ascii="Times New Roman" w:hAnsi="Times New Roman" w:eastAsia="Times New Roman" w:cs="Times New Roman"/>
          <w:lang w:val="en-US" w:bidi="en-US"/>
          <w:color w:val="111111"/>
          <w:sz w:val="28"/>
          <w:szCs w:val="28"/>
          <w:rtl/>
        </w:rPr>
        <w:t xml:space="preserve">» .</w:t>
      </w:r>
      <w:r>
        <w:rPr>
          <w:rStyle w:val="FootnoteReference"/>
        </w:rPr>
        <w:footnoteReference w:id="2566"/>
      </w:r>
    </w:p>
    <w:p>
      <w:pPr>
        <w:pStyle w:val="Heading4"/>
      </w:pPr>
      <w:bookmarkStart w:id="1004" w:name="_Toc347"/>
      <w:r>
        <w:t>13- الحدیث</w:t>
      </w:r>
      <w:bookmarkEnd w:id="1004"/>
    </w:p>
    <w:p>
      <w:pPr>
        <w:pStyle w:val="BookText"/>
      </w:pPr>
      <w:r>
        <w:rPr>
          <w:rFonts w:ascii="Amiri" w:hAnsi="Amiri" w:eastAsia="Amiri" w:cs="Amiri"/>
          <w:lang w:bidi="ar-SA"/>
          <w:color w:val="111111"/>
          <w:sz w:val="28"/>
          <w:szCs w:val="28"/>
          <w:rtl/>
        </w:rPr>
        <w:t xml:space="preserve">13/1727. مُحَمَّدُ بْنُ یَحْیی،عَنْ أَحْمَدَ بْنِ مُحَمَّدِ بْنِ عِیسی، عَنْ مُعَمَّرِ بْنِ خَلاَّدٍ، قَالَ:</w:t>
      </w:r>
    </w:p>
    <w:p>
      <w:pPr>
        <w:pStyle w:val="BookText"/>
      </w:pPr>
      <w:r>
        <w:rPr>
          <w:rFonts w:ascii="Amiri" w:hAnsi="Amiri" w:eastAsia="Amiri" w:cs="Amiri"/>
          <w:lang w:bidi="ar-SA"/>
          <w:color w:val="111111"/>
          <w:sz w:val="28"/>
          <w:szCs w:val="28"/>
          <w:rtl/>
        </w:rPr>
        <w:t xml:space="preserve">سَمِعْتُ أَبَا الْحَسَنِ ـ صَلَوَاتُ اللّهِ عَلَیْهِ ـ یَقُولُ : «مَنْ حَمِدَ اللّهَ عَلَی النِّعْمَةِ فَقَدْ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4" w:name="pg20113_194139"/>
    <w:bookmarkEnd w:id="174"/>
    <w:p>
      <w:pPr>
        <w:pStyle w:val="BookText"/>
      </w:pPr>
      <w:r>
        <w:rPr>
          <w:rFonts w:ascii="Amiri" w:hAnsi="Amiri" w:eastAsia="Amiri" w:cs="Amiri"/>
          <w:lang w:bidi="ar-SA"/>
          <w:color w:val="111111"/>
          <w:sz w:val="28"/>
          <w:szCs w:val="28"/>
          <w:rtl/>
        </w:rPr>
        <w:t xml:space="preserve">شَکَرَهُ ، وَکَانَ الْحَمْدُ أَفْضَلَ مِنْ تِلْکَ النِّعْمَةِ» .</w:t>
      </w:r>
      <w:r>
        <w:rPr>
          <w:rStyle w:val="FootnoteReference"/>
        </w:rPr>
        <w:footnoteReference w:id="2567"/>
      </w:r>
    </w:p>
    <w:p>
      <w:pPr>
        <w:pStyle w:val="Heading4"/>
      </w:pPr>
      <w:bookmarkStart w:id="1005" w:name="_Toc348"/>
      <w:r>
        <w:t>14- الحدیث</w:t>
      </w:r>
      <w:bookmarkEnd w:id="1005"/>
    </w:p>
    <w:p>
      <w:pPr>
        <w:pStyle w:val="BookText"/>
      </w:pPr>
      <w:r>
        <w:rPr>
          <w:rFonts w:ascii="Amiri" w:hAnsi="Amiri" w:eastAsia="Amiri" w:cs="Amiri"/>
          <w:lang w:bidi="ar-SA"/>
          <w:color w:val="111111"/>
          <w:sz w:val="28"/>
          <w:szCs w:val="28"/>
          <w:rtl/>
        </w:rPr>
        <w:t xml:space="preserve">14/1728 . مُحَمَّدٌ</w:t>
      </w:r>
      <w:r>
        <w:rPr>
          <w:rStyle w:val="FootnoteReference"/>
        </w:rPr>
        <w:footnoteReference w:id="2568"/>
      </w:r>
      <w:r>
        <w:rPr>
          <w:rFonts w:ascii="Amiri" w:hAnsi="Amiri" w:eastAsia="Amiri" w:cs="Amiri"/>
          <w:lang w:bidi="ar-SA"/>
          <w:color w:val="111111"/>
          <w:sz w:val="28"/>
          <w:szCs w:val="28"/>
          <w:rtl/>
        </w:rPr>
        <w:t xml:space="preserve">، عَنْ أَحْمَدَ</w:t>
      </w:r>
      <w:r>
        <w:rPr>
          <w:rStyle w:val="FootnoteReference"/>
        </w:rPr>
        <w:footnoteReference w:id="2569"/>
      </w:r>
      <w:r>
        <w:rPr>
          <w:rFonts w:ascii="Amiri" w:hAnsi="Amiri" w:eastAsia="Amiri" w:cs="Amiri"/>
          <w:lang w:bidi="ar-SA"/>
          <w:color w:val="111111"/>
          <w:sz w:val="28"/>
          <w:szCs w:val="28"/>
          <w:rtl/>
        </w:rPr>
        <w:t xml:space="preserve">، عَنْ عَلِیِّ بْنِ الْحَکَمِ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قَالَ لِی : «مَا أَنْعَمَ اللّهُ عَلی عَبْدٍ بِنِعْمَةٍ ـ صَغُرَتْ أَوْ کَبُرَتْ ـ فَقَالَ : "الْحَمْدُ لِلّهِ" إِلاَّ أَدّی شُکْرَهَا» .</w:t>
      </w:r>
      <w:r>
        <w:rPr>
          <w:rStyle w:val="FootnoteReference"/>
        </w:rPr>
        <w:footnoteReference w:id="2570"/>
      </w:r>
    </w:p>
    <w:p>
      <w:pPr>
        <w:pStyle w:val="Heading4"/>
      </w:pPr>
      <w:bookmarkStart w:id="1006" w:name="_Toc349"/>
      <w:r>
        <w:t>15- الحدیث</w:t>
      </w:r>
      <w:bookmarkEnd w:id="1006"/>
    </w:p>
    <w:p>
      <w:pPr>
        <w:pStyle w:val="BookText"/>
      </w:pPr>
      <w:r>
        <w:rPr>
          <w:rFonts w:ascii="Amiri" w:hAnsi="Amiri" w:eastAsia="Amiri" w:cs="Amiri"/>
          <w:lang w:bidi="ar-SA"/>
          <w:color w:val="111111"/>
          <w:sz w:val="28"/>
          <w:szCs w:val="28"/>
          <w:rtl/>
        </w:rPr>
        <w:t xml:space="preserve">15/1729 . أَبُو عَلِیٍّ الاْءَشْعَرِیُّ ، عَنْ عِیسَی بْنِ أَیُّوبَ ، عَنْ عَلِیِّ بْنِ مَهْزِیَارَ ، عَنِ الْقَاسِمِ بْنِ مُحَمَّدٍ ، عَنْ إِسْمَاعِیلَ بْنِ أَبِی الْحَسَنِ ، عَنْ رَجُلٍ :</w:t>
      </w:r>
    </w:p>
    <w:p>
      <w:pPr>
        <w:pStyle w:val="BookText"/>
      </w:pPr>
      <w:r>
        <w:rPr>
          <w:rFonts w:ascii="Amiri" w:hAnsi="Amiri" w:eastAsia="Amiri" w:cs="Amiri"/>
          <w:lang w:bidi="ar-SA"/>
          <w:color w:val="111111"/>
          <w:sz w:val="28"/>
          <w:szCs w:val="28"/>
          <w:rtl/>
        </w:rPr>
        <w:t xml:space="preserve">عَنْ أَبِی عَبْدِ اللّهِ علیه‌السلام ، قَالَ : «مَنْ أَنْعَمَ اللّهُ عَلَیْهِ بِنِعْمَةٍ ، فَعَرَفَهَا</w:t>
      </w:r>
      <w:r>
        <w:rPr>
          <w:rStyle w:val="FootnoteReference"/>
        </w:rPr>
        <w:footnoteReference w:id="2571"/>
      </w:r>
      <w:r>
        <w:rPr>
          <w:rFonts w:ascii="Amiri" w:hAnsi="Amiri" w:eastAsia="Amiri" w:cs="Amiri"/>
          <w:lang w:bidi="ar-SA"/>
          <w:color w:val="111111"/>
          <w:sz w:val="28"/>
          <w:szCs w:val="28"/>
          <w:rtl/>
        </w:rPr>
        <w:t xml:space="preserve">بِقَلْبِهِ</w:t>
      </w:r>
      <w:r>
        <w:rPr>
          <w:rStyle w:val="FootnoteReference"/>
        </w:rPr>
        <w:footnoteReference w:id="2572"/>
      </w:r>
      <w:r>
        <w:rPr>
          <w:rFonts w:ascii="Amiri" w:hAnsi="Amiri" w:eastAsia="Amiri" w:cs="Amiri"/>
          <w:lang w:bidi="ar-SA"/>
          <w:color w:val="111111"/>
          <w:sz w:val="28"/>
          <w:szCs w:val="28"/>
          <w:rtl/>
        </w:rPr>
        <w:t xml:space="preserve">، فَقَدْ أَدّی شُکْرَهَا» .</w:t>
      </w:r>
      <w:r>
        <w:rPr>
          <w:rStyle w:val="FootnoteReference"/>
        </w:rPr>
        <w:footnoteReference w:id="2573"/>
      </w:r>
    </w:p>
    <w:p>
      <w:pPr>
        <w:pStyle w:val="Heading4"/>
      </w:pPr>
      <w:bookmarkStart w:id="1007" w:name="_Toc350"/>
      <w:r>
        <w:t>16- الحدیث</w:t>
      </w:r>
      <w:bookmarkEnd w:id="1007"/>
    </w:p>
    <w:p>
      <w:pPr>
        <w:pStyle w:val="BookText"/>
      </w:pPr>
      <w:r>
        <w:rPr>
          <w:rFonts w:ascii="Amiri" w:hAnsi="Amiri" w:eastAsia="Amiri" w:cs="Amiri"/>
          <w:lang w:bidi="ar-SA"/>
          <w:color w:val="111111"/>
          <w:sz w:val="28"/>
          <w:szCs w:val="28"/>
          <w:rtl/>
        </w:rPr>
        <w:t xml:space="preserve">16/1730. عَلِیُّ بْنُ إِبْرَاهِیمَ ، عَنْ أَبِیهِ ، عَنِ ابْنِ أَبِی عُمَیْرٍ ، عَنْ مَنْصُورِ بْنِ یُونُسَ ، عَنْ أَبِی بَصِیرٍ ، قَالَ :</w:t>
      </w:r>
    </w:p>
    <w:p>
      <w:pPr>
        <w:pStyle w:val="BookText"/>
      </w:pPr>
      <w:r>
        <w:rPr>
          <w:rFonts w:ascii="Amiri" w:hAnsi="Amiri" w:eastAsia="Amiri" w:cs="Amiri"/>
          <w:lang w:bidi="ar-SA"/>
          <w:color w:val="111111"/>
          <w:sz w:val="28"/>
          <w:szCs w:val="28"/>
          <w:rtl/>
        </w:rPr>
        <w:t xml:space="preserve">قَالَ أَبُو عَبْدِ اللّهِ علیه‌السلام : «إِنَّ الرَّجُلَ مِنْکُمْ لَیَشْرَبُ</w:t>
      </w:r>
      <w:r>
        <w:rPr>
          <w:rStyle w:val="FootnoteReference"/>
        </w:rPr>
        <w:footnoteReference w:id="2574"/>
      </w:r>
      <w:r>
        <w:rPr>
          <w:rFonts w:ascii="Amiri" w:hAnsi="Amiri" w:eastAsia="Amiri" w:cs="Amiri"/>
          <w:lang w:bidi="ar-SA"/>
          <w:color w:val="111111"/>
          <w:sz w:val="28"/>
          <w:szCs w:val="28"/>
          <w:rtl/>
        </w:rPr>
        <w:t xml:space="preserve">الشَّرْبَةَ مِنَ الْمَاءِ ، فَیُوجِبُ اللّهُ لَهُ بِهَا الْجَنَّةَ».</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ثُمَّ قَالَ : «إِنَّهُ لَیَأْخُذُ الاْءِنَاءَ ، فَیَضَعُهُ عَلی فِیهِ فَیُسَمِّی</w:t>
      </w:r>
      <w:r>
        <w:rPr>
          <w:rStyle w:val="FootnoteReference"/>
        </w:rPr>
        <w:footnoteReference w:id="2575"/>
      </w:r>
      <w:r>
        <w:rPr>
          <w:rFonts w:ascii="Amiri" w:hAnsi="Amiri" w:eastAsia="Amiri" w:cs="Amiri"/>
          <w:lang w:bidi="ar-SA"/>
          <w:color w:val="111111"/>
          <w:sz w:val="28"/>
          <w:szCs w:val="28"/>
          <w:rtl/>
        </w:rPr>
        <w:t xml:space="preserve">، ثُمَّ یَشْرَبُ ، فَیُنَحِّیهِ وَهُوَ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5" w:name="pg20113_194140"/>
    <w:bookmarkEnd w:id="175"/>
    <w:p>
      <w:pPr>
        <w:pStyle w:val="BookText"/>
      </w:pPr>
      <w:r>
        <w:rPr>
          <w:rFonts w:ascii="Amiri" w:hAnsi="Amiri" w:eastAsia="Amiri" w:cs="Amiri"/>
          <w:lang w:bidi="ar-SA"/>
          <w:color w:val="111111"/>
          <w:sz w:val="28"/>
          <w:szCs w:val="28"/>
          <w:rtl/>
        </w:rPr>
        <w:t xml:space="preserve">یَشْتَهِیهِ ، فَیَحْمَدُ اللّهَ</w:t>
      </w:r>
      <w:r>
        <w:rPr>
          <w:rStyle w:val="FootnoteReference"/>
        </w:rPr>
        <w:footnoteReference w:id="2576"/>
      </w:r>
      <w:r>
        <w:rPr>
          <w:rFonts w:ascii="Amiri" w:hAnsi="Amiri" w:eastAsia="Amiri" w:cs="Amiri"/>
          <w:lang w:bidi="ar-SA"/>
          <w:color w:val="111111"/>
          <w:sz w:val="28"/>
          <w:szCs w:val="28"/>
          <w:rtl/>
        </w:rPr>
        <w:t xml:space="preserve">، ثُمَّ یَعُودُ فَیَشْرَبُ</w:t>
      </w:r>
      <w:r>
        <w:rPr>
          <w:rStyle w:val="FootnoteReference"/>
        </w:rPr>
        <w:footnoteReference w:id="2577"/>
      </w:r>
      <w:r>
        <w:rPr>
          <w:rFonts w:ascii="Amiri" w:hAnsi="Amiri" w:eastAsia="Amiri" w:cs="Amiri"/>
          <w:lang w:bidi="ar-SA"/>
          <w:color w:val="111111"/>
          <w:sz w:val="28"/>
          <w:szCs w:val="28"/>
          <w:rtl/>
        </w:rPr>
        <w:t xml:space="preserve">، ثُمَّ یُنَحِّیهِ ، فَیَحْمَدُ اللّهَ ، ثُمَّ یَعُودُ فَیَشْرَبُ ، ثُمَّ یُنَحِّیهِ ، فَیَحْمَدُ اللّهَ ، فَیُوجِبُ</w:t>
      </w:r>
      <w:r>
        <w:rPr>
          <w:rStyle w:val="FootnoteReference"/>
        </w:rPr>
        <w:footnoteReference w:id="2578"/>
      </w:r>
      <w:r>
        <w:rPr>
          <w:rFonts w:ascii="Amiri" w:hAnsi="Amiri" w:eastAsia="Amiri" w:cs="Amiri"/>
          <w:lang w:bidi="ar-SA"/>
          <w:color w:val="111111"/>
          <w:sz w:val="28"/>
          <w:szCs w:val="28"/>
          <w:rtl/>
        </w:rPr>
        <w:t xml:space="preserve">اللّهُ ـ عَزَّ وَجَلَّ ـ بِهَا لَهُ</w:t>
      </w:r>
      <w:r>
        <w:rPr>
          <w:rStyle w:val="FootnoteReference"/>
        </w:rPr>
        <w:footnoteReference w:id="2579"/>
      </w:r>
      <w:r>
        <w:rPr>
          <w:rFonts w:ascii="Amiri" w:hAnsi="Amiri" w:eastAsia="Amiri" w:cs="Amiri"/>
          <w:lang w:bidi="ar-SA"/>
          <w:color w:val="111111"/>
          <w:sz w:val="28"/>
          <w:szCs w:val="28"/>
          <w:rtl/>
        </w:rPr>
        <w:t xml:space="preserve">الْجَنَّةَ» .</w:t>
      </w:r>
      <w:r>
        <w:rPr>
          <w:rStyle w:val="FootnoteReference"/>
        </w:rPr>
        <w:footnoteReference w:id="2580"/>
      </w:r>
    </w:p>
    <w:p>
      <w:pPr>
        <w:pStyle w:val="Heading4"/>
      </w:pPr>
      <w:bookmarkStart w:id="1008" w:name="_Toc351"/>
      <w:r>
        <w:t>17- الحدیث</w:t>
      </w:r>
      <w:bookmarkEnd w:id="1008"/>
    </w:p>
    <w:p>
      <w:pPr>
        <w:pStyle w:val="BookText"/>
      </w:pPr>
      <w:r>
        <w:rPr>
          <w:rFonts w:ascii="Amiri" w:hAnsi="Amiri" w:eastAsia="Amiri" w:cs="Amiri"/>
          <w:lang w:bidi="ar-SA"/>
          <w:color w:val="111111"/>
          <w:sz w:val="28"/>
          <w:szCs w:val="28"/>
          <w:rtl/>
        </w:rPr>
        <w:t xml:space="preserve">17/1731. ابْنُ أَبِی عُمَیْرٍ</w:t>
      </w:r>
      <w:r>
        <w:rPr>
          <w:rStyle w:val="FootnoteReference"/>
        </w:rPr>
        <w:footnoteReference w:id="2581"/>
      </w:r>
      <w:r>
        <w:rPr>
          <w:rFonts w:ascii="Amiri" w:hAnsi="Amiri" w:eastAsia="Amiri" w:cs="Amiri"/>
          <w:lang w:bidi="ar-SA"/>
          <w:color w:val="111111"/>
          <w:sz w:val="28"/>
          <w:szCs w:val="28"/>
          <w:rtl/>
        </w:rPr>
        <w:t xml:space="preserve">، عَنِ الْحَسَنِ</w:t>
      </w:r>
      <w:r>
        <w:rPr>
          <w:rStyle w:val="FootnoteReference"/>
        </w:rPr>
        <w:footnoteReference w:id="2582"/>
      </w:r>
      <w:r>
        <w:rPr>
          <w:rFonts w:ascii="Amiri" w:hAnsi="Amiri" w:eastAsia="Amiri" w:cs="Amiri"/>
          <w:lang w:bidi="ar-SA"/>
          <w:color w:val="111111"/>
          <w:sz w:val="28"/>
          <w:szCs w:val="28"/>
          <w:rtl/>
        </w:rPr>
        <w:t xml:space="preserve">بْنِ عَطِیَّةَ ، عَنْ عُمَرَ بْنِ یَزِیدَ ، قَالَ :</w:t>
      </w:r>
    </w:p>
    <w:p>
      <w:pPr>
        <w:pStyle w:val="BookText"/>
      </w:pPr>
      <w:r>
        <w:rPr>
          <w:rFonts w:ascii="Amiri" w:hAnsi="Amiri" w:eastAsia="Amiri" w:cs="Amiri"/>
          <w:lang w:bidi="ar-SA"/>
          <w:color w:val="111111"/>
          <w:sz w:val="28"/>
          <w:szCs w:val="28"/>
          <w:rtl/>
        </w:rPr>
        <w:t xml:space="preserve">قُلْتُ لاِءَبِی عَبْدِ اللّهِ علیه‌السلام : إِنِّی سَأَلْتُ اللّهَ ـ عَزَّ وَجَلَّ ـ أَنْ یَرْزُقَنِی مَالاً ، فَرَزَقَنِی</w:t>
      </w:r>
      <w:r>
        <w:rPr>
          <w:rStyle w:val="FootnoteReference"/>
        </w:rPr>
        <w:footnoteReference w:id="2583"/>
      </w:r>
      <w:r>
        <w:rPr>
          <w:rFonts w:ascii="Amiri" w:hAnsi="Amiri" w:eastAsia="Amiri" w:cs="Amiri"/>
          <w:lang w:bidi="ar-SA"/>
          <w:color w:val="111111"/>
          <w:sz w:val="28"/>
          <w:szCs w:val="28"/>
          <w:rtl/>
        </w:rPr>
        <w:t xml:space="preserve">، وَإِنِّی سَأَلْتُ اللّهَ أَنْ یَرْزُقَنِی وَلَداً</w:t>
      </w:r>
      <w:r>
        <w:rPr>
          <w:rStyle w:val="FootnoteReference"/>
        </w:rPr>
        <w:footnoteReference w:id="2584"/>
      </w:r>
      <w:r>
        <w:rPr>
          <w:rFonts w:ascii="Amiri" w:hAnsi="Amiri" w:eastAsia="Amiri" w:cs="Amiri"/>
          <w:lang w:bidi="ar-SA"/>
          <w:color w:val="111111"/>
          <w:sz w:val="28"/>
          <w:szCs w:val="28"/>
          <w:rtl/>
        </w:rPr>
        <w:t xml:space="preserve">، فَرَزَقَنِی وَلَداً</w:t>
      </w:r>
      <w:r>
        <w:rPr>
          <w:rStyle w:val="FootnoteReference"/>
        </w:rPr>
        <w:footnoteReference w:id="2585"/>
      </w:r>
      <w:r>
        <w:rPr>
          <w:rFonts w:ascii="Amiri" w:hAnsi="Amiri" w:eastAsia="Amiri" w:cs="Amiri"/>
          <w:lang w:bidi="ar-SA"/>
          <w:color w:val="111111"/>
          <w:sz w:val="28"/>
          <w:szCs w:val="28"/>
          <w:rtl/>
        </w:rPr>
        <w:t xml:space="preserve">، وَسَأَلْتُهُ أَنْ یَرْزُقَنِی دَاراً ، فَرَزَقَنِی</w:t>
      </w:r>
      <w:r>
        <w:rPr>
          <w:rStyle w:val="FootnoteReference"/>
        </w:rPr>
        <w:footnoteReference w:id="2586"/>
      </w:r>
      <w:r>
        <w:rPr>
          <w:rFonts w:ascii="Amiri" w:hAnsi="Amiri" w:eastAsia="Amiri" w:cs="Amiri"/>
          <w:lang w:bidi="ar-SA"/>
          <w:color w:val="111111"/>
          <w:sz w:val="28"/>
          <w:szCs w:val="28"/>
          <w:rtl/>
        </w:rPr>
        <w:t xml:space="preserve">، وَقَدْ خِفْتُ أَنْ یَکُونَ ذلِکَ</w:t>
      </w:r>
      <w:r>
        <w:rPr>
          <w:rStyle w:val="FootnoteReference"/>
        </w:rPr>
        <w:footnoteReference w:id="2587"/>
      </w:r>
      <w:r>
        <w:rPr>
          <w:rFonts w:ascii="Amiri" w:hAnsi="Amiri" w:eastAsia="Amiri" w:cs="Amiri"/>
          <w:lang w:bidi="ar-SA"/>
          <w:color w:val="111111"/>
          <w:sz w:val="28"/>
          <w:szCs w:val="28"/>
          <w:rtl/>
        </w:rPr>
        <w:t xml:space="preserve">اسْتِدْرَاجاً</w:t>
      </w:r>
      <w:r>
        <w:rPr>
          <w:rStyle w:val="FootnoteReference"/>
        </w:rPr>
        <w:footnoteReference w:id="25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«أَمَا وَاللّهِ ، مَعَ الْحَمْدِ</w:t>
      </w:r>
      <w:r>
        <w:rPr>
          <w:rStyle w:val="FootnoteReference"/>
        </w:rPr>
        <w:footnoteReference w:id="2589"/>
      </w:r>
      <w:r>
        <w:rPr>
          <w:rFonts w:ascii="Amiri" w:hAnsi="Amiri" w:eastAsia="Amiri" w:cs="Amiri"/>
          <w:lang w:bidi="ar-SA"/>
          <w:color w:val="111111"/>
          <w:sz w:val="28"/>
          <w:szCs w:val="28"/>
          <w:rtl/>
        </w:rPr>
        <w:t xml:space="preserve">فَلاَ» .</w:t>
      </w:r>
      <w:r>
        <w:rPr>
          <w:rStyle w:val="FootnoteReference"/>
        </w:rPr>
        <w:footnoteReference w:id="2590"/>
      </w:r>
    </w:p>
    <w:p>
      <w:pPr>
        <w:pStyle w:val="Heading4"/>
      </w:pPr>
      <w:bookmarkStart w:id="1009" w:name="_Toc352"/>
      <w:r>
        <w:t>18- الحدیث</w:t>
      </w:r>
      <w:bookmarkEnd w:id="1009"/>
    </w:p>
    <w:p>
      <w:pPr>
        <w:pStyle w:val="BookText"/>
      </w:pPr>
      <w:r>
        <w:rPr>
          <w:rFonts w:ascii="Amiri" w:hAnsi="Amiri" w:eastAsia="Amiri" w:cs="Amiri"/>
          <w:lang w:bidi="ar-SA"/>
          <w:color w:val="111111"/>
          <w:sz w:val="28"/>
          <w:szCs w:val="28"/>
          <w:rtl/>
        </w:rPr>
        <w:t xml:space="preserve">18/1732. الْحُسَیْنُ بْنُ مُحَمَّدٍ ، عَنْ مُعَلَّی بْنِ مُحَمَّدٍ ، عَنِ الْوَشَّاءِ ، عَنْ حَمَّادِ بْنِ عُثْمَانَ ، قَالَ :</w:t>
      </w:r>
    </w:p>
    <w:p>
      <w:pPr>
        <w:pStyle w:val="BookText"/>
      </w:pPr>
      <w:r>
        <w:rPr>
          <w:rFonts w:ascii="Amiri" w:hAnsi="Amiri" w:eastAsia="Amiri" w:cs="Amiri"/>
          <w:lang w:bidi="ar-SA"/>
          <w:color w:val="111111"/>
          <w:sz w:val="28"/>
          <w:szCs w:val="28"/>
          <w:rtl/>
        </w:rPr>
        <w:t xml:space="preserve">خَرَجَ أَبُو عَبْدِ اللّهِ علیه‌السلام مِنَ الْمَسْجِدِ ، وَقَدْ ضَاعَتْ دَابَّتُهُ ، فَقَالَ : «لَئِنْ رَدَّهَا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6" w:name="pg20113_194141"/>
    <w:bookmarkEnd w:id="176"/>
    <w:p>
      <w:pPr>
        <w:pStyle w:val="BookText"/>
      </w:pPr>
      <w:r>
        <w:rPr>
          <w:rFonts w:ascii="Amiri" w:hAnsi="Amiri" w:eastAsia="Amiri" w:cs="Amiri"/>
          <w:lang w:bidi="ar-SA"/>
          <w:color w:val="111111"/>
          <w:sz w:val="28"/>
          <w:szCs w:val="28"/>
          <w:rtl/>
        </w:rPr>
        <w:t xml:space="preserve">عَلَیَّ ، لاَءَشْکُرَنَّ اللّهَ حَقَّ شُکْرِهِ». قَالَ : فَمَا لَبِثَ أَنْ أُتِیَ بِهَا ، فَقَالَ : «الْحَمْدُ لِلّهِ» . فَقَالَ قَائِلٌ لَهُ</w:t>
      </w:r>
      <w:r>
        <w:rPr>
          <w:rStyle w:val="FootnoteReference"/>
        </w:rPr>
        <w:footnoteReference w:id="2591"/>
      </w:r>
      <w:r>
        <w:rPr>
          <w:rFonts w:ascii="Amiri" w:hAnsi="Amiri" w:eastAsia="Amiri" w:cs="Amiri"/>
          <w:lang w:bidi="ar-SA"/>
          <w:color w:val="111111"/>
          <w:sz w:val="28"/>
          <w:szCs w:val="28"/>
          <w:rtl/>
        </w:rPr>
        <w:t xml:space="preserve">: جُعِلْتُ فِدَاکَ ، أَ لَیْسَ</w:t>
      </w:r>
      <w:r>
        <w:rPr>
          <w:rStyle w:val="FootnoteReference"/>
        </w:rPr>
        <w:footnoteReference w:id="2592"/>
      </w:r>
      <w:r>
        <w:rPr>
          <w:rFonts w:ascii="Amiri" w:hAnsi="Amiri" w:eastAsia="Amiri" w:cs="Amiri"/>
          <w:lang w:bidi="ar-SA"/>
          <w:color w:val="111111"/>
          <w:sz w:val="28"/>
          <w:szCs w:val="28"/>
          <w:rtl/>
        </w:rPr>
        <w:t xml:space="preserve">قُلْتَ : لاَءَشْکُرَنَّ اللّهَ حَقَّ شُکْرِهِ؟ فَقَالَ أَبُو عَبْدِ اللّهِ علیه‌السلام : «أَ لَمْ تَسْمَعْنِی قُلْتُ : الْحَمْدُ لِلّهِ؟» .</w:t>
      </w:r>
      <w:r>
        <w:rPr>
          <w:rStyle w:val="FootnoteReference"/>
        </w:rPr>
        <w:footnoteReference w:id="2593"/>
      </w:r>
    </w:p>
    <w:p>
      <w:pPr>
        <w:pStyle w:val="Heading4"/>
      </w:pPr>
      <w:bookmarkStart w:id="1010" w:name="_Toc353"/>
      <w:r>
        <w:t>19- الحدیث</w:t>
      </w:r>
      <w:bookmarkEnd w:id="1010"/>
    </w:p>
    <w:p>
      <w:pPr>
        <w:pStyle w:val="BookText"/>
      </w:pPr>
      <w:r>
        <w:rPr>
          <w:rFonts w:ascii="Amiri" w:hAnsi="Amiri" w:eastAsia="Amiri" w:cs="Amiri"/>
          <w:lang w:bidi="ar-SA"/>
          <w:color w:val="111111"/>
          <w:sz w:val="28"/>
          <w:szCs w:val="28"/>
          <w:rtl/>
        </w:rPr>
        <w:t xml:space="preserve">19/1733. مُحَمَّدُ بْنُ یَحْیی ، عَنْ أَحْمَدَ بْنِ مُحَمَّدِ بْنِ عِیسی ، عَنِ الْقَاسِمِ بْنِ یَحْیی ، عَنْ جَدِّهِ الْحَسَنِ بْنِ رَاشِدٍ ، عَنِ الْمُثَنَّی</w:t>
      </w:r>
      <w:r>
        <w:rPr>
          <w:rStyle w:val="FootnoteReference"/>
        </w:rPr>
        <w:footnoteReference w:id="2594"/>
      </w:r>
      <w:r>
        <w:rPr>
          <w:rFonts w:ascii="Amiri" w:hAnsi="Amiri" w:eastAsia="Amiri" w:cs="Amiri"/>
          <w:lang w:bidi="ar-SA"/>
          <w:color w:val="111111"/>
          <w:sz w:val="28"/>
          <w:szCs w:val="28"/>
          <w:rtl/>
        </w:rPr>
        <w:t xml:space="preserve">الْحَنَّاطِ</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إِذَا وَرَدَ عَلَیْهِ أَمْرٌ یَسُرُّهُ ، قَالَ : الْحَمْدُ لِلّهِ عَلی هذِهِ النِّعْمَةِ ، وَإِذَا وَرَدَ عَلَیْهِ أَمْرٌ یَغْتَمُّ بِهِ</w:t>
      </w:r>
      <w:r>
        <w:rPr>
          <w:rStyle w:val="FootnoteReference"/>
        </w:rPr>
        <w:footnoteReference w:id="2596"/>
      </w:r>
      <w:r>
        <w:rPr>
          <w:rFonts w:ascii="Amiri" w:hAnsi="Amiri" w:eastAsia="Amiri" w:cs="Amiri"/>
          <w:lang w:bidi="ar-SA"/>
          <w:color w:val="111111"/>
          <w:sz w:val="28"/>
          <w:szCs w:val="28"/>
          <w:rtl/>
        </w:rPr>
        <w:t xml:space="preserve">، قَالَ : الْحَمْدُ لِلّهِ عَلی کُلِّ حَالٍ» .</w:t>
      </w:r>
      <w:r>
        <w:rPr>
          <w:rStyle w:val="FootnoteReference"/>
        </w:rPr>
        <w:footnoteReference w:id="2597"/>
      </w:r>
    </w:p>
    <w:p>
      <w:pPr>
        <w:pStyle w:val="Heading4"/>
      </w:pPr>
      <w:bookmarkStart w:id="1011" w:name="_Toc354"/>
      <w:r>
        <w:t>20- الحدیث</w:t>
      </w:r>
      <w:bookmarkEnd w:id="1011"/>
    </w:p>
    <w:p>
      <w:pPr>
        <w:pStyle w:val="BookText"/>
      </w:pPr>
      <w:r>
        <w:rPr>
          <w:rFonts w:ascii="Amiri" w:hAnsi="Amiri" w:eastAsia="Amiri" w:cs="Amiri"/>
          <w:lang w:bidi="ar-SA"/>
          <w:color w:val="111111"/>
          <w:sz w:val="28"/>
          <w:szCs w:val="28"/>
          <w:rtl/>
        </w:rPr>
        <w:t xml:space="preserve">20/1734. عَلِیُّ بْنُ إِبْرَاهِیمَ ، عَنْ أَبِیهِ ، عَنِ ابْنِ أَبِی عُمَیْرٍ ، عَنْ أَبِی أَیُّوبَ الْخَرَّازِ</w:t>
      </w:r>
      <w:r>
        <w:rPr>
          <w:rStyle w:val="FootnoteReference"/>
        </w:rPr>
        <w:footnoteReference w:id="2598"/>
      </w:r>
      <w:r>
        <w:rPr>
          <w:rFonts w:ascii="Amiri" w:hAnsi="Amiri" w:eastAsia="Amiri" w:cs="Amiri"/>
          <w:lang w:bidi="ar-SA"/>
          <w:color w:val="111111"/>
          <w:sz w:val="28"/>
          <w:szCs w:val="28"/>
          <w:rtl/>
        </w:rPr>
        <w:t xml:space="preserve">، عَنْ أَبِی بَصِیرٍ :</w:t>
      </w:r>
    </w:p>
    <w:p>
      <w:pPr>
        <w:pStyle w:val="BookText"/>
      </w:pPr>
      <w:r>
        <w:rPr>
          <w:rFonts w:ascii="Amiri" w:hAnsi="Amiri" w:eastAsia="Amiri" w:cs="Amiri"/>
          <w:lang w:bidi="ar-SA"/>
          <w:color w:val="111111"/>
          <w:sz w:val="28"/>
          <w:szCs w:val="28"/>
          <w:rtl/>
        </w:rPr>
        <w:t xml:space="preserve">عَنْ أَبِی جَعْفَرٍ علیه‌السلام ، قَالَ : «تَقُولُ ثَلاَثَ مَرَّاتٍ إِذَا نَظَرْتَ إِلَی الْمُبْتَلی مِنْ غَیْرِ أَنْ تُسْمِعَهُ</w:t>
      </w:r>
      <w:r>
        <w:rPr>
          <w:rStyle w:val="FootnoteReference"/>
        </w:rPr>
        <w:footnoteReference w:id="2599"/>
      </w:r>
      <w:r>
        <w:rPr>
          <w:rFonts w:ascii="Amiri" w:hAnsi="Amiri" w:eastAsia="Amiri" w:cs="Amiri"/>
          <w:lang w:bidi="ar-SA"/>
          <w:color w:val="111111"/>
          <w:sz w:val="28"/>
          <w:szCs w:val="28"/>
          <w:rtl/>
        </w:rPr>
        <w:t xml:space="preserve">: الْحَمْدُ لِلّهِ الَّذِی عَافَانِی مِمَّا ابْتَلاَکَ بِهِ ، وَلَوْ شَاءَ</w:t>
      </w:r>
      <w:r>
        <w:rPr>
          <w:rStyle w:val="FootnoteReference"/>
        </w:rPr>
        <w:footnoteReference w:id="2600"/>
      </w:r>
      <w:r>
        <w:rPr>
          <w:rFonts w:ascii="Amiri" w:hAnsi="Amiri" w:eastAsia="Amiri" w:cs="Amiri"/>
          <w:lang w:bidi="ar-SA"/>
          <w:color w:val="111111"/>
          <w:sz w:val="28"/>
          <w:szCs w:val="28"/>
          <w:rtl/>
        </w:rPr>
        <w:t xml:space="preserve">فَعَلَ</w:t>
      </w:r>
      <w:r>
        <w:rPr>
          <w:rStyle w:val="FootnoteReference"/>
        </w:rPr>
        <w:footnoteReference w:id="2601"/>
      </w:r>
      <w:r>
        <w:rPr>
          <w:rFonts w:ascii="Amiri" w:hAnsi="Amiri" w:eastAsia="Amiri" w:cs="Amiri"/>
          <w:lang w:bidi="ar-SA"/>
          <w:color w:val="111111"/>
          <w:sz w:val="28"/>
          <w:szCs w:val="28"/>
          <w:rtl/>
        </w:rPr>
        <w:t xml:space="preserve">» قَالَ : «مَنْ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7" w:name="pg20113_194142"/>
    <w:bookmarkEnd w:id="177"/>
    <w:p>
      <w:pPr>
        <w:pStyle w:val="BookText"/>
      </w:pPr>
      <w:r>
        <w:rPr>
          <w:rFonts w:ascii="Amiri" w:hAnsi="Amiri" w:eastAsia="Amiri" w:cs="Amiri"/>
          <w:lang w:bidi="ar-SA"/>
          <w:color w:val="111111"/>
          <w:sz w:val="28"/>
          <w:szCs w:val="28"/>
          <w:rtl/>
        </w:rPr>
        <w:t xml:space="preserve">ذلِکَ ، لَمْ یُصِبْهُ ذلِکَ الْبَلاَءُ أَبَداً» .</w:t>
      </w:r>
      <w:r>
        <w:rPr>
          <w:rStyle w:val="FootnoteReference"/>
        </w:rPr>
        <w:footnoteReference w:id="2602"/>
      </w:r>
    </w:p>
    <w:p>
      <w:pPr>
        <w:pStyle w:val="Heading4"/>
      </w:pPr>
      <w:bookmarkStart w:id="1012" w:name="_Toc355"/>
      <w:r>
        <w:t>21- الحدیث</w:t>
      </w:r>
      <w:bookmarkEnd w:id="1012"/>
    </w:p>
    <w:p>
      <w:pPr>
        <w:pStyle w:val="BookText"/>
      </w:pPr>
      <w:r>
        <w:rPr>
          <w:rFonts w:ascii="Amiri" w:hAnsi="Amiri" w:eastAsia="Amiri" w:cs="Amiri"/>
          <w:lang w:bidi="ar-SA"/>
          <w:color w:val="111111"/>
          <w:sz w:val="28"/>
          <w:szCs w:val="28"/>
          <w:rtl/>
        </w:rPr>
        <w:t xml:space="preserve">21/1735. حُمَیْدُ بْنُ زِیَادٍ ، عَنِ الْحَسَنِ بْنِ مُحَمَّدِ بْنِ سَمَاعَةَ ، عَنْ غَیْرِ وَاحِدٍ ، عَنْ أَبَانِ بْنِ عُثْمَانَ ، عَنْ حَفْصٍ الْکُنَاسِیِّ :</w:t>
      </w:r>
    </w:p>
    <w:p>
      <w:pPr>
        <w:pStyle w:val="BookText"/>
      </w:pPr>
      <w:r>
        <w:rPr>
          <w:rFonts w:ascii="Amiri" w:hAnsi="Amiri" w:eastAsia="Amiri" w:cs="Amiri"/>
          <w:lang w:bidi="ar-SA"/>
          <w:color w:val="111111"/>
          <w:sz w:val="28"/>
          <w:szCs w:val="28"/>
          <w:rtl/>
        </w:rPr>
        <w:t xml:space="preserve">عَنْ أَبِی عَبْدِ اللّهِ علیه‌السلام ، قَالَ : «مَا مِنْ عَبْدٍ یَری</w:t>
      </w:r>
      <w:r>
        <w:rPr>
          <w:rStyle w:val="FootnoteReference"/>
        </w:rPr>
        <w:footnoteReference w:id="2603"/>
      </w:r>
      <w:r>
        <w:rPr>
          <w:rFonts w:ascii="Amiri" w:hAnsi="Amiri" w:eastAsia="Amiri" w:cs="Amiri"/>
          <w:lang w:bidi="ar-SA"/>
          <w:color w:val="111111"/>
          <w:sz w:val="28"/>
          <w:szCs w:val="28"/>
          <w:rtl/>
        </w:rPr>
        <w:t xml:space="preserve">مُبْتَلًی ، فَیَقُولُ : "الْحَمْدُ لِلّهِ الَّذِی عَدَلَ عَنِّی مَا ابْتَلاَکَ بِهِ، وَفَضَّلَنِی عَلَیْکَ بِالْعَافِیَةِ ، اللَّهُمَّ عَافِنِی مِمَّا ابْتَلَیْتَهُ</w:t>
      </w:r>
      <w:r>
        <w:rPr>
          <w:rStyle w:val="FootnoteReference"/>
        </w:rPr>
        <w:footnoteReference w:id="2604"/>
      </w:r>
      <w:r>
        <w:rPr>
          <w:rFonts w:ascii="Amiri" w:hAnsi="Amiri" w:eastAsia="Amiri" w:cs="Amiri"/>
          <w:lang w:bidi="ar-SA"/>
          <w:color w:val="111111"/>
          <w:sz w:val="28"/>
          <w:szCs w:val="28"/>
          <w:rtl/>
        </w:rPr>
        <w:t xml:space="preserve">بِهِ" إِلاَّ لَمْ یُبْتَلَ بِذلِکَ الْبَلاَءِ</w:t>
      </w:r>
      <w:r>
        <w:rPr>
          <w:rStyle w:val="FootnoteReference"/>
        </w:rPr>
        <w:footnoteReference w:id="2605"/>
      </w:r>
      <w:r>
        <w:rPr>
          <w:rFonts w:ascii="Times New Roman" w:hAnsi="Times New Roman" w:eastAsia="Times New Roman" w:cs="Times New Roman"/>
          <w:lang w:val="en-US" w:bidi="en-US"/>
          <w:color w:val="111111"/>
          <w:sz w:val="28"/>
          <w:szCs w:val="28"/>
          <w:rtl/>
        </w:rPr>
        <w:t xml:space="preserve">» .</w:t>
      </w:r>
      <w:r>
        <w:rPr>
          <w:rStyle w:val="FootnoteReference"/>
        </w:rPr>
        <w:footnoteReference w:id="2606"/>
      </w:r>
    </w:p>
    <w:p>
      <w:pPr>
        <w:pStyle w:val="Heading4"/>
      </w:pPr>
      <w:bookmarkStart w:id="1013" w:name="_Toc356"/>
      <w:r>
        <w:t>22- الحدیث</w:t>
      </w:r>
      <w:bookmarkEnd w:id="1013"/>
    </w:p>
    <w:p>
      <w:pPr>
        <w:pStyle w:val="BookText"/>
      </w:pPr>
      <w:r>
        <w:rPr>
          <w:rFonts w:ascii="Times New Roman" w:hAnsi="Times New Roman" w:eastAsia="Times New Roman" w:cs="Times New Roman"/>
          <w:lang w:val="en-US" w:bidi="en-US"/>
          <w:color w:val="111111"/>
          <w:sz w:val="28"/>
          <w:szCs w:val="28"/>
          <w:rtl/>
        </w:rPr>
        <w:t xml:space="preserve">2 / 98</w:t>
      </w:r>
    </w:p>
    <w:p>
      <w:pPr>
        <w:pStyle w:val="BookText"/>
      </w:pPr>
      <w:r>
        <w:rPr>
          <w:rFonts w:ascii="Amiri" w:hAnsi="Amiri" w:eastAsia="Amiri" w:cs="Amiri"/>
          <w:lang w:bidi="ar-SA"/>
          <w:color w:val="111111"/>
          <w:sz w:val="28"/>
          <w:szCs w:val="28"/>
          <w:rtl/>
        </w:rPr>
        <w:t xml:space="preserve">22/1736 . عِدَّةٌ مِنْ أَصْحَابِنَا ، عَنْ أَحْمَدَ بْنِ أَبِی عَبْدِ اللّهِ ، عَنْ عُثْمَانَ بْنِ عِیسی ، عَنْ خَالِدِ بْنِ نَجِیحٍ :</w:t>
      </w:r>
    </w:p>
    <w:p>
      <w:pPr>
        <w:pStyle w:val="BookText"/>
      </w:pPr>
      <w:r>
        <w:rPr>
          <w:rFonts w:ascii="Amiri" w:hAnsi="Amiri" w:eastAsia="Amiri" w:cs="Amiri"/>
          <w:lang w:bidi="ar-SA"/>
          <w:color w:val="111111"/>
          <w:sz w:val="28"/>
          <w:szCs w:val="28"/>
          <w:rtl/>
        </w:rPr>
        <w:t xml:space="preserve">عَنْ أَبِی عَبْدِ اللّهِ علیه‌السلام ، قَالَ : «إِذَا رَأَیْتَ الرَّجُلَ وَ</w:t>
      </w:r>
      <w:r>
        <w:rPr>
          <w:rStyle w:val="FootnoteReference"/>
        </w:rPr>
        <w:footnoteReference w:id="2607"/>
      </w:r>
      <w:r>
        <w:rPr>
          <w:rFonts w:ascii="Amiri" w:hAnsi="Amiri" w:eastAsia="Amiri" w:cs="Amiri"/>
          <w:lang w:bidi="ar-SA"/>
          <w:color w:val="111111"/>
          <w:sz w:val="28"/>
          <w:szCs w:val="28"/>
          <w:rtl/>
        </w:rPr>
        <w:t xml:space="preserve">قَدِ ابْتُلِیَ وَ</w:t>
      </w:r>
      <w:r>
        <w:rPr>
          <w:rStyle w:val="FootnoteReference"/>
        </w:rPr>
        <w:footnoteReference w:id="2608"/>
      </w:r>
      <w:r>
        <w:rPr>
          <w:rFonts w:ascii="Amiri" w:hAnsi="Amiri" w:eastAsia="Amiri" w:cs="Amiri"/>
          <w:lang w:bidi="ar-SA"/>
          <w:color w:val="111111"/>
          <w:sz w:val="28"/>
          <w:szCs w:val="28"/>
          <w:rtl/>
        </w:rPr>
        <w:t xml:space="preserve">أَنْعَمَ اللّهُ</w:t>
      </w:r>
      <w:r>
        <w:rPr>
          <w:rStyle w:val="FootnoteReference"/>
        </w:rPr>
        <w:footnoteReference w:id="2609"/>
      </w:r>
      <w:r>
        <w:rPr>
          <w:rFonts w:ascii="Amiri" w:hAnsi="Amiri" w:eastAsia="Amiri" w:cs="Amiri"/>
          <w:lang w:bidi="ar-SA"/>
          <w:color w:val="111111"/>
          <w:sz w:val="28"/>
          <w:szCs w:val="28"/>
          <w:rtl/>
        </w:rPr>
        <w:t xml:space="preserve">عَلَیْکَ ، فَقُلِ : اللّهُمَّ إِنِّی لاَ أَسْخَرُ وَلاَ أَفْخَرُ</w:t>
      </w:r>
      <w:r>
        <w:rPr>
          <w:rStyle w:val="FootnoteReference"/>
        </w:rPr>
        <w:footnoteReference w:id="2610"/>
      </w:r>
      <w:r>
        <w:rPr>
          <w:rFonts w:ascii="Amiri" w:hAnsi="Amiri" w:eastAsia="Amiri" w:cs="Amiri"/>
          <w:lang w:bidi="ar-SA"/>
          <w:color w:val="111111"/>
          <w:sz w:val="28"/>
          <w:szCs w:val="28"/>
          <w:rtl/>
        </w:rPr>
        <w:t xml:space="preserve">، وَلکِنْ</w:t>
      </w:r>
      <w:r>
        <w:rPr>
          <w:rStyle w:val="FootnoteReference"/>
        </w:rPr>
        <w:footnoteReference w:id="2611"/>
      </w:r>
      <w:r>
        <w:rPr>
          <w:rFonts w:ascii="Amiri" w:hAnsi="Amiri" w:eastAsia="Amiri" w:cs="Amiri"/>
          <w:lang w:bidi="ar-SA"/>
          <w:color w:val="111111"/>
          <w:sz w:val="28"/>
          <w:szCs w:val="28"/>
          <w:rtl/>
        </w:rPr>
        <w:t xml:space="preserve">أَحْمَدُکَ عَلی عَظِیمِ نَعْمَائِکَ عَلَیَّ» .</w:t>
      </w:r>
      <w:r>
        <w:rPr>
          <w:rStyle w:val="FootnoteReference"/>
        </w:rPr>
        <w:footnoteReference w:id="2612"/>
      </w:r>
    </w:p>
    <w:p>
      <w:pPr>
        <w:pStyle w:val="Heading4"/>
      </w:pPr>
      <w:bookmarkStart w:id="1014" w:name="_Toc357"/>
      <w:r>
        <w:t>23- الحدیث</w:t>
      </w:r>
      <w:bookmarkEnd w:id="1014"/>
    </w:p>
    <w:p>
      <w:pPr>
        <w:pStyle w:val="BookText"/>
      </w:pPr>
      <w:r>
        <w:rPr>
          <w:rFonts w:ascii="Amiri" w:hAnsi="Amiri" w:eastAsia="Amiri" w:cs="Amiri"/>
          <w:lang w:bidi="ar-SA"/>
          <w:color w:val="111111"/>
          <w:sz w:val="28"/>
          <w:szCs w:val="28"/>
          <w:rtl/>
        </w:rPr>
        <w:t xml:space="preserve">23/1737 . عَنْهُ</w:t>
      </w:r>
      <w:r>
        <w:rPr>
          <w:rStyle w:val="FootnoteReference"/>
        </w:rPr>
        <w:footnoteReference w:id="2613"/>
      </w:r>
      <w:r>
        <w:rPr>
          <w:rFonts w:ascii="Amiri" w:hAnsi="Amiri" w:eastAsia="Amiri" w:cs="Amiri"/>
          <w:lang w:bidi="ar-SA"/>
          <w:color w:val="111111"/>
          <w:sz w:val="28"/>
          <w:szCs w:val="28"/>
          <w:rtl/>
        </w:rPr>
        <w:t xml:space="preserve">، عَنْ أَبِیهِ ، عَنْ هَارُونَ بْنِ الْجَهْمِ ، عَنْ حَفْصِ بْنِ عُمَرَ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8" w:name="pg20113_194143"/>
    <w:bookmarkEnd w:id="178"/>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رَأَیْتُمْ أَهْلَ الْبَلاَءِ ، فَاحْمَدُوا اللّهَ ، وَلاَ تُسْمِعُوهُمْ ؛ فَإِنَّ ذلِکَ یَحْزُنُهُمْ» .</w:t>
      </w:r>
      <w:r>
        <w:rPr>
          <w:rStyle w:val="FootnoteReference"/>
        </w:rPr>
        <w:footnoteReference w:id="2614"/>
      </w:r>
    </w:p>
    <w:p>
      <w:pPr>
        <w:pStyle w:val="Heading4"/>
      </w:pPr>
      <w:bookmarkStart w:id="1015" w:name="_Toc358"/>
      <w:r>
        <w:t>24- الحدیث</w:t>
      </w:r>
      <w:bookmarkEnd w:id="1015"/>
    </w:p>
    <w:p>
      <w:pPr>
        <w:pStyle w:val="BookText"/>
      </w:pPr>
      <w:r>
        <w:rPr>
          <w:rFonts w:ascii="Amiri" w:hAnsi="Amiri" w:eastAsia="Amiri" w:cs="Amiri"/>
          <w:lang w:bidi="ar-SA"/>
          <w:color w:val="111111"/>
          <w:sz w:val="28"/>
          <w:szCs w:val="28"/>
          <w:rtl/>
        </w:rPr>
        <w:t xml:space="preserve">24/1738. عَنْهُ</w:t>
      </w:r>
      <w:r>
        <w:rPr>
          <w:rStyle w:val="FootnoteReference"/>
        </w:rPr>
        <w:footnoteReference w:id="2615"/>
      </w:r>
      <w:r>
        <w:rPr>
          <w:rFonts w:ascii="Amiri" w:hAnsi="Amiri" w:eastAsia="Amiri" w:cs="Amiri"/>
          <w:lang w:bidi="ar-SA"/>
          <w:color w:val="111111"/>
          <w:sz w:val="28"/>
          <w:szCs w:val="28"/>
          <w:rtl/>
        </w:rPr>
        <w:t xml:space="preserve">، عَنْ عُثْمَانَ بْنِ عِیسی ، عَنْ عَبْدِ اللّهِ بْنِ مُسْکَانَ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616"/>
      </w:r>
      <w:r>
        <w:rPr>
          <w:rFonts w:ascii="Amiri" w:hAnsi="Amiri" w:eastAsia="Amiri" w:cs="Amiri"/>
          <w:lang w:bidi="ar-SA"/>
          <w:color w:val="111111"/>
          <w:sz w:val="28"/>
          <w:szCs w:val="28"/>
          <w:rtl/>
        </w:rPr>
        <w:t xml:space="preserve">: «إِنَّ رَسُولَ اللّهِ صلی‌الله‌علیه‌و‌آله کَانَ فِی سَفَرٍ یَسِیرُ عَلی نَاقَةٍ لَهُ إِذَا</w:t>
      </w:r>
      <w:r>
        <w:rPr>
          <w:rStyle w:val="FootnoteReference"/>
        </w:rPr>
        <w:footnoteReference w:id="2617"/>
      </w:r>
      <w:r>
        <w:rPr>
          <w:rFonts w:ascii="Amiri" w:hAnsi="Amiri" w:eastAsia="Amiri" w:cs="Amiri"/>
          <w:lang w:bidi="ar-SA"/>
          <w:color w:val="111111"/>
          <w:sz w:val="28"/>
          <w:szCs w:val="28"/>
          <w:rtl/>
        </w:rPr>
        <w:t xml:space="preserve">نَزَلَ فَسَجَدَ خَمْسَ سَجَدَاتٍ ، فَلَمَّا أَنْ</w:t>
      </w:r>
      <w:r>
        <w:rPr>
          <w:rStyle w:val="FootnoteReference"/>
        </w:rPr>
        <w:footnoteReference w:id="2618"/>
      </w:r>
      <w:r>
        <w:rPr>
          <w:rFonts w:ascii="Amiri" w:hAnsi="Amiri" w:eastAsia="Amiri" w:cs="Amiri"/>
          <w:lang w:bidi="ar-SA"/>
          <w:color w:val="111111"/>
          <w:sz w:val="28"/>
          <w:szCs w:val="28"/>
          <w:rtl/>
        </w:rPr>
        <w:t xml:space="preserve">رَکِبَ ، قَالُوا : یَا رَسُولَ اللّهِ ، إِنَّا رَأَیْنَاکَ صَنَعْتَ شَیْئاً لَمْ تَصْنَعْهُ؟ فَقَالَ : نَعَمْ ، اسْتَقْبَلَنِی جَبْرَئِیلُ علیه‌السلام ، فَبَشَّرَنِی بِبِشَارَاتٍ</w:t>
      </w:r>
      <w:r>
        <w:rPr>
          <w:rStyle w:val="FootnoteReference"/>
        </w:rPr>
        <w:footnoteReference w:id="2619"/>
      </w:r>
      <w:r>
        <w:rPr>
          <w:rFonts w:ascii="Amiri" w:hAnsi="Amiri" w:eastAsia="Amiri" w:cs="Amiri"/>
          <w:lang w:bidi="ar-SA"/>
          <w:color w:val="111111"/>
          <w:sz w:val="28"/>
          <w:szCs w:val="28"/>
          <w:rtl/>
        </w:rPr>
        <w:t xml:space="preserve">مِنَ اللّهِ عَزَّ وَجَلَّ، فَسَجَدْتُ لِلّهِ شُکْراً</w:t>
      </w:r>
      <w:r>
        <w:rPr>
          <w:rStyle w:val="FootnoteReference"/>
        </w:rPr>
        <w:footnoteReference w:id="2620"/>
      </w:r>
      <w:r>
        <w:rPr>
          <w:rFonts w:ascii="Amiri" w:hAnsi="Amiri" w:eastAsia="Amiri" w:cs="Amiri"/>
          <w:lang w:bidi="ar-SA"/>
          <w:color w:val="111111"/>
          <w:sz w:val="28"/>
          <w:szCs w:val="28"/>
          <w:rtl/>
        </w:rPr>
        <w:t xml:space="preserve">، لِکُلِّ بُشْری سَجْدَةً» .</w:t>
      </w:r>
      <w:r>
        <w:rPr>
          <w:rStyle w:val="FootnoteReference"/>
        </w:rPr>
        <w:footnoteReference w:id="2621"/>
      </w:r>
    </w:p>
    <w:p>
      <w:pPr>
        <w:pStyle w:val="Heading4"/>
      </w:pPr>
      <w:bookmarkStart w:id="1016" w:name="_Toc359"/>
      <w:r>
        <w:t>25- الحدیث</w:t>
      </w:r>
      <w:bookmarkEnd w:id="1016"/>
    </w:p>
    <w:p>
      <w:pPr>
        <w:pStyle w:val="BookText"/>
      </w:pPr>
      <w:r>
        <w:rPr>
          <w:rFonts w:ascii="Amiri" w:hAnsi="Amiri" w:eastAsia="Amiri" w:cs="Amiri"/>
          <w:lang w:bidi="ar-SA"/>
          <w:color w:val="111111"/>
          <w:sz w:val="28"/>
          <w:szCs w:val="28"/>
          <w:rtl/>
        </w:rPr>
        <w:t xml:space="preserve">25/1739 . عَنْهُ</w:t>
      </w:r>
      <w:r>
        <w:rPr>
          <w:rStyle w:val="FootnoteReference"/>
        </w:rPr>
        <w:footnoteReference w:id="2622"/>
      </w:r>
      <w:r>
        <w:rPr>
          <w:rFonts w:ascii="Amiri" w:hAnsi="Amiri" w:eastAsia="Amiri" w:cs="Amiri"/>
          <w:lang w:bidi="ar-SA"/>
          <w:color w:val="111111"/>
          <w:sz w:val="28"/>
          <w:szCs w:val="28"/>
          <w:rtl/>
        </w:rPr>
        <w:t xml:space="preserve">، عَنْ عُثْمَانَ بْنِ عِیسی ، عَنْ یُونُسَ بْنِ عَمَّارٍ :</w:t>
      </w:r>
    </w:p>
    <w:p>
      <w:pPr>
        <w:pStyle w:val="BookText"/>
      </w:pPr>
      <w:r>
        <w:rPr>
          <w:rFonts w:ascii="Amiri" w:hAnsi="Amiri" w:eastAsia="Amiri" w:cs="Amiri"/>
          <w:lang w:bidi="ar-SA"/>
          <w:color w:val="111111"/>
          <w:sz w:val="28"/>
          <w:szCs w:val="28"/>
          <w:rtl/>
        </w:rPr>
        <w:t xml:space="preserve">عَنْ أَبِی عَبْدِ اللّهِ علیه‌السلام ، قَالَ : «إِذَا ذَکَرَ أَحَدُکُمْ نِعْمَةَ</w:t>
      </w:r>
      <w:r>
        <w:rPr>
          <w:rStyle w:val="FootnoteReference"/>
        </w:rPr>
        <w:footnoteReference w:id="2623"/>
      </w:r>
      <w:r>
        <w:rPr>
          <w:rFonts w:ascii="Amiri" w:hAnsi="Amiri" w:eastAsia="Amiri" w:cs="Amiri"/>
          <w:lang w:bidi="ar-SA"/>
          <w:color w:val="111111"/>
          <w:sz w:val="28"/>
          <w:szCs w:val="28"/>
          <w:rtl/>
        </w:rPr>
        <w:t xml:space="preserve">اللّهِ عَزَّ وَجَلَّ ، فَلْیَضَعْ خَدَّهُ عَلَی التُّرَابِ شُکْراً لِلّهِ ، فَإِنْ کَانَ رَاکِباً ، فَلْیَنْزِلْ فَلْیَضَعْ</w:t>
      </w:r>
      <w:r>
        <w:rPr>
          <w:rStyle w:val="FootnoteReference"/>
        </w:rPr>
        <w:footnoteReference w:id="2624"/>
      </w:r>
      <w:r>
        <w:rPr>
          <w:rFonts w:ascii="Amiri" w:hAnsi="Amiri" w:eastAsia="Amiri" w:cs="Amiri"/>
          <w:lang w:bidi="ar-SA"/>
          <w:color w:val="111111"/>
          <w:sz w:val="28"/>
          <w:szCs w:val="28"/>
          <w:rtl/>
        </w:rPr>
        <w:t xml:space="preserve">خَدَّهُ عَلَی التُّرَابِ</w:t>
      </w:r>
      <w:r>
        <w:rPr>
          <w:rStyle w:val="FootnoteReference"/>
        </w:rPr>
        <w:footnoteReference w:id="2625"/>
      </w:r>
      <w:r>
        <w:rPr>
          <w:rFonts w:ascii="Amiri" w:hAnsi="Amiri" w:eastAsia="Amiri" w:cs="Amiri"/>
          <w:lang w:bidi="ar-SA"/>
          <w:color w:val="111111"/>
          <w:sz w:val="28"/>
          <w:szCs w:val="28"/>
          <w:rtl/>
        </w:rPr>
        <w:t xml:space="preserve">، وَإِنْ</w:t>
      </w:r>
      <w:r>
        <w:rPr>
          <w:rStyle w:val="FootnoteReference"/>
        </w:rPr>
        <w:footnoteReference w:id="2626"/>
      </w:r>
      <w:r>
        <w:rPr>
          <w:rFonts w:ascii="Amiri" w:hAnsi="Amiri" w:eastAsia="Amiri" w:cs="Amiri"/>
          <w:lang w:bidi="ar-SA"/>
          <w:color w:val="111111"/>
          <w:sz w:val="28"/>
          <w:szCs w:val="28"/>
          <w:rtl/>
        </w:rPr>
        <w:t xml:space="preserve">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9" w:name="pg20113_194144"/>
    <w:bookmarkEnd w:id="179"/>
    <w:p>
      <w:pPr>
        <w:pStyle w:val="BookText"/>
      </w:pPr>
      <w:r>
        <w:rPr>
          <w:rFonts w:ascii="Amiri" w:hAnsi="Amiri" w:eastAsia="Amiri" w:cs="Amiri"/>
          <w:lang w:bidi="ar-SA"/>
          <w:color w:val="111111"/>
          <w:sz w:val="28"/>
          <w:szCs w:val="28"/>
          <w:rtl/>
        </w:rPr>
        <w:t xml:space="preserve">یَکُنْ یَقْدِرُ عَلَی النُّزُولِ لِلشُّهْرَةِ ، فَلْیَضَعْ خَدَّهُ عَلی قَرَبُوسِهِ</w:t>
      </w:r>
      <w:r>
        <w:rPr>
          <w:rStyle w:val="FootnoteReference"/>
        </w:rPr>
        <w:footnoteReference w:id="2627"/>
      </w:r>
      <w:r>
        <w:rPr>
          <w:rFonts w:ascii="Amiri" w:hAnsi="Amiri" w:eastAsia="Amiri" w:cs="Amiri"/>
          <w:lang w:bidi="ar-SA"/>
          <w:color w:val="111111"/>
          <w:sz w:val="28"/>
          <w:szCs w:val="28"/>
          <w:rtl/>
        </w:rPr>
        <w:t xml:space="preserve">، فَإِنْ</w:t>
      </w:r>
      <w:r>
        <w:rPr>
          <w:rStyle w:val="FootnoteReference"/>
        </w:rPr>
        <w:footnoteReference w:id="2628"/>
      </w:r>
      <w:r>
        <w:rPr>
          <w:rFonts w:ascii="Amiri" w:hAnsi="Amiri" w:eastAsia="Amiri" w:cs="Amiri"/>
          <w:lang w:bidi="ar-SA"/>
          <w:color w:val="111111"/>
          <w:sz w:val="28"/>
          <w:szCs w:val="28"/>
          <w:rtl/>
        </w:rPr>
        <w:t xml:space="preserve">لَمْ</w:t>
      </w:r>
      <w:r>
        <w:rPr>
          <w:rStyle w:val="FootnoteReference"/>
        </w:rPr>
        <w:footnoteReference w:id="2629"/>
      </w:r>
      <w:r>
        <w:rPr>
          <w:rFonts w:ascii="Amiri" w:hAnsi="Amiri" w:eastAsia="Amiri" w:cs="Amiri"/>
          <w:lang w:bidi="ar-SA"/>
          <w:color w:val="111111"/>
          <w:sz w:val="28"/>
          <w:szCs w:val="28"/>
          <w:rtl/>
        </w:rPr>
        <w:t xml:space="preserve">یَقْدِرْ ، فَلْیَضَعْ خَدَّهُ عَلی کَفِّهِ</w:t>
      </w:r>
      <w:r>
        <w:rPr>
          <w:rStyle w:val="FootnoteReference"/>
        </w:rPr>
        <w:footnoteReference w:id="2630"/>
      </w:r>
      <w:r>
        <w:rPr>
          <w:rFonts w:ascii="Amiri" w:hAnsi="Amiri" w:eastAsia="Amiri" w:cs="Amiri"/>
          <w:lang w:bidi="ar-SA"/>
          <w:color w:val="111111"/>
          <w:sz w:val="28"/>
          <w:szCs w:val="28"/>
          <w:rtl/>
        </w:rPr>
        <w:t xml:space="preserve">، ثُمَّ لْیَحْمَدِ اللّهَ عَلی مَا أَنْعَمَ اللّهُ</w:t>
      </w:r>
      <w:r>
        <w:rPr>
          <w:rStyle w:val="FootnoteReference"/>
        </w:rPr>
        <w:footnoteReference w:id="2631"/>
      </w:r>
      <w:r>
        <w:rPr>
          <w:rFonts w:ascii="Amiri" w:hAnsi="Amiri" w:eastAsia="Amiri" w:cs="Amiri"/>
          <w:lang w:bidi="ar-SA"/>
          <w:color w:val="111111"/>
          <w:sz w:val="28"/>
          <w:szCs w:val="28"/>
          <w:rtl/>
        </w:rPr>
        <w:t xml:space="preserve">عَلَیْهِ» .</w:t>
      </w:r>
      <w:r>
        <w:rPr>
          <w:rStyle w:val="FootnoteReference"/>
        </w:rPr>
        <w:footnoteReference w:id="2632"/>
      </w:r>
    </w:p>
    <w:p>
      <w:pPr>
        <w:pStyle w:val="Heading4"/>
      </w:pPr>
      <w:bookmarkStart w:id="1017" w:name="_Toc360"/>
      <w:r>
        <w:t>26- الحدیث</w:t>
      </w:r>
      <w:bookmarkEnd w:id="1017"/>
    </w:p>
    <w:p>
      <w:pPr>
        <w:pStyle w:val="BookText"/>
      </w:pPr>
      <w:r>
        <w:rPr>
          <w:rFonts w:ascii="Amiri" w:hAnsi="Amiri" w:eastAsia="Amiri" w:cs="Amiri"/>
          <w:lang w:bidi="ar-SA"/>
          <w:color w:val="111111"/>
          <w:sz w:val="28"/>
          <w:szCs w:val="28"/>
          <w:rtl/>
        </w:rPr>
        <w:t xml:space="preserve">26/1740. عَلِیُّ بْنُ إِبْرَاهِیمَ ، عَنْ أَبِیهِ ، عَنِ ابْنِ أَبِی عُمَیْرٍ ، عَنْ عَلِیِّ بْنِ عَطِیَّةَ ، عَنْ هِشَامِ بْنِ أَحْمَرَ ، قَالَ :</w:t>
      </w:r>
    </w:p>
    <w:p>
      <w:pPr>
        <w:pStyle w:val="BookText"/>
      </w:pPr>
      <w:r>
        <w:rPr>
          <w:rFonts w:ascii="Amiri" w:hAnsi="Amiri" w:eastAsia="Amiri" w:cs="Amiri"/>
          <w:lang w:bidi="ar-SA"/>
          <w:color w:val="111111"/>
          <w:sz w:val="28"/>
          <w:szCs w:val="28"/>
          <w:rtl/>
        </w:rPr>
        <w:t xml:space="preserve">کُنْتُ أَسِیرُ مَعَ أَبِی الْحَسَنِ علیه‌السلام فِی بَعْضِ أَطْرَافِ</w:t>
      </w:r>
      <w:r>
        <w:rPr>
          <w:rStyle w:val="FootnoteReference"/>
        </w:rPr>
        <w:footnoteReference w:id="2633"/>
      </w:r>
      <w:r>
        <w:rPr>
          <w:rFonts w:ascii="Amiri" w:hAnsi="Amiri" w:eastAsia="Amiri" w:cs="Amiri"/>
          <w:lang w:bidi="ar-SA"/>
          <w:color w:val="111111"/>
          <w:sz w:val="28"/>
          <w:szCs w:val="28"/>
          <w:rtl/>
        </w:rPr>
        <w:t xml:space="preserve">الْمَدِینَةِ إِذْ ثَنی رِجْلَهُ عَنْ دَابَّتِهِ</w:t>
      </w:r>
      <w:r>
        <w:rPr>
          <w:rStyle w:val="FootnoteReference"/>
        </w:rPr>
        <w:footnoteReference w:id="2634"/>
      </w:r>
      <w:r>
        <w:rPr>
          <w:rFonts w:ascii="Amiri" w:hAnsi="Amiri" w:eastAsia="Amiri" w:cs="Amiri"/>
          <w:lang w:bidi="ar-SA"/>
          <w:color w:val="111111"/>
          <w:sz w:val="28"/>
          <w:szCs w:val="28"/>
          <w:rtl/>
        </w:rPr>
        <w:t xml:space="preserve">، فَخَرَّ سَاجِداً ، فَأَطَالَ وَأَطَالَ ، ثُمَّ رَفَعَ رَأْسَهُ ، وَرَکِبَ دَابَّتَهُ ، فَقُلْتُ : جُعِلْتُ فِدَاکَ ، قَدْ أَطَلْتَ السُّجُودَ</w:t>
      </w:r>
      <w:r>
        <w:rPr>
          <w:rStyle w:val="FootnoteReference"/>
        </w:rPr>
        <w:footnoteReference w:id="2635"/>
      </w:r>
      <w:r>
        <w:rPr>
          <w:rFonts w:ascii="Amiri" w:hAnsi="Amiri" w:eastAsia="Amiri" w:cs="Amiri"/>
          <w:lang w:bidi="ar-SA"/>
          <w:color w:val="111111"/>
          <w:sz w:val="28"/>
          <w:szCs w:val="28"/>
          <w:rtl/>
        </w:rPr>
        <w:t xml:space="preserve">؟ فَقَالَ : «إِنَّنِی</w:t>
      </w:r>
      <w:r>
        <w:rPr>
          <w:rStyle w:val="FootnoteReference"/>
        </w:rPr>
        <w:footnoteReference w:id="2636"/>
      </w:r>
      <w:r>
        <w:rPr>
          <w:rFonts w:ascii="Amiri" w:hAnsi="Amiri" w:eastAsia="Amiri" w:cs="Amiri"/>
          <w:lang w:bidi="ar-SA"/>
          <w:color w:val="111111"/>
          <w:sz w:val="28"/>
          <w:szCs w:val="28"/>
          <w:rtl/>
        </w:rPr>
        <w:t xml:space="preserve">ذَکَرْتُ نِعْمَةً أَنْعَمَ اللّهُ بِهَا</w:t>
      </w:r>
      <w:r>
        <w:rPr>
          <w:rStyle w:val="FootnoteReference"/>
        </w:rPr>
        <w:footnoteReference w:id="2637"/>
      </w:r>
      <w:r>
        <w:rPr>
          <w:rFonts w:ascii="Amiri" w:hAnsi="Amiri" w:eastAsia="Amiri" w:cs="Amiri"/>
          <w:lang w:bidi="ar-SA"/>
          <w:color w:val="111111"/>
          <w:sz w:val="28"/>
          <w:szCs w:val="28"/>
          <w:rtl/>
        </w:rPr>
        <w:t xml:space="preserve">عَلَیَّ</w:t>
      </w:r>
      <w:r>
        <w:rPr>
          <w:rStyle w:val="FootnoteReference"/>
        </w:rPr>
        <w:footnoteReference w:id="2638"/>
      </w:r>
      <w:r>
        <w:rPr>
          <w:rFonts w:ascii="Amiri" w:hAnsi="Amiri" w:eastAsia="Amiri" w:cs="Amiri"/>
          <w:lang w:bidi="ar-SA"/>
          <w:color w:val="111111"/>
          <w:sz w:val="28"/>
          <w:szCs w:val="28"/>
          <w:rtl/>
        </w:rPr>
        <w:t xml:space="preserve">، فَأَحْبَبْتُ أَنْ أَشْکُرَ رَبِّی» .</w:t>
      </w:r>
      <w:r>
        <w:rPr>
          <w:rStyle w:val="FootnoteReference"/>
        </w:rPr>
        <w:footnoteReference w:id="2639"/>
      </w:r>
    </w:p>
    <w:p>
      <w:pPr>
        <w:pStyle w:val="Heading4"/>
      </w:pPr>
      <w:bookmarkStart w:id="1018" w:name="_Toc361"/>
      <w:r>
        <w:t>27- الحدیث</w:t>
      </w:r>
      <w:bookmarkEnd w:id="1018"/>
    </w:p>
    <w:p>
      <w:pPr>
        <w:pStyle w:val="BookText"/>
      </w:pPr>
      <w:r>
        <w:rPr>
          <w:rFonts w:ascii="Amiri" w:hAnsi="Amiri" w:eastAsia="Amiri" w:cs="Amiri"/>
          <w:lang w:bidi="ar-SA"/>
          <w:color w:val="111111"/>
          <w:sz w:val="28"/>
          <w:szCs w:val="28"/>
          <w:rtl/>
        </w:rPr>
        <w:t xml:space="preserve">27/1741 . عَلِیٌّ ، عَنْ أَبِیهِ ، عَنِ ابْنِ أَبِی عُمَیْرٍ ، عَنْ أَبِی عَبْدِ اللّهِ ـ صَاحِبِ السَّابِرِیِّ فِیمَا أَعْلَمُ أَوْ غَیْرِهِ ـ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2640"/>
      </w:r>
      <w:r>
        <w:rPr>
          <w:rFonts w:ascii="Amiri" w:hAnsi="Amiri" w:eastAsia="Amiri" w:cs="Amiri"/>
          <w:lang w:bidi="ar-SA"/>
          <w:color w:val="111111"/>
          <w:sz w:val="28"/>
          <w:szCs w:val="28"/>
          <w:rtl/>
        </w:rPr>
        <w:t xml:space="preserve">: «أَوْحَی اللّهُ ـ عَزَّ وَجَلَّ ـ إِلی···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0" w:name="pg20113_194145"/>
    <w:bookmarkEnd w:id="180"/>
    <w:p>
      <w:pPr>
        <w:pStyle w:val="BookText"/>
      </w:pPr>
      <w:r>
        <w:rPr>
          <w:rFonts w:ascii="Amiri" w:hAnsi="Amiri" w:eastAsia="Amiri" w:cs="Amiri"/>
          <w:lang w:bidi="ar-SA"/>
          <w:color w:val="111111"/>
          <w:sz w:val="28"/>
          <w:szCs w:val="28"/>
          <w:rtl/>
        </w:rPr>
        <w:t xml:space="preserve">مُوسی</w:t>
      </w:r>
      <w:r>
        <w:rPr>
          <w:rStyle w:val="FootnoteReference"/>
        </w:rPr>
        <w:footnoteReference w:id="2641"/>
      </w:r>
      <w:r>
        <w:rPr>
          <w:rFonts w:ascii="Amiri" w:hAnsi="Amiri" w:eastAsia="Amiri" w:cs="Amiri"/>
          <w:lang w:bidi="ar-SA"/>
          <w:color w:val="111111"/>
          <w:sz w:val="28"/>
          <w:szCs w:val="28"/>
          <w:rtl/>
        </w:rPr>
        <w:t xml:space="preserve">علیه‌السلام : یَا مُوسَی اشْکُرْنِی حَقَّ شُکْرِی ، فَقَالَ : یَا رَبِّ</w:t>
      </w:r>
      <w:r>
        <w:rPr>
          <w:rStyle w:val="FootnoteReference"/>
        </w:rPr>
        <w:footnoteReference w:id="2642"/>
      </w:r>
      <w:r>
        <w:rPr>
          <w:rFonts w:ascii="Amiri" w:hAnsi="Amiri" w:eastAsia="Amiri" w:cs="Amiri"/>
          <w:lang w:bidi="ar-SA"/>
          <w:color w:val="111111"/>
          <w:sz w:val="28"/>
          <w:szCs w:val="28"/>
          <w:rtl/>
        </w:rPr>
        <w:t xml:space="preserve">، وَکَیْفَ</w:t>
      </w:r>
      <w:r>
        <w:rPr>
          <w:rStyle w:val="FootnoteReference"/>
        </w:rPr>
        <w:footnoteReference w:id="2643"/>
      </w:r>
      <w:r>
        <w:rPr>
          <w:rFonts w:ascii="Amiri" w:hAnsi="Amiri" w:eastAsia="Amiri" w:cs="Amiri"/>
          <w:lang w:bidi="ar-SA"/>
          <w:color w:val="111111"/>
          <w:sz w:val="28"/>
          <w:szCs w:val="28"/>
          <w:rtl/>
        </w:rPr>
        <w:t xml:space="preserve">أَشْکُرُکَ حَقَّ شُکْرِکَ ، وَلَیْسَ مِنْ شُکْرٍ أَشْکُرُکَ بِهِ إِلاَّ وَأَنْتَ أَنْعَمْتَ</w:t>
      </w:r>
      <w:r>
        <w:rPr>
          <w:rStyle w:val="FootnoteReference"/>
        </w:rPr>
        <w:footnoteReference w:id="2644"/>
      </w:r>
      <w:r>
        <w:rPr>
          <w:rFonts w:ascii="Amiri" w:hAnsi="Amiri" w:eastAsia="Amiri" w:cs="Amiri"/>
          <w:lang w:bidi="ar-SA"/>
          <w:color w:val="111111"/>
          <w:sz w:val="28"/>
          <w:szCs w:val="28"/>
          <w:rtl/>
        </w:rPr>
        <w:t xml:space="preserve">بِهِ</w:t>
      </w:r>
      <w:r>
        <w:rPr>
          <w:rStyle w:val="FootnoteReference"/>
        </w:rPr>
        <w:footnoteReference w:id="2645"/>
      </w:r>
      <w:r>
        <w:rPr>
          <w:rFonts w:ascii="Amiri" w:hAnsi="Amiri" w:eastAsia="Amiri" w:cs="Amiri"/>
          <w:lang w:bidi="ar-SA"/>
          <w:color w:val="111111"/>
          <w:sz w:val="28"/>
          <w:szCs w:val="28"/>
          <w:rtl/>
        </w:rPr>
        <w:t xml:space="preserve">عَلَیَّ؟ قَالَ : یَا مُوسَی ، الاْآنَ</w:t>
      </w:r>
      <w:r>
        <w:rPr>
          <w:rStyle w:val="FootnoteReference"/>
        </w:rPr>
        <w:footnoteReference w:id="2646"/>
      </w:r>
      <w:r>
        <w:rPr>
          <w:rFonts w:ascii="Amiri" w:hAnsi="Amiri" w:eastAsia="Amiri" w:cs="Amiri"/>
          <w:lang w:bidi="ar-SA"/>
          <w:color w:val="111111"/>
          <w:sz w:val="28"/>
          <w:szCs w:val="28"/>
          <w:rtl/>
        </w:rPr>
        <w:t xml:space="preserve">شَکَرْتَنِی حِینَ</w:t>
      </w:r>
      <w:r>
        <w:rPr>
          <w:rStyle w:val="FootnoteReference"/>
        </w:rPr>
        <w:footnoteReference w:id="2647"/>
      </w:r>
      <w:r>
        <w:rPr>
          <w:rFonts w:ascii="Amiri" w:hAnsi="Amiri" w:eastAsia="Amiri" w:cs="Amiri"/>
          <w:lang w:bidi="ar-SA"/>
          <w:color w:val="111111"/>
          <w:sz w:val="28"/>
          <w:szCs w:val="28"/>
          <w:rtl/>
        </w:rPr>
        <w:t xml:space="preserve">عَلِمْتَ أَنَّ ذلِکَ مِنِّی» .</w:t>
      </w:r>
      <w:r>
        <w:rPr>
          <w:rStyle w:val="FootnoteReference"/>
        </w:rPr>
        <w:footnoteReference w:id="2648"/>
      </w:r>
    </w:p>
    <w:p>
      <w:pPr>
        <w:pStyle w:val="Heading4"/>
      </w:pPr>
      <w:bookmarkStart w:id="1019" w:name="_Toc362"/>
      <w:r>
        <w:t>28- الحدیث</w:t>
      </w:r>
      <w:bookmarkEnd w:id="1019"/>
    </w:p>
    <w:p>
      <w:pPr>
        <w:pStyle w:val="BookText"/>
      </w:pPr>
      <w:r>
        <w:rPr>
          <w:rFonts w:ascii="Times New Roman" w:hAnsi="Times New Roman" w:eastAsia="Times New Roman" w:cs="Times New Roman"/>
          <w:lang w:val="en-US" w:bidi="en-US"/>
          <w:color w:val="111111"/>
          <w:sz w:val="28"/>
          <w:szCs w:val="28"/>
          <w:rtl/>
        </w:rPr>
        <w:t xml:space="preserve">2 / 99</w:t>
      </w:r>
    </w:p>
    <w:p>
      <w:pPr>
        <w:pStyle w:val="BookText"/>
      </w:pPr>
      <w:r>
        <w:rPr>
          <w:rFonts w:ascii="Amiri" w:hAnsi="Amiri" w:eastAsia="Amiri" w:cs="Amiri"/>
          <w:lang w:bidi="ar-SA"/>
          <w:color w:val="111111"/>
          <w:sz w:val="28"/>
          <w:szCs w:val="28"/>
          <w:rtl/>
        </w:rPr>
        <w:t xml:space="preserve">28/1742 . ابْنُ أَبِی عُمَیْرٍ</w:t>
      </w:r>
      <w:r>
        <w:rPr>
          <w:rStyle w:val="FootnoteReference"/>
        </w:rPr>
        <w:footnoteReference w:id="2649"/>
      </w:r>
      <w:r>
        <w:rPr>
          <w:rFonts w:ascii="Amiri" w:hAnsi="Amiri" w:eastAsia="Amiri" w:cs="Amiri"/>
          <w:lang w:bidi="ar-SA"/>
          <w:color w:val="111111"/>
          <w:sz w:val="28"/>
          <w:szCs w:val="28"/>
          <w:rtl/>
        </w:rPr>
        <w:t xml:space="preserve">، عَنِ ابْنِ رِئَابٍ ، عَنْ إِسْمَاعِیلَ بْنِ الْفَضْلِ ، قَالَ :</w:t>
      </w:r>
    </w:p>
    <w:p>
      <w:pPr>
        <w:pStyle w:val="BookText"/>
      </w:pPr>
      <w:r>
        <w:rPr>
          <w:rFonts w:ascii="Amiri" w:hAnsi="Amiri" w:eastAsia="Amiri" w:cs="Amiri"/>
          <w:lang w:bidi="ar-SA"/>
          <w:color w:val="111111"/>
          <w:sz w:val="28"/>
          <w:szCs w:val="28"/>
          <w:rtl/>
        </w:rPr>
        <w:t xml:space="preserve">قَالَ أَبُو عَبْدِ اللّهِ علیه‌السلام : «إِذَا أَصْبَحْتَ وَأَمْسَیْتَ ، فَقُلْ عَشْرَ مَرَّاتٍ : "اللّهُمَّ مَا أَصْبَحَتْ بِی مِنْ نِعْمَةٍ أَوْ عَافِیَةٍ فِی</w:t>
      </w:r>
      <w:r>
        <w:rPr>
          <w:rStyle w:val="FootnoteReference"/>
        </w:rPr>
        <w:footnoteReference w:id="2650"/>
      </w:r>
      <w:r>
        <w:rPr>
          <w:rFonts w:ascii="Amiri" w:hAnsi="Amiri" w:eastAsia="Amiri" w:cs="Amiri"/>
          <w:lang w:bidi="ar-SA"/>
          <w:color w:val="111111"/>
          <w:sz w:val="28"/>
          <w:szCs w:val="28"/>
          <w:rtl/>
        </w:rPr>
        <w:t xml:space="preserve">دِینٍ أَوْ دُنْیَا ، فَمِنْکَ</w:t>
      </w:r>
      <w:r>
        <w:rPr>
          <w:rStyle w:val="FootnoteReference"/>
        </w:rPr>
        <w:footnoteReference w:id="2651"/>
      </w:r>
      <w:r>
        <w:rPr>
          <w:rFonts w:ascii="Amiri" w:hAnsi="Amiri" w:eastAsia="Amiri" w:cs="Amiri"/>
          <w:lang w:bidi="ar-SA"/>
          <w:color w:val="111111"/>
          <w:sz w:val="28"/>
          <w:szCs w:val="28"/>
          <w:rtl/>
        </w:rPr>
        <w:t xml:space="preserve">وَحْدَکَ لاَ شَرِیکَ لَکَ ، لَکَ الْحَمْدُ ، وَلَکَ الشُّکْرُ بِهَا عَلَیَّ یَا رَبِّ حَتّی تَرْضی ، وَبَعْدَ الرِّضَا" فَإِنَّکَ إِذَا قُلْتَ ذلِکَ ، کُنْتَ قَدْ</w:t>
      </w:r>
      <w:r>
        <w:rPr>
          <w:rStyle w:val="FootnoteReference"/>
        </w:rPr>
        <w:footnoteReference w:id="2652"/>
      </w:r>
      <w:r>
        <w:rPr>
          <w:rFonts w:ascii="Amiri" w:hAnsi="Amiri" w:eastAsia="Amiri" w:cs="Amiri"/>
          <w:lang w:bidi="ar-SA"/>
          <w:color w:val="111111"/>
          <w:sz w:val="28"/>
          <w:szCs w:val="28"/>
          <w:rtl/>
        </w:rPr>
        <w:t xml:space="preserve">أَدَّیْتَ شُکْرَ مَا أَنْعَمَ اللّهُ بِهِ</w:t>
      </w:r>
      <w:r>
        <w:rPr>
          <w:rStyle w:val="FootnoteReference"/>
        </w:rPr>
        <w:footnoteReference w:id="2653"/>
      </w:r>
      <w:r>
        <w:rPr>
          <w:rFonts w:ascii="Amiri" w:hAnsi="Amiri" w:eastAsia="Amiri" w:cs="Amiri"/>
          <w:lang w:bidi="ar-SA"/>
          <w:color w:val="111111"/>
          <w:sz w:val="28"/>
          <w:szCs w:val="28"/>
          <w:rtl/>
        </w:rPr>
        <w:t xml:space="preserve">عَلَیْکَ فِی ذلِکَ الْیَوْمِ ، وَفِی تِلْکَ اللَّیْلَةِ» .</w:t>
      </w:r>
      <w:r>
        <w:rPr>
          <w:rStyle w:val="FootnoteReference"/>
        </w:rPr>
        <w:footnoteReference w:id="2654"/>
      </w:r>
    </w:p>
    <w:p>
      <w:pPr>
        <w:pStyle w:val="Heading4"/>
      </w:pPr>
      <w:bookmarkStart w:id="1020" w:name="_Toc363"/>
      <w:r>
        <w:t>29- الحدیث</w:t>
      </w:r>
      <w:bookmarkEnd w:id="1020"/>
    </w:p>
    <w:p>
      <w:pPr>
        <w:pStyle w:val="BookText"/>
      </w:pPr>
      <w:r>
        <w:rPr>
          <w:rFonts w:ascii="Amiri" w:hAnsi="Amiri" w:eastAsia="Amiri" w:cs="Amiri"/>
          <w:lang w:bidi="ar-SA"/>
          <w:color w:val="111111"/>
          <w:sz w:val="28"/>
          <w:szCs w:val="28"/>
          <w:rtl/>
        </w:rPr>
        <w:t xml:space="preserve">29/1743 . ابْنُ أَبِی عُمَیْرٍ</w:t>
      </w:r>
      <w:r>
        <w:rPr>
          <w:rStyle w:val="FootnoteReference"/>
        </w:rPr>
        <w:footnoteReference w:id="2655"/>
      </w:r>
      <w:r>
        <w:rPr>
          <w:rFonts w:ascii="Amiri" w:hAnsi="Amiri" w:eastAsia="Amiri" w:cs="Amiri"/>
          <w:lang w:bidi="ar-SA"/>
          <w:color w:val="111111"/>
          <w:sz w:val="28"/>
          <w:szCs w:val="28"/>
          <w:rtl/>
        </w:rPr>
        <w:t xml:space="preserve">،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«کَانَ نُوحٌ علیه‌السلام یَقُولُ ذلِکَ</w:t>
      </w:r>
      <w:r>
        <w:rPr>
          <w:rStyle w:val="FootnoteReference"/>
        </w:rPr>
        <w:footnoteReference w:id="2656"/>
      </w:r>
      <w:r>
        <w:rPr>
          <w:rFonts w:ascii="Amiri" w:hAnsi="Amiri" w:eastAsia="Amiri" w:cs="Amiri"/>
          <w:lang w:bidi="ar-SA"/>
          <w:color w:val="111111"/>
          <w:sz w:val="28"/>
          <w:szCs w:val="28"/>
          <w:rtl/>
        </w:rPr>
        <w:t xml:space="preserve">إِذَا أَصْبَحَ ، فَسُمِّیَ بِذلِکَ عَبْداً شَکُوراً».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1" w:name="pg20113_194146"/>
    <w:bookmarkEnd w:id="181"/>
    <w:p>
      <w:pPr>
        <w:pStyle w:val="BookText"/>
      </w:pPr>
      <w:r>
        <w:rPr>
          <w:rFonts w:ascii="Amiri" w:hAnsi="Amiri" w:eastAsia="Amiri" w:cs="Amiri"/>
          <w:lang w:bidi="ar-SA"/>
          <w:color w:val="111111"/>
          <w:sz w:val="28"/>
          <w:szCs w:val="28"/>
          <w:rtl/>
        </w:rPr>
        <w:t xml:space="preserve">وَ قَالَ</w:t>
      </w:r>
      <w:r>
        <w:rPr>
          <w:rStyle w:val="FootnoteReference"/>
        </w:rPr>
        <w:footnoteReference w:id="2657"/>
      </w:r>
      <w:r>
        <w:rPr>
          <w:rFonts w:ascii="Amiri" w:hAnsi="Amiri" w:eastAsia="Amiri" w:cs="Amiri"/>
          <w:lang w:bidi="ar-SA"/>
          <w:color w:val="111111"/>
          <w:sz w:val="28"/>
          <w:szCs w:val="28"/>
          <w:rtl/>
        </w:rPr>
        <w:t xml:space="preserve">: «قَالَ رَسُولُ اللّهِ صلی‌الله‌علیه‌و‌آله : مَنْ صَدَقَ</w:t>
      </w:r>
      <w:r>
        <w:rPr>
          <w:rStyle w:val="FootnoteReference"/>
        </w:rPr>
        <w:footnoteReference w:id="2658"/>
      </w:r>
      <w:r>
        <w:rPr>
          <w:rFonts w:ascii="Amiri" w:hAnsi="Amiri" w:eastAsia="Amiri" w:cs="Amiri"/>
          <w:lang w:bidi="ar-SA"/>
          <w:color w:val="111111"/>
          <w:sz w:val="28"/>
          <w:szCs w:val="28"/>
          <w:rtl/>
        </w:rPr>
        <w:t xml:space="preserve">اللّهَ نَجَا» .</w:t>
      </w:r>
      <w:r>
        <w:rPr>
          <w:rStyle w:val="FootnoteReference"/>
        </w:rPr>
        <w:footnoteReference w:id="2659"/>
      </w:r>
    </w:p>
    <w:p>
      <w:pPr>
        <w:pStyle w:val="Heading4"/>
      </w:pPr>
      <w:bookmarkStart w:id="1021" w:name="_Toc364"/>
      <w:r>
        <w:t>30- الحدیث</w:t>
      </w:r>
      <w:bookmarkEnd w:id="1021"/>
    </w:p>
    <w:p>
      <w:pPr>
        <w:pStyle w:val="BookText"/>
      </w:pPr>
      <w:r>
        <w:rPr>
          <w:rFonts w:ascii="Amiri" w:hAnsi="Amiri" w:eastAsia="Amiri" w:cs="Amiri"/>
          <w:lang w:bidi="ar-SA"/>
          <w:color w:val="111111"/>
          <w:sz w:val="28"/>
          <w:szCs w:val="28"/>
          <w:rtl/>
        </w:rPr>
        <w:t xml:space="preserve">30/1744. عَلِیُّ بْنُ إِبْرَاهِیمَ ، عَنْ أَبِیهِ ، عَنِ الْقَاسِمِ بْنِ مُحَمَّدٍ ، عَنِ الْمِنْقَرِیِّ ، عَنْ سُفْیَانَ بْنِ عُیَیْنَةَ ، عَنْ عَمَّارٍ الدُّهْنِیِّ ، قَالَ :</w:t>
      </w:r>
    </w:p>
    <w:p>
      <w:pPr>
        <w:pStyle w:val="BookText"/>
      </w:pPr>
      <w:r>
        <w:rPr>
          <w:rFonts w:ascii="Amiri" w:hAnsi="Amiri" w:eastAsia="Amiri" w:cs="Amiri"/>
          <w:lang w:bidi="ar-SA"/>
          <w:color w:val="111111"/>
          <w:sz w:val="28"/>
          <w:szCs w:val="28"/>
          <w:rtl/>
        </w:rPr>
        <w:t xml:space="preserve">سَمِعْتُ عَلِیَّ بْنَ الْحُسَیْنِ علیهماالسلام یَقُولُ : «إِنَّ اللّهَ یُحِبُّ کُلَّ قَلْبٍ حَزِینٍ ، وَیُحِبُّ کُلَّ عَبْدٍ شَکُورٍ ، یَقُولُ اللّهُ ـ تَبَارَکَ وَتَعَالی ـ لِعَبْدٍ مِنْ عَبِیدِهِ یَوْمَ الْقِیَامَةِ : أَ شَکَرْتَ فُلاَناً؟ فَیَقُولُ : بَلْ شَکَرْتُکَ یَا رَبِّ ، فَیَقُولُ : لَمْ تَشْکُرْنِی إِذْ</w:t>
      </w:r>
      <w:r>
        <w:rPr>
          <w:rStyle w:val="FootnoteReference"/>
        </w:rPr>
        <w:footnoteReference w:id="2660"/>
      </w:r>
      <w:r>
        <w:rPr>
          <w:rFonts w:ascii="Amiri" w:hAnsi="Amiri" w:eastAsia="Amiri" w:cs="Amiri"/>
          <w:lang w:bidi="ar-SA"/>
          <w:color w:val="111111"/>
          <w:sz w:val="28"/>
          <w:szCs w:val="28"/>
          <w:rtl/>
        </w:rPr>
        <w:t xml:space="preserve">لَمْ تَشْکُرْهُ» ثُمَّ</w:t>
      </w:r>
      <w:r>
        <w:rPr>
          <w:rStyle w:val="FootnoteReference"/>
        </w:rPr>
        <w:footnoteReference w:id="2661"/>
      </w:r>
      <w:r>
        <w:rPr>
          <w:rFonts w:ascii="Amiri" w:hAnsi="Amiri" w:eastAsia="Amiri" w:cs="Amiri"/>
          <w:lang w:bidi="ar-SA"/>
          <w:color w:val="111111"/>
          <w:sz w:val="28"/>
          <w:szCs w:val="28"/>
          <w:rtl/>
        </w:rPr>
        <w:t xml:space="preserve">قَالَ : «أَشْکَرُکُمْ لِلّهِ أَشْکَرُکُمْ لِلنَّاسِ» .</w:t>
      </w:r>
      <w:r>
        <w:rPr>
          <w:rStyle w:val="FootnoteReference"/>
        </w:rPr>
        <w:footnoteReference w:id="2662"/>
      </w:r>
    </w:p>
    <w:p>
      <w:pPr>
        <w:pStyle w:val="Heading3"/>
      </w:pPr>
      <w:bookmarkStart w:id="1022" w:name="_Toc365"/>
      <w:r>
        <w:t>(49) باب حسن الخلق</w:t>
      </w:r>
      <w:bookmarkEnd w:id="1022"/>
    </w:p>
    <w:p>
      <w:pPr>
        <w:pStyle w:val="Heading4"/>
      </w:pPr>
      <w:bookmarkStart w:id="1023" w:name="_Toc366"/>
      <w:r>
        <w:t>1- الحدیث</w:t>
      </w:r>
      <w:bookmarkEnd w:id="1023"/>
    </w:p>
    <w:p>
      <w:pPr>
        <w:pStyle w:val="BookText"/>
      </w:pPr>
      <w:r>
        <w:rPr>
          <w:rFonts w:ascii="Amiri" w:hAnsi="Amiri" w:eastAsia="Amiri" w:cs="Amiri"/>
          <w:lang w:bidi="ar-SA"/>
          <w:color w:val="111111"/>
          <w:sz w:val="28"/>
          <w:szCs w:val="28"/>
          <w:rtl/>
        </w:rPr>
        <w:t xml:space="preserve">1/1745 . مُحَمَّدُ بْنُ یَحْیی ، عَنْ أَحْمَدَ بْنِ مُحَمَّدِ بْنِ عِیسی ، عَنِ الْحَسَنِ بْنِ مَحْبُوبٍ ، عَنْ جَمِیلِ بْنِ دَرَّاجٍ </w:t>
      </w:r>
      <w:r>
        <w:rPr>
          <w:rStyle w:val="FootnoteReference"/>
        </w:rPr>
        <w:footnoteReference w:id="2663"/>
      </w:r>
    </w:p>
    <w:p>
      <w:pPr>
        <w:pStyle w:val="BookText"/>
      </w:pPr>
      <w:r>
        <w:rPr>
          <w:rFonts w:ascii="IRNazanin" w:hAnsi="IRNazanin" w:eastAsia="IRNazanin" w:cs="IRNazanin"/>
          <w:lang w:bidi="fa-IR"/>
          <w:color w:val="111111"/>
          <w:sz w:val="28"/>
          <w:szCs w:val="28"/>
          <w:rtl/>
        </w:rPr>
        <w:t xml:space="preserve">والظاهر صحّة ما أثبتناه ؛ فإنّا لم نجد روایة جمیل بن صالح عن محمّد بن مسلم إلاّ فی الکافی ، ح 62 ؛ والأمالی للصدوق ، ص 253 ، المجلس 51 ، ح 1 ، وفی ما نحن فیه.</w:t>
      </w:r>
    </w:p>
    <w:p>
      <w:pPr>
        <w:pStyle w:val="BookText"/>
      </w:pPr>
      <w:r>
        <w:rPr>
          <w:rFonts w:ascii="IRNazanin" w:hAnsi="IRNazanin" w:eastAsia="IRNazanin" w:cs="IRNazanin"/>
          <w:lang w:bidi="fa-IR"/>
          <w:color w:val="111111"/>
          <w:sz w:val="28"/>
          <w:szCs w:val="28"/>
          <w:rtl/>
        </w:rPr>
        <w:t xml:space="preserve">والخبر الأوّل أورده ابن إدریس فی مستطرفات السرائر ، ص 84 ، ح 31 ، نقلاً من کتاب المشیخة تصنیف الحسن بن محبوب ، عن جمیل بن درّاج ، عن محمّد بن مسلم والمذکور فی بعض نسخ الکافی أیضا هو «جمیل بن درّاج» . وما نحن فیه قد ورد فی بعض النسخ «جمیل بن درّاج» ، کما أشرنا إلیه، فلم یبق فی البین إلاّ ما رواه الصدوق فی الأمالی ، وبه لا یثبت روایة جمیل بن صالح ، عن محمّد بن مسلم ـ مع أنّ کلاًّ منهما کثیر الروایة جدّا ـ ؛ فإنّ الخبر رواه الصدوق بسنده عن الحسن بن محبوب ، عن جمیل بن صالح ، عن محمّد بن مسلم . واحتمال کون الأصل فی العنوان هو جمیل وتفسیره بجمیل بن صالح ـ لما ورد فی کثیر من الأسناد من الروایة [الحسن] بن محبوب ، عن جمیل بن صالح ـ قویّ جدّا . راجع : معجم رجال الحدیث ، ج 4 ، ص 159 ؛ و ج 5 ، ص 343ـ344 ؛ و ج 17 ، ص 233؛ و ج 23 ، ص 251ـ253 .</w:t>
      </w:r>
    </w:p>
    <w:p>
      <w:pPr>
        <w:pStyle w:val="BookText"/>
      </w:pPr>
      <w:r>
        <w:rPr>
          <w:rFonts w:ascii="IRNazanin" w:hAnsi="IRNazanin" w:eastAsia="IRNazanin" w:cs="IRNazanin"/>
          <w:lang w:bidi="fa-IR"/>
          <w:color w:val="111111"/>
          <w:sz w:val="28"/>
          <w:szCs w:val="28"/>
          <w:rtl/>
        </w:rPr>
        <w:t xml:space="preserve">هذا ، وقد أکثر جمیل بن درّاج من الروایة عن محمّد بن مسلم فی الأسناد . راجع : معجم رجال الحدیث ، ج 4 ، ص 452 ـ 453 .</w:t>
      </w:r>
    </w:p>
    <w:p>
      <w:pPr>
        <w:pStyle w:val="BookText"/>
      </w:pPr>
      <w:r>
        <w:rPr>
          <w:rFonts w:ascii="Amiri" w:hAnsi="Amiri" w:eastAsia="Amiri" w:cs="Amiri"/>
          <w:lang w:bidi="ar-SA"/>
          <w:color w:val="111111"/>
          <w:sz w:val="28"/>
          <w:szCs w:val="28"/>
          <w:rtl/>
        </w:rPr>
        <w:t xml:space="preserve">، عَنْ مُحَمَّدِ بْنِ مُسْلِمٍ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2" w:name="pg20113_194147"/>
    <w:bookmarkEnd w:id="182"/>
    <w:p>
      <w:pPr>
        <w:pStyle w:val="BookText"/>
      </w:pPr>
      <w:r>
        <w:rPr>
          <w:rFonts w:ascii="Amiri" w:hAnsi="Amiri" w:eastAsia="Amiri" w:cs="Amiri"/>
          <w:lang w:bidi="ar-SA"/>
          <w:color w:val="111111"/>
          <w:sz w:val="28"/>
          <w:szCs w:val="28"/>
          <w:rtl/>
        </w:rPr>
        <w:t xml:space="preserve">عَنْ أَبِی جَعْفَرٍ علیه‌السلام ، قَالَ : «إِنَّ أَکْمَلَ الْمُوءْمِنِینَ إِیمَاناً أَحْسَنُهُمْ خُلُقاً» .</w:t>
      </w:r>
      <w:r>
        <w:rPr>
          <w:rStyle w:val="FootnoteReference"/>
        </w:rPr>
        <w:footnoteReference w:id="2664"/>
      </w:r>
    </w:p>
    <w:p>
      <w:pPr>
        <w:pStyle w:val="Heading4"/>
      </w:pPr>
      <w:bookmarkStart w:id="1024" w:name="_Toc367"/>
      <w:r>
        <w:t>2- الحدیث</w:t>
      </w:r>
      <w:bookmarkEnd w:id="1024"/>
    </w:p>
    <w:p>
      <w:pPr>
        <w:pStyle w:val="BookText"/>
      </w:pPr>
      <w:r>
        <w:rPr>
          <w:rFonts w:ascii="Amiri" w:hAnsi="Amiri" w:eastAsia="Amiri" w:cs="Amiri"/>
          <w:lang w:bidi="ar-SA"/>
          <w:color w:val="111111"/>
          <w:sz w:val="28"/>
          <w:szCs w:val="28"/>
          <w:rtl/>
        </w:rPr>
        <w:t xml:space="preserve">2/1746. الْحُسَیْنُ بْنُ مُحَمَّدٍ ، عَنْ مُعَلَّی بْنِ مُحَمَّدٍ ، عَنِ الْوَشَّاءِ ، عَنْ عَبْدِ اللّهِ بْنِ سِنَانٍ ، عَنْ رَجُلٍ مِنْ أَهْلِ الْمَدِینَةِ</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 مَا</w:t>
      </w:r>
      <w:r>
        <w:rPr>
          <w:rStyle w:val="FootnoteReference"/>
        </w:rPr>
        <w:footnoteReference w:id="2666"/>
      </w:r>
      <w:r>
        <w:rPr>
          <w:rFonts w:ascii="Amiri" w:hAnsi="Amiri" w:eastAsia="Amiri" w:cs="Amiri"/>
          <w:lang w:bidi="ar-SA"/>
          <w:color w:val="111111"/>
          <w:sz w:val="28"/>
          <w:szCs w:val="28"/>
          <w:rtl/>
        </w:rPr>
        <w:t xml:space="preserve">یُوضَعُ فِی مِیزَانِ امْرِئٍ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3" w:name="pg20113_194148"/>
    <w:bookmarkEnd w:id="183"/>
    <w:p>
      <w:pPr>
        <w:pStyle w:val="BookText"/>
      </w:pPr>
      <w:r>
        <w:rPr>
          <w:rFonts w:ascii="Amiri" w:hAnsi="Amiri" w:eastAsia="Amiri" w:cs="Amiri"/>
          <w:lang w:bidi="ar-SA"/>
          <w:color w:val="111111"/>
          <w:sz w:val="28"/>
          <w:szCs w:val="28"/>
          <w:rtl/>
        </w:rPr>
        <w:t xml:space="preserve">یَوْمَ الْقِیَامَةِ أَفْضَلُ مِنْ حُسْنِ الْخُلُقِ» .</w:t>
      </w:r>
      <w:r>
        <w:rPr>
          <w:rStyle w:val="FootnoteReference"/>
        </w:rPr>
        <w:footnoteReference w:id="2667"/>
      </w:r>
    </w:p>
    <w:p>
      <w:pPr>
        <w:pStyle w:val="Heading4"/>
      </w:pPr>
      <w:bookmarkStart w:id="1025" w:name="_Toc368"/>
      <w:r>
        <w:t>3- الحدیث</w:t>
      </w:r>
      <w:bookmarkEnd w:id="1025"/>
    </w:p>
    <w:p>
      <w:pPr>
        <w:pStyle w:val="BookText"/>
      </w:pPr>
      <w:r>
        <w:rPr>
          <w:rFonts w:ascii="Amiri" w:hAnsi="Amiri" w:eastAsia="Amiri" w:cs="Amiri"/>
          <w:lang w:bidi="ar-SA"/>
          <w:color w:val="111111"/>
          <w:sz w:val="28"/>
          <w:szCs w:val="28"/>
          <w:rtl/>
        </w:rPr>
        <w:t xml:space="preserve">3/1747 . مُحَمَّدُ بْنُ یَحْیی ، عَنْ أَحْمَدَ بْنِ مُحَمَّدٍ ، عَنِ ابْنِ مَحْبُوبٍ ، عَنْ أَبِی وَلاَّدٍ الْحَنَّاطِ :</w:t>
      </w:r>
    </w:p>
    <w:p>
      <w:pPr>
        <w:pStyle w:val="BookText"/>
      </w:pPr>
      <w:r>
        <w:rPr>
          <w:rFonts w:ascii="Amiri" w:hAnsi="Amiri" w:eastAsia="Amiri" w:cs="Amiri"/>
          <w:lang w:bidi="ar-SA"/>
          <w:color w:val="111111"/>
          <w:sz w:val="28"/>
          <w:szCs w:val="28"/>
          <w:rtl/>
        </w:rPr>
        <w:t xml:space="preserve">عَنْ أَبِی عَبْدِ اللّهِ علیه‌السلام ، قَالَ : «أَرْبَعٌ مَنْ کُنَّ فِیهِ کَمَلَ إِیمَانُهُ ، وَإِنْ کَانَ مِنْ قَرْنِهِ</w:t>
      </w:r>
      <w:r>
        <w:rPr>
          <w:rStyle w:val="FootnoteReference"/>
        </w:rPr>
        <w:footnoteReference w:id="2668"/>
      </w:r>
      <w:r>
        <w:rPr>
          <w:rFonts w:ascii="Amiri" w:hAnsi="Amiri" w:eastAsia="Amiri" w:cs="Amiri"/>
          <w:lang w:bidi="ar-SA"/>
          <w:color w:val="111111"/>
          <w:sz w:val="28"/>
          <w:szCs w:val="28"/>
          <w:rtl/>
        </w:rPr>
        <w:t xml:space="preserve">إِلی 2 / 100</w:t>
      </w:r>
    </w:p>
    <w:p>
      <w:pPr>
        <w:pStyle w:val="BookText"/>
      </w:pPr>
      <w:r>
        <w:rPr>
          <w:rFonts w:ascii="Amiri" w:hAnsi="Amiri" w:eastAsia="Amiri" w:cs="Amiri"/>
          <w:lang w:bidi="ar-SA"/>
          <w:color w:val="111111"/>
          <w:sz w:val="28"/>
          <w:szCs w:val="28"/>
          <w:rtl/>
        </w:rPr>
        <w:t xml:space="preserve">قَدَمِهِ</w:t>
      </w:r>
      <w:r>
        <w:rPr>
          <w:rStyle w:val="FootnoteReference"/>
        </w:rPr>
        <w:footnoteReference w:id="2669"/>
      </w:r>
      <w:r>
        <w:rPr>
          <w:rFonts w:ascii="Amiri" w:hAnsi="Amiri" w:eastAsia="Amiri" w:cs="Amiri"/>
          <w:lang w:bidi="ar-SA"/>
          <w:color w:val="111111"/>
          <w:sz w:val="28"/>
          <w:szCs w:val="28"/>
          <w:rtl/>
        </w:rPr>
        <w:t xml:space="preserve">ذُنُوباً</w:t>
      </w:r>
      <w:r>
        <w:rPr>
          <w:rStyle w:val="FootnoteReference"/>
        </w:rPr>
        <w:footnoteReference w:id="2670"/>
      </w:r>
      <w:r>
        <w:rPr>
          <w:rFonts w:ascii="Amiri" w:hAnsi="Amiri" w:eastAsia="Amiri" w:cs="Amiri"/>
          <w:lang w:bidi="ar-SA"/>
          <w:color w:val="111111"/>
          <w:sz w:val="28"/>
          <w:szCs w:val="28"/>
          <w:rtl/>
        </w:rPr>
        <w:t xml:space="preserve">لَمْ یَنْقُصْهُ ذلِکَ» قَالَ : «وَ هُوَ : الصِّدْقُ ، وَأَدَاءُ الاْءَمَانَةِ ، وَالْحَیَاءُ ، وَحُسْنُ الْخُلُقِ» .</w:t>
      </w:r>
      <w:r>
        <w:rPr>
          <w:rStyle w:val="FootnoteReference"/>
        </w:rPr>
        <w:footnoteReference w:id="267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4" w:name="pg20113_194149"/>
    <w:bookmarkEnd w:id="184"/>
    <w:p>
      <w:pPr>
        <w:pStyle w:val="Heading4"/>
      </w:pPr>
      <w:bookmarkStart w:id="1026" w:name="_Toc369"/>
      <w:r>
        <w:t>4- الحدیث</w:t>
      </w:r>
      <w:bookmarkEnd w:id="1026"/>
    </w:p>
    <w:p>
      <w:pPr>
        <w:pStyle w:val="BookText"/>
      </w:pPr>
      <w:r>
        <w:rPr>
          <w:rFonts w:ascii="Amiri" w:hAnsi="Amiri" w:eastAsia="Amiri" w:cs="Amiri"/>
          <w:lang w:bidi="ar-SA"/>
          <w:color w:val="111111"/>
          <w:sz w:val="28"/>
          <w:szCs w:val="28"/>
          <w:rtl/>
        </w:rPr>
        <w:t xml:space="preserve">4/1748 . عِدَّةٌ مِنْ أَصْحَابِنَا ، عَنْ أَحْمَدَ بْنِ مُحَمَّدِ بْنِ خَالِدٍ ، عَنِ ابْنِ مَحْبُوبٍ ، عَنْ عَنْبَسَةَ الْعَابِدِ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2672"/>
      </w:r>
      <w:r>
        <w:rPr>
          <w:rFonts w:ascii="Amiri" w:hAnsi="Amiri" w:eastAsia="Amiri" w:cs="Amiri"/>
          <w:lang w:bidi="ar-SA"/>
          <w:color w:val="111111"/>
          <w:sz w:val="28"/>
          <w:szCs w:val="28"/>
          <w:rtl/>
        </w:rPr>
        <w:t xml:space="preserve">أَبُو عَبْدِ اللّهِ علیه‌السلام : «مَا یَقْدَمُ الْمُوءْمِنُ عَلَی اللّهِ ـ عَزَّ وَجَلَّ ـ بِعَمَلٍ</w:t>
      </w:r>
      <w:r>
        <w:rPr>
          <w:rStyle w:val="FootnoteReference"/>
        </w:rPr>
        <w:footnoteReference w:id="2673"/>
      </w:r>
      <w:r>
        <w:rPr>
          <w:rFonts w:ascii="Amiri" w:hAnsi="Amiri" w:eastAsia="Amiri" w:cs="Amiri"/>
          <w:lang w:bidi="ar-SA"/>
          <w:color w:val="111111"/>
          <w:sz w:val="28"/>
          <w:szCs w:val="28"/>
          <w:rtl/>
        </w:rPr>
        <w:t xml:space="preserve">بَعْدَ الْفَرَائِضِ</w:t>
      </w:r>
      <w:r>
        <w:rPr>
          <w:rStyle w:val="FootnoteReference"/>
        </w:rPr>
        <w:footnoteReference w:id="2674"/>
      </w:r>
      <w:r>
        <w:rPr>
          <w:rFonts w:ascii="Amiri" w:hAnsi="Amiri" w:eastAsia="Amiri" w:cs="Amiri"/>
          <w:lang w:bidi="ar-SA"/>
          <w:color w:val="111111"/>
          <w:sz w:val="28"/>
          <w:szCs w:val="28"/>
          <w:rtl/>
        </w:rPr>
        <w:t xml:space="preserve">أَحَبَّ إِلَی اللّهِ تَعَالی مِنْ أَنْ یَسَعَ النَّاسَ بِخُلُقِهِ</w:t>
      </w:r>
      <w:r>
        <w:rPr>
          <w:rStyle w:val="FootnoteReference"/>
        </w:rPr>
        <w:footnoteReference w:id="2675"/>
      </w:r>
      <w:r>
        <w:rPr>
          <w:rFonts w:ascii="Times New Roman" w:hAnsi="Times New Roman" w:eastAsia="Times New Roman" w:cs="Times New Roman"/>
          <w:lang w:val="en-US" w:bidi="en-US"/>
          <w:color w:val="111111"/>
          <w:sz w:val="28"/>
          <w:szCs w:val="28"/>
          <w:rtl/>
        </w:rPr>
        <w:t xml:space="preserve">» .</w:t>
      </w:r>
      <w:r>
        <w:rPr>
          <w:rStyle w:val="FootnoteReference"/>
        </w:rPr>
        <w:footnoteReference w:id="2676"/>
      </w:r>
    </w:p>
    <w:p>
      <w:pPr>
        <w:pStyle w:val="Heading4"/>
      </w:pPr>
      <w:bookmarkStart w:id="1027" w:name="_Toc370"/>
      <w:r>
        <w:t>5- الحدیث</w:t>
      </w:r>
      <w:bookmarkEnd w:id="1027"/>
    </w:p>
    <w:p>
      <w:pPr>
        <w:pStyle w:val="BookText"/>
      </w:pPr>
      <w:r>
        <w:rPr>
          <w:rFonts w:ascii="Amiri" w:hAnsi="Amiri" w:eastAsia="Amiri" w:cs="Amiri"/>
          <w:lang w:bidi="ar-SA"/>
          <w:color w:val="111111"/>
          <w:sz w:val="28"/>
          <w:szCs w:val="28"/>
          <w:rtl/>
        </w:rPr>
        <w:t xml:space="preserve">5/1749 . أَبُو عَلِیٍّ الاْءَشْعَرِیُّ ، عَنْ مُحَمَّدِ بْنِ عَبْدِ الْجَبَّارِ ، عَنْ صَفْوَانَ ، عَنْ ذَرِیحٍ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صَاحِبَ الْخُلُقِ الْحَسَنِ ، لَهُ مِثْلُ أَجْرِ</w:t>
      </w:r>
      <w:r>
        <w:rPr>
          <w:rStyle w:val="FootnoteReference"/>
        </w:rPr>
        <w:footnoteReference w:id="2677"/>
      </w:r>
      <w:r>
        <w:rPr>
          <w:rFonts w:ascii="Amiri" w:hAnsi="Amiri" w:eastAsia="Amiri" w:cs="Amiri"/>
          <w:lang w:bidi="ar-SA"/>
          <w:color w:val="111111"/>
          <w:sz w:val="28"/>
          <w:szCs w:val="28"/>
          <w:rtl/>
        </w:rPr>
        <w:t xml:space="preserve">الصَّائِمِ الْقَائِمِ» .</w:t>
      </w:r>
      <w:r>
        <w:rPr>
          <w:rStyle w:val="FootnoteReference"/>
        </w:rPr>
        <w:footnoteReference w:id="2678"/>
      </w:r>
    </w:p>
    <w:p>
      <w:pPr>
        <w:pStyle w:val="Heading4"/>
      </w:pPr>
      <w:bookmarkStart w:id="1028" w:name="_Toc371"/>
      <w:r>
        <w:t>6- الحدیث</w:t>
      </w:r>
      <w:bookmarkEnd w:id="1028"/>
    </w:p>
    <w:p>
      <w:pPr>
        <w:pStyle w:val="BookText"/>
      </w:pPr>
      <w:r>
        <w:rPr>
          <w:rFonts w:ascii="Amiri" w:hAnsi="Amiri" w:eastAsia="Amiri" w:cs="Amiri"/>
          <w:lang w:bidi="ar-SA"/>
          <w:color w:val="111111"/>
          <w:sz w:val="28"/>
          <w:szCs w:val="28"/>
          <w:rtl/>
        </w:rPr>
        <w:t xml:space="preserve">6/1750.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أَکْثَرُ مَا تَلِجُ</w:t>
      </w:r>
      <w:r>
        <w:rPr>
          <w:rStyle w:val="FootnoteReference"/>
        </w:rPr>
        <w:footnoteReference w:id="2679"/>
      </w:r>
      <w:r>
        <w:rPr>
          <w:rFonts w:ascii="Amiri" w:hAnsi="Amiri" w:eastAsia="Amiri" w:cs="Amiri"/>
          <w:lang w:bidi="ar-SA"/>
          <w:color w:val="111111"/>
          <w:sz w:val="28"/>
          <w:szCs w:val="28"/>
          <w:rtl/>
        </w:rPr>
        <w:t xml:space="preserve">بِهِ أُمَّتِیَ الْجَنَّةَ</w:t>
      </w:r>
      <w:r>
        <w:rPr>
          <w:rStyle w:val="FootnoteReference"/>
        </w:rPr>
        <w:footnoteReference w:id="2680"/>
      </w:r>
      <w:r>
        <w:rPr>
          <w:rFonts w:ascii="Amiri" w:hAnsi="Amiri" w:eastAsia="Amiri" w:cs="Amiri"/>
          <w:lang w:bidi="ar-SA"/>
          <w:color w:val="111111"/>
          <w:sz w:val="28"/>
          <w:szCs w:val="28"/>
          <w:rtl/>
        </w:rPr>
        <w:t xml:space="preserve">تَقْوَی اللّهِ وَحُسْنُ الْخُلُقِ» .</w:t>
      </w:r>
      <w:r>
        <w:rPr>
          <w:rStyle w:val="FootnoteReference"/>
        </w:rPr>
        <w:footnoteReference w:id="2681"/>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20113_194150"/>
    <w:bookmarkEnd w:id="185"/>
    <w:p>
      <w:pPr>
        <w:pStyle w:val="Heading4"/>
      </w:pPr>
      <w:bookmarkStart w:id="1029" w:name="_Toc372"/>
      <w:r>
        <w:t>7- الحدیث</w:t>
      </w:r>
      <w:bookmarkEnd w:id="1029"/>
    </w:p>
    <w:p>
      <w:pPr>
        <w:pStyle w:val="BookText"/>
      </w:pPr>
      <w:r>
        <w:rPr>
          <w:rFonts w:ascii="Amiri" w:hAnsi="Amiri" w:eastAsia="Amiri" w:cs="Amiri"/>
          <w:lang w:bidi="ar-SA"/>
          <w:color w:val="111111"/>
          <w:sz w:val="28"/>
          <w:szCs w:val="28"/>
          <w:rtl/>
        </w:rPr>
        <w:t xml:space="preserve">7/1751. عَلِیُّ بْنُ إِبْرَاهِیمَ ، عَنْ أَبِیهِ ، عَنِ ابْنِ أَبِی عُمَیْرٍ ، عَنْ حُسَیْنٍ الاْءَحْمَسِیِّ</w:t>
      </w:r>
      <w:r>
        <w:rPr>
          <w:rStyle w:val="FootnoteReference"/>
        </w:rPr>
        <w:footnoteReference w:id="2682"/>
      </w:r>
    </w:p>
    <w:p>
      <w:pPr>
        <w:pStyle w:val="BookText"/>
      </w:pPr>
      <w:r>
        <w:rPr>
          <w:rFonts w:ascii="IRNazanin" w:hAnsi="IRNazanin" w:eastAsia="IRNazanin" w:cs="IRNazanin"/>
          <w:lang w:bidi="fa-IR"/>
          <w:color w:val="111111"/>
          <w:sz w:val="28"/>
          <w:szCs w:val="28"/>
          <w:rtl/>
        </w:rPr>
        <w:t xml:space="preserve">هذا ، وقد ورد الخبر ـ مع اختلاف وزیادة فی آخره ـ فی الزهد ، ص 93 ، ح 75 ، عن محمّد بن أبی عمیر عن علیّ الأحمسی . وعلیّ الأحمسی ذکره الشیخ الطوسی فی رجاله ، ص 246 ، الرقم 3420 ، وروی عنه ابن أبی عمیر فی الکافی ، ح 2947 و 3004 . ثمّ إنّ المظنون اتّحاد علیّ الأحمسی مع أبی الحسن الأحمسی الراوی عن أبی عبداللّه علیه‌السلام فی الکافی ، ح 7235 و 12513 ، کما أنّ المظنون وقوع التحریف فی عنوان أبی الحسین الأحمسی المذکور فی رجال البرقی ، ص 43 والراوی عن أبی عبداللّه علیه‌السلام فی المحاسن ، ص 408 ، ح 125 ؛ و ص 531 ، ح 786 ، وأنّ الصواب فیه هو أبوالحسن الأحمسی .</w:t>
      </w:r>
    </w:p>
    <w:p>
      <w:pPr>
        <w:pStyle w:val="BookText"/>
      </w:pPr>
      <w:r>
        <w:rPr>
          <w:rFonts w:ascii="IRNazanin" w:hAnsi="IRNazanin" w:eastAsia="IRNazanin" w:cs="IRNazanin"/>
          <w:lang w:bidi="fa-IR"/>
          <w:color w:val="111111"/>
          <w:sz w:val="28"/>
          <w:szCs w:val="28"/>
          <w:rtl/>
        </w:rPr>
        <w:t xml:space="preserve">إذا تبیّن هذا فنقول : روی ابن أبی عمیر کتاب الحسین بن عثمان الأحمسی أیضا ، وتکرّرت روایته عنه بعنوان الحسین بن عثمان فی الأسناد . راجع : رجال النجاشی ، ص 54 ، الرقم 122 ؛ معجم رجال الحدیث ، ج 6 ، ص 330ـ334 .</w:t>
      </w:r>
    </w:p>
    <w:p>
      <w:pPr>
        <w:pStyle w:val="BookText"/>
      </w:pPr>
      <w:r>
        <w:rPr>
          <w:rFonts w:ascii="IRNazanin" w:hAnsi="IRNazanin" w:eastAsia="IRNazanin" w:cs="IRNazanin"/>
          <w:lang w:bidi="fa-IR"/>
          <w:color w:val="111111"/>
          <w:sz w:val="28"/>
          <w:szCs w:val="28"/>
          <w:rtl/>
        </w:rPr>
        <w:t xml:space="preserve">فعلیه لا یبعد أن یکون الراوی لخبرنا هذا و ما ورد فی الزهد أحد هذین الأحمسیین إلاّ أنّه قد وقع التحریف فی أحد الموضعین .</w:t>
      </w:r>
    </w:p>
    <w:p>
      <w:pPr>
        <w:pStyle w:val="BookText"/>
      </w:pPr>
      <w:r>
        <w:rPr>
          <w:rFonts w:ascii="Amiri" w:hAnsi="Amiri" w:eastAsia="Amiri" w:cs="Amiri"/>
          <w:lang w:bidi="ar-SA"/>
          <w:color w:val="111111"/>
          <w:sz w:val="28"/>
          <w:szCs w:val="28"/>
          <w:rtl/>
        </w:rPr>
        <w:t xml:space="preserve">وَعَبْدِ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«إِنَّ الْخُلُقَ الْحَسَنَ یَمِیثُ</w:t>
      </w:r>
      <w:r>
        <w:rPr>
          <w:rStyle w:val="FootnoteReference"/>
        </w:rPr>
        <w:footnoteReference w:id="2683"/>
      </w:r>
      <w:r>
        <w:rPr>
          <w:rFonts w:ascii="Amiri" w:hAnsi="Amiri" w:eastAsia="Amiri" w:cs="Amiri"/>
          <w:lang w:bidi="ar-SA"/>
          <w:color w:val="111111"/>
          <w:sz w:val="28"/>
          <w:szCs w:val="28"/>
          <w:rtl/>
        </w:rPr>
        <w:t xml:space="preserve">الْخَطِیئَةَ ، کَمَا تَمِیثُ</w:t>
      </w:r>
      <w:r>
        <w:rPr>
          <w:rStyle w:val="FootnoteReference"/>
        </w:rPr>
        <w:footnoteReference w:id="2684"/>
      </w:r>
      <w:r>
        <w:rPr>
          <w:rFonts w:ascii="Amiri" w:hAnsi="Amiri" w:eastAsia="Amiri" w:cs="Amiri"/>
          <w:lang w:bidi="ar-SA"/>
          <w:color w:val="111111"/>
          <w:sz w:val="28"/>
          <w:szCs w:val="28"/>
          <w:rtl/>
        </w:rPr>
        <w:t xml:space="preserve">الشَّمْسُ الْجَلِیدَ</w:t>
      </w:r>
      <w:r>
        <w:rPr>
          <w:rStyle w:val="FootnoteReference"/>
        </w:rPr>
        <w:footnoteReference w:id="2685"/>
      </w:r>
      <w:r>
        <w:rPr>
          <w:rFonts w:ascii="Times New Roman" w:hAnsi="Times New Roman" w:eastAsia="Times New Roman" w:cs="Times New Roman"/>
          <w:lang w:val="en-US" w:bidi="en-US"/>
          <w:color w:val="111111"/>
          <w:sz w:val="28"/>
          <w:szCs w:val="28"/>
          <w:rtl/>
        </w:rPr>
        <w:t xml:space="preserve">» .</w:t>
      </w:r>
      <w:r>
        <w:rPr>
          <w:rStyle w:val="FootnoteReference"/>
        </w:rPr>
        <w:footnoteReference w:id="2686"/>
      </w:r>
    </w:p>
    <w:p>
      <w:pPr>
        <w:pStyle w:val="Heading4"/>
      </w:pPr>
      <w:bookmarkStart w:id="1030" w:name="_Toc373"/>
      <w:r>
        <w:t>8- الحدیث</w:t>
      </w:r>
      <w:bookmarkEnd w:id="1030"/>
    </w:p>
    <w:p>
      <w:pPr>
        <w:pStyle w:val="BookText"/>
      </w:pPr>
      <w:r>
        <w:rPr>
          <w:rFonts w:ascii="Amiri" w:hAnsi="Amiri" w:eastAsia="Amiri" w:cs="Amiri"/>
          <w:lang w:bidi="ar-SA"/>
          <w:color w:val="111111"/>
          <w:sz w:val="28"/>
          <w:szCs w:val="28"/>
          <w:rtl/>
        </w:rPr>
        <w:t xml:space="preserve">8/1752. عَنْهُ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«الْبِرُّ وَحُسْنُ الْخُلُقِ یَعْمُرَانِ الدِّیَارَ ، وَیَزِیدَانِ فِی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6" w:name="pg20113_194151"/>
    <w:bookmarkEnd w:id="186"/>
    <w:p>
      <w:pPr>
        <w:pStyle w:val="BookText"/>
      </w:pPr>
      <w:r>
        <w:rPr>
          <w:rFonts w:ascii="Amiri" w:hAnsi="Amiri" w:eastAsia="Amiri" w:cs="Amiri"/>
          <w:lang w:bidi="ar-SA"/>
          <w:color w:val="111111"/>
          <w:sz w:val="28"/>
          <w:szCs w:val="28"/>
          <w:rtl/>
        </w:rPr>
        <w:t xml:space="preserve">الاَعْمَارِ» .</w:t>
      </w:r>
      <w:r>
        <w:rPr>
          <w:rStyle w:val="FootnoteReference"/>
        </w:rPr>
        <w:footnoteReference w:id="2687"/>
      </w:r>
    </w:p>
    <w:p>
      <w:pPr>
        <w:pStyle w:val="Heading4"/>
      </w:pPr>
      <w:bookmarkStart w:id="1031" w:name="_Toc374"/>
      <w:r>
        <w:t>9-الحدیث</w:t>
      </w:r>
      <w:bookmarkEnd w:id="1031"/>
    </w:p>
    <w:p>
      <w:pPr>
        <w:pStyle w:val="BookText"/>
      </w:pPr>
      <w:r>
        <w:rPr>
          <w:rFonts w:ascii="Amiri" w:hAnsi="Amiri" w:eastAsia="Amiri" w:cs="Amiri"/>
          <w:lang w:bidi="ar-SA"/>
          <w:color w:val="111111"/>
          <w:sz w:val="28"/>
          <w:szCs w:val="28"/>
          <w:rtl/>
        </w:rPr>
        <w:t xml:space="preserve">9/1753. عِدَّةٌ مِنْ أَصْحَابِنَا ، عَنْ سَهْلِ بْنِ زِیَادٍ ، عَنْ مُحَمَّدِ بْنِ عَبْدِ الْحَمِیدِ ، قَالَ : حَدَّثَنِی</w:t>
      </w:r>
      <w:r>
        <w:rPr>
          <w:rStyle w:val="FootnoteReference"/>
        </w:rPr>
        <w:footnoteReference w:id="2688"/>
      </w:r>
      <w:r>
        <w:rPr>
          <w:rFonts w:ascii="Amiri" w:hAnsi="Amiri" w:eastAsia="Amiri" w:cs="Amiri"/>
          <w:lang w:bidi="ar-SA"/>
          <w:color w:val="111111"/>
          <w:sz w:val="28"/>
          <w:szCs w:val="28"/>
          <w:rtl/>
        </w:rPr>
        <w:t xml:space="preserve">یَحْیَی بْنُ عَمْرٍو</w:t>
      </w:r>
      <w:r>
        <w:rPr>
          <w:rStyle w:val="FootnoteReference"/>
        </w:rPr>
        <w:footnoteReference w:id="2689"/>
      </w:r>
      <w:r>
        <w:rPr>
          <w:rFonts w:ascii="Amiri" w:hAnsi="Amiri" w:eastAsia="Amiri" w:cs="Amiri"/>
          <w:lang w:bidi="ar-SA"/>
          <w:color w:val="111111"/>
          <w:sz w:val="28"/>
          <w:szCs w:val="28"/>
          <w:rtl/>
        </w:rPr>
        <w:t xml:space="preserve">، عَنْ عَبْدِ اللّهِ بْنِ سِنَانٍ ، قَالَ :</w:t>
      </w:r>
    </w:p>
    <w:p>
      <w:pPr>
        <w:pStyle w:val="BookText"/>
      </w:pPr>
      <w:r>
        <w:rPr>
          <w:rFonts w:ascii="Amiri" w:hAnsi="Amiri" w:eastAsia="Amiri" w:cs="Amiri"/>
          <w:lang w:bidi="ar-SA"/>
          <w:color w:val="111111"/>
          <w:sz w:val="28"/>
          <w:szCs w:val="28"/>
          <w:rtl/>
        </w:rPr>
        <w:t xml:space="preserve">قَالَ أَبُو عَبْدِ اللّهِ علیه‌السلام : «أَوْحَی اللّهُ ـ تَبَارَکَ وَتَعَالی ـ إِلی بَعْضِ أَنْبِیَائِهِ علیهم‌السلام : الْخُلُقُ الْحَسَنُ</w:t>
      </w:r>
      <w:r>
        <w:rPr>
          <w:rStyle w:val="FootnoteReference"/>
        </w:rPr>
        <w:footnoteReference w:id="2690"/>
      </w:r>
      <w:r>
        <w:rPr>
          <w:rFonts w:ascii="Amiri" w:hAnsi="Amiri" w:eastAsia="Amiri" w:cs="Amiri"/>
          <w:lang w:bidi="ar-SA"/>
          <w:color w:val="111111"/>
          <w:sz w:val="28"/>
          <w:szCs w:val="28"/>
          <w:rtl/>
        </w:rPr>
        <w:t xml:space="preserve">یَمِیثُ</w:t>
      </w:r>
      <w:r>
        <w:rPr>
          <w:rStyle w:val="FootnoteReference"/>
        </w:rPr>
        <w:footnoteReference w:id="2691"/>
      </w:r>
      <w:r>
        <w:rPr>
          <w:rFonts w:ascii="Amiri" w:hAnsi="Amiri" w:eastAsia="Amiri" w:cs="Amiri"/>
          <w:lang w:bidi="ar-SA"/>
          <w:color w:val="111111"/>
          <w:sz w:val="28"/>
          <w:szCs w:val="28"/>
          <w:rtl/>
        </w:rPr>
        <w:t xml:space="preserve">الْخَطِیئَةَ ، کَمَا تَمِیثُ</w:t>
      </w:r>
      <w:r>
        <w:rPr>
          <w:rStyle w:val="FootnoteReference"/>
        </w:rPr>
        <w:footnoteReference w:id="2692"/>
      </w:r>
      <w:r>
        <w:rPr>
          <w:rFonts w:ascii="Amiri" w:hAnsi="Amiri" w:eastAsia="Amiri" w:cs="Amiri"/>
          <w:lang w:bidi="ar-SA"/>
          <w:color w:val="111111"/>
          <w:sz w:val="28"/>
          <w:szCs w:val="28"/>
          <w:rtl/>
        </w:rPr>
        <w:t xml:space="preserve">الشَّمْسُ الْجَلِیدَ» .</w:t>
      </w:r>
      <w:r>
        <w:rPr>
          <w:rStyle w:val="FootnoteReference"/>
        </w:rPr>
        <w:footnoteReference w:id="2693"/>
      </w:r>
    </w:p>
    <w:p>
      <w:pPr>
        <w:pStyle w:val="Heading4"/>
      </w:pPr>
      <w:bookmarkStart w:id="1032" w:name="_Toc375"/>
      <w:r>
        <w:t>10- الحدیث</w:t>
      </w:r>
      <w:bookmarkEnd w:id="1032"/>
    </w:p>
    <w:p>
      <w:pPr>
        <w:pStyle w:val="BookText"/>
      </w:pPr>
      <w:r>
        <w:rPr>
          <w:rFonts w:ascii="Times New Roman" w:hAnsi="Times New Roman" w:eastAsia="Times New Roman" w:cs="Times New Roman"/>
          <w:lang w:val="en-US" w:bidi="en-US"/>
          <w:color w:val="111111"/>
          <w:sz w:val="28"/>
          <w:szCs w:val="28"/>
          <w:rtl/>
        </w:rPr>
        <w:t xml:space="preserve">2 / 101</w:t>
      </w:r>
    </w:p>
    <w:p>
      <w:pPr>
        <w:pStyle w:val="BookText"/>
      </w:pPr>
      <w:r>
        <w:rPr>
          <w:rFonts w:ascii="Amiri" w:hAnsi="Amiri" w:eastAsia="Amiri" w:cs="Amiri"/>
          <w:lang w:bidi="ar-SA"/>
          <w:color w:val="111111"/>
          <w:sz w:val="28"/>
          <w:szCs w:val="28"/>
          <w:rtl/>
        </w:rPr>
        <w:t xml:space="preserve">10/1754. مُحَمَّدُ بْنُ یَحْیی ، عَنْ أَحْمَدَ بْنِ مُحَمَّدِ بْنِ عِیسی ، عَنِ الْحَسَنِ بْنِ عَلِیٍّ الْوَشَّاءِ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«هَلَکَ رَجُلٌ عَلی عَهْدِ النَّبِیِّ</w:t>
      </w:r>
      <w:r>
        <w:rPr>
          <w:rStyle w:val="FootnoteReference"/>
        </w:rPr>
        <w:footnoteReference w:id="2694"/>
      </w:r>
      <w:r>
        <w:rPr>
          <w:rFonts w:ascii="Amiri" w:hAnsi="Amiri" w:eastAsia="Amiri" w:cs="Amiri"/>
          <w:lang w:bidi="ar-SA"/>
          <w:color w:val="111111"/>
          <w:sz w:val="28"/>
          <w:szCs w:val="28"/>
          <w:rtl/>
        </w:rPr>
        <w:t xml:space="preserve">صلی‌الله‌علیه‌و‌آله ، فَأَتَی</w:t>
      </w:r>
      <w:r>
        <w:rPr>
          <w:rStyle w:val="FootnoteReference"/>
        </w:rPr>
        <w:footnoteReference w:id="2695"/>
      </w:r>
      <w:r>
        <w:rPr>
          <w:rFonts w:ascii="Amiri" w:hAnsi="Amiri" w:eastAsia="Amiri" w:cs="Amiri"/>
          <w:lang w:bidi="ar-SA"/>
          <w:color w:val="111111"/>
          <w:sz w:val="28"/>
          <w:szCs w:val="28"/>
          <w:rtl/>
        </w:rPr>
        <w:t xml:space="preserve">الْحَفَّارِینَ ، فَإِذَا هُمْ</w:t>
      </w:r>
      <w:r>
        <w:rPr>
          <w:rStyle w:val="FootnoteReference"/>
        </w:rPr>
        <w:footnoteReference w:id="2696"/>
      </w:r>
      <w:r>
        <w:rPr>
          <w:rFonts w:ascii="Amiri" w:hAnsi="Amiri" w:eastAsia="Amiri" w:cs="Amiri"/>
          <w:lang w:bidi="ar-SA"/>
          <w:color w:val="111111"/>
          <w:sz w:val="28"/>
          <w:szCs w:val="28"/>
          <w:rtl/>
        </w:rPr>
        <w:t xml:space="preserve">لَمْ یَحْفِرُوا شَیْئاً ، وَشَکَوْا ذلِکَ</w:t>
      </w:r>
      <w:r>
        <w:rPr>
          <w:rStyle w:val="FootnoteReference"/>
        </w:rPr>
        <w:footnoteReference w:id="2697"/>
      </w:r>
      <w:r>
        <w:rPr>
          <w:rFonts w:ascii="Amiri" w:hAnsi="Amiri" w:eastAsia="Amiri" w:cs="Amiri"/>
          <w:lang w:bidi="ar-SA"/>
          <w:color w:val="111111"/>
          <w:sz w:val="28"/>
          <w:szCs w:val="28"/>
          <w:rtl/>
        </w:rPr>
        <w:t xml:space="preserve">إِلی رَسُولِ اللّهِ صلی‌الله‌علیه‌و‌آله ، فَقَالُوا : یَا رَسُولَ اللّهِ</w:t>
      </w:r>
      <w:r>
        <w:rPr>
          <w:rStyle w:val="FootnoteReference"/>
        </w:rPr>
        <w:footnoteReference w:id="2698"/>
      </w:r>
      <w:r>
        <w:rPr>
          <w:rFonts w:ascii="Amiri" w:hAnsi="Amiri" w:eastAsia="Amiri" w:cs="Amiri"/>
          <w:lang w:bidi="ar-SA"/>
          <w:color w:val="111111"/>
          <w:sz w:val="28"/>
          <w:szCs w:val="28"/>
          <w:rtl/>
        </w:rPr>
        <w:t xml:space="preserve">، مَا یَعْمَلُ حَدِیدُنَا فِی الاْءَرْضِ ، فَکَأَنَّمَا</w:t>
      </w:r>
      <w:r>
        <w:rPr>
          <w:rStyle w:val="FootnoteReference"/>
        </w:rPr>
        <w:footnoteReference w:id="2699"/>
      </w:r>
      <w:r>
        <w:rPr>
          <w:rFonts w:ascii="Amiri" w:hAnsi="Amiri" w:eastAsia="Amiri" w:cs="Amiri"/>
          <w:lang w:bidi="ar-SA"/>
          <w:color w:val="111111"/>
          <w:sz w:val="28"/>
          <w:szCs w:val="28"/>
          <w:rtl/>
        </w:rPr>
        <w:t xml:space="preserve">نَضْرِبُ بِهِ فِی···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7" w:name="pg20113_194152"/>
    <w:bookmarkEnd w:id="187"/>
    <w:p>
      <w:pPr>
        <w:pStyle w:val="BookText"/>
      </w:pPr>
      <w:r>
        <w:rPr>
          <w:rFonts w:ascii="Amiri" w:hAnsi="Amiri" w:eastAsia="Amiri" w:cs="Amiri"/>
          <w:lang w:bidi="ar-SA"/>
          <w:color w:val="111111"/>
          <w:sz w:val="28"/>
          <w:szCs w:val="28"/>
          <w:rtl/>
        </w:rPr>
        <w:t xml:space="preserve">الصَّفَا</w:t>
      </w:r>
      <w:r>
        <w:rPr>
          <w:rStyle w:val="FootnoteReference"/>
        </w:rPr>
        <w:footnoteReference w:id="2700"/>
      </w:r>
      <w:r>
        <w:rPr>
          <w:rFonts w:ascii="Amiri" w:hAnsi="Amiri" w:eastAsia="Amiri" w:cs="Amiri"/>
          <w:lang w:bidi="ar-SA"/>
          <w:color w:val="111111"/>
          <w:sz w:val="28"/>
          <w:szCs w:val="28"/>
          <w:rtl/>
        </w:rPr>
        <w:t xml:space="preserve">، فَقَالَ : وَلِمَ؟ إِنْ</w:t>
      </w:r>
      <w:r>
        <w:rPr>
          <w:rStyle w:val="FootnoteReference"/>
        </w:rPr>
        <w:footnoteReference w:id="2701"/>
      </w:r>
      <w:r>
        <w:rPr>
          <w:rFonts w:ascii="Amiri" w:hAnsi="Amiri" w:eastAsia="Amiri" w:cs="Amiri"/>
          <w:lang w:bidi="ar-SA"/>
          <w:color w:val="111111"/>
          <w:sz w:val="28"/>
          <w:szCs w:val="28"/>
          <w:rtl/>
        </w:rPr>
        <w:t xml:space="preserve">کَانَ صَاحِبُکُمْ لَحَسَنَ الْخُلُقِ ، ائْتُونِی</w:t>
      </w:r>
      <w:r>
        <w:rPr>
          <w:rStyle w:val="FootnoteReference"/>
        </w:rPr>
        <w:footnoteReference w:id="2702"/>
      </w:r>
      <w:r>
        <w:rPr>
          <w:rFonts w:ascii="Amiri" w:hAnsi="Amiri" w:eastAsia="Amiri" w:cs="Amiri"/>
          <w:lang w:bidi="ar-SA"/>
          <w:color w:val="111111"/>
          <w:sz w:val="28"/>
          <w:szCs w:val="28"/>
          <w:rtl/>
        </w:rPr>
        <w:t xml:space="preserve">بِقَدَحٍ مِنْ مَاءٍ</w:t>
      </w:r>
      <w:r>
        <w:rPr>
          <w:rStyle w:val="FootnoteReference"/>
        </w:rPr>
        <w:footnoteReference w:id="2703"/>
      </w:r>
      <w:r>
        <w:rPr>
          <w:rFonts w:ascii="Amiri" w:hAnsi="Amiri" w:eastAsia="Amiri" w:cs="Amiri"/>
          <w:lang w:bidi="ar-SA"/>
          <w:color w:val="111111"/>
          <w:sz w:val="28"/>
          <w:szCs w:val="28"/>
          <w:rtl/>
        </w:rPr>
        <w:t xml:space="preserve">، فَأَتَوْهُ بِهِ ، فَأَدْخَلَ</w:t>
      </w:r>
      <w:r>
        <w:rPr>
          <w:rStyle w:val="FootnoteReference"/>
        </w:rPr>
        <w:footnoteReference w:id="2704"/>
      </w:r>
      <w:r>
        <w:rPr>
          <w:rFonts w:ascii="Amiri" w:hAnsi="Amiri" w:eastAsia="Amiri" w:cs="Amiri"/>
          <w:lang w:bidi="ar-SA"/>
          <w:color w:val="111111"/>
          <w:sz w:val="28"/>
          <w:szCs w:val="28"/>
          <w:rtl/>
        </w:rPr>
        <w:t xml:space="preserve">یَدَهُ فِیهِ ، ثُمَّ رَشَّهُ عَلَی الاْءَرْضِ رَشّاً</w:t>
      </w:r>
      <w:r>
        <w:rPr>
          <w:rStyle w:val="FootnoteReference"/>
        </w:rPr>
        <w:footnoteReference w:id="2705"/>
      </w:r>
      <w:r>
        <w:rPr>
          <w:rFonts w:ascii="Amiri" w:hAnsi="Amiri" w:eastAsia="Amiri" w:cs="Amiri"/>
          <w:lang w:bidi="ar-SA"/>
          <w:color w:val="111111"/>
          <w:sz w:val="28"/>
          <w:szCs w:val="28"/>
          <w:rtl/>
        </w:rPr>
        <w:t xml:space="preserve">، ثُمَّ قَالَ : احْفِرُوا». قَالَ : «فَحَفَرَ</w:t>
      </w:r>
      <w:r>
        <w:rPr>
          <w:rStyle w:val="FootnoteReference"/>
        </w:rPr>
        <w:footnoteReference w:id="2706"/>
      </w:r>
      <w:r>
        <w:rPr>
          <w:rFonts w:ascii="Amiri" w:hAnsi="Amiri" w:eastAsia="Amiri" w:cs="Amiri"/>
          <w:lang w:bidi="ar-SA"/>
          <w:color w:val="111111"/>
          <w:sz w:val="28"/>
          <w:szCs w:val="28"/>
          <w:rtl/>
        </w:rPr>
        <w:t xml:space="preserve">الْحَفَّارُونَ ، فَکَأَنَّمَا کَانَ رَمْلاً یَتَهَایَلُ</w:t>
      </w:r>
      <w:r>
        <w:rPr>
          <w:rStyle w:val="FootnoteReference"/>
        </w:rPr>
        <w:footnoteReference w:id="2707"/>
      </w:r>
      <w:r>
        <w:rPr>
          <w:rFonts w:ascii="Amiri" w:hAnsi="Amiri" w:eastAsia="Amiri" w:cs="Amiri"/>
          <w:lang w:bidi="ar-SA"/>
          <w:color w:val="111111"/>
          <w:sz w:val="28"/>
          <w:szCs w:val="28"/>
          <w:rtl/>
        </w:rPr>
        <w:t xml:space="preserve">عَلَیْهِمْ» .</w:t>
      </w:r>
      <w:r>
        <w:rPr>
          <w:rStyle w:val="FootnoteReference"/>
        </w:rPr>
        <w:footnoteReference w:id="2708"/>
      </w:r>
    </w:p>
    <w:p>
      <w:pPr>
        <w:pStyle w:val="Heading4"/>
      </w:pPr>
      <w:bookmarkStart w:id="1033" w:name="_Toc376"/>
      <w:r>
        <w:t>11-الحدیث</w:t>
      </w:r>
      <w:bookmarkEnd w:id="1033"/>
    </w:p>
    <w:p>
      <w:pPr>
        <w:pStyle w:val="BookText"/>
      </w:pPr>
      <w:r>
        <w:rPr>
          <w:rFonts w:ascii="Amiri" w:hAnsi="Amiri" w:eastAsia="Amiri" w:cs="Amiri"/>
          <w:lang w:bidi="ar-SA"/>
          <w:color w:val="111111"/>
          <w:sz w:val="28"/>
          <w:szCs w:val="28"/>
          <w:rtl/>
        </w:rPr>
        <w:t xml:space="preserve">11/1755. عَنْهُ،</w:t>
      </w:r>
      <w:r>
        <w:rPr>
          <w:rStyle w:val="FootnoteReference"/>
        </w:rPr>
        <w:footnoteReference w:id="2709"/>
      </w:r>
      <w:r>
        <w:rPr>
          <w:rFonts w:ascii="Amiri" w:hAnsi="Amiri" w:eastAsia="Amiri" w:cs="Amiri"/>
          <w:lang w:bidi="ar-SA"/>
          <w:color w:val="111111"/>
          <w:sz w:val="28"/>
          <w:szCs w:val="28"/>
          <w:rtl/>
        </w:rPr>
        <w:t xml:space="preserve">عَنْ مُحَمَّدِ بْنِ سِنَانٍ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«إِنَّ الْخُلُقَ مَنِیحَةٌ</w:t>
      </w:r>
      <w:r>
        <w:rPr>
          <w:rStyle w:val="FootnoteReference"/>
        </w:rPr>
        <w:footnoteReference w:id="2710"/>
      </w:r>
      <w:r>
        <w:rPr>
          <w:rFonts w:ascii="Amiri" w:hAnsi="Amiri" w:eastAsia="Amiri" w:cs="Amiri"/>
          <w:lang w:bidi="ar-SA"/>
          <w:color w:val="111111"/>
          <w:sz w:val="28"/>
          <w:szCs w:val="28"/>
          <w:rtl/>
        </w:rPr>
        <w:t xml:space="preserve">یَمْنَحُهَا اللّهُ ـ عَزَّ وَجَلَّ ـ خَلْقَهُ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8" w:name="pg20113_194153"/>
    <w:bookmarkEnd w:id="188"/>
    <w:p>
      <w:pPr>
        <w:pStyle w:val="BookText"/>
      </w:pPr>
      <w:r>
        <w:rPr>
          <w:rFonts w:ascii="Amiri" w:hAnsi="Amiri" w:eastAsia="Amiri" w:cs="Amiri"/>
          <w:lang w:bidi="ar-SA"/>
          <w:color w:val="111111"/>
          <w:sz w:val="28"/>
          <w:szCs w:val="28"/>
          <w:rtl/>
        </w:rPr>
        <w:t xml:space="preserve">فَمِنْهُ سَجِیَّةٌ ، وَمِنْهُ نِیَّةٌ</w:t>
      </w:r>
      <w:r>
        <w:rPr>
          <w:rStyle w:val="FootnoteReference"/>
        </w:rPr>
        <w:footnoteReference w:id="2711"/>
      </w:r>
      <w:r>
        <w:rPr>
          <w:rFonts w:ascii="Amiri" w:hAnsi="Amiri" w:eastAsia="Amiri" w:cs="Amiri"/>
          <w:lang w:bidi="ar-SA"/>
          <w:color w:val="111111"/>
          <w:sz w:val="28"/>
          <w:szCs w:val="28"/>
          <w:rtl/>
        </w:rPr>
        <w:t xml:space="preserve">» . فَقُلْتُ</w:t>
      </w:r>
      <w:r>
        <w:rPr>
          <w:rStyle w:val="FootnoteReference"/>
        </w:rPr>
        <w:footnoteReference w:id="2712"/>
      </w:r>
      <w:r>
        <w:rPr>
          <w:rFonts w:ascii="Amiri" w:hAnsi="Amiri" w:eastAsia="Amiri" w:cs="Amiri"/>
          <w:lang w:bidi="ar-SA"/>
          <w:color w:val="111111"/>
          <w:sz w:val="28"/>
          <w:szCs w:val="28"/>
          <w:rtl/>
        </w:rPr>
        <w:t xml:space="preserve">: فَأَیَّتُهُمَا</w:t>
      </w:r>
      <w:r>
        <w:rPr>
          <w:rStyle w:val="FootnoteReference"/>
        </w:rPr>
        <w:footnoteReference w:id="2713"/>
      </w:r>
      <w:r>
        <w:rPr>
          <w:rFonts w:ascii="Amiri" w:hAnsi="Amiri" w:eastAsia="Amiri" w:cs="Amiri"/>
          <w:lang w:bidi="ar-SA"/>
          <w:color w:val="111111"/>
          <w:sz w:val="28"/>
          <w:szCs w:val="28"/>
          <w:rtl/>
        </w:rPr>
        <w:t xml:space="preserve">أَفْضَلُ؟ فَقَالَ</w:t>
      </w:r>
      <w:r>
        <w:rPr>
          <w:rStyle w:val="FootnoteReference"/>
        </w:rPr>
        <w:footnoteReference w:id="2714"/>
      </w:r>
      <w:r>
        <w:rPr>
          <w:rFonts w:ascii="Amiri" w:hAnsi="Amiri" w:eastAsia="Amiri" w:cs="Amiri"/>
          <w:lang w:bidi="ar-SA"/>
          <w:color w:val="111111"/>
          <w:sz w:val="28"/>
          <w:szCs w:val="28"/>
          <w:rtl/>
        </w:rPr>
        <w:t xml:space="preserve">: «صَاحِبُ السَّجِیَّةِ هُوَ مَجْبُولٌ لاَ یَسْتَطِیعُ غَیْرَهُ، وَصَاحِبُ النِّیَّةِ یَصْبِرُ</w:t>
      </w:r>
      <w:r>
        <w:rPr>
          <w:rStyle w:val="FootnoteReference"/>
        </w:rPr>
        <w:footnoteReference w:id="2715"/>
      </w:r>
      <w:r>
        <w:rPr>
          <w:rFonts w:ascii="Amiri" w:hAnsi="Amiri" w:eastAsia="Amiri" w:cs="Amiri"/>
          <w:lang w:bidi="ar-SA"/>
          <w:color w:val="111111"/>
          <w:sz w:val="28"/>
          <w:szCs w:val="28"/>
          <w:rtl/>
        </w:rPr>
        <w:t xml:space="preserve">عَلَی الطَّاعَةِ تَصَبُّراً؛ فَهُوَ أَفْضَلُهُمَا</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r>
        <w:rPr>
          <w:rStyle w:val="FootnoteReference"/>
        </w:rPr>
        <w:footnoteReference w:id="2717"/>
      </w:r>
    </w:p>
    <w:p>
      <w:pPr>
        <w:pStyle w:val="Heading4"/>
      </w:pPr>
      <w:bookmarkStart w:id="1034" w:name="_Toc377"/>
      <w:r>
        <w:t>12- الحدیث</w:t>
      </w:r>
      <w:bookmarkEnd w:id="1034"/>
    </w:p>
    <w:p>
      <w:pPr>
        <w:pStyle w:val="BookText"/>
      </w:pPr>
      <w:r>
        <w:rPr>
          <w:rFonts w:ascii="Amiri" w:hAnsi="Amiri" w:eastAsia="Amiri" w:cs="Amiri"/>
          <w:lang w:bidi="ar-SA"/>
          <w:color w:val="111111"/>
          <w:sz w:val="28"/>
          <w:szCs w:val="28"/>
          <w:rtl/>
        </w:rPr>
        <w:t xml:space="preserve">12/1756 . وَ عَنْهُ</w:t>
      </w:r>
      <w:r>
        <w:rPr>
          <w:rStyle w:val="FootnoteReference"/>
        </w:rPr>
        <w:footnoteReference w:id="2718"/>
      </w:r>
      <w:r>
        <w:rPr>
          <w:rFonts w:ascii="Amiri" w:hAnsi="Amiri" w:eastAsia="Amiri" w:cs="Amiri"/>
          <w:lang w:bidi="ar-SA"/>
          <w:color w:val="111111"/>
          <w:sz w:val="28"/>
          <w:szCs w:val="28"/>
          <w:rtl/>
        </w:rPr>
        <w:t xml:space="preserve">، عَنْ بَکْرِ بْنِ صَالِحٍ ، عَنِ الْحَسَنِ بْنِ عَلِیٍّ ، عَنْ عَبْدِ اللّهِ بْنِ إِبْرَاهِیمَ ، عَنْ عَلِیِّ بْنِ أَبِی عَلِیٍّ اللَّهَبِیِّ :</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وَتَعَالی ـ لَیُعْطِی الْعَبْدَ مِنَ الثَّوَابِ عَلی حُسْنِ الْخُلُقِ ، کَمَا یُعْطِی الْمُجَاهِدَ فِی سَبِیلِ اللّهِ ، یَغْدُو عَلَیْهِ وَیَرُوحُ</w:t>
      </w:r>
      <w:r>
        <w:rPr>
          <w:rStyle w:val="FootnoteReference"/>
        </w:rPr>
        <w:footnoteReference w:id="2719"/>
      </w:r>
      <w:r>
        <w:rPr>
          <w:rFonts w:ascii="Times New Roman" w:hAnsi="Times New Roman" w:eastAsia="Times New Roman" w:cs="Times New Roman"/>
          <w:lang w:val="en-US" w:bidi="en-US"/>
          <w:color w:val="111111"/>
          <w:sz w:val="28"/>
          <w:szCs w:val="28"/>
          <w:rtl/>
        </w:rPr>
        <w:t xml:space="preserve">» .</w:t>
      </w:r>
      <w:r>
        <w:rPr>
          <w:rStyle w:val="FootnoteReference"/>
        </w:rPr>
        <w:footnoteReference w:id="2720"/>
      </w:r>
    </w:p>
    <w:p>
      <w:pPr>
        <w:pStyle w:val="Heading4"/>
      </w:pPr>
      <w:bookmarkStart w:id="1035" w:name="_Toc378"/>
      <w:r>
        <w:t>13-الحدیث</w:t>
      </w:r>
      <w:bookmarkEnd w:id="1035"/>
    </w:p>
    <w:p>
      <w:pPr>
        <w:pStyle w:val="BookText"/>
      </w:pPr>
      <w:r>
        <w:rPr>
          <w:rFonts w:ascii="Amiri" w:hAnsi="Amiri" w:eastAsia="Amiri" w:cs="Amiri"/>
          <w:lang w:bidi="ar-SA"/>
          <w:color w:val="111111"/>
          <w:sz w:val="28"/>
          <w:szCs w:val="28"/>
          <w:rtl/>
        </w:rPr>
        <w:t xml:space="preserve">13/1757. عَنْهُ</w:t>
      </w:r>
      <w:r>
        <w:rPr>
          <w:rStyle w:val="FootnoteReference"/>
        </w:rPr>
        <w:footnoteReference w:id="2721"/>
      </w:r>
      <w:r>
        <w:rPr>
          <w:rFonts w:ascii="Amiri" w:hAnsi="Amiri" w:eastAsia="Amiri" w:cs="Amiri"/>
          <w:lang w:bidi="ar-SA"/>
          <w:color w:val="111111"/>
          <w:sz w:val="28"/>
          <w:szCs w:val="28"/>
          <w:rtl/>
        </w:rPr>
        <w:t xml:space="preserve">، عَنْ عَبْدِ اللّهِ الْحَجَّالِ</w:t>
      </w:r>
      <w:r>
        <w:rPr>
          <w:rStyle w:val="FootnoteReference"/>
        </w:rPr>
        <w:footnoteReference w:id="2722"/>
      </w:r>
      <w:r>
        <w:rPr>
          <w:rFonts w:ascii="Amiri" w:hAnsi="Amiri" w:eastAsia="Amiri" w:cs="Amiri"/>
          <w:lang w:bidi="ar-SA"/>
          <w:color w:val="111111"/>
          <w:sz w:val="28"/>
          <w:szCs w:val="28"/>
          <w:rtl/>
        </w:rPr>
        <w:t xml:space="preserve">، عَنْ أَبِی</w:t>
      </w:r>
      <w:r>
        <w:rPr>
          <w:rStyle w:val="FootnoteReference"/>
        </w:rPr>
        <w:footnoteReference w:id="2723"/>
      </w:r>
      <w:r>
        <w:rPr>
          <w:rFonts w:ascii="Amiri" w:hAnsi="Amiri" w:eastAsia="Amiri" w:cs="Amiri"/>
          <w:lang w:bidi="ar-SA"/>
          <w:color w:val="111111"/>
          <w:sz w:val="28"/>
          <w:szCs w:val="28"/>
          <w:rtl/>
        </w:rPr>
        <w:t xml:space="preserve">عُثْمَانَ الْقَابُوسِیِّ ، عَمَّنْ ذَکَرَهُ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9" w:name="pg20113_194154"/>
    <w:bookmarkEnd w:id="189"/>
    <w:p>
      <w:pPr>
        <w:pStyle w:val="BookText"/>
      </w:pPr>
      <w:r>
        <w:rPr>
          <w:rFonts w:ascii="Amiri" w:hAnsi="Amiri" w:eastAsia="Amiri" w:cs="Amiri"/>
          <w:lang w:bidi="ar-SA"/>
          <w:color w:val="111111"/>
          <w:sz w:val="28"/>
          <w:szCs w:val="28"/>
          <w:rtl/>
        </w:rPr>
        <w:t xml:space="preserve">عَنْ أَبِی عَبْدِ اللّهِ علیه‌السلام ، قَالَ : «إِنَّ اللّهَ ـ تَبَارَکَ وَتَعَالی ـ أَعَارَ أَعْدَاءَهُ</w:t>
      </w:r>
      <w:r>
        <w:rPr>
          <w:rStyle w:val="FootnoteReference"/>
        </w:rPr>
        <w:footnoteReference w:id="2724"/>
      </w:r>
      <w:r>
        <w:rPr>
          <w:rFonts w:ascii="Amiri" w:hAnsi="Amiri" w:eastAsia="Amiri" w:cs="Amiri"/>
          <w:lang w:bidi="ar-SA"/>
          <w:color w:val="111111"/>
          <w:sz w:val="28"/>
          <w:szCs w:val="28"/>
          <w:rtl/>
        </w:rPr>
        <w:t xml:space="preserve">أَخْلاَقاً مِنْ أَخْلاَقِ أَوْلِیَائِهِ ؛ لِیَعِیشَ أَوْلِیَاوءُهُ مَعَ أَعْدَائِهِ</w:t>
      </w:r>
      <w:r>
        <w:rPr>
          <w:rStyle w:val="FootnoteReference"/>
        </w:rPr>
        <w:footnoteReference w:id="2725"/>
      </w:r>
      <w:r>
        <w:rPr>
          <w:rFonts w:ascii="Amiri" w:hAnsi="Amiri" w:eastAsia="Amiri" w:cs="Amiri"/>
          <w:lang w:bidi="ar-SA"/>
          <w:color w:val="111111"/>
          <w:sz w:val="28"/>
          <w:szCs w:val="28"/>
          <w:rtl/>
        </w:rPr>
        <w:t xml:space="preserve">فِی دَوْلاَتِهِمْ» .</w:t>
      </w:r>
      <w:r>
        <w:rPr>
          <w:rStyle w:val="FootnoteReference"/>
        </w:rPr>
        <w:footnoteReference w:id="2726"/>
      </w:r>
    </w:p>
    <w:p>
      <w:pPr>
        <w:pStyle w:val="BookText"/>
      </w:pPr>
      <w:r>
        <w:rPr>
          <w:rFonts w:ascii="Amiri" w:hAnsi="Amiri" w:eastAsia="Amiri" w:cs="Amiri"/>
          <w:lang w:bidi="ar-SA"/>
          <w:color w:val="111111"/>
          <w:sz w:val="28"/>
          <w:szCs w:val="28"/>
          <w:rtl/>
        </w:rPr>
        <w:t xml:space="preserve">وَفِی رِوَایَةٍ أُخْری : «وَ</w:t>
      </w:r>
      <w:r>
        <w:rPr>
          <w:rStyle w:val="FootnoteReference"/>
        </w:rPr>
        <w:footnoteReference w:id="2727"/>
      </w:r>
      <w:r>
        <w:rPr>
          <w:rFonts w:ascii="Amiri" w:hAnsi="Amiri" w:eastAsia="Amiri" w:cs="Amiri"/>
          <w:lang w:bidi="ar-SA"/>
          <w:color w:val="111111"/>
          <w:sz w:val="28"/>
          <w:szCs w:val="28"/>
          <w:rtl/>
        </w:rPr>
        <w:t xml:space="preserve">لَوْ لاَ ذلِکَ لَمَا تَرَکُوا وَلِیّاً لِلّهِ</w:t>
      </w:r>
      <w:r>
        <w:rPr>
          <w:rStyle w:val="FootnoteReference"/>
        </w:rPr>
        <w:footnoteReference w:id="2728"/>
      </w:r>
      <w:r>
        <w:rPr>
          <w:rFonts w:ascii="Amiri" w:hAnsi="Amiri" w:eastAsia="Amiri" w:cs="Amiri"/>
          <w:lang w:bidi="ar-SA"/>
          <w:color w:val="111111"/>
          <w:sz w:val="28"/>
          <w:szCs w:val="28"/>
          <w:rtl/>
        </w:rPr>
        <w:t xml:space="preserve">إِلاَّ قَتَلُوهُ» .</w:t>
      </w:r>
      <w:r>
        <w:rPr>
          <w:rStyle w:val="FootnoteReference"/>
        </w:rPr>
        <w:footnoteReference w:id="2729"/>
      </w:r>
    </w:p>
    <w:p>
      <w:pPr>
        <w:pStyle w:val="Heading4"/>
      </w:pPr>
      <w:bookmarkStart w:id="1036" w:name="_Toc379"/>
      <w:r>
        <w:t>14- الحدیث</w:t>
      </w:r>
      <w:bookmarkEnd w:id="1036"/>
    </w:p>
    <w:p>
      <w:pPr>
        <w:pStyle w:val="BookText"/>
      </w:pPr>
      <w:r>
        <w:rPr>
          <w:rFonts w:ascii="Amiri" w:hAnsi="Amiri" w:eastAsia="Amiri" w:cs="Amiri"/>
          <w:lang w:bidi="ar-SA"/>
          <w:color w:val="111111"/>
          <w:sz w:val="28"/>
          <w:szCs w:val="28"/>
          <w:rtl/>
        </w:rPr>
        <w:t xml:space="preserve">14/1758. عَلِیُّ بْنُ إِبْرَاهِیمَ ، عَنْ أَبِیهِ ، عَنْ حَمَّادِ بْنِ عِیسی ، عَنِ الْحُسَیْنِ بْنِ الْمُخْتَارِ ، 2 / 102</w:t>
      </w:r>
    </w:p>
    <w:p>
      <w:pPr>
        <w:pStyle w:val="BookText"/>
      </w:pPr>
      <w:r>
        <w:rPr>
          <w:rFonts w:ascii="Amiri" w:hAnsi="Amiri" w:eastAsia="Amiri" w:cs="Amiri"/>
          <w:lang w:bidi="ar-SA"/>
          <w:color w:val="111111"/>
          <w:sz w:val="28"/>
          <w:szCs w:val="28"/>
          <w:rtl/>
        </w:rPr>
        <w:t xml:space="preserve">عَنِ الْعَلاَءِ بْنِ کَامِلٍ ، قَالَ :</w:t>
      </w:r>
    </w:p>
    <w:p>
      <w:pPr>
        <w:pStyle w:val="BookText"/>
      </w:pPr>
      <w:r>
        <w:rPr>
          <w:rFonts w:ascii="Amiri" w:hAnsi="Amiri" w:eastAsia="Amiri" w:cs="Amiri"/>
          <w:lang w:bidi="ar-SA"/>
          <w:color w:val="111111"/>
          <w:sz w:val="28"/>
          <w:szCs w:val="28"/>
          <w:rtl/>
        </w:rPr>
        <w:t xml:space="preserve">قَالَ أَبُو عَبْدِ اللّهِ علیه‌السلام : «إِذَا خَالَطْتَ النَّاسَ ، فَإِنِ اسْتَطَعْتَ أَنْ لاَ تُخَالِطَ أَحَداً مِنَ النَّاسِ إِلاَّ کَانَتْ</w:t>
      </w:r>
      <w:r>
        <w:rPr>
          <w:rStyle w:val="FootnoteReference"/>
        </w:rPr>
        <w:footnoteReference w:id="2730"/>
      </w:r>
      <w:r>
        <w:rPr>
          <w:rFonts w:ascii="Amiri" w:hAnsi="Amiri" w:eastAsia="Amiri" w:cs="Amiri"/>
          <w:lang w:bidi="ar-SA"/>
          <w:color w:val="111111"/>
          <w:sz w:val="28"/>
          <w:szCs w:val="28"/>
          <w:rtl/>
        </w:rPr>
        <w:t xml:space="preserve">یَدُکَ الْعُلْیَا</w:t>
      </w:r>
      <w:r>
        <w:rPr>
          <w:rStyle w:val="FootnoteReference"/>
        </w:rPr>
        <w:footnoteReference w:id="2731"/>
      </w:r>
      <w:r>
        <w:rPr>
          <w:rFonts w:ascii="Amiri" w:hAnsi="Amiri" w:eastAsia="Amiri" w:cs="Amiri"/>
          <w:lang w:bidi="ar-SA"/>
          <w:color w:val="111111"/>
          <w:sz w:val="28"/>
          <w:szCs w:val="28"/>
          <w:rtl/>
        </w:rPr>
        <w:t xml:space="preserve">عَلَیْهِ ، فَافْعَلْ ؛ فَإِنَّ الْعَبْدَ یَکُونُ فِیهِ بَعْضُ التَّقْصِیرِ مِنَ الْعِبَادَةِ ، وَیَکُونُ لَهُ خُلُقٌ حَسَنٌ</w:t>
      </w:r>
      <w:r>
        <w:rPr>
          <w:rStyle w:val="FootnoteReference"/>
        </w:rPr>
        <w:footnoteReference w:id="2732"/>
      </w:r>
      <w:r>
        <w:rPr>
          <w:rFonts w:ascii="Amiri" w:hAnsi="Amiri" w:eastAsia="Amiri" w:cs="Amiri"/>
          <w:lang w:bidi="ar-SA"/>
          <w:color w:val="111111"/>
          <w:sz w:val="28"/>
          <w:szCs w:val="28"/>
          <w:rtl/>
        </w:rPr>
        <w:t xml:space="preserve">، فَیُبَلِّغُهُ</w:t>
      </w:r>
      <w:r>
        <w:rPr>
          <w:rStyle w:val="FootnoteReference"/>
        </w:rPr>
        <w:footnoteReference w:id="2733"/>
      </w:r>
      <w:r>
        <w:rPr>
          <w:rFonts w:ascii="Amiri" w:hAnsi="Amiri" w:eastAsia="Amiri" w:cs="Amiri"/>
          <w:lang w:bidi="ar-SA"/>
          <w:color w:val="111111"/>
          <w:sz w:val="28"/>
          <w:szCs w:val="28"/>
          <w:rtl/>
        </w:rPr>
        <w:t xml:space="preserve">اللّهُ بِحُسْنِ خُلُقِهِ</w:t>
      </w:r>
      <w:r>
        <w:rPr>
          <w:rStyle w:val="FootnoteReference"/>
        </w:rPr>
        <w:footnoteReference w:id="2734"/>
      </w:r>
      <w:r>
        <w:rPr>
          <w:rFonts w:ascii="Amiri" w:hAnsi="Amiri" w:eastAsia="Amiri" w:cs="Amiri"/>
          <w:lang w:bidi="ar-SA"/>
          <w:color w:val="111111"/>
          <w:sz w:val="28"/>
          <w:szCs w:val="28"/>
          <w:rtl/>
        </w:rPr>
        <w:t xml:space="preserve">دَرَجَةَ الصَّائِمِ الْقَائِمِ» .</w:t>
      </w:r>
      <w:r>
        <w:rPr>
          <w:rStyle w:val="FootnoteReference"/>
        </w:rPr>
        <w:footnoteReference w:id="2735"/>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0" w:name="pg20113_194155"/>
    <w:bookmarkEnd w:id="190"/>
    <w:p>
      <w:pPr>
        <w:pStyle w:val="Heading4"/>
      </w:pPr>
      <w:bookmarkStart w:id="1037" w:name="_Toc380"/>
      <w:r>
        <w:t>15- الحدیث</w:t>
      </w:r>
      <w:bookmarkEnd w:id="1037"/>
    </w:p>
    <w:p>
      <w:pPr>
        <w:pStyle w:val="BookText"/>
      </w:pPr>
      <w:r>
        <w:rPr>
          <w:rFonts w:ascii="Amiri" w:hAnsi="Amiri" w:eastAsia="Amiri" w:cs="Amiri"/>
          <w:lang w:bidi="ar-SA"/>
          <w:color w:val="111111"/>
          <w:sz w:val="28"/>
          <w:szCs w:val="28"/>
          <w:rtl/>
        </w:rPr>
        <w:t xml:space="preserve">15/1759 . عِدَّةٌ مِنْ أَصْحَابِنَا ، عَنْ أَحْمَدَ بْنِ أَبِی عَبْدِ اللّهِ ، عَنْ أَبِیهِ ، عَنْ حَمَّادِ بْنِ عِیسی ، عَنْ حَرِیزِ بْنِ عَبْدِ اللّهِ ، عَنْ بَحْرٍ السَّقَّاءِ</w:t>
      </w:r>
      <w:r>
        <w:rPr>
          <w:rStyle w:val="FootnoteReference"/>
        </w:rPr>
        <w:footnoteReference w:id="2736"/>
      </w:r>
    </w:p>
    <w:p>
      <w:pPr>
        <w:pStyle w:val="BookText"/>
      </w:pPr>
      <w:r>
        <w:rPr>
          <w:rFonts w:ascii="IRNazanin" w:hAnsi="IRNazanin" w:eastAsia="IRNazanin" w:cs="IRNazanin"/>
          <w:lang w:bidi="fa-IR"/>
          <w:color w:val="111111"/>
          <w:sz w:val="28"/>
          <w:szCs w:val="28"/>
          <w:rtl/>
        </w:rPr>
        <w:t xml:space="preserve">والظاهر أنّ یحیی السقّاء فی سند الزهد محرّف من بحر السقّاء ؛ فإنّا لم نجد لیحیی السقّاء ذکرا فی ما تتبّعنا من الأسناد وکتب الرجال . وأمّا بحر السقّاء ، فهو مذکور فی مصادرنا ومصادر العامّة الرجالیّة . راجع : رجال البرقی ، ص 40 ؛ رجال الطوسی ، ص 172 ، الرقم 2012 ؛ الجرح والتعدیل ، ج 2 ، ص 339 ، الرقم 1655 ؛ الکامل فی ضعفاء الرجال ، ج 2 ، ص 50 ، الرقم 287 ؛ تهذیب الکمال ، ج 2 ، ص 12 ، الرقم 639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2737"/>
      </w:r>
      <w:r>
        <w:rPr>
          <w:rFonts w:ascii="Amiri" w:hAnsi="Amiri" w:eastAsia="Amiri" w:cs="Amiri"/>
          <w:lang w:bidi="ar-SA"/>
          <w:color w:val="111111"/>
          <w:sz w:val="28"/>
          <w:szCs w:val="28"/>
          <w:rtl/>
        </w:rPr>
        <w:t xml:space="preserve">أَبُو عَبْدِ اللّهِ علیه‌السلام : «یَا بَحْرُ ، حُسْنُ الْخُلُقِ یُسْرٌ</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«أَ لاَ أُخْبِرُکَ بِحَدِیثٍ مَا هُوَ فِی یَدَیْ أَحَدٍ مِنْ أَهْلِ الْمَدِینَةِ؟» قُلْتُ : بَلی ، قَالَ : «بَیْنَا</w:t>
      </w:r>
      <w:r>
        <w:rPr>
          <w:rStyle w:val="FootnoteReference"/>
        </w:rPr>
        <w:footnoteReference w:id="2739"/>
      </w:r>
      <w:r>
        <w:rPr>
          <w:rFonts w:ascii="Amiri" w:hAnsi="Amiri" w:eastAsia="Amiri" w:cs="Amiri"/>
          <w:lang w:bidi="ar-SA"/>
          <w:color w:val="111111"/>
          <w:sz w:val="28"/>
          <w:szCs w:val="28"/>
          <w:rtl/>
        </w:rPr>
        <w:t xml:space="preserve">رَسُولُ اللّهِ صلی‌الله‌علیه‌و‌آله ذَاتَ یَوْمٍ جَالِسٌ فِی الْمَسْجِدِ إِذْ جَاءَتْ جَارِیَةٌ لِبَعْضِ الاْءَنْصَارِ وَهُوَ قَائِمٌ ، فَأَخَذَتْ بِطَرَفِ ثَوْبِهِ ، فَقَامَ لَهَا النَّبِیُّ صلی‌الله‌علیه‌و‌آله ، فَلَمْ تَقُلْ</w:t>
      </w:r>
      <w:r>
        <w:rPr>
          <w:rStyle w:val="FootnoteReference"/>
        </w:rPr>
        <w:footnoteReference w:id="2740"/>
      </w:r>
      <w:r>
        <w:rPr>
          <w:rFonts w:ascii="Amiri" w:hAnsi="Amiri" w:eastAsia="Amiri" w:cs="Amiri"/>
          <w:lang w:bidi="ar-SA"/>
          <w:color w:val="111111"/>
          <w:sz w:val="28"/>
          <w:szCs w:val="28"/>
          <w:rtl/>
        </w:rPr>
        <w:t xml:space="preserve">شَیْئاً ، وَلَمْ یَقُلْ لَهَا النَّبِیُّ صلی‌الله‌علیه‌و‌آله شَیْئاً حَتّی فَعَلَتْ ذلِکَ ثَلاَثَ مَرَّاتٍ</w:t>
      </w:r>
      <w:r>
        <w:rPr>
          <w:rStyle w:val="FootnoteReference"/>
        </w:rPr>
        <w:footnoteReference w:id="2741"/>
      </w:r>
      <w:r>
        <w:rPr>
          <w:rFonts w:ascii="Amiri" w:hAnsi="Amiri" w:eastAsia="Amiri" w:cs="Amiri"/>
          <w:lang w:bidi="ar-SA"/>
          <w:color w:val="111111"/>
          <w:sz w:val="28"/>
          <w:szCs w:val="28"/>
          <w:rtl/>
        </w:rPr>
        <w:t xml:space="preserve">، فَقَامَ لَهَا النَّبِیُّ صلی‌الله‌علیه‌و‌آله فِی الرَّابِعَةِ ـ وَ هِیَ خَلْفَهُ ـ فَأَخَذَتْ هُدْبَةً</w:t>
      </w:r>
      <w:r>
        <w:rPr>
          <w:rStyle w:val="FootnoteReference"/>
        </w:rPr>
        <w:footnoteReference w:id="2742"/>
      </w:r>
      <w:r>
        <w:rPr>
          <w:rFonts w:ascii="Amiri" w:hAnsi="Amiri" w:eastAsia="Amiri" w:cs="Amiri"/>
          <w:lang w:bidi="ar-SA"/>
          <w:color w:val="111111"/>
          <w:sz w:val="28"/>
          <w:szCs w:val="28"/>
          <w:rtl/>
        </w:rPr>
        <w:t xml:space="preserve">مِنْ ثَوْبِهِ ، ثُمَّ رَجَعَتْ .</w:t>
      </w:r>
    </w:p>
    <w:p>
      <w:pPr>
        <w:pStyle w:val="BookText"/>
      </w:pPr>
      <w:r>
        <w:rPr>
          <w:rFonts w:ascii="Amiri" w:hAnsi="Amiri" w:eastAsia="Amiri" w:cs="Amiri"/>
          <w:lang w:bidi="ar-SA"/>
          <w:color w:val="111111"/>
          <w:sz w:val="28"/>
          <w:szCs w:val="28"/>
          <w:rtl/>
        </w:rPr>
        <w:t xml:space="preserve">فَقَالَ لَهَا النَّاسُ : فَعَلَ اللّهُ بِکِ وَفَعَلَ ، حَبَسْتِ رَسُولَ اللّهِ صلی‌الله‌علیه‌و‌آله ثَلاَثَ مَرَّاتٍ لاَ تَقُولِینَ لَهُ شَیْئاً ، وَلاَ هُوَ یَقُولُ لَکِ شَیْئاً ، مَا</w:t>
      </w:r>
      <w:r>
        <w:rPr>
          <w:rStyle w:val="FootnoteReference"/>
        </w:rPr>
        <w:footnoteReference w:id="2743"/>
      </w:r>
      <w:r>
        <w:rPr>
          <w:rFonts w:ascii="Amiri" w:hAnsi="Amiri" w:eastAsia="Amiri" w:cs="Amiri"/>
          <w:lang w:bidi="ar-SA"/>
          <w:color w:val="111111"/>
          <w:sz w:val="28"/>
          <w:szCs w:val="28"/>
          <w:rtl/>
        </w:rPr>
        <w:t xml:space="preserve">کَانَتْ</w:t>
      </w:r>
      <w:r>
        <w:rPr>
          <w:rStyle w:val="FootnoteReference"/>
        </w:rPr>
        <w:footnoteReference w:id="2744"/>
      </w:r>
      <w:r>
        <w:rPr>
          <w:rFonts w:ascii="Amiri" w:hAnsi="Amiri" w:eastAsia="Amiri" w:cs="Amiri"/>
          <w:lang w:bidi="ar-SA"/>
          <w:color w:val="111111"/>
          <w:sz w:val="28"/>
          <w:szCs w:val="28"/>
          <w:rtl/>
        </w:rPr>
        <w:t xml:space="preserve">حَاجَتُکِ إِلَیْهِ؟ قَالَتْ</w:t>
      </w:r>
      <w:r>
        <w:rPr>
          <w:rStyle w:val="FootnoteReference"/>
        </w:rPr>
        <w:footnoteReference w:id="2745"/>
      </w:r>
      <w:r>
        <w:rPr>
          <w:rFonts w:ascii="Amiri" w:hAnsi="Amiri" w:eastAsia="Amiri" w:cs="Amiri"/>
          <w:lang w:bidi="ar-SA"/>
          <w:color w:val="111111"/>
          <w:sz w:val="28"/>
          <w:szCs w:val="28"/>
          <w:rtl/>
        </w:rPr>
        <w:t xml:space="preserve">: إِنَّ لَنَا مَرِیضاً ، فَأَرْسَلَنِی أَهْلِی لاِآخُذَ هُدْبَةً مِنْ ثَوْبِهِ لِیَسْتَشْفِیَ</w:t>
      </w:r>
      <w:r>
        <w:rPr>
          <w:rStyle w:val="FootnoteReference"/>
        </w:rPr>
        <w:footnoteReference w:id="2746"/>
      </w:r>
      <w:r>
        <w:rPr>
          <w:rFonts w:ascii="Amiri" w:hAnsi="Amiri" w:eastAsia="Amiri" w:cs="Amiri"/>
          <w:lang w:bidi="ar-SA"/>
          <w:color w:val="111111"/>
          <w:sz w:val="28"/>
          <w:szCs w:val="28"/>
          <w:rtl/>
        </w:rPr>
        <w:t xml:space="preserve">بِهَا ، فَلَمَّا أَرَدْتُ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1" w:name="pg20113_194156"/>
    <w:bookmarkEnd w:id="191"/>
    <w:p>
      <w:pPr>
        <w:pStyle w:val="BookText"/>
      </w:pPr>
      <w:r>
        <w:rPr>
          <w:rFonts w:ascii="Amiri" w:hAnsi="Amiri" w:eastAsia="Amiri" w:cs="Amiri"/>
          <w:lang w:bidi="ar-SA"/>
          <w:color w:val="111111"/>
          <w:sz w:val="28"/>
          <w:szCs w:val="28"/>
          <w:rtl/>
        </w:rPr>
        <w:t xml:space="preserve">أَخْذَهَا</w:t>
      </w:r>
      <w:r>
        <w:rPr>
          <w:rStyle w:val="FootnoteReference"/>
        </w:rPr>
        <w:footnoteReference w:id="2747"/>
      </w:r>
      <w:r>
        <w:rPr>
          <w:rFonts w:ascii="Amiri" w:hAnsi="Amiri" w:eastAsia="Amiri" w:cs="Amiri"/>
          <w:lang w:bidi="ar-SA"/>
          <w:color w:val="111111"/>
          <w:sz w:val="28"/>
          <w:szCs w:val="28"/>
          <w:rtl/>
        </w:rPr>
        <w:t xml:space="preserve">رَآنِی ، فَقَامَ ، فَاسْتَحْیَیْتُ</w:t>
      </w:r>
      <w:r>
        <w:rPr>
          <w:rStyle w:val="FootnoteReference"/>
        </w:rPr>
        <w:footnoteReference w:id="2748"/>
      </w:r>
      <w:r>
        <w:rPr>
          <w:rFonts w:ascii="Amiri" w:hAnsi="Amiri" w:eastAsia="Amiri" w:cs="Amiri"/>
          <w:lang w:bidi="ar-SA"/>
          <w:color w:val="111111"/>
          <w:sz w:val="28"/>
          <w:szCs w:val="28"/>
          <w:rtl/>
        </w:rPr>
        <w:t xml:space="preserve">أَنْ آخُذَهَا وَهُوَ یَرَانِی ، وَأَکْرَهُ أَنْ أَسْتَأْمِرَهُ فِی أَخْذِهَا ، فَأَخَذْتُهَا» .</w:t>
      </w:r>
      <w:r>
        <w:rPr>
          <w:rStyle w:val="FootnoteReference"/>
        </w:rPr>
        <w:footnoteReference w:id="2749"/>
      </w:r>
    </w:p>
    <w:p>
      <w:pPr>
        <w:pStyle w:val="Heading4"/>
      </w:pPr>
      <w:bookmarkStart w:id="1038" w:name="_Toc381"/>
      <w:r>
        <w:t>16- الحدیث</w:t>
      </w:r>
      <w:bookmarkEnd w:id="1038"/>
    </w:p>
    <w:p>
      <w:pPr>
        <w:pStyle w:val="BookText"/>
      </w:pPr>
      <w:r>
        <w:rPr>
          <w:rFonts w:ascii="Amiri" w:hAnsi="Amiri" w:eastAsia="Amiri" w:cs="Amiri"/>
          <w:lang w:bidi="ar-SA"/>
          <w:color w:val="111111"/>
          <w:sz w:val="28"/>
          <w:szCs w:val="28"/>
          <w:rtl/>
        </w:rPr>
        <w:t xml:space="preserve">16/1760. عَلِیُّ بْنُ إِبْرَاهِیمَ ، عَنْ أَبِیهِ ، عَنِ ابْنِ أَبِی عُمَیْرٍ ، عَنْ حَبِیبٍ الْخَثْعَمِیِّ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أَفَاضِلُکُمْ أَحْسَنُکُمْ أَخْلاَقاً ، الْمُوَطَّئُونَ أَکْنَافاً</w:t>
      </w:r>
      <w:r>
        <w:rPr>
          <w:rStyle w:val="FootnoteReference"/>
        </w:rPr>
        <w:footnoteReference w:id="2750"/>
      </w:r>
      <w:r>
        <w:rPr>
          <w:rFonts w:ascii="Amiri" w:hAnsi="Amiri" w:eastAsia="Amiri" w:cs="Amiri"/>
          <w:lang w:bidi="ar-SA"/>
          <w:color w:val="111111"/>
          <w:sz w:val="28"/>
          <w:szCs w:val="28"/>
          <w:rtl/>
        </w:rPr>
        <w:t xml:space="preserve">، الَّذِینَ یَأْلَفُونَ وَیُوءْلَفُونَ ، وَتُوَطَّأُ رِحَالُهُمْ» .</w:t>
      </w:r>
      <w:r>
        <w:rPr>
          <w:rStyle w:val="FootnoteReference"/>
        </w:rPr>
        <w:footnoteReference w:id="2751"/>
      </w:r>
    </w:p>
    <w:p>
      <w:pPr>
        <w:pStyle w:val="Heading4"/>
      </w:pPr>
      <w:bookmarkStart w:id="1039" w:name="_Toc382"/>
      <w:r>
        <w:t>17- الحدیث</w:t>
      </w:r>
      <w:bookmarkEnd w:id="1039"/>
    </w:p>
    <w:p>
      <w:pPr>
        <w:pStyle w:val="BookText"/>
      </w:pPr>
      <w:r>
        <w:rPr>
          <w:rFonts w:ascii="Amiri" w:hAnsi="Amiri" w:eastAsia="Amiri" w:cs="Amiri"/>
          <w:lang w:bidi="ar-SA"/>
          <w:color w:val="111111"/>
          <w:sz w:val="28"/>
          <w:szCs w:val="28"/>
          <w:rtl/>
        </w:rPr>
        <w:t xml:space="preserve">17/1761.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w:t>
      </w:r>
      <w:r>
        <w:rPr>
          <w:rStyle w:val="FootnoteReference"/>
        </w:rPr>
        <w:footnoteReference w:id="2752"/>
      </w:r>
      <w:r>
        <w:rPr>
          <w:rFonts w:ascii="Amiri" w:hAnsi="Amiri" w:eastAsia="Amiri" w:cs="Amiri"/>
          <w:lang w:bidi="ar-SA"/>
          <w:color w:val="111111"/>
          <w:sz w:val="28"/>
          <w:szCs w:val="28"/>
          <w:rtl/>
        </w:rPr>
        <w:t xml:space="preserve">: الْمُوءْمِنُ مَأْ لُوفٌ ، وَلاَ خَیْرَ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2" w:name="pg20113_194157"/>
    <w:bookmarkEnd w:id="192"/>
    <w:p>
      <w:pPr>
        <w:pStyle w:val="BookText"/>
      </w:pPr>
      <w:r>
        <w:rPr>
          <w:rFonts w:ascii="Amiri" w:hAnsi="Amiri" w:eastAsia="Amiri" w:cs="Amiri"/>
          <w:lang w:bidi="ar-SA"/>
          <w:color w:val="111111"/>
          <w:sz w:val="28"/>
          <w:szCs w:val="28"/>
          <w:rtl/>
        </w:rPr>
        <w:t xml:space="preserve">فِیمَنْ لاَ</w:t>
      </w:r>
      <w:r>
        <w:rPr>
          <w:rStyle w:val="FootnoteReference"/>
        </w:rPr>
        <w:footnoteReference w:id="2753"/>
      </w:r>
      <w:r>
        <w:rPr>
          <w:rFonts w:ascii="Amiri" w:hAnsi="Amiri" w:eastAsia="Amiri" w:cs="Amiri"/>
          <w:lang w:bidi="ar-SA"/>
          <w:color w:val="111111"/>
          <w:sz w:val="28"/>
          <w:szCs w:val="28"/>
          <w:rtl/>
        </w:rPr>
        <w:t xml:space="preserve">یَأْلَفُ وَلاَ یُوءْلَفُ» .</w:t>
      </w:r>
      <w:r>
        <w:rPr>
          <w:rStyle w:val="FootnoteReference"/>
        </w:rPr>
        <w:footnoteReference w:id="2754"/>
      </w:r>
    </w:p>
    <w:p>
      <w:pPr>
        <w:pStyle w:val="Heading4"/>
      </w:pPr>
      <w:bookmarkStart w:id="1040" w:name="_Toc383"/>
      <w:r>
        <w:t>18- الحدیث</w:t>
      </w:r>
      <w:bookmarkEnd w:id="1040"/>
    </w:p>
    <w:p>
      <w:pPr>
        <w:pStyle w:val="BookText"/>
      </w:pPr>
      <w:r>
        <w:rPr>
          <w:rFonts w:ascii="Times New Roman" w:hAnsi="Times New Roman" w:eastAsia="Times New Roman" w:cs="Times New Roman"/>
          <w:lang w:val="en-US" w:bidi="en-US"/>
          <w:color w:val="111111"/>
          <w:sz w:val="28"/>
          <w:szCs w:val="28"/>
          <w:rtl/>
        </w:rPr>
        <w:t xml:space="preserve">2 / 103</w:t>
      </w:r>
    </w:p>
    <w:p>
      <w:pPr>
        <w:pStyle w:val="BookText"/>
      </w:pPr>
      <w:r>
        <w:rPr>
          <w:rFonts w:ascii="Amiri" w:hAnsi="Amiri" w:eastAsia="Amiri" w:cs="Amiri"/>
          <w:lang w:bidi="ar-SA"/>
          <w:color w:val="111111"/>
          <w:sz w:val="28"/>
          <w:szCs w:val="28"/>
          <w:rtl/>
        </w:rPr>
        <w:t xml:space="preserve">18/1762. عَلِیُّ بْنُ إِبْرَاهِیمَ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«إِنَّ حُسْنَ الْخُلُقِ یَبْلُغُ بِصَاحِبِهِ دَرَجَةَ الصَّائِمِ الْقَائِمِ».</w:t>
      </w:r>
      <w:r>
        <w:rPr>
          <w:rStyle w:val="FootnoteReference"/>
        </w:rPr>
        <w:footnoteReference w:id="2755"/>
      </w:r>
    </w:p>
    <w:p>
      <w:pPr>
        <w:pStyle w:val="Heading3"/>
      </w:pPr>
      <w:bookmarkStart w:id="1041" w:name="_Toc384"/>
      <w:r>
        <w:t>(50) باب حسن البشر</w:t>
      </w:r>
      <w:bookmarkEnd w:id="1041"/>
    </w:p>
    <w:p>
      <w:pPr>
        <w:pStyle w:val="Heading4"/>
      </w:pPr>
      <w:bookmarkStart w:id="1042" w:name="_Toc385"/>
      <w:r>
        <w:t>1- الحدیث</w:t>
      </w:r>
      <w:bookmarkEnd w:id="1042"/>
    </w:p>
    <w:p>
      <w:pPr>
        <w:pStyle w:val="BookText"/>
      </w:pPr>
      <w:r>
        <w:rPr>
          <w:rFonts w:ascii="Amiri" w:hAnsi="Amiri" w:eastAsia="Amiri" w:cs="Amiri"/>
          <w:lang w:bidi="ar-SA"/>
          <w:color w:val="111111"/>
          <w:sz w:val="28"/>
          <w:szCs w:val="28"/>
          <w:rtl/>
        </w:rPr>
        <w:t xml:space="preserve">1/1763. عِدَّةٌ مِنْ أَصْحَابِنَا ، عَنْ أَحْمَدَ بْنِ مُحَمَّدٍ ، عَنْ عَلِیِّ بْنِ الْحَکَمِ ، عَنِ الْحَسَنِ بْنِ الْحُسَیْنِ ، قَالَ :</w:t>
      </w:r>
    </w:p>
    <w:p>
      <w:pPr>
        <w:pStyle w:val="BookText"/>
      </w:pPr>
      <w:r>
        <w:rPr>
          <w:rFonts w:ascii="Amiri" w:hAnsi="Amiri" w:eastAsia="Amiri" w:cs="Amiri"/>
          <w:lang w:bidi="ar-SA"/>
          <w:color w:val="111111"/>
          <w:sz w:val="28"/>
          <w:szCs w:val="28"/>
          <w:rtl/>
        </w:rPr>
        <w:t xml:space="preserve">سَمِعْتُ أَبَا عَبْدِ اللّهِ علیه‌السلام یَقُولُ : «قَالَ رَسُولُ اللّهِ صلی‌الله‌علیه‌و‌آله : یَا بَنِی عَبْدِ الْمُطَّلِبِ ، إِنَّکُمْ لَنْ تَسَعُوا النَّاسَ </w:t>
      </w:r>
      <w:r>
        <w:rPr>
          <w:rStyle w:val="FootnoteReference"/>
        </w:rPr>
        <w:footnoteReference w:id="2756"/>
      </w:r>
      <w:r>
        <w:rPr>
          <w:rFonts w:ascii="Amiri" w:hAnsi="Amiri" w:eastAsia="Amiri" w:cs="Amiri"/>
          <w:lang w:bidi="ar-SA"/>
          <w:color w:val="111111"/>
          <w:sz w:val="28"/>
          <w:szCs w:val="28"/>
          <w:rtl/>
        </w:rPr>
        <w:t xml:space="preserve">بِأَمْوَالِکُمْ ، فَالْقَوْهُمْ بِطَلاَقَةِ الْوَجْهِ وَحُسْنِ الْبِشْرِ» . </w:t>
      </w:r>
      <w:r>
        <w:rPr>
          <w:rStyle w:val="FootnoteReference"/>
        </w:rPr>
        <w:footnoteReference w:id="275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3" w:name="pg20113_194158"/>
    <w:bookmarkEnd w:id="193"/>
    <w:p>
      <w:pPr>
        <w:pStyle w:val="BookText"/>
      </w:pPr>
      <w:r>
        <w:rPr>
          <w:rFonts w:ascii="Amiri" w:hAnsi="Amiri" w:eastAsia="Amiri" w:cs="Amiri"/>
          <w:lang w:bidi="ar-SA"/>
          <w:color w:val="111111"/>
          <w:sz w:val="28"/>
          <w:szCs w:val="28"/>
          <w:rtl/>
        </w:rPr>
        <w:t xml:space="preserve">وَرَوَاهُ</w:t>
      </w:r>
      <w:r>
        <w:rPr>
          <w:rStyle w:val="FootnoteReference"/>
        </w:rPr>
        <w:footnoteReference w:id="2758"/>
      </w:r>
      <w:r>
        <w:rPr>
          <w:rFonts w:ascii="Amiri" w:hAnsi="Amiri" w:eastAsia="Amiri" w:cs="Amiri"/>
          <w:lang w:bidi="ar-SA"/>
          <w:color w:val="111111"/>
          <w:sz w:val="28"/>
          <w:szCs w:val="28"/>
          <w:rtl/>
        </w:rPr>
        <w:t xml:space="preserve">عَنِ الْقَاسِمِ بْنِ یَحْیی ، عَنْ جَدِّهِ الْحَسَنِ بْنِ رَاشِدٍ ، عَنْ أَبِی عَبْدِ اللّهِ علیه‌السلام ، إِلاَّ أَنَّهُ قَالَ : «یَا بَنِی هَاشِمٍ» .</w:t>
      </w:r>
      <w:r>
        <w:rPr>
          <w:rStyle w:val="FootnoteReference"/>
        </w:rPr>
        <w:footnoteReference w:id="2759"/>
      </w:r>
    </w:p>
    <w:p>
      <w:pPr>
        <w:pStyle w:val="Heading4"/>
      </w:pPr>
      <w:bookmarkStart w:id="1043" w:name="_Toc386"/>
      <w:r>
        <w:t>2- الحدیث</w:t>
      </w:r>
      <w:bookmarkEnd w:id="1043"/>
    </w:p>
    <w:p>
      <w:pPr>
        <w:pStyle w:val="BookText"/>
      </w:pPr>
      <w:r>
        <w:rPr>
          <w:rFonts w:ascii="Amiri" w:hAnsi="Amiri" w:eastAsia="Amiri" w:cs="Amiri"/>
          <w:lang w:bidi="ar-SA"/>
          <w:color w:val="111111"/>
          <w:sz w:val="28"/>
          <w:szCs w:val="28"/>
          <w:rtl/>
        </w:rPr>
        <w:t xml:space="preserve">2/1764 . عَنْهُ</w:t>
      </w:r>
      <w:r>
        <w:rPr>
          <w:rStyle w:val="FootnoteReference"/>
        </w:rPr>
        <w:footnoteReference w:id="2760"/>
      </w:r>
      <w:r>
        <w:rPr>
          <w:rFonts w:ascii="Amiri" w:hAnsi="Amiri" w:eastAsia="Amiri" w:cs="Amiri"/>
          <w:lang w:bidi="ar-SA"/>
          <w:color w:val="111111"/>
          <w:sz w:val="28"/>
          <w:szCs w:val="28"/>
          <w:rtl/>
        </w:rPr>
        <w:t xml:space="preserve">، عَنْ عُثْمَانَ بْنِ عِیسی ، عَنْ سَمَاعَةَ بْنِ مِهْرَانَ:</w:t>
      </w:r>
    </w:p>
    <w:p>
      <w:pPr>
        <w:pStyle w:val="BookText"/>
      </w:pPr>
      <w:r>
        <w:rPr>
          <w:rFonts w:ascii="Amiri" w:hAnsi="Amiri" w:eastAsia="Amiri" w:cs="Amiri"/>
          <w:lang w:bidi="ar-SA"/>
          <w:color w:val="111111"/>
          <w:sz w:val="28"/>
          <w:szCs w:val="28"/>
          <w:rtl/>
        </w:rPr>
        <w:t xml:space="preserve">عَنْ أَبِی عَبْدِ اللّهِ علیه‌السلام ، قَالَ : «ثَلاَثٌ مَنْ أَتَی اللّهَ بِوَاحِدَةٍ مِنْهُنَّ ، أَوْجَبَ اللّهُ لَهُ الْجَنَّةَ : الاْءِنْفَاقُ</w:t>
      </w:r>
      <w:r>
        <w:rPr>
          <w:rStyle w:val="FootnoteReference"/>
        </w:rPr>
        <w:footnoteReference w:id="2761"/>
      </w:r>
      <w:r>
        <w:rPr>
          <w:rFonts w:ascii="Amiri" w:hAnsi="Amiri" w:eastAsia="Amiri" w:cs="Amiri"/>
          <w:lang w:bidi="ar-SA"/>
          <w:color w:val="111111"/>
          <w:sz w:val="28"/>
          <w:szCs w:val="28"/>
          <w:rtl/>
        </w:rPr>
        <w:t xml:space="preserve">مِنْ إِقْتَارٍ</w:t>
      </w:r>
      <w:r>
        <w:rPr>
          <w:rStyle w:val="FootnoteReference"/>
        </w:rPr>
        <w:footnoteReference w:id="2762"/>
      </w:r>
      <w:r>
        <w:rPr>
          <w:rFonts w:ascii="Amiri" w:hAnsi="Amiri" w:eastAsia="Amiri" w:cs="Amiri"/>
          <w:lang w:bidi="ar-SA"/>
          <w:color w:val="111111"/>
          <w:sz w:val="28"/>
          <w:szCs w:val="28"/>
          <w:rtl/>
        </w:rPr>
        <w:t xml:space="preserve">، وَالْبِشْرُ لِجَمِیعِ</w:t>
      </w:r>
      <w:r>
        <w:rPr>
          <w:rStyle w:val="FootnoteReference"/>
        </w:rPr>
        <w:footnoteReference w:id="2763"/>
      </w:r>
      <w:r>
        <w:rPr>
          <w:rFonts w:ascii="Amiri" w:hAnsi="Amiri" w:eastAsia="Amiri" w:cs="Amiri"/>
          <w:lang w:bidi="ar-SA"/>
          <w:color w:val="111111"/>
          <w:sz w:val="28"/>
          <w:szCs w:val="28"/>
          <w:rtl/>
        </w:rPr>
        <w:t xml:space="preserve">الْعَالَمِ ، وَالاْءِنْصَافُ مِنْ نَفْسِهِ» .</w:t>
      </w:r>
      <w:r>
        <w:rPr>
          <w:rStyle w:val="FootnoteReference"/>
        </w:rPr>
        <w:footnoteReference w:id="2764"/>
      </w:r>
    </w:p>
    <w:p>
      <w:pPr>
        <w:pStyle w:val="Heading4"/>
      </w:pPr>
      <w:bookmarkStart w:id="1044" w:name="_Toc387"/>
      <w:r>
        <w:t>3- الحدیث</w:t>
      </w:r>
      <w:bookmarkEnd w:id="1044"/>
    </w:p>
    <w:p>
      <w:pPr>
        <w:pStyle w:val="BookText"/>
      </w:pPr>
      <w:r>
        <w:rPr>
          <w:rFonts w:ascii="Amiri" w:hAnsi="Amiri" w:eastAsia="Amiri" w:cs="Amiri"/>
          <w:lang w:bidi="ar-SA"/>
          <w:color w:val="111111"/>
          <w:sz w:val="28"/>
          <w:szCs w:val="28"/>
          <w:rtl/>
        </w:rPr>
        <w:t xml:space="preserve">3/1765 . عَلِیُّ بْنُ إِبْرَاهِیمَ ، عَنْ أَبِیهِ ، عَنِ ابْنِ مَحْبُوبٍ ، عَنْ هِشَامِ بْنِ سَالِمٍ ، عَنْ أَبِی بَصِیرٍ :</w:t>
      </w:r>
    </w:p>
    <w:p>
      <w:pPr>
        <w:pStyle w:val="BookText"/>
      </w:pPr>
      <w:r>
        <w:rPr>
          <w:rFonts w:ascii="Amiri" w:hAnsi="Amiri" w:eastAsia="Amiri" w:cs="Amiri"/>
          <w:lang w:bidi="ar-SA"/>
          <w:color w:val="111111"/>
          <w:sz w:val="28"/>
          <w:szCs w:val="28"/>
          <w:rtl/>
        </w:rPr>
        <w:t xml:space="preserve">عَنْ أَبِی جَعْفَرٍ علیه‌السلام ، قَالَ : «أَتی رَسُولَ اللّهِ صلی‌الله‌علیه‌و‌آله رَجُلٌ ، فَقَالَ : یَا رَسُولَ اللّهِ ، أَوْصِنِی</w:t>
      </w:r>
      <w:r>
        <w:rPr>
          <w:rStyle w:val="FootnoteReference"/>
        </w:rPr>
        <w:footnoteReference w:id="2765"/>
      </w:r>
      <w:r>
        <w:rPr>
          <w:rFonts w:ascii="Amiri" w:hAnsi="Amiri" w:eastAsia="Amiri" w:cs="Amiri"/>
          <w:lang w:bidi="ar-SA"/>
          <w:color w:val="111111"/>
          <w:sz w:val="28"/>
          <w:szCs w:val="28"/>
          <w:rtl/>
        </w:rPr>
        <w:t xml:space="preserve">، فَکَانَ فِیمَا أَوْصَاهُ</w:t>
      </w:r>
      <w:r>
        <w:rPr>
          <w:rStyle w:val="FootnoteReference"/>
        </w:rPr>
        <w:footnoteReference w:id="2766"/>
      </w:r>
      <w:r>
        <w:rPr>
          <w:rFonts w:ascii="Amiri" w:hAnsi="Amiri" w:eastAsia="Amiri" w:cs="Amiri"/>
          <w:lang w:bidi="ar-SA"/>
          <w:color w:val="111111"/>
          <w:sz w:val="28"/>
          <w:szCs w:val="28"/>
          <w:rtl/>
        </w:rPr>
        <w:t xml:space="preserve">أَنْ قَالَ</w:t>
      </w:r>
      <w:r>
        <w:rPr>
          <w:rStyle w:val="FootnoteReference"/>
        </w:rPr>
        <w:footnoteReference w:id="2767"/>
      </w:r>
      <w:r>
        <w:rPr>
          <w:rFonts w:ascii="Amiri" w:hAnsi="Amiri" w:eastAsia="Amiri" w:cs="Amiri"/>
          <w:lang w:bidi="ar-SA"/>
          <w:color w:val="111111"/>
          <w:sz w:val="28"/>
          <w:szCs w:val="28"/>
          <w:rtl/>
        </w:rPr>
        <w:t xml:space="preserve">: الْقَ أَخَاکَ بِوَجْهٍ مُنْبَسِطٍ» .</w:t>
      </w:r>
      <w:r>
        <w:rPr>
          <w:rStyle w:val="FootnoteReference"/>
        </w:rPr>
        <w:footnoteReference w:id="2768"/>
      </w:r>
    </w:p>
    <w:p>
      <w:pPr>
        <w:pStyle w:val="Heading4"/>
      </w:pPr>
      <w:bookmarkStart w:id="1045" w:name="_Toc388"/>
      <w:r>
        <w:t>4- الحدیث</w:t>
      </w:r>
      <w:bookmarkEnd w:id="1045"/>
    </w:p>
    <w:p>
      <w:pPr>
        <w:pStyle w:val="BookText"/>
      </w:pPr>
      <w:r>
        <w:rPr>
          <w:rFonts w:ascii="Amiri" w:hAnsi="Amiri" w:eastAsia="Amiri" w:cs="Amiri"/>
          <w:lang w:bidi="ar-SA"/>
          <w:color w:val="111111"/>
          <w:sz w:val="28"/>
          <w:szCs w:val="28"/>
          <w:rtl/>
        </w:rPr>
        <w:t xml:space="preserve">4/1766 . عَنْهُ</w:t>
      </w:r>
      <w:r>
        <w:rPr>
          <w:rStyle w:val="FootnoteReference"/>
        </w:rPr>
        <w:footnoteReference w:id="2769"/>
      </w:r>
    </w:p>
    <w:p>
      <w:pPr>
        <w:pStyle w:val="BookText"/>
      </w:pPr>
      <w:r>
        <w:rPr>
          <w:rFonts w:ascii="IRNazanin" w:hAnsi="IRNazanin" w:eastAsia="IRNazanin" w:cs="IRNazanin"/>
          <w:lang w:bidi="fa-IR"/>
          <w:color w:val="111111"/>
          <w:sz w:val="28"/>
          <w:szCs w:val="28"/>
          <w:rtl/>
        </w:rPr>
        <w:t xml:space="preserve">والظاهر من ملاحظة الأسناد السابقة فی الباب ، رجوع الضمیر إلی أحمد بن محمّد المشترک بین ابن عیسی وابن خالد البرقی .</w:t>
      </w:r>
    </w:p>
    <w:p>
      <w:pPr>
        <w:pStyle w:val="BookText"/>
      </w:pPr>
      <w:r>
        <w:rPr>
          <w:rFonts w:ascii="IRNazanin" w:hAnsi="IRNazanin" w:eastAsia="IRNazanin" w:cs="IRNazanin"/>
          <w:lang w:bidi="fa-IR"/>
          <w:color w:val="111111"/>
          <w:sz w:val="28"/>
          <w:szCs w:val="28"/>
          <w:rtl/>
        </w:rPr>
        <w:t xml:space="preserve">ویؤکّد ذلک ورد الخبر فی معانی الأخبار ، بسنده عن أحمد بن محمّد بن عیسی . عن الحسن بن محبوب ، عن بعض أصحابنا قال قلت لأبی عبداللّه علیه‌السلام .</w:t>
      </w:r>
    </w:p>
    <w:p>
      <w:pPr>
        <w:pStyle w:val="BookText"/>
      </w:pPr>
      <w:r>
        <w:rPr>
          <w:rFonts w:ascii="Amiri" w:hAnsi="Amiri" w:eastAsia="Amiri" w:cs="Amiri"/>
          <w:lang w:bidi="ar-SA"/>
          <w:color w:val="111111"/>
          <w:sz w:val="28"/>
          <w:szCs w:val="28"/>
          <w:rtl/>
        </w:rPr>
        <w:t xml:space="preserve">، عَنِ ابْنِ مَحْبُوبٍ ، عَنْ بَعْضِ أَصْحَابِهِ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4" w:name="pg20113_194159"/>
    <w:bookmarkEnd w:id="194"/>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2770"/>
      </w:r>
      <w:r>
        <w:rPr>
          <w:rFonts w:ascii="Amiri" w:hAnsi="Amiri" w:eastAsia="Amiri" w:cs="Amiri"/>
          <w:lang w:bidi="ar-SA"/>
          <w:color w:val="111111"/>
          <w:sz w:val="28"/>
          <w:szCs w:val="28"/>
          <w:rtl/>
        </w:rPr>
        <w:t xml:space="preserve">: مَا حَدُّ حُسْنِ الْخُلُقِ؟</w:t>
      </w:r>
    </w:p>
    <w:p>
      <w:pPr>
        <w:pStyle w:val="BookText"/>
      </w:pPr>
      <w:r>
        <w:rPr>
          <w:rFonts w:ascii="Amiri" w:hAnsi="Amiri" w:eastAsia="Amiri" w:cs="Amiri"/>
          <w:lang w:bidi="ar-SA"/>
          <w:color w:val="111111"/>
          <w:sz w:val="28"/>
          <w:szCs w:val="28"/>
          <w:rtl/>
        </w:rPr>
        <w:t xml:space="preserve">قَالَ : «تُلِینُ</w:t>
      </w:r>
      <w:r>
        <w:rPr>
          <w:rStyle w:val="FootnoteReference"/>
        </w:rPr>
        <w:footnoteReference w:id="2771"/>
      </w:r>
      <w:r>
        <w:rPr>
          <w:rFonts w:ascii="Amiri" w:hAnsi="Amiri" w:eastAsia="Amiri" w:cs="Amiri"/>
          <w:lang w:bidi="ar-SA"/>
          <w:color w:val="111111"/>
          <w:sz w:val="28"/>
          <w:szCs w:val="28"/>
          <w:rtl/>
        </w:rPr>
        <w:t xml:space="preserve">جَنَاحَکَ</w:t>
      </w:r>
      <w:r>
        <w:rPr>
          <w:rStyle w:val="FootnoteReference"/>
        </w:rPr>
        <w:footnoteReference w:id="2772"/>
      </w:r>
      <w:r>
        <w:rPr>
          <w:rFonts w:ascii="Amiri" w:hAnsi="Amiri" w:eastAsia="Amiri" w:cs="Amiri"/>
          <w:lang w:bidi="ar-SA"/>
          <w:color w:val="111111"/>
          <w:sz w:val="28"/>
          <w:szCs w:val="28"/>
          <w:rtl/>
        </w:rPr>
        <w:t xml:space="preserve">، وَتُطِیبُ</w:t>
      </w:r>
      <w:r>
        <w:rPr>
          <w:rStyle w:val="FootnoteReference"/>
        </w:rPr>
        <w:footnoteReference w:id="2773"/>
      </w:r>
      <w:r>
        <w:rPr>
          <w:rFonts w:ascii="Amiri" w:hAnsi="Amiri" w:eastAsia="Amiri" w:cs="Amiri"/>
          <w:lang w:bidi="ar-SA"/>
          <w:color w:val="111111"/>
          <w:sz w:val="28"/>
          <w:szCs w:val="28"/>
          <w:rtl/>
        </w:rPr>
        <w:t xml:space="preserve">کَلاَمَکَ ، وَتَلْقی أَخَاکَ بِبِشْرٍ حَسَنٍ» .</w:t>
      </w:r>
      <w:r>
        <w:rPr>
          <w:rStyle w:val="FootnoteReference"/>
        </w:rPr>
        <w:footnoteReference w:id="2774"/>
      </w:r>
    </w:p>
    <w:p>
      <w:pPr>
        <w:pStyle w:val="Heading4"/>
      </w:pPr>
      <w:bookmarkStart w:id="1046" w:name="_Toc389"/>
      <w:r>
        <w:t>5- الحدیث</w:t>
      </w:r>
      <w:bookmarkEnd w:id="1046"/>
    </w:p>
    <w:p>
      <w:pPr>
        <w:pStyle w:val="BookText"/>
      </w:pPr>
      <w:r>
        <w:rPr>
          <w:rFonts w:ascii="Amiri" w:hAnsi="Amiri" w:eastAsia="Amiri" w:cs="Amiri"/>
          <w:lang w:bidi="ar-SA"/>
          <w:color w:val="111111"/>
          <w:sz w:val="28"/>
          <w:szCs w:val="28"/>
          <w:rtl/>
        </w:rPr>
        <w:t xml:space="preserve">5/1767 . عَنْهُ</w:t>
      </w:r>
      <w:r>
        <w:rPr>
          <w:rStyle w:val="FootnoteReference"/>
        </w:rPr>
        <w:footnoteReference w:id="2775"/>
      </w:r>
      <w:r>
        <w:rPr>
          <w:rFonts w:ascii="Amiri" w:hAnsi="Amiri" w:eastAsia="Amiri" w:cs="Amiri"/>
          <w:lang w:bidi="ar-SA"/>
          <w:color w:val="111111"/>
          <w:sz w:val="28"/>
          <w:szCs w:val="28"/>
          <w:rtl/>
        </w:rPr>
        <w:t xml:space="preserve">، عَنْ أَبِیهِ ، عَنْ حَمَّادٍ ، عَنْ رِبْعِیٍّ ، عَنْ فُضَیْلٍ</w:t>
      </w:r>
      <w:r>
        <w:rPr>
          <w:rStyle w:val="FootnoteReference"/>
        </w:rPr>
        <w:footnoteReference w:id="2776"/>
      </w:r>
      <w:r>
        <w:rPr>
          <w:rFonts w:ascii="Amiri" w:hAnsi="Amiri" w:eastAsia="Amiri" w:cs="Amiri"/>
          <w:lang w:bidi="ar-SA"/>
          <w:color w:val="111111"/>
          <w:sz w:val="28"/>
          <w:szCs w:val="28"/>
          <w:rtl/>
        </w:rPr>
        <w:t xml:space="preserve">، قَالَ</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صَنَائِعُ الْمَعْرُوفِ وَحُسْنُ الْبِشْرِ یَکْسِبَانِ الْمَحَبَّةَ ، وَیُدْخِلاَنِ الْجَنَّةَ ؛ وَالْبُخْلُ وَعُبُوسُ الْوَجْهِ یُبْعِدَانِ مِنَ اللّهِ ، وَیُدْخِلاَنِ النَّارَ .</w:t>
      </w:r>
      <w:r>
        <w:rPr>
          <w:rStyle w:val="FootnoteReference"/>
        </w:rPr>
        <w:footnoteReference w:id="2778"/>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5" w:name="pg20113_194160"/>
    <w:bookmarkEnd w:id="195"/>
    <w:p>
      <w:pPr>
        <w:pStyle w:val="Heading4"/>
      </w:pPr>
      <w:bookmarkStart w:id="1047" w:name="_Toc390"/>
      <w:r>
        <w:t>6- الحدیث</w:t>
      </w:r>
      <w:bookmarkEnd w:id="1047"/>
    </w:p>
    <w:p>
      <w:pPr>
        <w:pStyle w:val="BookText"/>
      </w:pPr>
      <w:r>
        <w:rPr>
          <w:rFonts w:ascii="Amiri" w:hAnsi="Amiri" w:eastAsia="Amiri" w:cs="Amiri"/>
          <w:lang w:bidi="ar-SA"/>
          <w:color w:val="111111"/>
          <w:sz w:val="28"/>
          <w:szCs w:val="28"/>
          <w:rtl/>
        </w:rPr>
        <w:t xml:space="preserve">6/1768. عِدَّةٌ مِنْ أَصْحَابِنَا ، عَنْ أَحْمَدَ بْنِ مُحَمَّدٍ ، عَنْ عُثْمَانَ بْنِ عِیسی ، عَنْ سَمَاعَةَ :</w:t>
      </w:r>
    </w:p>
    <w:p>
      <w:pPr>
        <w:pStyle w:val="BookText"/>
      </w:pPr>
      <w:r>
        <w:rPr>
          <w:rFonts w:ascii="Times New Roman" w:hAnsi="Times New Roman" w:eastAsia="Times New Roman" w:cs="Times New Roman"/>
          <w:lang w:val="en-US" w:bidi="en-US"/>
          <w:color w:val="111111"/>
          <w:sz w:val="28"/>
          <w:szCs w:val="28"/>
          <w:rtl/>
        </w:rPr>
        <w:t xml:space="preserve">2 / 104</w:t>
      </w:r>
    </w:p>
    <w:p>
      <w:pPr>
        <w:pStyle w:val="BookText"/>
      </w:pPr>
      <w:r>
        <w:rPr>
          <w:rFonts w:ascii="Amiri" w:hAnsi="Amiri" w:eastAsia="Amiri" w:cs="Amiri"/>
          <w:lang w:bidi="ar-SA"/>
          <w:color w:val="111111"/>
          <w:sz w:val="28"/>
          <w:szCs w:val="28"/>
          <w:rtl/>
        </w:rPr>
        <w:t xml:space="preserve">عَنْ أَبِی الْحَسَنِ مُوسی علیه‌السلام ، قَالَ : «قَالَ رَسُولُ اللّهِ صلی‌الله‌علیه‌و‌آله : حُسْنُ الْبِشْرِ یَذْهَبُ بِالسَّخِیمَةِ</w:t>
      </w:r>
      <w:r>
        <w:rPr>
          <w:rStyle w:val="FootnoteReference"/>
        </w:rPr>
        <w:footnoteReference w:id="2779"/>
      </w:r>
      <w:r>
        <w:rPr>
          <w:rFonts w:ascii="Times New Roman" w:hAnsi="Times New Roman" w:eastAsia="Times New Roman" w:cs="Times New Roman"/>
          <w:lang w:val="en-US" w:bidi="en-US"/>
          <w:color w:val="111111"/>
          <w:sz w:val="28"/>
          <w:szCs w:val="28"/>
          <w:rtl/>
        </w:rPr>
        <w:t xml:space="preserve">» .</w:t>
      </w:r>
      <w:r>
        <w:rPr>
          <w:rStyle w:val="FootnoteReference"/>
        </w:rPr>
        <w:footnoteReference w:id="2780"/>
      </w:r>
    </w:p>
    <w:p>
      <w:pPr>
        <w:pStyle w:val="Heading3"/>
      </w:pPr>
      <w:bookmarkStart w:id="1048" w:name="_Toc391"/>
      <w:r>
        <w:t>(51) باب الصدق وأداء الأمانة</w:t>
      </w:r>
      <w:bookmarkEnd w:id="1048"/>
    </w:p>
    <w:p>
      <w:pPr>
        <w:pStyle w:val="Heading4"/>
      </w:pPr>
      <w:bookmarkStart w:id="1049" w:name="_Toc392"/>
      <w:r>
        <w:t>1- الحدیث</w:t>
      </w:r>
      <w:bookmarkEnd w:id="1049"/>
    </w:p>
    <w:p>
      <w:pPr>
        <w:pStyle w:val="BookText"/>
      </w:pPr>
      <w:r>
        <w:rPr>
          <w:rFonts w:ascii="Amiri" w:hAnsi="Amiri" w:eastAsia="Amiri" w:cs="Amiri"/>
          <w:lang w:bidi="ar-SA"/>
          <w:color w:val="111111"/>
          <w:sz w:val="28"/>
          <w:szCs w:val="28"/>
          <w:rtl/>
        </w:rPr>
        <w:t xml:space="preserve">1/1769 . مُحَمَّدُ بْنُ یَحْیی ، عَنْ أَحْمَدَ بْنِ مُحَمَّدِ بْنِ عِیسی ، عَنْ عَلِیِّ بْنِ الْحَکَمِ ، عَنِ الْحُسَیْنِ بْنِ أَبِی الْعَلاَءِ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لَمْ یَبْعَثْ نَبِیّاً إِلاَّ بِصِدْقِ الْحَدِیثِ وَأَدَاءِ الاْءَمَانَةِ إِلَی الْبَرِّ وَالْفَاجِرِ» . </w:t>
      </w:r>
      <w:r>
        <w:rPr>
          <w:rStyle w:val="FootnoteReference"/>
        </w:rPr>
        <w:footnoteReference w:id="2781"/>
      </w:r>
    </w:p>
    <w:p>
      <w:pPr>
        <w:pStyle w:val="Heading4"/>
      </w:pPr>
      <w:bookmarkStart w:id="1050" w:name="_Toc393"/>
      <w:r>
        <w:t>2- الحدیث</w:t>
      </w:r>
      <w:bookmarkEnd w:id="1050"/>
    </w:p>
    <w:p>
      <w:pPr>
        <w:pStyle w:val="BookText"/>
      </w:pPr>
      <w:r>
        <w:rPr>
          <w:rFonts w:ascii="Amiri" w:hAnsi="Amiri" w:eastAsia="Amiri" w:cs="Amiri"/>
          <w:lang w:bidi="ar-SA"/>
          <w:color w:val="111111"/>
          <w:sz w:val="28"/>
          <w:szCs w:val="28"/>
          <w:rtl/>
        </w:rPr>
        <w:t xml:space="preserve">2/1770 . عَنْهُ </w:t>
      </w:r>
      <w:r>
        <w:rPr>
          <w:rStyle w:val="FootnoteReference"/>
        </w:rPr>
        <w:footnoteReference w:id="2782"/>
      </w:r>
      <w:r>
        <w:rPr>
          <w:rFonts w:ascii="Amiri" w:hAnsi="Amiri" w:eastAsia="Amiri" w:cs="Amiri"/>
          <w:lang w:bidi="ar-SA"/>
          <w:color w:val="111111"/>
          <w:sz w:val="28"/>
          <w:szCs w:val="28"/>
          <w:rtl/>
        </w:rPr>
        <w:t xml:space="preserve">، عَنْ عُثْمَانَ بْنِ عِیسی ، عَنْ إِسْحَاقَ بْنِ عَمَّارٍ وَغَیْرِهِ :</w:t>
      </w:r>
    </w:p>
    <w:p>
      <w:pPr>
        <w:pStyle w:val="BookText"/>
      </w:pPr>
      <w:r>
        <w:rPr>
          <w:rFonts w:ascii="Amiri" w:hAnsi="Amiri" w:eastAsia="Amiri" w:cs="Amiri"/>
          <w:lang w:bidi="ar-SA"/>
          <w:color w:val="111111"/>
          <w:sz w:val="28"/>
          <w:szCs w:val="28"/>
          <w:rtl/>
        </w:rPr>
        <w:t xml:space="preserve">عَنْ أَبِی عَبْدِ اللّهِ علیه‌السلام ، قَالَ : «لاَ تَغْتَرُّوا بِصَلاَتِهِمْ </w:t>
      </w:r>
      <w:r>
        <w:rPr>
          <w:rStyle w:val="FootnoteReference"/>
        </w:rPr>
        <w:footnoteReference w:id="2783"/>
      </w:r>
      <w:r>
        <w:rPr>
          <w:rFonts w:ascii="Amiri" w:hAnsi="Amiri" w:eastAsia="Amiri" w:cs="Amiri"/>
          <w:lang w:bidi="ar-SA"/>
          <w:color w:val="111111"/>
          <w:sz w:val="28"/>
          <w:szCs w:val="28"/>
          <w:rtl/>
        </w:rPr>
        <w:t xml:space="preserve">وَلاَ بِصِیَامِهِمْ ؛ فَإِنَّ الرَّجُلَ رُبَّمَا لَهِجَ </w:t>
      </w:r>
      <w:r>
        <w:rPr>
          <w:rStyle w:val="FootnoteReference"/>
        </w:rPr>
        <w:footnoteReference w:id="2784"/>
      </w:r>
      <w:r>
        <w:rPr>
          <w:rFonts w:ascii="Amiri" w:hAnsi="Amiri" w:eastAsia="Amiri" w:cs="Amiri"/>
          <w:lang w:bidi="ar-SA"/>
          <w:color w:val="111111"/>
          <w:sz w:val="28"/>
          <w:szCs w:val="28"/>
          <w:rtl/>
        </w:rPr>
        <w:t xml:space="preserve">بِالصَّلاَةِ وَالصَّوْمِ حَتّی لَوْ تَرَکَهُ اسْتَوْحَشَ ، وَلکِنِ اخْتَبِرُوهُمْ عِنْدَ صِدْقِ الْحَدِیثِ وَأَدَاءِ الاْءَمَانَةِ» . </w:t>
      </w:r>
      <w:r>
        <w:rPr>
          <w:rStyle w:val="FootnoteReference"/>
        </w:rPr>
        <w:footnoteReference w:id="2785"/>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6" w:name="pg20113_194161"/>
    <w:bookmarkEnd w:id="196"/>
    <w:p>
      <w:pPr>
        <w:pStyle w:val="Heading4"/>
      </w:pPr>
      <w:bookmarkStart w:id="1051" w:name="_Toc394"/>
      <w:r>
        <w:t>3- الحدیث</w:t>
      </w:r>
      <w:bookmarkEnd w:id="1051"/>
    </w:p>
    <w:p>
      <w:pPr>
        <w:pStyle w:val="BookText"/>
      </w:pPr>
      <w:r>
        <w:rPr>
          <w:rFonts w:ascii="Amiri" w:hAnsi="Amiri" w:eastAsia="Amiri" w:cs="Amiri"/>
          <w:lang w:bidi="ar-SA"/>
          <w:color w:val="111111"/>
          <w:sz w:val="28"/>
          <w:szCs w:val="28"/>
          <w:rtl/>
        </w:rPr>
        <w:t xml:space="preserve">3/1771. عِدَّةٌ مِنْ أَصْحَابِنَا ، عَنْ سَهْلِ بْنِ زِیَادٍ ، عَنِ ابْنِ أَبِی نَجْرَانَ ، عَنْ مُثَنًّی الْحَنَّاطِ</w:t>
      </w:r>
      <w:r>
        <w:rPr>
          <w:rStyle w:val="FootnoteReference"/>
        </w:rPr>
        <w:footnoteReference w:id="2786"/>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«مَنْ صَدَقَ لِسَانُهُ زَکی</w:t>
      </w:r>
      <w:r>
        <w:rPr>
          <w:rStyle w:val="FootnoteReference"/>
        </w:rPr>
        <w:footnoteReference w:id="2787"/>
      </w:r>
      <w:r>
        <w:rPr>
          <w:rFonts w:ascii="Amiri" w:hAnsi="Amiri" w:eastAsia="Amiri" w:cs="Amiri"/>
          <w:lang w:bidi="ar-SA"/>
          <w:color w:val="111111"/>
          <w:sz w:val="28"/>
          <w:szCs w:val="28"/>
          <w:rtl/>
        </w:rPr>
        <w:t xml:space="preserve">عَمَلُهُ» .</w:t>
      </w:r>
      <w:r>
        <w:rPr>
          <w:rStyle w:val="FootnoteReference"/>
        </w:rPr>
        <w:footnoteReference w:id="2788"/>
      </w:r>
    </w:p>
    <w:p>
      <w:pPr>
        <w:pStyle w:val="Heading4"/>
      </w:pPr>
      <w:bookmarkStart w:id="1052" w:name="_Toc395"/>
      <w:r>
        <w:t>4- الحدیث</w:t>
      </w:r>
      <w:bookmarkEnd w:id="1052"/>
    </w:p>
    <w:p>
      <w:pPr>
        <w:pStyle w:val="BookText"/>
      </w:pPr>
      <w:r>
        <w:rPr>
          <w:rFonts w:ascii="Amiri" w:hAnsi="Amiri" w:eastAsia="Amiri" w:cs="Amiri"/>
          <w:lang w:bidi="ar-SA"/>
          <w:color w:val="111111"/>
          <w:sz w:val="28"/>
          <w:szCs w:val="28"/>
          <w:rtl/>
        </w:rPr>
        <w:t xml:space="preserve">4/1772. مُحَمَّدُ بْنُ یَحْیی ، عَنْ مُحَمَّدِ بْنِ الْحُسَیْنِ ، عَنْ مُوسَی بْنِ سَعْدَانَ ، عَنْ عَبْدِ اللّهِ بْنِ الْقَاسِمِ ، عَنْ عَمْرِو بْنِ أَبِی الْمِقْدَامِ ، قَالَ :</w:t>
      </w:r>
    </w:p>
    <w:p>
      <w:pPr>
        <w:pStyle w:val="BookText"/>
      </w:pPr>
      <w:r>
        <w:rPr>
          <w:rFonts w:ascii="Amiri" w:hAnsi="Amiri" w:eastAsia="Amiri" w:cs="Amiri"/>
          <w:lang w:bidi="ar-SA"/>
          <w:color w:val="111111"/>
          <w:sz w:val="28"/>
          <w:szCs w:val="28"/>
          <w:rtl/>
        </w:rPr>
        <w:t xml:space="preserve">قَالَ لِی أَبُو جَعْفَرٍ علیه‌السلام فِی أَوَّلِ دَخْلَةٍ دَخَلْتُ عَلَیْهِ : «تَعَلَّمُوا الصِّدْقَ قَبْلَ الْحَدِیثِ» .</w:t>
      </w:r>
      <w:r>
        <w:rPr>
          <w:rStyle w:val="FootnoteReference"/>
        </w:rPr>
        <w:footnoteReference w:id="2789"/>
      </w:r>
    </w:p>
    <w:p>
      <w:pPr>
        <w:pStyle w:val="Heading4"/>
      </w:pPr>
      <w:bookmarkStart w:id="1053" w:name="_Toc396"/>
      <w:r>
        <w:t>5- الحدیث</w:t>
      </w:r>
      <w:bookmarkEnd w:id="1053"/>
    </w:p>
    <w:p>
      <w:pPr>
        <w:pStyle w:val="BookText"/>
      </w:pPr>
      <w:r>
        <w:rPr>
          <w:rFonts w:ascii="Amiri" w:hAnsi="Amiri" w:eastAsia="Amiri" w:cs="Amiri"/>
          <w:lang w:bidi="ar-SA"/>
          <w:color w:val="111111"/>
          <w:sz w:val="28"/>
          <w:szCs w:val="28"/>
          <w:rtl/>
        </w:rPr>
        <w:t xml:space="preserve">5/1773. مُحَمَّدُ بْنُ یَحْیی ، عَنْ أَحْمَدَ بْنِ مُحَمَّدِ بْنِ عِیسی ، عَنِ الْحَسَنِ بْنِ مَحْبُوبٍ ، عَنْ</w:t>
      </w:r>
      <w:r>
        <w:rPr>
          <w:rStyle w:val="FootnoteReference"/>
        </w:rPr>
        <w:footnoteReference w:id="2790"/>
      </w:r>
      <w:r>
        <w:rPr>
          <w:rFonts w:ascii="Amiri" w:hAnsi="Amiri" w:eastAsia="Amiri" w:cs="Amiri"/>
          <w:lang w:bidi="ar-SA"/>
          <w:color w:val="111111"/>
          <w:sz w:val="28"/>
          <w:szCs w:val="28"/>
          <w:rtl/>
        </w:rPr>
        <w:t xml:space="preserve">أَبِی کَهْمَسٍ</w:t>
      </w:r>
      <w:r>
        <w:rPr>
          <w:rStyle w:val="FootnoteReference"/>
        </w:rPr>
        <w:footnoteReference w:id="279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عَبْدُ اللّهِ بْنُ أَبِی یَعْفُورٍ یُقْرِئُکَ السَّلاَمَ .</w:t>
      </w:r>
    </w:p>
    <w:p>
      <w:pPr>
        <w:pStyle w:val="BookText"/>
      </w:pPr>
      <w:r>
        <w:rPr>
          <w:rFonts w:ascii="Amiri" w:hAnsi="Amiri" w:eastAsia="Amiri" w:cs="Amiri"/>
          <w:lang w:bidi="ar-SA"/>
          <w:color w:val="111111"/>
          <w:sz w:val="28"/>
          <w:szCs w:val="28"/>
          <w:rtl/>
        </w:rPr>
        <w:t xml:space="preserve">قَالَ : «عَلَیْکَ</w:t>
      </w:r>
      <w:r>
        <w:rPr>
          <w:rStyle w:val="FootnoteReference"/>
        </w:rPr>
        <w:footnoteReference w:id="2792"/>
      </w:r>
      <w:r>
        <w:rPr>
          <w:rFonts w:ascii="Amiri" w:hAnsi="Amiri" w:eastAsia="Amiri" w:cs="Amiri"/>
          <w:lang w:bidi="ar-SA"/>
          <w:color w:val="111111"/>
          <w:sz w:val="28"/>
          <w:szCs w:val="28"/>
          <w:rtl/>
        </w:rPr>
        <w:t xml:space="preserve">وَعَلَیْهِ</w:t>
      </w:r>
      <w:r>
        <w:rPr>
          <w:rStyle w:val="FootnoteReference"/>
        </w:rPr>
        <w:footnoteReference w:id="2793"/>
      </w:r>
      <w:r>
        <w:rPr>
          <w:rFonts w:ascii="Amiri" w:hAnsi="Amiri" w:eastAsia="Amiri" w:cs="Amiri"/>
          <w:lang w:bidi="ar-SA"/>
          <w:color w:val="111111"/>
          <w:sz w:val="28"/>
          <w:szCs w:val="28"/>
          <w:rtl/>
        </w:rPr>
        <w:t xml:space="preserve">السَّلاَمُ ، إِذَا أَتَیْتَ عَبْدَ اللّهِ فَأَقْرِئْهُ السَّلاَمَ ، وَقُلْ لَهُ : إِنَّ جَعْفَرَ بْنَ مُحَمَّدٍ یَقُولُ لَکَ : انْظُرْ</w:t>
      </w:r>
      <w:r>
        <w:rPr>
          <w:rStyle w:val="FootnoteReference"/>
        </w:rPr>
        <w:footnoteReference w:id="2794"/>
      </w:r>
      <w:r>
        <w:rPr>
          <w:rFonts w:ascii="Amiri" w:hAnsi="Amiri" w:eastAsia="Amiri" w:cs="Amiri"/>
          <w:lang w:bidi="ar-SA"/>
          <w:color w:val="111111"/>
          <w:sz w:val="28"/>
          <w:szCs w:val="28"/>
          <w:rtl/>
        </w:rPr>
        <w:t xml:space="preserve">مَا بَلَغَ بِهِ عَلِیٌّ علیه‌السلام عِنْدَ رَسُولِ اللّهِ صلی‌الله‌علیه‌و‌آله ، فَالْزَمْهُ ؛ فَإِنَّ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7" w:name="pg20113_194162"/>
    <w:bookmarkEnd w:id="197"/>
    <w:p>
      <w:pPr>
        <w:pStyle w:val="BookText"/>
      </w:pPr>
      <w:r>
        <w:rPr>
          <w:rFonts w:ascii="Amiri" w:hAnsi="Amiri" w:eastAsia="Amiri" w:cs="Amiri"/>
          <w:lang w:bidi="ar-SA"/>
          <w:color w:val="111111"/>
          <w:sz w:val="28"/>
          <w:szCs w:val="28"/>
          <w:rtl/>
        </w:rPr>
        <w:t xml:space="preserve">عَلِیّاً علیه‌السلام إِنَّمَا بَلَغَ مَا بَلَغَ بِهِ</w:t>
      </w:r>
      <w:r>
        <w:rPr>
          <w:rStyle w:val="FootnoteReference"/>
        </w:rPr>
        <w:footnoteReference w:id="2795"/>
      </w:r>
      <w:r>
        <w:rPr>
          <w:rFonts w:ascii="Amiri" w:hAnsi="Amiri" w:eastAsia="Amiri" w:cs="Amiri"/>
          <w:lang w:bidi="ar-SA"/>
          <w:color w:val="111111"/>
          <w:sz w:val="28"/>
          <w:szCs w:val="28"/>
          <w:rtl/>
        </w:rPr>
        <w:t xml:space="preserve">عِنْدَ رَسُولِ اللّهِ صلی‌الله‌علیه‌و‌آله بِصِدْقِ الْحَدِیثِ وَأَدَاءِ الاْءَمَانَةِ» .</w:t>
      </w:r>
      <w:r>
        <w:rPr>
          <w:rStyle w:val="FootnoteReference"/>
        </w:rPr>
        <w:footnoteReference w:id="2796"/>
      </w:r>
    </w:p>
    <w:p>
      <w:pPr>
        <w:pStyle w:val="Heading4"/>
      </w:pPr>
      <w:bookmarkStart w:id="1054" w:name="_Toc397"/>
      <w:r>
        <w:t>6- الحدیث</w:t>
      </w:r>
      <w:bookmarkEnd w:id="1054"/>
    </w:p>
    <w:p>
      <w:pPr>
        <w:pStyle w:val="BookText"/>
      </w:pPr>
      <w:r>
        <w:rPr>
          <w:rFonts w:ascii="Amiri" w:hAnsi="Amiri" w:eastAsia="Amiri" w:cs="Amiri"/>
          <w:lang w:bidi="ar-SA"/>
          <w:color w:val="111111"/>
          <w:sz w:val="28"/>
          <w:szCs w:val="28"/>
          <w:rtl/>
        </w:rPr>
        <w:t xml:space="preserve">6/1774. عَلِیُّ بْنُ إِبْرَاهِیمَ ، عَنْ أَبِیهِ ، عَنِ ابْنِ أَبِی عُمَیْرٍ ، عَنْ أَبِی إِسْمَاعِیلَ الْبَصْرِیِّ ، عَنِ الْفُضَیْلِ</w:t>
      </w:r>
      <w:r>
        <w:rPr>
          <w:rStyle w:val="FootnoteReference"/>
        </w:rPr>
        <w:footnoteReference w:id="2797"/>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قَالَ أَبُو عَبْدِ اللّهِ علیه‌السلام : «یَا فُضَیْلُ ، إِنَّ الصَّادِقَ أَوَّلُ مَنْ یُصَدِّقُهُ اللّهُ عَزَّ وَجَلَّ ، یَعْلَمُ أَنَّهُ صَادِقٌ ، وَتُصَدِّقُهُ</w:t>
      </w:r>
      <w:r>
        <w:rPr>
          <w:rStyle w:val="FootnoteReference"/>
        </w:rPr>
        <w:footnoteReference w:id="2798"/>
      </w:r>
      <w:r>
        <w:rPr>
          <w:rFonts w:ascii="Amiri" w:hAnsi="Amiri" w:eastAsia="Amiri" w:cs="Amiri"/>
          <w:lang w:bidi="ar-SA"/>
          <w:color w:val="111111"/>
          <w:sz w:val="28"/>
          <w:szCs w:val="28"/>
          <w:rtl/>
        </w:rPr>
        <w:t xml:space="preserve">نَفْسُهُ ، تَعْلَمُ</w:t>
      </w:r>
      <w:r>
        <w:rPr>
          <w:rStyle w:val="FootnoteReference"/>
        </w:rPr>
        <w:footnoteReference w:id="2799"/>
      </w:r>
      <w:r>
        <w:rPr>
          <w:rFonts w:ascii="Amiri" w:hAnsi="Amiri" w:eastAsia="Amiri" w:cs="Amiri"/>
          <w:lang w:bidi="ar-SA"/>
          <w:color w:val="111111"/>
          <w:sz w:val="28"/>
          <w:szCs w:val="28"/>
          <w:rtl/>
        </w:rPr>
        <w:t xml:space="preserve">أَنَّهُ صَادِقٌ» .</w:t>
      </w:r>
      <w:r>
        <w:rPr>
          <w:rStyle w:val="FootnoteReference"/>
        </w:rPr>
        <w:footnoteReference w:id="2800"/>
      </w:r>
    </w:p>
    <w:p>
      <w:pPr>
        <w:pStyle w:val="Heading4"/>
      </w:pPr>
      <w:bookmarkStart w:id="1055" w:name="_Toc398"/>
      <w:r>
        <w:t>7- الحدیث</w:t>
      </w:r>
      <w:bookmarkEnd w:id="1055"/>
    </w:p>
    <w:p>
      <w:pPr>
        <w:pStyle w:val="BookText"/>
      </w:pPr>
      <w:r>
        <w:rPr>
          <w:rFonts w:ascii="Times New Roman" w:hAnsi="Times New Roman" w:eastAsia="Times New Roman" w:cs="Times New Roman"/>
          <w:lang w:val="en-US" w:bidi="en-US"/>
          <w:color w:val="111111"/>
          <w:sz w:val="28"/>
          <w:szCs w:val="28"/>
          <w:rtl/>
        </w:rPr>
        <w:t xml:space="preserve">2 / 34</w:t>
      </w:r>
    </w:p>
    <w:p>
      <w:pPr>
        <w:pStyle w:val="BookText"/>
      </w:pPr>
      <w:r>
        <w:rPr>
          <w:rFonts w:ascii="Amiri" w:hAnsi="Amiri" w:eastAsia="Amiri" w:cs="Amiri"/>
          <w:lang w:bidi="ar-SA"/>
          <w:color w:val="111111"/>
          <w:sz w:val="28"/>
          <w:szCs w:val="28"/>
          <w:rtl/>
        </w:rPr>
        <w:t xml:space="preserve">7/1775 . ابْنُ أَبِی عُمَیْرٍ</w:t>
      </w:r>
      <w:r>
        <w:rPr>
          <w:rStyle w:val="FootnoteReference"/>
        </w:rPr>
        <w:footnoteReference w:id="2801"/>
      </w:r>
      <w:r>
        <w:rPr>
          <w:rFonts w:ascii="Amiri" w:hAnsi="Amiri" w:eastAsia="Amiri" w:cs="Amiri"/>
          <w:lang w:bidi="ar-SA"/>
          <w:color w:val="111111"/>
          <w:sz w:val="28"/>
          <w:szCs w:val="28"/>
          <w:rtl/>
        </w:rPr>
        <w:t xml:space="preserve">،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 «إِنَّمَا سُمِّیَ إِسْمَاعِیلُ صَادِقَ الْوَعْدِ لاِءَنَّهُ وَعَدَ رَجُلاً فِی مَکَانٍ ، فَانْتَظَرَهُ فِی ذلِکَ الْمَکَانِ</w:t>
      </w:r>
      <w:r>
        <w:rPr>
          <w:rStyle w:val="FootnoteReference"/>
        </w:rPr>
        <w:footnoteReference w:id="2802"/>
      </w:r>
      <w:r>
        <w:rPr>
          <w:rFonts w:ascii="Amiri" w:hAnsi="Amiri" w:eastAsia="Amiri" w:cs="Amiri"/>
          <w:lang w:bidi="ar-SA"/>
          <w:color w:val="111111"/>
          <w:sz w:val="28"/>
          <w:szCs w:val="28"/>
          <w:rtl/>
        </w:rPr>
        <w:t xml:space="preserve">سَنَةً ، فَسَمَّاهُ</w:t>
      </w:r>
      <w:r>
        <w:rPr>
          <w:rStyle w:val="FootnoteReference"/>
        </w:rPr>
        <w:footnoteReference w:id="2803"/>
      </w:r>
      <w:r>
        <w:rPr>
          <w:rFonts w:ascii="Amiri" w:hAnsi="Amiri" w:eastAsia="Amiri" w:cs="Amiri"/>
          <w:lang w:bidi="ar-SA"/>
          <w:color w:val="111111"/>
          <w:sz w:val="28"/>
          <w:szCs w:val="28"/>
          <w:rtl/>
        </w:rPr>
        <w:t xml:space="preserve">اللّهُ</w:t>
      </w:r>
      <w:r>
        <w:rPr>
          <w:rStyle w:val="FootnoteReference"/>
        </w:rPr>
        <w:footnoteReference w:id="2804"/>
      </w:r>
      <w:r>
        <w:rPr>
          <w:rFonts w:ascii="Amiri" w:hAnsi="Amiri" w:eastAsia="Amiri" w:cs="Amiri"/>
          <w:lang w:bidi="ar-SA"/>
          <w:color w:val="111111"/>
          <w:sz w:val="28"/>
          <w:szCs w:val="28"/>
          <w:rtl/>
        </w:rPr>
        <w:t xml:space="preserve">عَزَّ وَجَلَّ</w:t>
      </w:r>
      <w:r>
        <w:rPr>
          <w:rStyle w:val="FootnoteReference"/>
        </w:rPr>
        <w:footnoteReference w:id="2805"/>
      </w:r>
      <w:r>
        <w:rPr>
          <w:rFonts w:ascii="Amiri" w:hAnsi="Amiri" w:eastAsia="Amiri" w:cs="Amiri"/>
          <w:lang w:bidi="ar-SA"/>
          <w:color w:val="111111"/>
          <w:sz w:val="28"/>
          <w:szCs w:val="28"/>
          <w:rtl/>
        </w:rPr>
        <w:t xml:space="preserve">«صَادِقَ الْوَعْدِ»</w:t>
      </w:r>
      <w:r>
        <w:rPr>
          <w:rStyle w:val="FootnoteReference"/>
        </w:rPr>
        <w:footnoteReference w:id="2806"/>
      </w:r>
      <w:r>
        <w:rPr>
          <w:rFonts w:ascii="Amiri" w:hAnsi="Amiri" w:eastAsia="Amiri" w:cs="Amiri"/>
          <w:lang w:bidi="ar-SA"/>
          <w:color w:val="111111"/>
          <w:sz w:val="28"/>
          <w:szCs w:val="28"/>
          <w:rtl/>
        </w:rPr>
        <w:t xml:space="preserve">ثُمَّ</w:t>
      </w:r>
      <w:r>
        <w:rPr>
          <w:rStyle w:val="FootnoteReference"/>
        </w:rPr>
        <w:footnoteReference w:id="2807"/>
      </w:r>
      <w:r>
        <w:rPr>
          <w:rFonts w:ascii="Amiri" w:hAnsi="Amiri" w:eastAsia="Amiri" w:cs="Amiri"/>
          <w:lang w:bidi="ar-SA"/>
          <w:color w:val="111111"/>
          <w:sz w:val="28"/>
          <w:szCs w:val="28"/>
          <w:rtl/>
        </w:rPr>
        <w:t xml:space="preserve">: إِنَّ الرَّجُلَ أَتَاهُ بَعْدَ ذلِکَ ، فَقَالَ لَهُ إِسْمَاعِیلُ : مَا زِلْتُ مُنْتَظِراً لَکَ» .</w:t>
      </w:r>
      <w:r>
        <w:rPr>
          <w:rStyle w:val="FootnoteReference"/>
        </w:rPr>
        <w:footnoteReference w:id="2808"/>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8" w:name="pg20113_194163"/>
    <w:bookmarkEnd w:id="198"/>
    <w:p>
      <w:pPr>
        <w:pStyle w:val="Heading4"/>
      </w:pPr>
      <w:bookmarkStart w:id="1056" w:name="_Toc399"/>
      <w:r>
        <w:t>8- الحدیث</w:t>
      </w:r>
      <w:bookmarkEnd w:id="1056"/>
    </w:p>
    <w:p>
      <w:pPr>
        <w:pStyle w:val="BookText"/>
      </w:pPr>
      <w:r>
        <w:rPr>
          <w:rFonts w:ascii="Amiri" w:hAnsi="Amiri" w:eastAsia="Amiri" w:cs="Amiri"/>
          <w:lang w:bidi="ar-SA"/>
          <w:color w:val="111111"/>
          <w:sz w:val="28"/>
          <w:szCs w:val="28"/>
          <w:rtl/>
        </w:rPr>
        <w:t xml:space="preserve">8/1776. أَبُو عَلِیٍّ الاْءَشْعَرِیُّ ، عَنْ مُحَمَّدِ بْنِ سَالِمٍ ، عَنْ أَحْمَدَ بْنِ النَّضْرِ الْخَزَّازِ</w:t>
      </w:r>
      <w:r>
        <w:rPr>
          <w:rStyle w:val="FootnoteReference"/>
        </w:rPr>
        <w:footnoteReference w:id="2809"/>
      </w:r>
      <w:r>
        <w:rPr>
          <w:rFonts w:ascii="Amiri" w:hAnsi="Amiri" w:eastAsia="Amiri" w:cs="Amiri"/>
          <w:lang w:bidi="ar-SA"/>
          <w:color w:val="111111"/>
          <w:sz w:val="28"/>
          <w:szCs w:val="28"/>
          <w:rtl/>
        </w:rPr>
        <w:t xml:space="preserve">، عَنْ جَدِّهِ الرَّبِیعِ بْنِ سَعْدٍ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2810"/>
      </w:r>
      <w:r>
        <w:rPr>
          <w:rFonts w:ascii="Amiri" w:hAnsi="Amiri" w:eastAsia="Amiri" w:cs="Amiri"/>
          <w:lang w:bidi="ar-SA"/>
          <w:color w:val="111111"/>
          <w:sz w:val="28"/>
          <w:szCs w:val="28"/>
          <w:rtl/>
        </w:rPr>
        <w:t xml:space="preserve">أَبُو جَعْفَرٍ علیه‌السلام : «یَا رَبِیعُ ، إِنَّ الرَّجُلَ لَیَصْدُقُ حَتّی یَکْتُبَهُ اللّهُ صِدِّیقاً» .</w:t>
      </w:r>
      <w:r>
        <w:rPr>
          <w:rStyle w:val="FootnoteReference"/>
        </w:rPr>
        <w:footnoteReference w:id="2811"/>
      </w:r>
    </w:p>
    <w:p>
      <w:pPr>
        <w:pStyle w:val="Heading4"/>
      </w:pPr>
      <w:bookmarkStart w:id="1057" w:name="_Toc400"/>
      <w:r>
        <w:t>9- الحدیث</w:t>
      </w:r>
      <w:bookmarkEnd w:id="1057"/>
    </w:p>
    <w:p>
      <w:pPr>
        <w:pStyle w:val="BookText"/>
      </w:pPr>
      <w:r>
        <w:rPr>
          <w:rFonts w:ascii="Amiri" w:hAnsi="Amiri" w:eastAsia="Amiri" w:cs="Amiri"/>
          <w:lang w:bidi="ar-SA"/>
          <w:color w:val="111111"/>
          <w:sz w:val="28"/>
          <w:szCs w:val="28"/>
          <w:rtl/>
        </w:rPr>
        <w:t xml:space="preserve">9/1777. عِدَّةٌ مِنْ أَصْحَابِنَا ، عَنْ أَحْمَدَ بْنِ مُحَمَّدٍ</w:t>
      </w:r>
      <w:r>
        <w:rPr>
          <w:rStyle w:val="FootnoteReference"/>
        </w:rPr>
        <w:footnoteReference w:id="2812"/>
      </w:r>
      <w:r>
        <w:rPr>
          <w:rFonts w:ascii="Amiri" w:hAnsi="Amiri" w:eastAsia="Amiri" w:cs="Amiri"/>
          <w:lang w:bidi="ar-SA"/>
          <w:color w:val="111111"/>
          <w:sz w:val="28"/>
          <w:szCs w:val="28"/>
          <w:rtl/>
        </w:rPr>
        <w:t xml:space="preserve">، عَنِ الْوَشَّاءِ ، عَنْ عَلِیِّ بْنِ أَبِی حَمْزَةَ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«إِنَّ الْعَبْدَ لَیَصْدُقُ حَتّی یُکْتَبَ عِنْدَ اللّهِ مِنَ الصَّادِقِینَ ، وَیَکْذِبُ حَتّی یُکْتَبَ عِنْدَ اللّهِ مِنَ الْکَاذِبِینَ ، فَإِذَا صَدَقَ قَالَ اللّهُ عَزَّ وَجَلَّ : صَدَقَ وَبَرَّ</w:t>
      </w:r>
      <w:r>
        <w:rPr>
          <w:rStyle w:val="FootnoteReference"/>
        </w:rPr>
        <w:footnoteReference w:id="2813"/>
      </w:r>
      <w:r>
        <w:rPr>
          <w:rFonts w:ascii="Amiri" w:hAnsi="Amiri" w:eastAsia="Amiri" w:cs="Amiri"/>
          <w:lang w:bidi="ar-SA"/>
          <w:color w:val="111111"/>
          <w:sz w:val="28"/>
          <w:szCs w:val="28"/>
          <w:rtl/>
        </w:rPr>
        <w:t xml:space="preserve">، وَإِذَا کَذَبَ قَالَ اللّهُ عَزَّ وَجَلَّ : کَذَبَ وَفَجَرَ» .</w:t>
      </w:r>
      <w:r>
        <w:rPr>
          <w:rStyle w:val="FootnoteReference"/>
        </w:rPr>
        <w:footnoteReference w:id="2814"/>
      </w:r>
    </w:p>
    <w:p>
      <w:pPr>
        <w:pStyle w:val="Heading4"/>
      </w:pPr>
      <w:bookmarkStart w:id="1058" w:name="_Toc401"/>
      <w:r>
        <w:t>10- الحدیث</w:t>
      </w:r>
      <w:bookmarkEnd w:id="1058"/>
    </w:p>
    <w:p>
      <w:pPr>
        <w:pStyle w:val="BookText"/>
      </w:pPr>
      <w:r>
        <w:rPr>
          <w:rFonts w:ascii="Amiri" w:hAnsi="Amiri" w:eastAsia="Amiri" w:cs="Amiri"/>
          <w:lang w:bidi="ar-SA"/>
          <w:color w:val="111111"/>
          <w:sz w:val="28"/>
          <w:szCs w:val="28"/>
          <w:rtl/>
        </w:rPr>
        <w:t xml:space="preserve">10/1778 . عَنْهُ</w:t>
      </w:r>
      <w:r>
        <w:rPr>
          <w:rStyle w:val="FootnoteReference"/>
        </w:rPr>
        <w:footnoteReference w:id="2815"/>
      </w:r>
      <w:r>
        <w:rPr>
          <w:rFonts w:ascii="Amiri" w:hAnsi="Amiri" w:eastAsia="Amiri" w:cs="Amiri"/>
          <w:lang w:bidi="ar-SA"/>
          <w:color w:val="111111"/>
          <w:sz w:val="28"/>
          <w:szCs w:val="28"/>
          <w:rtl/>
        </w:rPr>
        <w:t xml:space="preserve">، عَنِ ابْنِ مَحْبُوبٍ ، عَنِ الْعَلاَءِ بْنِ رَزِینٍ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«کُونُوا دُعَاةً لِلنَّاسِ بِالْخَیْرِ بِغَیْرِ أَلْسِنَتِکُمْ ؛ لِیَرَوْا مِنْکُمُ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9" w:name="pg20113_194164"/>
    <w:bookmarkEnd w:id="199"/>
    <w:p>
      <w:pPr>
        <w:pStyle w:val="BookText"/>
      </w:pPr>
      <w:r>
        <w:rPr>
          <w:rFonts w:ascii="Amiri" w:hAnsi="Amiri" w:eastAsia="Amiri" w:cs="Amiri"/>
          <w:lang w:bidi="ar-SA"/>
          <w:color w:val="111111"/>
          <w:sz w:val="28"/>
          <w:szCs w:val="28"/>
          <w:rtl/>
        </w:rPr>
        <w:t xml:space="preserve">الاِجْتِهَادَ وَالصِّدْقَ وَالْوَرَعَ» .</w:t>
      </w:r>
      <w:r>
        <w:rPr>
          <w:rStyle w:val="FootnoteReference"/>
        </w:rPr>
        <w:footnoteReference w:id="2816"/>
      </w:r>
    </w:p>
    <w:p>
      <w:pPr>
        <w:pStyle w:val="Heading4"/>
      </w:pPr>
      <w:bookmarkStart w:id="1059" w:name="_Toc402"/>
      <w:r>
        <w:t>11- الحدیث</w:t>
      </w:r>
      <w:bookmarkEnd w:id="1059"/>
    </w:p>
    <w:p>
      <w:pPr>
        <w:pStyle w:val="BookText"/>
      </w:pPr>
      <w:r>
        <w:rPr>
          <w:rFonts w:ascii="Amiri" w:hAnsi="Amiri" w:eastAsia="Amiri" w:cs="Amiri"/>
          <w:lang w:bidi="ar-SA"/>
          <w:color w:val="111111"/>
          <w:sz w:val="28"/>
          <w:szCs w:val="28"/>
          <w:rtl/>
        </w:rPr>
        <w:t xml:space="preserve">11/1779. مُحَمَّدُ بْنُ یَحْیی ، عَنْ أَحْمَدَ بْنِ مُحَمَّدِ بْنِ عِیسی ، عَنْ عَلِیِّ بْنِ الْحَکَمِ ، قَالَ : قَالَ أَبُو الْوَلِیدِ حَسَنُ بْنُ زِیَادٍ الصَّیْقَلُ :</w:t>
      </w:r>
    </w:p>
    <w:p>
      <w:pPr>
        <w:pStyle w:val="BookText"/>
      </w:pPr>
      <w:r>
        <w:rPr>
          <w:rFonts w:ascii="Amiri" w:hAnsi="Amiri" w:eastAsia="Amiri" w:cs="Amiri"/>
          <w:lang w:bidi="ar-SA"/>
          <w:color w:val="111111"/>
          <w:sz w:val="28"/>
          <w:szCs w:val="28"/>
          <w:rtl/>
        </w:rPr>
        <w:t xml:space="preserve">قَالَ أَبُو عَبْدِ اللّهِ علیه‌السلام : «مَنْ صَدَقَ لِسَانُهُ زَکی عَمَلُهُ ، وَمَنْ حَسُنَتْ نِیَّتُهُ زِیدَ فِی رِزْقِهِ ، وَمَنْ حَسُنَ بِرُّهُ</w:t>
      </w:r>
      <w:r>
        <w:rPr>
          <w:rStyle w:val="FootnoteReference"/>
        </w:rPr>
        <w:footnoteReference w:id="2817"/>
      </w:r>
      <w:r>
        <w:rPr>
          <w:rFonts w:ascii="Amiri" w:hAnsi="Amiri" w:eastAsia="Amiri" w:cs="Amiri"/>
          <w:lang w:bidi="ar-SA"/>
          <w:color w:val="111111"/>
          <w:sz w:val="28"/>
          <w:szCs w:val="28"/>
          <w:rtl/>
        </w:rPr>
        <w:t xml:space="preserve">بِأَهْلِ</w:t>
      </w:r>
      <w:r>
        <w:rPr>
          <w:rStyle w:val="FootnoteReference"/>
        </w:rPr>
        <w:footnoteReference w:id="2818"/>
      </w:r>
      <w:r>
        <w:rPr>
          <w:rFonts w:ascii="Amiri" w:hAnsi="Amiri" w:eastAsia="Amiri" w:cs="Amiri"/>
          <w:lang w:bidi="ar-SA"/>
          <w:color w:val="111111"/>
          <w:sz w:val="28"/>
          <w:szCs w:val="28"/>
          <w:rtl/>
        </w:rPr>
        <w:t xml:space="preserve">بَیْتِهِ مُدَّ لَهُ</w:t>
      </w:r>
      <w:r>
        <w:rPr>
          <w:rStyle w:val="FootnoteReference"/>
        </w:rPr>
        <w:footnoteReference w:id="2819"/>
      </w:r>
      <w:r>
        <w:rPr>
          <w:rFonts w:ascii="Amiri" w:hAnsi="Amiri" w:eastAsia="Amiri" w:cs="Amiri"/>
          <w:lang w:bidi="ar-SA"/>
          <w:color w:val="111111"/>
          <w:sz w:val="28"/>
          <w:szCs w:val="28"/>
          <w:rtl/>
        </w:rPr>
        <w:t xml:space="preserve">فِی عُمُرِهِ» .</w:t>
      </w:r>
      <w:r>
        <w:rPr>
          <w:rStyle w:val="FootnoteReference"/>
        </w:rPr>
        <w:footnoteReference w:id="2820"/>
      </w:r>
    </w:p>
    <w:p>
      <w:pPr>
        <w:pStyle w:val="Heading4"/>
      </w:pPr>
      <w:bookmarkStart w:id="1060" w:name="_Toc403"/>
      <w:r>
        <w:t>12- الحدیث</w:t>
      </w:r>
      <w:bookmarkEnd w:id="1060"/>
    </w:p>
    <w:p>
      <w:pPr>
        <w:pStyle w:val="BookText"/>
      </w:pPr>
      <w:r>
        <w:rPr>
          <w:rFonts w:ascii="Amiri" w:hAnsi="Amiri" w:eastAsia="Amiri" w:cs="Amiri"/>
          <w:lang w:bidi="ar-SA"/>
          <w:color w:val="111111"/>
          <w:sz w:val="28"/>
          <w:szCs w:val="28"/>
          <w:rtl/>
        </w:rPr>
        <w:t xml:space="preserve">12/1780. عَنْهُ</w:t>
      </w:r>
      <w:r>
        <w:rPr>
          <w:rStyle w:val="FootnoteReference"/>
        </w:rPr>
        <w:footnoteReference w:id="2821"/>
      </w:r>
    </w:p>
    <w:p>
      <w:pPr>
        <w:pStyle w:val="BookText"/>
      </w:pPr>
      <w:r>
        <w:rPr>
          <w:rFonts w:ascii="IRNazanin" w:hAnsi="IRNazanin" w:eastAsia="IRNazanin" w:cs="IRNazanin"/>
          <w:lang w:bidi="fa-IR"/>
          <w:color w:val="111111"/>
          <w:sz w:val="28"/>
          <w:szCs w:val="28"/>
          <w:rtl/>
        </w:rPr>
        <w:t xml:space="preserve">یؤیّد ذلک کثرة رجوع الضمیر إلی أحمد بن محمّد [بن عیسی] فی أسناد الکافی ، کما لا یخفی علی المتتبّع .</w:t>
      </w:r>
    </w:p>
    <w:p>
      <w:pPr>
        <w:pStyle w:val="BookText"/>
      </w:pPr>
      <w:r>
        <w:rPr>
          <w:rFonts w:ascii="Amiri" w:hAnsi="Amiri" w:eastAsia="Amiri" w:cs="Amiri"/>
          <w:lang w:bidi="ar-SA"/>
          <w:color w:val="111111"/>
          <w:sz w:val="28"/>
          <w:szCs w:val="28"/>
          <w:rtl/>
        </w:rPr>
        <w:t xml:space="preserve">، عَنْ أَبِی طَالِبٍ رَفَعَهُ ، قَالَ :</w:t>
      </w:r>
    </w:p>
    <w:p>
      <w:pPr>
        <w:pStyle w:val="BookText"/>
      </w:pPr>
      <w:r>
        <w:rPr>
          <w:rFonts w:ascii="Amiri" w:hAnsi="Amiri" w:eastAsia="Amiri" w:cs="Amiri"/>
          <w:lang w:bidi="ar-SA"/>
          <w:color w:val="111111"/>
          <w:sz w:val="28"/>
          <w:szCs w:val="28"/>
          <w:rtl/>
        </w:rPr>
        <w:t xml:space="preserve">قَالَ أَبُو عَبْدِ اللّهِ علیه‌السلام : «لاَ تَنْظُرُوا إِلی طُولِ رُکُوعِ الرَّجُلِ وَسُجُودِهِ ؛ فَإِنَّ ذلِکَ شَیْءٌ</w:t>
      </w:r>
      <w:r>
        <w:rPr>
          <w:rStyle w:val="FootnoteReference"/>
        </w:rPr>
        <w:footnoteReference w:id="2822"/>
      </w:r>
      <w:r>
        <w:rPr>
          <w:rFonts w:ascii="Amiri" w:hAnsi="Amiri" w:eastAsia="Amiri" w:cs="Amiri"/>
          <w:lang w:bidi="ar-SA"/>
          <w:color w:val="111111"/>
          <w:sz w:val="28"/>
          <w:szCs w:val="28"/>
          <w:rtl/>
        </w:rPr>
        <w:t xml:space="preserve">اعْتَادَهُ ، فَلَوْ تَرَکَهُ اسْتَوْحَشَ لِذلِکَ ، وَلکِنِ انْظُرُوا</w:t>
      </w:r>
      <w:r>
        <w:rPr>
          <w:rStyle w:val="FootnoteReference"/>
        </w:rPr>
        <w:footnoteReference w:id="2823"/>
      </w:r>
      <w:r>
        <w:rPr>
          <w:rFonts w:ascii="Amiri" w:hAnsi="Amiri" w:eastAsia="Amiri" w:cs="Amiri"/>
          <w:lang w:bidi="ar-SA"/>
          <w:color w:val="111111"/>
          <w:sz w:val="28"/>
          <w:szCs w:val="28"/>
          <w:rtl/>
        </w:rPr>
        <w:t xml:space="preserve">إِلی صِدْقِ حَدِیثِهِ ، وَأَدَاءِ أَمَانَتِهِ» .</w:t>
      </w:r>
      <w:r>
        <w:rPr>
          <w:rStyle w:val="FootnoteReference"/>
        </w:rPr>
        <w:footnoteReference w:id="2824"/>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0" w:name="pg20113_194165"/>
    <w:bookmarkEnd w:id="200"/>
    <w:p>
      <w:pPr>
        <w:pStyle w:val="Heading3"/>
      </w:pPr>
      <w:bookmarkStart w:id="1061" w:name="_Toc404"/>
      <w:r>
        <w:t>(52) باب الحیاء</w:t>
      </w:r>
      <w:bookmarkEnd w:id="1061"/>
    </w:p>
    <w:p>
      <w:pPr>
        <w:pStyle w:val="Heading4"/>
      </w:pPr>
      <w:bookmarkStart w:id="1062" w:name="_Toc405"/>
      <w:r>
        <w:t>اشارة</w:t>
      </w:r>
      <w:bookmarkEnd w:id="1062"/>
    </w:p>
    <w:p>
      <w:pPr>
        <w:pStyle w:val="BookText"/>
      </w:pPr>
      <w:r>
        <w:rPr>
          <w:rFonts w:ascii="Times New Roman" w:hAnsi="Times New Roman" w:eastAsia="Times New Roman" w:cs="Times New Roman"/>
          <w:lang w:val="en-US" w:bidi="en-US"/>
          <w:color w:val="111111"/>
          <w:sz w:val="28"/>
          <w:szCs w:val="28"/>
          <w:rtl/>
        </w:rPr>
        <w:t xml:space="preserve">2 / 106</w:t>
      </w:r>
    </w:p>
    <w:p>
      <w:pPr>
        <w:pStyle w:val="BookText"/>
      </w:pPr>
      <w:r>
        <w:rPr>
          <w:rFonts w:ascii="Amiri" w:hAnsi="Amiri" w:eastAsia="Amiri" w:cs="Amiri"/>
          <w:lang w:bidi="ar-SA"/>
          <w:color w:val="111111"/>
          <w:sz w:val="28"/>
          <w:szCs w:val="28"/>
          <w:rtl/>
        </w:rPr>
        <w:t xml:space="preserve">52 ـ بَابُ الْحَیَاءِ</w:t>
      </w:r>
    </w:p>
    <w:p>
      <w:pPr>
        <w:pStyle w:val="Heading4"/>
      </w:pPr>
      <w:bookmarkStart w:id="1063" w:name="_Toc406"/>
      <w:r>
        <w:t>1- الحدیث</w:t>
      </w:r>
      <w:bookmarkEnd w:id="1063"/>
    </w:p>
    <w:p>
      <w:pPr>
        <w:pStyle w:val="BookText"/>
      </w:pPr>
      <w:r>
        <w:rPr>
          <w:rFonts w:ascii="Amiri" w:hAnsi="Amiri" w:eastAsia="Amiri" w:cs="Amiri"/>
          <w:lang w:bidi="ar-SA"/>
          <w:color w:val="111111"/>
          <w:sz w:val="28"/>
          <w:szCs w:val="28"/>
          <w:rtl/>
        </w:rPr>
        <w:t xml:space="preserve">1/1781. عِدَّةٌ مِنْ أَصْحَابِنَا ، عَنْ سَهْلِ بْنِ زِیَادٍ ، عَنِ ابْنِ مَحْبُوبٍ ، عَنْ عَلِیِّ بْنِ رِئَابٍ</w:t>
      </w:r>
      <w:r>
        <w:rPr>
          <w:rStyle w:val="FootnoteReference"/>
        </w:rPr>
        <w:footnoteReference w:id="2825"/>
      </w:r>
      <w:r>
        <w:rPr>
          <w:rFonts w:ascii="Amiri" w:hAnsi="Amiri" w:eastAsia="Amiri" w:cs="Amiri"/>
          <w:lang w:bidi="ar-SA"/>
          <w:color w:val="111111"/>
          <w:sz w:val="28"/>
          <w:szCs w:val="28"/>
          <w:rtl/>
        </w:rPr>
        <w:t xml:space="preserve">، عَنْ أَبِی عُبَیْدَةَ الْحَذَّاءِ :</w:t>
      </w:r>
    </w:p>
    <w:p>
      <w:pPr>
        <w:pStyle w:val="BookText"/>
      </w:pPr>
      <w:r>
        <w:rPr>
          <w:rFonts w:ascii="Amiri" w:hAnsi="Amiri" w:eastAsia="Amiri" w:cs="Amiri"/>
          <w:lang w:bidi="ar-SA"/>
          <w:color w:val="111111"/>
          <w:sz w:val="28"/>
          <w:szCs w:val="28"/>
          <w:rtl/>
        </w:rPr>
        <w:t xml:space="preserve">عَنْ أَبِی عَبْدِ اللّهِ علیه‌السلام ، قَالَ : «الْحَیَاءُ مِنَ الاْءِیمَانِ ، وَالاْءِیمَانُ فِی الْجَنَّةِ» .</w:t>
      </w:r>
      <w:r>
        <w:rPr>
          <w:rStyle w:val="FootnoteReference"/>
        </w:rPr>
        <w:footnoteReference w:id="2826"/>
      </w:r>
    </w:p>
    <w:p>
      <w:pPr>
        <w:pStyle w:val="Heading4"/>
      </w:pPr>
      <w:bookmarkStart w:id="1064" w:name="_Toc407"/>
      <w:r>
        <w:t>2- الحدیث</w:t>
      </w:r>
      <w:bookmarkEnd w:id="1064"/>
    </w:p>
    <w:p>
      <w:pPr>
        <w:pStyle w:val="BookText"/>
      </w:pPr>
      <w:r>
        <w:rPr>
          <w:rFonts w:ascii="Amiri" w:hAnsi="Amiri" w:eastAsia="Amiri" w:cs="Amiri"/>
          <w:lang w:bidi="ar-SA"/>
          <w:color w:val="111111"/>
          <w:sz w:val="28"/>
          <w:szCs w:val="28"/>
          <w:rtl/>
        </w:rPr>
        <w:t xml:space="preserve">2/1782 . مُحَمَّدُ بْنُ یَحْیی ، عَنْ أَحْمَدَ بْنِ مُحَمَّدٍ ، عَنْ مُحَمَّدِ بْنِ سِنَانٍ ، عَنِ ابْنِ مُسْکَانَ ، عَنْ حَسَنٍ</w:t>
      </w:r>
      <w:r>
        <w:rPr>
          <w:rStyle w:val="FootnoteReference"/>
        </w:rPr>
        <w:footnoteReference w:id="2827"/>
      </w:r>
      <w:r>
        <w:rPr>
          <w:rFonts w:ascii="Amiri" w:hAnsi="Amiri" w:eastAsia="Amiri" w:cs="Amiri"/>
          <w:lang w:bidi="ar-SA"/>
          <w:color w:val="111111"/>
          <w:sz w:val="28"/>
          <w:szCs w:val="28"/>
          <w:rtl/>
        </w:rPr>
        <w:t xml:space="preserve">الصَّیْقَلِ ، قَالَ :</w:t>
      </w:r>
    </w:p>
    <w:p>
      <w:pPr>
        <w:pStyle w:val="BookText"/>
      </w:pPr>
      <w:r>
        <w:rPr>
          <w:rFonts w:ascii="Amiri" w:hAnsi="Amiri" w:eastAsia="Amiri" w:cs="Amiri"/>
          <w:lang w:bidi="ar-SA"/>
          <w:color w:val="111111"/>
          <w:sz w:val="28"/>
          <w:szCs w:val="28"/>
          <w:rtl/>
        </w:rPr>
        <w:t xml:space="preserve">قَالَ أَبُو عَبْدِ اللّهِ علیه‌السلام : «الْحَیَاءُ وَالْعَفَافُ وَالْعِیُّ ـ أَعْنِی عِیَّ اللِّسَانِ</w:t>
      </w:r>
      <w:r>
        <w:rPr>
          <w:rStyle w:val="FootnoteReference"/>
        </w:rPr>
        <w:footnoteReference w:id="2828"/>
      </w:r>
      <w:r>
        <w:rPr>
          <w:rFonts w:ascii="Amiri" w:hAnsi="Amiri" w:eastAsia="Amiri" w:cs="Amiri"/>
          <w:lang w:bidi="ar-SA"/>
          <w:color w:val="111111"/>
          <w:sz w:val="28"/>
          <w:szCs w:val="28"/>
          <w:rtl/>
        </w:rPr>
        <w:t xml:space="preserve">لاَ عِیَّ الْقَلْبِ ـ مِنَ الاْءِیمَانِ» .</w:t>
      </w:r>
      <w:r>
        <w:rPr>
          <w:rStyle w:val="FootnoteReference"/>
        </w:rPr>
        <w:footnoteReference w:id="2829"/>
      </w:r>
    </w:p>
    <w:p>
      <w:pPr>
        <w:pStyle w:val="Heading4"/>
      </w:pPr>
      <w:bookmarkStart w:id="1065" w:name="_Toc408"/>
      <w:r>
        <w:t>3- الحدیث</w:t>
      </w:r>
      <w:bookmarkEnd w:id="1065"/>
    </w:p>
    <w:p>
      <w:pPr>
        <w:pStyle w:val="BookText"/>
      </w:pPr>
      <w:r>
        <w:rPr>
          <w:rFonts w:ascii="Amiri" w:hAnsi="Amiri" w:eastAsia="Amiri" w:cs="Amiri"/>
          <w:lang w:bidi="ar-SA"/>
          <w:color w:val="111111"/>
          <w:sz w:val="28"/>
          <w:szCs w:val="28"/>
          <w:rtl/>
        </w:rPr>
        <w:t xml:space="preserve">3/1783 . الْحُسَیْنُ بْنُ مُحَمَّدٍ ، عَنْ مُحَمَّدِ بْنِ أَحْمَدَ النَّهْدِیِّ</w:t>
      </w:r>
      <w:r>
        <w:rPr>
          <w:rStyle w:val="FootnoteReference"/>
        </w:rPr>
        <w:footnoteReference w:id="2830"/>
      </w:r>
    </w:p>
    <w:p>
      <w:pPr>
        <w:pStyle w:val="BookText"/>
      </w:pPr>
      <w:r>
        <w:rPr>
          <w:rFonts w:ascii="IRNazanin" w:hAnsi="IRNazanin" w:eastAsia="IRNazanin" w:cs="IRNazanin"/>
          <w:lang w:bidi="fa-IR"/>
          <w:color w:val="111111"/>
          <w:sz w:val="28"/>
          <w:szCs w:val="28"/>
          <w:rtl/>
        </w:rPr>
        <w:t xml:space="preserve">نبّه علی ذلک الاُستاد السیّد محمّد جواد الشبیری ـ دام توفیقه ـ فی تعلیقته علی السند .</w:t>
      </w:r>
    </w:p>
    <w:p>
      <w:pPr>
        <w:pStyle w:val="BookText"/>
      </w:pPr>
      <w:r>
        <w:rPr>
          <w:rFonts w:ascii="Amiri" w:hAnsi="Amiri" w:eastAsia="Amiri" w:cs="Amiri"/>
          <w:lang w:bidi="ar-SA"/>
          <w:color w:val="111111"/>
          <w:sz w:val="28"/>
          <w:szCs w:val="28"/>
          <w:rtl/>
        </w:rPr>
        <w:t xml:space="preserve">، عَنْ···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1" w:name="pg20113_194166"/>
    <w:bookmarkEnd w:id="201"/>
    <w:p>
      <w:pPr>
        <w:pStyle w:val="BookText"/>
      </w:pPr>
      <w:r>
        <w:rPr>
          <w:rFonts w:ascii="Amiri" w:hAnsi="Amiri" w:eastAsia="Amiri" w:cs="Amiri"/>
          <w:lang w:bidi="ar-SA"/>
          <w:color w:val="111111"/>
          <w:sz w:val="28"/>
          <w:szCs w:val="28"/>
          <w:rtl/>
        </w:rPr>
        <w:t xml:space="preserve">مُصْعَبِ</w:t>
      </w:r>
      <w:r>
        <w:rPr>
          <w:rStyle w:val="FootnoteReference"/>
        </w:rPr>
        <w:footnoteReference w:id="2831"/>
      </w:r>
      <w:r>
        <w:rPr>
          <w:rFonts w:ascii="Amiri" w:hAnsi="Amiri" w:eastAsia="Amiri" w:cs="Amiri"/>
          <w:lang w:bidi="ar-SA"/>
          <w:color w:val="111111"/>
          <w:sz w:val="28"/>
          <w:szCs w:val="28"/>
          <w:rtl/>
        </w:rPr>
        <w:t xml:space="preserve">بْنِ یَزِیدَ ، عَنِ الْعَوَّامِ</w:t>
      </w:r>
      <w:r>
        <w:rPr>
          <w:rStyle w:val="FootnoteReference"/>
        </w:rPr>
        <w:footnoteReference w:id="2832"/>
      </w:r>
      <w:r>
        <w:rPr>
          <w:rFonts w:ascii="Amiri" w:hAnsi="Amiri" w:eastAsia="Amiri" w:cs="Amiri"/>
          <w:lang w:bidi="ar-SA"/>
          <w:color w:val="111111"/>
          <w:sz w:val="28"/>
          <w:szCs w:val="28"/>
          <w:rtl/>
        </w:rPr>
        <w:t xml:space="preserve">بْنِ الزُّبَیْرِ :</w:t>
      </w:r>
    </w:p>
    <w:p>
      <w:pPr>
        <w:pStyle w:val="BookText"/>
      </w:pPr>
      <w:r>
        <w:rPr>
          <w:rFonts w:ascii="Amiri" w:hAnsi="Amiri" w:eastAsia="Amiri" w:cs="Amiri"/>
          <w:lang w:bidi="ar-SA"/>
          <w:color w:val="111111"/>
          <w:sz w:val="28"/>
          <w:szCs w:val="28"/>
          <w:rtl/>
        </w:rPr>
        <w:t xml:space="preserve">عَنْ أَبِی عَبْدِ اللّهِ علیه‌السلام ، قَالَ : «مَنْ رَقَّ وَجْهُهُ ، رَقَّ عِلْمُهُ</w:t>
      </w:r>
      <w:r>
        <w:rPr>
          <w:rStyle w:val="FootnoteReference"/>
        </w:rPr>
        <w:footnoteReference w:id="2833"/>
      </w:r>
      <w:r>
        <w:rPr>
          <w:rFonts w:ascii="Times New Roman" w:hAnsi="Times New Roman" w:eastAsia="Times New Roman" w:cs="Times New Roman"/>
          <w:lang w:val="en-US" w:bidi="en-US"/>
          <w:color w:val="111111"/>
          <w:sz w:val="28"/>
          <w:szCs w:val="28"/>
          <w:rtl/>
        </w:rPr>
        <w:t xml:space="preserve">» .</w:t>
      </w:r>
      <w:r>
        <w:rPr>
          <w:rStyle w:val="FootnoteReference"/>
        </w:rPr>
        <w:footnoteReference w:id="2834"/>
      </w:r>
    </w:p>
    <w:p>
      <w:pPr>
        <w:pStyle w:val="Heading4"/>
      </w:pPr>
      <w:bookmarkStart w:id="1066" w:name="_Toc409"/>
      <w:r>
        <w:t>4- الحدیث</w:t>
      </w:r>
      <w:bookmarkEnd w:id="1066"/>
    </w:p>
    <w:p>
      <w:pPr>
        <w:pStyle w:val="BookText"/>
      </w:pPr>
      <w:r>
        <w:rPr>
          <w:rFonts w:ascii="Amiri" w:hAnsi="Amiri" w:eastAsia="Amiri" w:cs="Amiri"/>
          <w:lang w:bidi="ar-SA"/>
          <w:color w:val="111111"/>
          <w:sz w:val="28"/>
          <w:szCs w:val="28"/>
          <w:rtl/>
        </w:rPr>
        <w:t xml:space="preserve">4/1784. عَلِیُّ بْنُ إِبْرَاهِیمَ ، عَنْ أَبِیهِ ، عَنْ عَبْدِ اللّهِ بْنِ الْمُغِیرَةِ ، عَنْ یَحْیی ـ أَخِی دَارِمٍ ـ عَنْ مُعَاذِ</w:t>
      </w:r>
      <w:r>
        <w:rPr>
          <w:rStyle w:val="FootnoteReference"/>
        </w:rPr>
        <w:footnoteReference w:id="2835"/>
      </w:r>
      <w:r>
        <w:rPr>
          <w:rFonts w:ascii="Amiri" w:hAnsi="Amiri" w:eastAsia="Amiri" w:cs="Amiri"/>
          <w:lang w:bidi="ar-SA"/>
          <w:color w:val="111111"/>
          <w:sz w:val="28"/>
          <w:szCs w:val="28"/>
          <w:rtl/>
        </w:rPr>
        <w:t xml:space="preserve">بْنِ کَثِیرٍ :</w:t>
      </w:r>
    </w:p>
    <w:p>
      <w:pPr>
        <w:pStyle w:val="BookText"/>
      </w:pPr>
      <w:r>
        <w:rPr>
          <w:rFonts w:ascii="Amiri" w:hAnsi="Amiri" w:eastAsia="Amiri" w:cs="Amiri"/>
          <w:lang w:bidi="ar-SA"/>
          <w:color w:val="111111"/>
          <w:sz w:val="28"/>
          <w:szCs w:val="28"/>
          <w:rtl/>
        </w:rPr>
        <w:t xml:space="preserve">عَنْ أَحَدِهِمَا علیهماالسلام ، قَالَ : «الْحَیَاءُ وَالاْءِیمَانُ مَقْرُونَانِ فِی قَرَنٍ</w:t>
      </w:r>
      <w:r>
        <w:rPr>
          <w:rStyle w:val="FootnoteReference"/>
        </w:rPr>
        <w:footnoteReference w:id="2836"/>
      </w:r>
      <w:r>
        <w:rPr>
          <w:rFonts w:ascii="Amiri" w:hAnsi="Amiri" w:eastAsia="Amiri" w:cs="Amiri"/>
          <w:lang w:bidi="ar-SA"/>
          <w:color w:val="111111"/>
          <w:sz w:val="28"/>
          <w:szCs w:val="28"/>
          <w:rtl/>
        </w:rPr>
        <w:t xml:space="preserve">، فَإِذَا ذَهَبَ أَحَدُهُمَا تَبِعَهُ صَاحِبُهُ» .</w:t>
      </w:r>
      <w:r>
        <w:rPr>
          <w:rStyle w:val="FootnoteReference"/>
        </w:rPr>
        <w:footnoteReference w:id="2837"/>
      </w:r>
    </w:p>
    <w:p>
      <w:pPr>
        <w:pStyle w:val="Heading4"/>
      </w:pPr>
      <w:bookmarkStart w:id="1067" w:name="_Toc410"/>
      <w:r>
        <w:t>5- الحدیث</w:t>
      </w:r>
      <w:bookmarkEnd w:id="1067"/>
    </w:p>
    <w:p>
      <w:pPr>
        <w:pStyle w:val="BookText"/>
      </w:pPr>
      <w:r>
        <w:rPr>
          <w:rFonts w:ascii="Amiri" w:hAnsi="Amiri" w:eastAsia="Amiri" w:cs="Amiri"/>
          <w:lang w:bidi="ar-SA"/>
          <w:color w:val="111111"/>
          <w:sz w:val="28"/>
          <w:szCs w:val="28"/>
          <w:rtl/>
        </w:rPr>
        <w:t xml:space="preserve">5/1785 . عِدَّةٌ مِنْ أَصْحَابِنَا ، عَنْ سَهْلِ بْنِ زِیَادٍ ، عَنْ مُحَمَّدِ بْنِ عِیسی ، عَنِ الْحَسَنِ بْنِ عَلِیِّ بْنِ یَقْطِینٍ ، عَنِ الْفُضَیْلِ</w:t>
      </w:r>
      <w:r>
        <w:rPr>
          <w:rStyle w:val="FootnoteReference"/>
        </w:rPr>
        <w:footnoteReference w:id="2838"/>
      </w:r>
    </w:p>
    <w:p>
      <w:pPr>
        <w:pStyle w:val="BookText"/>
      </w:pPr>
      <w:r>
        <w:rPr>
          <w:rFonts w:ascii="IRNazanin" w:hAnsi="IRNazanin" w:eastAsia="IRNazanin" w:cs="IRNazanin"/>
          <w:lang w:bidi="fa-IR"/>
          <w:color w:val="111111"/>
          <w:sz w:val="28"/>
          <w:szCs w:val="28"/>
          <w:rtl/>
        </w:rPr>
        <w:t xml:space="preserve">ثمّ إنّ الفضل أو الفضیل بن کثیر هذا ، غیر الفضل بن کثیر الذی ذکره الشیخ فی رجاله ، ص 390 ، الرقم 5743 من أصحاب علیّ بن محمّد الهادی علیه‌السلام ؛ فإنّ ابن کثیر فی ما نحن فیه یروی عنه الحسن بن علیّ بن یقطین ، وهو من أصحاب أبی الحسن موسی بن جعفر والرضا علیهماالسلام . راجع : رجال النجاشی ، ص 45 ، الرقم 91 ؛ رجال البرقی ، ص 51 ؛ رجال الطوسی ، ص 354 ، الرقم 5246 .</w:t>
      </w:r>
    </w:p>
    <w:p>
      <w:pPr>
        <w:pStyle w:val="BookText"/>
      </w:pPr>
      <w:r>
        <w:rPr>
          <w:rFonts w:ascii="Amiri" w:hAnsi="Amiri" w:eastAsia="Amiri" w:cs="Amiri"/>
          <w:lang w:bidi="ar-SA"/>
          <w:color w:val="111111"/>
          <w:sz w:val="28"/>
          <w:szCs w:val="28"/>
          <w:rtl/>
        </w:rPr>
        <w:t xml:space="preserve">بْنِ کَثِیرٍ ، عَمَّنْ ذَکَرَهُ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2" w:name="pg20113_194167"/>
    <w:bookmarkEnd w:id="202"/>
    <w:p>
      <w:pPr>
        <w:pStyle w:val="BookText"/>
      </w:pPr>
      <w:r>
        <w:rPr>
          <w:rFonts w:ascii="Amiri" w:hAnsi="Amiri" w:eastAsia="Amiri" w:cs="Amiri"/>
          <w:lang w:bidi="ar-SA"/>
          <w:color w:val="111111"/>
          <w:sz w:val="28"/>
          <w:szCs w:val="28"/>
          <w:rtl/>
        </w:rPr>
        <w:t xml:space="preserve">عَنْ أَبِی عَبْدِ اللّهِ علیه‌السلام ، قَالَ : «لاَ إِیمَانَ لِمَنْ لاَ حَیَاءَ لَهُ» .</w:t>
      </w:r>
      <w:r>
        <w:rPr>
          <w:rStyle w:val="FootnoteReference"/>
        </w:rPr>
        <w:footnoteReference w:id="2839"/>
      </w:r>
    </w:p>
    <w:p>
      <w:pPr>
        <w:pStyle w:val="Heading4"/>
      </w:pPr>
      <w:bookmarkStart w:id="1068" w:name="_Toc411"/>
      <w:r>
        <w:t>6- الحدیث</w:t>
      </w:r>
      <w:bookmarkEnd w:id="1068"/>
    </w:p>
    <w:p>
      <w:pPr>
        <w:pStyle w:val="BookText"/>
      </w:pPr>
      <w:r>
        <w:rPr>
          <w:rFonts w:ascii="Amiri" w:hAnsi="Amiri" w:eastAsia="Amiri" w:cs="Amiri"/>
          <w:lang w:bidi="ar-SA"/>
          <w:color w:val="111111"/>
          <w:sz w:val="28"/>
          <w:szCs w:val="28"/>
          <w:rtl/>
        </w:rPr>
        <w:t xml:space="preserve">6/1786 . عِدَّةٌ مِنْ أَصْحَابِنَا ، عَنْ أَحْمَدَ بْنِ أَبِی عَبْدِ اللّهِ ، عَنْ بَعْضِ أَصْحَابِنَا رَفَعَهُ ، قَالَ :</w:t>
      </w:r>
    </w:p>
    <w:p>
      <w:pPr>
        <w:pStyle w:val="BookText"/>
      </w:pPr>
      <w:r>
        <w:rPr>
          <w:rFonts w:ascii="Amiri" w:hAnsi="Amiri" w:eastAsia="Amiri" w:cs="Amiri"/>
          <w:lang w:bidi="ar-SA"/>
          <w:color w:val="111111"/>
          <w:sz w:val="28"/>
          <w:szCs w:val="28"/>
          <w:rtl/>
        </w:rPr>
        <w:t xml:space="preserve">قَالَ رَسُولُ اللّهِ صلی‌الله‌علیه‌و‌آله : «الْحَیَاءُ حَیَاءَانِ : حَیَاءُ عَقْلٍ ، وَحَیَاءُ حُمْقٍ ، فَحَیَاءُ الْعَقْلِ هُوَ الْعِلْمُ ، وَحَیَاءُ الْحُمْقِ هُوَ الْجَهْلُ» .</w:t>
      </w:r>
      <w:r>
        <w:rPr>
          <w:rStyle w:val="FootnoteReference"/>
        </w:rPr>
        <w:footnoteReference w:id="2840"/>
      </w:r>
    </w:p>
    <w:p>
      <w:pPr>
        <w:pStyle w:val="BookText"/>
      </w:pPr>
      <w:r>
        <w:rPr>
          <w:rFonts w:ascii="Times New Roman" w:hAnsi="Times New Roman" w:eastAsia="Times New Roman" w:cs="Times New Roman"/>
          <w:lang w:val="en-US" w:bidi="en-US"/>
          <w:color w:val="111111"/>
          <w:sz w:val="28"/>
          <w:szCs w:val="28"/>
          <w:rtl/>
        </w:rPr>
        <w:t xml:space="preserve">2 / 107</w:t>
      </w:r>
    </w:p>
    <w:p>
      <w:pPr>
        <w:pStyle w:val="Heading4"/>
      </w:pPr>
      <w:bookmarkStart w:id="1069" w:name="_Toc412"/>
      <w:r>
        <w:t>7- الحدیث</w:t>
      </w:r>
      <w:bookmarkEnd w:id="1069"/>
    </w:p>
    <w:p>
      <w:pPr>
        <w:pStyle w:val="BookText"/>
      </w:pPr>
      <w:r>
        <w:rPr>
          <w:rFonts w:ascii="Amiri" w:hAnsi="Amiri" w:eastAsia="Amiri" w:cs="Amiri"/>
          <w:lang w:bidi="ar-SA"/>
          <w:color w:val="111111"/>
          <w:sz w:val="28"/>
          <w:szCs w:val="28"/>
          <w:rtl/>
        </w:rPr>
        <w:t xml:space="preserve">7/1787. مُحَمَّدُ بْنُ یَحْیی ، عَنْ أَحْمَدَ بْنِ مُحَمَّدٍ ، عَنْ بَکْرِ بْنِ صَالِحٍ ، عَنِ الْحَسَنِ بْنِ عَلِیٍّ ، عَنْ عَبْدِ اللّهِ بْنِ إِبْرَاهِیمَ ، عَنْ عَلِیِّ بْنِ أَبِی عَلِیٍّ اللَّهَبِیِّ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أَرْبَعٌ مَنْ کُنَّ فِیهِ وَکَانَ مِنْ قَرْنِهِ</w:t>
      </w:r>
      <w:r>
        <w:rPr>
          <w:rStyle w:val="FootnoteReference"/>
        </w:rPr>
        <w:footnoteReference w:id="2841"/>
      </w:r>
      <w:r>
        <w:rPr>
          <w:rFonts w:ascii="Amiri" w:hAnsi="Amiri" w:eastAsia="Amiri" w:cs="Amiri"/>
          <w:lang w:bidi="ar-SA"/>
          <w:color w:val="111111"/>
          <w:sz w:val="28"/>
          <w:szCs w:val="28"/>
          <w:rtl/>
        </w:rPr>
        <w:t xml:space="preserve">إِلی قَدَمِهِ</w:t>
      </w:r>
      <w:r>
        <w:rPr>
          <w:rStyle w:val="FootnoteReference"/>
        </w:rPr>
        <w:footnoteReference w:id="2842"/>
      </w:r>
      <w:r>
        <w:rPr>
          <w:rFonts w:ascii="Amiri" w:hAnsi="Amiri" w:eastAsia="Amiri" w:cs="Amiri"/>
          <w:lang w:bidi="ar-SA"/>
          <w:color w:val="111111"/>
          <w:sz w:val="28"/>
          <w:szCs w:val="28"/>
          <w:rtl/>
        </w:rPr>
        <w:t xml:space="preserve">ذُنُوباً ، بَدَّلَهَا اللّهُ حَسَنَاتٍ</w:t>
      </w:r>
      <w:r>
        <w:rPr>
          <w:rStyle w:val="FootnoteReference"/>
        </w:rPr>
        <w:footnoteReference w:id="2843"/>
      </w:r>
      <w:r>
        <w:rPr>
          <w:rFonts w:ascii="Amiri" w:hAnsi="Amiri" w:eastAsia="Amiri" w:cs="Amiri"/>
          <w:lang w:bidi="ar-SA"/>
          <w:color w:val="111111"/>
          <w:sz w:val="28"/>
          <w:szCs w:val="28"/>
          <w:rtl/>
        </w:rPr>
        <w:t xml:space="preserve">: الصِّدْقُ ، وَالْحَیَاءُ ، وَحُسْنُ الْخُلُقِ ، وَالشُّکْرُ» .</w:t>
      </w:r>
      <w:r>
        <w:rPr>
          <w:rStyle w:val="FootnoteReference"/>
        </w:rPr>
        <w:footnoteReference w:id="2844"/>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3" w:name="pg20113_194168"/>
    <w:bookmarkEnd w:id="203"/>
    <w:p>
      <w:pPr>
        <w:pStyle w:val="Heading3"/>
      </w:pPr>
      <w:bookmarkStart w:id="1070" w:name="_Toc413"/>
      <w:r>
        <w:t>(53) باب العفو</w:t>
      </w:r>
      <w:bookmarkEnd w:id="1070"/>
    </w:p>
    <w:p>
      <w:pPr>
        <w:pStyle w:val="Heading4"/>
      </w:pPr>
      <w:bookmarkStart w:id="1071" w:name="_Toc414"/>
      <w:r>
        <w:t>1- الحدیث</w:t>
      </w:r>
      <w:bookmarkEnd w:id="1071"/>
    </w:p>
    <w:p>
      <w:pPr>
        <w:pStyle w:val="BookText"/>
      </w:pPr>
      <w:r>
        <w:rPr>
          <w:rFonts w:ascii="Amiri" w:hAnsi="Amiri" w:eastAsia="Amiri" w:cs="Amiri"/>
          <w:lang w:bidi="ar-SA"/>
          <w:color w:val="111111"/>
          <w:sz w:val="28"/>
          <w:szCs w:val="28"/>
          <w:rtl/>
        </w:rPr>
        <w:t xml:space="preserve">1/1788 . عَلِیُّ بْنُ إِبْرَاهِیمَ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فِی خُطْبَتِهِ</w:t>
      </w:r>
      <w:r>
        <w:rPr>
          <w:rStyle w:val="FootnoteReference"/>
        </w:rPr>
        <w:footnoteReference w:id="2845"/>
      </w:r>
      <w:r>
        <w:rPr>
          <w:rFonts w:ascii="Amiri" w:hAnsi="Amiri" w:eastAsia="Amiri" w:cs="Amiri"/>
          <w:lang w:bidi="ar-SA"/>
          <w:color w:val="111111"/>
          <w:sz w:val="28"/>
          <w:szCs w:val="28"/>
          <w:rtl/>
        </w:rPr>
        <w:t xml:space="preserve">: أَ لاَ أُخْبِرُکُمْ بِخَیْرِ خَلاَئِقِ</w:t>
      </w:r>
      <w:r>
        <w:rPr>
          <w:rStyle w:val="FootnoteReference"/>
        </w:rPr>
        <w:footnoteReference w:id="2846"/>
      </w:r>
      <w:r>
        <w:rPr>
          <w:rFonts w:ascii="Amiri" w:hAnsi="Amiri" w:eastAsia="Amiri" w:cs="Amiri"/>
          <w:lang w:bidi="ar-SA"/>
          <w:color w:val="111111"/>
          <w:sz w:val="28"/>
          <w:szCs w:val="28"/>
          <w:rtl/>
        </w:rPr>
        <w:t xml:space="preserve">الدُّنْیَا وَالاْآخِرَةِ؟ : الْعَفْوُ عَمَّنْ ظَلَمَکَ ، وَتَصِلُ</w:t>
      </w:r>
      <w:r>
        <w:rPr>
          <w:rStyle w:val="FootnoteReference"/>
        </w:rPr>
        <w:footnoteReference w:id="2847"/>
      </w:r>
      <w:r>
        <w:rPr>
          <w:rFonts w:ascii="Amiri" w:hAnsi="Amiri" w:eastAsia="Amiri" w:cs="Amiri"/>
          <w:lang w:bidi="ar-SA"/>
          <w:color w:val="111111"/>
          <w:sz w:val="28"/>
          <w:szCs w:val="28"/>
          <w:rtl/>
        </w:rPr>
        <w:t xml:space="preserve">مَنْ قَطَعَکَ ، وَالاْءِحْسَانُ إِلی مَنْ أَسَاءَ إِلَیْکَ ، وَإِعْطَاءُ مَنْ حَرَمَکَ» .</w:t>
      </w:r>
      <w:r>
        <w:rPr>
          <w:rStyle w:val="FootnoteReference"/>
        </w:rPr>
        <w:footnoteReference w:id="2848"/>
      </w:r>
    </w:p>
    <w:p>
      <w:pPr>
        <w:pStyle w:val="Heading4"/>
      </w:pPr>
      <w:bookmarkStart w:id="1072" w:name="_Toc415"/>
      <w:r>
        <w:t>2-الحدیث</w:t>
      </w:r>
      <w:bookmarkEnd w:id="1072"/>
    </w:p>
    <w:p>
      <w:pPr>
        <w:pStyle w:val="BookText"/>
      </w:pPr>
      <w:r>
        <w:rPr>
          <w:rFonts w:ascii="Amiri" w:hAnsi="Amiri" w:eastAsia="Amiri" w:cs="Amiri"/>
          <w:lang w:bidi="ar-SA"/>
          <w:color w:val="111111"/>
          <w:sz w:val="28"/>
          <w:szCs w:val="28"/>
          <w:rtl/>
        </w:rPr>
        <w:t xml:space="preserve">2/1789 . عِدَّةٌ مِنْ أَصْحَابِنَا ، عَنْ سَهْلِ بْنِ زِیَادٍ ، عَنْ مُحَمَّدِ بْنِ عَبْدِ الْحَمِیدِ ، عَنْ یُونُسَ بْنِ یَعْقُوبَ ، عَنْ غُرَّةَ</w:t>
      </w:r>
      <w:r>
        <w:rPr>
          <w:rStyle w:val="FootnoteReference"/>
        </w:rPr>
        <w:footnoteReference w:id="2849"/>
      </w:r>
      <w:r>
        <w:rPr>
          <w:rFonts w:ascii="Amiri" w:hAnsi="Amiri" w:eastAsia="Amiri" w:cs="Amiri"/>
          <w:lang w:bidi="ar-SA"/>
          <w:color w:val="111111"/>
          <w:sz w:val="28"/>
          <w:szCs w:val="28"/>
          <w:rtl/>
        </w:rPr>
        <w:t xml:space="preserve">بْنِ دِینَارٍ الرَّقِّیِّ ، عَنْ أَبِی إِسْحَاقَ السَّبِیعِیِّ رَفَعَهُ ، قَالَ :</w:t>
      </w:r>
    </w:p>
    <w:p>
      <w:pPr>
        <w:pStyle w:val="BookText"/>
      </w:pPr>
      <w:r>
        <w:rPr>
          <w:rFonts w:ascii="Amiri" w:hAnsi="Amiri" w:eastAsia="Amiri" w:cs="Amiri"/>
          <w:lang w:bidi="ar-SA"/>
          <w:color w:val="111111"/>
          <w:sz w:val="28"/>
          <w:szCs w:val="28"/>
          <w:rtl/>
        </w:rPr>
        <w:t xml:space="preserve">قَالَ رَسُولُ اللّهِ صلی‌الله‌علیه‌و‌آله : «أَ لاَ أَدُلُّکُمْ عَلی خَیْرِ أَخْلاَقِ الدُّنْیَا وَالاْآخِرَةِ؟: تَصِلُ مَنْ قَطَعَکَ ، وَتُعْطِی مَنْ حَرَمَکَ ، وَتَعْفُو عَمَّنْ ظَلَمَکَ» .</w:t>
      </w:r>
      <w:r>
        <w:rPr>
          <w:rStyle w:val="FootnoteReference"/>
        </w:rPr>
        <w:footnoteReference w:id="285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4" w:name="pg20113_194169"/>
    <w:bookmarkEnd w:id="204"/>
    <w:p>
      <w:pPr>
        <w:pStyle w:val="Heading4"/>
      </w:pPr>
      <w:bookmarkStart w:id="1073" w:name="_Toc416"/>
      <w:r>
        <w:t>3- الحدیث</w:t>
      </w:r>
      <w:bookmarkEnd w:id="1073"/>
    </w:p>
    <w:p>
      <w:pPr>
        <w:pStyle w:val="BookText"/>
      </w:pPr>
      <w:r>
        <w:rPr>
          <w:rFonts w:ascii="Amiri" w:hAnsi="Amiri" w:eastAsia="Amiri" w:cs="Amiri"/>
          <w:lang w:bidi="ar-SA"/>
          <w:color w:val="111111"/>
          <w:sz w:val="28"/>
          <w:szCs w:val="28"/>
          <w:rtl/>
        </w:rPr>
        <w:t xml:space="preserve">3/1790 . عَلِیُّ بْنُ إِبْرَاهِیمَ ، عَنْ مُحَمَّدِ بْنِ عِیسَی بْنِ عُبَیْدٍ ، عَنْ یُونُسَ بْنِ عَبْدِ الرَّحْمنِ ، عَنْ أَبِی عَبْدِ اللّهِ نُسَیْبٍ</w:t>
      </w:r>
      <w:r>
        <w:rPr>
          <w:rStyle w:val="FootnoteReference"/>
        </w:rPr>
        <w:footnoteReference w:id="2851"/>
      </w:r>
    </w:p>
    <w:p>
      <w:pPr>
        <w:pStyle w:val="BookText"/>
      </w:pPr>
      <w:r>
        <w:rPr>
          <w:rFonts w:ascii="IRNazanin" w:hAnsi="IRNazanin" w:eastAsia="IRNazanin" w:cs="IRNazanin"/>
          <w:lang w:bidi="fa-IR"/>
          <w:color w:val="111111"/>
          <w:sz w:val="28"/>
          <w:szCs w:val="28"/>
          <w:rtl/>
        </w:rPr>
        <w:t xml:space="preserve">والظاهر أنّ الصواب ما أثبتناه ، فإنّا لم نجد ـ مع الفحص الأکید ـ فی الکتب والأنساب «نشیب» فی غیر هذا الخبر . والمذکور فی کتب الضبط هو «نُسَیْب» بضمّ النون وفتح السین المهملة ، ثمّ الیاء المثنّاة تحتها ، ثمّ الموحّدة ، کأحد الأعلام ، راجع : توضیح المشتبه ، ج 5 ، ص 291 ؛ و ج 9 ، ص 77 .</w:t>
      </w:r>
    </w:p>
    <w:p>
      <w:pPr>
        <w:pStyle w:val="BookText"/>
      </w:pPr>
      <w:r>
        <w:rPr>
          <w:rFonts w:ascii="IRNazanin" w:hAnsi="IRNazanin" w:eastAsia="IRNazanin" w:cs="IRNazanin"/>
          <w:lang w:bidi="fa-IR"/>
          <w:color w:val="111111"/>
          <w:sz w:val="28"/>
          <w:szCs w:val="28"/>
          <w:rtl/>
        </w:rPr>
        <w:t xml:space="preserve">هذا ، واحتمل العلاّمة الخبیر السیّد موسی الشبیری ـ مدّ ظلّه ـ فی تعلیقته علی السند صحّة «نَسِیب» بمعنی «قریب» ، وقد اُضیف اللفظ إلی اللفائفی ، بمعنی «من أقرباء اللفائفی» .</w:t>
      </w:r>
    </w:p>
    <w:p>
      <w:pPr>
        <w:pStyle w:val="BookText"/>
      </w:pPr>
      <w:r>
        <w:rPr>
          <w:rFonts w:ascii="IRNazanin" w:hAnsi="IRNazanin" w:eastAsia="IRNazanin" w:cs="IRNazanin"/>
          <w:lang w:bidi="fa-IR"/>
          <w:color w:val="111111"/>
          <w:sz w:val="28"/>
          <w:szCs w:val="28"/>
          <w:rtl/>
        </w:rPr>
        <w:t xml:space="preserve">وأمّا: قد ذکر «نَشَب» أیضا فی الأعلام ، کما فی توضیح المشتبه ، ج 9 ، ص 76 ، فلایضرّ باستظهار صحّة «نُسَیب» أو «نَسیب» ؛ فقد أجمعت النسخ إجماعا مرکّبا علی عدم صحّة «نَشَب» لاجتماعها فی ثلاثة حروف وهی «النون ، والیاء ، والباء» ، واختلافها فی «السین والشین» . فلابدّ من اختیار اللفظ الصحیح ممّا ورد فی النسخ مؤیّدا بالقرائن الخارجیّة ؛ فتأمّل .</w:t>
      </w:r>
    </w:p>
    <w:p>
      <w:pPr>
        <w:pStyle w:val="BookText"/>
      </w:pPr>
      <w:r>
        <w:rPr>
          <w:rFonts w:ascii="Amiri" w:hAnsi="Amiri" w:eastAsia="Amiri" w:cs="Amiri"/>
          <w:lang w:bidi="ar-SA"/>
          <w:color w:val="111111"/>
          <w:sz w:val="28"/>
          <w:szCs w:val="28"/>
          <w:rtl/>
        </w:rPr>
        <w:t xml:space="preserve">اللَّفَائِفِیِّ ، عَنْ حُمْرَانَ بْنِ أَعْیَنَ ، قَالَ :</w:t>
      </w:r>
    </w:p>
    <w:p>
      <w:pPr>
        <w:pStyle w:val="BookText"/>
      </w:pPr>
      <w:r>
        <w:rPr>
          <w:rFonts w:ascii="Amiri" w:hAnsi="Amiri" w:eastAsia="Amiri" w:cs="Amiri"/>
          <w:lang w:bidi="ar-SA"/>
          <w:color w:val="111111"/>
          <w:sz w:val="28"/>
          <w:szCs w:val="28"/>
          <w:rtl/>
        </w:rPr>
        <w:t xml:space="preserve">قَالَ أَبُو عَبْدِ اللّهِ علیه‌السلام : «ثَلاَثٌ مِنْ مَکَارِمِ</w:t>
      </w:r>
      <w:r>
        <w:rPr>
          <w:rStyle w:val="FootnoteReference"/>
        </w:rPr>
        <w:footnoteReference w:id="2852"/>
      </w:r>
      <w:r>
        <w:rPr>
          <w:rFonts w:ascii="Amiri" w:hAnsi="Amiri" w:eastAsia="Amiri" w:cs="Amiri"/>
          <w:lang w:bidi="ar-SA"/>
          <w:color w:val="111111"/>
          <w:sz w:val="28"/>
          <w:szCs w:val="28"/>
          <w:rtl/>
        </w:rPr>
        <w:t xml:space="preserve">الدُّنْیَا وَالاْآخِرَةِ : تَعْفُو</w:t>
      </w:r>
      <w:r>
        <w:rPr>
          <w:rStyle w:val="FootnoteReference"/>
        </w:rPr>
        <w:footnoteReference w:id="2853"/>
      </w:r>
      <w:r>
        <w:rPr>
          <w:rFonts w:ascii="Amiri" w:hAnsi="Amiri" w:eastAsia="Amiri" w:cs="Amiri"/>
          <w:lang w:bidi="ar-SA"/>
          <w:color w:val="111111"/>
          <w:sz w:val="28"/>
          <w:szCs w:val="28"/>
          <w:rtl/>
        </w:rPr>
        <w:t xml:space="preserve">عَمَّنْ ظَلَمَکَ ، وَتَصِلُ مَنْ قَطَعَکَ ، وَتَحْلُمُ</w:t>
      </w:r>
      <w:r>
        <w:rPr>
          <w:rStyle w:val="FootnoteReference"/>
        </w:rPr>
        <w:footnoteReference w:id="2854"/>
      </w:r>
      <w:r>
        <w:rPr>
          <w:rFonts w:ascii="Amiri" w:hAnsi="Amiri" w:eastAsia="Amiri" w:cs="Amiri"/>
          <w:lang w:bidi="ar-SA"/>
          <w:color w:val="111111"/>
          <w:sz w:val="28"/>
          <w:szCs w:val="28"/>
          <w:rtl/>
        </w:rPr>
        <w:t xml:space="preserve">إِذَا</w:t>
      </w:r>
      <w:r>
        <w:rPr>
          <w:rStyle w:val="FootnoteReference"/>
        </w:rPr>
        <w:footnoteReference w:id="2855"/>
      </w:r>
      <w:r>
        <w:rPr>
          <w:rFonts w:ascii="Amiri" w:hAnsi="Amiri" w:eastAsia="Amiri" w:cs="Amiri"/>
          <w:lang w:bidi="ar-SA"/>
          <w:color w:val="111111"/>
          <w:sz w:val="28"/>
          <w:szCs w:val="28"/>
          <w:rtl/>
        </w:rPr>
        <w:t xml:space="preserve">جُهِلَ عَلَیْکَ</w:t>
      </w:r>
      <w:r>
        <w:rPr>
          <w:rStyle w:val="FootnoteReference"/>
        </w:rPr>
        <w:footnoteReference w:id="2856"/>
      </w:r>
      <w:r>
        <w:rPr>
          <w:rFonts w:ascii="Times New Roman" w:hAnsi="Times New Roman" w:eastAsia="Times New Roman" w:cs="Times New Roman"/>
          <w:lang w:val="en-US" w:bidi="en-US"/>
          <w:color w:val="111111"/>
          <w:sz w:val="28"/>
          <w:szCs w:val="28"/>
          <w:rtl/>
        </w:rPr>
        <w:t xml:space="preserve">» .</w:t>
      </w:r>
      <w:r>
        <w:rPr>
          <w:rStyle w:val="FootnoteReference"/>
        </w:rPr>
        <w:footnoteReference w:id="2857"/>
      </w:r>
    </w:p>
    <w:p>
      <w:pPr>
        <w:pStyle w:val="Heading4"/>
      </w:pPr>
      <w:bookmarkStart w:id="1074" w:name="_Toc417"/>
      <w:r>
        <w:t>4- الحدیث</w:t>
      </w:r>
      <w:bookmarkEnd w:id="1074"/>
    </w:p>
    <w:p>
      <w:pPr>
        <w:pStyle w:val="BookText"/>
      </w:pPr>
      <w:r>
        <w:rPr>
          <w:rFonts w:ascii="Amiri" w:hAnsi="Amiri" w:eastAsia="Amiri" w:cs="Amiri"/>
          <w:lang w:bidi="ar-SA"/>
          <w:color w:val="111111"/>
          <w:sz w:val="28"/>
          <w:szCs w:val="28"/>
          <w:rtl/>
        </w:rPr>
        <w:t xml:space="preserve">4/1791. عَلِیٌّ ، عَنْ أَبِیهِ ؛ وَ مُحَمَّدُ بْنُ إِسْمَاعِیلَ ، عَنِ الْفَضْلِ بْنِ شَاذَانَ جَمِیعاً ، عَنِ ابْنِ أَبِی عُمَیْرٍ ، عَنْ إِبْرَاهِیمَ بْنِ عَبْدِ الْحَمِیدِ ، عَنْ أَبِی حَمْزَةَ الثُّمَالِیِّ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5" w:name="pg20113_194170"/>
    <w:bookmarkEnd w:id="205"/>
    <w:p>
      <w:pPr>
        <w:pStyle w:val="BookText"/>
      </w:pPr>
      <w:r>
        <w:rPr>
          <w:rFonts w:ascii="Amiri" w:hAnsi="Amiri" w:eastAsia="Amiri" w:cs="Amiri"/>
          <w:lang w:bidi="ar-SA"/>
          <w:color w:val="111111"/>
          <w:sz w:val="28"/>
          <w:szCs w:val="28"/>
          <w:rtl/>
        </w:rPr>
        <w:t xml:space="preserve">عَنْ عَلِیِّ بْنِ الْحُسَیْنِ علیهماالسلام ، قَالَ : سَمِعْتُهُ یَقُولُ : «إِذَا کَانَ یَوْمُ الْقِیَامَةِ ، جَمَعَ اللّهُ 2 / 108</w:t>
      </w:r>
    </w:p>
    <w:p>
      <w:pPr>
        <w:pStyle w:val="BookText"/>
      </w:pPr>
      <w:r>
        <w:rPr>
          <w:rFonts w:ascii="Amiri" w:hAnsi="Amiri" w:eastAsia="Amiri" w:cs="Amiri"/>
          <w:lang w:bidi="ar-SA"/>
          <w:color w:val="111111"/>
          <w:sz w:val="28"/>
          <w:szCs w:val="28"/>
          <w:rtl/>
        </w:rPr>
        <w:t xml:space="preserve">ـ تَبَارَکَ وَتَعَالی ـ الاْءَوَّلِینَ وَ الاْآخِرِینَ فِی صَعِیدٍ وَاحِدٍ ، ثُمَّ یُنَادِی مُنَادٍ : أَیْنَ أَهْلُ الْفَضْلِ؟» قَالَ : «فَیَقُومُ عُنُقٌ</w:t>
      </w:r>
      <w:r>
        <w:rPr>
          <w:rStyle w:val="FootnoteReference"/>
        </w:rPr>
        <w:footnoteReference w:id="2858"/>
      </w:r>
      <w:r>
        <w:rPr>
          <w:rFonts w:ascii="Amiri" w:hAnsi="Amiri" w:eastAsia="Amiri" w:cs="Amiri"/>
          <w:lang w:bidi="ar-SA"/>
          <w:color w:val="111111"/>
          <w:sz w:val="28"/>
          <w:szCs w:val="28"/>
          <w:rtl/>
        </w:rPr>
        <w:t xml:space="preserve">مِنَ النَّاسِ ، فَتَلَقَّاهُمُ</w:t>
      </w:r>
      <w:r>
        <w:rPr>
          <w:rStyle w:val="FootnoteReference"/>
        </w:rPr>
        <w:footnoteReference w:id="2859"/>
      </w:r>
      <w:r>
        <w:rPr>
          <w:rFonts w:ascii="Amiri" w:hAnsi="Amiri" w:eastAsia="Amiri" w:cs="Amiri"/>
          <w:lang w:bidi="ar-SA"/>
          <w:color w:val="111111"/>
          <w:sz w:val="28"/>
          <w:szCs w:val="28"/>
          <w:rtl/>
        </w:rPr>
        <w:t xml:space="preserve">الْمَلاَئِکَةُ ، فَیَقُولُونَ : وَمَا کَانَ فَضْلُکُمْ؟ فَیَقُولُونَ : کُنَّا نَصِلُ مَنْ قَطَعَنَا ، وَنُعْطِی مَنْ حَرَمَنَا ، وَنَعْفُو عَمَّنْ ظَلَمَنَا» قَالَ : «فَیُقَالُ لَهُمْ : صَدَقْتُمُ ، ادْخُلُوا الْجَنَّةَ</w:t>
      </w:r>
      <w:r>
        <w:rPr>
          <w:rStyle w:val="FootnoteReference"/>
        </w:rPr>
        <w:footnoteReference w:id="2860"/>
      </w:r>
      <w:r>
        <w:rPr>
          <w:rFonts w:ascii="Times New Roman" w:hAnsi="Times New Roman" w:eastAsia="Times New Roman" w:cs="Times New Roman"/>
          <w:lang w:val="en-US" w:bidi="en-US"/>
          <w:color w:val="111111"/>
          <w:sz w:val="28"/>
          <w:szCs w:val="28"/>
          <w:rtl/>
        </w:rPr>
        <w:t xml:space="preserve">» .</w:t>
      </w:r>
      <w:r>
        <w:rPr>
          <w:rStyle w:val="FootnoteReference"/>
        </w:rPr>
        <w:footnoteReference w:id="2861"/>
      </w:r>
    </w:p>
    <w:p>
      <w:pPr>
        <w:pStyle w:val="Heading4"/>
      </w:pPr>
      <w:bookmarkStart w:id="1075" w:name="_Toc418"/>
      <w:r>
        <w:t>5- الحدیث</w:t>
      </w:r>
      <w:bookmarkEnd w:id="1075"/>
    </w:p>
    <w:p>
      <w:pPr>
        <w:pStyle w:val="BookText"/>
      </w:pPr>
      <w:r>
        <w:rPr>
          <w:rFonts w:ascii="Amiri" w:hAnsi="Amiri" w:eastAsia="Amiri" w:cs="Amiri"/>
          <w:lang w:bidi="ar-SA"/>
          <w:color w:val="111111"/>
          <w:sz w:val="28"/>
          <w:szCs w:val="28"/>
          <w:rtl/>
        </w:rPr>
        <w:t xml:space="preserve">5/1779 . عِدَّةٌ مِنْ أَصْحَابِنَا ، عَنْ أَحْمَدَ بْنِ مُحَمَّدِ بْنِ خَالِدٍ ، عَنْ جَهْمِ بْنِ الْحَکَمِ الْمَدَائِنِیِّ ، عَنْ إِسْمَاعِیلَ بْنِ أَبِی زِیَادٍ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عَلَیْکُمْ بِالْعَفْوِ ؛ فَإِنَّ الْعَفْوَ لاَ یَزِیدُ الْعَبْدَ إِلاَّ عِزّاً ، فَتَعَافَوْا یُعِزَّکُمُ اللّهُ» .</w:t>
      </w:r>
      <w:r>
        <w:rPr>
          <w:rStyle w:val="FootnoteReference"/>
        </w:rPr>
        <w:footnoteReference w:id="2862"/>
      </w:r>
    </w:p>
    <w:p>
      <w:pPr>
        <w:pStyle w:val="Heading4"/>
      </w:pPr>
      <w:bookmarkStart w:id="1076" w:name="_Toc419"/>
      <w:r>
        <w:t>6- الحدیث</w:t>
      </w:r>
      <w:bookmarkEnd w:id="1076"/>
    </w:p>
    <w:p>
      <w:pPr>
        <w:pStyle w:val="BookText"/>
      </w:pPr>
      <w:r>
        <w:rPr>
          <w:rFonts w:ascii="Amiri" w:hAnsi="Amiri" w:eastAsia="Amiri" w:cs="Amiri"/>
          <w:lang w:bidi="ar-SA"/>
          <w:color w:val="111111"/>
          <w:sz w:val="28"/>
          <w:szCs w:val="28"/>
          <w:rtl/>
        </w:rPr>
        <w:t xml:space="preserve">6/1793. مُحَمَّدُ بْنُ یَحْیی ، عَنْ أَحْمَدَ بْنِ مُحَمَّدِ بْنِ عِیسی ، عَنْ مُحَمَّدِ بْنِ سِنَانٍ ، عَنْ أَبِی خَالِدٍ الْقَمَّاطِ ، عَنْ حُمْرَانَ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6" w:name="pg20113_194171"/>
    <w:bookmarkEnd w:id="206"/>
    <w:p>
      <w:pPr>
        <w:pStyle w:val="BookText"/>
      </w:pPr>
      <w:r>
        <w:rPr>
          <w:rFonts w:ascii="Amiri" w:hAnsi="Amiri" w:eastAsia="Amiri" w:cs="Amiri"/>
          <w:lang w:bidi="ar-SA"/>
          <w:color w:val="111111"/>
          <w:sz w:val="28"/>
          <w:szCs w:val="28"/>
          <w:rtl/>
        </w:rPr>
        <w:t xml:space="preserve">عَنْ أَبِی جَعْفَرٍ علیه‌السلام ، قَالَ : «النَّدَامَةُ عَلَی الْعَفْوِ أَفْضَلُ وَأَیْسَرُ مِنَ النَّدَامَةِ عَلَی الْعُقُوبَةِ» .</w:t>
      </w:r>
      <w:r>
        <w:rPr>
          <w:rStyle w:val="FootnoteReference"/>
        </w:rPr>
        <w:footnoteReference w:id="2863"/>
      </w:r>
    </w:p>
    <w:p>
      <w:pPr>
        <w:pStyle w:val="Heading4"/>
      </w:pPr>
      <w:bookmarkStart w:id="1077" w:name="_Toc420"/>
      <w:r>
        <w:t>7- الحدیث</w:t>
      </w:r>
      <w:bookmarkEnd w:id="1077"/>
    </w:p>
    <w:p>
      <w:pPr>
        <w:pStyle w:val="BookText"/>
      </w:pPr>
      <w:r>
        <w:rPr>
          <w:rFonts w:ascii="Amiri" w:hAnsi="Amiri" w:eastAsia="Amiri" w:cs="Amiri"/>
          <w:lang w:bidi="ar-SA"/>
          <w:color w:val="111111"/>
          <w:sz w:val="28"/>
          <w:szCs w:val="28"/>
          <w:rtl/>
        </w:rPr>
        <w:t xml:space="preserve">7/1794. عِدَّةٌ مِنْ أَصْحَابِنَا ، عَنْ أَحْمَدَ بْنِ أَبِی عَبْدِ اللّهِ ، عَنْ أَبِیهِ</w:t>
      </w:r>
      <w:r>
        <w:rPr>
          <w:rStyle w:val="FootnoteReference"/>
        </w:rPr>
        <w:footnoteReference w:id="2864"/>
      </w:r>
    </w:p>
    <w:p>
      <w:pPr>
        <w:pStyle w:val="BookText"/>
      </w:pPr>
      <w:r>
        <w:rPr>
          <w:rFonts w:ascii="IRNazanin" w:hAnsi="IRNazanin" w:eastAsia="IRNazanin" w:cs="IRNazanin"/>
          <w:lang w:bidi="fa-IR"/>
          <w:color w:val="111111"/>
          <w:sz w:val="28"/>
          <w:szCs w:val="28"/>
          <w:rtl/>
        </w:rPr>
        <w:t xml:space="preserve">والصواب ما أثبتناه ، فقد أکثر أحمد بن أبی عبد اللّه من الروایة عن سعدان [بن مسلم] بتوسّط أبیه فی کتابه المحاسن ، کما توسّط والد أحمد بینهما فی غیره من الکتب ، ولم یثبت روایة أحمد عن سعدان مباشرة ، وما یبدو منه روایة أحمد عن سعدان بلاواسطة ممّا ورد فی المحاسن ، ص 99 ، ح 69 ؛ و ص 403 ، ح 99 ؛ و ص409، ح132، ففیه خلل لا محالة ؛ فإنّ الأوّل رواه الکلینی قدس‌سره فی الکافی ، ح 2788 ، وقد توسّط محمّد بن علیّ بینهما . والثانی رواه فی الکافی ، ح 11821 ، والمتوسّط بینهما والد أحمد . وأمّا الثالث ، فقد ورد فی المحاسن هکذا : «عنه ، عن سعدان» إلخ . وقد سبقه خبر بهذا السند : «عنه ، عن أبیه ، عن سعدان» إلخ . والمحتمل قویّا أنّ السند کان فی أصل الکتاب معلّقا علی سابقه ولم یلتفت إلی هذا الأمر راوی الکتاب وأضاف لفظة «عنه» فی صدر کلا السندین . راجع : معجم رجال الحدیث ، ج 16 ، ص 357 ـ 358 ؛ و ج 21 ، ص 407 .</w:t>
      </w:r>
    </w:p>
    <w:p>
      <w:pPr>
        <w:pStyle w:val="BookText"/>
      </w:pPr>
      <w:r>
        <w:rPr>
          <w:rFonts w:ascii="Amiri" w:hAnsi="Amiri" w:eastAsia="Amiri" w:cs="Amiri"/>
          <w:lang w:bidi="ar-SA"/>
          <w:color w:val="111111"/>
          <w:sz w:val="28"/>
          <w:szCs w:val="28"/>
          <w:rtl/>
        </w:rPr>
        <w:t xml:space="preserve">، عَنْ سَعْدَانَ ، عَنْ مُعَتِّبٍ ، قَالَ :</w:t>
      </w:r>
    </w:p>
    <w:p>
      <w:pPr>
        <w:pStyle w:val="BookText"/>
      </w:pPr>
      <w:r>
        <w:rPr>
          <w:rFonts w:ascii="Amiri" w:hAnsi="Amiri" w:eastAsia="Amiri" w:cs="Amiri"/>
          <w:lang w:bidi="ar-SA"/>
          <w:color w:val="111111"/>
          <w:sz w:val="28"/>
          <w:szCs w:val="28"/>
          <w:rtl/>
        </w:rPr>
        <w:t xml:space="preserve">کَانَ أَبُو الْحَسَنِ مُوسی علیه‌السلام فِی حَائِطٍ</w:t>
      </w:r>
      <w:r>
        <w:rPr>
          <w:rStyle w:val="FootnoteReference"/>
        </w:rPr>
        <w:footnoteReference w:id="2865"/>
      </w:r>
      <w:r>
        <w:rPr>
          <w:rFonts w:ascii="Amiri" w:hAnsi="Amiri" w:eastAsia="Amiri" w:cs="Amiri"/>
          <w:lang w:bidi="ar-SA"/>
          <w:color w:val="111111"/>
          <w:sz w:val="28"/>
          <w:szCs w:val="28"/>
          <w:rtl/>
        </w:rPr>
        <w:t xml:space="preserve">لَهُ یَصْرِمُ</w:t>
      </w:r>
      <w:r>
        <w:rPr>
          <w:rStyle w:val="FootnoteReference"/>
        </w:rPr>
        <w:footnoteReference w:id="2866"/>
      </w:r>
      <w:r>
        <w:rPr>
          <w:rFonts w:ascii="Amiri" w:hAnsi="Amiri" w:eastAsia="Amiri" w:cs="Amiri"/>
          <w:lang w:bidi="ar-SA"/>
          <w:color w:val="111111"/>
          <w:sz w:val="28"/>
          <w:szCs w:val="28"/>
          <w:rtl/>
        </w:rPr>
        <w:t xml:space="preserve">، فَنَظَرْتُ إِلی غُلاَمٍ لَهُ قَدْ أَخَذَ کَارَةً</w:t>
      </w:r>
      <w:r>
        <w:rPr>
          <w:rStyle w:val="FootnoteReference"/>
        </w:rPr>
        <w:footnoteReference w:id="2867"/>
      </w:r>
      <w:r>
        <w:rPr>
          <w:rFonts w:ascii="Amiri" w:hAnsi="Amiri" w:eastAsia="Amiri" w:cs="Amiri"/>
          <w:lang w:bidi="ar-SA"/>
          <w:color w:val="111111"/>
          <w:sz w:val="28"/>
          <w:szCs w:val="28"/>
          <w:rtl/>
        </w:rPr>
        <w:t xml:space="preserve">مِنْ تَمْرٍ ، فَرَمی بِهَا وَرَاءَ</w:t>
      </w:r>
      <w:r>
        <w:rPr>
          <w:rStyle w:val="FootnoteReference"/>
        </w:rPr>
        <w:footnoteReference w:id="2868"/>
      </w:r>
      <w:r>
        <w:rPr>
          <w:rFonts w:ascii="Amiri" w:hAnsi="Amiri" w:eastAsia="Amiri" w:cs="Amiri"/>
          <w:lang w:bidi="ar-SA"/>
          <w:color w:val="111111"/>
          <w:sz w:val="28"/>
          <w:szCs w:val="28"/>
          <w:rtl/>
        </w:rPr>
        <w:t xml:space="preserve">الْحَائِطِ ، فَأَتَیْتُهُ وَأَخَذْتُهُ</w:t>
      </w:r>
      <w:r>
        <w:rPr>
          <w:rStyle w:val="FootnoteReference"/>
        </w:rPr>
        <w:footnoteReference w:id="2869"/>
      </w:r>
      <w:r>
        <w:rPr>
          <w:rFonts w:ascii="Amiri" w:hAnsi="Amiri" w:eastAsia="Amiri" w:cs="Amiri"/>
          <w:lang w:bidi="ar-SA"/>
          <w:color w:val="111111"/>
          <w:sz w:val="28"/>
          <w:szCs w:val="28"/>
          <w:rtl/>
        </w:rPr>
        <w:t xml:space="preserve">، وَذَهَبْتُ بِهِ إِلَیْهِ ، فَقُلْتُ</w:t>
      </w:r>
      <w:r>
        <w:rPr>
          <w:rStyle w:val="FootnoteReference"/>
        </w:rPr>
        <w:footnoteReference w:id="2870"/>
      </w:r>
      <w:r>
        <w:rPr>
          <w:rFonts w:ascii="Amiri" w:hAnsi="Amiri" w:eastAsia="Amiri" w:cs="Amiri"/>
          <w:lang w:bidi="ar-SA"/>
          <w:color w:val="111111"/>
          <w:sz w:val="28"/>
          <w:szCs w:val="28"/>
          <w:rtl/>
        </w:rPr>
        <w:t xml:space="preserve">: جُعِلْتُ فِدَاکَ ، إِنِّی وَجَدْتُ هذَا وَهذِهِ الْکَارَةَ ، فَقَالَ لِلْغُلاَمِ : «یَا</w:t>
      </w:r>
      <w:r>
        <w:rPr>
          <w:rStyle w:val="FootnoteReference"/>
        </w:rPr>
        <w:footnoteReference w:id="2871"/>
      </w:r>
      <w:r>
        <w:rPr>
          <w:rFonts w:ascii="Amiri" w:hAnsi="Amiri" w:eastAsia="Amiri" w:cs="Amiri"/>
          <w:lang w:bidi="ar-SA"/>
          <w:color w:val="111111"/>
          <w:sz w:val="28"/>
          <w:szCs w:val="28"/>
          <w:rtl/>
        </w:rPr>
        <w:t xml:space="preserve">فُلاَنُ» قَالَ لَبَّیْکَ ، قَالَ : «أَ تَجُوعُ</w:t>
      </w:r>
      <w:r>
        <w:rPr>
          <w:rStyle w:val="FootnoteReference"/>
        </w:rPr>
        <w:footnoteReference w:id="2872"/>
      </w:r>
      <w:r>
        <w:rPr>
          <w:rFonts w:ascii="Amiri" w:hAnsi="Amiri" w:eastAsia="Amiri" w:cs="Amiri"/>
          <w:lang w:bidi="ar-SA"/>
          <w:color w:val="111111"/>
          <w:sz w:val="28"/>
          <w:szCs w:val="28"/>
          <w:rtl/>
        </w:rPr>
        <w:t xml:space="preserve">؟» قَالَ : لاَ یَا سَیِّدِی ، قَالَ : «فَتَعْری</w:t>
      </w:r>
      <w:r>
        <w:rPr>
          <w:rStyle w:val="FootnoteReference"/>
        </w:rPr>
        <w:footnoteReference w:id="2873"/>
      </w:r>
      <w:r>
        <w:rPr>
          <w:rFonts w:ascii="Amiri" w:hAnsi="Amiri" w:eastAsia="Amiri" w:cs="Amiri"/>
          <w:lang w:bidi="ar-SA"/>
          <w:color w:val="111111"/>
          <w:sz w:val="28"/>
          <w:szCs w:val="28"/>
          <w:rtl/>
        </w:rPr>
        <w:t xml:space="preserve">؟» قَالَ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7" w:name="pg20113_194172"/>
    <w:bookmarkEnd w:id="207"/>
    <w:p>
      <w:pPr>
        <w:pStyle w:val="BookText"/>
      </w:pPr>
      <w:r>
        <w:rPr>
          <w:rFonts w:ascii="Amiri" w:hAnsi="Amiri" w:eastAsia="Amiri" w:cs="Amiri"/>
          <w:lang w:bidi="ar-SA"/>
          <w:color w:val="111111"/>
          <w:sz w:val="28"/>
          <w:szCs w:val="28"/>
          <w:rtl/>
        </w:rPr>
        <w:t xml:space="preserve">لاَ یَا</w:t>
      </w:r>
      <w:r>
        <w:rPr>
          <w:rStyle w:val="FootnoteReference"/>
        </w:rPr>
        <w:footnoteReference w:id="2874"/>
      </w:r>
      <w:r>
        <w:rPr>
          <w:rFonts w:ascii="Amiri" w:hAnsi="Amiri" w:eastAsia="Amiri" w:cs="Amiri"/>
          <w:lang w:bidi="ar-SA"/>
          <w:color w:val="111111"/>
          <w:sz w:val="28"/>
          <w:szCs w:val="28"/>
          <w:rtl/>
        </w:rPr>
        <w:t xml:space="preserve">سَیِّدِی</w:t>
      </w:r>
      <w:r>
        <w:rPr>
          <w:rStyle w:val="FootnoteReference"/>
        </w:rPr>
        <w:footnoteReference w:id="2875"/>
      </w:r>
      <w:r>
        <w:rPr>
          <w:rFonts w:ascii="Amiri" w:hAnsi="Amiri" w:eastAsia="Amiri" w:cs="Amiri"/>
          <w:lang w:bidi="ar-SA"/>
          <w:color w:val="111111"/>
          <w:sz w:val="28"/>
          <w:szCs w:val="28"/>
          <w:rtl/>
        </w:rPr>
        <w:t xml:space="preserve">، قَالَ : «فَلاِءَیِّ شَیْءٍ أَخَذْتَ هذِهِ</w:t>
      </w:r>
      <w:r>
        <w:rPr>
          <w:rStyle w:val="FootnoteReference"/>
        </w:rPr>
        <w:footnoteReference w:id="2876"/>
      </w:r>
      <w:r>
        <w:rPr>
          <w:rFonts w:ascii="Amiri" w:hAnsi="Amiri" w:eastAsia="Amiri" w:cs="Amiri"/>
          <w:lang w:bidi="ar-SA"/>
          <w:color w:val="111111"/>
          <w:sz w:val="28"/>
          <w:szCs w:val="28"/>
          <w:rtl/>
        </w:rPr>
        <w:t xml:space="preserve">؟» قَالَ : اشْتَهَیْتُ ذلِکَ ، قَالَ : «اذْهَبْ ، فَهِیَ لَکَ» وَقَالَ : «خَلُّوا عَنْهُ» .</w:t>
      </w:r>
      <w:r>
        <w:rPr>
          <w:rStyle w:val="FootnoteReference"/>
        </w:rPr>
        <w:footnoteReference w:id="2877"/>
      </w:r>
    </w:p>
    <w:p>
      <w:pPr>
        <w:pStyle w:val="Heading4"/>
      </w:pPr>
      <w:bookmarkStart w:id="1078" w:name="_Toc421"/>
      <w:r>
        <w:t>8- الحدیث</w:t>
      </w:r>
      <w:bookmarkEnd w:id="1078"/>
    </w:p>
    <w:p>
      <w:pPr>
        <w:pStyle w:val="BookText"/>
      </w:pPr>
      <w:r>
        <w:rPr>
          <w:rFonts w:ascii="Amiri" w:hAnsi="Amiri" w:eastAsia="Amiri" w:cs="Amiri"/>
          <w:lang w:bidi="ar-SA"/>
          <w:color w:val="111111"/>
          <w:sz w:val="28"/>
          <w:szCs w:val="28"/>
          <w:rtl/>
        </w:rPr>
        <w:t xml:space="preserve">8/1795. عَنْهُ</w:t>
      </w:r>
      <w:r>
        <w:rPr>
          <w:rStyle w:val="FootnoteReference"/>
        </w:rPr>
        <w:footnoteReference w:id="2878"/>
      </w:r>
      <w:r>
        <w:rPr>
          <w:rFonts w:ascii="Amiri" w:hAnsi="Amiri" w:eastAsia="Amiri" w:cs="Amiri"/>
          <w:lang w:bidi="ar-SA"/>
          <w:color w:val="111111"/>
          <w:sz w:val="28"/>
          <w:szCs w:val="28"/>
          <w:rtl/>
        </w:rPr>
        <w:t xml:space="preserve">، عَنِ ابْنِ فَضَّالٍ ، قَالَ :</w:t>
      </w:r>
    </w:p>
    <w:p>
      <w:pPr>
        <w:pStyle w:val="BookText"/>
      </w:pPr>
      <w:r>
        <w:rPr>
          <w:rFonts w:ascii="Amiri" w:hAnsi="Amiri" w:eastAsia="Amiri" w:cs="Amiri"/>
          <w:lang w:bidi="ar-SA"/>
          <w:color w:val="111111"/>
          <w:sz w:val="28"/>
          <w:szCs w:val="28"/>
          <w:rtl/>
        </w:rPr>
        <w:t xml:space="preserve">سَمِعْتُ أَبَا الْحَسَنِ علیه‌السلام یَقُولُ : «مَا الْتَقَتْ</w:t>
      </w:r>
      <w:r>
        <w:rPr>
          <w:rStyle w:val="FootnoteReference"/>
        </w:rPr>
        <w:footnoteReference w:id="2879"/>
      </w:r>
      <w:r>
        <w:rPr>
          <w:rFonts w:ascii="Amiri" w:hAnsi="Amiri" w:eastAsia="Amiri" w:cs="Amiri"/>
          <w:lang w:bidi="ar-SA"/>
          <w:color w:val="111111"/>
          <w:sz w:val="28"/>
          <w:szCs w:val="28"/>
          <w:rtl/>
        </w:rPr>
        <w:t xml:space="preserve">فِئَتَانِ قَطُّ إِلاَّ نُصِرَ</w:t>
      </w:r>
      <w:r>
        <w:rPr>
          <w:rStyle w:val="FootnoteReference"/>
        </w:rPr>
        <w:footnoteReference w:id="2880"/>
      </w:r>
      <w:r>
        <w:rPr>
          <w:rFonts w:ascii="Amiri" w:hAnsi="Amiri" w:eastAsia="Amiri" w:cs="Amiri"/>
          <w:lang w:bidi="ar-SA"/>
          <w:color w:val="111111"/>
          <w:sz w:val="28"/>
          <w:szCs w:val="28"/>
          <w:rtl/>
        </w:rPr>
        <w:t xml:space="preserve">أَعْظَمُهُمَا عَفْواً» .</w:t>
      </w:r>
      <w:r>
        <w:rPr>
          <w:rStyle w:val="FootnoteReference"/>
        </w:rPr>
        <w:footnoteReference w:id="2881"/>
      </w:r>
    </w:p>
    <w:p>
      <w:pPr>
        <w:pStyle w:val="Heading4"/>
      </w:pPr>
      <w:bookmarkStart w:id="1079" w:name="_Toc422"/>
      <w:r>
        <w:t>9- الحدیث</w:t>
      </w:r>
      <w:bookmarkEnd w:id="1079"/>
    </w:p>
    <w:p>
      <w:pPr>
        <w:pStyle w:val="BookText"/>
      </w:pPr>
      <w:r>
        <w:rPr>
          <w:rFonts w:ascii="Amiri" w:hAnsi="Amiri" w:eastAsia="Amiri" w:cs="Amiri"/>
          <w:lang w:bidi="ar-SA"/>
          <w:color w:val="111111"/>
          <w:sz w:val="28"/>
          <w:szCs w:val="28"/>
          <w:rtl/>
        </w:rPr>
        <w:t xml:space="preserve">9/1796. مُحَمَّدُ بْنُ یَحْیی ، عَنْ أَحْمَدَ بْنِ مُحَمَّدِ بْنِ عِیسی ، عَنِ ابْنِ فَضَّالٍ ، عَنِ ابْنِ بُکَیْرٍ ، عَنْ زُرَارَةَ :</w:t>
      </w:r>
    </w:p>
    <w:p>
      <w:pPr>
        <w:pStyle w:val="BookText"/>
      </w:pPr>
      <w:r>
        <w:rPr>
          <w:rFonts w:ascii="Amiri" w:hAnsi="Amiri" w:eastAsia="Amiri" w:cs="Amiri"/>
          <w:lang w:bidi="ar-SA"/>
          <w:color w:val="111111"/>
          <w:sz w:val="28"/>
          <w:szCs w:val="28"/>
          <w:rtl/>
        </w:rPr>
        <w:t xml:space="preserve">عَنْ أَبِی جَعْفَرٍ علیه‌السلام ، قَالَ : «إِنَّ رَسُولَ اللّهِ صلی‌الله‌علیه‌و‌آله أُتِیَ بِالْیَهُودِیَّةِ الَّتِی سَمَّتِ الشَّاةَ لِلنَّبِیِّ صلی‌الله‌علیه‌و‌آله ، فَقَالَ لَهَا : مَا حَمَلَکِ عَلی مَا صَنَعْتِ؟ فَقَالَتْ : قُلْتُ : إِنْ کَانَ نَبِیّاً لَمْ یَضُرَّهُ ، وَإِنْ کَانَ مَلِکاً أَرَحْتُ النَّاسَ مِنْهُ» قَالَ : «فَعَفَا رَسُولُ اللّهِ صلی‌الله‌علیه‌و‌آله عَنْهَا» .</w:t>
      </w:r>
      <w:r>
        <w:rPr>
          <w:rStyle w:val="FootnoteReference"/>
        </w:rPr>
        <w:footnoteReference w:id="2882"/>
      </w:r>
    </w:p>
    <w:p>
      <w:pPr>
        <w:pStyle w:val="Heading4"/>
      </w:pPr>
      <w:bookmarkStart w:id="1080" w:name="_Toc423"/>
      <w:r>
        <w:t>10- الحدیث</w:t>
      </w:r>
      <w:bookmarkEnd w:id="1080"/>
    </w:p>
    <w:p>
      <w:pPr>
        <w:pStyle w:val="BookText"/>
      </w:pPr>
      <w:r>
        <w:rPr>
          <w:rFonts w:ascii="Amiri" w:hAnsi="Amiri" w:eastAsia="Amiri" w:cs="Amiri"/>
          <w:lang w:bidi="ar-SA"/>
          <w:color w:val="111111"/>
          <w:sz w:val="28"/>
          <w:szCs w:val="28"/>
          <w:rtl/>
        </w:rPr>
        <w:t xml:space="preserve">10/1797 . عَلِیُّ بْنُ إِبْرَاهِیمَ ، عَنْ مُحَمَّدِ بْنِ عِیسی ، عَنْ یُونُسَ ، عَنْ عَمْرِو بْنِ شِمْرٍ ، 2 / 109</w:t>
      </w:r>
    </w:p>
    <w:p>
      <w:pPr>
        <w:pStyle w:val="BookText"/>
      </w:pPr>
      <w:r>
        <w:rPr>
          <w:rFonts w:ascii="Amiri" w:hAnsi="Amiri" w:eastAsia="Amiri" w:cs="Amiri"/>
          <w:lang w:bidi="ar-SA"/>
          <w:color w:val="111111"/>
          <w:sz w:val="28"/>
          <w:szCs w:val="28"/>
          <w:rtl/>
        </w:rPr>
        <w:t xml:space="preserve">عَنْ جَابِرٍ :</w:t>
      </w:r>
    </w:p>
    <w:p>
      <w:pPr>
        <w:pStyle w:val="BookText"/>
      </w:pPr>
      <w:r>
        <w:rPr>
          <w:rFonts w:ascii="Amiri" w:hAnsi="Amiri" w:eastAsia="Amiri" w:cs="Amiri"/>
          <w:lang w:bidi="ar-SA"/>
          <w:color w:val="111111"/>
          <w:sz w:val="28"/>
          <w:szCs w:val="28"/>
          <w:rtl/>
        </w:rPr>
        <w:t xml:space="preserve">عَنْ أَبِی جَعْفَرٍ علیه‌السلام ، قَالَ : «ثَلاَثٌ لاَ یَزِیدُ اللّهُ بِهِنَّ الْمَرْءَ الْمُسْلِمَ إِلاَّ عِزّاً : الصَّفْحُ عَمَّنْ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8" w:name="pg20113_194173"/>
    <w:bookmarkEnd w:id="208"/>
    <w:p>
      <w:pPr>
        <w:pStyle w:val="BookText"/>
      </w:pPr>
      <w:r>
        <w:rPr>
          <w:rFonts w:ascii="Amiri" w:hAnsi="Amiri" w:eastAsia="Amiri" w:cs="Amiri"/>
          <w:lang w:bidi="ar-SA"/>
          <w:color w:val="111111"/>
          <w:sz w:val="28"/>
          <w:szCs w:val="28"/>
          <w:rtl/>
        </w:rPr>
        <w:t xml:space="preserve">ظَلَمَهُ ، وَإِعْطَاءُ مَنْ حَرَمَهُ ، وَالصِّلَةُ لِمَنْ قَطَعَهُ» .</w:t>
      </w:r>
      <w:r>
        <w:rPr>
          <w:rStyle w:val="FootnoteReference"/>
        </w:rPr>
        <w:footnoteReference w:id="2883"/>
      </w:r>
    </w:p>
    <w:p>
      <w:pPr>
        <w:pStyle w:val="Heading3"/>
      </w:pPr>
      <w:bookmarkStart w:id="1081" w:name="_Toc424"/>
      <w:r>
        <w:t>(54) باب کظم الغیظ</w:t>
      </w:r>
      <w:bookmarkEnd w:id="1081"/>
    </w:p>
    <w:p>
      <w:pPr>
        <w:pStyle w:val="Heading4"/>
      </w:pPr>
      <w:bookmarkStart w:id="1082" w:name="_Toc425"/>
      <w:r>
        <w:t>1- الحدیث</w:t>
      </w:r>
      <w:bookmarkEnd w:id="1082"/>
    </w:p>
    <w:p>
      <w:pPr>
        <w:pStyle w:val="BookText"/>
      </w:pPr>
      <w:r>
        <w:rPr>
          <w:rFonts w:ascii="Amiri" w:hAnsi="Amiri" w:eastAsia="Amiri" w:cs="Amiri"/>
          <w:lang w:bidi="ar-SA"/>
          <w:color w:val="111111"/>
          <w:sz w:val="28"/>
          <w:szCs w:val="28"/>
          <w:rtl/>
        </w:rPr>
        <w:t xml:space="preserve">1/1798 .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علیهماالسلام یَقُولُ : مَا أُحِبُّ أَنَّ لِی بِذُلِّ نَفْسِی </w:t>
      </w:r>
      <w:r>
        <w:rPr>
          <w:rStyle w:val="FootnoteReference"/>
        </w:rPr>
        <w:footnoteReference w:id="2884"/>
      </w:r>
      <w:r>
        <w:rPr>
          <w:rFonts w:ascii="Amiri" w:hAnsi="Amiri" w:eastAsia="Amiri" w:cs="Amiri"/>
          <w:lang w:bidi="ar-SA"/>
          <w:color w:val="111111"/>
          <w:sz w:val="28"/>
          <w:szCs w:val="28"/>
          <w:rtl/>
        </w:rPr>
        <w:t xml:space="preserve">حُمْرَ النَّعَمِ </w:t>
      </w:r>
      <w:r>
        <w:rPr>
          <w:rStyle w:val="FootnoteReference"/>
        </w:rPr>
        <w:footnoteReference w:id="2885"/>
      </w:r>
      <w:r>
        <w:rPr>
          <w:rFonts w:ascii="Amiri" w:hAnsi="Amiri" w:eastAsia="Amiri" w:cs="Amiri"/>
          <w:lang w:bidi="ar-SA"/>
          <w:color w:val="111111"/>
          <w:sz w:val="28"/>
          <w:szCs w:val="28"/>
          <w:rtl/>
        </w:rPr>
        <w:t xml:space="preserve">، وَمَا تَجَرَّعْتُ جُرْعَةً أَحَبَّ إِلَیَّ مِنْ جُرْعَةِ غَیْظٍ لاَ أُکَافِی بِهَا </w:t>
      </w:r>
      <w:r>
        <w:rPr>
          <w:rStyle w:val="FootnoteReference"/>
        </w:rPr>
        <w:footnoteReference w:id="2886"/>
      </w:r>
      <w:r>
        <w:rPr>
          <w:rFonts w:ascii="Amiri" w:hAnsi="Amiri" w:eastAsia="Amiri" w:cs="Amiri"/>
          <w:lang w:bidi="ar-SA"/>
          <w:color w:val="111111"/>
          <w:sz w:val="28"/>
          <w:szCs w:val="28"/>
          <w:rtl/>
        </w:rPr>
        <w:t xml:space="preserve">صَاحِبَهَا» . </w:t>
      </w:r>
      <w:r>
        <w:rPr>
          <w:rStyle w:val="FootnoteReference"/>
        </w:rPr>
        <w:footnoteReference w:id="2887"/>
      </w:r>
    </w:p>
    <w:p>
      <w:pPr>
        <w:pStyle w:val="Heading4"/>
      </w:pPr>
      <w:bookmarkStart w:id="1083" w:name="_Toc426"/>
      <w:r>
        <w:t>2- الحدیث</w:t>
      </w:r>
      <w:bookmarkEnd w:id="1083"/>
    </w:p>
    <w:p>
      <w:pPr>
        <w:pStyle w:val="BookText"/>
      </w:pPr>
      <w:r>
        <w:rPr>
          <w:rFonts w:ascii="Amiri" w:hAnsi="Amiri" w:eastAsia="Amiri" w:cs="Amiri"/>
          <w:lang w:bidi="ar-SA"/>
          <w:color w:val="111111"/>
          <w:sz w:val="28"/>
          <w:szCs w:val="28"/>
          <w:rtl/>
        </w:rPr>
        <w:t xml:space="preserve">2/1799 . مُحَمَّدُ بْنُ یَحْیی ، عَنْ أَحْمَدَ بْنِ مُحَمَّدِ بْنِ عِیسی ، عَنْ مُحَمَّدِ بْنِ سِنَانٍ وَعَلِیِّ بْنِ النُّعْمَانِ </w:t>
      </w:r>
      <w:r>
        <w:rPr>
          <w:rStyle w:val="FootnoteReference"/>
        </w:rPr>
        <w:footnoteReference w:id="2888"/>
      </w:r>
      <w:r>
        <w:rPr>
          <w:rFonts w:ascii="Amiri" w:hAnsi="Amiri" w:eastAsia="Amiri" w:cs="Amiri"/>
          <w:lang w:bidi="ar-SA"/>
          <w:color w:val="111111"/>
          <w:sz w:val="28"/>
          <w:szCs w:val="28"/>
          <w:rtl/>
        </w:rPr>
        <w:t xml:space="preserve">، عَنْ عَمَّارِ بْنِ مَرْوَانَ ، عَنْ زَیْدٍ الشَّحَّامِ :</w:t>
      </w:r>
    </w:p>
    <w:p>
      <w:pPr>
        <w:pStyle w:val="BookText"/>
      </w:pPr>
      <w:r>
        <w:rPr>
          <w:rFonts w:ascii="Amiri" w:hAnsi="Amiri" w:eastAsia="Amiri" w:cs="Amiri"/>
          <w:lang w:bidi="ar-SA"/>
          <w:color w:val="111111"/>
          <w:sz w:val="28"/>
          <w:szCs w:val="28"/>
          <w:rtl/>
        </w:rPr>
        <w:t xml:space="preserve">عَنْ أَبِی عَبْدِ اللّهِ علیه‌السلام ، قَالَ : «نِعْمَ الْجُرْعَةُ الْغَیْظُ لِمَنْ صَبَرَ عَلَیْهَا ؛ فَإِنَّ </w:t>
      </w:r>
      <w:r>
        <w:rPr>
          <w:rStyle w:val="FootnoteReference"/>
        </w:rPr>
        <w:footnoteReference w:id="2889"/>
      </w:r>
      <w:r>
        <w:rPr>
          <w:rFonts w:ascii="Amiri" w:hAnsi="Amiri" w:eastAsia="Amiri" w:cs="Amiri"/>
          <w:lang w:bidi="ar-SA"/>
          <w:color w:val="111111"/>
          <w:sz w:val="28"/>
          <w:szCs w:val="28"/>
          <w:rtl/>
        </w:rPr>
        <w:t xml:space="preserve">عَظِیمَ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9" w:name="pg20113_194174"/>
    <w:bookmarkEnd w:id="209"/>
    <w:p>
      <w:pPr>
        <w:pStyle w:val="BookText"/>
      </w:pPr>
      <w:r>
        <w:rPr>
          <w:rFonts w:ascii="Amiri" w:hAnsi="Amiri" w:eastAsia="Amiri" w:cs="Amiri"/>
          <w:lang w:bidi="ar-SA"/>
          <w:color w:val="111111"/>
          <w:sz w:val="28"/>
          <w:szCs w:val="28"/>
          <w:rtl/>
        </w:rPr>
        <w:t xml:space="preserve">الاَجْرِ لَمِنْ</w:t>
      </w:r>
      <w:r>
        <w:rPr>
          <w:rStyle w:val="FootnoteReference"/>
        </w:rPr>
        <w:footnoteReference w:id="2890"/>
      </w:r>
      <w:r>
        <w:rPr>
          <w:rFonts w:ascii="Amiri" w:hAnsi="Amiri" w:eastAsia="Amiri" w:cs="Amiri"/>
          <w:lang w:bidi="ar-SA"/>
          <w:color w:val="111111"/>
          <w:sz w:val="28"/>
          <w:szCs w:val="28"/>
          <w:rtl/>
        </w:rPr>
        <w:t xml:space="preserve">عَظِیمِ</w:t>
      </w:r>
      <w:r>
        <w:rPr>
          <w:rStyle w:val="FootnoteReference"/>
        </w:rPr>
        <w:footnoteReference w:id="2891"/>
      </w:r>
      <w:r>
        <w:rPr>
          <w:rFonts w:ascii="Amiri" w:hAnsi="Amiri" w:eastAsia="Amiri" w:cs="Amiri"/>
          <w:lang w:bidi="ar-SA"/>
          <w:color w:val="111111"/>
          <w:sz w:val="28"/>
          <w:szCs w:val="28"/>
          <w:rtl/>
        </w:rPr>
        <w:t xml:space="preserve">الْبَلاَءِ ، وَمَا أَحَبَّ اللّهُ قَوْماً إِلاَّ ابْتَلاَهُمْ» .</w:t>
      </w:r>
      <w:r>
        <w:rPr>
          <w:rStyle w:val="FootnoteReference"/>
        </w:rPr>
        <w:footnoteReference w:id="2892"/>
      </w:r>
    </w:p>
    <w:p>
      <w:pPr>
        <w:pStyle w:val="Heading4"/>
      </w:pPr>
      <w:bookmarkStart w:id="1084" w:name="_Toc427"/>
      <w:r>
        <w:t>3- الحدیث</w:t>
      </w:r>
      <w:bookmarkEnd w:id="1084"/>
    </w:p>
    <w:p>
      <w:pPr>
        <w:pStyle w:val="BookText"/>
      </w:pPr>
      <w:r>
        <w:rPr>
          <w:rFonts w:ascii="Amiri" w:hAnsi="Amiri" w:eastAsia="Amiri" w:cs="Amiri"/>
          <w:lang w:bidi="ar-SA"/>
          <w:color w:val="111111"/>
          <w:sz w:val="28"/>
          <w:szCs w:val="28"/>
          <w:rtl/>
        </w:rPr>
        <w:t xml:space="preserve">3/1800. عَنْهُ</w:t>
      </w:r>
      <w:r>
        <w:rPr>
          <w:rStyle w:val="FootnoteReference"/>
        </w:rPr>
        <w:footnoteReference w:id="2893"/>
      </w:r>
      <w:r>
        <w:rPr>
          <w:rFonts w:ascii="Amiri" w:hAnsi="Amiri" w:eastAsia="Amiri" w:cs="Amiri"/>
          <w:lang w:bidi="ar-SA"/>
          <w:color w:val="111111"/>
          <w:sz w:val="28"/>
          <w:szCs w:val="28"/>
          <w:rtl/>
        </w:rPr>
        <w:t xml:space="preserve">، عَنْ عَلِیِّ بْنِ النُّعْمَانِ وَمُحَمَّدِ بْنِ سِنَانٍ ، عَنْ عَمَّارِ بْنِ مَرْوَانَ :</w:t>
      </w:r>
    </w:p>
    <w:p>
      <w:pPr>
        <w:pStyle w:val="BookText"/>
      </w:pPr>
      <w:r>
        <w:rPr>
          <w:rFonts w:ascii="Amiri" w:hAnsi="Amiri" w:eastAsia="Amiri" w:cs="Amiri"/>
          <w:lang w:bidi="ar-SA"/>
          <w:color w:val="111111"/>
          <w:sz w:val="28"/>
          <w:szCs w:val="28"/>
          <w:rtl/>
        </w:rPr>
        <w:t xml:space="preserve">عَنْ أَبِی الْحَسَنِ الاْءَوَّلِ علیه‌السلام ، قَالَ : «اصْبِرْ عَلی أَعْدَاءِ النِّعَمِ</w:t>
      </w:r>
      <w:r>
        <w:rPr>
          <w:rStyle w:val="FootnoteReference"/>
        </w:rPr>
        <w:footnoteReference w:id="2894"/>
      </w:r>
      <w:r>
        <w:rPr>
          <w:rFonts w:ascii="Amiri" w:hAnsi="Amiri" w:eastAsia="Amiri" w:cs="Amiri"/>
          <w:lang w:bidi="ar-SA"/>
          <w:color w:val="111111"/>
          <w:sz w:val="28"/>
          <w:szCs w:val="28"/>
          <w:rtl/>
        </w:rPr>
        <w:t xml:space="preserve">؛ فَإِنَّکَ لَنْ تُکَافِئَ مَنْ عَصَی اللّهَ فِیکَ بِأَفْضَلَ مِنْ أَنْ تُطِیعَ اللّهَ فِیهِ» .</w:t>
      </w:r>
      <w:r>
        <w:rPr>
          <w:rStyle w:val="FootnoteReference"/>
        </w:rPr>
        <w:footnoteReference w:id="2895"/>
      </w:r>
    </w:p>
    <w:p>
      <w:pPr>
        <w:pStyle w:val="Heading4"/>
      </w:pPr>
      <w:bookmarkStart w:id="1085" w:name="_Toc428"/>
      <w:r>
        <w:t>4- الحدیث</w:t>
      </w:r>
      <w:bookmarkEnd w:id="1085"/>
    </w:p>
    <w:p>
      <w:pPr>
        <w:pStyle w:val="BookText"/>
      </w:pPr>
      <w:r>
        <w:rPr>
          <w:rFonts w:ascii="Amiri" w:hAnsi="Amiri" w:eastAsia="Amiri" w:cs="Amiri"/>
          <w:lang w:bidi="ar-SA"/>
          <w:color w:val="111111"/>
          <w:sz w:val="28"/>
          <w:szCs w:val="28"/>
          <w:rtl/>
        </w:rPr>
        <w:t xml:space="preserve">4/1801. عَنْهُ</w:t>
      </w:r>
      <w:r>
        <w:rPr>
          <w:rStyle w:val="FootnoteReference"/>
        </w:rPr>
        <w:footnoteReference w:id="2896"/>
      </w:r>
      <w:r>
        <w:rPr>
          <w:rFonts w:ascii="Amiri" w:hAnsi="Amiri" w:eastAsia="Amiri" w:cs="Amiri"/>
          <w:lang w:bidi="ar-SA"/>
          <w:color w:val="111111"/>
          <w:sz w:val="28"/>
          <w:szCs w:val="28"/>
          <w:rtl/>
        </w:rPr>
        <w:t xml:space="preserve">، عَنْ مُحَمَّدِ بْنِ سِنَانٍ</w:t>
      </w:r>
      <w:r>
        <w:rPr>
          <w:rStyle w:val="FootnoteReference"/>
        </w:rPr>
        <w:footnoteReference w:id="2897"/>
      </w:r>
      <w:r>
        <w:rPr>
          <w:rFonts w:ascii="Amiri" w:hAnsi="Amiri" w:eastAsia="Amiri" w:cs="Amiri"/>
          <w:lang w:bidi="ar-SA"/>
          <w:color w:val="111111"/>
          <w:sz w:val="28"/>
          <w:szCs w:val="28"/>
          <w:rtl/>
        </w:rPr>
        <w:t xml:space="preserve">، عَنْ ثَابِتٍ مَوْلی آلِ جَرِیرٍ</w:t>
      </w:r>
      <w:r>
        <w:rPr>
          <w:rStyle w:val="FootnoteReference"/>
        </w:rPr>
        <w:footnoteReference w:id="2898"/>
      </w:r>
    </w:p>
    <w:p>
      <w:pPr>
        <w:pStyle w:val="BookText"/>
      </w:pPr>
      <w:r>
        <w:rPr>
          <w:rFonts w:ascii="IRNazanin" w:hAnsi="IRNazanin" w:eastAsia="IRNazanin" w:cs="IRNazanin"/>
          <w:lang w:bidi="fa-IR"/>
          <w:color w:val="111111"/>
          <w:sz w:val="28"/>
          <w:szCs w:val="28"/>
          <w:rtl/>
        </w:rPr>
        <w:t xml:space="preserve">ثمّ إنّ الظاهر من جامع الرواة ، ج 1 ، ص 139 نقلاً من الکافی ، ثبوت «جریر» .</w:t>
      </w:r>
    </w:p>
    <w:p>
      <w:pPr>
        <w:pStyle w:val="BookText"/>
      </w:pPr>
      <w:r>
        <w:rPr>
          <w:rFonts w:ascii="IRNazanin" w:hAnsi="IRNazanin" w:eastAsia="IRNazanin" w:cs="IRNazanin"/>
          <w:lang w:bidi="fa-IR"/>
          <w:color w:val="111111"/>
          <w:sz w:val="28"/>
          <w:szCs w:val="28"/>
          <w:rtl/>
        </w:rPr>
        <w:t xml:space="preserve">یؤیّد ما أثبتناه شباهة اللفظین «جریر» و«حریز» فی الکتابة شباهة تامّةً ، وکون «حریز» أکثر تکرارا فی الأسناد ، بحیث یوجب تحریف «جریر» ب «حریز»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0" w:name="pg20113_194175"/>
    <w:bookmarkEnd w:id="210"/>
    <w:p>
      <w:pPr>
        <w:pStyle w:val="BookText"/>
      </w:pPr>
      <w:r>
        <w:rPr>
          <w:rFonts w:ascii="Amiri" w:hAnsi="Amiri" w:eastAsia="Amiri" w:cs="Amiri"/>
          <w:lang w:bidi="ar-SA"/>
          <w:color w:val="111111"/>
          <w:sz w:val="28"/>
          <w:szCs w:val="28"/>
          <w:rtl/>
        </w:rPr>
        <w:t xml:space="preserve">عَنْ أَبِی عَبْدِ اللّهِ علیه‌السلام ، قَالَ : «کَظْمُ الْغَیْظِ عَنِ</w:t>
      </w:r>
      <w:r>
        <w:rPr>
          <w:rStyle w:val="FootnoteReference"/>
        </w:rPr>
        <w:footnoteReference w:id="2899"/>
      </w:r>
      <w:r>
        <w:rPr>
          <w:rFonts w:ascii="Amiri" w:hAnsi="Amiri" w:eastAsia="Amiri" w:cs="Amiri"/>
          <w:lang w:bidi="ar-SA"/>
          <w:color w:val="111111"/>
          <w:sz w:val="28"/>
          <w:szCs w:val="28"/>
          <w:rtl/>
        </w:rPr>
        <w:t xml:space="preserve">الْعَدُوِّ فِی دَوْلاَتِهِمْ تَقِیَّةً حَزْمٌ</w:t>
      </w:r>
      <w:r>
        <w:rPr>
          <w:rStyle w:val="FootnoteReference"/>
        </w:rPr>
        <w:footnoteReference w:id="2900"/>
      </w:r>
      <w:r>
        <w:rPr>
          <w:rFonts w:ascii="Amiri" w:hAnsi="Amiri" w:eastAsia="Amiri" w:cs="Amiri"/>
          <w:lang w:bidi="ar-SA"/>
          <w:color w:val="111111"/>
          <w:sz w:val="28"/>
          <w:szCs w:val="28"/>
          <w:rtl/>
        </w:rPr>
        <w:t xml:space="preserve">لِمَنْ أَخَذَ بِهِ</w:t>
      </w:r>
      <w:r>
        <w:rPr>
          <w:rStyle w:val="FootnoteReference"/>
        </w:rPr>
        <w:footnoteReference w:id="2901"/>
      </w:r>
      <w:r>
        <w:rPr>
          <w:rFonts w:ascii="Amiri" w:hAnsi="Amiri" w:eastAsia="Amiri" w:cs="Amiri"/>
          <w:lang w:bidi="ar-SA"/>
          <w:color w:val="111111"/>
          <w:sz w:val="28"/>
          <w:szCs w:val="28"/>
          <w:rtl/>
        </w:rPr>
        <w:t xml:space="preserve">، وَتَحَرُّزٌ مِنَ</w:t>
      </w:r>
      <w:r>
        <w:rPr>
          <w:rStyle w:val="FootnoteReference"/>
        </w:rPr>
        <w:footnoteReference w:id="2902"/>
      </w:r>
      <w:r>
        <w:rPr>
          <w:rFonts w:ascii="Amiri" w:hAnsi="Amiri" w:eastAsia="Amiri" w:cs="Amiri"/>
          <w:lang w:bidi="ar-SA"/>
          <w:color w:val="111111"/>
          <w:sz w:val="28"/>
          <w:szCs w:val="28"/>
          <w:rtl/>
        </w:rPr>
        <w:t xml:space="preserve">التَّعَرُّضِ لِلْبَلاَءِ فِی الدُّنْیَا ؛ وَمُعَانَدَةُ الاْءَعْدَاءِ فِی دَوْلاَتِهِمْ وَمُمَاظَّتُهُمْ</w:t>
      </w:r>
      <w:r>
        <w:rPr>
          <w:rStyle w:val="FootnoteReference"/>
        </w:rPr>
        <w:footnoteReference w:id="2903"/>
      </w:r>
      <w:r>
        <w:rPr>
          <w:rFonts w:ascii="Amiri" w:hAnsi="Amiri" w:eastAsia="Amiri" w:cs="Amiri"/>
          <w:lang w:bidi="ar-SA"/>
          <w:color w:val="111111"/>
          <w:sz w:val="28"/>
          <w:szCs w:val="28"/>
          <w:rtl/>
        </w:rPr>
        <w:t xml:space="preserve">فِی غَیْرِ تَقِیَّةٍ تَرْکُ أَمْرِ اللّهِ ؛ فَجَامِلُوا النَّاسَ یَسْمَنْ</w:t>
      </w:r>
      <w:r>
        <w:rPr>
          <w:rStyle w:val="FootnoteReference"/>
        </w:rPr>
        <w:footnoteReference w:id="2904"/>
      </w:r>
    </w:p>
    <w:p>
      <w:pPr>
        <w:pStyle w:val="BookText"/>
      </w:pPr>
      <w:r>
        <w:rPr>
          <w:rFonts w:ascii="IRNazanin" w:hAnsi="IRNazanin" w:eastAsia="IRNazanin" w:cs="IRNazanin"/>
          <w:lang w:bidi="fa-IR"/>
          <w:color w:val="111111"/>
          <w:sz w:val="28"/>
          <w:szCs w:val="28"/>
          <w:rtl/>
        </w:rPr>
        <w:t xml:space="preserve">وسَمِنَ یسمن : إذا کثر لحمه وشحمه . ومن المجاز دار سمینة : کثیرة الأهل . وسمِّنوا لفلان : أعطوه عطاءً کثیرا . المصباح المنیر ، ص 290 ؛ أساس البلاغة ، ص 221 (سمن) . وهو هنا کنایة عن العزّة والراحة ، والذی یلازم الاتّساع فی المال والعدد .</w:t>
      </w:r>
    </w:p>
    <w:p>
      <w:pPr>
        <w:pStyle w:val="BookText"/>
      </w:pPr>
      <w:r>
        <w:rPr>
          <w:rFonts w:ascii="Amiri" w:hAnsi="Amiri" w:eastAsia="Amiri" w:cs="Amiri"/>
          <w:lang w:bidi="ar-SA"/>
          <w:color w:val="111111"/>
          <w:sz w:val="28"/>
          <w:szCs w:val="28"/>
          <w:rtl/>
        </w:rPr>
        <w:t xml:space="preserve">ذلِکَ لَکُمْ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عِنْدَهُمْ ، وَلاَ تُعَادُوهُمْ فَتَحْمِلُوهُمْ عَلی رِقَابِکُمْ ، فَتَذِلُّوا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4"/>
      </w:pPr>
      <w:bookmarkStart w:id="1086" w:name="_Toc429"/>
      <w:r>
        <w:t>5- الحدیث</w:t>
      </w:r>
      <w:bookmarkEnd w:id="1086"/>
    </w:p>
    <w:p>
      <w:pPr>
        <w:pStyle w:val="BookText"/>
      </w:pPr>
      <w:r>
        <w:rPr>
          <w:rFonts w:ascii="Times New Roman" w:hAnsi="Times New Roman" w:eastAsia="Times New Roman" w:cs="Times New Roman"/>
          <w:lang w:val="en-US" w:bidi="en-US"/>
          <w:color w:val="111111"/>
          <w:sz w:val="28"/>
          <w:szCs w:val="28"/>
          <w:rtl/>
        </w:rPr>
        <w:t xml:space="preserve">2 / 110</w:t>
      </w:r>
    </w:p>
    <w:p>
      <w:pPr>
        <w:pStyle w:val="BookText"/>
      </w:pPr>
      <w:r>
        <w:rPr>
          <w:rFonts w:ascii="Amiri" w:hAnsi="Amiri" w:eastAsia="Amiri" w:cs="Amiri"/>
          <w:lang w:bidi="ar-SA"/>
          <w:color w:val="111111"/>
          <w:sz w:val="28"/>
          <w:szCs w:val="28"/>
          <w:rtl/>
        </w:rPr>
        <w:t xml:space="preserve">5/1802 . عَلِیُّ بْنُ إِبْرَاهِیمَ ، عَنْ أَبِیهِ،</w:t>
      </w:r>
      <w:r>
        <w:rPr>
          <w:rStyle w:val="FootnoteReference"/>
        </w:rPr>
        <w:footnoteReference w:id="2905"/>
      </w:r>
      <w:r>
        <w:rPr>
          <w:rFonts w:ascii="Amiri" w:hAnsi="Amiri" w:eastAsia="Amiri" w:cs="Amiri"/>
          <w:lang w:bidi="ar-SA"/>
          <w:color w:val="111111"/>
          <w:sz w:val="28"/>
          <w:szCs w:val="28"/>
          <w:rtl/>
        </w:rPr>
        <w:t xml:space="preserve">عَنْ بَعْضِ أَصْحَابِهِ ، عَنْ مَالِکِ بْنِ حُصَیْنٍ</w:t>
      </w:r>
      <w:r>
        <w:rPr>
          <w:rStyle w:val="FootnoteReference"/>
        </w:rPr>
        <w:footnoteReference w:id="2906"/>
      </w:r>
      <w:r>
        <w:rPr>
          <w:rFonts w:ascii="Amiri" w:hAnsi="Amiri" w:eastAsia="Amiri" w:cs="Amiri"/>
          <w:lang w:bidi="ar-SA"/>
          <w:color w:val="111111"/>
          <w:sz w:val="28"/>
          <w:szCs w:val="28"/>
          <w:rtl/>
        </w:rPr>
        <w:t xml:space="preserve">السَّکُونِیِّ ، قَالَ :</w:t>
      </w:r>
    </w:p>
    <w:p>
      <w:pPr>
        <w:pStyle w:val="BookText"/>
      </w:pPr>
      <w:r>
        <w:rPr>
          <w:rFonts w:ascii="Amiri" w:hAnsi="Amiri" w:eastAsia="Amiri" w:cs="Amiri"/>
          <w:lang w:bidi="ar-SA"/>
          <w:color w:val="111111"/>
          <w:sz w:val="28"/>
          <w:szCs w:val="28"/>
          <w:rtl/>
        </w:rPr>
        <w:t xml:space="preserve">قَالَ أَبُو عَبْدِ اللّهِ علیه‌السلام : «مَا مِنْ عَبْدٍ کَظَمَ غَیْظاً إِلاَّ زَادَهُ اللّهُ ـ عَزَّ وَجَلَّ ـ عِزّاً فِی الدُّنْیَا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1" w:name="pg20113_194176"/>
    <w:bookmarkEnd w:id="211"/>
    <w:p>
      <w:pPr>
        <w:pStyle w:val="BookText"/>
      </w:pPr>
      <w:r>
        <w:rPr>
          <w:rFonts w:ascii="Amiri" w:hAnsi="Amiri" w:eastAsia="Amiri" w:cs="Amiri"/>
          <w:lang w:bidi="ar-SA"/>
          <w:color w:val="111111"/>
          <w:sz w:val="28"/>
          <w:szCs w:val="28"/>
          <w:rtl/>
        </w:rPr>
        <w:t xml:space="preserve">وَالاْآخِرَةِ ، وَقَدْ قَالَ اللّهُ عَزَّ وَجَلَّ : «وَ الْکاظِمِینَ الْغَیْظَ وَالْعافِینَ عَنِ النّاسِ وَاللّهُ یُحِبُّ الْمُحْسِنِینَ»</w:t>
      </w:r>
      <w:r>
        <w:rPr>
          <w:rStyle w:val="FootnoteReference"/>
        </w:rPr>
        <w:footnoteReference w:id="2907"/>
      </w:r>
      <w:r>
        <w:rPr>
          <w:rFonts w:ascii="Amiri" w:hAnsi="Amiri" w:eastAsia="Amiri" w:cs="Amiri"/>
          <w:lang w:bidi="ar-SA"/>
          <w:color w:val="111111"/>
          <w:sz w:val="28"/>
          <w:szCs w:val="28"/>
          <w:rtl/>
        </w:rPr>
        <w:t xml:space="preserve">وَأَثَابَهُ اللّهُ مَکَانَ غَیْظِهِ ذلِکَ» .</w:t>
      </w:r>
      <w:r>
        <w:rPr>
          <w:rStyle w:val="FootnoteReference"/>
        </w:rPr>
        <w:footnoteReference w:id="2908"/>
      </w:r>
    </w:p>
    <w:p>
      <w:pPr>
        <w:pStyle w:val="Heading4"/>
      </w:pPr>
      <w:bookmarkStart w:id="1087" w:name="_Toc430"/>
      <w:r>
        <w:t>6- الحدیث</w:t>
      </w:r>
      <w:bookmarkEnd w:id="1087"/>
    </w:p>
    <w:p>
      <w:pPr>
        <w:pStyle w:val="BookText"/>
      </w:pPr>
      <w:r>
        <w:rPr>
          <w:rFonts w:ascii="Amiri" w:hAnsi="Amiri" w:eastAsia="Amiri" w:cs="Amiri"/>
          <w:lang w:bidi="ar-SA"/>
          <w:color w:val="111111"/>
          <w:sz w:val="28"/>
          <w:szCs w:val="28"/>
          <w:rtl/>
        </w:rPr>
        <w:t xml:space="preserve">6/1803. عِدَّةٌ مِنْ أَصْحَابِنَا ، عَنْ أَحْمَدَ بْنِ مُحَمَّدِ بْنِ خَالِدٍ ، عَنْ إِسْمَاعِیلَ بْنِ مِهْرَانَ ، عَنْ سَیْفِ بْنِ عَمِیرَةَ ، قَالَ :</w:t>
      </w:r>
    </w:p>
    <w:p>
      <w:pPr>
        <w:pStyle w:val="BookText"/>
      </w:pPr>
      <w:r>
        <w:rPr>
          <w:rFonts w:ascii="Amiri" w:hAnsi="Amiri" w:eastAsia="Amiri" w:cs="Amiri"/>
          <w:lang w:bidi="ar-SA"/>
          <w:color w:val="111111"/>
          <w:sz w:val="28"/>
          <w:szCs w:val="28"/>
          <w:rtl/>
        </w:rPr>
        <w:t xml:space="preserve">حَدَّثَنِی مَنْ سَمِعَ أَبَا عَبْدِ اللّهِ علیه‌السلام یَقُولُ : «مَنْ کَظَمَ غَیْظاً ـ وَ لَوْ شَاءَ أَنْ یُمْضِیَهُ أَمْضَاهُ ـ مَلاَءَ </w:t>
      </w:r>
      <w:r>
        <w:rPr>
          <w:rStyle w:val="FootnoteReference"/>
        </w:rPr>
        <w:footnoteReference w:id="2909"/>
      </w:r>
      <w:r>
        <w:rPr>
          <w:rFonts w:ascii="Amiri" w:hAnsi="Amiri" w:eastAsia="Amiri" w:cs="Amiri"/>
          <w:lang w:bidi="ar-SA"/>
          <w:color w:val="111111"/>
          <w:sz w:val="28"/>
          <w:szCs w:val="28"/>
          <w:rtl/>
        </w:rPr>
        <w:t xml:space="preserve">اللّهُ قَلْبَهُ یَوْمَ الْقِیَامَةِ رِضَاهُ</w:t>
      </w:r>
      <w:r>
        <w:rPr>
          <w:rStyle w:val="FootnoteReference"/>
        </w:rPr>
        <w:footnoteReference w:id="2910"/>
      </w:r>
      <w:r>
        <w:rPr>
          <w:rFonts w:ascii="Times New Roman" w:hAnsi="Times New Roman" w:eastAsia="Times New Roman" w:cs="Times New Roman"/>
          <w:lang w:val="en-US" w:bidi="en-US"/>
          <w:color w:val="111111"/>
          <w:sz w:val="28"/>
          <w:szCs w:val="28"/>
          <w:rtl/>
        </w:rPr>
        <w:t xml:space="preserve">» .</w:t>
      </w:r>
      <w:r>
        <w:rPr>
          <w:rStyle w:val="FootnoteReference"/>
        </w:rPr>
        <w:footnoteReference w:id="2911"/>
      </w:r>
    </w:p>
    <w:p>
      <w:pPr>
        <w:pStyle w:val="Heading4"/>
      </w:pPr>
      <w:bookmarkStart w:id="1088" w:name="_Toc431"/>
      <w:r>
        <w:t>7- الحدیث</w:t>
      </w:r>
      <w:bookmarkEnd w:id="1088"/>
    </w:p>
    <w:p>
      <w:pPr>
        <w:pStyle w:val="BookText"/>
      </w:pPr>
      <w:r>
        <w:rPr>
          <w:rFonts w:ascii="Amiri" w:hAnsi="Amiri" w:eastAsia="Amiri" w:cs="Amiri"/>
          <w:lang w:bidi="ar-SA"/>
          <w:color w:val="111111"/>
          <w:sz w:val="28"/>
          <w:szCs w:val="28"/>
          <w:rtl/>
        </w:rPr>
        <w:t xml:space="preserve">7/1804. أَبُو عَلِیٍّ الاْءَشْعَرِیُّ ، عَنْ مُحَمَّدِ بْنِ عَبْدِ الْجَبَّارِ ، عَنِ ابْنِ فَضَّالٍ ، عَنْ غَالِبِ بْنِ عُثْمَانَ ، عَنْ عَبْدِ اللّهِ بْنِ مُنْذِرٍ ، عَنِ الْوَصَّافِیِّ :</w:t>
      </w:r>
    </w:p>
    <w:p>
      <w:pPr>
        <w:pStyle w:val="BookText"/>
      </w:pPr>
      <w:r>
        <w:rPr>
          <w:rFonts w:ascii="Amiri" w:hAnsi="Amiri" w:eastAsia="Amiri" w:cs="Amiri"/>
          <w:lang w:bidi="ar-SA"/>
          <w:color w:val="111111"/>
          <w:sz w:val="28"/>
          <w:szCs w:val="28"/>
          <w:rtl/>
        </w:rPr>
        <w:t xml:space="preserve">عَنْ أَبِی جَعْفَرٍ علیه‌السلام ، قَالَ : «مَنْ کَظَمَ غَیْظاً ـ وَ هُوَ یَقْدِرُ عَلی إِمْضَائِهِ ـ حَشَا اللّهُ قَلْبَهُ أَمْناً وَإِیمَاناً یَوْمَ الْقِیَامَةِ» .</w:t>
      </w:r>
      <w:r>
        <w:rPr>
          <w:rStyle w:val="FootnoteReference"/>
        </w:rPr>
        <w:footnoteReference w:id="2912"/>
      </w:r>
    </w:p>
    <w:p>
      <w:pPr>
        <w:pStyle w:val="Heading4"/>
      </w:pPr>
      <w:bookmarkStart w:id="1089" w:name="_Toc432"/>
      <w:r>
        <w:t>8- الحدیث</w:t>
      </w:r>
      <w:bookmarkEnd w:id="1089"/>
    </w:p>
    <w:p>
      <w:pPr>
        <w:pStyle w:val="BookText"/>
      </w:pPr>
      <w:r>
        <w:rPr>
          <w:rFonts w:ascii="Amiri" w:hAnsi="Amiri" w:eastAsia="Amiri" w:cs="Amiri"/>
          <w:lang w:bidi="ar-SA"/>
          <w:color w:val="111111"/>
          <w:sz w:val="28"/>
          <w:szCs w:val="28"/>
          <w:rtl/>
        </w:rPr>
        <w:t xml:space="preserve">8/1805 . الْحُسَیْنُ بْنُ مُحَمَّدٍ ، عَنْ مُعَلَّی بْنِ مُحَمَّدٍ ، عَنِ الْحَسَنِ بْنِ عَلِیٍّ الْوَشَّاءِ ، عَنْ عَبْدِ الْکَرِیمِ بْنِ عَمْرٍو ، عَنْ أَبِی أُسَامَةَ زَیْدٍ الشَّحَّامِ :</w:t>
      </w:r>
    </w:p>
    <w:p>
      <w:pPr>
        <w:pStyle w:val="BookText"/>
      </w:pPr>
      <w:r>
        <w:rPr>
          <w:rFonts w:ascii="Amiri" w:hAnsi="Amiri" w:eastAsia="Amiri" w:cs="Amiri"/>
          <w:lang w:bidi="ar-SA"/>
          <w:color w:val="111111"/>
          <w:sz w:val="28"/>
          <w:szCs w:val="28"/>
          <w:rtl/>
        </w:rPr>
        <w:t xml:space="preserve">عَنْ أَبِی عَبْدِ اللّهِ علیه‌السلام ، قَالَ : قَالَ لِی : «یَا زَیْدُ ، اصْبِرْ عَلی أَعْدَاءِ النِّعَمِ ، فَإِنَّکَ لَنْ تُکَافِئَ مَنْ عَصَی اللّهَ فِیکَ بِأَفْضَلَ مِنْ أَنْ تُطِیعَ اللّهَ فِیهِ ؛ یَا زَیْدُ ، إِنَّ اللّهَ اصْطَفَی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2" w:name="pg20113_194177"/>
    <w:bookmarkEnd w:id="212"/>
    <w:p>
      <w:pPr>
        <w:pStyle w:val="BookText"/>
      </w:pPr>
      <w:r>
        <w:rPr>
          <w:rFonts w:ascii="Amiri" w:hAnsi="Amiri" w:eastAsia="Amiri" w:cs="Amiri"/>
          <w:lang w:bidi="ar-SA"/>
          <w:color w:val="111111"/>
          <w:sz w:val="28"/>
          <w:szCs w:val="28"/>
          <w:rtl/>
        </w:rPr>
        <w:t xml:space="preserve">الاِسْلاَمَ وَاخْتَارَهُ ، فَأَحْسِنُوا صُحْبَتَهُ بِالسَّخَاءِ وَحُسْنِ الْخُلُقِ» .</w:t>
      </w:r>
      <w:r>
        <w:rPr>
          <w:rStyle w:val="FootnoteReference"/>
        </w:rPr>
        <w:footnoteReference w:id="2913"/>
      </w:r>
    </w:p>
    <w:p>
      <w:pPr>
        <w:pStyle w:val="Heading4"/>
      </w:pPr>
      <w:bookmarkStart w:id="1090" w:name="_Toc433"/>
      <w:r>
        <w:t>9- الحدیث</w:t>
      </w:r>
      <w:bookmarkEnd w:id="1090"/>
    </w:p>
    <w:p>
      <w:pPr>
        <w:pStyle w:val="BookText"/>
      </w:pPr>
      <w:r>
        <w:rPr>
          <w:rFonts w:ascii="Amiri" w:hAnsi="Amiri" w:eastAsia="Amiri" w:cs="Amiri"/>
          <w:lang w:bidi="ar-SA"/>
          <w:color w:val="111111"/>
          <w:sz w:val="28"/>
          <w:szCs w:val="28"/>
          <w:rtl/>
        </w:rPr>
        <w:t xml:space="preserve">9/1806 . عَلِیُّ بْنُ إِبْرَاهِیمَ ، عَنْ مُحَمَّدِ بْنِ عِیسی ، عَنْ یُونُسَ ، عَنْ حَفْصٍ</w:t>
      </w:r>
      <w:r>
        <w:rPr>
          <w:rStyle w:val="FootnoteReference"/>
        </w:rPr>
        <w:footnoteReference w:id="2914"/>
      </w:r>
      <w:r>
        <w:rPr>
          <w:rFonts w:ascii="Amiri" w:hAnsi="Amiri" w:eastAsia="Amiri" w:cs="Amiri"/>
          <w:lang w:bidi="ar-SA"/>
          <w:color w:val="111111"/>
          <w:sz w:val="28"/>
          <w:szCs w:val="28"/>
          <w:rtl/>
        </w:rPr>
        <w:t xml:space="preserve">بَیَّاعِ السَّابِرِیِّ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 مِنْ أَحَبِّ السَّبِیلِ</w:t>
      </w:r>
      <w:r>
        <w:rPr>
          <w:rStyle w:val="FootnoteReference"/>
        </w:rPr>
        <w:footnoteReference w:id="2915"/>
      </w:r>
      <w:r>
        <w:rPr>
          <w:rFonts w:ascii="Amiri" w:hAnsi="Amiri" w:eastAsia="Amiri" w:cs="Amiri"/>
          <w:lang w:bidi="ar-SA"/>
          <w:color w:val="111111"/>
          <w:sz w:val="28"/>
          <w:szCs w:val="28"/>
          <w:rtl/>
        </w:rPr>
        <w:t xml:space="preserve">إِلَی اللّهِ ـ عَزَّ وَجَلَّ ـ جُرْعَتَانِ : جُرْعَةُ غَیْظٍ تَرُدُّهَا</w:t>
      </w:r>
      <w:r>
        <w:rPr>
          <w:rStyle w:val="FootnoteReference"/>
        </w:rPr>
        <w:footnoteReference w:id="2916"/>
      </w:r>
      <w:r>
        <w:rPr>
          <w:rFonts w:ascii="Amiri" w:hAnsi="Amiri" w:eastAsia="Amiri" w:cs="Amiri"/>
          <w:lang w:bidi="ar-SA"/>
          <w:color w:val="111111"/>
          <w:sz w:val="28"/>
          <w:szCs w:val="28"/>
          <w:rtl/>
        </w:rPr>
        <w:t xml:space="preserve">بِحِلْمٍ ، وَجُرْعَةُ مُصِیبَةٍ</w:t>
      </w:r>
      <w:r>
        <w:rPr>
          <w:rStyle w:val="FootnoteReference"/>
        </w:rPr>
        <w:footnoteReference w:id="2917"/>
      </w:r>
      <w:r>
        <w:rPr>
          <w:rFonts w:ascii="Amiri" w:hAnsi="Amiri" w:eastAsia="Amiri" w:cs="Amiri"/>
          <w:lang w:bidi="ar-SA"/>
          <w:color w:val="111111"/>
          <w:sz w:val="28"/>
          <w:szCs w:val="28"/>
          <w:rtl/>
        </w:rPr>
        <w:t xml:space="preserve">تَرُدُّهَا</w:t>
      </w:r>
      <w:r>
        <w:rPr>
          <w:rStyle w:val="FootnoteReference"/>
        </w:rPr>
        <w:footnoteReference w:id="2918"/>
      </w:r>
      <w:r>
        <w:rPr>
          <w:rFonts w:ascii="Amiri" w:hAnsi="Amiri" w:eastAsia="Amiri" w:cs="Amiri"/>
          <w:lang w:bidi="ar-SA"/>
          <w:color w:val="111111"/>
          <w:sz w:val="28"/>
          <w:szCs w:val="28"/>
          <w:rtl/>
        </w:rPr>
        <w:t xml:space="preserve">بِصَبْرٍ» .</w:t>
      </w:r>
      <w:r>
        <w:rPr>
          <w:rStyle w:val="FootnoteReference"/>
        </w:rPr>
        <w:footnoteReference w:id="2919"/>
      </w:r>
    </w:p>
    <w:p>
      <w:pPr>
        <w:pStyle w:val="Heading4"/>
      </w:pPr>
      <w:bookmarkStart w:id="1091" w:name="_Toc434"/>
      <w:r>
        <w:t>10- الحدیث</w:t>
      </w:r>
      <w:bookmarkEnd w:id="1091"/>
    </w:p>
    <w:p>
      <w:pPr>
        <w:pStyle w:val="BookText"/>
      </w:pPr>
      <w:r>
        <w:rPr>
          <w:rFonts w:ascii="Amiri" w:hAnsi="Amiri" w:eastAsia="Amiri" w:cs="Amiri"/>
          <w:lang w:bidi="ar-SA"/>
          <w:color w:val="111111"/>
          <w:sz w:val="28"/>
          <w:szCs w:val="28"/>
          <w:rtl/>
        </w:rPr>
        <w:t xml:space="preserve">10/1807. عَلِیُّ بْنُ إِبْرَاهِیمَ ، عَنْ أَبِیهِ ، عَنْ حَمَّادٍ ، عَنْ رِبْعِیٍّ ، عَمَّنْ حَدَّثَهُ :</w:t>
      </w:r>
    </w:p>
    <w:p>
      <w:pPr>
        <w:pStyle w:val="BookText"/>
      </w:pPr>
      <w:r>
        <w:rPr>
          <w:rFonts w:ascii="Amiri" w:hAnsi="Amiri" w:eastAsia="Amiri" w:cs="Amiri"/>
          <w:lang w:bidi="ar-SA"/>
          <w:color w:val="111111"/>
          <w:sz w:val="28"/>
          <w:szCs w:val="28"/>
          <w:rtl/>
        </w:rPr>
        <w:t xml:space="preserve">عَنْ أَبِی جَعْفَرٍ علیه‌السلام ، قَالَ : «قَالَ لِی أَبِی : یَا بُنَیَّ</w:t>
      </w:r>
      <w:r>
        <w:rPr>
          <w:rStyle w:val="FootnoteReference"/>
        </w:rPr>
        <w:footnoteReference w:id="2920"/>
      </w:r>
      <w:r>
        <w:rPr>
          <w:rFonts w:ascii="Amiri" w:hAnsi="Amiri" w:eastAsia="Amiri" w:cs="Amiri"/>
          <w:lang w:bidi="ar-SA"/>
          <w:color w:val="111111"/>
          <w:sz w:val="28"/>
          <w:szCs w:val="28"/>
          <w:rtl/>
        </w:rPr>
        <w:t xml:space="preserve">، مَا مِنْ شَیْءٍ أَقَرَّ لِعَیْنِ أَبِیکَ مِنْ جُرْعَةِ غَیْظٍ عَاقِبَتُهَا صَبْرٌ ، وَمَا</w:t>
      </w:r>
      <w:r>
        <w:rPr>
          <w:rStyle w:val="FootnoteReference"/>
        </w:rPr>
        <w:footnoteReference w:id="2921"/>
      </w:r>
      <w:r>
        <w:rPr>
          <w:rFonts w:ascii="Amiri" w:hAnsi="Amiri" w:eastAsia="Amiri" w:cs="Amiri"/>
          <w:lang w:bidi="ar-SA"/>
          <w:color w:val="111111"/>
          <w:sz w:val="28"/>
          <w:szCs w:val="28"/>
          <w:rtl/>
        </w:rPr>
        <w:t xml:space="preserve">یَسُرُّنِی أَنَّ لِی</w:t>
      </w:r>
      <w:r>
        <w:rPr>
          <w:rStyle w:val="FootnoteReference"/>
        </w:rPr>
        <w:footnoteReference w:id="2922"/>
      </w:r>
      <w:r>
        <w:rPr>
          <w:rFonts w:ascii="Amiri" w:hAnsi="Amiri" w:eastAsia="Amiri" w:cs="Amiri"/>
          <w:lang w:bidi="ar-SA"/>
          <w:color w:val="111111"/>
          <w:sz w:val="28"/>
          <w:szCs w:val="28"/>
          <w:rtl/>
        </w:rPr>
        <w:t xml:space="preserve">بِذُلِّ نَفْسِی حُمْرَ النَّعَمِ» .</w:t>
      </w:r>
      <w:r>
        <w:rPr>
          <w:rStyle w:val="FootnoteReference"/>
        </w:rPr>
        <w:footnoteReference w:id="2923"/>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3" w:name="pg20113_194178"/>
    <w:bookmarkEnd w:id="213"/>
    <w:p>
      <w:pPr>
        <w:pStyle w:val="Heading4"/>
      </w:pPr>
      <w:bookmarkStart w:id="1092" w:name="_Toc435"/>
      <w:r>
        <w:t>11- الحدیث</w:t>
      </w:r>
      <w:bookmarkEnd w:id="1092"/>
    </w:p>
    <w:p>
      <w:pPr>
        <w:pStyle w:val="BookText"/>
      </w:pPr>
      <w:r>
        <w:rPr>
          <w:rFonts w:ascii="Amiri" w:hAnsi="Amiri" w:eastAsia="Amiri" w:cs="Amiri"/>
          <w:lang w:bidi="ar-SA"/>
          <w:color w:val="111111"/>
          <w:sz w:val="28"/>
          <w:szCs w:val="28"/>
          <w:rtl/>
        </w:rPr>
        <w:t xml:space="preserve">11/1808 . عَلِیُّ بْنُ إِبْرَاهِیمَ ، عَنْ أَبِیهِ ، عَنِ ابْنِ أَبِی عُمَیْرٍ ، عَنْ مُعَاوِیَةَ بْنِ وَهْبٍ ، عَنْ 2 / 111</w:t>
      </w:r>
    </w:p>
    <w:p>
      <w:pPr>
        <w:pStyle w:val="BookText"/>
      </w:pPr>
      <w:r>
        <w:rPr>
          <w:rFonts w:ascii="Amiri" w:hAnsi="Amiri" w:eastAsia="Amiri" w:cs="Amiri"/>
          <w:lang w:bidi="ar-SA"/>
          <w:color w:val="111111"/>
          <w:sz w:val="28"/>
          <w:szCs w:val="28"/>
          <w:rtl/>
        </w:rPr>
        <w:t xml:space="preserve">مُعَاذِ</w:t>
      </w:r>
      <w:r>
        <w:rPr>
          <w:rStyle w:val="FootnoteReference"/>
        </w:rPr>
        <w:footnoteReference w:id="2924"/>
      </w:r>
      <w:r>
        <w:rPr>
          <w:rFonts w:ascii="Amiri" w:hAnsi="Amiri" w:eastAsia="Amiri" w:cs="Amiri"/>
          <w:lang w:bidi="ar-SA"/>
          <w:color w:val="111111"/>
          <w:sz w:val="28"/>
          <w:szCs w:val="28"/>
          <w:rtl/>
        </w:rPr>
        <w:t xml:space="preserve">بْنِ مُسْلِمٍ :</w:t>
      </w:r>
    </w:p>
    <w:p>
      <w:pPr>
        <w:pStyle w:val="BookText"/>
      </w:pPr>
      <w:r>
        <w:rPr>
          <w:rFonts w:ascii="Amiri" w:hAnsi="Amiri" w:eastAsia="Amiri" w:cs="Amiri"/>
          <w:lang w:bidi="ar-SA"/>
          <w:color w:val="111111"/>
          <w:sz w:val="28"/>
          <w:szCs w:val="28"/>
          <w:rtl/>
        </w:rPr>
        <w:t xml:space="preserve">عَنْ أَبِی عَبْدِ اللّهِ علیه‌السلام ، قَالَ : «اصْبِرُوا</w:t>
      </w:r>
      <w:r>
        <w:rPr>
          <w:rStyle w:val="FootnoteReference"/>
        </w:rPr>
        <w:footnoteReference w:id="2925"/>
      </w:r>
      <w:r>
        <w:rPr>
          <w:rFonts w:ascii="Amiri" w:hAnsi="Amiri" w:eastAsia="Amiri" w:cs="Amiri"/>
          <w:lang w:bidi="ar-SA"/>
          <w:color w:val="111111"/>
          <w:sz w:val="28"/>
          <w:szCs w:val="28"/>
          <w:rtl/>
        </w:rPr>
        <w:t xml:space="preserve">عَلی أَعْدَاءِ النِّعَمِ ؛ فَإِنَّکَ لَنْ تُکَافِئَ مَنْ عَصَی اللّهَ فِیکَ بِأَفْضَلَ مِنْ أَنْ تُطِیعَ اللّهَ فِیهِ» .</w:t>
      </w:r>
      <w:r>
        <w:rPr>
          <w:rStyle w:val="FootnoteReference"/>
        </w:rPr>
        <w:footnoteReference w:id="2926"/>
      </w:r>
    </w:p>
    <w:p>
      <w:pPr>
        <w:pStyle w:val="Heading4"/>
      </w:pPr>
      <w:bookmarkStart w:id="1093" w:name="_Toc436"/>
      <w:r>
        <w:t>12- الحدیث</w:t>
      </w:r>
      <w:bookmarkEnd w:id="1093"/>
    </w:p>
    <w:p>
      <w:pPr>
        <w:pStyle w:val="BookText"/>
      </w:pPr>
      <w:r>
        <w:rPr>
          <w:rFonts w:ascii="Amiri" w:hAnsi="Amiri" w:eastAsia="Amiri" w:cs="Amiri"/>
          <w:lang w:bidi="ar-SA"/>
          <w:color w:val="111111"/>
          <w:sz w:val="28"/>
          <w:szCs w:val="28"/>
          <w:rtl/>
        </w:rPr>
        <w:t xml:space="preserve">12/1809 . عَنْهُ ، عَنْ أَبِیهِ ، عَنِ ابْنِ أَبِی عُمَیْرٍ ، عَنْ خَلاَّدٍ ، عَنِ</w:t>
      </w:r>
      <w:r>
        <w:rPr>
          <w:rStyle w:val="FootnoteReference"/>
        </w:rPr>
        <w:footnoteReference w:id="2927"/>
      </w:r>
      <w:r>
        <w:rPr>
          <w:rFonts w:ascii="Amiri" w:hAnsi="Amiri" w:eastAsia="Amiri" w:cs="Amiri"/>
          <w:lang w:bidi="ar-SA"/>
          <w:color w:val="111111"/>
          <w:sz w:val="28"/>
          <w:szCs w:val="28"/>
          <w:rtl/>
        </w:rPr>
        <w:t xml:space="preserve">الثُّمَالِیِّ :</w:t>
      </w:r>
    </w:p>
    <w:p>
      <w:pPr>
        <w:pStyle w:val="BookText"/>
      </w:pPr>
      <w:r>
        <w:rPr>
          <w:rFonts w:ascii="Amiri" w:hAnsi="Amiri" w:eastAsia="Amiri" w:cs="Amiri"/>
          <w:lang w:bidi="ar-SA"/>
          <w:color w:val="111111"/>
          <w:sz w:val="28"/>
          <w:szCs w:val="28"/>
          <w:rtl/>
        </w:rPr>
        <w:t xml:space="preserve">عَنْ عَلِیِّ بْنِ الْحُسَیْنِ صَلَوَاتُ اللّهِ عَلَیْهِمَا ، قَالَ : قَالَ</w:t>
      </w:r>
      <w:r>
        <w:rPr>
          <w:rStyle w:val="FootnoteReference"/>
        </w:rPr>
        <w:footnoteReference w:id="2928"/>
      </w:r>
      <w:r>
        <w:rPr>
          <w:rFonts w:ascii="Amiri" w:hAnsi="Amiri" w:eastAsia="Amiri" w:cs="Amiri"/>
          <w:lang w:bidi="ar-SA"/>
          <w:color w:val="111111"/>
          <w:sz w:val="28"/>
          <w:szCs w:val="28"/>
          <w:rtl/>
        </w:rPr>
        <w:t xml:space="preserve">: «مَا أُحِبُّ أَنَّ لِی بِذُلِّ نَفْسِی حُمْرَ النَّعَمِ ، وَمَا تَجَرَّعْتُ مِنْ</w:t>
      </w:r>
      <w:r>
        <w:rPr>
          <w:rStyle w:val="FootnoteReference"/>
        </w:rPr>
        <w:footnoteReference w:id="2929"/>
      </w:r>
      <w:r>
        <w:rPr>
          <w:rFonts w:ascii="Amiri" w:hAnsi="Amiri" w:eastAsia="Amiri" w:cs="Amiri"/>
          <w:lang w:bidi="ar-SA"/>
          <w:color w:val="111111"/>
          <w:sz w:val="28"/>
          <w:szCs w:val="28"/>
          <w:rtl/>
        </w:rPr>
        <w:t xml:space="preserve">جُرْعَةٍ</w:t>
      </w:r>
      <w:r>
        <w:rPr>
          <w:rStyle w:val="FootnoteReference"/>
        </w:rPr>
        <w:footnoteReference w:id="2930"/>
      </w:r>
      <w:r>
        <w:rPr>
          <w:rFonts w:ascii="Amiri" w:hAnsi="Amiri" w:eastAsia="Amiri" w:cs="Amiri"/>
          <w:lang w:bidi="ar-SA"/>
          <w:color w:val="111111"/>
          <w:sz w:val="28"/>
          <w:szCs w:val="28"/>
          <w:rtl/>
        </w:rPr>
        <w:t xml:space="preserve">أَحَبَّ إِلَیَّ مِنْ جُرْعَةِ غَیْظٍ لاَ أُکَافِئُ بِهَا صَاحِبَهَا» .</w:t>
      </w:r>
      <w:r>
        <w:rPr>
          <w:rStyle w:val="FootnoteReference"/>
        </w:rPr>
        <w:footnoteReference w:id="2931"/>
      </w:r>
    </w:p>
    <w:p>
      <w:pPr>
        <w:pStyle w:val="Heading4"/>
      </w:pPr>
      <w:bookmarkStart w:id="1094" w:name="_Toc437"/>
      <w:r>
        <w:t>13- الحدیث</w:t>
      </w:r>
      <w:bookmarkEnd w:id="1094"/>
    </w:p>
    <w:p>
      <w:pPr>
        <w:pStyle w:val="BookText"/>
      </w:pPr>
      <w:r>
        <w:rPr>
          <w:rFonts w:ascii="Amiri" w:hAnsi="Amiri" w:eastAsia="Amiri" w:cs="Amiri"/>
          <w:lang w:bidi="ar-SA"/>
          <w:color w:val="111111"/>
          <w:sz w:val="28"/>
          <w:szCs w:val="28"/>
          <w:rtl/>
        </w:rPr>
        <w:t xml:space="preserve">13/1810 . عِدَّةٌ مِنْ أَصْحَابِنَا ، عَنْ أَحْمَدَ بْنِ مُحَمَّدٍ ، عَنِ الْوَشَّاءِ ، عَنْ مُثَنًّی الْحَنَّاطِ ، عَنْ أَبِی حَمْزَةَ ، قَالَ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4" w:name="pg20113_194179"/>
    <w:bookmarkEnd w:id="214"/>
    <w:p>
      <w:pPr>
        <w:pStyle w:val="BookText"/>
      </w:pPr>
      <w:r>
        <w:rPr>
          <w:rFonts w:ascii="Amiri" w:hAnsi="Amiri" w:eastAsia="Amiri" w:cs="Amiri"/>
          <w:lang w:bidi="ar-SA"/>
          <w:color w:val="111111"/>
          <w:sz w:val="28"/>
          <w:szCs w:val="28"/>
          <w:rtl/>
        </w:rPr>
        <w:t xml:space="preserve">قَالَ أَبُو عَبْدِ اللّهِ علیه‌السلام : «مَا مِنْ جُرْعَةٍ یَتَجَرَّعُهَا الْعَبْدُ</w:t>
      </w:r>
      <w:r>
        <w:rPr>
          <w:rStyle w:val="FootnoteReference"/>
        </w:rPr>
        <w:footnoteReference w:id="2932"/>
      </w:r>
      <w:r>
        <w:rPr>
          <w:rFonts w:ascii="Amiri" w:hAnsi="Amiri" w:eastAsia="Amiri" w:cs="Amiri"/>
          <w:lang w:bidi="ar-SA"/>
          <w:color w:val="111111"/>
          <w:sz w:val="28"/>
          <w:szCs w:val="28"/>
          <w:rtl/>
        </w:rPr>
        <w:t xml:space="preserve">أَحَبَّ إِلَی اللّهِ مِنْ جُرْعَةِ غَیْظٍ یَتَجَرَّعُهَا عِنْدَ تَرَدُّدِهَا</w:t>
      </w:r>
      <w:r>
        <w:rPr>
          <w:rStyle w:val="FootnoteReference"/>
        </w:rPr>
        <w:footnoteReference w:id="2933"/>
      </w:r>
      <w:r>
        <w:rPr>
          <w:rFonts w:ascii="Amiri" w:hAnsi="Amiri" w:eastAsia="Amiri" w:cs="Amiri"/>
          <w:lang w:bidi="ar-SA"/>
          <w:color w:val="111111"/>
          <w:sz w:val="28"/>
          <w:szCs w:val="28"/>
          <w:rtl/>
        </w:rPr>
        <w:t xml:space="preserve">فِی قَلْبِهِ : إِمَّا بِصَبْرٍ ، وَإِمَّا</w:t>
      </w:r>
      <w:r>
        <w:rPr>
          <w:rStyle w:val="FootnoteReference"/>
        </w:rPr>
        <w:footnoteReference w:id="2934"/>
      </w:r>
      <w:r>
        <w:rPr>
          <w:rFonts w:ascii="Amiri" w:hAnsi="Amiri" w:eastAsia="Amiri" w:cs="Amiri"/>
          <w:lang w:bidi="ar-SA"/>
          <w:color w:val="111111"/>
          <w:sz w:val="28"/>
          <w:szCs w:val="28"/>
          <w:rtl/>
        </w:rPr>
        <w:t xml:space="preserve">بِحِلْمٍ</w:t>
      </w:r>
      <w:r>
        <w:rPr>
          <w:rStyle w:val="FootnoteReference"/>
        </w:rPr>
        <w:footnoteReference w:id="2935"/>
      </w:r>
      <w:r>
        <w:rPr>
          <w:rFonts w:ascii="Times New Roman" w:hAnsi="Times New Roman" w:eastAsia="Times New Roman" w:cs="Times New Roman"/>
          <w:lang w:val="en-US" w:bidi="en-US"/>
          <w:color w:val="111111"/>
          <w:sz w:val="28"/>
          <w:szCs w:val="28"/>
          <w:rtl/>
        </w:rPr>
        <w:t xml:space="preserve">» .</w:t>
      </w:r>
      <w:r>
        <w:rPr>
          <w:rStyle w:val="FootnoteReference"/>
        </w:rPr>
        <w:footnoteReference w:id="2936"/>
      </w:r>
    </w:p>
    <w:p>
      <w:pPr>
        <w:pStyle w:val="Heading3"/>
      </w:pPr>
      <w:bookmarkStart w:id="1095" w:name="_Toc438"/>
      <w:r>
        <w:t>(55) باب الحلم</w:t>
      </w:r>
      <w:bookmarkEnd w:id="1095"/>
    </w:p>
    <w:p>
      <w:pPr>
        <w:pStyle w:val="Heading4"/>
      </w:pPr>
      <w:bookmarkStart w:id="1096" w:name="_Toc439"/>
      <w:r>
        <w:t>1- الحدیث</w:t>
      </w:r>
      <w:bookmarkEnd w:id="1096"/>
    </w:p>
    <w:p>
      <w:pPr>
        <w:pStyle w:val="BookText"/>
      </w:pPr>
      <w:r>
        <w:rPr>
          <w:rFonts w:ascii="Amiri" w:hAnsi="Amiri" w:eastAsia="Amiri" w:cs="Amiri"/>
          <w:lang w:bidi="ar-SA"/>
          <w:color w:val="111111"/>
          <w:sz w:val="28"/>
          <w:szCs w:val="28"/>
          <w:rtl/>
        </w:rPr>
        <w:t xml:space="preserve">1/1811. مُحَمَّدُ بْنُ یَحْیی ، عَنْ أَحْمَدَ بْنِ مُحَمَّدِ بْنِ عِیسی ، عَنْ أَحْمَدَ بْنِ مُحَمَّدِ بْنِ أَبِی نَصْرٍ ، عَنْ مُحَمَّدِ بْنِ عَبْدِ اللّهِ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ثمّ إنّ ما ورد فی التهذیب ، ج 1 ، ص 111 ، ح 292 ، من توسّط محمّد بن عبید اللّه بین ابن أبی نصر والرضا علیه‌السلام ، فإنّه مضافا إلی وجود نسخة «عبد اللّه» فی بعض نسخ التهذیب ، روی الکلینی الخبر فی الکافی ، ح 3999 ، وکذا الشیخ الطوسی فی الاستبصار ، ج 1 ، ص 103 ، ح 337 بسندیهما عن أحمد بن محمّد بن أبی نصر ، عن محمّد بن عبد اللّه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الرِّضَا علیه‌السلام یَقُولُ : «لاَ یَکُونُ الرَّجُلُ عَابِداً حَتّی یَکُونَ حَلِیماً ، وَإِنَّ الرَّجُلَ کَانَ إِذَا تَعَبَّدَ فِی بَنِی إِسْرَائِیلَ ، لَمْ یُعَدَّ عَابِداً حَتّی یَصْمُتَ </w:t>
      </w:r>
      <w:r>
        <w:rPr>
          <w:rStyle w:val="FootnoteReference"/>
        </w:rPr>
        <w:footnoteReference w:id="2938"/>
      </w:r>
      <w:r>
        <w:rPr>
          <w:rFonts w:ascii="Amiri" w:hAnsi="Amiri" w:eastAsia="Amiri" w:cs="Amiri"/>
          <w:lang w:bidi="ar-SA"/>
          <w:color w:val="111111"/>
          <w:sz w:val="28"/>
          <w:szCs w:val="28"/>
          <w:rtl/>
        </w:rPr>
        <w:t xml:space="preserve">قَبْلَ ذلِکَ عَشْرَ سِنِینَ» . </w:t>
      </w:r>
      <w:r>
        <w:rPr>
          <w:rStyle w:val="FootnoteReference"/>
        </w:rPr>
        <w:footnoteReference w:id="2939"/>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5" w:name="pg20113_194180"/>
    <w:bookmarkEnd w:id="215"/>
    <w:p>
      <w:pPr>
        <w:pStyle w:val="Heading4"/>
      </w:pPr>
      <w:bookmarkStart w:id="1097" w:name="_Toc440"/>
      <w:r>
        <w:t>2- الحدیث</w:t>
      </w:r>
      <w:bookmarkEnd w:id="1097"/>
    </w:p>
    <w:p>
      <w:pPr>
        <w:pStyle w:val="BookText"/>
      </w:pPr>
      <w:r>
        <w:rPr>
          <w:rFonts w:ascii="Amiri" w:hAnsi="Amiri" w:eastAsia="Amiri" w:cs="Amiri"/>
          <w:lang w:bidi="ar-SA"/>
          <w:color w:val="111111"/>
          <w:sz w:val="28"/>
          <w:szCs w:val="28"/>
          <w:rtl/>
        </w:rPr>
        <w:t xml:space="preserve">2/18/12 . مُحَمَّدُ بْنُ یَحْیی ، عَنْ أَحْمَدَ بْنِ مُحَمَّدٍ ، عَنْ عَلِیِّ بْنِ النُّعْمَانِ ، عَنِ ابْنِ مُسْکَانَ ، عَنْ أَبِی حَمْزَةَ ، قَالَ</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«الْمُوءْمِنُ مَنْ</w:t>
      </w:r>
      <w:r>
        <w:rPr>
          <w:rStyle w:val="FootnoteReference"/>
        </w:rPr>
        <w:footnoteReference w:id="2941"/>
      </w:r>
      <w:r>
        <w:rPr>
          <w:rFonts w:ascii="Amiri" w:hAnsi="Amiri" w:eastAsia="Amiri" w:cs="Amiri"/>
          <w:lang w:bidi="ar-SA"/>
          <w:color w:val="111111"/>
          <w:sz w:val="28"/>
          <w:szCs w:val="28"/>
          <w:rtl/>
        </w:rPr>
        <w:t xml:space="preserve">خَلَطَ عَمَلَهُ</w:t>
      </w:r>
      <w:r>
        <w:rPr>
          <w:rStyle w:val="FootnoteReference"/>
        </w:rPr>
        <w:footnoteReference w:id="2942"/>
      </w:r>
      <w:r>
        <w:rPr>
          <w:rFonts w:ascii="Amiri" w:hAnsi="Amiri" w:eastAsia="Amiri" w:cs="Amiri"/>
          <w:lang w:bidi="ar-SA"/>
          <w:color w:val="111111"/>
          <w:sz w:val="28"/>
          <w:szCs w:val="28"/>
          <w:rtl/>
        </w:rPr>
        <w:t xml:space="preserve">بِالْحِلْمِ ، یَجْلِسُ لِیَعْلَمَ</w:t>
      </w:r>
      <w:r>
        <w:rPr>
          <w:rStyle w:val="FootnoteReference"/>
        </w:rPr>
        <w:footnoteReference w:id="2943"/>
      </w:r>
      <w:r>
        <w:rPr>
          <w:rFonts w:ascii="Amiri" w:hAnsi="Amiri" w:eastAsia="Amiri" w:cs="Amiri"/>
          <w:lang w:bidi="ar-SA"/>
          <w:color w:val="111111"/>
          <w:sz w:val="28"/>
          <w:szCs w:val="28"/>
          <w:rtl/>
        </w:rPr>
        <w:t xml:space="preserve">، وَیَنْطِقُ لِیَفْهَمَ ، لاَ یُحَدِّثُ</w:t>
      </w:r>
      <w:r>
        <w:rPr>
          <w:rStyle w:val="FootnoteReference"/>
        </w:rPr>
        <w:footnoteReference w:id="2944"/>
      </w:r>
      <w:r>
        <w:rPr>
          <w:rFonts w:ascii="Amiri" w:hAnsi="Amiri" w:eastAsia="Amiri" w:cs="Amiri"/>
          <w:lang w:bidi="ar-SA"/>
          <w:color w:val="111111"/>
          <w:sz w:val="28"/>
          <w:szCs w:val="28"/>
          <w:rtl/>
        </w:rPr>
        <w:t xml:space="preserve">أَمَانَتَهُ الاْءَصْدِقَاءَ ، وَلاَ یَکْتُمُ شَهَادَتَهُ الاْءَعْدَاءَ</w:t>
      </w:r>
      <w:r>
        <w:rPr>
          <w:rStyle w:val="FootnoteReference"/>
        </w:rPr>
        <w:footnoteReference w:id="2945"/>
      </w:r>
      <w:r>
        <w:rPr>
          <w:rFonts w:ascii="Amiri" w:hAnsi="Amiri" w:eastAsia="Amiri" w:cs="Amiri"/>
          <w:lang w:bidi="ar-SA"/>
          <w:color w:val="111111"/>
          <w:sz w:val="28"/>
          <w:szCs w:val="28"/>
          <w:rtl/>
        </w:rPr>
        <w:t xml:space="preserve">، وَلاَ یَفْعَلُ شَیْئاً مِنَ الْحَقِّ رِیَاءً ، وَلاَ یَتْرُکُهُ حَیَاءً ، إِنْ زُکِّیَ خَافَ مِمَّا</w:t>
      </w:r>
      <w:r>
        <w:rPr>
          <w:rStyle w:val="FootnoteReference"/>
        </w:rPr>
        <w:footnoteReference w:id="2946"/>
      </w:r>
      <w:r>
        <w:rPr>
          <w:rFonts w:ascii="Amiri" w:hAnsi="Amiri" w:eastAsia="Amiri" w:cs="Amiri"/>
          <w:lang w:bidi="ar-SA"/>
          <w:color w:val="111111"/>
          <w:sz w:val="28"/>
          <w:szCs w:val="28"/>
          <w:rtl/>
        </w:rPr>
        <w:t xml:space="preserve">یَقُولُونَ ، وَاسْتَغْفَرَ اللّهَ مِمَّا لاَ یَعْلَمُونَ ، لاَ یَغُرُّهُ قَوْلُ مَنْ جَهِلَهُ ، وَیَخْشی</w:t>
      </w:r>
      <w:r>
        <w:rPr>
          <w:rStyle w:val="FootnoteReference"/>
        </w:rPr>
        <w:footnoteReference w:id="2947"/>
      </w:r>
      <w:r>
        <w:rPr>
          <w:rFonts w:ascii="Amiri" w:hAnsi="Amiri" w:eastAsia="Amiri" w:cs="Amiri"/>
          <w:lang w:bidi="ar-SA"/>
          <w:color w:val="111111"/>
          <w:sz w:val="28"/>
          <w:szCs w:val="28"/>
          <w:rtl/>
        </w:rPr>
        <w:t xml:space="preserve">إِحْصَاءَ مَا قَدْ عَمِلَهُ» .</w:t>
      </w:r>
      <w:r>
        <w:rPr>
          <w:rStyle w:val="FootnoteReference"/>
        </w:rPr>
        <w:footnoteReference w:id="2948"/>
      </w:r>
    </w:p>
    <w:p>
      <w:pPr>
        <w:pStyle w:val="Heading4"/>
      </w:pPr>
      <w:bookmarkStart w:id="1098" w:name="_Toc441"/>
      <w:r>
        <w:t>3- الحدیث</w:t>
      </w:r>
      <w:bookmarkEnd w:id="1098"/>
    </w:p>
    <w:p>
      <w:pPr>
        <w:pStyle w:val="BookText"/>
      </w:pPr>
      <w:r>
        <w:rPr>
          <w:rFonts w:ascii="Times New Roman" w:hAnsi="Times New Roman" w:eastAsia="Times New Roman" w:cs="Times New Roman"/>
          <w:lang w:val="en-US" w:bidi="en-US"/>
          <w:color w:val="111111"/>
          <w:sz w:val="28"/>
          <w:szCs w:val="28"/>
          <w:rtl/>
        </w:rPr>
        <w:t xml:space="preserve">2 / 112</w:t>
      </w:r>
    </w:p>
    <w:p>
      <w:pPr>
        <w:pStyle w:val="BookText"/>
      </w:pPr>
      <w:r>
        <w:rPr>
          <w:rFonts w:ascii="Amiri" w:hAnsi="Amiri" w:eastAsia="Amiri" w:cs="Amiri"/>
          <w:lang w:bidi="ar-SA"/>
          <w:color w:val="111111"/>
          <w:sz w:val="28"/>
          <w:szCs w:val="28"/>
          <w:rtl/>
        </w:rPr>
        <w:t xml:space="preserve">3/1813. مُحَمَّدُ بْنُ یَحْیی ، عَنْ أَحْمَدَ بْنِ مُحَمَّدِ بْنِ عِیسی ، عَنِ ابْنِ فَضَّالٍ ، عَنِ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6" w:name="pg20113_194181"/>
    <w:bookmarkEnd w:id="216"/>
    <w:p>
      <w:pPr>
        <w:pStyle w:val="BookText"/>
      </w:pPr>
      <w:r>
        <w:rPr>
          <w:rFonts w:ascii="Amiri" w:hAnsi="Amiri" w:eastAsia="Amiri" w:cs="Amiri"/>
          <w:lang w:bidi="ar-SA"/>
          <w:color w:val="111111"/>
          <w:sz w:val="28"/>
          <w:szCs w:val="28"/>
          <w:rtl/>
        </w:rPr>
        <w:t xml:space="preserve">ابْنِ</w:t>
      </w:r>
      <w:r>
        <w:rPr>
          <w:rStyle w:val="FootnoteReference"/>
        </w:rPr>
        <w:footnoteReference w:id="2949"/>
      </w:r>
      <w:r>
        <w:rPr>
          <w:rFonts w:ascii="Amiri" w:hAnsi="Amiri" w:eastAsia="Amiri" w:cs="Amiri"/>
          <w:lang w:bidi="ar-SA"/>
          <w:color w:val="111111"/>
          <w:sz w:val="28"/>
          <w:szCs w:val="28"/>
          <w:rtl/>
        </w:rPr>
        <w:t xml:space="preserve">بُکَیْرٍ ، عَنْ زُرَارَةَ :</w:t>
      </w:r>
    </w:p>
    <w:p>
      <w:pPr>
        <w:pStyle w:val="BookText"/>
      </w:pPr>
      <w:r>
        <w:rPr>
          <w:rFonts w:ascii="Amiri" w:hAnsi="Amiri" w:eastAsia="Amiri" w:cs="Amiri"/>
          <w:lang w:bidi="ar-SA"/>
          <w:color w:val="111111"/>
          <w:sz w:val="28"/>
          <w:szCs w:val="28"/>
          <w:rtl/>
        </w:rPr>
        <w:t xml:space="preserve">عَنْ أَبِی جَعْفَرٍ علیه‌السلام ، قَالَ : «کَانَ عَلِیُّ بْنُ الْحُسَیْنِ علیهماالسلام یَقُولُ : إِنَّهُ لَیُعْجِبُنِی الرَّجُلُ أَنْ یُدْرِکَهُ حِلْمُهُ عِنْدَ غَضَبِهِ» .</w:t>
      </w:r>
      <w:r>
        <w:rPr>
          <w:rStyle w:val="FootnoteReference"/>
        </w:rPr>
        <w:footnoteReference w:id="2950"/>
      </w:r>
    </w:p>
    <w:p>
      <w:pPr>
        <w:pStyle w:val="Heading4"/>
      </w:pPr>
      <w:bookmarkStart w:id="1099" w:name="_Toc442"/>
      <w:r>
        <w:t>4- الحدیث</w:t>
      </w:r>
      <w:bookmarkEnd w:id="1099"/>
    </w:p>
    <w:p>
      <w:pPr>
        <w:pStyle w:val="BookText"/>
      </w:pPr>
      <w:r>
        <w:rPr>
          <w:rFonts w:ascii="Amiri" w:hAnsi="Amiri" w:eastAsia="Amiri" w:cs="Amiri"/>
          <w:lang w:bidi="ar-SA"/>
          <w:color w:val="111111"/>
          <w:sz w:val="28"/>
          <w:szCs w:val="28"/>
          <w:rtl/>
        </w:rPr>
        <w:t xml:space="preserve">4/1814. عِدَّةٌ مِنْ أَصْحَابِنَا ، عَنْ أَحْمَدَ بْنِ مُحَمَّدِ بْنِ خَالِدٍ ، عَنْ عَلِیِّ بْنِ الْحَکَمِ ، عَنْ أَبِی جَمِیلَةَ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2951"/>
      </w:r>
      <w:r>
        <w:rPr>
          <w:rFonts w:ascii="Amiri" w:hAnsi="Amiri" w:eastAsia="Amiri" w:cs="Amiri"/>
          <w:lang w:bidi="ar-SA"/>
          <w:color w:val="111111"/>
          <w:sz w:val="28"/>
          <w:szCs w:val="28"/>
          <w:rtl/>
        </w:rPr>
        <w:t xml:space="preserve">: «إِنَّ اللّهَ ـ عَزَّ وَجَلَّ ـ یُحِبُّ</w:t>
      </w:r>
      <w:r>
        <w:rPr>
          <w:rStyle w:val="FootnoteReference"/>
        </w:rPr>
        <w:footnoteReference w:id="2952"/>
      </w:r>
      <w:r>
        <w:rPr>
          <w:rFonts w:ascii="Amiri" w:hAnsi="Amiri" w:eastAsia="Amiri" w:cs="Amiri"/>
          <w:lang w:bidi="ar-SA"/>
          <w:color w:val="111111"/>
          <w:sz w:val="28"/>
          <w:szCs w:val="28"/>
          <w:rtl/>
        </w:rPr>
        <w:t xml:space="preserve">الْحَیِیَّ الْحَلِیمَ</w:t>
      </w:r>
      <w:r>
        <w:rPr>
          <w:rStyle w:val="FootnoteReference"/>
        </w:rPr>
        <w:footnoteReference w:id="2953"/>
      </w:r>
      <w:r>
        <w:rPr>
          <w:rFonts w:ascii="Times New Roman" w:hAnsi="Times New Roman" w:eastAsia="Times New Roman" w:cs="Times New Roman"/>
          <w:lang w:val="en-US" w:bidi="en-US"/>
          <w:color w:val="111111"/>
          <w:sz w:val="28"/>
          <w:szCs w:val="28"/>
          <w:rtl/>
        </w:rPr>
        <w:t xml:space="preserve">» .</w:t>
      </w:r>
      <w:r>
        <w:rPr>
          <w:rStyle w:val="FootnoteReference"/>
        </w:rPr>
        <w:footnoteReference w:id="2954"/>
      </w:r>
    </w:p>
    <w:p>
      <w:pPr>
        <w:pStyle w:val="Heading4"/>
      </w:pPr>
      <w:bookmarkStart w:id="1100" w:name="_Toc443"/>
      <w:r>
        <w:t>5- الحدیث</w:t>
      </w:r>
      <w:bookmarkEnd w:id="1100"/>
    </w:p>
    <w:p>
      <w:pPr>
        <w:pStyle w:val="BookText"/>
      </w:pPr>
      <w:r>
        <w:rPr>
          <w:rFonts w:ascii="Amiri" w:hAnsi="Amiri" w:eastAsia="Amiri" w:cs="Amiri"/>
          <w:lang w:bidi="ar-SA"/>
          <w:color w:val="111111"/>
          <w:sz w:val="28"/>
          <w:szCs w:val="28"/>
          <w:rtl/>
        </w:rPr>
        <w:t xml:space="preserve">5/1815 . عَنْهُ</w:t>
      </w:r>
      <w:r>
        <w:rPr>
          <w:rStyle w:val="FootnoteReference"/>
        </w:rPr>
        <w:footnoteReference w:id="2955"/>
      </w:r>
      <w:r>
        <w:rPr>
          <w:rFonts w:ascii="Amiri" w:hAnsi="Amiri" w:eastAsia="Amiri" w:cs="Amiri"/>
          <w:lang w:bidi="ar-SA"/>
          <w:color w:val="111111"/>
          <w:sz w:val="28"/>
          <w:szCs w:val="28"/>
          <w:rtl/>
        </w:rPr>
        <w:t xml:space="preserve">، عَنْ عَلِیِّ بْنِ حَفْصٍ الْعَوْسِیِّ</w:t>
      </w:r>
      <w:r>
        <w:rPr>
          <w:rStyle w:val="FootnoteReference"/>
        </w:rPr>
        <w:footnoteReference w:id="2956"/>
      </w:r>
      <w:r>
        <w:rPr>
          <w:rFonts w:ascii="Amiri" w:hAnsi="Amiri" w:eastAsia="Amiri" w:cs="Amiri"/>
          <w:lang w:bidi="ar-SA"/>
          <w:color w:val="111111"/>
          <w:sz w:val="28"/>
          <w:szCs w:val="28"/>
          <w:rtl/>
        </w:rPr>
        <w:t xml:space="preserve">الْکُوفِیِّ :</w:t>
      </w:r>
    </w:p>
    <w:p>
      <w:pPr>
        <w:pStyle w:val="BookText"/>
      </w:pPr>
      <w:r>
        <w:rPr>
          <w:rFonts w:ascii="Amiri" w:hAnsi="Amiri" w:eastAsia="Amiri" w:cs="Amiri"/>
          <w:lang w:bidi="ar-SA"/>
          <w:color w:val="111111"/>
          <w:sz w:val="28"/>
          <w:szCs w:val="28"/>
          <w:rtl/>
        </w:rPr>
        <w:t xml:space="preserve">رَفَعَهُ إِلی أَبِی عَبْدِ اللّهِ علیه‌السلام ، قَالَ : «قَالَ رَسُولُ اللّهِ صلی‌الله‌علیه‌و‌آله : مَا أَعَزَّ اللّهُ بِجَهْلٍ قَطُّ ، وَلاَ أَذَلَّ بِحِلْمٍ قَطُّ» .</w:t>
      </w:r>
      <w:r>
        <w:rPr>
          <w:rStyle w:val="FootnoteReference"/>
        </w:rPr>
        <w:footnoteReference w:id="2957"/>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7" w:name="pg20113_194182"/>
    <w:bookmarkEnd w:id="217"/>
    <w:p>
      <w:pPr>
        <w:pStyle w:val="Heading4"/>
      </w:pPr>
      <w:bookmarkStart w:id="1101" w:name="_Toc444"/>
      <w:r>
        <w:t>6- الحدیث</w:t>
      </w:r>
      <w:bookmarkEnd w:id="1101"/>
    </w:p>
    <w:p>
      <w:pPr>
        <w:pStyle w:val="BookText"/>
      </w:pPr>
      <w:r>
        <w:rPr>
          <w:rFonts w:ascii="Amiri" w:hAnsi="Amiri" w:eastAsia="Amiri" w:cs="Amiri"/>
          <w:lang w:bidi="ar-SA"/>
          <w:color w:val="111111"/>
          <w:sz w:val="28"/>
          <w:szCs w:val="28"/>
          <w:rtl/>
        </w:rPr>
        <w:t xml:space="preserve">6/1816 . عَنْهُ</w:t>
      </w:r>
      <w:r>
        <w:rPr>
          <w:rStyle w:val="FootnoteReference"/>
        </w:rPr>
        <w:footnoteReference w:id="2958"/>
      </w:r>
      <w:r>
        <w:rPr>
          <w:rFonts w:ascii="Amiri" w:hAnsi="Amiri" w:eastAsia="Amiri" w:cs="Amiri"/>
          <w:lang w:bidi="ar-SA"/>
          <w:color w:val="111111"/>
          <w:sz w:val="28"/>
          <w:szCs w:val="28"/>
          <w:rtl/>
        </w:rPr>
        <w:t xml:space="preserve">، عَنْ بَعْضِ أَصْحَابِهِ</w:t>
      </w:r>
      <w:r>
        <w:rPr>
          <w:rStyle w:val="FootnoteReference"/>
        </w:rPr>
        <w:footnoteReference w:id="2959"/>
      </w:r>
      <w:r>
        <w:rPr>
          <w:rFonts w:ascii="Amiri" w:hAnsi="Amiri" w:eastAsia="Amiri" w:cs="Amiri"/>
          <w:lang w:bidi="ar-SA"/>
          <w:color w:val="111111"/>
          <w:sz w:val="28"/>
          <w:szCs w:val="28"/>
          <w:rtl/>
        </w:rPr>
        <w:t xml:space="preserve">رَفَعَهُ ، قَالَ :</w:t>
      </w:r>
    </w:p>
    <w:p>
      <w:pPr>
        <w:pStyle w:val="BookText"/>
      </w:pPr>
      <w:r>
        <w:rPr>
          <w:rFonts w:ascii="Amiri" w:hAnsi="Amiri" w:eastAsia="Amiri" w:cs="Amiri"/>
          <w:lang w:bidi="ar-SA"/>
          <w:color w:val="111111"/>
          <w:sz w:val="28"/>
          <w:szCs w:val="28"/>
          <w:rtl/>
        </w:rPr>
        <w:t xml:space="preserve">قَالَ أَبُو عَبْدِ اللّهِ علیه‌السلام : «کَفی بِالْحِلْمِ نَاصِراً» . وَقَالَ : «إِذَا لَمْ تَکُنْ حَلِیماً ، فَتَحَلَّمْ» .</w:t>
      </w:r>
      <w:r>
        <w:rPr>
          <w:rStyle w:val="FootnoteReference"/>
        </w:rPr>
        <w:footnoteReference w:id="2960"/>
      </w:r>
    </w:p>
    <w:p>
      <w:pPr>
        <w:pStyle w:val="Heading4"/>
      </w:pPr>
      <w:bookmarkStart w:id="1102" w:name="_Toc445"/>
      <w:r>
        <w:t>7- الحدیث</w:t>
      </w:r>
      <w:bookmarkEnd w:id="1102"/>
    </w:p>
    <w:p>
      <w:pPr>
        <w:pStyle w:val="BookText"/>
      </w:pPr>
      <w:r>
        <w:rPr>
          <w:rFonts w:ascii="Amiri" w:hAnsi="Amiri" w:eastAsia="Amiri" w:cs="Amiri"/>
          <w:lang w:bidi="ar-SA"/>
          <w:color w:val="111111"/>
          <w:sz w:val="28"/>
          <w:szCs w:val="28"/>
          <w:rtl/>
        </w:rPr>
        <w:t xml:space="preserve">7/1817. مُحَمَّدُ بْنُ یَحْیی ، عَنْ أَحْمَدَ بْنِ مُحَمَّدِ بْنِ عِیسی ، عَنْ عَبْدِ اللّهِ الْحَجَّالِ ، عَنْ حَفْصِ بْنِ أَبِی عَائِشَةَ ، قَالَ :</w:t>
      </w:r>
    </w:p>
    <w:p>
      <w:pPr>
        <w:pStyle w:val="BookText"/>
      </w:pPr>
      <w:r>
        <w:rPr>
          <w:rFonts w:ascii="Amiri" w:hAnsi="Amiri" w:eastAsia="Amiri" w:cs="Amiri"/>
          <w:lang w:bidi="ar-SA"/>
          <w:color w:val="111111"/>
          <w:sz w:val="28"/>
          <w:szCs w:val="28"/>
          <w:rtl/>
        </w:rPr>
        <w:t xml:space="preserve">بَعَثَ أَبُو عَبْدِ اللّهِ علیه‌السلام غُلاَماً لَهُ فِی حَاجَةٍ ، فَأَبْطَأَ ، فَخَرَجَ أَبُو عَبْدِ اللّهِ علیه‌السلام </w:t>
      </w:r>
      <w:r>
        <w:rPr>
          <w:rStyle w:val="FootnoteReference"/>
        </w:rPr>
        <w:footnoteReference w:id="2961"/>
      </w:r>
      <w:r>
        <w:rPr>
          <w:rFonts w:ascii="Amiri" w:hAnsi="Amiri" w:eastAsia="Amiri" w:cs="Amiri"/>
          <w:lang w:bidi="ar-SA"/>
          <w:color w:val="111111"/>
          <w:sz w:val="28"/>
          <w:szCs w:val="28"/>
          <w:rtl/>
        </w:rPr>
        <w:t xml:space="preserve">عَلی أَثَرِهِ لَمَّا أَبْطَأَ</w:t>
      </w:r>
      <w:r>
        <w:rPr>
          <w:rStyle w:val="FootnoteReference"/>
        </w:rPr>
        <w:footnoteReference w:id="2962"/>
      </w:r>
      <w:r>
        <w:rPr>
          <w:rFonts w:ascii="Amiri" w:hAnsi="Amiri" w:eastAsia="Amiri" w:cs="Amiri"/>
          <w:lang w:bidi="ar-SA"/>
          <w:color w:val="111111"/>
          <w:sz w:val="28"/>
          <w:szCs w:val="28"/>
          <w:rtl/>
        </w:rPr>
        <w:t xml:space="preserve">، فَوَجَدَهُ نَائِماً ، فَجَلَسَ عِنْدَ رَأْسِهِ یُرَوِّحُهُ</w:t>
      </w:r>
      <w:r>
        <w:rPr>
          <w:rStyle w:val="FootnoteReference"/>
        </w:rPr>
        <w:footnoteReference w:id="2963"/>
      </w:r>
      <w:r>
        <w:rPr>
          <w:rFonts w:ascii="Amiri" w:hAnsi="Amiri" w:eastAsia="Amiri" w:cs="Amiri"/>
          <w:lang w:bidi="ar-SA"/>
          <w:color w:val="111111"/>
          <w:sz w:val="28"/>
          <w:szCs w:val="28"/>
          <w:rtl/>
        </w:rPr>
        <w:t xml:space="preserve">حَتَّی انْتَبَهَ ، فَلَمَّا تَنَبَّهَ</w:t>
      </w:r>
      <w:r>
        <w:rPr>
          <w:rStyle w:val="FootnoteReference"/>
        </w:rPr>
        <w:footnoteReference w:id="2964"/>
      </w:r>
      <w:r>
        <w:rPr>
          <w:rFonts w:ascii="Amiri" w:hAnsi="Amiri" w:eastAsia="Amiri" w:cs="Amiri"/>
          <w:lang w:bidi="ar-SA"/>
          <w:color w:val="111111"/>
          <w:sz w:val="28"/>
          <w:szCs w:val="28"/>
          <w:rtl/>
        </w:rPr>
        <w:t xml:space="preserve">، قَالَ</w:t>
      </w:r>
      <w:r>
        <w:rPr>
          <w:rStyle w:val="FootnoteReference"/>
        </w:rPr>
        <w:footnoteReference w:id="2965"/>
      </w:r>
      <w:r>
        <w:rPr>
          <w:rFonts w:ascii="Amiri" w:hAnsi="Amiri" w:eastAsia="Amiri" w:cs="Amiri"/>
          <w:lang w:bidi="ar-SA"/>
          <w:color w:val="111111"/>
          <w:sz w:val="28"/>
          <w:szCs w:val="28"/>
          <w:rtl/>
        </w:rPr>
        <w:t xml:space="preserve">لَهُ أَبُو عَبْدِ اللّهِ علیه‌السلام : «یَا فُلاَنُ ، وَاللّهِ مَا ذلِکَ</w:t>
      </w:r>
      <w:r>
        <w:rPr>
          <w:rStyle w:val="FootnoteReference"/>
        </w:rPr>
        <w:footnoteReference w:id="2966"/>
      </w:r>
      <w:r>
        <w:rPr>
          <w:rFonts w:ascii="Amiri" w:hAnsi="Amiri" w:eastAsia="Amiri" w:cs="Amiri"/>
          <w:lang w:bidi="ar-SA"/>
          <w:color w:val="111111"/>
          <w:sz w:val="28"/>
          <w:szCs w:val="28"/>
          <w:rtl/>
        </w:rPr>
        <w:t xml:space="preserve">لَکَ ، تَنَامُ اللَّیْلَ وَالنَّهَارَ ؛ لَکَ اللَّیْلُ ، وَلَنَا مِنْکَ النَّهَارُ» .</w:t>
      </w:r>
      <w:r>
        <w:rPr>
          <w:rStyle w:val="FootnoteReference"/>
        </w:rPr>
        <w:footnoteReference w:id="2967"/>
      </w:r>
    </w:p>
    <w:p>
      <w:pPr>
        <w:pStyle w:val="Heading4"/>
      </w:pPr>
      <w:bookmarkStart w:id="1103" w:name="_Toc446"/>
      <w:r>
        <w:t>8- الحدیث</w:t>
      </w:r>
      <w:bookmarkEnd w:id="1103"/>
    </w:p>
    <w:p>
      <w:pPr>
        <w:pStyle w:val="BookText"/>
      </w:pPr>
      <w:r>
        <w:rPr>
          <w:rFonts w:ascii="Amiri" w:hAnsi="Amiri" w:eastAsia="Amiri" w:cs="Amiri"/>
          <w:lang w:bidi="ar-SA"/>
          <w:color w:val="111111"/>
          <w:sz w:val="28"/>
          <w:szCs w:val="28"/>
          <w:rtl/>
        </w:rPr>
        <w:t xml:space="preserve">8/1818. مُحَمَّدُ بْنُ یَحْیی ، عَنْ أَحْمَدَ بْنِ مُحَمَّدٍ ، عَنْ عَلِیِّ بْنِ النُّعْمَانِ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اللّهَ یُحِبُّ الْحَیِیَّ الْحَلِیمَ ، الْعَفِیفَ</w:t>
      </w:r>
      <w:r>
        <w:rPr>
          <w:rStyle w:val="FootnoteReference"/>
        </w:rPr>
        <w:footnoteReference w:id="296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8" w:name="pg20113_194183"/>
    <w:bookmarkEnd w:id="218"/>
    <w:p>
      <w:pPr>
        <w:pStyle w:val="BookText"/>
      </w:pPr>
      <w:r>
        <w:rPr>
          <w:rFonts w:ascii="Amiri" w:hAnsi="Amiri" w:eastAsia="Amiri" w:cs="Amiri"/>
          <w:lang w:bidi="ar-SA"/>
          <w:color w:val="111111"/>
          <w:sz w:val="28"/>
          <w:szCs w:val="28"/>
          <w:rtl/>
        </w:rPr>
        <w:t xml:space="preserve">الْمُتَعَفِّفَ</w:t>
      </w:r>
      <w:r>
        <w:rPr>
          <w:rStyle w:val="FootnoteReference"/>
        </w:rPr>
        <w:footnoteReference w:id="2969"/>
      </w:r>
      <w:r>
        <w:rPr>
          <w:rFonts w:ascii="Times New Roman" w:hAnsi="Times New Roman" w:eastAsia="Times New Roman" w:cs="Times New Roman"/>
          <w:lang w:val="en-US" w:bidi="en-US"/>
          <w:color w:val="111111"/>
          <w:sz w:val="28"/>
          <w:szCs w:val="28"/>
          <w:rtl/>
        </w:rPr>
        <w:t xml:space="preserve">» .</w:t>
      </w:r>
      <w:r>
        <w:rPr>
          <w:rStyle w:val="FootnoteReference"/>
        </w:rPr>
        <w:footnoteReference w:id="2970"/>
      </w:r>
    </w:p>
    <w:p>
      <w:pPr>
        <w:pStyle w:val="Heading4"/>
      </w:pPr>
      <w:bookmarkStart w:id="1104" w:name="_Toc447"/>
      <w:r>
        <w:t>9- الحدیث</w:t>
      </w:r>
      <w:bookmarkEnd w:id="1104"/>
    </w:p>
    <w:p>
      <w:pPr>
        <w:pStyle w:val="BookText"/>
      </w:pPr>
      <w:r>
        <w:rPr>
          <w:rFonts w:ascii="Amiri" w:hAnsi="Amiri" w:eastAsia="Amiri" w:cs="Amiri"/>
          <w:lang w:bidi="ar-SA"/>
          <w:color w:val="111111"/>
          <w:sz w:val="28"/>
          <w:szCs w:val="28"/>
          <w:rtl/>
        </w:rPr>
        <w:t xml:space="preserve">9/1819. أَبُو عَلِیٍّ الاْءَشْعَرِیُّ ، عَنْ مُحَمَّدِ بْنِ عَلِیِّ بْنِ مَحْبُوبٍ ، عَنْ أَیُّوبَ بْنِ نُوحٍ ، عَنْ عَبَّاسِ بْنِ عَامِرٍ ، عَنْ رَبِیعِ بْنِ مُحَمَّدٍ الْمُسْلِیِّ ، عَنْ أَبِی مُحَمَّدٍ ، عَنْ</w:t>
      </w:r>
      <w:r>
        <w:rPr>
          <w:rStyle w:val="FootnoteReference"/>
        </w:rPr>
        <w:footnoteReference w:id="2971"/>
      </w:r>
      <w:r>
        <w:rPr>
          <w:rFonts w:ascii="Amiri" w:hAnsi="Amiri" w:eastAsia="Amiri" w:cs="Amiri"/>
          <w:lang w:bidi="ar-SA"/>
          <w:color w:val="111111"/>
          <w:sz w:val="28"/>
          <w:szCs w:val="28"/>
          <w:rtl/>
        </w:rPr>
        <w:t xml:space="preserve">عِمْرَانَ ، عَنْ سَعِیدِ بْنِ یَسَارٍ :</w:t>
      </w:r>
    </w:p>
    <w:p>
      <w:pPr>
        <w:pStyle w:val="BookText"/>
      </w:pPr>
      <w:r>
        <w:rPr>
          <w:rFonts w:ascii="Amiri" w:hAnsi="Amiri" w:eastAsia="Amiri" w:cs="Amiri"/>
          <w:lang w:bidi="ar-SA"/>
          <w:color w:val="111111"/>
          <w:sz w:val="28"/>
          <w:szCs w:val="28"/>
          <w:rtl/>
        </w:rPr>
        <w:t xml:space="preserve">عَنْ أَبِی عَبْدِ اللّهِ علیه‌السلام ، قَالَ : «إِذَا وَقَعَ بَیْنَ رَجُلَیْنِ مُنَازَعَةٌ نَزَلَ مَلَکَانِ ، فَیَقُولاَنِ لِلسَّفِیهِ مِنْهُمَا : قُلْتَ وَ قُلْتَ</w:t>
      </w:r>
      <w:r>
        <w:rPr>
          <w:rStyle w:val="FootnoteReference"/>
        </w:rPr>
        <w:footnoteReference w:id="2972"/>
      </w:r>
      <w:r>
        <w:rPr>
          <w:rFonts w:ascii="Amiri" w:hAnsi="Amiri" w:eastAsia="Amiri" w:cs="Amiri"/>
          <w:lang w:bidi="ar-SA"/>
          <w:color w:val="111111"/>
          <w:sz w:val="28"/>
          <w:szCs w:val="28"/>
          <w:rtl/>
        </w:rPr>
        <w:t xml:space="preserve">وَأَنْتَ أَهْلٌ لِمَا قُلْتَ ، سَتُجْزی</w:t>
      </w:r>
      <w:r>
        <w:rPr>
          <w:rStyle w:val="FootnoteReference"/>
        </w:rPr>
        <w:footnoteReference w:id="2973"/>
      </w:r>
      <w:r>
        <w:rPr>
          <w:rFonts w:ascii="Amiri" w:hAnsi="Amiri" w:eastAsia="Amiri" w:cs="Amiri"/>
          <w:lang w:bidi="ar-SA"/>
          <w:color w:val="111111"/>
          <w:sz w:val="28"/>
          <w:szCs w:val="28"/>
          <w:rtl/>
        </w:rPr>
        <w:t xml:space="preserve">بِمَا قُلْتَ ، وَیَقُولاَنِ لِلْحَلِیمِ 2 / 113</w:t>
      </w:r>
    </w:p>
    <w:p>
      <w:pPr>
        <w:pStyle w:val="BookText"/>
      </w:pPr>
      <w:r>
        <w:rPr>
          <w:rFonts w:ascii="Amiri" w:hAnsi="Amiri" w:eastAsia="Amiri" w:cs="Amiri"/>
          <w:lang w:bidi="ar-SA"/>
          <w:color w:val="111111"/>
          <w:sz w:val="28"/>
          <w:szCs w:val="28"/>
          <w:rtl/>
        </w:rPr>
        <w:t xml:space="preserve">مِنْهُمَا : صَبَرْتَ وَحَلُمْتَ ، سَیَغْفِرُ اللّهُ</w:t>
      </w:r>
      <w:r>
        <w:rPr>
          <w:rStyle w:val="FootnoteReference"/>
        </w:rPr>
        <w:footnoteReference w:id="2974"/>
      </w:r>
      <w:r>
        <w:rPr>
          <w:rFonts w:ascii="Amiri" w:hAnsi="Amiri" w:eastAsia="Amiri" w:cs="Amiri"/>
          <w:lang w:bidi="ar-SA"/>
          <w:color w:val="111111"/>
          <w:sz w:val="28"/>
          <w:szCs w:val="28"/>
          <w:rtl/>
        </w:rPr>
        <w:t xml:space="preserve">لَکَ إِنْ أَتْمَمْتَ ذلِکَ» قَالَ</w:t>
      </w:r>
      <w:r>
        <w:rPr>
          <w:rStyle w:val="FootnoteReference"/>
        </w:rPr>
        <w:footnoteReference w:id="2975"/>
      </w:r>
      <w:r>
        <w:rPr>
          <w:rFonts w:ascii="Amiri" w:hAnsi="Amiri" w:eastAsia="Amiri" w:cs="Amiri"/>
          <w:lang w:bidi="ar-SA"/>
          <w:color w:val="111111"/>
          <w:sz w:val="28"/>
          <w:szCs w:val="28"/>
          <w:rtl/>
        </w:rPr>
        <w:t xml:space="preserve">: «فَإِنْ</w:t>
      </w:r>
      <w:r>
        <w:rPr>
          <w:rStyle w:val="FootnoteReference"/>
        </w:rPr>
        <w:footnoteReference w:id="2976"/>
      </w:r>
      <w:r>
        <w:rPr>
          <w:rFonts w:ascii="Amiri" w:hAnsi="Amiri" w:eastAsia="Amiri" w:cs="Amiri"/>
          <w:lang w:bidi="ar-SA"/>
          <w:color w:val="111111"/>
          <w:sz w:val="28"/>
          <w:szCs w:val="28"/>
          <w:rtl/>
        </w:rPr>
        <w:t xml:space="preserve">رَدَّ الْحَلِیمُ عَلَیْهِ ارْتَفَعَ الْمَلَکَانِ» .</w:t>
      </w:r>
      <w:r>
        <w:rPr>
          <w:rStyle w:val="FootnoteReference"/>
        </w:rPr>
        <w:footnoteReference w:id="2977"/>
      </w:r>
    </w:p>
    <w:p>
      <w:pPr>
        <w:pStyle w:val="Heading3"/>
      </w:pPr>
      <w:bookmarkStart w:id="1105" w:name="_Toc448"/>
      <w:r>
        <w:t>(56) باب الصمت وحفظ اللسان</w:t>
      </w:r>
      <w:bookmarkEnd w:id="1105"/>
    </w:p>
    <w:p>
      <w:pPr>
        <w:pStyle w:val="Heading4"/>
      </w:pPr>
      <w:bookmarkStart w:id="1106" w:name="_Toc449"/>
      <w:r>
        <w:t>اشارة</w:t>
      </w:r>
      <w:bookmarkEnd w:id="1106"/>
    </w:p>
    <w:p>
      <w:pPr>
        <w:pStyle w:val="BookText"/>
      </w:pPr>
      <w:r>
        <w:rPr>
          <w:rFonts w:ascii="Amiri" w:hAnsi="Amiri" w:eastAsia="Amiri" w:cs="Amiri"/>
          <w:lang w:bidi="ar-SA"/>
          <w:color w:val="111111"/>
          <w:sz w:val="28"/>
          <w:szCs w:val="28"/>
          <w:rtl/>
        </w:rPr>
        <w:t xml:space="preserve">56 ـ بَابُ الصَّمْتِ وَحِفْظِ اللِّسَانِ</w:t>
      </w:r>
    </w:p>
    <w:p>
      <w:pPr>
        <w:pStyle w:val="Heading4"/>
      </w:pPr>
      <w:bookmarkStart w:id="1107" w:name="_Toc450"/>
      <w:r>
        <w:t>1- الحدیث</w:t>
      </w:r>
      <w:bookmarkEnd w:id="1107"/>
    </w:p>
    <w:p>
      <w:pPr>
        <w:pStyle w:val="BookText"/>
      </w:pPr>
      <w:r>
        <w:rPr>
          <w:rFonts w:ascii="Amiri" w:hAnsi="Amiri" w:eastAsia="Amiri" w:cs="Amiri"/>
          <w:lang w:bidi="ar-SA"/>
          <w:color w:val="111111"/>
          <w:sz w:val="28"/>
          <w:szCs w:val="28"/>
          <w:rtl/>
        </w:rPr>
        <w:t xml:space="preserve">1/1820. مُحَمَّدُ بْنُ یَحْیی ، عَنْ أَحْمَدَ بْنِ مُحَمَّدِ بْنِ عِیسی ، عَنْ أَحْمَدَ بْنِ مُحَمَّدِ بْنِ أَبِی نَصْرٍ ، قَالَ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9" w:name="pg20113_194184"/>
    <w:bookmarkEnd w:id="219"/>
    <w:p>
      <w:pPr>
        <w:pStyle w:val="BookText"/>
      </w:pPr>
      <w:r>
        <w:rPr>
          <w:rFonts w:ascii="Amiri" w:hAnsi="Amiri" w:eastAsia="Amiri" w:cs="Amiri"/>
          <w:lang w:bidi="ar-SA"/>
          <w:color w:val="111111"/>
          <w:sz w:val="28"/>
          <w:szCs w:val="28"/>
          <w:rtl/>
        </w:rPr>
        <w:t xml:space="preserve">قَالَ أَبُو الْحَسَنِ الرِّضَا</w:t>
      </w:r>
      <w:r>
        <w:rPr>
          <w:rStyle w:val="FootnoteReference"/>
        </w:rPr>
        <w:footnoteReference w:id="2978"/>
      </w:r>
      <w:r>
        <w:rPr>
          <w:rFonts w:ascii="Amiri" w:hAnsi="Amiri" w:eastAsia="Amiri" w:cs="Amiri"/>
          <w:lang w:bidi="ar-SA"/>
          <w:color w:val="111111"/>
          <w:sz w:val="28"/>
          <w:szCs w:val="28"/>
          <w:rtl/>
        </w:rPr>
        <w:t xml:space="preserve">علیه‌السلام : «مِنْ عَلاَمَاتِ الْفِقْهِ</w:t>
      </w:r>
      <w:r>
        <w:rPr>
          <w:rStyle w:val="FootnoteReference"/>
        </w:rPr>
        <w:footnoteReference w:id="2979"/>
      </w:r>
      <w:r>
        <w:rPr>
          <w:rFonts w:ascii="Amiri" w:hAnsi="Amiri" w:eastAsia="Amiri" w:cs="Amiri"/>
          <w:lang w:bidi="ar-SA"/>
          <w:color w:val="111111"/>
          <w:sz w:val="28"/>
          <w:szCs w:val="28"/>
          <w:rtl/>
        </w:rPr>
        <w:t xml:space="preserve">: الْحِلْمُ ، وَالْعِلْمُ</w:t>
      </w:r>
      <w:r>
        <w:rPr>
          <w:rStyle w:val="FootnoteReference"/>
        </w:rPr>
        <w:footnoteReference w:id="2980"/>
      </w:r>
      <w:r>
        <w:rPr>
          <w:rFonts w:ascii="Amiri" w:hAnsi="Amiri" w:eastAsia="Amiri" w:cs="Amiri"/>
          <w:lang w:bidi="ar-SA"/>
          <w:color w:val="111111"/>
          <w:sz w:val="28"/>
          <w:szCs w:val="28"/>
          <w:rtl/>
        </w:rPr>
        <w:t xml:space="preserve">، وَالصَّمْتُ ؛ إِنَّ الصَّمْتَ بَابٌ مِنْ أَبْوَابِ الْحِکْمَةِ ؛ إِنَّ</w:t>
      </w:r>
      <w:r>
        <w:rPr>
          <w:rStyle w:val="FootnoteReference"/>
        </w:rPr>
        <w:footnoteReference w:id="2981"/>
      </w:r>
      <w:r>
        <w:rPr>
          <w:rFonts w:ascii="Amiri" w:hAnsi="Amiri" w:eastAsia="Amiri" w:cs="Amiri"/>
          <w:lang w:bidi="ar-SA"/>
          <w:color w:val="111111"/>
          <w:sz w:val="28"/>
          <w:szCs w:val="28"/>
          <w:rtl/>
        </w:rPr>
        <w:t xml:space="preserve">الصَّمْتَ یَکْسِبُ الْمَحَبَّةَ</w:t>
      </w:r>
      <w:r>
        <w:rPr>
          <w:rStyle w:val="FootnoteReference"/>
        </w:rPr>
        <w:footnoteReference w:id="2982"/>
      </w:r>
      <w:r>
        <w:rPr>
          <w:rFonts w:ascii="Amiri" w:hAnsi="Amiri" w:eastAsia="Amiri" w:cs="Amiri"/>
          <w:lang w:bidi="ar-SA"/>
          <w:color w:val="111111"/>
          <w:sz w:val="28"/>
          <w:szCs w:val="28"/>
          <w:rtl/>
        </w:rPr>
        <w:t xml:space="preserve">؛ إِنَّهُ</w:t>
      </w:r>
      <w:r>
        <w:rPr>
          <w:rStyle w:val="FootnoteReference"/>
        </w:rPr>
        <w:footnoteReference w:id="2983"/>
      </w:r>
      <w:r>
        <w:rPr>
          <w:rFonts w:ascii="Amiri" w:hAnsi="Amiri" w:eastAsia="Amiri" w:cs="Amiri"/>
          <w:lang w:bidi="ar-SA"/>
          <w:color w:val="111111"/>
          <w:sz w:val="28"/>
          <w:szCs w:val="28"/>
          <w:rtl/>
        </w:rPr>
        <w:t xml:space="preserve">دَلِیلٌ عَلی کُلِّ خَیْرٍ» .</w:t>
      </w:r>
      <w:r>
        <w:rPr>
          <w:rStyle w:val="FootnoteReference"/>
        </w:rPr>
        <w:footnoteReference w:id="2984"/>
      </w:r>
    </w:p>
    <w:p>
      <w:pPr>
        <w:pStyle w:val="Heading4"/>
      </w:pPr>
      <w:bookmarkStart w:id="1108" w:name="_Toc451"/>
      <w:r>
        <w:t>2- الحدیث</w:t>
      </w:r>
      <w:bookmarkEnd w:id="1108"/>
    </w:p>
    <w:p>
      <w:pPr>
        <w:pStyle w:val="BookText"/>
      </w:pPr>
      <w:r>
        <w:rPr>
          <w:rFonts w:ascii="Amiri" w:hAnsi="Amiri" w:eastAsia="Amiri" w:cs="Amiri"/>
          <w:lang w:bidi="ar-SA"/>
          <w:color w:val="111111"/>
          <w:sz w:val="28"/>
          <w:szCs w:val="28"/>
          <w:rtl/>
        </w:rPr>
        <w:t xml:space="preserve">2/1821 . عَنْهُ</w:t>
      </w:r>
      <w:r>
        <w:rPr>
          <w:rStyle w:val="FootnoteReference"/>
        </w:rPr>
        <w:footnoteReference w:id="2985"/>
      </w:r>
      <w:r>
        <w:rPr>
          <w:rFonts w:ascii="Amiri" w:hAnsi="Amiri" w:eastAsia="Amiri" w:cs="Amiri"/>
          <w:lang w:bidi="ar-SA"/>
          <w:color w:val="111111"/>
          <w:sz w:val="28"/>
          <w:szCs w:val="28"/>
          <w:rtl/>
        </w:rPr>
        <w:t xml:space="preserve">، عَنِ الْحَسَنِ بْنِ مَحْبُوبٍ، عَنْ عَبْدِ اللّهِ بْنِ سِنَانٍ، عَنْ أَبِیحَمْزَةَ، قَالَ:</w:t>
      </w:r>
    </w:p>
    <w:p>
      <w:pPr>
        <w:pStyle w:val="BookText"/>
      </w:pPr>
      <w:r>
        <w:rPr>
          <w:rFonts w:ascii="Amiri" w:hAnsi="Amiri" w:eastAsia="Amiri" w:cs="Amiri"/>
          <w:lang w:bidi="ar-SA"/>
          <w:color w:val="111111"/>
          <w:sz w:val="28"/>
          <w:szCs w:val="28"/>
          <w:rtl/>
        </w:rPr>
        <w:t xml:space="preserve">سَمِعْتُ أَبَا جَعْفَرٍ علیه‌السلام یَقُولُ : «إِنَّمَا</w:t>
      </w:r>
      <w:r>
        <w:rPr>
          <w:rStyle w:val="FootnoteReference"/>
        </w:rPr>
        <w:footnoteReference w:id="2986"/>
      </w:r>
      <w:r>
        <w:rPr>
          <w:rFonts w:ascii="Amiri" w:hAnsi="Amiri" w:eastAsia="Amiri" w:cs="Amiri"/>
          <w:lang w:bidi="ar-SA"/>
          <w:color w:val="111111"/>
          <w:sz w:val="28"/>
          <w:szCs w:val="28"/>
          <w:rtl/>
        </w:rPr>
        <w:t xml:space="preserve">شِیعَتُنَا الْخُرْسُ</w:t>
      </w:r>
      <w:r>
        <w:rPr>
          <w:rStyle w:val="FootnoteReference"/>
        </w:rPr>
        <w:footnoteReference w:id="2987"/>
      </w:r>
      <w:r>
        <w:rPr>
          <w:rFonts w:ascii="Times New Roman" w:hAnsi="Times New Roman" w:eastAsia="Times New Roman" w:cs="Times New Roman"/>
          <w:lang w:val="en-US" w:bidi="en-US"/>
          <w:color w:val="111111"/>
          <w:sz w:val="28"/>
          <w:szCs w:val="28"/>
          <w:rtl/>
        </w:rPr>
        <w:t xml:space="preserve">» .</w:t>
      </w:r>
      <w:r>
        <w:rPr>
          <w:rStyle w:val="FootnoteReference"/>
        </w:rPr>
        <w:footnoteReference w:id="2988"/>
      </w:r>
    </w:p>
    <w:p>
      <w:pPr>
        <w:pStyle w:val="Heading4"/>
      </w:pPr>
      <w:bookmarkStart w:id="1109" w:name="_Toc452"/>
      <w:r>
        <w:t>3- الحدیث</w:t>
      </w:r>
      <w:bookmarkEnd w:id="1109"/>
    </w:p>
    <w:p>
      <w:pPr>
        <w:pStyle w:val="BookText"/>
      </w:pPr>
      <w:r>
        <w:rPr>
          <w:rFonts w:ascii="Amiri" w:hAnsi="Amiri" w:eastAsia="Amiri" w:cs="Amiri"/>
          <w:lang w:bidi="ar-SA"/>
          <w:color w:val="111111"/>
          <w:sz w:val="28"/>
          <w:szCs w:val="28"/>
          <w:rtl/>
        </w:rPr>
        <w:t xml:space="preserve">3/1822 . عَنْهُ</w:t>
      </w:r>
      <w:r>
        <w:rPr>
          <w:rStyle w:val="FootnoteReference"/>
        </w:rPr>
        <w:footnoteReference w:id="2989"/>
      </w:r>
      <w:r>
        <w:rPr>
          <w:rFonts w:ascii="Amiri" w:hAnsi="Amiri" w:eastAsia="Amiri" w:cs="Amiri"/>
          <w:lang w:bidi="ar-SA"/>
          <w:color w:val="111111"/>
          <w:sz w:val="28"/>
          <w:szCs w:val="28"/>
          <w:rtl/>
        </w:rPr>
        <w:t xml:space="preserve">، عَنِ ابْنِ مَحْبُوبٍ</w:t>
      </w:r>
      <w:r>
        <w:rPr>
          <w:rStyle w:val="FootnoteReference"/>
        </w:rPr>
        <w:footnoteReference w:id="2990"/>
      </w:r>
      <w:r>
        <w:rPr>
          <w:rFonts w:ascii="Amiri" w:hAnsi="Amiri" w:eastAsia="Amiri" w:cs="Amiri"/>
          <w:lang w:bidi="ar-SA"/>
          <w:color w:val="111111"/>
          <w:sz w:val="28"/>
          <w:szCs w:val="28"/>
          <w:rtl/>
        </w:rPr>
        <w:t xml:space="preserve">، عَنْ أَبِی عَلِیٍّ···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0" w:name="pg20113_194185"/>
    <w:bookmarkEnd w:id="220"/>
    <w:p>
      <w:pPr>
        <w:pStyle w:val="BookText"/>
      </w:pPr>
      <w:r>
        <w:rPr>
          <w:rFonts w:ascii="Amiri" w:hAnsi="Amiri" w:eastAsia="Amiri" w:cs="Amiri"/>
          <w:lang w:bidi="ar-SA"/>
          <w:color w:val="111111"/>
          <w:sz w:val="28"/>
          <w:szCs w:val="28"/>
          <w:rtl/>
        </w:rPr>
        <w:t xml:space="preserve">الْجَوَّانِیِّ</w:t>
      </w:r>
      <w:r>
        <w:rPr>
          <w:rStyle w:val="FootnoteReference"/>
        </w:rPr>
        <w:footnoteReference w:id="299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شَهِدْتُ أَبَا عَبْدِ اللّهِ علیه‌السلام وَهُوَ یَقُولُ لِمَوْلًی لَهُ ـ یُقَالُ لَهُ : سَالِمٌ ـ وَوَضَعَ یَدَهُ عَلی شَفَتَیْهِ</w:t>
      </w:r>
      <w:r>
        <w:rPr>
          <w:rStyle w:val="FootnoteReference"/>
        </w:rPr>
        <w:footnoteReference w:id="2992"/>
      </w:r>
      <w:r>
        <w:rPr>
          <w:rFonts w:ascii="Amiri" w:hAnsi="Amiri" w:eastAsia="Amiri" w:cs="Amiri"/>
          <w:lang w:bidi="ar-SA"/>
          <w:color w:val="111111"/>
          <w:sz w:val="28"/>
          <w:szCs w:val="28"/>
          <w:rtl/>
        </w:rPr>
        <w:t xml:space="preserve">، وَقَالَ : «یَا سَالِمُ ، احْفَظْ لِسَانَکَ تَسْلَمْ ، وَلاَ تَحْمِلِ النَّاسَ عَلی رِقَابِنَا» .</w:t>
      </w:r>
      <w:r>
        <w:rPr>
          <w:rStyle w:val="FootnoteReference"/>
        </w:rPr>
        <w:footnoteReference w:id="2993"/>
      </w:r>
    </w:p>
    <w:p>
      <w:pPr>
        <w:pStyle w:val="Heading4"/>
      </w:pPr>
      <w:bookmarkStart w:id="1110" w:name="_Toc453"/>
      <w:r>
        <w:t>4- الحدیث</w:t>
      </w:r>
      <w:bookmarkEnd w:id="1110"/>
    </w:p>
    <w:p>
      <w:pPr>
        <w:pStyle w:val="BookText"/>
      </w:pPr>
      <w:r>
        <w:rPr>
          <w:rFonts w:ascii="Amiri" w:hAnsi="Amiri" w:eastAsia="Amiri" w:cs="Amiri"/>
          <w:lang w:bidi="ar-SA"/>
          <w:color w:val="111111"/>
          <w:sz w:val="28"/>
          <w:szCs w:val="28"/>
          <w:rtl/>
        </w:rPr>
        <w:t xml:space="preserve">4/1823 . عَنْهُ</w:t>
      </w:r>
      <w:r>
        <w:rPr>
          <w:rStyle w:val="FootnoteReference"/>
        </w:rPr>
        <w:footnoteReference w:id="2994"/>
      </w:r>
      <w:r>
        <w:rPr>
          <w:rFonts w:ascii="Amiri" w:hAnsi="Amiri" w:eastAsia="Amiri" w:cs="Amiri"/>
          <w:lang w:bidi="ar-SA"/>
          <w:color w:val="111111"/>
          <w:sz w:val="28"/>
          <w:szCs w:val="28"/>
          <w:rtl/>
        </w:rPr>
        <w:t xml:space="preserve">، عَنْ عُثْمَانَ بْنِ عِیسی ، قَالَ :</w:t>
      </w:r>
    </w:p>
    <w:p>
      <w:pPr>
        <w:pStyle w:val="BookText"/>
      </w:pPr>
      <w:r>
        <w:rPr>
          <w:rFonts w:ascii="Amiri" w:hAnsi="Amiri" w:eastAsia="Amiri" w:cs="Amiri"/>
          <w:lang w:bidi="ar-SA"/>
          <w:color w:val="111111"/>
          <w:sz w:val="28"/>
          <w:szCs w:val="28"/>
          <w:rtl/>
        </w:rPr>
        <w:t xml:space="preserve">حَضَرْتُ أَبَا الْحَسَنِ ـ صَلَوَاتُ اللّهِ عَلَیْهِ ـ وَقَالَ لَهُ رَجُلٌ : أَوْصِنِی ، فَقَالَ</w:t>
      </w:r>
      <w:r>
        <w:rPr>
          <w:rStyle w:val="FootnoteReference"/>
        </w:rPr>
        <w:footnoteReference w:id="2995"/>
      </w:r>
      <w:r>
        <w:rPr>
          <w:rFonts w:ascii="Amiri" w:hAnsi="Amiri" w:eastAsia="Amiri" w:cs="Amiri"/>
          <w:lang w:bidi="ar-SA"/>
          <w:color w:val="111111"/>
          <w:sz w:val="28"/>
          <w:szCs w:val="28"/>
          <w:rtl/>
        </w:rPr>
        <w:t xml:space="preserve">لَهُ</w:t>
      </w:r>
      <w:r>
        <w:rPr>
          <w:rStyle w:val="FootnoteReference"/>
        </w:rPr>
        <w:footnoteReference w:id="2996"/>
      </w:r>
      <w:r>
        <w:rPr>
          <w:rFonts w:ascii="Amiri" w:hAnsi="Amiri" w:eastAsia="Amiri" w:cs="Amiri"/>
          <w:lang w:bidi="ar-SA"/>
          <w:color w:val="111111"/>
          <w:sz w:val="28"/>
          <w:szCs w:val="28"/>
          <w:rtl/>
        </w:rPr>
        <w:t xml:space="preserve">: «احْفَظْ لِسَانَکَ تَعِزَّ</w:t>
      </w:r>
      <w:r>
        <w:rPr>
          <w:rStyle w:val="FootnoteReference"/>
        </w:rPr>
        <w:footnoteReference w:id="2997"/>
      </w:r>
      <w:r>
        <w:rPr>
          <w:rFonts w:ascii="Amiri" w:hAnsi="Amiri" w:eastAsia="Amiri" w:cs="Amiri"/>
          <w:lang w:bidi="ar-SA"/>
          <w:color w:val="111111"/>
          <w:sz w:val="28"/>
          <w:szCs w:val="28"/>
          <w:rtl/>
        </w:rPr>
        <w:t xml:space="preserve">، وَلاَ تُمَکِّنِ النَّاسَ مِنْ قِیَادِکَ فَتُذِلَّ رَقَبَتَکَ</w:t>
      </w:r>
      <w:r>
        <w:rPr>
          <w:rStyle w:val="FootnoteReference"/>
        </w:rPr>
        <w:footnoteReference w:id="2998"/>
      </w:r>
      <w:r>
        <w:rPr>
          <w:rFonts w:ascii="Times New Roman" w:hAnsi="Times New Roman" w:eastAsia="Times New Roman" w:cs="Times New Roman"/>
          <w:lang w:val="en-US" w:bidi="en-US"/>
          <w:color w:val="111111"/>
          <w:sz w:val="28"/>
          <w:szCs w:val="28"/>
          <w:rtl/>
        </w:rPr>
        <w:t xml:space="preserve">» .</w:t>
      </w:r>
      <w:r>
        <w:rPr>
          <w:rStyle w:val="FootnoteReference"/>
        </w:rPr>
        <w:footnoteReference w:id="2999"/>
      </w:r>
    </w:p>
    <w:p>
      <w:pPr>
        <w:pStyle w:val="Heading4"/>
      </w:pPr>
      <w:bookmarkStart w:id="1111" w:name="_Toc454"/>
      <w:r>
        <w:t>5- الحدیث</w:t>
      </w:r>
      <w:bookmarkEnd w:id="1111"/>
    </w:p>
    <w:p>
      <w:pPr>
        <w:pStyle w:val="BookText"/>
      </w:pPr>
      <w:r>
        <w:rPr>
          <w:rFonts w:ascii="Amiri" w:hAnsi="Amiri" w:eastAsia="Amiri" w:cs="Amiri"/>
          <w:lang w:bidi="ar-SA"/>
          <w:color w:val="111111"/>
          <w:sz w:val="28"/>
          <w:szCs w:val="28"/>
          <w:rtl/>
        </w:rPr>
        <w:t xml:space="preserve">5/1824. عَنْهُ</w:t>
      </w:r>
      <w:r>
        <w:rPr>
          <w:rStyle w:val="FootnoteReference"/>
        </w:rPr>
        <w:footnoteReference w:id="3000"/>
      </w:r>
      <w:r>
        <w:rPr>
          <w:rFonts w:ascii="Amiri" w:hAnsi="Amiri" w:eastAsia="Amiri" w:cs="Amiri"/>
          <w:lang w:bidi="ar-SA"/>
          <w:color w:val="111111"/>
          <w:sz w:val="28"/>
          <w:szCs w:val="28"/>
          <w:rtl/>
        </w:rPr>
        <w:t xml:space="preserve">، عَنِ الْهَیْثَمِ بْنِ أَبِی مَسْرُوقٍ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لِرَجُلٍ أَتَاهُ : أَ لاَ أَدُلُّکَ عَلی أَمْرٍ یُدْخِلُکَ اللّهُ بِهِ الْجَنَّةَ؟ قَالَ : بَلی یَا رَسُولَ اللّهِ ، قَالَ : أَنِلْ مِمَّا أَنَالَکَ</w:t>
      </w:r>
      <w:r>
        <w:rPr>
          <w:rStyle w:val="FootnoteReference"/>
        </w:rPr>
        <w:footnoteReference w:id="3001"/>
      </w:r>
      <w:r>
        <w:rPr>
          <w:rFonts w:ascii="Amiri" w:hAnsi="Amiri" w:eastAsia="Amiri" w:cs="Amiri"/>
          <w:lang w:bidi="ar-SA"/>
          <w:color w:val="111111"/>
          <w:sz w:val="28"/>
          <w:szCs w:val="28"/>
          <w:rtl/>
        </w:rPr>
        <w:t xml:space="preserve">اللّهُ ، قَالَ : فَإِنْ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1" w:name="pg20113_194186"/>
    <w:bookmarkEnd w:id="221"/>
    <w:p>
      <w:pPr>
        <w:pStyle w:val="BookText"/>
      </w:pPr>
      <w:r>
        <w:rPr>
          <w:rFonts w:ascii="Amiri" w:hAnsi="Amiri" w:eastAsia="Amiri" w:cs="Amiri"/>
          <w:lang w:bidi="ar-SA"/>
          <w:color w:val="111111"/>
          <w:sz w:val="28"/>
          <w:szCs w:val="28"/>
          <w:rtl/>
        </w:rPr>
        <w:t xml:space="preserve">کُنْتُ أَحْوَجَ مِمَّنْ</w:t>
      </w:r>
      <w:r>
        <w:rPr>
          <w:rStyle w:val="FootnoteReference"/>
        </w:rPr>
        <w:footnoteReference w:id="3002"/>
      </w:r>
      <w:r>
        <w:rPr>
          <w:rFonts w:ascii="Amiri" w:hAnsi="Amiri" w:eastAsia="Amiri" w:cs="Amiri"/>
          <w:lang w:bidi="ar-SA"/>
          <w:color w:val="111111"/>
          <w:sz w:val="28"/>
          <w:szCs w:val="28"/>
          <w:rtl/>
        </w:rPr>
        <w:t xml:space="preserve">أُنِیلُهُ؟ قَالَ : فَانْصُرِ الْمَظْلُومَ ، قَالَ : فَإِنْ</w:t>
      </w:r>
      <w:r>
        <w:rPr>
          <w:rStyle w:val="FootnoteReference"/>
        </w:rPr>
        <w:footnoteReference w:id="3003"/>
      </w:r>
      <w:r>
        <w:rPr>
          <w:rFonts w:ascii="Amiri" w:hAnsi="Amiri" w:eastAsia="Amiri" w:cs="Amiri"/>
          <w:lang w:bidi="ar-SA"/>
          <w:color w:val="111111"/>
          <w:sz w:val="28"/>
          <w:szCs w:val="28"/>
          <w:rtl/>
        </w:rPr>
        <w:t xml:space="preserve">کُنْتُ أَضْعَفَ مِمَّنْ أَنْصُرُهُ؟ 2 / 43</w:t>
      </w:r>
    </w:p>
    <w:p>
      <w:pPr>
        <w:pStyle w:val="BookText"/>
      </w:pPr>
      <w:r>
        <w:rPr>
          <w:rFonts w:ascii="Amiri" w:hAnsi="Amiri" w:eastAsia="Amiri" w:cs="Amiri"/>
          <w:lang w:bidi="ar-SA"/>
          <w:color w:val="111111"/>
          <w:sz w:val="28"/>
          <w:szCs w:val="28"/>
          <w:rtl/>
        </w:rPr>
        <w:t xml:space="preserve">قَالَ : فَاصْنَعْ لِلاْءَخْرَقِ</w:t>
      </w:r>
      <w:r>
        <w:rPr>
          <w:rStyle w:val="FootnoteReference"/>
        </w:rPr>
        <w:footnoteReference w:id="3004"/>
      </w:r>
      <w:r>
        <w:rPr>
          <w:rFonts w:ascii="Amiri" w:hAnsi="Amiri" w:eastAsia="Amiri" w:cs="Amiri"/>
          <w:lang w:bidi="ar-SA"/>
          <w:color w:val="111111"/>
          <w:sz w:val="28"/>
          <w:szCs w:val="28"/>
          <w:rtl/>
        </w:rPr>
        <w:t xml:space="preserve">ـ یَعْنِی</w:t>
      </w:r>
      <w:r>
        <w:rPr>
          <w:rStyle w:val="FootnoteReference"/>
        </w:rPr>
        <w:footnoteReference w:id="3005"/>
      </w:r>
      <w:r>
        <w:rPr>
          <w:rFonts w:ascii="Amiri" w:hAnsi="Amiri" w:eastAsia="Amiri" w:cs="Amiri"/>
          <w:lang w:bidi="ar-SA"/>
          <w:color w:val="111111"/>
          <w:sz w:val="28"/>
          <w:szCs w:val="28"/>
          <w:rtl/>
        </w:rPr>
        <w:t xml:space="preserve">أَشِرْ عَلَیْهِ ـ قَالَ : فَإِنْ کُنْتُ أَخْرَقَ مِمَّنْ أَصْنَعُ لَهُ؟ قَالَ : فَأَصْمِتْ</w:t>
      </w:r>
      <w:r>
        <w:rPr>
          <w:rStyle w:val="FootnoteReference"/>
        </w:rPr>
        <w:footnoteReference w:id="3006"/>
      </w:r>
      <w:r>
        <w:rPr>
          <w:rFonts w:ascii="Amiri" w:hAnsi="Amiri" w:eastAsia="Amiri" w:cs="Amiri"/>
          <w:lang w:bidi="ar-SA"/>
          <w:color w:val="111111"/>
          <w:sz w:val="28"/>
          <w:szCs w:val="28"/>
          <w:rtl/>
        </w:rPr>
        <w:t xml:space="preserve">لِسَانَکَ</w:t>
      </w:r>
      <w:r>
        <w:rPr>
          <w:rStyle w:val="FootnoteReference"/>
        </w:rPr>
        <w:footnoteReference w:id="3007"/>
      </w:r>
      <w:r>
        <w:rPr>
          <w:rFonts w:ascii="Amiri" w:hAnsi="Amiri" w:eastAsia="Amiri" w:cs="Amiri"/>
          <w:lang w:bidi="ar-SA"/>
          <w:color w:val="111111"/>
          <w:sz w:val="28"/>
          <w:szCs w:val="28"/>
          <w:rtl/>
        </w:rPr>
        <w:t xml:space="preserve">إِلاَّ مِنْ خَیْرٍ ، أَ مَا یَسُرُّکَ أَنْ تَکُونَ</w:t>
      </w:r>
      <w:r>
        <w:rPr>
          <w:rStyle w:val="FootnoteReference"/>
        </w:rPr>
        <w:footnoteReference w:id="3008"/>
      </w:r>
      <w:r>
        <w:rPr>
          <w:rFonts w:ascii="Amiri" w:hAnsi="Amiri" w:eastAsia="Amiri" w:cs="Amiri"/>
          <w:lang w:bidi="ar-SA"/>
          <w:color w:val="111111"/>
          <w:sz w:val="28"/>
          <w:szCs w:val="28"/>
          <w:rtl/>
        </w:rPr>
        <w:t xml:space="preserve">فِیکَ خَصْلَةٌ مِنْ هذِهِ الْخِصَالِ تَجُرُّکَ إِلَی الْجَنَّةِ؟» .</w:t>
      </w:r>
      <w:r>
        <w:rPr>
          <w:rStyle w:val="FootnoteReference"/>
        </w:rPr>
        <w:footnoteReference w:id="3009"/>
      </w:r>
    </w:p>
    <w:p>
      <w:pPr>
        <w:pStyle w:val="Heading4"/>
      </w:pPr>
      <w:bookmarkStart w:id="1112" w:name="_Toc455"/>
      <w:r>
        <w:t>6- الحدیث</w:t>
      </w:r>
      <w:bookmarkEnd w:id="1112"/>
    </w:p>
    <w:p>
      <w:pPr>
        <w:pStyle w:val="BookText"/>
      </w:pPr>
      <w:r>
        <w:rPr>
          <w:rFonts w:ascii="Amiri" w:hAnsi="Amiri" w:eastAsia="Amiri" w:cs="Amiri"/>
          <w:lang w:bidi="ar-SA"/>
          <w:color w:val="111111"/>
          <w:sz w:val="28"/>
          <w:szCs w:val="28"/>
          <w:rtl/>
        </w:rPr>
        <w:t xml:space="preserve">6/1825. عِدَّةٌ مِنْ أَصْحَابِنَا ، عَنْ سَهْلِ بْنِ زِیَادٍ ، عَنْ جَعْفَرِ بْنِ مُحَمَّدٍ الاْءَشْعَرِیِّ ، عَنِ ابْنِ الْقَدَّاحِ :</w:t>
      </w:r>
    </w:p>
    <w:p>
      <w:pPr>
        <w:pStyle w:val="BookText"/>
      </w:pPr>
      <w:r>
        <w:rPr>
          <w:rFonts w:ascii="Amiri" w:hAnsi="Amiri" w:eastAsia="Amiri" w:cs="Amiri"/>
          <w:lang w:bidi="ar-SA"/>
          <w:color w:val="111111"/>
          <w:sz w:val="28"/>
          <w:szCs w:val="28"/>
          <w:rtl/>
        </w:rPr>
        <w:t xml:space="preserve">عَنْ أَبِی عَبْدِ اللّهِ علیه‌السلام ، قَالَ : «قَالَ لُقْمَانُ لاِبْنِهِ : یَا بُنَیَّ ، إِنْ کُنْتَ زَعَمْتَ أَنَّ الْکَلاَمَ مِنْ فِضَّةٍ ، فَإِنَّ السُّکُوتَ مِنْ ذَهَبٍ» .</w:t>
      </w:r>
      <w:r>
        <w:rPr>
          <w:rStyle w:val="FootnoteReference"/>
        </w:rPr>
        <w:footnoteReference w:id="3010"/>
      </w:r>
    </w:p>
    <w:p>
      <w:pPr>
        <w:pStyle w:val="Heading4"/>
      </w:pPr>
      <w:bookmarkStart w:id="1113" w:name="_Toc456"/>
      <w:r>
        <w:t>7- الحدیث</w:t>
      </w:r>
      <w:bookmarkEnd w:id="1113"/>
    </w:p>
    <w:p>
      <w:pPr>
        <w:pStyle w:val="BookText"/>
      </w:pPr>
      <w:r>
        <w:rPr>
          <w:rFonts w:ascii="Amiri" w:hAnsi="Amiri" w:eastAsia="Amiri" w:cs="Amiri"/>
          <w:lang w:bidi="ar-SA"/>
          <w:color w:val="111111"/>
          <w:sz w:val="28"/>
          <w:szCs w:val="28"/>
          <w:rtl/>
        </w:rPr>
        <w:t xml:space="preserve">7/1826. عَلِیُّ بْنُ إِبْرَاهِیمَ ، عَنْ مُحَمَّدِ بْنِ عِیسی ، عَنْ یُونُسَ ، عَنِ الْحَلَبِیِّ</w:t>
      </w:r>
      <w:r>
        <w:rPr>
          <w:rStyle w:val="FootnoteReference"/>
        </w:rPr>
        <w:footnoteReference w:id="3011"/>
      </w:r>
      <w:r>
        <w:rPr>
          <w:rFonts w:ascii="Amiri" w:hAnsi="Amiri" w:eastAsia="Amiri" w:cs="Amiri"/>
          <w:lang w:bidi="ar-SA"/>
          <w:color w:val="111111"/>
          <w:sz w:val="28"/>
          <w:szCs w:val="28"/>
          <w:rtl/>
        </w:rPr>
        <w:t xml:space="preserve">رَفَعَهُ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2" w:name="pg20113_194187"/>
    <w:bookmarkEnd w:id="222"/>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رَسُولُ اللّهِ صلی‌الله‌علیه‌و‌آله : «أَمْسِکْ لِسَانَکَ ؛ فَإِنَّهَا صَدَقَةٌ تَصَدَّقُ</w:t>
      </w:r>
      <w:r>
        <w:rPr>
          <w:rStyle w:val="FootnoteReference"/>
        </w:rPr>
        <w:footnoteReference w:id="3012"/>
      </w:r>
      <w:r>
        <w:rPr>
          <w:rFonts w:ascii="Amiri" w:hAnsi="Amiri" w:eastAsia="Amiri" w:cs="Amiri"/>
          <w:lang w:bidi="ar-SA"/>
          <w:color w:val="111111"/>
          <w:sz w:val="28"/>
          <w:szCs w:val="28"/>
          <w:rtl/>
        </w:rPr>
        <w:t xml:space="preserve">بِهَا عَلی نَفْسِکَ» ثُمَّ قَالَ : «وَ لاَ یَعْرِفُ عَبْدٌ</w:t>
      </w:r>
      <w:r>
        <w:rPr>
          <w:rStyle w:val="FootnoteReference"/>
        </w:rPr>
        <w:footnoteReference w:id="3013"/>
      </w:r>
      <w:r>
        <w:rPr>
          <w:rFonts w:ascii="Amiri" w:hAnsi="Amiri" w:eastAsia="Amiri" w:cs="Amiri"/>
          <w:lang w:bidi="ar-SA"/>
          <w:color w:val="111111"/>
          <w:sz w:val="28"/>
          <w:szCs w:val="28"/>
          <w:rtl/>
        </w:rPr>
        <w:t xml:space="preserve">حَقِیقَةَ الاْءِیمَانِ حَتّی یَخْزُنَ</w:t>
      </w:r>
      <w:r>
        <w:rPr>
          <w:rStyle w:val="FootnoteReference"/>
        </w:rPr>
        <w:footnoteReference w:id="3014"/>
      </w:r>
      <w:r>
        <w:rPr>
          <w:rFonts w:ascii="Amiri" w:hAnsi="Amiri" w:eastAsia="Amiri" w:cs="Amiri"/>
          <w:lang w:bidi="ar-SA"/>
          <w:color w:val="111111"/>
          <w:sz w:val="28"/>
          <w:szCs w:val="28"/>
          <w:rtl/>
        </w:rPr>
        <w:t xml:space="preserve">مِنْ</w:t>
      </w:r>
      <w:r>
        <w:rPr>
          <w:rStyle w:val="FootnoteReference"/>
        </w:rPr>
        <w:footnoteReference w:id="3015"/>
      </w:r>
      <w:r>
        <w:rPr>
          <w:rFonts w:ascii="Amiri" w:hAnsi="Amiri" w:eastAsia="Amiri" w:cs="Amiri"/>
          <w:lang w:bidi="ar-SA"/>
          <w:color w:val="111111"/>
          <w:sz w:val="28"/>
          <w:szCs w:val="28"/>
          <w:rtl/>
        </w:rPr>
        <w:t xml:space="preserve">لِسَانِهِ» .</w:t>
      </w:r>
      <w:r>
        <w:rPr>
          <w:rStyle w:val="FootnoteReference"/>
        </w:rPr>
        <w:footnoteReference w:id="3016"/>
      </w:r>
    </w:p>
    <w:p>
      <w:pPr>
        <w:pStyle w:val="Heading4"/>
      </w:pPr>
      <w:bookmarkStart w:id="1114" w:name="_Toc457"/>
      <w:r>
        <w:t>8- الحدیث</w:t>
      </w:r>
      <w:bookmarkEnd w:id="1114"/>
    </w:p>
    <w:p>
      <w:pPr>
        <w:pStyle w:val="BookText"/>
      </w:pPr>
      <w:r>
        <w:rPr>
          <w:rFonts w:ascii="Amiri" w:hAnsi="Amiri" w:eastAsia="Amiri" w:cs="Amiri"/>
          <w:lang w:bidi="ar-SA"/>
          <w:color w:val="111111"/>
          <w:sz w:val="28"/>
          <w:szCs w:val="28"/>
          <w:rtl/>
        </w:rPr>
        <w:t xml:space="preserve">8/1827. عَلِیُّ بْنُ إِبْرَاهِیمَ ، عَنْ أَبِیهِ ؛ وَ مُحَمَّدُ بْنُ إِسْمَاعِیلَ ، عَنِ الْفَضْلِ بْنِ شَاذَانَ جَمِیعاً ، عَنِ ابْنِ أَبِی عُمَیْرٍ ، عَنْ إِبْرَاهِیمَ بْنِ عَبْدِ الْحَمِیدِ ، عَنْ عُبَیْدِ اللّهِ بْنِ عَلِیٍّ الْحَلَبِیِّ :</w:t>
      </w:r>
    </w:p>
    <w:p>
      <w:pPr>
        <w:pStyle w:val="BookText"/>
      </w:pPr>
      <w:r>
        <w:rPr>
          <w:rFonts w:ascii="Amiri" w:hAnsi="Amiri" w:eastAsia="Amiri" w:cs="Amiri"/>
          <w:lang w:bidi="ar-SA"/>
          <w:color w:val="111111"/>
          <w:sz w:val="28"/>
          <w:szCs w:val="28"/>
          <w:rtl/>
        </w:rPr>
        <w:t xml:space="preserve">عَنْ أَبِی عَبْدِ اللّهِ علیه‌السلام فِی قَوْلِ اللّهِ</w:t>
      </w:r>
      <w:r>
        <w:rPr>
          <w:rStyle w:val="FootnoteReference"/>
        </w:rPr>
        <w:footnoteReference w:id="3017"/>
      </w:r>
      <w:r>
        <w:rPr>
          <w:rFonts w:ascii="Amiri" w:hAnsi="Amiri" w:eastAsia="Amiri" w:cs="Amiri"/>
          <w:lang w:bidi="ar-SA"/>
          <w:color w:val="111111"/>
          <w:sz w:val="28"/>
          <w:szCs w:val="28"/>
          <w:rtl/>
        </w:rPr>
        <w:t xml:space="preserve">عَزَّ وَجَلَّ : «أَ لَمْ تَرَ إِلَی الَّذِینَ قِیلَ لَهُمْ کُفُّوا أَیْدِیَکُمْ»</w:t>
      </w:r>
      <w:r>
        <w:rPr>
          <w:rStyle w:val="FootnoteReference"/>
        </w:rPr>
        <w:footnoteReference w:id="3018"/>
      </w:r>
      <w:r>
        <w:rPr>
          <w:rFonts w:ascii="Amiri" w:hAnsi="Amiri" w:eastAsia="Amiri" w:cs="Amiri"/>
          <w:lang w:bidi="ar-SA"/>
          <w:color w:val="111111"/>
          <w:sz w:val="28"/>
          <w:szCs w:val="28"/>
          <w:rtl/>
        </w:rPr>
        <w:t xml:space="preserve">قَالَ : «یَعْنِی کُفُّوا أَلْسِنَتَکُمْ» .</w:t>
      </w:r>
      <w:r>
        <w:rPr>
          <w:rStyle w:val="FootnoteReference"/>
        </w:rPr>
        <w:footnoteReference w:id="3019"/>
      </w:r>
    </w:p>
    <w:p>
      <w:pPr>
        <w:pStyle w:val="Heading4"/>
      </w:pPr>
      <w:bookmarkStart w:id="1115" w:name="_Toc458"/>
      <w:r>
        <w:t>9- الحدیث</w:t>
      </w:r>
      <w:bookmarkEnd w:id="1115"/>
    </w:p>
    <w:p>
      <w:pPr>
        <w:pStyle w:val="BookText"/>
      </w:pPr>
      <w:r>
        <w:rPr>
          <w:rFonts w:ascii="Amiri" w:hAnsi="Amiri" w:eastAsia="Amiri" w:cs="Amiri"/>
          <w:lang w:bidi="ar-SA"/>
          <w:color w:val="111111"/>
          <w:sz w:val="28"/>
          <w:szCs w:val="28"/>
          <w:rtl/>
        </w:rPr>
        <w:t xml:space="preserve">9/1828. عَلِیُّ بْنُ‌إِبْرَاهِیمَ، عَنْ مُحَمَّدِ بْنِ‌عِیسی، عَنْ یُونُسَ، عَنِ الْحَلَبِیِّ رَفَعَهُ ، قَالَ:</w:t>
      </w:r>
    </w:p>
    <w:p>
      <w:pPr>
        <w:pStyle w:val="BookText"/>
      </w:pPr>
      <w:r>
        <w:rPr>
          <w:rFonts w:ascii="Amiri" w:hAnsi="Amiri" w:eastAsia="Amiri" w:cs="Amiri"/>
          <w:lang w:bidi="ar-SA"/>
          <w:color w:val="111111"/>
          <w:sz w:val="28"/>
          <w:szCs w:val="28"/>
          <w:rtl/>
        </w:rPr>
        <w:t xml:space="preserve">قَالَ رَسُولُ اللّهِ صلی‌الله‌علیه‌و‌آله : «نَجَاةُ الْمُوءْمِنِ فِی</w:t>
      </w:r>
      <w:r>
        <w:rPr>
          <w:rStyle w:val="FootnoteReference"/>
        </w:rPr>
        <w:footnoteReference w:id="3020"/>
      </w:r>
      <w:r>
        <w:rPr>
          <w:rFonts w:ascii="Amiri" w:hAnsi="Amiri" w:eastAsia="Amiri" w:cs="Amiri"/>
          <w:lang w:bidi="ar-SA"/>
          <w:color w:val="111111"/>
          <w:sz w:val="28"/>
          <w:szCs w:val="28"/>
          <w:rtl/>
        </w:rPr>
        <w:t xml:space="preserve">حِفْظِ لِسَانِهِ» .</w:t>
      </w:r>
      <w:r>
        <w:rPr>
          <w:rStyle w:val="FootnoteReference"/>
        </w:rPr>
        <w:footnoteReference w:id="302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3" w:name="pg20113_194188"/>
    <w:bookmarkEnd w:id="223"/>
    <w:p>
      <w:pPr>
        <w:pStyle w:val="Heading4"/>
      </w:pPr>
      <w:bookmarkStart w:id="1116" w:name="_Toc459"/>
      <w:r>
        <w:t>10- الحدیث</w:t>
      </w:r>
      <w:bookmarkEnd w:id="1116"/>
    </w:p>
    <w:p>
      <w:pPr>
        <w:pStyle w:val="BookText"/>
      </w:pPr>
      <w:r>
        <w:rPr>
          <w:rFonts w:ascii="Amiri" w:hAnsi="Amiri" w:eastAsia="Amiri" w:cs="Amiri"/>
          <w:lang w:bidi="ar-SA"/>
          <w:color w:val="111111"/>
          <w:sz w:val="28"/>
          <w:szCs w:val="28"/>
          <w:rtl/>
        </w:rPr>
        <w:t xml:space="preserve">10/1829. یُونُسُ</w:t>
      </w:r>
      <w:r>
        <w:rPr>
          <w:rStyle w:val="FootnoteReference"/>
        </w:rPr>
        <w:footnoteReference w:id="3022"/>
      </w:r>
      <w:r>
        <w:rPr>
          <w:rFonts w:ascii="Amiri" w:hAnsi="Amiri" w:eastAsia="Amiri" w:cs="Amiri"/>
          <w:lang w:bidi="ar-SA"/>
          <w:color w:val="111111"/>
          <w:sz w:val="28"/>
          <w:szCs w:val="28"/>
          <w:rtl/>
        </w:rPr>
        <w:t xml:space="preserve">، عَنْ مُثَنًّی ، عَنْ أَبِی بَصِیرٍ ، قَالَ :</w:t>
      </w:r>
    </w:p>
    <w:p>
      <w:pPr>
        <w:pStyle w:val="BookText"/>
      </w:pPr>
      <w:r>
        <w:rPr>
          <w:rFonts w:ascii="Amiri" w:hAnsi="Amiri" w:eastAsia="Amiri" w:cs="Amiri"/>
          <w:lang w:bidi="ar-SA"/>
          <w:color w:val="111111"/>
          <w:sz w:val="28"/>
          <w:szCs w:val="28"/>
          <w:rtl/>
        </w:rPr>
        <w:t xml:space="preserve">سَمِعْتُ أَبَا جَعْفَرٍ علیه‌السلام یَقُولُ : «کَانَ أَبُو ذَرٍّ ـ رَحِمَهُ اللّهُ</w:t>
      </w:r>
      <w:r>
        <w:rPr>
          <w:rStyle w:val="FootnoteReference"/>
        </w:rPr>
        <w:footnoteReference w:id="3023"/>
      </w:r>
      <w:r>
        <w:rPr>
          <w:rFonts w:ascii="Amiri" w:hAnsi="Amiri" w:eastAsia="Amiri" w:cs="Amiri"/>
          <w:lang w:bidi="ar-SA"/>
          <w:color w:val="111111"/>
          <w:sz w:val="28"/>
          <w:szCs w:val="28"/>
          <w:rtl/>
        </w:rPr>
        <w:t xml:space="preserve">ـ یَقُولُ : یَا مُبْتَغِیَ</w:t>
      </w:r>
      <w:r>
        <w:rPr>
          <w:rStyle w:val="FootnoteReference"/>
        </w:rPr>
        <w:footnoteReference w:id="3024"/>
      </w:r>
      <w:r>
        <w:rPr>
          <w:rFonts w:ascii="Amiri" w:hAnsi="Amiri" w:eastAsia="Amiri" w:cs="Amiri"/>
          <w:lang w:bidi="ar-SA"/>
          <w:color w:val="111111"/>
          <w:sz w:val="28"/>
          <w:szCs w:val="28"/>
          <w:rtl/>
        </w:rPr>
        <w:t xml:space="preserve">الْعِلْمِ ، إِنَّ هذَا اللِّسَانَ مِفْتَاحُ خَیْرٍ ، وَمِفْتَاحُ شَرٍّ ، فَاخْتِمْ عَلی لِسَانِکَ</w:t>
      </w:r>
      <w:r>
        <w:rPr>
          <w:rStyle w:val="FootnoteReference"/>
        </w:rPr>
        <w:footnoteReference w:id="3025"/>
      </w:r>
      <w:r>
        <w:rPr>
          <w:rFonts w:ascii="Amiri" w:hAnsi="Amiri" w:eastAsia="Amiri" w:cs="Amiri"/>
          <w:lang w:bidi="ar-SA"/>
          <w:color w:val="111111"/>
          <w:sz w:val="28"/>
          <w:szCs w:val="28"/>
          <w:rtl/>
        </w:rPr>
        <w:t xml:space="preserve">کَمَا تَخْتِمُ عَلی ذَهَبِکَ وَوَرِقِکَ</w:t>
      </w:r>
      <w:r>
        <w:rPr>
          <w:rStyle w:val="FootnoteReference"/>
        </w:rPr>
        <w:footnoteReference w:id="3026"/>
      </w:r>
      <w:r>
        <w:rPr>
          <w:rFonts w:ascii="Times New Roman" w:hAnsi="Times New Roman" w:eastAsia="Times New Roman" w:cs="Times New Roman"/>
          <w:lang w:val="en-US" w:bidi="en-US"/>
          <w:color w:val="111111"/>
          <w:sz w:val="28"/>
          <w:szCs w:val="28"/>
          <w:rtl/>
        </w:rPr>
        <w:t xml:space="preserve">» .</w:t>
      </w:r>
      <w:r>
        <w:rPr>
          <w:rStyle w:val="FootnoteReference"/>
        </w:rPr>
        <w:footnoteReference w:id="3027"/>
      </w:r>
    </w:p>
    <w:p>
      <w:pPr>
        <w:pStyle w:val="Heading4"/>
      </w:pPr>
      <w:bookmarkStart w:id="1117" w:name="_Toc460"/>
      <w:r>
        <w:t>11- الحدیث</w:t>
      </w:r>
      <w:bookmarkEnd w:id="1117"/>
    </w:p>
    <w:p>
      <w:pPr>
        <w:pStyle w:val="BookText"/>
      </w:pPr>
      <w:r>
        <w:rPr>
          <w:rFonts w:ascii="Amiri" w:hAnsi="Amiri" w:eastAsia="Amiri" w:cs="Amiri"/>
          <w:lang w:bidi="ar-SA"/>
          <w:color w:val="111111"/>
          <w:sz w:val="28"/>
          <w:szCs w:val="28"/>
          <w:rtl/>
        </w:rPr>
        <w:t xml:space="preserve">11/1830. حُمَیْدُ بْنُ زِیَادٍ ، عَنِ الْخَشَّابِ ، عَنِ ابْنِ بَقَّاحٍ ، عَنْ مُعَاذِ</w:t>
      </w:r>
      <w:r>
        <w:rPr>
          <w:rStyle w:val="FootnoteReference"/>
        </w:rPr>
        <w:footnoteReference w:id="3028"/>
      </w:r>
      <w:r>
        <w:rPr>
          <w:rFonts w:ascii="Amiri" w:hAnsi="Amiri" w:eastAsia="Amiri" w:cs="Amiri"/>
          <w:lang w:bidi="ar-SA"/>
          <w:color w:val="111111"/>
          <w:sz w:val="28"/>
          <w:szCs w:val="28"/>
          <w:rtl/>
        </w:rPr>
        <w:t xml:space="preserve">بْنِ ثَابِتٍ ، عَنْ عَمْرِو بْنِ جُمَیْعٍ :</w:t>
      </w:r>
    </w:p>
    <w:p>
      <w:pPr>
        <w:pStyle w:val="BookText"/>
      </w:pPr>
      <w:r>
        <w:rPr>
          <w:rFonts w:ascii="Amiri" w:hAnsi="Amiri" w:eastAsia="Amiri" w:cs="Amiri"/>
          <w:lang w:bidi="ar-SA"/>
          <w:color w:val="111111"/>
          <w:sz w:val="28"/>
          <w:szCs w:val="28"/>
          <w:rtl/>
        </w:rPr>
        <w:t xml:space="preserve">عَنْ أَبِی عَبْدِ اللّهِ علیه‌السلام ، قَالَ : «کَانَ الْمَسِیحُ علیه‌السلام یَقُولُ : لاَ تُکْثِرُوا</w:t>
      </w:r>
      <w:r>
        <w:rPr>
          <w:rStyle w:val="FootnoteReference"/>
        </w:rPr>
        <w:footnoteReference w:id="3029"/>
      </w:r>
      <w:r>
        <w:rPr>
          <w:rFonts w:ascii="Amiri" w:hAnsi="Amiri" w:eastAsia="Amiri" w:cs="Amiri"/>
          <w:lang w:bidi="ar-SA"/>
          <w:color w:val="111111"/>
          <w:sz w:val="28"/>
          <w:szCs w:val="28"/>
          <w:rtl/>
        </w:rPr>
        <w:t xml:space="preserve">الْکَلاَمَ فِی غَیْرِ ذِکْرِ اللّهِ ؛ فَإِنَّ الَّذِینَ یُکْثِرُونَ الْکَلاَمَ فِی غَیْرِ ذِکْرِ اللّهِ</w:t>
      </w:r>
      <w:r>
        <w:rPr>
          <w:rStyle w:val="FootnoteReference"/>
        </w:rPr>
        <w:footnoteReference w:id="3030"/>
      </w:r>
      <w:r>
        <w:rPr>
          <w:rFonts w:ascii="Amiri" w:hAnsi="Amiri" w:eastAsia="Amiri" w:cs="Amiri"/>
          <w:lang w:bidi="ar-SA"/>
          <w:color w:val="111111"/>
          <w:sz w:val="28"/>
          <w:szCs w:val="28"/>
          <w:rtl/>
        </w:rPr>
        <w:t xml:space="preserve">قَاسِیَةٌ قُلُوبُهُمْ ، وَلکِنْ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4" w:name="pg20113_194189"/>
    <w:bookmarkEnd w:id="224"/>
    <w:p>
      <w:pPr>
        <w:pStyle w:val="BookText"/>
      </w:pPr>
      <w:r>
        <w:rPr>
          <w:rFonts w:ascii="Amiri" w:hAnsi="Amiri" w:eastAsia="Amiri" w:cs="Amiri"/>
          <w:lang w:bidi="ar-SA"/>
          <w:color w:val="111111"/>
          <w:sz w:val="28"/>
          <w:szCs w:val="28"/>
          <w:rtl/>
        </w:rPr>
        <w:t xml:space="preserve">لاَ یَعْلَمُونَ» .</w:t>
      </w:r>
      <w:r>
        <w:rPr>
          <w:rStyle w:val="FootnoteReference"/>
        </w:rPr>
        <w:footnoteReference w:id="3031"/>
      </w:r>
    </w:p>
    <w:p>
      <w:pPr>
        <w:pStyle w:val="Heading4"/>
      </w:pPr>
      <w:bookmarkStart w:id="1118" w:name="_Toc461"/>
      <w:r>
        <w:t>12- الحدیث</w:t>
      </w:r>
      <w:bookmarkEnd w:id="1118"/>
    </w:p>
    <w:p>
      <w:pPr>
        <w:pStyle w:val="BookText"/>
      </w:pPr>
      <w:r>
        <w:rPr>
          <w:rFonts w:ascii="Amiri" w:hAnsi="Amiri" w:eastAsia="Amiri" w:cs="Amiri"/>
          <w:lang w:bidi="ar-SA"/>
          <w:color w:val="111111"/>
          <w:sz w:val="28"/>
          <w:szCs w:val="28"/>
          <w:rtl/>
        </w:rPr>
        <w:t xml:space="preserve">12/1831. عِدَّةٌ مِنْ أَصْحَابِنَا ، عَنْ سَهْلِ بْنِ زِیَادٍ ، عَنِ ابْنِ أَبِی نَجْرَانَ ، عَنْ أَبِی جَمِیلَةَ ، 2 / 44</w:t>
      </w:r>
    </w:p>
    <w:p>
      <w:pPr>
        <w:pStyle w:val="BookText"/>
      </w:pPr>
      <w:r>
        <w:rPr>
          <w:rFonts w:ascii="Amiri" w:hAnsi="Amiri" w:eastAsia="Amiri" w:cs="Amiri"/>
          <w:lang w:bidi="ar-SA"/>
          <w:color w:val="111111"/>
          <w:sz w:val="28"/>
          <w:szCs w:val="28"/>
          <w:rtl/>
        </w:rPr>
        <w:t xml:space="preserve">عَمَّنْ ذَکَرَهُ :</w:t>
      </w:r>
    </w:p>
    <w:p>
      <w:pPr>
        <w:pStyle w:val="BookText"/>
      </w:pPr>
      <w:r>
        <w:rPr>
          <w:rFonts w:ascii="Amiri" w:hAnsi="Amiri" w:eastAsia="Amiri" w:cs="Amiri"/>
          <w:lang w:bidi="ar-SA"/>
          <w:color w:val="111111"/>
          <w:sz w:val="28"/>
          <w:szCs w:val="28"/>
          <w:rtl/>
        </w:rPr>
        <w:t xml:space="preserve">عَنْ أَبِی عَبْدِ اللّهِ علیه‌السلام ، قَالَ : «مَا مِنْ یَوْمٍ إِلاَّ وَکُلُّ عُضْوٍ مِنْ أَعْضَاءِ الْجَسَدِ</w:t>
      </w:r>
      <w:r>
        <w:rPr>
          <w:rStyle w:val="FootnoteReference"/>
        </w:rPr>
        <w:footnoteReference w:id="3032"/>
      </w:r>
      <w:r>
        <w:rPr>
          <w:rFonts w:ascii="Amiri" w:hAnsi="Amiri" w:eastAsia="Amiri" w:cs="Amiri"/>
          <w:lang w:bidi="ar-SA"/>
          <w:color w:val="111111"/>
          <w:sz w:val="28"/>
          <w:szCs w:val="28"/>
          <w:rtl/>
        </w:rPr>
        <w:t xml:space="preserve">یُکَفِّرُ اللِّسَانَ</w:t>
      </w:r>
      <w:r>
        <w:rPr>
          <w:rStyle w:val="FootnoteReference"/>
        </w:rPr>
        <w:footnoteReference w:id="3033"/>
      </w:r>
      <w:r>
        <w:rPr>
          <w:rFonts w:ascii="Amiri" w:hAnsi="Amiri" w:eastAsia="Amiri" w:cs="Amiri"/>
          <w:lang w:bidi="ar-SA"/>
          <w:color w:val="111111"/>
          <w:sz w:val="28"/>
          <w:szCs w:val="28"/>
          <w:rtl/>
        </w:rPr>
        <w:t xml:space="preserve">یَقُولُ : نَشَدْتُکَ اللّهَ أَنْ نُعَذَّبَ فِیکَ» .</w:t>
      </w:r>
      <w:r>
        <w:rPr>
          <w:rStyle w:val="FootnoteReference"/>
        </w:rPr>
        <w:footnoteReference w:id="3034"/>
      </w:r>
    </w:p>
    <w:p>
      <w:pPr>
        <w:pStyle w:val="Heading4"/>
      </w:pPr>
      <w:bookmarkStart w:id="1119" w:name="_Toc462"/>
      <w:r>
        <w:t>13- الحدیث</w:t>
      </w:r>
      <w:bookmarkEnd w:id="1119"/>
    </w:p>
    <w:p>
      <w:pPr>
        <w:pStyle w:val="BookText"/>
      </w:pPr>
      <w:r>
        <w:rPr>
          <w:rFonts w:ascii="Amiri" w:hAnsi="Amiri" w:eastAsia="Amiri" w:cs="Amiri"/>
          <w:lang w:bidi="ar-SA"/>
          <w:color w:val="111111"/>
          <w:sz w:val="28"/>
          <w:szCs w:val="28"/>
          <w:rtl/>
        </w:rPr>
        <w:t xml:space="preserve">13/1832. مُحَمَّدُ بْنُ یَحْیی ، عَنْ أَحْمَدَ بْنِ مُحَمَّدِ بْنِ عِیسی ، عَنْ عَلِیِّ بْنِ الْحَکَمِ ، عَنْ إِبْرَاهِیمَ بْنِ مِهْزَمٍ الاْءَسَدِیِّ ، عَنْ أَبِی حَمْزَةَ :</w:t>
      </w:r>
    </w:p>
    <w:p>
      <w:pPr>
        <w:pStyle w:val="BookText"/>
      </w:pPr>
      <w:r>
        <w:rPr>
          <w:rFonts w:ascii="Amiri" w:hAnsi="Amiri" w:eastAsia="Amiri" w:cs="Amiri"/>
          <w:lang w:bidi="ar-SA"/>
          <w:color w:val="111111"/>
          <w:sz w:val="28"/>
          <w:szCs w:val="28"/>
          <w:rtl/>
        </w:rPr>
        <w:t xml:space="preserve">عَنْ عَلِیِّ بْنِ الْحُسَیْنِ علیهماالسلام </w:t>
      </w:r>
      <w:r>
        <w:rPr>
          <w:rStyle w:val="FootnoteReference"/>
        </w:rPr>
        <w:footnoteReference w:id="3035"/>
      </w:r>
      <w:r>
        <w:rPr>
          <w:rFonts w:ascii="Amiri" w:hAnsi="Amiri" w:eastAsia="Amiri" w:cs="Amiri"/>
          <w:lang w:bidi="ar-SA"/>
          <w:color w:val="111111"/>
          <w:sz w:val="28"/>
          <w:szCs w:val="28"/>
          <w:rtl/>
        </w:rPr>
        <w:t xml:space="preserve">، قَالَ : «إِنَّ لِسَانَ ابْنِ آدَمَ یُشْرِفُ</w:t>
      </w:r>
      <w:r>
        <w:rPr>
          <w:rStyle w:val="FootnoteReference"/>
        </w:rPr>
        <w:footnoteReference w:id="3036"/>
      </w:r>
      <w:r>
        <w:rPr>
          <w:rFonts w:ascii="Amiri" w:hAnsi="Amiri" w:eastAsia="Amiri" w:cs="Amiri"/>
          <w:lang w:bidi="ar-SA"/>
          <w:color w:val="111111"/>
          <w:sz w:val="28"/>
          <w:szCs w:val="28"/>
          <w:rtl/>
        </w:rPr>
        <w:t xml:space="preserve">عَلی جَمِیعِ</w:t>
      </w:r>
      <w:r>
        <w:rPr>
          <w:rStyle w:val="FootnoteReference"/>
        </w:rPr>
        <w:footnoteReference w:id="3037"/>
      </w:r>
      <w:r>
        <w:rPr>
          <w:rFonts w:ascii="Amiri" w:hAnsi="Amiri" w:eastAsia="Amiri" w:cs="Amiri"/>
          <w:lang w:bidi="ar-SA"/>
          <w:color w:val="111111"/>
          <w:sz w:val="28"/>
          <w:szCs w:val="28"/>
          <w:rtl/>
        </w:rPr>
        <w:t xml:space="preserve">جَوَارِحِهِ کُلَّ صَبَاحٍ ، فَیَقُولُ : کَیْفَ أَصْبَحْتُمْ؟ فَیَقُولُونَ : بِخَیْرٍ إِنْ تَرَکْتَنَا ، وَ</w:t>
      </w:r>
      <w:r>
        <w:rPr>
          <w:rStyle w:val="FootnoteReference"/>
        </w:rPr>
        <w:footnoteReference w:id="3038"/>
      </w:r>
      <w:r>
        <w:rPr>
          <w:rFonts w:ascii="Amiri" w:hAnsi="Amiri" w:eastAsia="Amiri" w:cs="Amiri"/>
          <w:lang w:bidi="ar-SA"/>
          <w:color w:val="111111"/>
          <w:sz w:val="28"/>
          <w:szCs w:val="28"/>
          <w:rtl/>
        </w:rPr>
        <w:t xml:space="preserve">یَقُولُونَ : اللّهَ اللّهَ فِینَا ، وَیُنَاشِدُونَهُ وَیَقُولُونَ : إِنَّمَا نُثَابُ وَنُعَاقَبُ بِکَ</w:t>
      </w:r>
      <w:r>
        <w:rPr>
          <w:rStyle w:val="FootnoteReference"/>
        </w:rPr>
        <w:footnoteReference w:id="3039"/>
      </w:r>
      <w:r>
        <w:rPr>
          <w:rFonts w:ascii="Times New Roman" w:hAnsi="Times New Roman" w:eastAsia="Times New Roman" w:cs="Times New Roman"/>
          <w:lang w:val="en-US" w:bidi="en-US"/>
          <w:color w:val="111111"/>
          <w:sz w:val="28"/>
          <w:szCs w:val="28"/>
          <w:rtl/>
        </w:rPr>
        <w:t xml:space="preserve">» .</w:t>
      </w:r>
      <w:r>
        <w:rPr>
          <w:rStyle w:val="FootnoteReference"/>
        </w:rPr>
        <w:footnoteReference w:id="3040"/>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5" w:name="pg20113_194190"/>
    <w:bookmarkEnd w:id="225"/>
    <w:p>
      <w:pPr>
        <w:pStyle w:val="Heading4"/>
      </w:pPr>
      <w:bookmarkStart w:id="1120" w:name="_Toc463"/>
      <w:r>
        <w:t>14- الحدیث</w:t>
      </w:r>
      <w:bookmarkEnd w:id="1120"/>
    </w:p>
    <w:p>
      <w:pPr>
        <w:pStyle w:val="BookText"/>
      </w:pPr>
      <w:r>
        <w:rPr>
          <w:rFonts w:ascii="Amiri" w:hAnsi="Amiri" w:eastAsia="Amiri" w:cs="Amiri"/>
          <w:lang w:bidi="ar-SA"/>
          <w:color w:val="111111"/>
          <w:sz w:val="28"/>
          <w:szCs w:val="28"/>
          <w:rtl/>
        </w:rPr>
        <w:t xml:space="preserve">14/1833. عَلِیُّ بْنُ إِبْرَاهِیمَ ، عَنْ أَبِیهِ ؛ وَ مُحَمَّدُ بْنُ إِسْمَاعِیلَ ، عَنِ الْفَضْلِ بْنِ شَاذَانَ جَمِیعاً ، عَنِ ابْنِ أَبِی عُمَیْرٍ ، عَنْ إِبْرَاهِیمَ بْنِ عَبْدِ الْحَمِیدِ ، عَنْ قَیْسٍ أَبِی إِسْمَاعِیلَ</w:t>
      </w:r>
      <w:r>
        <w:rPr>
          <w:rStyle w:val="FootnoteReference"/>
        </w:rPr>
        <w:footnoteReference w:id="3041"/>
      </w:r>
      <w:r>
        <w:rPr>
          <w:rFonts w:ascii="Amiri" w:hAnsi="Amiri" w:eastAsia="Amiri" w:cs="Amiri"/>
          <w:lang w:bidi="ar-SA"/>
          <w:color w:val="111111"/>
          <w:sz w:val="28"/>
          <w:szCs w:val="28"/>
          <w:rtl/>
        </w:rPr>
        <w:t xml:space="preserve">ـ وَ ذَکَرَ أَنَّهُ لاَ بَأْسَ بِهِ مِنْ أَصْحَابِنَا ـ رَفَعَهُ ، قَالَ :</w:t>
      </w:r>
    </w:p>
    <w:p>
      <w:pPr>
        <w:pStyle w:val="BookText"/>
      </w:pPr>
      <w:r>
        <w:rPr>
          <w:rFonts w:ascii="Amiri" w:hAnsi="Amiri" w:eastAsia="Amiri" w:cs="Amiri"/>
          <w:lang w:bidi="ar-SA"/>
          <w:color w:val="111111"/>
          <w:sz w:val="28"/>
          <w:szCs w:val="28"/>
          <w:rtl/>
        </w:rPr>
        <w:t xml:space="preserve">جَاءَ رَجُلٌ إِلَی النَّبِیِّ صلی‌الله‌علیه‌و‌آله ، فَقَالَ : یَا رَسُولَ اللّهِ ، أَوْصِنِی ، فَقَالَ</w:t>
      </w:r>
      <w:r>
        <w:rPr>
          <w:rStyle w:val="FootnoteReference"/>
        </w:rPr>
        <w:footnoteReference w:id="3042"/>
      </w:r>
      <w:r>
        <w:rPr>
          <w:rFonts w:ascii="Amiri" w:hAnsi="Amiri" w:eastAsia="Amiri" w:cs="Amiri"/>
          <w:lang w:bidi="ar-SA"/>
          <w:color w:val="111111"/>
          <w:sz w:val="28"/>
          <w:szCs w:val="28"/>
          <w:rtl/>
        </w:rPr>
        <w:t xml:space="preserve">: «احْفَظْ لِسَانَکَ» . قَالَ</w:t>
      </w:r>
      <w:r>
        <w:rPr>
          <w:rStyle w:val="FootnoteReference"/>
        </w:rPr>
        <w:footnoteReference w:id="3043"/>
      </w:r>
      <w:r>
        <w:rPr>
          <w:rFonts w:ascii="Amiri" w:hAnsi="Amiri" w:eastAsia="Amiri" w:cs="Amiri"/>
          <w:lang w:bidi="ar-SA"/>
          <w:color w:val="111111"/>
          <w:sz w:val="28"/>
          <w:szCs w:val="28"/>
          <w:rtl/>
        </w:rPr>
        <w:t xml:space="preserve">: یَا رَسُولَ اللّهِ ، أَوْصِنِی ، قَالَ : «احْفَظْ لِسَانَکَ». قَالَ : یَا رَسُولَ اللّهِ ، أَوْصِنِی ، قَالَ : «احْفَظْ لِسَانَکَ</w:t>
      </w:r>
      <w:r>
        <w:rPr>
          <w:rStyle w:val="FootnoteReference"/>
        </w:rPr>
        <w:footnoteReference w:id="3044"/>
      </w:r>
      <w:r>
        <w:rPr>
          <w:rFonts w:ascii="Amiri" w:hAnsi="Amiri" w:eastAsia="Amiri" w:cs="Amiri"/>
          <w:lang w:bidi="ar-SA"/>
          <w:color w:val="111111"/>
          <w:sz w:val="28"/>
          <w:szCs w:val="28"/>
          <w:rtl/>
        </w:rPr>
        <w:t xml:space="preserve">، وَیْحَکَ ، وَهَلْ یَکُبُّ</w:t>
      </w:r>
      <w:r>
        <w:rPr>
          <w:rStyle w:val="FootnoteReference"/>
        </w:rPr>
        <w:footnoteReference w:id="3045"/>
      </w:r>
      <w:r>
        <w:rPr>
          <w:rFonts w:ascii="Amiri" w:hAnsi="Amiri" w:eastAsia="Amiri" w:cs="Amiri"/>
          <w:lang w:bidi="ar-SA"/>
          <w:color w:val="111111"/>
          <w:sz w:val="28"/>
          <w:szCs w:val="28"/>
          <w:rtl/>
        </w:rPr>
        <w:t xml:space="preserve">النَّاسَ عَلی مَنَاخِرِهِمْ</w:t>
      </w:r>
      <w:r>
        <w:rPr>
          <w:rStyle w:val="FootnoteReference"/>
        </w:rPr>
        <w:footnoteReference w:id="3046"/>
      </w:r>
      <w:r>
        <w:rPr>
          <w:rFonts w:ascii="Amiri" w:hAnsi="Amiri" w:eastAsia="Amiri" w:cs="Amiri"/>
          <w:lang w:bidi="ar-SA"/>
          <w:color w:val="111111"/>
          <w:sz w:val="28"/>
          <w:szCs w:val="28"/>
          <w:rtl/>
        </w:rPr>
        <w:t xml:space="preserve">فِی النَّارِ إِلاَّ حَصَائِدُ</w:t>
      </w:r>
      <w:r>
        <w:rPr>
          <w:rStyle w:val="FootnoteReference"/>
        </w:rPr>
        <w:footnoteReference w:id="3047"/>
      </w:r>
      <w:r>
        <w:rPr>
          <w:rFonts w:ascii="Amiri" w:hAnsi="Amiri" w:eastAsia="Amiri" w:cs="Amiri"/>
          <w:lang w:bidi="ar-SA"/>
          <w:color w:val="111111"/>
          <w:sz w:val="28"/>
          <w:szCs w:val="28"/>
          <w:rtl/>
        </w:rPr>
        <w:t xml:space="preserve">أَلْسِنَتِهِمْ؟» .</w:t>
      </w:r>
      <w:r>
        <w:rPr>
          <w:rStyle w:val="FootnoteReference"/>
        </w:rPr>
        <w:footnoteReference w:id="3048"/>
      </w:r>
    </w:p>
    <w:p>
      <w:pPr>
        <w:pStyle w:val="Heading4"/>
      </w:pPr>
      <w:bookmarkStart w:id="1121" w:name="_Toc464"/>
      <w:r>
        <w:t>15- الحدیث</w:t>
      </w:r>
      <w:bookmarkEnd w:id="1121"/>
    </w:p>
    <w:p>
      <w:pPr>
        <w:pStyle w:val="BookText"/>
      </w:pPr>
      <w:r>
        <w:rPr>
          <w:rFonts w:ascii="Amiri" w:hAnsi="Amiri" w:eastAsia="Amiri" w:cs="Amiri"/>
          <w:lang w:bidi="ar-SA"/>
          <w:color w:val="111111"/>
          <w:sz w:val="28"/>
          <w:szCs w:val="28"/>
          <w:rtl/>
        </w:rPr>
        <w:t xml:space="preserve">15/1834 . أَبُو عَلِیٍّ الاْءَشْعَرِیُّ ، عَنْ مُحَمَّدِ بْنِ عَبْدِ الْجَبَّارِ ، عَنِ ابْنِ فَضَّالٍ ، عَمَّنْ رَوَاهُ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لَمْ یَحْسُبْ</w:t>
      </w:r>
      <w:r>
        <w:rPr>
          <w:rStyle w:val="FootnoteReference"/>
        </w:rPr>
        <w:footnoteReference w:id="3049"/>
      </w:r>
      <w:r>
        <w:rPr>
          <w:rFonts w:ascii="Amiri" w:hAnsi="Amiri" w:eastAsia="Amiri" w:cs="Amiri"/>
          <w:lang w:bidi="ar-SA"/>
          <w:color w:val="111111"/>
          <w:sz w:val="28"/>
          <w:szCs w:val="28"/>
          <w:rtl/>
        </w:rPr>
        <w:t xml:space="preserve">کَلاَمَهُ مِنْ عَمَلِهِ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6" w:name="pg20113_194191"/>
    <w:bookmarkEnd w:id="226"/>
    <w:p>
      <w:pPr>
        <w:pStyle w:val="BookText"/>
      </w:pPr>
      <w:r>
        <w:rPr>
          <w:rFonts w:ascii="Amiri" w:hAnsi="Amiri" w:eastAsia="Amiri" w:cs="Amiri"/>
          <w:lang w:bidi="ar-SA"/>
          <w:color w:val="111111"/>
          <w:sz w:val="28"/>
          <w:szCs w:val="28"/>
          <w:rtl/>
        </w:rPr>
        <w:t xml:space="preserve">کَثُرَتْ خَطَایَاهُ ، وَحَضَرَ عَذَابُهُ</w:t>
      </w:r>
      <w:r>
        <w:rPr>
          <w:rStyle w:val="FootnoteReference"/>
        </w:rPr>
        <w:footnoteReference w:id="3050"/>
      </w:r>
      <w:r>
        <w:rPr>
          <w:rFonts w:ascii="Times New Roman" w:hAnsi="Times New Roman" w:eastAsia="Times New Roman" w:cs="Times New Roman"/>
          <w:lang w:val="en-US" w:bidi="en-US"/>
          <w:color w:val="111111"/>
          <w:sz w:val="28"/>
          <w:szCs w:val="28"/>
          <w:rtl/>
        </w:rPr>
        <w:t xml:space="preserve">» .</w:t>
      </w:r>
      <w:r>
        <w:rPr>
          <w:rStyle w:val="FootnoteReference"/>
        </w:rPr>
        <w:footnoteReference w:id="3051"/>
      </w:r>
    </w:p>
    <w:p>
      <w:pPr>
        <w:pStyle w:val="Heading4"/>
      </w:pPr>
      <w:bookmarkStart w:id="1122" w:name="_Toc465"/>
      <w:r>
        <w:t>16- الحدیث</w:t>
      </w:r>
      <w:bookmarkEnd w:id="1122"/>
    </w:p>
    <w:p>
      <w:pPr>
        <w:pStyle w:val="BookText"/>
      </w:pPr>
      <w:r>
        <w:rPr>
          <w:rFonts w:ascii="Amiri" w:hAnsi="Amiri" w:eastAsia="Amiri" w:cs="Amiri"/>
          <w:lang w:bidi="ar-SA"/>
          <w:color w:val="111111"/>
          <w:sz w:val="28"/>
          <w:szCs w:val="28"/>
          <w:rtl/>
        </w:rPr>
        <w:t xml:space="preserve">16/1835.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یُعَذِّبُ اللّهُ اللِّسَانَ بِعَذَابٍ لاَ یُعَذِّبُ بِهِ شَیْئاً مِنَ الْجَوَارِحِ ، فَیَقُولُ</w:t>
      </w:r>
      <w:r>
        <w:rPr>
          <w:rStyle w:val="FootnoteReference"/>
        </w:rPr>
        <w:footnoteReference w:id="3052"/>
      </w:r>
      <w:r>
        <w:rPr>
          <w:rFonts w:ascii="Amiri" w:hAnsi="Amiri" w:eastAsia="Amiri" w:cs="Amiri"/>
          <w:lang w:bidi="ar-SA"/>
          <w:color w:val="111111"/>
          <w:sz w:val="28"/>
          <w:szCs w:val="28"/>
          <w:rtl/>
        </w:rPr>
        <w:t xml:space="preserve">: أَیْ رَبِّ عَذَّبْتَنِی بِعَذَابٍ لَمْ تُعَذِّبْ بِهِ شَیْئاً</w:t>
      </w:r>
      <w:r>
        <w:rPr>
          <w:rStyle w:val="FootnoteReference"/>
        </w:rPr>
        <w:footnoteReference w:id="3053"/>
      </w:r>
      <w:r>
        <w:rPr>
          <w:rFonts w:ascii="Amiri" w:hAnsi="Amiri" w:eastAsia="Amiri" w:cs="Amiri"/>
          <w:lang w:bidi="ar-SA"/>
          <w:color w:val="111111"/>
          <w:sz w:val="28"/>
          <w:szCs w:val="28"/>
          <w:rtl/>
        </w:rPr>
        <w:t xml:space="preserve">؟ فَیُقَالُ لَهُ : خَرَجَتْ مِنْکَ</w:t>
      </w:r>
      <w:r>
        <w:rPr>
          <w:rStyle w:val="FootnoteReference"/>
        </w:rPr>
        <w:footnoteReference w:id="3054"/>
      </w:r>
      <w:r>
        <w:rPr>
          <w:rFonts w:ascii="Amiri" w:hAnsi="Amiri" w:eastAsia="Amiri" w:cs="Amiri"/>
          <w:lang w:bidi="ar-SA"/>
          <w:color w:val="111111"/>
          <w:sz w:val="28"/>
          <w:szCs w:val="28"/>
          <w:rtl/>
        </w:rPr>
        <w:t xml:space="preserve">کَلِمَةٌ ، فَبَلَغَتْ</w:t>
      </w:r>
      <w:r>
        <w:rPr>
          <w:rStyle w:val="FootnoteReference"/>
        </w:rPr>
        <w:footnoteReference w:id="3055"/>
      </w:r>
      <w:r>
        <w:rPr>
          <w:rFonts w:ascii="Amiri" w:hAnsi="Amiri" w:eastAsia="Amiri" w:cs="Amiri"/>
          <w:lang w:bidi="ar-SA"/>
          <w:color w:val="111111"/>
          <w:sz w:val="28"/>
          <w:szCs w:val="28"/>
          <w:rtl/>
        </w:rPr>
        <w:t xml:space="preserve">مَشَارِقَ الاْءَرْضِ وَمَغَارِبَهَا ، فَسُفِکَ بِهَا الدَّمُ الْحَرَامُ ، وَانْتُهِبَ</w:t>
      </w:r>
      <w:r>
        <w:rPr>
          <w:rStyle w:val="FootnoteReference"/>
        </w:rPr>
        <w:footnoteReference w:id="3056"/>
      </w:r>
      <w:r>
        <w:rPr>
          <w:rFonts w:ascii="Amiri" w:hAnsi="Amiri" w:eastAsia="Amiri" w:cs="Amiri"/>
          <w:lang w:bidi="ar-SA"/>
          <w:color w:val="111111"/>
          <w:sz w:val="28"/>
          <w:szCs w:val="28"/>
          <w:rtl/>
        </w:rPr>
        <w:t xml:space="preserve">بِهَا الْمَالُ الْحَرَامُ ، وَانْتُهِکَ بِهَا الْفَرْجُ</w:t>
      </w:r>
      <w:r>
        <w:rPr>
          <w:rStyle w:val="FootnoteReference"/>
        </w:rPr>
        <w:footnoteReference w:id="3057"/>
      </w:r>
      <w:r>
        <w:rPr>
          <w:rFonts w:ascii="Amiri" w:hAnsi="Amiri" w:eastAsia="Amiri" w:cs="Amiri"/>
          <w:lang w:bidi="ar-SA"/>
          <w:color w:val="111111"/>
          <w:sz w:val="28"/>
          <w:szCs w:val="28"/>
          <w:rtl/>
        </w:rPr>
        <w:t xml:space="preserve">الْحَرَامُ ، وَعِزَّتِی وَجَلاَلِی</w:t>
      </w:r>
      <w:r>
        <w:rPr>
          <w:rStyle w:val="FootnoteReference"/>
        </w:rPr>
        <w:footnoteReference w:id="3058"/>
      </w:r>
      <w:r>
        <w:rPr>
          <w:rFonts w:ascii="Amiri" w:hAnsi="Amiri" w:eastAsia="Amiri" w:cs="Amiri"/>
          <w:lang w:bidi="ar-SA"/>
          <w:color w:val="111111"/>
          <w:sz w:val="28"/>
          <w:szCs w:val="28"/>
          <w:rtl/>
        </w:rPr>
        <w:t xml:space="preserve">لاَءُعَذِّبَنَّکَ بِعَذَابٍ لاَ أُعَذِّبُ</w:t>
      </w:r>
      <w:r>
        <w:rPr>
          <w:rStyle w:val="FootnoteReference"/>
        </w:rPr>
        <w:footnoteReference w:id="3059"/>
      </w:r>
      <w:r>
        <w:rPr>
          <w:rFonts w:ascii="Amiri" w:hAnsi="Amiri" w:eastAsia="Amiri" w:cs="Amiri"/>
          <w:lang w:bidi="ar-SA"/>
          <w:color w:val="111111"/>
          <w:sz w:val="28"/>
          <w:szCs w:val="28"/>
          <w:rtl/>
        </w:rPr>
        <w:t xml:space="preserve">بِهِ شَیْئاً مِنْ جَوَارِحِکَ» .</w:t>
      </w:r>
      <w:r>
        <w:rPr>
          <w:rStyle w:val="FootnoteReference"/>
        </w:rPr>
        <w:footnoteReference w:id="3060"/>
      </w:r>
    </w:p>
    <w:p>
      <w:pPr>
        <w:pStyle w:val="Heading4"/>
      </w:pPr>
      <w:bookmarkStart w:id="1123" w:name="_Toc466"/>
      <w:r>
        <w:t>17- الحدیث</w:t>
      </w:r>
      <w:bookmarkEnd w:id="1123"/>
    </w:p>
    <w:p>
      <w:pPr>
        <w:pStyle w:val="BookText"/>
      </w:pPr>
      <w:r>
        <w:rPr>
          <w:rFonts w:ascii="Times New Roman" w:hAnsi="Times New Roman" w:eastAsia="Times New Roman" w:cs="Times New Roman"/>
          <w:lang w:val="en-US" w:bidi="en-US"/>
          <w:color w:val="111111"/>
          <w:sz w:val="28"/>
          <w:szCs w:val="28"/>
          <w:rtl/>
        </w:rPr>
        <w:t xml:space="preserve">2 / 116</w:t>
      </w:r>
    </w:p>
    <w:p>
      <w:pPr>
        <w:pStyle w:val="BookText"/>
      </w:pPr>
      <w:r>
        <w:rPr>
          <w:rFonts w:ascii="Amiri" w:hAnsi="Amiri" w:eastAsia="Amiri" w:cs="Amiri"/>
          <w:lang w:bidi="ar-SA"/>
          <w:color w:val="111111"/>
          <w:sz w:val="28"/>
          <w:szCs w:val="28"/>
          <w:rtl/>
        </w:rPr>
        <w:t xml:space="preserve">17/1836. وَ بِهذَا الاْءِسْنَادِ ، قَالَ :</w:t>
      </w:r>
    </w:p>
    <w:p>
      <w:pPr>
        <w:pStyle w:val="BookText"/>
      </w:pPr>
      <w:r>
        <w:rPr>
          <w:rFonts w:ascii="Amiri" w:hAnsi="Amiri" w:eastAsia="Amiri" w:cs="Amiri"/>
          <w:lang w:bidi="ar-SA"/>
          <w:color w:val="111111"/>
          <w:sz w:val="28"/>
          <w:szCs w:val="28"/>
          <w:rtl/>
        </w:rPr>
        <w:t xml:space="preserve">قَالَ رَسُولُ اللّهِ صلی‌الله‌علیه‌و‌آله : «إِنْ کَانَ فِی شَیْءٍ شُوءْمٌ</w:t>
      </w:r>
      <w:r>
        <w:rPr>
          <w:rStyle w:val="FootnoteReference"/>
        </w:rPr>
        <w:footnoteReference w:id="3061"/>
      </w:r>
      <w:r>
        <w:rPr>
          <w:rFonts w:ascii="Amiri" w:hAnsi="Amiri" w:eastAsia="Amiri" w:cs="Amiri"/>
          <w:lang w:bidi="ar-SA"/>
          <w:color w:val="111111"/>
          <w:sz w:val="28"/>
          <w:szCs w:val="28"/>
          <w:rtl/>
        </w:rPr>
        <w:t xml:space="preserve">، فَفِی اللِّسَانِ» .</w:t>
      </w:r>
      <w:r>
        <w:rPr>
          <w:rStyle w:val="FootnoteReference"/>
        </w:rPr>
        <w:footnoteReference w:id="3062"/>
      </w:r>
    </w:p>
    <w:p>
      <w:pPr>
        <w:pStyle w:val="Heading4"/>
      </w:pPr>
      <w:bookmarkStart w:id="1124" w:name="_Toc467"/>
      <w:r>
        <w:t>18- الحدیث</w:t>
      </w:r>
      <w:bookmarkEnd w:id="1124"/>
    </w:p>
    <w:p>
      <w:pPr>
        <w:pStyle w:val="BookText"/>
      </w:pPr>
      <w:r>
        <w:rPr>
          <w:rFonts w:ascii="Amiri" w:hAnsi="Amiri" w:eastAsia="Amiri" w:cs="Amiri"/>
          <w:lang w:bidi="ar-SA"/>
          <w:color w:val="111111"/>
          <w:sz w:val="28"/>
          <w:szCs w:val="28"/>
          <w:rtl/>
        </w:rPr>
        <w:t xml:space="preserve">18/1837 . عِدَّةٌ مِنْ أَصْحَابِنَا ، عَنْ سَهْلِ بْنِ زِیَادٍ ؛ وَالْحُسَیْنُ بْنُ مُحَمَّدٍ ، عَنْ مُعَلَّی بْنِ مُحَمَّدٍ جَمِیعاً ، عَنِ الْوَشَّاءِ ، قَالَ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7" w:name="pg20113_194192"/>
    <w:bookmarkEnd w:id="227"/>
    <w:p>
      <w:pPr>
        <w:pStyle w:val="BookText"/>
      </w:pPr>
      <w:r>
        <w:rPr>
          <w:rFonts w:ascii="Amiri" w:hAnsi="Amiri" w:eastAsia="Amiri" w:cs="Amiri"/>
          <w:lang w:bidi="ar-SA"/>
          <w:color w:val="111111"/>
          <w:sz w:val="28"/>
          <w:szCs w:val="28"/>
          <w:rtl/>
        </w:rPr>
        <w:t xml:space="preserve">سَمِعْتُ الرِّضَا علیه‌السلام یَقُولُ : «کَانَ الرَّجُلُ مِنْ</w:t>
      </w:r>
      <w:r>
        <w:rPr>
          <w:rStyle w:val="FootnoteReference"/>
        </w:rPr>
        <w:footnoteReference w:id="3063"/>
      </w:r>
      <w:r>
        <w:rPr>
          <w:rFonts w:ascii="Amiri" w:hAnsi="Amiri" w:eastAsia="Amiri" w:cs="Amiri"/>
          <w:lang w:bidi="ar-SA"/>
          <w:color w:val="111111"/>
          <w:sz w:val="28"/>
          <w:szCs w:val="28"/>
          <w:rtl/>
        </w:rPr>
        <w:t xml:space="preserve">بَنِی إِسْرَائِیلَ إِذَا أَرَادَ الْعِبَادَةَ ، صَمَتَ قَبْلَ ذلِکَ عَشْرَ سِنِینَ» .</w:t>
      </w:r>
      <w:r>
        <w:rPr>
          <w:rStyle w:val="FootnoteReference"/>
        </w:rPr>
        <w:footnoteReference w:id="3064"/>
      </w:r>
    </w:p>
    <w:p>
      <w:pPr>
        <w:pStyle w:val="Heading4"/>
      </w:pPr>
      <w:bookmarkStart w:id="1125" w:name="_Toc468"/>
      <w:r>
        <w:t>19- الحدیث</w:t>
      </w:r>
      <w:bookmarkEnd w:id="1125"/>
    </w:p>
    <w:p>
      <w:pPr>
        <w:pStyle w:val="BookText"/>
      </w:pPr>
      <w:r>
        <w:rPr>
          <w:rFonts w:ascii="Amiri" w:hAnsi="Amiri" w:eastAsia="Amiri" w:cs="Amiri"/>
          <w:lang w:bidi="ar-SA"/>
          <w:color w:val="111111"/>
          <w:sz w:val="28"/>
          <w:szCs w:val="28"/>
          <w:rtl/>
        </w:rPr>
        <w:t xml:space="preserve">19/1838. مُحَمَّدُ بْنُ یَحْیی ، عَنْ أَحْمَدَ بْنِ مُحَمَّدٍ ، عَنْ بَکْرِ بْنِ صَالِحٍ ، عَنِ الْغِفَارِیِّ ، عَنْ جَعْفَرِ بْنِ إِبْرَاهِیمَ ، قَالَ :</w:t>
      </w:r>
    </w:p>
    <w:p>
      <w:pPr>
        <w:pStyle w:val="BookText"/>
      </w:pPr>
      <w:r>
        <w:rPr>
          <w:rFonts w:ascii="Amiri" w:hAnsi="Amiri" w:eastAsia="Amiri" w:cs="Amiri"/>
          <w:lang w:bidi="ar-SA"/>
          <w:color w:val="111111"/>
          <w:sz w:val="28"/>
          <w:szCs w:val="28"/>
          <w:rtl/>
        </w:rPr>
        <w:t xml:space="preserve">سَمِعْتُ أَبَا عَبْدِ اللّهِ علیه‌السلام یَقُولُ</w:t>
      </w:r>
      <w:r>
        <w:rPr>
          <w:rStyle w:val="FootnoteReference"/>
        </w:rPr>
        <w:footnoteReference w:id="3065"/>
      </w:r>
      <w:r>
        <w:rPr>
          <w:rFonts w:ascii="Amiri" w:hAnsi="Amiri" w:eastAsia="Amiri" w:cs="Amiri"/>
          <w:lang w:bidi="ar-SA"/>
          <w:color w:val="111111"/>
          <w:sz w:val="28"/>
          <w:szCs w:val="28"/>
          <w:rtl/>
        </w:rPr>
        <w:t xml:space="preserve">: «قَالَ رَسُولُ اللّهِ صلی‌الله‌علیه‌و‌آله : مَنْ رَأی مَوْضِعَ کَلاَمِهِ</w:t>
      </w:r>
      <w:r>
        <w:rPr>
          <w:rStyle w:val="FootnoteReference"/>
        </w:rPr>
        <w:footnoteReference w:id="3066"/>
      </w:r>
      <w:r>
        <w:rPr>
          <w:rFonts w:ascii="Amiri" w:hAnsi="Amiri" w:eastAsia="Amiri" w:cs="Amiri"/>
          <w:lang w:bidi="ar-SA"/>
          <w:color w:val="111111"/>
          <w:sz w:val="28"/>
          <w:szCs w:val="28"/>
          <w:rtl/>
        </w:rPr>
        <w:t xml:space="preserve">مِنْ عَمَلِهِ</w:t>
      </w:r>
      <w:r>
        <w:rPr>
          <w:rStyle w:val="FootnoteReference"/>
        </w:rPr>
        <w:footnoteReference w:id="3067"/>
      </w:r>
      <w:r>
        <w:rPr>
          <w:rFonts w:ascii="Amiri" w:hAnsi="Amiri" w:eastAsia="Amiri" w:cs="Amiri"/>
          <w:lang w:bidi="ar-SA"/>
          <w:color w:val="111111"/>
          <w:sz w:val="28"/>
          <w:szCs w:val="28"/>
          <w:rtl/>
        </w:rPr>
        <w:t xml:space="preserve">، قَلَّ کَلاَمُهُ إِلاَّ فِیمَا یَعْنِیهِ</w:t>
      </w:r>
      <w:r>
        <w:rPr>
          <w:rStyle w:val="FootnoteReference"/>
        </w:rPr>
        <w:footnoteReference w:id="3068"/>
      </w:r>
      <w:r>
        <w:rPr>
          <w:rFonts w:ascii="Times New Roman" w:hAnsi="Times New Roman" w:eastAsia="Times New Roman" w:cs="Times New Roman"/>
          <w:lang w:val="en-US" w:bidi="en-US"/>
          <w:color w:val="111111"/>
          <w:sz w:val="28"/>
          <w:szCs w:val="28"/>
          <w:rtl/>
        </w:rPr>
        <w:t xml:space="preserve">» .</w:t>
      </w:r>
      <w:r>
        <w:rPr>
          <w:rStyle w:val="FootnoteReference"/>
        </w:rPr>
        <w:footnoteReference w:id="3069"/>
      </w:r>
    </w:p>
    <w:p>
      <w:pPr>
        <w:pStyle w:val="Heading4"/>
      </w:pPr>
      <w:bookmarkStart w:id="1126" w:name="_Toc469"/>
      <w:r>
        <w:t>20- الحدیث</w:t>
      </w:r>
      <w:bookmarkEnd w:id="1126"/>
    </w:p>
    <w:p>
      <w:pPr>
        <w:pStyle w:val="BookText"/>
      </w:pPr>
      <w:r>
        <w:rPr>
          <w:rFonts w:ascii="Amiri" w:hAnsi="Amiri" w:eastAsia="Amiri" w:cs="Amiri"/>
          <w:lang w:bidi="ar-SA"/>
          <w:color w:val="111111"/>
          <w:sz w:val="28"/>
          <w:szCs w:val="28"/>
          <w:rtl/>
        </w:rPr>
        <w:t xml:space="preserve">20/1839. أَبُو عَلِیٍّ الاْءَشْعَرِیُّ ، عَنِ الْحَسَنِ بْنِ عَلِیٍّ الْکُوفِیِّ ، عَنْ عُثْمَانَ بْنِ عِیسی ، عَنْ سَعِیدِ بْنِ یَسَارٍ ، عَنْ مَنْصُورِ بْنِ یُونُسَ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8" w:name="pg20113_194193"/>
    <w:bookmarkEnd w:id="228"/>
    <w:p>
      <w:pPr>
        <w:pStyle w:val="BookText"/>
      </w:pPr>
      <w:r>
        <w:rPr>
          <w:rFonts w:ascii="Amiri" w:hAnsi="Amiri" w:eastAsia="Amiri" w:cs="Amiri"/>
          <w:lang w:bidi="ar-SA"/>
          <w:color w:val="111111"/>
          <w:sz w:val="28"/>
          <w:szCs w:val="28"/>
          <w:rtl/>
        </w:rPr>
        <w:t xml:space="preserve">عَنْ أَبِی عَبْدِ اللّهِ علیه‌السلام ، قَالَ : «فِی حِکْمَةِ</w:t>
      </w:r>
      <w:r>
        <w:rPr>
          <w:rStyle w:val="FootnoteReference"/>
        </w:rPr>
        <w:footnoteReference w:id="3070"/>
      </w:r>
      <w:r>
        <w:rPr>
          <w:rFonts w:ascii="Amiri" w:hAnsi="Amiri" w:eastAsia="Amiri" w:cs="Amiri"/>
          <w:lang w:bidi="ar-SA"/>
          <w:color w:val="111111"/>
          <w:sz w:val="28"/>
          <w:szCs w:val="28"/>
          <w:rtl/>
        </w:rPr>
        <w:t xml:space="preserve">آلِ دَاوُدَ : عَلَی الْعَاقِلِ أَنْ یَکُونَ عَارِفاً بِزَمَانِهِ</w:t>
      </w:r>
      <w:r>
        <w:rPr>
          <w:rStyle w:val="FootnoteReference"/>
        </w:rPr>
        <w:footnoteReference w:id="3071"/>
      </w:r>
      <w:r>
        <w:rPr>
          <w:rFonts w:ascii="Amiri" w:hAnsi="Amiri" w:eastAsia="Amiri" w:cs="Amiri"/>
          <w:lang w:bidi="ar-SA"/>
          <w:color w:val="111111"/>
          <w:sz w:val="28"/>
          <w:szCs w:val="28"/>
          <w:rtl/>
        </w:rPr>
        <w:t xml:space="preserve">، مُقْبِلاً عَلی شَأْنِهِ ، حَافِظاً لِلِسَانِهِ» .</w:t>
      </w:r>
      <w:r>
        <w:rPr>
          <w:rStyle w:val="FootnoteReference"/>
        </w:rPr>
        <w:footnoteReference w:id="3072"/>
      </w:r>
    </w:p>
    <w:p>
      <w:pPr>
        <w:pStyle w:val="Heading4"/>
      </w:pPr>
      <w:bookmarkStart w:id="1127" w:name="_Toc470"/>
      <w:r>
        <w:t>21- الحدیث</w:t>
      </w:r>
      <w:bookmarkEnd w:id="1127"/>
    </w:p>
    <w:p>
      <w:pPr>
        <w:pStyle w:val="BookText"/>
      </w:pPr>
      <w:r>
        <w:rPr>
          <w:rFonts w:ascii="Amiri" w:hAnsi="Amiri" w:eastAsia="Amiri" w:cs="Amiri"/>
          <w:lang w:bidi="ar-SA"/>
          <w:color w:val="111111"/>
          <w:sz w:val="28"/>
          <w:szCs w:val="28"/>
          <w:rtl/>
        </w:rPr>
        <w:t xml:space="preserve">21/1840. مُحَمَّدُ بْنُ یَحْیی ، عَنْ مُحَمَّدِ بْنِ الْحُسَیْنِ ، عَنْ عَلِیِّ بْنِ الْحَسَنِ بْنِ رِبَاطٍ ، عَنْ بَعْضِ رِجَالِهِ :</w:t>
      </w:r>
    </w:p>
    <w:p>
      <w:pPr>
        <w:pStyle w:val="BookText"/>
      </w:pPr>
      <w:r>
        <w:rPr>
          <w:rFonts w:ascii="Amiri" w:hAnsi="Amiri" w:eastAsia="Amiri" w:cs="Amiri"/>
          <w:lang w:bidi="ar-SA"/>
          <w:color w:val="111111"/>
          <w:sz w:val="28"/>
          <w:szCs w:val="28"/>
          <w:rtl/>
        </w:rPr>
        <w:t xml:space="preserve">عَنْ أَبِی عَبْدِ اللّهِ علیه‌السلام ، قَالَ : «لاَ یَزَالُ الْعَبْدُ الْمُوءْمِنُ</w:t>
      </w:r>
      <w:r>
        <w:rPr>
          <w:rStyle w:val="FootnoteReference"/>
        </w:rPr>
        <w:footnoteReference w:id="3073"/>
      </w:r>
      <w:r>
        <w:rPr>
          <w:rFonts w:ascii="Amiri" w:hAnsi="Amiri" w:eastAsia="Amiri" w:cs="Amiri"/>
          <w:lang w:bidi="ar-SA"/>
          <w:color w:val="111111"/>
          <w:sz w:val="28"/>
          <w:szCs w:val="28"/>
          <w:rtl/>
        </w:rPr>
        <w:t xml:space="preserve">یُکْتَبُ مُحْسِناً مَا دَامَ سَاکِتاً ، فَإِذَا تَکَلَّمَ کُتِبَ</w:t>
      </w:r>
      <w:r>
        <w:rPr>
          <w:rStyle w:val="FootnoteReference"/>
        </w:rPr>
        <w:footnoteReference w:id="3074"/>
      </w:r>
      <w:r>
        <w:rPr>
          <w:rFonts w:ascii="Amiri" w:hAnsi="Amiri" w:eastAsia="Amiri" w:cs="Amiri"/>
          <w:lang w:bidi="ar-SA"/>
          <w:color w:val="111111"/>
          <w:sz w:val="28"/>
          <w:szCs w:val="28"/>
          <w:rtl/>
        </w:rPr>
        <w:t xml:space="preserve">مُحْسِناً أَوْ مُسِیئاً» .</w:t>
      </w:r>
      <w:r>
        <w:rPr>
          <w:rStyle w:val="FootnoteReference"/>
        </w:rPr>
        <w:footnoteReference w:id="3075"/>
      </w:r>
    </w:p>
    <w:p>
      <w:pPr>
        <w:pStyle w:val="Heading3"/>
      </w:pPr>
      <w:bookmarkStart w:id="1128" w:name="_Toc471"/>
      <w:r>
        <w:t>(57) باب المداراة</w:t>
      </w:r>
      <w:bookmarkEnd w:id="1128"/>
    </w:p>
    <w:p>
      <w:pPr>
        <w:pStyle w:val="Heading4"/>
      </w:pPr>
      <w:bookmarkStart w:id="1129" w:name="_Toc472"/>
      <w:r>
        <w:t>اشارة</w:t>
      </w:r>
      <w:bookmarkEnd w:id="1129"/>
    </w:p>
    <w:p>
      <w:pPr>
        <w:pStyle w:val="BookText"/>
      </w:pPr>
      <w:r>
        <w:rPr>
          <w:rFonts w:ascii="Amiri" w:hAnsi="Amiri" w:eastAsia="Amiri" w:cs="Amiri"/>
          <w:lang w:bidi="ar-SA"/>
          <w:color w:val="111111"/>
          <w:sz w:val="28"/>
          <w:szCs w:val="28"/>
          <w:rtl/>
        </w:rPr>
        <w:t xml:space="preserve">57 ـ بَابُ الْمُدَارَاةِ </w:t>
      </w:r>
      <w:r>
        <w:rPr>
          <w:rStyle w:val="FootnoteReference"/>
        </w:rPr>
        <w:footnoteReference w:id="3076"/>
      </w:r>
    </w:p>
    <w:p>
      <w:pPr>
        <w:pStyle w:val="Heading4"/>
      </w:pPr>
      <w:bookmarkStart w:id="1130" w:name="_Toc473"/>
      <w:r>
        <w:t>1- الحدیث</w:t>
      </w:r>
      <w:bookmarkEnd w:id="1130"/>
    </w:p>
    <w:p>
      <w:pPr>
        <w:pStyle w:val="BookText"/>
      </w:pPr>
      <w:r>
        <w:rPr>
          <w:rFonts w:ascii="Amiri" w:hAnsi="Amiri" w:eastAsia="Amiri" w:cs="Amiri"/>
          <w:lang w:bidi="ar-SA"/>
          <w:color w:val="111111"/>
          <w:sz w:val="28"/>
          <w:szCs w:val="28"/>
          <w:rtl/>
        </w:rPr>
        <w:t xml:space="preserve">1/1841. عَلِیُّ بْنُ إِبْرَاهِیمَ ، عَنْ أَبِیهِ ، عَنِ النَّوْفَلِیِّ ، عَنِ السَّکُونِیِّ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9" w:name="pg20113_194194"/>
    <w:bookmarkEnd w:id="229"/>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ثَلاَثٌ مَنْ لَمْ یَکُنَّ فِیهِ لَمْ یَتِمَّ</w:t>
      </w:r>
      <w:r>
        <w:rPr>
          <w:rStyle w:val="FootnoteReference"/>
        </w:rPr>
        <w:footnoteReference w:id="3077"/>
      </w:r>
      <w:r>
        <w:rPr>
          <w:rFonts w:ascii="Amiri" w:hAnsi="Amiri" w:eastAsia="Amiri" w:cs="Amiri"/>
          <w:lang w:bidi="ar-SA"/>
          <w:color w:val="111111"/>
          <w:sz w:val="28"/>
          <w:szCs w:val="28"/>
          <w:rtl/>
        </w:rPr>
        <w:t xml:space="preserve">لَهُ عَمَلٌ : وَرَعٌ یَحْجُزُهُ عَنْ مَعَاصِی اللّهِ ، وَخُلُقٌ یُدَارِی بِهِ النَّاسَ ، وَحِلْمٌ یَرُدُّ بِهِ جَهْلَ الْجَاهِلِ</w:t>
      </w:r>
      <w:r>
        <w:rPr>
          <w:rStyle w:val="FootnoteReference"/>
        </w:rPr>
        <w:footnoteReference w:id="3078"/>
      </w:r>
      <w:r>
        <w:rPr>
          <w:rFonts w:ascii="Times New Roman" w:hAnsi="Times New Roman" w:eastAsia="Times New Roman" w:cs="Times New Roman"/>
          <w:lang w:val="en-US" w:bidi="en-US"/>
          <w:color w:val="111111"/>
          <w:sz w:val="28"/>
          <w:szCs w:val="28"/>
          <w:rtl/>
        </w:rPr>
        <w:t xml:space="preserve">» .</w:t>
      </w:r>
      <w:r>
        <w:rPr>
          <w:rStyle w:val="FootnoteReference"/>
        </w:rPr>
        <w:footnoteReference w:id="3079"/>
      </w:r>
    </w:p>
    <w:p>
      <w:pPr>
        <w:pStyle w:val="Heading4"/>
      </w:pPr>
      <w:bookmarkStart w:id="1131" w:name="_Toc474"/>
      <w:r>
        <w:t>2- الحدیث</w:t>
      </w:r>
      <w:bookmarkEnd w:id="1131"/>
    </w:p>
    <w:p>
      <w:pPr>
        <w:pStyle w:val="BookText"/>
      </w:pPr>
      <w:r>
        <w:rPr>
          <w:rFonts w:ascii="Amiri" w:hAnsi="Amiri" w:eastAsia="Amiri" w:cs="Amiri"/>
          <w:lang w:bidi="ar-SA"/>
          <w:color w:val="111111"/>
          <w:sz w:val="28"/>
          <w:szCs w:val="28"/>
          <w:rtl/>
        </w:rPr>
        <w:t xml:space="preserve">230 / 230 . مُحَمَّدُ بْنُ یَحْیی ، عَنْ أَحْمَدَ بْنِ مُحَمَّدِ بْنِ عِیسی ، عَنْ عَلِیِّ بْنِ الْحَکَمِ ، عَنِ الْحُسَیْنِ بْنِ الْحَسَنِ ، قَالَ :</w:t>
      </w:r>
    </w:p>
    <w:p>
      <w:pPr>
        <w:pStyle w:val="BookText"/>
      </w:pPr>
      <w:r>
        <w:rPr>
          <w:rFonts w:ascii="Times New Roman" w:hAnsi="Times New Roman" w:eastAsia="Times New Roman" w:cs="Times New Roman"/>
          <w:lang w:val="en-US" w:bidi="en-US"/>
          <w:color w:val="111111"/>
          <w:sz w:val="28"/>
          <w:szCs w:val="28"/>
          <w:rtl/>
        </w:rPr>
        <w:t xml:space="preserve">2 / 117</w:t>
      </w:r>
    </w:p>
    <w:p>
      <w:pPr>
        <w:pStyle w:val="BookText"/>
      </w:pPr>
      <w:r>
        <w:rPr>
          <w:rFonts w:ascii="Amiri" w:hAnsi="Amiri" w:eastAsia="Amiri" w:cs="Amiri"/>
          <w:lang w:bidi="ar-SA"/>
          <w:color w:val="111111"/>
          <w:sz w:val="28"/>
          <w:szCs w:val="28"/>
          <w:rtl/>
        </w:rPr>
        <w:t xml:space="preserve">سَمِعْتُ جَعْفَراً علیه‌السلام یَقُولُ : «جَاءَ جَبْرَئِیلُ علیه‌السلام إِلَی النَّبِیِّ صلی‌الله‌علیه‌و‌آله ، فَقَالَ : یَا مُحَمَّدُ ، رَبُّکَ یُقْرِئُکَ السَّلاَمَ ، وَیَقُولُ لَکَ : دَارِ خَلْقِی» .</w:t>
      </w:r>
      <w:r>
        <w:rPr>
          <w:rStyle w:val="FootnoteReference"/>
        </w:rPr>
        <w:footnoteReference w:id="3080"/>
      </w:r>
    </w:p>
    <w:p>
      <w:pPr>
        <w:pStyle w:val="Heading4"/>
      </w:pPr>
      <w:bookmarkStart w:id="1132" w:name="_Toc475"/>
      <w:r>
        <w:t>3- الحدیث</w:t>
      </w:r>
      <w:bookmarkEnd w:id="1132"/>
    </w:p>
    <w:p>
      <w:pPr>
        <w:pStyle w:val="BookText"/>
      </w:pPr>
      <w:r>
        <w:rPr>
          <w:rFonts w:ascii="Amiri" w:hAnsi="Amiri" w:eastAsia="Amiri" w:cs="Amiri"/>
          <w:lang w:bidi="ar-SA"/>
          <w:color w:val="111111"/>
          <w:sz w:val="28"/>
          <w:szCs w:val="28"/>
          <w:rtl/>
        </w:rPr>
        <w:t xml:space="preserve">3/1843. عَنْهُ ، عَنْ أَحْمَدَ بْنِ مُحَمَّدِ بْنِ عِیسی ، عَنِ ابْنِ مَحْبُوبٍ ، عَنْ هِشَامِ بْنِ سَالِمٍ ، عَنْ حَبِیبٍ السِّجِسْتَانِیِّ :</w:t>
      </w:r>
    </w:p>
    <w:p>
      <w:pPr>
        <w:pStyle w:val="BookText"/>
      </w:pPr>
      <w:r>
        <w:rPr>
          <w:rFonts w:ascii="Amiri" w:hAnsi="Amiri" w:eastAsia="Amiri" w:cs="Amiri"/>
          <w:lang w:bidi="ar-SA"/>
          <w:color w:val="111111"/>
          <w:sz w:val="28"/>
          <w:szCs w:val="28"/>
          <w:rtl/>
        </w:rPr>
        <w:t xml:space="preserve">عَنْ أَبِی جَعْفَرٍ علیه‌السلام ، قَالَ : «فِی التَّوْرَاةِ مَکْتُوبٌ ـ فِیمَا نَاجَی اللّهُ عَزَّ وَجَلَّ بِهِ مُوسَی بْنَ عِمْرَانَ</w:t>
      </w:r>
      <w:r>
        <w:rPr>
          <w:rStyle w:val="FootnoteReference"/>
        </w:rPr>
        <w:footnoteReference w:id="3081"/>
      </w:r>
      <w:r>
        <w:rPr>
          <w:rFonts w:ascii="Amiri" w:hAnsi="Amiri" w:eastAsia="Amiri" w:cs="Amiri"/>
          <w:lang w:bidi="ar-SA"/>
          <w:color w:val="111111"/>
          <w:sz w:val="28"/>
          <w:szCs w:val="28"/>
          <w:rtl/>
        </w:rPr>
        <w:t xml:space="preserve">علیه‌السلام ـ : یَا مُوسَی ، اکْتُمْ مَکْتُومَ</w:t>
      </w:r>
      <w:r>
        <w:rPr>
          <w:rStyle w:val="FootnoteReference"/>
        </w:rPr>
        <w:footnoteReference w:id="3082"/>
      </w:r>
      <w:r>
        <w:rPr>
          <w:rFonts w:ascii="Amiri" w:hAnsi="Amiri" w:eastAsia="Amiri" w:cs="Amiri"/>
          <w:lang w:bidi="ar-SA"/>
          <w:color w:val="111111"/>
          <w:sz w:val="28"/>
          <w:szCs w:val="28"/>
          <w:rtl/>
        </w:rPr>
        <w:t xml:space="preserve">سِرِّی فِی سَرِیرَتِکَ ، وَأَظْهِرْ فِی عَلاَنِیَتِکَ الْمُدَارَاةَ عَنِّی</w:t>
      </w:r>
      <w:r>
        <w:rPr>
          <w:rStyle w:val="FootnoteReference"/>
        </w:rPr>
        <w:footnoteReference w:id="3083"/>
      </w:r>
      <w:r>
        <w:rPr>
          <w:rFonts w:ascii="Amiri" w:hAnsi="Amiri" w:eastAsia="Amiri" w:cs="Amiri"/>
          <w:lang w:bidi="ar-SA"/>
          <w:color w:val="111111"/>
          <w:sz w:val="28"/>
          <w:szCs w:val="28"/>
          <w:rtl/>
        </w:rPr>
        <w:t xml:space="preserve">لِعَدُوِّی وَعَدُوِّکَ مِنْ خَلْقِی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0" w:name="pg20113_194195"/>
    <w:bookmarkEnd w:id="230"/>
    <w:p>
      <w:pPr>
        <w:pStyle w:val="BookText"/>
      </w:pPr>
      <w:r>
        <w:rPr>
          <w:rFonts w:ascii="Amiri" w:hAnsi="Amiri" w:eastAsia="Amiri" w:cs="Amiri"/>
          <w:lang w:bidi="ar-SA"/>
          <w:color w:val="111111"/>
          <w:sz w:val="28"/>
          <w:szCs w:val="28"/>
          <w:rtl/>
        </w:rPr>
        <w:t xml:space="preserve">وَلاَ تَسْتَسِبَّ</w:t>
      </w:r>
      <w:r>
        <w:rPr>
          <w:rStyle w:val="FootnoteReference"/>
        </w:rPr>
        <w:footnoteReference w:id="3084"/>
      </w:r>
      <w:r>
        <w:rPr>
          <w:rFonts w:ascii="Amiri" w:hAnsi="Amiri" w:eastAsia="Amiri" w:cs="Amiri"/>
          <w:lang w:bidi="ar-SA"/>
          <w:color w:val="111111"/>
          <w:sz w:val="28"/>
          <w:szCs w:val="28"/>
          <w:rtl/>
        </w:rPr>
        <w:t xml:space="preserve">لِی عِنْدَهُمْ بِإِظْهَارِ مَکْتُومِ</w:t>
      </w:r>
      <w:r>
        <w:rPr>
          <w:rStyle w:val="FootnoteReference"/>
        </w:rPr>
        <w:footnoteReference w:id="3085"/>
      </w:r>
      <w:r>
        <w:rPr>
          <w:rFonts w:ascii="Amiri" w:hAnsi="Amiri" w:eastAsia="Amiri" w:cs="Amiri"/>
          <w:lang w:bidi="ar-SA"/>
          <w:color w:val="111111"/>
          <w:sz w:val="28"/>
          <w:szCs w:val="28"/>
          <w:rtl/>
        </w:rPr>
        <w:t xml:space="preserve">سِرِّی : فَتَشْرَکَ</w:t>
      </w:r>
      <w:r>
        <w:rPr>
          <w:rStyle w:val="FootnoteReference"/>
        </w:rPr>
        <w:footnoteReference w:id="3086"/>
      </w:r>
      <w:r>
        <w:rPr>
          <w:rFonts w:ascii="Amiri" w:hAnsi="Amiri" w:eastAsia="Amiri" w:cs="Amiri"/>
          <w:lang w:bidi="ar-SA"/>
          <w:color w:val="111111"/>
          <w:sz w:val="28"/>
          <w:szCs w:val="28"/>
          <w:rtl/>
        </w:rPr>
        <w:t xml:space="preserve">عَدُوَّکَ وَعَدُوِّی</w:t>
      </w:r>
      <w:r>
        <w:rPr>
          <w:rStyle w:val="FootnoteReference"/>
        </w:rPr>
        <w:footnoteReference w:id="3087"/>
      </w:r>
      <w:r>
        <w:rPr>
          <w:rFonts w:ascii="Amiri" w:hAnsi="Amiri" w:eastAsia="Amiri" w:cs="Amiri"/>
          <w:lang w:bidi="ar-SA"/>
          <w:color w:val="111111"/>
          <w:sz w:val="28"/>
          <w:szCs w:val="28"/>
          <w:rtl/>
        </w:rPr>
        <w:t xml:space="preserve">فِی سَبِّی</w:t>
      </w:r>
      <w:r>
        <w:rPr>
          <w:rStyle w:val="FootnoteReference"/>
        </w:rPr>
        <w:footnoteReference w:id="3088"/>
      </w:r>
      <w:r>
        <w:rPr>
          <w:rFonts w:ascii="Times New Roman" w:hAnsi="Times New Roman" w:eastAsia="Times New Roman" w:cs="Times New Roman"/>
          <w:lang w:val="en-US" w:bidi="en-US"/>
          <w:color w:val="111111"/>
          <w:sz w:val="28"/>
          <w:szCs w:val="28"/>
          <w:rtl/>
        </w:rPr>
        <w:t xml:space="preserve">» .</w:t>
      </w:r>
      <w:r>
        <w:rPr>
          <w:rStyle w:val="FootnoteReference"/>
        </w:rPr>
        <w:footnoteReference w:id="3089"/>
      </w:r>
    </w:p>
    <w:p>
      <w:pPr>
        <w:pStyle w:val="Heading4"/>
      </w:pPr>
      <w:bookmarkStart w:id="1133" w:name="_Toc476"/>
      <w:r>
        <w:t>4- الحدیث</w:t>
      </w:r>
      <w:bookmarkEnd w:id="1133"/>
    </w:p>
    <w:p>
      <w:pPr>
        <w:pStyle w:val="BookText"/>
      </w:pPr>
      <w:r>
        <w:rPr>
          <w:rFonts w:ascii="Amiri" w:hAnsi="Amiri" w:eastAsia="Amiri" w:cs="Amiri"/>
          <w:lang w:bidi="ar-SA"/>
          <w:color w:val="111111"/>
          <w:sz w:val="28"/>
          <w:szCs w:val="28"/>
          <w:rtl/>
        </w:rPr>
        <w:t xml:space="preserve">4/1844 . أَبُو عَلِیٍّ الاْءَشْعَرِیُّ ، عَنْ مُحَمَّدِ بْنِ عَبْدِ الْجَبَّارِ ، عَنْ مُحَمَّدِ بْنِ إِسْمَاعِیلَ بْنِ بَزِیعٍ ، عَنْ حَمْزَةَ بْنِ بَزِیعٍ</w:t>
      </w:r>
      <w:r>
        <w:rPr>
          <w:rStyle w:val="FootnoteReference"/>
        </w:rPr>
        <w:footnoteReference w:id="3090"/>
      </w:r>
      <w:r>
        <w:rPr>
          <w:rFonts w:ascii="Amiri" w:hAnsi="Amiri" w:eastAsia="Amiri" w:cs="Amiri"/>
          <w:lang w:bidi="ar-SA"/>
          <w:color w:val="111111"/>
          <w:sz w:val="28"/>
          <w:szCs w:val="28"/>
          <w:rtl/>
        </w:rPr>
        <w:t xml:space="preserve">،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أَمَرَنِی رَبِّی بِمُدَارَاةِ النَّاسِ ، کَمَا أَمَرَنِی بِأَدَاءِ</w:t>
      </w:r>
      <w:r>
        <w:rPr>
          <w:rStyle w:val="FootnoteReference"/>
        </w:rPr>
        <w:footnoteReference w:id="3091"/>
      </w:r>
      <w:r>
        <w:rPr>
          <w:rFonts w:ascii="Amiri" w:hAnsi="Amiri" w:eastAsia="Amiri" w:cs="Amiri"/>
          <w:lang w:bidi="ar-SA"/>
          <w:color w:val="111111"/>
          <w:sz w:val="28"/>
          <w:szCs w:val="28"/>
          <w:rtl/>
        </w:rPr>
        <w:t xml:space="preserve">الْفَرَائِضِ» .</w:t>
      </w:r>
      <w:r>
        <w:rPr>
          <w:rStyle w:val="FootnoteReference"/>
        </w:rPr>
        <w:footnoteReference w:id="3092"/>
      </w:r>
    </w:p>
    <w:p>
      <w:pPr>
        <w:pStyle w:val="Heading4"/>
      </w:pPr>
      <w:bookmarkStart w:id="1134" w:name="_Toc477"/>
      <w:r>
        <w:t>5- الحدیث</w:t>
      </w:r>
      <w:bookmarkEnd w:id="1134"/>
    </w:p>
    <w:p>
      <w:pPr>
        <w:pStyle w:val="BookText"/>
      </w:pPr>
      <w:r>
        <w:rPr>
          <w:rFonts w:ascii="Amiri" w:hAnsi="Amiri" w:eastAsia="Amiri" w:cs="Amiri"/>
          <w:lang w:bidi="ar-SA"/>
          <w:color w:val="111111"/>
          <w:sz w:val="28"/>
          <w:szCs w:val="28"/>
          <w:rtl/>
        </w:rPr>
        <w:t xml:space="preserve">5/1845 . عَلِیُّ بْنُ إِبْرَاهِیمَ ، عَنْ هَارُونَ بْنِ مُسْلِمٍ ، عَنْ</w:t>
      </w:r>
      <w:r>
        <w:rPr>
          <w:rStyle w:val="FootnoteReference"/>
        </w:rPr>
        <w:footnoteReference w:id="3093"/>
      </w:r>
      <w:r>
        <w:rPr>
          <w:rFonts w:ascii="Amiri" w:hAnsi="Amiri" w:eastAsia="Amiri" w:cs="Amiri"/>
          <w:lang w:bidi="ar-SA"/>
          <w:color w:val="111111"/>
          <w:sz w:val="28"/>
          <w:szCs w:val="28"/>
          <w:rtl/>
        </w:rPr>
        <w:t xml:space="preserve">مَسْعَدَةَ بْنِ صَدَقَةَ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094"/>
      </w:r>
      <w:r>
        <w:rPr>
          <w:rFonts w:ascii="Amiri" w:hAnsi="Amiri" w:eastAsia="Amiri" w:cs="Amiri"/>
          <w:lang w:bidi="ar-SA"/>
          <w:color w:val="111111"/>
          <w:sz w:val="28"/>
          <w:szCs w:val="28"/>
          <w:rtl/>
        </w:rPr>
        <w:t xml:space="preserve">، قَالَ : «قَالَ رَسُولُ اللّهِ صلی‌الله‌علیه‌و‌آله : مُدَارَاةُ النَّاسِ نِصْفُ الاْءِیمَانِ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1" w:name="pg20113_194196"/>
    <w:bookmarkEnd w:id="231"/>
    <w:p>
      <w:pPr>
        <w:pStyle w:val="BookText"/>
      </w:pPr>
      <w:r>
        <w:rPr>
          <w:rFonts w:ascii="Amiri" w:hAnsi="Amiri" w:eastAsia="Amiri" w:cs="Amiri"/>
          <w:lang w:bidi="ar-SA"/>
          <w:color w:val="111111"/>
          <w:sz w:val="28"/>
          <w:szCs w:val="28"/>
          <w:rtl/>
        </w:rPr>
        <w:t xml:space="preserve">وَالرِّفْقُ بِهِمْ نِصْفُ الْعَیْشِ».</w:t>
      </w:r>
    </w:p>
    <w:p>
      <w:pPr>
        <w:pStyle w:val="BookText"/>
      </w:pPr>
      <w:r>
        <w:rPr>
          <w:rFonts w:ascii="Amiri" w:hAnsi="Amiri" w:eastAsia="Amiri" w:cs="Amiri"/>
          <w:lang w:bidi="ar-SA"/>
          <w:color w:val="111111"/>
          <w:sz w:val="28"/>
          <w:szCs w:val="28"/>
          <w:rtl/>
        </w:rPr>
        <w:t xml:space="preserve">ثُمَّ قَالَ أَبُو عَبْدِ اللّهِ علیه‌السلام : «خَالِطُوا الاْءَبْرَارَ سِرّاً ، وَخَالِطُوا الْفُجَّارَ جِهَاراً</w:t>
      </w:r>
      <w:r>
        <w:rPr>
          <w:rStyle w:val="FootnoteReference"/>
        </w:rPr>
        <w:footnoteReference w:id="3095"/>
      </w:r>
      <w:r>
        <w:rPr>
          <w:rFonts w:ascii="Amiri" w:hAnsi="Amiri" w:eastAsia="Amiri" w:cs="Amiri"/>
          <w:lang w:bidi="ar-SA"/>
          <w:color w:val="111111"/>
          <w:sz w:val="28"/>
          <w:szCs w:val="28"/>
          <w:rtl/>
        </w:rPr>
        <w:t xml:space="preserve">، وَلاَ تَمِیلُوا عَلَیْهِمْ</w:t>
      </w:r>
      <w:r>
        <w:rPr>
          <w:rStyle w:val="FootnoteReference"/>
        </w:rPr>
        <w:footnoteReference w:id="3096"/>
      </w:r>
      <w:r>
        <w:rPr>
          <w:rFonts w:ascii="Amiri" w:hAnsi="Amiri" w:eastAsia="Amiri" w:cs="Amiri"/>
          <w:lang w:bidi="ar-SA"/>
          <w:color w:val="111111"/>
          <w:sz w:val="28"/>
          <w:szCs w:val="28"/>
          <w:rtl/>
        </w:rPr>
        <w:t xml:space="preserve">فَیَظْلِمُوکُمْ ؛ فَإِنَّهُ سَیَأْتِی عَلَیْکُمْ زَمَانٌ لاَ یَنْجُو فِیهِ</w:t>
      </w:r>
      <w:r>
        <w:rPr>
          <w:rStyle w:val="FootnoteReference"/>
        </w:rPr>
        <w:footnoteReference w:id="3097"/>
      </w:r>
      <w:r>
        <w:rPr>
          <w:rFonts w:ascii="Amiri" w:hAnsi="Amiri" w:eastAsia="Amiri" w:cs="Amiri"/>
          <w:lang w:bidi="ar-SA"/>
          <w:color w:val="111111"/>
          <w:sz w:val="28"/>
          <w:szCs w:val="28"/>
          <w:rtl/>
        </w:rPr>
        <w:t xml:space="preserve">مِنْ ذَوِی الدِّینِ إِلاَّ مَنْ ظَنُّوا أَنَّهُ أَبْلَهُ</w:t>
      </w:r>
      <w:r>
        <w:rPr>
          <w:rStyle w:val="FootnoteReference"/>
        </w:rPr>
        <w:footnoteReference w:id="3098"/>
      </w:r>
      <w:r>
        <w:rPr>
          <w:rFonts w:ascii="Amiri" w:hAnsi="Amiri" w:eastAsia="Amiri" w:cs="Amiri"/>
          <w:lang w:bidi="ar-SA"/>
          <w:color w:val="111111"/>
          <w:sz w:val="28"/>
          <w:szCs w:val="28"/>
          <w:rtl/>
        </w:rPr>
        <w:t xml:space="preserve">، وَصَبَّرَ</w:t>
      </w:r>
      <w:r>
        <w:rPr>
          <w:rStyle w:val="FootnoteReference"/>
        </w:rPr>
        <w:footnoteReference w:id="3099"/>
      </w:r>
      <w:r>
        <w:rPr>
          <w:rFonts w:ascii="Amiri" w:hAnsi="Amiri" w:eastAsia="Amiri" w:cs="Amiri"/>
          <w:lang w:bidi="ar-SA"/>
          <w:color w:val="111111"/>
          <w:sz w:val="28"/>
          <w:szCs w:val="28"/>
          <w:rtl/>
        </w:rPr>
        <w:t xml:space="preserve">نَفْسَهُ عَلی أَنْ یُقَالَ</w:t>
      </w:r>
      <w:r>
        <w:rPr>
          <w:rStyle w:val="FootnoteReference"/>
        </w:rPr>
        <w:footnoteReference w:id="3100"/>
      </w:r>
      <w:r>
        <w:rPr>
          <w:rFonts w:ascii="Amiri" w:hAnsi="Amiri" w:eastAsia="Amiri" w:cs="Amiri"/>
          <w:lang w:bidi="ar-SA"/>
          <w:color w:val="111111"/>
          <w:sz w:val="28"/>
          <w:szCs w:val="28"/>
          <w:rtl/>
        </w:rPr>
        <w:t xml:space="preserve">: إِنَّهُ أَبْلَهُ لاَ عَقْلَ لَهُ» .</w:t>
      </w:r>
      <w:r>
        <w:rPr>
          <w:rStyle w:val="FootnoteReference"/>
        </w:rPr>
        <w:footnoteReference w:id="3101"/>
      </w:r>
    </w:p>
    <w:p>
      <w:pPr>
        <w:pStyle w:val="Heading4"/>
      </w:pPr>
      <w:bookmarkStart w:id="1135" w:name="_Toc478"/>
      <w:r>
        <w:t>6- الحدیث</w:t>
      </w:r>
      <w:bookmarkEnd w:id="1135"/>
    </w:p>
    <w:p>
      <w:pPr>
        <w:pStyle w:val="BookText"/>
      </w:pPr>
      <w:r>
        <w:rPr>
          <w:rFonts w:ascii="Amiri" w:hAnsi="Amiri" w:eastAsia="Amiri" w:cs="Amiri"/>
          <w:lang w:bidi="ar-SA"/>
          <w:color w:val="111111"/>
          <w:sz w:val="28"/>
          <w:szCs w:val="28"/>
          <w:rtl/>
        </w:rPr>
        <w:t xml:space="preserve">6/1846 . عَلِیُّ بْنُ إِبْرَاهِیمَ ، عَنْ بَعْضِ أَصْحَابِهِ</w:t>
      </w:r>
      <w:r>
        <w:rPr>
          <w:rStyle w:val="FootnoteReference"/>
        </w:rPr>
        <w:footnoteReference w:id="3102"/>
      </w:r>
      <w:r>
        <w:rPr>
          <w:rFonts w:ascii="Amiri" w:hAnsi="Amiri" w:eastAsia="Amiri" w:cs="Amiri"/>
          <w:lang w:bidi="ar-SA"/>
          <w:color w:val="111111"/>
          <w:sz w:val="28"/>
          <w:szCs w:val="28"/>
          <w:rtl/>
        </w:rPr>
        <w:t xml:space="preserve">ذَکَرَهُ ، عَنْ مُحَمَّدِ بْنِ سِنَانٍ ، عَنْ حُذَیْفَةَ بْنِ مَنْصُورٍ ، قَالَ :</w:t>
      </w:r>
    </w:p>
    <w:p>
      <w:pPr>
        <w:pStyle w:val="BookText"/>
      </w:pPr>
      <w:r>
        <w:rPr>
          <w:rFonts w:ascii="Amiri" w:hAnsi="Amiri" w:eastAsia="Amiri" w:cs="Amiri"/>
          <w:lang w:bidi="ar-SA"/>
          <w:color w:val="111111"/>
          <w:sz w:val="28"/>
          <w:szCs w:val="28"/>
          <w:rtl/>
        </w:rPr>
        <w:t xml:space="preserve">سَمِعْتُ أَبَا عَبْدِ اللّهِ علیه‌السلام یَقُولُ: «إِنَّ قَوْماً مِنَ النَّاسِ</w:t>
      </w:r>
      <w:r>
        <w:rPr>
          <w:rStyle w:val="FootnoteReference"/>
        </w:rPr>
        <w:footnoteReference w:id="3103"/>
      </w:r>
      <w:r>
        <w:rPr>
          <w:rFonts w:ascii="Amiri" w:hAnsi="Amiri" w:eastAsia="Amiri" w:cs="Amiri"/>
          <w:lang w:bidi="ar-SA"/>
          <w:color w:val="111111"/>
          <w:sz w:val="28"/>
          <w:szCs w:val="28"/>
          <w:rtl/>
        </w:rPr>
        <w:t xml:space="preserve">قَلَّتْ مُدَارَاتُهُمْ لِلنَّاسِ ، فَأُنِفُوا</w:t>
      </w:r>
      <w:r>
        <w:rPr>
          <w:rStyle w:val="FootnoteReference"/>
        </w:rPr>
        <w:footnoteReference w:id="3104"/>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2" w:name="pg20113_194197"/>
    <w:bookmarkEnd w:id="232"/>
    <w:p>
      <w:pPr>
        <w:pStyle w:val="BookText"/>
      </w:pPr>
      <w:r>
        <w:rPr>
          <w:rFonts w:ascii="Amiri" w:hAnsi="Amiri" w:eastAsia="Amiri" w:cs="Amiri"/>
          <w:lang w:bidi="ar-SA"/>
          <w:color w:val="111111"/>
          <w:sz w:val="28"/>
          <w:szCs w:val="28"/>
          <w:rtl/>
        </w:rPr>
        <w:t xml:space="preserve">مِنْ قُرَیْشٍ ، وَایْمُ اللّهِ مَا کَانَ بِأَحْسَابِهِمْ بَأْسٌ ، وَإِنَّ قَوْماً مِنْ غَیْرِ</w:t>
      </w:r>
      <w:r>
        <w:rPr>
          <w:rStyle w:val="FootnoteReference"/>
        </w:rPr>
        <w:footnoteReference w:id="3105"/>
      </w:r>
      <w:r>
        <w:rPr>
          <w:rFonts w:ascii="Amiri" w:hAnsi="Amiri" w:eastAsia="Amiri" w:cs="Amiri"/>
          <w:lang w:bidi="ar-SA"/>
          <w:color w:val="111111"/>
          <w:sz w:val="28"/>
          <w:szCs w:val="28"/>
          <w:rtl/>
        </w:rPr>
        <w:t xml:space="preserve">قُرَیْشٍ</w:t>
      </w:r>
      <w:r>
        <w:rPr>
          <w:rStyle w:val="FootnoteReference"/>
        </w:rPr>
        <w:footnoteReference w:id="3106"/>
      </w:r>
      <w:r>
        <w:rPr>
          <w:rFonts w:ascii="Amiri" w:hAnsi="Amiri" w:eastAsia="Amiri" w:cs="Amiri"/>
          <w:lang w:bidi="ar-SA"/>
          <w:color w:val="111111"/>
          <w:sz w:val="28"/>
          <w:szCs w:val="28"/>
          <w:rtl/>
        </w:rPr>
        <w:t xml:space="preserve">حَسُنَتْ 2 / 47</w:t>
      </w:r>
    </w:p>
    <w:p>
      <w:pPr>
        <w:pStyle w:val="BookText"/>
      </w:pPr>
      <w:r>
        <w:rPr>
          <w:rFonts w:ascii="Amiri" w:hAnsi="Amiri" w:eastAsia="Amiri" w:cs="Amiri"/>
          <w:lang w:bidi="ar-SA"/>
          <w:color w:val="111111"/>
          <w:sz w:val="28"/>
          <w:szCs w:val="28"/>
          <w:rtl/>
        </w:rPr>
        <w:t xml:space="preserve">مُدَارَاتُهُمْ ، فَأُلْحِقُوا بِالْبَیْتِ الرَّفِیعِ». قَالَ : ثُمَّ قَالَ : «مَنْ کَفَّ یَدَهُ عَنِ النَّاسِ ، فَإِنَّمَا یَکُفُّ عَنْهُمْ یَداً وَاحِدَةً ، وَیَکُفُّونَ عَنْهُ أَیْدِیَ</w:t>
      </w:r>
      <w:r>
        <w:rPr>
          <w:rStyle w:val="FootnoteReference"/>
        </w:rPr>
        <w:footnoteReference w:id="3107"/>
      </w:r>
      <w:r>
        <w:rPr>
          <w:rFonts w:ascii="Amiri" w:hAnsi="Amiri" w:eastAsia="Amiri" w:cs="Amiri"/>
          <w:lang w:bidi="ar-SA"/>
          <w:color w:val="111111"/>
          <w:sz w:val="28"/>
          <w:szCs w:val="28"/>
          <w:rtl/>
        </w:rPr>
        <w:t xml:space="preserve">کَثِیرَةً» .</w:t>
      </w:r>
      <w:r>
        <w:rPr>
          <w:rStyle w:val="FootnoteReference"/>
        </w:rPr>
        <w:footnoteReference w:id="3108"/>
      </w:r>
    </w:p>
    <w:p>
      <w:pPr>
        <w:pStyle w:val="Heading3"/>
      </w:pPr>
      <w:bookmarkStart w:id="1136" w:name="_Toc479"/>
      <w:r>
        <w:t>(58) باب الرفق</w:t>
      </w:r>
      <w:bookmarkEnd w:id="1136"/>
    </w:p>
    <w:p>
      <w:pPr>
        <w:pStyle w:val="Heading4"/>
      </w:pPr>
      <w:bookmarkStart w:id="1137" w:name="_Toc480"/>
      <w:r>
        <w:t>1- الحدیث</w:t>
      </w:r>
      <w:bookmarkEnd w:id="1137"/>
    </w:p>
    <w:p>
      <w:pPr>
        <w:pStyle w:val="BookText"/>
      </w:pPr>
      <w:r>
        <w:rPr>
          <w:rFonts w:ascii="Amiri" w:hAnsi="Amiri" w:eastAsia="Amiri" w:cs="Amiri"/>
          <w:lang w:bidi="ar-SA"/>
          <w:color w:val="111111"/>
          <w:sz w:val="28"/>
          <w:szCs w:val="28"/>
          <w:rtl/>
        </w:rPr>
        <w:t xml:space="preserve">1/1847. عِدَّةٌ مِنْ أَصْحَابِنَا ، عَنْ أَحْمَدَ بْنِ مُحَمَّدِ بْنِ خَالِدٍ ، عَنْ أَبِیهِ ، عَمَّنْ ذَکَرَهُ ، عَنْ مُحَمَّدِ بْنِ عَبْدِ الرَّحْمنِ بْنِ أَبِی لَیْلی ، عَنْ أَبِیهِ :</w:t>
      </w:r>
    </w:p>
    <w:p>
      <w:pPr>
        <w:pStyle w:val="BookText"/>
      </w:pPr>
      <w:r>
        <w:rPr>
          <w:rFonts w:ascii="Amiri" w:hAnsi="Amiri" w:eastAsia="Amiri" w:cs="Amiri"/>
          <w:lang w:bidi="ar-SA"/>
          <w:color w:val="111111"/>
          <w:sz w:val="28"/>
          <w:szCs w:val="28"/>
          <w:rtl/>
        </w:rPr>
        <w:t xml:space="preserve">عَنْ أَبِی جَعْفَرٍ علیه‌السلام ، قَالَ : «إِنَّ لِکُلِّ شَیْءٍ قُفْلاً ، وَقُفْلُ الاْءِیمَانِ الرِّفْقُ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 . </w:t>
      </w:r>
      <w:r>
        <w:rPr>
          <w:rStyle w:val="FootnoteReference"/>
        </w:rPr>
        <w:footnoteReference w:id="3110"/>
      </w:r>
    </w:p>
    <w:p>
      <w:pPr>
        <w:pStyle w:val="Heading4"/>
      </w:pPr>
      <w:bookmarkStart w:id="1138" w:name="_Toc481"/>
      <w:r>
        <w:t>2- الحدیث</w:t>
      </w:r>
      <w:bookmarkEnd w:id="1138"/>
    </w:p>
    <w:p>
      <w:pPr>
        <w:pStyle w:val="BookText"/>
      </w:pPr>
      <w:r>
        <w:rPr>
          <w:rFonts w:ascii="Amiri" w:hAnsi="Amiri" w:eastAsia="Amiri" w:cs="Amiri"/>
          <w:lang w:bidi="ar-SA"/>
          <w:color w:val="111111"/>
          <w:sz w:val="28"/>
          <w:szCs w:val="28"/>
          <w:rtl/>
        </w:rPr>
        <w:t xml:space="preserve">2/1848 . وَ بِإِسْنَادِهِ ، قَالَ :</w:t>
      </w:r>
    </w:p>
    <w:p>
      <w:pPr>
        <w:pStyle w:val="BookText"/>
      </w:pPr>
      <w:r>
        <w:rPr>
          <w:rFonts w:ascii="Amiri" w:hAnsi="Amiri" w:eastAsia="Amiri" w:cs="Amiri"/>
          <w:lang w:bidi="ar-SA"/>
          <w:color w:val="111111"/>
          <w:sz w:val="28"/>
          <w:szCs w:val="28"/>
          <w:rtl/>
        </w:rPr>
        <w:t xml:space="preserve">قَالَ أَبُو جَعْفَرٍ علیه‌السلام : «مَنْ قُسِمَ لَهُ الرِّفْقُ ، قُسِمَ لَهُ الاْءِیمَانُ» . </w:t>
      </w:r>
      <w:r>
        <w:rPr>
          <w:rStyle w:val="FootnoteReference"/>
        </w:rPr>
        <w:footnoteReference w:id="311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3" w:name="pg20113_194198"/>
    <w:bookmarkEnd w:id="233"/>
    <w:p>
      <w:pPr>
        <w:pStyle w:val="Heading4"/>
      </w:pPr>
      <w:bookmarkStart w:id="1139" w:name="_Toc482"/>
      <w:r>
        <w:t>3- الحدیث</w:t>
      </w:r>
      <w:bookmarkEnd w:id="1139"/>
    </w:p>
    <w:p>
      <w:pPr>
        <w:pStyle w:val="BookText"/>
      </w:pPr>
      <w:r>
        <w:rPr>
          <w:rFonts w:ascii="Amiri" w:hAnsi="Amiri" w:eastAsia="Amiri" w:cs="Amiri"/>
          <w:lang w:bidi="ar-SA"/>
          <w:color w:val="111111"/>
          <w:sz w:val="28"/>
          <w:szCs w:val="28"/>
          <w:rtl/>
        </w:rPr>
        <w:t xml:space="preserve">3/1849. عَلِیُّ بْنُ إِبْرَاهِیمَ ، عَنْ أَبِیهِ ، عَنْ صَفْوَانَ بْنِ یَحْیی ، عَنْ یَحْیَی</w:t>
      </w:r>
      <w:r>
        <w:rPr>
          <w:rStyle w:val="FootnoteReference"/>
        </w:rPr>
        <w:footnoteReference w:id="3112"/>
      </w:r>
      <w:r>
        <w:rPr>
          <w:rFonts w:ascii="Amiri" w:hAnsi="Amiri" w:eastAsia="Amiri" w:cs="Amiri"/>
          <w:lang w:bidi="ar-SA"/>
          <w:color w:val="111111"/>
          <w:sz w:val="28"/>
          <w:szCs w:val="28"/>
          <w:rtl/>
        </w:rPr>
        <w:t xml:space="preserve">الاْءَزْرَقِ ، عَنْ حَمَّادِ بْنِ بَشِیرٍ :</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وَتَعَالی ـ رَفِیقٌ یُحِبُّ الرِّفْقَ ، فَمِنْ رِفْقِهِ بِعِبَادِهِ تَسْلِیلُهُ</w:t>
      </w:r>
      <w:r>
        <w:rPr>
          <w:rStyle w:val="FootnoteReference"/>
        </w:rPr>
        <w:footnoteReference w:id="3113"/>
      </w:r>
      <w:r>
        <w:rPr>
          <w:rFonts w:ascii="Amiri" w:hAnsi="Amiri" w:eastAsia="Amiri" w:cs="Amiri"/>
          <w:lang w:bidi="ar-SA"/>
          <w:color w:val="111111"/>
          <w:sz w:val="28"/>
          <w:szCs w:val="28"/>
          <w:rtl/>
        </w:rPr>
        <w:t xml:space="preserve">أَضْغَانَهُمْ وَمُضَادَّتَهُمْ</w:t>
      </w:r>
      <w:r>
        <w:rPr>
          <w:rStyle w:val="FootnoteReference"/>
        </w:rPr>
        <w:footnoteReference w:id="3114"/>
      </w:r>
      <w:r>
        <w:rPr>
          <w:rFonts w:ascii="Amiri" w:hAnsi="Amiri" w:eastAsia="Amiri" w:cs="Amiri"/>
          <w:lang w:bidi="ar-SA"/>
          <w:color w:val="111111"/>
          <w:sz w:val="28"/>
          <w:szCs w:val="28"/>
          <w:rtl/>
        </w:rPr>
        <w:t xml:space="preserve">لِهَوَاهُمْ</w:t>
      </w:r>
      <w:r>
        <w:rPr>
          <w:rStyle w:val="FootnoteReference"/>
        </w:rPr>
        <w:footnoteReference w:id="3115"/>
      </w:r>
      <w:r>
        <w:rPr>
          <w:rFonts w:ascii="Amiri" w:hAnsi="Amiri" w:eastAsia="Amiri" w:cs="Amiri"/>
          <w:lang w:bidi="ar-SA"/>
          <w:color w:val="111111"/>
          <w:sz w:val="28"/>
          <w:szCs w:val="28"/>
          <w:rtl/>
        </w:rPr>
        <w:t xml:space="preserve">وَقُلُوبِهِمْ</w:t>
      </w:r>
      <w:r>
        <w:rPr>
          <w:rStyle w:val="FootnoteReference"/>
        </w:rPr>
        <w:footnoteReference w:id="3116"/>
      </w:r>
      <w:r>
        <w:rPr>
          <w:rFonts w:ascii="Amiri" w:hAnsi="Amiri" w:eastAsia="Amiri" w:cs="Amiri"/>
          <w:lang w:bidi="ar-SA"/>
          <w:color w:val="111111"/>
          <w:sz w:val="28"/>
          <w:szCs w:val="28"/>
          <w:rtl/>
        </w:rPr>
        <w:t xml:space="preserve">، وَمِنْ رِفْقِهِ بِهِمْ أَنَّهُ یَدَعُهُمْ عَلَی الاْءَمْرِ یُرِیدُ إِزَالَتَهُمْ عَنْهُ رِفْقاً بِهِمْ لِکَیْلاَ یُلْقِیَ</w:t>
      </w:r>
      <w:r>
        <w:rPr>
          <w:rStyle w:val="FootnoteReference"/>
        </w:rPr>
        <w:footnoteReference w:id="3117"/>
      </w:r>
      <w:r>
        <w:rPr>
          <w:rFonts w:ascii="Amiri" w:hAnsi="Amiri" w:eastAsia="Amiri" w:cs="Amiri"/>
          <w:lang w:bidi="ar-SA"/>
          <w:color w:val="111111"/>
          <w:sz w:val="28"/>
          <w:szCs w:val="28"/>
          <w:rtl/>
        </w:rPr>
        <w:t xml:space="preserve">عَلَیْهِمْ عُرَی الاْءِیمَانِ</w:t>
      </w:r>
      <w:r>
        <w:rPr>
          <w:rStyle w:val="FootnoteReference"/>
        </w:rPr>
        <w:footnoteReference w:id="3118"/>
      </w:r>
      <w:r>
        <w:rPr>
          <w:rFonts w:ascii="Amiri" w:hAnsi="Amiri" w:eastAsia="Amiri" w:cs="Amiri"/>
          <w:lang w:bidi="ar-SA"/>
          <w:color w:val="111111"/>
          <w:sz w:val="28"/>
          <w:szCs w:val="28"/>
          <w:rtl/>
        </w:rPr>
        <w:t xml:space="preserve">وَمُثَاقَلَتَهُ جُمْلَةً وَاحِدَةً ، فَیَضْعُفُوا ، فَإِذَا أَرَادَ ذلِکَ</w:t>
      </w:r>
      <w:r>
        <w:rPr>
          <w:rStyle w:val="FootnoteReference"/>
        </w:rPr>
        <w:footnoteReference w:id="3119"/>
      </w:r>
      <w:r>
        <w:rPr>
          <w:rFonts w:ascii="Amiri" w:hAnsi="Amiri" w:eastAsia="Amiri" w:cs="Amiri"/>
          <w:lang w:bidi="ar-SA"/>
          <w:color w:val="111111"/>
          <w:sz w:val="28"/>
          <w:szCs w:val="28"/>
          <w:rtl/>
        </w:rPr>
        <w:t xml:space="preserve">، نَسَخَ الاْءَمْرَ بِالاْآخَرِ</w:t>
      </w:r>
      <w:r>
        <w:rPr>
          <w:rStyle w:val="FootnoteReference"/>
        </w:rPr>
        <w:footnoteReference w:id="3120"/>
      </w:r>
      <w:r>
        <w:rPr>
          <w:rFonts w:ascii="Amiri" w:hAnsi="Amiri" w:eastAsia="Amiri" w:cs="Amiri"/>
          <w:lang w:bidi="ar-SA"/>
          <w:color w:val="111111"/>
          <w:sz w:val="28"/>
          <w:szCs w:val="28"/>
          <w:rtl/>
        </w:rPr>
        <w:t xml:space="preserve">، فَصَارَ مَنْسُوخاً» .</w:t>
      </w:r>
      <w:r>
        <w:rPr>
          <w:rStyle w:val="FootnoteReference"/>
        </w:rPr>
        <w:footnoteReference w:id="3121"/>
      </w:r>
    </w:p>
    <w:p>
      <w:pPr>
        <w:pStyle w:val="Heading4"/>
      </w:pPr>
      <w:bookmarkStart w:id="1140" w:name="_Toc483"/>
      <w:r>
        <w:t>4- الحدیث</w:t>
      </w:r>
      <w:bookmarkEnd w:id="1140"/>
    </w:p>
    <w:p>
      <w:pPr>
        <w:pStyle w:val="BookText"/>
      </w:pPr>
      <w:r>
        <w:rPr>
          <w:rFonts w:ascii="Times New Roman" w:hAnsi="Times New Roman" w:eastAsia="Times New Roman" w:cs="Times New Roman"/>
          <w:lang w:val="en-US" w:bidi="en-US"/>
          <w:color w:val="111111"/>
          <w:sz w:val="28"/>
          <w:szCs w:val="28"/>
          <w:rtl/>
        </w:rPr>
        <w:t xml:space="preserve">2 / 119</w:t>
      </w:r>
    </w:p>
    <w:p>
      <w:pPr>
        <w:pStyle w:val="BookText"/>
      </w:pPr>
      <w:r>
        <w:rPr>
          <w:rFonts w:ascii="Amiri" w:hAnsi="Amiri" w:eastAsia="Amiri" w:cs="Amiri"/>
          <w:lang w:bidi="ar-SA"/>
          <w:color w:val="111111"/>
          <w:sz w:val="28"/>
          <w:szCs w:val="28"/>
          <w:rtl/>
        </w:rPr>
        <w:t xml:space="preserve">4/1850 . مُحَمَّدُ بْنُ یَحْیی ، عَنْ أَحْمَدَ بْنِ مُحَمَّدِ بْنِ عِیسی ، عَنِ ابْنِ مَحْبُوبٍ ،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4" w:name="pg20113_194199"/>
    <w:bookmarkEnd w:id="234"/>
    <w:p>
      <w:pPr>
        <w:pStyle w:val="BookText"/>
      </w:pPr>
      <w:r>
        <w:rPr>
          <w:rFonts w:ascii="Amiri" w:hAnsi="Amiri" w:eastAsia="Amiri" w:cs="Amiri"/>
          <w:lang w:bidi="ar-SA"/>
          <w:color w:val="111111"/>
          <w:sz w:val="28"/>
          <w:szCs w:val="28"/>
          <w:rtl/>
        </w:rPr>
        <w:t xml:space="preserve">مُعَاوِیَةَ بْنِ وَهْبٍ ، عَنْ مُعَاذِ</w:t>
      </w:r>
      <w:r>
        <w:rPr>
          <w:rStyle w:val="FootnoteReference"/>
        </w:rPr>
        <w:footnoteReference w:id="3122"/>
      </w:r>
      <w:r>
        <w:rPr>
          <w:rFonts w:ascii="Amiri" w:hAnsi="Amiri" w:eastAsia="Amiri" w:cs="Amiri"/>
          <w:lang w:bidi="ar-SA"/>
          <w:color w:val="111111"/>
          <w:sz w:val="28"/>
          <w:szCs w:val="28"/>
          <w:rtl/>
        </w:rPr>
        <w:t xml:space="preserve">بْنِ مُسْلِمٍ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الرِّفْقُ یُمْنٌ</w:t>
      </w:r>
      <w:r>
        <w:rPr>
          <w:rStyle w:val="FootnoteReference"/>
        </w:rPr>
        <w:footnoteReference w:id="3123"/>
      </w:r>
      <w:r>
        <w:rPr>
          <w:rFonts w:ascii="Amiri" w:hAnsi="Amiri" w:eastAsia="Amiri" w:cs="Amiri"/>
          <w:lang w:bidi="ar-SA"/>
          <w:color w:val="111111"/>
          <w:sz w:val="28"/>
          <w:szCs w:val="28"/>
          <w:rtl/>
        </w:rPr>
        <w:t xml:space="preserve">، وَالْخُرْقُ</w:t>
      </w:r>
      <w:r>
        <w:rPr>
          <w:rStyle w:val="FootnoteReference"/>
        </w:rPr>
        <w:footnoteReference w:id="3124"/>
      </w:r>
      <w:r>
        <w:rPr>
          <w:rFonts w:ascii="Amiri" w:hAnsi="Amiri" w:eastAsia="Amiri" w:cs="Amiri"/>
          <w:lang w:bidi="ar-SA"/>
          <w:color w:val="111111"/>
          <w:sz w:val="28"/>
          <w:szCs w:val="28"/>
          <w:rtl/>
        </w:rPr>
        <w:t xml:space="preserve">شُوءْمٌ» .</w:t>
      </w:r>
      <w:r>
        <w:rPr>
          <w:rStyle w:val="FootnoteReference"/>
        </w:rPr>
        <w:footnoteReference w:id="3125"/>
      </w:r>
    </w:p>
    <w:p>
      <w:pPr>
        <w:pStyle w:val="Heading4"/>
      </w:pPr>
      <w:bookmarkStart w:id="1141" w:name="_Toc484"/>
      <w:r>
        <w:t>5- الحدیث</w:t>
      </w:r>
      <w:bookmarkEnd w:id="1141"/>
    </w:p>
    <w:p>
      <w:pPr>
        <w:pStyle w:val="BookText"/>
      </w:pPr>
      <w:r>
        <w:rPr>
          <w:rFonts w:ascii="Amiri" w:hAnsi="Amiri" w:eastAsia="Amiri" w:cs="Amiri"/>
          <w:lang w:bidi="ar-SA"/>
          <w:color w:val="111111"/>
          <w:sz w:val="28"/>
          <w:szCs w:val="28"/>
          <w:rtl/>
        </w:rPr>
        <w:t xml:space="preserve">5/1851 . عَنْهُ</w:t>
      </w:r>
      <w:r>
        <w:rPr>
          <w:rStyle w:val="FootnoteReference"/>
        </w:rPr>
        <w:footnoteReference w:id="3126"/>
      </w:r>
      <w:r>
        <w:rPr>
          <w:rFonts w:ascii="Amiri" w:hAnsi="Amiri" w:eastAsia="Amiri" w:cs="Amiri"/>
          <w:lang w:bidi="ar-SA"/>
          <w:color w:val="111111"/>
          <w:sz w:val="28"/>
          <w:szCs w:val="28"/>
          <w:rtl/>
        </w:rPr>
        <w:t xml:space="preserve">، عَنِ ابْنِ مَحْبُوبٍ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3127"/>
      </w:r>
      <w:r>
        <w:rPr>
          <w:rFonts w:ascii="Amiri" w:hAnsi="Amiri" w:eastAsia="Amiri" w:cs="Amiri"/>
          <w:lang w:bidi="ar-SA"/>
          <w:color w:val="111111"/>
          <w:sz w:val="28"/>
          <w:szCs w:val="28"/>
          <w:rtl/>
        </w:rPr>
        <w:t xml:space="preserve">: «إِنَّ اللّهَ ـ عَزَّ وَجَلَّ ـ رَفِیقٌ یُحِبُّ الرِّفْقَ ، وَ</w:t>
      </w:r>
      <w:r>
        <w:rPr>
          <w:rStyle w:val="FootnoteReference"/>
        </w:rPr>
        <w:footnoteReference w:id="3128"/>
      </w:r>
      <w:r>
        <w:rPr>
          <w:rFonts w:ascii="Amiri" w:hAnsi="Amiri" w:eastAsia="Amiri" w:cs="Amiri"/>
          <w:lang w:bidi="ar-SA"/>
          <w:color w:val="111111"/>
          <w:sz w:val="28"/>
          <w:szCs w:val="28"/>
          <w:rtl/>
        </w:rPr>
        <w:t xml:space="preserve">یُعْطِی عَلَی الرِّفْقِ مَا لاَ یُعْطِی عَلَی الْعُنْفِ» .</w:t>
      </w:r>
      <w:r>
        <w:rPr>
          <w:rStyle w:val="FootnoteReference"/>
        </w:rPr>
        <w:footnoteReference w:id="3129"/>
      </w:r>
    </w:p>
    <w:p>
      <w:pPr>
        <w:pStyle w:val="Heading4"/>
      </w:pPr>
      <w:bookmarkStart w:id="1142" w:name="_Toc485"/>
      <w:r>
        <w:t>6- الحدیث</w:t>
      </w:r>
      <w:bookmarkEnd w:id="1142"/>
    </w:p>
    <w:p>
      <w:pPr>
        <w:pStyle w:val="BookText"/>
      </w:pPr>
      <w:r>
        <w:rPr>
          <w:rFonts w:ascii="Amiri" w:hAnsi="Amiri" w:eastAsia="Amiri" w:cs="Amiri"/>
          <w:lang w:bidi="ar-SA"/>
          <w:color w:val="111111"/>
          <w:sz w:val="28"/>
          <w:szCs w:val="28"/>
          <w:rtl/>
        </w:rPr>
        <w:t xml:space="preserve">6/1852. عَلِیُّ بْنُ إِبْرَاهِیمَ، عَنْ أَبِیهِ، عَنِ ابْنِ أَبِیعُمَیْرٍ، عَنْ عُمَرَ بْنِ أُذَیْنَةَ، عَنْ زُرَارَةَ:</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الرِّفْقَ لَمْ یُوضَعْ عَلی شَیْءٍ</w:t>
      </w:r>
      <w:r>
        <w:rPr>
          <w:rStyle w:val="FootnoteReference"/>
        </w:rPr>
        <w:footnoteReference w:id="3130"/>
      </w:r>
      <w:r>
        <w:rPr>
          <w:rFonts w:ascii="Amiri" w:hAnsi="Amiri" w:eastAsia="Amiri" w:cs="Amiri"/>
          <w:lang w:bidi="ar-SA"/>
          <w:color w:val="111111"/>
          <w:sz w:val="28"/>
          <w:szCs w:val="28"/>
          <w:rtl/>
        </w:rPr>
        <w:t xml:space="preserve">إِلاَّ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5" w:name="pg20113_194200"/>
    <w:bookmarkEnd w:id="235"/>
    <w:p>
      <w:pPr>
        <w:pStyle w:val="BookText"/>
      </w:pPr>
      <w:r>
        <w:rPr>
          <w:rFonts w:ascii="Amiri" w:hAnsi="Amiri" w:eastAsia="Amiri" w:cs="Amiri"/>
          <w:lang w:bidi="ar-SA"/>
          <w:color w:val="111111"/>
          <w:sz w:val="28"/>
          <w:szCs w:val="28"/>
          <w:rtl/>
        </w:rPr>
        <w:t xml:space="preserve">زَانَهُ</w:t>
      </w:r>
      <w:r>
        <w:rPr>
          <w:rStyle w:val="FootnoteReference"/>
        </w:rPr>
        <w:footnoteReference w:id="3131"/>
      </w:r>
      <w:r>
        <w:rPr>
          <w:rFonts w:ascii="Amiri" w:hAnsi="Amiri" w:eastAsia="Amiri" w:cs="Amiri"/>
          <w:lang w:bidi="ar-SA"/>
          <w:color w:val="111111"/>
          <w:sz w:val="28"/>
          <w:szCs w:val="28"/>
          <w:rtl/>
        </w:rPr>
        <w:t xml:space="preserve">، وَلاَ نُزِعَ</w:t>
      </w:r>
      <w:r>
        <w:rPr>
          <w:rStyle w:val="FootnoteReference"/>
        </w:rPr>
        <w:footnoteReference w:id="3132"/>
      </w:r>
      <w:r>
        <w:rPr>
          <w:rFonts w:ascii="Amiri" w:hAnsi="Amiri" w:eastAsia="Amiri" w:cs="Amiri"/>
          <w:lang w:bidi="ar-SA"/>
          <w:color w:val="111111"/>
          <w:sz w:val="28"/>
          <w:szCs w:val="28"/>
          <w:rtl/>
        </w:rPr>
        <w:t xml:space="preserve">مِنْ شَیْءٍ</w:t>
      </w:r>
      <w:r>
        <w:rPr>
          <w:rStyle w:val="FootnoteReference"/>
        </w:rPr>
        <w:footnoteReference w:id="3133"/>
      </w:r>
      <w:r>
        <w:rPr>
          <w:rFonts w:ascii="Amiri" w:hAnsi="Amiri" w:eastAsia="Amiri" w:cs="Amiri"/>
          <w:lang w:bidi="ar-SA"/>
          <w:color w:val="111111"/>
          <w:sz w:val="28"/>
          <w:szCs w:val="28"/>
          <w:rtl/>
        </w:rPr>
        <w:t xml:space="preserve">إِلاَّ شَانَهُ</w:t>
      </w:r>
      <w:r>
        <w:rPr>
          <w:rStyle w:val="FootnoteReference"/>
        </w:rPr>
        <w:footnoteReference w:id="3134"/>
      </w:r>
      <w:r>
        <w:rPr>
          <w:rFonts w:ascii="Times New Roman" w:hAnsi="Times New Roman" w:eastAsia="Times New Roman" w:cs="Times New Roman"/>
          <w:lang w:val="en-US" w:bidi="en-US"/>
          <w:color w:val="111111"/>
          <w:sz w:val="28"/>
          <w:szCs w:val="28"/>
          <w:rtl/>
        </w:rPr>
        <w:t xml:space="preserve">» .</w:t>
      </w:r>
      <w:r>
        <w:rPr>
          <w:rStyle w:val="FootnoteReference"/>
        </w:rPr>
        <w:footnoteReference w:id="3135"/>
      </w:r>
    </w:p>
    <w:p>
      <w:pPr>
        <w:pStyle w:val="Heading4"/>
      </w:pPr>
      <w:bookmarkStart w:id="1143" w:name="_Toc486"/>
      <w:r>
        <w:t>7- الحدیث</w:t>
      </w:r>
      <w:bookmarkEnd w:id="1143"/>
    </w:p>
    <w:p>
      <w:pPr>
        <w:pStyle w:val="BookText"/>
      </w:pPr>
      <w:r>
        <w:rPr>
          <w:rFonts w:ascii="Amiri" w:hAnsi="Amiri" w:eastAsia="Amiri" w:cs="Amiri"/>
          <w:lang w:bidi="ar-SA"/>
          <w:color w:val="111111"/>
          <w:sz w:val="28"/>
          <w:szCs w:val="28"/>
          <w:rtl/>
        </w:rPr>
        <w:t xml:space="preserve">7/1853 . عَلِیٌّ ، عَنْ أَبِیهِ ، عَنْ عَبْدِ اللّهِ بْنِ الْمُغِیرَةِ ، عَنْ عَمْرِو بْنِ أَبِی الْمِقْدَامِ:</w:t>
      </w:r>
    </w:p>
    <w:p>
      <w:pPr>
        <w:pStyle w:val="BookText"/>
      </w:pPr>
      <w:r>
        <w:rPr>
          <w:rFonts w:ascii="Amiri" w:hAnsi="Amiri" w:eastAsia="Amiri" w:cs="Amiri"/>
          <w:lang w:bidi="ar-SA"/>
          <w:color w:val="111111"/>
          <w:sz w:val="28"/>
          <w:szCs w:val="28"/>
          <w:rtl/>
        </w:rPr>
        <w:t xml:space="preserve">رَفَعَهُ إِلَی</w:t>
      </w:r>
      <w:r>
        <w:rPr>
          <w:rStyle w:val="FootnoteReference"/>
        </w:rPr>
        <w:footnoteReference w:id="3136"/>
      </w:r>
      <w:r>
        <w:rPr>
          <w:rFonts w:ascii="Amiri" w:hAnsi="Amiri" w:eastAsia="Amiri" w:cs="Amiri"/>
          <w:lang w:bidi="ar-SA"/>
          <w:color w:val="111111"/>
          <w:sz w:val="28"/>
          <w:szCs w:val="28"/>
          <w:rtl/>
        </w:rPr>
        <w:t xml:space="preserve">النَّبِیِّ صلی‌الله‌علیه‌و‌آله ، قَالَ : «إِنَّ فِی</w:t>
      </w:r>
      <w:r>
        <w:rPr>
          <w:rStyle w:val="FootnoteReference"/>
        </w:rPr>
        <w:footnoteReference w:id="3137"/>
      </w:r>
      <w:r>
        <w:rPr>
          <w:rFonts w:ascii="Amiri" w:hAnsi="Amiri" w:eastAsia="Amiri" w:cs="Amiri"/>
          <w:lang w:bidi="ar-SA"/>
          <w:color w:val="111111"/>
          <w:sz w:val="28"/>
          <w:szCs w:val="28"/>
          <w:rtl/>
        </w:rPr>
        <w:t xml:space="preserve">الرِّفْقِ الزِّیَادَةَ وَالْبَرَکَةَ ، وَمَنْ یُحْرَمِ الرِّفْقَ یُحْرَمِ الْخَیْرَ» .</w:t>
      </w:r>
      <w:r>
        <w:rPr>
          <w:rStyle w:val="FootnoteReference"/>
        </w:rPr>
        <w:footnoteReference w:id="3138"/>
      </w:r>
    </w:p>
    <w:p>
      <w:pPr>
        <w:pStyle w:val="Heading4"/>
      </w:pPr>
      <w:bookmarkStart w:id="1144" w:name="_Toc487"/>
      <w:r>
        <w:t>8- الحدیث</w:t>
      </w:r>
      <w:bookmarkEnd w:id="1144"/>
    </w:p>
    <w:p>
      <w:pPr>
        <w:pStyle w:val="BookText"/>
      </w:pPr>
      <w:r>
        <w:rPr>
          <w:rFonts w:ascii="Amiri" w:hAnsi="Amiri" w:eastAsia="Amiri" w:cs="Amiri"/>
          <w:lang w:bidi="ar-SA"/>
          <w:color w:val="111111"/>
          <w:sz w:val="28"/>
          <w:szCs w:val="28"/>
          <w:rtl/>
        </w:rPr>
        <w:t xml:space="preserve">8/1854 . عَنْهُ</w:t>
      </w:r>
      <w:r>
        <w:rPr>
          <w:rStyle w:val="FootnoteReference"/>
        </w:rPr>
        <w:footnoteReference w:id="3139"/>
      </w:r>
      <w:r>
        <w:rPr>
          <w:rFonts w:ascii="Amiri" w:hAnsi="Amiri" w:eastAsia="Amiri" w:cs="Amiri"/>
          <w:lang w:bidi="ar-SA"/>
          <w:color w:val="111111"/>
          <w:sz w:val="28"/>
          <w:szCs w:val="28"/>
          <w:rtl/>
        </w:rPr>
        <w:t xml:space="preserve">، عَنْ عَبْدِ اللّهِ بْنِ الْمُغِیرَةِ ، عَمَّنْ ذَکَرَهُ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3140"/>
      </w:r>
      <w:r>
        <w:rPr>
          <w:rFonts w:ascii="Amiri" w:hAnsi="Amiri" w:eastAsia="Amiri" w:cs="Amiri"/>
          <w:lang w:bidi="ar-SA"/>
          <w:color w:val="111111"/>
          <w:sz w:val="28"/>
          <w:szCs w:val="28"/>
          <w:rtl/>
        </w:rPr>
        <w:t xml:space="preserve">، قَالَ : «مَا زُوِیَ الرِّفْقُ عَنْ أَهْلِ بَیْتٍ إِلاَّ زُوِیَ عَنْهُمُ الْخَیْرُ» .</w:t>
      </w:r>
      <w:r>
        <w:rPr>
          <w:rStyle w:val="FootnoteReference"/>
        </w:rPr>
        <w:footnoteReference w:id="3141"/>
      </w:r>
    </w:p>
    <w:p>
      <w:pPr>
        <w:pStyle w:val="Heading4"/>
      </w:pPr>
      <w:bookmarkStart w:id="1145" w:name="_Toc488"/>
      <w:r>
        <w:t>9- الحدیث</w:t>
      </w:r>
      <w:bookmarkEnd w:id="1145"/>
    </w:p>
    <w:p>
      <w:pPr>
        <w:pStyle w:val="BookText"/>
      </w:pPr>
      <w:r>
        <w:rPr>
          <w:rFonts w:ascii="Amiri" w:hAnsi="Amiri" w:eastAsia="Amiri" w:cs="Amiri"/>
          <w:lang w:bidi="ar-SA"/>
          <w:color w:val="111111"/>
          <w:sz w:val="28"/>
          <w:szCs w:val="28"/>
          <w:rtl/>
        </w:rPr>
        <w:t xml:space="preserve">9/1855 . عِدَّةٌ مِنْ أَصْحَابِنَا ، عَنْ أَحْمَدَ بْنِ أَبِی عَبْدِ اللّهِ ، عَنْ إِبْرَاهِیمَ بْنِ مُحَمَّدٍ الثَّقَفِیِّ ، عَنْ عَلِیِّ بْنِ الْمُعَلّی ، عَنْ إِسْمَاعِیلَ بْنِ یَسَارٍ ، عَنْ أَحْمَدَ بْنِ زِیَادِ بْنِ أَرْقَمَ الْکُوفِیِّ ، عَنْ رَجُلٍ :</w:t>
      </w:r>
    </w:p>
    <w:p>
      <w:pPr>
        <w:pStyle w:val="BookText"/>
      </w:pPr>
      <w:r>
        <w:rPr>
          <w:rFonts w:ascii="Amiri" w:hAnsi="Amiri" w:eastAsia="Amiri" w:cs="Amiri"/>
          <w:lang w:bidi="ar-SA"/>
          <w:color w:val="111111"/>
          <w:sz w:val="28"/>
          <w:szCs w:val="28"/>
          <w:rtl/>
        </w:rPr>
        <w:t xml:space="preserve">عَنْ أَبِی عَبْدِ اللّهِ علیه‌السلام ، قَالَ : «أَیُّمَا أَهْلِ بَیْتٍ</w:t>
      </w:r>
      <w:r>
        <w:rPr>
          <w:rStyle w:val="FootnoteReference"/>
        </w:rPr>
        <w:footnoteReference w:id="3142"/>
      </w:r>
      <w:r>
        <w:rPr>
          <w:rFonts w:ascii="Amiri" w:hAnsi="Amiri" w:eastAsia="Amiri" w:cs="Amiri"/>
          <w:lang w:bidi="ar-SA"/>
          <w:color w:val="111111"/>
          <w:sz w:val="28"/>
          <w:szCs w:val="28"/>
          <w:rtl/>
        </w:rPr>
        <w:t xml:space="preserve">أُعْطُوا حَظَّهُمْ مِنَ الرِّفْقِ ، فَقَدْ وَسَّعَ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6" w:name="pg20113_194201"/>
    <w:bookmarkEnd w:id="236"/>
    <w:p>
      <w:pPr>
        <w:pStyle w:val="BookText"/>
      </w:pPr>
      <w:r>
        <w:rPr>
          <w:rFonts w:ascii="Amiri" w:hAnsi="Amiri" w:eastAsia="Amiri" w:cs="Amiri"/>
          <w:lang w:bidi="ar-SA"/>
          <w:color w:val="111111"/>
          <w:sz w:val="28"/>
          <w:szCs w:val="28"/>
          <w:rtl/>
        </w:rPr>
        <w:t xml:space="preserve">اللّهُ عَلَیْهِمْ فِی الرِّزْقِ ، وَالرِّفْقُ فِی تَقْدِیرِ الْمَعِیشَةِ خَیْرٌ مِنَ السَّعَةِ فِی الْمَالِ ، وَالرِّفْقُ لاَ یَعْجِزُ عَنْهُ شَیْءٌ ، وَالتَّبْذِیرُ لاَ یَبْقی مَعَهُ شَیْءٌ ؛ إِنَّ اللّهَ ـ عَزَّ وَجَلَّ ـ رَفِیقٌ یُحِبُّ الرِّفْقَ</w:t>
      </w:r>
      <w:r>
        <w:rPr>
          <w:rStyle w:val="FootnoteReference"/>
        </w:rPr>
        <w:footnoteReference w:id="3143"/>
      </w:r>
      <w:r>
        <w:rPr>
          <w:rFonts w:ascii="Times New Roman" w:hAnsi="Times New Roman" w:eastAsia="Times New Roman" w:cs="Times New Roman"/>
          <w:lang w:val="en-US" w:bidi="en-US"/>
          <w:color w:val="111111"/>
          <w:sz w:val="28"/>
          <w:szCs w:val="28"/>
          <w:rtl/>
        </w:rPr>
        <w:t xml:space="preserve">» .</w:t>
      </w:r>
      <w:r>
        <w:rPr>
          <w:rStyle w:val="FootnoteReference"/>
        </w:rPr>
        <w:footnoteReference w:id="3144"/>
      </w:r>
    </w:p>
    <w:p>
      <w:pPr>
        <w:pStyle w:val="Heading4"/>
      </w:pPr>
      <w:bookmarkStart w:id="1146" w:name="_Toc489"/>
      <w:r>
        <w:t>10- الحدیث</w:t>
      </w:r>
      <w:bookmarkEnd w:id="1146"/>
    </w:p>
    <w:p>
      <w:pPr>
        <w:pStyle w:val="BookText"/>
      </w:pPr>
      <w:r>
        <w:rPr>
          <w:rFonts w:ascii="Amiri" w:hAnsi="Amiri" w:eastAsia="Amiri" w:cs="Amiri"/>
          <w:lang w:bidi="ar-SA"/>
          <w:color w:val="111111"/>
          <w:sz w:val="28"/>
          <w:szCs w:val="28"/>
          <w:rtl/>
        </w:rPr>
        <w:t xml:space="preserve">10/1856 . عَلِیُّ بْنُ إِبْرَاهِیمَ رَفَعَهُ ، عَنْ صَالِحِ بْنِ عُقْبَةَ ، عَنْ هِشَامِ بْنِ أَحْمَرَ :</w:t>
      </w:r>
    </w:p>
    <w:p>
      <w:pPr>
        <w:pStyle w:val="BookText"/>
      </w:pPr>
      <w:r>
        <w:rPr>
          <w:rFonts w:ascii="Amiri" w:hAnsi="Amiri" w:eastAsia="Amiri" w:cs="Amiri"/>
          <w:lang w:bidi="ar-SA"/>
          <w:color w:val="111111"/>
          <w:sz w:val="28"/>
          <w:szCs w:val="28"/>
          <w:rtl/>
        </w:rPr>
        <w:t xml:space="preserve">عَنْ أَبِی الْحَسَنِ علیه‌السلام ، قَالَ : قَالَ لِی ـ وَ جَری بَیْنِی وَبَیْنَ رَجُلٍ مِنَ الْقَوْمِ کَلاَمٌ فَقَالَ 2 / 120</w:t>
      </w:r>
    </w:p>
    <w:p>
      <w:pPr>
        <w:pStyle w:val="BookText"/>
      </w:pPr>
      <w:r>
        <w:rPr>
          <w:rFonts w:ascii="Amiri" w:hAnsi="Amiri" w:eastAsia="Amiri" w:cs="Amiri"/>
          <w:lang w:bidi="ar-SA"/>
          <w:color w:val="111111"/>
          <w:sz w:val="28"/>
          <w:szCs w:val="28"/>
          <w:rtl/>
        </w:rPr>
        <w:t xml:space="preserve">لِیَ ـ : «ارْفُقْ بِهِمْ ؛ فَإِنَّ</w:t>
      </w:r>
      <w:r>
        <w:rPr>
          <w:rStyle w:val="FootnoteReference"/>
        </w:rPr>
        <w:footnoteReference w:id="3145"/>
      </w:r>
      <w:r>
        <w:rPr>
          <w:rFonts w:ascii="Amiri" w:hAnsi="Amiri" w:eastAsia="Amiri" w:cs="Amiri"/>
          <w:lang w:bidi="ar-SA"/>
          <w:color w:val="111111"/>
          <w:sz w:val="28"/>
          <w:szCs w:val="28"/>
          <w:rtl/>
        </w:rPr>
        <w:t xml:space="preserve">کُفْرَ أَحَدِهِمْ</w:t>
      </w:r>
      <w:r>
        <w:rPr>
          <w:rStyle w:val="FootnoteReference"/>
        </w:rPr>
        <w:footnoteReference w:id="3146"/>
      </w:r>
      <w:r>
        <w:rPr>
          <w:rFonts w:ascii="Amiri" w:hAnsi="Amiri" w:eastAsia="Amiri" w:cs="Amiri"/>
          <w:lang w:bidi="ar-SA"/>
          <w:color w:val="111111"/>
          <w:sz w:val="28"/>
          <w:szCs w:val="28"/>
          <w:rtl/>
        </w:rPr>
        <w:t xml:space="preserve">فِی غَضَبِهِ ، وَلاَ خَیْرَ فِیمَنْ کَانَ کُفْرُهُ فِی غَضَبِهِ» .</w:t>
      </w:r>
      <w:r>
        <w:rPr>
          <w:rStyle w:val="FootnoteReference"/>
        </w:rPr>
        <w:footnoteReference w:id="3147"/>
      </w:r>
    </w:p>
    <w:p>
      <w:pPr>
        <w:pStyle w:val="Heading4"/>
      </w:pPr>
      <w:bookmarkStart w:id="1147" w:name="_Toc490"/>
      <w:r>
        <w:t>11- الحدیث</w:t>
      </w:r>
      <w:bookmarkEnd w:id="1147"/>
    </w:p>
    <w:p>
      <w:pPr>
        <w:pStyle w:val="BookText"/>
      </w:pPr>
      <w:r>
        <w:rPr>
          <w:rFonts w:ascii="Amiri" w:hAnsi="Amiri" w:eastAsia="Amiri" w:cs="Amiri"/>
          <w:lang w:bidi="ar-SA"/>
          <w:color w:val="111111"/>
          <w:sz w:val="28"/>
          <w:szCs w:val="28"/>
          <w:rtl/>
        </w:rPr>
        <w:t xml:space="preserve">11/1857 . عِدَّةٌ مِنْ أَصْحَابِنَا ، عَنْ سَهْلِ بْنِ زِیَادٍ ، عَنْ عَلِیِّ بْنِ حَسَّانَ ، عَنْ مُوسَی بْنِ بَکْرٍ :</w:t>
      </w:r>
    </w:p>
    <w:p>
      <w:pPr>
        <w:pStyle w:val="BookText"/>
      </w:pPr>
      <w:r>
        <w:rPr>
          <w:rFonts w:ascii="Amiri" w:hAnsi="Amiri" w:eastAsia="Amiri" w:cs="Amiri"/>
          <w:lang w:bidi="ar-SA"/>
          <w:color w:val="111111"/>
          <w:sz w:val="28"/>
          <w:szCs w:val="28"/>
          <w:rtl/>
        </w:rPr>
        <w:t xml:space="preserve">عَنْ أَبِی الْحَسَنِ مُوسی</w:t>
      </w:r>
      <w:r>
        <w:rPr>
          <w:rStyle w:val="FootnoteReference"/>
        </w:rPr>
        <w:footnoteReference w:id="3148"/>
      </w:r>
      <w:r>
        <w:rPr>
          <w:rFonts w:ascii="Amiri" w:hAnsi="Amiri" w:eastAsia="Amiri" w:cs="Amiri"/>
          <w:lang w:bidi="ar-SA"/>
          <w:color w:val="111111"/>
          <w:sz w:val="28"/>
          <w:szCs w:val="28"/>
          <w:rtl/>
        </w:rPr>
        <w:t xml:space="preserve">علیه‌السلام ، قَالَ : «الرِّفْقُ نِصْفُ الْعَیْشِ» .</w:t>
      </w:r>
      <w:r>
        <w:rPr>
          <w:rStyle w:val="FootnoteReference"/>
        </w:rPr>
        <w:footnoteReference w:id="3149"/>
      </w:r>
    </w:p>
    <w:p>
      <w:pPr>
        <w:pStyle w:val="Heading4"/>
      </w:pPr>
      <w:bookmarkStart w:id="1148" w:name="_Toc491"/>
      <w:r>
        <w:t>12- الحدیث</w:t>
      </w:r>
      <w:bookmarkEnd w:id="1148"/>
    </w:p>
    <w:p>
      <w:pPr>
        <w:pStyle w:val="BookText"/>
      </w:pPr>
      <w:r>
        <w:rPr>
          <w:rFonts w:ascii="Amiri" w:hAnsi="Amiri" w:eastAsia="Amiri" w:cs="Amiri"/>
          <w:lang w:bidi="ar-SA"/>
          <w:color w:val="111111"/>
          <w:sz w:val="28"/>
          <w:szCs w:val="28"/>
          <w:rtl/>
        </w:rPr>
        <w:t xml:space="preserve">12/1858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علیه‌السلام : إِنَّ اللّهَ یُحِبُّ الرِّفْقَ وَیُعِینُ عَلَیْهِ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7" w:name="pg20113_194202"/>
    <w:bookmarkEnd w:id="237"/>
    <w:p>
      <w:pPr>
        <w:pStyle w:val="BookText"/>
      </w:pPr>
      <w:r>
        <w:rPr>
          <w:rFonts w:ascii="Amiri" w:hAnsi="Amiri" w:eastAsia="Amiri" w:cs="Amiri"/>
          <w:lang w:bidi="ar-SA"/>
          <w:color w:val="111111"/>
          <w:sz w:val="28"/>
          <w:szCs w:val="28"/>
          <w:rtl/>
        </w:rPr>
        <w:t xml:space="preserve">فَإِذَا رَکِبْتُمُ الدَّوَابَّ</w:t>
      </w:r>
      <w:r>
        <w:rPr>
          <w:rStyle w:val="FootnoteReference"/>
        </w:rPr>
        <w:footnoteReference w:id="3150"/>
      </w:r>
      <w:r>
        <w:rPr>
          <w:rFonts w:ascii="Amiri" w:hAnsi="Amiri" w:eastAsia="Amiri" w:cs="Amiri"/>
          <w:lang w:bidi="ar-SA"/>
          <w:color w:val="111111"/>
          <w:sz w:val="28"/>
          <w:szCs w:val="28"/>
          <w:rtl/>
        </w:rPr>
        <w:t xml:space="preserve">الْعُجْفَ</w:t>
      </w:r>
      <w:r>
        <w:rPr>
          <w:rStyle w:val="FootnoteReference"/>
        </w:rPr>
        <w:footnoteReference w:id="3151"/>
      </w:r>
      <w:r>
        <w:rPr>
          <w:rFonts w:ascii="Amiri" w:hAnsi="Amiri" w:eastAsia="Amiri" w:cs="Amiri"/>
          <w:lang w:bidi="ar-SA"/>
          <w:color w:val="111111"/>
          <w:sz w:val="28"/>
          <w:szCs w:val="28"/>
          <w:rtl/>
        </w:rPr>
        <w:t xml:space="preserve">فَأَنْزِلُوهَا مَنَازِلَهَا ، فَإِنْ</w:t>
      </w:r>
      <w:r>
        <w:rPr>
          <w:rStyle w:val="FootnoteReference"/>
        </w:rPr>
        <w:footnoteReference w:id="3152"/>
      </w:r>
      <w:r>
        <w:rPr>
          <w:rFonts w:ascii="Amiri" w:hAnsi="Amiri" w:eastAsia="Amiri" w:cs="Amiri"/>
          <w:lang w:bidi="ar-SA"/>
          <w:color w:val="111111"/>
          <w:sz w:val="28"/>
          <w:szCs w:val="28"/>
          <w:rtl/>
        </w:rPr>
        <w:t xml:space="preserve">کَانَتِ الاْءَرْضُ مُجْدِبَةً</w:t>
      </w:r>
      <w:r>
        <w:rPr>
          <w:rStyle w:val="FootnoteReference"/>
        </w:rPr>
        <w:footnoteReference w:id="3153"/>
      </w:r>
      <w:r>
        <w:rPr>
          <w:rFonts w:ascii="Amiri" w:hAnsi="Amiri" w:eastAsia="Amiri" w:cs="Amiri"/>
          <w:lang w:bidi="ar-SA"/>
          <w:color w:val="111111"/>
          <w:sz w:val="28"/>
          <w:szCs w:val="28"/>
          <w:rtl/>
        </w:rPr>
        <w:t xml:space="preserve">فَانْجُوا</w:t>
      </w:r>
      <w:r>
        <w:rPr>
          <w:rStyle w:val="FootnoteReference"/>
        </w:rPr>
        <w:footnoteReference w:id="3154"/>
      </w:r>
      <w:r>
        <w:rPr>
          <w:rFonts w:ascii="Amiri" w:hAnsi="Amiri" w:eastAsia="Amiri" w:cs="Amiri"/>
          <w:lang w:bidi="ar-SA"/>
          <w:color w:val="111111"/>
          <w:sz w:val="28"/>
          <w:szCs w:val="28"/>
          <w:rtl/>
        </w:rPr>
        <w:t xml:space="preserve">عَنْهَا</w:t>
      </w:r>
      <w:r>
        <w:rPr>
          <w:rStyle w:val="FootnoteReference"/>
        </w:rPr>
        <w:footnoteReference w:id="3155"/>
      </w:r>
      <w:r>
        <w:rPr>
          <w:rFonts w:ascii="Amiri" w:hAnsi="Amiri" w:eastAsia="Amiri" w:cs="Amiri"/>
          <w:lang w:bidi="ar-SA"/>
          <w:color w:val="111111"/>
          <w:sz w:val="28"/>
          <w:szCs w:val="28"/>
          <w:rtl/>
        </w:rPr>
        <w:t xml:space="preserve">، وَإِنْ کَانَتْ مُخْصِبَةً</w:t>
      </w:r>
      <w:r>
        <w:rPr>
          <w:rStyle w:val="FootnoteReference"/>
        </w:rPr>
        <w:footnoteReference w:id="3156"/>
      </w:r>
      <w:r>
        <w:rPr>
          <w:rFonts w:ascii="Amiri" w:hAnsi="Amiri" w:eastAsia="Amiri" w:cs="Amiri"/>
          <w:lang w:bidi="ar-SA"/>
          <w:color w:val="111111"/>
          <w:sz w:val="28"/>
          <w:szCs w:val="28"/>
          <w:rtl/>
        </w:rPr>
        <w:t xml:space="preserve">فَأَنْزِلُوهَا مَنَازِلَهَا» .</w:t>
      </w:r>
      <w:r>
        <w:rPr>
          <w:rStyle w:val="FootnoteReference"/>
        </w:rPr>
        <w:footnoteReference w:id="3157"/>
      </w:r>
    </w:p>
    <w:p>
      <w:pPr>
        <w:pStyle w:val="Heading4"/>
      </w:pPr>
      <w:bookmarkStart w:id="1149" w:name="_Toc492"/>
      <w:r>
        <w:t>13- الحدیث</w:t>
      </w:r>
      <w:bookmarkEnd w:id="1149"/>
    </w:p>
    <w:p>
      <w:pPr>
        <w:pStyle w:val="BookText"/>
      </w:pPr>
      <w:r>
        <w:rPr>
          <w:rFonts w:ascii="Amiri" w:hAnsi="Amiri" w:eastAsia="Amiri" w:cs="Amiri"/>
          <w:lang w:bidi="ar-SA"/>
          <w:color w:val="111111"/>
          <w:sz w:val="28"/>
          <w:szCs w:val="28"/>
          <w:rtl/>
        </w:rPr>
        <w:t xml:space="preserve">13/1859. عِدَّةٌ مِنْ أَصْحَابِنَا ، عَنْ أَحْمَدَ بْنِ أَبِی عَبْدِ اللّهِ ، عَنْ عُثْمَانَ بْنِ عِیسی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لَوْ کَانَ الرِّفْقُ خَلْقاً یُری ، مَا کَانَ مِمَّا</w:t>
      </w:r>
      <w:r>
        <w:rPr>
          <w:rStyle w:val="FootnoteReference"/>
        </w:rPr>
        <w:footnoteReference w:id="3158"/>
      </w:r>
      <w:r>
        <w:rPr>
          <w:rFonts w:ascii="Amiri" w:hAnsi="Amiri" w:eastAsia="Amiri" w:cs="Amiri"/>
          <w:lang w:bidi="ar-SA"/>
          <w:color w:val="111111"/>
          <w:sz w:val="28"/>
          <w:szCs w:val="28"/>
          <w:rtl/>
        </w:rPr>
        <w:t xml:space="preserve">خَلَقَ اللّهُ شَیْءٌ أَحْسَنَ مِنْهُ» .</w:t>
      </w:r>
      <w:r>
        <w:rPr>
          <w:rStyle w:val="FootnoteReference"/>
        </w:rPr>
        <w:footnoteReference w:id="3159"/>
      </w:r>
    </w:p>
    <w:p>
      <w:pPr>
        <w:pStyle w:val="Heading4"/>
      </w:pPr>
      <w:bookmarkStart w:id="1150" w:name="_Toc493"/>
      <w:r>
        <w:t>14- الحدیث</w:t>
      </w:r>
      <w:bookmarkEnd w:id="1150"/>
    </w:p>
    <w:p>
      <w:pPr>
        <w:pStyle w:val="BookText"/>
      </w:pPr>
      <w:r>
        <w:rPr>
          <w:rFonts w:ascii="Amiri" w:hAnsi="Amiri" w:eastAsia="Amiri" w:cs="Amiri"/>
          <w:lang w:bidi="ar-SA"/>
          <w:color w:val="111111"/>
          <w:sz w:val="28"/>
          <w:szCs w:val="28"/>
          <w:rtl/>
        </w:rPr>
        <w:t xml:space="preserve">14/1860. أَبُو عَلِیٍّ الاْءَشْعَرِیُّ ، عَنْ مُحَمَّدِ بْنِ عَبْدِ الْجَبَّارِ ، عَنِ ابْنِ فَضَّالٍ ، عَنْ ثَعْلَبَةَ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8" w:name="pg20113_194203"/>
    <w:bookmarkEnd w:id="238"/>
    <w:p>
      <w:pPr>
        <w:pStyle w:val="BookText"/>
      </w:pPr>
      <w:r>
        <w:rPr>
          <w:rFonts w:ascii="Amiri" w:hAnsi="Amiri" w:eastAsia="Amiri" w:cs="Amiri"/>
          <w:lang w:bidi="ar-SA"/>
          <w:color w:val="111111"/>
          <w:sz w:val="28"/>
          <w:szCs w:val="28"/>
          <w:rtl/>
        </w:rPr>
        <w:t xml:space="preserve">بْنِ مَیْمُونٍ</w:t>
      </w:r>
      <w:r>
        <w:rPr>
          <w:rStyle w:val="FootnoteReference"/>
        </w:rPr>
        <w:footnoteReference w:id="3160"/>
      </w:r>
      <w:r>
        <w:rPr>
          <w:rFonts w:ascii="Amiri" w:hAnsi="Amiri" w:eastAsia="Amiri" w:cs="Amiri"/>
          <w:lang w:bidi="ar-SA"/>
          <w:color w:val="111111"/>
          <w:sz w:val="28"/>
          <w:szCs w:val="28"/>
          <w:rtl/>
        </w:rPr>
        <w:t xml:space="preserve">، عَمَّنْ حَدَّثَهُ :</w:t>
      </w:r>
    </w:p>
    <w:p>
      <w:pPr>
        <w:pStyle w:val="BookText"/>
      </w:pPr>
      <w:r>
        <w:rPr>
          <w:rFonts w:ascii="Amiri" w:hAnsi="Amiri" w:eastAsia="Amiri" w:cs="Amiri"/>
          <w:lang w:bidi="ar-SA"/>
          <w:color w:val="111111"/>
          <w:sz w:val="28"/>
          <w:szCs w:val="28"/>
          <w:rtl/>
        </w:rPr>
        <w:t xml:space="preserve">عَنْ أَحَدِهِمَا علیهماالسلام ، قَالَ : «إِنَّ اللّهَ رَفِیقٌ یُحِبُّ الرِّفْقَ ، وَمِنْ رِفْقِهِ بِکُمْ تَسْلِیلُهُ</w:t>
      </w:r>
      <w:r>
        <w:rPr>
          <w:rStyle w:val="FootnoteReference"/>
        </w:rPr>
        <w:footnoteReference w:id="3161"/>
      </w:r>
      <w:r>
        <w:rPr>
          <w:rFonts w:ascii="Amiri" w:hAnsi="Amiri" w:eastAsia="Amiri" w:cs="Amiri"/>
          <w:lang w:bidi="ar-SA"/>
          <w:color w:val="111111"/>
          <w:sz w:val="28"/>
          <w:szCs w:val="28"/>
          <w:rtl/>
        </w:rPr>
        <w:t xml:space="preserve">أَضْغَانَکُمْ، وَمُضَادَّةَ</w:t>
      </w:r>
      <w:r>
        <w:rPr>
          <w:rStyle w:val="FootnoteReference"/>
        </w:rPr>
        <w:footnoteReference w:id="3162"/>
      </w:r>
      <w:r>
        <w:rPr>
          <w:rFonts w:ascii="Amiri" w:hAnsi="Amiri" w:eastAsia="Amiri" w:cs="Amiri"/>
          <w:lang w:bidi="ar-SA"/>
          <w:color w:val="111111"/>
          <w:sz w:val="28"/>
          <w:szCs w:val="28"/>
          <w:rtl/>
        </w:rPr>
        <w:t xml:space="preserve">قُلُوبِکُمْ ، وَإِنَّهُ</w:t>
      </w:r>
      <w:r>
        <w:rPr>
          <w:rStyle w:val="FootnoteReference"/>
        </w:rPr>
        <w:footnoteReference w:id="3163"/>
      </w:r>
      <w:r>
        <w:rPr>
          <w:rFonts w:ascii="Amiri" w:hAnsi="Amiri" w:eastAsia="Amiri" w:cs="Amiri"/>
          <w:lang w:bidi="ar-SA"/>
          <w:color w:val="111111"/>
          <w:sz w:val="28"/>
          <w:szCs w:val="28"/>
          <w:rtl/>
        </w:rPr>
        <w:t xml:space="preserve">لَیُرِیدُ تَحْوِیلَ الْعَبْدِ عَنِ الاْءَمْرِ ، فَیَتْرُکُهُ عَلَیْهِ حَتّی یُحَوِّلَهُ بِالنَّاسِخِ کَرَاهِیَةَ</w:t>
      </w:r>
      <w:r>
        <w:rPr>
          <w:rStyle w:val="FootnoteReference"/>
        </w:rPr>
        <w:footnoteReference w:id="3164"/>
      </w:r>
      <w:r>
        <w:rPr>
          <w:rFonts w:ascii="Amiri" w:hAnsi="Amiri" w:eastAsia="Amiri" w:cs="Amiri"/>
          <w:lang w:bidi="ar-SA"/>
          <w:color w:val="111111"/>
          <w:sz w:val="28"/>
          <w:szCs w:val="28"/>
          <w:rtl/>
        </w:rPr>
        <w:t xml:space="preserve">تَثَاقُلِ الْحَقِّ عَلَیْهِ» .</w:t>
      </w:r>
      <w:r>
        <w:rPr>
          <w:rStyle w:val="FootnoteReference"/>
        </w:rPr>
        <w:footnoteReference w:id="3165"/>
      </w:r>
    </w:p>
    <w:p>
      <w:pPr>
        <w:pStyle w:val="Heading4"/>
      </w:pPr>
      <w:bookmarkStart w:id="1151" w:name="_Toc494"/>
      <w:r>
        <w:t>15- الحدیث</w:t>
      </w:r>
      <w:bookmarkEnd w:id="1151"/>
    </w:p>
    <w:p>
      <w:pPr>
        <w:pStyle w:val="BookText"/>
      </w:pPr>
      <w:r>
        <w:rPr>
          <w:rFonts w:ascii="Amiri" w:hAnsi="Amiri" w:eastAsia="Amiri" w:cs="Amiri"/>
          <w:lang w:bidi="ar-SA"/>
          <w:color w:val="111111"/>
          <w:sz w:val="28"/>
          <w:szCs w:val="28"/>
          <w:rtl/>
        </w:rPr>
        <w:t xml:space="preserve">15/1861.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اصْطَحَبَ اثْنَانِ إِلاَّ کَانَ أَعْظَمُهُمَا أَجْراً وَأَحَبُّهُمَا إِلَی اللّهِ ـ عَزَّ وَجَلَّ ـ أَرْفَقَهُمَا بِصَاحِبِهِ</w:t>
      </w:r>
      <w:r>
        <w:rPr>
          <w:rStyle w:val="FootnoteReference"/>
        </w:rPr>
        <w:footnoteReference w:id="3166"/>
      </w:r>
      <w:r>
        <w:rPr>
          <w:rFonts w:ascii="Times New Roman" w:hAnsi="Times New Roman" w:eastAsia="Times New Roman" w:cs="Times New Roman"/>
          <w:lang w:val="en-US" w:bidi="en-US"/>
          <w:color w:val="111111"/>
          <w:sz w:val="28"/>
          <w:szCs w:val="28"/>
          <w:rtl/>
        </w:rPr>
        <w:t xml:space="preserve">» .</w:t>
      </w:r>
      <w:r>
        <w:rPr>
          <w:rStyle w:val="FootnoteReference"/>
        </w:rPr>
        <w:footnoteReference w:id="3167"/>
      </w:r>
    </w:p>
    <w:p>
      <w:pPr>
        <w:pStyle w:val="Heading4"/>
      </w:pPr>
      <w:bookmarkStart w:id="1152" w:name="_Toc495"/>
      <w:r>
        <w:t>16- الحدیث</w:t>
      </w:r>
      <w:bookmarkEnd w:id="1152"/>
    </w:p>
    <w:p>
      <w:pPr>
        <w:pStyle w:val="BookText"/>
      </w:pPr>
      <w:r>
        <w:rPr>
          <w:rFonts w:ascii="Amiri" w:hAnsi="Amiri" w:eastAsia="Amiri" w:cs="Amiri"/>
          <w:lang w:bidi="ar-SA"/>
          <w:color w:val="111111"/>
          <w:sz w:val="28"/>
          <w:szCs w:val="28"/>
          <w:rtl/>
        </w:rPr>
        <w:t xml:space="preserve">16/1862 . أَبُو عَلِیٍّ الاْءَشْعَرِیُّ ، عَنْ مُحَمَّدِ بْنِ حَسَّانَ ، عَنِ الْحَسَنِ بْنِ الْحُسَیْنِ ، عَنِ الْفُضَیْلِ</w:t>
      </w:r>
      <w:r>
        <w:rPr>
          <w:rStyle w:val="FootnoteReference"/>
        </w:rPr>
        <w:footnoteReference w:id="3168"/>
      </w:r>
      <w:r>
        <w:rPr>
          <w:rFonts w:ascii="Amiri" w:hAnsi="Amiri" w:eastAsia="Amiri" w:cs="Amiri"/>
          <w:lang w:bidi="ar-SA"/>
          <w:color w:val="111111"/>
          <w:sz w:val="28"/>
          <w:szCs w:val="28"/>
          <w:rtl/>
        </w:rPr>
        <w:t xml:space="preserve">بْنِ عُثْمَانَ ، قَالَ :</w:t>
      </w:r>
    </w:p>
    <w:p>
      <w:pPr>
        <w:pStyle w:val="BookText"/>
      </w:pPr>
      <w:r>
        <w:rPr>
          <w:rFonts w:ascii="Amiri" w:hAnsi="Amiri" w:eastAsia="Amiri" w:cs="Amiri"/>
          <w:lang w:bidi="ar-SA"/>
          <w:color w:val="111111"/>
          <w:sz w:val="28"/>
          <w:szCs w:val="28"/>
          <w:rtl/>
        </w:rPr>
        <w:t xml:space="preserve">سَمِعْتُ أَبَا عَبْدِ اللّهِ علیه‌السلام یَقُولُ : «مَنْ کَانَ رَفِیقاً فِی أَمْرِهِ ، نَالَ مَا یُرِیدُ مِنَ النَّاسِ» .</w:t>
      </w:r>
      <w:r>
        <w:rPr>
          <w:rStyle w:val="FootnoteReference"/>
        </w:rPr>
        <w:footnoteReference w:id="3169"/>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9" w:name="pg20113_194204"/>
    <w:bookmarkEnd w:id="239"/>
    <w:p>
      <w:pPr>
        <w:pStyle w:val="Heading3"/>
      </w:pPr>
      <w:bookmarkStart w:id="1153" w:name="_Toc496"/>
      <w:r>
        <w:t>(59) باب التواضع</w:t>
      </w:r>
      <w:bookmarkEnd w:id="1153"/>
    </w:p>
    <w:p>
      <w:pPr>
        <w:pStyle w:val="Heading4"/>
      </w:pPr>
      <w:bookmarkStart w:id="1154" w:name="_Toc497"/>
      <w:r>
        <w:t>اشارة</w:t>
      </w:r>
      <w:bookmarkEnd w:id="1154"/>
    </w:p>
    <w:p>
      <w:pPr>
        <w:pStyle w:val="BookText"/>
      </w:pPr>
      <w:r>
        <w:rPr>
          <w:rFonts w:ascii="Times New Roman" w:hAnsi="Times New Roman" w:eastAsia="Times New Roman" w:cs="Times New Roman"/>
          <w:lang w:val="en-US" w:bidi="en-US"/>
          <w:color w:val="111111"/>
          <w:sz w:val="28"/>
          <w:szCs w:val="28"/>
          <w:rtl/>
        </w:rPr>
        <w:t xml:space="preserve">2 / 121</w:t>
      </w:r>
    </w:p>
    <w:p>
      <w:pPr>
        <w:pStyle w:val="BookText"/>
      </w:pPr>
      <w:r>
        <w:rPr>
          <w:rFonts w:ascii="Amiri" w:hAnsi="Amiri" w:eastAsia="Amiri" w:cs="Amiri"/>
          <w:lang w:bidi="ar-SA"/>
          <w:color w:val="111111"/>
          <w:sz w:val="28"/>
          <w:szCs w:val="28"/>
          <w:rtl/>
        </w:rPr>
        <w:t xml:space="preserve">59 ـ بَابُ التَّوَاضُعِ</w:t>
      </w:r>
    </w:p>
    <w:p>
      <w:pPr>
        <w:pStyle w:val="Heading4"/>
      </w:pPr>
      <w:bookmarkStart w:id="1155" w:name="_Toc498"/>
      <w:r>
        <w:t>1- الحدیث</w:t>
      </w:r>
      <w:bookmarkEnd w:id="1155"/>
    </w:p>
    <w:p>
      <w:pPr>
        <w:pStyle w:val="BookText"/>
      </w:pPr>
      <w:r>
        <w:rPr>
          <w:rFonts w:ascii="Amiri" w:hAnsi="Amiri" w:eastAsia="Amiri" w:cs="Amiri"/>
          <w:lang w:bidi="ar-SA"/>
          <w:color w:val="111111"/>
          <w:sz w:val="28"/>
          <w:szCs w:val="28"/>
          <w:rtl/>
        </w:rPr>
        <w:t xml:space="preserve">1/1863. عَلِیُّ بْنُ إِبْرَاهِیمَ ، عَنْ أَبِیهِ</w:t>
      </w:r>
      <w:r>
        <w:rPr>
          <w:rStyle w:val="FootnoteReference"/>
        </w:rPr>
        <w:footnoteReference w:id="3170"/>
      </w:r>
      <w:r>
        <w:rPr>
          <w:rFonts w:ascii="Amiri" w:hAnsi="Amiri" w:eastAsia="Amiri" w:cs="Amiri"/>
          <w:lang w:bidi="ar-SA"/>
          <w:color w:val="111111"/>
          <w:sz w:val="28"/>
          <w:szCs w:val="28"/>
          <w:rtl/>
        </w:rPr>
        <w:t xml:space="preserve">،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«أَرْسَلَ النَّجَاشِیُّ إِلی جَعْفَرِ بْنِ أَبِی طَالِبٍ وَأَصْحَابِهِ ، فَدَخَلُوا عَلَیْهِ ، وَهُوَ فِی بَیْتٍ لَهُ ، جَالِسٌ عَلَی التُّرَابِ ، وَعَلَیْهِ خُلْقَانُ الثِّیَابِ</w:t>
      </w:r>
      <w:r>
        <w:rPr>
          <w:rStyle w:val="FootnoteReference"/>
        </w:rPr>
        <w:footnoteReference w:id="3171"/>
      </w:r>
      <w:r>
        <w:rPr>
          <w:rFonts w:ascii="Amiri" w:hAnsi="Amiri" w:eastAsia="Amiri" w:cs="Amiri"/>
          <w:lang w:bidi="ar-SA"/>
          <w:color w:val="111111"/>
          <w:sz w:val="28"/>
          <w:szCs w:val="28"/>
          <w:rtl/>
        </w:rPr>
        <w:t xml:space="preserve">». قَالَ : «فَقَالَ جَعْفَرٌ</w:t>
      </w:r>
      <w:r>
        <w:rPr>
          <w:rStyle w:val="FootnoteReference"/>
        </w:rPr>
        <w:footnoteReference w:id="3172"/>
      </w:r>
      <w:r>
        <w:rPr>
          <w:rFonts w:ascii="Amiri" w:hAnsi="Amiri" w:eastAsia="Amiri" w:cs="Amiri"/>
          <w:lang w:bidi="ar-SA"/>
          <w:color w:val="111111"/>
          <w:sz w:val="28"/>
          <w:szCs w:val="28"/>
          <w:rtl/>
        </w:rPr>
        <w:t xml:space="preserve">: فَأَشْفَقْنَا مِنْهُ حِینَ رَأَیْنَاهُ عَلی</w:t>
      </w:r>
      <w:r>
        <w:rPr>
          <w:rStyle w:val="FootnoteReference"/>
        </w:rPr>
        <w:footnoteReference w:id="3173"/>
      </w:r>
      <w:r>
        <w:rPr>
          <w:rFonts w:ascii="Amiri" w:hAnsi="Amiri" w:eastAsia="Amiri" w:cs="Amiri"/>
          <w:lang w:bidi="ar-SA"/>
          <w:color w:val="111111"/>
          <w:sz w:val="28"/>
          <w:szCs w:val="28"/>
          <w:rtl/>
        </w:rPr>
        <w:t xml:space="preserve">تِلْکَ الْحَالِ ، فَلَمَّا</w:t>
      </w:r>
      <w:r>
        <w:rPr>
          <w:rStyle w:val="FootnoteReference"/>
        </w:rPr>
        <w:footnoteReference w:id="3174"/>
      </w:r>
      <w:r>
        <w:rPr>
          <w:rFonts w:ascii="Amiri" w:hAnsi="Amiri" w:eastAsia="Amiri" w:cs="Amiri"/>
          <w:lang w:bidi="ar-SA"/>
          <w:color w:val="111111"/>
          <w:sz w:val="28"/>
          <w:szCs w:val="28"/>
          <w:rtl/>
        </w:rPr>
        <w:t xml:space="preserve">رَأی مَا بِنَا وَتَغَیُّرَ وُجُوهِنَا ، قَالَ : الْحَمْدُ لِلّهِ الَّذِی نَصَرَ مُحَمَّداً وَأَقَرَّ عَیْنَهُ</w:t>
      </w:r>
      <w:r>
        <w:rPr>
          <w:rStyle w:val="FootnoteReference"/>
        </w:rPr>
        <w:footnoteReference w:id="3175"/>
      </w:r>
      <w:r>
        <w:rPr>
          <w:rFonts w:ascii="Amiri" w:hAnsi="Amiri" w:eastAsia="Amiri" w:cs="Amiri"/>
          <w:lang w:bidi="ar-SA"/>
          <w:color w:val="111111"/>
          <w:sz w:val="28"/>
          <w:szCs w:val="28"/>
          <w:rtl/>
        </w:rPr>
        <w:t xml:space="preserve">، أَ لاَ أُبَشِّرُکُمْ؟ فَقُلْتُ : بَلی أَیُّهَا الْمَلِکُ ، فَقَالَ : إِنَّهُ جَاءَنِی</w:t>
      </w:r>
      <w:r>
        <w:rPr>
          <w:rStyle w:val="FootnoteReference"/>
        </w:rPr>
        <w:footnoteReference w:id="3176"/>
      </w:r>
      <w:r>
        <w:rPr>
          <w:rFonts w:ascii="Amiri" w:hAnsi="Amiri" w:eastAsia="Amiri" w:cs="Amiri"/>
          <w:lang w:bidi="ar-SA"/>
          <w:color w:val="111111"/>
          <w:sz w:val="28"/>
          <w:szCs w:val="28"/>
          <w:rtl/>
        </w:rPr>
        <w:t xml:space="preserve">السَّاعَةَ مِنْ نَحْوِ</w:t>
      </w:r>
      <w:r>
        <w:rPr>
          <w:rStyle w:val="FootnoteReference"/>
        </w:rPr>
        <w:footnoteReference w:id="3177"/>
      </w:r>
      <w:r>
        <w:rPr>
          <w:rFonts w:ascii="Amiri" w:hAnsi="Amiri" w:eastAsia="Amiri" w:cs="Amiri"/>
          <w:lang w:bidi="ar-SA"/>
          <w:color w:val="111111"/>
          <w:sz w:val="28"/>
          <w:szCs w:val="28"/>
          <w:rtl/>
        </w:rPr>
        <w:t xml:space="preserve">أَرْضِکُمْ عَیْنٌ مِنْ عُیُونِی</w:t>
      </w:r>
      <w:r>
        <w:rPr>
          <w:rStyle w:val="FootnoteReference"/>
        </w:rPr>
        <w:footnoteReference w:id="3178"/>
      </w:r>
      <w:r>
        <w:rPr>
          <w:rFonts w:ascii="Amiri" w:hAnsi="Amiri" w:eastAsia="Amiri" w:cs="Amiri"/>
          <w:lang w:bidi="ar-SA"/>
          <w:color w:val="111111"/>
          <w:sz w:val="28"/>
          <w:szCs w:val="28"/>
          <w:rtl/>
        </w:rPr>
        <w:t xml:space="preserve">هُنَاکَ ، فَأَخْبَرَنِی أَنَّ اللّهَ ـ عَزَّ وَجَلَّ ـ قَدْ</w:t>
      </w:r>
      <w:r>
        <w:rPr>
          <w:rStyle w:val="FootnoteReference"/>
        </w:rPr>
        <w:footnoteReference w:id="3179"/>
      </w:r>
      <w:r>
        <w:rPr>
          <w:rFonts w:ascii="Amiri" w:hAnsi="Amiri" w:eastAsia="Amiri" w:cs="Amiri"/>
          <w:lang w:bidi="ar-SA"/>
          <w:color w:val="111111"/>
          <w:sz w:val="28"/>
          <w:szCs w:val="28"/>
          <w:rtl/>
        </w:rPr>
        <w:t xml:space="preserve">نَصَرَ نَبِیَّهُ مُحَمَّداً صلی‌الله‌علیه‌و‌آله ، وَأَهْلَکَ عَدُوَّهُ ، وَأُسِرَ فُلاَنٌ وَفُلاَنٌ وَفُلاَنٌ</w:t>
      </w:r>
      <w:r>
        <w:rPr>
          <w:rStyle w:val="FootnoteReference"/>
        </w:rPr>
        <w:footnoteReference w:id="3180"/>
      </w:r>
      <w:r>
        <w:rPr>
          <w:rFonts w:ascii="Amiri" w:hAnsi="Amiri" w:eastAsia="Amiri" w:cs="Amiri"/>
          <w:lang w:bidi="ar-SA"/>
          <w:color w:val="111111"/>
          <w:sz w:val="28"/>
          <w:szCs w:val="28"/>
          <w:rtl/>
        </w:rPr>
        <w:t xml:space="preserve">، الْتَقَوْا بِوَادٍ یُقَالُ لَهُ : بَدْرٌ ، کَثِیرِ الاْءَرَاکِ</w:t>
      </w:r>
      <w:r>
        <w:rPr>
          <w:rStyle w:val="FootnoteReference"/>
        </w:rPr>
        <w:footnoteReference w:id="3181"/>
      </w:r>
      <w:r>
        <w:rPr>
          <w:rFonts w:ascii="Amiri" w:hAnsi="Amiri" w:eastAsia="Amiri" w:cs="Amiri"/>
          <w:lang w:bidi="ar-SA"/>
          <w:color w:val="111111"/>
          <w:sz w:val="28"/>
          <w:szCs w:val="28"/>
          <w:rtl/>
        </w:rPr>
        <w:t xml:space="preserve">، لَکَأَنِّی</w:t>
      </w:r>
      <w:r>
        <w:rPr>
          <w:rStyle w:val="FootnoteReference"/>
        </w:rPr>
        <w:footnoteReference w:id="3182"/>
      </w:r>
      <w:r>
        <w:rPr>
          <w:rFonts w:ascii="Amiri" w:hAnsi="Amiri" w:eastAsia="Amiri" w:cs="Amiri"/>
          <w:lang w:bidi="ar-SA"/>
          <w:color w:val="111111"/>
          <w:sz w:val="28"/>
          <w:szCs w:val="28"/>
          <w:rtl/>
        </w:rPr>
        <w:t xml:space="preserve">أَنْظُرُ إِلَیْهِ حَیْثُ کُنْتُ أَرْعی لِسَیِّدِی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0" w:name="pg20113_194205"/>
    <w:bookmarkEnd w:id="240"/>
    <w:p>
      <w:pPr>
        <w:pStyle w:val="BookText"/>
      </w:pPr>
      <w:r>
        <w:rPr>
          <w:rFonts w:ascii="Amiri" w:hAnsi="Amiri" w:eastAsia="Amiri" w:cs="Amiri"/>
          <w:lang w:bidi="ar-SA"/>
          <w:color w:val="111111"/>
          <w:sz w:val="28"/>
          <w:szCs w:val="28"/>
          <w:rtl/>
        </w:rPr>
        <w:t xml:space="preserve">هُنَاکَ وَهُوَ رَجُلٌ مِنْ بَنِی</w:t>
      </w:r>
      <w:r>
        <w:rPr>
          <w:rStyle w:val="FootnoteReference"/>
        </w:rPr>
        <w:footnoteReference w:id="3183"/>
      </w:r>
      <w:r>
        <w:rPr>
          <w:rFonts w:ascii="Amiri" w:hAnsi="Amiri" w:eastAsia="Amiri" w:cs="Amiri"/>
          <w:lang w:bidi="ar-SA"/>
          <w:color w:val="111111"/>
          <w:sz w:val="28"/>
          <w:szCs w:val="28"/>
          <w:rtl/>
        </w:rPr>
        <w:t xml:space="preserve">ضَمْرَةَ .</w:t>
      </w:r>
    </w:p>
    <w:p>
      <w:pPr>
        <w:pStyle w:val="BookText"/>
      </w:pPr>
      <w:r>
        <w:rPr>
          <w:rFonts w:ascii="Amiri" w:hAnsi="Amiri" w:eastAsia="Amiri" w:cs="Amiri"/>
          <w:lang w:bidi="ar-SA"/>
          <w:color w:val="111111"/>
          <w:sz w:val="28"/>
          <w:szCs w:val="28"/>
          <w:rtl/>
        </w:rPr>
        <w:t xml:space="preserve">فَقَالَ لَهُ جَعْفَرٌ : أَیُّهَا الْمَلِکُ</w:t>
      </w:r>
      <w:r>
        <w:rPr>
          <w:rStyle w:val="FootnoteReference"/>
        </w:rPr>
        <w:footnoteReference w:id="3184"/>
      </w:r>
      <w:r>
        <w:rPr>
          <w:rFonts w:ascii="Amiri" w:hAnsi="Amiri" w:eastAsia="Amiri" w:cs="Amiri"/>
          <w:lang w:bidi="ar-SA"/>
          <w:color w:val="111111"/>
          <w:sz w:val="28"/>
          <w:szCs w:val="28"/>
          <w:rtl/>
        </w:rPr>
        <w:t xml:space="preserve">، فَمَا لِی أَرَاکَ جَالِساً عَلَی التُّرَابِ ، وَعَلَیْکَ هذِهِ الْخُلْقَانُ؟ فَقَالَ لَهُ</w:t>
      </w:r>
      <w:r>
        <w:rPr>
          <w:rStyle w:val="FootnoteReference"/>
        </w:rPr>
        <w:footnoteReference w:id="3185"/>
      </w:r>
      <w:r>
        <w:rPr>
          <w:rFonts w:ascii="Amiri" w:hAnsi="Amiri" w:eastAsia="Amiri" w:cs="Amiri"/>
          <w:lang w:bidi="ar-SA"/>
          <w:color w:val="111111"/>
          <w:sz w:val="28"/>
          <w:szCs w:val="28"/>
          <w:rtl/>
        </w:rPr>
        <w:t xml:space="preserve">: یَا جَعْفَرُ ، إِنَّا نَجِدُ فِیمَا أَنْزَلَ اللّهُ عَلی عِیسی علیه‌السلام أَنَّ مِنْ حَقِّ اللّهِ عَلی عِبَادِهِ أَنْ یُحْدِثُوا لَهُ</w:t>
      </w:r>
      <w:r>
        <w:rPr>
          <w:rStyle w:val="FootnoteReference"/>
        </w:rPr>
        <w:footnoteReference w:id="3186"/>
      </w:r>
      <w:r>
        <w:rPr>
          <w:rFonts w:ascii="Amiri" w:hAnsi="Amiri" w:eastAsia="Amiri" w:cs="Amiri"/>
          <w:lang w:bidi="ar-SA"/>
          <w:color w:val="111111"/>
          <w:sz w:val="28"/>
          <w:szCs w:val="28"/>
          <w:rtl/>
        </w:rPr>
        <w:t xml:space="preserve">تَوَاضُعاً</w:t>
      </w:r>
      <w:r>
        <w:rPr>
          <w:rStyle w:val="FootnoteReference"/>
        </w:rPr>
        <w:footnoteReference w:id="3187"/>
      </w:r>
      <w:r>
        <w:rPr>
          <w:rFonts w:ascii="Amiri" w:hAnsi="Amiri" w:eastAsia="Amiri" w:cs="Amiri"/>
          <w:lang w:bidi="ar-SA"/>
          <w:color w:val="111111"/>
          <w:sz w:val="28"/>
          <w:szCs w:val="28"/>
          <w:rtl/>
        </w:rPr>
        <w:t xml:space="preserve">عِنْدَ مَا یُحْدِثُ لَهُمْ مِنْ</w:t>
      </w:r>
      <w:r>
        <w:rPr>
          <w:rStyle w:val="FootnoteReference"/>
        </w:rPr>
        <w:footnoteReference w:id="3188"/>
      </w:r>
      <w:r>
        <w:rPr>
          <w:rFonts w:ascii="Amiri" w:hAnsi="Amiri" w:eastAsia="Amiri" w:cs="Amiri"/>
          <w:lang w:bidi="ar-SA"/>
          <w:color w:val="111111"/>
          <w:sz w:val="28"/>
          <w:szCs w:val="28"/>
          <w:rtl/>
        </w:rPr>
        <w:t xml:space="preserve">نِعْمَةٍ</w:t>
      </w:r>
      <w:r>
        <w:rPr>
          <w:rStyle w:val="FootnoteReference"/>
        </w:rPr>
        <w:footnoteReference w:id="3189"/>
      </w:r>
      <w:r>
        <w:rPr>
          <w:rFonts w:ascii="Amiri" w:hAnsi="Amiri" w:eastAsia="Amiri" w:cs="Amiri"/>
          <w:lang w:bidi="ar-SA"/>
          <w:color w:val="111111"/>
          <w:sz w:val="28"/>
          <w:szCs w:val="28"/>
          <w:rtl/>
        </w:rPr>
        <w:t xml:space="preserve">، فَلَمَّا أَحْدَثَ اللّهُ ـ عَزَّ وَجَلَّ ـ لِی نِعْمَةً بِمُحَمَّدٍ</w:t>
      </w:r>
      <w:r>
        <w:rPr>
          <w:rStyle w:val="FootnoteReference"/>
        </w:rPr>
        <w:footnoteReference w:id="3190"/>
      </w:r>
      <w:r>
        <w:rPr>
          <w:rFonts w:ascii="Amiri" w:hAnsi="Amiri" w:eastAsia="Amiri" w:cs="Amiri"/>
          <w:lang w:bidi="ar-SA"/>
          <w:color w:val="111111"/>
          <w:sz w:val="28"/>
          <w:szCs w:val="28"/>
          <w:rtl/>
        </w:rPr>
        <w:t xml:space="preserve">صلی‌الله‌علیه‌و‌آله ، أَحْدَثْتُ لِلّهِ هذَا التَّوَاضُعَ</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بَلَغَ النَّبِیَّ صلی‌الله‌علیه‌و‌آله ، قَالَ لاِءَصْحَابِهِ : إِنَّ الصَّدَقَةَ تَزِیدُ صَاحِبَهَا کَثْرَةً ، فَتَصَدَّقُوا ؛ یَرْحَمْکُمُ اللّهُ ، وَإِنَّ التَّوَاضُعَ یَزِیدُ صَاحِبَهُ رِفْعَةً ، فَتَوَاضَعُوا ؛ یَرْفَعْکُمُ اللّهُ</w:t>
      </w:r>
      <w:r>
        <w:rPr>
          <w:rStyle w:val="FootnoteReference"/>
        </w:rPr>
        <w:footnoteReference w:id="3192"/>
      </w:r>
      <w:r>
        <w:rPr>
          <w:rFonts w:ascii="Amiri" w:hAnsi="Amiri" w:eastAsia="Amiri" w:cs="Amiri"/>
          <w:lang w:bidi="ar-SA"/>
          <w:color w:val="111111"/>
          <w:sz w:val="28"/>
          <w:szCs w:val="28"/>
          <w:rtl/>
        </w:rPr>
        <w:t xml:space="preserve">، وَإِنَّ الْعَفْوَ یَزِیدُ صَاحِبَهُ عِزّاً ، فَاعْفُوا ؛ یُعِزَّکُمُ اللّهُ» .</w:t>
      </w:r>
      <w:r>
        <w:rPr>
          <w:rStyle w:val="FootnoteReference"/>
        </w:rPr>
        <w:footnoteReference w:id="3193"/>
      </w:r>
    </w:p>
    <w:p>
      <w:pPr>
        <w:pStyle w:val="Heading4"/>
      </w:pPr>
      <w:bookmarkStart w:id="1156" w:name="_Toc499"/>
      <w:r>
        <w:t>2- الحدیث</w:t>
      </w:r>
      <w:bookmarkEnd w:id="1156"/>
    </w:p>
    <w:p>
      <w:pPr>
        <w:pStyle w:val="BookText"/>
      </w:pPr>
      <w:r>
        <w:rPr>
          <w:rFonts w:ascii="Times New Roman" w:hAnsi="Times New Roman" w:eastAsia="Times New Roman" w:cs="Times New Roman"/>
          <w:lang w:val="en-US" w:bidi="en-US"/>
          <w:color w:val="111111"/>
          <w:sz w:val="28"/>
          <w:szCs w:val="28"/>
          <w:rtl/>
        </w:rPr>
        <w:t xml:space="preserve">2 /122</w:t>
      </w:r>
    </w:p>
    <w:p>
      <w:pPr>
        <w:pStyle w:val="BookText"/>
      </w:pPr>
      <w:r>
        <w:rPr>
          <w:rFonts w:ascii="Amiri" w:hAnsi="Amiri" w:eastAsia="Amiri" w:cs="Amiri"/>
          <w:lang w:bidi="ar-SA"/>
          <w:color w:val="111111"/>
          <w:sz w:val="28"/>
          <w:szCs w:val="28"/>
          <w:rtl/>
        </w:rPr>
        <w:t xml:space="preserve">2/1864 . عَلِیُّ بْنُ إِبْرَاهِیمَ ، عَنْ أَبِیهِ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سَمِعْتُهُ یَقُولُ : «إِنَّ فِی السَّمَاءِ مَلَکَیْنِ مُوَکَّلَیْنِ بِالْعِبَادِ ، فَمَنْ تَوَاضَعَ لِلّهِ رَفَعَاهُ ، وَمَنْ تَکَبَّرَ وَضَعَاهُ» .</w:t>
      </w:r>
      <w:r>
        <w:rPr>
          <w:rStyle w:val="FootnoteReference"/>
        </w:rPr>
        <w:footnoteReference w:id="3194"/>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1" w:name="pg20113_194206"/>
    <w:bookmarkEnd w:id="241"/>
    <w:p>
      <w:pPr>
        <w:pStyle w:val="Heading4"/>
      </w:pPr>
      <w:bookmarkStart w:id="1157" w:name="_Toc500"/>
      <w:r>
        <w:t>3- الحدیث</w:t>
      </w:r>
      <w:bookmarkEnd w:id="1157"/>
    </w:p>
    <w:p>
      <w:pPr>
        <w:pStyle w:val="BookText"/>
      </w:pPr>
      <w:r>
        <w:rPr>
          <w:rFonts w:ascii="Amiri" w:hAnsi="Amiri" w:eastAsia="Amiri" w:cs="Amiri"/>
          <w:lang w:bidi="ar-SA"/>
          <w:color w:val="111111"/>
          <w:sz w:val="28"/>
          <w:szCs w:val="28"/>
          <w:rtl/>
        </w:rPr>
        <w:t xml:space="preserve">3/1865 . ابْنُ أَبِی عُمَیْرٍ</w:t>
      </w:r>
      <w:r>
        <w:rPr>
          <w:rStyle w:val="FootnoteReference"/>
        </w:rPr>
        <w:footnoteReference w:id="3195"/>
      </w:r>
      <w:r>
        <w:rPr>
          <w:rFonts w:ascii="Amiri" w:hAnsi="Amiri" w:eastAsia="Amiri" w:cs="Amiri"/>
          <w:lang w:bidi="ar-SA"/>
          <w:color w:val="111111"/>
          <w:sz w:val="28"/>
          <w:szCs w:val="28"/>
          <w:rtl/>
        </w:rPr>
        <w:t xml:space="preserve">، عَنْ عَبْدِ الرَّحْمنِ بْنِ الْحَجَّاجِ :</w:t>
      </w:r>
    </w:p>
    <w:p>
      <w:pPr>
        <w:pStyle w:val="BookText"/>
      </w:pPr>
      <w:r>
        <w:rPr>
          <w:rFonts w:ascii="Amiri" w:hAnsi="Amiri" w:eastAsia="Amiri" w:cs="Amiri"/>
          <w:lang w:bidi="ar-SA"/>
          <w:color w:val="111111"/>
          <w:sz w:val="28"/>
          <w:szCs w:val="28"/>
          <w:rtl/>
        </w:rPr>
        <w:t xml:space="preserve">عَنْ أَبِی عَبْدِاللّهِ علیه‌السلام ، قَالَ : «أَفْطَرَ رَسُولُ اللّهِ صلی‌الله‌علیه‌و‌آله عَشِیَّةَ خَمِیسٍ فِی مَسْجِدِ قُبَا ، فَقَالَ : هَلْ مِنْ شَرَابٍ؟ فَأَتَاهُ أَوْسُ بْنُ خَوَلِیٍّ</w:t>
      </w:r>
      <w:r>
        <w:rPr>
          <w:rStyle w:val="FootnoteReference"/>
        </w:rPr>
        <w:footnoteReference w:id="3196"/>
      </w:r>
      <w:r>
        <w:rPr>
          <w:rFonts w:ascii="Amiri" w:hAnsi="Amiri" w:eastAsia="Amiri" w:cs="Amiri"/>
          <w:lang w:bidi="ar-SA"/>
          <w:color w:val="111111"/>
          <w:sz w:val="28"/>
          <w:szCs w:val="28"/>
          <w:rtl/>
        </w:rPr>
        <w:t xml:space="preserve">الاْءَنْصَارِیُّ بِعُسِّ</w:t>
      </w:r>
      <w:r>
        <w:rPr>
          <w:rStyle w:val="FootnoteReference"/>
        </w:rPr>
        <w:footnoteReference w:id="3197"/>
      </w:r>
      <w:r>
        <w:rPr>
          <w:rFonts w:ascii="Amiri" w:hAnsi="Amiri" w:eastAsia="Amiri" w:cs="Amiri"/>
          <w:lang w:bidi="ar-SA"/>
          <w:color w:val="111111"/>
          <w:sz w:val="28"/>
          <w:szCs w:val="28"/>
          <w:rtl/>
        </w:rPr>
        <w:t xml:space="preserve">مَخِیضٍ</w:t>
      </w:r>
      <w:r>
        <w:rPr>
          <w:rStyle w:val="FootnoteReference"/>
        </w:rPr>
        <w:footnoteReference w:id="3198"/>
      </w:r>
      <w:r>
        <w:rPr>
          <w:rFonts w:ascii="Amiri" w:hAnsi="Amiri" w:eastAsia="Amiri" w:cs="Amiri"/>
          <w:lang w:bidi="ar-SA"/>
          <w:color w:val="111111"/>
          <w:sz w:val="28"/>
          <w:szCs w:val="28"/>
          <w:rtl/>
        </w:rPr>
        <w:t xml:space="preserve">بِعَسَلٍ ، فَلَمَّا وَضَعَهُ عَلی فِیهِ نَحَّاهُ ، ثُمَّ</w:t>
      </w:r>
      <w:r>
        <w:rPr>
          <w:rStyle w:val="FootnoteReference"/>
        </w:rPr>
        <w:footnoteReference w:id="3199"/>
      </w:r>
      <w:r>
        <w:rPr>
          <w:rFonts w:ascii="Amiri" w:hAnsi="Amiri" w:eastAsia="Amiri" w:cs="Amiri"/>
          <w:lang w:bidi="ar-SA"/>
          <w:color w:val="111111"/>
          <w:sz w:val="28"/>
          <w:szCs w:val="28"/>
          <w:rtl/>
        </w:rPr>
        <w:t xml:space="preserve">قَالَ : شَرَابَانِ یُکْتَفی بِأَحَدِهِمَا مِنْ صَاحِبِهِ ، لاَ أَشْرَبُهُ ، وَلاَ أُحَرِّمُهُ ، وَلکِنْ أَتَوَاضَعُ لِلّهِ ؛ فَإِنَّ</w:t>
      </w:r>
      <w:r>
        <w:rPr>
          <w:rStyle w:val="FootnoteReference"/>
        </w:rPr>
        <w:footnoteReference w:id="3200"/>
      </w:r>
      <w:r>
        <w:rPr>
          <w:rFonts w:ascii="Amiri" w:hAnsi="Amiri" w:eastAsia="Amiri" w:cs="Amiri"/>
          <w:lang w:bidi="ar-SA"/>
          <w:color w:val="111111"/>
          <w:sz w:val="28"/>
          <w:szCs w:val="28"/>
          <w:rtl/>
        </w:rPr>
        <w:t xml:space="preserve">مَنْ تَوَاضَعَ لِلّهِ رَفَعَهُ اللّهُ</w:t>
      </w:r>
      <w:r>
        <w:rPr>
          <w:rStyle w:val="FootnoteReference"/>
        </w:rPr>
        <w:footnoteReference w:id="3201"/>
      </w:r>
      <w:r>
        <w:rPr>
          <w:rFonts w:ascii="Amiri" w:hAnsi="Amiri" w:eastAsia="Amiri" w:cs="Amiri"/>
          <w:lang w:bidi="ar-SA"/>
          <w:color w:val="111111"/>
          <w:sz w:val="28"/>
          <w:szCs w:val="28"/>
          <w:rtl/>
        </w:rPr>
        <w:t xml:space="preserve">، وَمَنْ تَکَبَّرَ خَفَضَهُ اللّهُ ، وَمَنِ اقْتَصَدَ فِی مَعِیشَتِهِ</w:t>
      </w:r>
      <w:r>
        <w:rPr>
          <w:rStyle w:val="FootnoteReference"/>
        </w:rPr>
        <w:footnoteReference w:id="3202"/>
      </w:r>
      <w:r>
        <w:rPr>
          <w:rFonts w:ascii="Amiri" w:hAnsi="Amiri" w:eastAsia="Amiri" w:cs="Amiri"/>
          <w:lang w:bidi="ar-SA"/>
          <w:color w:val="111111"/>
          <w:sz w:val="28"/>
          <w:szCs w:val="28"/>
          <w:rtl/>
        </w:rPr>
        <w:t xml:space="preserve">رَزَقَهُ اللّهُ، وَمَنْ بَذَّرَ حَرَمَهُ اللّهُ ، وَمَنْ أَکْثَرَ ذِکْرَ الْمَوْتِ</w:t>
      </w:r>
      <w:r>
        <w:rPr>
          <w:rStyle w:val="FootnoteReference"/>
        </w:rPr>
        <w:footnoteReference w:id="3203"/>
      </w:r>
      <w:r>
        <w:rPr>
          <w:rFonts w:ascii="Amiri" w:hAnsi="Amiri" w:eastAsia="Amiri" w:cs="Amiri"/>
          <w:lang w:bidi="ar-SA"/>
          <w:color w:val="111111"/>
          <w:sz w:val="28"/>
          <w:szCs w:val="28"/>
          <w:rtl/>
        </w:rPr>
        <w:t xml:space="preserve">أَحَبَّهُ اللّهُ» .</w:t>
      </w:r>
      <w:r>
        <w:rPr>
          <w:rStyle w:val="FootnoteReference"/>
        </w:rPr>
        <w:footnoteReference w:id="3204"/>
      </w:r>
    </w:p>
    <w:p>
      <w:pPr>
        <w:pStyle w:val="Heading4"/>
      </w:pPr>
      <w:bookmarkStart w:id="1158" w:name="_Toc501"/>
      <w:r>
        <w:t>4- الحدیث</w:t>
      </w:r>
      <w:bookmarkEnd w:id="1158"/>
    </w:p>
    <w:p>
      <w:pPr>
        <w:pStyle w:val="BookText"/>
      </w:pPr>
      <w:r>
        <w:rPr>
          <w:rFonts w:ascii="Amiri" w:hAnsi="Amiri" w:eastAsia="Amiri" w:cs="Amiri"/>
          <w:lang w:bidi="ar-SA"/>
          <w:color w:val="111111"/>
          <w:sz w:val="28"/>
          <w:szCs w:val="28"/>
          <w:rtl/>
        </w:rPr>
        <w:t xml:space="preserve">4/1866. الْحُسَیْنُ بْنُ مُحَمَّدٍ ، عَنْ مُعَلَّی بْنِ مُحَمَّدٍ ، عَنِ الْحَسَنِ بْنِ عَلِیٍّ الْوَشَّاءِ ، عَنْ دَاوُدَ الْحَمَّارِ</w:t>
      </w:r>
      <w:r>
        <w:rPr>
          <w:rStyle w:val="FootnoteReference"/>
        </w:rPr>
        <w:footnoteReference w:id="3205"/>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2" w:name="pg20113_194207"/>
    <w:bookmarkEnd w:id="242"/>
    <w:p>
      <w:pPr>
        <w:pStyle w:val="BookText"/>
      </w:pPr>
      <w:r>
        <w:rPr>
          <w:rFonts w:ascii="Amiri" w:hAnsi="Amiri" w:eastAsia="Amiri" w:cs="Amiri"/>
          <w:lang w:bidi="ar-SA"/>
          <w:color w:val="111111"/>
          <w:sz w:val="28"/>
          <w:szCs w:val="28"/>
          <w:rtl/>
        </w:rPr>
        <w:t xml:space="preserve">عَنْ أَبِی عَبْدِ اللّهِ علیه‌السلام ، مِثْلَهُ</w:t>
      </w:r>
      <w:r>
        <w:rPr>
          <w:rStyle w:val="FootnoteReference"/>
        </w:rPr>
        <w:footnoteReference w:id="3206"/>
      </w:r>
      <w:r>
        <w:rPr>
          <w:rFonts w:ascii="Amiri" w:hAnsi="Amiri" w:eastAsia="Amiri" w:cs="Amiri"/>
          <w:lang w:bidi="ar-SA"/>
          <w:color w:val="111111"/>
          <w:sz w:val="28"/>
          <w:szCs w:val="28"/>
          <w:rtl/>
        </w:rPr>
        <w:t xml:space="preserve">. وَ قَالَ : «مَنْ أَکْثَرَ ذِکْرَ اللّهِ ، أَظَلَّهُ اللّهُ فِی جَنَّتِهِ</w:t>
      </w:r>
      <w:r>
        <w:rPr>
          <w:rStyle w:val="FootnoteReference"/>
        </w:rPr>
        <w:footnoteReference w:id="3207"/>
      </w:r>
      <w:r>
        <w:rPr>
          <w:rFonts w:ascii="Times New Roman" w:hAnsi="Times New Roman" w:eastAsia="Times New Roman" w:cs="Times New Roman"/>
          <w:lang w:val="en-US" w:bidi="en-US"/>
          <w:color w:val="111111"/>
          <w:sz w:val="28"/>
          <w:szCs w:val="28"/>
          <w:rtl/>
        </w:rPr>
        <w:t xml:space="preserve">» .</w:t>
      </w:r>
      <w:r>
        <w:rPr>
          <w:rStyle w:val="FootnoteReference"/>
        </w:rPr>
        <w:footnoteReference w:id="3208"/>
      </w:r>
    </w:p>
    <w:p>
      <w:pPr>
        <w:pStyle w:val="Heading4"/>
      </w:pPr>
      <w:bookmarkStart w:id="1159" w:name="_Toc502"/>
      <w:r>
        <w:t>5- الحدیث</w:t>
      </w:r>
      <w:bookmarkEnd w:id="1159"/>
    </w:p>
    <w:p>
      <w:pPr>
        <w:pStyle w:val="BookText"/>
      </w:pPr>
      <w:r>
        <w:rPr>
          <w:rFonts w:ascii="Amiri" w:hAnsi="Amiri" w:eastAsia="Amiri" w:cs="Amiri"/>
          <w:lang w:bidi="ar-SA"/>
          <w:color w:val="111111"/>
          <w:sz w:val="28"/>
          <w:szCs w:val="28"/>
          <w:rtl/>
        </w:rPr>
        <w:t xml:space="preserve">5/1867 . عِدَّةٌ مِنْ أَصْحَابِنَا ، عَنْ أَحْمَدَ بْنِ مُحَمَّدِ بْنِ خَالِدٍ ، عَنِ ابْنِ فَضَّالٍ ، عَنِ الْعَلاَءِ بْنِ رَزِینٍ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یَذْکُرُ أَنَّهُ : «أَتی رَسُولَ اللّهِ صلی‌الله‌علیه‌و‌آله مَلَکٌ</w:t>
      </w:r>
      <w:r>
        <w:rPr>
          <w:rStyle w:val="FootnoteReference"/>
        </w:rPr>
        <w:footnoteReference w:id="3209"/>
      </w:r>
      <w:r>
        <w:rPr>
          <w:rFonts w:ascii="Amiri" w:hAnsi="Amiri" w:eastAsia="Amiri" w:cs="Amiri"/>
          <w:lang w:bidi="ar-SA"/>
          <w:color w:val="111111"/>
          <w:sz w:val="28"/>
          <w:szCs w:val="28"/>
          <w:rtl/>
        </w:rPr>
        <w:t xml:space="preserve">، فَقَالَ : إِنَّ اللّهَ ـ عَزَّ وَجَلَّ ـ یُخَیِّرُکَ أَنْ تَکُونَ</w:t>
      </w:r>
      <w:r>
        <w:rPr>
          <w:rStyle w:val="FootnoteReference"/>
        </w:rPr>
        <w:footnoteReference w:id="3210"/>
      </w:r>
      <w:r>
        <w:rPr>
          <w:rFonts w:ascii="Amiri" w:hAnsi="Amiri" w:eastAsia="Amiri" w:cs="Amiri"/>
          <w:lang w:bidi="ar-SA"/>
          <w:color w:val="111111"/>
          <w:sz w:val="28"/>
          <w:szCs w:val="28"/>
          <w:rtl/>
        </w:rPr>
        <w:t xml:space="preserve">عَبْداً رَسُولاً مُتَوَاضِعاً</w:t>
      </w:r>
      <w:r>
        <w:rPr>
          <w:rStyle w:val="FootnoteReference"/>
        </w:rPr>
        <w:footnoteReference w:id="3211"/>
      </w:r>
      <w:r>
        <w:rPr>
          <w:rFonts w:ascii="Amiri" w:hAnsi="Amiri" w:eastAsia="Amiri" w:cs="Amiri"/>
          <w:lang w:bidi="ar-SA"/>
          <w:color w:val="111111"/>
          <w:sz w:val="28"/>
          <w:szCs w:val="28"/>
          <w:rtl/>
        </w:rPr>
        <w:t xml:space="preserve">، أَوْ مَلِکاً رَسُولاً» .</w:t>
      </w:r>
    </w:p>
    <w:p>
      <w:pPr>
        <w:pStyle w:val="BookText"/>
      </w:pPr>
      <w:r>
        <w:rPr>
          <w:rFonts w:ascii="Amiri" w:hAnsi="Amiri" w:eastAsia="Amiri" w:cs="Amiri"/>
          <w:lang w:bidi="ar-SA"/>
          <w:color w:val="111111"/>
          <w:sz w:val="28"/>
          <w:szCs w:val="28"/>
          <w:rtl/>
        </w:rPr>
        <w:t xml:space="preserve">قَالَ</w:t>
      </w:r>
      <w:r>
        <w:rPr>
          <w:rStyle w:val="FootnoteReference"/>
        </w:rPr>
        <w:footnoteReference w:id="3212"/>
      </w:r>
      <w:r>
        <w:rPr>
          <w:rFonts w:ascii="Amiri" w:hAnsi="Amiri" w:eastAsia="Amiri" w:cs="Amiri"/>
          <w:lang w:bidi="ar-SA"/>
          <w:color w:val="111111"/>
          <w:sz w:val="28"/>
          <w:szCs w:val="28"/>
          <w:rtl/>
        </w:rPr>
        <w:t xml:space="preserve">: «فَنَظَرَ إِلی جَبْرَئِیلَ</w:t>
      </w:r>
      <w:r>
        <w:rPr>
          <w:rStyle w:val="FootnoteReference"/>
        </w:rPr>
        <w:footnoteReference w:id="3213"/>
      </w:r>
      <w:r>
        <w:rPr>
          <w:rFonts w:ascii="Amiri" w:hAnsi="Amiri" w:eastAsia="Amiri" w:cs="Amiri"/>
          <w:lang w:bidi="ar-SA"/>
          <w:color w:val="111111"/>
          <w:sz w:val="28"/>
          <w:szCs w:val="28"/>
          <w:rtl/>
        </w:rPr>
        <w:t xml:space="preserve">، وَأَوْمَأَ بِیَدِهِ : أَنْ تَوَاضَعْ ، فَقَالَ : عَبْداً مُتَوَاضِعاً رَسُولاً</w:t>
      </w:r>
      <w:r>
        <w:rPr>
          <w:rStyle w:val="FootnoteReference"/>
        </w:rPr>
        <w:footnoteReference w:id="3214"/>
      </w:r>
      <w:r>
        <w:rPr>
          <w:rFonts w:ascii="Amiri" w:hAnsi="Amiri" w:eastAsia="Amiri" w:cs="Amiri"/>
          <w:lang w:bidi="ar-SA"/>
          <w:color w:val="111111"/>
          <w:sz w:val="28"/>
          <w:szCs w:val="28"/>
          <w:rtl/>
        </w:rPr>
        <w:t xml:space="preserve">، فَقَالَ الرَّسُولُ</w:t>
      </w:r>
      <w:r>
        <w:rPr>
          <w:rStyle w:val="FootnoteReference"/>
        </w:rPr>
        <w:footnoteReference w:id="3215"/>
      </w:r>
      <w:r>
        <w:rPr>
          <w:rFonts w:ascii="Amiri" w:hAnsi="Amiri" w:eastAsia="Amiri" w:cs="Amiri"/>
          <w:lang w:bidi="ar-SA"/>
          <w:color w:val="111111"/>
          <w:sz w:val="28"/>
          <w:szCs w:val="28"/>
          <w:rtl/>
        </w:rPr>
        <w:t xml:space="preserve">: مَعَ أَنَّهُ لاَ یَنْقُصُکَ مِمَّا عِنْدَ رَبِّکَ شَیْئاً» قَالَ</w:t>
      </w:r>
      <w:r>
        <w:rPr>
          <w:rStyle w:val="FootnoteReference"/>
        </w:rPr>
        <w:footnoteReference w:id="3216"/>
      </w:r>
      <w:r>
        <w:rPr>
          <w:rFonts w:ascii="Amiri" w:hAnsi="Amiri" w:eastAsia="Amiri" w:cs="Amiri"/>
          <w:lang w:bidi="ar-SA"/>
          <w:color w:val="111111"/>
          <w:sz w:val="28"/>
          <w:szCs w:val="28"/>
          <w:rtl/>
        </w:rPr>
        <w:t xml:space="preserve">: «وَ مَعَهُ مَفَاتِیحُ خَزَائِنِ الاْءَرْضِ</w:t>
      </w:r>
      <w:r>
        <w:rPr>
          <w:rStyle w:val="FootnoteReference"/>
        </w:rPr>
        <w:footnoteReference w:id="3217"/>
      </w:r>
      <w:r>
        <w:rPr>
          <w:rFonts w:ascii="Times New Roman" w:hAnsi="Times New Roman" w:eastAsia="Times New Roman" w:cs="Times New Roman"/>
          <w:lang w:val="en-US" w:bidi="en-US"/>
          <w:color w:val="111111"/>
          <w:sz w:val="28"/>
          <w:szCs w:val="28"/>
          <w:rtl/>
        </w:rPr>
        <w:t xml:space="preserve">» .</w:t>
      </w:r>
      <w:r>
        <w:rPr>
          <w:rStyle w:val="FootnoteReference"/>
        </w:rPr>
        <w:footnoteReference w:id="3218"/>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3" w:name="pg20113_194208"/>
    <w:bookmarkEnd w:id="243"/>
    <w:p>
      <w:pPr>
        <w:pStyle w:val="Heading4"/>
      </w:pPr>
      <w:bookmarkStart w:id="1160" w:name="_Toc503"/>
      <w:r>
        <w:t>6- الحدیث</w:t>
      </w:r>
      <w:bookmarkEnd w:id="1160"/>
    </w:p>
    <w:p>
      <w:pPr>
        <w:pStyle w:val="BookText"/>
      </w:pPr>
      <w:r>
        <w:rPr>
          <w:rFonts w:ascii="Amiri" w:hAnsi="Amiri" w:eastAsia="Amiri" w:cs="Amiri"/>
          <w:lang w:bidi="ar-SA"/>
          <w:color w:val="111111"/>
          <w:sz w:val="28"/>
          <w:szCs w:val="28"/>
          <w:rtl/>
        </w:rPr>
        <w:t xml:space="preserve">6/1867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«مِنَ التَّوَاضُعِ أَنْ تَرْضی بِالْمَجْلِسِ دُونَ الْمَجْلِسِ</w:t>
      </w:r>
      <w:r>
        <w:rPr>
          <w:rStyle w:val="FootnoteReference"/>
        </w:rPr>
        <w:footnoteReference w:id="3219"/>
      </w:r>
      <w:r>
        <w:rPr>
          <w:rFonts w:ascii="IRNazanin" w:hAnsi="IRNazanin" w:eastAsia="IRNazanin" w:cs="IRNazanin"/>
          <w:lang w:bidi="fa-IR"/>
          <w:color w:val="111111"/>
          <w:sz w:val="28"/>
          <w:szCs w:val="28"/>
          <w:rtl/>
        </w:rPr>
        <w:t xml:space="preserve">، 2 / 123</w:t>
      </w:r>
    </w:p>
    <w:p>
      <w:pPr>
        <w:pStyle w:val="BookText"/>
      </w:pPr>
      <w:r>
        <w:rPr>
          <w:rFonts w:ascii="Amiri" w:hAnsi="Amiri" w:eastAsia="Amiri" w:cs="Amiri"/>
          <w:lang w:bidi="ar-SA"/>
          <w:color w:val="111111"/>
          <w:sz w:val="28"/>
          <w:szCs w:val="28"/>
          <w:rtl/>
        </w:rPr>
        <w:t xml:space="preserve">وَأَنْ تُسَلِّمَ عَلی مَنْ تَلْقی ، وَأَنْ تَتْرُکَ الْمِرَاءَ</w:t>
      </w:r>
      <w:r>
        <w:rPr>
          <w:rStyle w:val="FootnoteReference"/>
        </w:rPr>
        <w:footnoteReference w:id="3220"/>
      </w:r>
      <w:r>
        <w:rPr>
          <w:rFonts w:ascii="Amiri" w:hAnsi="Amiri" w:eastAsia="Amiri" w:cs="Amiri"/>
          <w:lang w:bidi="ar-SA"/>
          <w:color w:val="111111"/>
          <w:sz w:val="28"/>
          <w:szCs w:val="28"/>
          <w:rtl/>
        </w:rPr>
        <w:t xml:space="preserve">وَإِنْ کُنْتَ مُحِقّاً ، وَ</w:t>
      </w:r>
      <w:r>
        <w:rPr>
          <w:rStyle w:val="FootnoteReference"/>
        </w:rPr>
        <w:footnoteReference w:id="3221"/>
      </w:r>
      <w:r>
        <w:rPr>
          <w:rFonts w:ascii="Amiri" w:hAnsi="Amiri" w:eastAsia="Amiri" w:cs="Amiri"/>
          <w:lang w:bidi="ar-SA"/>
          <w:color w:val="111111"/>
          <w:sz w:val="28"/>
          <w:szCs w:val="28"/>
          <w:rtl/>
        </w:rPr>
        <w:t xml:space="preserve">لاَ تُحِبَّ أَنْ تُحْمَدَ عَلَی التَّقْوی» .</w:t>
      </w:r>
      <w:r>
        <w:rPr>
          <w:rStyle w:val="FootnoteReference"/>
        </w:rPr>
        <w:footnoteReference w:id="3222"/>
      </w:r>
    </w:p>
    <w:p>
      <w:pPr>
        <w:pStyle w:val="Heading4"/>
      </w:pPr>
      <w:bookmarkStart w:id="1161" w:name="_Toc504"/>
      <w:r>
        <w:t>7- الحدیث</w:t>
      </w:r>
      <w:bookmarkEnd w:id="1161"/>
    </w:p>
    <w:p>
      <w:pPr>
        <w:pStyle w:val="BookText"/>
      </w:pPr>
      <w:r>
        <w:rPr>
          <w:rFonts w:ascii="Amiri" w:hAnsi="Amiri" w:eastAsia="Amiri" w:cs="Amiri"/>
          <w:lang w:bidi="ar-SA"/>
          <w:color w:val="111111"/>
          <w:sz w:val="28"/>
          <w:szCs w:val="28"/>
          <w:rtl/>
        </w:rPr>
        <w:t xml:space="preserve">7/1869. عَلِیُّ بْنُ إِبْرَاهِیمَ ، عَنْ أَبِیهِ ، عَنِ ابْنِ أَبِی عُمَیْرٍ ، عَنْ عَلِیِّ بْنِ یَقْطِینٍ ، عَمَّنْ رَوَاهُ :</w:t>
      </w:r>
    </w:p>
    <w:p>
      <w:pPr>
        <w:pStyle w:val="BookText"/>
      </w:pPr>
      <w:r>
        <w:rPr>
          <w:rFonts w:ascii="Amiri" w:hAnsi="Amiri" w:eastAsia="Amiri" w:cs="Amiri"/>
          <w:lang w:bidi="ar-SA"/>
          <w:color w:val="111111"/>
          <w:sz w:val="28"/>
          <w:szCs w:val="28"/>
          <w:rtl/>
        </w:rPr>
        <w:t xml:space="preserve">عَنْ أَبِی عَبْدِ اللّهِ علیه‌السلام ، قَالَ : «أَوْحَی اللّهُ ـ عَزَّ وَجَلَّ ـ إِلی مُوسی علیه‌السلام : أَنْ یَا مُوسی ، أَ تَدْرِی لِمَ</w:t>
      </w:r>
      <w:r>
        <w:rPr>
          <w:rStyle w:val="FootnoteReference"/>
        </w:rPr>
        <w:footnoteReference w:id="3223"/>
      </w:r>
      <w:r>
        <w:rPr>
          <w:rFonts w:ascii="Amiri" w:hAnsi="Amiri" w:eastAsia="Amiri" w:cs="Amiri"/>
          <w:lang w:bidi="ar-SA"/>
          <w:color w:val="111111"/>
          <w:sz w:val="28"/>
          <w:szCs w:val="28"/>
          <w:rtl/>
        </w:rPr>
        <w:t xml:space="preserve">اصْطَفَیْتُکَ بِکَلاَمِی</w:t>
      </w:r>
      <w:r>
        <w:rPr>
          <w:rStyle w:val="FootnoteReference"/>
        </w:rPr>
        <w:footnoteReference w:id="3224"/>
      </w:r>
      <w:r>
        <w:rPr>
          <w:rFonts w:ascii="Amiri" w:hAnsi="Amiri" w:eastAsia="Amiri" w:cs="Amiri"/>
          <w:lang w:bidi="ar-SA"/>
          <w:color w:val="111111"/>
          <w:sz w:val="28"/>
          <w:szCs w:val="28"/>
          <w:rtl/>
        </w:rPr>
        <w:t xml:space="preserve">دُونَ خَلْقِی؟ قَالَ</w:t>
      </w:r>
      <w:r>
        <w:rPr>
          <w:rStyle w:val="FootnoteReference"/>
        </w:rPr>
        <w:footnoteReference w:id="3225"/>
      </w:r>
      <w:r>
        <w:rPr>
          <w:rFonts w:ascii="Amiri" w:hAnsi="Amiri" w:eastAsia="Amiri" w:cs="Amiri"/>
          <w:lang w:bidi="ar-SA"/>
          <w:color w:val="111111"/>
          <w:sz w:val="28"/>
          <w:szCs w:val="28"/>
          <w:rtl/>
        </w:rPr>
        <w:t xml:space="preserve">: یَا رَبِّ ، وَلِمَ ذَاکَ؟» قَالَ : «فَأَوْحَی اللّهُ ـ تَبَارَکَ وَتَعَالی ـ إِلَیْهِ : یَا مُوسی</w:t>
      </w:r>
      <w:r>
        <w:rPr>
          <w:rStyle w:val="FootnoteReference"/>
        </w:rPr>
        <w:footnoteReference w:id="3226"/>
      </w:r>
      <w:r>
        <w:rPr>
          <w:rFonts w:ascii="Amiri" w:hAnsi="Amiri" w:eastAsia="Amiri" w:cs="Amiri"/>
          <w:lang w:bidi="ar-SA"/>
          <w:color w:val="111111"/>
          <w:sz w:val="28"/>
          <w:szCs w:val="28"/>
          <w:rtl/>
        </w:rPr>
        <w:t xml:space="preserve">، إِنِّی قَلَّبْتُ عِبَادِی ظَهْراً لِبَطْنٍ ، فَلَمْ أَجِدْ فِیهِمْ أَحَداً أَذَلَّ لِی نَفْساً</w:t>
      </w:r>
      <w:r>
        <w:rPr>
          <w:rStyle w:val="FootnoteReference"/>
        </w:rPr>
        <w:footnoteReference w:id="3227"/>
      </w:r>
      <w:r>
        <w:rPr>
          <w:rFonts w:ascii="Amiri" w:hAnsi="Amiri" w:eastAsia="Amiri" w:cs="Amiri"/>
          <w:lang w:bidi="ar-SA"/>
          <w:color w:val="111111"/>
          <w:sz w:val="28"/>
          <w:szCs w:val="28"/>
          <w:rtl/>
        </w:rPr>
        <w:t xml:space="preserve">مِنْکَ ؛ یَا مُوسی ، إِنَّکَ إِذَا صَلَّیْتَ وَضَعْتَ خَدَّکَ</w:t>
      </w:r>
      <w:r>
        <w:rPr>
          <w:rStyle w:val="FootnoteReference"/>
        </w:rPr>
        <w:footnoteReference w:id="3228"/>
      </w:r>
      <w:r>
        <w:rPr>
          <w:rFonts w:ascii="Amiri" w:hAnsi="Amiri" w:eastAsia="Amiri" w:cs="Amiri"/>
          <w:lang w:bidi="ar-SA"/>
          <w:color w:val="111111"/>
          <w:sz w:val="28"/>
          <w:szCs w:val="28"/>
          <w:rtl/>
        </w:rPr>
        <w:t xml:space="preserve">عَلَی التُّرَابِ ـ أَوْ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4" w:name="pg20113_194209"/>
    <w:bookmarkEnd w:id="244"/>
    <w:p>
      <w:pPr>
        <w:pStyle w:val="BookText"/>
      </w:pPr>
      <w:r>
        <w:rPr>
          <w:rFonts w:ascii="Amiri" w:hAnsi="Amiri" w:eastAsia="Amiri" w:cs="Amiri"/>
          <w:lang w:bidi="ar-SA"/>
          <w:color w:val="111111"/>
          <w:sz w:val="28"/>
          <w:szCs w:val="28"/>
          <w:rtl/>
        </w:rPr>
        <w:t xml:space="preserve">قَالَ: عَلَی الاْءَرْضِ » .</w:t>
      </w:r>
      <w:r>
        <w:rPr>
          <w:rStyle w:val="FootnoteReference"/>
        </w:rPr>
        <w:footnoteReference w:id="3229"/>
      </w:r>
    </w:p>
    <w:p>
      <w:pPr>
        <w:pStyle w:val="Heading4"/>
      </w:pPr>
      <w:bookmarkStart w:id="1162" w:name="_Toc505"/>
      <w:r>
        <w:t>8- الحدیث</w:t>
      </w:r>
      <w:bookmarkEnd w:id="1162"/>
    </w:p>
    <w:p>
      <w:pPr>
        <w:pStyle w:val="BookText"/>
      </w:pPr>
      <w:r>
        <w:rPr>
          <w:rFonts w:ascii="Amiri" w:hAnsi="Amiri" w:eastAsia="Amiri" w:cs="Amiri"/>
          <w:lang w:bidi="ar-SA"/>
          <w:color w:val="111111"/>
          <w:sz w:val="28"/>
          <w:szCs w:val="28"/>
          <w:rtl/>
        </w:rPr>
        <w:t xml:space="preserve">8/1870.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«مَرَّ عَلِیُّ بْنُ الْحُسَیْنِ ـ صَلَوَاتُ اللّهِ عَلَیْهِمَا ـ عَلَی الْمُجَذَّمِینَ</w:t>
      </w:r>
      <w:r>
        <w:rPr>
          <w:rStyle w:val="FootnoteReference"/>
        </w:rPr>
        <w:footnoteReference w:id="3230"/>
      </w:r>
      <w:r>
        <w:rPr>
          <w:rFonts w:ascii="Amiri" w:hAnsi="Amiri" w:eastAsia="Amiri" w:cs="Amiri"/>
          <w:lang w:bidi="ar-SA"/>
          <w:color w:val="111111"/>
          <w:sz w:val="28"/>
          <w:szCs w:val="28"/>
          <w:rtl/>
        </w:rPr>
        <w:t xml:space="preserve">وَهُوَ رَاکِبٌ</w:t>
      </w:r>
      <w:r>
        <w:rPr>
          <w:rStyle w:val="FootnoteReference"/>
        </w:rPr>
        <w:footnoteReference w:id="3231"/>
      </w:r>
      <w:r>
        <w:rPr>
          <w:rFonts w:ascii="Amiri" w:hAnsi="Amiri" w:eastAsia="Amiri" w:cs="Amiri"/>
          <w:lang w:bidi="ar-SA"/>
          <w:color w:val="111111"/>
          <w:sz w:val="28"/>
          <w:szCs w:val="28"/>
          <w:rtl/>
        </w:rPr>
        <w:t xml:space="preserve">حِمَارَهُ وَهُمْ یَتَغَدَّوْنَ</w:t>
      </w:r>
      <w:r>
        <w:rPr>
          <w:rStyle w:val="FootnoteReference"/>
        </w:rPr>
        <w:footnoteReference w:id="3232"/>
      </w:r>
      <w:r>
        <w:rPr>
          <w:rFonts w:ascii="Amiri" w:hAnsi="Amiri" w:eastAsia="Amiri" w:cs="Amiri"/>
          <w:lang w:bidi="ar-SA"/>
          <w:color w:val="111111"/>
          <w:sz w:val="28"/>
          <w:szCs w:val="28"/>
          <w:rtl/>
        </w:rPr>
        <w:t xml:space="preserve">، فَدَعَوْهُ إِلَی الْغَدَاءِ</w:t>
      </w:r>
      <w:r>
        <w:rPr>
          <w:rStyle w:val="FootnoteReference"/>
        </w:rPr>
        <w:footnoteReference w:id="3233"/>
      </w:r>
      <w:r>
        <w:rPr>
          <w:rFonts w:ascii="Amiri" w:hAnsi="Amiri" w:eastAsia="Amiri" w:cs="Amiri"/>
          <w:lang w:bidi="ar-SA"/>
          <w:color w:val="111111"/>
          <w:sz w:val="28"/>
          <w:szCs w:val="28"/>
          <w:rtl/>
        </w:rPr>
        <w:t xml:space="preserve">، فَقَالَ : أَمَا إِنِّی</w:t>
      </w:r>
      <w:r>
        <w:rPr>
          <w:rStyle w:val="FootnoteReference"/>
        </w:rPr>
        <w:footnoteReference w:id="3234"/>
      </w:r>
      <w:r>
        <w:rPr>
          <w:rFonts w:ascii="Amiri" w:hAnsi="Amiri" w:eastAsia="Amiri" w:cs="Amiri"/>
          <w:lang w:bidi="ar-SA"/>
          <w:color w:val="111111"/>
          <w:sz w:val="28"/>
          <w:szCs w:val="28"/>
          <w:rtl/>
        </w:rPr>
        <w:t xml:space="preserve">لَوْ لاَ أَنِّی</w:t>
      </w:r>
      <w:r>
        <w:rPr>
          <w:rStyle w:val="FootnoteReference"/>
        </w:rPr>
        <w:footnoteReference w:id="3235"/>
      </w:r>
      <w:r>
        <w:rPr>
          <w:rFonts w:ascii="Amiri" w:hAnsi="Amiri" w:eastAsia="Amiri" w:cs="Amiri"/>
          <w:lang w:bidi="ar-SA"/>
          <w:color w:val="111111"/>
          <w:sz w:val="28"/>
          <w:szCs w:val="28"/>
          <w:rtl/>
        </w:rPr>
        <w:t xml:space="preserve">صَائِمٌ لَفَعَلْتُ ، فَلَمَّا صَارَ إِلی مَنْزِلِهِ أَمَرَ بِطَعَامٍ ، فَصُنِعَ</w:t>
      </w:r>
      <w:r>
        <w:rPr>
          <w:rStyle w:val="FootnoteReference"/>
        </w:rPr>
        <w:footnoteReference w:id="3236"/>
      </w:r>
      <w:r>
        <w:rPr>
          <w:rFonts w:ascii="Amiri" w:hAnsi="Amiri" w:eastAsia="Amiri" w:cs="Amiri"/>
          <w:lang w:bidi="ar-SA"/>
          <w:color w:val="111111"/>
          <w:sz w:val="28"/>
          <w:szCs w:val="28"/>
          <w:rtl/>
        </w:rPr>
        <w:t xml:space="preserve">، وَأَمَرَ أَنْ یَتَنَوَّقُوا</w:t>
      </w:r>
      <w:r>
        <w:rPr>
          <w:rStyle w:val="FootnoteReference"/>
        </w:rPr>
        <w:footnoteReference w:id="3237"/>
      </w:r>
      <w:r>
        <w:rPr>
          <w:rFonts w:ascii="Amiri" w:hAnsi="Amiri" w:eastAsia="Amiri" w:cs="Amiri"/>
          <w:lang w:bidi="ar-SA"/>
          <w:color w:val="111111"/>
          <w:sz w:val="28"/>
          <w:szCs w:val="28"/>
          <w:rtl/>
        </w:rPr>
        <w:t xml:space="preserve">فِیهِ ، ثُمَّ دَعَاهُمْ فَتَغَدَّوْا</w:t>
      </w:r>
      <w:r>
        <w:rPr>
          <w:rStyle w:val="FootnoteReference"/>
        </w:rPr>
        <w:footnoteReference w:id="3238"/>
      </w:r>
      <w:r>
        <w:rPr>
          <w:rFonts w:ascii="Amiri" w:hAnsi="Amiri" w:eastAsia="Amiri" w:cs="Amiri"/>
          <w:lang w:bidi="ar-SA"/>
          <w:color w:val="111111"/>
          <w:sz w:val="28"/>
          <w:szCs w:val="28"/>
          <w:rtl/>
        </w:rPr>
        <w:t xml:space="preserve">عِنْدَهُ ، وَتَغَدّی</w:t>
      </w:r>
      <w:r>
        <w:rPr>
          <w:rStyle w:val="FootnoteReference"/>
        </w:rPr>
        <w:footnoteReference w:id="3239"/>
      </w:r>
      <w:r>
        <w:rPr>
          <w:rFonts w:ascii="Amiri" w:hAnsi="Amiri" w:eastAsia="Amiri" w:cs="Amiri"/>
          <w:lang w:bidi="ar-SA"/>
          <w:color w:val="111111"/>
          <w:sz w:val="28"/>
          <w:szCs w:val="28"/>
          <w:rtl/>
        </w:rPr>
        <w:t xml:space="preserve">مَعَهُمْ» .</w:t>
      </w:r>
      <w:r>
        <w:rPr>
          <w:rStyle w:val="FootnoteReference"/>
        </w:rPr>
        <w:footnoteReference w:id="3240"/>
      </w:r>
    </w:p>
    <w:p>
      <w:pPr>
        <w:pStyle w:val="Heading4"/>
      </w:pPr>
      <w:bookmarkStart w:id="1163" w:name="_Toc506"/>
      <w:r>
        <w:t>9- الحدیث</w:t>
      </w:r>
      <w:bookmarkEnd w:id="1163"/>
    </w:p>
    <w:p>
      <w:pPr>
        <w:pStyle w:val="BookText"/>
      </w:pPr>
      <w:r>
        <w:rPr>
          <w:rFonts w:ascii="Amiri" w:hAnsi="Amiri" w:eastAsia="Amiri" w:cs="Amiri"/>
          <w:lang w:bidi="ar-SA"/>
          <w:color w:val="111111"/>
          <w:sz w:val="28"/>
          <w:szCs w:val="28"/>
          <w:rtl/>
        </w:rPr>
        <w:t xml:space="preserve">9/1871. عِدَّةٌ مِنْ أَصْحَابِنَا ، عَنْ أَحْمَدَ بْنِ أَبِی عَبْدِ اللّهِ ، عَنْ عُثْمَانَ بْنِ عِیسی ، عَنْ هَارُونَ بْنِ خَارِجَةَ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5" w:name="pg20113_194210"/>
    <w:bookmarkEnd w:id="245"/>
    <w:p>
      <w:pPr>
        <w:pStyle w:val="BookText"/>
      </w:pPr>
      <w:r>
        <w:rPr>
          <w:rFonts w:ascii="Amiri" w:hAnsi="Amiri" w:eastAsia="Amiri" w:cs="Amiri"/>
          <w:lang w:bidi="ar-SA"/>
          <w:color w:val="111111"/>
          <w:sz w:val="28"/>
          <w:szCs w:val="28"/>
          <w:rtl/>
        </w:rPr>
        <w:t xml:space="preserve">عَنْ أَبِی عَبْدِ اللّهِ علیه‌السلام ، قَالَ : «إِنَّ مِنَ التَّوَاضُعِ أَنْ یَجْلِسَ الرَّجُلُ دُونَ شَرَفِهِ» .</w:t>
      </w:r>
      <w:r>
        <w:rPr>
          <w:rStyle w:val="FootnoteReference"/>
        </w:rPr>
        <w:footnoteReference w:id="3241"/>
      </w:r>
    </w:p>
    <w:p>
      <w:pPr>
        <w:pStyle w:val="Heading4"/>
      </w:pPr>
      <w:bookmarkStart w:id="1164" w:name="_Toc507"/>
      <w:r>
        <w:t>10-الحدیث</w:t>
      </w:r>
      <w:bookmarkEnd w:id="1164"/>
    </w:p>
    <w:p>
      <w:pPr>
        <w:pStyle w:val="BookText"/>
      </w:pPr>
      <w:r>
        <w:rPr>
          <w:rFonts w:ascii="Amiri" w:hAnsi="Amiri" w:eastAsia="Amiri" w:cs="Amiri"/>
          <w:lang w:bidi="ar-SA"/>
          <w:color w:val="111111"/>
          <w:sz w:val="28"/>
          <w:szCs w:val="28"/>
          <w:rtl/>
        </w:rPr>
        <w:t xml:space="preserve">260 / 260 . عَنْهُ</w:t>
      </w:r>
      <w:r>
        <w:rPr>
          <w:rStyle w:val="FootnoteReference"/>
        </w:rPr>
        <w:footnoteReference w:id="3242"/>
      </w:r>
      <w:r>
        <w:rPr>
          <w:rFonts w:ascii="Amiri" w:hAnsi="Amiri" w:eastAsia="Amiri" w:cs="Amiri"/>
          <w:lang w:bidi="ar-SA"/>
          <w:color w:val="111111"/>
          <w:sz w:val="28"/>
          <w:szCs w:val="28"/>
          <w:rtl/>
        </w:rPr>
        <w:t xml:space="preserve">، عَنِ ابْنِ فَضَّالٍ وَمُحَسِّنِ بْنِ أَحْمَدَ ، عَنْ یُونُسَ بْنِ یَعْقُوبَ ، قَالَ :</w:t>
      </w:r>
    </w:p>
    <w:p>
      <w:pPr>
        <w:pStyle w:val="BookText"/>
      </w:pPr>
      <w:r>
        <w:rPr>
          <w:rFonts w:ascii="Amiri" w:hAnsi="Amiri" w:eastAsia="Amiri" w:cs="Amiri"/>
          <w:lang w:bidi="ar-SA"/>
          <w:color w:val="111111"/>
          <w:sz w:val="28"/>
          <w:szCs w:val="28"/>
          <w:rtl/>
        </w:rPr>
        <w:t xml:space="preserve">نَظَرَ أَبُو عَبْدِ اللّهِ علیه‌السلام إِلی رَجُلٍ مِنْ أَهْلِ الْمَدِینَةِ قَدِ اشْتَری لِعِیَالِهِ شَیْئاً وَهُوَ یَحْمِلُهُ ، فَلَمَّا رَآهُ</w:t>
      </w:r>
      <w:r>
        <w:rPr>
          <w:rStyle w:val="FootnoteReference"/>
        </w:rPr>
        <w:footnoteReference w:id="3243"/>
      </w:r>
      <w:r>
        <w:rPr>
          <w:rFonts w:ascii="Amiri" w:hAnsi="Amiri" w:eastAsia="Amiri" w:cs="Amiri"/>
          <w:lang w:bidi="ar-SA"/>
          <w:color w:val="111111"/>
          <w:sz w:val="28"/>
          <w:szCs w:val="28"/>
          <w:rtl/>
        </w:rPr>
        <w:t xml:space="preserve">الرَّجُلُ اسْتَحْیَا</w:t>
      </w:r>
      <w:r>
        <w:rPr>
          <w:rStyle w:val="FootnoteReference"/>
        </w:rPr>
        <w:footnoteReference w:id="3244"/>
      </w:r>
      <w:r>
        <w:rPr>
          <w:rFonts w:ascii="Amiri" w:hAnsi="Amiri" w:eastAsia="Amiri" w:cs="Amiri"/>
          <w:lang w:bidi="ar-SA"/>
          <w:color w:val="111111"/>
          <w:sz w:val="28"/>
          <w:szCs w:val="28"/>
          <w:rtl/>
        </w:rPr>
        <w:t xml:space="preserve">مِنْهُ ، فَقَالَ لَهُ</w:t>
      </w:r>
      <w:r>
        <w:rPr>
          <w:rStyle w:val="FootnoteReference"/>
        </w:rPr>
        <w:footnoteReference w:id="3245"/>
      </w:r>
      <w:r>
        <w:rPr>
          <w:rFonts w:ascii="Amiri" w:hAnsi="Amiri" w:eastAsia="Amiri" w:cs="Amiri"/>
          <w:lang w:bidi="ar-SA"/>
          <w:color w:val="111111"/>
          <w:sz w:val="28"/>
          <w:szCs w:val="28"/>
          <w:rtl/>
        </w:rPr>
        <w:t xml:space="preserve">أَبُو عَبْدِ اللّهِ علیه‌السلام : «اشْتَرَیْتَهُ لِعِیَالِکَ ، وَحَمَلْتَهُ إِلَیْهِمْ؛ أَمَا وَاللّهِ، لَوْ لاَ أَهْلُ الْمَدِینَةِ لاَءَحْبَبْتُ أَنْ أَشْتَرِیَ لِعِیَالِیَ الشَّیْءَ ، ثُمَّ أَحْمِلَهُ إِلَیْهِمْ» .</w:t>
      </w:r>
      <w:r>
        <w:rPr>
          <w:rStyle w:val="FootnoteReference"/>
        </w:rPr>
        <w:footnoteReference w:id="3246"/>
      </w:r>
    </w:p>
    <w:p>
      <w:pPr>
        <w:pStyle w:val="Heading4"/>
      </w:pPr>
      <w:bookmarkStart w:id="1165" w:name="_Toc508"/>
      <w:r>
        <w:t>11- الحدیث</w:t>
      </w:r>
      <w:bookmarkEnd w:id="1165"/>
    </w:p>
    <w:p>
      <w:pPr>
        <w:pStyle w:val="BookText"/>
      </w:pPr>
      <w:r>
        <w:rPr>
          <w:rFonts w:ascii="Amiri" w:hAnsi="Amiri" w:eastAsia="Amiri" w:cs="Amiri"/>
          <w:lang w:bidi="ar-SA"/>
          <w:color w:val="111111"/>
          <w:sz w:val="28"/>
          <w:szCs w:val="28"/>
          <w:rtl/>
        </w:rPr>
        <w:t xml:space="preserve">11/1873 . عَنْهُ</w:t>
      </w:r>
      <w:r>
        <w:rPr>
          <w:rStyle w:val="FootnoteReference"/>
        </w:rPr>
        <w:footnoteReference w:id="3247"/>
      </w:r>
      <w:r>
        <w:rPr>
          <w:rFonts w:ascii="Amiri" w:hAnsi="Amiri" w:eastAsia="Amiri" w:cs="Amiri"/>
          <w:lang w:bidi="ar-SA"/>
          <w:color w:val="111111"/>
          <w:sz w:val="28"/>
          <w:szCs w:val="28"/>
          <w:rtl/>
        </w:rPr>
        <w:t xml:space="preserve">، عَنْ أَبِیهِ ، عَنْ عَبْدِ اللّهِ بْنِ الْقَاسِمِ ، عَنْ عَمْرِو بْنِ أَبِی الْمِقْدَامِ :</w:t>
      </w:r>
    </w:p>
    <w:p>
      <w:pPr>
        <w:pStyle w:val="BookText"/>
      </w:pPr>
      <w:r>
        <w:rPr>
          <w:rFonts w:ascii="Amiri" w:hAnsi="Amiri" w:eastAsia="Amiri" w:cs="Amiri"/>
          <w:lang w:bidi="ar-SA"/>
          <w:color w:val="111111"/>
          <w:sz w:val="28"/>
          <w:szCs w:val="28"/>
          <w:rtl/>
        </w:rPr>
        <w:t xml:space="preserve">عَنْ أَبِی عَبْدِ اللّهِ علیه‌السلام ، قَالَ : «فِیمَا أَوْحَی اللّهُ ـ عَزَّ وَجَلَّ ـ إِلی دَاوُدَ علیه‌السلام : یَا دَاوُدُ ، کَمَا 2 / 124</w:t>
      </w:r>
    </w:p>
    <w:p>
      <w:pPr>
        <w:pStyle w:val="BookText"/>
      </w:pPr>
      <w:r>
        <w:rPr>
          <w:rFonts w:ascii="Amiri" w:hAnsi="Amiri" w:eastAsia="Amiri" w:cs="Amiri"/>
          <w:lang w:bidi="ar-SA"/>
          <w:color w:val="111111"/>
          <w:sz w:val="28"/>
          <w:szCs w:val="28"/>
          <w:rtl/>
        </w:rPr>
        <w:t xml:space="preserve">أَنَّ أَقْرَبَ النَّاسِ مِنَ</w:t>
      </w:r>
      <w:r>
        <w:rPr>
          <w:rStyle w:val="FootnoteReference"/>
        </w:rPr>
        <w:footnoteReference w:id="3248"/>
      </w:r>
      <w:r>
        <w:rPr>
          <w:rFonts w:ascii="Amiri" w:hAnsi="Amiri" w:eastAsia="Amiri" w:cs="Amiri"/>
          <w:lang w:bidi="ar-SA"/>
          <w:color w:val="111111"/>
          <w:sz w:val="28"/>
          <w:szCs w:val="28"/>
          <w:rtl/>
        </w:rPr>
        <w:t xml:space="preserve">اللّهِ الْمُتَوَاضِعُونَ ، کَذلِکَ أَبْعَدُ النَّاسِ مِنَ اللّهِ الْمُتَکَبِّرُونَ» .</w:t>
      </w:r>
      <w:r>
        <w:rPr>
          <w:rStyle w:val="FootnoteReference"/>
        </w:rPr>
        <w:footnoteReference w:id="3249"/>
      </w:r>
    </w:p>
    <w:p>
      <w:pPr>
        <w:pStyle w:val="Heading4"/>
      </w:pPr>
      <w:bookmarkStart w:id="1166" w:name="_Toc509"/>
      <w:r>
        <w:t>12- الحدیث</w:t>
      </w:r>
      <w:bookmarkEnd w:id="1166"/>
    </w:p>
    <w:p>
      <w:pPr>
        <w:pStyle w:val="BookText"/>
      </w:pPr>
      <w:r>
        <w:rPr>
          <w:rFonts w:ascii="Amiri" w:hAnsi="Amiri" w:eastAsia="Amiri" w:cs="Amiri"/>
          <w:lang w:bidi="ar-SA"/>
          <w:color w:val="111111"/>
          <w:sz w:val="28"/>
          <w:szCs w:val="28"/>
          <w:rtl/>
        </w:rPr>
        <w:t xml:space="preserve">12/1874. عَنْهُ</w:t>
      </w:r>
      <w:r>
        <w:rPr>
          <w:rStyle w:val="FootnoteReference"/>
        </w:rPr>
        <w:footnoteReference w:id="3250"/>
      </w:r>
    </w:p>
    <w:p>
      <w:pPr>
        <w:pStyle w:val="BookText"/>
      </w:pPr>
      <w:r>
        <w:rPr>
          <w:rFonts w:ascii="IRNazanin" w:hAnsi="IRNazanin" w:eastAsia="IRNazanin" w:cs="IRNazanin"/>
          <w:lang w:bidi="fa-IR"/>
          <w:color w:val="111111"/>
          <w:sz w:val="28"/>
          <w:szCs w:val="28"/>
          <w:rtl/>
        </w:rPr>
        <w:t xml:space="preserve">یؤیّد ذلک خلوّ «ج ، د ، ز ، ص ، ض ، بس ، بف، جر» والطبعة الحجریّة من هذه الزیادة .</w:t>
      </w:r>
    </w:p>
    <w:p>
      <w:pPr>
        <w:pStyle w:val="BookText"/>
      </w:pPr>
      <w:r>
        <w:rPr>
          <w:rFonts w:ascii="IRNazanin" w:hAnsi="IRNazanin" w:eastAsia="IRNazanin" w:cs="IRNazanin"/>
          <w:lang w:bidi="fa-IR"/>
          <w:color w:val="111111"/>
          <w:sz w:val="28"/>
          <w:szCs w:val="28"/>
          <w:rtl/>
        </w:rPr>
        <w:t xml:space="preserve">ثمّ إنّ ما ورد فی بعض الأسناد القلیلة من توسّط والد أحمد بن أبی عبد اللّه بینه وبین علیّ بن الحکم کما فی المحاسن، ص300، ح5؛ وص 316، ح34 و36؛ وص317، ح39؛ وص429، ح247، لا یأمن من وقوع الخلل.</w:t>
      </w:r>
    </w:p>
    <w:p>
      <w:pPr>
        <w:pStyle w:val="BookText"/>
      </w:pPr>
      <w:r>
        <w:rPr>
          <w:rFonts w:ascii="Amiri" w:hAnsi="Amiri" w:eastAsia="Amiri" w:cs="Amiri"/>
          <w:lang w:bidi="ar-SA"/>
          <w:color w:val="111111"/>
          <w:sz w:val="28"/>
          <w:szCs w:val="28"/>
          <w:rtl/>
        </w:rPr>
        <w:t xml:space="preserve">، عَنْ عَلِیِّ بْنِ الْحَکَمِ رَفَعَهُ···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w:t>
      </w:r>
      <w:r>
        <w:rPr>
          <w:rStyle w:val="FootnoteReference"/>
        </w:rPr>
        <w:footnoteReference w:id="3251"/>
      </w:r>
      <w:r>
        <w:rPr>
          <w:rFonts w:ascii="Amiri" w:hAnsi="Amiri" w:eastAsia="Amiri" w:cs="Amiri"/>
          <w:lang w:bidi="ar-SA"/>
          <w:color w:val="111111"/>
          <w:sz w:val="28"/>
          <w:szCs w:val="28"/>
          <w:rtl/>
        </w:rPr>
        <w:t xml:space="preserve">أَبِی بَصِیرٍ ، قَالَ :</w:t>
      </w:r>
    </w:p>
    <w:p>
      <w:pPr>
        <w:pStyle w:val="BookText"/>
      </w:pPr>
      <w:r>
        <w:rPr>
          <w:rFonts w:ascii="Amiri" w:hAnsi="Amiri" w:eastAsia="Amiri" w:cs="Amiri"/>
          <w:lang w:bidi="ar-SA"/>
          <w:color w:val="111111"/>
          <w:sz w:val="28"/>
          <w:szCs w:val="28"/>
          <w:rtl/>
        </w:rPr>
        <w:t xml:space="preserve">دَخَلْتُ عَلی أَبِی الْحَسَنِ مُوسی علیه‌السلام فِی السَّنَةِ الَّتِی قُبِضَ فِیهَا أَبُو عَبْدِ اللّهِ علیه‌السلام ، فَقُلْتُ : جُعِلْتُ فِدَاکَ ، مَا لَکَ ذَبَحْتَ کَبْشاً ، وَنَحَرَ فُلاَنٌ بَدَنَةً</w:t>
      </w:r>
      <w:r>
        <w:rPr>
          <w:rStyle w:val="FootnoteReference"/>
        </w:rPr>
        <w:footnoteReference w:id="32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أَبَا مُحَمَّدٍ ، إِنَّ نُوحاً علیه‌السلام کَانَ فِی السَّفِینَةِ ، وَکَانَ فِیهَا مَا شَاءَ اللّهُ ، وَکَانَتِ السَّفِینَةُ مَأْمُورَةً ، فَطَافَتْ بِالْبَیْتِ وَهُوَ طَوَافُ النِّسَاءِ ، وَخَلّی سَبِیلَهَا نُوحٌ علیه‌السلام ، فَأَوْحَی اللّهُ ـ عَزَّ وَجَلَّ ـ إِلَی الْجِبَالِ : أَنِّی وَاضِعٌ سَفِینَةَ نُوحٍ عَبْدِی عَلی جَبَلٍ مِنْکُنَّ ، فَتَطَاوَلَتْ ، وَشَمَخَتْ</w:t>
      </w:r>
      <w:r>
        <w:rPr>
          <w:rStyle w:val="FootnoteReference"/>
        </w:rPr>
        <w:footnoteReference w:id="3253"/>
      </w:r>
      <w:r>
        <w:rPr>
          <w:rFonts w:ascii="Amiri" w:hAnsi="Amiri" w:eastAsia="Amiri" w:cs="Amiri"/>
          <w:lang w:bidi="ar-SA"/>
          <w:color w:val="111111"/>
          <w:sz w:val="28"/>
          <w:szCs w:val="28"/>
          <w:rtl/>
        </w:rPr>
        <w:t xml:space="preserve">، وَتَوَاضَعَ الْجُودِیُّ</w:t>
      </w:r>
      <w:r>
        <w:rPr>
          <w:rStyle w:val="FootnoteReference"/>
        </w:rPr>
        <w:footnoteReference w:id="3254"/>
      </w:r>
      <w:r>
        <w:rPr>
          <w:rFonts w:ascii="Amiri" w:hAnsi="Amiri" w:eastAsia="Amiri" w:cs="Amiri"/>
          <w:lang w:bidi="ar-SA"/>
          <w:color w:val="111111"/>
          <w:sz w:val="28"/>
          <w:szCs w:val="28"/>
          <w:rtl/>
        </w:rPr>
        <w:t xml:space="preserve">ـ وَ هُوَ جَبَلٌ عِنْدَکُمْ ـ فَضَرَبَتِ السَّفِینَةُ بِجُوءْجُوءِهَا</w:t>
      </w:r>
      <w:r>
        <w:rPr>
          <w:rStyle w:val="FootnoteReference"/>
        </w:rPr>
        <w:footnoteReference w:id="3255"/>
      </w:r>
      <w:r>
        <w:rPr>
          <w:rFonts w:ascii="Amiri" w:hAnsi="Amiri" w:eastAsia="Amiri" w:cs="Amiri"/>
          <w:lang w:bidi="ar-SA"/>
          <w:color w:val="111111"/>
          <w:sz w:val="28"/>
          <w:szCs w:val="28"/>
          <w:rtl/>
        </w:rPr>
        <w:t xml:space="preserve">الْجَبَلَ» . قَالَ : «فَقَالَ نُوحٌ علیه‌السلام عِنْدَ ذلِکَ : یَا مَارِی ، أَتْقِنْ ، وَهُوَ بِالسُّرْیَانِیَّةِ : یَا</w:t>
      </w:r>
      <w:r>
        <w:rPr>
          <w:rStyle w:val="FootnoteReference"/>
        </w:rPr>
        <w:footnoteReference w:id="3256"/>
      </w:r>
      <w:r>
        <w:rPr>
          <w:rFonts w:ascii="Amiri" w:hAnsi="Amiri" w:eastAsia="Amiri" w:cs="Amiri"/>
          <w:lang w:bidi="ar-SA"/>
          <w:color w:val="111111"/>
          <w:sz w:val="28"/>
          <w:szCs w:val="28"/>
          <w:rtl/>
        </w:rPr>
        <w:t xml:space="preserve">رَبِّ ، أَصْلِحْ» .</w:t>
      </w:r>
    </w:p>
    <w:p>
      <w:pPr>
        <w:pStyle w:val="BookText"/>
      </w:pPr>
      <w:r>
        <w:rPr>
          <w:rFonts w:ascii="Amiri" w:hAnsi="Amiri" w:eastAsia="Amiri" w:cs="Amiri"/>
          <w:lang w:bidi="ar-SA"/>
          <w:color w:val="111111"/>
          <w:sz w:val="28"/>
          <w:szCs w:val="28"/>
          <w:rtl/>
        </w:rPr>
        <w:t xml:space="preserve">قَالَ : فَظَنَنْتُ أَنَّ أَبَا الْحَسَنِ علیه‌السلام عَرَّضَ بِنَفْسِهِ</w:t>
      </w:r>
      <w:r>
        <w:rPr>
          <w:rStyle w:val="FootnoteReference"/>
        </w:rPr>
        <w:footnoteReference w:id="3257"/>
      </w:r>
      <w:r>
        <w:rPr>
          <w:rFonts w:ascii="Times New Roman" w:hAnsi="Times New Roman" w:eastAsia="Times New Roman" w:cs="Times New Roman"/>
          <w:lang w:val="en-US" w:bidi="en-US"/>
          <w:color w:val="111111"/>
          <w:sz w:val="28"/>
          <w:szCs w:val="28"/>
          <w:rtl/>
        </w:rPr>
        <w:t xml:space="preserve">.</w:t>
      </w:r>
      <w:r>
        <w:rPr>
          <w:rStyle w:val="FootnoteReference"/>
        </w:rPr>
        <w:footnoteReference w:id="3258"/>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6" w:name="pg20113_194212"/>
    <w:bookmarkEnd w:id="246"/>
    <w:p>
      <w:pPr>
        <w:pStyle w:val="Heading4"/>
      </w:pPr>
      <w:bookmarkStart w:id="1167" w:name="_Toc510"/>
      <w:r>
        <w:t>13- الحدیث</w:t>
      </w:r>
      <w:bookmarkEnd w:id="1167"/>
    </w:p>
    <w:p>
      <w:pPr>
        <w:pStyle w:val="BookText"/>
      </w:pPr>
      <w:r>
        <w:rPr>
          <w:rFonts w:ascii="Amiri" w:hAnsi="Amiri" w:eastAsia="Amiri" w:cs="Amiri"/>
          <w:lang w:bidi="ar-SA"/>
          <w:color w:val="111111"/>
          <w:sz w:val="28"/>
          <w:szCs w:val="28"/>
          <w:rtl/>
        </w:rPr>
        <w:t xml:space="preserve">13/1875. عَنْهُ</w:t>
      </w:r>
      <w:r>
        <w:rPr>
          <w:rStyle w:val="FootnoteReference"/>
        </w:rPr>
        <w:footnoteReference w:id="3259"/>
      </w:r>
      <w:r>
        <w:rPr>
          <w:rFonts w:ascii="Amiri" w:hAnsi="Amiri" w:eastAsia="Amiri" w:cs="Amiri"/>
          <w:lang w:bidi="ar-SA"/>
          <w:color w:val="111111"/>
          <w:sz w:val="28"/>
          <w:szCs w:val="28"/>
          <w:rtl/>
        </w:rPr>
        <w:t xml:space="preserve">، عَنْ عِدَّةٍ مِنْ أَصْحَابِهِ</w:t>
      </w:r>
      <w:r>
        <w:rPr>
          <w:rStyle w:val="FootnoteReference"/>
        </w:rPr>
        <w:footnoteReference w:id="3260"/>
      </w:r>
      <w:r>
        <w:rPr>
          <w:rFonts w:ascii="Amiri" w:hAnsi="Amiri" w:eastAsia="Amiri" w:cs="Amiri"/>
          <w:lang w:bidi="ar-SA"/>
          <w:color w:val="111111"/>
          <w:sz w:val="28"/>
          <w:szCs w:val="28"/>
          <w:rtl/>
        </w:rPr>
        <w:t xml:space="preserve">، عَنْ عَلِیِّ بْنِ أَسْبَاطٍ ، عَنِ الْحَسَنِ بْنِ الْجَهْمِ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3261"/>
      </w:r>
      <w:r>
        <w:rPr>
          <w:rFonts w:ascii="Amiri" w:hAnsi="Amiri" w:eastAsia="Amiri" w:cs="Amiri"/>
          <w:lang w:bidi="ar-SA"/>
          <w:color w:val="111111"/>
          <w:sz w:val="28"/>
          <w:szCs w:val="28"/>
          <w:rtl/>
        </w:rPr>
        <w:t xml:space="preserve">علیه‌السلام ، قَالَ</w:t>
      </w:r>
      <w:r>
        <w:rPr>
          <w:rStyle w:val="FootnoteReference"/>
        </w:rPr>
        <w:footnoteReference w:id="3262"/>
      </w:r>
      <w:r>
        <w:rPr>
          <w:rFonts w:ascii="Amiri" w:hAnsi="Amiri" w:eastAsia="Amiri" w:cs="Amiri"/>
          <w:lang w:bidi="ar-SA"/>
          <w:color w:val="111111"/>
          <w:sz w:val="28"/>
          <w:szCs w:val="28"/>
          <w:rtl/>
        </w:rPr>
        <w:t xml:space="preserve">: قَالَ : «التَّوَاضُعُ أَنْ تُعْطِیَ</w:t>
      </w:r>
      <w:r>
        <w:rPr>
          <w:rStyle w:val="FootnoteReference"/>
        </w:rPr>
        <w:footnoteReference w:id="3263"/>
      </w:r>
      <w:r>
        <w:rPr>
          <w:rFonts w:ascii="Amiri" w:hAnsi="Amiri" w:eastAsia="Amiri" w:cs="Amiri"/>
          <w:lang w:bidi="ar-SA"/>
          <w:color w:val="111111"/>
          <w:sz w:val="28"/>
          <w:szCs w:val="28"/>
          <w:rtl/>
        </w:rPr>
        <w:t xml:space="preserve">النَّاسَ مَا تُحِبُّ أَنْ تُعْطَاهُ</w:t>
      </w:r>
      <w:r>
        <w:rPr>
          <w:rStyle w:val="FootnoteReference"/>
        </w:rPr>
        <w:footnoteReference w:id="3264"/>
      </w:r>
      <w:r>
        <w:rPr>
          <w:rFonts w:ascii="Times New Roman" w:hAnsi="Times New Roman" w:eastAsia="Times New Roman" w:cs="Times New Roman"/>
          <w:lang w:val="en-US" w:bidi="en-US"/>
          <w:color w:val="111111"/>
          <w:sz w:val="28"/>
          <w:szCs w:val="28"/>
          <w:rtl/>
        </w:rPr>
        <w:t xml:space="preserve">» .</w:t>
      </w:r>
      <w:r>
        <w:rPr>
          <w:rStyle w:val="FootnoteReference"/>
        </w:rPr>
        <w:footnoteReference w:id="3265"/>
      </w:r>
    </w:p>
    <w:p>
      <w:pPr>
        <w:pStyle w:val="Heading4"/>
      </w:pPr>
      <w:bookmarkStart w:id="1168" w:name="_Toc511"/>
      <w:r>
        <w:t>13- الحدیث</w:t>
      </w:r>
      <w:bookmarkEnd w:id="1168"/>
    </w:p>
    <w:p>
      <w:pPr>
        <w:pStyle w:val="BookText"/>
      </w:pPr>
      <w:r>
        <w:rPr>
          <w:rFonts w:ascii="Amiri" w:hAnsi="Amiri" w:eastAsia="Amiri" w:cs="Amiri"/>
          <w:lang w:bidi="ar-SA"/>
          <w:color w:val="111111"/>
          <w:sz w:val="28"/>
          <w:szCs w:val="28"/>
          <w:rtl/>
        </w:rPr>
        <w:t xml:space="preserve">14/1876. وَفِی حَدِیثٍ آخَرَ ، قَالَ</w:t>
      </w:r>
      <w:r>
        <w:rPr>
          <w:rStyle w:val="FootnoteReference"/>
        </w:rPr>
        <w:footnoteReference w:id="3266"/>
      </w:r>
    </w:p>
    <w:p>
      <w:pPr>
        <w:pStyle w:val="BookText"/>
      </w:pPr>
      <w:r>
        <w:rPr>
          <w:rFonts w:ascii="IRNazanin" w:hAnsi="IRNazanin" w:eastAsia="IRNazanin" w:cs="IRNazanin"/>
          <w:lang w:bidi="fa-IR"/>
          <w:color w:val="111111"/>
          <w:sz w:val="28"/>
          <w:szCs w:val="28"/>
          <w:rtl/>
        </w:rPr>
        <w:t xml:space="preserve">هذا ، وقد ورد الخبر ـ باختلاف یسیر ـ فی مشکاة الأنوار للطبرسی ، ص 225 هکذا : عن أبی الحسن موسی علیه‌السلام سأله علیّ بن سوید المدائنی عن التواضع الذی إذا فعله العبد کان متواضعا ...</w:t>
      </w:r>
    </w:p>
    <w:p>
      <w:pPr>
        <w:pStyle w:val="BookText"/>
      </w:pPr>
      <w:r>
        <w:rPr>
          <w:rFonts w:ascii="Amiri" w:hAnsi="Amiri" w:eastAsia="Amiri" w:cs="Amiri"/>
          <w:lang w:bidi="ar-SA"/>
          <w:color w:val="111111"/>
          <w:sz w:val="28"/>
          <w:szCs w:val="28"/>
          <w:rtl/>
        </w:rPr>
        <w:t xml:space="preserve">: قُلْتُ : مَا حَدُّ التَّوَاضُعِ الَّذِی إِذَا فَعَلَهُ الْعَبْدُ ، کَانَ مُتَوَاضِعاً؟</w:t>
      </w:r>
    </w:p>
    <w:p>
      <w:pPr>
        <w:pStyle w:val="BookText"/>
      </w:pPr>
      <w:r>
        <w:rPr>
          <w:rFonts w:ascii="Amiri" w:hAnsi="Amiri" w:eastAsia="Amiri" w:cs="Amiri"/>
          <w:lang w:bidi="ar-SA"/>
          <w:color w:val="111111"/>
          <w:sz w:val="28"/>
          <w:szCs w:val="28"/>
          <w:rtl/>
        </w:rPr>
        <w:t xml:space="preserve">فَقَالَ : «التَّوَاضُعُ دَرَجَاتٌ ، مِنْهَا أَنْ یَعْرِفَ الْمَرْءُ قَدْرَ نَفْسِهِ ، فَیُنْزِلَهَا</w:t>
      </w:r>
      <w:r>
        <w:rPr>
          <w:rStyle w:val="FootnoteReference"/>
        </w:rPr>
        <w:footnoteReference w:id="3267"/>
      </w:r>
      <w:r>
        <w:rPr>
          <w:rFonts w:ascii="Amiri" w:hAnsi="Amiri" w:eastAsia="Amiri" w:cs="Amiri"/>
          <w:lang w:bidi="ar-SA"/>
          <w:color w:val="111111"/>
          <w:sz w:val="28"/>
          <w:szCs w:val="28"/>
          <w:rtl/>
        </w:rPr>
        <w:t xml:space="preserve">مَنْزِلَتَهَا</w:t>
      </w:r>
      <w:r>
        <w:rPr>
          <w:rStyle w:val="FootnoteReference"/>
        </w:rPr>
        <w:footnoteReference w:id="3268"/>
      </w:r>
      <w:r>
        <w:rPr>
          <w:rFonts w:ascii="Amiri" w:hAnsi="Amiri" w:eastAsia="Amiri" w:cs="Amiri"/>
          <w:lang w:bidi="ar-SA"/>
          <w:color w:val="111111"/>
          <w:sz w:val="28"/>
          <w:szCs w:val="28"/>
          <w:rtl/>
        </w:rPr>
        <w:t xml:space="preserve">بِقَلْبٍ سَلِیمٍ ، لاَ یُحِبُّ أَنْ یَأْتِیَ</w:t>
      </w:r>
      <w:r>
        <w:rPr>
          <w:rStyle w:val="FootnoteReference"/>
        </w:rPr>
        <w:footnoteReference w:id="3269"/>
      </w:r>
      <w:r>
        <w:rPr>
          <w:rFonts w:ascii="Amiri" w:hAnsi="Amiri" w:eastAsia="Amiri" w:cs="Amiri"/>
          <w:lang w:bidi="ar-SA"/>
          <w:color w:val="111111"/>
          <w:sz w:val="28"/>
          <w:szCs w:val="28"/>
          <w:rtl/>
        </w:rPr>
        <w:t xml:space="preserve">إِلی أَحَدٍ إِلاَّ مِثْلَ مَا یُوءْتی إِلَیْهِ ، إِنْ رَأی سَیِّئَةً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7" w:name="pg20113_194213"/>
    <w:bookmarkEnd w:id="247"/>
    <w:p>
      <w:pPr>
        <w:pStyle w:val="BookText"/>
      </w:pPr>
      <w:r>
        <w:rPr>
          <w:rFonts w:ascii="Amiri" w:hAnsi="Amiri" w:eastAsia="Amiri" w:cs="Amiri"/>
          <w:lang w:bidi="ar-SA"/>
          <w:color w:val="111111"/>
          <w:sz w:val="28"/>
          <w:szCs w:val="28"/>
          <w:rtl/>
        </w:rPr>
        <w:t xml:space="preserve">دَرَأَهَا</w:t>
      </w:r>
      <w:r>
        <w:rPr>
          <w:rStyle w:val="FootnoteReference"/>
        </w:rPr>
        <w:footnoteReference w:id="3270"/>
      </w:r>
      <w:r>
        <w:rPr>
          <w:rFonts w:ascii="Amiri" w:hAnsi="Amiri" w:eastAsia="Amiri" w:cs="Amiri"/>
          <w:lang w:bidi="ar-SA"/>
          <w:color w:val="111111"/>
          <w:sz w:val="28"/>
          <w:szCs w:val="28"/>
          <w:rtl/>
        </w:rPr>
        <w:t xml:space="preserve">بِالْحَسَنَةِ ، کَاظِمُ الْغَیْظِ ، عَافٍ عَنِ النَّاسِ ، وَاللّهُ یُحِبُّ الْمُحْسِنِینَ» .</w:t>
      </w:r>
      <w:r>
        <w:rPr>
          <w:rStyle w:val="FootnoteReference"/>
        </w:rPr>
        <w:footnoteReference w:id="3271"/>
      </w:r>
    </w:p>
    <w:p>
      <w:pPr>
        <w:pStyle w:val="Heading3"/>
      </w:pPr>
      <w:bookmarkStart w:id="1169" w:name="_Toc512"/>
      <w:r>
        <w:t>(60) باب الحبّ فی اللّه والبغض فی اللّه</w:t>
      </w:r>
      <w:bookmarkEnd w:id="1169"/>
    </w:p>
    <w:p>
      <w:pPr>
        <w:pStyle w:val="Heading4"/>
      </w:pPr>
      <w:bookmarkStart w:id="1170" w:name="_Toc513"/>
      <w:r>
        <w:t>1- الحدیث</w:t>
      </w:r>
      <w:bookmarkEnd w:id="1170"/>
    </w:p>
    <w:p>
      <w:pPr>
        <w:pStyle w:val="BookText"/>
      </w:pPr>
      <w:r>
        <w:rPr>
          <w:rFonts w:ascii="Amiri" w:hAnsi="Amiri" w:eastAsia="Amiri" w:cs="Amiri"/>
          <w:lang w:bidi="ar-SA"/>
          <w:color w:val="111111"/>
          <w:sz w:val="28"/>
          <w:szCs w:val="28"/>
          <w:rtl/>
        </w:rPr>
        <w:t xml:space="preserve">1/1877 . عِدَّةٌ مِنْ أَصْحَابِنَا ، عَنْ أَحْمَدَ بْنِ مُحَمَّدِ بْنِ عِیسی وَأَحْمَدَ بْنِ مُحَمَّدِ بْنِ خَالِدٍ ؛ وَ عَلِیُّ بْنُ إِبْرَاهِیمَ ، عَنْ أَبِیهِ وَسَهْلِ بْنِ زِیَادٍ جَمِیعاً ، عَنِ ابْنِ مَحْبُوبٍ </w:t>
      </w:r>
      <w:r>
        <w:rPr>
          <w:rStyle w:val="FootnoteReference"/>
        </w:rPr>
        <w:footnoteReference w:id="3272"/>
      </w:r>
    </w:p>
    <w:p>
      <w:pPr>
        <w:pStyle w:val="BookText"/>
      </w:pPr>
      <w:r>
        <w:rPr>
          <w:rFonts w:ascii="IRNazanin" w:hAnsi="IRNazanin" w:eastAsia="IRNazanin" w:cs="IRNazanin"/>
          <w:lang w:bidi="fa-IR"/>
          <w:color w:val="111111"/>
          <w:sz w:val="28"/>
          <w:szCs w:val="28"/>
          <w:rtl/>
        </w:rPr>
        <w:t xml:space="preserve">الأوّل : عدّة من أصحابنا ، عن أحمد بن محمّد بن عیسی.</w:t>
      </w:r>
    </w:p>
    <w:p>
      <w:pPr>
        <w:pStyle w:val="BookText"/>
      </w:pPr>
      <w:r>
        <w:rPr>
          <w:rFonts w:ascii="IRNazanin" w:hAnsi="IRNazanin" w:eastAsia="IRNazanin" w:cs="IRNazanin"/>
          <w:lang w:bidi="fa-IR"/>
          <w:color w:val="111111"/>
          <w:sz w:val="28"/>
          <w:szCs w:val="28"/>
          <w:rtl/>
        </w:rPr>
        <w:t xml:space="preserve">الثانی : عدّة من أصحابنا ، عن أحمد بن محمّد بن خالد .</w:t>
      </w:r>
    </w:p>
    <w:p>
      <w:pPr>
        <w:pStyle w:val="BookText"/>
      </w:pPr>
      <w:r>
        <w:rPr>
          <w:rFonts w:ascii="IRNazanin" w:hAnsi="IRNazanin" w:eastAsia="IRNazanin" w:cs="IRNazanin"/>
          <w:lang w:bidi="fa-IR"/>
          <w:color w:val="111111"/>
          <w:sz w:val="28"/>
          <w:szCs w:val="28"/>
          <w:rtl/>
        </w:rPr>
        <w:t xml:space="preserve">الثالث : علیّ بن إبراهیم ، عن أبیه .</w:t>
      </w:r>
    </w:p>
    <w:p>
      <w:pPr>
        <w:pStyle w:val="BookText"/>
      </w:pPr>
      <w:r>
        <w:rPr>
          <w:rFonts w:ascii="IRNazanin" w:hAnsi="IRNazanin" w:eastAsia="IRNazanin" w:cs="IRNazanin"/>
          <w:lang w:bidi="fa-IR"/>
          <w:color w:val="111111"/>
          <w:sz w:val="28"/>
          <w:szCs w:val="28"/>
          <w:rtl/>
        </w:rPr>
        <w:t xml:space="preserve">الرابع : علیّ بن إبراهیم ، عن سهل بن زیاد ؛ لکنّه لم یثبت روایة علیّ بن إبراهیم عن سهل بن زیاد فی شیءٍ من أسناد الکافی ، فلا یبعد وقوع خللٍ فی السند ، بأن یکون موضع «وسهل بن زیاد» بعد «أحمد بن محمّد بن خالد» فیکون الراوی عن سهل بن زیاد ، عدّة من أصحابنا . وهذا هو الذی یؤیّده الرجوع إلی أسناد [الحسن] بن محبوب فی الکافی .</w:t>
      </w:r>
    </w:p>
    <w:p>
      <w:pPr>
        <w:pStyle w:val="BookText"/>
      </w:pPr>
      <w:r>
        <w:rPr>
          <w:rFonts w:ascii="Amiri" w:hAnsi="Amiri" w:eastAsia="Amiri" w:cs="Amiri"/>
          <w:lang w:bidi="ar-SA"/>
          <w:color w:val="111111"/>
          <w:sz w:val="28"/>
          <w:szCs w:val="28"/>
          <w:rtl/>
        </w:rPr>
        <w:t xml:space="preserve">، عَنْ عَلِیِّ بْنِ رِئَابٍ ، عَنْ أَبِی عُبَیْدَةَ الْحَذَّاءِ :</w:t>
      </w:r>
    </w:p>
    <w:p>
      <w:pPr>
        <w:pStyle w:val="BookText"/>
      </w:pPr>
      <w:r>
        <w:rPr>
          <w:rFonts w:ascii="Times New Roman" w:hAnsi="Times New Roman" w:eastAsia="Times New Roman" w:cs="Times New Roman"/>
          <w:lang w:val="en-US" w:bidi="en-US"/>
          <w:color w:val="111111"/>
          <w:sz w:val="28"/>
          <w:szCs w:val="28"/>
          <w:rtl/>
        </w:rPr>
        <w:t xml:space="preserve">2 / 125</w:t>
      </w:r>
    </w:p>
    <w:p>
      <w:pPr>
        <w:pStyle w:val="BookText"/>
      </w:pPr>
      <w:r>
        <w:rPr>
          <w:rFonts w:ascii="Amiri" w:hAnsi="Amiri" w:eastAsia="Amiri" w:cs="Amiri"/>
          <w:lang w:bidi="ar-SA"/>
          <w:color w:val="111111"/>
          <w:sz w:val="28"/>
          <w:szCs w:val="28"/>
          <w:rtl/>
        </w:rPr>
        <w:t xml:space="preserve">عَنْ أَبِی عَبْدِ اللّهِ علیه‌السلام ، قَالَ : «مَنْ أَحَبَّ لِلّهِ </w:t>
      </w:r>
      <w:r>
        <w:rPr>
          <w:rStyle w:val="FootnoteReference"/>
        </w:rPr>
        <w:footnoteReference w:id="3273"/>
      </w:r>
      <w:r>
        <w:rPr>
          <w:rFonts w:ascii="Amiri" w:hAnsi="Amiri" w:eastAsia="Amiri" w:cs="Amiri"/>
          <w:lang w:bidi="ar-SA"/>
          <w:color w:val="111111"/>
          <w:sz w:val="28"/>
          <w:szCs w:val="28"/>
          <w:rtl/>
        </w:rPr>
        <w:t xml:space="preserve">وَأَبْغَضَ لِلّهِ وَأَعْطی لِلّهِ </w:t>
      </w:r>
      <w:r>
        <w:rPr>
          <w:rStyle w:val="FootnoteReference"/>
        </w:rPr>
        <w:footnoteReference w:id="3274"/>
      </w:r>
      <w:r>
        <w:rPr>
          <w:rFonts w:ascii="Amiri" w:hAnsi="Amiri" w:eastAsia="Amiri" w:cs="Amiri"/>
          <w:lang w:bidi="ar-SA"/>
          <w:color w:val="111111"/>
          <w:sz w:val="28"/>
          <w:szCs w:val="28"/>
          <w:rtl/>
        </w:rPr>
        <w:t xml:space="preserve">، فَهُوَ مِمَّنْ کَمَلَ إِیمَانُهُ» . </w:t>
      </w:r>
      <w:r>
        <w:rPr>
          <w:rStyle w:val="FootnoteReference"/>
        </w:rPr>
        <w:footnoteReference w:id="3275"/>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8" w:name="pg20113_194214"/>
    <w:bookmarkEnd w:id="248"/>
    <w:p>
      <w:pPr>
        <w:pStyle w:val="Heading4"/>
      </w:pPr>
      <w:bookmarkStart w:id="1171" w:name="_Toc514"/>
      <w:r>
        <w:t>2- الحدیث</w:t>
      </w:r>
      <w:bookmarkEnd w:id="1171"/>
    </w:p>
    <w:p>
      <w:pPr>
        <w:pStyle w:val="BookText"/>
      </w:pPr>
      <w:r>
        <w:rPr>
          <w:rFonts w:ascii="Amiri" w:hAnsi="Amiri" w:eastAsia="Amiri" w:cs="Amiri"/>
          <w:lang w:bidi="ar-SA"/>
          <w:color w:val="111111"/>
          <w:sz w:val="28"/>
          <w:szCs w:val="28"/>
          <w:rtl/>
        </w:rPr>
        <w:t xml:space="preserve">2/1878. ابْنُ مَحْبُوبٍ</w:t>
      </w:r>
      <w:r>
        <w:rPr>
          <w:rStyle w:val="FootnoteReference"/>
        </w:rPr>
        <w:footnoteReference w:id="3276"/>
      </w:r>
      <w:r>
        <w:rPr>
          <w:rFonts w:ascii="Amiri" w:hAnsi="Amiri" w:eastAsia="Amiri" w:cs="Amiri"/>
          <w:lang w:bidi="ar-SA"/>
          <w:color w:val="111111"/>
          <w:sz w:val="28"/>
          <w:szCs w:val="28"/>
          <w:rtl/>
        </w:rPr>
        <w:t xml:space="preserve">، عَنْ مَالِکِ بْنِ عَطِیَّةَ ، عَنْ سَعِیدٍ الاْءَعْرَجِ :</w:t>
      </w:r>
    </w:p>
    <w:p>
      <w:pPr>
        <w:pStyle w:val="BookText"/>
      </w:pPr>
      <w:r>
        <w:rPr>
          <w:rFonts w:ascii="Amiri" w:hAnsi="Amiri" w:eastAsia="Amiri" w:cs="Amiri"/>
          <w:lang w:bidi="ar-SA"/>
          <w:color w:val="111111"/>
          <w:sz w:val="28"/>
          <w:szCs w:val="28"/>
          <w:rtl/>
        </w:rPr>
        <w:t xml:space="preserve">عَنْ أَبِی عَبْدِ اللّهِ علیه‌السلام ، قَالَ : «مِنْ أَوْثَقِ عُرَی الاْءِیمَانِ أَنْ تُحِبَّ</w:t>
      </w:r>
      <w:r>
        <w:rPr>
          <w:rStyle w:val="FootnoteReference"/>
        </w:rPr>
        <w:footnoteReference w:id="3277"/>
      </w:r>
      <w:r>
        <w:rPr>
          <w:rFonts w:ascii="Amiri" w:hAnsi="Amiri" w:eastAsia="Amiri" w:cs="Amiri"/>
          <w:lang w:bidi="ar-SA"/>
          <w:color w:val="111111"/>
          <w:sz w:val="28"/>
          <w:szCs w:val="28"/>
          <w:rtl/>
        </w:rPr>
        <w:t xml:space="preserve">فِی اللّهِ ، وَتُبْغِضَ فِی اللّهِ ، وَتُعْطِیَ فِی اللّهِ ، وَتَمْنَعَ فِی اللّهِ» .</w:t>
      </w:r>
      <w:r>
        <w:rPr>
          <w:rStyle w:val="FootnoteReference"/>
        </w:rPr>
        <w:footnoteReference w:id="3278"/>
      </w:r>
    </w:p>
    <w:p>
      <w:pPr>
        <w:pStyle w:val="Heading4"/>
      </w:pPr>
      <w:bookmarkStart w:id="1172" w:name="_Toc515"/>
      <w:r>
        <w:t>3- الحدیث</w:t>
      </w:r>
      <w:bookmarkEnd w:id="1172"/>
    </w:p>
    <w:p>
      <w:pPr>
        <w:pStyle w:val="BookText"/>
      </w:pPr>
      <w:r>
        <w:rPr>
          <w:rFonts w:ascii="Amiri" w:hAnsi="Amiri" w:eastAsia="Amiri" w:cs="Amiri"/>
          <w:lang w:bidi="ar-SA"/>
          <w:color w:val="111111"/>
          <w:sz w:val="28"/>
          <w:szCs w:val="28"/>
          <w:rtl/>
        </w:rPr>
        <w:t xml:space="preserve">3/1879 . ابْنُ مَحْبُوبٍ</w:t>
      </w:r>
      <w:r>
        <w:rPr>
          <w:rStyle w:val="FootnoteReference"/>
        </w:rPr>
        <w:footnoteReference w:id="3279"/>
      </w:r>
      <w:r>
        <w:rPr>
          <w:rFonts w:ascii="Amiri" w:hAnsi="Amiri" w:eastAsia="Amiri" w:cs="Amiri"/>
          <w:lang w:bidi="ar-SA"/>
          <w:color w:val="111111"/>
          <w:sz w:val="28"/>
          <w:szCs w:val="28"/>
          <w:rtl/>
        </w:rPr>
        <w:t xml:space="preserve">، عَنْ أَبِی جَعْفَرٍ ـ مُحَمَّدِ بْنِ النُّعْمَانِ الاْءَحْوَلِ صَاحِبِ الطَّاقِ ـ عَنْ سَلاَّمِ بْنِ الْمُسْتَنِیرِ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w:t>
      </w:r>
      <w:r>
        <w:rPr>
          <w:rStyle w:val="FootnoteReference"/>
        </w:rPr>
        <w:footnoteReference w:id="3280"/>
      </w:r>
      <w:r>
        <w:rPr>
          <w:rFonts w:ascii="Amiri" w:hAnsi="Amiri" w:eastAsia="Amiri" w:cs="Amiri"/>
          <w:lang w:bidi="ar-SA"/>
          <w:color w:val="111111"/>
          <w:sz w:val="28"/>
          <w:szCs w:val="28"/>
          <w:rtl/>
        </w:rPr>
        <w:t xml:space="preserve">: وُدُّ الْمُوءْمِنِ لِلْمُوءْمِنِ</w:t>
      </w:r>
      <w:r>
        <w:rPr>
          <w:rStyle w:val="FootnoteReference"/>
        </w:rPr>
        <w:footnoteReference w:id="3281"/>
      </w:r>
      <w:r>
        <w:rPr>
          <w:rFonts w:ascii="Amiri" w:hAnsi="Amiri" w:eastAsia="Amiri" w:cs="Amiri"/>
          <w:lang w:bidi="ar-SA"/>
          <w:color w:val="111111"/>
          <w:sz w:val="28"/>
          <w:szCs w:val="28"/>
          <w:rtl/>
        </w:rPr>
        <w:t xml:space="preserve">فِی اللّهِ مِنْ أَعْظَمِ شُعَبِ</w:t>
      </w:r>
      <w:r>
        <w:rPr>
          <w:rStyle w:val="FootnoteReference"/>
        </w:rPr>
        <w:footnoteReference w:id="3282"/>
      </w:r>
      <w:r>
        <w:rPr>
          <w:rFonts w:ascii="Amiri" w:hAnsi="Amiri" w:eastAsia="Amiri" w:cs="Amiri"/>
          <w:lang w:bidi="ar-SA"/>
          <w:color w:val="111111"/>
          <w:sz w:val="28"/>
          <w:szCs w:val="28"/>
          <w:rtl/>
        </w:rPr>
        <w:t xml:space="preserve">الاْءِیمَانِ ، أَلاَ وَ</w:t>
      </w:r>
      <w:r>
        <w:rPr>
          <w:rStyle w:val="FootnoteReference"/>
        </w:rPr>
        <w:footnoteReference w:id="3283"/>
      </w:r>
      <w:r>
        <w:rPr>
          <w:rFonts w:ascii="Amiri" w:hAnsi="Amiri" w:eastAsia="Amiri" w:cs="Amiri"/>
          <w:lang w:bidi="ar-SA"/>
          <w:color w:val="111111"/>
          <w:sz w:val="28"/>
          <w:szCs w:val="28"/>
          <w:rtl/>
        </w:rPr>
        <w:t xml:space="preserve">مَنْ أَحَبَّ فِی اللّهِ وَأَبْغَضَ فِی اللّهِ وَأَعْطی فِی اللّهِ وَمَنَعَ فِی اللّهِ</w:t>
      </w:r>
      <w:r>
        <w:rPr>
          <w:rStyle w:val="FootnoteReference"/>
        </w:rPr>
        <w:footnoteReference w:id="3284"/>
      </w:r>
      <w:r>
        <w:rPr>
          <w:rFonts w:ascii="Amiri" w:hAnsi="Amiri" w:eastAsia="Amiri" w:cs="Amiri"/>
          <w:lang w:bidi="ar-SA"/>
          <w:color w:val="111111"/>
          <w:sz w:val="28"/>
          <w:szCs w:val="28"/>
          <w:rtl/>
        </w:rPr>
        <w:t xml:space="preserve">، فَهُوَ مِنْ أَصْفِیَاءِ اللّهِ» .</w:t>
      </w:r>
      <w:r>
        <w:rPr>
          <w:rStyle w:val="FootnoteReference"/>
        </w:rPr>
        <w:footnoteReference w:id="3285"/>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9" w:name="pg20113_194215"/>
    <w:bookmarkEnd w:id="249"/>
    <w:p>
      <w:pPr>
        <w:pStyle w:val="Heading4"/>
      </w:pPr>
      <w:bookmarkStart w:id="1173" w:name="_Toc516"/>
      <w:r>
        <w:t>4- الحدیث</w:t>
      </w:r>
      <w:bookmarkEnd w:id="1173"/>
    </w:p>
    <w:p>
      <w:pPr>
        <w:pStyle w:val="BookText"/>
      </w:pPr>
      <w:r>
        <w:rPr>
          <w:rFonts w:ascii="Amiri" w:hAnsi="Amiri" w:eastAsia="Amiri" w:cs="Amiri"/>
          <w:lang w:bidi="ar-SA"/>
          <w:color w:val="111111"/>
          <w:sz w:val="28"/>
          <w:szCs w:val="28"/>
          <w:rtl/>
        </w:rPr>
        <w:t xml:space="preserve">4/1880. الْحُسَیْنُ بْنُ مُحَمَّدٍ ، عَنْ مُعَلَّی بْنِ مُحَمَّدٍ ، عَنِ الْحَسَنِ بْنِ عَلِیٍّ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الْمُتَحَابِّینَ فِی اللّهِ یَوْمَ الْقِیَامَةِ عَلی مَنَابِرَ مِنْ نُورٍ قَدْ أَضَاءَ نُورُ وُجُوهِهِمْ وَ</w:t>
      </w:r>
      <w:r>
        <w:rPr>
          <w:rStyle w:val="FootnoteReference"/>
        </w:rPr>
        <w:footnoteReference w:id="3286"/>
      </w:r>
      <w:r>
        <w:rPr>
          <w:rFonts w:ascii="Amiri" w:hAnsi="Amiri" w:eastAsia="Amiri" w:cs="Amiri"/>
          <w:lang w:bidi="ar-SA"/>
          <w:color w:val="111111"/>
          <w:sz w:val="28"/>
          <w:szCs w:val="28"/>
          <w:rtl/>
        </w:rPr>
        <w:t xml:space="preserve">نُورُ أَجْسَادِهِمْ وَنُورُ مَنَابِرِهِمْ</w:t>
      </w:r>
      <w:r>
        <w:rPr>
          <w:rStyle w:val="FootnoteReference"/>
        </w:rPr>
        <w:footnoteReference w:id="3287"/>
      </w:r>
      <w:r>
        <w:rPr>
          <w:rFonts w:ascii="Amiri" w:hAnsi="Amiri" w:eastAsia="Amiri" w:cs="Amiri"/>
          <w:lang w:bidi="ar-SA"/>
          <w:color w:val="111111"/>
          <w:sz w:val="28"/>
          <w:szCs w:val="28"/>
          <w:rtl/>
        </w:rPr>
        <w:t xml:space="preserve">کُلَّ شَیْءٍ حَتّی یُعْرَفُوا بِهِ ، فَیُقَالُ : هوءُلاَءِ الْمُتَحَابُّونَ فِی اللّهِ» .</w:t>
      </w:r>
      <w:r>
        <w:rPr>
          <w:rStyle w:val="FootnoteReference"/>
        </w:rPr>
        <w:footnoteReference w:id="3288"/>
      </w:r>
    </w:p>
    <w:p>
      <w:pPr>
        <w:pStyle w:val="Heading4"/>
      </w:pPr>
      <w:bookmarkStart w:id="1174" w:name="_Toc517"/>
      <w:r>
        <w:t>5- الحدیث</w:t>
      </w:r>
      <w:bookmarkEnd w:id="1174"/>
    </w:p>
    <w:p>
      <w:pPr>
        <w:pStyle w:val="BookText"/>
      </w:pPr>
      <w:r>
        <w:rPr>
          <w:rFonts w:ascii="Amiri" w:hAnsi="Amiri" w:eastAsia="Amiri" w:cs="Amiri"/>
          <w:lang w:bidi="ar-SA"/>
          <w:color w:val="111111"/>
          <w:sz w:val="28"/>
          <w:szCs w:val="28"/>
          <w:rtl/>
        </w:rPr>
        <w:t xml:space="preserve">5/1881. عَلِیُّ بْنُ إِبْرَاهِیمَ، عَنْ أَبِیهِ، عَنْ حَمَّادٍ</w:t>
      </w:r>
      <w:r>
        <w:rPr>
          <w:rStyle w:val="FootnoteReference"/>
        </w:rPr>
        <w:footnoteReference w:id="3289"/>
      </w:r>
      <w:r>
        <w:rPr>
          <w:rFonts w:ascii="Amiri" w:hAnsi="Amiri" w:eastAsia="Amiri" w:cs="Amiri"/>
          <w:lang w:bidi="ar-SA"/>
          <w:color w:val="111111"/>
          <w:sz w:val="28"/>
          <w:szCs w:val="28"/>
          <w:rtl/>
        </w:rPr>
        <w:t xml:space="preserve">، عَنْ حَرِیزٍ، عَنْ فُضَیْلِ بْنِ یَسَارٍ،قَالَ:</w:t>
      </w:r>
    </w:p>
    <w:p>
      <w:pPr>
        <w:pStyle w:val="BookText"/>
      </w:pPr>
      <w:r>
        <w:rPr>
          <w:rFonts w:ascii="Amiri" w:hAnsi="Amiri" w:eastAsia="Amiri" w:cs="Amiri"/>
          <w:lang w:bidi="ar-SA"/>
          <w:color w:val="111111"/>
          <w:sz w:val="28"/>
          <w:szCs w:val="28"/>
          <w:rtl/>
        </w:rPr>
        <w:t xml:space="preserve">سَأَلْتُ أَبَا عَبْدِ اللّهِ علیه‌السلام عَنِ الْحُبِّ وَالْبُغْضِ : أَ مِنَ</w:t>
      </w:r>
      <w:r>
        <w:rPr>
          <w:rStyle w:val="FootnoteReference"/>
        </w:rPr>
        <w:footnoteReference w:id="3290"/>
      </w:r>
      <w:r>
        <w:rPr>
          <w:rFonts w:ascii="Amiri" w:hAnsi="Amiri" w:eastAsia="Amiri" w:cs="Amiri"/>
          <w:lang w:bidi="ar-SA"/>
          <w:color w:val="111111"/>
          <w:sz w:val="28"/>
          <w:szCs w:val="28"/>
          <w:rtl/>
        </w:rPr>
        <w:t xml:space="preserve">الاْءِیمَانِ هُوَ؟</w:t>
      </w:r>
    </w:p>
    <w:p>
      <w:pPr>
        <w:pStyle w:val="BookText"/>
      </w:pPr>
      <w:r>
        <w:rPr>
          <w:rFonts w:ascii="Amiri" w:hAnsi="Amiri" w:eastAsia="Amiri" w:cs="Amiri"/>
          <w:lang w:bidi="ar-SA"/>
          <w:color w:val="111111"/>
          <w:sz w:val="28"/>
          <w:szCs w:val="28"/>
          <w:rtl/>
        </w:rPr>
        <w:t xml:space="preserve">فَقَالَ : «وَ هَلِ الاْءِیمَانُ إِلاَّ الْحُبُّ وَالْبُغْضُ»، ثُمَّ تَلاَ هذِهِ الاْآیَةَ : «حَبَّبَ إِلَیْکُمُ الاْءِیمانَ وَزَیَّنَهُ فِی قُلُوبِکُمْ وَکَرَّهَ إِلَیْکُمُ الْکُفْرَ وَالْفُسُوقَ وَالْعِصْیانَ أُولئِکَ هُمُ الرّاشِدُونَ»</w:t>
      </w:r>
      <w:r>
        <w:rPr>
          <w:rStyle w:val="FootnoteReference"/>
        </w:rPr>
        <w:footnoteReference w:id="3291"/>
      </w:r>
      <w:r>
        <w:rPr>
          <w:rFonts w:ascii="Times New Roman" w:hAnsi="Times New Roman" w:eastAsia="Times New Roman" w:cs="Times New Roman"/>
          <w:lang w:val="en-US" w:bidi="en-US"/>
          <w:color w:val="111111"/>
          <w:sz w:val="28"/>
          <w:szCs w:val="28"/>
          <w:rtl/>
        </w:rPr>
        <w:t xml:space="preserve">.</w:t>
      </w:r>
      <w:r>
        <w:rPr>
          <w:rStyle w:val="FootnoteReference"/>
        </w:rPr>
        <w:footnoteReference w:id="3292"/>
      </w:r>
    </w:p>
    <w:p>
      <w:pPr>
        <w:pStyle w:val="Heading4"/>
      </w:pPr>
      <w:bookmarkStart w:id="1175" w:name="_Toc518"/>
      <w:r>
        <w:t>6- الحدیث</w:t>
      </w:r>
      <w:bookmarkEnd w:id="1175"/>
    </w:p>
    <w:p>
      <w:pPr>
        <w:pStyle w:val="BookText"/>
      </w:pPr>
      <w:r>
        <w:rPr>
          <w:rFonts w:ascii="Amiri" w:hAnsi="Amiri" w:eastAsia="Amiri" w:cs="Amiri"/>
          <w:lang w:bidi="ar-SA"/>
          <w:color w:val="111111"/>
          <w:sz w:val="28"/>
          <w:szCs w:val="28"/>
          <w:rtl/>
        </w:rPr>
        <w:t xml:space="preserve">6/1882. عِدَّةٌ مِنْ أَصْحَابِنَا ، عَنْ أَحْمَدَ بْنِ أَبِی عَبْدِ اللّهِ ، عَنْ مُحَمَّدِ بْنِ عِیسی</w:t>
      </w:r>
      <w:r>
        <w:rPr>
          <w:rStyle w:val="FootnoteReference"/>
        </w:rPr>
        <w:footnoteReference w:id="3293"/>
      </w:r>
      <w:r>
        <w:rPr>
          <w:rFonts w:ascii="Amiri" w:hAnsi="Amiri" w:eastAsia="Amiri" w:cs="Amiri"/>
          <w:lang w:bidi="ar-SA"/>
          <w:color w:val="111111"/>
          <w:sz w:val="28"/>
          <w:szCs w:val="28"/>
          <w:rtl/>
        </w:rPr>
        <w:t xml:space="preserve">، 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0" w:name="pg20113_194216"/>
    <w:bookmarkEnd w:id="250"/>
    <w:p>
      <w:pPr>
        <w:pStyle w:val="BookText"/>
      </w:pPr>
      <w:r>
        <w:rPr>
          <w:rFonts w:ascii="Amiri" w:hAnsi="Amiri" w:eastAsia="Amiri" w:cs="Amiri"/>
          <w:lang w:bidi="ar-SA"/>
          <w:color w:val="111111"/>
          <w:sz w:val="28"/>
          <w:szCs w:val="28"/>
          <w:rtl/>
        </w:rPr>
        <w:t xml:space="preserve">أَبِی الْحَسَنِ عَلِیِّ بْنِ یَحْیی ـ فِیمَا أَعْلَمُ</w:t>
      </w:r>
      <w:r>
        <w:rPr>
          <w:rStyle w:val="FootnoteReference"/>
        </w:rPr>
        <w:footnoteReference w:id="3294"/>
      </w:r>
      <w:r>
        <w:rPr>
          <w:rFonts w:ascii="Amiri" w:hAnsi="Amiri" w:eastAsia="Amiri" w:cs="Amiri"/>
          <w:lang w:bidi="ar-SA"/>
          <w:color w:val="111111"/>
          <w:sz w:val="28"/>
          <w:szCs w:val="28"/>
          <w:rtl/>
        </w:rPr>
        <w:t xml:space="preserve">ـ عَنْ عَمْرِو بْنِ مُدْرِکٍ الطَّائِیِّ</w:t>
      </w:r>
      <w:r>
        <w:rPr>
          <w:rStyle w:val="FootnoteReference"/>
        </w:rPr>
        <w:footnoteReference w:id="3295"/>
      </w:r>
    </w:p>
    <w:p>
      <w:pPr>
        <w:pStyle w:val="BookText"/>
      </w:pPr>
      <w:r>
        <w:rPr>
          <w:rFonts w:ascii="IRNazanin" w:hAnsi="IRNazanin" w:eastAsia="IRNazanin" w:cs="IRNazanin"/>
          <w:lang w:bidi="fa-IR"/>
          <w:color w:val="111111"/>
          <w:sz w:val="28"/>
          <w:szCs w:val="28"/>
          <w:rtl/>
        </w:rPr>
        <w:t xml:space="preserve">هذا وقد ذُکر فی رجال البرقی ، ص 36 : «عمر بن مدرک أبو علیّ الطائی» وفی رجال الطوسی ، ص 254 ، الرقم 3583 : «عمر بن مدرک الطائی» فی أصحاب الصادق علیه‌السلام ، والظاهر اتّحاد العنوانین ووقوع التحریف فی أحدهما.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لاِءَصْحَابِهِ : أَیُّ عُرَی الاْءِیمَانِ أَوْثَقُ؟</w:t>
      </w:r>
    </w:p>
    <w:p>
      <w:pPr>
        <w:pStyle w:val="BookText"/>
      </w:pPr>
      <w:r>
        <w:rPr>
          <w:rFonts w:ascii="Amiri" w:hAnsi="Amiri" w:eastAsia="Amiri" w:cs="Amiri"/>
          <w:lang w:bidi="ar-SA"/>
          <w:color w:val="111111"/>
          <w:sz w:val="28"/>
          <w:szCs w:val="28"/>
          <w:rtl/>
        </w:rPr>
        <w:t xml:space="preserve">فَقَالُوا</w:t>
      </w:r>
      <w:r>
        <w:rPr>
          <w:rStyle w:val="FootnoteReference"/>
        </w:rPr>
        <w:footnoteReference w:id="3296"/>
      </w:r>
      <w:r>
        <w:rPr>
          <w:rFonts w:ascii="Amiri" w:hAnsi="Amiri" w:eastAsia="Amiri" w:cs="Amiri"/>
          <w:lang w:bidi="ar-SA"/>
          <w:color w:val="111111"/>
          <w:sz w:val="28"/>
          <w:szCs w:val="28"/>
          <w:rtl/>
        </w:rPr>
        <w:t xml:space="preserve">: اللّهُ وَرَسُولُهُ أَعْلَمُ ، وَقَالَ بَعْضُهُمُ : الصَّلاَةُ ، وَقَالَ بَعْضُهُمُ : الزَّکَاةُ ، وَقَالَ 2 / 55</w:t>
      </w:r>
    </w:p>
    <w:p>
      <w:pPr>
        <w:pStyle w:val="BookText"/>
      </w:pPr>
      <w:r>
        <w:rPr>
          <w:rFonts w:ascii="Amiri" w:hAnsi="Amiri" w:eastAsia="Amiri" w:cs="Amiri"/>
          <w:lang w:bidi="ar-SA"/>
          <w:color w:val="111111"/>
          <w:sz w:val="28"/>
          <w:szCs w:val="28"/>
          <w:rtl/>
        </w:rPr>
        <w:t xml:space="preserve">بَعْضُهُمُ : الصِّیَامُ</w:t>
      </w:r>
      <w:r>
        <w:rPr>
          <w:rStyle w:val="FootnoteReference"/>
        </w:rPr>
        <w:footnoteReference w:id="3297"/>
      </w:r>
      <w:r>
        <w:rPr>
          <w:rFonts w:ascii="Amiri" w:hAnsi="Amiri" w:eastAsia="Amiri" w:cs="Amiri"/>
          <w:lang w:bidi="ar-SA"/>
          <w:color w:val="111111"/>
          <w:sz w:val="28"/>
          <w:szCs w:val="28"/>
          <w:rtl/>
        </w:rPr>
        <w:t xml:space="preserve">، وَقَالَ بَعْضُهُمُ : الْحَجُّ وَالْعُمْرَةُ ، وَقَالَ بَعْضُهُمُ : الْجِهَادُ .</w:t>
      </w:r>
    </w:p>
    <w:p>
      <w:pPr>
        <w:pStyle w:val="BookText"/>
      </w:pPr>
      <w:r>
        <w:rPr>
          <w:rFonts w:ascii="Amiri" w:hAnsi="Amiri" w:eastAsia="Amiri" w:cs="Amiri"/>
          <w:lang w:bidi="ar-SA"/>
          <w:color w:val="111111"/>
          <w:sz w:val="28"/>
          <w:szCs w:val="28"/>
          <w:rtl/>
        </w:rPr>
        <w:t xml:space="preserve">فَقَالَ رَسُولُ اللّهِ صلی‌الله‌علیه‌و‌آله : لِکُلِّ مَا قُلْتُمْ فَضْلٌ وَلَیْسَ بِهِ</w:t>
      </w:r>
      <w:r>
        <w:rPr>
          <w:rStyle w:val="FootnoteReference"/>
        </w:rPr>
        <w:footnoteReference w:id="3298"/>
      </w:r>
      <w:r>
        <w:rPr>
          <w:rFonts w:ascii="Amiri" w:hAnsi="Amiri" w:eastAsia="Amiri" w:cs="Amiri"/>
          <w:lang w:bidi="ar-SA"/>
          <w:color w:val="111111"/>
          <w:sz w:val="28"/>
          <w:szCs w:val="28"/>
          <w:rtl/>
        </w:rPr>
        <w:t xml:space="preserve">، وَلکِنْ أَوْثَقُ عُرَی الاْءِیمَانِ الْحُبُّ فِی اللّهِ ، وَالْبُغْضُ فِی اللّهِ ، وَتَوَالِی</w:t>
      </w:r>
      <w:r>
        <w:rPr>
          <w:rStyle w:val="FootnoteReference"/>
        </w:rPr>
        <w:footnoteReference w:id="3299"/>
      </w:r>
      <w:r>
        <w:rPr>
          <w:rFonts w:ascii="Amiri" w:hAnsi="Amiri" w:eastAsia="Amiri" w:cs="Amiri"/>
          <w:lang w:bidi="ar-SA"/>
          <w:color w:val="111111"/>
          <w:sz w:val="28"/>
          <w:szCs w:val="28"/>
          <w:rtl/>
        </w:rPr>
        <w:t xml:space="preserve">أَوْلِیَاءِ اللّهِ ، وَالتَّبَرِّی مِنْ أَعْدَاءِ اللّهِ» .</w:t>
      </w:r>
      <w:r>
        <w:rPr>
          <w:rStyle w:val="FootnoteReference"/>
        </w:rPr>
        <w:footnoteReference w:id="3300"/>
      </w:r>
    </w:p>
    <w:p>
      <w:pPr>
        <w:pStyle w:val="Heading4"/>
      </w:pPr>
      <w:bookmarkStart w:id="1176" w:name="_Toc519"/>
      <w:r>
        <w:t>7- الحدیث</w:t>
      </w:r>
      <w:bookmarkEnd w:id="1176"/>
    </w:p>
    <w:p>
      <w:pPr>
        <w:pStyle w:val="BookText"/>
      </w:pPr>
      <w:r>
        <w:rPr>
          <w:rFonts w:ascii="Amiri" w:hAnsi="Amiri" w:eastAsia="Amiri" w:cs="Amiri"/>
          <w:lang w:bidi="ar-SA"/>
          <w:color w:val="111111"/>
          <w:sz w:val="28"/>
          <w:szCs w:val="28"/>
          <w:rtl/>
        </w:rPr>
        <w:t xml:space="preserve">7/1883. عَنْهُ</w:t>
      </w:r>
      <w:r>
        <w:rPr>
          <w:rStyle w:val="FootnoteReference"/>
        </w:rPr>
        <w:footnoteReference w:id="3301"/>
      </w:r>
      <w:r>
        <w:rPr>
          <w:rFonts w:ascii="Amiri" w:hAnsi="Amiri" w:eastAsia="Amiri" w:cs="Amiri"/>
          <w:lang w:bidi="ar-SA"/>
          <w:color w:val="111111"/>
          <w:sz w:val="28"/>
          <w:szCs w:val="28"/>
          <w:rtl/>
        </w:rPr>
        <w:t xml:space="preserve">، عَنْ مُحَمَّدِ بْنِ عَلِیٍّ، عَنْ عُمَرَ</w:t>
      </w:r>
      <w:r>
        <w:rPr>
          <w:rStyle w:val="FootnoteReference"/>
        </w:rPr>
        <w:footnoteReference w:id="3302"/>
      </w:r>
      <w:r>
        <w:rPr>
          <w:rFonts w:ascii="Amiri" w:hAnsi="Amiri" w:eastAsia="Amiri" w:cs="Amiri"/>
          <w:lang w:bidi="ar-SA"/>
          <w:color w:val="111111"/>
          <w:sz w:val="28"/>
          <w:szCs w:val="28"/>
          <w:rtl/>
        </w:rPr>
        <w:t xml:space="preserve">بْنِ جَبَلَةَ الاْءَحْمَسِیِّ، عَنْ أَبِیالْجَارُودِ: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1" w:name="pg20113_194217"/>
    <w:bookmarkEnd w:id="251"/>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الْمُتَحَابُّونَ فِی اللّهِ یَوْمَ الْقِیَامَةِ عَلی أَرْضِ زَبَرْجَدَةٍ</w:t>
      </w:r>
      <w:r>
        <w:rPr>
          <w:rStyle w:val="FootnoteReference"/>
        </w:rPr>
        <w:footnoteReference w:id="3303"/>
      </w:r>
      <w:r>
        <w:rPr>
          <w:rFonts w:ascii="Amiri" w:hAnsi="Amiri" w:eastAsia="Amiri" w:cs="Amiri"/>
          <w:lang w:bidi="ar-SA"/>
          <w:color w:val="111111"/>
          <w:sz w:val="28"/>
          <w:szCs w:val="28"/>
          <w:rtl/>
        </w:rPr>
        <w:t xml:space="preserve">خَضْرَاءَ ، فِی ظِلِّ عَرْشِهِ عَنْ یَمِینِهِ ـ وَکِلْتَا یَدَیْهِ یَمِینٌ ـ وُجُوهُهُمْ أَشَدُّ بَیَاضاً</w:t>
      </w:r>
      <w:r>
        <w:rPr>
          <w:rStyle w:val="FootnoteReference"/>
        </w:rPr>
        <w:footnoteReference w:id="3304"/>
      </w:r>
      <w:r>
        <w:rPr>
          <w:rFonts w:ascii="Amiri" w:hAnsi="Amiri" w:eastAsia="Amiri" w:cs="Amiri"/>
          <w:lang w:bidi="ar-SA"/>
          <w:color w:val="111111"/>
          <w:sz w:val="28"/>
          <w:szCs w:val="28"/>
          <w:rtl/>
        </w:rPr>
        <w:t xml:space="preserve">، وَأَضْوَأُ مِنَ الشَّمْسِ الطَّالِعَةِ ، یَغْبِطُهُمْ</w:t>
      </w:r>
      <w:r>
        <w:rPr>
          <w:rStyle w:val="FootnoteReference"/>
        </w:rPr>
        <w:footnoteReference w:id="3305"/>
      </w:r>
      <w:r>
        <w:rPr>
          <w:rFonts w:ascii="Amiri" w:hAnsi="Amiri" w:eastAsia="Amiri" w:cs="Amiri"/>
          <w:lang w:bidi="ar-SA"/>
          <w:color w:val="111111"/>
          <w:sz w:val="28"/>
          <w:szCs w:val="28"/>
          <w:rtl/>
        </w:rPr>
        <w:t xml:space="preserve">بِمَنْزِلَتِهِمْ کُلُّ مَلَکٍ مُقَرَّبٍ ، وَکُلُّ نَبِیٍّ مُرْسَلٍ ، یَقُولُ النَّاسُ : مَنْ هوءُلاَءِ؟ فَیُقَالُ</w:t>
      </w:r>
      <w:r>
        <w:rPr>
          <w:rStyle w:val="FootnoteReference"/>
        </w:rPr>
        <w:footnoteReference w:id="3306"/>
      </w:r>
      <w:r>
        <w:rPr>
          <w:rFonts w:ascii="Amiri" w:hAnsi="Amiri" w:eastAsia="Amiri" w:cs="Amiri"/>
          <w:lang w:bidi="ar-SA"/>
          <w:color w:val="111111"/>
          <w:sz w:val="28"/>
          <w:szCs w:val="28"/>
          <w:rtl/>
        </w:rPr>
        <w:t xml:space="preserve">: هوءُلاَءِ الْمُتَحَابُّونَ</w:t>
      </w:r>
      <w:r>
        <w:rPr>
          <w:rStyle w:val="FootnoteReference"/>
        </w:rPr>
        <w:footnoteReference w:id="3307"/>
      </w:r>
      <w:r>
        <w:rPr>
          <w:rFonts w:ascii="Amiri" w:hAnsi="Amiri" w:eastAsia="Amiri" w:cs="Amiri"/>
          <w:lang w:bidi="ar-SA"/>
          <w:color w:val="111111"/>
          <w:sz w:val="28"/>
          <w:szCs w:val="28"/>
          <w:rtl/>
        </w:rPr>
        <w:t xml:space="preserve">فِی اللّهِ» .</w:t>
      </w:r>
      <w:r>
        <w:rPr>
          <w:rStyle w:val="FootnoteReference"/>
        </w:rPr>
        <w:footnoteReference w:id="3308"/>
      </w:r>
    </w:p>
    <w:p>
      <w:pPr>
        <w:pStyle w:val="Heading4"/>
      </w:pPr>
      <w:bookmarkStart w:id="1177" w:name="_Toc520"/>
      <w:r>
        <w:t>8- الحدیث</w:t>
      </w:r>
      <w:bookmarkEnd w:id="1177"/>
    </w:p>
    <w:p>
      <w:pPr>
        <w:pStyle w:val="BookText"/>
      </w:pPr>
      <w:r>
        <w:rPr>
          <w:rFonts w:ascii="Amiri" w:hAnsi="Amiri" w:eastAsia="Amiri" w:cs="Amiri"/>
          <w:lang w:bidi="ar-SA"/>
          <w:color w:val="111111"/>
          <w:sz w:val="28"/>
          <w:szCs w:val="28"/>
          <w:rtl/>
        </w:rPr>
        <w:t xml:space="preserve">8/1884. عَنْهُ</w:t>
      </w:r>
      <w:r>
        <w:rPr>
          <w:rStyle w:val="FootnoteReference"/>
        </w:rPr>
        <w:footnoteReference w:id="3309"/>
      </w:r>
      <w:r>
        <w:rPr>
          <w:rFonts w:ascii="Amiri" w:hAnsi="Amiri" w:eastAsia="Amiri" w:cs="Amiri"/>
          <w:lang w:bidi="ar-SA"/>
          <w:color w:val="111111"/>
          <w:sz w:val="28"/>
          <w:szCs w:val="28"/>
          <w:rtl/>
        </w:rPr>
        <w:t xml:space="preserve">، عَنْ أَبِیهِ</w:t>
      </w:r>
      <w:r>
        <w:rPr>
          <w:rStyle w:val="FootnoteReference"/>
        </w:rPr>
        <w:footnoteReference w:id="3310"/>
      </w:r>
      <w:r>
        <w:rPr>
          <w:rFonts w:ascii="Amiri" w:hAnsi="Amiri" w:eastAsia="Amiri" w:cs="Amiri"/>
          <w:lang w:bidi="ar-SA"/>
          <w:color w:val="111111"/>
          <w:sz w:val="28"/>
          <w:szCs w:val="28"/>
          <w:rtl/>
        </w:rPr>
        <w:t xml:space="preserve">، عَنِ النَّضْرِ بْنِ سُوَیْدٍ ، عَنْ هِشَامِ بْنِ سَالِمٍ ، عَنْ أَبِی حَمْزَةَ الثُّمَالِیِّ :</w:t>
      </w:r>
    </w:p>
    <w:p>
      <w:pPr>
        <w:pStyle w:val="BookText"/>
      </w:pPr>
      <w:r>
        <w:rPr>
          <w:rFonts w:ascii="Amiri" w:hAnsi="Amiri" w:eastAsia="Amiri" w:cs="Amiri"/>
          <w:lang w:bidi="ar-SA"/>
          <w:color w:val="111111"/>
          <w:sz w:val="28"/>
          <w:szCs w:val="28"/>
          <w:rtl/>
        </w:rPr>
        <w:t xml:space="preserve">عَنْ عَلِیِّ بْنِ الْحُسَیْنِ علیهماالسلام ، قَالَ : «إِذَا جَمَعَ</w:t>
      </w:r>
      <w:r>
        <w:rPr>
          <w:rStyle w:val="FootnoteReference"/>
        </w:rPr>
        <w:footnoteReference w:id="3311"/>
      </w:r>
      <w:r>
        <w:rPr>
          <w:rFonts w:ascii="Amiri" w:hAnsi="Amiri" w:eastAsia="Amiri" w:cs="Amiri"/>
          <w:lang w:bidi="ar-SA"/>
          <w:color w:val="111111"/>
          <w:sz w:val="28"/>
          <w:szCs w:val="28"/>
          <w:rtl/>
        </w:rPr>
        <w:t xml:space="preserve">اللّهُ ـ عَزَّ وَجَلَّ ـ الاْءَوَّلِینَ وَالاْآخِرِینَ ، قَامَ مُنَادٍ فَنَادی</w:t>
      </w:r>
      <w:r>
        <w:rPr>
          <w:rStyle w:val="FootnoteReference"/>
        </w:rPr>
        <w:footnoteReference w:id="3312"/>
      </w:r>
      <w:r>
        <w:rPr>
          <w:rFonts w:ascii="Amiri" w:hAnsi="Amiri" w:eastAsia="Amiri" w:cs="Amiri"/>
          <w:lang w:bidi="ar-SA"/>
          <w:color w:val="111111"/>
          <w:sz w:val="28"/>
          <w:szCs w:val="28"/>
          <w:rtl/>
        </w:rPr>
        <w:t xml:space="preserve">یُسْمِعُ</w:t>
      </w:r>
      <w:r>
        <w:rPr>
          <w:rStyle w:val="FootnoteReference"/>
        </w:rPr>
        <w:footnoteReference w:id="3313"/>
      </w:r>
      <w:r>
        <w:rPr>
          <w:rFonts w:ascii="Amiri" w:hAnsi="Amiri" w:eastAsia="Amiri" w:cs="Amiri"/>
          <w:lang w:bidi="ar-SA"/>
          <w:color w:val="111111"/>
          <w:sz w:val="28"/>
          <w:szCs w:val="28"/>
          <w:rtl/>
        </w:rPr>
        <w:t xml:space="preserve">النَّاسَ ، فَیَقُولُ : أَیْنَ الْمُتَحَابُّونَ فِی اللّهِ؟»</w:t>
      </w:r>
    </w:p>
    <w:p>
      <w:pPr>
        <w:pStyle w:val="BookText"/>
      </w:pPr>
      <w:r>
        <w:rPr>
          <w:rFonts w:ascii="Amiri" w:hAnsi="Amiri" w:eastAsia="Amiri" w:cs="Amiri"/>
          <w:lang w:bidi="ar-SA"/>
          <w:color w:val="111111"/>
          <w:sz w:val="28"/>
          <w:szCs w:val="28"/>
          <w:rtl/>
        </w:rPr>
        <w:t xml:space="preserve">قَالَ : «فَیَقُومُ عُنُقٌ</w:t>
      </w:r>
      <w:r>
        <w:rPr>
          <w:rStyle w:val="FootnoteReference"/>
        </w:rPr>
        <w:footnoteReference w:id="3314"/>
      </w:r>
      <w:r>
        <w:rPr>
          <w:rFonts w:ascii="Amiri" w:hAnsi="Amiri" w:eastAsia="Amiri" w:cs="Amiri"/>
          <w:lang w:bidi="ar-SA"/>
          <w:color w:val="111111"/>
          <w:sz w:val="28"/>
          <w:szCs w:val="28"/>
          <w:rtl/>
        </w:rPr>
        <w:t xml:space="preserve">مِنَ النَّاسِ ، فَیُقَالُ لَهُمُ : اذْهَبُوا إِلَی الْجَنَّةِ بِغَیْرِ حِسَابٍ».</w:t>
      </w:r>
    </w:p>
    <w:p>
      <w:pPr>
        <w:pStyle w:val="BookText"/>
      </w:pPr>
      <w:r>
        <w:rPr>
          <w:rFonts w:ascii="Amiri" w:hAnsi="Amiri" w:eastAsia="Amiri" w:cs="Amiri"/>
          <w:lang w:bidi="ar-SA"/>
          <w:color w:val="111111"/>
          <w:sz w:val="28"/>
          <w:szCs w:val="28"/>
          <w:rtl/>
        </w:rPr>
        <w:t xml:space="preserve">قَالَ</w:t>
      </w:r>
      <w:r>
        <w:rPr>
          <w:rStyle w:val="FootnoteReference"/>
        </w:rPr>
        <w:footnoteReference w:id="3315"/>
      </w:r>
      <w:r>
        <w:rPr>
          <w:rFonts w:ascii="Amiri" w:hAnsi="Amiri" w:eastAsia="Amiri" w:cs="Amiri"/>
          <w:lang w:bidi="ar-SA"/>
          <w:color w:val="111111"/>
          <w:sz w:val="28"/>
          <w:szCs w:val="28"/>
          <w:rtl/>
        </w:rPr>
        <w:t xml:space="preserve">: «فَتَلَقَّاهُمُ</w:t>
      </w:r>
      <w:r>
        <w:rPr>
          <w:rStyle w:val="FootnoteReference"/>
        </w:rPr>
        <w:footnoteReference w:id="3316"/>
      </w:r>
      <w:r>
        <w:rPr>
          <w:rFonts w:ascii="Amiri" w:hAnsi="Amiri" w:eastAsia="Amiri" w:cs="Amiri"/>
          <w:lang w:bidi="ar-SA"/>
          <w:color w:val="111111"/>
          <w:sz w:val="28"/>
          <w:szCs w:val="28"/>
          <w:rtl/>
        </w:rPr>
        <w:t xml:space="preserve">الْمَلاَئِکَةُ ، فَیَقُولُونَ : إِلی أَیْنَ؟ فَیَقُولُونَ : إِلَی الْجَنَّةِ بِغَیْرِ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2" w:name="pg20113_194218"/>
    <w:bookmarkEnd w:id="252"/>
    <w:p>
      <w:pPr>
        <w:pStyle w:val="BookText"/>
      </w:pPr>
      <w:r>
        <w:rPr>
          <w:rFonts w:ascii="Amiri" w:hAnsi="Amiri" w:eastAsia="Amiri" w:cs="Amiri"/>
          <w:lang w:bidi="ar-SA"/>
          <w:color w:val="111111"/>
          <w:sz w:val="28"/>
          <w:szCs w:val="28"/>
          <w:rtl/>
        </w:rPr>
        <w:t xml:space="preserve">حِسَابٍ».</w:t>
      </w:r>
    </w:p>
    <w:p>
      <w:pPr>
        <w:pStyle w:val="BookText"/>
      </w:pPr>
      <w:r>
        <w:rPr>
          <w:rFonts w:ascii="Amiri" w:hAnsi="Amiri" w:eastAsia="Amiri" w:cs="Amiri"/>
          <w:lang w:bidi="ar-SA"/>
          <w:color w:val="111111"/>
          <w:sz w:val="28"/>
          <w:szCs w:val="28"/>
          <w:rtl/>
        </w:rPr>
        <w:t xml:space="preserve">قَالَ : «فَیَقُولُونَ</w:t>
      </w:r>
      <w:r>
        <w:rPr>
          <w:rStyle w:val="FootnoteReference"/>
        </w:rPr>
        <w:footnoteReference w:id="3317"/>
      </w:r>
      <w:r>
        <w:rPr>
          <w:rFonts w:ascii="Amiri" w:hAnsi="Amiri" w:eastAsia="Amiri" w:cs="Amiri"/>
          <w:lang w:bidi="ar-SA"/>
          <w:color w:val="111111"/>
          <w:sz w:val="28"/>
          <w:szCs w:val="28"/>
          <w:rtl/>
        </w:rPr>
        <w:t xml:space="preserve">: فَأَیُّ</w:t>
      </w:r>
      <w:r>
        <w:rPr>
          <w:rStyle w:val="FootnoteReference"/>
        </w:rPr>
        <w:footnoteReference w:id="3318"/>
      </w:r>
      <w:r>
        <w:rPr>
          <w:rFonts w:ascii="Amiri" w:hAnsi="Amiri" w:eastAsia="Amiri" w:cs="Amiri"/>
          <w:lang w:bidi="ar-SA"/>
          <w:color w:val="111111"/>
          <w:sz w:val="28"/>
          <w:szCs w:val="28"/>
          <w:rtl/>
        </w:rPr>
        <w:t xml:space="preserve">ضَرْبٍ</w:t>
      </w:r>
      <w:r>
        <w:rPr>
          <w:rStyle w:val="FootnoteReference"/>
        </w:rPr>
        <w:footnoteReference w:id="3319"/>
      </w:r>
      <w:r>
        <w:rPr>
          <w:rFonts w:ascii="Amiri" w:hAnsi="Amiri" w:eastAsia="Amiri" w:cs="Amiri"/>
          <w:lang w:bidi="ar-SA"/>
          <w:color w:val="111111"/>
          <w:sz w:val="28"/>
          <w:szCs w:val="28"/>
          <w:rtl/>
        </w:rPr>
        <w:t xml:space="preserve">أَنْتُمْ مِنَ النَّاسِ</w:t>
      </w:r>
      <w:r>
        <w:rPr>
          <w:rStyle w:val="FootnoteReference"/>
        </w:rPr>
        <w:footnoteReference w:id="3320"/>
      </w:r>
      <w:r>
        <w:rPr>
          <w:rFonts w:ascii="Amiri" w:hAnsi="Amiri" w:eastAsia="Amiri" w:cs="Amiri"/>
          <w:lang w:bidi="ar-SA"/>
          <w:color w:val="111111"/>
          <w:sz w:val="28"/>
          <w:szCs w:val="28"/>
          <w:rtl/>
        </w:rPr>
        <w:t xml:space="preserve">؟ فَیَقُولُونَ : نَحْنُ الْمُتَحَابُّونَ فِی اللّهِ».</w:t>
      </w:r>
    </w:p>
    <w:p>
      <w:pPr>
        <w:pStyle w:val="BookText"/>
      </w:pPr>
      <w:r>
        <w:rPr>
          <w:rFonts w:ascii="Amiri" w:hAnsi="Amiri" w:eastAsia="Amiri" w:cs="Amiri"/>
          <w:lang w:bidi="ar-SA"/>
          <w:color w:val="111111"/>
          <w:sz w:val="28"/>
          <w:szCs w:val="28"/>
          <w:rtl/>
        </w:rPr>
        <w:t xml:space="preserve">قَالَ : «فَیَقُولُونَ : وَ</w:t>
      </w:r>
      <w:r>
        <w:rPr>
          <w:rStyle w:val="FootnoteReference"/>
        </w:rPr>
        <w:footnoteReference w:id="3321"/>
      </w:r>
      <w:r>
        <w:rPr>
          <w:rFonts w:ascii="Amiri" w:hAnsi="Amiri" w:eastAsia="Amiri" w:cs="Amiri"/>
          <w:lang w:bidi="ar-SA"/>
          <w:color w:val="111111"/>
          <w:sz w:val="28"/>
          <w:szCs w:val="28"/>
          <w:rtl/>
        </w:rPr>
        <w:t xml:space="preserve">أَیَّ شَیْءٍ کَانَتْ أَعْمَالُکُمْ؟ قَالُوا : کُنَّا نُحِبُّ فِی اللّهِ ، وَنُبْغِضُ فِی اللّهِ» قَالَ : «فَیَقُولُونَ : نِعْمَ أَجْرُ الْعَامِلِینَ» .</w:t>
      </w:r>
      <w:r>
        <w:rPr>
          <w:rStyle w:val="FootnoteReference"/>
        </w:rPr>
        <w:footnoteReference w:id="3322"/>
      </w:r>
    </w:p>
    <w:p>
      <w:pPr>
        <w:pStyle w:val="Heading4"/>
      </w:pPr>
      <w:bookmarkStart w:id="1178" w:name="_Toc521"/>
      <w:r>
        <w:t>9- الحدیث</w:t>
      </w:r>
      <w:bookmarkEnd w:id="1178"/>
    </w:p>
    <w:p>
      <w:pPr>
        <w:pStyle w:val="BookText"/>
      </w:pPr>
      <w:r>
        <w:rPr>
          <w:rFonts w:ascii="Amiri" w:hAnsi="Amiri" w:eastAsia="Amiri" w:cs="Amiri"/>
          <w:lang w:bidi="ar-SA"/>
          <w:color w:val="111111"/>
          <w:sz w:val="28"/>
          <w:szCs w:val="28"/>
          <w:rtl/>
        </w:rPr>
        <w:t xml:space="preserve">9/1885 . عَنْهُ</w:t>
      </w:r>
      <w:r>
        <w:rPr>
          <w:rStyle w:val="FootnoteReference"/>
        </w:rPr>
        <w:footnoteReference w:id="3323"/>
      </w:r>
      <w:r>
        <w:rPr>
          <w:rFonts w:ascii="Amiri" w:hAnsi="Amiri" w:eastAsia="Amiri" w:cs="Amiri"/>
          <w:lang w:bidi="ar-SA"/>
          <w:color w:val="111111"/>
          <w:sz w:val="28"/>
          <w:szCs w:val="28"/>
          <w:rtl/>
        </w:rPr>
        <w:t xml:space="preserve">، عَنْ عَلِیِّ بْنِ حَسَّانَ ، عَمَّنْ ذَکَرَهُ ، عَنْ دَاوُدَ بْنِ فَرْقَدٍ :</w:t>
      </w:r>
    </w:p>
    <w:p>
      <w:pPr>
        <w:pStyle w:val="BookText"/>
      </w:pPr>
      <w:r>
        <w:rPr>
          <w:rFonts w:ascii="Amiri" w:hAnsi="Amiri" w:eastAsia="Amiri" w:cs="Amiri"/>
          <w:lang w:bidi="ar-SA"/>
          <w:color w:val="111111"/>
          <w:sz w:val="28"/>
          <w:szCs w:val="28"/>
          <w:rtl/>
        </w:rPr>
        <w:t xml:space="preserve">عَنْ أَبِی عَبْدِ اللّهِ علیه‌السلام ، قَالَ : «ثَلاَثٌ</w:t>
      </w:r>
      <w:r>
        <w:rPr>
          <w:rStyle w:val="FootnoteReference"/>
        </w:rPr>
        <w:footnoteReference w:id="3324"/>
      </w:r>
      <w:r>
        <w:rPr>
          <w:rFonts w:ascii="Amiri" w:hAnsi="Amiri" w:eastAsia="Amiri" w:cs="Amiri"/>
          <w:lang w:bidi="ar-SA"/>
          <w:color w:val="111111"/>
          <w:sz w:val="28"/>
          <w:szCs w:val="28"/>
          <w:rtl/>
        </w:rPr>
        <w:t xml:space="preserve">مِنْ عَلاَمَاتِ الْمُوءْمِنِ : عِلْمُهُ بِاللّهِ ، وَمَنْ یُحِبُّ ، وَمَنْ</w:t>
      </w:r>
      <w:r>
        <w:rPr>
          <w:rStyle w:val="FootnoteReference"/>
        </w:rPr>
        <w:footnoteReference w:id="3325"/>
      </w:r>
      <w:r>
        <w:rPr>
          <w:rFonts w:ascii="Amiri" w:hAnsi="Amiri" w:eastAsia="Amiri" w:cs="Amiri"/>
          <w:lang w:bidi="ar-SA"/>
          <w:color w:val="111111"/>
          <w:sz w:val="28"/>
          <w:szCs w:val="28"/>
          <w:rtl/>
        </w:rPr>
        <w:t xml:space="preserve">یُبْغِضُ» .</w:t>
      </w:r>
      <w:r>
        <w:rPr>
          <w:rStyle w:val="FootnoteReference"/>
        </w:rPr>
        <w:footnoteReference w:id="3326"/>
      </w:r>
    </w:p>
    <w:p>
      <w:pPr>
        <w:pStyle w:val="Heading4"/>
      </w:pPr>
      <w:bookmarkStart w:id="1179" w:name="_Toc522"/>
      <w:r>
        <w:t>10- الحدیث</w:t>
      </w:r>
      <w:bookmarkEnd w:id="1179"/>
    </w:p>
    <w:p>
      <w:pPr>
        <w:pStyle w:val="BookText"/>
      </w:pPr>
      <w:r>
        <w:rPr>
          <w:rFonts w:ascii="Amiri" w:hAnsi="Amiri" w:eastAsia="Amiri" w:cs="Amiri"/>
          <w:lang w:bidi="ar-SA"/>
          <w:color w:val="111111"/>
          <w:sz w:val="28"/>
          <w:szCs w:val="28"/>
          <w:rtl/>
        </w:rPr>
        <w:t xml:space="preserve">10/1886 . عَلِیُّ بْنُ إِبْرَاهِیمَ ، عَنْ أَبِیهِ ، عَنِ ابْنِ أَبِی عُمَیْرٍ ، عَنْ هِشَامِ بْنِ سَالِمٍ وَحَفْصِ بْنِ الْبَخْتَرِیِّ :</w:t>
      </w:r>
    </w:p>
    <w:p>
      <w:pPr>
        <w:pStyle w:val="BookText"/>
      </w:pPr>
      <w:r>
        <w:rPr>
          <w:rFonts w:ascii="Amiri" w:hAnsi="Amiri" w:eastAsia="Amiri" w:cs="Amiri"/>
          <w:lang w:bidi="ar-SA"/>
          <w:color w:val="111111"/>
          <w:sz w:val="28"/>
          <w:szCs w:val="28"/>
          <w:rtl/>
        </w:rPr>
        <w:t xml:space="preserve">عَنْ أَبِی عَبْدِ اللّهِ علیه‌السلام ، قَالَ : «إِنَّ الرَّجُلَ لَیُحِبُّکُمْ وَمَا یَعْرِفُ مَا أَنْتُمْ عَلَیْهِ ، فَیُدْخِلُهُ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3" w:name="pg20113_194219"/>
    <w:bookmarkEnd w:id="253"/>
    <w:p>
      <w:pPr>
        <w:pStyle w:val="BookText"/>
      </w:pPr>
      <w:r>
        <w:rPr>
          <w:rFonts w:ascii="Amiri" w:hAnsi="Amiri" w:eastAsia="Amiri" w:cs="Amiri"/>
          <w:lang w:bidi="ar-SA"/>
          <w:color w:val="111111"/>
          <w:sz w:val="28"/>
          <w:szCs w:val="28"/>
          <w:rtl/>
        </w:rPr>
        <w:t xml:space="preserve">اللّهُ الْجَنَّةَ بِحُبِّکُمْ ؛ وَإِنَّ الرَّجُلَ لَیُبْغِضُکُمْ وَمَا یَعْرِفُ مَا أَنْتُمْ عَلَیْهِ ، فَیُدْخِلُهُ اللّهُ بِبُغْضِکُمُ النَّارَ» .</w:t>
      </w:r>
      <w:r>
        <w:rPr>
          <w:rStyle w:val="FootnoteReference"/>
        </w:rPr>
        <w:footnoteReference w:id="3327"/>
      </w:r>
    </w:p>
    <w:p>
      <w:pPr>
        <w:pStyle w:val="Heading4"/>
      </w:pPr>
      <w:bookmarkStart w:id="1180" w:name="_Toc523"/>
      <w:r>
        <w:t>11- الحدیث</w:t>
      </w:r>
      <w:bookmarkEnd w:id="1180"/>
    </w:p>
    <w:p>
      <w:pPr>
        <w:pStyle w:val="BookText"/>
      </w:pPr>
      <w:r>
        <w:rPr>
          <w:rFonts w:ascii="Amiri" w:hAnsi="Amiri" w:eastAsia="Amiri" w:cs="Amiri"/>
          <w:lang w:bidi="ar-SA"/>
          <w:color w:val="111111"/>
          <w:sz w:val="28"/>
          <w:szCs w:val="28"/>
          <w:rtl/>
        </w:rPr>
        <w:t xml:space="preserve">11/1887. عِدَّةٌ مِنْ أَصْحَابِنَا ، عَنْ أَحْمَدَ بْنِ مُحَمَّدِ بْنِ خَالِدٍ ، عَنِ ابْنِ الْعَرْزَمِیِّ</w:t>
      </w:r>
      <w:r>
        <w:rPr>
          <w:rStyle w:val="FootnoteReference"/>
        </w:rPr>
        <w:footnoteReference w:id="3328"/>
      </w:r>
      <w:r>
        <w:rPr>
          <w:rFonts w:ascii="Amiri" w:hAnsi="Amiri" w:eastAsia="Amiri" w:cs="Amiri"/>
          <w:lang w:bidi="ar-SA"/>
          <w:color w:val="111111"/>
          <w:sz w:val="28"/>
          <w:szCs w:val="28"/>
          <w:rtl/>
        </w:rPr>
        <w:t xml:space="preserve">، عَنْ أَبِیهِ ، عَنْ جَابِرٍ الْجُعْفِیِّ :</w:t>
      </w:r>
    </w:p>
    <w:p>
      <w:pPr>
        <w:pStyle w:val="BookText"/>
      </w:pPr>
      <w:r>
        <w:rPr>
          <w:rFonts w:ascii="Times New Roman" w:hAnsi="Times New Roman" w:eastAsia="Times New Roman" w:cs="Times New Roman"/>
          <w:lang w:val="en-US" w:bidi="en-US"/>
          <w:color w:val="111111"/>
          <w:sz w:val="28"/>
          <w:szCs w:val="28"/>
          <w:rtl/>
        </w:rPr>
        <w:t xml:space="preserve">2 / 127</w:t>
      </w:r>
    </w:p>
    <w:p>
      <w:pPr>
        <w:pStyle w:val="BookText"/>
      </w:pPr>
      <w:r>
        <w:rPr>
          <w:rFonts w:ascii="Amiri" w:hAnsi="Amiri" w:eastAsia="Amiri" w:cs="Amiri"/>
          <w:lang w:bidi="ar-SA"/>
          <w:color w:val="111111"/>
          <w:sz w:val="28"/>
          <w:szCs w:val="28"/>
          <w:rtl/>
        </w:rPr>
        <w:t xml:space="preserve">عَنْ أَبِی جَعْفَرٍ علیه‌السلام ، قَالَ : «إِذَا أَرَدْتَ أَنْ تَعْلَمَ أَنَّ</w:t>
      </w:r>
      <w:r>
        <w:rPr>
          <w:rStyle w:val="FootnoteReference"/>
        </w:rPr>
        <w:footnoteReference w:id="3329"/>
      </w:r>
      <w:r>
        <w:rPr>
          <w:rFonts w:ascii="Amiri" w:hAnsi="Amiri" w:eastAsia="Amiri" w:cs="Amiri"/>
          <w:lang w:bidi="ar-SA"/>
          <w:color w:val="111111"/>
          <w:sz w:val="28"/>
          <w:szCs w:val="28"/>
          <w:rtl/>
        </w:rPr>
        <w:t xml:space="preserve">فِیکَ خَیْراً ، فَانْظُرْ إِلی قَلْبِکَ ، فَإِنْ کَانَ یُحِبُّ أَهْلَ طَاعَةِ اللّهِ وَیُبْغِضُ أَهْلَ مَعْصِیَتِهِ</w:t>
      </w:r>
      <w:r>
        <w:rPr>
          <w:rStyle w:val="FootnoteReference"/>
        </w:rPr>
        <w:footnoteReference w:id="3330"/>
      </w:r>
      <w:r>
        <w:rPr>
          <w:rFonts w:ascii="Amiri" w:hAnsi="Amiri" w:eastAsia="Amiri" w:cs="Amiri"/>
          <w:lang w:bidi="ar-SA"/>
          <w:color w:val="111111"/>
          <w:sz w:val="28"/>
          <w:szCs w:val="28"/>
          <w:rtl/>
        </w:rPr>
        <w:t xml:space="preserve">، فَفِیکَ خَیْرٌ وَاللّهُ یُحِبُّکَ ؛ وَإِنْ</w:t>
      </w:r>
      <w:r>
        <w:rPr>
          <w:rStyle w:val="FootnoteReference"/>
        </w:rPr>
        <w:footnoteReference w:id="3331"/>
      </w:r>
      <w:r>
        <w:rPr>
          <w:rFonts w:ascii="Amiri" w:hAnsi="Amiri" w:eastAsia="Amiri" w:cs="Amiri"/>
          <w:lang w:bidi="ar-SA"/>
          <w:color w:val="111111"/>
          <w:sz w:val="28"/>
          <w:szCs w:val="28"/>
          <w:rtl/>
        </w:rPr>
        <w:t xml:space="preserve">کَانَ یُبْغِضُ أَهْلَ طَاعَةِ اللّهِ وَیُحِبُّ أَهْلَ مَعْصِیَتِهِ</w:t>
      </w:r>
      <w:r>
        <w:rPr>
          <w:rStyle w:val="FootnoteReference"/>
        </w:rPr>
        <w:footnoteReference w:id="3332"/>
      </w:r>
      <w:r>
        <w:rPr>
          <w:rFonts w:ascii="Amiri" w:hAnsi="Amiri" w:eastAsia="Amiri" w:cs="Amiri"/>
          <w:lang w:bidi="ar-SA"/>
          <w:color w:val="111111"/>
          <w:sz w:val="28"/>
          <w:szCs w:val="28"/>
          <w:rtl/>
        </w:rPr>
        <w:t xml:space="preserve">، فَلَیْسَ فِیکَ خَیْرٌ</w:t>
      </w:r>
      <w:r>
        <w:rPr>
          <w:rStyle w:val="FootnoteReference"/>
        </w:rPr>
        <w:footnoteReference w:id="3333"/>
      </w:r>
      <w:r>
        <w:rPr>
          <w:rFonts w:ascii="Amiri" w:hAnsi="Amiri" w:eastAsia="Amiri" w:cs="Amiri"/>
          <w:lang w:bidi="ar-SA"/>
          <w:color w:val="111111"/>
          <w:sz w:val="28"/>
          <w:szCs w:val="28"/>
          <w:rtl/>
        </w:rPr>
        <w:t xml:space="preserve">وَاللّهُ یُبْغِضُکَ ، وَالْمَرْءُ مَعَ مَنْ أَحَبَّ» .</w:t>
      </w:r>
      <w:r>
        <w:rPr>
          <w:rStyle w:val="FootnoteReference"/>
        </w:rPr>
        <w:footnoteReference w:id="3334"/>
      </w:r>
    </w:p>
    <w:p>
      <w:pPr>
        <w:pStyle w:val="Heading4"/>
      </w:pPr>
      <w:bookmarkStart w:id="1181" w:name="_Toc524"/>
      <w:r>
        <w:t>12- الحدیث</w:t>
      </w:r>
      <w:bookmarkEnd w:id="1181"/>
    </w:p>
    <w:p>
      <w:pPr>
        <w:pStyle w:val="BookText"/>
      </w:pPr>
      <w:r>
        <w:rPr>
          <w:rFonts w:ascii="Amiri" w:hAnsi="Amiri" w:eastAsia="Amiri" w:cs="Amiri"/>
          <w:lang w:bidi="ar-SA"/>
          <w:color w:val="111111"/>
          <w:sz w:val="28"/>
          <w:szCs w:val="28"/>
          <w:rtl/>
        </w:rPr>
        <w:t xml:space="preserve">12/1888 . عَنْهُ</w:t>
      </w:r>
      <w:r>
        <w:rPr>
          <w:rStyle w:val="FootnoteReference"/>
        </w:rPr>
        <w:footnoteReference w:id="3335"/>
      </w:r>
      <w:r>
        <w:rPr>
          <w:rFonts w:ascii="Amiri" w:hAnsi="Amiri" w:eastAsia="Amiri" w:cs="Amiri"/>
          <w:lang w:bidi="ar-SA"/>
          <w:color w:val="111111"/>
          <w:sz w:val="28"/>
          <w:szCs w:val="28"/>
          <w:rtl/>
        </w:rPr>
        <w:t xml:space="preserve">، عَنْ أَبِی عَلِیٍّ الْوَاسِطِیِّ ، عَنِ الْحُسَیْنِ بْنِ أَبَانٍ ، عَمَّنْ ذَکَرَهُ :</w:t>
      </w:r>
    </w:p>
    <w:p>
      <w:pPr>
        <w:pStyle w:val="BookText"/>
      </w:pPr>
      <w:r>
        <w:rPr>
          <w:rFonts w:ascii="Amiri" w:hAnsi="Amiri" w:eastAsia="Amiri" w:cs="Amiri"/>
          <w:lang w:bidi="ar-SA"/>
          <w:color w:val="111111"/>
          <w:sz w:val="28"/>
          <w:szCs w:val="28"/>
          <w:rtl/>
        </w:rPr>
        <w:t xml:space="preserve">عَنْ أَبِی جَعْفَرٍ علیه‌السلام ، قَالَ : «لَوْ أَنَّ رَجُلاً أَحَبَّ رَجُلاً لِلّهِ ، لاَءَثَابَهُ اللّهُ عَلی</w:t>
      </w:r>
      <w:r>
        <w:rPr>
          <w:rStyle w:val="FootnoteReference"/>
        </w:rPr>
        <w:footnoteReference w:id="3336"/>
      </w:r>
      <w:r>
        <w:rPr>
          <w:rFonts w:ascii="Amiri" w:hAnsi="Amiri" w:eastAsia="Amiri" w:cs="Amiri"/>
          <w:lang w:bidi="ar-SA"/>
          <w:color w:val="111111"/>
          <w:sz w:val="28"/>
          <w:szCs w:val="28"/>
          <w:rtl/>
        </w:rPr>
        <w:t xml:space="preserve">حُبِّهِ إِیَّاهُ ، وَإِنْ کَانَ الْمَحْبُوبُ فِی عِلْمِ اللّهِ مِنْ أَهْلِ النَّارِ ؛ وَلَوْ أَنَّ رَجُلاً أَبْغَضَ</w:t>
      </w:r>
      <w:r>
        <w:rPr>
          <w:rStyle w:val="FootnoteReference"/>
        </w:rPr>
        <w:footnoteReference w:id="3337"/>
      </w:r>
      <w:r>
        <w:rPr>
          <w:rFonts w:ascii="Amiri" w:hAnsi="Amiri" w:eastAsia="Amiri" w:cs="Amiri"/>
          <w:lang w:bidi="ar-SA"/>
          <w:color w:val="111111"/>
          <w:sz w:val="28"/>
          <w:szCs w:val="28"/>
          <w:rtl/>
        </w:rPr>
        <w:t xml:space="preserve">رَجُلاً لِلّهِ ، لاَءَثَابَهُ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4" w:name="pg20113_194220"/>
    <w:bookmarkEnd w:id="254"/>
    <w:p>
      <w:pPr>
        <w:pStyle w:val="BookText"/>
      </w:pPr>
      <w:r>
        <w:rPr>
          <w:rFonts w:ascii="Amiri" w:hAnsi="Amiri" w:eastAsia="Amiri" w:cs="Amiri"/>
          <w:lang w:bidi="ar-SA"/>
          <w:color w:val="111111"/>
          <w:sz w:val="28"/>
          <w:szCs w:val="28"/>
          <w:rtl/>
        </w:rPr>
        <w:t xml:space="preserve">اللّهُ عَلی بُغْضِهِ إِیَّاهُ</w:t>
      </w:r>
      <w:r>
        <w:rPr>
          <w:rStyle w:val="FootnoteReference"/>
        </w:rPr>
        <w:footnoteReference w:id="3338"/>
      </w:r>
      <w:r>
        <w:rPr>
          <w:rFonts w:ascii="Amiri" w:hAnsi="Amiri" w:eastAsia="Amiri" w:cs="Amiri"/>
          <w:lang w:bidi="ar-SA"/>
          <w:color w:val="111111"/>
          <w:sz w:val="28"/>
          <w:szCs w:val="28"/>
          <w:rtl/>
        </w:rPr>
        <w:t xml:space="preserve">، وَإِنْ کَانَ الْمُبْغَضُ</w:t>
      </w:r>
      <w:r>
        <w:rPr>
          <w:rStyle w:val="FootnoteReference"/>
        </w:rPr>
        <w:footnoteReference w:id="3339"/>
      </w:r>
      <w:r>
        <w:rPr>
          <w:rFonts w:ascii="Amiri" w:hAnsi="Amiri" w:eastAsia="Amiri" w:cs="Amiri"/>
          <w:lang w:bidi="ar-SA"/>
          <w:color w:val="111111"/>
          <w:sz w:val="28"/>
          <w:szCs w:val="28"/>
          <w:rtl/>
        </w:rPr>
        <w:t xml:space="preserve">فِی عِلْمِ اللّهِ مِنْ أَهْلِ الْجَنَّةِ</w:t>
      </w:r>
      <w:r>
        <w:rPr>
          <w:rStyle w:val="FootnoteReference"/>
        </w:rPr>
        <w:footnoteReference w:id="3340"/>
      </w:r>
      <w:r>
        <w:rPr>
          <w:rFonts w:ascii="Times New Roman" w:hAnsi="Times New Roman" w:eastAsia="Times New Roman" w:cs="Times New Roman"/>
          <w:lang w:val="en-US" w:bidi="en-US"/>
          <w:color w:val="111111"/>
          <w:sz w:val="28"/>
          <w:szCs w:val="28"/>
          <w:rtl/>
        </w:rPr>
        <w:t xml:space="preserve">» .</w:t>
      </w:r>
      <w:r>
        <w:rPr>
          <w:rStyle w:val="FootnoteReference"/>
        </w:rPr>
        <w:footnoteReference w:id="3341"/>
      </w:r>
    </w:p>
    <w:p>
      <w:pPr>
        <w:pStyle w:val="Heading4"/>
      </w:pPr>
      <w:bookmarkStart w:id="1182" w:name="_Toc525"/>
      <w:r>
        <w:t>13- الحدیث</w:t>
      </w:r>
      <w:bookmarkEnd w:id="1182"/>
    </w:p>
    <w:p>
      <w:pPr>
        <w:pStyle w:val="BookText"/>
      </w:pPr>
      <w:r>
        <w:rPr>
          <w:rFonts w:ascii="Amiri" w:hAnsi="Amiri" w:eastAsia="Amiri" w:cs="Amiri"/>
          <w:lang w:bidi="ar-SA"/>
          <w:color w:val="111111"/>
          <w:sz w:val="28"/>
          <w:szCs w:val="28"/>
          <w:rtl/>
        </w:rPr>
        <w:t xml:space="preserve">13/1889. مُحَمَّدُ بْنُ یَحْیی ، عَنْ أَحْمَدَ بْنِ مُحَمَّدِ بْنِ عِیسی ، عَنِ الْحُسَیْنِ بْنِ سَعِیدٍ ، عَنِ النَّضْرِ بْنِ سُوَیْدٍ ، عَنْ یَحْیَی الْحَلَبِیِّ ، عَنْ بَشِیرٍ</w:t>
      </w:r>
      <w:r>
        <w:rPr>
          <w:rStyle w:val="FootnoteReference"/>
        </w:rPr>
        <w:footnoteReference w:id="3342"/>
      </w:r>
      <w:r>
        <w:rPr>
          <w:rFonts w:ascii="Amiri" w:hAnsi="Amiri" w:eastAsia="Amiri" w:cs="Amiri"/>
          <w:lang w:bidi="ar-SA"/>
          <w:color w:val="111111"/>
          <w:sz w:val="28"/>
          <w:szCs w:val="28"/>
          <w:rtl/>
        </w:rPr>
        <w:t xml:space="preserve">الْکُنَاسِیِّ :</w:t>
      </w:r>
    </w:p>
    <w:p>
      <w:pPr>
        <w:pStyle w:val="BookText"/>
      </w:pPr>
      <w:r>
        <w:rPr>
          <w:rFonts w:ascii="Amiri" w:hAnsi="Amiri" w:eastAsia="Amiri" w:cs="Amiri"/>
          <w:lang w:bidi="ar-SA"/>
          <w:color w:val="111111"/>
          <w:sz w:val="28"/>
          <w:szCs w:val="28"/>
          <w:rtl/>
        </w:rPr>
        <w:t xml:space="preserve">عَنْ أَبِی عَبْدِ اللّهِ علیه‌السلام ، قَالَ : «قَدْ یَکُونُ حُبٌّ فِی اللّهِ وَرَسُولِهِ وَحُبٌّ فِی الدُّنْیَا ، فَمَا کَانَ فِی اللّهِ وَرَسُولِهِ ، فَثَوَابُهُ عَلَی اللّهِ ؛ وَمَا کَانَ فِی الدُّنْیَا ، فَلَیْسَ بِشَیْءٍ</w:t>
      </w:r>
      <w:r>
        <w:rPr>
          <w:rStyle w:val="FootnoteReference"/>
        </w:rPr>
        <w:footnoteReference w:id="3343"/>
      </w:r>
      <w:r>
        <w:rPr>
          <w:rFonts w:ascii="Times New Roman" w:hAnsi="Times New Roman" w:eastAsia="Times New Roman" w:cs="Times New Roman"/>
          <w:lang w:val="en-US" w:bidi="en-US"/>
          <w:color w:val="111111"/>
          <w:sz w:val="28"/>
          <w:szCs w:val="28"/>
          <w:rtl/>
        </w:rPr>
        <w:t xml:space="preserve">» .</w:t>
      </w:r>
      <w:r>
        <w:rPr>
          <w:rStyle w:val="FootnoteReference"/>
        </w:rPr>
        <w:footnoteReference w:id="3344"/>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5" w:name="pg20113_194221"/>
    <w:bookmarkEnd w:id="255"/>
    <w:p>
      <w:pPr>
        <w:pStyle w:val="Heading4"/>
      </w:pPr>
      <w:bookmarkStart w:id="1183" w:name="_Toc526"/>
      <w:r>
        <w:t>14- الحدیث</w:t>
      </w:r>
      <w:bookmarkEnd w:id="1183"/>
    </w:p>
    <w:p>
      <w:pPr>
        <w:pStyle w:val="BookText"/>
      </w:pPr>
      <w:r>
        <w:rPr>
          <w:rFonts w:ascii="Amiri" w:hAnsi="Amiri" w:eastAsia="Amiri" w:cs="Amiri"/>
          <w:lang w:bidi="ar-SA"/>
          <w:color w:val="111111"/>
          <w:sz w:val="28"/>
          <w:szCs w:val="28"/>
          <w:rtl/>
        </w:rPr>
        <w:t xml:space="preserve">14/1890. عِدَّةٌ مِنْ أَصْحَابِنَا ، عَنْ أَحْمَدَ بْنِ مُحَمَّدٍ</w:t>
      </w:r>
      <w:r>
        <w:rPr>
          <w:rStyle w:val="FootnoteReference"/>
        </w:rPr>
        <w:footnoteReference w:id="3345"/>
      </w:r>
      <w:r>
        <w:rPr>
          <w:rFonts w:ascii="Amiri" w:hAnsi="Amiri" w:eastAsia="Amiri" w:cs="Amiri"/>
          <w:lang w:bidi="ar-SA"/>
          <w:color w:val="111111"/>
          <w:sz w:val="28"/>
          <w:szCs w:val="28"/>
          <w:rtl/>
        </w:rPr>
        <w:t xml:space="preserve">، عَنْ عُثْمَانَ بْنِ عِیسی ، عَنْ سَمَاعَةَ بْنِ مِهْرَانَ :</w:t>
      </w:r>
    </w:p>
    <w:p>
      <w:pPr>
        <w:pStyle w:val="BookText"/>
      </w:pPr>
      <w:r>
        <w:rPr>
          <w:rFonts w:ascii="Amiri" w:hAnsi="Amiri" w:eastAsia="Amiri" w:cs="Amiri"/>
          <w:lang w:bidi="ar-SA"/>
          <w:color w:val="111111"/>
          <w:sz w:val="28"/>
          <w:szCs w:val="28"/>
          <w:rtl/>
        </w:rPr>
        <w:t xml:space="preserve">عَنْ أَبِی عَبْدِ اللّهِ علیه‌السلام ، قَالَ : «إِنَّ الْمُسْلِمَیْنِ یَلْتَقِیَانِ</w:t>
      </w:r>
      <w:r>
        <w:rPr>
          <w:rStyle w:val="FootnoteReference"/>
        </w:rPr>
        <w:footnoteReference w:id="3346"/>
      </w:r>
      <w:r>
        <w:rPr>
          <w:rFonts w:ascii="Amiri" w:hAnsi="Amiri" w:eastAsia="Amiri" w:cs="Amiri"/>
          <w:lang w:bidi="ar-SA"/>
          <w:color w:val="111111"/>
          <w:sz w:val="28"/>
          <w:szCs w:val="28"/>
          <w:rtl/>
        </w:rPr>
        <w:t xml:space="preserve">، فَأَفْضَلُهُمَا أَشَدُّهُمَا حُبّاً لِصَاحِبِهِ» .</w:t>
      </w:r>
      <w:r>
        <w:rPr>
          <w:rStyle w:val="FootnoteReference"/>
        </w:rPr>
        <w:footnoteReference w:id="3347"/>
      </w:r>
    </w:p>
    <w:p>
      <w:pPr>
        <w:pStyle w:val="Heading4"/>
      </w:pPr>
      <w:bookmarkStart w:id="1184" w:name="_Toc527"/>
      <w:r>
        <w:t>15- الحدیث</w:t>
      </w:r>
      <w:bookmarkEnd w:id="1184"/>
    </w:p>
    <w:p>
      <w:pPr>
        <w:pStyle w:val="BookText"/>
      </w:pPr>
      <w:r>
        <w:rPr>
          <w:rFonts w:ascii="Amiri" w:hAnsi="Amiri" w:eastAsia="Amiri" w:cs="Amiri"/>
          <w:lang w:bidi="ar-SA"/>
          <w:color w:val="111111"/>
          <w:sz w:val="28"/>
          <w:szCs w:val="28"/>
          <w:rtl/>
        </w:rPr>
        <w:t xml:space="preserve">15/1891. عَنْهُ</w:t>
      </w:r>
      <w:r>
        <w:rPr>
          <w:rStyle w:val="FootnoteReference"/>
        </w:rPr>
        <w:footnoteReference w:id="3348"/>
      </w:r>
      <w:r>
        <w:rPr>
          <w:rFonts w:ascii="Amiri" w:hAnsi="Amiri" w:eastAsia="Amiri" w:cs="Amiri"/>
          <w:lang w:bidi="ar-SA"/>
          <w:color w:val="111111"/>
          <w:sz w:val="28"/>
          <w:szCs w:val="28"/>
          <w:rtl/>
        </w:rPr>
        <w:t xml:space="preserve">، عَنْ أَحْمَدَ بْنِ مُحَمَّدِ بْنِ أَبِی نَصْرٍ وَابْنِ فَضَّالٍ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«مَا الْتَقی مُوءْمِنَانِ قَطُّ</w:t>
      </w:r>
      <w:r>
        <w:rPr>
          <w:rStyle w:val="FootnoteReference"/>
        </w:rPr>
        <w:footnoteReference w:id="3349"/>
      </w:r>
      <w:r>
        <w:rPr>
          <w:rFonts w:ascii="Amiri" w:hAnsi="Amiri" w:eastAsia="Amiri" w:cs="Amiri"/>
          <w:lang w:bidi="ar-SA"/>
          <w:color w:val="111111"/>
          <w:sz w:val="28"/>
          <w:szCs w:val="28"/>
          <w:rtl/>
        </w:rPr>
        <w:t xml:space="preserve">إِلاَّ کَانَ أَفْضَلُهُمَا</w:t>
      </w:r>
      <w:r>
        <w:rPr>
          <w:rStyle w:val="FootnoteReference"/>
        </w:rPr>
        <w:footnoteReference w:id="3350"/>
      </w:r>
      <w:r>
        <w:rPr>
          <w:rFonts w:ascii="Amiri" w:hAnsi="Amiri" w:eastAsia="Amiri" w:cs="Amiri"/>
          <w:lang w:bidi="ar-SA"/>
          <w:color w:val="111111"/>
          <w:sz w:val="28"/>
          <w:szCs w:val="28"/>
          <w:rtl/>
        </w:rPr>
        <w:t xml:space="preserve">أَشَدَّهُمَا حُبّاً لاِءَخِیهِ</w:t>
      </w:r>
      <w:r>
        <w:rPr>
          <w:rStyle w:val="FootnoteReference"/>
        </w:rPr>
        <w:footnoteReference w:id="3351"/>
      </w:r>
      <w:r>
        <w:rPr>
          <w:rFonts w:ascii="Times New Roman" w:hAnsi="Times New Roman" w:eastAsia="Times New Roman" w:cs="Times New Roman"/>
          <w:lang w:val="en-US" w:bidi="en-US"/>
          <w:color w:val="111111"/>
          <w:sz w:val="28"/>
          <w:szCs w:val="28"/>
          <w:rtl/>
        </w:rPr>
        <w:t xml:space="preserve">» .</w:t>
      </w:r>
      <w:r>
        <w:rPr>
          <w:rStyle w:val="FootnoteReference"/>
        </w:rPr>
        <w:footnoteReference w:id="3352"/>
      </w:r>
    </w:p>
    <w:p>
      <w:pPr>
        <w:pStyle w:val="Heading4"/>
      </w:pPr>
      <w:bookmarkStart w:id="1185" w:name="_Toc528"/>
      <w:r>
        <w:t>16- الحدیث</w:t>
      </w:r>
      <w:bookmarkEnd w:id="1185"/>
    </w:p>
    <w:p>
      <w:pPr>
        <w:pStyle w:val="BookText"/>
      </w:pPr>
      <w:r>
        <w:rPr>
          <w:rFonts w:ascii="Amiri" w:hAnsi="Amiri" w:eastAsia="Amiri" w:cs="Amiri"/>
          <w:lang w:bidi="ar-SA"/>
          <w:color w:val="111111"/>
          <w:sz w:val="28"/>
          <w:szCs w:val="28"/>
          <w:rtl/>
        </w:rPr>
        <w:t xml:space="preserve">16/1892. الْحُسَیْنُ بْنُ مُحَمَّدٍ ، عَنْ مُحَمَّدِ بْنِ عِمْرَانَ السَّبِیعِیِّ ، عَنْ عَبْدِ اللّهِ بْنِ جَبَلَةَ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«کُلُّ مَنْ لَمْ یُحِبَّ عَلَی الدِّینِ وَلَمْ یُبْغِضْ عَلَی الدِّینِ ، فَلاَ دِینَ لَهُ» .</w:t>
      </w:r>
      <w:r>
        <w:rPr>
          <w:rStyle w:val="FootnoteReference"/>
        </w:rPr>
        <w:footnoteReference w:id="3353"/>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6" w:name="pg20113_194222"/>
    <w:bookmarkEnd w:id="256"/>
    <w:p>
      <w:pPr>
        <w:pStyle w:val="Heading3"/>
      </w:pPr>
      <w:bookmarkStart w:id="1186" w:name="_Toc529"/>
      <w:r>
        <w:t>(61) باب ذمّ الدنیا والزهد فیها</w:t>
      </w:r>
      <w:bookmarkEnd w:id="1186"/>
    </w:p>
    <w:p>
      <w:pPr>
        <w:pStyle w:val="Heading4"/>
      </w:pPr>
      <w:bookmarkStart w:id="1187" w:name="_Toc530"/>
      <w:r>
        <w:t>اشارة</w:t>
      </w:r>
      <w:bookmarkEnd w:id="1187"/>
    </w:p>
    <w:p>
      <w:pPr>
        <w:pStyle w:val="BookText"/>
      </w:pPr>
      <w:r>
        <w:rPr>
          <w:rFonts w:ascii="Times New Roman" w:hAnsi="Times New Roman" w:eastAsia="Times New Roman" w:cs="Times New Roman"/>
          <w:lang w:val="en-US" w:bidi="en-US"/>
          <w:color w:val="111111"/>
          <w:sz w:val="28"/>
          <w:szCs w:val="28"/>
          <w:rtl/>
        </w:rPr>
        <w:t xml:space="preserve">2 / 128</w:t>
      </w:r>
    </w:p>
    <w:p>
      <w:pPr>
        <w:pStyle w:val="BookText"/>
      </w:pPr>
      <w:r>
        <w:rPr>
          <w:rFonts w:ascii="Amiri" w:hAnsi="Amiri" w:eastAsia="Amiri" w:cs="Amiri"/>
          <w:lang w:bidi="ar-SA"/>
          <w:color w:val="111111"/>
          <w:sz w:val="28"/>
          <w:szCs w:val="28"/>
          <w:rtl/>
        </w:rPr>
        <w:t xml:space="preserve">61 ـ بَابُ ذَمِّ الدُّنْیَا وَالزُّهْدِ فِیهَا</w:t>
      </w:r>
    </w:p>
    <w:p>
      <w:pPr>
        <w:pStyle w:val="Heading4"/>
      </w:pPr>
      <w:bookmarkStart w:id="1188" w:name="_Toc531"/>
      <w:r>
        <w:t>1- الحدیث</w:t>
      </w:r>
      <w:bookmarkEnd w:id="1188"/>
    </w:p>
    <w:p>
      <w:pPr>
        <w:pStyle w:val="BookText"/>
      </w:pPr>
      <w:r>
        <w:rPr>
          <w:rFonts w:ascii="Amiri" w:hAnsi="Amiri" w:eastAsia="Amiri" w:cs="Amiri"/>
          <w:lang w:bidi="ar-SA"/>
          <w:color w:val="111111"/>
          <w:sz w:val="28"/>
          <w:szCs w:val="28"/>
          <w:rtl/>
        </w:rPr>
        <w:t xml:space="preserve">1/1893. مُحَمَّدُ بْنُ یَحْیی ، عَنْ أَحْمَدَ بْنِ مُحَمَّدِ بْنِ عِیسی ، عَنِ الْحَسَنِ بْنِ مَحْبُوبٍ ، عَنِ الْهَیْثَمِ بْنِ وَاقِدٍ الْجَزَرِیِّ</w:t>
      </w:r>
      <w:r>
        <w:rPr>
          <w:rStyle w:val="FootnoteReference"/>
        </w:rPr>
        <w:footnoteReference w:id="3354"/>
      </w:r>
    </w:p>
    <w:p>
      <w:pPr>
        <w:pStyle w:val="BookText"/>
      </w:pPr>
      <w:r>
        <w:rPr>
          <w:rFonts w:ascii="IRNazanin" w:hAnsi="IRNazanin" w:eastAsia="IRNazanin" w:cs="IRNazanin"/>
          <w:lang w:bidi="fa-IR"/>
          <w:color w:val="111111"/>
          <w:sz w:val="28"/>
          <w:szCs w:val="28"/>
          <w:rtl/>
        </w:rPr>
        <w:t xml:space="preserve">هذا ، وقد أورد ابن إدریس الخبر فی مستطرفات السرائر ، ص 593 ـ فی ضمن حدیث ـ نقلاً من کتاب المشیخة للحسن بن محبوب عن الهیثم بن واقد الجزری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زَهِدَ فِی الدُّنْیَا أَثْبَتَ</w:t>
      </w:r>
      <w:r>
        <w:rPr>
          <w:rStyle w:val="FootnoteReference"/>
        </w:rPr>
        <w:footnoteReference w:id="3355"/>
      </w:r>
      <w:r>
        <w:rPr>
          <w:rFonts w:ascii="Amiri" w:hAnsi="Amiri" w:eastAsia="Amiri" w:cs="Amiri"/>
          <w:lang w:bidi="ar-SA"/>
          <w:color w:val="111111"/>
          <w:sz w:val="28"/>
          <w:szCs w:val="28"/>
          <w:rtl/>
        </w:rPr>
        <w:t xml:space="preserve">اللّهُ الْحِکْمَةَ فِی قَلْبِهِ ، وَأَنْطَقَ</w:t>
      </w:r>
      <w:r>
        <w:rPr>
          <w:rStyle w:val="FootnoteReference"/>
        </w:rPr>
        <w:footnoteReference w:id="3356"/>
      </w:r>
      <w:r>
        <w:rPr>
          <w:rFonts w:ascii="Amiri" w:hAnsi="Amiri" w:eastAsia="Amiri" w:cs="Amiri"/>
          <w:lang w:bidi="ar-SA"/>
          <w:color w:val="111111"/>
          <w:sz w:val="28"/>
          <w:szCs w:val="28"/>
          <w:rtl/>
        </w:rPr>
        <w:t xml:space="preserve">بِهَا لِسَانَهُ ، وَبَصَّرَهُ عُیُوبَ الدُّنْیَا دَاءَهَا وَدَوَاءَهَا</w:t>
      </w:r>
      <w:r>
        <w:rPr>
          <w:rStyle w:val="FootnoteReference"/>
        </w:rPr>
        <w:footnoteReference w:id="3357"/>
      </w:r>
      <w:r>
        <w:rPr>
          <w:rFonts w:ascii="Amiri" w:hAnsi="Amiri" w:eastAsia="Amiri" w:cs="Amiri"/>
          <w:lang w:bidi="ar-SA"/>
          <w:color w:val="111111"/>
          <w:sz w:val="28"/>
          <w:szCs w:val="28"/>
          <w:rtl/>
        </w:rPr>
        <w:t xml:space="preserve">، وَأَخْرَجَهُ مِنَ الدُّنْیَا</w:t>
      </w:r>
      <w:r>
        <w:rPr>
          <w:rStyle w:val="FootnoteReference"/>
        </w:rPr>
        <w:footnoteReference w:id="3358"/>
      </w:r>
      <w:r>
        <w:rPr>
          <w:rFonts w:ascii="Amiri" w:hAnsi="Amiri" w:eastAsia="Amiri" w:cs="Amiri"/>
          <w:lang w:bidi="ar-SA"/>
          <w:color w:val="111111"/>
          <w:sz w:val="28"/>
          <w:szCs w:val="28"/>
          <w:rtl/>
        </w:rPr>
        <w:t xml:space="preserve">سَالِماً إِلی دَارِ السَّلاَمِ» .</w:t>
      </w:r>
      <w:r>
        <w:rPr>
          <w:rStyle w:val="FootnoteReference"/>
        </w:rPr>
        <w:footnoteReference w:id="3359"/>
      </w:r>
    </w:p>
    <w:p>
      <w:pPr>
        <w:pStyle w:val="Heading4"/>
      </w:pPr>
      <w:bookmarkStart w:id="1189" w:name="_Toc532"/>
      <w:r>
        <w:t>2- الحدیث</w:t>
      </w:r>
      <w:bookmarkEnd w:id="1189"/>
    </w:p>
    <w:p>
      <w:pPr>
        <w:pStyle w:val="BookText"/>
      </w:pPr>
      <w:r>
        <w:rPr>
          <w:rFonts w:ascii="Amiri" w:hAnsi="Amiri" w:eastAsia="Amiri" w:cs="Amiri"/>
          <w:lang w:bidi="ar-SA"/>
          <w:color w:val="111111"/>
          <w:sz w:val="28"/>
          <w:szCs w:val="28"/>
          <w:rtl/>
        </w:rPr>
        <w:t xml:space="preserve">2/1894. عَلِیُّ بْنُ إِبْرَاهِیمَ ، عَنْ أَبِیهِ وَعَلِیِّ بْنِ مُحَمَّدٍ الْقَاسَانِیِّ</w:t>
      </w:r>
      <w:r>
        <w:rPr>
          <w:rStyle w:val="FootnoteReference"/>
        </w:rPr>
        <w:footnoteReference w:id="3360"/>
      </w:r>
      <w:r>
        <w:rPr>
          <w:rFonts w:ascii="Amiri" w:hAnsi="Amiri" w:eastAsia="Amiri" w:cs="Amiri"/>
          <w:lang w:bidi="ar-SA"/>
          <w:color w:val="111111"/>
          <w:sz w:val="28"/>
          <w:szCs w:val="28"/>
          <w:rtl/>
        </w:rPr>
        <w:t xml:space="preserve">جَمِیعاً ، عَنِ الْقَاسِمِ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7" w:name="pg20113_194223"/>
    <w:bookmarkEnd w:id="257"/>
    <w:p>
      <w:pPr>
        <w:pStyle w:val="BookText"/>
      </w:pPr>
      <w:r>
        <w:rPr>
          <w:rFonts w:ascii="Amiri" w:hAnsi="Amiri" w:eastAsia="Amiri" w:cs="Amiri"/>
          <w:lang w:bidi="ar-SA"/>
          <w:color w:val="111111"/>
          <w:sz w:val="28"/>
          <w:szCs w:val="28"/>
          <w:rtl/>
        </w:rPr>
        <w:t xml:space="preserve">بْنِ مُحَمَّدٍ</w:t>
      </w:r>
      <w:r>
        <w:rPr>
          <w:rStyle w:val="FootnoteReference"/>
        </w:rPr>
        <w:footnoteReference w:id="3361"/>
      </w:r>
      <w:r>
        <w:rPr>
          <w:rFonts w:ascii="Amiri" w:hAnsi="Amiri" w:eastAsia="Amiri" w:cs="Amiri"/>
          <w:lang w:bidi="ar-SA"/>
          <w:color w:val="111111"/>
          <w:sz w:val="28"/>
          <w:szCs w:val="28"/>
          <w:rtl/>
        </w:rPr>
        <w:t xml:space="preserve">، عَنْ سُلَیْمَانَ بْنِ دَاوُدَ الْمِنْقَرِیِّ ، عَنْ حَفْصِ بْنِ غِیَاثٍ :</w:t>
      </w:r>
    </w:p>
    <w:p>
      <w:pPr>
        <w:pStyle w:val="BookText"/>
      </w:pPr>
      <w:r>
        <w:rPr>
          <w:rFonts w:ascii="Amiri" w:hAnsi="Amiri" w:eastAsia="Amiri" w:cs="Amiri"/>
          <w:lang w:bidi="ar-SA"/>
          <w:color w:val="111111"/>
          <w:sz w:val="28"/>
          <w:szCs w:val="28"/>
          <w:rtl/>
        </w:rPr>
        <w:t xml:space="preserve">عَنْ أَبِی عَبْدِ اللّهِ علیه‌السلام ، قَالَ : سَمِعْتُهُ یَقُولُ : «جُعِلَ الْخَیْرُ کُلُّهُ فِی بَیْتٍ ، وَجُعِلَ مِفْتَاحُهُ الزُّهْدَ فِی الدُّنْیَا».</w:t>
      </w:r>
    </w:p>
    <w:p>
      <w:pPr>
        <w:pStyle w:val="BookText"/>
      </w:pPr>
      <w:r>
        <w:rPr>
          <w:rFonts w:ascii="Amiri" w:hAnsi="Amiri" w:eastAsia="Amiri" w:cs="Amiri"/>
          <w:lang w:bidi="ar-SA"/>
          <w:color w:val="111111"/>
          <w:sz w:val="28"/>
          <w:szCs w:val="28"/>
          <w:rtl/>
        </w:rPr>
        <w:t xml:space="preserve">ثُمَّ قَالَ : «قَالَ رَسُولُ اللّهِ صلی‌الله‌علیه‌و‌آله : لاَ یَجِدُ الرَّجُلُ حَلاَوَةَ الاْءِیمَانِ فِی قَلْبِهِ</w:t>
      </w:r>
      <w:r>
        <w:rPr>
          <w:rStyle w:val="FootnoteReference"/>
        </w:rPr>
        <w:footnoteReference w:id="3362"/>
      </w:r>
      <w:r>
        <w:rPr>
          <w:rFonts w:ascii="Amiri" w:hAnsi="Amiri" w:eastAsia="Amiri" w:cs="Amiri"/>
          <w:lang w:bidi="ar-SA"/>
          <w:color w:val="111111"/>
          <w:sz w:val="28"/>
          <w:szCs w:val="28"/>
          <w:rtl/>
        </w:rPr>
        <w:t xml:space="preserve">حَتّی لاَ یُبَالِیَ مَنْ</w:t>
      </w:r>
      <w:r>
        <w:rPr>
          <w:rStyle w:val="FootnoteReference"/>
        </w:rPr>
        <w:footnoteReference w:id="3363"/>
      </w:r>
      <w:r>
        <w:rPr>
          <w:rFonts w:ascii="Amiri" w:hAnsi="Amiri" w:eastAsia="Amiri" w:cs="Amiri"/>
          <w:lang w:bidi="ar-SA"/>
          <w:color w:val="111111"/>
          <w:sz w:val="28"/>
          <w:szCs w:val="28"/>
          <w:rtl/>
        </w:rPr>
        <w:t xml:space="preserve">أَکَلَ الدُّنْیَا».</w:t>
      </w:r>
    </w:p>
    <w:p>
      <w:pPr>
        <w:pStyle w:val="BookText"/>
      </w:pPr>
      <w:r>
        <w:rPr>
          <w:rFonts w:ascii="Amiri" w:hAnsi="Amiri" w:eastAsia="Amiri" w:cs="Amiri"/>
          <w:lang w:bidi="ar-SA"/>
          <w:color w:val="111111"/>
          <w:sz w:val="28"/>
          <w:szCs w:val="28"/>
          <w:rtl/>
        </w:rPr>
        <w:t xml:space="preserve">ثُمَّ قَالَ أَبُو عَبْدِ اللّهِ علیه‌السلام : «حَرَامٌ عَلی قُلُوبِکُمْ أَنْ تَعْرِفَ حَلاَوَةَ الاْءِیمَانِ حَتّی تَزْهَدَ فِی الدُّنْیَا» .</w:t>
      </w:r>
      <w:r>
        <w:rPr>
          <w:rStyle w:val="FootnoteReference"/>
        </w:rPr>
        <w:footnoteReference w:id="3364"/>
      </w:r>
    </w:p>
    <w:p>
      <w:pPr>
        <w:pStyle w:val="Heading4"/>
      </w:pPr>
      <w:bookmarkStart w:id="1190" w:name="_Toc533"/>
      <w:r>
        <w:t>3- الحدیث</w:t>
      </w:r>
      <w:bookmarkEnd w:id="1190"/>
    </w:p>
    <w:p>
      <w:pPr>
        <w:pStyle w:val="BookText"/>
      </w:pPr>
      <w:r>
        <w:rPr>
          <w:rFonts w:ascii="Amiri" w:hAnsi="Amiri" w:eastAsia="Amiri" w:cs="Amiri"/>
          <w:lang w:bidi="ar-SA"/>
          <w:color w:val="111111"/>
          <w:sz w:val="28"/>
          <w:szCs w:val="28"/>
          <w:rtl/>
        </w:rPr>
        <w:t xml:space="preserve">3/1895. عَلِیُّ بْنُ إِبْرَاهِیمَ ، عَنْ مُحَمَّدِ بْنِ عِیسی ، عَنْ یُونُسَ ، عَنْ أَبِی أَیُّوبَ الْخَرَّازِ</w:t>
      </w:r>
      <w:r>
        <w:rPr>
          <w:rStyle w:val="FootnoteReference"/>
        </w:rPr>
        <w:footnoteReference w:id="3365"/>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«قَالَ أَمِیرُ الْمُوءْمِنِینَ علیه‌السلام : إِنَّ مِنْ أَعْوَنِ</w:t>
      </w:r>
      <w:r>
        <w:rPr>
          <w:rStyle w:val="FootnoteReference"/>
        </w:rPr>
        <w:footnoteReference w:id="3366"/>
      </w:r>
      <w:r>
        <w:rPr>
          <w:rFonts w:ascii="Amiri" w:hAnsi="Amiri" w:eastAsia="Amiri" w:cs="Amiri"/>
          <w:lang w:bidi="ar-SA"/>
          <w:color w:val="111111"/>
          <w:sz w:val="28"/>
          <w:szCs w:val="28"/>
          <w:rtl/>
        </w:rPr>
        <w:t xml:space="preserve">الاْءَخْلاَقِ عَلَی الدِّینِ الزُّهْدَ فِی الدُّنْیَا» .</w:t>
      </w:r>
      <w:r>
        <w:rPr>
          <w:rStyle w:val="FootnoteReference"/>
        </w:rPr>
        <w:footnoteReference w:id="3367"/>
      </w:r>
    </w:p>
    <w:p>
      <w:pPr>
        <w:pStyle w:val="Heading4"/>
      </w:pPr>
      <w:bookmarkStart w:id="1191" w:name="_Toc534"/>
      <w:r>
        <w:t>4- الحدیث</w:t>
      </w:r>
      <w:bookmarkEnd w:id="1191"/>
    </w:p>
    <w:p>
      <w:pPr>
        <w:pStyle w:val="BookText"/>
      </w:pPr>
      <w:r>
        <w:rPr>
          <w:rFonts w:ascii="Amiri" w:hAnsi="Amiri" w:eastAsia="Amiri" w:cs="Amiri"/>
          <w:lang w:bidi="ar-SA"/>
          <w:color w:val="111111"/>
          <w:sz w:val="28"/>
          <w:szCs w:val="28"/>
          <w:rtl/>
        </w:rPr>
        <w:t xml:space="preserve">4/1896. عَلِیُّ بْنُ إِبْرَاهِیمَ ، عَنْ أَبِیهِ وَعَلِیِّ بْنِ مُحَمَّدٍ ، عَنِ الْقَاسِمِ بْنِ مُحَمَّدٍ ، عَنْ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8" w:name="pg20113_194224"/>
    <w:bookmarkEnd w:id="258"/>
    <w:p>
      <w:pPr>
        <w:pStyle w:val="BookText"/>
      </w:pPr>
      <w:r>
        <w:rPr>
          <w:rFonts w:ascii="Amiri" w:hAnsi="Amiri" w:eastAsia="Amiri" w:cs="Amiri"/>
          <w:lang w:bidi="ar-SA"/>
          <w:color w:val="111111"/>
          <w:sz w:val="28"/>
          <w:szCs w:val="28"/>
          <w:rtl/>
        </w:rPr>
        <w:t xml:space="preserve">سُلَیْمَانَ بْنِ دَاوُدَ الْمِنْقَرِیِّ ، عَنْ عَلِیِّ بْنِ هَاشِمِ بْنِ الْبَرِیدِ ، عَنْ أَبِیهِ :</w:t>
      </w:r>
    </w:p>
    <w:p>
      <w:pPr>
        <w:pStyle w:val="BookText"/>
      </w:pPr>
      <w:r>
        <w:rPr>
          <w:rFonts w:ascii="Amiri" w:hAnsi="Amiri" w:eastAsia="Amiri" w:cs="Amiri"/>
          <w:lang w:bidi="ar-SA"/>
          <w:color w:val="111111"/>
          <w:sz w:val="28"/>
          <w:szCs w:val="28"/>
          <w:rtl/>
        </w:rPr>
        <w:t xml:space="preserve">أَنَّ رَجُلاً سَأَلَ عَلِیَّ بْنَ الْحُسَیْنِ علیهماالسلام عَنِ الزُّهْدِ ، فَقَالَ : «عَشَرَةُ أَشْیَاءَ</w:t>
      </w:r>
      <w:r>
        <w:rPr>
          <w:rStyle w:val="FootnoteReference"/>
        </w:rPr>
        <w:footnoteReference w:id="3368"/>
      </w:r>
      <w:r>
        <w:rPr>
          <w:rFonts w:ascii="Amiri" w:hAnsi="Amiri" w:eastAsia="Amiri" w:cs="Amiri"/>
          <w:lang w:bidi="ar-SA"/>
          <w:color w:val="111111"/>
          <w:sz w:val="28"/>
          <w:szCs w:val="28"/>
          <w:rtl/>
        </w:rPr>
        <w:t xml:space="preserve">، فَأَعْلی دَرَجَةِ الزُّهْدِ أَدْنی دَرَجَةِ الْوَرَعِ ، وَأَعْلی دَرَجَةِ الْوَرَعِ أَدْنی دَرَجَةِ الْیَقِینِ ، وَأَعْلی دَرَجَةِ</w:t>
      </w:r>
      <w:r>
        <w:rPr>
          <w:rStyle w:val="FootnoteReference"/>
        </w:rPr>
        <w:footnoteReference w:id="3369"/>
      </w:r>
      <w:r>
        <w:rPr>
          <w:rFonts w:ascii="Amiri" w:hAnsi="Amiri" w:eastAsia="Amiri" w:cs="Amiri"/>
          <w:lang w:bidi="ar-SA"/>
          <w:color w:val="111111"/>
          <w:sz w:val="28"/>
          <w:szCs w:val="28"/>
          <w:rtl/>
        </w:rPr>
        <w:t xml:space="preserve">الْیَقِینِ أَدْنی دَرَجَةِ</w:t>
      </w:r>
      <w:r>
        <w:rPr>
          <w:rStyle w:val="FootnoteReference"/>
        </w:rPr>
        <w:footnoteReference w:id="3370"/>
      </w:r>
      <w:r>
        <w:rPr>
          <w:rFonts w:ascii="Amiri" w:hAnsi="Amiri" w:eastAsia="Amiri" w:cs="Amiri"/>
          <w:lang w:bidi="ar-SA"/>
          <w:color w:val="111111"/>
          <w:sz w:val="28"/>
          <w:szCs w:val="28"/>
          <w:rtl/>
        </w:rPr>
        <w:t xml:space="preserve">الرِّضَا ، أَلاَ وَإِنَّ الزُّهْدَ فِی آیَةٍ مِنْ کِتَابِ اللّهِ عَزَّ وَجَلَّ: «لِکَیْلا تَأْسَوْا عَلی ما فاتَکُمْ وَلا تَفْرَحُوا بِما آتاکُمْ»</w:t>
      </w:r>
      <w:r>
        <w:rPr>
          <w:rStyle w:val="FootnoteReference"/>
        </w:rPr>
        <w:footnoteReference w:id="3371"/>
      </w:r>
      <w:r>
        <w:rPr>
          <w:rFonts w:ascii="Times New Roman" w:hAnsi="Times New Roman" w:eastAsia="Times New Roman" w:cs="Times New Roman"/>
          <w:lang w:val="en-US" w:bidi="en-US"/>
          <w:color w:val="111111"/>
          <w:sz w:val="28"/>
          <w:szCs w:val="28"/>
          <w:rtl/>
        </w:rPr>
        <w:t xml:space="preserve">» .</w:t>
      </w:r>
      <w:r>
        <w:rPr>
          <w:rStyle w:val="FootnoteReference"/>
        </w:rPr>
        <w:footnoteReference w:id="3372"/>
      </w:r>
    </w:p>
    <w:p>
      <w:pPr>
        <w:pStyle w:val="BookText"/>
      </w:pPr>
      <w:r>
        <w:rPr>
          <w:rFonts w:ascii="Times New Roman" w:hAnsi="Times New Roman" w:eastAsia="Times New Roman" w:cs="Times New Roman"/>
          <w:lang w:val="en-US" w:bidi="en-US"/>
          <w:color w:val="111111"/>
          <w:sz w:val="28"/>
          <w:szCs w:val="28"/>
          <w:rtl/>
        </w:rPr>
        <w:t xml:space="preserve">2 / 129</w:t>
      </w:r>
    </w:p>
    <w:p>
      <w:pPr>
        <w:pStyle w:val="Heading4"/>
      </w:pPr>
      <w:bookmarkStart w:id="1192" w:name="_Toc535"/>
      <w:r>
        <w:t>5- الحدیث</w:t>
      </w:r>
      <w:bookmarkEnd w:id="1192"/>
    </w:p>
    <w:p>
      <w:pPr>
        <w:pStyle w:val="BookText"/>
      </w:pPr>
      <w:r>
        <w:rPr>
          <w:rFonts w:ascii="Amiri" w:hAnsi="Amiri" w:eastAsia="Amiri" w:cs="Amiri"/>
          <w:lang w:bidi="ar-SA"/>
          <w:color w:val="111111"/>
          <w:sz w:val="28"/>
          <w:szCs w:val="28"/>
          <w:rtl/>
        </w:rPr>
        <w:t xml:space="preserve">5/1897 . وَ بِهذَا الاْءِسْنَادِ ، عَنِ الْمِنْقَرِیِّ ، عَنْ سُفْیَانَ</w:t>
      </w:r>
      <w:r>
        <w:rPr>
          <w:rStyle w:val="FootnoteReference"/>
        </w:rPr>
        <w:footnoteReference w:id="3373"/>
      </w:r>
      <w:r>
        <w:rPr>
          <w:rFonts w:ascii="Amiri" w:hAnsi="Amiri" w:eastAsia="Amiri" w:cs="Amiri"/>
          <w:lang w:bidi="ar-SA"/>
          <w:color w:val="111111"/>
          <w:sz w:val="28"/>
          <w:szCs w:val="28"/>
          <w:rtl/>
        </w:rPr>
        <w:t xml:space="preserve">بْنِ عُیَیْنَةَ ، قَالَ :</w:t>
      </w:r>
    </w:p>
    <w:p>
      <w:pPr>
        <w:pStyle w:val="BookText"/>
      </w:pPr>
      <w:r>
        <w:rPr>
          <w:rFonts w:ascii="Amiri" w:hAnsi="Amiri" w:eastAsia="Amiri" w:cs="Amiri"/>
          <w:lang w:bidi="ar-SA"/>
          <w:color w:val="111111"/>
          <w:sz w:val="28"/>
          <w:szCs w:val="28"/>
          <w:rtl/>
        </w:rPr>
        <w:t xml:space="preserve">سَمِعْتُ أَبَا عَبْدِ اللّهِ علیه‌السلام وَهُوَ</w:t>
      </w:r>
      <w:r>
        <w:rPr>
          <w:rStyle w:val="FootnoteReference"/>
        </w:rPr>
        <w:footnoteReference w:id="3374"/>
      </w:r>
      <w:r>
        <w:rPr>
          <w:rFonts w:ascii="Amiri" w:hAnsi="Amiri" w:eastAsia="Amiri" w:cs="Amiri"/>
          <w:lang w:bidi="ar-SA"/>
          <w:color w:val="111111"/>
          <w:sz w:val="28"/>
          <w:szCs w:val="28"/>
          <w:rtl/>
        </w:rPr>
        <w:t xml:space="preserve">یَقُولُ : «کُلُّ قَلْبٍ فِیهِ شَکٌّ أَوْ شِرْکٌ</w:t>
      </w:r>
      <w:r>
        <w:rPr>
          <w:rStyle w:val="FootnoteReference"/>
        </w:rPr>
        <w:footnoteReference w:id="3375"/>
      </w:r>
      <w:r>
        <w:rPr>
          <w:rFonts w:ascii="Amiri" w:hAnsi="Amiri" w:eastAsia="Amiri" w:cs="Amiri"/>
          <w:lang w:bidi="ar-SA"/>
          <w:color w:val="111111"/>
          <w:sz w:val="28"/>
          <w:szCs w:val="28"/>
          <w:rtl/>
        </w:rPr>
        <w:t xml:space="preserve">فَهُوَ سَاقِطٌ ، وَإِنَّمَا أَرَادُوا بِالزُّهْدِ</w:t>
      </w:r>
      <w:r>
        <w:rPr>
          <w:rStyle w:val="FootnoteReference"/>
        </w:rPr>
        <w:footnoteReference w:id="3376"/>
      </w:r>
      <w:r>
        <w:rPr>
          <w:rFonts w:ascii="Amiri" w:hAnsi="Amiri" w:eastAsia="Amiri" w:cs="Amiri"/>
          <w:lang w:bidi="ar-SA"/>
          <w:color w:val="111111"/>
          <w:sz w:val="28"/>
          <w:szCs w:val="28"/>
          <w:rtl/>
        </w:rPr>
        <w:t xml:space="preserve">فِی الدُّنْیَا لِتَفْرُغَ قُلُوبُهُمْ لِلاْآخِرَةِ</w:t>
      </w:r>
      <w:r>
        <w:rPr>
          <w:rStyle w:val="FootnoteReference"/>
        </w:rPr>
        <w:footnoteReference w:id="3377"/>
      </w:r>
      <w:r>
        <w:rPr>
          <w:rFonts w:ascii="Times New Roman" w:hAnsi="Times New Roman" w:eastAsia="Times New Roman" w:cs="Times New Roman"/>
          <w:lang w:val="en-US" w:bidi="en-US"/>
          <w:color w:val="111111"/>
          <w:sz w:val="28"/>
          <w:szCs w:val="28"/>
          <w:rtl/>
        </w:rPr>
        <w:t xml:space="preserve">» .</w:t>
      </w:r>
      <w:r>
        <w:rPr>
          <w:rStyle w:val="FootnoteReference"/>
        </w:rPr>
        <w:footnoteReference w:id="3378"/>
      </w:r>
    </w:p>
    <w:p>
      <w:pPr>
        <w:pStyle w:val="Heading4"/>
      </w:pPr>
      <w:bookmarkStart w:id="1193" w:name="_Toc536"/>
      <w:r>
        <w:t>6- الحدیث</w:t>
      </w:r>
      <w:bookmarkEnd w:id="1193"/>
    </w:p>
    <w:p>
      <w:pPr>
        <w:pStyle w:val="BookText"/>
      </w:pPr>
      <w:r>
        <w:rPr>
          <w:rFonts w:ascii="Amiri" w:hAnsi="Amiri" w:eastAsia="Amiri" w:cs="Amiri"/>
          <w:lang w:bidi="ar-SA"/>
          <w:color w:val="111111"/>
          <w:sz w:val="28"/>
          <w:szCs w:val="28"/>
          <w:rtl/>
        </w:rPr>
        <w:t xml:space="preserve">6/1898 . عَلِیٌّ</w:t>
      </w:r>
      <w:r>
        <w:rPr>
          <w:rStyle w:val="FootnoteReference"/>
        </w:rPr>
        <w:footnoteReference w:id="3379"/>
      </w:r>
      <w:r>
        <w:rPr>
          <w:rFonts w:ascii="Amiri" w:hAnsi="Amiri" w:eastAsia="Amiri" w:cs="Amiri"/>
          <w:lang w:bidi="ar-SA"/>
          <w:color w:val="111111"/>
          <w:sz w:val="28"/>
          <w:szCs w:val="28"/>
          <w:rtl/>
        </w:rPr>
        <w:t xml:space="preserve">، عَنْ أَبِیهِ ، عَنِ ابْنِ مَحْبُوبٍ ، عَنِ الْعَلاَءِ بْنِ رَزِینٍ ، عَنْ مُحَمَّدِ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9" w:name="pg20113_194225"/>
    <w:bookmarkEnd w:id="259"/>
    <w:p>
      <w:pPr>
        <w:pStyle w:val="BookText"/>
      </w:pPr>
      <w:r>
        <w:rPr>
          <w:rFonts w:ascii="Amiri" w:hAnsi="Amiri" w:eastAsia="Amiri" w:cs="Amiri"/>
          <w:lang w:bidi="ar-SA"/>
          <w:color w:val="111111"/>
          <w:sz w:val="28"/>
          <w:szCs w:val="28"/>
          <w:rtl/>
        </w:rPr>
        <w:t xml:space="preserve">مُسْلِمٍ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إِنَّ عَلاَمَةَ</w:t>
      </w:r>
      <w:r>
        <w:rPr>
          <w:rStyle w:val="FootnoteReference"/>
        </w:rPr>
        <w:footnoteReference w:id="3380"/>
      </w:r>
      <w:r>
        <w:rPr>
          <w:rFonts w:ascii="Amiri" w:hAnsi="Amiri" w:eastAsia="Amiri" w:cs="Amiri"/>
          <w:lang w:bidi="ar-SA"/>
          <w:color w:val="111111"/>
          <w:sz w:val="28"/>
          <w:szCs w:val="28"/>
          <w:rtl/>
        </w:rPr>
        <w:t xml:space="preserve">الرَّاغِبِ فِی ثَوَابِ الاْآخِرَةِ زُهْدُهُ</w:t>
      </w:r>
      <w:r>
        <w:rPr>
          <w:rStyle w:val="FootnoteReference"/>
        </w:rPr>
        <w:footnoteReference w:id="3381"/>
      </w:r>
      <w:r>
        <w:rPr>
          <w:rFonts w:ascii="Amiri" w:hAnsi="Amiri" w:eastAsia="Amiri" w:cs="Amiri"/>
          <w:lang w:bidi="ar-SA"/>
          <w:color w:val="111111"/>
          <w:sz w:val="28"/>
          <w:szCs w:val="28"/>
          <w:rtl/>
        </w:rPr>
        <w:t xml:space="preserve">فِی عَاجِلِ زَهْرَةِ</w:t>
      </w:r>
      <w:r>
        <w:rPr>
          <w:rStyle w:val="FootnoteReference"/>
        </w:rPr>
        <w:footnoteReference w:id="3382"/>
      </w:r>
      <w:r>
        <w:rPr>
          <w:rFonts w:ascii="Amiri" w:hAnsi="Amiri" w:eastAsia="Amiri" w:cs="Amiri"/>
          <w:lang w:bidi="ar-SA"/>
          <w:color w:val="111111"/>
          <w:sz w:val="28"/>
          <w:szCs w:val="28"/>
          <w:rtl/>
        </w:rPr>
        <w:t xml:space="preserve">الدُّنْیَا ؛ أَمَا إِنَّ زُهْدَ</w:t>
      </w:r>
      <w:r>
        <w:rPr>
          <w:rStyle w:val="FootnoteReference"/>
        </w:rPr>
        <w:footnoteReference w:id="3383"/>
      </w:r>
      <w:r>
        <w:rPr>
          <w:rFonts w:ascii="Amiri" w:hAnsi="Amiri" w:eastAsia="Amiri" w:cs="Amiri"/>
          <w:lang w:bidi="ar-SA"/>
          <w:color w:val="111111"/>
          <w:sz w:val="28"/>
          <w:szCs w:val="28"/>
          <w:rtl/>
        </w:rPr>
        <w:t xml:space="preserve">الزَّاهِدِ فِی هذِهِ الدُّنْیَا لاَ یَنْقُصُهُ مِمَّا قَسَمَ اللّهُ ـ عَزَّ وَجَلَّ ـ لَهُ</w:t>
      </w:r>
      <w:r>
        <w:rPr>
          <w:rStyle w:val="FootnoteReference"/>
        </w:rPr>
        <w:footnoteReference w:id="3384"/>
      </w:r>
      <w:r>
        <w:rPr>
          <w:rFonts w:ascii="Amiri" w:hAnsi="Amiri" w:eastAsia="Amiri" w:cs="Amiri"/>
          <w:lang w:bidi="ar-SA"/>
          <w:color w:val="111111"/>
          <w:sz w:val="28"/>
          <w:szCs w:val="28"/>
          <w:rtl/>
        </w:rPr>
        <w:t xml:space="preserve">فِیهَا وَإِنْ زَهِدَ</w:t>
      </w:r>
      <w:r>
        <w:rPr>
          <w:rStyle w:val="FootnoteReference"/>
        </w:rPr>
        <w:footnoteReference w:id="3385"/>
      </w:r>
      <w:r>
        <w:rPr>
          <w:rFonts w:ascii="Amiri" w:hAnsi="Amiri" w:eastAsia="Amiri" w:cs="Amiri"/>
          <w:lang w:bidi="ar-SA"/>
          <w:color w:val="111111"/>
          <w:sz w:val="28"/>
          <w:szCs w:val="28"/>
          <w:rtl/>
        </w:rPr>
        <w:t xml:space="preserve">، وَإِنَّ حِرْصَ الْحَرِیصِ عَلی</w:t>
      </w:r>
      <w:r>
        <w:rPr>
          <w:rStyle w:val="FootnoteReference"/>
        </w:rPr>
        <w:footnoteReference w:id="3386"/>
      </w:r>
      <w:r>
        <w:rPr>
          <w:rFonts w:ascii="Amiri" w:hAnsi="Amiri" w:eastAsia="Amiri" w:cs="Amiri"/>
          <w:lang w:bidi="ar-SA"/>
          <w:color w:val="111111"/>
          <w:sz w:val="28"/>
          <w:szCs w:val="28"/>
          <w:rtl/>
        </w:rPr>
        <w:t xml:space="preserve">عَاجِلِ زَهْرَةِ الْحَیَاةِ</w:t>
      </w:r>
      <w:r>
        <w:rPr>
          <w:rStyle w:val="FootnoteReference"/>
        </w:rPr>
        <w:footnoteReference w:id="3387"/>
      </w:r>
      <w:r>
        <w:rPr>
          <w:rFonts w:ascii="Amiri" w:hAnsi="Amiri" w:eastAsia="Amiri" w:cs="Amiri"/>
          <w:lang w:bidi="ar-SA"/>
          <w:color w:val="111111"/>
          <w:sz w:val="28"/>
          <w:szCs w:val="28"/>
          <w:rtl/>
        </w:rPr>
        <w:t xml:space="preserve">الدُّنْیَا لاَ یَزِیدُهُ فِیهَا وَإِنْ حَرَصَ ؛ فَالْمَغْبُونُ مَنْ حُرِمَ</w:t>
      </w:r>
      <w:r>
        <w:rPr>
          <w:rStyle w:val="FootnoteReference"/>
        </w:rPr>
        <w:footnoteReference w:id="3388"/>
      </w:r>
      <w:r>
        <w:rPr>
          <w:rFonts w:ascii="Amiri" w:hAnsi="Amiri" w:eastAsia="Amiri" w:cs="Amiri"/>
          <w:lang w:bidi="ar-SA"/>
          <w:color w:val="111111"/>
          <w:sz w:val="28"/>
          <w:szCs w:val="28"/>
          <w:rtl/>
        </w:rPr>
        <w:t xml:space="preserve">حَظَّهُ مِنَ</w:t>
      </w:r>
      <w:r>
        <w:rPr>
          <w:rStyle w:val="FootnoteReference"/>
        </w:rPr>
        <w:footnoteReference w:id="3389"/>
      </w:r>
      <w:r>
        <w:rPr>
          <w:rFonts w:ascii="Amiri" w:hAnsi="Amiri" w:eastAsia="Amiri" w:cs="Amiri"/>
          <w:lang w:bidi="ar-SA"/>
          <w:color w:val="111111"/>
          <w:sz w:val="28"/>
          <w:szCs w:val="28"/>
          <w:rtl/>
        </w:rPr>
        <w:t xml:space="preserve">الاْآخِرَةِ» .</w:t>
      </w:r>
      <w:r>
        <w:rPr>
          <w:rStyle w:val="FootnoteReference"/>
        </w:rPr>
        <w:footnoteReference w:id="3390"/>
      </w:r>
    </w:p>
    <w:p>
      <w:pPr>
        <w:pStyle w:val="Heading4"/>
      </w:pPr>
      <w:bookmarkStart w:id="1194" w:name="_Toc537"/>
      <w:r>
        <w:t>7- الحدیث</w:t>
      </w:r>
      <w:bookmarkEnd w:id="1194"/>
    </w:p>
    <w:p>
      <w:pPr>
        <w:pStyle w:val="BookText"/>
      </w:pPr>
      <w:r>
        <w:rPr>
          <w:rFonts w:ascii="Amiri" w:hAnsi="Amiri" w:eastAsia="Amiri" w:cs="Amiri"/>
          <w:lang w:bidi="ar-SA"/>
          <w:color w:val="111111"/>
          <w:sz w:val="28"/>
          <w:szCs w:val="28"/>
          <w:rtl/>
        </w:rPr>
        <w:t xml:space="preserve">7/1899 . مُحَمَّدُ بْنُ یَحْیی ، عَنْ أَحْمَدَ بْنِ مُحَمَّدٍ ، عَنْ مُحَمَّدِ بْنِ یَحْیَی الْخَثْعَمِیِّ</w:t>
      </w:r>
      <w:r>
        <w:rPr>
          <w:rStyle w:val="FootnoteReference"/>
        </w:rPr>
        <w:footnoteReference w:id="3391"/>
      </w:r>
    </w:p>
    <w:p>
      <w:pPr>
        <w:pStyle w:val="BookText"/>
      </w:pPr>
      <w:r>
        <w:rPr>
          <w:rFonts w:ascii="IRNazanin" w:hAnsi="IRNazanin" w:eastAsia="IRNazanin" w:cs="IRNazanin"/>
          <w:lang w:bidi="fa-IR"/>
          <w:color w:val="111111"/>
          <w:sz w:val="28"/>
          <w:szCs w:val="28"/>
          <w:rtl/>
        </w:rPr>
        <w:t xml:space="preserve">توضیح ذلک : قد وردت فی کثیر من الأسناد روایة محمّد بن یحیی عن أحمد بن محمّد [بن عیسی] عن محمّد بن یحیی عن طلحة بن زید . ومحمّد بن یحیی فی مشایخ أحمد بن محمّد بن عیسی مشترک بین محمّد بن یحیی الخثعمی ومحمّد بن یحیی الخزّاز ، والتأمّل فی أسناد هذین الراویین یقضی بوجود اختلافٍ ما بین طبقتیهما بحیث یروی الخثعمی فی أکثر أسناده عن أبی عبد اللّه علیه‌السلام ، لکنّ الخزّاز یروی عن عدّة من أصحاب أبی عبد اللّه علیه‌السلام ، ولم یثبت روایته عنه علیه‌السلام . راجع : معجم رجال الحدیث ، ج 18، ص 387 ـ 388 ؛ وص 391 ـ 393 .</w:t>
      </w:r>
    </w:p>
    <w:p>
      <w:pPr>
        <w:pStyle w:val="BookText"/>
      </w:pPr>
      <w:r>
        <w:rPr>
          <w:rFonts w:ascii="IRNazanin" w:hAnsi="IRNazanin" w:eastAsia="IRNazanin" w:cs="IRNazanin"/>
          <w:lang w:bidi="fa-IR"/>
          <w:color w:val="111111"/>
          <w:sz w:val="28"/>
          <w:szCs w:val="28"/>
          <w:rtl/>
        </w:rPr>
        <w:t xml:space="preserve">هذا ، وقد ذکر النجاشی فی ترجمة محمّد بن یحیی الخثعمی أنّه روی عن أبی عبد اللّه علیه‌السلام ، وذکره الشیخ الطوسی أیضا فی أصحاب أبی عبد اللّه علیه‌السلام . وأمّا محمّد بن یحیی الخزّاز ذکر النجاشی أنّه روی عن أصحاب أبی عبد اللّه علیه‌السلام ، ولم یرد له ذکر فی کتب الطبقات کرجال الشیخ ورجال البرقی . راجع : رجال النجاشی ، ص 359 ، الرقم 963 و 964 ؛ رجال الطوسی ، ص 297 ، الرقم 4358 .</w:t>
      </w:r>
    </w:p>
    <w:p>
      <w:pPr>
        <w:pStyle w:val="BookText"/>
      </w:pPr>
      <w:r>
        <w:rPr>
          <w:rFonts w:ascii="IRNazanin" w:hAnsi="IRNazanin" w:eastAsia="IRNazanin" w:cs="IRNazanin"/>
          <w:lang w:bidi="fa-IR"/>
          <w:color w:val="111111"/>
          <w:sz w:val="28"/>
          <w:szCs w:val="28"/>
          <w:rtl/>
        </w:rPr>
        <w:t xml:space="preserve">فعلیه ، الظاهر زیادة «الخثعمی» کما أشرنا إلیه. والمراد من محمّد بن یحیی هذا ، هو محمّد بن یحیی الخزّاز ؛ فقد وردت روایة محمّد بن یحیی الخزّاز عن طلحة بن زید فی الأمالی للصدوق ، ص 42 ، المجلس العاشر ، ح 8 ؛ علل الشرائع ، ص 320 ، ح 1 ؛ ص 530 ، ح 3 ؛ الخصال ، ص 242 ، ح 93 ؛ ثواب الأعمال ، ص 270 ، ح 7 ؛ کما روی أحمد بن محمّد بن عیسی ، عن محمّد بن یحیی الخزّاز ، عن طلحة بن زید فی طریق الصدوق إلی طلحة بن زید . راجع : الفقیه ، ج 4 ، ص 480 .</w:t>
      </w:r>
    </w:p>
    <w:p>
      <w:pPr>
        <w:pStyle w:val="BookText"/>
      </w:pPr>
      <w:r>
        <w:rPr>
          <w:rFonts w:ascii="IRNazanin" w:hAnsi="IRNazanin" w:eastAsia="IRNazanin" w:cs="IRNazanin"/>
          <w:lang w:bidi="fa-IR"/>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0" w:name="pg20113_194226"/>
    <w:bookmarkEnd w:id="260"/>
    <w:p>
      <w:pPr>
        <w:pStyle w:val="BookText"/>
      </w:pPr>
      <w:r>
        <w:rPr>
          <w:rFonts w:ascii="Amiri" w:hAnsi="Amiri" w:eastAsia="Amiri" w:cs="Amiri"/>
          <w:lang w:bidi="ar-SA"/>
          <w:color w:val="111111"/>
          <w:sz w:val="28"/>
          <w:szCs w:val="28"/>
          <w:rtl/>
        </w:rPr>
        <w:t xml:space="preserve">عَنْ طَلْحَةَ بْنِ زَیْدٍ :</w:t>
      </w:r>
    </w:p>
    <w:p>
      <w:pPr>
        <w:pStyle w:val="BookText"/>
      </w:pPr>
      <w:r>
        <w:rPr>
          <w:rFonts w:ascii="Amiri" w:hAnsi="Amiri" w:eastAsia="Amiri" w:cs="Amiri"/>
          <w:lang w:bidi="ar-SA"/>
          <w:color w:val="111111"/>
          <w:sz w:val="28"/>
          <w:szCs w:val="28"/>
          <w:rtl/>
        </w:rPr>
        <w:t xml:space="preserve">عَنْ أَبِی عَبْدِ اللّهِ علیه‌السلام ، قَالَ : «مَا أَعْجَبَ رَسُولَ اللّهِ صلی‌الله‌علیه‌و‌آله شَیْءٌ مِنَ الدُّنْیَا إِلاَّ أَنْ یَکُونَ فِیهَا</w:t>
      </w:r>
      <w:r>
        <w:rPr>
          <w:rStyle w:val="FootnoteReference"/>
        </w:rPr>
        <w:footnoteReference w:id="3392"/>
      </w:r>
      <w:r>
        <w:rPr>
          <w:rFonts w:ascii="Amiri" w:hAnsi="Amiri" w:eastAsia="Amiri" w:cs="Amiri"/>
          <w:lang w:bidi="ar-SA"/>
          <w:color w:val="111111"/>
          <w:sz w:val="28"/>
          <w:szCs w:val="28"/>
          <w:rtl/>
        </w:rPr>
        <w:t xml:space="preserve">جَائِعاً خَائِفاً</w:t>
      </w:r>
      <w:r>
        <w:rPr>
          <w:rStyle w:val="FootnoteReference"/>
        </w:rPr>
        <w:footnoteReference w:id="3393"/>
      </w:r>
      <w:r>
        <w:rPr>
          <w:rFonts w:ascii="Times New Roman" w:hAnsi="Times New Roman" w:eastAsia="Times New Roman" w:cs="Times New Roman"/>
          <w:lang w:val="en-US" w:bidi="en-US"/>
          <w:color w:val="111111"/>
          <w:sz w:val="28"/>
          <w:szCs w:val="28"/>
          <w:rtl/>
        </w:rPr>
        <w:t xml:space="preserve">» .</w:t>
      </w:r>
      <w:r>
        <w:rPr>
          <w:rStyle w:val="FootnoteReference"/>
        </w:rPr>
        <w:footnoteReference w:id="3394"/>
      </w:r>
    </w:p>
    <w:p>
      <w:pPr>
        <w:pStyle w:val="Heading4"/>
      </w:pPr>
      <w:bookmarkStart w:id="1195" w:name="_Toc538"/>
      <w:r>
        <w:t>8- الحدیث</w:t>
      </w:r>
      <w:bookmarkEnd w:id="1195"/>
    </w:p>
    <w:p>
      <w:pPr>
        <w:pStyle w:val="BookText"/>
      </w:pPr>
      <w:r>
        <w:rPr>
          <w:rFonts w:ascii="Amiri" w:hAnsi="Amiri" w:eastAsia="Amiri" w:cs="Amiri"/>
          <w:lang w:bidi="ar-SA"/>
          <w:color w:val="111111"/>
          <w:sz w:val="28"/>
          <w:szCs w:val="28"/>
          <w:rtl/>
        </w:rPr>
        <w:t xml:space="preserve">8/1900. عِدَّةٌ مِنْ أَصْحَابِنَا ، عَنْ أَحْمَدَ بْنِ مُحَمَّدِ بْنِ خَالِدٍ ، عَنِ الْقَاسِمِ بْنِ یَحْیی ، عَنْ جَدِّهِ الْحَسَنِ بْنِ رَاشِدٍ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«خَرَجَ النَّبِیُّ صلی‌الله‌علیه‌و‌آله وَهُوَ مَحْزُونٌ ، فَأَتَاهُ مَلَکٌ ، وَمَعَهُ مَفَاتِیحُ خَزَائِنِ الاْءَرْضِ</w:t>
      </w:r>
      <w:r>
        <w:rPr>
          <w:rStyle w:val="FootnoteReference"/>
        </w:rPr>
        <w:footnoteReference w:id="3395"/>
      </w:r>
      <w:r>
        <w:rPr>
          <w:rFonts w:ascii="Amiri" w:hAnsi="Amiri" w:eastAsia="Amiri" w:cs="Amiri"/>
          <w:lang w:bidi="ar-SA"/>
          <w:color w:val="111111"/>
          <w:sz w:val="28"/>
          <w:szCs w:val="28"/>
          <w:rtl/>
        </w:rPr>
        <w:t xml:space="preserve">، فَقَالَ : یَا مُحَمَّدُ ، هذِهِ مَفَاتِیحُ خَزَائِنِ الاْءَرْضِ</w:t>
      </w:r>
      <w:r>
        <w:rPr>
          <w:rStyle w:val="FootnoteReference"/>
        </w:rPr>
        <w:footnoteReference w:id="3396"/>
      </w:r>
      <w:r>
        <w:rPr>
          <w:rFonts w:ascii="Amiri" w:hAnsi="Amiri" w:eastAsia="Amiri" w:cs="Amiri"/>
          <w:lang w:bidi="ar-SA"/>
          <w:color w:val="111111"/>
          <w:sz w:val="28"/>
          <w:szCs w:val="28"/>
          <w:rtl/>
        </w:rPr>
        <w:t xml:space="preserve">، یَقُولُ لَکَ رَبُّکَ : افْتَحْ</w:t>
      </w:r>
      <w:r>
        <w:rPr>
          <w:rStyle w:val="FootnoteReference"/>
        </w:rPr>
        <w:footnoteReference w:id="3397"/>
      </w:r>
      <w:r>
        <w:rPr>
          <w:rFonts w:ascii="Amiri" w:hAnsi="Amiri" w:eastAsia="Amiri" w:cs="Amiri"/>
          <w:lang w:bidi="ar-SA"/>
          <w:color w:val="111111"/>
          <w:sz w:val="28"/>
          <w:szCs w:val="28"/>
          <w:rtl/>
        </w:rPr>
        <w:t xml:space="preserve">وَخُذْ مِنْهَا مَا شِئْتَ مِنْ غَیْرِ أَنْ تُنْقَصَ</w:t>
      </w:r>
      <w:r>
        <w:rPr>
          <w:rStyle w:val="FootnoteReference"/>
        </w:rPr>
        <w:footnoteReference w:id="3398"/>
      </w:r>
      <w:r>
        <w:rPr>
          <w:rFonts w:ascii="Amiri" w:hAnsi="Amiri" w:eastAsia="Amiri" w:cs="Amiri"/>
          <w:lang w:bidi="ar-SA"/>
          <w:color w:val="111111"/>
          <w:sz w:val="28"/>
          <w:szCs w:val="28"/>
          <w:rtl/>
        </w:rPr>
        <w:t xml:space="preserve">شَیْئاً عِنْدِی .</w:t>
      </w:r>
    </w:p>
    <w:p>
      <w:pPr>
        <w:pStyle w:val="BookText"/>
      </w:pPr>
      <w:r>
        <w:rPr>
          <w:rFonts w:ascii="Amiri" w:hAnsi="Amiri" w:eastAsia="Amiri" w:cs="Amiri"/>
          <w:lang w:bidi="ar-SA"/>
          <w:color w:val="111111"/>
          <w:sz w:val="28"/>
          <w:szCs w:val="28"/>
          <w:rtl/>
        </w:rPr>
        <w:t xml:space="preserve">فَقَالَ رَسُولُ اللّهِ صلی‌الله‌علیه‌و‌آله : الدُّنْیَا دَارُ مَنْ</w:t>
      </w:r>
      <w:r>
        <w:rPr>
          <w:rStyle w:val="FootnoteReference"/>
        </w:rPr>
        <w:footnoteReference w:id="3399"/>
      </w:r>
      <w:r>
        <w:rPr>
          <w:rFonts w:ascii="Amiri" w:hAnsi="Amiri" w:eastAsia="Amiri" w:cs="Amiri"/>
          <w:lang w:bidi="ar-SA"/>
          <w:color w:val="111111"/>
          <w:sz w:val="28"/>
          <w:szCs w:val="28"/>
          <w:rtl/>
        </w:rPr>
        <w:t xml:space="preserve">لاَ دَارَ لَهُ</w:t>
      </w:r>
      <w:r>
        <w:rPr>
          <w:rStyle w:val="FootnoteReference"/>
        </w:rPr>
        <w:footnoteReference w:id="3400"/>
      </w:r>
      <w:r>
        <w:rPr>
          <w:rFonts w:ascii="Amiri" w:hAnsi="Amiri" w:eastAsia="Amiri" w:cs="Amiri"/>
          <w:lang w:bidi="ar-SA"/>
          <w:color w:val="111111"/>
          <w:sz w:val="28"/>
          <w:szCs w:val="28"/>
          <w:rtl/>
        </w:rPr>
        <w:t xml:space="preserve">، وَلَهَا</w:t>
      </w:r>
      <w:r>
        <w:rPr>
          <w:rStyle w:val="FootnoteReference"/>
        </w:rPr>
        <w:footnoteReference w:id="340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1" w:name="pg20113_194227"/>
    <w:bookmarkEnd w:id="261"/>
    <w:p>
      <w:pPr>
        <w:pStyle w:val="BookText"/>
      </w:pPr>
      <w:r>
        <w:rPr>
          <w:rFonts w:ascii="Amiri" w:hAnsi="Amiri" w:eastAsia="Amiri" w:cs="Amiri"/>
          <w:lang w:bidi="ar-SA"/>
          <w:color w:val="111111"/>
          <w:sz w:val="28"/>
          <w:szCs w:val="28"/>
          <w:rtl/>
        </w:rPr>
        <w:t xml:space="preserve">یَجْمَعُ</w:t>
      </w:r>
      <w:r>
        <w:rPr>
          <w:rStyle w:val="FootnoteReference"/>
        </w:rPr>
        <w:footnoteReference w:id="3402"/>
      </w:r>
      <w:r>
        <w:rPr>
          <w:rFonts w:ascii="Amiri" w:hAnsi="Amiri" w:eastAsia="Amiri" w:cs="Amiri"/>
          <w:lang w:bidi="ar-SA"/>
          <w:color w:val="111111"/>
          <w:sz w:val="28"/>
          <w:szCs w:val="28"/>
          <w:rtl/>
        </w:rPr>
        <w:t xml:space="preserve">مَنْ لاَ عَقْلَ لَهُ .</w:t>
      </w:r>
    </w:p>
    <w:p>
      <w:pPr>
        <w:pStyle w:val="BookText"/>
      </w:pPr>
      <w:r>
        <w:rPr>
          <w:rFonts w:ascii="Amiri" w:hAnsi="Amiri" w:eastAsia="Amiri" w:cs="Amiri"/>
          <w:lang w:bidi="ar-SA"/>
          <w:color w:val="111111"/>
          <w:sz w:val="28"/>
          <w:szCs w:val="28"/>
          <w:rtl/>
        </w:rPr>
        <w:t xml:space="preserve">فَقَالَ الْمَلَکُ : وَالَّذِی بَعَثَکَ بِالْحَقِّ نَبِیّاً</w:t>
      </w:r>
      <w:r>
        <w:rPr>
          <w:rStyle w:val="FootnoteReference"/>
        </w:rPr>
        <w:footnoteReference w:id="3403"/>
      </w:r>
      <w:r>
        <w:rPr>
          <w:rFonts w:ascii="Amiri" w:hAnsi="Amiri" w:eastAsia="Amiri" w:cs="Amiri"/>
          <w:lang w:bidi="ar-SA"/>
          <w:color w:val="111111"/>
          <w:sz w:val="28"/>
          <w:szCs w:val="28"/>
          <w:rtl/>
        </w:rPr>
        <w:t xml:space="preserve">، لَقَدْ سَمِعْتُ هذَا الْکَلاَمَ مِنْ مَلَکٍ یَقُولُهُ فِی السَّمَاءِ الرَّابِعَةِ حِینَ أُعْطِیتُ الْمَفَاتِیحَ» .</w:t>
      </w:r>
      <w:r>
        <w:rPr>
          <w:rStyle w:val="FootnoteReference"/>
        </w:rPr>
        <w:footnoteReference w:id="3404"/>
      </w:r>
    </w:p>
    <w:p>
      <w:pPr>
        <w:pStyle w:val="Heading4"/>
      </w:pPr>
      <w:bookmarkStart w:id="1196" w:name="_Toc539"/>
      <w:r>
        <w:t>9- الحدیث</w:t>
      </w:r>
      <w:bookmarkEnd w:id="1196"/>
    </w:p>
    <w:p>
      <w:pPr>
        <w:pStyle w:val="BookText"/>
      </w:pPr>
      <w:r>
        <w:rPr>
          <w:rFonts w:ascii="Amiri" w:hAnsi="Amiri" w:eastAsia="Amiri" w:cs="Amiri"/>
          <w:lang w:bidi="ar-SA"/>
          <w:color w:val="111111"/>
          <w:sz w:val="28"/>
          <w:szCs w:val="28"/>
          <w:rtl/>
        </w:rPr>
        <w:t xml:space="preserve">9/1901. عَلِیُّ بْنُ إِبْرَاهِیمَ ، عَنْ أَبِیهِ ، عَنِ ابْنِ أَبِی عُمَیْرٍ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«مَرَّ رَسُولُ اللّهِ صلی‌الله‌علیه‌و‌آله بِجَدْیٍ</w:t>
      </w:r>
      <w:r>
        <w:rPr>
          <w:rStyle w:val="FootnoteReference"/>
        </w:rPr>
        <w:footnoteReference w:id="3405"/>
      </w:r>
      <w:r>
        <w:rPr>
          <w:rFonts w:ascii="Amiri" w:hAnsi="Amiri" w:eastAsia="Amiri" w:cs="Amiri"/>
          <w:lang w:bidi="ar-SA"/>
          <w:color w:val="111111"/>
          <w:sz w:val="28"/>
          <w:szCs w:val="28"/>
          <w:rtl/>
        </w:rPr>
        <w:t xml:space="preserve">أَسَکَّ</w:t>
      </w:r>
      <w:r>
        <w:rPr>
          <w:rStyle w:val="FootnoteReference"/>
        </w:rPr>
        <w:footnoteReference w:id="3406"/>
      </w:r>
      <w:r>
        <w:rPr>
          <w:rFonts w:ascii="Amiri" w:hAnsi="Amiri" w:eastAsia="Amiri" w:cs="Amiri"/>
          <w:lang w:bidi="ar-SA"/>
          <w:color w:val="111111"/>
          <w:sz w:val="28"/>
          <w:szCs w:val="28"/>
          <w:rtl/>
        </w:rPr>
        <w:t xml:space="preserve">، مُلْقًی عَلی مَزْبَلَةٍ مَیْتاً ، فَقَالَ لاِءَصْحَابِهِ : کَمْ یُسَاوِی هذَا؟ فَقَالُوا : لَعَلَّهُ لَوْ کَانَ حَیّاً لَمْ یُسَاوِ دِرْهَماً ، فَقَالَ النَّبِیُّ صلی‌الله‌علیه‌و‌آله : وَالَّذِی نَفْسِی بِیَدِهِ ، لَلدُّنْیَا</w:t>
      </w:r>
      <w:r>
        <w:rPr>
          <w:rStyle w:val="FootnoteReference"/>
        </w:rPr>
        <w:footnoteReference w:id="3407"/>
      </w:r>
      <w:r>
        <w:rPr>
          <w:rFonts w:ascii="Amiri" w:hAnsi="Amiri" w:eastAsia="Amiri" w:cs="Amiri"/>
          <w:lang w:bidi="ar-SA"/>
          <w:color w:val="111111"/>
          <w:sz w:val="28"/>
          <w:szCs w:val="28"/>
          <w:rtl/>
        </w:rPr>
        <w:t xml:space="preserve">أَهْوَنُ</w:t>
      </w:r>
      <w:r>
        <w:rPr>
          <w:rStyle w:val="FootnoteReference"/>
        </w:rPr>
        <w:footnoteReference w:id="3408"/>
      </w:r>
      <w:r>
        <w:rPr>
          <w:rFonts w:ascii="Amiri" w:hAnsi="Amiri" w:eastAsia="Amiri" w:cs="Amiri"/>
          <w:lang w:bidi="ar-SA"/>
          <w:color w:val="111111"/>
          <w:sz w:val="28"/>
          <w:szCs w:val="28"/>
          <w:rtl/>
        </w:rPr>
        <w:t xml:space="preserve">عَلَی اللّهِ مِنْ هذَا الْجَدْیِ عَلی أَهْلِهِ» .</w:t>
      </w:r>
      <w:r>
        <w:rPr>
          <w:rStyle w:val="FootnoteReference"/>
        </w:rPr>
        <w:footnoteReference w:id="3409"/>
      </w:r>
    </w:p>
    <w:p>
      <w:pPr>
        <w:pStyle w:val="Heading4"/>
      </w:pPr>
      <w:bookmarkStart w:id="1197" w:name="_Toc540"/>
      <w:r>
        <w:t>10- الحدیث</w:t>
      </w:r>
      <w:bookmarkEnd w:id="1197"/>
    </w:p>
    <w:p>
      <w:pPr>
        <w:pStyle w:val="BookText"/>
      </w:pPr>
      <w:r>
        <w:rPr>
          <w:rFonts w:ascii="Times New Roman" w:hAnsi="Times New Roman" w:eastAsia="Times New Roman" w:cs="Times New Roman"/>
          <w:lang w:val="en-US" w:bidi="en-US"/>
          <w:color w:val="111111"/>
          <w:sz w:val="28"/>
          <w:szCs w:val="28"/>
          <w:rtl/>
        </w:rPr>
        <w:t xml:space="preserve">2 / 130</w:t>
      </w:r>
    </w:p>
    <w:p>
      <w:pPr>
        <w:pStyle w:val="BookText"/>
      </w:pPr>
      <w:r>
        <w:rPr>
          <w:rFonts w:ascii="Amiri" w:hAnsi="Amiri" w:eastAsia="Amiri" w:cs="Amiri"/>
          <w:lang w:bidi="ar-SA"/>
          <w:color w:val="111111"/>
          <w:sz w:val="28"/>
          <w:szCs w:val="28"/>
          <w:rtl/>
        </w:rPr>
        <w:t xml:space="preserve">10/1902. عَلِیُّ بْنُ إِبْرَاهِیمَ ، عَنْ عَلِیِّ بْنِ مُحَمَّدٍ الْقَاسَانِیِّ ، عَمَّنْ ذَکَرَهُ ، عَنْ عَبْدِ اللّهِ بْنِ الْقَاسِمِ :</w:t>
      </w:r>
    </w:p>
    <w:p>
      <w:pPr>
        <w:pStyle w:val="BookText"/>
      </w:pPr>
      <w:r>
        <w:rPr>
          <w:rFonts w:ascii="Amiri" w:hAnsi="Amiri" w:eastAsia="Amiri" w:cs="Amiri"/>
          <w:lang w:bidi="ar-SA"/>
          <w:color w:val="111111"/>
          <w:sz w:val="28"/>
          <w:szCs w:val="28"/>
          <w:rtl/>
        </w:rPr>
        <w:t xml:space="preserve">عَنْ أَبِی عَبْدِ اللّهِ علیه‌السلام ، قَالَ : «إِذَا أَرَادَ اللّهُ بِعَبْدٍ خَیْراً زَهَّدَهُ فِی الدُّنْیَا ، وَفَقَّهَهُ فِی الدِّینِ ، وَبَصَّرَهُ عُیُوبَهَا ؛ وَمَنْ أُوتِیَهُنَّ فَقَدْ أُوتِیَ</w:t>
      </w:r>
      <w:r>
        <w:rPr>
          <w:rStyle w:val="FootnoteReference"/>
        </w:rPr>
        <w:footnoteReference w:id="3410"/>
      </w:r>
      <w:r>
        <w:rPr>
          <w:rFonts w:ascii="Amiri" w:hAnsi="Amiri" w:eastAsia="Amiri" w:cs="Amiri"/>
          <w:lang w:bidi="ar-SA"/>
          <w:color w:val="111111"/>
          <w:sz w:val="28"/>
          <w:szCs w:val="28"/>
          <w:rtl/>
        </w:rPr>
        <w:t xml:space="preserve">خَیْرَ الدُّنْیَا وَالاْآخِرَةِ». وَقَالَ : «لَمْ یَطْلُبْ أَحَدٌ الْحَقَّ بِبَابٍ أَفْضَلَ مِنَ الزُّهْدِ فِی الدُّنْیَا ، وَهُوَ ضِدٌّ لِمَا طَلَبَ أَعْدَاءُ الْحَقِّ».</w:t>
      </w:r>
    </w:p>
    <w:p>
      <w:pPr>
        <w:pStyle w:val="BookText"/>
      </w:pPr>
      <w:r>
        <w:rPr>
          <w:rFonts w:ascii="Amiri" w:hAnsi="Amiri" w:eastAsia="Amiri" w:cs="Amiri"/>
          <w:lang w:bidi="ar-SA"/>
          <w:color w:val="111111"/>
          <w:sz w:val="28"/>
          <w:szCs w:val="28"/>
          <w:rtl/>
        </w:rPr>
        <w:t xml:space="preserve">قُلْتُ : جُعِلْتُ فِدَاکَ ، مِمَّا ذَا</w:t>
      </w:r>
      <w:r>
        <w:rPr>
          <w:rStyle w:val="FootnoteReference"/>
        </w:rPr>
        <w:footnoteReference w:id="3411"/>
      </w:r>
      <w:r>
        <w:rPr>
          <w:rFonts w:ascii="IRNazanin" w:hAnsi="IRNazanin" w:eastAsia="IRNazanin" w:cs="IRNazanin"/>
          <w:lang w:bidi="fa-IR"/>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2" w:name="pg20113_194228"/>
    <w:bookmarkEnd w:id="262"/>
    <w:p>
      <w:pPr>
        <w:pStyle w:val="BookText"/>
      </w:pPr>
      <w:r>
        <w:rPr>
          <w:rFonts w:ascii="Amiri" w:hAnsi="Amiri" w:eastAsia="Amiri" w:cs="Amiri"/>
          <w:lang w:bidi="ar-SA"/>
          <w:color w:val="111111"/>
          <w:sz w:val="28"/>
          <w:szCs w:val="28"/>
          <w:rtl/>
        </w:rPr>
        <w:t xml:space="preserve">قَالَ : «مِنَ الرَّغْبَةِ فِیهَا» وَقَالَ : «أَ لاَ</w:t>
      </w:r>
      <w:r>
        <w:rPr>
          <w:rStyle w:val="FootnoteReference"/>
        </w:rPr>
        <w:footnoteReference w:id="3412"/>
      </w:r>
      <w:r>
        <w:rPr>
          <w:rFonts w:ascii="Amiri" w:hAnsi="Amiri" w:eastAsia="Amiri" w:cs="Amiri"/>
          <w:lang w:bidi="ar-SA"/>
          <w:color w:val="111111"/>
          <w:sz w:val="28"/>
          <w:szCs w:val="28"/>
          <w:rtl/>
        </w:rPr>
        <w:t xml:space="preserve">مِنْ صَبَّارٍ کَرِیمٍ ، فَإِنَّمَا</w:t>
      </w:r>
      <w:r>
        <w:rPr>
          <w:rStyle w:val="FootnoteReference"/>
        </w:rPr>
        <w:footnoteReference w:id="3413"/>
      </w:r>
      <w:r>
        <w:rPr>
          <w:rFonts w:ascii="Amiri" w:hAnsi="Amiri" w:eastAsia="Amiri" w:cs="Amiri"/>
          <w:lang w:bidi="ar-SA"/>
          <w:color w:val="111111"/>
          <w:sz w:val="28"/>
          <w:szCs w:val="28"/>
          <w:rtl/>
        </w:rPr>
        <w:t xml:space="preserve">هِیَ أَیَّامٌ قَلاَئِلُ ، أَلاَ إِنَّهُ حَرَامٌ عَلَیْکُمْ أَنْ تَجِدُوا طَعْمَ الاْءِیمَانِ حَتّی تَزْهَدُوا فِی الدُّنْیَا» .</w:t>
      </w:r>
    </w:p>
    <w:p>
      <w:pPr>
        <w:pStyle w:val="BookText"/>
      </w:pPr>
      <w:r>
        <w:rPr>
          <w:rFonts w:ascii="Amiri" w:hAnsi="Amiri" w:eastAsia="Amiri" w:cs="Amiri"/>
          <w:lang w:bidi="ar-SA"/>
          <w:color w:val="111111"/>
          <w:sz w:val="28"/>
          <w:szCs w:val="28"/>
          <w:rtl/>
        </w:rPr>
        <w:t xml:space="preserve">قَالَ</w:t>
      </w:r>
      <w:r>
        <w:rPr>
          <w:rStyle w:val="FootnoteReference"/>
        </w:rPr>
        <w:footnoteReference w:id="3414"/>
      </w:r>
      <w:r>
        <w:rPr>
          <w:rFonts w:ascii="Amiri" w:hAnsi="Amiri" w:eastAsia="Amiri" w:cs="Amiri"/>
          <w:lang w:bidi="ar-SA"/>
          <w:color w:val="111111"/>
          <w:sz w:val="28"/>
          <w:szCs w:val="28"/>
          <w:rtl/>
        </w:rPr>
        <w:t xml:space="preserve">: وَسَمِعْتُ أَبَا عَبْدِ اللّهِ علیه‌السلام یَقُولُ : «إِذَا تَخَلَّی</w:t>
      </w:r>
      <w:r>
        <w:rPr>
          <w:rStyle w:val="FootnoteReference"/>
        </w:rPr>
        <w:footnoteReference w:id="3415"/>
      </w:r>
      <w:r>
        <w:rPr>
          <w:rFonts w:ascii="Amiri" w:hAnsi="Amiri" w:eastAsia="Amiri" w:cs="Amiri"/>
          <w:lang w:bidi="ar-SA"/>
          <w:color w:val="111111"/>
          <w:sz w:val="28"/>
          <w:szCs w:val="28"/>
          <w:rtl/>
        </w:rPr>
        <w:t xml:space="preserve">الْمُوءْمِنُ مِنَ الدُّنْیَا سَمَا</w:t>
      </w:r>
      <w:r>
        <w:rPr>
          <w:rStyle w:val="FootnoteReference"/>
        </w:rPr>
        <w:footnoteReference w:id="3416"/>
      </w:r>
      <w:r>
        <w:rPr>
          <w:rFonts w:ascii="Amiri" w:hAnsi="Amiri" w:eastAsia="Amiri" w:cs="Amiri"/>
          <w:lang w:bidi="ar-SA"/>
          <w:color w:val="111111"/>
          <w:sz w:val="28"/>
          <w:szCs w:val="28"/>
          <w:rtl/>
        </w:rPr>
        <w:t xml:space="preserve">، وَوَجَدَ حَلاَوَةَ حُبِّ اللّهِ ، وَکَانَ عِنْدَ أَهْلِ الدُّنْیَا کَأَنَّهُ قَدْ خُولِطَ</w:t>
      </w:r>
      <w:r>
        <w:rPr>
          <w:rStyle w:val="FootnoteReference"/>
        </w:rPr>
        <w:footnoteReference w:id="3417"/>
      </w:r>
      <w:r>
        <w:rPr>
          <w:rFonts w:ascii="Amiri" w:hAnsi="Amiri" w:eastAsia="Amiri" w:cs="Amiri"/>
          <w:lang w:bidi="ar-SA"/>
          <w:color w:val="111111"/>
          <w:sz w:val="28"/>
          <w:szCs w:val="28"/>
          <w:rtl/>
        </w:rPr>
        <w:t xml:space="preserve">، وَإِنَّمَا خَالَطَ الْقَوْمَ حَلاَوَةُ حُبِّ اللّهِ</w:t>
      </w:r>
      <w:r>
        <w:rPr>
          <w:rStyle w:val="FootnoteReference"/>
        </w:rPr>
        <w:footnoteReference w:id="3418"/>
      </w:r>
      <w:r>
        <w:rPr>
          <w:rFonts w:ascii="Amiri" w:hAnsi="Amiri" w:eastAsia="Amiri" w:cs="Amiri"/>
          <w:lang w:bidi="ar-SA"/>
          <w:color w:val="111111"/>
          <w:sz w:val="28"/>
          <w:szCs w:val="28"/>
          <w:rtl/>
        </w:rPr>
        <w:t xml:space="preserve">، فَلَمْ یَشْتَغِلُوا</w:t>
      </w:r>
      <w:r>
        <w:rPr>
          <w:rStyle w:val="FootnoteReference"/>
        </w:rPr>
        <w:footnoteReference w:id="3419"/>
      </w:r>
      <w:r>
        <w:rPr>
          <w:rFonts w:ascii="Amiri" w:hAnsi="Amiri" w:eastAsia="Amiri" w:cs="Amiri"/>
          <w:lang w:bidi="ar-SA"/>
          <w:color w:val="111111"/>
          <w:sz w:val="28"/>
          <w:szCs w:val="28"/>
          <w:rtl/>
        </w:rPr>
        <w:t xml:space="preserve">بِغَیْرِهِ» .</w:t>
      </w:r>
    </w:p>
    <w:p>
      <w:pPr>
        <w:pStyle w:val="BookText"/>
      </w:pPr>
      <w:r>
        <w:rPr>
          <w:rFonts w:ascii="Amiri" w:hAnsi="Amiri" w:eastAsia="Amiri" w:cs="Amiri"/>
          <w:lang w:bidi="ar-SA"/>
          <w:color w:val="111111"/>
          <w:sz w:val="28"/>
          <w:szCs w:val="28"/>
          <w:rtl/>
        </w:rPr>
        <w:t xml:space="preserve">قَالَ</w:t>
      </w:r>
      <w:r>
        <w:rPr>
          <w:rStyle w:val="FootnoteReference"/>
        </w:rPr>
        <w:footnoteReference w:id="3420"/>
      </w:r>
      <w:r>
        <w:rPr>
          <w:rFonts w:ascii="Amiri" w:hAnsi="Amiri" w:eastAsia="Amiri" w:cs="Amiri"/>
          <w:lang w:bidi="ar-SA"/>
          <w:color w:val="111111"/>
          <w:sz w:val="28"/>
          <w:szCs w:val="28"/>
          <w:rtl/>
        </w:rPr>
        <w:t xml:space="preserve">: وَسَمِعْتُهُ یَقُولُ : «إِنَّ الْقَلْبَ إِذَا صَفَا ضَاقَتْ بِهِ الاْءَرْضُ حَتّی یَسْمُوَ» .</w:t>
      </w:r>
      <w:r>
        <w:rPr>
          <w:rStyle w:val="FootnoteReference"/>
        </w:rPr>
        <w:footnoteReference w:id="3421"/>
      </w:r>
    </w:p>
    <w:p>
      <w:pPr>
        <w:pStyle w:val="Heading4"/>
      </w:pPr>
      <w:bookmarkStart w:id="1198" w:name="_Toc541"/>
      <w:r>
        <w:t>11- الحدیث</w:t>
      </w:r>
      <w:bookmarkEnd w:id="1198"/>
    </w:p>
    <w:p>
      <w:pPr>
        <w:pStyle w:val="BookText"/>
      </w:pPr>
      <w:r>
        <w:rPr>
          <w:rFonts w:ascii="Amiri" w:hAnsi="Amiri" w:eastAsia="Amiri" w:cs="Amiri"/>
          <w:lang w:bidi="ar-SA"/>
          <w:color w:val="111111"/>
          <w:sz w:val="28"/>
          <w:szCs w:val="28"/>
          <w:rtl/>
        </w:rPr>
        <w:t xml:space="preserve">11/1903 . عَلِیٌّ</w:t>
      </w:r>
      <w:r>
        <w:rPr>
          <w:rStyle w:val="FootnoteReference"/>
        </w:rPr>
        <w:footnoteReference w:id="3422"/>
      </w:r>
    </w:p>
    <w:p>
      <w:pPr>
        <w:pStyle w:val="BookText"/>
      </w:pPr>
      <w:r>
        <w:rPr>
          <w:rFonts w:ascii="IRNazanin" w:hAnsi="IRNazanin" w:eastAsia="IRNazanin" w:cs="IRNazanin"/>
          <w:lang w:bidi="fa-IR"/>
          <w:color w:val="111111"/>
          <w:sz w:val="28"/>
          <w:szCs w:val="28"/>
          <w:rtl/>
        </w:rPr>
        <w:t xml:space="preserve">یؤیّد ذلک ورودُ الخبر فی الکافی ، ح 2593 ، عن علیّ بن إبراهیم ، عن أبیه وعلیّ بن محمّد جمیعا عن القاسم بن محمّد ، عن سلیمان المنقری ، عن عبدالرّزاق بن همّام ، عن معمر بن راشد ، عن الزهری محمّد بن مسلم بن عبیداللّه .</w:t>
      </w:r>
    </w:p>
    <w:p>
      <w:pPr>
        <w:pStyle w:val="BookText"/>
      </w:pPr>
      <w:r>
        <w:rPr>
          <w:rFonts w:ascii="Amiri" w:hAnsi="Amiri" w:eastAsia="Amiri" w:cs="Amiri"/>
          <w:lang w:bidi="ar-SA"/>
          <w:color w:val="111111"/>
          <w:sz w:val="28"/>
          <w:szCs w:val="28"/>
          <w:rtl/>
        </w:rPr>
        <w:t xml:space="preserve">، عَنْ عَلِیِّ بْنِ مُحَمَّدٍ···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الْقَاسَانِیِّ</w:t>
      </w:r>
      <w:r>
        <w:rPr>
          <w:rStyle w:val="FootnoteReference"/>
        </w:rPr>
        <w:footnoteReference w:id="3423"/>
      </w:r>
      <w:r>
        <w:rPr>
          <w:rFonts w:ascii="Amiri" w:hAnsi="Amiri" w:eastAsia="Amiri" w:cs="Amiri"/>
          <w:lang w:bidi="ar-SA"/>
          <w:color w:val="111111"/>
          <w:sz w:val="28"/>
          <w:szCs w:val="28"/>
          <w:rtl/>
        </w:rPr>
        <w:t xml:space="preserve">، عَنِ الْقَاسِمِ بْنِ مُحَمَّدٍ ، عَنْ سُلَیْمَانَ بْنِ دَاوُدَ الْمِنْقَرِیِّ ، عَنْ عَبْدِ الرَّزَّاقِ بْنِ هَمَّامٍ ، عَنْ مَعْمَرِ بْنِ رَاشِدٍ ، عَنِ الزُّهْرِیِّ</w:t>
      </w:r>
      <w:r>
        <w:rPr>
          <w:rStyle w:val="FootnoteReference"/>
        </w:rPr>
        <w:footnoteReference w:id="3424"/>
      </w:r>
      <w:r>
        <w:rPr>
          <w:rFonts w:ascii="Amiri" w:hAnsi="Amiri" w:eastAsia="Amiri" w:cs="Amiri"/>
          <w:lang w:bidi="ar-SA"/>
          <w:color w:val="111111"/>
          <w:sz w:val="28"/>
          <w:szCs w:val="28"/>
          <w:rtl/>
        </w:rPr>
        <w:t xml:space="preserve">مُحَمَّدِ بْنِ مُسْلِمِ</w:t>
      </w:r>
      <w:r>
        <w:rPr>
          <w:rStyle w:val="FootnoteReference"/>
        </w:rPr>
        <w:footnoteReference w:id="3425"/>
      </w:r>
      <w:r>
        <w:rPr>
          <w:rFonts w:ascii="Amiri" w:hAnsi="Amiri" w:eastAsia="Amiri" w:cs="Amiri"/>
          <w:lang w:bidi="ar-SA"/>
          <w:color w:val="111111"/>
          <w:sz w:val="28"/>
          <w:szCs w:val="28"/>
          <w:rtl/>
        </w:rPr>
        <w:t xml:space="preserve">بْنِ شِهَابٍ ، قَالَ :</w:t>
      </w:r>
    </w:p>
    <w:p>
      <w:pPr>
        <w:pStyle w:val="BookText"/>
      </w:pPr>
      <w:r>
        <w:rPr>
          <w:rFonts w:ascii="Amiri" w:hAnsi="Amiri" w:eastAsia="Amiri" w:cs="Amiri"/>
          <w:lang w:bidi="ar-SA"/>
          <w:color w:val="111111"/>
          <w:sz w:val="28"/>
          <w:szCs w:val="28"/>
          <w:rtl/>
        </w:rPr>
        <w:t xml:space="preserve">سُئِلَ عَلِیُّ بْنُ الْحُسَیْنِ علیهماالسلام : أَیُّ الاْءَعْمَالِ</w:t>
      </w:r>
      <w:r>
        <w:rPr>
          <w:rStyle w:val="FootnoteReference"/>
        </w:rPr>
        <w:footnoteReference w:id="3426"/>
      </w:r>
      <w:r>
        <w:rPr>
          <w:rFonts w:ascii="Amiri" w:hAnsi="Amiri" w:eastAsia="Amiri" w:cs="Amiri"/>
          <w:lang w:bidi="ar-SA"/>
          <w:color w:val="111111"/>
          <w:sz w:val="28"/>
          <w:szCs w:val="28"/>
          <w:rtl/>
        </w:rPr>
        <w:t xml:space="preserve">أَفْضَلُ عِنْدَ اللّهِ عَزَّ وَجَلَّ؟</w:t>
      </w:r>
    </w:p>
    <w:p>
      <w:pPr>
        <w:pStyle w:val="BookText"/>
      </w:pPr>
      <w:r>
        <w:rPr>
          <w:rFonts w:ascii="Amiri" w:hAnsi="Amiri" w:eastAsia="Amiri" w:cs="Amiri"/>
          <w:lang w:bidi="ar-SA"/>
          <w:color w:val="111111"/>
          <w:sz w:val="28"/>
          <w:szCs w:val="28"/>
          <w:rtl/>
        </w:rPr>
        <w:t xml:space="preserve">فَقَالَ</w:t>
      </w:r>
      <w:r>
        <w:rPr>
          <w:rStyle w:val="FootnoteReference"/>
        </w:rPr>
        <w:footnoteReference w:id="3427"/>
      </w:r>
      <w:r>
        <w:rPr>
          <w:rFonts w:ascii="Amiri" w:hAnsi="Amiri" w:eastAsia="Amiri" w:cs="Amiri"/>
          <w:lang w:bidi="ar-SA"/>
          <w:color w:val="111111"/>
          <w:sz w:val="28"/>
          <w:szCs w:val="28"/>
          <w:rtl/>
        </w:rPr>
        <w:t xml:space="preserve">: «مَا مِنْ عَمَلٍ بَعْدَ مَعْرِفَةِ اللّهِ ـ جَلَّ وَعَزَّ ـ وَ</w:t>
      </w:r>
      <w:r>
        <w:rPr>
          <w:rStyle w:val="FootnoteReference"/>
        </w:rPr>
        <w:footnoteReference w:id="3428"/>
      </w:r>
      <w:r>
        <w:rPr>
          <w:rFonts w:ascii="Amiri" w:hAnsi="Amiri" w:eastAsia="Amiri" w:cs="Amiri"/>
          <w:lang w:bidi="ar-SA"/>
          <w:color w:val="111111"/>
          <w:sz w:val="28"/>
          <w:szCs w:val="28"/>
          <w:rtl/>
        </w:rPr>
        <w:t xml:space="preserve">مَعْرِفَةِ رَسُولِهِ</w:t>
      </w:r>
      <w:r>
        <w:rPr>
          <w:rStyle w:val="FootnoteReference"/>
        </w:rPr>
        <w:footnoteReference w:id="3429"/>
      </w:r>
      <w:r>
        <w:rPr>
          <w:rFonts w:ascii="Amiri" w:hAnsi="Amiri" w:eastAsia="Amiri" w:cs="Amiri"/>
          <w:lang w:bidi="ar-SA"/>
          <w:color w:val="111111"/>
          <w:sz w:val="28"/>
          <w:szCs w:val="28"/>
          <w:rtl/>
        </w:rPr>
        <w:t xml:space="preserve">صلی‌الله‌علیه‌و‌آله أَفْضَلَ مِنْ بُغْضِ الدُّنْیَا ، وَإِنَّ</w:t>
      </w:r>
      <w:r>
        <w:rPr>
          <w:rStyle w:val="FootnoteReference"/>
        </w:rPr>
        <w:footnoteReference w:id="3430"/>
      </w:r>
      <w:r>
        <w:rPr>
          <w:rFonts w:ascii="Amiri" w:hAnsi="Amiri" w:eastAsia="Amiri" w:cs="Amiri"/>
          <w:lang w:bidi="ar-SA"/>
          <w:color w:val="111111"/>
          <w:sz w:val="28"/>
          <w:szCs w:val="28"/>
          <w:rtl/>
        </w:rPr>
        <w:t xml:space="preserve">لِذلِکَ لَشُعَباً</w:t>
      </w:r>
      <w:r>
        <w:rPr>
          <w:rStyle w:val="FootnoteReference"/>
        </w:rPr>
        <w:footnoteReference w:id="3431"/>
      </w:r>
      <w:r>
        <w:rPr>
          <w:rFonts w:ascii="Amiri" w:hAnsi="Amiri" w:eastAsia="Amiri" w:cs="Amiri"/>
          <w:lang w:bidi="ar-SA"/>
          <w:color w:val="111111"/>
          <w:sz w:val="28"/>
          <w:szCs w:val="28"/>
          <w:rtl/>
        </w:rPr>
        <w:t xml:space="preserve">کَثِیرَةً ، وَلِلْمَعَاصِی شُعَباً</w:t>
      </w:r>
      <w:r>
        <w:rPr>
          <w:rStyle w:val="FootnoteReference"/>
        </w:rPr>
        <w:footnoteReference w:id="3432"/>
      </w:r>
      <w:r>
        <w:rPr>
          <w:rFonts w:ascii="Amiri" w:hAnsi="Amiri" w:eastAsia="Amiri" w:cs="Amiri"/>
          <w:lang w:bidi="ar-SA"/>
          <w:color w:val="111111"/>
          <w:sz w:val="28"/>
          <w:szCs w:val="28"/>
          <w:rtl/>
        </w:rPr>
        <w:t xml:space="preserve">، فَأَوَّلُ مَا عُصِیَ اللّهُ بِهِ الْکِبْرُ ، وَهِیَ</w:t>
      </w:r>
      <w:r>
        <w:rPr>
          <w:rStyle w:val="FootnoteReference"/>
        </w:rPr>
        <w:footnoteReference w:id="3433"/>
      </w:r>
      <w:r>
        <w:rPr>
          <w:rFonts w:ascii="Amiri" w:hAnsi="Amiri" w:eastAsia="Amiri" w:cs="Amiri"/>
          <w:lang w:bidi="ar-SA"/>
          <w:color w:val="111111"/>
          <w:sz w:val="28"/>
          <w:szCs w:val="28"/>
          <w:rtl/>
        </w:rPr>
        <w:t xml:space="preserve">مَعْصِیَةُ إِبْلِیسَ حِینَ</w:t>
      </w:r>
      <w:r>
        <w:rPr>
          <w:rStyle w:val="FootnoteReference"/>
        </w:rPr>
        <w:footnoteReference w:id="3434"/>
      </w:r>
      <w:r>
        <w:rPr>
          <w:rFonts w:ascii="Amiri" w:hAnsi="Amiri" w:eastAsia="Amiri" w:cs="Amiri"/>
          <w:lang w:bidi="ar-SA"/>
          <w:color w:val="111111"/>
          <w:sz w:val="28"/>
          <w:szCs w:val="28"/>
          <w:rtl/>
        </w:rPr>
        <w:t xml:space="preserve">أَبی وَاسْتَکْبَرَ وَکَانَ مِنَ الْکَافِرِینَ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3" w:name="pg20113_194230"/>
    <w:bookmarkEnd w:id="263"/>
    <w:p>
      <w:pPr>
        <w:pStyle w:val="BookText"/>
      </w:pPr>
      <w:r>
        <w:rPr>
          <w:rFonts w:ascii="Times New Roman" w:hAnsi="Times New Roman" w:eastAsia="Times New Roman" w:cs="Times New Roman"/>
          <w:lang w:val="en-US" w:bidi="en-US"/>
          <w:color w:val="111111"/>
          <w:sz w:val="28"/>
          <w:szCs w:val="28"/>
          <w:rtl/>
        </w:rPr>
        <w:t xml:space="preserve">2 / 131</w:t>
      </w:r>
    </w:p>
    <w:p>
      <w:pPr>
        <w:pStyle w:val="BookText"/>
      </w:pPr>
      <w:r>
        <w:rPr>
          <w:rFonts w:ascii="Amiri" w:hAnsi="Amiri" w:eastAsia="Amiri" w:cs="Amiri"/>
          <w:lang w:bidi="ar-SA"/>
          <w:color w:val="111111"/>
          <w:sz w:val="28"/>
          <w:szCs w:val="28"/>
          <w:rtl/>
        </w:rPr>
        <w:t xml:space="preserve">وَالْحِرْصُ</w:t>
      </w:r>
      <w:r>
        <w:rPr>
          <w:rStyle w:val="FootnoteReference"/>
        </w:rPr>
        <w:footnoteReference w:id="3435"/>
      </w:r>
      <w:r>
        <w:rPr>
          <w:rFonts w:ascii="Amiri" w:hAnsi="Amiri" w:eastAsia="Amiri" w:cs="Amiri"/>
          <w:lang w:bidi="ar-SA"/>
          <w:color w:val="111111"/>
          <w:sz w:val="28"/>
          <w:szCs w:val="28"/>
          <w:rtl/>
        </w:rPr>
        <w:t xml:space="preserve">، وَهِیَ</w:t>
      </w:r>
      <w:r>
        <w:rPr>
          <w:rStyle w:val="FootnoteReference"/>
        </w:rPr>
        <w:footnoteReference w:id="3436"/>
      </w:r>
      <w:r>
        <w:rPr>
          <w:rFonts w:ascii="Amiri" w:hAnsi="Amiri" w:eastAsia="Amiri" w:cs="Amiri"/>
          <w:lang w:bidi="ar-SA"/>
          <w:color w:val="111111"/>
          <w:sz w:val="28"/>
          <w:szCs w:val="28"/>
          <w:rtl/>
        </w:rPr>
        <w:t xml:space="preserve">مَعْصِیَةُ آدَمَ وَحَوَّاءَ حِینَ</w:t>
      </w:r>
      <w:r>
        <w:rPr>
          <w:rStyle w:val="FootnoteReference"/>
        </w:rPr>
        <w:footnoteReference w:id="3437"/>
      </w:r>
      <w:r>
        <w:rPr>
          <w:rFonts w:ascii="Amiri" w:hAnsi="Amiri" w:eastAsia="Amiri" w:cs="Amiri"/>
          <w:lang w:bidi="ar-SA"/>
          <w:color w:val="111111"/>
          <w:sz w:val="28"/>
          <w:szCs w:val="28"/>
          <w:rtl/>
        </w:rPr>
        <w:t xml:space="preserve">قَالَ اللّهُ ـ عَزَّ وَجَلَّ ـ لَهُمَا : «فَکُلا مِنْ حَیْثُ شِئْتُما وَلا تَقْرَبا هذِهِ الشَّجَرَةَ فَتَکُونا مِنَ الظّالِمِینَ»</w:t>
      </w:r>
      <w:r>
        <w:rPr>
          <w:rStyle w:val="FootnoteReference"/>
        </w:rPr>
        <w:footnoteReference w:id="3438"/>
      </w:r>
      <w:r>
        <w:rPr>
          <w:rFonts w:ascii="Amiri" w:hAnsi="Amiri" w:eastAsia="Amiri" w:cs="Amiri"/>
          <w:lang w:bidi="ar-SA"/>
          <w:color w:val="111111"/>
          <w:sz w:val="28"/>
          <w:szCs w:val="28"/>
          <w:rtl/>
        </w:rPr>
        <w:t xml:space="preserve">فَأَخَذَا مَا لاَ حَاجَةَ بِهِمَا</w:t>
      </w:r>
      <w:r>
        <w:rPr>
          <w:rStyle w:val="FootnoteReference"/>
        </w:rPr>
        <w:footnoteReference w:id="3439"/>
      </w:r>
      <w:r>
        <w:rPr>
          <w:rFonts w:ascii="Amiri" w:hAnsi="Amiri" w:eastAsia="Amiri" w:cs="Amiri"/>
          <w:lang w:bidi="ar-SA"/>
          <w:color w:val="111111"/>
          <w:sz w:val="28"/>
          <w:szCs w:val="28"/>
          <w:rtl/>
        </w:rPr>
        <w:t xml:space="preserve">إِلَیْهِ ، فَدَخَلَ ذلِکَ</w:t>
      </w:r>
      <w:r>
        <w:rPr>
          <w:rStyle w:val="FootnoteReference"/>
        </w:rPr>
        <w:footnoteReference w:id="3440"/>
      </w:r>
      <w:r>
        <w:rPr>
          <w:rFonts w:ascii="Amiri" w:hAnsi="Amiri" w:eastAsia="Amiri" w:cs="Amiri"/>
          <w:lang w:bidi="ar-SA"/>
          <w:color w:val="111111"/>
          <w:sz w:val="28"/>
          <w:szCs w:val="28"/>
          <w:rtl/>
        </w:rPr>
        <w:t xml:space="preserve">عَلی ذُرِّیَّتِهِمَا إِلی یَوْمِ الْقِیَامَةِ ، وَذلِکَ أَنَّ أَکْثَرَ مَا یَطْلُبُ </w:t>
      </w:r>
      <w:r>
        <w:rPr>
          <w:rStyle w:val="FootnoteReference"/>
        </w:rPr>
        <w:footnoteReference w:id="3441"/>
      </w:r>
      <w:r>
        <w:rPr>
          <w:rFonts w:ascii="Amiri" w:hAnsi="Amiri" w:eastAsia="Amiri" w:cs="Amiri"/>
          <w:lang w:bidi="ar-SA"/>
          <w:color w:val="111111"/>
          <w:sz w:val="28"/>
          <w:szCs w:val="28"/>
          <w:rtl/>
        </w:rPr>
        <w:t xml:space="preserve">ابْنُ آدَمَ مَا لاَ حَاجَةَ بِهِ إِلَیْهِ .</w:t>
      </w:r>
    </w:p>
    <w:p>
      <w:pPr>
        <w:pStyle w:val="BookText"/>
      </w:pPr>
      <w:r>
        <w:rPr>
          <w:rFonts w:ascii="Amiri" w:hAnsi="Amiri" w:eastAsia="Amiri" w:cs="Amiri"/>
          <w:lang w:bidi="ar-SA"/>
          <w:color w:val="111111"/>
          <w:sz w:val="28"/>
          <w:szCs w:val="28"/>
          <w:rtl/>
        </w:rPr>
        <w:t xml:space="preserve">ثُمَّ الْحَسَدُ ، وَهِیَ مَعْصِیَةُ ابْنِ آدَمَ حَیْثُ حَسَدَ أَخَاهُ ، فَقَتَلَهُ ، فَتَشَعَّبَ مِنْ ذلِکَ حُبُّ النِّسَاءِ ، وَحُبُّ الدُّنْیَا ، وَحُبُّ الرِّئَاسَةِ ، وَحُبُّ الرَّاحَةِ ، وَحُبُّ الْکَلاَمِ ، وَحُبُّ الْعُلُوِّ وَ</w:t>
      </w:r>
      <w:r>
        <w:rPr>
          <w:rStyle w:val="FootnoteReference"/>
        </w:rPr>
        <w:footnoteReference w:id="3442"/>
      </w:r>
      <w:r>
        <w:rPr>
          <w:rFonts w:ascii="Amiri" w:hAnsi="Amiri" w:eastAsia="Amiri" w:cs="Amiri"/>
          <w:lang w:bidi="ar-SA"/>
          <w:color w:val="111111"/>
          <w:sz w:val="28"/>
          <w:szCs w:val="28"/>
          <w:rtl/>
        </w:rPr>
        <w:t xml:space="preserve">الثَّرْوَةِ ، فَصِرْنَ سَبْعَ خِصَالٍ ، فَاجْتَمَعْنَ کُلُّهُنَّ فِی حُبِّ الدُّنْیَا ، فَقَالَ الاْءَنْبِیَاءُ وَالْعُلَمَاءُ بَعْدَ مَعْرِفَةِ ذلِکَ : حُبُّ الدُّنْیَا رَأْسُ کُلِّ خَطِیئَةٍ ؛ وَالدُّنْیَا دُنْیَاءَانِ : دُنْیَا بَلاَغٍ</w:t>
      </w:r>
      <w:r>
        <w:rPr>
          <w:rStyle w:val="FootnoteReference"/>
        </w:rPr>
        <w:footnoteReference w:id="3443"/>
      </w:r>
      <w:r>
        <w:rPr>
          <w:rFonts w:ascii="Amiri" w:hAnsi="Amiri" w:eastAsia="Amiri" w:cs="Amiri"/>
          <w:lang w:bidi="ar-SA"/>
          <w:color w:val="111111"/>
          <w:sz w:val="28"/>
          <w:szCs w:val="28"/>
          <w:rtl/>
        </w:rPr>
        <w:t xml:space="preserve">، وَدُنْیَا مَلْعُونَةٍ» .</w:t>
      </w:r>
      <w:r>
        <w:rPr>
          <w:rStyle w:val="FootnoteReference"/>
        </w:rPr>
        <w:footnoteReference w:id="3444"/>
      </w:r>
    </w:p>
    <w:p>
      <w:pPr>
        <w:pStyle w:val="Heading4"/>
      </w:pPr>
      <w:bookmarkStart w:id="1199" w:name="_Toc542"/>
      <w:r>
        <w:t>12- الحدیث</w:t>
      </w:r>
      <w:bookmarkEnd w:id="1199"/>
    </w:p>
    <w:p>
      <w:pPr>
        <w:pStyle w:val="BookText"/>
      </w:pPr>
      <w:r>
        <w:rPr>
          <w:rFonts w:ascii="Amiri" w:hAnsi="Amiri" w:eastAsia="Amiri" w:cs="Amiri"/>
          <w:lang w:bidi="ar-SA"/>
          <w:color w:val="111111"/>
          <w:sz w:val="28"/>
          <w:szCs w:val="28"/>
          <w:rtl/>
        </w:rPr>
        <w:t xml:space="preserve">12/1904 . عَلِیُّ بْنُ إِبْرَاهِیمَ ، عَنْ أَبِیهِ ، عَنِ ابْنِ أَبِی عُمَیْرٍ ، عَنِ ابْنِ بُکَیْرٍ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فِی طَلَبِ الدُّنْیَا إِضْرَاراً بِالآخِرَةِ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4" w:name="pg20113_194231"/>
    <w:bookmarkEnd w:id="264"/>
    <w:p>
      <w:pPr>
        <w:pStyle w:val="BookText"/>
      </w:pPr>
      <w:r>
        <w:rPr>
          <w:rFonts w:ascii="Amiri" w:hAnsi="Amiri" w:eastAsia="Amiri" w:cs="Amiri"/>
          <w:lang w:bidi="ar-SA"/>
          <w:color w:val="111111"/>
          <w:sz w:val="28"/>
          <w:szCs w:val="28"/>
          <w:rtl/>
        </w:rPr>
        <w:t xml:space="preserve">وَفِی طَلَبِ الاْآخِرَةِ إِضْرَاراً بِالدُّنْیَا ، فَأَضِرُّوا بِالدُّنْیَا ؛ فَإِنَّهَا أَحَقُّ</w:t>
      </w:r>
      <w:r>
        <w:rPr>
          <w:rStyle w:val="FootnoteReference"/>
        </w:rPr>
        <w:footnoteReference w:id="3445"/>
      </w:r>
      <w:r>
        <w:rPr>
          <w:rFonts w:ascii="Amiri" w:hAnsi="Amiri" w:eastAsia="Amiri" w:cs="Amiri"/>
          <w:lang w:bidi="ar-SA"/>
          <w:color w:val="111111"/>
          <w:sz w:val="28"/>
          <w:szCs w:val="28"/>
          <w:rtl/>
        </w:rPr>
        <w:t xml:space="preserve">بِالاْءِضْرَارِ» .</w:t>
      </w:r>
      <w:r>
        <w:rPr>
          <w:rStyle w:val="FootnoteReference"/>
        </w:rPr>
        <w:footnoteReference w:id="3446"/>
      </w:r>
    </w:p>
    <w:p>
      <w:pPr>
        <w:pStyle w:val="Heading4"/>
      </w:pPr>
      <w:bookmarkStart w:id="1200" w:name="_Toc543"/>
      <w:r>
        <w:t>13- الحدیث</w:t>
      </w:r>
      <w:bookmarkEnd w:id="1200"/>
    </w:p>
    <w:p>
      <w:pPr>
        <w:pStyle w:val="BookText"/>
      </w:pPr>
      <w:r>
        <w:rPr>
          <w:rFonts w:ascii="Amiri" w:hAnsi="Amiri" w:eastAsia="Amiri" w:cs="Amiri"/>
          <w:lang w:bidi="ar-SA"/>
          <w:color w:val="111111"/>
          <w:sz w:val="28"/>
          <w:szCs w:val="28"/>
          <w:rtl/>
        </w:rPr>
        <w:t xml:space="preserve">13/1905. مُحَمَّدُ بْنُ یَحْیی ، عَنْ أَحْمَدَ بْنِ مُحَمَّدِ بْنِ عِیسی ، عَنْ عَلِیِّ بْنِ الْحَکَمِ ، عَنْ أَبِی أَیُّوبَ الْخَرَّازِ</w:t>
      </w:r>
      <w:r>
        <w:rPr>
          <w:rStyle w:val="FootnoteReference"/>
        </w:rPr>
        <w:footnoteReference w:id="3447"/>
      </w:r>
      <w:r>
        <w:rPr>
          <w:rFonts w:ascii="Amiri" w:hAnsi="Amiri" w:eastAsia="Amiri" w:cs="Amiri"/>
          <w:lang w:bidi="ar-SA"/>
          <w:color w:val="111111"/>
          <w:sz w:val="28"/>
          <w:szCs w:val="28"/>
          <w:rtl/>
        </w:rPr>
        <w:t xml:space="preserve">، عَنْ أَبِی عُبَیْدَةَ الْحَذَّاءِ ، قَالَ :</w:t>
      </w:r>
    </w:p>
    <w:p>
      <w:pPr>
        <w:pStyle w:val="BookText"/>
      </w:pPr>
      <w:r>
        <w:rPr>
          <w:rFonts w:ascii="Amiri" w:hAnsi="Amiri" w:eastAsia="Amiri" w:cs="Amiri"/>
          <w:lang w:bidi="ar-SA"/>
          <w:color w:val="111111"/>
          <w:sz w:val="28"/>
          <w:szCs w:val="28"/>
          <w:rtl/>
        </w:rPr>
        <w:t xml:space="preserve">قُلْتُ لاِءَبِی جَعْفَرٍ علیه‌السلام : حَدِّثْنِی بِمَا</w:t>
      </w:r>
      <w:r>
        <w:rPr>
          <w:rStyle w:val="FootnoteReference"/>
        </w:rPr>
        <w:footnoteReference w:id="3448"/>
      </w:r>
      <w:r>
        <w:rPr>
          <w:rFonts w:ascii="Amiri" w:hAnsi="Amiri" w:eastAsia="Amiri" w:cs="Amiri"/>
          <w:lang w:bidi="ar-SA"/>
          <w:color w:val="111111"/>
          <w:sz w:val="28"/>
          <w:szCs w:val="28"/>
          <w:rtl/>
        </w:rPr>
        <w:t xml:space="preserve">أَنْتَفِعُ بِهِ .</w:t>
      </w:r>
    </w:p>
    <w:p>
      <w:pPr>
        <w:pStyle w:val="BookText"/>
      </w:pPr>
      <w:r>
        <w:rPr>
          <w:rFonts w:ascii="Amiri" w:hAnsi="Amiri" w:eastAsia="Amiri" w:cs="Amiri"/>
          <w:lang w:bidi="ar-SA"/>
          <w:color w:val="111111"/>
          <w:sz w:val="28"/>
          <w:szCs w:val="28"/>
          <w:rtl/>
        </w:rPr>
        <w:t xml:space="preserve">فَقَالَ</w:t>
      </w:r>
      <w:r>
        <w:rPr>
          <w:rStyle w:val="FootnoteReference"/>
        </w:rPr>
        <w:footnoteReference w:id="3449"/>
      </w:r>
      <w:r>
        <w:rPr>
          <w:rFonts w:ascii="Amiri" w:hAnsi="Amiri" w:eastAsia="Amiri" w:cs="Amiri"/>
          <w:lang w:bidi="ar-SA"/>
          <w:color w:val="111111"/>
          <w:sz w:val="28"/>
          <w:szCs w:val="28"/>
          <w:rtl/>
        </w:rPr>
        <w:t xml:space="preserve">: «یَا أَبَا عُبَیْدَةَ ، أَکْثِرْ ذِکْرَ الْمَوْتِ ؛ فَإِنَّهُ لَمْ یُکْثِرْ إِنْسَانٌ ذِکْرَ الْمَوْتِ</w:t>
      </w:r>
      <w:r>
        <w:rPr>
          <w:rStyle w:val="FootnoteReference"/>
        </w:rPr>
        <w:footnoteReference w:id="3450"/>
      </w:r>
      <w:r>
        <w:rPr>
          <w:rFonts w:ascii="Amiri" w:hAnsi="Amiri" w:eastAsia="Amiri" w:cs="Amiri"/>
          <w:lang w:bidi="ar-SA"/>
          <w:color w:val="111111"/>
          <w:sz w:val="28"/>
          <w:szCs w:val="28"/>
          <w:rtl/>
        </w:rPr>
        <w:t xml:space="preserve">إِلاَّ زَهِدَ فِی الدُّنْیَا» .</w:t>
      </w:r>
      <w:r>
        <w:rPr>
          <w:rStyle w:val="FootnoteReference"/>
        </w:rPr>
        <w:footnoteReference w:id="3451"/>
      </w:r>
    </w:p>
    <w:p>
      <w:pPr>
        <w:pStyle w:val="Heading4"/>
      </w:pPr>
      <w:bookmarkStart w:id="1201" w:name="_Toc544"/>
      <w:r>
        <w:t>14- الحدیث</w:t>
      </w:r>
      <w:bookmarkEnd w:id="1201"/>
    </w:p>
    <w:p>
      <w:pPr>
        <w:pStyle w:val="BookText"/>
      </w:pPr>
      <w:r>
        <w:rPr>
          <w:rFonts w:ascii="Amiri" w:hAnsi="Amiri" w:eastAsia="Amiri" w:cs="Amiri"/>
          <w:lang w:bidi="ar-SA"/>
          <w:color w:val="111111"/>
          <w:sz w:val="28"/>
          <w:szCs w:val="28"/>
          <w:rtl/>
        </w:rPr>
        <w:t xml:space="preserve">14/1906. عَنْهُ</w:t>
      </w:r>
      <w:r>
        <w:rPr>
          <w:rStyle w:val="FootnoteReference"/>
        </w:rPr>
        <w:footnoteReference w:id="3452"/>
      </w:r>
      <w:r>
        <w:rPr>
          <w:rFonts w:ascii="Amiri" w:hAnsi="Amiri" w:eastAsia="Amiri" w:cs="Amiri"/>
          <w:lang w:bidi="ar-SA"/>
          <w:color w:val="111111"/>
          <w:sz w:val="28"/>
          <w:szCs w:val="28"/>
          <w:rtl/>
        </w:rPr>
        <w:t xml:space="preserve">، عَنْ عَلِیِّ بْنِ الْحَکَمِ ، عَنِ الْحَکَمِ بْنِ أَیْمَنَ ، عَنْ دَاوُدَ الاْءَبْزَارِیِّ ، قَالَ :</w:t>
      </w:r>
    </w:p>
    <w:p>
      <w:pPr>
        <w:pStyle w:val="BookText"/>
      </w:pPr>
      <w:r>
        <w:rPr>
          <w:rFonts w:ascii="Amiri" w:hAnsi="Amiri" w:eastAsia="Amiri" w:cs="Amiri"/>
          <w:lang w:bidi="ar-SA"/>
          <w:color w:val="111111"/>
          <w:sz w:val="28"/>
          <w:szCs w:val="28"/>
          <w:rtl/>
        </w:rPr>
        <w:t xml:space="preserve">قَالَ أَبُو جَعْفَرٍ علیه‌السلام : «مَلَکٌ یُنَادِی</w:t>
      </w:r>
      <w:r>
        <w:rPr>
          <w:rStyle w:val="FootnoteReference"/>
        </w:rPr>
        <w:footnoteReference w:id="3453"/>
      </w:r>
      <w:r>
        <w:rPr>
          <w:rFonts w:ascii="Amiri" w:hAnsi="Amiri" w:eastAsia="Amiri" w:cs="Amiri"/>
          <w:lang w:bidi="ar-SA"/>
          <w:color w:val="111111"/>
          <w:sz w:val="28"/>
          <w:szCs w:val="28"/>
          <w:rtl/>
        </w:rPr>
        <w:t xml:space="preserve">کُلَّ یَوْمٍ: ابْنَ آدَمَ ، لِدْ لِلْمَوْتِ ، وَاجْمَعْ لِلْفَنَاءِ ، وَابْنِ لِلْخَرَابِ» .</w:t>
      </w:r>
      <w:r>
        <w:rPr>
          <w:rStyle w:val="FootnoteReference"/>
        </w:rPr>
        <w:footnoteReference w:id="3454"/>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5" w:name="pg20113_194232"/>
    <w:bookmarkEnd w:id="265"/>
    <w:p>
      <w:pPr>
        <w:pStyle w:val="Heading4"/>
      </w:pPr>
      <w:bookmarkStart w:id="1202" w:name="_Toc545"/>
      <w:r>
        <w:t>15- الحدیث</w:t>
      </w:r>
      <w:bookmarkEnd w:id="1202"/>
    </w:p>
    <w:p>
      <w:pPr>
        <w:pStyle w:val="BookText"/>
      </w:pPr>
      <w:r>
        <w:rPr>
          <w:rFonts w:ascii="Amiri" w:hAnsi="Amiri" w:eastAsia="Amiri" w:cs="Amiri"/>
          <w:lang w:bidi="ar-SA"/>
          <w:color w:val="111111"/>
          <w:sz w:val="28"/>
          <w:szCs w:val="28"/>
          <w:rtl/>
        </w:rPr>
        <w:t xml:space="preserve">15/1907. عَنْهُ</w:t>
      </w:r>
      <w:r>
        <w:rPr>
          <w:rStyle w:val="FootnoteReference"/>
        </w:rPr>
        <w:footnoteReference w:id="3455"/>
      </w:r>
      <w:r>
        <w:rPr>
          <w:rFonts w:ascii="Amiri" w:hAnsi="Amiri" w:eastAsia="Amiri" w:cs="Amiri"/>
          <w:lang w:bidi="ar-SA"/>
          <w:color w:val="111111"/>
          <w:sz w:val="28"/>
          <w:szCs w:val="28"/>
          <w:rtl/>
        </w:rPr>
        <w:t xml:space="preserve">، عَنْ عَلِیِّ بْنِ الْحَکَمِ ، عَنْ عُمَرَ بْنِ أَبَانٍ ، عَنْ أَبِی حَمْزَةَ :</w:t>
      </w:r>
    </w:p>
    <w:p>
      <w:pPr>
        <w:pStyle w:val="BookText"/>
      </w:pPr>
      <w:r>
        <w:rPr>
          <w:rFonts w:ascii="Amiri" w:hAnsi="Amiri" w:eastAsia="Amiri" w:cs="Amiri"/>
          <w:lang w:bidi="ar-SA"/>
          <w:color w:val="111111"/>
          <w:sz w:val="28"/>
          <w:szCs w:val="28"/>
          <w:rtl/>
        </w:rPr>
        <w:t xml:space="preserve">عَنْ أَبِی جَعْفَرٍ علیه‌السلام ، قَالَ : «قَالَ عَلِیُّ بْنُ الْحُسَیْنِ صَلَوَاتُ اللّهِ عَلَیْهِمَا : إِنَّ الدُّنْیَا قَدِ ارْتَحَلَتْ مُدْبِرَةً ، وَإِنَّ الاْآخِرَةَ قَدِ ارْتَحَلَتْ مُقْبِلَةً ، وَلِکُلِّ وَاحِدَةٍ مِنْهُمَا بَنُونَ ؛ فَکُونُوا مِنْ 2 / 132</w:t>
      </w:r>
    </w:p>
    <w:p>
      <w:pPr>
        <w:pStyle w:val="BookText"/>
      </w:pPr>
      <w:r>
        <w:rPr>
          <w:rFonts w:ascii="Amiri" w:hAnsi="Amiri" w:eastAsia="Amiri" w:cs="Amiri"/>
          <w:lang w:bidi="ar-SA"/>
          <w:color w:val="111111"/>
          <w:sz w:val="28"/>
          <w:szCs w:val="28"/>
          <w:rtl/>
        </w:rPr>
        <w:t xml:space="preserve">أَبْنَاءِ الاْآخِرَةِ ، وَلاَ تَکُونُوا مِنْ أَبْنَاءِ الدُّنْیَا .</w:t>
      </w:r>
    </w:p>
    <w:p>
      <w:pPr>
        <w:pStyle w:val="BookText"/>
      </w:pPr>
      <w:r>
        <w:rPr>
          <w:rFonts w:ascii="Amiri" w:hAnsi="Amiri" w:eastAsia="Amiri" w:cs="Amiri"/>
          <w:lang w:bidi="ar-SA"/>
          <w:color w:val="111111"/>
          <w:sz w:val="28"/>
          <w:szCs w:val="28"/>
          <w:rtl/>
        </w:rPr>
        <w:t xml:space="preserve">أَلاَ وَکُونُوا مِنَ الزَّاهِدِینَ فِی الدُّنْیَا ، الرَّاغِبِینَ</w:t>
      </w:r>
      <w:r>
        <w:rPr>
          <w:rStyle w:val="FootnoteReference"/>
        </w:rPr>
        <w:footnoteReference w:id="3456"/>
      </w:r>
      <w:r>
        <w:rPr>
          <w:rFonts w:ascii="Amiri" w:hAnsi="Amiri" w:eastAsia="Amiri" w:cs="Amiri"/>
          <w:lang w:bidi="ar-SA"/>
          <w:color w:val="111111"/>
          <w:sz w:val="28"/>
          <w:szCs w:val="28"/>
          <w:rtl/>
        </w:rPr>
        <w:t xml:space="preserve">فِی الاْآخِرَةِ .</w:t>
      </w:r>
    </w:p>
    <w:p>
      <w:pPr>
        <w:pStyle w:val="BookText"/>
      </w:pPr>
      <w:r>
        <w:rPr>
          <w:rFonts w:ascii="Amiri" w:hAnsi="Amiri" w:eastAsia="Amiri" w:cs="Amiri"/>
          <w:lang w:bidi="ar-SA"/>
          <w:color w:val="111111"/>
          <w:sz w:val="28"/>
          <w:szCs w:val="28"/>
          <w:rtl/>
        </w:rPr>
        <w:t xml:space="preserve">أَلاَ إِنَّ الزَّاهِدِینَ فِی الدُّنْیَا اتَّخَذُوا الاْءَرْضَ بِسَاطاً ، وَالتُّرَابَ فِرَاشاً ، وَالْمَاءَ طِیباً ، وَقُرِّضُوا مِنَ الدُّنْیَا تَقْرِیضاً</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وَمَنِ اشْتَاقَ إِلَی الْجَنَّةِ سَلاَ</w:t>
      </w:r>
      <w:r>
        <w:rPr>
          <w:rStyle w:val="FootnoteReference"/>
        </w:rPr>
        <w:footnoteReference w:id="3458"/>
      </w:r>
      <w:r>
        <w:rPr>
          <w:rFonts w:ascii="Amiri" w:hAnsi="Amiri" w:eastAsia="Amiri" w:cs="Amiri"/>
          <w:lang w:bidi="ar-SA"/>
          <w:color w:val="111111"/>
          <w:sz w:val="28"/>
          <w:szCs w:val="28"/>
          <w:rtl/>
        </w:rPr>
        <w:t xml:space="preserve">عَنِ الشَّهَوَاتِ، وَمَنْ أَشْفَقَ مِنَ النَّارِ رَجَعَ عَنِ الْمُحَرَّمَاتِ</w:t>
      </w:r>
      <w:r>
        <w:rPr>
          <w:rStyle w:val="FootnoteReference"/>
        </w:rPr>
        <w:footnoteReference w:id="3459"/>
      </w:r>
      <w:r>
        <w:rPr>
          <w:rFonts w:ascii="Amiri" w:hAnsi="Amiri" w:eastAsia="Amiri" w:cs="Amiri"/>
          <w:lang w:bidi="ar-SA"/>
          <w:color w:val="111111"/>
          <w:sz w:val="28"/>
          <w:szCs w:val="28"/>
          <w:rtl/>
        </w:rPr>
        <w:t xml:space="preserve">، وَمَنْ زَهِدَ فِی الدُّنْیَا هَانَتْ عَلَیْهِ الْمَصَائِبُ .</w:t>
      </w:r>
    </w:p>
    <w:p>
      <w:pPr>
        <w:pStyle w:val="BookText"/>
      </w:pPr>
      <w:r>
        <w:rPr>
          <w:rFonts w:ascii="Amiri" w:hAnsi="Amiri" w:eastAsia="Amiri" w:cs="Amiri"/>
          <w:lang w:bidi="ar-SA"/>
          <w:color w:val="111111"/>
          <w:sz w:val="28"/>
          <w:szCs w:val="28"/>
          <w:rtl/>
        </w:rPr>
        <w:t xml:space="preserve">أَلاَ إِنَّ لِلّهِ عِبَاداً کَمَنْ رَأی أَهْلَ الْجَنَّةِ فِی الْجَنَّةِ مُخَلَّدِینَ</w:t>
      </w:r>
      <w:r>
        <w:rPr>
          <w:rStyle w:val="FootnoteReference"/>
        </w:rPr>
        <w:footnoteReference w:id="3460"/>
      </w:r>
      <w:r>
        <w:rPr>
          <w:rFonts w:ascii="Amiri" w:hAnsi="Amiri" w:eastAsia="Amiri" w:cs="Amiri"/>
          <w:lang w:bidi="ar-SA"/>
          <w:color w:val="111111"/>
          <w:sz w:val="28"/>
          <w:szCs w:val="28"/>
          <w:rtl/>
        </w:rPr>
        <w:t xml:space="preserve">، وَکَمَنْ رَأی أَهْلَ النَّارِ فِی النَّارِ مُعَذَّبِینَ ، شُرُورُهُمْ مَأْمُونَةٌ ، وَقُلُوبُهُمْ مَحْزُونَةٌ ؛ أَنْفُسُهُمْ</w:t>
      </w:r>
      <w:r>
        <w:rPr>
          <w:rStyle w:val="FootnoteReference"/>
        </w:rPr>
        <w:footnoteReference w:id="3461"/>
      </w:r>
      <w:r>
        <w:rPr>
          <w:rFonts w:ascii="Amiri" w:hAnsi="Amiri" w:eastAsia="Amiri" w:cs="Amiri"/>
          <w:lang w:bidi="ar-SA"/>
          <w:color w:val="111111"/>
          <w:sz w:val="28"/>
          <w:szCs w:val="28"/>
          <w:rtl/>
        </w:rPr>
        <w:t xml:space="preserve">عَفِیفَةٌ ، وَحَوَائِجُهُمْ خَفِیفَةٌ</w:t>
      </w:r>
      <w:r>
        <w:rPr>
          <w:rStyle w:val="FootnoteReference"/>
        </w:rPr>
        <w:footnoteReference w:id="3462"/>
      </w:r>
      <w:r>
        <w:rPr>
          <w:rFonts w:ascii="Amiri" w:hAnsi="Amiri" w:eastAsia="Amiri" w:cs="Amiri"/>
          <w:lang w:bidi="ar-SA"/>
          <w:color w:val="111111"/>
          <w:sz w:val="28"/>
          <w:szCs w:val="28"/>
          <w:rtl/>
        </w:rPr>
        <w:t xml:space="preserve">؛ صَبَرُوا</w:t>
      </w:r>
      <w:r>
        <w:rPr>
          <w:rStyle w:val="FootnoteReference"/>
        </w:rPr>
        <w:footnoteReference w:id="3463"/>
      </w:r>
      <w:r>
        <w:rPr>
          <w:rFonts w:ascii="Amiri" w:hAnsi="Amiri" w:eastAsia="Amiri" w:cs="Amiri"/>
          <w:lang w:bidi="ar-SA"/>
          <w:color w:val="111111"/>
          <w:sz w:val="28"/>
          <w:szCs w:val="28"/>
          <w:rtl/>
        </w:rPr>
        <w:t xml:space="preserve">أَیَّاماً قَلِیلَةً ، فَصَارُوا بِعُقْبی رَاحَةٍ طَوِیلَةٍ .</w:t>
      </w:r>
    </w:p>
    <w:p>
      <w:pPr>
        <w:pStyle w:val="BookText"/>
      </w:pPr>
      <w:r>
        <w:rPr>
          <w:rFonts w:ascii="Amiri" w:hAnsi="Amiri" w:eastAsia="Amiri" w:cs="Amiri"/>
          <w:lang w:bidi="ar-SA"/>
          <w:color w:val="111111"/>
          <w:sz w:val="28"/>
          <w:szCs w:val="28"/>
          <w:rtl/>
        </w:rPr>
        <w:t xml:space="preserve">أَمَّا اللَّیْلَ فَصَافُّونَ</w:t>
      </w:r>
      <w:r>
        <w:rPr>
          <w:rStyle w:val="FootnoteReference"/>
        </w:rPr>
        <w:footnoteReference w:id="3464"/>
      </w:r>
      <w:r>
        <w:rPr>
          <w:rFonts w:ascii="Amiri" w:hAnsi="Amiri" w:eastAsia="Amiri" w:cs="Amiri"/>
          <w:lang w:bidi="ar-SA"/>
          <w:color w:val="111111"/>
          <w:sz w:val="28"/>
          <w:szCs w:val="28"/>
          <w:rtl/>
        </w:rPr>
        <w:t xml:space="preserve">أَقْدَامَهُمْ ، تَجْرِی دُمُوعُهُمْ عَلی خُدُودِهِمْ ، وَهُمْ··· </w:t>
      </w:r>
      <w:r>
        <w:rPr>
          <w:rFonts w:ascii="Times New Roman" w:hAnsi="Times New Roman" w:eastAsia="Times New Roman" w:cs="Times New Roman"/>
          <w:lang w:val="en-US" w:bidi="en-US"/>
          <w:color w:val="111111"/>
          <w:sz w:val="28"/>
          <w:szCs w:val="28"/>
          <w:rtl/>
        </w:rPr>
        <w:t xml:space="preserve">î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یَجْأَرُونَ</w:t>
      </w:r>
      <w:r>
        <w:rPr>
          <w:rStyle w:val="FootnoteReference"/>
        </w:rPr>
        <w:footnoteReference w:id="3465"/>
      </w:r>
      <w:r>
        <w:rPr>
          <w:rFonts w:ascii="Amiri" w:hAnsi="Amiri" w:eastAsia="Amiri" w:cs="Amiri"/>
          <w:lang w:bidi="ar-SA"/>
          <w:color w:val="111111"/>
          <w:sz w:val="28"/>
          <w:szCs w:val="28"/>
          <w:rtl/>
        </w:rPr>
        <w:t xml:space="preserve">إِلی رَبِّهِمْ ، یَسْعَوْنَ فِی فَکَاکِ رِقَابِهِمْ .</w:t>
      </w:r>
    </w:p>
    <w:p>
      <w:pPr>
        <w:pStyle w:val="BookText"/>
      </w:pPr>
      <w:r>
        <w:rPr>
          <w:rFonts w:ascii="Amiri" w:hAnsi="Amiri" w:eastAsia="Amiri" w:cs="Amiri"/>
          <w:lang w:bidi="ar-SA"/>
          <w:color w:val="111111"/>
          <w:sz w:val="28"/>
          <w:szCs w:val="28"/>
          <w:rtl/>
        </w:rPr>
        <w:t xml:space="preserve">وَ أَمَّا النَّهَارَ</w:t>
      </w:r>
      <w:r>
        <w:rPr>
          <w:rStyle w:val="FootnoteReference"/>
        </w:rPr>
        <w:footnoteReference w:id="3466"/>
      </w:r>
      <w:r>
        <w:rPr>
          <w:rFonts w:ascii="Amiri" w:hAnsi="Amiri" w:eastAsia="Amiri" w:cs="Amiri"/>
          <w:lang w:bidi="ar-SA"/>
          <w:color w:val="111111"/>
          <w:sz w:val="28"/>
          <w:szCs w:val="28"/>
          <w:rtl/>
        </w:rPr>
        <w:t xml:space="preserve">فَحُلَمَاءُ</w:t>
      </w:r>
      <w:r>
        <w:rPr>
          <w:rStyle w:val="FootnoteReference"/>
        </w:rPr>
        <w:footnoteReference w:id="3467"/>
      </w:r>
      <w:r>
        <w:rPr>
          <w:rFonts w:ascii="Amiri" w:hAnsi="Amiri" w:eastAsia="Amiri" w:cs="Amiri"/>
          <w:lang w:bidi="ar-SA"/>
          <w:color w:val="111111"/>
          <w:sz w:val="28"/>
          <w:szCs w:val="28"/>
          <w:rtl/>
        </w:rPr>
        <w:t xml:space="preserve">، عُلَمَاءُ ، بَرَرَةٌ ، أَتْقِیَاءُ ، کَأَنَّهُمْ الْقِدَاحُ</w:t>
      </w:r>
      <w:r>
        <w:rPr>
          <w:rStyle w:val="FootnoteReference"/>
        </w:rPr>
        <w:footnoteReference w:id="3468"/>
      </w:r>
      <w:r>
        <w:rPr>
          <w:rFonts w:ascii="Amiri" w:hAnsi="Amiri" w:eastAsia="Amiri" w:cs="Amiri"/>
          <w:lang w:bidi="ar-SA"/>
          <w:color w:val="111111"/>
          <w:sz w:val="28"/>
          <w:szCs w:val="28"/>
          <w:rtl/>
        </w:rPr>
        <w:t xml:space="preserve">قَدْ بَرَاهُمُ</w:t>
      </w:r>
      <w:r>
        <w:rPr>
          <w:rStyle w:val="FootnoteReference"/>
        </w:rPr>
        <w:footnoteReference w:id="3469"/>
      </w:r>
      <w:r>
        <w:rPr>
          <w:rFonts w:ascii="Amiri" w:hAnsi="Amiri" w:eastAsia="Amiri" w:cs="Amiri"/>
          <w:lang w:bidi="ar-SA"/>
          <w:color w:val="111111"/>
          <w:sz w:val="28"/>
          <w:szCs w:val="28"/>
          <w:rtl/>
        </w:rPr>
        <w:t xml:space="preserve">الْخَوْفُ مِنَ الْعِبَادَةِ ، یَنْظُرُ إِلَیْهِمُ النَّاظِرُ ، فَیَقُولُ : مَرْضی</w:t>
      </w:r>
      <w:r>
        <w:rPr>
          <w:rStyle w:val="FootnoteReference"/>
        </w:rPr>
        <w:footnoteReference w:id="3470"/>
      </w:r>
      <w:r>
        <w:rPr>
          <w:rFonts w:ascii="Amiri" w:hAnsi="Amiri" w:eastAsia="Amiri" w:cs="Amiri"/>
          <w:lang w:bidi="ar-SA"/>
          <w:color w:val="111111"/>
          <w:sz w:val="28"/>
          <w:szCs w:val="28"/>
          <w:rtl/>
        </w:rPr>
        <w:t xml:space="preserve">ـ وَ مَا بِالْقَوْمِ مِنْ</w:t>
      </w:r>
      <w:r>
        <w:rPr>
          <w:rStyle w:val="FootnoteReference"/>
        </w:rPr>
        <w:footnoteReference w:id="3471"/>
      </w:r>
      <w:r>
        <w:rPr>
          <w:rFonts w:ascii="Amiri" w:hAnsi="Amiri" w:eastAsia="Amiri" w:cs="Amiri"/>
          <w:lang w:bidi="ar-SA"/>
          <w:color w:val="111111"/>
          <w:sz w:val="28"/>
          <w:szCs w:val="28"/>
          <w:rtl/>
        </w:rPr>
        <w:t xml:space="preserve">مَرَضٍ ـ أَمْ</w:t>
      </w:r>
      <w:r>
        <w:rPr>
          <w:rStyle w:val="FootnoteReference"/>
        </w:rPr>
        <w:footnoteReference w:id="3472"/>
      </w:r>
      <w:r>
        <w:rPr>
          <w:rFonts w:ascii="Amiri" w:hAnsi="Amiri" w:eastAsia="Amiri" w:cs="Amiri"/>
          <w:lang w:bidi="ar-SA"/>
          <w:color w:val="111111"/>
          <w:sz w:val="28"/>
          <w:szCs w:val="28"/>
          <w:rtl/>
        </w:rPr>
        <w:t xml:space="preserve">خُولِطُوا فَقَدْ خَالَطَ الْقَوْمَ أَمْرٌ عَظِیمٌ مِنْ ذِکْرِ النَّارِ وَمَا فِیهَا» .</w:t>
      </w:r>
      <w:r>
        <w:rPr>
          <w:rStyle w:val="FootnoteReference"/>
        </w:rPr>
        <w:footnoteReference w:id="3473"/>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6" w:name="pg20113_194234"/>
    <w:bookmarkEnd w:id="266"/>
    <w:p>
      <w:pPr>
        <w:pStyle w:val="Heading4"/>
      </w:pPr>
      <w:bookmarkStart w:id="1203" w:name="_Toc546"/>
      <w:r>
        <w:t>16- الحدیث</w:t>
      </w:r>
      <w:bookmarkEnd w:id="1203"/>
    </w:p>
    <w:p>
      <w:pPr>
        <w:pStyle w:val="BookText"/>
      </w:pPr>
      <w:r>
        <w:rPr>
          <w:rFonts w:ascii="Amiri" w:hAnsi="Amiri" w:eastAsia="Amiri" w:cs="Amiri"/>
          <w:lang w:bidi="ar-SA"/>
          <w:color w:val="111111"/>
          <w:sz w:val="28"/>
          <w:szCs w:val="28"/>
          <w:rtl/>
        </w:rPr>
        <w:t xml:space="preserve">16/1908 . عَنْهُ</w:t>
      </w:r>
      <w:r>
        <w:rPr>
          <w:rStyle w:val="FootnoteReference"/>
        </w:rPr>
        <w:footnoteReference w:id="3474"/>
      </w:r>
      <w:r>
        <w:rPr>
          <w:rFonts w:ascii="Amiri" w:hAnsi="Amiri" w:eastAsia="Amiri" w:cs="Amiri"/>
          <w:lang w:bidi="ar-SA"/>
          <w:color w:val="111111"/>
          <w:sz w:val="28"/>
          <w:szCs w:val="28"/>
          <w:rtl/>
        </w:rPr>
        <w:t xml:space="preserve">، عَنْ عَلِیِّ بْنِ الْحَکَمِ ، عَنْ أَبِی عَبْدِ اللّهِ الْمُوءْمِنِ ، عَنْ جَابِرٍ ، قَالَ :</w:t>
      </w:r>
    </w:p>
    <w:p>
      <w:pPr>
        <w:pStyle w:val="BookText"/>
      </w:pPr>
      <w:r>
        <w:rPr>
          <w:rFonts w:ascii="Amiri" w:hAnsi="Amiri" w:eastAsia="Amiri" w:cs="Amiri"/>
          <w:lang w:bidi="ar-SA"/>
          <w:color w:val="111111"/>
          <w:sz w:val="28"/>
          <w:szCs w:val="28"/>
          <w:rtl/>
        </w:rPr>
        <w:t xml:space="preserve">دَخَلْتُ عَلی أَبِی جَعْفَرٍ علیه‌السلام ، فَقَالَ</w:t>
      </w:r>
      <w:r>
        <w:rPr>
          <w:rStyle w:val="FootnoteReference"/>
        </w:rPr>
        <w:footnoteReference w:id="3475"/>
      </w:r>
      <w:r>
        <w:rPr>
          <w:rFonts w:ascii="Amiri" w:hAnsi="Amiri" w:eastAsia="Amiri" w:cs="Amiri"/>
          <w:lang w:bidi="ar-SA"/>
          <w:color w:val="111111"/>
          <w:sz w:val="28"/>
          <w:szCs w:val="28"/>
          <w:rtl/>
        </w:rPr>
        <w:t xml:space="preserve">: «یَا جَابِرُ ، وَاللّهِ إِنِّی لَمَحْزُونٌ ، وَ</w:t>
      </w:r>
      <w:r>
        <w:rPr>
          <w:rStyle w:val="FootnoteReference"/>
        </w:rPr>
        <w:footnoteReference w:id="3476"/>
      </w:r>
      <w:r>
        <w:rPr>
          <w:rFonts w:ascii="Amiri" w:hAnsi="Amiri" w:eastAsia="Amiri" w:cs="Amiri"/>
          <w:lang w:bidi="ar-SA"/>
          <w:color w:val="111111"/>
          <w:sz w:val="28"/>
          <w:szCs w:val="28"/>
          <w:rtl/>
        </w:rPr>
        <w:t xml:space="preserve">إِنِّی لَمَشْغُولُ الْقَلْبِ» .</w:t>
      </w:r>
    </w:p>
    <w:p>
      <w:pPr>
        <w:pStyle w:val="BookText"/>
      </w:pPr>
      <w:r>
        <w:rPr>
          <w:rFonts w:ascii="Amiri" w:hAnsi="Amiri" w:eastAsia="Amiri" w:cs="Amiri"/>
          <w:lang w:bidi="ar-SA"/>
          <w:color w:val="111111"/>
          <w:sz w:val="28"/>
          <w:szCs w:val="28"/>
          <w:rtl/>
        </w:rPr>
        <w:t xml:space="preserve">قُلْتُ : جُعِلْتُ فِدَاکَ ، وَمَا شُغُلُکَ</w:t>
      </w:r>
      <w:r>
        <w:rPr>
          <w:rStyle w:val="FootnoteReference"/>
        </w:rPr>
        <w:footnoteReference w:id="3477"/>
      </w:r>
      <w:r>
        <w:rPr>
          <w:rFonts w:ascii="Amiri" w:hAnsi="Amiri" w:eastAsia="Amiri" w:cs="Amiri"/>
          <w:lang w:bidi="ar-SA"/>
          <w:color w:val="111111"/>
          <w:sz w:val="28"/>
          <w:szCs w:val="28"/>
          <w:rtl/>
        </w:rPr>
        <w:t xml:space="preserve">؟ وَمَا حُزْنُ قَلْبِکَ؟</w:t>
      </w:r>
    </w:p>
    <w:p>
      <w:pPr>
        <w:pStyle w:val="BookText"/>
      </w:pPr>
      <w:r>
        <w:rPr>
          <w:rFonts w:ascii="Times New Roman" w:hAnsi="Times New Roman" w:eastAsia="Times New Roman" w:cs="Times New Roman"/>
          <w:lang w:val="en-US" w:bidi="en-US"/>
          <w:color w:val="111111"/>
          <w:sz w:val="28"/>
          <w:szCs w:val="28"/>
          <w:rtl/>
        </w:rPr>
        <w:t xml:space="preserve">2 / 133</w:t>
      </w:r>
    </w:p>
    <w:p>
      <w:pPr>
        <w:pStyle w:val="BookText"/>
      </w:pPr>
      <w:r>
        <w:rPr>
          <w:rFonts w:ascii="Amiri" w:hAnsi="Amiri" w:eastAsia="Amiri" w:cs="Amiri"/>
          <w:lang w:bidi="ar-SA"/>
          <w:color w:val="111111"/>
          <w:sz w:val="28"/>
          <w:szCs w:val="28"/>
          <w:rtl/>
        </w:rPr>
        <w:t xml:space="preserve">فَقَالَ : «یَا جَابِرُ ، إِنَّهُ مَنْ دَخَلَ قَلْبَهُ صَافِی خَالِصِ</w:t>
      </w:r>
      <w:r>
        <w:rPr>
          <w:rStyle w:val="FootnoteReference"/>
        </w:rPr>
        <w:footnoteReference w:id="3478"/>
      </w:r>
      <w:r>
        <w:rPr>
          <w:rFonts w:ascii="Amiri" w:hAnsi="Amiri" w:eastAsia="Amiri" w:cs="Amiri"/>
          <w:lang w:bidi="ar-SA"/>
          <w:color w:val="111111"/>
          <w:sz w:val="28"/>
          <w:szCs w:val="28"/>
          <w:rtl/>
        </w:rPr>
        <w:t xml:space="preserve">دِینِ اللّهِ ، شَغَلَ قَلْبَهُ عَمَّا سِوَاهُ ؛ یَا جَابِرُ ، مَا الدُّنْیَا؟ وَمَا عَسی أَنْ تَکُونَ الدُّنْیَا؟ هَلْ هِیَ إِلاَّ طَعَامٌ أَکَلْتَهُ</w:t>
      </w:r>
      <w:r>
        <w:rPr>
          <w:rStyle w:val="FootnoteReference"/>
        </w:rPr>
        <w:footnoteReference w:id="3479"/>
      </w:r>
      <w:r>
        <w:rPr>
          <w:rFonts w:ascii="Amiri" w:hAnsi="Amiri" w:eastAsia="Amiri" w:cs="Amiri"/>
          <w:lang w:bidi="ar-SA"/>
          <w:color w:val="111111"/>
          <w:sz w:val="28"/>
          <w:szCs w:val="28"/>
          <w:rtl/>
        </w:rPr>
        <w:t xml:space="preserve">، أَوْ ثَوْبٌ لَبِسْتَهُ ، أَوِ امْرَأَةٌ أَصَبْتَهَا؟</w:t>
      </w:r>
    </w:p>
    <w:p>
      <w:pPr>
        <w:pStyle w:val="BookText"/>
      </w:pPr>
      <w:r>
        <w:rPr>
          <w:rFonts w:ascii="Amiri" w:hAnsi="Amiri" w:eastAsia="Amiri" w:cs="Amiri"/>
          <w:lang w:bidi="ar-SA"/>
          <w:color w:val="111111"/>
          <w:sz w:val="28"/>
          <w:szCs w:val="28"/>
          <w:rtl/>
        </w:rPr>
        <w:t xml:space="preserve">یَا جَابِرُ</w:t>
      </w:r>
      <w:r>
        <w:rPr>
          <w:rStyle w:val="FootnoteReference"/>
        </w:rPr>
        <w:footnoteReference w:id="3480"/>
      </w:r>
      <w:r>
        <w:rPr>
          <w:rFonts w:ascii="Amiri" w:hAnsi="Amiri" w:eastAsia="Amiri" w:cs="Amiri"/>
          <w:lang w:bidi="ar-SA"/>
          <w:color w:val="111111"/>
          <w:sz w:val="28"/>
          <w:szCs w:val="28"/>
          <w:rtl/>
        </w:rPr>
        <w:t xml:space="preserve">، إِنَّ الْمُوءْمِنِینَ لَمْ یَطْمَئِنُّوا إِلَی الدُّنْیَا بِبَقَائِهِمْ فِیهَا ، وَلَمْ یَأْمَنُوا قُدُومَهُمُ الاْآخِرَةَ .</w:t>
      </w:r>
    </w:p>
    <w:p>
      <w:pPr>
        <w:pStyle w:val="BookText"/>
      </w:pPr>
      <w:r>
        <w:rPr>
          <w:rFonts w:ascii="Amiri" w:hAnsi="Amiri" w:eastAsia="Amiri" w:cs="Amiri"/>
          <w:lang w:bidi="ar-SA"/>
          <w:color w:val="111111"/>
          <w:sz w:val="28"/>
          <w:szCs w:val="28"/>
          <w:rtl/>
        </w:rPr>
        <w:t xml:space="preserve">یَا جَابِرُ ، الاْآخِرَةُ دَارُ قَرَارٍ</w:t>
      </w:r>
      <w:r>
        <w:rPr>
          <w:rStyle w:val="FootnoteReference"/>
        </w:rPr>
        <w:footnoteReference w:id="3481"/>
      </w:r>
      <w:r>
        <w:rPr>
          <w:rFonts w:ascii="Amiri" w:hAnsi="Amiri" w:eastAsia="Amiri" w:cs="Amiri"/>
          <w:lang w:bidi="ar-SA"/>
          <w:color w:val="111111"/>
          <w:sz w:val="28"/>
          <w:szCs w:val="28"/>
          <w:rtl/>
        </w:rPr>
        <w:t xml:space="preserve">، وَالدُّنْیَا دَارُ فَنَاءٍ وَزَوَالٍ ، وَلکِنْ أَهْلُ الدُّنْیَا أَهْلُ غَفْلَةٍ ، وَکَأَنَّ الْمُوءْمِنِینَ</w:t>
      </w:r>
      <w:r>
        <w:rPr>
          <w:rStyle w:val="FootnoteReference"/>
        </w:rPr>
        <w:footnoteReference w:id="3482"/>
      </w:r>
      <w:r>
        <w:rPr>
          <w:rFonts w:ascii="Amiri" w:hAnsi="Amiri" w:eastAsia="Amiri" w:cs="Amiri"/>
          <w:lang w:bidi="ar-SA"/>
          <w:color w:val="111111"/>
          <w:sz w:val="28"/>
          <w:szCs w:val="28"/>
          <w:rtl/>
        </w:rPr>
        <w:t xml:space="preserve">هُمُ الْفُقَهَاءُ ، أَهْلُ فِکْرَةٍ وَعِبْرَةٍ ، لَمْ یُصِمَّهُمْ عَنْ ذِکْرِ اللّهِ ـ جَلَّ اسْمُهُ ـ مَا سَمِعُوا بِآذَانِهِمْ ، وَلَمْ یُعْمِهِمْ عَنْ ذِکْرِ اللّهِ مَا رَأَوْا مِنَ الزِّینَةِ بِأَعْیُنِهِمْ</w:t>
      </w:r>
      <w:r>
        <w:rPr>
          <w:rStyle w:val="FootnoteReference"/>
        </w:rPr>
        <w:footnoteReference w:id="3483"/>
      </w:r>
      <w:r>
        <w:rPr>
          <w:rFonts w:ascii="Amiri" w:hAnsi="Amiri" w:eastAsia="Amiri" w:cs="Amiri"/>
          <w:lang w:bidi="ar-SA"/>
          <w:color w:val="111111"/>
          <w:sz w:val="28"/>
          <w:szCs w:val="28"/>
          <w:rtl/>
        </w:rPr>
        <w:t xml:space="preserve">، فَفَازُوا بِثَوَابِ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الاْآخِرَةِ کَمَا فَازُوا بِذلِکَ الْعِلْمِ .</w:t>
      </w:r>
    </w:p>
    <w:p>
      <w:pPr>
        <w:pStyle w:val="BookText"/>
      </w:pPr>
      <w:r>
        <w:rPr>
          <w:rFonts w:ascii="Amiri" w:hAnsi="Amiri" w:eastAsia="Amiri" w:cs="Amiri"/>
          <w:lang w:bidi="ar-SA"/>
          <w:color w:val="111111"/>
          <w:sz w:val="28"/>
          <w:szCs w:val="28"/>
          <w:rtl/>
        </w:rPr>
        <w:t xml:space="preserve">وَ اعْلَمْ یَا جَابِرُ ، أَنَّ أَهْلَ التَّقْوی أَیْسَرُ</w:t>
      </w:r>
      <w:r>
        <w:rPr>
          <w:rStyle w:val="FootnoteReference"/>
        </w:rPr>
        <w:footnoteReference w:id="3484"/>
      </w:r>
      <w:r>
        <w:rPr>
          <w:rFonts w:ascii="Amiri" w:hAnsi="Amiri" w:eastAsia="Amiri" w:cs="Amiri"/>
          <w:lang w:bidi="ar-SA"/>
          <w:color w:val="111111"/>
          <w:sz w:val="28"/>
          <w:szCs w:val="28"/>
          <w:rtl/>
        </w:rPr>
        <w:t xml:space="preserve">أَهْلِ الدُّنْیَا مَؤُونَةً ، وَأَکْثَرُهُمْ لَکَ مَعُونَةً ، تَذْکُرُ</w:t>
      </w:r>
      <w:r>
        <w:rPr>
          <w:rStyle w:val="FootnoteReference"/>
        </w:rPr>
        <w:footnoteReference w:id="3485"/>
      </w:r>
      <w:r>
        <w:rPr>
          <w:rFonts w:ascii="Amiri" w:hAnsi="Amiri" w:eastAsia="Amiri" w:cs="Amiri"/>
          <w:lang w:bidi="ar-SA"/>
          <w:color w:val="111111"/>
          <w:sz w:val="28"/>
          <w:szCs w:val="28"/>
          <w:rtl/>
        </w:rPr>
        <w:t xml:space="preserve">فَیُعِینُونَکَ ، وَإِنْ نَسِیتَ ذَکَّرُوکَ ، قَوَّالُونَ بِأَمْرِ اللّهِ ، قَوَّامُونَ</w:t>
      </w:r>
      <w:r>
        <w:rPr>
          <w:rStyle w:val="FootnoteReference"/>
        </w:rPr>
        <w:footnoteReference w:id="3486"/>
      </w:r>
      <w:r>
        <w:rPr>
          <w:rFonts w:ascii="Amiri" w:hAnsi="Amiri" w:eastAsia="Amiri" w:cs="Amiri"/>
          <w:lang w:bidi="ar-SA"/>
          <w:color w:val="111111"/>
          <w:sz w:val="28"/>
          <w:szCs w:val="28"/>
          <w:rtl/>
        </w:rPr>
        <w:t xml:space="preserve">عَلی أَمْرِ اللّهِ ، قَطَعُوا مَحَبَّتَهُمْ بِمَحَبَّةِ رَبِّهِمْ ، وَوَحَشُوا الدُّنْیَا لِطَاعَةِ</w:t>
      </w:r>
      <w:r>
        <w:rPr>
          <w:rStyle w:val="FootnoteReference"/>
        </w:rPr>
        <w:footnoteReference w:id="3487"/>
      </w:r>
      <w:r>
        <w:rPr>
          <w:rFonts w:ascii="Amiri" w:hAnsi="Amiri" w:eastAsia="Amiri" w:cs="Amiri"/>
          <w:lang w:bidi="ar-SA"/>
          <w:color w:val="111111"/>
          <w:sz w:val="28"/>
          <w:szCs w:val="28"/>
          <w:rtl/>
        </w:rPr>
        <w:t xml:space="preserve">مَلِیکِهِمْ ، وَنَظَرُوا إِلَی اللّهِ ـ عَزَّ وَجَلَّ ـ وَإِلی مَحَبَّتِهِ بِقُلُوبِهِمْ ، وَعَلِمُوا أَنَّ ذلِکَ هُوَ الْمَنْظُورُ إِلَیْهِ لِعَظِیمِ</w:t>
      </w:r>
      <w:r>
        <w:rPr>
          <w:rStyle w:val="FootnoteReference"/>
        </w:rPr>
        <w:footnoteReference w:id="3488"/>
      </w:r>
      <w:r>
        <w:rPr>
          <w:rFonts w:ascii="Amiri" w:hAnsi="Amiri" w:eastAsia="Amiri" w:cs="Amiri"/>
          <w:lang w:bidi="ar-SA"/>
          <w:color w:val="111111"/>
          <w:sz w:val="28"/>
          <w:szCs w:val="28"/>
          <w:rtl/>
        </w:rPr>
        <w:t xml:space="preserve">شَأْنِهِ ، فَأَنْزِلِ الدُّنْیَا کَمَنْزِلٍ نَزَلْتَهُ ثُمَّ ارْتَحَلْتَ عَنْهُ ، أَوْ کَمَالٍ</w:t>
      </w:r>
      <w:r>
        <w:rPr>
          <w:rStyle w:val="FootnoteReference"/>
        </w:rPr>
        <w:footnoteReference w:id="3489"/>
      </w:r>
      <w:r>
        <w:rPr>
          <w:rFonts w:ascii="Amiri" w:hAnsi="Amiri" w:eastAsia="Amiri" w:cs="Amiri"/>
          <w:lang w:bidi="ar-SA"/>
          <w:color w:val="111111"/>
          <w:sz w:val="28"/>
          <w:szCs w:val="28"/>
          <w:rtl/>
        </w:rPr>
        <w:t xml:space="preserve">وَجَدْتَهُ فِی مَنَامِکَ ، فَاسْتَیْقَظْتَ</w:t>
      </w:r>
      <w:r>
        <w:rPr>
          <w:rStyle w:val="FootnoteReference"/>
        </w:rPr>
        <w:footnoteReference w:id="3490"/>
      </w:r>
      <w:r>
        <w:rPr>
          <w:rFonts w:ascii="Amiri" w:hAnsi="Amiri" w:eastAsia="Amiri" w:cs="Amiri"/>
          <w:lang w:bidi="ar-SA"/>
          <w:color w:val="111111"/>
          <w:sz w:val="28"/>
          <w:szCs w:val="28"/>
          <w:rtl/>
        </w:rPr>
        <w:t xml:space="preserve">وَلَیْسَ مَعَکَ مِنْهُ</w:t>
      </w:r>
      <w:r>
        <w:rPr>
          <w:rStyle w:val="FootnoteReference"/>
        </w:rPr>
        <w:footnoteReference w:id="3491"/>
      </w:r>
      <w:r>
        <w:rPr>
          <w:rFonts w:ascii="Amiri" w:hAnsi="Amiri" w:eastAsia="Amiri" w:cs="Amiri"/>
          <w:lang w:bidi="ar-SA"/>
          <w:color w:val="111111"/>
          <w:sz w:val="28"/>
          <w:szCs w:val="28"/>
          <w:rtl/>
        </w:rPr>
        <w:t xml:space="preserve">شَیْءٌ ، إِنِّی إِنَّمَا ضَرَبْتُ لَکَ</w:t>
      </w:r>
      <w:r>
        <w:rPr>
          <w:rStyle w:val="FootnoteReference"/>
        </w:rPr>
        <w:footnoteReference w:id="3492"/>
      </w:r>
      <w:r>
        <w:rPr>
          <w:rFonts w:ascii="Amiri" w:hAnsi="Amiri" w:eastAsia="Amiri" w:cs="Amiri"/>
          <w:lang w:bidi="ar-SA"/>
          <w:color w:val="111111"/>
          <w:sz w:val="28"/>
          <w:szCs w:val="28"/>
          <w:rtl/>
        </w:rPr>
        <w:t xml:space="preserve">هذَا مَثَلاً ؛ لاِءَنَّهَا عِنْدَ أَهْلِ اللُّبِّ وَالْعِلْمِ بِاللّهِ کَفَیْءِ الظِّلاَلِ .</w:t>
      </w:r>
    </w:p>
    <w:p>
      <w:pPr>
        <w:pStyle w:val="BookText"/>
      </w:pPr>
      <w:r>
        <w:rPr>
          <w:rFonts w:ascii="Amiri" w:hAnsi="Amiri" w:eastAsia="Amiri" w:cs="Amiri"/>
          <w:lang w:bidi="ar-SA"/>
          <w:color w:val="111111"/>
          <w:sz w:val="28"/>
          <w:szCs w:val="28"/>
          <w:rtl/>
        </w:rPr>
        <w:t xml:space="preserve">یَا جَابِرُ ، فَاحْفَظْ مَا اسْتَرْعَاکَ اللّهُ ـ جَلَّ وَعَزَّ ـ مِنْ دِینِهِ وَحِکْمَتِهِ ، وَلاَ تَسْأَلَنَّ عَمَّا لَکَ عِنْدَهُ إِلاَّ مَا لَهُ عِنْدَ نَفْسِکَ ، فَإِنْ تَکُنِ الدُّنْیَا عَلی</w:t>
      </w:r>
      <w:r>
        <w:rPr>
          <w:rStyle w:val="FootnoteReference"/>
        </w:rPr>
        <w:footnoteReference w:id="3493"/>
      </w:r>
      <w:r>
        <w:rPr>
          <w:rFonts w:ascii="Amiri" w:hAnsi="Amiri" w:eastAsia="Amiri" w:cs="Amiri"/>
          <w:lang w:bidi="ar-SA"/>
          <w:color w:val="111111"/>
          <w:sz w:val="28"/>
          <w:szCs w:val="28"/>
          <w:rtl/>
        </w:rPr>
        <w:t xml:space="preserve">غَیْرِ</w:t>
      </w:r>
      <w:r>
        <w:rPr>
          <w:rStyle w:val="FootnoteReference"/>
        </w:rPr>
        <w:footnoteReference w:id="3494"/>
      </w:r>
      <w:r>
        <w:rPr>
          <w:rFonts w:ascii="Amiri" w:hAnsi="Amiri" w:eastAsia="Amiri" w:cs="Amiri"/>
          <w:lang w:bidi="ar-SA"/>
          <w:color w:val="111111"/>
          <w:sz w:val="28"/>
          <w:szCs w:val="28"/>
          <w:rtl/>
        </w:rPr>
        <w:t xml:space="preserve">مَا وَصَفْتُ لَکَ ، فَتَحَوَّلْ إِلی دَارِ الْمُسْتَعْتَبِ</w:t>
      </w:r>
      <w:r>
        <w:rPr>
          <w:rStyle w:val="FootnoteReference"/>
        </w:rPr>
        <w:footnoteReference w:id="3495"/>
      </w:r>
      <w:r>
        <w:rPr>
          <w:rFonts w:ascii="Amiri" w:hAnsi="Amiri" w:eastAsia="Amiri" w:cs="Amiri"/>
          <w:lang w:bidi="ar-SA"/>
          <w:color w:val="111111"/>
          <w:sz w:val="28"/>
          <w:szCs w:val="28"/>
          <w:rtl/>
        </w:rPr>
        <w:t xml:space="preserve">، فَلَعَمْرِی لَرُبَّ حَرِیصٍ عَلی أَمْرٍ قَدْ شَقِیَ بِهِ حِینَ أَتَاهُ ، وَلَرُبَّ کَارِهٍ لاِءَمْرٍ قَدْ سَعِدَ بِهِ حِینَ أَتَاهُ ، وَذلِکَ قَوْلُ اللّهِ عَزَّ وَجَلَّ : «وَ لِیُمَحِّصَ اللّهُ الَّذِینَ آمَنُوا وَیَمْحَقَ 2 / 63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7" w:name="pg20113_194236"/>
    <w:bookmarkEnd w:id="267"/>
    <w:p>
      <w:pPr>
        <w:pStyle w:val="BookText"/>
      </w:pPr>
      <w:r>
        <w:rPr>
          <w:rFonts w:ascii="Amiri" w:hAnsi="Amiri" w:eastAsia="Amiri" w:cs="Amiri"/>
          <w:lang w:bidi="ar-SA"/>
          <w:color w:val="111111"/>
          <w:sz w:val="28"/>
          <w:szCs w:val="28"/>
          <w:rtl/>
        </w:rPr>
        <w:t xml:space="preserve">الْکافِرِینَ»</w:t>
      </w:r>
      <w:r>
        <w:rPr>
          <w:rStyle w:val="FootnoteReference"/>
        </w:rPr>
        <w:footnoteReference w:id="3496"/>
      </w:r>
      <w:r>
        <w:rPr>
          <w:rFonts w:ascii="Times New Roman" w:hAnsi="Times New Roman" w:eastAsia="Times New Roman" w:cs="Times New Roman"/>
          <w:lang w:val="en-US" w:bidi="en-US"/>
          <w:color w:val="111111"/>
          <w:sz w:val="28"/>
          <w:szCs w:val="28"/>
          <w:rtl/>
        </w:rPr>
        <w:t xml:space="preserve">» .</w:t>
      </w:r>
      <w:r>
        <w:rPr>
          <w:rStyle w:val="FootnoteReference"/>
        </w:rPr>
        <w:footnoteReference w:id="3497"/>
      </w:r>
    </w:p>
    <w:p>
      <w:pPr>
        <w:pStyle w:val="Heading4"/>
      </w:pPr>
      <w:bookmarkStart w:id="1204" w:name="_Toc547"/>
      <w:r>
        <w:t>17- الحدیث</w:t>
      </w:r>
      <w:bookmarkEnd w:id="1204"/>
    </w:p>
    <w:p>
      <w:pPr>
        <w:pStyle w:val="BookText"/>
      </w:pPr>
      <w:r>
        <w:rPr>
          <w:rFonts w:ascii="Amiri" w:hAnsi="Amiri" w:eastAsia="Amiri" w:cs="Amiri"/>
          <w:lang w:bidi="ar-SA"/>
          <w:color w:val="111111"/>
          <w:sz w:val="28"/>
          <w:szCs w:val="28"/>
          <w:rtl/>
        </w:rPr>
        <w:t xml:space="preserve">17/1909. عَنْهُ </w:t>
      </w:r>
      <w:r>
        <w:rPr>
          <w:rStyle w:val="FootnoteReference"/>
        </w:rPr>
        <w:footnoteReference w:id="3498"/>
      </w:r>
      <w:r>
        <w:rPr>
          <w:rFonts w:ascii="Amiri" w:hAnsi="Amiri" w:eastAsia="Amiri" w:cs="Amiri"/>
          <w:lang w:bidi="ar-SA"/>
          <w:color w:val="111111"/>
          <w:sz w:val="28"/>
          <w:szCs w:val="28"/>
          <w:rtl/>
        </w:rPr>
        <w:t xml:space="preserve">، عَنْ عَلِیِّ بْنِ الْحَکَمِ ، عَنْ مُوسَی بْنِ بَکْرٍ :</w:t>
      </w:r>
    </w:p>
    <w:p>
      <w:pPr>
        <w:pStyle w:val="BookText"/>
      </w:pPr>
      <w:r>
        <w:rPr>
          <w:rFonts w:ascii="Amiri" w:hAnsi="Amiri" w:eastAsia="Amiri" w:cs="Amiri"/>
          <w:lang w:bidi="ar-SA"/>
          <w:color w:val="111111"/>
          <w:sz w:val="28"/>
          <w:szCs w:val="28"/>
          <w:rtl/>
        </w:rPr>
        <w:t xml:space="preserve">عَنْ أَبِی إِبْرَاهِیمَ علیه‌السلام ، قَالَ : «قَالَ أَبُو ذَرٍّ رَحِمَهُ اللّهُ : جَزَی اللّهُ الدُّنْیَا عَنِّی مَذَمَّةً بَعْدَ رَغِیفَیْنِ مِنَ الشَّعِیرِ : أَتَغَدّی</w:t>
      </w:r>
      <w:r>
        <w:rPr>
          <w:rStyle w:val="FootnoteReference"/>
        </w:rPr>
        <w:footnoteReference w:id="3499"/>
      </w:r>
      <w:r>
        <w:rPr>
          <w:rFonts w:ascii="Amiri" w:hAnsi="Amiri" w:eastAsia="Amiri" w:cs="Amiri"/>
          <w:lang w:bidi="ar-SA"/>
          <w:color w:val="111111"/>
          <w:sz w:val="28"/>
          <w:szCs w:val="28"/>
          <w:rtl/>
        </w:rPr>
        <w:t xml:space="preserve">بِأَحَدِهِمَا ، وَأَتَعَشّی بِالاْآخَرِ ، وَبَعْدَ شَمْلَتَیِ الصُّوفِ</w:t>
      </w:r>
      <w:r>
        <w:rPr>
          <w:rStyle w:val="FootnoteReference"/>
        </w:rPr>
        <w:footnoteReference w:id="3500"/>
      </w:r>
      <w:r>
        <w:rPr>
          <w:rFonts w:ascii="Amiri" w:hAnsi="Amiri" w:eastAsia="Amiri" w:cs="Amiri"/>
          <w:lang w:bidi="ar-SA"/>
          <w:color w:val="111111"/>
          <w:sz w:val="28"/>
          <w:szCs w:val="28"/>
          <w:rtl/>
        </w:rPr>
        <w:t xml:space="preserve">: أَتَّزِرُ بِإِحْدَاهُمَا ، وَأَتَرَدّی</w:t>
      </w:r>
      <w:r>
        <w:rPr>
          <w:rStyle w:val="FootnoteReference"/>
        </w:rPr>
        <w:footnoteReference w:id="3501"/>
      </w:r>
      <w:r>
        <w:rPr>
          <w:rFonts w:ascii="Amiri" w:hAnsi="Amiri" w:eastAsia="Amiri" w:cs="Amiri"/>
          <w:lang w:bidi="ar-SA"/>
          <w:color w:val="111111"/>
          <w:sz w:val="28"/>
          <w:szCs w:val="28"/>
          <w:rtl/>
        </w:rPr>
        <w:t xml:space="preserve">بِالاْءُخْری» .</w:t>
      </w:r>
      <w:r>
        <w:rPr>
          <w:rStyle w:val="FootnoteReference"/>
        </w:rPr>
        <w:footnoteReference w:id="3502"/>
      </w:r>
    </w:p>
    <w:p>
      <w:pPr>
        <w:pStyle w:val="Heading4"/>
      </w:pPr>
      <w:bookmarkStart w:id="1205" w:name="_Toc548"/>
      <w:r>
        <w:t>18- الحدیث</w:t>
      </w:r>
      <w:bookmarkEnd w:id="1205"/>
    </w:p>
    <w:p>
      <w:pPr>
        <w:pStyle w:val="BookText"/>
      </w:pPr>
      <w:r>
        <w:rPr>
          <w:rFonts w:ascii="Amiri" w:hAnsi="Amiri" w:eastAsia="Amiri" w:cs="Amiri"/>
          <w:lang w:bidi="ar-SA"/>
          <w:color w:val="111111"/>
          <w:sz w:val="28"/>
          <w:szCs w:val="28"/>
          <w:rtl/>
        </w:rPr>
        <w:t xml:space="preserve">18/1910 . وَ عَنْهُ</w:t>
      </w:r>
      <w:r>
        <w:rPr>
          <w:rStyle w:val="FootnoteReference"/>
        </w:rPr>
        <w:footnoteReference w:id="3503"/>
      </w:r>
      <w:r>
        <w:rPr>
          <w:rFonts w:ascii="Amiri" w:hAnsi="Amiri" w:eastAsia="Amiri" w:cs="Amiri"/>
          <w:lang w:bidi="ar-SA"/>
          <w:color w:val="111111"/>
          <w:sz w:val="28"/>
          <w:szCs w:val="28"/>
          <w:rtl/>
        </w:rPr>
        <w:t xml:space="preserve">، عَنْ عَلِیِّ بْنِ الْحَکَمِ ، عَنِ الْمُثَنّی ، عَنْ أَبِی بَصِیرٍ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3504"/>
      </w:r>
    </w:p>
    <w:p>
      <w:pPr>
        <w:pStyle w:val="BookText"/>
      </w:pPr>
      <w:r>
        <w:rPr>
          <w:rFonts w:ascii="IRNazanin" w:hAnsi="IRNazanin" w:eastAsia="IRNazanin" w:cs="IRNazanin"/>
          <w:lang w:bidi="fa-IR"/>
          <w:color w:val="111111"/>
          <w:sz w:val="28"/>
          <w:szCs w:val="28"/>
          <w:rtl/>
        </w:rPr>
        <w:t xml:space="preserve">والظاهر أنّ الصواب فی ما نحن فیه «أبی جعفر علیه‌السلام » ؛ یؤیّد ذلک ما تقدّم فی ح 1829 ، من روایة مثنّی ، عن أبی بصیر ، عن أبی جعفر علیه‌السلام بعض أجزاء الخبر المفصّل .</w:t>
      </w:r>
    </w:p>
    <w:p>
      <w:pPr>
        <w:pStyle w:val="BookText"/>
      </w:pPr>
      <w:r>
        <w:rPr>
          <w:rFonts w:ascii="Amiri" w:hAnsi="Amiri" w:eastAsia="Amiri" w:cs="Amiri"/>
          <w:lang w:bidi="ar-SA"/>
          <w:color w:val="111111"/>
          <w:sz w:val="28"/>
          <w:szCs w:val="28"/>
          <w:rtl/>
        </w:rPr>
        <w:t xml:space="preserve">علیه‌السلام ، قَالَ : «کَانَ أَبُو ذَرٍّ ـ رَضِیَ اللّهُ عَنْهُ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ـ یَقُولُ فِی خُطْبَتِهِ : یَا مُبْتَغِیَ الْعِلْمِ ، کَأَنَّ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مِنَ الدُّنْیَا لَمْ یَکُنْ شَیْئاً ، إِلاَّ···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8" w:name="pg20113_194237"/>
    <w:bookmarkEnd w:id="268"/>
    <w:p>
      <w:pPr>
        <w:pStyle w:val="BookText"/>
      </w:pPr>
      <w:r>
        <w:rPr>
          <w:rFonts w:ascii="Amiri" w:hAnsi="Amiri" w:eastAsia="Amiri" w:cs="Amiri"/>
          <w:lang w:bidi="ar-SA"/>
          <w:color w:val="111111"/>
          <w:sz w:val="28"/>
          <w:szCs w:val="28"/>
          <w:rtl/>
        </w:rPr>
        <w:t xml:space="preserve">مَا</w:t>
      </w:r>
      <w:r>
        <w:rPr>
          <w:rStyle w:val="FootnoteReference"/>
        </w:rPr>
        <w:footnoteReference w:id="3505"/>
      </w:r>
      <w:r>
        <w:rPr>
          <w:rFonts w:ascii="Amiri" w:hAnsi="Amiri" w:eastAsia="Amiri" w:cs="Amiri"/>
          <w:lang w:bidi="ar-SA"/>
          <w:color w:val="111111"/>
          <w:sz w:val="28"/>
          <w:szCs w:val="28"/>
          <w:rtl/>
        </w:rPr>
        <w:t xml:space="preserve">یَنْفَعُ خَیْرُهُ وَیَضُرُّ شَرُّهُ ، إِلاَّ مَنْ رَحِمَ اللّهُ .</w:t>
      </w:r>
    </w:p>
    <w:p>
      <w:pPr>
        <w:pStyle w:val="BookText"/>
      </w:pPr>
      <w:r>
        <w:rPr>
          <w:rFonts w:ascii="Amiri" w:hAnsi="Amiri" w:eastAsia="Amiri" w:cs="Amiri"/>
          <w:lang w:bidi="ar-SA"/>
          <w:color w:val="111111"/>
          <w:sz w:val="28"/>
          <w:szCs w:val="28"/>
          <w:rtl/>
        </w:rPr>
        <w:t xml:space="preserve">یَا مُبْتَغِیَ الْعِلْمِ ، لاَ یَشْغَلْکَ أَهْلٌ وَلاَ مَالٌ عَنْ نَفْسِکَ ، أَنْتَ یَوْمَ تُفَارِقُهُمْ کَضَیْفٍ بِتَّ فِیهِمْ ، ثُمَّ غَدَوْتَ عَنْهُمْ</w:t>
      </w:r>
      <w:r>
        <w:rPr>
          <w:rStyle w:val="FootnoteReference"/>
        </w:rPr>
        <w:footnoteReference w:id="3506"/>
      </w:r>
      <w:r>
        <w:rPr>
          <w:rFonts w:ascii="Amiri" w:hAnsi="Amiri" w:eastAsia="Amiri" w:cs="Amiri"/>
          <w:lang w:bidi="ar-SA"/>
          <w:color w:val="111111"/>
          <w:sz w:val="28"/>
          <w:szCs w:val="28"/>
          <w:rtl/>
        </w:rPr>
        <w:t xml:space="preserve">إِلی غَیْرِهِمْ ، وَالدُّنْیَا وَالاْآخِرَةُ کَمَنْزِلٍ تَحَوَّلْتَ مِنْهُ</w:t>
      </w:r>
      <w:r>
        <w:rPr>
          <w:rStyle w:val="FootnoteReference"/>
        </w:rPr>
        <w:footnoteReference w:id="3507"/>
      </w:r>
      <w:r>
        <w:rPr>
          <w:rFonts w:ascii="Amiri" w:hAnsi="Amiri" w:eastAsia="Amiri" w:cs="Amiri"/>
          <w:lang w:bidi="ar-SA"/>
          <w:color w:val="111111"/>
          <w:sz w:val="28"/>
          <w:szCs w:val="28"/>
          <w:rtl/>
        </w:rPr>
        <w:t xml:space="preserve">إِلی غَیْرِهِ ، وَمَا بَیْنَ الْمَوْتِ وَالْبَعْثِ إِلاَّ کَنَوْمَةٍ نِمْتَهَا ، ثُمَّ اسْتَیْقَظْتَ مِنْهَا .</w:t>
      </w:r>
    </w:p>
    <w:p>
      <w:pPr>
        <w:pStyle w:val="BookText"/>
      </w:pPr>
      <w:r>
        <w:rPr>
          <w:rFonts w:ascii="Amiri" w:hAnsi="Amiri" w:eastAsia="Amiri" w:cs="Amiri"/>
          <w:lang w:bidi="ar-SA"/>
          <w:color w:val="111111"/>
          <w:sz w:val="28"/>
          <w:szCs w:val="28"/>
          <w:rtl/>
        </w:rPr>
        <w:t xml:space="preserve">یَا مُبْتَغِیَ الْعِلْمِ ، قَدِّمْ لِمَقَامِکَ بَیْنَ یَدَیِ اللّهِ عَزَّ وَجَلَّ ؛ فَإِنَّکَ مُثَابٌ</w:t>
      </w:r>
      <w:r>
        <w:rPr>
          <w:rStyle w:val="FootnoteReference"/>
        </w:rPr>
        <w:footnoteReference w:id="3508"/>
      </w:r>
      <w:r>
        <w:rPr>
          <w:rFonts w:ascii="Amiri" w:hAnsi="Amiri" w:eastAsia="Amiri" w:cs="Amiri"/>
          <w:lang w:bidi="ar-SA"/>
          <w:color w:val="111111"/>
          <w:sz w:val="28"/>
          <w:szCs w:val="28"/>
          <w:rtl/>
        </w:rPr>
        <w:t xml:space="preserve">بِعَمَلِکَ ، کَمَا تَدِینُ تُدَانُ یَا مُبْتَغِیَ الْعِلْمِ</w:t>
      </w:r>
      <w:r>
        <w:rPr>
          <w:rStyle w:val="FootnoteReference"/>
        </w:rPr>
        <w:footnoteReference w:id="3509"/>
      </w:r>
      <w:r>
        <w:rPr>
          <w:rFonts w:ascii="Times New Roman" w:hAnsi="Times New Roman" w:eastAsia="Times New Roman" w:cs="Times New Roman"/>
          <w:lang w:val="en-US" w:bidi="en-US"/>
          <w:color w:val="111111"/>
          <w:sz w:val="28"/>
          <w:szCs w:val="28"/>
          <w:rtl/>
        </w:rPr>
        <w:t xml:space="preserve">» .</w:t>
      </w:r>
      <w:r>
        <w:rPr>
          <w:rStyle w:val="FootnoteReference"/>
        </w:rPr>
        <w:footnoteReference w:id="3510"/>
      </w:r>
    </w:p>
    <w:p>
      <w:pPr>
        <w:pStyle w:val="Heading4"/>
      </w:pPr>
      <w:bookmarkStart w:id="1206" w:name="_Toc549"/>
      <w:r>
        <w:t>19- الحدیث</w:t>
      </w:r>
      <w:bookmarkEnd w:id="1206"/>
    </w:p>
    <w:p>
      <w:pPr>
        <w:pStyle w:val="BookText"/>
      </w:pPr>
      <w:r>
        <w:rPr>
          <w:rFonts w:ascii="Amiri" w:hAnsi="Amiri" w:eastAsia="Amiri" w:cs="Amiri"/>
          <w:lang w:bidi="ar-SA"/>
          <w:color w:val="111111"/>
          <w:sz w:val="28"/>
          <w:szCs w:val="28"/>
          <w:rtl/>
        </w:rPr>
        <w:t xml:space="preserve">19/1911 . عِدَّةٌ مِنْ أَصْحَابِنَا ، عَنْ أَحْمَدَ بْنِ مُحَمَّدِ بْنِ خَالِدٍ ، عَنِ الْقَاسِمِ بْنِ یَحْیی ، عَنْ جَدِّهِ الْحَسَنِ بْنِ رَاشِدٍ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 لِی وَلِلدُّنْیَا</w:t>
      </w:r>
      <w:r>
        <w:rPr>
          <w:rStyle w:val="FootnoteReference"/>
        </w:rPr>
        <w:footnoteReference w:id="3511"/>
      </w:r>
      <w:r>
        <w:rPr>
          <w:rFonts w:ascii="Amiri" w:hAnsi="Amiri" w:eastAsia="Amiri" w:cs="Amiri"/>
          <w:lang w:bidi="ar-SA"/>
          <w:color w:val="111111"/>
          <w:sz w:val="28"/>
          <w:szCs w:val="28"/>
          <w:rtl/>
        </w:rPr>
        <w:t xml:space="preserve">، إِنَّمَا مَثَلِی وَمَثَلُهَا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9" w:name="pg20113_194238"/>
    <w:bookmarkEnd w:id="269"/>
    <w:p>
      <w:pPr>
        <w:pStyle w:val="BookText"/>
      </w:pPr>
      <w:r>
        <w:rPr>
          <w:rFonts w:ascii="Amiri" w:hAnsi="Amiri" w:eastAsia="Amiri" w:cs="Amiri"/>
          <w:lang w:bidi="ar-SA"/>
          <w:color w:val="111111"/>
          <w:sz w:val="28"/>
          <w:szCs w:val="28"/>
          <w:rtl/>
        </w:rPr>
        <w:t xml:space="preserve">کَمَثَلِ الرَّاکِبِ</w:t>
      </w:r>
      <w:r>
        <w:rPr>
          <w:rStyle w:val="FootnoteReference"/>
        </w:rPr>
        <w:footnoteReference w:id="3512"/>
      </w:r>
      <w:r>
        <w:rPr>
          <w:rFonts w:ascii="Amiri" w:hAnsi="Amiri" w:eastAsia="Amiri" w:cs="Amiri"/>
          <w:lang w:bidi="ar-SA"/>
          <w:color w:val="111111"/>
          <w:sz w:val="28"/>
          <w:szCs w:val="28"/>
          <w:rtl/>
        </w:rPr>
        <w:t xml:space="preserve">، رُفِعَتْ لَهُ شَجَرَةٌ فِی یَوْمٍ صَائِفٍ</w:t>
      </w:r>
      <w:r>
        <w:rPr>
          <w:rStyle w:val="FootnoteReference"/>
        </w:rPr>
        <w:footnoteReference w:id="3513"/>
      </w:r>
      <w:r>
        <w:rPr>
          <w:rFonts w:ascii="Amiri" w:hAnsi="Amiri" w:eastAsia="Amiri" w:cs="Amiri"/>
          <w:lang w:bidi="ar-SA"/>
          <w:color w:val="111111"/>
          <w:sz w:val="28"/>
          <w:szCs w:val="28"/>
          <w:rtl/>
        </w:rPr>
        <w:t xml:space="preserve">، فَقَالَ</w:t>
      </w:r>
      <w:r>
        <w:rPr>
          <w:rStyle w:val="FootnoteReference"/>
        </w:rPr>
        <w:footnoteReference w:id="3514"/>
      </w:r>
      <w:r>
        <w:rPr>
          <w:rFonts w:ascii="Amiri" w:hAnsi="Amiri" w:eastAsia="Amiri" w:cs="Amiri"/>
          <w:lang w:bidi="ar-SA"/>
          <w:color w:val="111111"/>
          <w:sz w:val="28"/>
          <w:szCs w:val="28"/>
          <w:rtl/>
        </w:rPr>
        <w:t xml:space="preserve">تَحْتَهَا ، ثُمَّ رَاحَ وَتَرَکَهَا» .</w:t>
      </w:r>
      <w:r>
        <w:rPr>
          <w:rStyle w:val="FootnoteReference"/>
        </w:rPr>
        <w:footnoteReference w:id="3515"/>
      </w:r>
    </w:p>
    <w:p>
      <w:pPr>
        <w:pStyle w:val="Heading4"/>
      </w:pPr>
      <w:bookmarkStart w:id="1207" w:name="_Toc550"/>
      <w:r>
        <w:t>20- الحدیث</w:t>
      </w:r>
      <w:bookmarkEnd w:id="1207"/>
    </w:p>
    <w:p>
      <w:pPr>
        <w:pStyle w:val="BookText"/>
      </w:pPr>
      <w:r>
        <w:rPr>
          <w:rFonts w:ascii="Amiri" w:hAnsi="Amiri" w:eastAsia="Amiri" w:cs="Amiri"/>
          <w:lang w:bidi="ar-SA"/>
          <w:color w:val="111111"/>
          <w:sz w:val="28"/>
          <w:szCs w:val="28"/>
          <w:rtl/>
        </w:rPr>
        <w:t xml:space="preserve">20/1912 . عَلِیُّ بْنُ إِبْرَاهِیمَ ، عَنْ مُحَمَّدِ بْنِ عِیسی ، عَنْ یَحْیَی بْنِ عُقْبَةَ الاْءَزْدِیِّ :</w:t>
      </w:r>
    </w:p>
    <w:p>
      <w:pPr>
        <w:pStyle w:val="BookText"/>
      </w:pPr>
      <w:r>
        <w:rPr>
          <w:rFonts w:ascii="Amiri" w:hAnsi="Amiri" w:eastAsia="Amiri" w:cs="Amiri"/>
          <w:lang w:bidi="ar-SA"/>
          <w:color w:val="111111"/>
          <w:sz w:val="28"/>
          <w:szCs w:val="28"/>
          <w:rtl/>
        </w:rPr>
        <w:t xml:space="preserve">عَنْ أَبِی عَبْدِ اللّهِ علیه‌السلام : قَالَ : قَالَ أَبُو جَعْفَرٍ علیه‌السلام : «مَثَلُ الْحَرِیصِ عَلَی الدُّنْیَا کَمَثَلِ</w:t>
      </w:r>
      <w:r>
        <w:rPr>
          <w:rStyle w:val="FootnoteReference"/>
        </w:rPr>
        <w:footnoteReference w:id="3516"/>
      </w:r>
      <w:r>
        <w:rPr>
          <w:rFonts w:ascii="Amiri" w:hAnsi="Amiri" w:eastAsia="Amiri" w:cs="Amiri"/>
          <w:lang w:bidi="ar-SA"/>
          <w:color w:val="111111"/>
          <w:sz w:val="28"/>
          <w:szCs w:val="28"/>
          <w:rtl/>
        </w:rPr>
        <w:t xml:space="preserve">دُودَةِ الْقَزِّ ، کُلَّمَا ازْدَادَتْ</w:t>
      </w:r>
      <w:r>
        <w:rPr>
          <w:rStyle w:val="FootnoteReference"/>
        </w:rPr>
        <w:footnoteReference w:id="3517"/>
      </w:r>
      <w:r>
        <w:rPr>
          <w:rFonts w:ascii="Amiri" w:hAnsi="Amiri" w:eastAsia="Amiri" w:cs="Amiri"/>
          <w:lang w:bidi="ar-SA"/>
          <w:color w:val="111111"/>
          <w:sz w:val="28"/>
          <w:szCs w:val="28"/>
          <w:rtl/>
        </w:rPr>
        <w:t xml:space="preserve">عَلی نَفْسِهَا لَفّاً ، کَانَ أَبْعَدَ لَهَا مِنَ الْخُرُوجِ حَتّی تَمُوتَ غَمّاً».</w:t>
      </w:r>
    </w:p>
    <w:p>
      <w:pPr>
        <w:pStyle w:val="BookText"/>
      </w:pPr>
      <w:r>
        <w:rPr>
          <w:rFonts w:ascii="Amiri" w:hAnsi="Amiri" w:eastAsia="Amiri" w:cs="Amiri"/>
          <w:lang w:bidi="ar-SA"/>
          <w:color w:val="111111"/>
          <w:sz w:val="28"/>
          <w:szCs w:val="28"/>
          <w:rtl/>
        </w:rPr>
        <w:t xml:space="preserve">قَالَ : وَ</w:t>
      </w:r>
      <w:r>
        <w:rPr>
          <w:rStyle w:val="FootnoteReference"/>
        </w:rPr>
        <w:footnoteReference w:id="3518"/>
      </w:r>
      <w:r>
        <w:rPr>
          <w:rFonts w:ascii="Amiri" w:hAnsi="Amiri" w:eastAsia="Amiri" w:cs="Amiri"/>
          <w:lang w:bidi="ar-SA"/>
          <w:color w:val="111111"/>
          <w:sz w:val="28"/>
          <w:szCs w:val="28"/>
          <w:rtl/>
        </w:rPr>
        <w:t xml:space="preserve">قَالَ أَبُو عَبْدِ اللّهِ</w:t>
      </w:r>
      <w:r>
        <w:rPr>
          <w:rStyle w:val="FootnoteReference"/>
        </w:rPr>
        <w:footnoteReference w:id="3519"/>
      </w:r>
      <w:r>
        <w:rPr>
          <w:rFonts w:ascii="Amiri" w:hAnsi="Amiri" w:eastAsia="Amiri" w:cs="Amiri"/>
          <w:lang w:bidi="ar-SA"/>
          <w:color w:val="111111"/>
          <w:sz w:val="28"/>
          <w:szCs w:val="28"/>
          <w:rtl/>
        </w:rPr>
        <w:t xml:space="preserve">علیه‌السلام : «کَانَ فِیمَا وَعَظَ بِهِ لُقْمَانُ ابْنَهُ</w:t>
      </w:r>
      <w:r>
        <w:rPr>
          <w:rStyle w:val="FootnoteReference"/>
        </w:rPr>
        <w:footnoteReference w:id="3520"/>
      </w:r>
      <w:r>
        <w:rPr>
          <w:rFonts w:ascii="Amiri" w:hAnsi="Amiri" w:eastAsia="Amiri" w:cs="Amiri"/>
          <w:lang w:bidi="ar-SA"/>
          <w:color w:val="111111"/>
          <w:sz w:val="28"/>
          <w:szCs w:val="28"/>
          <w:rtl/>
        </w:rPr>
        <w:t xml:space="preserve">: یَا بُنَیَّ ، إِنَّ النَّاسَ قَدْ جَمَعُوا قَبْلَکَ لاِءَوْلاَدِهِمْ ، فَلَمْ یَبْقَ</w:t>
      </w:r>
      <w:r>
        <w:rPr>
          <w:rStyle w:val="FootnoteReference"/>
        </w:rPr>
        <w:footnoteReference w:id="3521"/>
      </w:r>
      <w:r>
        <w:rPr>
          <w:rFonts w:ascii="Amiri" w:hAnsi="Amiri" w:eastAsia="Amiri" w:cs="Amiri"/>
          <w:lang w:bidi="ar-SA"/>
          <w:color w:val="111111"/>
          <w:sz w:val="28"/>
          <w:szCs w:val="28"/>
          <w:rtl/>
        </w:rPr>
        <w:t xml:space="preserve">مَا جَمَعُوا</w:t>
      </w:r>
      <w:r>
        <w:rPr>
          <w:rStyle w:val="FootnoteReference"/>
        </w:rPr>
        <w:footnoteReference w:id="3522"/>
      </w:r>
      <w:r>
        <w:rPr>
          <w:rFonts w:ascii="Amiri" w:hAnsi="Amiri" w:eastAsia="Amiri" w:cs="Amiri"/>
          <w:lang w:bidi="ar-SA"/>
          <w:color w:val="111111"/>
          <w:sz w:val="28"/>
          <w:szCs w:val="28"/>
          <w:rtl/>
        </w:rPr>
        <w:t xml:space="preserve">، وَلَمْ یَبْقَ مَنْ جَمَعُوا لَهُ</w:t>
      </w:r>
      <w:r>
        <w:rPr>
          <w:rStyle w:val="FootnoteReference"/>
        </w:rPr>
        <w:footnoteReference w:id="3523"/>
      </w:r>
      <w:r>
        <w:rPr>
          <w:rFonts w:ascii="Amiri" w:hAnsi="Amiri" w:eastAsia="Amiri" w:cs="Amiri"/>
          <w:lang w:bidi="ar-SA"/>
          <w:color w:val="111111"/>
          <w:sz w:val="28"/>
          <w:szCs w:val="28"/>
          <w:rtl/>
        </w:rPr>
        <w:t xml:space="preserve">، وَإِنَّمَا 2 / 64</w:t>
      </w:r>
    </w:p>
    <w:p>
      <w:pPr>
        <w:pStyle w:val="BookText"/>
      </w:pPr>
      <w:r>
        <w:rPr>
          <w:rFonts w:ascii="Amiri" w:hAnsi="Amiri" w:eastAsia="Amiri" w:cs="Amiri"/>
          <w:lang w:bidi="ar-SA"/>
          <w:color w:val="111111"/>
          <w:sz w:val="28"/>
          <w:szCs w:val="28"/>
          <w:rtl/>
        </w:rPr>
        <w:t xml:space="preserve">أَنْتَ عَبْدٌ مُسْتَأْجَرٌ</w:t>
      </w:r>
      <w:r>
        <w:rPr>
          <w:rStyle w:val="FootnoteReference"/>
        </w:rPr>
        <w:footnoteReference w:id="3524"/>
      </w:r>
      <w:r>
        <w:rPr>
          <w:rFonts w:ascii="Amiri" w:hAnsi="Amiri" w:eastAsia="Amiri" w:cs="Amiri"/>
          <w:lang w:bidi="ar-SA"/>
          <w:color w:val="111111"/>
          <w:sz w:val="28"/>
          <w:szCs w:val="28"/>
          <w:rtl/>
        </w:rPr>
        <w:t xml:space="preserve">قَدْ أُمِرْتَ بِعَمَلٍ ، وَوُعِدْتَ عَلَیْهِ أَجْراً ، فَأَوْفِ عَمَلَکَ ، وَاسْتَوْفِ أَجْرَکَ ، وَلاَ تَکُنْ فِی هذِهِ الدُّنْیَا بِمَنْزِلَةِ شَاةٍ وَقَعَتْ</w:t>
      </w:r>
      <w:r>
        <w:rPr>
          <w:rStyle w:val="FootnoteReference"/>
        </w:rPr>
        <w:footnoteReference w:id="3525"/>
      </w:r>
      <w:r>
        <w:rPr>
          <w:rFonts w:ascii="Amiri" w:hAnsi="Amiri" w:eastAsia="Amiri" w:cs="Amiri"/>
          <w:lang w:bidi="ar-SA"/>
          <w:color w:val="111111"/>
          <w:sz w:val="28"/>
          <w:szCs w:val="28"/>
          <w:rtl/>
        </w:rPr>
        <w:t xml:space="preserve">فِی زَرْعٍ أَخْضَرَ ، فَأَکَلَتْ حَتّی سَمِنَتْ</w:t>
      </w:r>
      <w:r>
        <w:rPr>
          <w:rStyle w:val="FootnoteReference"/>
        </w:rPr>
        <w:footnoteReference w:id="3526"/>
      </w:r>
      <w:r>
        <w:rPr>
          <w:rFonts w:ascii="Amiri" w:hAnsi="Amiri" w:eastAsia="Amiri" w:cs="Amiri"/>
          <w:lang w:bidi="ar-SA"/>
          <w:color w:val="111111"/>
          <w:sz w:val="28"/>
          <w:szCs w:val="28"/>
          <w:rtl/>
        </w:rPr>
        <w:t xml:space="preserve">، فَکَانَ حَتْفُهَا</w:t>
      </w:r>
      <w:r>
        <w:rPr>
          <w:rStyle w:val="FootnoteReference"/>
        </w:rPr>
        <w:footnoteReference w:id="3527"/>
      </w:r>
      <w:r>
        <w:rPr>
          <w:rFonts w:ascii="Amiri" w:hAnsi="Amiri" w:eastAsia="Amiri" w:cs="Amiri"/>
          <w:lang w:bidi="ar-SA"/>
          <w:color w:val="111111"/>
          <w:sz w:val="28"/>
          <w:szCs w:val="28"/>
          <w:rtl/>
        </w:rPr>
        <w:t xml:space="preserve">عِنْدَ سِمَنِهَا ، وَلکِنِ اجْعَلِ الدُّنْیَا بِمَنْزِلَةِ قَنْطَرَةٍ </w:t>
      </w:r>
      <w:r>
        <w:rPr>
          <w:rStyle w:val="FootnoteReference"/>
        </w:rPr>
        <w:footnoteReference w:id="3528"/>
      </w:r>
      <w:r>
        <w:rPr>
          <w:rFonts w:ascii="Amiri" w:hAnsi="Amiri" w:eastAsia="Amiri" w:cs="Amiri"/>
          <w:lang w:bidi="ar-SA"/>
          <w:color w:val="111111"/>
          <w:sz w:val="28"/>
          <w:szCs w:val="28"/>
          <w:rtl/>
        </w:rPr>
        <w:t xml:space="preserve">عَلی نَهَرٍ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0" w:name="pg20113_194239"/>
    <w:bookmarkEnd w:id="270"/>
    <w:p>
      <w:pPr>
        <w:pStyle w:val="BookText"/>
      </w:pPr>
      <w:r>
        <w:rPr>
          <w:rFonts w:ascii="Amiri" w:hAnsi="Amiri" w:eastAsia="Amiri" w:cs="Amiri"/>
          <w:lang w:bidi="ar-SA"/>
          <w:color w:val="111111"/>
          <w:sz w:val="28"/>
          <w:szCs w:val="28"/>
          <w:rtl/>
        </w:rPr>
        <w:t xml:space="preserve">جُزْتَ عَلَیْهَا وَتَرَکْتَهَا ، وَلَمْ تَرْجِعْ إِلَیْهَا </w:t>
      </w:r>
      <w:r>
        <w:rPr>
          <w:rStyle w:val="FootnoteReference"/>
        </w:rPr>
        <w:footnoteReference w:id="3529"/>
      </w:r>
      <w:r>
        <w:rPr>
          <w:rFonts w:ascii="Amiri" w:hAnsi="Amiri" w:eastAsia="Amiri" w:cs="Amiri"/>
          <w:lang w:bidi="ar-SA"/>
          <w:color w:val="111111"/>
          <w:sz w:val="28"/>
          <w:szCs w:val="28"/>
          <w:rtl/>
        </w:rPr>
        <w:t xml:space="preserve">آخِرَ الدَّهْرِ ، أَخْرِبْهَا وَلاَ تَعْمُرْهَا </w:t>
      </w:r>
      <w:r>
        <w:rPr>
          <w:rStyle w:val="FootnoteReference"/>
        </w:rPr>
        <w:footnoteReference w:id="3530"/>
      </w:r>
      <w:r>
        <w:rPr>
          <w:rFonts w:ascii="Amiri" w:hAnsi="Amiri" w:eastAsia="Amiri" w:cs="Amiri"/>
          <w:lang w:bidi="ar-SA"/>
          <w:color w:val="111111"/>
          <w:sz w:val="28"/>
          <w:szCs w:val="28"/>
          <w:rtl/>
        </w:rPr>
        <w:t xml:space="preserve">فَإِنَّکَ لَمْ تُوءْمَرْ </w:t>
      </w:r>
      <w:r>
        <w:rPr>
          <w:rStyle w:val="FootnoteReference"/>
        </w:rPr>
        <w:footnoteReference w:id="3531"/>
      </w:r>
      <w:r>
        <w:rPr>
          <w:rFonts w:ascii="Amiri" w:hAnsi="Amiri" w:eastAsia="Amiri" w:cs="Amiri"/>
          <w:lang w:bidi="ar-SA"/>
          <w:color w:val="111111"/>
          <w:sz w:val="28"/>
          <w:szCs w:val="28"/>
          <w:rtl/>
        </w:rPr>
        <w:t xml:space="preserve">بِعِمَارَتِهَا .</w:t>
      </w:r>
    </w:p>
    <w:p>
      <w:pPr>
        <w:pStyle w:val="BookText"/>
      </w:pPr>
      <w:r>
        <w:rPr>
          <w:rFonts w:ascii="Amiri" w:hAnsi="Amiri" w:eastAsia="Amiri" w:cs="Amiri"/>
          <w:lang w:bidi="ar-SA"/>
          <w:color w:val="111111"/>
          <w:sz w:val="28"/>
          <w:szCs w:val="28"/>
          <w:rtl/>
        </w:rPr>
        <w:t xml:space="preserve">وَ اعْلَمْ أَنَّکَ سَتُسْأَلُ غَداً إِذَا وَقَفْتَ بَیْنَ یَدَیِ اللّهِ ـ عَزَّ وَجَلَّ ـ عَنْ أَرْبَعٍ : شَبَابِکَ فِیمَا أَبْلَیْتَهُ؟ وَعُمُرِکَ فِیمَا أَفْنَیْتَهُ؟ وَمَالِکَ مِمَّا اکْتَسَبْتَهُ </w:t>
      </w:r>
      <w:r>
        <w:rPr>
          <w:rStyle w:val="FootnoteReference"/>
        </w:rPr>
        <w:footnoteReference w:id="3532"/>
      </w:r>
      <w:r>
        <w:rPr>
          <w:rFonts w:ascii="Amiri" w:hAnsi="Amiri" w:eastAsia="Amiri" w:cs="Amiri"/>
          <w:lang w:bidi="ar-SA"/>
          <w:color w:val="111111"/>
          <w:sz w:val="28"/>
          <w:szCs w:val="28"/>
          <w:rtl/>
        </w:rPr>
        <w:t xml:space="preserve">وَفِیمَا أَنْفَقْتَهُ؟ فَتَأَهَّبْ لِذلِکَ ، وَأَعِدَّ لَهُ جَوَاباً ، وَلاَ تَأْسَ </w:t>
      </w:r>
      <w:r>
        <w:rPr>
          <w:rStyle w:val="FootnoteReference"/>
        </w:rPr>
        <w:footnoteReference w:id="3533"/>
      </w:r>
      <w:r>
        <w:rPr>
          <w:rFonts w:ascii="Amiri" w:hAnsi="Amiri" w:eastAsia="Amiri" w:cs="Amiri"/>
          <w:lang w:bidi="ar-SA"/>
          <w:color w:val="111111"/>
          <w:sz w:val="28"/>
          <w:szCs w:val="28"/>
          <w:rtl/>
        </w:rPr>
        <w:t xml:space="preserve">عَلی مَا فَاتَکَ مِنَ الدُّنْیَا ؛ فَإِنَّ قَلِیلَ الدُّنْیَا لاَ یَدُومُ بَقَاوءُهُ ، وَکَثِیرَهَا لاَ یُوءْمَنُ بَلاَوءُهُ ، فَخُذْ حِذْرَکَ ، وَجِدَّ فِی أَمْرِکَ ، وَاکْشِفِ الْغِطَاءَ عَنْ وَجْهِکَ ، وَتَعَرَّضْ لِمَعْرُوفِ رَبِّکَ ، وَجَدِّدِ التَّوْبَةَ فِی قَلْبِکَ ، وَاکْمُشْ </w:t>
      </w:r>
      <w:r>
        <w:rPr>
          <w:rStyle w:val="FootnoteReference"/>
        </w:rPr>
        <w:footnoteReference w:id="3534"/>
      </w:r>
      <w:r>
        <w:rPr>
          <w:rFonts w:ascii="Amiri" w:hAnsi="Amiri" w:eastAsia="Amiri" w:cs="Amiri"/>
          <w:lang w:bidi="ar-SA"/>
          <w:color w:val="111111"/>
          <w:sz w:val="28"/>
          <w:szCs w:val="28"/>
          <w:rtl/>
        </w:rPr>
        <w:t xml:space="preserve">فِی فَرَاغِکَ ، قَبْلَ أَنْ یُقْصَدَ قَصْدُکَ </w:t>
      </w:r>
      <w:r>
        <w:rPr>
          <w:rStyle w:val="FootnoteReference"/>
        </w:rPr>
        <w:footnoteReference w:id="3535"/>
      </w:r>
      <w:r>
        <w:rPr>
          <w:rFonts w:ascii="Amiri" w:hAnsi="Amiri" w:eastAsia="Amiri" w:cs="Amiri"/>
          <w:lang w:bidi="ar-SA"/>
          <w:color w:val="111111"/>
          <w:sz w:val="28"/>
          <w:szCs w:val="28"/>
          <w:rtl/>
        </w:rPr>
        <w:t xml:space="preserve">، وَیُقْضی قَضَاوءُکَ ، وَیُحَالَ بَیْنَکَ وَبَیْنَ مَا تُرِیدُ» . </w:t>
      </w:r>
      <w:r>
        <w:rPr>
          <w:rStyle w:val="FootnoteReference"/>
        </w:rPr>
        <w:footnoteReference w:id="3536"/>
      </w:r>
    </w:p>
    <w:p>
      <w:pPr>
        <w:pStyle w:val="Heading4"/>
      </w:pPr>
      <w:bookmarkStart w:id="1208" w:name="_Toc551"/>
      <w:r>
        <w:t>21- الحدیث</w:t>
      </w:r>
      <w:bookmarkEnd w:id="1208"/>
    </w:p>
    <w:p>
      <w:pPr>
        <w:pStyle w:val="BookText"/>
      </w:pPr>
      <w:r>
        <w:rPr>
          <w:rFonts w:ascii="Amiri" w:hAnsi="Amiri" w:eastAsia="Amiri" w:cs="Amiri"/>
          <w:lang w:bidi="ar-SA"/>
          <w:color w:val="111111"/>
          <w:sz w:val="28"/>
          <w:szCs w:val="28"/>
          <w:rtl/>
        </w:rPr>
        <w:t xml:space="preserve">21/1913. عَلِیُّ بْنُ إِبْرَاهِیمَ ، عَنْ أَبِیهِ ، عَنِ ابْنِ مَحْبُوبٍ ، عَنْ بَعْضِ أَصْحَابِهِ ، عَنِ ابْنِ أَبِی یَعْفُورٍ ، قَالَ :</w:t>
      </w:r>
    </w:p>
    <w:p>
      <w:pPr>
        <w:pStyle w:val="BookText"/>
      </w:pPr>
      <w:r>
        <w:rPr>
          <w:rFonts w:ascii="Amiri" w:hAnsi="Amiri" w:eastAsia="Amiri" w:cs="Amiri"/>
          <w:lang w:bidi="ar-SA"/>
          <w:color w:val="111111"/>
          <w:sz w:val="28"/>
          <w:szCs w:val="28"/>
          <w:rtl/>
        </w:rPr>
        <w:t xml:space="preserve">سَمِعْتُ أَبَا عَبْدِ اللّهِ علیه‌السلام یَقُولُ : «فِیمَا نَاجَی اللّهُ ـ عَزَّ وَجَلَّ ـ بِهِ </w:t>
      </w:r>
      <w:r>
        <w:rPr>
          <w:rStyle w:val="FootnoteReference"/>
        </w:rPr>
        <w:footnoteReference w:id="3537"/>
      </w:r>
      <w:r>
        <w:rPr>
          <w:rFonts w:ascii="Amiri" w:hAnsi="Amiri" w:eastAsia="Amiri" w:cs="Amiri"/>
          <w:lang w:bidi="ar-SA"/>
          <w:color w:val="111111"/>
          <w:sz w:val="28"/>
          <w:szCs w:val="28"/>
          <w:rtl/>
        </w:rPr>
        <w:t xml:space="preserve">مُوسی علیه‌السلام : یَا مُوسی ، لاَ تَرْکَنْ إِلَی الدُّنْیَا رُکُونَ الظَّالِمِینَ ، وَرُکُونَ مَنِ اتَّخَذَهَا أَباً وَأُمّاً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 لَوْ وَکَلْتُکَ إِلی نَفْسِکَ لِتَنْظُرَ لَهَا</w:t>
      </w:r>
      <w:r>
        <w:rPr>
          <w:rStyle w:val="FootnoteReference"/>
        </w:rPr>
        <w:footnoteReference w:id="3538"/>
      </w:r>
      <w:r>
        <w:rPr>
          <w:rFonts w:ascii="Amiri" w:hAnsi="Amiri" w:eastAsia="Amiri" w:cs="Amiri"/>
          <w:lang w:bidi="ar-SA"/>
          <w:color w:val="111111"/>
          <w:sz w:val="28"/>
          <w:szCs w:val="28"/>
          <w:rtl/>
        </w:rPr>
        <w:t xml:space="preserve">، إِذاً لَغَلَبَ</w:t>
      </w:r>
      <w:r>
        <w:rPr>
          <w:rStyle w:val="FootnoteReference"/>
        </w:rPr>
        <w:footnoteReference w:id="3539"/>
      </w:r>
      <w:r>
        <w:rPr>
          <w:rFonts w:ascii="Amiri" w:hAnsi="Amiri" w:eastAsia="Amiri" w:cs="Amiri"/>
          <w:lang w:bidi="ar-SA"/>
          <w:color w:val="111111"/>
          <w:sz w:val="28"/>
          <w:szCs w:val="28"/>
          <w:rtl/>
        </w:rPr>
        <w:t xml:space="preserve">عَلَیْکَ حُبُّ الدُّنْیَا وَزَهْرَتُهَا .</w:t>
      </w:r>
    </w:p>
    <w:p>
      <w:pPr>
        <w:pStyle w:val="BookText"/>
      </w:pPr>
      <w:r>
        <w:rPr>
          <w:rFonts w:ascii="Amiri" w:hAnsi="Amiri" w:eastAsia="Amiri" w:cs="Amiri"/>
          <w:lang w:bidi="ar-SA"/>
          <w:color w:val="111111"/>
          <w:sz w:val="28"/>
          <w:szCs w:val="28"/>
          <w:rtl/>
        </w:rPr>
        <w:t xml:space="preserve">یَا مُوسی ، نَافِسْ</w:t>
      </w:r>
      <w:r>
        <w:rPr>
          <w:rStyle w:val="FootnoteReference"/>
        </w:rPr>
        <w:footnoteReference w:id="3540"/>
      </w:r>
      <w:r>
        <w:rPr>
          <w:rFonts w:ascii="Amiri" w:hAnsi="Amiri" w:eastAsia="Amiri" w:cs="Amiri"/>
          <w:lang w:bidi="ar-SA"/>
          <w:color w:val="111111"/>
          <w:sz w:val="28"/>
          <w:szCs w:val="28"/>
          <w:rtl/>
        </w:rPr>
        <w:t xml:space="preserve">فِی الْخَیْرِ أَهْلَهُ</w:t>
      </w:r>
      <w:r>
        <w:rPr>
          <w:rStyle w:val="FootnoteReference"/>
        </w:rPr>
        <w:footnoteReference w:id="3541"/>
      </w:r>
      <w:r>
        <w:rPr>
          <w:rFonts w:ascii="Amiri" w:hAnsi="Amiri" w:eastAsia="Amiri" w:cs="Amiri"/>
          <w:lang w:bidi="ar-SA"/>
          <w:color w:val="111111"/>
          <w:sz w:val="28"/>
          <w:szCs w:val="28"/>
          <w:rtl/>
        </w:rPr>
        <w:t xml:space="preserve">، وَاسْتَبِقْهُمْ</w:t>
      </w:r>
      <w:r>
        <w:rPr>
          <w:rStyle w:val="FootnoteReference"/>
        </w:rPr>
        <w:footnoteReference w:id="3542"/>
      </w:r>
      <w:r>
        <w:rPr>
          <w:rFonts w:ascii="Amiri" w:hAnsi="Amiri" w:eastAsia="Amiri" w:cs="Amiri"/>
          <w:lang w:bidi="ar-SA"/>
          <w:color w:val="111111"/>
          <w:sz w:val="28"/>
          <w:szCs w:val="28"/>
          <w:rtl/>
        </w:rPr>
        <w:t xml:space="preserve">إِلَیْهِ ؛ فَإِنَّ الْخَیْرَ کَاسْمِهِ</w:t>
      </w:r>
      <w:r>
        <w:rPr>
          <w:rStyle w:val="FootnoteReference"/>
        </w:rPr>
        <w:footnoteReference w:id="3543"/>
      </w:r>
      <w:r>
        <w:rPr>
          <w:rFonts w:ascii="Amiri" w:hAnsi="Amiri" w:eastAsia="Amiri" w:cs="Amiri"/>
          <w:lang w:bidi="ar-SA"/>
          <w:color w:val="111111"/>
          <w:sz w:val="28"/>
          <w:szCs w:val="28"/>
          <w:rtl/>
        </w:rPr>
        <w:t xml:space="preserve">، وَاتْرُکْ مِنَ الدُّنْیَا مَا بِکَ الْغِنی عَنْهُ ، وَلاَ تَنْظُرْ</w:t>
      </w:r>
      <w:r>
        <w:rPr>
          <w:rStyle w:val="FootnoteReference"/>
        </w:rPr>
        <w:footnoteReference w:id="3544"/>
      </w:r>
      <w:r>
        <w:rPr>
          <w:rFonts w:ascii="Amiri" w:hAnsi="Amiri" w:eastAsia="Amiri" w:cs="Amiri"/>
          <w:lang w:bidi="ar-SA"/>
          <w:color w:val="111111"/>
          <w:sz w:val="28"/>
          <w:szCs w:val="28"/>
          <w:rtl/>
        </w:rPr>
        <w:t xml:space="preserve">عَیْنُکَ إِلی کُلِّ مَفْتُونٍ بِهَا وَ</w:t>
      </w:r>
      <w:r>
        <w:rPr>
          <w:rStyle w:val="FootnoteReference"/>
        </w:rPr>
        <w:footnoteReference w:id="3545"/>
      </w:r>
      <w:r>
        <w:rPr>
          <w:rFonts w:ascii="Amiri" w:hAnsi="Amiri" w:eastAsia="Amiri" w:cs="Amiri"/>
          <w:lang w:bidi="ar-SA"/>
          <w:color w:val="111111"/>
          <w:sz w:val="28"/>
          <w:szCs w:val="28"/>
          <w:rtl/>
        </w:rPr>
        <w:t xml:space="preserve">مُوکَلٍ</w:t>
      </w:r>
      <w:r>
        <w:rPr>
          <w:rStyle w:val="FootnoteReference"/>
        </w:rPr>
        <w:footnoteReference w:id="3546"/>
      </w:r>
      <w:r>
        <w:rPr>
          <w:rFonts w:ascii="Amiri" w:hAnsi="Amiri" w:eastAsia="Amiri" w:cs="Amiri"/>
          <w:lang w:bidi="ar-SA"/>
          <w:color w:val="111111"/>
          <w:sz w:val="28"/>
          <w:szCs w:val="28"/>
          <w:rtl/>
        </w:rPr>
        <w:t xml:space="preserve">إِلی نَفْسِهِ .</w:t>
      </w:r>
    </w:p>
    <w:p>
      <w:pPr>
        <w:pStyle w:val="BookText"/>
      </w:pPr>
      <w:r>
        <w:rPr>
          <w:rFonts w:ascii="Amiri" w:hAnsi="Amiri" w:eastAsia="Amiri" w:cs="Amiri"/>
          <w:lang w:bidi="ar-SA"/>
          <w:color w:val="111111"/>
          <w:sz w:val="28"/>
          <w:szCs w:val="28"/>
          <w:rtl/>
        </w:rPr>
        <w:t xml:space="preserve">وَ اعْلَمْ أَنَّ کُلَّ فِتْنَةٍ بَدْوءُهَا حُبُّ الدُّنْیَا ، وَلاَ تَغْبِطْ أَحَداً بِکَثْرَةِ الْمَالِ ؛ فَإِنَّ مَعَ کَثْرَةِ الْمَالِ تَکْثُرُ</w:t>
      </w:r>
      <w:r>
        <w:rPr>
          <w:rStyle w:val="FootnoteReference"/>
        </w:rPr>
        <w:footnoteReference w:id="3547"/>
      </w:r>
      <w:r>
        <w:rPr>
          <w:rFonts w:ascii="Amiri" w:hAnsi="Amiri" w:eastAsia="Amiri" w:cs="Amiri"/>
          <w:lang w:bidi="ar-SA"/>
          <w:color w:val="111111"/>
          <w:sz w:val="28"/>
          <w:szCs w:val="28"/>
          <w:rtl/>
        </w:rPr>
        <w:t xml:space="preserve">الذُّنُوبُ لِوَاجِبِ الْحُقُوقِ</w:t>
      </w:r>
      <w:r>
        <w:rPr>
          <w:rStyle w:val="FootnoteReference"/>
        </w:rPr>
        <w:footnoteReference w:id="3548"/>
      </w:r>
      <w:r>
        <w:rPr>
          <w:rFonts w:ascii="Amiri" w:hAnsi="Amiri" w:eastAsia="Amiri" w:cs="Amiri"/>
          <w:lang w:bidi="ar-SA"/>
          <w:color w:val="111111"/>
          <w:sz w:val="28"/>
          <w:szCs w:val="28"/>
          <w:rtl/>
        </w:rPr>
        <w:t xml:space="preserve">، وَلاَ تَغْبِطَنَّ</w:t>
      </w:r>
      <w:r>
        <w:rPr>
          <w:rStyle w:val="FootnoteReference"/>
        </w:rPr>
        <w:footnoteReference w:id="3549"/>
      </w:r>
      <w:r>
        <w:rPr>
          <w:rFonts w:ascii="Amiri" w:hAnsi="Amiri" w:eastAsia="Amiri" w:cs="Amiri"/>
          <w:lang w:bidi="ar-SA"/>
          <w:color w:val="111111"/>
          <w:sz w:val="28"/>
          <w:szCs w:val="28"/>
          <w:rtl/>
        </w:rPr>
        <w:t xml:space="preserve">أَحَداً بِرِضَی النَّاسِ عَنْهُ حَتّی تَعْلَمَ أَنَّ اللّهَ رَاضٍ عَنْهُ</w:t>
      </w:r>
      <w:r>
        <w:rPr>
          <w:rStyle w:val="FootnoteReference"/>
        </w:rPr>
        <w:footnoteReference w:id="3550"/>
      </w:r>
      <w:r>
        <w:rPr>
          <w:rFonts w:ascii="Amiri" w:hAnsi="Amiri" w:eastAsia="Amiri" w:cs="Amiri"/>
          <w:lang w:bidi="ar-SA"/>
          <w:color w:val="111111"/>
          <w:sz w:val="28"/>
          <w:szCs w:val="28"/>
          <w:rtl/>
        </w:rPr>
        <w:t xml:space="preserve">، وَلاَ تَغْبِطَنَّ مَخْلُوقاً</w:t>
      </w:r>
      <w:r>
        <w:rPr>
          <w:rStyle w:val="FootnoteReference"/>
        </w:rPr>
        <w:footnoteReference w:id="3551"/>
      </w:r>
      <w:r>
        <w:rPr>
          <w:rFonts w:ascii="Amiri" w:hAnsi="Amiri" w:eastAsia="Amiri" w:cs="Amiri"/>
          <w:lang w:bidi="ar-SA"/>
          <w:color w:val="111111"/>
          <w:sz w:val="28"/>
          <w:szCs w:val="28"/>
          <w:rtl/>
        </w:rPr>
        <w:t xml:space="preserve">بِطَاعَةِ النَّاسِ لَهُ ؛ فَإِنَّ طَاعَةَ النَّاسِ لَهُ 2 / 65</w:t>
      </w:r>
    </w:p>
    <w:p>
      <w:pPr>
        <w:pStyle w:val="BookText"/>
      </w:pPr>
      <w:r>
        <w:rPr>
          <w:rFonts w:ascii="Amiri" w:hAnsi="Amiri" w:eastAsia="Amiri" w:cs="Amiri"/>
          <w:lang w:bidi="ar-SA"/>
          <w:color w:val="111111"/>
          <w:sz w:val="28"/>
          <w:szCs w:val="28"/>
          <w:rtl/>
        </w:rPr>
        <w:t xml:space="preserve">وَاتِّبَاعَهُمْ إِیَّاهُ عَلی غَیْرِ الْحَقِّ هَلاَکٌ لَهُ وَلِمَنِ اتَّبَعَهُ</w:t>
      </w:r>
      <w:r>
        <w:rPr>
          <w:rStyle w:val="FootnoteReference"/>
        </w:rPr>
        <w:footnoteReference w:id="3552"/>
      </w:r>
      <w:r>
        <w:rPr>
          <w:rFonts w:ascii="Times New Roman" w:hAnsi="Times New Roman" w:eastAsia="Times New Roman" w:cs="Times New Roman"/>
          <w:lang w:val="en-US" w:bidi="en-US"/>
          <w:color w:val="111111"/>
          <w:sz w:val="28"/>
          <w:szCs w:val="28"/>
          <w:rtl/>
        </w:rPr>
        <w:t xml:space="preserve">» .</w:t>
      </w:r>
      <w:r>
        <w:rPr>
          <w:rStyle w:val="FootnoteReference"/>
        </w:rPr>
        <w:footnoteReference w:id="3553"/>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1" w:name="pg20113_194241"/>
    <w:bookmarkEnd w:id="271"/>
    <w:p>
      <w:pPr>
        <w:pStyle w:val="Heading4"/>
      </w:pPr>
      <w:bookmarkStart w:id="1209" w:name="_Toc552"/>
      <w:r>
        <w:t>22- الحدیث</w:t>
      </w:r>
      <w:bookmarkEnd w:id="1209"/>
    </w:p>
    <w:p>
      <w:pPr>
        <w:pStyle w:val="BookText"/>
      </w:pPr>
      <w:r>
        <w:rPr>
          <w:rFonts w:ascii="Amiri" w:hAnsi="Amiri" w:eastAsia="Amiri" w:cs="Amiri"/>
          <w:lang w:bidi="ar-SA"/>
          <w:color w:val="111111"/>
          <w:sz w:val="28"/>
          <w:szCs w:val="28"/>
          <w:rtl/>
        </w:rPr>
        <w:t xml:space="preserve">22/1913. عَلِیُّ بْنُ إِبْرَاهِیمَ ، عَنْ أَبِیهِ ، عَنْ عَبْدِ اللّهِ بْنِ الْمُغِیرَةِ ، عَنْ غِیَاثِ بْنِ إِبْرَاهِیمَ :</w:t>
      </w:r>
    </w:p>
    <w:p>
      <w:pPr>
        <w:pStyle w:val="BookText"/>
      </w:pPr>
      <w:r>
        <w:rPr>
          <w:rFonts w:ascii="Amiri" w:hAnsi="Amiri" w:eastAsia="Amiri" w:cs="Amiri"/>
          <w:lang w:bidi="ar-SA"/>
          <w:color w:val="111111"/>
          <w:sz w:val="28"/>
          <w:szCs w:val="28"/>
          <w:rtl/>
        </w:rPr>
        <w:t xml:space="preserve">عَنْ أَبِی عَبْدِ اللّهِ علیه‌السلام ، قَالَ : «إِنَّ فِی کِتَابِ عَلِیٍّ صَلَوَاتُ اللّهِ عَلَیْهِ : إِنَّمَا مَثَلُ الدُّنْیَا کَمَثَلِ الْحَیَّةِ ، مَا أَلْیَنَ مَسَّهَا</w:t>
      </w:r>
      <w:r>
        <w:rPr>
          <w:rStyle w:val="FootnoteReference"/>
        </w:rPr>
        <w:footnoteReference w:id="3554"/>
      </w:r>
      <w:r>
        <w:rPr>
          <w:rFonts w:ascii="Amiri" w:hAnsi="Amiri" w:eastAsia="Amiri" w:cs="Amiri"/>
          <w:lang w:bidi="ar-SA"/>
          <w:color w:val="111111"/>
          <w:sz w:val="28"/>
          <w:szCs w:val="28"/>
          <w:rtl/>
        </w:rPr>
        <w:t xml:space="preserve">وَفِی جَوْفِهَا السَّمُّ النَّاقِعُ</w:t>
      </w:r>
      <w:r>
        <w:rPr>
          <w:rStyle w:val="FootnoteReference"/>
        </w:rPr>
        <w:footnoteReference w:id="3555"/>
      </w:r>
      <w:r>
        <w:rPr>
          <w:rFonts w:ascii="Amiri" w:hAnsi="Amiri" w:eastAsia="Amiri" w:cs="Amiri"/>
          <w:lang w:bidi="ar-SA"/>
          <w:color w:val="111111"/>
          <w:sz w:val="28"/>
          <w:szCs w:val="28"/>
          <w:rtl/>
        </w:rPr>
        <w:t xml:space="preserve">، یَحْذَرُهَا الرَّجُلُ الْعَاقِلُ ، وَیَهْوِی إِلَیْهَا الصَّبِیُّ الْجَاهِلُ» .</w:t>
      </w:r>
      <w:r>
        <w:rPr>
          <w:rStyle w:val="FootnoteReference"/>
        </w:rPr>
        <w:footnoteReference w:id="3556"/>
      </w:r>
    </w:p>
    <w:p>
      <w:pPr>
        <w:pStyle w:val="Heading4"/>
      </w:pPr>
      <w:bookmarkStart w:id="1210" w:name="_Toc553"/>
      <w:r>
        <w:t>23-الحدیث</w:t>
      </w:r>
      <w:bookmarkEnd w:id="1210"/>
    </w:p>
    <w:p>
      <w:pPr>
        <w:pStyle w:val="BookText"/>
      </w:pPr>
      <w:r>
        <w:rPr>
          <w:rFonts w:ascii="Amiri" w:hAnsi="Amiri" w:eastAsia="Amiri" w:cs="Amiri"/>
          <w:lang w:bidi="ar-SA"/>
          <w:color w:val="111111"/>
          <w:sz w:val="28"/>
          <w:szCs w:val="28"/>
          <w:rtl/>
        </w:rPr>
        <w:t xml:space="preserve">23/1915. عَلِیُّ بْنُ إِبْرَاهِیمَ ، عَنْ مُحَمَّدِ بْنِ عِیسی ، عَنْ یُونُسَ ، عَنْ أَبِی جَمِیلَةَ ، قَالَ :</w:t>
      </w:r>
    </w:p>
    <w:p>
      <w:pPr>
        <w:pStyle w:val="BookText"/>
      </w:pPr>
      <w:r>
        <w:rPr>
          <w:rFonts w:ascii="Amiri" w:hAnsi="Amiri" w:eastAsia="Amiri" w:cs="Amiri"/>
          <w:lang w:bidi="ar-SA"/>
          <w:color w:val="111111"/>
          <w:sz w:val="28"/>
          <w:szCs w:val="28"/>
          <w:rtl/>
        </w:rPr>
        <w:t xml:space="preserve">قَالَ أَبُو عَبْدِ اللّهِ علیه‌السلام : «کَتَبَ أَمِیرُ الْمُوءْمِنِینَ علیه‌السلام إِلی بَعْضِ أَصْحَابِهِ یَعِظُهُ</w:t>
      </w:r>
      <w:r>
        <w:rPr>
          <w:rStyle w:val="FootnoteReference"/>
        </w:rPr>
        <w:footnoteReference w:id="3557"/>
      </w:r>
      <w:r>
        <w:rPr>
          <w:rFonts w:ascii="Amiri" w:hAnsi="Amiri" w:eastAsia="Amiri" w:cs="Amiri"/>
          <w:lang w:bidi="ar-SA"/>
          <w:color w:val="111111"/>
          <w:sz w:val="28"/>
          <w:szCs w:val="28"/>
          <w:rtl/>
        </w:rPr>
        <w:t xml:space="preserve">: أُوصِیکَ وَنَفْسِی بِتَقْوی</w:t>
      </w:r>
      <w:r>
        <w:rPr>
          <w:rStyle w:val="FootnoteReference"/>
        </w:rPr>
        <w:footnoteReference w:id="3558"/>
      </w:r>
      <w:r>
        <w:rPr>
          <w:rFonts w:ascii="Amiri" w:hAnsi="Amiri" w:eastAsia="Amiri" w:cs="Amiri"/>
          <w:lang w:bidi="ar-SA"/>
          <w:color w:val="111111"/>
          <w:sz w:val="28"/>
          <w:szCs w:val="28"/>
          <w:rtl/>
        </w:rPr>
        <w:t xml:space="preserve">مَنْ لاَ تَحِلُّ</w:t>
      </w:r>
      <w:r>
        <w:rPr>
          <w:rStyle w:val="FootnoteReference"/>
        </w:rPr>
        <w:footnoteReference w:id="3559"/>
      </w:r>
      <w:r>
        <w:rPr>
          <w:rFonts w:ascii="Amiri" w:hAnsi="Amiri" w:eastAsia="Amiri" w:cs="Amiri"/>
          <w:lang w:bidi="ar-SA"/>
          <w:color w:val="111111"/>
          <w:sz w:val="28"/>
          <w:szCs w:val="28"/>
          <w:rtl/>
        </w:rPr>
        <w:t xml:space="preserve">مَعْصِیَتُهُ ، وَلاَ یُرْجی غَیْرُهُ ، وَلاَ الْغِنی إِلاَّ بِهِ ؛ فَإِنَّ مَنِ اتَّقَی اللّهَ ، جَلَّ وَعَزَّ وَقَوِیَ</w:t>
      </w:r>
      <w:r>
        <w:rPr>
          <w:rStyle w:val="FootnoteReference"/>
        </w:rPr>
        <w:footnoteReference w:id="3560"/>
      </w:r>
      <w:r>
        <w:rPr>
          <w:rFonts w:ascii="Amiri" w:hAnsi="Amiri" w:eastAsia="Amiri" w:cs="Amiri"/>
          <w:lang w:bidi="ar-SA"/>
          <w:color w:val="111111"/>
          <w:sz w:val="28"/>
          <w:szCs w:val="28"/>
          <w:rtl/>
        </w:rPr>
        <w:t xml:space="preserve">وَشَبِعَ</w:t>
      </w:r>
      <w:r>
        <w:rPr>
          <w:rStyle w:val="FootnoteReference"/>
        </w:rPr>
        <w:footnoteReference w:id="3561"/>
      </w:r>
      <w:r>
        <w:rPr>
          <w:rFonts w:ascii="Amiri" w:hAnsi="Amiri" w:eastAsia="Amiri" w:cs="Amiri"/>
          <w:lang w:bidi="ar-SA"/>
          <w:color w:val="111111"/>
          <w:sz w:val="28"/>
          <w:szCs w:val="28"/>
          <w:rtl/>
        </w:rPr>
        <w:t xml:space="preserve">وَرَوِیَ وَرُفِعَ عَقْلُهُ عَنْ أَهْلِ الدُّنْیَا ، فَبَدَنُهُ مَعَ</w:t>
      </w:r>
      <w:r>
        <w:rPr>
          <w:rStyle w:val="FootnoteReference"/>
        </w:rPr>
        <w:footnoteReference w:id="3562"/>
      </w:r>
      <w:r>
        <w:rPr>
          <w:rFonts w:ascii="Amiri" w:hAnsi="Amiri" w:eastAsia="Amiri" w:cs="Amiri"/>
          <w:lang w:bidi="ar-SA"/>
          <w:color w:val="111111"/>
          <w:sz w:val="28"/>
          <w:szCs w:val="28"/>
          <w:rtl/>
        </w:rPr>
        <w:t xml:space="preserve">أَهْلِ الدُّنْیَا ، وَقَلْبُهُ وَعَقْلُهُ مُعَایِنُ</w:t>
      </w:r>
      <w:r>
        <w:rPr>
          <w:rStyle w:val="FootnoteReference"/>
        </w:rPr>
        <w:footnoteReference w:id="3563"/>
      </w:r>
      <w:r>
        <w:rPr>
          <w:rFonts w:ascii="Amiri" w:hAnsi="Amiri" w:eastAsia="Amiri" w:cs="Amiri"/>
          <w:lang w:bidi="ar-SA"/>
          <w:color w:val="111111"/>
          <w:sz w:val="28"/>
          <w:szCs w:val="28"/>
          <w:rtl/>
        </w:rPr>
        <w:t xml:space="preserve">الاْآخِرَةِ ، فَأَطْفَأَ بِضَوْءِ</w:t>
      </w:r>
      <w:r>
        <w:rPr>
          <w:rStyle w:val="FootnoteReference"/>
        </w:rPr>
        <w:footnoteReference w:id="3564"/>
      </w:r>
      <w:r>
        <w:rPr>
          <w:rFonts w:ascii="Amiri" w:hAnsi="Amiri" w:eastAsia="Amiri" w:cs="Amiri"/>
          <w:lang w:bidi="ar-SA"/>
          <w:color w:val="111111"/>
          <w:sz w:val="28"/>
          <w:szCs w:val="28"/>
          <w:rtl/>
        </w:rPr>
        <w:t xml:space="preserve">قَلْبِهِ مَا أَبْصَرَتْ عَیْنَاهُ مِنْ حُبِّ</w:t>
      </w:r>
      <w:r>
        <w:rPr>
          <w:rStyle w:val="FootnoteReference"/>
        </w:rPr>
        <w:footnoteReference w:id="3565"/>
      </w:r>
      <w:r>
        <w:rPr>
          <w:rFonts w:ascii="Amiri" w:hAnsi="Amiri" w:eastAsia="Amiri" w:cs="Amiri"/>
          <w:lang w:bidi="ar-SA"/>
          <w:color w:val="111111"/>
          <w:sz w:val="28"/>
          <w:szCs w:val="28"/>
          <w:rtl/>
        </w:rPr>
        <w:t xml:space="preserve">الدُّنْیَا ، فَقَذَّرَ حَرَامَهَا ، وَجَانَبَ شُبُهَاتِهَا ، وَأَضَرَّ</w:t>
      </w:r>
      <w:r>
        <w:rPr>
          <w:rStyle w:val="FootnoteReference"/>
        </w:rPr>
        <w:footnoteReference w:id="3566"/>
      </w:r>
      <w:r>
        <w:rPr>
          <w:rFonts w:ascii="Amiri" w:hAnsi="Amiri" w:eastAsia="Amiri" w:cs="Amiri"/>
          <w:lang w:bidi="ar-SA"/>
          <w:color w:val="111111"/>
          <w:sz w:val="28"/>
          <w:szCs w:val="28"/>
          <w:rtl/>
        </w:rPr>
        <w:t xml:space="preserve">ـ وَ اللّهِ ـ بِالْحَلاَلِ الصَّافِی إِلاَّ مَا لاَ بُدَّ لَهُ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کِسْرَةٍ</w:t>
      </w:r>
      <w:r>
        <w:rPr>
          <w:rStyle w:val="FootnoteReference"/>
        </w:rPr>
        <w:footnoteReference w:id="3567"/>
      </w:r>
      <w:r>
        <w:rPr>
          <w:rFonts w:ascii="Amiri" w:hAnsi="Amiri" w:eastAsia="Amiri" w:cs="Amiri"/>
          <w:lang w:bidi="ar-SA"/>
          <w:color w:val="111111"/>
          <w:sz w:val="28"/>
          <w:szCs w:val="28"/>
          <w:rtl/>
        </w:rPr>
        <w:t xml:space="preserve">مِنْهُ</w:t>
      </w:r>
      <w:r>
        <w:rPr>
          <w:rStyle w:val="FootnoteReference"/>
        </w:rPr>
        <w:footnoteReference w:id="3568"/>
      </w:r>
      <w:r>
        <w:rPr>
          <w:rFonts w:ascii="Amiri" w:hAnsi="Amiri" w:eastAsia="Amiri" w:cs="Amiri"/>
          <w:lang w:bidi="ar-SA"/>
          <w:color w:val="111111"/>
          <w:sz w:val="28"/>
          <w:szCs w:val="28"/>
          <w:rtl/>
        </w:rPr>
        <w:t xml:space="preserve">یَشُدُّ بِهَا صُلْبَهُ</w:t>
      </w:r>
      <w:r>
        <w:rPr>
          <w:rStyle w:val="FootnoteReference"/>
        </w:rPr>
        <w:footnoteReference w:id="3569"/>
      </w:r>
      <w:r>
        <w:rPr>
          <w:rFonts w:ascii="Amiri" w:hAnsi="Amiri" w:eastAsia="Amiri" w:cs="Amiri"/>
          <w:lang w:bidi="ar-SA"/>
          <w:color w:val="111111"/>
          <w:sz w:val="28"/>
          <w:szCs w:val="28"/>
          <w:rtl/>
        </w:rPr>
        <w:t xml:space="preserve">، وَثَوْبٍ یُوَارِی</w:t>
      </w:r>
      <w:r>
        <w:rPr>
          <w:rStyle w:val="FootnoteReference"/>
        </w:rPr>
        <w:footnoteReference w:id="3570"/>
      </w:r>
      <w:r>
        <w:rPr>
          <w:rFonts w:ascii="Amiri" w:hAnsi="Amiri" w:eastAsia="Amiri" w:cs="Amiri"/>
          <w:lang w:bidi="ar-SA"/>
          <w:color w:val="111111"/>
          <w:sz w:val="28"/>
          <w:szCs w:val="28"/>
          <w:rtl/>
        </w:rPr>
        <w:t xml:space="preserve">بِهِ عَوْرَتَهُ مِنْ أَغْلَظِ مَا یَجِدُ</w:t>
      </w:r>
      <w:r>
        <w:rPr>
          <w:rStyle w:val="FootnoteReference"/>
        </w:rPr>
        <w:footnoteReference w:id="3571"/>
      </w:r>
      <w:r>
        <w:rPr>
          <w:rFonts w:ascii="Amiri" w:hAnsi="Amiri" w:eastAsia="Amiri" w:cs="Amiri"/>
          <w:lang w:bidi="ar-SA"/>
          <w:color w:val="111111"/>
          <w:sz w:val="28"/>
          <w:szCs w:val="28"/>
          <w:rtl/>
        </w:rPr>
        <w:t xml:space="preserve">وَأَخْشَنِهِ ، وَلَمْ یَکُنْ لَهُ فِیمَا لاَ بُدَّ لَهُ</w:t>
      </w:r>
      <w:r>
        <w:rPr>
          <w:rStyle w:val="FootnoteReference"/>
        </w:rPr>
        <w:footnoteReference w:id="3572"/>
      </w:r>
      <w:r>
        <w:rPr>
          <w:rFonts w:ascii="Amiri" w:hAnsi="Amiri" w:eastAsia="Amiri" w:cs="Amiri"/>
          <w:lang w:bidi="ar-SA"/>
          <w:color w:val="111111"/>
          <w:sz w:val="28"/>
          <w:szCs w:val="28"/>
          <w:rtl/>
        </w:rPr>
        <w:t xml:space="preserve">مِنْهُ ثِقَةٌ وَلاَ رَجَاءٌ ، فَوَقَعَتْ ثِقَتُهُ وَرَجَاوءُهُ عَلی خَالِقِ الاْءَشْیَاءِ ، فَجَدَّ وَاجْتَهَدَ وَأَتْعَبَ بَدَنَهُ</w:t>
      </w:r>
      <w:r>
        <w:rPr>
          <w:rStyle w:val="FootnoteReference"/>
        </w:rPr>
        <w:footnoteReference w:id="3573"/>
      </w:r>
      <w:r>
        <w:rPr>
          <w:rFonts w:ascii="Amiri" w:hAnsi="Amiri" w:eastAsia="Amiri" w:cs="Amiri"/>
          <w:lang w:bidi="ar-SA"/>
          <w:color w:val="111111"/>
          <w:sz w:val="28"/>
          <w:szCs w:val="28"/>
          <w:rtl/>
        </w:rPr>
        <w:t xml:space="preserve">حَتّی بَدَتِ الاْءَضْلاَعُ ، وَغَارَتِ الْعَیْنَانِ ، فَأَبْدَلَ</w:t>
      </w:r>
      <w:r>
        <w:rPr>
          <w:rStyle w:val="FootnoteReference"/>
        </w:rPr>
        <w:footnoteReference w:id="3574"/>
      </w:r>
      <w:r>
        <w:rPr>
          <w:rFonts w:ascii="Amiri" w:hAnsi="Amiri" w:eastAsia="Amiri" w:cs="Amiri"/>
          <w:lang w:bidi="ar-SA"/>
          <w:color w:val="111111"/>
          <w:sz w:val="28"/>
          <w:szCs w:val="28"/>
          <w:rtl/>
        </w:rPr>
        <w:t xml:space="preserve">اللّهُ لَهُ</w:t>
      </w:r>
      <w:r>
        <w:rPr>
          <w:rStyle w:val="FootnoteReference"/>
        </w:rPr>
        <w:footnoteReference w:id="3575"/>
      </w:r>
      <w:r>
        <w:rPr>
          <w:rFonts w:ascii="Amiri" w:hAnsi="Amiri" w:eastAsia="Amiri" w:cs="Amiri"/>
          <w:lang w:bidi="ar-SA"/>
          <w:color w:val="111111"/>
          <w:sz w:val="28"/>
          <w:szCs w:val="28"/>
          <w:rtl/>
        </w:rPr>
        <w:t xml:space="preserve">مِنْ ذلِکَ قُوَّةً فِی بَدَنِهِ وَشِدَّةً فِی عَقْلِهِ ، وَمَا ذُخِرَ لَهُ فِی الاْآخِرَةِ أَکْثَرُ ، فَارْفُضِ الدُّنْیَا ؛ فَإِنَّ حُبَّ الدُّنْیَا یُعْمِی وَیُصِمُّ</w:t>
      </w:r>
      <w:r>
        <w:rPr>
          <w:rStyle w:val="FootnoteReference"/>
        </w:rPr>
        <w:footnoteReference w:id="3576"/>
      </w:r>
      <w:r>
        <w:rPr>
          <w:rFonts w:ascii="Amiri" w:hAnsi="Amiri" w:eastAsia="Amiri" w:cs="Amiri"/>
          <w:lang w:bidi="ar-SA"/>
          <w:color w:val="111111"/>
          <w:sz w:val="28"/>
          <w:szCs w:val="28"/>
          <w:rtl/>
        </w:rPr>
        <w:t xml:space="preserve">وَیُبْکِمُ</w:t>
      </w:r>
      <w:r>
        <w:rPr>
          <w:rStyle w:val="FootnoteReference"/>
        </w:rPr>
        <w:footnoteReference w:id="3577"/>
      </w:r>
      <w:r>
        <w:rPr>
          <w:rFonts w:ascii="Amiri" w:hAnsi="Amiri" w:eastAsia="Amiri" w:cs="Amiri"/>
          <w:lang w:bidi="ar-SA"/>
          <w:color w:val="111111"/>
          <w:sz w:val="28"/>
          <w:szCs w:val="28"/>
          <w:rtl/>
        </w:rPr>
        <w:t xml:space="preserve">وَیُذِلُّ الرِّقَابَ ؛ فَتَدَارَکْ مَا بَقِیَ مِنْ عُمُرِکَ ، وَلاَ تَقُلْ</w:t>
      </w:r>
    </w:p>
    <w:p>
      <w:pPr>
        <w:pStyle w:val="BookText"/>
      </w:pPr>
      <w:r>
        <w:rPr>
          <w:rFonts w:ascii="Amiri" w:hAnsi="Amiri" w:eastAsia="Amiri" w:cs="Amiri"/>
          <w:lang w:bidi="ar-SA"/>
          <w:color w:val="111111"/>
          <w:sz w:val="28"/>
          <w:szCs w:val="28"/>
          <w:rtl/>
        </w:rPr>
        <w:t xml:space="preserve">غَداً أَوْ</w:t>
      </w:r>
      <w:r>
        <w:rPr>
          <w:rStyle w:val="FootnoteReference"/>
        </w:rPr>
        <w:footnoteReference w:id="3578"/>
      </w:r>
      <w:r>
        <w:rPr>
          <w:rFonts w:ascii="Amiri" w:hAnsi="Amiri" w:eastAsia="Amiri" w:cs="Amiri"/>
          <w:lang w:bidi="ar-SA"/>
          <w:color w:val="111111"/>
          <w:sz w:val="28"/>
          <w:szCs w:val="28"/>
          <w:rtl/>
        </w:rPr>
        <w:t xml:space="preserve">بَعْدَ غَدٍ ؛ فَإِنَّمَا هَلَکَ مَنْ کَانَ قَبْلَکَ</w:t>
      </w:r>
      <w:r>
        <w:rPr>
          <w:rStyle w:val="FootnoteReference"/>
        </w:rPr>
        <w:footnoteReference w:id="3579"/>
      </w:r>
      <w:r>
        <w:rPr>
          <w:rFonts w:ascii="Amiri" w:hAnsi="Amiri" w:eastAsia="Amiri" w:cs="Amiri"/>
          <w:lang w:bidi="ar-SA"/>
          <w:color w:val="111111"/>
          <w:sz w:val="28"/>
          <w:szCs w:val="28"/>
          <w:rtl/>
        </w:rPr>
        <w:t xml:space="preserve">بِإِقَامَتِهِمْ عَلَی الاْءَمَانِیِّ وَالتَّسْوِیفِ حَتّی</w:t>
      </w:r>
      <w:r>
        <w:rPr>
          <w:rStyle w:val="FootnoteReference"/>
        </w:rPr>
        <w:footnoteReference w:id="3580"/>
      </w:r>
      <w:r>
        <w:rPr>
          <w:rFonts w:ascii="Amiri" w:hAnsi="Amiri" w:eastAsia="Amiri" w:cs="Amiri"/>
          <w:lang w:bidi="ar-SA"/>
          <w:color w:val="111111"/>
          <w:sz w:val="28"/>
          <w:szCs w:val="28"/>
          <w:rtl/>
        </w:rPr>
        <w:t xml:space="preserve">أَتَاهُمْ أَمْرُ اللّهِ بَغْتَةً وَهُمْ غَافِلُونَ ، فَنُقِلُوا عَلی أَعْوَادِهِمْ</w:t>
      </w:r>
      <w:r>
        <w:rPr>
          <w:rStyle w:val="FootnoteReference"/>
        </w:rPr>
        <w:footnoteReference w:id="3581"/>
      </w:r>
      <w:r>
        <w:rPr>
          <w:rFonts w:ascii="Amiri" w:hAnsi="Amiri" w:eastAsia="Amiri" w:cs="Amiri"/>
          <w:lang w:bidi="ar-SA"/>
          <w:color w:val="111111"/>
          <w:sz w:val="28"/>
          <w:szCs w:val="28"/>
          <w:rtl/>
        </w:rPr>
        <w:t xml:space="preserve">إِلی قُبُورِهِمُ الْمُظْلِمَةِ الضَّیِّقَةِ وَقَدْ أَسْلَمَهُمُ</w:t>
      </w:r>
      <w:r>
        <w:rPr>
          <w:rStyle w:val="FootnoteReference"/>
        </w:rPr>
        <w:footnoteReference w:id="3582"/>
      </w:r>
      <w:r>
        <w:rPr>
          <w:rFonts w:ascii="Amiri" w:hAnsi="Amiri" w:eastAsia="Amiri" w:cs="Amiri"/>
          <w:lang w:bidi="ar-SA"/>
          <w:color w:val="111111"/>
          <w:sz w:val="28"/>
          <w:szCs w:val="28"/>
          <w:rtl/>
        </w:rPr>
        <w:t xml:space="preserve">الاْءَوْلاَدُ وَالاْءَهْلُونَ ، فَانْقَطِعْ إِلَی اللّهِ بِقَلْبٍ مُنِیبٍ مِنْ رَفْضِ الدُّنْیَا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2" w:name="pg20113_194243"/>
    <w:bookmarkEnd w:id="272"/>
    <w:p>
      <w:pPr>
        <w:pStyle w:val="BookText"/>
      </w:pPr>
      <w:r>
        <w:rPr>
          <w:rFonts w:ascii="Amiri" w:hAnsi="Amiri" w:eastAsia="Amiri" w:cs="Amiri"/>
          <w:lang w:bidi="ar-SA"/>
          <w:color w:val="111111"/>
          <w:sz w:val="28"/>
          <w:szCs w:val="28"/>
          <w:rtl/>
        </w:rPr>
        <w:t xml:space="preserve">وَعَزْمٍ لَیْسَ فِیهِ انْکِسَارٌ وَلاَ انْخِزَالٌ</w:t>
      </w:r>
      <w:r>
        <w:rPr>
          <w:rStyle w:val="FootnoteReference"/>
        </w:rPr>
        <w:footnoteReference w:id="3583"/>
      </w:r>
      <w:r>
        <w:rPr>
          <w:rFonts w:ascii="Amiri" w:hAnsi="Amiri" w:eastAsia="Amiri" w:cs="Amiri"/>
          <w:lang w:bidi="ar-SA"/>
          <w:color w:val="111111"/>
          <w:sz w:val="28"/>
          <w:szCs w:val="28"/>
          <w:rtl/>
        </w:rPr>
        <w:t xml:space="preserve">؛ أَعَانَنَا اللّهُ</w:t>
      </w:r>
      <w:r>
        <w:rPr>
          <w:rStyle w:val="FootnoteReference"/>
        </w:rPr>
        <w:footnoteReference w:id="3584"/>
      </w:r>
      <w:r>
        <w:rPr>
          <w:rFonts w:ascii="Amiri" w:hAnsi="Amiri" w:eastAsia="Amiri" w:cs="Amiri"/>
          <w:lang w:bidi="ar-SA"/>
          <w:color w:val="111111"/>
          <w:sz w:val="28"/>
          <w:szCs w:val="28"/>
          <w:rtl/>
        </w:rPr>
        <w:t xml:space="preserve">وَإِیَّاکَ عَلی طَاعَتِهِ ، وَوَفَّقَنَا اللّهُ</w:t>
      </w:r>
      <w:r>
        <w:rPr>
          <w:rStyle w:val="FootnoteReference"/>
        </w:rPr>
        <w:footnoteReference w:id="3585"/>
      </w:r>
      <w:r>
        <w:rPr>
          <w:rFonts w:ascii="Amiri" w:hAnsi="Amiri" w:eastAsia="Amiri" w:cs="Amiri"/>
          <w:lang w:bidi="ar-SA"/>
          <w:color w:val="111111"/>
          <w:sz w:val="28"/>
          <w:szCs w:val="28"/>
          <w:rtl/>
        </w:rPr>
        <w:t xml:space="preserve">وَإِیَّاکَ لِمَرْضَاتِهِ» .</w:t>
      </w:r>
      <w:r>
        <w:rPr>
          <w:rStyle w:val="FootnoteReference"/>
        </w:rPr>
        <w:footnoteReference w:id="3586"/>
      </w:r>
    </w:p>
    <w:p>
      <w:pPr>
        <w:pStyle w:val="Heading4"/>
      </w:pPr>
      <w:bookmarkStart w:id="1211" w:name="_Toc554"/>
      <w:r>
        <w:t>24-الحدیث</w:t>
      </w:r>
      <w:bookmarkEnd w:id="1211"/>
    </w:p>
    <w:p>
      <w:pPr>
        <w:pStyle w:val="BookText"/>
      </w:pPr>
      <w:r>
        <w:rPr>
          <w:rFonts w:ascii="Amiri" w:hAnsi="Amiri" w:eastAsia="Amiri" w:cs="Amiri"/>
          <w:lang w:bidi="ar-SA"/>
          <w:color w:val="111111"/>
          <w:sz w:val="28"/>
          <w:szCs w:val="28"/>
          <w:rtl/>
        </w:rPr>
        <w:t xml:space="preserve">24/1916. عَلِیُّ بْنُ إِبْرَاهِیمَ ، عَنْ أَبِیهِ ، عَنْ عَبْدِ اللّهِ بْنِ الْمُغِیرَةِ وَغَیْرِهِ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«مَثَلُ</w:t>
      </w:r>
      <w:r>
        <w:rPr>
          <w:rStyle w:val="FootnoteReference"/>
        </w:rPr>
        <w:footnoteReference w:id="3587"/>
      </w:r>
      <w:r>
        <w:rPr>
          <w:rFonts w:ascii="Amiri" w:hAnsi="Amiri" w:eastAsia="Amiri" w:cs="Amiri"/>
          <w:lang w:bidi="ar-SA"/>
          <w:color w:val="111111"/>
          <w:sz w:val="28"/>
          <w:szCs w:val="28"/>
          <w:rtl/>
        </w:rPr>
        <w:t xml:space="preserve">الدُّنْیَا کَمَثَلِ مَاءِ الْبَحْرِ</w:t>
      </w:r>
      <w:r>
        <w:rPr>
          <w:rStyle w:val="FootnoteReference"/>
        </w:rPr>
        <w:footnoteReference w:id="3588"/>
      </w:r>
      <w:r>
        <w:rPr>
          <w:rFonts w:ascii="Amiri" w:hAnsi="Amiri" w:eastAsia="Amiri" w:cs="Amiri"/>
          <w:lang w:bidi="ar-SA"/>
          <w:color w:val="111111"/>
          <w:sz w:val="28"/>
          <w:szCs w:val="28"/>
          <w:rtl/>
        </w:rPr>
        <w:t xml:space="preserve">، کُلَّمَا شَرِبَ</w:t>
      </w:r>
      <w:r>
        <w:rPr>
          <w:rStyle w:val="FootnoteReference"/>
        </w:rPr>
        <w:footnoteReference w:id="3589"/>
      </w:r>
      <w:r>
        <w:rPr>
          <w:rFonts w:ascii="Amiri" w:hAnsi="Amiri" w:eastAsia="Amiri" w:cs="Amiri"/>
          <w:lang w:bidi="ar-SA"/>
          <w:color w:val="111111"/>
          <w:sz w:val="28"/>
          <w:szCs w:val="28"/>
          <w:rtl/>
        </w:rPr>
        <w:t xml:space="preserve">مِنْهُ الْعَطْشَانُ ازْدَادَ عَطَشاً حَتّی</w:t>
      </w:r>
      <w:r>
        <w:rPr>
          <w:rStyle w:val="FootnoteReference"/>
        </w:rPr>
        <w:footnoteReference w:id="3590"/>
      </w:r>
      <w:r>
        <w:rPr>
          <w:rFonts w:ascii="Amiri" w:hAnsi="Amiri" w:eastAsia="Amiri" w:cs="Amiri"/>
          <w:lang w:bidi="ar-SA"/>
          <w:color w:val="111111"/>
          <w:sz w:val="28"/>
          <w:szCs w:val="28"/>
          <w:rtl/>
        </w:rPr>
        <w:t xml:space="preserve">یَقْتُلَهُ» .</w:t>
      </w:r>
      <w:r>
        <w:rPr>
          <w:rStyle w:val="FootnoteReference"/>
        </w:rPr>
        <w:footnoteReference w:id="3591"/>
      </w:r>
    </w:p>
    <w:p>
      <w:pPr>
        <w:pStyle w:val="Heading4"/>
      </w:pPr>
      <w:bookmarkStart w:id="1212" w:name="_Toc555"/>
      <w:r>
        <w:t>25- الحدیث</w:t>
      </w:r>
      <w:bookmarkEnd w:id="1212"/>
    </w:p>
    <w:p>
      <w:pPr>
        <w:pStyle w:val="BookText"/>
      </w:pPr>
      <w:r>
        <w:rPr>
          <w:rFonts w:ascii="Times New Roman" w:hAnsi="Times New Roman" w:eastAsia="Times New Roman" w:cs="Times New Roman"/>
          <w:lang w:val="en-US" w:bidi="en-US"/>
          <w:color w:val="111111"/>
          <w:sz w:val="28"/>
          <w:szCs w:val="28"/>
          <w:rtl/>
        </w:rPr>
        <w:t xml:space="preserve">2 / 137</w:t>
      </w:r>
    </w:p>
    <w:p>
      <w:pPr>
        <w:pStyle w:val="BookText"/>
      </w:pPr>
      <w:r>
        <w:rPr>
          <w:rFonts w:ascii="Amiri" w:hAnsi="Amiri" w:eastAsia="Amiri" w:cs="Amiri"/>
          <w:lang w:bidi="ar-SA"/>
          <w:color w:val="111111"/>
          <w:sz w:val="28"/>
          <w:szCs w:val="28"/>
          <w:rtl/>
        </w:rPr>
        <w:t xml:space="preserve">25/1917. الْحُسَیْنُ بْنُ مُحَمَّدٍ ، عَنْ مُعَلَّی بْنِ مُحَمَّدٍ ، عَنِ الْوَشَّاءِ ، قَالَ :</w:t>
      </w:r>
    </w:p>
    <w:p>
      <w:pPr>
        <w:pStyle w:val="BookText"/>
      </w:pPr>
      <w:r>
        <w:rPr>
          <w:rFonts w:ascii="Amiri" w:hAnsi="Amiri" w:eastAsia="Amiri" w:cs="Amiri"/>
          <w:lang w:bidi="ar-SA"/>
          <w:color w:val="111111"/>
          <w:sz w:val="28"/>
          <w:szCs w:val="28"/>
          <w:rtl/>
        </w:rPr>
        <w:t xml:space="preserve">سَمِعْتُ الرِّضَا علیه‌السلام یَقُولُ : «قَالَ عِیسَی بْنُ مَرْیَمَ ـ صَلَوَاتُ اللّهِ عَلَیْهِ ـ لِلْحَوَارِیِّینَ : یَا بَنِی إِسْرَائِیلَ ، لاَ تَأْسَوْا عَلی مَا فَاتَکُمْ مِنَ الدُّنْیَا ، کَمَا لاَ یَأْسی أَهْلُ الدُّنْیَا عَلی مَا فَاتَهُمْ مِنْ دِینِهِمْ</w:t>
      </w:r>
      <w:r>
        <w:rPr>
          <w:rStyle w:val="FootnoteReference"/>
        </w:rPr>
        <w:footnoteReference w:id="3592"/>
      </w:r>
      <w:r>
        <w:rPr>
          <w:rFonts w:ascii="Amiri" w:hAnsi="Amiri" w:eastAsia="Amiri" w:cs="Amiri"/>
          <w:lang w:bidi="ar-SA"/>
          <w:color w:val="111111"/>
          <w:sz w:val="28"/>
          <w:szCs w:val="28"/>
          <w:rtl/>
        </w:rPr>
        <w:t xml:space="preserve">إِذَا أَصَابُوا دُنْیَاهُمْ» .</w:t>
      </w:r>
      <w:r>
        <w:rPr>
          <w:rStyle w:val="FootnoteReference"/>
        </w:rPr>
        <w:footnoteReference w:id="3593"/>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3" w:name="pg20113_194244"/>
    <w:bookmarkEnd w:id="273"/>
    <w:p>
      <w:pPr>
        <w:pStyle w:val="Heading3"/>
      </w:pPr>
      <w:bookmarkStart w:id="1213" w:name="_Toc556"/>
      <w:r>
        <w:t>(62) باب</w:t>
      </w:r>
      <w:bookmarkEnd w:id="1213"/>
    </w:p>
    <w:p>
      <w:pPr>
        <w:pStyle w:val="Heading4"/>
      </w:pPr>
      <w:bookmarkStart w:id="1214" w:name="_Toc557"/>
      <w:r>
        <w:t>اشارة</w:t>
      </w:r>
      <w:bookmarkEnd w:id="1214"/>
    </w:p>
    <w:p>
      <w:pPr>
        <w:pStyle w:val="BookText"/>
      </w:pPr>
      <w:r>
        <w:rPr>
          <w:rFonts w:ascii="Amiri" w:hAnsi="Amiri" w:eastAsia="Amiri" w:cs="Amiri"/>
          <w:lang w:bidi="ar-SA"/>
          <w:color w:val="111111"/>
          <w:sz w:val="28"/>
          <w:szCs w:val="28"/>
          <w:rtl/>
        </w:rPr>
        <w:t xml:space="preserve">62 ـ بَابٌ</w:t>
      </w:r>
      <w:r>
        <w:rPr>
          <w:rStyle w:val="FootnoteReference"/>
        </w:rPr>
        <w:footnoteReference w:id="3594"/>
      </w:r>
    </w:p>
    <w:p>
      <w:pPr>
        <w:pStyle w:val="Heading4"/>
      </w:pPr>
      <w:bookmarkStart w:id="1215" w:name="_Toc558"/>
      <w:r>
        <w:t>1- الحدیث</w:t>
      </w:r>
      <w:bookmarkEnd w:id="1215"/>
    </w:p>
    <w:p>
      <w:pPr>
        <w:pStyle w:val="BookText"/>
      </w:pPr>
      <w:r>
        <w:rPr>
          <w:rFonts w:ascii="Amiri" w:hAnsi="Amiri" w:eastAsia="Amiri" w:cs="Amiri"/>
          <w:lang w:bidi="ar-SA"/>
          <w:color w:val="111111"/>
          <w:sz w:val="28"/>
          <w:szCs w:val="28"/>
          <w:rtl/>
        </w:rPr>
        <w:t xml:space="preserve">1/1918. الْحُسَیْنُ بْنُ مُحَمَّدٍ الاْءَشْعَرِیُّ ، عَنْ مُعَلَّی بْنِ مُحَمَّدٍ ، عَنِ الْحَسَنِ بْنِ عَلِیٍّ الْوَشَّاءِ ، عَنْ عَاصِمِ بْنِ حُمَیْدٍ ، عَنْ أَبِی عُبَیْدَةَ :</w:t>
      </w:r>
    </w:p>
    <w:p>
      <w:pPr>
        <w:pStyle w:val="BookText"/>
      </w:pPr>
      <w:r>
        <w:rPr>
          <w:rFonts w:ascii="Amiri" w:hAnsi="Amiri" w:eastAsia="Amiri" w:cs="Amiri"/>
          <w:lang w:bidi="ar-SA"/>
          <w:color w:val="111111"/>
          <w:sz w:val="28"/>
          <w:szCs w:val="28"/>
          <w:rtl/>
        </w:rPr>
        <w:t xml:space="preserve">عَنْ أَبِی جَعْفَرٍ علیه‌السلام ، قَالَ : «إِنَّ اللّهَ ـ عَزَّ وَجَلَّ ـ یَقُولُ : وَعِزَّتِی وَجَلاَلِی</w:t>
      </w:r>
      <w:r>
        <w:rPr>
          <w:rStyle w:val="FootnoteReference"/>
        </w:rPr>
        <w:footnoteReference w:id="3595"/>
      </w:r>
      <w:r>
        <w:rPr>
          <w:rFonts w:ascii="Amiri" w:hAnsi="Amiri" w:eastAsia="Amiri" w:cs="Amiri"/>
          <w:lang w:bidi="ar-SA"/>
          <w:color w:val="111111"/>
          <w:sz w:val="28"/>
          <w:szCs w:val="28"/>
          <w:rtl/>
        </w:rPr>
        <w:t xml:space="preserve">وَعَظَمَتِی وَعُلُوِّی</w:t>
      </w:r>
      <w:r>
        <w:rPr>
          <w:rStyle w:val="FootnoteReference"/>
        </w:rPr>
        <w:footnoteReference w:id="3596"/>
      </w:r>
      <w:r>
        <w:rPr>
          <w:rFonts w:ascii="Amiri" w:hAnsi="Amiri" w:eastAsia="Amiri" w:cs="Amiri"/>
          <w:lang w:bidi="ar-SA"/>
          <w:color w:val="111111"/>
          <w:sz w:val="28"/>
          <w:szCs w:val="28"/>
          <w:rtl/>
        </w:rPr>
        <w:t xml:space="preserve">وَارْتِفَاعِ مَکَانِی ، لاَ یُوءْثِرُ عَبْدٌ</w:t>
      </w:r>
      <w:r>
        <w:rPr>
          <w:rStyle w:val="FootnoteReference"/>
        </w:rPr>
        <w:footnoteReference w:id="3597"/>
      </w:r>
      <w:r>
        <w:rPr>
          <w:rFonts w:ascii="Amiri" w:hAnsi="Amiri" w:eastAsia="Amiri" w:cs="Amiri"/>
          <w:lang w:bidi="ar-SA"/>
          <w:color w:val="111111"/>
          <w:sz w:val="28"/>
          <w:szCs w:val="28"/>
          <w:rtl/>
        </w:rPr>
        <w:t xml:space="preserve">هَوَایَ عَلی هَوی نَفْسِهِ إِلاَّ</w:t>
      </w:r>
      <w:r>
        <w:rPr>
          <w:rStyle w:val="FootnoteReference"/>
        </w:rPr>
        <w:footnoteReference w:id="3598"/>
      </w:r>
      <w:r>
        <w:rPr>
          <w:rFonts w:ascii="Amiri" w:hAnsi="Amiri" w:eastAsia="Amiri" w:cs="Amiri"/>
          <w:lang w:bidi="ar-SA"/>
          <w:color w:val="111111"/>
          <w:sz w:val="28"/>
          <w:szCs w:val="28"/>
          <w:rtl/>
        </w:rPr>
        <w:t xml:space="preserve">کَفَفْتُ عَلَیْهِ</w:t>
      </w:r>
      <w:r>
        <w:rPr>
          <w:rStyle w:val="FootnoteReference"/>
        </w:rPr>
        <w:footnoteReference w:id="3599"/>
      </w:r>
      <w:r>
        <w:rPr>
          <w:rFonts w:ascii="Amiri" w:hAnsi="Amiri" w:eastAsia="Amiri" w:cs="Amiri"/>
          <w:lang w:bidi="ar-SA"/>
          <w:color w:val="111111"/>
          <w:sz w:val="28"/>
          <w:szCs w:val="28"/>
          <w:rtl/>
        </w:rPr>
        <w:t xml:space="preserve">ضَیْعَتَهُ</w:t>
      </w:r>
      <w:r>
        <w:rPr>
          <w:rStyle w:val="FootnoteReference"/>
        </w:rPr>
        <w:footnoteReference w:id="3600"/>
      </w:r>
      <w:r>
        <w:rPr>
          <w:rFonts w:ascii="Amiri" w:hAnsi="Amiri" w:eastAsia="Amiri" w:cs="Amiri"/>
          <w:lang w:bidi="ar-SA"/>
          <w:color w:val="111111"/>
          <w:sz w:val="28"/>
          <w:szCs w:val="28"/>
          <w:rtl/>
        </w:rPr>
        <w:t xml:space="preserve">، وَضَمَّنْتُ</w:t>
      </w:r>
      <w:r>
        <w:rPr>
          <w:rStyle w:val="FootnoteReference"/>
        </w:rPr>
        <w:footnoteReference w:id="3601"/>
      </w:r>
      <w:r>
        <w:rPr>
          <w:rFonts w:ascii="Amiri" w:hAnsi="Amiri" w:eastAsia="Amiri" w:cs="Amiri"/>
          <w:lang w:bidi="ar-SA"/>
          <w:color w:val="111111"/>
          <w:sz w:val="28"/>
          <w:szCs w:val="28"/>
          <w:rtl/>
        </w:rPr>
        <w:t xml:space="preserve">السَّمَاوَاتِ وَالاْءَرْضَ رِزْقَهُ</w:t>
      </w:r>
      <w:r>
        <w:rPr>
          <w:rStyle w:val="FootnoteReference"/>
        </w:rPr>
        <w:footnoteReference w:id="3602"/>
      </w:r>
      <w:r>
        <w:rPr>
          <w:rFonts w:ascii="Amiri" w:hAnsi="Amiri" w:eastAsia="Amiri" w:cs="Amiri"/>
          <w:lang w:bidi="ar-SA"/>
          <w:color w:val="111111"/>
          <w:sz w:val="28"/>
          <w:szCs w:val="28"/>
          <w:rtl/>
        </w:rPr>
        <w:t xml:space="preserve">، وَکُنْتُ لَهُ مِنْ وَرَاءِ تِجَارَةِ کُلِّ تَاجِرٍ</w:t>
      </w:r>
      <w:r>
        <w:rPr>
          <w:rStyle w:val="FootnoteReference"/>
        </w:rPr>
        <w:footnoteReference w:id="3603"/>
      </w:r>
      <w:r>
        <w:rPr>
          <w:rFonts w:ascii="Times New Roman" w:hAnsi="Times New Roman" w:eastAsia="Times New Roman" w:cs="Times New Roman"/>
          <w:lang w:val="en-US" w:bidi="en-US"/>
          <w:color w:val="111111"/>
          <w:sz w:val="28"/>
          <w:szCs w:val="28"/>
          <w:rtl/>
        </w:rPr>
        <w:t xml:space="preserve">» .</w:t>
      </w:r>
      <w:r>
        <w:rPr>
          <w:rStyle w:val="FootnoteReference"/>
        </w:rPr>
        <w:footnoteReference w:id="3604"/>
      </w:r>
    </w:p>
    <w:p>
      <w:pPr>
        <w:pStyle w:val="Heading4"/>
      </w:pPr>
      <w:bookmarkStart w:id="1216" w:name="_Toc559"/>
      <w:r>
        <w:t>2- الحدیث</w:t>
      </w:r>
      <w:bookmarkEnd w:id="1216"/>
    </w:p>
    <w:p>
      <w:pPr>
        <w:pStyle w:val="BookText"/>
      </w:pPr>
      <w:r>
        <w:rPr>
          <w:rFonts w:ascii="Amiri" w:hAnsi="Amiri" w:eastAsia="Amiri" w:cs="Amiri"/>
          <w:lang w:bidi="ar-SA"/>
          <w:color w:val="111111"/>
          <w:sz w:val="28"/>
          <w:szCs w:val="28"/>
          <w:rtl/>
        </w:rPr>
        <w:t xml:space="preserve">2/1919 . مُحَمَّدُ بْنُ یَحْیی ، عَنْ أَحْمَدَ بْنِ مُحَمَّدٍ ، عَنِ ابْنِ مَحْبُوبٍ ، عَنِ الْعَلاَءِ بْنِ رَزِینٍ ، عَنِ ابْنِ سِنَانٍ</w:t>
      </w:r>
      <w:r>
        <w:rPr>
          <w:rStyle w:val="FootnoteReference"/>
        </w:rPr>
        <w:footnoteReference w:id="3605"/>
      </w:r>
    </w:p>
    <w:p>
      <w:pPr>
        <w:pStyle w:val="BookText"/>
      </w:pPr>
      <w:r>
        <w:rPr>
          <w:rFonts w:ascii="IRNazanin" w:hAnsi="IRNazanin" w:eastAsia="IRNazanin" w:cs="IRNazanin"/>
          <w:lang w:bidi="fa-IR"/>
          <w:color w:val="111111"/>
          <w:sz w:val="28"/>
          <w:szCs w:val="28"/>
          <w:rtl/>
        </w:rPr>
        <w:t xml:space="preserve">والظاهر وقوع خلل فی سندنا هذا . والمحتمل قویّا أنّ ابن سنان معطوف علی العلاء بن رزین ، وأنّ الصواب فی السند هو : «العلاء بن رزین وابن سنان عن أبی حمزة» .</w:t>
      </w:r>
    </w:p>
    <w:p>
      <w:pPr>
        <w:pStyle w:val="BookText"/>
      </w:pPr>
      <w:r>
        <w:rPr>
          <w:rFonts w:ascii="IRNazanin" w:hAnsi="IRNazanin" w:eastAsia="IRNazanin" w:cs="IRNazanin"/>
          <w:lang w:bidi="fa-IR"/>
          <w:color w:val="111111"/>
          <w:sz w:val="28"/>
          <w:szCs w:val="28"/>
          <w:rtl/>
        </w:rPr>
        <w:t xml:space="preserve">ویؤیّد ذلک ما ورد فی بعض الأسناد من روایة العلاء بن رزین عن أبی حمزة مباشرة . راجع : المختار من کتاب علاء بن رزین المطبوع ضمن الاُصول الستّة عشر ، ص 362 ، ح 617 ؛ و ص 363 ، ح 618 ؛ و ص 364 ، ح 624 و 625 ؛ الخصال ، ص 277 ، ح 21 .</w:t>
      </w:r>
    </w:p>
    <w:p>
      <w:pPr>
        <w:pStyle w:val="BookText"/>
      </w:pPr>
      <w:r>
        <w:rPr>
          <w:rFonts w:ascii="Amiri" w:hAnsi="Amiri" w:eastAsia="Amiri" w:cs="Amiri"/>
          <w:lang w:bidi="ar-SA"/>
          <w:color w:val="111111"/>
          <w:sz w:val="28"/>
          <w:szCs w:val="28"/>
          <w:rtl/>
        </w:rPr>
        <w:t xml:space="preserve">، عَنْ أَبِی حَمْزَةَ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4" w:name="pg20113_194245"/>
    <w:bookmarkEnd w:id="274"/>
    <w:p>
      <w:pPr>
        <w:pStyle w:val="BookText"/>
      </w:pPr>
      <w:r>
        <w:rPr>
          <w:rFonts w:ascii="Amiri" w:hAnsi="Amiri" w:eastAsia="Amiri" w:cs="Amiri"/>
          <w:lang w:bidi="ar-SA"/>
          <w:color w:val="111111"/>
          <w:sz w:val="28"/>
          <w:szCs w:val="28"/>
          <w:rtl/>
        </w:rPr>
        <w:t xml:space="preserve">عَنْ أَبِی جَعْفَرٍ</w:t>
      </w:r>
      <w:r>
        <w:rPr>
          <w:rStyle w:val="FootnoteReference"/>
        </w:rPr>
        <w:footnoteReference w:id="3606"/>
      </w:r>
      <w:r>
        <w:rPr>
          <w:rFonts w:ascii="Amiri" w:hAnsi="Amiri" w:eastAsia="Amiri" w:cs="Amiri"/>
          <w:lang w:bidi="ar-SA"/>
          <w:color w:val="111111"/>
          <w:sz w:val="28"/>
          <w:szCs w:val="28"/>
          <w:rtl/>
        </w:rPr>
        <w:t xml:space="preserve">علیه‌السلام ، قَالَ : «قَالَ اللّهُ عَزَّ وَجَلَّ : وَعِزَّتِی وَجَلاَلِی وَعَظَمَتِی وَبَهَائِی وَعُلُوِّ ارْتِفَاعِی لاَ یُوءْثِرُ عَبْدٌ مُوءْمِنٌ</w:t>
      </w:r>
      <w:r>
        <w:rPr>
          <w:rStyle w:val="FootnoteReference"/>
        </w:rPr>
        <w:footnoteReference w:id="3607"/>
      </w:r>
      <w:r>
        <w:rPr>
          <w:rFonts w:ascii="Amiri" w:hAnsi="Amiri" w:eastAsia="Amiri" w:cs="Amiri"/>
          <w:lang w:bidi="ar-SA"/>
          <w:color w:val="111111"/>
          <w:sz w:val="28"/>
          <w:szCs w:val="28"/>
          <w:rtl/>
        </w:rPr>
        <w:t xml:space="preserve">هَوَایَ عَلی هَوَاهُ فِی شَیْءٍ مِنْ أَمْرِ الدُّنْیَا إِلاَّ جَعَلْتُ غِنَاهُ فِی نَفْسِهِ ، وَهِمَّتَهُ</w:t>
      </w:r>
      <w:r>
        <w:rPr>
          <w:rStyle w:val="FootnoteReference"/>
        </w:rPr>
        <w:footnoteReference w:id="3608"/>
      </w:r>
      <w:r>
        <w:rPr>
          <w:rFonts w:ascii="Amiri" w:hAnsi="Amiri" w:eastAsia="Amiri" w:cs="Amiri"/>
          <w:lang w:bidi="ar-SA"/>
          <w:color w:val="111111"/>
          <w:sz w:val="28"/>
          <w:szCs w:val="28"/>
          <w:rtl/>
        </w:rPr>
        <w:t xml:space="preserve">فِی آخِرَتِهِ ، وَضَمَّنْتُ السَّمَاوَاتِ وَالاْءَرْضَ رِزْقَهُ ، وَکُنْتُ لَهُ مِنْ وَرَاءِ تِجَارَةِ کُلِّ تَاجِرٍ» .</w:t>
      </w:r>
      <w:r>
        <w:rPr>
          <w:rStyle w:val="FootnoteReference"/>
        </w:rPr>
        <w:footnoteReference w:id="3609"/>
      </w:r>
    </w:p>
    <w:p>
      <w:pPr>
        <w:pStyle w:val="Heading3"/>
      </w:pPr>
      <w:bookmarkStart w:id="1217" w:name="_Toc560"/>
      <w:r>
        <w:t>(63) باب القناعة</w:t>
      </w:r>
      <w:bookmarkEnd w:id="1217"/>
    </w:p>
    <w:p>
      <w:pPr>
        <w:pStyle w:val="Heading4"/>
      </w:pPr>
      <w:bookmarkStart w:id="1218" w:name="_Toc561"/>
      <w:r>
        <w:t>1- الحدیث</w:t>
      </w:r>
      <w:bookmarkEnd w:id="1218"/>
    </w:p>
    <w:p>
      <w:pPr>
        <w:pStyle w:val="BookText"/>
      </w:pPr>
      <w:r>
        <w:rPr>
          <w:rFonts w:ascii="Amiri" w:hAnsi="Amiri" w:eastAsia="Amiri" w:cs="Amiri"/>
          <w:lang w:bidi="ar-SA"/>
          <w:color w:val="111111"/>
          <w:sz w:val="28"/>
          <w:szCs w:val="28"/>
          <w:rtl/>
        </w:rPr>
        <w:t xml:space="preserve">1/1920 . مُحَمَّدُ بْنُ یَحْیی ، عَنْ أَحْمَدَ بْنِ مُحَمَّدِ بْنِ عِیسی ، عَنْ مُحَمَّدِ بْنِ سِنَانٍ ، عَنْ عَمَّارِ بْنِ مَرْوَانَ ، عَنْ زَیْدٍ الشَّحَّامِ ، عَنْ عَمْرِو بْنِ هِلاَلٍ ، قَالَ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علیه‌السلام : «إِیَّاکَ أَنْ تُطْمِحَ</w:t>
      </w:r>
      <w:r>
        <w:rPr>
          <w:rStyle w:val="FootnoteReference"/>
        </w:rPr>
        <w:footnoteReference w:id="3610"/>
      </w:r>
      <w:r>
        <w:rPr>
          <w:rFonts w:ascii="Amiri" w:hAnsi="Amiri" w:eastAsia="Amiri" w:cs="Amiri"/>
          <w:lang w:bidi="ar-SA"/>
          <w:color w:val="111111"/>
          <w:sz w:val="28"/>
          <w:szCs w:val="28"/>
          <w:rtl/>
        </w:rPr>
        <w:t xml:space="preserve">بَصَرَکَ</w:t>
      </w:r>
      <w:r>
        <w:rPr>
          <w:rStyle w:val="FootnoteReference"/>
        </w:rPr>
        <w:footnoteReference w:id="3611"/>
      </w:r>
      <w:r>
        <w:rPr>
          <w:rFonts w:ascii="Amiri" w:hAnsi="Amiri" w:eastAsia="Amiri" w:cs="Amiri"/>
          <w:lang w:bidi="ar-SA"/>
          <w:color w:val="111111"/>
          <w:sz w:val="28"/>
          <w:szCs w:val="28"/>
          <w:rtl/>
        </w:rPr>
        <w:t xml:space="preserve">إِلی مَنْ هُوَ فَوْقَکَ ، فَکَفی بِمَا قَالَ اللّهُ 2 / 67</w:t>
      </w:r>
    </w:p>
    <w:p>
      <w:pPr>
        <w:pStyle w:val="BookText"/>
      </w:pPr>
      <w:r>
        <w:rPr>
          <w:rFonts w:ascii="Amiri" w:hAnsi="Amiri" w:eastAsia="Amiri" w:cs="Amiri"/>
          <w:lang w:bidi="ar-SA"/>
          <w:color w:val="111111"/>
          <w:sz w:val="28"/>
          <w:szCs w:val="28"/>
          <w:rtl/>
        </w:rPr>
        <w:t xml:space="preserve">ـ عَزَّ وَجَلَّ ـ لِنَبِیِّهِ صلی‌الله‌علیه‌و‌آله </w:t>
      </w:r>
      <w:r>
        <w:rPr>
          <w:rStyle w:val="FootnoteReference"/>
        </w:rPr>
        <w:footnoteReference w:id="3612"/>
      </w:r>
      <w:r>
        <w:rPr>
          <w:rFonts w:ascii="Amiri" w:hAnsi="Amiri" w:eastAsia="Amiri" w:cs="Amiri"/>
          <w:lang w:bidi="ar-SA"/>
          <w:color w:val="111111"/>
          <w:sz w:val="28"/>
          <w:szCs w:val="28"/>
          <w:rtl/>
        </w:rPr>
        <w:t xml:space="preserve">: «فَلا</w:t>
      </w:r>
      <w:r>
        <w:rPr>
          <w:rStyle w:val="FootnoteReference"/>
        </w:rPr>
        <w:footnoteReference w:id="3613"/>
      </w:r>
      <w:r>
        <w:rPr>
          <w:rFonts w:ascii="Amiri" w:hAnsi="Amiri" w:eastAsia="Amiri" w:cs="Amiri"/>
          <w:lang w:bidi="ar-SA"/>
          <w:color w:val="111111"/>
          <w:sz w:val="28"/>
          <w:szCs w:val="28"/>
          <w:rtl/>
        </w:rPr>
        <w:t xml:space="preserve">تُعْجِبْکَ أَمْوالُهُمْ وَلا أَوْلادُهُمْ»</w:t>
      </w:r>
      <w:r>
        <w:rPr>
          <w:rStyle w:val="FootnoteReference"/>
        </w:rPr>
        <w:footnoteReference w:id="3614"/>
      </w:r>
      <w:r>
        <w:rPr>
          <w:rFonts w:ascii="Amiri" w:hAnsi="Amiri" w:eastAsia="Amiri" w:cs="Amiri"/>
          <w:lang w:bidi="ar-SA"/>
          <w:color w:val="111111"/>
          <w:sz w:val="28"/>
          <w:szCs w:val="28"/>
          <w:rtl/>
        </w:rPr>
        <w:t xml:space="preserve">وَقَالَ</w:t>
      </w:r>
      <w:r>
        <w:rPr>
          <w:rStyle w:val="FootnoteReference"/>
        </w:rPr>
        <w:footnoteReference w:id="3615"/>
      </w:r>
      <w:r>
        <w:rPr>
          <w:rFonts w:ascii="Amiri" w:hAnsi="Amiri" w:eastAsia="Amiri" w:cs="Amiri"/>
          <w:lang w:bidi="ar-SA"/>
          <w:color w:val="111111"/>
          <w:sz w:val="28"/>
          <w:szCs w:val="28"/>
          <w:rtl/>
        </w:rPr>
        <w:t xml:space="preserve">: «وَ لا تَمُدَّنَّ عَیْنَیْکَ إِلی ما مَتَّعْنا بِهِ أَزْواجاً مِنْهُمْ زَهْرَةَ الْحَیاةِ الدُّنْیا»</w:t>
      </w:r>
      <w:r>
        <w:rPr>
          <w:rStyle w:val="FootnoteReference"/>
        </w:rPr>
        <w:footnoteReference w:id="3616"/>
      </w:r>
      <w:r>
        <w:rPr>
          <w:rFonts w:ascii="Amiri" w:hAnsi="Amiri" w:eastAsia="Amiri" w:cs="Amiri"/>
          <w:lang w:bidi="ar-SA"/>
          <w:color w:val="111111"/>
          <w:sz w:val="28"/>
          <w:szCs w:val="28"/>
          <w:rtl/>
        </w:rPr>
        <w:t xml:space="preserve">فَإِنْ دَخَلَکَ مِنْ ذلِکَ</w:t>
      </w:r>
      <w:r>
        <w:rPr>
          <w:rStyle w:val="FootnoteReference"/>
        </w:rPr>
        <w:footnoteReference w:id="3617"/>
      </w:r>
      <w:r>
        <w:rPr>
          <w:rFonts w:ascii="Amiri" w:hAnsi="Amiri" w:eastAsia="Amiri" w:cs="Amiri"/>
          <w:lang w:bidi="ar-SA"/>
          <w:color w:val="111111"/>
          <w:sz w:val="28"/>
          <w:szCs w:val="28"/>
          <w:rtl/>
        </w:rPr>
        <w:t xml:space="preserve">شَیْءٌ </w:t>
      </w:r>
      <w:r>
        <w:rPr>
          <w:rStyle w:val="FootnoteReference"/>
        </w:rPr>
        <w:footnoteReference w:id="3618"/>
      </w:r>
      <w:r>
        <w:rPr>
          <w:rFonts w:ascii="Amiri" w:hAnsi="Amiri" w:eastAsia="Amiri" w:cs="Amiri"/>
          <w:lang w:bidi="ar-SA"/>
          <w:color w:val="111111"/>
          <w:sz w:val="28"/>
          <w:szCs w:val="28"/>
          <w:rtl/>
        </w:rPr>
        <w:t xml:space="preserve">، فَاذْکُرْ عَیْشَ</w:t>
      </w:r>
      <w:r>
        <w:rPr>
          <w:rStyle w:val="FootnoteReference"/>
        </w:rPr>
        <w:footnoteReference w:id="3619"/>
      </w:r>
      <w:r>
        <w:rPr>
          <w:rFonts w:ascii="Amiri" w:hAnsi="Amiri" w:eastAsia="Amiri" w:cs="Amiri"/>
          <w:lang w:bidi="ar-SA"/>
          <w:color w:val="111111"/>
          <w:sz w:val="28"/>
          <w:szCs w:val="28"/>
          <w:rtl/>
        </w:rPr>
        <w:t xml:space="preserve">رَسُولِ اللّهِ صلی‌الله‌علیه‌و‌آله ؛ فَإِنَّمَا کَانَ</w:t>
      </w:r>
      <w:r>
        <w:rPr>
          <w:rStyle w:val="FootnoteReference"/>
        </w:rPr>
        <w:footnoteReference w:id="3620"/>
      </w:r>
      <w:r>
        <w:rPr>
          <w:rFonts w:ascii="Amiri" w:hAnsi="Amiri" w:eastAsia="Amiri" w:cs="Amiri"/>
          <w:lang w:bidi="ar-SA"/>
          <w:color w:val="111111"/>
          <w:sz w:val="28"/>
          <w:szCs w:val="28"/>
          <w:rtl/>
        </w:rPr>
        <w:t xml:space="preserve">قُوتُهُ الشَّعِیرَ ، وَحَلْوَاهُ التَّمْرَ ، وَوَقُودُهُ السَّعَفَ</w:t>
      </w:r>
      <w:r>
        <w:rPr>
          <w:rStyle w:val="FootnoteReference"/>
        </w:rPr>
        <w:footnoteReference w:id="3621"/>
      </w:r>
      <w:r>
        <w:rPr>
          <w:rFonts w:ascii="Amiri" w:hAnsi="Amiri" w:eastAsia="Amiri" w:cs="Amiri"/>
          <w:lang w:bidi="ar-SA"/>
          <w:color w:val="111111"/>
          <w:sz w:val="28"/>
          <w:szCs w:val="28"/>
          <w:rtl/>
        </w:rPr>
        <w:t xml:space="preserve">إِذَا</w:t>
      </w:r>
      <w:r>
        <w:rPr>
          <w:rStyle w:val="FootnoteReference"/>
        </w:rPr>
        <w:footnoteReference w:id="3622"/>
      </w:r>
      <w:r>
        <w:rPr>
          <w:rFonts w:ascii="Amiri" w:hAnsi="Amiri" w:eastAsia="Amiri" w:cs="Amiri"/>
          <w:lang w:bidi="ar-SA"/>
          <w:color w:val="111111"/>
          <w:sz w:val="28"/>
          <w:szCs w:val="28"/>
          <w:rtl/>
        </w:rPr>
        <w:t xml:space="preserve">وَجَدَهُ» .</w:t>
      </w:r>
      <w:r>
        <w:rPr>
          <w:rStyle w:val="FootnoteReference"/>
        </w:rPr>
        <w:footnoteReference w:id="3623"/>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5" w:name="pg20113_194247"/>
    <w:bookmarkEnd w:id="275"/>
    <w:p>
      <w:pPr>
        <w:pStyle w:val="Heading4"/>
      </w:pPr>
      <w:bookmarkStart w:id="1219" w:name="_Toc562"/>
      <w:r>
        <w:t>2- الحدیث</w:t>
      </w:r>
      <w:bookmarkEnd w:id="1219"/>
    </w:p>
    <w:p>
      <w:pPr>
        <w:pStyle w:val="BookText"/>
      </w:pPr>
      <w:r>
        <w:rPr>
          <w:rFonts w:ascii="Amiri" w:hAnsi="Amiri" w:eastAsia="Amiri" w:cs="Amiri"/>
          <w:lang w:bidi="ar-SA"/>
          <w:color w:val="111111"/>
          <w:sz w:val="28"/>
          <w:szCs w:val="28"/>
          <w:rtl/>
        </w:rPr>
        <w:t xml:space="preserve">2/1921. الْحُسَیْنُ بْنُ مُحَمَّدِ بْنِ عَامِرٍ ، عَنْ مُعَلَّی بْنِ مُحَمَّدٍ ؛ وَ عَلِیُّ بْنُ مُحَمَّدٍ</w:t>
      </w:r>
      <w:r>
        <w:rPr>
          <w:rStyle w:val="FootnoteReference"/>
        </w:rPr>
        <w:footnoteReference w:id="3624"/>
      </w:r>
    </w:p>
    <w:p>
      <w:pPr>
        <w:pStyle w:val="BookText"/>
      </w:pPr>
      <w:r>
        <w:rPr>
          <w:rFonts w:ascii="IRNazanin" w:hAnsi="IRNazanin" w:eastAsia="IRNazanin" w:cs="IRNazanin"/>
          <w:lang w:bidi="fa-IR"/>
          <w:color w:val="111111"/>
          <w:sz w:val="28"/>
          <w:szCs w:val="28"/>
          <w:rtl/>
        </w:rPr>
        <w:t xml:space="preserve">یؤکّد ذلک مضافا إلی وجود لفظة «جمیعا» فی السند الدالّ علی تعدّد الراوی عن الوشّاء ، ما ورد فی الکافی ، ح 2023 و 2541 و 2687 و 12695 ، من روایة الحسین بن محمّد ، عن معلّی بن محمّد وعلیّ بن محمّد ، عن صالح بن أبی حمّاد جمیعا عن الوشّاء ، عن أحمد بن عائذ ، عن أبی خدیجة [سالم بن مکرم] .</w:t>
      </w:r>
    </w:p>
    <w:p>
      <w:pPr>
        <w:pStyle w:val="BookText"/>
      </w:pPr>
      <w:r>
        <w:rPr>
          <w:rFonts w:ascii="IRNazanin" w:hAnsi="IRNazanin" w:eastAsia="IRNazanin" w:cs="IRNazanin"/>
          <w:lang w:bidi="fa-IR"/>
          <w:color w:val="111111"/>
          <w:sz w:val="28"/>
          <w:szCs w:val="28"/>
          <w:rtl/>
        </w:rPr>
        <w:t xml:space="preserve">هذا ، ویظهر وجه سقوط «وعلیّ بن محمّد» من المطبوع ؛ من الشباهة الکثیرة بین معلّی بن محمّد وعلیّ بن محمّد فی الکتابة الموجب لجواز النظر من أحدهما إلی الآخر ، کما أشرنا إلیه غیر مرّةٍ .</w:t>
      </w:r>
    </w:p>
    <w:p>
      <w:pPr>
        <w:pStyle w:val="BookText"/>
      </w:pPr>
      <w:r>
        <w:rPr>
          <w:rFonts w:ascii="Amiri" w:hAnsi="Amiri" w:eastAsia="Amiri" w:cs="Amiri"/>
          <w:lang w:bidi="ar-SA"/>
          <w:color w:val="111111"/>
          <w:sz w:val="28"/>
          <w:szCs w:val="28"/>
          <w:rtl/>
        </w:rPr>
        <w:t xml:space="preserve">، عَنْ صَالِحِ بْنِ أَبِی حَمَّادٍ جَمِیعاً ، عَنِ الْوَشَّاءِ ، عَنْ أَحْمَدَ بْنِ عَائِذٍ ، عَنْ أَبِی خَدِیجَةَ ـ سَالِمِ بْنِ مُکْرَمٍ ـ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سَأَلَنَا أَعْطَیْنَاهُ ، وَمَنِ اسْتَغْنی أَغْنَاهُ اللّهُ» .</w:t>
      </w:r>
      <w:r>
        <w:rPr>
          <w:rStyle w:val="FootnoteReference"/>
        </w:rPr>
        <w:footnoteReference w:id="3625"/>
      </w:r>
    </w:p>
    <w:p>
      <w:pPr>
        <w:pStyle w:val="Heading4"/>
      </w:pPr>
      <w:bookmarkStart w:id="1220" w:name="_Toc563"/>
      <w:r>
        <w:t>3- الحدیث</w:t>
      </w:r>
      <w:bookmarkEnd w:id="1220"/>
    </w:p>
    <w:p>
      <w:pPr>
        <w:pStyle w:val="BookText"/>
      </w:pPr>
      <w:r>
        <w:rPr>
          <w:rFonts w:ascii="Amiri" w:hAnsi="Amiri" w:eastAsia="Amiri" w:cs="Amiri"/>
          <w:lang w:bidi="ar-SA"/>
          <w:color w:val="111111"/>
          <w:sz w:val="28"/>
          <w:szCs w:val="28"/>
          <w:rtl/>
        </w:rPr>
        <w:t xml:space="preserve">3/1922. مُحَمَّدُ بْنُ یَحْیی ، عَنْ أَحْمَدَ بْنِ مُحَمَّدِ بْنِ عِیسی ، عَنِ الْحَسَنِ بْنِ مَحْبُوبٍ ، عَنِ الْهَیْثَمِ بْنِ وَاقِدٍ :</w:t>
      </w:r>
    </w:p>
    <w:p>
      <w:pPr>
        <w:pStyle w:val="BookText"/>
      </w:pPr>
      <w:r>
        <w:rPr>
          <w:rFonts w:ascii="Amiri" w:hAnsi="Amiri" w:eastAsia="Amiri" w:cs="Amiri"/>
          <w:lang w:bidi="ar-SA"/>
          <w:color w:val="111111"/>
          <w:sz w:val="28"/>
          <w:szCs w:val="28"/>
          <w:rtl/>
        </w:rPr>
        <w:t xml:space="preserve">عَنْ أَبِی عَبْدِ اللّهِ علیه‌السلام ، قَالَ : «مَنْ رَضِیَ مِنَ اللّهِ بِالْیَسِیرِ مِنَ الْمَعَاشِ</w:t>
      </w:r>
      <w:r>
        <w:rPr>
          <w:rStyle w:val="FootnoteReference"/>
        </w:rPr>
        <w:footnoteReference w:id="3626"/>
      </w:r>
      <w:r>
        <w:rPr>
          <w:rFonts w:ascii="Amiri" w:hAnsi="Amiri" w:eastAsia="Amiri" w:cs="Amiri"/>
          <w:lang w:bidi="ar-SA"/>
          <w:color w:val="111111"/>
          <w:sz w:val="28"/>
          <w:szCs w:val="28"/>
          <w:rtl/>
        </w:rPr>
        <w:t xml:space="preserve">، رَضِیَ اللّهُ مِنْهُ</w:t>
      </w:r>
      <w:r>
        <w:rPr>
          <w:rStyle w:val="FootnoteReference"/>
        </w:rPr>
        <w:footnoteReference w:id="3627"/>
      </w:r>
      <w:r>
        <w:rPr>
          <w:rFonts w:ascii="Amiri" w:hAnsi="Amiri" w:eastAsia="Amiri" w:cs="Amiri"/>
          <w:lang w:bidi="ar-SA"/>
          <w:color w:val="111111"/>
          <w:sz w:val="28"/>
          <w:szCs w:val="28"/>
          <w:rtl/>
        </w:rPr>
        <w:t xml:space="preserve">بِالْیَسِیرِ</w:t>
      </w:r>
      <w:r>
        <w:rPr>
          <w:rStyle w:val="FootnoteReference"/>
        </w:rPr>
        <w:footnoteReference w:id="3628"/>
      </w:r>
      <w:r>
        <w:rPr>
          <w:rFonts w:ascii="Amiri" w:hAnsi="Amiri" w:eastAsia="Amiri" w:cs="Amiri"/>
          <w:lang w:bidi="ar-SA"/>
          <w:color w:val="111111"/>
          <w:sz w:val="28"/>
          <w:szCs w:val="28"/>
          <w:rtl/>
        </w:rPr>
        <w:t xml:space="preserve">مِنَ الْعَمَلِ» .</w:t>
      </w:r>
      <w:r>
        <w:rPr>
          <w:rStyle w:val="FootnoteReference"/>
        </w:rPr>
        <w:footnoteReference w:id="3629"/>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6" w:name="pg20113_194248"/>
    <w:bookmarkEnd w:id="276"/>
    <w:p>
      <w:pPr>
        <w:pStyle w:val="Heading4"/>
      </w:pPr>
      <w:bookmarkStart w:id="1221" w:name="_Toc564"/>
      <w:r>
        <w:t>4- الحدیث</w:t>
      </w:r>
      <w:bookmarkEnd w:id="1221"/>
    </w:p>
    <w:p>
      <w:pPr>
        <w:pStyle w:val="BookText"/>
      </w:pPr>
      <w:r>
        <w:rPr>
          <w:rFonts w:ascii="Amiri" w:hAnsi="Amiri" w:eastAsia="Amiri" w:cs="Amiri"/>
          <w:lang w:bidi="ar-SA"/>
          <w:color w:val="111111"/>
          <w:sz w:val="28"/>
          <w:szCs w:val="28"/>
          <w:rtl/>
        </w:rPr>
        <w:t xml:space="preserve">4/1923 . عِدَّةٌ مِنْ أَصْحَابِنَا ، عَنْ أَحْمَدَ بْنِ أَبِی عَبْدِ اللّهِ ، عَنْ أَبِیهِ ، عَنْ عَبْدِ اللّهِ بْنِ الْقَاسِمِ ، عَنْ عَمْرِو بْنِ أَبِی الْمِقْدَامِ :</w:t>
      </w:r>
    </w:p>
    <w:p>
      <w:pPr>
        <w:pStyle w:val="BookText"/>
      </w:pPr>
      <w:r>
        <w:rPr>
          <w:rFonts w:ascii="Amiri" w:hAnsi="Amiri" w:eastAsia="Amiri" w:cs="Amiri"/>
          <w:lang w:bidi="ar-SA"/>
          <w:color w:val="111111"/>
          <w:sz w:val="28"/>
          <w:szCs w:val="28"/>
          <w:rtl/>
        </w:rPr>
        <w:t xml:space="preserve">عَنْ أَبِی عَبْدِ اللّهِ علیه‌السلام ، قَالَ : «مَکْتُوبٌ فِی التَّوْرَاةِ : ابْنَ آدَمَ ، کُنْ کَیْفَ شِئْتَ ؛ کَمَا تَدِینُ تُدَانُ ، مَنْ رَضِیَ مِنَ اللّهِ بِالْقَلِیلِ مِنَ الرِّزْقِ ، قَبِلَ اللّهُ مِنْهُ الْیَسِیرَ</w:t>
      </w:r>
      <w:r>
        <w:rPr>
          <w:rStyle w:val="FootnoteReference"/>
        </w:rPr>
        <w:footnoteReference w:id="3630"/>
      </w:r>
      <w:r>
        <w:rPr>
          <w:rFonts w:ascii="Amiri" w:hAnsi="Amiri" w:eastAsia="Amiri" w:cs="Amiri"/>
          <w:lang w:bidi="ar-SA"/>
          <w:color w:val="111111"/>
          <w:sz w:val="28"/>
          <w:szCs w:val="28"/>
          <w:rtl/>
        </w:rPr>
        <w:t xml:space="preserve">مِنَ الْعَمَلِ</w:t>
      </w:r>
      <w:r>
        <w:rPr>
          <w:rStyle w:val="FootnoteReference"/>
        </w:rPr>
        <w:footnoteReference w:id="3631"/>
      </w:r>
      <w:r>
        <w:rPr>
          <w:rFonts w:ascii="Amiri" w:hAnsi="Amiri" w:eastAsia="Amiri" w:cs="Amiri"/>
          <w:lang w:bidi="ar-SA"/>
          <w:color w:val="111111"/>
          <w:sz w:val="28"/>
          <w:szCs w:val="28"/>
          <w:rtl/>
        </w:rPr>
        <w:t xml:space="preserve">؛ وَمَنْ رَضِیَ</w:t>
      </w:r>
      <w:r>
        <w:rPr>
          <w:rStyle w:val="FootnoteReference"/>
        </w:rPr>
        <w:footnoteReference w:id="3632"/>
      </w:r>
      <w:r>
        <w:rPr>
          <w:rFonts w:ascii="Amiri" w:hAnsi="Amiri" w:eastAsia="Amiri" w:cs="Amiri"/>
          <w:lang w:bidi="ar-SA"/>
          <w:color w:val="111111"/>
          <w:sz w:val="28"/>
          <w:szCs w:val="28"/>
          <w:rtl/>
        </w:rPr>
        <w:t xml:space="preserve">بِالْیَسِیرِ مِنَ الْحَلاَلِ ، خَفَّتْ</w:t>
      </w:r>
      <w:r>
        <w:rPr>
          <w:rStyle w:val="FootnoteReference"/>
        </w:rPr>
        <w:footnoteReference w:id="3633"/>
      </w:r>
      <w:r>
        <w:rPr>
          <w:rFonts w:ascii="Amiri" w:hAnsi="Amiri" w:eastAsia="Amiri" w:cs="Amiri"/>
          <w:lang w:bidi="ar-SA"/>
          <w:color w:val="111111"/>
          <w:sz w:val="28"/>
          <w:szCs w:val="28"/>
          <w:rtl/>
        </w:rPr>
        <w:t xml:space="preserve">مَؤُونَتُهُ ، وَزَکَتْ مَکْسَبَتُهُ</w:t>
      </w:r>
      <w:r>
        <w:rPr>
          <w:rStyle w:val="FootnoteReference"/>
        </w:rPr>
        <w:footnoteReference w:id="3634"/>
      </w:r>
      <w:r>
        <w:rPr>
          <w:rFonts w:ascii="Amiri" w:hAnsi="Amiri" w:eastAsia="Amiri" w:cs="Amiri"/>
          <w:lang w:bidi="ar-SA"/>
          <w:color w:val="111111"/>
          <w:sz w:val="28"/>
          <w:szCs w:val="28"/>
          <w:rtl/>
        </w:rPr>
        <w:t xml:space="preserve">، وَخَرَجَ</w:t>
      </w:r>
      <w:r>
        <w:rPr>
          <w:rStyle w:val="FootnoteReference"/>
        </w:rPr>
        <w:footnoteReference w:id="3635"/>
      </w:r>
      <w:r>
        <w:rPr>
          <w:rFonts w:ascii="Amiri" w:hAnsi="Amiri" w:eastAsia="Amiri" w:cs="Amiri"/>
          <w:lang w:bidi="ar-SA"/>
          <w:color w:val="111111"/>
          <w:sz w:val="28"/>
          <w:szCs w:val="28"/>
          <w:rtl/>
        </w:rPr>
        <w:t xml:space="preserve">مِنْ حَدِّ الْفُجُورِ</w:t>
      </w:r>
      <w:r>
        <w:rPr>
          <w:rStyle w:val="FootnoteReference"/>
        </w:rPr>
        <w:footnoteReference w:id="3636"/>
      </w:r>
      <w:r>
        <w:rPr>
          <w:rFonts w:ascii="Times New Roman" w:hAnsi="Times New Roman" w:eastAsia="Times New Roman" w:cs="Times New Roman"/>
          <w:lang w:val="en-US" w:bidi="en-US"/>
          <w:color w:val="111111"/>
          <w:sz w:val="28"/>
          <w:szCs w:val="28"/>
          <w:rtl/>
        </w:rPr>
        <w:t xml:space="preserve">» .</w:t>
      </w:r>
      <w:r>
        <w:rPr>
          <w:rStyle w:val="FootnoteReference"/>
        </w:rPr>
        <w:footnoteReference w:id="3637"/>
      </w:r>
    </w:p>
    <w:p>
      <w:pPr>
        <w:pStyle w:val="Heading4"/>
      </w:pPr>
      <w:bookmarkStart w:id="1222" w:name="_Toc565"/>
      <w:r>
        <w:t>5-الحدیث</w:t>
      </w:r>
      <w:bookmarkEnd w:id="1222"/>
    </w:p>
    <w:p>
      <w:pPr>
        <w:pStyle w:val="BookText"/>
      </w:pPr>
      <w:r>
        <w:rPr>
          <w:rFonts w:ascii="Amiri" w:hAnsi="Amiri" w:eastAsia="Amiri" w:cs="Amiri"/>
          <w:lang w:bidi="ar-SA"/>
          <w:color w:val="111111"/>
          <w:sz w:val="28"/>
          <w:szCs w:val="28"/>
          <w:rtl/>
        </w:rPr>
        <w:t xml:space="preserve">312 / 312 . عَلِیُّ بْنُ إِبْرَاهِیمَ ، عَنْ مُحَمَّدِ بْنِ عِیسی ، عَنْ مُحَمَّدِ بْنِ عَرَفَةَ :</w:t>
      </w:r>
    </w:p>
    <w:p>
      <w:pPr>
        <w:pStyle w:val="BookText"/>
      </w:pPr>
      <w:r>
        <w:rPr>
          <w:rFonts w:ascii="Amiri" w:hAnsi="Amiri" w:eastAsia="Amiri" w:cs="Amiri"/>
          <w:lang w:bidi="ar-SA"/>
          <w:color w:val="111111"/>
          <w:sz w:val="28"/>
          <w:szCs w:val="28"/>
          <w:rtl/>
        </w:rPr>
        <w:t xml:space="preserve">عَنْ أَبِی الْحَسَنِ الرِّضَا علیه‌السلام ، قَالَ : «مَنْ لَمْ یُقْنِعْهُ مِنَ الرِّزْقِ إِلاَّ الْکَثِیرُ ، لَمْ یَکْفِهِ مِنَ الْعَمَلِ إِلاَّ الْکَثِیرُ ؛ وَمَنْ کَفَاهُ مِنَ الرِّزْقِ الْقَلِیلُ ، فَإِنَّهُ یَکْفِیهِ مِنَ الْعَمَلِ الْقَلِیلُ».</w:t>
      </w:r>
      <w:r>
        <w:rPr>
          <w:rStyle w:val="FootnoteReference"/>
        </w:rPr>
        <w:footnoteReference w:id="3638"/>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7" w:name="pg20113_194249"/>
    <w:bookmarkEnd w:id="277"/>
    <w:p>
      <w:pPr>
        <w:pStyle w:val="Heading4"/>
      </w:pPr>
      <w:bookmarkStart w:id="1223" w:name="_Toc566"/>
      <w:r>
        <w:t>6- الحدیث</w:t>
      </w:r>
      <w:bookmarkEnd w:id="1223"/>
    </w:p>
    <w:p>
      <w:pPr>
        <w:pStyle w:val="BookText"/>
      </w:pPr>
      <w:r>
        <w:rPr>
          <w:rFonts w:ascii="Amiri" w:hAnsi="Amiri" w:eastAsia="Amiri" w:cs="Amiri"/>
          <w:lang w:bidi="ar-SA"/>
          <w:color w:val="111111"/>
          <w:sz w:val="28"/>
          <w:szCs w:val="28"/>
          <w:rtl/>
        </w:rPr>
        <w:t xml:space="preserve">6/1925.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 : ابْنَ</w:t>
      </w:r>
      <w:r>
        <w:rPr>
          <w:rStyle w:val="FootnoteReference"/>
        </w:rPr>
        <w:footnoteReference w:id="3639"/>
      </w:r>
      <w:r>
        <w:rPr>
          <w:rFonts w:ascii="Amiri" w:hAnsi="Amiri" w:eastAsia="Amiri" w:cs="Amiri"/>
          <w:lang w:bidi="ar-SA"/>
          <w:color w:val="111111"/>
          <w:sz w:val="28"/>
          <w:szCs w:val="28"/>
          <w:rtl/>
        </w:rPr>
        <w:t xml:space="preserve">آدَمَ ، إِنْ کُنْتَ تُرِیدُ مِنَ الدُّنْیَا مَا یَکْفِیکَ ، فَإِنَّ أَیْسَرَ مَا فِیهَا یَکْفِیکَ ؛ وَإِنْ کُنْتَ إِنَّمَا</w:t>
      </w:r>
      <w:r>
        <w:rPr>
          <w:rStyle w:val="FootnoteReference"/>
        </w:rPr>
        <w:footnoteReference w:id="3640"/>
      </w:r>
      <w:r>
        <w:rPr>
          <w:rFonts w:ascii="Times New Roman" w:hAnsi="Times New Roman" w:eastAsia="Times New Roman" w:cs="Times New Roman"/>
          <w:lang w:val="en-US" w:bidi="en-US"/>
          <w:color w:val="111111"/>
          <w:sz w:val="28"/>
          <w:szCs w:val="28"/>
          <w:rtl/>
        </w:rPr>
        <w:t xml:space="preserve">2 / 68</w:t>
      </w:r>
    </w:p>
    <w:p>
      <w:pPr>
        <w:pStyle w:val="BookText"/>
      </w:pPr>
      <w:r>
        <w:rPr>
          <w:rFonts w:ascii="Amiri" w:hAnsi="Amiri" w:eastAsia="Amiri" w:cs="Amiri"/>
          <w:lang w:bidi="ar-SA"/>
          <w:color w:val="111111"/>
          <w:sz w:val="28"/>
          <w:szCs w:val="28"/>
          <w:rtl/>
        </w:rPr>
        <w:t xml:space="preserve">تُرِیدُ مَا لاَ یَکْفِیکَ ، فَإِنَّ کُلَّ مَا فِیهَا لاَ یَکْفِیکَ» .</w:t>
      </w:r>
      <w:r>
        <w:rPr>
          <w:rStyle w:val="FootnoteReference"/>
        </w:rPr>
        <w:footnoteReference w:id="3641"/>
      </w:r>
    </w:p>
    <w:p>
      <w:pPr>
        <w:pStyle w:val="Heading4"/>
      </w:pPr>
      <w:bookmarkStart w:id="1224" w:name="_Toc567"/>
      <w:r>
        <w:t>7- الحدیث</w:t>
      </w:r>
      <w:bookmarkEnd w:id="1224"/>
    </w:p>
    <w:p>
      <w:pPr>
        <w:pStyle w:val="BookText"/>
      </w:pPr>
      <w:r>
        <w:rPr>
          <w:rFonts w:ascii="Amiri" w:hAnsi="Amiri" w:eastAsia="Amiri" w:cs="Amiri"/>
          <w:lang w:bidi="ar-SA"/>
          <w:color w:val="111111"/>
          <w:sz w:val="28"/>
          <w:szCs w:val="28"/>
          <w:rtl/>
        </w:rPr>
        <w:t xml:space="preserve">7/1926. مُحَمَّدُ بْنُ یَحْیی ، عَنْ مُحَمَّدِ بْنِ الْحُسَیْنِ ، عَنْ عَبْدِ الرَّحْمنِ</w:t>
      </w:r>
      <w:r>
        <w:rPr>
          <w:rStyle w:val="FootnoteReference"/>
        </w:rPr>
        <w:footnoteReference w:id="3642"/>
      </w:r>
    </w:p>
    <w:p>
      <w:pPr>
        <w:pStyle w:val="BookText"/>
      </w:pPr>
      <w:r>
        <w:rPr>
          <w:rFonts w:ascii="IRNazanin" w:hAnsi="IRNazanin" w:eastAsia="IRNazanin" w:cs="IRNazanin"/>
          <w:lang w:bidi="fa-IR"/>
          <w:color w:val="111111"/>
          <w:sz w:val="28"/>
          <w:szCs w:val="28"/>
          <w:rtl/>
        </w:rPr>
        <w:t xml:space="preserve">یؤیّد ذلک مضافا إلی عدم ثبوت روایة الحجّال ـ بعناوینه المختلفة ـ عن سالم بن مکرم ـ بعناوینه المختلفة ـ فی موضع ، ما ورد فی الکافی ، ح 8321 من روایة محمّد بن یحیی ، عن محمّد بن الحسین ، عن عبد الرحمن بن محمّد، عن أبی خدیجة . وأبو خدیجة کنیة سالم بن مکرم .</w:t>
      </w:r>
    </w:p>
    <w:p>
      <w:pPr>
        <w:pStyle w:val="BookText"/>
      </w:pPr>
      <w:r>
        <w:rPr>
          <w:rFonts w:ascii="Amiri" w:hAnsi="Amiri" w:eastAsia="Amiri" w:cs="Amiri"/>
          <w:lang w:bidi="ar-SA"/>
          <w:color w:val="111111"/>
          <w:sz w:val="28"/>
          <w:szCs w:val="28"/>
          <w:rtl/>
        </w:rPr>
        <w:t xml:space="preserve">بْنِ مُحَمَّدٍ الاْءَسَدِیِّ ، عَنْ سَالِمِ بْنِ مُکْرَمٍ :</w:t>
      </w:r>
    </w:p>
    <w:p>
      <w:pPr>
        <w:pStyle w:val="BookText"/>
      </w:pPr>
      <w:r>
        <w:rPr>
          <w:rFonts w:ascii="Amiri" w:hAnsi="Amiri" w:eastAsia="Amiri" w:cs="Amiri"/>
          <w:lang w:bidi="ar-SA"/>
          <w:color w:val="111111"/>
          <w:sz w:val="28"/>
          <w:szCs w:val="28"/>
          <w:rtl/>
        </w:rPr>
        <w:t xml:space="preserve">عَنْ أَبِی عَبْدِ اللّهِ علیه‌السلام ، قَالَ : «اشْتَدَّتْ حَالُ رَجُلٍ مِنْ أَصْحَابِ النَّبِیِّ صلی‌الله‌علیه‌و‌آله ، فَقَالَتْ لَهُ امْرَأَتُهُ : لَوْ</w:t>
      </w:r>
      <w:r>
        <w:rPr>
          <w:rStyle w:val="FootnoteReference"/>
        </w:rPr>
        <w:footnoteReference w:id="3643"/>
      </w:r>
      <w:r>
        <w:rPr>
          <w:rFonts w:ascii="Amiri" w:hAnsi="Amiri" w:eastAsia="Amiri" w:cs="Amiri"/>
          <w:lang w:bidi="ar-SA"/>
          <w:color w:val="111111"/>
          <w:sz w:val="28"/>
          <w:szCs w:val="28"/>
          <w:rtl/>
        </w:rPr>
        <w:t xml:space="preserve">أَتَیْتَ رَسُولَ اللّهِ صلی‌الله‌علیه‌و‌آله فَسَأَلْتَهُ ، فَجَاءَ إِلَی النَّبِیِّ صلی‌الله‌علیه‌و‌آله ، فَلَمَّا رَآهُ النَّبِیُّ صلی‌الله‌علیه‌و‌آله ، قَالَ : مَنْ سَأَلَنَا أَعْطَیْنَاهُ ، وَمَنِ اسْتَغْنی أَغْنَاهُ اللّهُ ، فَقَالَ الرَّجُلُ : مَا یَعْنِی غَیْرِی ، فَرَجَعَ</w:t>
      </w:r>
      <w:r>
        <w:rPr>
          <w:rStyle w:val="FootnoteReference"/>
        </w:rPr>
        <w:footnoteReference w:id="3644"/>
      </w:r>
      <w:r>
        <w:rPr>
          <w:rFonts w:ascii="Amiri" w:hAnsi="Amiri" w:eastAsia="Amiri" w:cs="Amiri"/>
          <w:lang w:bidi="ar-SA"/>
          <w:color w:val="111111"/>
          <w:sz w:val="28"/>
          <w:szCs w:val="28"/>
          <w:rtl/>
        </w:rPr>
        <w:t xml:space="preserve">إِلَی امْرَأَتِهِ ، فَأَعْلَمَهَا ، فَقَالَتْ</w:t>
      </w:r>
      <w:r>
        <w:rPr>
          <w:rStyle w:val="FootnoteReference"/>
        </w:rPr>
        <w:footnoteReference w:id="3645"/>
      </w:r>
      <w:r>
        <w:rPr>
          <w:rFonts w:ascii="Amiri" w:hAnsi="Amiri" w:eastAsia="Amiri" w:cs="Amiri"/>
          <w:lang w:bidi="ar-SA"/>
          <w:color w:val="111111"/>
          <w:sz w:val="28"/>
          <w:szCs w:val="28"/>
          <w:rtl/>
        </w:rPr>
        <w:t xml:space="preserve">: إِنَّ رَسُولَ اللّهِ صلی‌الله‌علیه‌و‌آله بَشَرٌ ، فَأَعْلِمْهُ ، فَأَتَاهُ ، فَلَمَّا رَآهُ رَسُولُ اللّهِ صلی‌الله‌علیه‌و‌آله ، قَالَ : مَنْ سَأَلَنَا أَعْطَیْنَاهُ ، وَمَنِ اسْتَغْنی أَغْنَاهُ اللّهُ ، حَتّی فَعَلَ الرَّجُلُ ذلِکَ ثَلاَثاً ، ثُمَّ ذَهَبَ الرَّجُلُ ، فَاسْتَعَارَ مِعْوَلاً</w:t>
      </w:r>
      <w:r>
        <w:rPr>
          <w:rStyle w:val="FootnoteReference"/>
        </w:rPr>
        <w:footnoteReference w:id="3646"/>
      </w:r>
      <w:r>
        <w:rPr>
          <w:rFonts w:ascii="Amiri" w:hAnsi="Amiri" w:eastAsia="Amiri" w:cs="Amiri"/>
          <w:lang w:bidi="ar-SA"/>
          <w:color w:val="111111"/>
          <w:sz w:val="28"/>
          <w:szCs w:val="28"/>
          <w:rtl/>
        </w:rPr>
        <w:t xml:space="preserve">، ثُمَّ أَتَی الْجَبَلَ ، فَصَعِدَهُ فَقَطَعَ حَطَباً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8" w:name="pg20113_194250"/>
    <w:bookmarkEnd w:id="278"/>
    <w:p>
      <w:pPr>
        <w:pStyle w:val="BookText"/>
      </w:pPr>
      <w:r>
        <w:rPr>
          <w:rFonts w:ascii="Amiri" w:hAnsi="Amiri" w:eastAsia="Amiri" w:cs="Amiri"/>
          <w:lang w:bidi="ar-SA"/>
          <w:color w:val="111111"/>
          <w:sz w:val="28"/>
          <w:szCs w:val="28"/>
          <w:rtl/>
        </w:rPr>
        <w:t xml:space="preserve">ثُمَّ جَاءَ بِهِ ، فَبَاعَهُ بِنِصْفِ مُدٍّ</w:t>
      </w:r>
      <w:r>
        <w:rPr>
          <w:rStyle w:val="FootnoteReference"/>
        </w:rPr>
        <w:footnoteReference w:id="3647"/>
      </w:r>
      <w:r>
        <w:rPr>
          <w:rFonts w:ascii="Amiri" w:hAnsi="Amiri" w:eastAsia="Amiri" w:cs="Amiri"/>
          <w:lang w:bidi="ar-SA"/>
          <w:color w:val="111111"/>
          <w:sz w:val="28"/>
          <w:szCs w:val="28"/>
          <w:rtl/>
        </w:rPr>
        <w:t xml:space="preserve">مِنْ دَقِیقٍ ، فَرَجَعَ بِهِ ، فَأَکَلَهُ ، ثُمَّ ذَهَبَ مِنَ الْغَدِ ، فَجَاءَ بِأَکْثَرَ مِنْ ذلِکَ ، فَبَاعَهُ ، فَلَمْ یَزَلْ یَعْمَلُ وَیَجْمَعُ حَتَّی اشْتَری مِعْوَلاً ، ثُمَّ جَمَعَ حَتَّی اشْتَری بَکْرَیْنِ</w:t>
      </w:r>
      <w:r>
        <w:rPr>
          <w:rStyle w:val="FootnoteReference"/>
        </w:rPr>
        <w:footnoteReference w:id="3648"/>
      </w:r>
      <w:r>
        <w:rPr>
          <w:rFonts w:ascii="Amiri" w:hAnsi="Amiri" w:eastAsia="Amiri" w:cs="Amiri"/>
          <w:lang w:bidi="ar-SA"/>
          <w:color w:val="111111"/>
          <w:sz w:val="28"/>
          <w:szCs w:val="28"/>
          <w:rtl/>
        </w:rPr>
        <w:t xml:space="preserve">وَغُلاَماً ، ثُمَّ أَثْری</w:t>
      </w:r>
      <w:r>
        <w:rPr>
          <w:rStyle w:val="FootnoteReference"/>
        </w:rPr>
        <w:footnoteReference w:id="3649"/>
      </w:r>
      <w:r>
        <w:rPr>
          <w:rFonts w:ascii="Amiri" w:hAnsi="Amiri" w:eastAsia="Amiri" w:cs="Amiri"/>
          <w:lang w:bidi="ar-SA"/>
          <w:color w:val="111111"/>
          <w:sz w:val="28"/>
          <w:szCs w:val="28"/>
          <w:rtl/>
        </w:rPr>
        <w:t xml:space="preserve">حَتّی أَیْسَرَ ، فَجَاءَ إِلَی</w:t>
      </w:r>
      <w:r>
        <w:rPr>
          <w:rStyle w:val="FootnoteReference"/>
        </w:rPr>
        <w:footnoteReference w:id="3650"/>
      </w:r>
      <w:r>
        <w:rPr>
          <w:rFonts w:ascii="Amiri" w:hAnsi="Amiri" w:eastAsia="Amiri" w:cs="Amiri"/>
          <w:lang w:bidi="ar-SA"/>
          <w:color w:val="111111"/>
          <w:sz w:val="28"/>
          <w:szCs w:val="28"/>
          <w:rtl/>
        </w:rPr>
        <w:t xml:space="preserve">النَّبِیِّ صلی‌الله‌علیه‌و‌آله ، فَأَعْلَمَهُ کَیْفَ جَاءَ یَسْأَلُهُ</w:t>
      </w:r>
      <w:r>
        <w:rPr>
          <w:rStyle w:val="FootnoteReference"/>
        </w:rPr>
        <w:footnoteReference w:id="3651"/>
      </w:r>
      <w:r>
        <w:rPr>
          <w:rFonts w:ascii="Amiri" w:hAnsi="Amiri" w:eastAsia="Amiri" w:cs="Amiri"/>
          <w:lang w:bidi="ar-SA"/>
          <w:color w:val="111111"/>
          <w:sz w:val="28"/>
          <w:szCs w:val="28"/>
          <w:rtl/>
        </w:rPr>
        <w:t xml:space="preserve">، وَکَیْفَ سَمِعَ النَّبِیَّ صلی‌الله‌علیه‌و‌آله ، فَقَالَ النَّبِیُّ صلی‌الله‌علیه‌و‌آله : قُلْتُ لَکَ : مَنْ سَأَلَنَا أَعْطَیْنَاهُ ، وَمَنِ اسْتَغْنی أَغْنَاهُ اللّهُ» .</w:t>
      </w:r>
      <w:r>
        <w:rPr>
          <w:rStyle w:val="FootnoteReference"/>
        </w:rPr>
        <w:footnoteReference w:id="3652"/>
      </w:r>
    </w:p>
    <w:p>
      <w:pPr>
        <w:pStyle w:val="Heading4"/>
      </w:pPr>
      <w:bookmarkStart w:id="1225" w:name="_Toc568"/>
      <w:r>
        <w:t>8- الحدیث</w:t>
      </w:r>
      <w:bookmarkEnd w:id="1225"/>
    </w:p>
    <w:p>
      <w:pPr>
        <w:pStyle w:val="BookText"/>
      </w:pPr>
      <w:r>
        <w:rPr>
          <w:rFonts w:ascii="Amiri" w:hAnsi="Amiri" w:eastAsia="Amiri" w:cs="Amiri"/>
          <w:lang w:bidi="ar-SA"/>
          <w:color w:val="111111"/>
          <w:sz w:val="28"/>
          <w:szCs w:val="28"/>
          <w:rtl/>
        </w:rPr>
        <w:t xml:space="preserve">8/1927. عِدَّةٌ مِنْ أَصْحَابِنَا ، عَنْ أَحْمَدَ بْنِ مُحَمَّدِ بْنِ خَالِدٍ ، عَنْ عَلِیِّ بْنِ الْحَکَمِ ، عَنِ الْحُسَیْنِ بْنِ الْفُرَاتِ ، عَنْ عَمْرِو بْنِ شِمْرٍ ، عَنْ جَابِرٍ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3653"/>
      </w:r>
      <w:r>
        <w:rPr>
          <w:rFonts w:ascii="Amiri" w:hAnsi="Amiri" w:eastAsia="Amiri" w:cs="Amiri"/>
          <w:lang w:bidi="ar-SA"/>
          <w:color w:val="111111"/>
          <w:sz w:val="28"/>
          <w:szCs w:val="28"/>
          <w:rtl/>
        </w:rPr>
        <w:t xml:space="preserve">علیه‌السلام ، قَالَ : «قَالَ رَسُولُ اللّهِ صلی‌الله‌علیه‌و‌آله : مَنْ أَرَادَ أَنْ یَکُونَ أَغْنَی النَّاسِ ، فَلْیَکُنْ بِمَا فِی یَدِ</w:t>
      </w:r>
      <w:r>
        <w:rPr>
          <w:rStyle w:val="FootnoteReference"/>
        </w:rPr>
        <w:footnoteReference w:id="3654"/>
      </w:r>
      <w:r>
        <w:rPr>
          <w:rFonts w:ascii="Amiri" w:hAnsi="Amiri" w:eastAsia="Amiri" w:cs="Amiri"/>
          <w:lang w:bidi="ar-SA"/>
          <w:color w:val="111111"/>
          <w:sz w:val="28"/>
          <w:szCs w:val="28"/>
          <w:rtl/>
        </w:rPr>
        <w:t xml:space="preserve">اللّهِ أَوْثَقَ مِنْهُ بِمَا فِی یَدِ</w:t>
      </w:r>
      <w:r>
        <w:rPr>
          <w:rStyle w:val="FootnoteReference"/>
        </w:rPr>
        <w:footnoteReference w:id="3655"/>
      </w:r>
      <w:r>
        <w:rPr>
          <w:rFonts w:ascii="Amiri" w:hAnsi="Amiri" w:eastAsia="Amiri" w:cs="Amiri"/>
          <w:lang w:bidi="ar-SA"/>
          <w:color w:val="111111"/>
          <w:sz w:val="28"/>
          <w:szCs w:val="28"/>
          <w:rtl/>
        </w:rPr>
        <w:t xml:space="preserve">غَیْرِهِ» .</w:t>
      </w:r>
      <w:r>
        <w:rPr>
          <w:rStyle w:val="FootnoteReference"/>
        </w:rPr>
        <w:footnoteReference w:id="3656"/>
      </w:r>
    </w:p>
    <w:p>
      <w:pPr>
        <w:pStyle w:val="Heading4"/>
      </w:pPr>
      <w:bookmarkStart w:id="1226" w:name="_Toc569"/>
      <w:r>
        <w:t>9- الحدیث</w:t>
      </w:r>
      <w:bookmarkEnd w:id="1226"/>
    </w:p>
    <w:p>
      <w:pPr>
        <w:pStyle w:val="BookText"/>
      </w:pPr>
      <w:r>
        <w:rPr>
          <w:rFonts w:ascii="Amiri" w:hAnsi="Amiri" w:eastAsia="Amiri" w:cs="Amiri"/>
          <w:lang w:bidi="ar-SA"/>
          <w:color w:val="111111"/>
          <w:sz w:val="28"/>
          <w:szCs w:val="28"/>
          <w:rtl/>
        </w:rPr>
        <w:t xml:space="preserve">9/1928 . عَنْهُ</w:t>
      </w:r>
      <w:r>
        <w:rPr>
          <w:rStyle w:val="FootnoteReference"/>
        </w:rPr>
        <w:footnoteReference w:id="3657"/>
      </w:r>
      <w:r>
        <w:rPr>
          <w:rFonts w:ascii="Amiri" w:hAnsi="Amiri" w:eastAsia="Amiri" w:cs="Amiri"/>
          <w:lang w:bidi="ar-SA"/>
          <w:color w:val="111111"/>
          <w:sz w:val="28"/>
          <w:szCs w:val="28"/>
          <w:rtl/>
        </w:rPr>
        <w:t xml:space="preserve">، عَنِ ابْنِ فَضَّالٍ ، عَنْ عَاصِمِ بْنِ حُمَیْدٍ ، عَنْ أَبِی حَمْزَةَ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9" w:name="pg20113_194251"/>
    <w:bookmarkEnd w:id="279"/>
    <w:p>
      <w:pPr>
        <w:pStyle w:val="BookText"/>
      </w:pPr>
      <w:r>
        <w:rPr>
          <w:rFonts w:ascii="Amiri" w:hAnsi="Amiri" w:eastAsia="Amiri" w:cs="Amiri"/>
          <w:lang w:bidi="ar-SA"/>
          <w:color w:val="111111"/>
          <w:sz w:val="28"/>
          <w:szCs w:val="28"/>
          <w:rtl/>
        </w:rPr>
        <w:t xml:space="preserve">عَنْ أَبِی جَعْفَرٍ أَوْ</w:t>
      </w:r>
      <w:r>
        <w:rPr>
          <w:rStyle w:val="FootnoteReference"/>
        </w:rPr>
        <w:footnoteReference w:id="3658"/>
      </w:r>
      <w:r>
        <w:rPr>
          <w:rFonts w:ascii="Amiri" w:hAnsi="Amiri" w:eastAsia="Amiri" w:cs="Amiri"/>
          <w:lang w:bidi="ar-SA"/>
          <w:color w:val="111111"/>
          <w:sz w:val="28"/>
          <w:szCs w:val="28"/>
          <w:rtl/>
        </w:rPr>
        <w:t xml:space="preserve">أَبِی عَبْدِ اللّهِ علیهماالسلام ، قَالَ : «مَنْ قَنِعَ بِمَا رَزَقَهُ اللّهُ ، فَهُوَ مِنْ أَغْنَی النَّاسِ» .</w:t>
      </w:r>
      <w:r>
        <w:rPr>
          <w:rStyle w:val="FootnoteReference"/>
        </w:rPr>
        <w:footnoteReference w:id="3659"/>
      </w:r>
    </w:p>
    <w:p>
      <w:pPr>
        <w:pStyle w:val="Heading4"/>
      </w:pPr>
      <w:bookmarkStart w:id="1227" w:name="_Toc570"/>
      <w:r>
        <w:t>10- الحدیث</w:t>
      </w:r>
      <w:bookmarkEnd w:id="1227"/>
    </w:p>
    <w:p>
      <w:pPr>
        <w:pStyle w:val="BookText"/>
      </w:pPr>
      <w:r>
        <w:rPr>
          <w:rFonts w:ascii="Amiri" w:hAnsi="Amiri" w:eastAsia="Amiri" w:cs="Amiri"/>
          <w:lang w:bidi="ar-SA"/>
          <w:color w:val="111111"/>
          <w:sz w:val="28"/>
          <w:szCs w:val="28"/>
          <w:rtl/>
        </w:rPr>
        <w:t xml:space="preserve">10/1929. عَنْهُ ، عَنِ ابْنِ فَضَّالٍ ، عَنِ ابْنِ بُکَیْرٍ ، عَنْ حَمْزَةَ بْنِ حُمْرَانَ ، قَالَ :</w:t>
      </w:r>
    </w:p>
    <w:p>
      <w:pPr>
        <w:pStyle w:val="BookText"/>
      </w:pPr>
      <w:r>
        <w:rPr>
          <w:rFonts w:ascii="Amiri" w:hAnsi="Amiri" w:eastAsia="Amiri" w:cs="Amiri"/>
          <w:lang w:bidi="ar-SA"/>
          <w:color w:val="111111"/>
          <w:sz w:val="28"/>
          <w:szCs w:val="28"/>
          <w:rtl/>
        </w:rPr>
        <w:t xml:space="preserve">شَکَا رَجُلٌ إِلی أَبِی عَبْدِ اللّهِ علیه‌السلام أَنَّهُ یَطْلُبُ فَیُصِیبُ وَلاَ یَقْنَعُ ، وَتُنَازِعُهُ نَفْسُهُ إِلی مَا هُوَ أَکْثَرُ مِنْهُ؟ وَقَالَ : عَلِّمْنِی شَیْئاً أَنْتَفِعُ بِهِ .</w:t>
      </w:r>
    </w:p>
    <w:p>
      <w:pPr>
        <w:pStyle w:val="BookText"/>
      </w:pPr>
      <w:r>
        <w:rPr>
          <w:rFonts w:ascii="Amiri" w:hAnsi="Amiri" w:eastAsia="Amiri" w:cs="Amiri"/>
          <w:lang w:bidi="ar-SA"/>
          <w:color w:val="111111"/>
          <w:sz w:val="28"/>
          <w:szCs w:val="28"/>
          <w:rtl/>
        </w:rPr>
        <w:t xml:space="preserve">فَقَالَ أَبُو عَبْدِ اللّهِ علیه‌السلام </w:t>
      </w:r>
      <w:r>
        <w:rPr>
          <w:rStyle w:val="FootnoteReference"/>
        </w:rPr>
        <w:footnoteReference w:id="3660"/>
      </w:r>
      <w:r>
        <w:rPr>
          <w:rFonts w:ascii="Amiri" w:hAnsi="Amiri" w:eastAsia="Amiri" w:cs="Amiri"/>
          <w:lang w:bidi="ar-SA"/>
          <w:color w:val="111111"/>
          <w:sz w:val="28"/>
          <w:szCs w:val="28"/>
          <w:rtl/>
        </w:rPr>
        <w:t xml:space="preserve">: «إِنْ کَانَ مَا یَکْفِیکَ یُغْنِیکَ ، فَأَدْنی مَا فِیهَا یُغْنِیکَ ؛ وَإِنْ کَانَ مَا یَکْفِیکَ لاَ یُغْنِیکَ ، فَکُلُّ مَا فِیهَا لاَ یُغْنِیکَ» .</w:t>
      </w:r>
      <w:r>
        <w:rPr>
          <w:rStyle w:val="FootnoteReference"/>
        </w:rPr>
        <w:footnoteReference w:id="3661"/>
      </w:r>
    </w:p>
    <w:p>
      <w:pPr>
        <w:pStyle w:val="Heading4"/>
      </w:pPr>
      <w:bookmarkStart w:id="1228" w:name="_Toc571"/>
      <w:r>
        <w:t>11- الحدیث</w:t>
      </w:r>
      <w:bookmarkEnd w:id="1228"/>
    </w:p>
    <w:p>
      <w:pPr>
        <w:pStyle w:val="BookText"/>
      </w:pPr>
      <w:r>
        <w:rPr>
          <w:rFonts w:ascii="Times New Roman" w:hAnsi="Times New Roman" w:eastAsia="Times New Roman" w:cs="Times New Roman"/>
          <w:lang w:val="en-US" w:bidi="en-US"/>
          <w:color w:val="111111"/>
          <w:sz w:val="28"/>
          <w:szCs w:val="28"/>
          <w:rtl/>
        </w:rPr>
        <w:t xml:space="preserve">2 / 140</w:t>
      </w:r>
    </w:p>
    <w:p>
      <w:pPr>
        <w:pStyle w:val="BookText"/>
      </w:pPr>
      <w:r>
        <w:rPr>
          <w:rFonts w:ascii="Amiri" w:hAnsi="Amiri" w:eastAsia="Amiri" w:cs="Amiri"/>
          <w:lang w:bidi="ar-SA"/>
          <w:color w:val="111111"/>
          <w:sz w:val="28"/>
          <w:szCs w:val="28"/>
          <w:rtl/>
        </w:rPr>
        <w:t xml:space="preserve">11/1930. عَنْهُ</w:t>
      </w:r>
      <w:r>
        <w:rPr>
          <w:rStyle w:val="FootnoteReference"/>
        </w:rPr>
        <w:footnoteReference w:id="3662"/>
      </w:r>
      <w:r>
        <w:rPr>
          <w:rFonts w:ascii="Amiri" w:hAnsi="Amiri" w:eastAsia="Amiri" w:cs="Amiri"/>
          <w:lang w:bidi="ar-SA"/>
          <w:color w:val="111111"/>
          <w:sz w:val="28"/>
          <w:szCs w:val="28"/>
          <w:rtl/>
        </w:rPr>
        <w:t xml:space="preserve">، عَنْ عِدَّةٍ مِنْ أَصْحَابِنَا ، عَنْ حَنَانِ بْنِ سَدِیرٍ رَفَعَهُ ، قَالَ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0" w:name="pg20113_194252"/>
    <w:bookmarkEnd w:id="280"/>
    <w:p>
      <w:pPr>
        <w:pStyle w:val="BookText"/>
      </w:pPr>
      <w:r>
        <w:rPr>
          <w:rFonts w:ascii="Amiri" w:hAnsi="Amiri" w:eastAsia="Amiri" w:cs="Amiri"/>
          <w:lang w:bidi="ar-SA"/>
          <w:color w:val="111111"/>
          <w:sz w:val="28"/>
          <w:szCs w:val="28"/>
          <w:rtl/>
        </w:rPr>
        <w:t xml:space="preserve">قَالَ أَمِیرُ الْمُوءْمِنِینَ علیه‌السلام : «مَنْ رَضِیَ مِنَ الدُّنْیَا</w:t>
      </w:r>
      <w:r>
        <w:rPr>
          <w:rStyle w:val="FootnoteReference"/>
        </w:rPr>
        <w:footnoteReference w:id="3663"/>
      </w:r>
      <w:r>
        <w:rPr>
          <w:rFonts w:ascii="Amiri" w:hAnsi="Amiri" w:eastAsia="Amiri" w:cs="Amiri"/>
          <w:lang w:bidi="ar-SA"/>
          <w:color w:val="111111"/>
          <w:sz w:val="28"/>
          <w:szCs w:val="28"/>
          <w:rtl/>
        </w:rPr>
        <w:t xml:space="preserve">بِمَا یُجْزِیهِ</w:t>
      </w:r>
      <w:r>
        <w:rPr>
          <w:rStyle w:val="FootnoteReference"/>
        </w:rPr>
        <w:footnoteReference w:id="3664"/>
      </w:r>
      <w:r>
        <w:rPr>
          <w:rFonts w:ascii="Amiri" w:hAnsi="Amiri" w:eastAsia="Amiri" w:cs="Amiri"/>
          <w:lang w:bidi="ar-SA"/>
          <w:color w:val="111111"/>
          <w:sz w:val="28"/>
          <w:szCs w:val="28"/>
          <w:rtl/>
        </w:rPr>
        <w:t xml:space="preserve">، کَانَ أَیْسَرُ مَا فِیهَا یَکْفِیهِ ؛ وَمَنْ لَمْ یَرْضَ مِنَ الدُّنْیَا بِمَا یُجْزِیهِ ، لَمْ یَکُنْ فِیهَا</w:t>
      </w:r>
      <w:r>
        <w:rPr>
          <w:rStyle w:val="FootnoteReference"/>
        </w:rPr>
        <w:footnoteReference w:id="3665"/>
      </w:r>
      <w:r>
        <w:rPr>
          <w:rFonts w:ascii="Amiri" w:hAnsi="Amiri" w:eastAsia="Amiri" w:cs="Amiri"/>
          <w:lang w:bidi="ar-SA"/>
          <w:color w:val="111111"/>
          <w:sz w:val="28"/>
          <w:szCs w:val="28"/>
          <w:rtl/>
        </w:rPr>
        <w:t xml:space="preserve">شَیْءٌ</w:t>
      </w:r>
      <w:r>
        <w:rPr>
          <w:rStyle w:val="FootnoteReference"/>
        </w:rPr>
        <w:footnoteReference w:id="3666"/>
      </w:r>
      <w:r>
        <w:rPr>
          <w:rFonts w:ascii="Amiri" w:hAnsi="Amiri" w:eastAsia="Amiri" w:cs="Amiri"/>
          <w:lang w:bidi="ar-SA"/>
          <w:color w:val="111111"/>
          <w:sz w:val="28"/>
          <w:szCs w:val="28"/>
          <w:rtl/>
        </w:rPr>
        <w:t xml:space="preserve">یَکْفِیهِ» .</w:t>
      </w:r>
      <w:r>
        <w:rPr>
          <w:rStyle w:val="FootnoteReference"/>
        </w:rPr>
        <w:footnoteReference w:id="3667"/>
      </w:r>
    </w:p>
    <w:p>
      <w:pPr>
        <w:pStyle w:val="Heading3"/>
      </w:pPr>
      <w:bookmarkStart w:id="1229" w:name="_Toc572"/>
      <w:r>
        <w:t>(64) باب الکفاف</w:t>
      </w:r>
      <w:bookmarkEnd w:id="1229"/>
    </w:p>
    <w:p>
      <w:pPr>
        <w:pStyle w:val="Heading4"/>
      </w:pPr>
      <w:bookmarkStart w:id="1230" w:name="_Toc573"/>
      <w:r>
        <w:t>اشارة</w:t>
      </w:r>
      <w:bookmarkEnd w:id="1230"/>
    </w:p>
    <w:p>
      <w:pPr>
        <w:pStyle w:val="BookText"/>
      </w:pPr>
      <w:r>
        <w:rPr>
          <w:rFonts w:ascii="Amiri" w:hAnsi="Amiri" w:eastAsia="Amiri" w:cs="Amiri"/>
          <w:lang w:bidi="ar-SA"/>
          <w:color w:val="111111"/>
          <w:sz w:val="28"/>
          <w:szCs w:val="28"/>
          <w:rtl/>
        </w:rPr>
        <w:t xml:space="preserve">64 ـ بَابُ الْکَفَافِ </w:t>
      </w:r>
      <w:r>
        <w:rPr>
          <w:rStyle w:val="FootnoteReference"/>
        </w:rPr>
        <w:footnoteReference w:id="3668"/>
      </w:r>
    </w:p>
    <w:p>
      <w:pPr>
        <w:pStyle w:val="Heading4"/>
      </w:pPr>
      <w:bookmarkStart w:id="1231" w:name="_Toc574"/>
      <w:r>
        <w:t>1- الحدیث</w:t>
      </w:r>
      <w:bookmarkEnd w:id="1231"/>
    </w:p>
    <w:p>
      <w:pPr>
        <w:pStyle w:val="BookText"/>
      </w:pPr>
      <w:r>
        <w:rPr>
          <w:rFonts w:ascii="Amiri" w:hAnsi="Amiri" w:eastAsia="Amiri" w:cs="Amiri"/>
          <w:lang w:bidi="ar-SA"/>
          <w:color w:val="111111"/>
          <w:sz w:val="28"/>
          <w:szCs w:val="28"/>
          <w:rtl/>
        </w:rPr>
        <w:t xml:space="preserve">1/1931 . عَلِیُّ بْنُ إِبْرَاهِیمَ ، عَنْ أَبِیهِ ، عَنْ غَیْرِ وَاحِدٍ ، عَنْ عَاصِمِ بْنِ حُمَیْدٍ ، عَنْ أَبِی عُبَیْدَةَ الْحَذَّاءِ ، قَالَ :</w:t>
      </w:r>
    </w:p>
    <w:p>
      <w:pPr>
        <w:pStyle w:val="BookText"/>
      </w:pPr>
      <w:r>
        <w:rPr>
          <w:rFonts w:ascii="Amiri" w:hAnsi="Amiri" w:eastAsia="Amiri" w:cs="Amiri"/>
          <w:lang w:bidi="ar-SA"/>
          <w:color w:val="111111"/>
          <w:sz w:val="28"/>
          <w:szCs w:val="28"/>
          <w:rtl/>
        </w:rPr>
        <w:t xml:space="preserve">سَمِعْتُ أَبَا جَعْفَرٍ </w:t>
      </w:r>
      <w:r>
        <w:rPr>
          <w:rStyle w:val="FootnoteReference"/>
        </w:rPr>
        <w:footnoteReference w:id="3669"/>
      </w:r>
      <w:r>
        <w:rPr>
          <w:rFonts w:ascii="Amiri" w:hAnsi="Amiri" w:eastAsia="Amiri" w:cs="Amiri"/>
          <w:lang w:bidi="ar-SA"/>
          <w:color w:val="111111"/>
          <w:sz w:val="28"/>
          <w:szCs w:val="28"/>
          <w:rtl/>
        </w:rPr>
        <w:t xml:space="preserve">علیه‌السلام یَقُولُ : «قَالَ رَسُولُ اللّهِ صلی‌الله‌علیه‌و‌آله : قَالَ اللّهُ عَزَّ وَجَلَّ : إِنَّ مِنْ أَغْبَطِ </w:t>
      </w:r>
      <w:r>
        <w:rPr>
          <w:rStyle w:val="FootnoteReference"/>
        </w:rPr>
        <w:footnoteReference w:id="3670"/>
      </w:r>
      <w:r>
        <w:rPr>
          <w:rFonts w:ascii="Amiri" w:hAnsi="Amiri" w:eastAsia="Amiri" w:cs="Amiri"/>
          <w:lang w:bidi="ar-SA"/>
          <w:color w:val="111111"/>
          <w:sz w:val="28"/>
          <w:szCs w:val="28"/>
          <w:rtl/>
        </w:rPr>
        <w:t xml:space="preserve">أَوْلِیَائِی عِنْدِی رَجُلاً خَفِیفَ </w:t>
      </w:r>
      <w:r>
        <w:rPr>
          <w:rStyle w:val="FootnoteReference"/>
        </w:rPr>
        <w:footnoteReference w:id="3671"/>
      </w:r>
      <w:r>
        <w:rPr>
          <w:rFonts w:ascii="Amiri" w:hAnsi="Amiri" w:eastAsia="Amiri" w:cs="Amiri"/>
          <w:lang w:bidi="ar-SA"/>
          <w:color w:val="111111"/>
          <w:sz w:val="28"/>
          <w:szCs w:val="28"/>
          <w:rtl/>
        </w:rPr>
        <w:t xml:space="preserve">الْحَالِ </w:t>
      </w:r>
      <w:r>
        <w:rPr>
          <w:rStyle w:val="FootnoteReference"/>
        </w:rPr>
        <w:footnoteReference w:id="3672"/>
      </w:r>
      <w:r>
        <w:rPr>
          <w:rFonts w:ascii="Amiri" w:hAnsi="Amiri" w:eastAsia="Amiri" w:cs="Amiri"/>
          <w:lang w:bidi="ar-SA"/>
          <w:color w:val="111111"/>
          <w:sz w:val="28"/>
          <w:szCs w:val="28"/>
          <w:rtl/>
        </w:rPr>
        <w:t xml:space="preserve">، ذَا حَظٍّ مِنْ صَلاَةٍ ، أَحْسَنَ عِبَادَةَ رَبِّهِ بِالْغَیْبِ </w:t>
      </w:r>
      <w:r>
        <w:rPr>
          <w:rStyle w:val="FootnoteReference"/>
        </w:rPr>
        <w:footnoteReference w:id="3673"/>
      </w:r>
      <w:r>
        <w:rPr>
          <w:rFonts w:ascii="Amiri" w:hAnsi="Amiri" w:eastAsia="Amiri" w:cs="Amiri"/>
          <w:lang w:bidi="ar-SA"/>
          <w:color w:val="111111"/>
          <w:sz w:val="28"/>
          <w:szCs w:val="28"/>
          <w:rtl/>
        </w:rPr>
        <w:t xml:space="preserve">، وَکَانَ غَامِضاً </w:t>
      </w:r>
      <w:r>
        <w:rPr>
          <w:rStyle w:val="FootnoteReference"/>
        </w:rPr>
        <w:footnoteReference w:id="3674"/>
      </w:r>
      <w:r>
        <w:rPr>
          <w:rFonts w:ascii="Amiri" w:hAnsi="Amiri" w:eastAsia="Amiri" w:cs="Amiri"/>
          <w:lang w:bidi="ar-SA"/>
          <w:color w:val="111111"/>
          <w:sz w:val="28"/>
          <w:szCs w:val="28"/>
          <w:rtl/>
        </w:rPr>
        <w:t xml:space="preserve">فِی النَّاسِ ، جُعِلَ رِزْقُهُ کَفَافاً ، فَصَبَرَ </w:t>
      </w:r>
      <w:r>
        <w:rPr>
          <w:rStyle w:val="FootnoteReference"/>
        </w:rPr>
        <w:footnoteReference w:id="3675"/>
      </w:r>
      <w:r>
        <w:rPr>
          <w:rFonts w:ascii="Amiri" w:hAnsi="Amiri" w:eastAsia="Amiri" w:cs="Amiri"/>
          <w:lang w:bidi="ar-SA"/>
          <w:color w:val="111111"/>
          <w:sz w:val="28"/>
          <w:szCs w:val="28"/>
          <w:rtl/>
        </w:rPr>
        <w:t xml:space="preserve">عَلَیْهِ ، عُجِّلَتْ </w:t>
      </w:r>
      <w:r>
        <w:rPr>
          <w:rStyle w:val="FootnoteReference"/>
        </w:rPr>
        <w:footnoteReference w:id="3676"/>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1" w:name="pg20113_194253"/>
    <w:bookmarkEnd w:id="281"/>
    <w:p>
      <w:pPr>
        <w:pStyle w:val="BookText"/>
      </w:pPr>
      <w:r>
        <w:rPr>
          <w:rFonts w:ascii="Amiri" w:hAnsi="Amiri" w:eastAsia="Amiri" w:cs="Amiri"/>
          <w:lang w:bidi="ar-SA"/>
          <w:color w:val="111111"/>
          <w:sz w:val="28"/>
          <w:szCs w:val="28"/>
          <w:rtl/>
        </w:rPr>
        <w:t xml:space="preserve">مَنِیَّتُهُ</w:t>
      </w:r>
      <w:r>
        <w:rPr>
          <w:rStyle w:val="FootnoteReference"/>
        </w:rPr>
        <w:footnoteReference w:id="3677"/>
      </w:r>
      <w:r>
        <w:rPr>
          <w:rFonts w:ascii="Amiri" w:hAnsi="Amiri" w:eastAsia="Amiri" w:cs="Amiri"/>
          <w:lang w:bidi="ar-SA"/>
          <w:color w:val="111111"/>
          <w:sz w:val="28"/>
          <w:szCs w:val="28"/>
          <w:rtl/>
        </w:rPr>
        <w:t xml:space="preserve">، فَقَلَّ تُرَاثُهُ</w:t>
      </w:r>
      <w:r>
        <w:rPr>
          <w:rStyle w:val="FootnoteReference"/>
        </w:rPr>
        <w:footnoteReference w:id="3678"/>
      </w:r>
      <w:r>
        <w:rPr>
          <w:rFonts w:ascii="Amiri" w:hAnsi="Amiri" w:eastAsia="Amiri" w:cs="Amiri"/>
          <w:lang w:bidi="ar-SA"/>
          <w:color w:val="111111"/>
          <w:sz w:val="28"/>
          <w:szCs w:val="28"/>
          <w:rtl/>
        </w:rPr>
        <w:t xml:space="preserve">، وَقَلَّ</w:t>
      </w:r>
      <w:r>
        <w:rPr>
          <w:rStyle w:val="FootnoteReference"/>
        </w:rPr>
        <w:footnoteReference w:id="3679"/>
      </w:r>
      <w:r>
        <w:rPr>
          <w:rFonts w:ascii="Amiri" w:hAnsi="Amiri" w:eastAsia="Amiri" w:cs="Amiri"/>
          <w:lang w:bidi="ar-SA"/>
          <w:color w:val="111111"/>
          <w:sz w:val="28"/>
          <w:szCs w:val="28"/>
          <w:rtl/>
        </w:rPr>
        <w:t xml:space="preserve">بَوَاکِیهِ» .</w:t>
      </w:r>
      <w:r>
        <w:rPr>
          <w:rStyle w:val="FootnoteReference"/>
        </w:rPr>
        <w:footnoteReference w:id="3680"/>
      </w:r>
    </w:p>
    <w:p>
      <w:pPr>
        <w:pStyle w:val="Heading4"/>
      </w:pPr>
      <w:bookmarkStart w:id="1232" w:name="_Toc575"/>
      <w:r>
        <w:t>2-الحدیث</w:t>
      </w:r>
      <w:bookmarkEnd w:id="1232"/>
    </w:p>
    <w:p>
      <w:pPr>
        <w:pStyle w:val="BookText"/>
      </w:pPr>
      <w:r>
        <w:rPr>
          <w:rFonts w:ascii="Amiri" w:hAnsi="Amiri" w:eastAsia="Amiri" w:cs="Amiri"/>
          <w:lang w:bidi="ar-SA"/>
          <w:color w:val="111111"/>
          <w:sz w:val="28"/>
          <w:szCs w:val="28"/>
          <w:rtl/>
        </w:rPr>
        <w:t xml:space="preserve">2/1932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طُوبی لِمَنْ أَسْلَمَ</w:t>
      </w:r>
      <w:r>
        <w:rPr>
          <w:rStyle w:val="FootnoteReference"/>
        </w:rPr>
        <w:footnoteReference w:id="3681"/>
      </w:r>
      <w:r>
        <w:rPr>
          <w:rFonts w:ascii="Amiri" w:hAnsi="Amiri" w:eastAsia="Amiri" w:cs="Amiri"/>
          <w:lang w:bidi="ar-SA"/>
          <w:color w:val="111111"/>
          <w:sz w:val="28"/>
          <w:szCs w:val="28"/>
          <w:rtl/>
        </w:rPr>
        <w:t xml:space="preserve">، وَکَانَ عَیْشُهُ کَفَافاً» .</w:t>
      </w:r>
      <w:r>
        <w:rPr>
          <w:rStyle w:val="FootnoteReference"/>
        </w:rPr>
        <w:footnoteReference w:id="3682"/>
      </w:r>
    </w:p>
    <w:p>
      <w:pPr>
        <w:pStyle w:val="Heading4"/>
      </w:pPr>
      <w:bookmarkStart w:id="1233" w:name="_Toc576"/>
      <w:r>
        <w:t>3- الحدیث</w:t>
      </w:r>
      <w:bookmarkEnd w:id="1233"/>
    </w:p>
    <w:p>
      <w:pPr>
        <w:pStyle w:val="BookText"/>
      </w:pPr>
      <w:r>
        <w:rPr>
          <w:rFonts w:ascii="Amiri" w:hAnsi="Amiri" w:eastAsia="Amiri" w:cs="Amiri"/>
          <w:lang w:bidi="ar-SA"/>
          <w:color w:val="111111"/>
          <w:sz w:val="28"/>
          <w:szCs w:val="28"/>
          <w:rtl/>
        </w:rPr>
        <w:t xml:space="preserve">3/1933. النَّوْفَلِیِّ</w:t>
      </w:r>
      <w:r>
        <w:rPr>
          <w:rStyle w:val="FootnoteReference"/>
        </w:rPr>
        <w:footnoteReference w:id="3683"/>
      </w:r>
      <w:r>
        <w:rPr>
          <w:rFonts w:ascii="Amiri" w:hAnsi="Amiri" w:eastAsia="Amiri" w:cs="Amiri"/>
          <w:lang w:bidi="ar-SA"/>
          <w:color w:val="111111"/>
          <w:sz w:val="28"/>
          <w:szCs w:val="28"/>
          <w:rtl/>
        </w:rPr>
        <w:t xml:space="preserve">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اللَّهُمَّ ارْزُقْ مُحَمَّداً وَآلَ مُحَمَّدٍ وَمَنْ أَحَبَّ مُحَمَّداً وَآلَ مُحَمَّدٍ الْعَفَافَ وَالْکَفَافَ ، وَارْزُقْ مَنْ أَبْغَضَ مُحَمَّداً وَآلَ مُحَمَّدٍ</w:t>
      </w:r>
      <w:r>
        <w:rPr>
          <w:rStyle w:val="FootnoteReference"/>
        </w:rPr>
        <w:footnoteReference w:id="3684"/>
      </w:r>
      <w:r>
        <w:rPr>
          <w:rFonts w:ascii="Amiri" w:hAnsi="Amiri" w:eastAsia="Amiri" w:cs="Amiri"/>
          <w:lang w:bidi="ar-SA"/>
          <w:color w:val="111111"/>
          <w:sz w:val="28"/>
          <w:szCs w:val="28"/>
          <w:rtl/>
        </w:rPr>
        <w:t xml:space="preserve">الْمَالَ وَالْوَلَدَ</w:t>
      </w:r>
      <w:r>
        <w:rPr>
          <w:rStyle w:val="FootnoteReference"/>
        </w:rPr>
        <w:footnoteReference w:id="3685"/>
      </w:r>
      <w:r>
        <w:rPr>
          <w:rFonts w:ascii="Times New Roman" w:hAnsi="Times New Roman" w:eastAsia="Times New Roman" w:cs="Times New Roman"/>
          <w:lang w:val="en-US" w:bidi="en-US"/>
          <w:color w:val="111111"/>
          <w:sz w:val="28"/>
          <w:szCs w:val="28"/>
          <w:rtl/>
        </w:rPr>
        <w:t xml:space="preserve">» .</w:t>
      </w:r>
      <w:r>
        <w:rPr>
          <w:rStyle w:val="FootnoteReference"/>
        </w:rPr>
        <w:footnoteReference w:id="3686"/>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2" w:name="pg20113_194254"/>
    <w:bookmarkEnd w:id="282"/>
    <w:p>
      <w:pPr>
        <w:pStyle w:val="Heading4"/>
      </w:pPr>
      <w:bookmarkStart w:id="1234" w:name="_Toc577"/>
      <w:r>
        <w:t>4- الحدیث»</w:t>
      </w:r>
      <w:bookmarkEnd w:id="1234"/>
    </w:p>
    <w:p>
      <w:pPr>
        <w:pStyle w:val="BookText"/>
      </w:pPr>
      <w:r>
        <w:rPr>
          <w:rFonts w:ascii="Amiri" w:hAnsi="Amiri" w:eastAsia="Amiri" w:cs="Amiri"/>
          <w:lang w:bidi="ar-SA"/>
          <w:color w:val="111111"/>
          <w:sz w:val="28"/>
          <w:szCs w:val="28"/>
          <w:rtl/>
        </w:rPr>
        <w:t xml:space="preserve">4/1934 . عِدَّةٌ مِنْ أَصْحَابِنَا ، عَنْ أَحْمَدَ بْنِ مُحَمَّدِ بْنِ خَالِدٍ ، عَنْ یَعْقُوبَ بْنِ یَزِیدَ ، عَنْ إِبْرَاهِیمَ بْنِ مُحَمَّدٍ النَّوْفَلِیِّ :</w:t>
      </w:r>
    </w:p>
    <w:p>
      <w:pPr>
        <w:pStyle w:val="BookText"/>
      </w:pPr>
      <w:r>
        <w:rPr>
          <w:rFonts w:ascii="Amiri" w:hAnsi="Amiri" w:eastAsia="Amiri" w:cs="Amiri"/>
          <w:lang w:bidi="ar-SA"/>
          <w:color w:val="111111"/>
          <w:sz w:val="28"/>
          <w:szCs w:val="28"/>
          <w:rtl/>
        </w:rPr>
        <w:t xml:space="preserve">رَفَعَهُ إِلی عَلِیِّ بْنِ الْحُسَیْنِ صَلَوَاتُ اللّهِ عَلَیْهِمَا ، قَالَ : «مَرَّ رَسُولُ اللّهِ صلی‌الله‌علیه‌و‌آله بِرَاعِی 2 / 141</w:t>
      </w:r>
    </w:p>
    <w:p>
      <w:pPr>
        <w:pStyle w:val="BookText"/>
      </w:pPr>
      <w:r>
        <w:rPr>
          <w:rFonts w:ascii="Amiri" w:hAnsi="Amiri" w:eastAsia="Amiri" w:cs="Amiri"/>
          <w:lang w:bidi="ar-SA"/>
          <w:color w:val="111111"/>
          <w:sz w:val="28"/>
          <w:szCs w:val="28"/>
          <w:rtl/>
        </w:rPr>
        <w:t xml:space="preserve">إِبِلٍ ، فَبَعَثَ یَسْتَسْقِیهِ ، فَقَالَ : أَمَّا مَا فِی ضُرُوعِهَا فَصَبُوحُ</w:t>
      </w:r>
      <w:r>
        <w:rPr>
          <w:rStyle w:val="FootnoteReference"/>
        </w:rPr>
        <w:footnoteReference w:id="3687"/>
      </w:r>
      <w:r>
        <w:rPr>
          <w:rFonts w:ascii="Amiri" w:hAnsi="Amiri" w:eastAsia="Amiri" w:cs="Amiri"/>
          <w:lang w:bidi="ar-SA"/>
          <w:color w:val="111111"/>
          <w:sz w:val="28"/>
          <w:szCs w:val="28"/>
          <w:rtl/>
        </w:rPr>
        <w:t xml:space="preserve">الْحَیِّ ، وَأَمَّا مَا</w:t>
      </w:r>
      <w:r>
        <w:rPr>
          <w:rStyle w:val="FootnoteReference"/>
        </w:rPr>
        <w:footnoteReference w:id="3688"/>
      </w:r>
      <w:r>
        <w:rPr>
          <w:rFonts w:ascii="Amiri" w:hAnsi="Amiri" w:eastAsia="Amiri" w:cs="Amiri"/>
          <w:lang w:bidi="ar-SA"/>
          <w:color w:val="111111"/>
          <w:sz w:val="28"/>
          <w:szCs w:val="28"/>
          <w:rtl/>
        </w:rPr>
        <w:t xml:space="preserve">فِی آنِیَتِنَا</w:t>
      </w:r>
      <w:r>
        <w:rPr>
          <w:rStyle w:val="FootnoteReference"/>
        </w:rPr>
        <w:footnoteReference w:id="3689"/>
      </w:r>
      <w:r>
        <w:rPr>
          <w:rFonts w:ascii="Amiri" w:hAnsi="Amiri" w:eastAsia="Amiri" w:cs="Amiri"/>
          <w:lang w:bidi="ar-SA"/>
          <w:color w:val="111111"/>
          <w:sz w:val="28"/>
          <w:szCs w:val="28"/>
          <w:rtl/>
        </w:rPr>
        <w:t xml:space="preserve">فَغَبُوقُهُمْ</w:t>
      </w:r>
      <w:r>
        <w:rPr>
          <w:rStyle w:val="FootnoteReference"/>
        </w:rPr>
        <w:footnoteReference w:id="3690"/>
      </w:r>
      <w:r>
        <w:rPr>
          <w:rFonts w:ascii="Amiri" w:hAnsi="Amiri" w:eastAsia="Amiri" w:cs="Amiri"/>
          <w:lang w:bidi="ar-SA"/>
          <w:color w:val="111111"/>
          <w:sz w:val="28"/>
          <w:szCs w:val="28"/>
          <w:rtl/>
        </w:rPr>
        <w:t xml:space="preserve">، فَقَالَ</w:t>
      </w:r>
      <w:r>
        <w:rPr>
          <w:rStyle w:val="FootnoteReference"/>
        </w:rPr>
        <w:footnoteReference w:id="3691"/>
      </w:r>
      <w:r>
        <w:rPr>
          <w:rFonts w:ascii="Amiri" w:hAnsi="Amiri" w:eastAsia="Amiri" w:cs="Amiri"/>
          <w:lang w:bidi="ar-SA"/>
          <w:color w:val="111111"/>
          <w:sz w:val="28"/>
          <w:szCs w:val="28"/>
          <w:rtl/>
        </w:rPr>
        <w:t xml:space="preserve">رَسُولُ اللّهِ صلی‌الله‌علیه‌و‌آله : اللَّهُمَّ أَکْثِرْ مَالَهُ وَوُلْدَهُ .</w:t>
      </w:r>
    </w:p>
    <w:p>
      <w:pPr>
        <w:pStyle w:val="BookText"/>
      </w:pPr>
      <w:r>
        <w:rPr>
          <w:rFonts w:ascii="Amiri" w:hAnsi="Amiri" w:eastAsia="Amiri" w:cs="Amiri"/>
          <w:lang w:bidi="ar-SA"/>
          <w:color w:val="111111"/>
          <w:sz w:val="28"/>
          <w:szCs w:val="28"/>
          <w:rtl/>
        </w:rPr>
        <w:t xml:space="preserve">ثُمَّ مَرَّ بِرَاعِی غَنَمٍ ، فَبَعَثَ إِلَیْهِ یَسْتَسْقِیهِ ، فَحَلَبَ لَهُ</w:t>
      </w:r>
      <w:r>
        <w:rPr>
          <w:rStyle w:val="FootnoteReference"/>
        </w:rPr>
        <w:footnoteReference w:id="3692"/>
      </w:r>
      <w:r>
        <w:rPr>
          <w:rFonts w:ascii="Amiri" w:hAnsi="Amiri" w:eastAsia="Amiri" w:cs="Amiri"/>
          <w:lang w:bidi="ar-SA"/>
          <w:color w:val="111111"/>
          <w:sz w:val="28"/>
          <w:szCs w:val="28"/>
          <w:rtl/>
        </w:rPr>
        <w:t xml:space="preserve">مَا فِی ضُرُوعِهَا ، وَأَکْفَأَ</w:t>
      </w:r>
      <w:r>
        <w:rPr>
          <w:rStyle w:val="FootnoteReference"/>
        </w:rPr>
        <w:footnoteReference w:id="3693"/>
      </w:r>
      <w:r>
        <w:rPr>
          <w:rFonts w:ascii="Amiri" w:hAnsi="Amiri" w:eastAsia="Amiri" w:cs="Amiri"/>
          <w:lang w:bidi="ar-SA"/>
          <w:color w:val="111111"/>
          <w:sz w:val="28"/>
          <w:szCs w:val="28"/>
          <w:rtl/>
        </w:rPr>
        <w:t xml:space="preserve">مَا فِی إِنَائِهِ فِی إِنَاءِ رَسُولِ اللّهِ صلی‌الله‌علیه‌و‌آله ، وَبَعَثَ إِلَیْهِ بِشَاةٍ ، وَقَالَ : هذَا مَا عِنْدَنَا ، وَإِنْ أَحْبَبْتَ أَنْ نَزِیدَکَ زِدْنَاکَ</w:t>
      </w:r>
      <w:r>
        <w:rPr>
          <w:rStyle w:val="FootnoteReference"/>
        </w:rPr>
        <w:footnoteReference w:id="3694"/>
      </w:r>
      <w:r>
        <w:rPr>
          <w:rFonts w:ascii="Amiri" w:hAnsi="Amiri" w:eastAsia="Amiri" w:cs="Amiri"/>
          <w:lang w:bidi="ar-SA"/>
          <w:color w:val="111111"/>
          <w:sz w:val="28"/>
          <w:szCs w:val="28"/>
          <w:rtl/>
        </w:rPr>
        <w:t xml:space="preserve">؟» قَالَ : «فَقَالَ رَسُولُ اللّهِ صلی‌الله‌علیه‌و‌آله : اللَّهُمَّ ارْزُقْهُ الْکَفَافَ .</w:t>
      </w:r>
    </w:p>
    <w:p>
      <w:pPr>
        <w:pStyle w:val="BookText"/>
      </w:pPr>
      <w:r>
        <w:rPr>
          <w:rFonts w:ascii="Amiri" w:hAnsi="Amiri" w:eastAsia="Amiri" w:cs="Amiri"/>
          <w:lang w:bidi="ar-SA"/>
          <w:color w:val="111111"/>
          <w:sz w:val="28"/>
          <w:szCs w:val="28"/>
          <w:rtl/>
        </w:rPr>
        <w:t xml:space="preserve">فَقَالَ لَهُ بَعْضُ أَصْحَابِهِ : یَا رَسُولَ اللّهِ ، دَعَوْتَ لِلَّذِی رَدَّکَ بِدُعَاءٍ عَامَّتُنَا نُحِبُّهُ ، وَدَعَوْتَ لِلَّذِی أَسْعَفَکَ</w:t>
      </w:r>
      <w:r>
        <w:rPr>
          <w:rStyle w:val="FootnoteReference"/>
        </w:rPr>
        <w:footnoteReference w:id="3695"/>
      </w:r>
      <w:r>
        <w:rPr>
          <w:rFonts w:ascii="Amiri" w:hAnsi="Amiri" w:eastAsia="Amiri" w:cs="Amiri"/>
          <w:lang w:bidi="ar-SA"/>
          <w:color w:val="111111"/>
          <w:sz w:val="28"/>
          <w:szCs w:val="28"/>
          <w:rtl/>
        </w:rPr>
        <w:t xml:space="preserve">بِحَاجَتِکَ بِدُعَاءٍ</w:t>
      </w:r>
      <w:r>
        <w:rPr>
          <w:rStyle w:val="FootnoteReference"/>
        </w:rPr>
        <w:footnoteReference w:id="3696"/>
      </w:r>
      <w:r>
        <w:rPr>
          <w:rFonts w:ascii="Amiri" w:hAnsi="Amiri" w:eastAsia="Amiri" w:cs="Amiri"/>
          <w:lang w:bidi="ar-SA"/>
          <w:color w:val="111111"/>
          <w:sz w:val="28"/>
          <w:szCs w:val="28"/>
          <w:rtl/>
        </w:rPr>
        <w:t xml:space="preserve">کُلُّنَا نَکْرَهُهُ</w:t>
      </w:r>
      <w:r>
        <w:rPr>
          <w:rStyle w:val="FootnoteReference"/>
        </w:rPr>
        <w:footnoteReference w:id="36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صلی‌الله‌علیه‌و‌آله : إِنَّ مَا قَلَّ وَکَفی خَیْرٌ مِمَّا کَثُرَ وَأَلْهی</w:t>
      </w:r>
      <w:r>
        <w:rPr>
          <w:rStyle w:val="FootnoteReference"/>
        </w:rPr>
        <w:footnoteReference w:id="3698"/>
      </w:r>
      <w:r>
        <w:rPr>
          <w:rFonts w:ascii="Amiri" w:hAnsi="Amiri" w:eastAsia="Amiri" w:cs="Amiri"/>
          <w:lang w:bidi="ar-SA"/>
          <w:color w:val="111111"/>
          <w:sz w:val="28"/>
          <w:szCs w:val="28"/>
          <w:rtl/>
        </w:rPr>
        <w:t xml:space="preserve">، اللَّهُمَّ ارْزُقْ مُحَمَّداً وَآلَ مُحَمَّدٍ الْکَفَافَ» .</w:t>
      </w:r>
      <w:r>
        <w:rPr>
          <w:rStyle w:val="FootnoteReference"/>
        </w:rPr>
        <w:footnoteReference w:id="3699"/>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3" w:name="pg20113_194255"/>
    <w:bookmarkEnd w:id="283"/>
    <w:p>
      <w:pPr>
        <w:pStyle w:val="Heading4"/>
      </w:pPr>
      <w:bookmarkStart w:id="1235" w:name="_Toc578"/>
      <w:r>
        <w:t>5- الحدیث</w:t>
      </w:r>
      <w:bookmarkEnd w:id="1235"/>
    </w:p>
    <w:p>
      <w:pPr>
        <w:pStyle w:val="BookText"/>
      </w:pPr>
      <w:r>
        <w:rPr>
          <w:rFonts w:ascii="Amiri" w:hAnsi="Amiri" w:eastAsia="Amiri" w:cs="Amiri"/>
          <w:lang w:bidi="ar-SA"/>
          <w:color w:val="111111"/>
          <w:sz w:val="28"/>
          <w:szCs w:val="28"/>
          <w:rtl/>
        </w:rPr>
        <w:t xml:space="preserve">5/1935. عَنْهُ</w:t>
      </w:r>
      <w:r>
        <w:rPr>
          <w:rStyle w:val="FootnoteReference"/>
        </w:rPr>
        <w:footnoteReference w:id="3700"/>
      </w:r>
      <w:r>
        <w:rPr>
          <w:rFonts w:ascii="Amiri" w:hAnsi="Amiri" w:eastAsia="Amiri" w:cs="Amiri"/>
          <w:lang w:bidi="ar-SA"/>
          <w:color w:val="111111"/>
          <w:sz w:val="28"/>
          <w:szCs w:val="28"/>
          <w:rtl/>
        </w:rPr>
        <w:t xml:space="preserve">، عَنْ أَبِیهِ ، عَنْ أَبِی الْبَخْتَرِیِّ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یَقُولُ : یَحْزَنُ</w:t>
      </w:r>
      <w:r>
        <w:rPr>
          <w:rStyle w:val="FootnoteReference"/>
        </w:rPr>
        <w:footnoteReference w:id="3701"/>
      </w:r>
      <w:r>
        <w:rPr>
          <w:rFonts w:ascii="Amiri" w:hAnsi="Amiri" w:eastAsia="Amiri" w:cs="Amiri"/>
          <w:lang w:bidi="ar-SA"/>
          <w:color w:val="111111"/>
          <w:sz w:val="28"/>
          <w:szCs w:val="28"/>
          <w:rtl/>
        </w:rPr>
        <w:t xml:space="preserve">عَبْدِیَ الْمُوءْمِنُ إِنْ</w:t>
      </w:r>
      <w:r>
        <w:rPr>
          <w:rStyle w:val="FootnoteReference"/>
        </w:rPr>
        <w:footnoteReference w:id="3702"/>
      </w:r>
      <w:r>
        <w:rPr>
          <w:rFonts w:ascii="Amiri" w:hAnsi="Amiri" w:eastAsia="Amiri" w:cs="Amiri"/>
          <w:lang w:bidi="ar-SA"/>
          <w:color w:val="111111"/>
          <w:sz w:val="28"/>
          <w:szCs w:val="28"/>
          <w:rtl/>
        </w:rPr>
        <w:t xml:space="preserve">قَتَّرْتُ عَلَیْهِ</w:t>
      </w:r>
      <w:r>
        <w:rPr>
          <w:rStyle w:val="FootnoteReference"/>
        </w:rPr>
        <w:footnoteReference w:id="3703"/>
      </w:r>
      <w:r>
        <w:rPr>
          <w:rFonts w:ascii="Amiri" w:hAnsi="Amiri" w:eastAsia="Amiri" w:cs="Amiri"/>
          <w:lang w:bidi="ar-SA"/>
          <w:color w:val="111111"/>
          <w:sz w:val="28"/>
          <w:szCs w:val="28"/>
          <w:rtl/>
        </w:rPr>
        <w:t xml:space="preserve">، وَذلِکَ أَقْرَبُ لَهُ مِنِّی ، وَیَفْرَحُ</w:t>
      </w:r>
      <w:r>
        <w:rPr>
          <w:rStyle w:val="FootnoteReference"/>
        </w:rPr>
        <w:footnoteReference w:id="3704"/>
      </w:r>
      <w:r>
        <w:rPr>
          <w:rFonts w:ascii="Amiri" w:hAnsi="Amiri" w:eastAsia="Amiri" w:cs="Amiri"/>
          <w:lang w:bidi="ar-SA"/>
          <w:color w:val="111111"/>
          <w:sz w:val="28"/>
          <w:szCs w:val="28"/>
          <w:rtl/>
        </w:rPr>
        <w:t xml:space="preserve">عَبْدِیَ الْمُوءْمِنُ إِنْ</w:t>
      </w:r>
      <w:r>
        <w:rPr>
          <w:rStyle w:val="FootnoteReference"/>
        </w:rPr>
        <w:footnoteReference w:id="3705"/>
      </w:r>
      <w:r>
        <w:rPr>
          <w:rFonts w:ascii="Amiri" w:hAnsi="Amiri" w:eastAsia="Amiri" w:cs="Amiri"/>
          <w:lang w:bidi="ar-SA"/>
          <w:color w:val="111111"/>
          <w:sz w:val="28"/>
          <w:szCs w:val="28"/>
          <w:rtl/>
        </w:rPr>
        <w:t xml:space="preserve">وَسَّعْتُ</w:t>
      </w:r>
      <w:r>
        <w:rPr>
          <w:rStyle w:val="FootnoteReference"/>
        </w:rPr>
        <w:footnoteReference w:id="3706"/>
      </w:r>
      <w:r>
        <w:rPr>
          <w:rFonts w:ascii="Amiri" w:hAnsi="Amiri" w:eastAsia="Amiri" w:cs="Amiri"/>
          <w:lang w:bidi="ar-SA"/>
          <w:color w:val="111111"/>
          <w:sz w:val="28"/>
          <w:szCs w:val="28"/>
          <w:rtl/>
        </w:rPr>
        <w:t xml:space="preserve">عَلَیْهِ ، وَذلِکَ أَبْعَدُ لَهُ مِنِّی» .</w:t>
      </w:r>
      <w:r>
        <w:rPr>
          <w:rStyle w:val="FootnoteReference"/>
        </w:rPr>
        <w:footnoteReference w:id="3707"/>
      </w:r>
    </w:p>
    <w:p>
      <w:pPr>
        <w:pStyle w:val="Heading4"/>
      </w:pPr>
      <w:bookmarkStart w:id="1236" w:name="_Toc579"/>
      <w:r>
        <w:t>6- الحدیث</w:t>
      </w:r>
      <w:bookmarkEnd w:id="1236"/>
    </w:p>
    <w:p>
      <w:pPr>
        <w:pStyle w:val="BookText"/>
      </w:pPr>
      <w:r>
        <w:rPr>
          <w:rFonts w:ascii="Amiri" w:hAnsi="Amiri" w:eastAsia="Amiri" w:cs="Amiri"/>
          <w:lang w:bidi="ar-SA"/>
          <w:color w:val="111111"/>
          <w:sz w:val="28"/>
          <w:szCs w:val="28"/>
          <w:rtl/>
        </w:rPr>
        <w:t xml:space="preserve">6/1936. الْحُسَیْنُ بْنُ مُحَمَّدٍ ، عَنْ أَحْمَدَ بْنِ إِسْحَاقَ ، عَنْ بَکْرِ بْنِ مُحَمَّدٍ الاْءَزْدِیِّ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w:t>
      </w:r>
      <w:r>
        <w:rPr>
          <w:rStyle w:val="FootnoteReference"/>
        </w:rPr>
        <w:footnoteReference w:id="3708"/>
      </w:r>
      <w:r>
        <w:rPr>
          <w:rFonts w:ascii="Amiri" w:hAnsi="Amiri" w:eastAsia="Amiri" w:cs="Amiri"/>
          <w:lang w:bidi="ar-SA"/>
          <w:color w:val="111111"/>
          <w:sz w:val="28"/>
          <w:szCs w:val="28"/>
          <w:rtl/>
        </w:rPr>
        <w:t xml:space="preserve">: قَالَ اللّهُ عَزَّ وَجَلَّ : إِنَّ مِنْ أَغْبَطِ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4" w:name="pg20113_194256"/>
    <w:bookmarkEnd w:id="284"/>
    <w:p>
      <w:pPr>
        <w:pStyle w:val="BookText"/>
      </w:pPr>
      <w:r>
        <w:rPr>
          <w:rFonts w:ascii="Amiri" w:hAnsi="Amiri" w:eastAsia="Amiri" w:cs="Amiri"/>
          <w:lang w:bidi="ar-SA"/>
          <w:color w:val="111111"/>
          <w:sz w:val="28"/>
          <w:szCs w:val="28"/>
          <w:rtl/>
        </w:rPr>
        <w:t xml:space="preserve">أَوْلِیَائِی عِنْدِی</w:t>
      </w:r>
      <w:r>
        <w:rPr>
          <w:rStyle w:val="FootnoteReference"/>
        </w:rPr>
        <w:footnoteReference w:id="3709"/>
      </w:r>
      <w:r>
        <w:rPr>
          <w:rFonts w:ascii="Amiri" w:hAnsi="Amiri" w:eastAsia="Amiri" w:cs="Amiri"/>
          <w:lang w:bidi="ar-SA"/>
          <w:color w:val="111111"/>
          <w:sz w:val="28"/>
          <w:szCs w:val="28"/>
          <w:rtl/>
        </w:rPr>
        <w:t xml:space="preserve">عَبْداً مُوءْمِناً ، ذَا حَظٍّ مِنْ صَلاَحٍ ، أَحْسَنَ</w:t>
      </w:r>
      <w:r>
        <w:rPr>
          <w:rStyle w:val="FootnoteReference"/>
        </w:rPr>
        <w:footnoteReference w:id="3710"/>
      </w:r>
      <w:r>
        <w:rPr>
          <w:rFonts w:ascii="Amiri" w:hAnsi="Amiri" w:eastAsia="Amiri" w:cs="Amiri"/>
          <w:lang w:bidi="ar-SA"/>
          <w:color w:val="111111"/>
          <w:sz w:val="28"/>
          <w:szCs w:val="28"/>
          <w:rtl/>
        </w:rPr>
        <w:t xml:space="preserve">عِبَادَةَ رَبِّهِ ، وَعَبَدَ اللّهَ فِی السَّرِیرَةِ ، وَکَانَ غَامِضاً فِی النَّاسِ ، فَلَمْ یُشَرْ إِلَیْهِ بِالاْءَصَابِعِ ، وَکَانَ رِزْقُهُ کَفَافاً ، فَصَبَرَ عَلَیْهِ ، فَعَجَّلَتْ</w:t>
      </w:r>
      <w:r>
        <w:rPr>
          <w:rStyle w:val="FootnoteReference"/>
        </w:rPr>
        <w:footnoteReference w:id="3711"/>
      </w:r>
      <w:r>
        <w:rPr>
          <w:rFonts w:ascii="Amiri" w:hAnsi="Amiri" w:eastAsia="Amiri" w:cs="Amiri"/>
          <w:lang w:bidi="ar-SA"/>
          <w:color w:val="111111"/>
          <w:sz w:val="28"/>
          <w:szCs w:val="28"/>
          <w:rtl/>
        </w:rPr>
        <w:t xml:space="preserve">بِهِ الْمَنِیَّةُ</w:t>
      </w:r>
      <w:r>
        <w:rPr>
          <w:rStyle w:val="FootnoteReference"/>
        </w:rPr>
        <w:footnoteReference w:id="3712"/>
      </w:r>
      <w:r>
        <w:rPr>
          <w:rFonts w:ascii="Amiri" w:hAnsi="Amiri" w:eastAsia="Amiri" w:cs="Amiri"/>
          <w:lang w:bidi="ar-SA"/>
          <w:color w:val="111111"/>
          <w:sz w:val="28"/>
          <w:szCs w:val="28"/>
          <w:rtl/>
        </w:rPr>
        <w:t xml:space="preserve">، فَقَلَّ تُرَاثُهُ ، وَقَلَّتْ بَوَاکِیهِ</w:t>
      </w:r>
      <w:r>
        <w:rPr>
          <w:rStyle w:val="FootnoteReference"/>
        </w:rPr>
        <w:footnoteReference w:id="3713"/>
      </w:r>
      <w:r>
        <w:rPr>
          <w:rFonts w:ascii="Times New Roman" w:hAnsi="Times New Roman" w:eastAsia="Times New Roman" w:cs="Times New Roman"/>
          <w:lang w:val="en-US" w:bidi="en-US"/>
          <w:color w:val="111111"/>
          <w:sz w:val="28"/>
          <w:szCs w:val="28"/>
          <w:rtl/>
        </w:rPr>
        <w:t xml:space="preserve">» .</w:t>
      </w:r>
      <w:r>
        <w:rPr>
          <w:rStyle w:val="FootnoteReference"/>
        </w:rPr>
        <w:footnoteReference w:id="3714"/>
      </w:r>
    </w:p>
    <w:p>
      <w:pPr>
        <w:pStyle w:val="Heading3"/>
      </w:pPr>
      <w:bookmarkStart w:id="1237" w:name="_Toc580"/>
      <w:r>
        <w:t>(65) باب تعجیل فعل الخیر</w:t>
      </w:r>
      <w:bookmarkEnd w:id="1237"/>
    </w:p>
    <w:p>
      <w:pPr>
        <w:pStyle w:val="Heading4"/>
      </w:pPr>
      <w:bookmarkStart w:id="1238" w:name="_Toc581"/>
      <w:r>
        <w:t>اشارة</w:t>
      </w:r>
      <w:bookmarkEnd w:id="1238"/>
    </w:p>
    <w:p>
      <w:pPr>
        <w:pStyle w:val="BookText"/>
      </w:pPr>
      <w:r>
        <w:rPr>
          <w:rFonts w:ascii="Times New Roman" w:hAnsi="Times New Roman" w:eastAsia="Times New Roman" w:cs="Times New Roman"/>
          <w:lang w:val="en-US" w:bidi="en-US"/>
          <w:color w:val="111111"/>
          <w:sz w:val="28"/>
          <w:szCs w:val="28"/>
          <w:rtl/>
        </w:rPr>
        <w:t xml:space="preserve">2 / 142</w:t>
      </w:r>
    </w:p>
    <w:p>
      <w:pPr>
        <w:pStyle w:val="BookText"/>
      </w:pPr>
      <w:r>
        <w:rPr>
          <w:rFonts w:ascii="Amiri" w:hAnsi="Amiri" w:eastAsia="Amiri" w:cs="Amiri"/>
          <w:lang w:bidi="ar-SA"/>
          <w:color w:val="111111"/>
          <w:sz w:val="28"/>
          <w:szCs w:val="28"/>
          <w:rtl/>
        </w:rPr>
        <w:t xml:space="preserve">65 ـ بَابُ </w:t>
      </w:r>
      <w:r>
        <w:rPr>
          <w:rStyle w:val="FootnoteReference"/>
        </w:rPr>
        <w:footnoteReference w:id="3715"/>
      </w:r>
      <w:r>
        <w:rPr>
          <w:rFonts w:ascii="Amiri" w:hAnsi="Amiri" w:eastAsia="Amiri" w:cs="Amiri"/>
          <w:lang w:bidi="ar-SA"/>
          <w:color w:val="111111"/>
          <w:sz w:val="28"/>
          <w:szCs w:val="28"/>
          <w:rtl/>
        </w:rPr>
        <w:t xml:space="preserve">تَعْجِیلِ فِعْلِ الْخَیْرِ</w:t>
      </w:r>
    </w:p>
    <w:p>
      <w:pPr>
        <w:pStyle w:val="Heading4"/>
      </w:pPr>
      <w:bookmarkStart w:id="1239" w:name="_Toc582"/>
      <w:r>
        <w:t>1- الحدیث</w:t>
      </w:r>
      <w:bookmarkEnd w:id="1239"/>
    </w:p>
    <w:p>
      <w:pPr>
        <w:pStyle w:val="BookText"/>
      </w:pPr>
      <w:r>
        <w:rPr>
          <w:rFonts w:ascii="Amiri" w:hAnsi="Amiri" w:eastAsia="Amiri" w:cs="Amiri"/>
          <w:lang w:bidi="ar-SA"/>
          <w:color w:val="111111"/>
          <w:sz w:val="28"/>
          <w:szCs w:val="28"/>
          <w:rtl/>
        </w:rPr>
        <w:t xml:space="preserve">1/1937. مُحَمَّدُ بْنُ یَحْیی ، عَنْ أَحْمَدَ بْنِ مُحَمَّدِ بْنِ عِیسی ، عَنْ عَلِیِّ بْنِ النُّعْمَانِ ، قَالَ : حَدَّثَنِی حَمْزَةُ بْنُ حُمْرَانَ ، قَالَ :</w:t>
      </w:r>
    </w:p>
    <w:p>
      <w:pPr>
        <w:pStyle w:val="BookText"/>
      </w:pPr>
      <w:r>
        <w:rPr>
          <w:rFonts w:ascii="Amiri" w:hAnsi="Amiri" w:eastAsia="Amiri" w:cs="Amiri"/>
          <w:lang w:bidi="ar-SA"/>
          <w:color w:val="111111"/>
          <w:sz w:val="28"/>
          <w:szCs w:val="28"/>
          <w:rtl/>
        </w:rPr>
        <w:t xml:space="preserve">سَمِعْتُ أَبَا عَبْدِ اللّهِ علیه‌السلام یَقُولُ : «إِذَا هَمَّ أَحَدُکُمْ بِخَیْرٍ فَلاَ یُوءَخِّرْهُ ، فَإِنَّ الْعَبْدَ رُبَّمَا صَلَّی الصَّلاَةَ أَوْ </w:t>
      </w:r>
      <w:r>
        <w:rPr>
          <w:rStyle w:val="FootnoteReference"/>
        </w:rPr>
        <w:footnoteReference w:id="3716"/>
      </w:r>
      <w:r>
        <w:rPr>
          <w:rFonts w:ascii="Amiri" w:hAnsi="Amiri" w:eastAsia="Amiri" w:cs="Amiri"/>
          <w:lang w:bidi="ar-SA"/>
          <w:color w:val="111111"/>
          <w:sz w:val="28"/>
          <w:szCs w:val="28"/>
          <w:rtl/>
        </w:rPr>
        <w:t xml:space="preserve">صَامَ الْیَوْمَ </w:t>
      </w:r>
      <w:r>
        <w:rPr>
          <w:rStyle w:val="FootnoteReference"/>
        </w:rPr>
        <w:footnoteReference w:id="3717"/>
      </w:r>
      <w:r>
        <w:rPr>
          <w:rFonts w:ascii="Amiri" w:hAnsi="Amiri" w:eastAsia="Amiri" w:cs="Amiri"/>
          <w:lang w:bidi="ar-SA"/>
          <w:color w:val="111111"/>
          <w:sz w:val="28"/>
          <w:szCs w:val="28"/>
          <w:rtl/>
        </w:rPr>
        <w:t xml:space="preserve">، فَیُقَالُ لَهُ : اعْمَلْ مَا شِئْتَ بَعْدَهَا ، فَقَدْ غَفَرَ اللّهُ </w:t>
      </w:r>
      <w:r>
        <w:rPr>
          <w:rStyle w:val="FootnoteReference"/>
        </w:rPr>
        <w:footnoteReference w:id="3718"/>
      </w:r>
      <w:r>
        <w:rPr>
          <w:rFonts w:ascii="Amiri" w:hAnsi="Amiri" w:eastAsia="Amiri" w:cs="Amiri"/>
          <w:lang w:bidi="ar-SA"/>
          <w:color w:val="111111"/>
          <w:sz w:val="28"/>
          <w:szCs w:val="28"/>
          <w:rtl/>
        </w:rPr>
        <w:t xml:space="preserve">لَکَ» . </w:t>
      </w:r>
      <w:r>
        <w:rPr>
          <w:rStyle w:val="FootnoteReference"/>
        </w:rPr>
        <w:footnoteReference w:id="3719"/>
      </w:r>
    </w:p>
    <w:p>
      <w:pPr>
        <w:pStyle w:val="Heading4"/>
      </w:pPr>
      <w:bookmarkStart w:id="1240" w:name="_Toc583"/>
      <w:r>
        <w:t>2- الحدیث</w:t>
      </w:r>
      <w:bookmarkEnd w:id="1240"/>
    </w:p>
    <w:p>
      <w:pPr>
        <w:pStyle w:val="BookText"/>
      </w:pPr>
      <w:r>
        <w:rPr>
          <w:rFonts w:ascii="Amiri" w:hAnsi="Amiri" w:eastAsia="Amiri" w:cs="Amiri"/>
          <w:lang w:bidi="ar-SA"/>
          <w:color w:val="111111"/>
          <w:sz w:val="28"/>
          <w:szCs w:val="28"/>
          <w:rtl/>
        </w:rPr>
        <w:t xml:space="preserve">2/1938. عَنْهُ</w:t>
      </w:r>
      <w:r>
        <w:rPr>
          <w:rStyle w:val="FootnoteReference"/>
        </w:rPr>
        <w:footnoteReference w:id="3720"/>
      </w:r>
      <w:r>
        <w:rPr>
          <w:rFonts w:ascii="Amiri" w:hAnsi="Amiri" w:eastAsia="Amiri" w:cs="Amiri"/>
          <w:lang w:bidi="ar-SA"/>
          <w:color w:val="111111"/>
          <w:sz w:val="28"/>
          <w:szCs w:val="28"/>
          <w:rtl/>
        </w:rPr>
        <w:t xml:space="preserve">، عَنْ عَلِیِّ بْنِ الْحَکَمِ ، عَنْ أَبِی جَمِیلَةَ ، قَالَ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5" w:name="pg20113_194257"/>
    <w:bookmarkEnd w:id="285"/>
    <w:p>
      <w:pPr>
        <w:pStyle w:val="BookText"/>
      </w:pPr>
      <w:r>
        <w:rPr>
          <w:rFonts w:ascii="Amiri" w:hAnsi="Amiri" w:eastAsia="Amiri" w:cs="Amiri"/>
          <w:lang w:bidi="ar-SA"/>
          <w:color w:val="111111"/>
          <w:sz w:val="28"/>
          <w:szCs w:val="28"/>
          <w:rtl/>
        </w:rPr>
        <w:t xml:space="preserve">قَالَ أَبُو عَبْدِ اللّهِ علیه‌السلام : «افْتَتِحُوا نَهَارَکُمْ بِخَیْرٍ ، وَأَمْلُوا عَلی حَفَظَتِکُمْ فِی أَوَّلِهِ خَیْراً</w:t>
      </w:r>
      <w:r>
        <w:rPr>
          <w:rStyle w:val="FootnoteReference"/>
        </w:rPr>
        <w:footnoteReference w:id="3721"/>
      </w:r>
      <w:r>
        <w:rPr>
          <w:rFonts w:ascii="Amiri" w:hAnsi="Amiri" w:eastAsia="Amiri" w:cs="Amiri"/>
          <w:lang w:bidi="ar-SA"/>
          <w:color w:val="111111"/>
          <w:sz w:val="28"/>
          <w:szCs w:val="28"/>
          <w:rtl/>
        </w:rPr>
        <w:t xml:space="preserve">، وَفِی آخِرِهِ خَیْراً ؛ یُغْفَرْ لَکُمْ مَا بَیْنَ ذلِکَ إِنْ شَاءَ اللّهُ» .</w:t>
      </w:r>
      <w:r>
        <w:rPr>
          <w:rStyle w:val="FootnoteReference"/>
        </w:rPr>
        <w:footnoteReference w:id="3722"/>
      </w:r>
    </w:p>
    <w:p>
      <w:pPr>
        <w:pStyle w:val="Heading4"/>
      </w:pPr>
      <w:bookmarkStart w:id="1241" w:name="_Toc584"/>
      <w:r>
        <w:t>3-الحدیث</w:t>
      </w:r>
      <w:bookmarkEnd w:id="1241"/>
    </w:p>
    <w:p>
      <w:pPr>
        <w:pStyle w:val="BookText"/>
      </w:pPr>
      <w:r>
        <w:rPr>
          <w:rFonts w:ascii="Amiri" w:hAnsi="Amiri" w:eastAsia="Amiri" w:cs="Amiri"/>
          <w:lang w:bidi="ar-SA"/>
          <w:color w:val="111111"/>
          <w:sz w:val="28"/>
          <w:szCs w:val="28"/>
          <w:rtl/>
        </w:rPr>
        <w:t xml:space="preserve">3/1939 . عَنْهُ</w:t>
      </w:r>
      <w:r>
        <w:rPr>
          <w:rStyle w:val="FootnoteReference"/>
        </w:rPr>
        <w:footnoteReference w:id="3723"/>
      </w:r>
      <w:r>
        <w:rPr>
          <w:rFonts w:ascii="Amiri" w:hAnsi="Amiri" w:eastAsia="Amiri" w:cs="Amiri"/>
          <w:lang w:bidi="ar-SA"/>
          <w:color w:val="111111"/>
          <w:sz w:val="28"/>
          <w:szCs w:val="28"/>
          <w:rtl/>
        </w:rPr>
        <w:t xml:space="preserve">، عَنِ ابْنِ أَبِی عُمَیْرٍ ، عَنْ مُرَازِمِ بْنِ حَکِیمٍ :</w:t>
      </w:r>
    </w:p>
    <w:p>
      <w:pPr>
        <w:pStyle w:val="BookText"/>
      </w:pPr>
      <w:r>
        <w:rPr>
          <w:rFonts w:ascii="Amiri" w:hAnsi="Amiri" w:eastAsia="Amiri" w:cs="Amiri"/>
          <w:lang w:bidi="ar-SA"/>
          <w:color w:val="111111"/>
          <w:sz w:val="28"/>
          <w:szCs w:val="28"/>
          <w:rtl/>
        </w:rPr>
        <w:t xml:space="preserve">عَنْ أَبِی عَبْدِ اللّهِ علیه‌السلام ، قَالَ : «کَانَ أَبِی یَقُولُ : إِذَا هَمَمْتَ بِخَیْرٍ فَبَادِرْ ، فَإِنَّکَ لاَ تَدْرِی مَا یَحْدُثُ» .</w:t>
      </w:r>
      <w:r>
        <w:rPr>
          <w:rStyle w:val="FootnoteReference"/>
        </w:rPr>
        <w:footnoteReference w:id="3724"/>
      </w:r>
    </w:p>
    <w:p>
      <w:pPr>
        <w:pStyle w:val="Heading4"/>
      </w:pPr>
      <w:bookmarkStart w:id="1242" w:name="_Toc585"/>
      <w:r>
        <w:t>4- الحدیث</w:t>
      </w:r>
      <w:bookmarkEnd w:id="1242"/>
    </w:p>
    <w:p>
      <w:pPr>
        <w:pStyle w:val="BookText"/>
      </w:pPr>
      <w:r>
        <w:rPr>
          <w:rFonts w:ascii="Amiri" w:hAnsi="Amiri" w:eastAsia="Amiri" w:cs="Amiri"/>
          <w:lang w:bidi="ar-SA"/>
          <w:color w:val="111111"/>
          <w:sz w:val="28"/>
          <w:szCs w:val="28"/>
          <w:rtl/>
        </w:rPr>
        <w:t xml:space="preserve">4/1941 . عَلِیُّ بْنُ إِبْرَاهِیمَ ، عَنْ أَبِیهِ ، عَنِ ابْنِ أَبِی عُمَیْرٍ ، عَنِ ابْنِ أُذَیْنَةَ ، عَنْ زُرَارَةَ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اللّهَ یُحِبُّ مِنَ الْخَیْرِ مَا یُعَجَّلُ» .</w:t>
      </w:r>
      <w:r>
        <w:rPr>
          <w:rStyle w:val="FootnoteReference"/>
        </w:rPr>
        <w:footnoteReference w:id="3725"/>
      </w:r>
    </w:p>
    <w:p>
      <w:pPr>
        <w:pStyle w:val="Heading4"/>
      </w:pPr>
      <w:bookmarkStart w:id="1243" w:name="_Toc586"/>
      <w:r>
        <w:t>5-الحدیث</w:t>
      </w:r>
      <w:bookmarkEnd w:id="1243"/>
    </w:p>
    <w:p>
      <w:pPr>
        <w:pStyle w:val="BookText"/>
      </w:pPr>
      <w:r>
        <w:rPr>
          <w:rFonts w:ascii="Amiri" w:hAnsi="Amiri" w:eastAsia="Amiri" w:cs="Amiri"/>
          <w:lang w:bidi="ar-SA"/>
          <w:color w:val="111111"/>
          <w:sz w:val="28"/>
          <w:szCs w:val="28"/>
          <w:rtl/>
        </w:rPr>
        <w:t xml:space="preserve">5/1941. عِدَّةٌ مِنْ أَصْحَابِنَا ، عَنْ أَحْمَدَ بْنِ مُحَمَّدِ بْنِ خَالِدٍ ، عَنْ عَلِیِّ بْنِ الْحَکَمِ ، عَنْ أَبَانِ بْنِ عُثْمَانَ ، عَنْ بَشِیرِ</w:t>
      </w:r>
      <w:r>
        <w:rPr>
          <w:rStyle w:val="FootnoteReference"/>
        </w:rPr>
        <w:footnoteReference w:id="3726"/>
      </w:r>
    </w:p>
    <w:p>
      <w:pPr>
        <w:pStyle w:val="BookText"/>
      </w:pPr>
      <w:r>
        <w:rPr>
          <w:rFonts w:ascii="IRNazanin" w:hAnsi="IRNazanin" w:eastAsia="IRNazanin" w:cs="IRNazanin"/>
          <w:lang w:bidi="fa-IR"/>
          <w:color w:val="111111"/>
          <w:sz w:val="28"/>
          <w:szCs w:val="28"/>
          <w:rtl/>
        </w:rPr>
        <w:t xml:space="preserve">وربّما یتوهّم أنّ الصواب فی ما نحن فیه هو «بشر» ، وهو بشر بن یسار العجلی الذی ذکره الشیخ الطوسی فی رجاله ، ص 168 ، الرقم 1957 من أصحاب أبی عبد اللّه علیه‌السلام ، لکنّ الخبر رواه الصدوق فی الأمالی ، ص 300 ، المجلس 58 ، ح 11 ، بسنده عن أحمد بن أبی عبد اللّه ، عن علیّ بن الحکم ، عن أبان بن عثمان ، عن بشّار بن یسار ، عن الصادق جعفر بن محمّد علیه‌السلام .</w:t>
      </w:r>
    </w:p>
    <w:p>
      <w:pPr>
        <w:pStyle w:val="BookText"/>
      </w:pPr>
      <w:r>
        <w:rPr>
          <w:rFonts w:ascii="IRNazanin" w:hAnsi="IRNazanin" w:eastAsia="IRNazanin" w:cs="IRNazanin"/>
          <w:lang w:bidi="fa-IR"/>
          <w:color w:val="111111"/>
          <w:sz w:val="28"/>
          <w:szCs w:val="28"/>
          <w:rtl/>
        </w:rPr>
        <w:t xml:space="preserve">هذا ، و قد ترجم النجاشی لبشّار بن یسار الضُبَعیّ أخو سعید ، مولی بنی ضُبَیْعَة بن عِجل وعدّه من أصحاب أبی عبد اللّه علیه‌السلام ، والظاهر اتّحاد بشار هذا مع بشار بن یسار العجلی الذی ذکره الشیخ فی أصحاب أبی عبد اللّه علیه‌السلام . راجع : رجال النجاشی ، ص 113 ، الرقم 290 ؛ رجال الطوسی ، ص 169 ، الرقم 1971 .</w:t>
      </w:r>
    </w:p>
    <w:p>
      <w:pPr>
        <w:pStyle w:val="BookText"/>
      </w:pPr>
      <w:r>
        <w:rPr>
          <w:rFonts w:ascii="IRNazanin" w:hAnsi="IRNazanin" w:eastAsia="IRNazanin" w:cs="IRNazanin"/>
          <w:lang w:bidi="fa-IR"/>
          <w:color w:val="111111"/>
          <w:sz w:val="28"/>
          <w:szCs w:val="28"/>
          <w:rtl/>
        </w:rPr>
        <w:t xml:space="preserve">ثمّ إنّه عنون الکشّی فی رجاله ، ص 411 ، الرقم 773 بشّار بن بشّار ، وقال : «حدّثنی محمّد بن مسعود ، قال : سألت علیّ بن الحسن عن بشّار بن بشّار الذی یروی عنه أبان بن عثمان؟ قال : هو خیر من أبان ولیس به بأس» .</w:t>
      </w:r>
    </w:p>
    <w:p>
      <w:pPr>
        <w:pStyle w:val="BookText"/>
      </w:pPr>
      <w:r>
        <w:rPr>
          <w:rFonts w:ascii="IRNazanin" w:hAnsi="IRNazanin" w:eastAsia="IRNazanin" w:cs="IRNazanin"/>
          <w:lang w:bidi="fa-IR"/>
          <w:color w:val="111111"/>
          <w:sz w:val="28"/>
          <w:szCs w:val="28"/>
          <w:rtl/>
        </w:rPr>
        <w:t xml:space="preserve">فتحصّل ممّا ذکر أنّه لا یحصل الاطمئنان بصحّة «بشر» فی ما نحن فیه ، بل المظنون قویّا أنّ الصواب هو «بشّار» کما فی الأمالی للصدوق ، وأنّ احتمال حذف الألف فی «بشر» ـ کما کان مرسوما فی قدیم الأیّام ـ غیر منفیّ ، فتأمّل .</w:t>
      </w:r>
    </w:p>
    <w:p>
      <w:pPr>
        <w:pStyle w:val="BookText"/>
      </w:pPr>
      <w:r>
        <w:rPr>
          <w:rFonts w:ascii="Amiri" w:hAnsi="Amiri" w:eastAsia="Amiri" w:cs="Amiri"/>
          <w:lang w:bidi="ar-SA"/>
          <w:color w:val="111111"/>
          <w:sz w:val="28"/>
          <w:szCs w:val="28"/>
          <w:rtl/>
        </w:rPr>
        <w:t xml:space="preserve">بْنِ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6" w:name="pg20113_194258"/>
    <w:bookmarkEnd w:id="286"/>
    <w:p>
      <w:pPr>
        <w:pStyle w:val="BookText"/>
      </w:pPr>
      <w:r>
        <w:rPr>
          <w:rFonts w:ascii="Amiri" w:hAnsi="Amiri" w:eastAsia="Amiri" w:cs="Amiri"/>
          <w:lang w:bidi="ar-SA"/>
          <w:color w:val="111111"/>
          <w:sz w:val="28"/>
          <w:szCs w:val="28"/>
          <w:rtl/>
        </w:rPr>
        <w:t xml:space="preserve">یَسَارٍ</w:t>
      </w:r>
      <w:r>
        <w:rPr>
          <w:rStyle w:val="FootnoteReference"/>
        </w:rPr>
        <w:footnoteReference w:id="3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«إِذَا أَرَدْتَ شَیْئاً مِنَ الْخَیْرِ فَلاَ تُوءَخِّرْهُ ، فَإِنَّ الْعَبْدَ یَصُومُ الْیَوْمَ الْحَارَّ یُرِیدُ</w:t>
      </w:r>
      <w:r>
        <w:rPr>
          <w:rStyle w:val="FootnoteReference"/>
        </w:rPr>
        <w:footnoteReference w:id="3728"/>
      </w:r>
      <w:r>
        <w:rPr>
          <w:rFonts w:ascii="Amiri" w:hAnsi="Amiri" w:eastAsia="Amiri" w:cs="Amiri"/>
          <w:lang w:bidi="ar-SA"/>
          <w:color w:val="111111"/>
          <w:sz w:val="28"/>
          <w:szCs w:val="28"/>
          <w:rtl/>
        </w:rPr>
        <w:t xml:space="preserve">مَا عِنْدَ اللّهِ ، فَیُعْتِقُهُ اللّهُ بِهِ مِنَ النَّارِ ، وَلاَ تَسْتَقِلَّ</w:t>
      </w:r>
      <w:r>
        <w:rPr>
          <w:rStyle w:val="FootnoteReference"/>
        </w:rPr>
        <w:footnoteReference w:id="3729"/>
      </w:r>
      <w:r>
        <w:rPr>
          <w:rFonts w:ascii="Amiri" w:hAnsi="Amiri" w:eastAsia="Amiri" w:cs="Amiri"/>
          <w:lang w:bidi="ar-SA"/>
          <w:color w:val="111111"/>
          <w:sz w:val="28"/>
          <w:szCs w:val="28"/>
          <w:rtl/>
        </w:rPr>
        <w:t xml:space="preserve">مَا یُتَقَرَّبُ</w:t>
      </w:r>
      <w:r>
        <w:rPr>
          <w:rStyle w:val="FootnoteReference"/>
        </w:rPr>
        <w:footnoteReference w:id="3730"/>
      </w:r>
      <w:r>
        <w:rPr>
          <w:rFonts w:ascii="Amiri" w:hAnsi="Amiri" w:eastAsia="Amiri" w:cs="Amiri"/>
          <w:lang w:bidi="ar-SA"/>
          <w:color w:val="111111"/>
          <w:sz w:val="28"/>
          <w:szCs w:val="28"/>
          <w:rtl/>
        </w:rPr>
        <w:t xml:space="preserve">بِهِ إِلَی اللّهِ ـ عَزَّ وَجَلَّ ـ وَلَوْ شِقَّ</w:t>
      </w:r>
      <w:r>
        <w:rPr>
          <w:rStyle w:val="FootnoteReference"/>
        </w:rPr>
        <w:footnoteReference w:id="3731"/>
      </w:r>
      <w:r>
        <w:rPr>
          <w:rFonts w:ascii="Amiri" w:hAnsi="Amiri" w:eastAsia="Amiri" w:cs="Amiri"/>
          <w:lang w:bidi="ar-SA"/>
          <w:color w:val="111111"/>
          <w:sz w:val="28"/>
          <w:szCs w:val="28"/>
          <w:rtl/>
        </w:rPr>
        <w:t xml:space="preserve">تَمْرَةٍ» .</w:t>
      </w:r>
      <w:r>
        <w:rPr>
          <w:rStyle w:val="FootnoteReference"/>
        </w:rPr>
        <w:footnoteReference w:id="3732"/>
      </w:r>
    </w:p>
    <w:p>
      <w:pPr>
        <w:pStyle w:val="Heading4"/>
      </w:pPr>
      <w:bookmarkStart w:id="1244" w:name="_Toc587"/>
      <w:r>
        <w:t>6- الحدیث</w:t>
      </w:r>
      <w:bookmarkEnd w:id="1244"/>
    </w:p>
    <w:p>
      <w:pPr>
        <w:pStyle w:val="BookText"/>
      </w:pPr>
      <w:r>
        <w:rPr>
          <w:rFonts w:ascii="Amiri" w:hAnsi="Amiri" w:eastAsia="Amiri" w:cs="Amiri"/>
          <w:lang w:bidi="ar-SA"/>
          <w:color w:val="111111"/>
          <w:sz w:val="28"/>
          <w:szCs w:val="28"/>
          <w:rtl/>
        </w:rPr>
        <w:t xml:space="preserve">6/1942 . عَنْهُ</w:t>
      </w:r>
      <w:r>
        <w:rPr>
          <w:rStyle w:val="FootnoteReference"/>
        </w:rPr>
        <w:footnoteReference w:id="3733"/>
      </w:r>
      <w:r>
        <w:rPr>
          <w:rFonts w:ascii="Amiri" w:hAnsi="Amiri" w:eastAsia="Amiri" w:cs="Amiri"/>
          <w:lang w:bidi="ar-SA"/>
          <w:color w:val="111111"/>
          <w:sz w:val="28"/>
          <w:szCs w:val="28"/>
          <w:rtl/>
        </w:rPr>
        <w:t xml:space="preserve">، عَنِ ابْنِ فَضَّالٍ ، عَنِ ابْنِ بُکَیْرٍ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«مَنْ هَمَّ بِخَیْرٍ فَلْیُعَجِّلْهُ</w:t>
      </w:r>
      <w:r>
        <w:rPr>
          <w:rStyle w:val="FootnoteReference"/>
        </w:rPr>
        <w:footnoteReference w:id="3734"/>
      </w:r>
      <w:r>
        <w:rPr>
          <w:rFonts w:ascii="Amiri" w:hAnsi="Amiri" w:eastAsia="Amiri" w:cs="Amiri"/>
          <w:lang w:bidi="ar-SA"/>
          <w:color w:val="111111"/>
          <w:sz w:val="28"/>
          <w:szCs w:val="28"/>
          <w:rtl/>
        </w:rPr>
        <w:t xml:space="preserve">وَلاَ یُوءَخِّرْهُ، فَإِنَّ الْعَبْدَ رُبَّمَا عَمِلَ الْعَمَلَ، فَیَقُولُ اللّهُ تَبَارَکَ وَتَعَالی : قَدْ غَفَرْتُ لَکَ ، وَلاَ أَکْتُبُ عَلَیْکَ شَیْئاً أَبَداً ؛ وَمَنْ هَمَّ 2 / 143</w:t>
      </w:r>
    </w:p>
    <w:p>
      <w:pPr>
        <w:pStyle w:val="BookText"/>
      </w:pPr>
      <w:r>
        <w:rPr>
          <w:rFonts w:ascii="Amiri" w:hAnsi="Amiri" w:eastAsia="Amiri" w:cs="Amiri"/>
          <w:lang w:bidi="ar-SA"/>
          <w:color w:val="111111"/>
          <w:sz w:val="28"/>
          <w:szCs w:val="28"/>
          <w:rtl/>
        </w:rPr>
        <w:t xml:space="preserve">بِسَیِّئَةٍ فَلاَ یَعْمَلْهَا ، فَإِنَّهُ رُبَّمَا عَمِلَ الْعَبْدُ السَّیِّئَةَ ، فَیَرَاهُ الرَّبُّ</w:t>
      </w:r>
      <w:r>
        <w:rPr>
          <w:rStyle w:val="FootnoteReference"/>
        </w:rPr>
        <w:footnoteReference w:id="3735"/>
      </w:r>
      <w:r>
        <w:rPr>
          <w:rFonts w:ascii="Amiri" w:hAnsi="Amiri" w:eastAsia="Amiri" w:cs="Amiri"/>
          <w:lang w:bidi="ar-SA"/>
          <w:color w:val="111111"/>
          <w:sz w:val="28"/>
          <w:szCs w:val="28"/>
          <w:rtl/>
        </w:rPr>
        <w:t xml:space="preserve">سُبْحَانَهُ ، فَیَقُولُ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7" w:name="pg20113_194259"/>
    <w:bookmarkEnd w:id="287"/>
    <w:p>
      <w:pPr>
        <w:pStyle w:val="BookText"/>
      </w:pPr>
      <w:r>
        <w:rPr>
          <w:rFonts w:ascii="Amiri" w:hAnsi="Amiri" w:eastAsia="Amiri" w:cs="Amiri"/>
          <w:lang w:bidi="ar-SA"/>
          <w:color w:val="111111"/>
          <w:sz w:val="28"/>
          <w:szCs w:val="28"/>
          <w:rtl/>
        </w:rPr>
        <w:t xml:space="preserve">لاَ</w:t>
      </w:r>
      <w:r>
        <w:rPr>
          <w:rStyle w:val="FootnoteReference"/>
        </w:rPr>
        <w:footnoteReference w:id="3736"/>
      </w:r>
      <w:r>
        <w:rPr>
          <w:rFonts w:ascii="Amiri" w:hAnsi="Amiri" w:eastAsia="Amiri" w:cs="Amiri"/>
          <w:lang w:bidi="ar-SA"/>
          <w:color w:val="111111"/>
          <w:sz w:val="28"/>
          <w:szCs w:val="28"/>
          <w:rtl/>
        </w:rPr>
        <w:t xml:space="preserve">وَعِزَّتِی وَجَلاَلِی ، لاَ أَغْفِرُ لَکَ بَعْدَهَا أَبَداً» .</w:t>
      </w:r>
      <w:r>
        <w:rPr>
          <w:rStyle w:val="FootnoteReference"/>
        </w:rPr>
        <w:footnoteReference w:id="3737"/>
      </w:r>
    </w:p>
    <w:p>
      <w:pPr>
        <w:pStyle w:val="Heading4"/>
      </w:pPr>
      <w:bookmarkStart w:id="1245" w:name="_Toc588"/>
      <w:r>
        <w:t>7- الحدیث</w:t>
      </w:r>
      <w:bookmarkEnd w:id="1245"/>
    </w:p>
    <w:p>
      <w:pPr>
        <w:pStyle w:val="BookText"/>
      </w:pPr>
      <w:r>
        <w:rPr>
          <w:rFonts w:ascii="Amiri" w:hAnsi="Amiri" w:eastAsia="Amiri" w:cs="Amiri"/>
          <w:lang w:bidi="ar-SA"/>
          <w:color w:val="111111"/>
          <w:sz w:val="28"/>
          <w:szCs w:val="28"/>
          <w:rtl/>
        </w:rPr>
        <w:t xml:space="preserve">7/1943. عَلِیٌّ</w:t>
      </w:r>
      <w:r>
        <w:rPr>
          <w:rStyle w:val="FootnoteReference"/>
        </w:rPr>
        <w:footnoteReference w:id="3738"/>
      </w:r>
      <w:r>
        <w:rPr>
          <w:rFonts w:ascii="Amiri" w:hAnsi="Amiri" w:eastAsia="Amiri" w:cs="Amiri"/>
          <w:lang w:bidi="ar-SA"/>
          <w:color w:val="111111"/>
          <w:sz w:val="28"/>
          <w:szCs w:val="28"/>
          <w:rtl/>
        </w:rPr>
        <w:t xml:space="preserve">،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«إِذَا هَمَمْتَ بِشَیْءٍ مِنَ الْخَیْرِ فَلاَ تُوءَخِّرْهُ ، فَإِنَّ اللّهَ ـ عَزَّ وَجَلَّ ـ رُبَّمَا اطَّلَعَ</w:t>
      </w:r>
      <w:r>
        <w:rPr>
          <w:rStyle w:val="FootnoteReference"/>
        </w:rPr>
        <w:footnoteReference w:id="3739"/>
      </w:r>
      <w:r>
        <w:rPr>
          <w:rFonts w:ascii="Amiri" w:hAnsi="Amiri" w:eastAsia="Amiri" w:cs="Amiri"/>
          <w:lang w:bidi="ar-SA"/>
          <w:color w:val="111111"/>
          <w:sz w:val="28"/>
          <w:szCs w:val="28"/>
          <w:rtl/>
        </w:rPr>
        <w:t xml:space="preserve">عَلَی الْعَبْدِ وَهُوَ عَلی شَیْءٍ مِنَ الطَّاعَةِ ، فَیَقُولُ : وَعِزَّتِی وَجَلاَلِی</w:t>
      </w:r>
      <w:r>
        <w:rPr>
          <w:rStyle w:val="FootnoteReference"/>
        </w:rPr>
        <w:footnoteReference w:id="3740"/>
      </w:r>
      <w:r>
        <w:rPr>
          <w:rFonts w:ascii="Amiri" w:hAnsi="Amiri" w:eastAsia="Amiri" w:cs="Amiri"/>
          <w:lang w:bidi="ar-SA"/>
          <w:color w:val="111111"/>
          <w:sz w:val="28"/>
          <w:szCs w:val="28"/>
          <w:rtl/>
        </w:rPr>
        <w:t xml:space="preserve">، لاَ أُعَذِّبُکَ بَعْدَهَا أَبَداً ؛ وَإِذَا هَمَمْتَ بِسَیِّئَةٍ فَلاَ تَعْمَلْهَا ، فَإِنَّهُ رُبَّمَا اطَّلَعَ اللّهُ عَلَی الْعَبْدِ وَهُوَ عَلی شَیْءٍ مِنَ الْمَعْصِیَةِ ، فَیَقُولُ : وَعِزَّتِی وَجَلاَلِی ، لاَ أَغْفِرُ لَکَ بَعْدَهَا</w:t>
      </w:r>
      <w:r>
        <w:rPr>
          <w:rStyle w:val="FootnoteReference"/>
        </w:rPr>
        <w:footnoteReference w:id="3741"/>
      </w:r>
      <w:r>
        <w:rPr>
          <w:rFonts w:ascii="Amiri" w:hAnsi="Amiri" w:eastAsia="Amiri" w:cs="Amiri"/>
          <w:lang w:bidi="ar-SA"/>
          <w:color w:val="111111"/>
          <w:sz w:val="28"/>
          <w:szCs w:val="28"/>
          <w:rtl/>
        </w:rPr>
        <w:t xml:space="preserve">أَبَداً» .</w:t>
      </w:r>
      <w:r>
        <w:rPr>
          <w:rStyle w:val="FootnoteReference"/>
        </w:rPr>
        <w:footnoteReference w:id="3742"/>
      </w:r>
    </w:p>
    <w:p>
      <w:pPr>
        <w:pStyle w:val="Heading4"/>
      </w:pPr>
      <w:bookmarkStart w:id="1246" w:name="_Toc589"/>
      <w:r>
        <w:t>8-الحدیث</w:t>
      </w:r>
      <w:bookmarkEnd w:id="1246"/>
    </w:p>
    <w:p>
      <w:pPr>
        <w:pStyle w:val="BookText"/>
      </w:pPr>
      <w:r>
        <w:rPr>
          <w:rFonts w:ascii="Amiri" w:hAnsi="Amiri" w:eastAsia="Amiri" w:cs="Amiri"/>
          <w:lang w:bidi="ar-SA"/>
          <w:color w:val="111111"/>
          <w:sz w:val="28"/>
          <w:szCs w:val="28"/>
          <w:rtl/>
        </w:rPr>
        <w:t xml:space="preserve">8/1944. أَبُو عَلِیٍّ الاْءَشْعَرِیُّ ، عَنْ مُحَمَّدِ بْنِ عَبْدِ الْجَبَّارِ ، عَنِ ابْنِ فَضَّالٍ ، عَنْ أَبِی جَمِیلَةَ ، عَنْ مُحَمَّدِ بْنِ حُمْرَانَ :</w:t>
      </w:r>
    </w:p>
    <w:p>
      <w:pPr>
        <w:pStyle w:val="BookText"/>
      </w:pPr>
      <w:r>
        <w:rPr>
          <w:rFonts w:ascii="Amiri" w:hAnsi="Amiri" w:eastAsia="Amiri" w:cs="Amiri"/>
          <w:lang w:bidi="ar-SA"/>
          <w:color w:val="111111"/>
          <w:sz w:val="28"/>
          <w:szCs w:val="28"/>
          <w:rtl/>
        </w:rPr>
        <w:t xml:space="preserve">عَنْ أَبِی عَبْدِ اللّهِ علیه‌السلام ، قَالَ : «إِذَا هَمَّ أَحَدُکُمْ بِخَیْرٍ أَوْ صِلَةٍ ، فَإِنَّ عَنْ یَمِینِهِ وَشِمَالِهِ</w:t>
      </w:r>
      <w:r>
        <w:rPr>
          <w:rStyle w:val="FootnoteReference"/>
        </w:rPr>
        <w:footnoteReference w:id="3743"/>
      </w:r>
      <w:r>
        <w:rPr>
          <w:rFonts w:ascii="Amiri" w:hAnsi="Amiri" w:eastAsia="Amiri" w:cs="Amiri"/>
          <w:lang w:bidi="ar-SA"/>
          <w:color w:val="111111"/>
          <w:sz w:val="28"/>
          <w:szCs w:val="28"/>
          <w:rtl/>
        </w:rPr>
        <w:t xml:space="preserve">شَیْطَانَیْنِ ، فَلْیُبَادِرْ ، لاَ یَکُفَّاهُ</w:t>
      </w:r>
      <w:r>
        <w:rPr>
          <w:rStyle w:val="FootnoteReference"/>
        </w:rPr>
        <w:footnoteReference w:id="3744"/>
      </w:r>
      <w:r>
        <w:rPr>
          <w:rFonts w:ascii="Amiri" w:hAnsi="Amiri" w:eastAsia="Amiri" w:cs="Amiri"/>
          <w:lang w:bidi="ar-SA"/>
          <w:color w:val="111111"/>
          <w:sz w:val="28"/>
          <w:szCs w:val="28"/>
          <w:rtl/>
        </w:rPr>
        <w:t xml:space="preserve">عَنْ ذلِکَ» .</w:t>
      </w:r>
      <w:r>
        <w:rPr>
          <w:rStyle w:val="FootnoteReference"/>
        </w:rPr>
        <w:footnoteReference w:id="3745"/>
      </w:r>
    </w:p>
    <w:p>
      <w:pPr>
        <w:pStyle w:val="Heading4"/>
      </w:pPr>
      <w:bookmarkStart w:id="1247" w:name="_Toc590"/>
      <w:r>
        <w:t>9- الحدیث</w:t>
      </w:r>
      <w:bookmarkEnd w:id="1247"/>
    </w:p>
    <w:p>
      <w:pPr>
        <w:pStyle w:val="BookText"/>
      </w:pPr>
      <w:r>
        <w:rPr>
          <w:rFonts w:ascii="Amiri" w:hAnsi="Amiri" w:eastAsia="Amiri" w:cs="Amiri"/>
          <w:lang w:bidi="ar-SA"/>
          <w:color w:val="111111"/>
          <w:sz w:val="28"/>
          <w:szCs w:val="28"/>
          <w:rtl/>
        </w:rPr>
        <w:t xml:space="preserve">1945 / 9 . مُحَمَّدُ بْنُ یَحْیی ، عَنْ أَحْمَدَ بْنِ مُحَمَّدٍ ، عَنْ مُحَمَّدِ بْنِ سِنَانٍ ، عَنْ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8" w:name="pg20113_194260"/>
    <w:bookmarkEnd w:id="288"/>
    <w:p>
      <w:pPr>
        <w:pStyle w:val="BookText"/>
      </w:pPr>
      <w:r>
        <w:rPr>
          <w:rFonts w:ascii="Amiri" w:hAnsi="Amiri" w:eastAsia="Amiri" w:cs="Amiri"/>
          <w:lang w:bidi="ar-SA"/>
          <w:color w:val="111111"/>
          <w:sz w:val="28"/>
          <w:szCs w:val="28"/>
          <w:rtl/>
        </w:rPr>
        <w:t xml:space="preserve">أَبِی الْجَارُودِ ، قَالَ :</w:t>
      </w:r>
    </w:p>
    <w:p>
      <w:pPr>
        <w:pStyle w:val="BookText"/>
      </w:pPr>
      <w:r>
        <w:rPr>
          <w:rFonts w:ascii="Amiri" w:hAnsi="Amiri" w:eastAsia="Amiri" w:cs="Amiri"/>
          <w:lang w:bidi="ar-SA"/>
          <w:color w:val="111111"/>
          <w:sz w:val="28"/>
          <w:szCs w:val="28"/>
          <w:rtl/>
        </w:rPr>
        <w:t xml:space="preserve">سَمِعْتُ أَبَا جَعْفَرٍ علیه‌السلام یَقُولُ : «مَنْ هَمَّ بِشَیْءٍ مِنَ الْخَیْرِ فَلْیُعَجِّلْهُ</w:t>
      </w:r>
      <w:r>
        <w:rPr>
          <w:rStyle w:val="FootnoteReference"/>
        </w:rPr>
        <w:footnoteReference w:id="3746"/>
      </w:r>
      <w:r>
        <w:rPr>
          <w:rFonts w:ascii="Amiri" w:hAnsi="Amiri" w:eastAsia="Amiri" w:cs="Amiri"/>
          <w:lang w:bidi="ar-SA"/>
          <w:color w:val="111111"/>
          <w:sz w:val="28"/>
          <w:szCs w:val="28"/>
          <w:rtl/>
        </w:rPr>
        <w:t xml:space="preserve">، فَإِنَّ کُلَّ شَیْءٍ فِیهِ تَأْخِیرٌ</w:t>
      </w:r>
      <w:r>
        <w:rPr>
          <w:rStyle w:val="FootnoteReference"/>
        </w:rPr>
        <w:footnoteReference w:id="3747"/>
      </w:r>
      <w:r>
        <w:rPr>
          <w:rFonts w:ascii="Amiri" w:hAnsi="Amiri" w:eastAsia="Amiri" w:cs="Amiri"/>
          <w:lang w:bidi="ar-SA"/>
          <w:color w:val="111111"/>
          <w:sz w:val="28"/>
          <w:szCs w:val="28"/>
          <w:rtl/>
        </w:rPr>
        <w:t xml:space="preserve">، فَإِنَّ لِلشَّیْطَانِ فِیهِ نَظْرَةً</w:t>
      </w:r>
      <w:r>
        <w:rPr>
          <w:rStyle w:val="FootnoteReference"/>
        </w:rPr>
        <w:footnoteReference w:id="3748"/>
      </w:r>
      <w:r>
        <w:rPr>
          <w:rFonts w:ascii="Times New Roman" w:hAnsi="Times New Roman" w:eastAsia="Times New Roman" w:cs="Times New Roman"/>
          <w:lang w:val="en-US" w:bidi="en-US"/>
          <w:color w:val="111111"/>
          <w:sz w:val="28"/>
          <w:szCs w:val="28"/>
          <w:rtl/>
        </w:rPr>
        <w:t xml:space="preserve">» .</w:t>
      </w:r>
      <w:r>
        <w:rPr>
          <w:rStyle w:val="FootnoteReference"/>
        </w:rPr>
        <w:footnoteReference w:id="3749"/>
      </w:r>
    </w:p>
    <w:p>
      <w:pPr>
        <w:pStyle w:val="Heading4"/>
      </w:pPr>
      <w:bookmarkStart w:id="1248" w:name="_Toc591"/>
      <w:r>
        <w:t>10- الحدیث</w:t>
      </w:r>
      <w:bookmarkEnd w:id="1248"/>
    </w:p>
    <w:p>
      <w:pPr>
        <w:pStyle w:val="BookText"/>
      </w:pPr>
      <w:r>
        <w:rPr>
          <w:rFonts w:ascii="Amiri" w:hAnsi="Amiri" w:eastAsia="Amiri" w:cs="Amiri"/>
          <w:lang w:bidi="ar-SA"/>
          <w:color w:val="111111"/>
          <w:sz w:val="28"/>
          <w:szCs w:val="28"/>
          <w:rtl/>
        </w:rPr>
        <w:t xml:space="preserve">1946 / 10 . مُحَمَّدُ بْنُ یَحْیی ، عَنْ مُحَمَّدِ بْنِ الْحُسَیْنِ ، عَنْ عَلِیِّ بْنِ أَسْبَاطٍ ، عَنِ الْعَلاَءِ ، عَنْ مُحَمَّدِ بْنِ مُسْلِمٍ ، قَالَ :</w:t>
      </w:r>
    </w:p>
    <w:p>
      <w:pPr>
        <w:pStyle w:val="BookText"/>
      </w:pPr>
      <w:r>
        <w:rPr>
          <w:rFonts w:ascii="Amiri" w:hAnsi="Amiri" w:eastAsia="Amiri" w:cs="Amiri"/>
          <w:lang w:bidi="ar-SA"/>
          <w:color w:val="111111"/>
          <w:sz w:val="28"/>
          <w:szCs w:val="28"/>
          <w:rtl/>
        </w:rPr>
        <w:t xml:space="preserve">سَمِعْتُ أَبَا جَعْفَرٍ علیه‌السلام یَقُولُ : «إِنَّ اللّهَ ثَقَّلَ الْخَیْرَ عَلی أَهْلِ الدُّنْیَا کَثِقْلِهِ</w:t>
      </w:r>
      <w:r>
        <w:rPr>
          <w:rStyle w:val="FootnoteReference"/>
        </w:rPr>
        <w:footnoteReference w:id="3750"/>
      </w:r>
      <w:r>
        <w:rPr>
          <w:rFonts w:ascii="Amiri" w:hAnsi="Amiri" w:eastAsia="Amiri" w:cs="Amiri"/>
          <w:lang w:bidi="ar-SA"/>
          <w:color w:val="111111"/>
          <w:sz w:val="28"/>
          <w:szCs w:val="28"/>
          <w:rtl/>
        </w:rPr>
        <w:t xml:space="preserve">فِی مَوَازِینِهِمْ یَوْمَ الْقِیَامَةِ ، وَإِنَّ اللّهَ ـ عَزَّ وَجَلَّ ـ خَفَّفَ الشَّرَّ عَلی أَهْلِ الدُّنْیَا کَخِفَّتِهِ فِی مَوَازِینِهِمْ یَوْمَ الْقِیَامَةِ» .</w:t>
      </w:r>
      <w:r>
        <w:rPr>
          <w:rStyle w:val="FootnoteReference"/>
        </w:rPr>
        <w:footnoteReference w:id="3751"/>
      </w:r>
    </w:p>
    <w:p>
      <w:pPr>
        <w:pStyle w:val="Heading3"/>
      </w:pPr>
      <w:bookmarkStart w:id="1249" w:name="_Toc592"/>
      <w:r>
        <w:t>(66) باب الإنصاف والعدل</w:t>
      </w:r>
      <w:bookmarkEnd w:id="1249"/>
    </w:p>
    <w:p>
      <w:pPr>
        <w:pStyle w:val="Heading4"/>
      </w:pPr>
      <w:bookmarkStart w:id="1250" w:name="_Toc593"/>
      <w:r>
        <w:t>اشارة</w:t>
      </w:r>
      <w:bookmarkEnd w:id="1250"/>
    </w:p>
    <w:p>
      <w:pPr>
        <w:pStyle w:val="BookText"/>
      </w:pPr>
      <w:r>
        <w:rPr>
          <w:rFonts w:ascii="Times New Roman" w:hAnsi="Times New Roman" w:eastAsia="Times New Roman" w:cs="Times New Roman"/>
          <w:lang w:val="en-US" w:bidi="en-US"/>
          <w:color w:val="111111"/>
          <w:sz w:val="28"/>
          <w:szCs w:val="28"/>
          <w:rtl/>
        </w:rPr>
        <w:t xml:space="preserve">2 / 144</w:t>
      </w:r>
    </w:p>
    <w:p>
      <w:pPr>
        <w:pStyle w:val="BookText"/>
      </w:pPr>
      <w:r>
        <w:rPr>
          <w:rFonts w:ascii="Amiri" w:hAnsi="Amiri" w:eastAsia="Amiri" w:cs="Amiri"/>
          <w:lang w:bidi="ar-SA"/>
          <w:color w:val="111111"/>
          <w:sz w:val="28"/>
          <w:szCs w:val="28"/>
          <w:rtl/>
        </w:rPr>
        <w:t xml:space="preserve">66 ـ بَابُ الاْءِنْصَافِ وَالْعَدْلِ</w:t>
      </w:r>
    </w:p>
    <w:p>
      <w:pPr>
        <w:pStyle w:val="Heading4"/>
      </w:pPr>
      <w:bookmarkStart w:id="1251" w:name="_Toc594"/>
      <w:r>
        <w:t>1- الحدیث</w:t>
      </w:r>
      <w:bookmarkEnd w:id="1251"/>
    </w:p>
    <w:p>
      <w:pPr>
        <w:pStyle w:val="BookText"/>
      </w:pPr>
      <w:r>
        <w:rPr>
          <w:rFonts w:ascii="Amiri" w:hAnsi="Amiri" w:eastAsia="Amiri" w:cs="Amiri"/>
          <w:lang w:bidi="ar-SA"/>
          <w:color w:val="111111"/>
          <w:sz w:val="28"/>
          <w:szCs w:val="28"/>
          <w:rtl/>
        </w:rPr>
        <w:t xml:space="preserve">1/1947 . مُحَمَّدُ بْنُ یَحْیی ، عَنْ أَحْمَدَ بْنِ مُحَمَّدِ بْنِ عِیسی ، عَنْ عَلِیِّ بْنِ الْحَکَمِ ، عَنِ الْحَسَنِ بْنِ حَمْزَةَ </w:t>
      </w:r>
      <w:r>
        <w:rPr>
          <w:rStyle w:val="FootnoteReference"/>
        </w:rPr>
        <w:footnoteReference w:id="3752"/>
      </w:r>
      <w:r>
        <w:rPr>
          <w:rFonts w:ascii="Amiri" w:hAnsi="Amiri" w:eastAsia="Amiri" w:cs="Amiri"/>
          <w:lang w:bidi="ar-SA"/>
          <w:color w:val="111111"/>
          <w:sz w:val="28"/>
          <w:szCs w:val="28"/>
          <w:rtl/>
        </w:rPr>
        <w:t xml:space="preserve">، عَنْ جَدِّهِ ، عَنْ </w:t>
      </w:r>
      <w:r>
        <w:rPr>
          <w:rStyle w:val="FootnoteReference"/>
        </w:rPr>
        <w:footnoteReference w:id="3753"/>
      </w:r>
      <w:r>
        <w:rPr>
          <w:rFonts w:ascii="Amiri" w:hAnsi="Amiri" w:eastAsia="Amiri" w:cs="Amiri"/>
          <w:lang w:bidi="ar-SA"/>
          <w:color w:val="111111"/>
          <w:sz w:val="28"/>
          <w:szCs w:val="28"/>
          <w:rtl/>
        </w:rPr>
        <w:t xml:space="preserve">أَبِی حَمْزَةَ الثُّمَالِیِّ :</w:t>
      </w:r>
    </w:p>
    <w:p>
      <w:pPr>
        <w:pStyle w:val="BookText"/>
      </w:pPr>
      <w:r>
        <w:rPr>
          <w:rFonts w:ascii="Amiri" w:hAnsi="Amiri" w:eastAsia="Amiri" w:cs="Amiri"/>
          <w:lang w:bidi="ar-SA"/>
          <w:color w:val="111111"/>
          <w:sz w:val="28"/>
          <w:szCs w:val="28"/>
          <w:rtl/>
        </w:rPr>
        <w:t xml:space="preserve">عَنْ عَلِیِّ بْنِ الْحُسَیْنِ صَلَوَاتُ اللّهِ عَلَیْهِمَا ، قَالَ : «کَانَ رَسُولُ اللّهِ صلی‌الله‌علیه‌و‌آله یَقُولُ فِی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9" w:name="pg20113_194261"/>
    <w:bookmarkEnd w:id="289"/>
    <w:p>
      <w:pPr>
        <w:pStyle w:val="BookText"/>
      </w:pPr>
      <w:r>
        <w:rPr>
          <w:rFonts w:ascii="Amiri" w:hAnsi="Amiri" w:eastAsia="Amiri" w:cs="Amiri"/>
          <w:lang w:bidi="ar-SA"/>
          <w:color w:val="111111"/>
          <w:sz w:val="28"/>
          <w:szCs w:val="28"/>
          <w:rtl/>
        </w:rPr>
        <w:t xml:space="preserve">آخِرِ خُطْبَتِهِ: طُوبی لِمَنْ طَابَ خُلُقُهُ</w:t>
      </w:r>
      <w:r>
        <w:rPr>
          <w:rStyle w:val="FootnoteReference"/>
        </w:rPr>
        <w:footnoteReference w:id="3754"/>
      </w:r>
      <w:r>
        <w:rPr>
          <w:rFonts w:ascii="Amiri" w:hAnsi="Amiri" w:eastAsia="Amiri" w:cs="Amiri"/>
          <w:lang w:bidi="ar-SA"/>
          <w:color w:val="111111"/>
          <w:sz w:val="28"/>
          <w:szCs w:val="28"/>
          <w:rtl/>
        </w:rPr>
        <w:t xml:space="preserve">، وَطَهُرَتْ سَجِیَّتُهُ</w:t>
      </w:r>
      <w:r>
        <w:rPr>
          <w:rStyle w:val="FootnoteReference"/>
        </w:rPr>
        <w:footnoteReference w:id="3755"/>
      </w:r>
      <w:r>
        <w:rPr>
          <w:rFonts w:ascii="Amiri" w:hAnsi="Amiri" w:eastAsia="Amiri" w:cs="Amiri"/>
          <w:lang w:bidi="ar-SA"/>
          <w:color w:val="111111"/>
          <w:sz w:val="28"/>
          <w:szCs w:val="28"/>
          <w:rtl/>
        </w:rPr>
        <w:t xml:space="preserve">، وَصَلَحَتْ سَرِیرَتُهُ ، وَحَسُنَتْ عَلاَنِیَتُهُ، وَأَنْفَقَ الْفَضْلَ مِنْ مَالِهِ، وَأَمْسَکَ الْفَضْلَ مِنْ قَوْلِهِ، وَأَنْصَفَ النَّاسَ مِنْ نَفْسِهِ».</w:t>
      </w:r>
      <w:r>
        <w:rPr>
          <w:rStyle w:val="FootnoteReference"/>
        </w:rPr>
        <w:footnoteReference w:id="3756"/>
      </w:r>
    </w:p>
    <w:p>
      <w:pPr>
        <w:pStyle w:val="Heading4"/>
      </w:pPr>
      <w:bookmarkStart w:id="1252" w:name="_Toc595"/>
      <w:r>
        <w:t>2- الحدیث</w:t>
      </w:r>
      <w:bookmarkEnd w:id="1252"/>
    </w:p>
    <w:p>
      <w:pPr>
        <w:pStyle w:val="BookText"/>
      </w:pPr>
      <w:r>
        <w:rPr>
          <w:rFonts w:ascii="Amiri" w:hAnsi="Amiri" w:eastAsia="Amiri" w:cs="Amiri"/>
          <w:lang w:bidi="ar-SA"/>
          <w:color w:val="111111"/>
          <w:sz w:val="28"/>
          <w:szCs w:val="28"/>
          <w:rtl/>
        </w:rPr>
        <w:t xml:space="preserve">2/1948 . عَنْهُ</w:t>
      </w:r>
      <w:r>
        <w:rPr>
          <w:rStyle w:val="FootnoteReference"/>
        </w:rPr>
        <w:footnoteReference w:id="3757"/>
      </w:r>
      <w:r>
        <w:rPr>
          <w:rFonts w:ascii="Amiri" w:hAnsi="Amiri" w:eastAsia="Amiri" w:cs="Amiri"/>
          <w:lang w:bidi="ar-SA"/>
          <w:color w:val="111111"/>
          <w:sz w:val="28"/>
          <w:szCs w:val="28"/>
          <w:rtl/>
        </w:rPr>
        <w:t xml:space="preserve">، عَنْ مُحَمَّدِ بْنِ سِنَانٍ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«مَنْ یَضْمَنُ لِی</w:t>
      </w:r>
      <w:r>
        <w:rPr>
          <w:rStyle w:val="FootnoteReference"/>
        </w:rPr>
        <w:footnoteReference w:id="3758"/>
      </w:r>
      <w:r>
        <w:rPr>
          <w:rFonts w:ascii="Amiri" w:hAnsi="Amiri" w:eastAsia="Amiri" w:cs="Amiri"/>
          <w:lang w:bidi="ar-SA"/>
          <w:color w:val="111111"/>
          <w:sz w:val="28"/>
          <w:szCs w:val="28"/>
          <w:rtl/>
        </w:rPr>
        <w:t xml:space="preserve">أَرْبَعَةً</w:t>
      </w:r>
      <w:r>
        <w:rPr>
          <w:rStyle w:val="FootnoteReference"/>
        </w:rPr>
        <w:footnoteReference w:id="3759"/>
      </w:r>
      <w:r>
        <w:rPr>
          <w:rFonts w:ascii="Amiri" w:hAnsi="Amiri" w:eastAsia="Amiri" w:cs="Amiri"/>
          <w:lang w:bidi="ar-SA"/>
          <w:color w:val="111111"/>
          <w:sz w:val="28"/>
          <w:szCs w:val="28"/>
          <w:rtl/>
        </w:rPr>
        <w:t xml:space="preserve">بِأَرْبَعَةِ أَبْیَاتٍ فِی الْجَنَّةِ؟ : أَنْفِقْ وَلاَ تَخَفْ فَقْراً ، وَأَفْشِ السَّلاَمَ فِی</w:t>
      </w:r>
      <w:r>
        <w:rPr>
          <w:rStyle w:val="FootnoteReference"/>
        </w:rPr>
        <w:footnoteReference w:id="3760"/>
      </w:r>
      <w:r>
        <w:rPr>
          <w:rFonts w:ascii="Amiri" w:hAnsi="Amiri" w:eastAsia="Amiri" w:cs="Amiri"/>
          <w:lang w:bidi="ar-SA"/>
          <w:color w:val="111111"/>
          <w:sz w:val="28"/>
          <w:szCs w:val="28"/>
          <w:rtl/>
        </w:rPr>
        <w:t xml:space="preserve">الْعَالَمِ</w:t>
      </w:r>
      <w:r>
        <w:rPr>
          <w:rStyle w:val="FootnoteReference"/>
        </w:rPr>
        <w:footnoteReference w:id="3761"/>
      </w:r>
      <w:r>
        <w:rPr>
          <w:rFonts w:ascii="Amiri" w:hAnsi="Amiri" w:eastAsia="Amiri" w:cs="Amiri"/>
          <w:lang w:bidi="ar-SA"/>
          <w:color w:val="111111"/>
          <w:sz w:val="28"/>
          <w:szCs w:val="28"/>
          <w:rtl/>
        </w:rPr>
        <w:t xml:space="preserve">، وَاتْرُکِ الْمِرَاءَ وَإِنْ کُنْتَ مُحِقّاً ، وَأَنْصِفِ النَّاسَ مِنْ نَفْسِکَ» .</w:t>
      </w:r>
      <w:r>
        <w:rPr>
          <w:rStyle w:val="FootnoteReference"/>
        </w:rPr>
        <w:footnoteReference w:id="3762"/>
      </w:r>
    </w:p>
    <w:p>
      <w:pPr>
        <w:pStyle w:val="Heading4"/>
      </w:pPr>
      <w:bookmarkStart w:id="1253" w:name="_Toc596"/>
      <w:r>
        <w:t>3- الحدیث</w:t>
      </w:r>
      <w:bookmarkEnd w:id="1253"/>
    </w:p>
    <w:p>
      <w:pPr>
        <w:pStyle w:val="BookText"/>
      </w:pPr>
      <w:r>
        <w:rPr>
          <w:rFonts w:ascii="Amiri" w:hAnsi="Amiri" w:eastAsia="Amiri" w:cs="Amiri"/>
          <w:lang w:bidi="ar-SA"/>
          <w:color w:val="111111"/>
          <w:sz w:val="28"/>
          <w:szCs w:val="28"/>
          <w:rtl/>
        </w:rPr>
        <w:t xml:space="preserve">3/1949. عَنْهُ</w:t>
      </w:r>
      <w:r>
        <w:rPr>
          <w:rStyle w:val="FootnoteReference"/>
        </w:rPr>
        <w:footnoteReference w:id="3763"/>
      </w:r>
    </w:p>
    <w:p>
      <w:pPr>
        <w:pStyle w:val="BookText"/>
      </w:pPr>
      <w:r>
        <w:rPr>
          <w:rFonts w:ascii="IRNazanin" w:hAnsi="IRNazanin" w:eastAsia="IRNazanin" w:cs="IRNazanin"/>
          <w:lang w:bidi="fa-IR"/>
          <w:color w:val="111111"/>
          <w:sz w:val="28"/>
          <w:szCs w:val="28"/>
          <w:rtl/>
        </w:rPr>
        <w:t xml:space="preserve">هذا ، وفی «ص ، بر ، بف» : - «عنه» . ووقوع التعلیق فی السند علی کلا الاحتمالین ممّا لا یخفی .</w:t>
      </w:r>
    </w:p>
    <w:p>
      <w:pPr>
        <w:pStyle w:val="BookText"/>
      </w:pPr>
      <w:r>
        <w:rPr>
          <w:rFonts w:ascii="Amiri" w:hAnsi="Amiri" w:eastAsia="Amiri" w:cs="Amiri"/>
          <w:lang w:bidi="ar-SA"/>
          <w:color w:val="111111"/>
          <w:sz w:val="28"/>
          <w:szCs w:val="28"/>
          <w:rtl/>
        </w:rPr>
        <w:t xml:space="preserve">، عَنِ الْحَسَنِ بْنِ عَلِیِّ بْنِ فَضَّالٍ ، عَنْ عَلِیِّ بْنِ عُقْبَةَ ، عَنْ جَارُودٍ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0" w:name="pg20113_194262"/>
    <w:bookmarkEnd w:id="290"/>
    <w:p>
      <w:pPr>
        <w:pStyle w:val="BookText"/>
      </w:pPr>
      <w:r>
        <w:rPr>
          <w:rFonts w:ascii="Amiri" w:hAnsi="Amiri" w:eastAsia="Amiri" w:cs="Amiri"/>
          <w:lang w:bidi="ar-SA"/>
          <w:color w:val="111111"/>
          <w:sz w:val="28"/>
          <w:szCs w:val="28"/>
          <w:rtl/>
        </w:rPr>
        <w:t xml:space="preserve">أَبِی الْمُنْذِرِ</w:t>
      </w:r>
      <w:r>
        <w:rPr>
          <w:rStyle w:val="FootnoteReference"/>
        </w:rPr>
        <w:footnoteReference w:id="376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«سَیِّدُ</w:t>
      </w:r>
      <w:r>
        <w:rPr>
          <w:rStyle w:val="FootnoteReference"/>
        </w:rPr>
        <w:footnoteReference w:id="3765"/>
      </w:r>
      <w:r>
        <w:rPr>
          <w:rFonts w:ascii="Amiri" w:hAnsi="Amiri" w:eastAsia="Amiri" w:cs="Amiri"/>
          <w:lang w:bidi="ar-SA"/>
          <w:color w:val="111111"/>
          <w:sz w:val="28"/>
          <w:szCs w:val="28"/>
          <w:rtl/>
        </w:rPr>
        <w:t xml:space="preserve">الاْءَعْمَالِ ثَلاَثَةٌ : إِنْصَافُ</w:t>
      </w:r>
      <w:r>
        <w:rPr>
          <w:rStyle w:val="FootnoteReference"/>
        </w:rPr>
        <w:footnoteReference w:id="3766"/>
      </w:r>
      <w:r>
        <w:rPr>
          <w:rFonts w:ascii="Amiri" w:hAnsi="Amiri" w:eastAsia="Amiri" w:cs="Amiri"/>
          <w:lang w:bidi="ar-SA"/>
          <w:color w:val="111111"/>
          <w:sz w:val="28"/>
          <w:szCs w:val="28"/>
          <w:rtl/>
        </w:rPr>
        <w:t xml:space="preserve">النَّاسِ مِنْ نَفْسِکَ حَتّی لاَ تَرْضی بِشَیْءٍ</w:t>
      </w:r>
      <w:r>
        <w:rPr>
          <w:rStyle w:val="FootnoteReference"/>
        </w:rPr>
        <w:footnoteReference w:id="3767"/>
      </w:r>
      <w:r>
        <w:rPr>
          <w:rFonts w:ascii="Amiri" w:hAnsi="Amiri" w:eastAsia="Amiri" w:cs="Amiri"/>
          <w:lang w:bidi="ar-SA"/>
          <w:color w:val="111111"/>
          <w:sz w:val="28"/>
          <w:szCs w:val="28"/>
          <w:rtl/>
        </w:rPr>
        <w:t xml:space="preserve">إِلاَّ رَضِیتَ لَهُمْ</w:t>
      </w:r>
      <w:r>
        <w:rPr>
          <w:rStyle w:val="FootnoteReference"/>
        </w:rPr>
        <w:footnoteReference w:id="3768"/>
      </w:r>
      <w:r>
        <w:rPr>
          <w:rFonts w:ascii="Amiri" w:hAnsi="Amiri" w:eastAsia="Amiri" w:cs="Amiri"/>
          <w:lang w:bidi="ar-SA"/>
          <w:color w:val="111111"/>
          <w:sz w:val="28"/>
          <w:szCs w:val="28"/>
          <w:rtl/>
        </w:rPr>
        <w:t xml:space="preserve">مِثْلَهُ</w:t>
      </w:r>
      <w:r>
        <w:rPr>
          <w:rStyle w:val="FootnoteReference"/>
        </w:rPr>
        <w:footnoteReference w:id="3769"/>
      </w:r>
      <w:r>
        <w:rPr>
          <w:rFonts w:ascii="Amiri" w:hAnsi="Amiri" w:eastAsia="Amiri" w:cs="Amiri"/>
          <w:lang w:bidi="ar-SA"/>
          <w:color w:val="111111"/>
          <w:sz w:val="28"/>
          <w:szCs w:val="28"/>
          <w:rtl/>
        </w:rPr>
        <w:t xml:space="preserve">، وَمُوَاسَاتُکَ</w:t>
      </w:r>
      <w:r>
        <w:rPr>
          <w:rStyle w:val="FootnoteReference"/>
        </w:rPr>
        <w:footnoteReference w:id="3770"/>
      </w:r>
      <w:r>
        <w:rPr>
          <w:rFonts w:ascii="Amiri" w:hAnsi="Amiri" w:eastAsia="Amiri" w:cs="Amiri"/>
          <w:lang w:bidi="ar-SA"/>
          <w:color w:val="111111"/>
          <w:sz w:val="28"/>
          <w:szCs w:val="28"/>
          <w:rtl/>
        </w:rPr>
        <w:t xml:space="preserve">الاْءَخَ فِی الْمَالِ ، وَذِکْرُ اللّهِ عَلی کُلِّ حَالٍ ؛ لَیْسَ</w:t>
      </w:r>
      <w:r>
        <w:rPr>
          <w:rStyle w:val="FootnoteReference"/>
        </w:rPr>
        <w:footnoteReference w:id="3771"/>
      </w:r>
      <w:r>
        <w:rPr>
          <w:rFonts w:ascii="Amiri" w:hAnsi="Amiri" w:eastAsia="Amiri" w:cs="Amiri"/>
          <w:lang w:bidi="ar-SA"/>
          <w:color w:val="111111"/>
          <w:sz w:val="28"/>
          <w:szCs w:val="28"/>
          <w:rtl/>
        </w:rPr>
        <w:t xml:space="preserve">سُبْحَانَ اللّهِ ، وَالْحَمْدُ لِلّهِ ، وَلاَ إِلهَ إِلاَّ اللّهُ ، وَاللّهُ أَکْبَرُ</w:t>
      </w:r>
      <w:r>
        <w:rPr>
          <w:rStyle w:val="FootnoteReference"/>
        </w:rPr>
        <w:footnoteReference w:id="3772"/>
      </w:r>
      <w:r>
        <w:rPr>
          <w:rFonts w:ascii="Amiri" w:hAnsi="Amiri" w:eastAsia="Amiri" w:cs="Amiri"/>
          <w:lang w:bidi="ar-SA"/>
          <w:color w:val="111111"/>
          <w:sz w:val="28"/>
          <w:szCs w:val="28"/>
          <w:rtl/>
        </w:rPr>
        <w:t xml:space="preserve">فَقَطْ ، وَلکِنْ إِذَا وَرَدَ عَلَیْکَ شَیْءٌ أَمَرَ اللّهُ ـ عَزَّ وَجَلَّ ـ بِهِ ، أَخَذْتَ بِهِ ، وَإِذَا</w:t>
      </w:r>
      <w:r>
        <w:rPr>
          <w:rStyle w:val="FootnoteReference"/>
        </w:rPr>
        <w:footnoteReference w:id="3773"/>
      </w:r>
      <w:r>
        <w:rPr>
          <w:rFonts w:ascii="Amiri" w:hAnsi="Amiri" w:eastAsia="Amiri" w:cs="Amiri"/>
          <w:lang w:bidi="ar-SA"/>
          <w:color w:val="111111"/>
          <w:sz w:val="28"/>
          <w:szCs w:val="28"/>
          <w:rtl/>
        </w:rPr>
        <w:t xml:space="preserve">وَرَدَ عَلَیْکَ شَیْءٌ نَهَی</w:t>
      </w:r>
      <w:r>
        <w:rPr>
          <w:rStyle w:val="FootnoteReference"/>
        </w:rPr>
        <w:footnoteReference w:id="3774"/>
      </w:r>
      <w:r>
        <w:rPr>
          <w:rFonts w:ascii="Amiri" w:hAnsi="Amiri" w:eastAsia="Amiri" w:cs="Amiri"/>
          <w:lang w:bidi="ar-SA"/>
          <w:color w:val="111111"/>
          <w:sz w:val="28"/>
          <w:szCs w:val="28"/>
          <w:rtl/>
        </w:rPr>
        <w:t xml:space="preserve">اللّهُ ـ عَزَّ وَجَلَّ ـ عَنْهُ ، تَرَکْتَهُ» .</w:t>
      </w:r>
      <w:r>
        <w:rPr>
          <w:rStyle w:val="FootnoteReference"/>
        </w:rPr>
        <w:footnoteReference w:id="3775"/>
      </w:r>
    </w:p>
    <w:p>
      <w:pPr>
        <w:pStyle w:val="Heading4"/>
      </w:pPr>
      <w:bookmarkStart w:id="1254" w:name="_Toc597"/>
      <w:r>
        <w:t>4- الحدیث</w:t>
      </w:r>
      <w:bookmarkEnd w:id="1254"/>
    </w:p>
    <w:p>
      <w:pPr>
        <w:pStyle w:val="BookText"/>
      </w:pPr>
      <w:r>
        <w:rPr>
          <w:rFonts w:ascii="Amiri" w:hAnsi="Amiri" w:eastAsia="Amiri" w:cs="Amiri"/>
          <w:lang w:bidi="ar-SA"/>
          <w:color w:val="111111"/>
          <w:sz w:val="28"/>
          <w:szCs w:val="28"/>
          <w:rtl/>
        </w:rPr>
        <w:t xml:space="preserve">4/1950 . عِدَّةٌ مِنْ أَصْحَابِنَا ، عَنْ أَحْمَدَ بْنِ مُحَمَّدِ بْنِ خَالِدٍ ، عَنْ إِبْرَاهِیمَ بْنِ مُحَمَّدٍ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1" w:name="pg20113_194263"/>
    <w:bookmarkEnd w:id="291"/>
    <w:p>
      <w:pPr>
        <w:pStyle w:val="BookText"/>
      </w:pPr>
      <w:r>
        <w:rPr>
          <w:rFonts w:ascii="Amiri" w:hAnsi="Amiri" w:eastAsia="Amiri" w:cs="Amiri"/>
          <w:lang w:bidi="ar-SA"/>
          <w:color w:val="111111"/>
          <w:sz w:val="28"/>
          <w:szCs w:val="28"/>
          <w:rtl/>
        </w:rPr>
        <w:t xml:space="preserve">الثَّقَفِیِّ ، عَنْ عَلِیِّ بْنِ الْمُعَلّی</w:t>
      </w:r>
      <w:r>
        <w:rPr>
          <w:rStyle w:val="FootnoteReference"/>
        </w:rPr>
        <w:footnoteReference w:id="3776"/>
      </w:r>
    </w:p>
    <w:p>
      <w:pPr>
        <w:pStyle w:val="BookText"/>
      </w:pPr>
      <w:r>
        <w:rPr>
          <w:rFonts w:ascii="IRNazanin" w:hAnsi="IRNazanin" w:eastAsia="IRNazanin" w:cs="IRNazanin"/>
          <w:lang w:bidi="fa-IR"/>
          <w:color w:val="111111"/>
          <w:sz w:val="28"/>
          <w:szCs w:val="28"/>
          <w:rtl/>
        </w:rPr>
        <w:t xml:space="preserve">والظاهر صحّة «علیّ بن المعلّی» ؛ فقد روی إبراهیم بن محمّد الثقفی عن علیّ بن المعلّی فی بعض الأسناد . راجع : معجم رجال الحدیث ، ج 1 ، ص 287 ، الرقم 279 ؛ ثواب الأعمال ، ص 32 ، ح 1 ؛ علل الشرائع ، ص 465 ، ح 15 .</w:t>
      </w:r>
    </w:p>
    <w:p>
      <w:pPr>
        <w:pStyle w:val="BookText"/>
      </w:pPr>
      <w:r>
        <w:rPr>
          <w:rFonts w:ascii="Amiri" w:hAnsi="Amiri" w:eastAsia="Amiri" w:cs="Amiri"/>
          <w:lang w:bidi="ar-SA"/>
          <w:color w:val="111111"/>
          <w:sz w:val="28"/>
          <w:szCs w:val="28"/>
          <w:rtl/>
        </w:rPr>
        <w:t xml:space="preserve">، عَنْ یَحْیَی بْنِ أَحْمَدَ ، عَنْ أَبِی مُحَمَّدٍ الْمِیثَمِیِّ ، عَنْ رُومِیِّ بْنِ زُرَارَةَ ، عَنْ أَبِیهِ :</w:t>
      </w:r>
    </w:p>
    <w:p>
      <w:pPr>
        <w:pStyle w:val="BookText"/>
      </w:pPr>
      <w:r>
        <w:rPr>
          <w:rFonts w:ascii="Amiri" w:hAnsi="Amiri" w:eastAsia="Amiri" w:cs="Amiri"/>
          <w:lang w:bidi="ar-SA"/>
          <w:color w:val="111111"/>
          <w:sz w:val="28"/>
          <w:szCs w:val="28"/>
          <w:rtl/>
        </w:rPr>
        <w:t xml:space="preserve">عَنْ أَبِی جَعْفَرٍ علیه‌السلام ، قَالَ : «قَالَ أَمِیرُ الْمُوءْمِنِینَ علیه‌السلام فِی کَلاَمٍ لَهُ : أَلاَ إِنَّهُ مَنْ یُنْصِفِ النَّاسَ مِنْ نَفْسِهِ ، لَمْ یَزِدْهُ اللّهُ إِلاَّ عِزّاً» .</w:t>
      </w:r>
      <w:r>
        <w:rPr>
          <w:rStyle w:val="FootnoteReference"/>
        </w:rPr>
        <w:footnoteReference w:id="3777"/>
      </w:r>
    </w:p>
    <w:p>
      <w:pPr>
        <w:pStyle w:val="Heading4"/>
      </w:pPr>
      <w:bookmarkStart w:id="1255" w:name="_Toc598"/>
      <w:r>
        <w:t>5- الحدیث</w:t>
      </w:r>
      <w:bookmarkEnd w:id="1255"/>
    </w:p>
    <w:p>
      <w:pPr>
        <w:pStyle w:val="BookText"/>
      </w:pPr>
      <w:r>
        <w:rPr>
          <w:rFonts w:ascii="Times New Roman" w:hAnsi="Times New Roman" w:eastAsia="Times New Roman" w:cs="Times New Roman"/>
          <w:lang w:val="en-US" w:bidi="en-US"/>
          <w:color w:val="111111"/>
          <w:sz w:val="28"/>
          <w:szCs w:val="28"/>
          <w:rtl/>
        </w:rPr>
        <w:t xml:space="preserve">2 / 145</w:t>
      </w:r>
    </w:p>
    <w:p>
      <w:pPr>
        <w:pStyle w:val="BookText"/>
      </w:pPr>
      <w:r>
        <w:rPr>
          <w:rFonts w:ascii="Amiri" w:hAnsi="Amiri" w:eastAsia="Amiri" w:cs="Amiri"/>
          <w:lang w:bidi="ar-SA"/>
          <w:color w:val="111111"/>
          <w:sz w:val="28"/>
          <w:szCs w:val="28"/>
          <w:rtl/>
        </w:rPr>
        <w:t xml:space="preserve">5/1951 . عَنْهُ</w:t>
      </w:r>
      <w:r>
        <w:rPr>
          <w:rStyle w:val="FootnoteReference"/>
        </w:rPr>
        <w:footnoteReference w:id="3778"/>
      </w:r>
      <w:r>
        <w:rPr>
          <w:rFonts w:ascii="Amiri" w:hAnsi="Amiri" w:eastAsia="Amiri" w:cs="Amiri"/>
          <w:lang w:bidi="ar-SA"/>
          <w:color w:val="111111"/>
          <w:sz w:val="28"/>
          <w:szCs w:val="28"/>
          <w:rtl/>
        </w:rPr>
        <w:t xml:space="preserve">، عَنْ عُثْمَانَ بْنِ عِیسی، عَنْ عَبْدِاللّهِ بْنِ مُسْکَانَ، عَنْ مُحَمَّدِ بْنِ مُسْلِمٍ:</w:t>
      </w:r>
    </w:p>
    <w:p>
      <w:pPr>
        <w:pStyle w:val="BookText"/>
      </w:pPr>
      <w:r>
        <w:rPr>
          <w:rFonts w:ascii="Amiri" w:hAnsi="Amiri" w:eastAsia="Amiri" w:cs="Amiri"/>
          <w:lang w:bidi="ar-SA"/>
          <w:color w:val="111111"/>
          <w:sz w:val="28"/>
          <w:szCs w:val="28"/>
          <w:rtl/>
        </w:rPr>
        <w:t xml:space="preserve">عَنْ أَبِی عَبْدِ اللّهِ علیه‌السلام ، قَالَ : «ثَلاَثَةٌ هُمْ أَقْرَبُ الْخَلْقِ إِلَی اللّهِ ـ عَزَّ وَجَلَّ ـ یَوْمَ الْقِیَامَةِ حَتّی یَفْرُغَ</w:t>
      </w:r>
      <w:r>
        <w:rPr>
          <w:rStyle w:val="FootnoteReference"/>
        </w:rPr>
        <w:footnoteReference w:id="3779"/>
      </w:r>
      <w:r>
        <w:rPr>
          <w:rFonts w:ascii="Amiri" w:hAnsi="Amiri" w:eastAsia="Amiri" w:cs="Amiri"/>
          <w:lang w:bidi="ar-SA"/>
          <w:color w:val="111111"/>
          <w:sz w:val="28"/>
          <w:szCs w:val="28"/>
          <w:rtl/>
        </w:rPr>
        <w:t xml:space="preserve">مِنَ الْحِسَابِ : رَجُلٌ لَمْ تَدْعُهُ قُدْرَةٌ</w:t>
      </w:r>
      <w:r>
        <w:rPr>
          <w:rStyle w:val="FootnoteReference"/>
        </w:rPr>
        <w:footnoteReference w:id="3780"/>
      </w:r>
      <w:r>
        <w:rPr>
          <w:rFonts w:ascii="Amiri" w:hAnsi="Amiri" w:eastAsia="Amiri" w:cs="Amiri"/>
          <w:lang w:bidi="ar-SA"/>
          <w:color w:val="111111"/>
          <w:sz w:val="28"/>
          <w:szCs w:val="28"/>
          <w:rtl/>
        </w:rPr>
        <w:t xml:space="preserve">فِی حَالِ غَضَبِهِ إِلی أَنْ یَحِیفَ</w:t>
      </w:r>
      <w:r>
        <w:rPr>
          <w:rStyle w:val="FootnoteReference"/>
        </w:rPr>
        <w:footnoteReference w:id="3781"/>
      </w:r>
      <w:r>
        <w:rPr>
          <w:rFonts w:ascii="Amiri" w:hAnsi="Amiri" w:eastAsia="Amiri" w:cs="Amiri"/>
          <w:lang w:bidi="ar-SA"/>
          <w:color w:val="111111"/>
          <w:sz w:val="28"/>
          <w:szCs w:val="28"/>
          <w:rtl/>
        </w:rPr>
        <w:t xml:space="preserve">عَلی مَنْ تَحْتَ یَدِهِ ؛ وَرَجُلٌ مَشی بَیْنَ اثْنَیْنِ ، فَلَمْ یَمِلْ مَعَ أَحَدِهِمَا عَلَی الاْآخَرِ بِشَعِیرَةٍ ؛ وَرَجُلٌ قَالَ بِالْحَقِّ</w:t>
      </w:r>
      <w:r>
        <w:rPr>
          <w:rStyle w:val="FootnoteReference"/>
        </w:rPr>
        <w:footnoteReference w:id="3782"/>
      </w:r>
      <w:r>
        <w:rPr>
          <w:rFonts w:ascii="Amiri" w:hAnsi="Amiri" w:eastAsia="Amiri" w:cs="Amiri"/>
          <w:lang w:bidi="ar-SA"/>
          <w:color w:val="111111"/>
          <w:sz w:val="28"/>
          <w:szCs w:val="28"/>
          <w:rtl/>
        </w:rPr>
        <w:t xml:space="preserve">فِیمَا لَهُ وَعَلَیْهِ» .</w:t>
      </w:r>
      <w:r>
        <w:rPr>
          <w:rStyle w:val="FootnoteReference"/>
        </w:rPr>
        <w:footnoteReference w:id="3783"/>
      </w:r>
    </w:p>
    <w:p>
      <w:pPr>
        <w:pStyle w:val="Heading4"/>
      </w:pPr>
      <w:bookmarkStart w:id="1256" w:name="_Toc599"/>
      <w:r>
        <w:t>6-الحدیث</w:t>
      </w:r>
      <w:bookmarkEnd w:id="1256"/>
    </w:p>
    <w:p>
      <w:pPr>
        <w:pStyle w:val="BookText"/>
      </w:pPr>
      <w:r>
        <w:rPr>
          <w:rFonts w:ascii="Amiri" w:hAnsi="Amiri" w:eastAsia="Amiri" w:cs="Amiri"/>
          <w:lang w:bidi="ar-SA"/>
          <w:color w:val="111111"/>
          <w:sz w:val="28"/>
          <w:szCs w:val="28"/>
          <w:rtl/>
        </w:rPr>
        <w:t xml:space="preserve">6/1952. عَنْهُ</w:t>
      </w:r>
      <w:r>
        <w:rPr>
          <w:rStyle w:val="FootnoteReference"/>
        </w:rPr>
        <w:footnoteReference w:id="3784"/>
      </w:r>
      <w:r>
        <w:rPr>
          <w:rFonts w:ascii="Amiri" w:hAnsi="Amiri" w:eastAsia="Amiri" w:cs="Amiri"/>
          <w:lang w:bidi="ar-SA"/>
          <w:color w:val="111111"/>
          <w:sz w:val="28"/>
          <w:szCs w:val="28"/>
          <w:rtl/>
        </w:rPr>
        <w:t xml:space="preserve">، عَنْ أَبِیهِ ، عَنِ النَّضْرِ بْنِ سُوَیْدٍ ، عَنْ هِشَامِ بْنِ سَالِمٍ ، عَنْ زُرَارَةَ ، عَنِ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2" w:name="pg20113_194264"/>
    <w:bookmarkEnd w:id="292"/>
    <w:p>
      <w:pPr>
        <w:pStyle w:val="BookText"/>
      </w:pPr>
      <w:r>
        <w:rPr>
          <w:rFonts w:ascii="Amiri" w:hAnsi="Amiri" w:eastAsia="Amiri" w:cs="Amiri"/>
          <w:lang w:bidi="ar-SA"/>
          <w:color w:val="111111"/>
          <w:sz w:val="28"/>
          <w:szCs w:val="28"/>
          <w:rtl/>
        </w:rPr>
        <w:t xml:space="preserve">الْحَسَنِ الْبَزَّازِ :</w:t>
      </w:r>
    </w:p>
    <w:p>
      <w:pPr>
        <w:pStyle w:val="BookText"/>
      </w:pPr>
      <w:r>
        <w:rPr>
          <w:rFonts w:ascii="Amiri" w:hAnsi="Amiri" w:eastAsia="Amiri" w:cs="Amiri"/>
          <w:lang w:bidi="ar-SA"/>
          <w:color w:val="111111"/>
          <w:sz w:val="28"/>
          <w:szCs w:val="28"/>
          <w:rtl/>
        </w:rPr>
        <w:t xml:space="preserve">عَنْ أَبِی عَبْدِ اللّهِ علیه‌السلام ، قَالَ فِی حَدِیثٍ لَهُ : «أَ لاَ أُخْبِرُکُمْ بِأَشَدِّ مَا فَرَضَ اللّهُ عَلی خَلْقِهِ؟» فَذَکَرَ ثَلاَثَةَ أَشْیَاءَ ، أَوَّلُهَا : «إِنْصَافُ النَّاسِ مِنْ</w:t>
      </w:r>
      <w:r>
        <w:rPr>
          <w:rStyle w:val="FootnoteReference"/>
        </w:rPr>
        <w:footnoteReference w:id="3785"/>
      </w:r>
      <w:r>
        <w:rPr>
          <w:rFonts w:ascii="Amiri" w:hAnsi="Amiri" w:eastAsia="Amiri" w:cs="Amiri"/>
          <w:lang w:bidi="ar-SA"/>
          <w:color w:val="111111"/>
          <w:sz w:val="28"/>
          <w:szCs w:val="28"/>
          <w:rtl/>
        </w:rPr>
        <w:t xml:space="preserve">نَفْسِکَ» .</w:t>
      </w:r>
      <w:r>
        <w:rPr>
          <w:rStyle w:val="FootnoteReference"/>
        </w:rPr>
        <w:footnoteReference w:id="3786"/>
      </w:r>
    </w:p>
    <w:p>
      <w:pPr>
        <w:pStyle w:val="Heading4"/>
      </w:pPr>
      <w:bookmarkStart w:id="1257" w:name="_Toc600"/>
      <w:r>
        <w:t>7- الحدیث</w:t>
      </w:r>
      <w:bookmarkEnd w:id="1257"/>
    </w:p>
    <w:p>
      <w:pPr>
        <w:pStyle w:val="BookText"/>
      </w:pPr>
      <w:r>
        <w:rPr>
          <w:rFonts w:ascii="Amiri" w:hAnsi="Amiri" w:eastAsia="Amiri" w:cs="Amiri"/>
          <w:lang w:bidi="ar-SA"/>
          <w:color w:val="111111"/>
          <w:sz w:val="28"/>
          <w:szCs w:val="28"/>
          <w:rtl/>
        </w:rPr>
        <w:t xml:space="preserve">7/1953.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سَیِّدُ الاْءَعْمَالِ</w:t>
      </w:r>
      <w:r>
        <w:rPr>
          <w:rStyle w:val="FootnoteReference"/>
        </w:rPr>
        <w:footnoteReference w:id="3787"/>
      </w:r>
      <w:r>
        <w:rPr>
          <w:rFonts w:ascii="Amiri" w:hAnsi="Amiri" w:eastAsia="Amiri" w:cs="Amiri"/>
          <w:lang w:bidi="ar-SA"/>
          <w:color w:val="111111"/>
          <w:sz w:val="28"/>
          <w:szCs w:val="28"/>
          <w:rtl/>
        </w:rPr>
        <w:t xml:space="preserve">إِنْصَافُ النَّاسِ مِنْ</w:t>
      </w:r>
      <w:r>
        <w:rPr>
          <w:rStyle w:val="FootnoteReference"/>
        </w:rPr>
        <w:footnoteReference w:id="3788"/>
      </w:r>
      <w:r>
        <w:rPr>
          <w:rFonts w:ascii="Amiri" w:hAnsi="Amiri" w:eastAsia="Amiri" w:cs="Amiri"/>
          <w:lang w:bidi="ar-SA"/>
          <w:color w:val="111111"/>
          <w:sz w:val="28"/>
          <w:szCs w:val="28"/>
          <w:rtl/>
        </w:rPr>
        <w:t xml:space="preserve">نَفْسِکَ ، وَمُؤَاسَاةُ</w:t>
      </w:r>
      <w:r>
        <w:rPr>
          <w:rStyle w:val="FootnoteReference"/>
        </w:rPr>
        <w:footnoteReference w:id="3789"/>
      </w:r>
      <w:r>
        <w:rPr>
          <w:rFonts w:ascii="Amiri" w:hAnsi="Amiri" w:eastAsia="Amiri" w:cs="Amiri"/>
          <w:lang w:bidi="ar-SA"/>
          <w:color w:val="111111"/>
          <w:sz w:val="28"/>
          <w:szCs w:val="28"/>
          <w:rtl/>
        </w:rPr>
        <w:t xml:space="preserve">الاْءَخِ فِی اللّهِ ، وَذِکْرُ اللّهِ عَلی کُلِّ حَالٍ» .</w:t>
      </w:r>
      <w:r>
        <w:rPr>
          <w:rStyle w:val="FootnoteReference"/>
        </w:rPr>
        <w:footnoteReference w:id="3790"/>
      </w:r>
    </w:p>
    <w:p>
      <w:pPr>
        <w:pStyle w:val="Heading4"/>
      </w:pPr>
      <w:bookmarkStart w:id="1258" w:name="_Toc601"/>
      <w:r>
        <w:t>8- الحدیث</w:t>
      </w:r>
      <w:bookmarkEnd w:id="1258"/>
    </w:p>
    <w:p>
      <w:pPr>
        <w:pStyle w:val="BookText"/>
      </w:pPr>
      <w:r>
        <w:rPr>
          <w:rFonts w:ascii="Amiri" w:hAnsi="Amiri" w:eastAsia="Amiri" w:cs="Amiri"/>
          <w:lang w:bidi="ar-SA"/>
          <w:color w:val="111111"/>
          <w:sz w:val="28"/>
          <w:szCs w:val="28"/>
          <w:rtl/>
        </w:rPr>
        <w:t xml:space="preserve">8/1954 . عَلِیٌّ ، عَنْ أَبِیهِ ، عَنِ ابْنِ مَحْبُوبٍ ، عَنْ هِشَامِ بْنِ سَالِمٍ ، عَنْ زُرَارَةَ ، عَنِ الْحَسَنِ الْبَزَّازِ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3791"/>
      </w:r>
      <w:r>
        <w:rPr>
          <w:rFonts w:ascii="Amiri" w:hAnsi="Amiri" w:eastAsia="Amiri" w:cs="Amiri"/>
          <w:lang w:bidi="ar-SA"/>
          <w:color w:val="111111"/>
          <w:sz w:val="28"/>
          <w:szCs w:val="28"/>
          <w:rtl/>
        </w:rPr>
        <w:t xml:space="preserve">أَبُو عَبْدِ اللّهِ علیه‌السلام : «أَ لاَ أُخْبِرُکَ بِأَشَدِّ مَا فَرَضَ اللّهُ عَلی خَلْقِهِ</w:t>
      </w:r>
      <w:r>
        <w:rPr>
          <w:rStyle w:val="FootnoteReference"/>
        </w:rPr>
        <w:footnoteReference w:id="3792"/>
      </w:r>
      <w:r>
        <w:rPr>
          <w:rFonts w:ascii="Amiri" w:hAnsi="Amiri" w:eastAsia="Amiri" w:cs="Amiri"/>
          <w:lang w:bidi="ar-SA"/>
          <w:color w:val="111111"/>
          <w:sz w:val="28"/>
          <w:szCs w:val="28"/>
          <w:rtl/>
        </w:rPr>
        <w:t xml:space="preserve">؟» قُلْتُ : بَلی ، قَالَ : «إِنْصَافُ النَّاسِ مِنْ نَفْسِکَ ، وَمُوءَاسَاتُکَ أَخَاکَ ، وَذِکْرُ اللّهِ فِی کُلِّ مَوْطِنٍ ؛ أَمَا</w:t>
      </w:r>
      <w:r>
        <w:rPr>
          <w:rStyle w:val="FootnoteReference"/>
        </w:rPr>
        <w:footnoteReference w:id="3793"/>
      </w:r>
      <w:r>
        <w:rPr>
          <w:rFonts w:ascii="Amiri" w:hAnsi="Amiri" w:eastAsia="Amiri" w:cs="Amiri"/>
          <w:lang w:bidi="ar-SA"/>
          <w:color w:val="111111"/>
          <w:sz w:val="28"/>
          <w:szCs w:val="28"/>
          <w:rtl/>
        </w:rPr>
        <w:t xml:space="preserve">إِنِّی 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3" w:name="pg20113_194265"/>
    <w:bookmarkEnd w:id="293"/>
    <w:p>
      <w:pPr>
        <w:pStyle w:val="BookText"/>
      </w:pPr>
      <w:r>
        <w:rPr>
          <w:rFonts w:ascii="Amiri" w:hAnsi="Amiri" w:eastAsia="Amiri" w:cs="Amiri"/>
          <w:lang w:bidi="ar-SA"/>
          <w:color w:val="111111"/>
          <w:sz w:val="28"/>
          <w:szCs w:val="28"/>
          <w:rtl/>
        </w:rPr>
        <w:t xml:space="preserve">أَقُولُ : سُبْحَانَ اللّهِ ، وَالْحَمْدُ لِلّهِ ، وَلاَ إِلهَ إِلاَّ اللّهُ ، وَاللّهُ أَکْبَرُ ، وَإِنْ کَانَ هذَا مِنْ ذَاکَ</w:t>
      </w:r>
      <w:r>
        <w:rPr>
          <w:rStyle w:val="FootnoteReference"/>
        </w:rPr>
        <w:footnoteReference w:id="3794"/>
      </w:r>
      <w:r>
        <w:rPr>
          <w:rFonts w:ascii="Amiri" w:hAnsi="Amiri" w:eastAsia="Amiri" w:cs="Amiri"/>
          <w:lang w:bidi="ar-SA"/>
          <w:color w:val="111111"/>
          <w:sz w:val="28"/>
          <w:szCs w:val="28"/>
          <w:rtl/>
        </w:rPr>
        <w:t xml:space="preserve">، وَلکِنْ ذِکْرُ اللّهِ ـ جَلَّ وَعَزَّ ـ فِی کُلِّ مَوْطِنٍ إِذَا هَجَمْتَ</w:t>
      </w:r>
      <w:r>
        <w:rPr>
          <w:rStyle w:val="FootnoteReference"/>
        </w:rPr>
        <w:footnoteReference w:id="3795"/>
      </w:r>
      <w:r>
        <w:rPr>
          <w:rFonts w:ascii="Amiri" w:hAnsi="Amiri" w:eastAsia="Amiri" w:cs="Amiri"/>
          <w:lang w:bidi="ar-SA"/>
          <w:color w:val="111111"/>
          <w:sz w:val="28"/>
          <w:szCs w:val="28"/>
          <w:rtl/>
        </w:rPr>
        <w:t xml:space="preserve">عَلی طَاعَةٍ</w:t>
      </w:r>
      <w:r>
        <w:rPr>
          <w:rStyle w:val="FootnoteReference"/>
        </w:rPr>
        <w:footnoteReference w:id="3796"/>
      </w:r>
      <w:r>
        <w:rPr>
          <w:rFonts w:ascii="Amiri" w:hAnsi="Amiri" w:eastAsia="Amiri" w:cs="Amiri"/>
          <w:lang w:bidi="ar-SA"/>
          <w:color w:val="111111"/>
          <w:sz w:val="28"/>
          <w:szCs w:val="28"/>
          <w:rtl/>
        </w:rPr>
        <w:t xml:space="preserve">، أَوْ عَلی</w:t>
      </w:r>
      <w:r>
        <w:rPr>
          <w:rStyle w:val="FootnoteReference"/>
        </w:rPr>
        <w:footnoteReference w:id="3797"/>
      </w:r>
      <w:r>
        <w:rPr>
          <w:rFonts w:ascii="Amiri" w:hAnsi="Amiri" w:eastAsia="Amiri" w:cs="Amiri"/>
          <w:lang w:bidi="ar-SA"/>
          <w:color w:val="111111"/>
          <w:sz w:val="28"/>
          <w:szCs w:val="28"/>
          <w:rtl/>
        </w:rPr>
        <w:t xml:space="preserve">مَعْصِیَةٍ</w:t>
      </w:r>
      <w:r>
        <w:rPr>
          <w:rStyle w:val="FootnoteReference"/>
        </w:rPr>
        <w:footnoteReference w:id="3798"/>
      </w:r>
      <w:r>
        <w:rPr>
          <w:rFonts w:ascii="Times New Roman" w:hAnsi="Times New Roman" w:eastAsia="Times New Roman" w:cs="Times New Roman"/>
          <w:lang w:val="en-US" w:bidi="en-US"/>
          <w:color w:val="111111"/>
          <w:sz w:val="28"/>
          <w:szCs w:val="28"/>
          <w:rtl/>
        </w:rPr>
        <w:t xml:space="preserve">» .</w:t>
      </w:r>
      <w:r>
        <w:rPr>
          <w:rStyle w:val="FootnoteReference"/>
        </w:rPr>
        <w:footnoteReference w:id="3799"/>
      </w:r>
    </w:p>
    <w:p>
      <w:pPr>
        <w:pStyle w:val="Heading4"/>
      </w:pPr>
      <w:bookmarkStart w:id="1259" w:name="_Toc602"/>
      <w:r>
        <w:t>9- الحدیث</w:t>
      </w:r>
      <w:bookmarkEnd w:id="1259"/>
    </w:p>
    <w:p>
      <w:pPr>
        <w:pStyle w:val="BookText"/>
      </w:pPr>
      <w:r>
        <w:rPr>
          <w:rFonts w:ascii="Amiri" w:hAnsi="Amiri" w:eastAsia="Amiri" w:cs="Amiri"/>
          <w:lang w:bidi="ar-SA"/>
          <w:color w:val="111111"/>
          <w:sz w:val="28"/>
          <w:szCs w:val="28"/>
          <w:rtl/>
        </w:rPr>
        <w:t xml:space="preserve">9/1955. ابْنُ مَحْبُوبٍ</w:t>
      </w:r>
      <w:r>
        <w:rPr>
          <w:rStyle w:val="FootnoteReference"/>
        </w:rPr>
        <w:footnoteReference w:id="3800"/>
      </w:r>
      <w:r>
        <w:rPr>
          <w:rFonts w:ascii="Amiri" w:hAnsi="Amiri" w:eastAsia="Amiri" w:cs="Amiri"/>
          <w:lang w:bidi="ar-SA"/>
          <w:color w:val="111111"/>
          <w:sz w:val="28"/>
          <w:szCs w:val="28"/>
          <w:rtl/>
        </w:rPr>
        <w:t xml:space="preserve">، عَنْ أَبِی أُسَامَةَ ، قَالَ :</w:t>
      </w:r>
    </w:p>
    <w:p>
      <w:pPr>
        <w:pStyle w:val="BookText"/>
      </w:pPr>
      <w:r>
        <w:rPr>
          <w:rFonts w:ascii="Amiri" w:hAnsi="Amiri" w:eastAsia="Amiri" w:cs="Amiri"/>
          <w:lang w:bidi="ar-SA"/>
          <w:color w:val="111111"/>
          <w:sz w:val="28"/>
          <w:szCs w:val="28"/>
          <w:rtl/>
        </w:rPr>
        <w:t xml:space="preserve">قَالَ أَبُو عَبْدِ اللّهِ علیه‌السلام : «مَا ابْتُلِیَ الْمُوءْمِنُ بِشَیْءٍ أَشَدَّ عَلَیْهِ مِنْ خِصَالٍ ثَلاَثٍ یُحْرَمُهَا</w:t>
      </w:r>
      <w:r>
        <w:rPr>
          <w:rStyle w:val="FootnoteReference"/>
        </w:rPr>
        <w:footnoteReference w:id="38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قِیلَ : وَمَا هُنَّ؟</w:t>
      </w:r>
    </w:p>
    <w:p>
      <w:pPr>
        <w:pStyle w:val="BookText"/>
      </w:pPr>
      <w:r>
        <w:rPr>
          <w:rFonts w:ascii="Times New Roman" w:hAnsi="Times New Roman" w:eastAsia="Times New Roman" w:cs="Times New Roman"/>
          <w:lang w:val="en-US" w:bidi="en-US"/>
          <w:color w:val="111111"/>
          <w:sz w:val="28"/>
          <w:szCs w:val="28"/>
          <w:rtl/>
        </w:rPr>
        <w:t xml:space="preserve">2 / 146</w:t>
      </w:r>
    </w:p>
    <w:p>
      <w:pPr>
        <w:pStyle w:val="BookText"/>
      </w:pPr>
      <w:r>
        <w:rPr>
          <w:rFonts w:ascii="Amiri" w:hAnsi="Amiri" w:eastAsia="Amiri" w:cs="Amiri"/>
          <w:lang w:bidi="ar-SA"/>
          <w:color w:val="111111"/>
          <w:sz w:val="28"/>
          <w:szCs w:val="28"/>
          <w:rtl/>
        </w:rPr>
        <w:t xml:space="preserve">قَالَ : «الْمُوءَاسَاةُ</w:t>
      </w:r>
      <w:r>
        <w:rPr>
          <w:rStyle w:val="FootnoteReference"/>
        </w:rPr>
        <w:footnoteReference w:id="3802"/>
      </w:r>
      <w:r>
        <w:rPr>
          <w:rFonts w:ascii="Amiri" w:hAnsi="Amiri" w:eastAsia="Amiri" w:cs="Amiri"/>
          <w:lang w:bidi="ar-SA"/>
          <w:color w:val="111111"/>
          <w:sz w:val="28"/>
          <w:szCs w:val="28"/>
          <w:rtl/>
        </w:rPr>
        <w:t xml:space="preserve">فِی ذَاتِ یَدِهِ</w:t>
      </w:r>
      <w:r>
        <w:rPr>
          <w:rStyle w:val="FootnoteReference"/>
        </w:rPr>
        <w:footnoteReference w:id="3803"/>
      </w:r>
      <w:r>
        <w:rPr>
          <w:rFonts w:ascii="Amiri" w:hAnsi="Amiri" w:eastAsia="Amiri" w:cs="Amiri"/>
          <w:lang w:bidi="ar-SA"/>
          <w:color w:val="111111"/>
          <w:sz w:val="28"/>
          <w:szCs w:val="28"/>
          <w:rtl/>
        </w:rPr>
        <w:t xml:space="preserve">، وَالاْءِنْصَافُ مِنْ نَفْسِهِ ، وَذِکْرُ اللّهِ کَثِیراً ؛ أَمَا إِنِّی لاَ أَقُولُ</w:t>
      </w:r>
      <w:r>
        <w:rPr>
          <w:rStyle w:val="FootnoteReference"/>
        </w:rPr>
        <w:footnoteReference w:id="3804"/>
      </w:r>
      <w:r>
        <w:rPr>
          <w:rFonts w:ascii="Amiri" w:hAnsi="Amiri" w:eastAsia="Amiri" w:cs="Amiri"/>
          <w:lang w:bidi="ar-SA"/>
          <w:color w:val="111111"/>
          <w:sz w:val="28"/>
          <w:szCs w:val="28"/>
          <w:rtl/>
        </w:rPr>
        <w:t xml:space="preserve">: «سُبْحَانَ اللّهِ ، وَالْحَمْدُ لِلّهِ ، وَلاَ إِلهَ إِلاَّ اللّهُ</w:t>
      </w:r>
      <w:r>
        <w:rPr>
          <w:rStyle w:val="FootnoteReference"/>
        </w:rPr>
        <w:footnoteReference w:id="3805"/>
      </w:r>
      <w:r>
        <w:rPr>
          <w:rFonts w:ascii="Amiri" w:hAnsi="Amiri" w:eastAsia="Amiri" w:cs="Amiri"/>
          <w:lang w:bidi="ar-SA"/>
          <w:color w:val="111111"/>
          <w:sz w:val="28"/>
          <w:szCs w:val="28"/>
          <w:rtl/>
        </w:rPr>
        <w:t xml:space="preserve">» ، وَلکِنْ ذِکْرُ اللّهِ عِنْدَ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4" w:name="pg20113_194266"/>
    <w:bookmarkEnd w:id="294"/>
    <w:p>
      <w:pPr>
        <w:pStyle w:val="BookText"/>
      </w:pPr>
      <w:r>
        <w:rPr>
          <w:rFonts w:ascii="Amiri" w:hAnsi="Amiri" w:eastAsia="Amiri" w:cs="Amiri"/>
          <w:lang w:bidi="ar-SA"/>
          <w:color w:val="111111"/>
          <w:sz w:val="28"/>
          <w:szCs w:val="28"/>
          <w:rtl/>
        </w:rPr>
        <w:t xml:space="preserve">مَا أَحَلَّ</w:t>
      </w:r>
      <w:r>
        <w:rPr>
          <w:rStyle w:val="FootnoteReference"/>
        </w:rPr>
        <w:footnoteReference w:id="3806"/>
      </w:r>
      <w:r>
        <w:rPr>
          <w:rFonts w:ascii="Amiri" w:hAnsi="Amiri" w:eastAsia="Amiri" w:cs="Amiri"/>
          <w:lang w:bidi="ar-SA"/>
          <w:color w:val="111111"/>
          <w:sz w:val="28"/>
          <w:szCs w:val="28"/>
          <w:rtl/>
        </w:rPr>
        <w:t xml:space="preserve">لَهُ ، وَذِکْرُ اللّهِ عِنْدَ مَا حَرَّمَ</w:t>
      </w:r>
      <w:r>
        <w:rPr>
          <w:rStyle w:val="FootnoteReference"/>
        </w:rPr>
        <w:footnoteReference w:id="3807"/>
      </w:r>
      <w:r>
        <w:rPr>
          <w:rFonts w:ascii="Amiri" w:hAnsi="Amiri" w:eastAsia="Amiri" w:cs="Amiri"/>
          <w:lang w:bidi="ar-SA"/>
          <w:color w:val="111111"/>
          <w:sz w:val="28"/>
          <w:szCs w:val="28"/>
          <w:rtl/>
        </w:rPr>
        <w:t xml:space="preserve">عَلَیْهِ» .</w:t>
      </w:r>
      <w:r>
        <w:rPr>
          <w:rStyle w:val="FootnoteReference"/>
        </w:rPr>
        <w:footnoteReference w:id="3808"/>
      </w:r>
    </w:p>
    <w:p>
      <w:pPr>
        <w:pStyle w:val="Heading4"/>
      </w:pPr>
      <w:bookmarkStart w:id="1260" w:name="_Toc603"/>
      <w:r>
        <w:t>9- الحدیث</w:t>
      </w:r>
      <w:bookmarkEnd w:id="1260"/>
    </w:p>
    <w:p>
      <w:pPr>
        <w:pStyle w:val="BookText"/>
      </w:pPr>
      <w:r>
        <w:rPr>
          <w:rFonts w:ascii="Amiri" w:hAnsi="Amiri" w:eastAsia="Amiri" w:cs="Amiri"/>
          <w:lang w:bidi="ar-SA"/>
          <w:color w:val="111111"/>
          <w:sz w:val="28"/>
          <w:szCs w:val="28"/>
          <w:rtl/>
        </w:rPr>
        <w:t xml:space="preserve">10/1956. عِدَّةٌ مِنْ أَصْحَابِنَا ، عَنْ أَحْمَدَ بْنِ أَبِی عَبْدِ اللّهِ ، عَنْ یَحْیَی بْنِ إِبْرَاهِیمَ بْنِ أَبِی الْبِلاَدِ ، عَنْ أَبِیهِ ، عَنْ جَدِّهِ أَبِی الْبِلاَدِ</w:t>
      </w:r>
      <w:r>
        <w:rPr>
          <w:rStyle w:val="FootnoteReference"/>
        </w:rPr>
        <w:footnoteReference w:id="3809"/>
      </w:r>
      <w:r>
        <w:rPr>
          <w:rFonts w:ascii="Amiri" w:hAnsi="Amiri" w:eastAsia="Amiri" w:cs="Amiri"/>
          <w:lang w:bidi="ar-SA"/>
          <w:color w:val="111111"/>
          <w:sz w:val="28"/>
          <w:szCs w:val="28"/>
          <w:rtl/>
        </w:rPr>
        <w:t xml:space="preserve">رَفَعَهُ ، قَالَ :</w:t>
      </w:r>
    </w:p>
    <w:p>
      <w:pPr>
        <w:pStyle w:val="BookText"/>
      </w:pPr>
      <w:r>
        <w:rPr>
          <w:rFonts w:ascii="Amiri" w:hAnsi="Amiri" w:eastAsia="Amiri" w:cs="Amiri"/>
          <w:lang w:bidi="ar-SA"/>
          <w:color w:val="111111"/>
          <w:sz w:val="28"/>
          <w:szCs w:val="28"/>
          <w:rtl/>
        </w:rPr>
        <w:t xml:space="preserve">جَاءَ أَعْرَابِیٌّ إِلَی النَّبِیِّ صلی‌الله‌علیه‌و‌آله وَهُوَ یُرِیدُ بَعْضَ غَزَوَاتِهِ ، فَأَخَذَ بِغَرْزِ</w:t>
      </w:r>
      <w:r>
        <w:rPr>
          <w:rStyle w:val="FootnoteReference"/>
        </w:rPr>
        <w:footnoteReference w:id="3810"/>
      </w:r>
      <w:r>
        <w:rPr>
          <w:rFonts w:ascii="Amiri" w:hAnsi="Amiri" w:eastAsia="Amiri" w:cs="Amiri"/>
          <w:lang w:bidi="ar-SA"/>
          <w:color w:val="111111"/>
          <w:sz w:val="28"/>
          <w:szCs w:val="28"/>
          <w:rtl/>
        </w:rPr>
        <w:t xml:space="preserve">رَاحِلَتِهِ ، فَقَالَ : یَا رَسُولَ اللّهِ ، عَلِّمْنِی عَمَلاً أَدْخُلُ بِهِ الْجَنَّةَ ، فَقَالَ : «مَا أَحْبَبْتَ أَنْ یَأْتِیَهُ</w:t>
      </w:r>
      <w:r>
        <w:rPr>
          <w:rStyle w:val="FootnoteReference"/>
        </w:rPr>
        <w:footnoteReference w:id="3811"/>
      </w:r>
      <w:r>
        <w:rPr>
          <w:rFonts w:ascii="Amiri" w:hAnsi="Amiri" w:eastAsia="Amiri" w:cs="Amiri"/>
          <w:lang w:bidi="ar-SA"/>
          <w:color w:val="111111"/>
          <w:sz w:val="28"/>
          <w:szCs w:val="28"/>
          <w:rtl/>
        </w:rPr>
        <w:t xml:space="preserve">النَّاسُ إِلَیْکَ ، فَأْتِهِ إِلَیْهِمْ ؛ وَمَا کَرِهْتَ أَنْ یَأْتِیَهُ النَّاسُ إِلَیْکَ ، فَلاَ تَأْتِهِ إِلَیْهِمْ ، خَلِّ سَبِیلَ الرَّاحِلَةِ» .</w:t>
      </w:r>
      <w:r>
        <w:rPr>
          <w:rStyle w:val="FootnoteReference"/>
        </w:rPr>
        <w:footnoteReference w:id="3812"/>
      </w:r>
    </w:p>
    <w:p>
      <w:pPr>
        <w:pStyle w:val="Heading4"/>
      </w:pPr>
      <w:bookmarkStart w:id="1261" w:name="_Toc604"/>
      <w:r>
        <w:t>11- الحدیث</w:t>
      </w:r>
      <w:bookmarkEnd w:id="1261"/>
    </w:p>
    <w:p>
      <w:pPr>
        <w:pStyle w:val="BookText"/>
      </w:pPr>
      <w:r>
        <w:rPr>
          <w:rFonts w:ascii="Amiri" w:hAnsi="Amiri" w:eastAsia="Amiri" w:cs="Amiri"/>
          <w:lang w:bidi="ar-SA"/>
          <w:color w:val="111111"/>
          <w:sz w:val="28"/>
          <w:szCs w:val="28"/>
          <w:rtl/>
        </w:rPr>
        <w:t xml:space="preserve">11/1957 . أَبُو عَلِیٍّ الاْءَشْعَرِیُّ ، عَنِ الْحَسَنِ بْنِ عَلِیٍّ الْکُوفِیِّ ، عَنْ عُبَیْسِ بْنِ هِشَامٍ ، عَنْ عَبْدِ الْکَرِیمِ ، عَنِ الْحَلَبِیِّ :</w:t>
      </w:r>
    </w:p>
    <w:p>
      <w:pPr>
        <w:pStyle w:val="BookText"/>
      </w:pPr>
      <w:r>
        <w:rPr>
          <w:rFonts w:ascii="Amiri" w:hAnsi="Amiri" w:eastAsia="Amiri" w:cs="Amiri"/>
          <w:lang w:bidi="ar-SA"/>
          <w:color w:val="111111"/>
          <w:sz w:val="28"/>
          <w:szCs w:val="28"/>
          <w:rtl/>
        </w:rPr>
        <w:t xml:space="preserve">عَنْ أَبِی عَبْدِ اللّهِ علیه‌السلام ، قَالَ : «الْعَدْلُ أَحْلی مِنَ الْمَاءِ یُصِیبُهُ الظَّمْآنُ ؛ مَا أَوْسَعَ الْعَدْلَ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5" w:name="pg20113_194267"/>
    <w:bookmarkEnd w:id="295"/>
    <w:p>
      <w:pPr>
        <w:pStyle w:val="BookText"/>
      </w:pPr>
      <w:r>
        <w:rPr>
          <w:rFonts w:ascii="Amiri" w:hAnsi="Amiri" w:eastAsia="Amiri" w:cs="Amiri"/>
          <w:lang w:bidi="ar-SA"/>
          <w:color w:val="111111"/>
          <w:sz w:val="28"/>
          <w:szCs w:val="28"/>
          <w:rtl/>
        </w:rPr>
        <w:t xml:space="preserve">إِذَا عُدِلَ فِیهِ</w:t>
      </w:r>
      <w:r>
        <w:rPr>
          <w:rStyle w:val="FootnoteReference"/>
        </w:rPr>
        <w:footnoteReference w:id="3813"/>
      </w:r>
      <w:r>
        <w:rPr>
          <w:rFonts w:ascii="Amiri" w:hAnsi="Amiri" w:eastAsia="Amiri" w:cs="Amiri"/>
          <w:lang w:bidi="ar-SA"/>
          <w:color w:val="111111"/>
          <w:sz w:val="28"/>
          <w:szCs w:val="28"/>
          <w:rtl/>
        </w:rPr>
        <w:t xml:space="preserve">وَإِنْ قَلَّ» .</w:t>
      </w:r>
      <w:r>
        <w:rPr>
          <w:rStyle w:val="FootnoteReference"/>
        </w:rPr>
        <w:footnoteReference w:id="3814"/>
      </w:r>
    </w:p>
    <w:p>
      <w:pPr>
        <w:pStyle w:val="Heading4"/>
      </w:pPr>
      <w:bookmarkStart w:id="1262" w:name="_Toc605"/>
      <w:r>
        <w:t>12- الحدیث</w:t>
      </w:r>
      <w:bookmarkEnd w:id="1262"/>
    </w:p>
    <w:p>
      <w:pPr>
        <w:pStyle w:val="BookText"/>
      </w:pPr>
      <w:r>
        <w:rPr>
          <w:rFonts w:ascii="Amiri" w:hAnsi="Amiri" w:eastAsia="Amiri" w:cs="Amiri"/>
          <w:lang w:bidi="ar-SA"/>
          <w:color w:val="111111"/>
          <w:sz w:val="28"/>
          <w:szCs w:val="28"/>
          <w:rtl/>
        </w:rPr>
        <w:t xml:space="preserve">12/1958 . عَلِیُّ بْنُ إِبْرَاهِیمَ ، عَنْ أَبِیهِ ، عَنِ ابْنِ مَحْبُوبٍ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«مَنْ أَنْصَفَ النَّاسَ مِنْ نَفْسِهِ ، رُضِیَ بِهِ</w:t>
      </w:r>
      <w:r>
        <w:rPr>
          <w:rStyle w:val="FootnoteReference"/>
        </w:rPr>
        <w:footnoteReference w:id="3815"/>
      </w:r>
      <w:r>
        <w:rPr>
          <w:rFonts w:ascii="Amiri" w:hAnsi="Amiri" w:eastAsia="Amiri" w:cs="Amiri"/>
          <w:lang w:bidi="ar-SA"/>
          <w:color w:val="111111"/>
          <w:sz w:val="28"/>
          <w:szCs w:val="28"/>
          <w:rtl/>
        </w:rPr>
        <w:t xml:space="preserve">حَکَماً لِغَیْرِهِ» .</w:t>
      </w:r>
      <w:r>
        <w:rPr>
          <w:rStyle w:val="FootnoteReference"/>
        </w:rPr>
        <w:footnoteReference w:id="3816"/>
      </w:r>
    </w:p>
    <w:p>
      <w:pPr>
        <w:pStyle w:val="Heading4"/>
      </w:pPr>
      <w:bookmarkStart w:id="1263" w:name="_Toc606"/>
      <w:r>
        <w:t>13- الحدیث</w:t>
      </w:r>
      <w:bookmarkEnd w:id="1263"/>
    </w:p>
    <w:p>
      <w:pPr>
        <w:pStyle w:val="BookText"/>
      </w:pPr>
      <w:r>
        <w:rPr>
          <w:rFonts w:ascii="Amiri" w:hAnsi="Amiri" w:eastAsia="Amiri" w:cs="Amiri"/>
          <w:lang w:bidi="ar-SA"/>
          <w:color w:val="111111"/>
          <w:sz w:val="28"/>
          <w:szCs w:val="28"/>
          <w:rtl/>
        </w:rPr>
        <w:t xml:space="preserve">12/1958 . مُحَمَّدُ بْنُ یَحْیی ، عَنْ أَحْمَدَ بْنِ مُحَمَّدِ بْنِ عِیسی ، عَنْ مُحَمَّدِ بْنِ سِنَانٍ ، عَنْ یُوسُفَ</w:t>
      </w:r>
      <w:r>
        <w:rPr>
          <w:rStyle w:val="FootnoteReference"/>
        </w:rPr>
        <w:footnoteReference w:id="3817"/>
      </w:r>
    </w:p>
    <w:p>
      <w:pPr>
        <w:pStyle w:val="BookText"/>
      </w:pPr>
      <w:r>
        <w:rPr>
          <w:rFonts w:ascii="IRNazanin" w:hAnsi="IRNazanin" w:eastAsia="IRNazanin" w:cs="IRNazanin"/>
          <w:lang w:bidi="fa-IR"/>
          <w:color w:val="111111"/>
          <w:sz w:val="28"/>
          <w:szCs w:val="28"/>
          <w:rtl/>
        </w:rPr>
        <w:t xml:space="preserve">ثمّ إنّ الخبر أورده الصدوق فی الخصال ، ص 243 ، ح 98 بسنده عن محمّد بن سنان ، عن یوسف بن عمران ، عن میثم بن یعقوب بن شعیب . و وقوع التحریف فیه لا یخفی ؛ فإنّ یعقوب بن شعیب هذا ، هو یعقوب بن شعیب بن میثم التمّار الراوی عن أبی عبد اللّه علیه‌السلام . راجع : رجال النجاشی ، ص 450 ، الرقم 1216 .</w:t>
      </w:r>
    </w:p>
    <w:p>
      <w:pPr>
        <w:pStyle w:val="BookText"/>
      </w:pPr>
      <w:r>
        <w:rPr>
          <w:rFonts w:ascii="Amiri" w:hAnsi="Amiri" w:eastAsia="Amiri" w:cs="Amiri"/>
          <w:lang w:bidi="ar-SA"/>
          <w:color w:val="111111"/>
          <w:sz w:val="28"/>
          <w:szCs w:val="28"/>
          <w:rtl/>
        </w:rPr>
        <w:t xml:space="preserve">بْنِ عِمْرَانَ بْنِ مِیثَمٍ ، عَنْ یَعْقُوبَ بْنِ شُعَیْبٍ :</w:t>
      </w:r>
    </w:p>
    <w:p>
      <w:pPr>
        <w:pStyle w:val="BookText"/>
      </w:pPr>
      <w:r>
        <w:rPr>
          <w:rFonts w:ascii="Amiri" w:hAnsi="Amiri" w:eastAsia="Amiri" w:cs="Amiri"/>
          <w:lang w:bidi="ar-SA"/>
          <w:color w:val="111111"/>
          <w:sz w:val="28"/>
          <w:szCs w:val="28"/>
          <w:rtl/>
        </w:rPr>
        <w:t xml:space="preserve">عَنْ أَبِی عَبْدِ اللّهِ علیه‌السلام ، قَالَ : «أَوْحَی اللّهُ ـ عَزَّ وَجَلَّ ـ إِلی آدَمَ علیه‌السلام : أَنِّی سَأَجْمَعُ لَکَ الْکَلاَمَ فِی أَرْبَعِ کَلِمَاتٍ .</w:t>
      </w:r>
    </w:p>
    <w:p>
      <w:pPr>
        <w:pStyle w:val="BookText"/>
      </w:pPr>
      <w:r>
        <w:rPr>
          <w:rFonts w:ascii="Amiri" w:hAnsi="Amiri" w:eastAsia="Amiri" w:cs="Amiri"/>
          <w:lang w:bidi="ar-SA"/>
          <w:color w:val="111111"/>
          <w:sz w:val="28"/>
          <w:szCs w:val="28"/>
          <w:rtl/>
        </w:rPr>
        <w:t xml:space="preserve">قَالَ : یَا رَبِّ ، وَمَا هُنَّ؟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6" w:name="pg20113_194268"/>
    <w:bookmarkEnd w:id="296"/>
    <w:p>
      <w:pPr>
        <w:pStyle w:val="BookText"/>
      </w:pPr>
      <w:r>
        <w:rPr>
          <w:rFonts w:ascii="Amiri" w:hAnsi="Amiri" w:eastAsia="Amiri" w:cs="Amiri"/>
          <w:lang w:bidi="ar-SA"/>
          <w:color w:val="111111"/>
          <w:sz w:val="28"/>
          <w:szCs w:val="28"/>
          <w:rtl/>
        </w:rPr>
        <w:t xml:space="preserve">قَالَ : وَاحِدَةٌ لِی ، وَوَاحِدَةٌ لَکَ ، وَوَاحِدَةٌ فِیمَا بَیْنِی وَبَیْنَکَ ، وَوَاحِدَةٌ فِیمَا بَیْنَکَ وَبَیْنَ النَّاسِ .</w:t>
      </w:r>
    </w:p>
    <w:p>
      <w:pPr>
        <w:pStyle w:val="BookText"/>
      </w:pPr>
      <w:r>
        <w:rPr>
          <w:rFonts w:ascii="Amiri" w:hAnsi="Amiri" w:eastAsia="Amiri" w:cs="Amiri"/>
          <w:lang w:bidi="ar-SA"/>
          <w:color w:val="111111"/>
          <w:sz w:val="28"/>
          <w:szCs w:val="28"/>
          <w:rtl/>
        </w:rPr>
        <w:t xml:space="preserve">قَالَ : یَا رَبِّ بَیِّنْهُنَّ لِی</w:t>
      </w:r>
      <w:r>
        <w:rPr>
          <w:rStyle w:val="FootnoteReference"/>
        </w:rPr>
        <w:footnoteReference w:id="3818"/>
      </w:r>
      <w:r>
        <w:rPr>
          <w:rFonts w:ascii="Amiri" w:hAnsi="Amiri" w:eastAsia="Amiri" w:cs="Amiri"/>
          <w:lang w:bidi="ar-SA"/>
          <w:color w:val="111111"/>
          <w:sz w:val="28"/>
          <w:szCs w:val="28"/>
          <w:rtl/>
        </w:rPr>
        <w:t xml:space="preserve">حَتّی أَعْلَمَهُنَّ</w:t>
      </w:r>
      <w:r>
        <w:rPr>
          <w:rStyle w:val="FootnoteReference"/>
        </w:rPr>
        <w:footnoteReference w:id="3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أَمَّا الَّتِی لِی ، فَتَعْبُدُنِی لاَ تُشْرِکُ بِی شَیْئاً ؛ وَأَمَّا الَّتِی لَکَ ، فَأَجْزِیکَ بِعَمَلِکَ أَحْوَجَ مَا تَکُونُ إِلَیْهِ ؛ وَأَمَّا الَّتِی بَیْنِی وَبَیْنَکَ ، فَعَلَیْکَ الدُّعَاءُ</w:t>
      </w:r>
      <w:r>
        <w:rPr>
          <w:rStyle w:val="FootnoteReference"/>
        </w:rPr>
        <w:footnoteReference w:id="3820"/>
      </w:r>
      <w:r>
        <w:rPr>
          <w:rFonts w:ascii="Amiri" w:hAnsi="Amiri" w:eastAsia="Amiri" w:cs="Amiri"/>
          <w:lang w:bidi="ar-SA"/>
          <w:color w:val="111111"/>
          <w:sz w:val="28"/>
          <w:szCs w:val="28"/>
          <w:rtl/>
        </w:rPr>
        <w:t xml:space="preserve">وَعَلَیَّ الاْءِجَابَةُ ؛ وَأَمَّا الَّتِی بَیْنَکَ وَبَیْنَ النَّاسِ، فَتَرْضی لِلنَّاسِ</w:t>
      </w:r>
      <w:r>
        <w:rPr>
          <w:rStyle w:val="FootnoteReference"/>
        </w:rPr>
        <w:footnoteReference w:id="3821"/>
      </w:r>
      <w:r>
        <w:rPr>
          <w:rFonts w:ascii="Amiri" w:hAnsi="Amiri" w:eastAsia="Amiri" w:cs="Amiri"/>
          <w:lang w:bidi="ar-SA"/>
          <w:color w:val="111111"/>
          <w:sz w:val="28"/>
          <w:szCs w:val="28"/>
          <w:rtl/>
        </w:rPr>
        <w:t xml:space="preserve">مَا تَرْضی</w:t>
      </w:r>
      <w:r>
        <w:rPr>
          <w:rStyle w:val="FootnoteReference"/>
        </w:rPr>
        <w:footnoteReference w:id="3822"/>
      </w:r>
      <w:r>
        <w:rPr>
          <w:rFonts w:ascii="Amiri" w:hAnsi="Amiri" w:eastAsia="Amiri" w:cs="Amiri"/>
          <w:lang w:bidi="ar-SA"/>
          <w:color w:val="111111"/>
          <w:sz w:val="28"/>
          <w:szCs w:val="28"/>
          <w:rtl/>
        </w:rPr>
        <w:t xml:space="preserve">لِنَفْسِکَ، وَتَکْرَهُ لَهُمْ مَا تَکْرَهُ لِنَفْسِکَ».</w:t>
      </w:r>
      <w:r>
        <w:rPr>
          <w:rStyle w:val="FootnoteReference"/>
        </w:rPr>
        <w:footnoteReference w:id="3823"/>
      </w:r>
    </w:p>
    <w:p>
      <w:pPr>
        <w:pStyle w:val="Heading4"/>
      </w:pPr>
      <w:bookmarkStart w:id="1264" w:name="_Toc607"/>
      <w:r>
        <w:t>14- الحدیث</w:t>
      </w:r>
      <w:bookmarkEnd w:id="1264"/>
    </w:p>
    <w:p>
      <w:pPr>
        <w:pStyle w:val="BookText"/>
      </w:pPr>
      <w:r>
        <w:rPr>
          <w:rFonts w:ascii="Times New Roman" w:hAnsi="Times New Roman" w:eastAsia="Times New Roman" w:cs="Times New Roman"/>
          <w:lang w:val="en-US" w:bidi="en-US"/>
          <w:color w:val="111111"/>
          <w:sz w:val="28"/>
          <w:szCs w:val="28"/>
          <w:rtl/>
        </w:rPr>
        <w:t xml:space="preserve">2 / 147</w:t>
      </w:r>
    </w:p>
    <w:p>
      <w:pPr>
        <w:pStyle w:val="BookText"/>
      </w:pPr>
      <w:r>
        <w:rPr>
          <w:rFonts w:ascii="Amiri" w:hAnsi="Amiri" w:eastAsia="Amiri" w:cs="Amiri"/>
          <w:lang w:bidi="ar-SA"/>
          <w:color w:val="111111"/>
          <w:sz w:val="28"/>
          <w:szCs w:val="28"/>
          <w:rtl/>
        </w:rPr>
        <w:t xml:space="preserve">14/1960. أَبُو عَلِیٍّ الاْءَشْعَرِیُّ ، عَنْ مُحَمَّدِ بْنِ عَبْدِ الْجَبَّارِ ، عَنِ ابْنِ فَضَّالٍ ، عَنْ غَالِبِ بْنِ عُثْمَانَ ، عَنْ رَوْحٍ ابْنِ أُخْتِ الْمُعَلّی :</w:t>
      </w:r>
    </w:p>
    <w:p>
      <w:pPr>
        <w:pStyle w:val="BookText"/>
      </w:pPr>
      <w:r>
        <w:rPr>
          <w:rFonts w:ascii="Amiri" w:hAnsi="Amiri" w:eastAsia="Amiri" w:cs="Amiri"/>
          <w:lang w:bidi="ar-SA"/>
          <w:color w:val="111111"/>
          <w:sz w:val="28"/>
          <w:szCs w:val="28"/>
          <w:rtl/>
        </w:rPr>
        <w:t xml:space="preserve">عَنْ أَبِی عَبْدِ اللّهِ علیه‌السلام ، قَالَ : «اتَّقُوا اللّهَ وَاعْدِلُوا ، فَإِنَّکُمْ تَعِیبُونَ عَلی قَوْمٍ لاَ یَعْدِلُونَ» .</w:t>
      </w:r>
      <w:r>
        <w:rPr>
          <w:rStyle w:val="FootnoteReference"/>
        </w:rPr>
        <w:footnoteReference w:id="3824"/>
      </w:r>
    </w:p>
    <w:p>
      <w:pPr>
        <w:pStyle w:val="Heading4"/>
      </w:pPr>
      <w:bookmarkStart w:id="1265" w:name="_Toc608"/>
      <w:r>
        <w:t>15- الحدیث</w:t>
      </w:r>
      <w:bookmarkEnd w:id="1265"/>
    </w:p>
    <w:p>
      <w:pPr>
        <w:pStyle w:val="BookText"/>
      </w:pPr>
      <w:r>
        <w:rPr>
          <w:rFonts w:ascii="Amiri" w:hAnsi="Amiri" w:eastAsia="Amiri" w:cs="Amiri"/>
          <w:lang w:bidi="ar-SA"/>
          <w:color w:val="111111"/>
          <w:sz w:val="28"/>
          <w:szCs w:val="28"/>
          <w:rtl/>
        </w:rPr>
        <w:t xml:space="preserve">15/1961. عَنْهُ</w:t>
      </w:r>
      <w:r>
        <w:rPr>
          <w:rStyle w:val="FootnoteReference"/>
        </w:rPr>
        <w:footnoteReference w:id="3825"/>
      </w:r>
    </w:p>
    <w:p>
      <w:pPr>
        <w:pStyle w:val="BookText"/>
      </w:pPr>
      <w:r>
        <w:rPr>
          <w:rFonts w:ascii="IRNazanin" w:hAnsi="IRNazanin" w:eastAsia="IRNazanin" w:cs="IRNazanin"/>
          <w:lang w:bidi="fa-IR"/>
          <w:color w:val="111111"/>
          <w:sz w:val="28"/>
          <w:szCs w:val="28"/>
          <w:rtl/>
        </w:rPr>
        <w:t xml:space="preserve">هذا ، وقد أرجع الشیخ الحرّ الضمیر إلی محمّد بن عبد الجبّار فی الوسائل ،ح 20551 . والظاهر أنّ الضمیر راجع إلی أحمد بن محمّد بن عیسی کما استظهره المجلسی قدس‌سره ؛ فإنّا لم نجد روایة محمّد بن عبد الجبّار عن ابن محبوب إلاّ فی خبرین : أحدهما فی الکافی ، ح 1592 ، والآخر فی الأمالی للمفید ، ص 299 ، ح 9 ، وکلا السندین ینتهیان إلی أبی حمزة الثمالی ، قبل المعصوم . فیستبعد جدّا رجوع الضمیر إلی محمّد بن عبد الجبّار ، مضافا إلی أنّ رجوع الضمیر إلیه فی أسناد الکافی فی غایة النُدرة .</w:t>
      </w:r>
    </w:p>
    <w:p>
      <w:pPr>
        <w:pStyle w:val="BookText"/>
      </w:pPr>
      <w:r>
        <w:rPr>
          <w:rFonts w:ascii="IRNazanin" w:hAnsi="IRNazanin" w:eastAsia="IRNazanin" w:cs="IRNazanin"/>
          <w:lang w:bidi="fa-IR"/>
          <w:color w:val="111111"/>
          <w:sz w:val="28"/>
          <w:szCs w:val="28"/>
          <w:rtl/>
        </w:rPr>
        <w:t xml:space="preserve">وأمّا احتمال رجوع الضمیر إلی إبراهیم بن هاشم والد علیّ بن إبراهیم فی ح 1958 ، فإنّه وإن لم یکن غیر منفیّ ، لکنّه لم یثبت وقوع هذه الظاهرة فی أسناد الکافی ، کما یأتی فی ح 3530 ، ویبعّده وقوع الفصل الکثیر بین الضمیر ومرجعه .</w:t>
      </w:r>
    </w:p>
    <w:p>
      <w:pPr>
        <w:pStyle w:val="BookText"/>
      </w:pPr>
      <w:r>
        <w:rPr>
          <w:rFonts w:ascii="Amiri" w:hAnsi="Amiri" w:eastAsia="Amiri" w:cs="Amiri"/>
          <w:lang w:bidi="ar-SA"/>
          <w:color w:val="111111"/>
          <w:sz w:val="28"/>
          <w:szCs w:val="28"/>
          <w:rtl/>
        </w:rPr>
        <w:t xml:space="preserve">، عَنِ ابْنِ مَحْبُوبٍ ، عَنْ مُعَاوِیَةَ بْنِ وَهْبٍ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7" w:name="pg20113_194269"/>
    <w:bookmarkEnd w:id="297"/>
    <w:p>
      <w:pPr>
        <w:pStyle w:val="BookText"/>
      </w:pPr>
      <w:r>
        <w:rPr>
          <w:rFonts w:ascii="Amiri" w:hAnsi="Amiri" w:eastAsia="Amiri" w:cs="Amiri"/>
          <w:lang w:bidi="ar-SA"/>
          <w:color w:val="111111"/>
          <w:sz w:val="28"/>
          <w:szCs w:val="28"/>
          <w:rtl/>
        </w:rPr>
        <w:t xml:space="preserve">عَنْ أَبِی عَبْدِ اللّهِ علیه‌السلام ، قَالَ : «الْعَدْلُ أَحْلی مِنَ الشَّهْدِ ، وَأَلْیَنُ مِنَ الزُّبْدِ ، وَأَطْیَبُ رِیحاً مِنَ الْمِسْکِ» .</w:t>
      </w:r>
      <w:r>
        <w:rPr>
          <w:rStyle w:val="FootnoteReference"/>
        </w:rPr>
        <w:footnoteReference w:id="3826"/>
      </w:r>
    </w:p>
    <w:p>
      <w:pPr>
        <w:pStyle w:val="Heading4"/>
      </w:pPr>
      <w:bookmarkStart w:id="1266" w:name="_Toc609"/>
      <w:r>
        <w:t>16-الحدیث</w:t>
      </w:r>
      <w:bookmarkEnd w:id="1266"/>
    </w:p>
    <w:p>
      <w:pPr>
        <w:pStyle w:val="BookText"/>
      </w:pPr>
      <w:r>
        <w:rPr>
          <w:rFonts w:ascii="Amiri" w:hAnsi="Amiri" w:eastAsia="Amiri" w:cs="Amiri"/>
          <w:lang w:bidi="ar-SA"/>
          <w:color w:val="111111"/>
          <w:sz w:val="28"/>
          <w:szCs w:val="28"/>
          <w:rtl/>
        </w:rPr>
        <w:t xml:space="preserve">16/1962. عِدَّةٌ مِنْ أَصْحَابِنَا ، عَنْ أَحْمَدَ بْنِ مُحَمَّدِ بْنِ خَالِدٍ ، عَنْ إِسْمَاعِیلَ بْنِ مِهْرَانَ ، عَنْ عُثْمَانَ بْنِ جَبَلَةَ</w:t>
      </w:r>
      <w:r>
        <w:rPr>
          <w:rStyle w:val="FootnoteReference"/>
        </w:rPr>
        <w:footnoteReference w:id="3827"/>
      </w:r>
    </w:p>
    <w:p>
      <w:pPr>
        <w:pStyle w:val="BookText"/>
      </w:pPr>
      <w:r>
        <w:rPr>
          <w:rFonts w:ascii="IRNazanin" w:hAnsi="IRNazanin" w:eastAsia="IRNazanin" w:cs="IRNazanin"/>
          <w:lang w:bidi="fa-IR"/>
          <w:color w:val="111111"/>
          <w:sz w:val="28"/>
          <w:szCs w:val="28"/>
          <w:rtl/>
        </w:rPr>
        <w:t xml:space="preserve">والظاهر صحّة ما فی الخصال ؛ فإنّه مضافا إلی عدم ملاءمة ما ورد فی الکافی لطبقة إسماعیل بن مهران المعدود من أصحاب أبی الحسن الرضا علیه‌السلام ـ کما فی رجال البرقی ، ص 55 ، و رجال الطوسی ، ص 352 ، الرقم 5208 ـ فیبعد روایته عن أبی جعفر المراد به محمّد بن علیّ الباقر علیه‌السلام بواسطة واحدةٍ ، روی عثمان بن جبلة عن أبی عبد اللّه علیه‌السلام مع الواسطة فروایته عن أبی جعفر علیه‌السلام مباشرةً بعیدة . راجع : بصائر الدرجات ، ص 22 ، ح 10 ، و ص 507 ، ح 8 ؛ معانی الأخبار ، ص 403 ، ح 71 ؛ الغیبة للطوسی ، ص 405 .</w:t>
      </w:r>
    </w:p>
    <w:p>
      <w:pPr>
        <w:pStyle w:val="BookText"/>
      </w:pPr>
      <w:r>
        <w:rPr>
          <w:rFonts w:ascii="IRNazanin" w:hAnsi="IRNazanin" w:eastAsia="IRNazanin" w:cs="IRNazanin"/>
          <w:lang w:bidi="fa-IR"/>
          <w:color w:val="111111"/>
          <w:sz w:val="28"/>
          <w:szCs w:val="28"/>
          <w:rtl/>
        </w:rPr>
        <w:t xml:space="preserve">هذا ، والمظنون قویّا فی وجه سقوط «عن أبی حمزة [الثمالی]» من سند الکافی ، هو جواز نظر الناسخ من لفظة «أبی» فی «أبی حمزة» إلی «أبی» فی «أبی جعفر» المورث للسقط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ثَلاَثُ خِصَالٍ مَنْ کُنَّ فِیهِ أَوْ وَاحِدَةٌ مِنْهُنَّ ، کَانَ فِی ظِلِّ عَرْشِ اللّهِ یَوْمَ لاَ ظِلَّ إِلاَّ ظِلُّهُ : رَجُلٌ أَعْطَی النَّاسَ مِنْ نَفْسِهِ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8" w:name="pg20113_194270"/>
    <w:bookmarkEnd w:id="298"/>
    <w:p>
      <w:pPr>
        <w:pStyle w:val="BookText"/>
      </w:pPr>
      <w:r>
        <w:rPr>
          <w:rFonts w:ascii="Amiri" w:hAnsi="Amiri" w:eastAsia="Amiri" w:cs="Amiri"/>
          <w:lang w:bidi="ar-SA"/>
          <w:color w:val="111111"/>
          <w:sz w:val="28"/>
          <w:szCs w:val="28"/>
          <w:rtl/>
        </w:rPr>
        <w:t xml:space="preserve">مَا هُوَ سَائِلُهُمْ ؛ وَرَجُلٌ لَمْ یُقَدِّمْ رِجْلاً وَلَمْ یُوءَخِّرْ رِجْلاً حَتّی یَعْلَمَ أَنَّ</w:t>
      </w:r>
      <w:r>
        <w:rPr>
          <w:rStyle w:val="FootnoteReference"/>
        </w:rPr>
        <w:footnoteReference w:id="3828"/>
      </w:r>
      <w:r>
        <w:rPr>
          <w:rFonts w:ascii="Amiri" w:hAnsi="Amiri" w:eastAsia="Amiri" w:cs="Amiri"/>
          <w:lang w:bidi="ar-SA"/>
          <w:color w:val="111111"/>
          <w:sz w:val="28"/>
          <w:szCs w:val="28"/>
          <w:rtl/>
        </w:rPr>
        <w:t xml:space="preserve">ذلِکَ لِلّهِ رِضًا ؛ وَرَجُلٌ لَمْ یَعِبْ أَخَاهُ الْمُسْلِمَ بِعَیْبٍ حَتّی یَنْفِیَ ذلِکَ الْعَیْبَ عَنْ نَفْسِهِ ؛ فَإِنَّهُ لاَ یَنْفِی مِنْهَا</w:t>
      </w:r>
      <w:r>
        <w:rPr>
          <w:rStyle w:val="FootnoteReference"/>
        </w:rPr>
        <w:footnoteReference w:id="3829"/>
      </w:r>
      <w:r>
        <w:rPr>
          <w:rFonts w:ascii="Amiri" w:hAnsi="Amiri" w:eastAsia="Amiri" w:cs="Amiri"/>
          <w:lang w:bidi="ar-SA"/>
          <w:color w:val="111111"/>
          <w:sz w:val="28"/>
          <w:szCs w:val="28"/>
          <w:rtl/>
        </w:rPr>
        <w:t xml:space="preserve">عَیْباً إِلاَّ بَدَا لَهُ عَیْبٌ ، وَکَفی بِالْمَرْءِ شُغُلاً بِنَفْسِهِ عَنِ النَّاسِ» .</w:t>
      </w:r>
      <w:r>
        <w:rPr>
          <w:rStyle w:val="FootnoteReference"/>
        </w:rPr>
        <w:footnoteReference w:id="3830"/>
      </w:r>
    </w:p>
    <w:p>
      <w:pPr>
        <w:pStyle w:val="Heading4"/>
      </w:pPr>
      <w:bookmarkStart w:id="1267" w:name="_Toc610"/>
      <w:r>
        <w:t>17- الحدیث</w:t>
      </w:r>
      <w:bookmarkEnd w:id="1267"/>
    </w:p>
    <w:p>
      <w:pPr>
        <w:pStyle w:val="BookText"/>
      </w:pPr>
      <w:r>
        <w:rPr>
          <w:rFonts w:ascii="Amiri" w:hAnsi="Amiri" w:eastAsia="Amiri" w:cs="Amiri"/>
          <w:lang w:bidi="ar-SA"/>
          <w:color w:val="111111"/>
          <w:sz w:val="28"/>
          <w:szCs w:val="28"/>
          <w:rtl/>
        </w:rPr>
        <w:t xml:space="preserve">17/1963. عَنْهُ</w:t>
      </w:r>
      <w:r>
        <w:rPr>
          <w:rStyle w:val="FootnoteReference"/>
        </w:rPr>
        <w:footnoteReference w:id="3831"/>
      </w:r>
      <w:r>
        <w:rPr>
          <w:rFonts w:ascii="Amiri" w:hAnsi="Amiri" w:eastAsia="Amiri" w:cs="Amiri"/>
          <w:lang w:bidi="ar-SA"/>
          <w:color w:val="111111"/>
          <w:sz w:val="28"/>
          <w:szCs w:val="28"/>
          <w:rtl/>
        </w:rPr>
        <w:t xml:space="preserve">، عَنْ عَبْدِ الرَّحْمنِ بْنِ حَمَّادٍ الْکُوفِیِّ ، عَنْ عَبْدِ اللّهِ بْنِ إِبْرَاهِیمَ الْغِفَارِیِّ ، عَنْ جَعْفَرِ بْنِ إِبْرَاهِیمَ الْجَعْفَرِیِّ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وَاسَی</w:t>
      </w:r>
      <w:r>
        <w:rPr>
          <w:rStyle w:val="FootnoteReference"/>
        </w:rPr>
        <w:footnoteReference w:id="3832"/>
      </w:r>
      <w:r>
        <w:rPr>
          <w:rFonts w:ascii="Amiri" w:hAnsi="Amiri" w:eastAsia="Amiri" w:cs="Amiri"/>
          <w:lang w:bidi="ar-SA"/>
          <w:color w:val="111111"/>
          <w:sz w:val="28"/>
          <w:szCs w:val="28"/>
          <w:rtl/>
        </w:rPr>
        <w:t xml:space="preserve">الْفَقِیرَ مِنْ مَالِهِ</w:t>
      </w:r>
      <w:r>
        <w:rPr>
          <w:rStyle w:val="FootnoteReference"/>
        </w:rPr>
        <w:footnoteReference w:id="3833"/>
      </w:r>
      <w:r>
        <w:rPr>
          <w:rFonts w:ascii="Amiri" w:hAnsi="Amiri" w:eastAsia="Amiri" w:cs="Amiri"/>
          <w:lang w:bidi="ar-SA"/>
          <w:color w:val="111111"/>
          <w:sz w:val="28"/>
          <w:szCs w:val="28"/>
          <w:rtl/>
        </w:rPr>
        <w:t xml:space="preserve">، وَأَنْصَفَ النَّاسَ مِنْ نَفْسِهِ ، فَذلِکَ الْمُوءْمِنُ حَقّاً» .</w:t>
      </w:r>
      <w:r>
        <w:rPr>
          <w:rStyle w:val="FootnoteReference"/>
        </w:rPr>
        <w:footnoteReference w:id="3834"/>
      </w:r>
    </w:p>
    <w:p>
      <w:pPr>
        <w:pStyle w:val="Heading4"/>
      </w:pPr>
      <w:bookmarkStart w:id="1268" w:name="_Toc611"/>
      <w:r>
        <w:t>18-الحدیث</w:t>
      </w:r>
      <w:bookmarkEnd w:id="1268"/>
    </w:p>
    <w:p>
      <w:pPr>
        <w:pStyle w:val="BookText"/>
      </w:pPr>
      <w:r>
        <w:rPr>
          <w:rFonts w:ascii="Amiri" w:hAnsi="Amiri" w:eastAsia="Amiri" w:cs="Amiri"/>
          <w:lang w:bidi="ar-SA"/>
          <w:color w:val="111111"/>
          <w:sz w:val="28"/>
          <w:szCs w:val="28"/>
          <w:rtl/>
        </w:rPr>
        <w:t xml:space="preserve">18/1964. مُحَمَّدُ بْنُ یَحْیی ، عَنْ أَحْمَدَ بْنِ مُحَمَّدٍ ، عَنْ مُحَمَّدِ بْنِ سِنَانٍ ، عَنْ خَالِدِ بْنِ نَافِعٍ بَیَّاعِ السَّابِرِیِّ ، عَنْ یُوسُفَ الْبَزَّازِ</w:t>
      </w:r>
      <w:r>
        <w:rPr>
          <w:rStyle w:val="FootnoteReference"/>
        </w:rPr>
        <w:footnoteReference w:id="3835"/>
      </w:r>
    </w:p>
    <w:p>
      <w:pPr>
        <w:pStyle w:val="BookText"/>
      </w:pPr>
      <w:r>
        <w:rPr>
          <w:rFonts w:ascii="IRNazanin" w:hAnsi="IRNazanin" w:eastAsia="IRNazanin" w:cs="IRNazanin"/>
          <w:lang w:bidi="fa-IR"/>
          <w:color w:val="111111"/>
          <w:sz w:val="28"/>
          <w:szCs w:val="28"/>
          <w:rtl/>
        </w:rPr>
        <w:t xml:space="preserve">هذا ، والمذکور فی رجال البرقی ، ص 29 ؛ و رجال الطوسی ، ص 324 ، الرقم 4841 هو یوسف البزّاز .</w:t>
      </w:r>
    </w:p>
    <w:p>
      <w:pPr>
        <w:pStyle w:val="BookText"/>
      </w:pPr>
      <w:r>
        <w:rPr>
          <w:rFonts w:ascii="Amiri" w:hAnsi="Amiri" w:eastAsia="Amiri" w:cs="Amiri"/>
          <w:lang w:bidi="ar-SA"/>
          <w:color w:val="111111"/>
          <w:sz w:val="28"/>
          <w:szCs w:val="28"/>
          <w:rtl/>
        </w:rPr>
        <w:t xml:space="preserve">، قَالَ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9" w:name="pg20113_194271"/>
    <w:bookmarkEnd w:id="299"/>
    <w:p>
      <w:pPr>
        <w:pStyle w:val="BookText"/>
      </w:pPr>
      <w:r>
        <w:rPr>
          <w:rFonts w:ascii="Amiri" w:hAnsi="Amiri" w:eastAsia="Amiri" w:cs="Amiri"/>
          <w:lang w:bidi="ar-SA"/>
          <w:color w:val="111111"/>
          <w:sz w:val="28"/>
          <w:szCs w:val="28"/>
          <w:rtl/>
        </w:rPr>
        <w:t xml:space="preserve">سَمِعْتُ أَبَا عَبْدِ اللّهِ علیه‌السلام یَقُولُ : «مَا تَدَارَأَ</w:t>
      </w:r>
      <w:r>
        <w:rPr>
          <w:rStyle w:val="FootnoteReference"/>
        </w:rPr>
        <w:footnoteReference w:id="3836"/>
      </w:r>
      <w:r>
        <w:rPr>
          <w:rFonts w:ascii="Amiri" w:hAnsi="Amiri" w:eastAsia="Amiri" w:cs="Amiri"/>
          <w:lang w:bidi="ar-SA"/>
          <w:color w:val="111111"/>
          <w:sz w:val="28"/>
          <w:szCs w:val="28"/>
          <w:rtl/>
        </w:rPr>
        <w:t xml:space="preserve">اثْنَانِ فِی أَمْرٍ قَطُّ ، فَأَعْطی أَحَدُهُمَا النَّصَفَ</w:t>
      </w:r>
      <w:r>
        <w:rPr>
          <w:rStyle w:val="FootnoteReference"/>
        </w:rPr>
        <w:footnoteReference w:id="3837"/>
      </w:r>
      <w:r>
        <w:rPr>
          <w:rFonts w:ascii="Amiri" w:hAnsi="Amiri" w:eastAsia="Amiri" w:cs="Amiri"/>
          <w:lang w:bidi="ar-SA"/>
          <w:color w:val="111111"/>
          <w:sz w:val="28"/>
          <w:szCs w:val="28"/>
          <w:rtl/>
        </w:rPr>
        <w:t xml:space="preserve">صَاحِبَهُ فَلَمْ یَقْبَلْ مِنْهُ ، إِلاَّ أُدِیلَ</w:t>
      </w:r>
      <w:r>
        <w:rPr>
          <w:rStyle w:val="FootnoteReference"/>
        </w:rPr>
        <w:footnoteReference w:id="3838"/>
      </w:r>
      <w:r>
        <w:rPr>
          <w:rFonts w:ascii="Amiri" w:hAnsi="Amiri" w:eastAsia="Amiri" w:cs="Amiri"/>
          <w:lang w:bidi="ar-SA"/>
          <w:color w:val="111111"/>
          <w:sz w:val="28"/>
          <w:szCs w:val="28"/>
          <w:rtl/>
        </w:rPr>
        <w:t xml:space="preserve">مِنْهُ» .</w:t>
      </w:r>
      <w:r>
        <w:rPr>
          <w:rStyle w:val="FootnoteReference"/>
        </w:rPr>
        <w:footnoteReference w:id="3839"/>
      </w:r>
    </w:p>
    <w:p>
      <w:pPr>
        <w:pStyle w:val="Heading4"/>
      </w:pPr>
      <w:bookmarkStart w:id="1269" w:name="_Toc612"/>
      <w:r>
        <w:t>19- الحدیث</w:t>
      </w:r>
      <w:bookmarkEnd w:id="1269"/>
    </w:p>
    <w:p>
      <w:pPr>
        <w:pStyle w:val="BookText"/>
      </w:pPr>
      <w:r>
        <w:rPr>
          <w:rFonts w:ascii="Times New Roman" w:hAnsi="Times New Roman" w:eastAsia="Times New Roman" w:cs="Times New Roman"/>
          <w:lang w:val="en-US" w:bidi="en-US"/>
          <w:color w:val="111111"/>
          <w:sz w:val="28"/>
          <w:szCs w:val="28"/>
          <w:rtl/>
        </w:rPr>
        <w:t xml:space="preserve">2 / 148</w:t>
      </w:r>
    </w:p>
    <w:p>
      <w:pPr>
        <w:pStyle w:val="BookText"/>
      </w:pPr>
      <w:r>
        <w:rPr>
          <w:rFonts w:ascii="Amiri" w:hAnsi="Amiri" w:eastAsia="Amiri" w:cs="Amiri"/>
          <w:lang w:bidi="ar-SA"/>
          <w:color w:val="111111"/>
          <w:sz w:val="28"/>
          <w:szCs w:val="28"/>
          <w:rtl/>
        </w:rPr>
        <w:t xml:space="preserve">19/1965. مُحَمَّدُ بْنُ یَحْیی ، عَنْ أَحْمَدَ بْنِ مُحَمَّدٍ ، عَنِ ابْنِ مَحْبُوبٍ ، عَنْ أَبِی أَیُّوبَ ، عَنْ مُحَمَّدِ بْنِ قَیْسٍ :</w:t>
      </w:r>
    </w:p>
    <w:p>
      <w:pPr>
        <w:pStyle w:val="BookText"/>
      </w:pPr>
      <w:r>
        <w:rPr>
          <w:rFonts w:ascii="Amiri" w:hAnsi="Amiri" w:eastAsia="Amiri" w:cs="Amiri"/>
          <w:lang w:bidi="ar-SA"/>
          <w:color w:val="111111"/>
          <w:sz w:val="28"/>
          <w:szCs w:val="28"/>
          <w:rtl/>
        </w:rPr>
        <w:t xml:space="preserve">عَنْ أَبِی جَعْفَرٍ علیه‌السلام ، قَالَ : «إِنَّ لِلّهِ جَنَّةً لاَ یَدْخُلُهَا إِلاَّ ثَلاَثَةٌ ، أَحَدُهُمْ مَنْ حَکَمَ فِی نَفْسِهِ</w:t>
      </w:r>
      <w:r>
        <w:rPr>
          <w:rStyle w:val="FootnoteReference"/>
        </w:rPr>
        <w:footnoteReference w:id="3840"/>
      </w:r>
      <w:r>
        <w:rPr>
          <w:rFonts w:ascii="Amiri" w:hAnsi="Amiri" w:eastAsia="Amiri" w:cs="Amiri"/>
          <w:lang w:bidi="ar-SA"/>
          <w:color w:val="111111"/>
          <w:sz w:val="28"/>
          <w:szCs w:val="28"/>
          <w:rtl/>
        </w:rPr>
        <w:t xml:space="preserve">بِالْحَقِّ» .</w:t>
      </w:r>
      <w:r>
        <w:rPr>
          <w:rStyle w:val="FootnoteReference"/>
        </w:rPr>
        <w:footnoteReference w:id="3841"/>
      </w:r>
    </w:p>
    <w:p>
      <w:pPr>
        <w:pStyle w:val="Heading4"/>
      </w:pPr>
      <w:bookmarkStart w:id="1270" w:name="_Toc613"/>
      <w:r>
        <w:t>20- الحدیث</w:t>
      </w:r>
      <w:bookmarkEnd w:id="1270"/>
    </w:p>
    <w:p>
      <w:pPr>
        <w:pStyle w:val="BookText"/>
      </w:pPr>
      <w:r>
        <w:rPr>
          <w:rFonts w:ascii="Amiri" w:hAnsi="Amiri" w:eastAsia="Amiri" w:cs="Amiri"/>
          <w:lang w:bidi="ar-SA"/>
          <w:color w:val="111111"/>
          <w:sz w:val="28"/>
          <w:szCs w:val="28"/>
          <w:rtl/>
        </w:rPr>
        <w:t xml:space="preserve">20/1966.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«الْعَدْلُ أَحْلی مِنَ الْمَاءِ یُصِیبُهُ الظَّمْآنُ ؛ مَا أَوْسَعَ الْعَدْلَ إِذَا عُدِلَ فِیهِ وَإِنْ قَلَّ» .</w:t>
      </w:r>
      <w:r>
        <w:rPr>
          <w:rStyle w:val="FootnoteReference"/>
        </w:rPr>
        <w:footnoteReference w:id="3842"/>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0" w:name="pg20113_194272"/>
    <w:bookmarkEnd w:id="300"/>
    <w:p>
      <w:pPr>
        <w:pStyle w:val="Heading3"/>
      </w:pPr>
      <w:bookmarkStart w:id="1271" w:name="_Toc614"/>
      <w:r>
        <w:t>(67) باب الاستغناء عن الناس</w:t>
      </w:r>
      <w:bookmarkEnd w:id="1271"/>
    </w:p>
    <w:p>
      <w:pPr>
        <w:pStyle w:val="Heading4"/>
      </w:pPr>
      <w:bookmarkStart w:id="1272" w:name="_Toc615"/>
      <w:r>
        <w:t>1- الحدیث</w:t>
      </w:r>
      <w:bookmarkEnd w:id="1272"/>
    </w:p>
    <w:p>
      <w:pPr>
        <w:pStyle w:val="BookText"/>
      </w:pPr>
      <w:r>
        <w:rPr>
          <w:rFonts w:ascii="Amiri" w:hAnsi="Amiri" w:eastAsia="Amiri" w:cs="Amiri"/>
          <w:lang w:bidi="ar-SA"/>
          <w:color w:val="111111"/>
          <w:sz w:val="28"/>
          <w:szCs w:val="28"/>
          <w:rtl/>
        </w:rPr>
        <w:t xml:space="preserve">1/1967. مُحَمَّدُ بْنُ یَحْیی ، عَنْ أَحْمَدَ بْنِ مُحَمَّدِ بْنِ عِیسی ، عَنِ الْحَسَنِ بْنِ مَحْبُوبٍ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«شَرَفُ الْمُوءْمِنِ قِیَامُ اللَّیْلِ</w:t>
      </w:r>
      <w:r>
        <w:rPr>
          <w:rStyle w:val="FootnoteReference"/>
        </w:rPr>
        <w:footnoteReference w:id="3843"/>
      </w:r>
      <w:r>
        <w:rPr>
          <w:rFonts w:ascii="Amiri" w:hAnsi="Amiri" w:eastAsia="Amiri" w:cs="Amiri"/>
          <w:lang w:bidi="ar-SA"/>
          <w:color w:val="111111"/>
          <w:sz w:val="28"/>
          <w:szCs w:val="28"/>
          <w:rtl/>
        </w:rPr>
        <w:t xml:space="preserve">، وَعِزُّهُ اسْتِغْنَاوءُهُ عَنِ النَّاسِ» .</w:t>
      </w:r>
      <w:r>
        <w:rPr>
          <w:rStyle w:val="FootnoteReference"/>
        </w:rPr>
        <w:footnoteReference w:id="3844"/>
      </w:r>
    </w:p>
    <w:p>
      <w:pPr>
        <w:pStyle w:val="Heading4"/>
      </w:pPr>
      <w:bookmarkStart w:id="1273" w:name="_Toc616"/>
      <w:r>
        <w:t>2- الحدیث</w:t>
      </w:r>
      <w:bookmarkEnd w:id="1273"/>
    </w:p>
    <w:p>
      <w:pPr>
        <w:pStyle w:val="BookText"/>
      </w:pPr>
      <w:r>
        <w:rPr>
          <w:rFonts w:ascii="Amiri" w:hAnsi="Amiri" w:eastAsia="Amiri" w:cs="Amiri"/>
          <w:lang w:bidi="ar-SA"/>
          <w:color w:val="111111"/>
          <w:sz w:val="28"/>
          <w:szCs w:val="28"/>
          <w:rtl/>
        </w:rPr>
        <w:t xml:space="preserve">2/1968. عَلِیُّ بْنُ إِبْرَاهِیمَ ، عَنْ أَبِیهِ وَعَلِیِّ بْنُ مُحَمَّدٍ الْقَاسَانِیِّ</w:t>
      </w:r>
      <w:r>
        <w:rPr>
          <w:rStyle w:val="FootnoteReference"/>
        </w:rPr>
        <w:footnoteReference w:id="3845"/>
      </w:r>
      <w:r>
        <w:rPr>
          <w:rFonts w:ascii="Amiri" w:hAnsi="Amiri" w:eastAsia="Amiri" w:cs="Amiri"/>
          <w:lang w:bidi="ar-SA"/>
          <w:color w:val="111111"/>
          <w:sz w:val="28"/>
          <w:szCs w:val="28"/>
          <w:rtl/>
        </w:rPr>
        <w:t xml:space="preserve">جَمِیعاً ، عَنِ الْقَاسِمِ بْنِ مُحَمَّدٍ ، عَنْ سُلَیْمَانَ بْنِ دَاوُدَ الْمِنْقَرِیِّ ، عَنْ حَفْصِ بْنِ غِیَاثٍ ، قَالَ :</w:t>
      </w:r>
    </w:p>
    <w:p>
      <w:pPr>
        <w:pStyle w:val="BookText"/>
      </w:pPr>
      <w:r>
        <w:rPr>
          <w:rFonts w:ascii="Amiri" w:hAnsi="Amiri" w:eastAsia="Amiri" w:cs="Amiri"/>
          <w:lang w:bidi="ar-SA"/>
          <w:color w:val="111111"/>
          <w:sz w:val="28"/>
          <w:szCs w:val="28"/>
          <w:rtl/>
        </w:rPr>
        <w:t xml:space="preserve">قَالَ أَبُو عَبْدِ اللّهِ علیه‌السلام : «إِذَا أَرَادَ أَحَدُکُمْ أَنْ لاَ یَسْأَلَ رَبَّهُ شَیْئاً إِلاَّ أَعْطَاهُ ، فَلْیَیْأَسْ</w:t>
      </w:r>
      <w:r>
        <w:rPr>
          <w:rStyle w:val="FootnoteReference"/>
        </w:rPr>
        <w:footnoteReference w:id="3846"/>
      </w:r>
      <w:r>
        <w:rPr>
          <w:rFonts w:ascii="Amiri" w:hAnsi="Amiri" w:eastAsia="Amiri" w:cs="Amiri"/>
          <w:lang w:bidi="ar-SA"/>
          <w:color w:val="111111"/>
          <w:sz w:val="28"/>
          <w:szCs w:val="28"/>
          <w:rtl/>
        </w:rPr>
        <w:t xml:space="preserve">مِنَ النَّاسِ کُلِّهِمْ ، وَلاَ یَکُونُ</w:t>
      </w:r>
      <w:r>
        <w:rPr>
          <w:rStyle w:val="FootnoteReference"/>
        </w:rPr>
        <w:footnoteReference w:id="3847"/>
      </w:r>
      <w:r>
        <w:rPr>
          <w:rFonts w:ascii="Amiri" w:hAnsi="Amiri" w:eastAsia="Amiri" w:cs="Amiri"/>
          <w:lang w:bidi="ar-SA"/>
          <w:color w:val="111111"/>
          <w:sz w:val="28"/>
          <w:szCs w:val="28"/>
          <w:rtl/>
        </w:rPr>
        <w:t xml:space="preserve">لَهُ رَجَاءٌ إِلاَّ</w:t>
      </w:r>
      <w:r>
        <w:rPr>
          <w:rStyle w:val="FootnoteReference"/>
        </w:rPr>
        <w:footnoteReference w:id="3848"/>
      </w:r>
      <w:r>
        <w:rPr>
          <w:rFonts w:ascii="Amiri" w:hAnsi="Amiri" w:eastAsia="Amiri" w:cs="Amiri"/>
          <w:lang w:bidi="ar-SA"/>
          <w:color w:val="111111"/>
          <w:sz w:val="28"/>
          <w:szCs w:val="28"/>
          <w:rtl/>
        </w:rPr>
        <w:t xml:space="preserve">عِنْدَ اللّهِ ، فَإِذَا عَلِمَ اللّهُ ـ عَزَّ وَجَلَّ ـ ذلِکَ مِنْ قَلْبِهِ ، لَمْ یَسْأَلِ</w:t>
      </w:r>
      <w:r>
        <w:rPr>
          <w:rStyle w:val="FootnoteReference"/>
        </w:rPr>
        <w:footnoteReference w:id="3849"/>
      </w:r>
      <w:r>
        <w:rPr>
          <w:rFonts w:ascii="Amiri" w:hAnsi="Amiri" w:eastAsia="Amiri" w:cs="Amiri"/>
          <w:lang w:bidi="ar-SA"/>
          <w:color w:val="111111"/>
          <w:sz w:val="28"/>
          <w:szCs w:val="28"/>
          <w:rtl/>
        </w:rPr>
        <w:t xml:space="preserve">اللّهَ شَیْئاً إِلاَّ··· </w:t>
      </w:r>
      <w:r>
        <w:rPr>
          <w:rFonts w:ascii="Times New Roman" w:hAnsi="Times New Roman" w:eastAsia="Times New Roman" w:cs="Times New Roman"/>
          <w:lang w:val="en-US" w:bidi="en-US"/>
          <w:color w:val="111111"/>
          <w:sz w:val="28"/>
          <w:szCs w:val="28"/>
          <w:rtl/>
        </w:rPr>
        <w:t xml:space="preserve">î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1" w:name="pg20113_194273"/>
    <w:bookmarkEnd w:id="301"/>
    <w:p>
      <w:pPr>
        <w:pStyle w:val="BookText"/>
      </w:pPr>
      <w:r>
        <w:rPr>
          <w:rFonts w:ascii="Amiri" w:hAnsi="Amiri" w:eastAsia="Amiri" w:cs="Amiri"/>
          <w:lang w:bidi="ar-SA"/>
          <w:color w:val="111111"/>
          <w:sz w:val="28"/>
          <w:szCs w:val="28"/>
          <w:rtl/>
        </w:rPr>
        <w:t xml:space="preserve">أَعْطَاهُ» .</w:t>
      </w:r>
      <w:r>
        <w:rPr>
          <w:rStyle w:val="FootnoteReference"/>
        </w:rPr>
        <w:footnoteReference w:id="3850"/>
      </w:r>
    </w:p>
    <w:p>
      <w:pPr>
        <w:pStyle w:val="Heading4"/>
      </w:pPr>
      <w:bookmarkStart w:id="1274" w:name="_Toc617"/>
      <w:r>
        <w:t>3- الحدیث</w:t>
      </w:r>
      <w:bookmarkEnd w:id="1274"/>
    </w:p>
    <w:p>
      <w:pPr>
        <w:pStyle w:val="BookText"/>
      </w:pPr>
      <w:r>
        <w:rPr>
          <w:rFonts w:ascii="Amiri" w:hAnsi="Amiri" w:eastAsia="Amiri" w:cs="Amiri"/>
          <w:lang w:bidi="ar-SA"/>
          <w:color w:val="111111"/>
          <w:sz w:val="28"/>
          <w:szCs w:val="28"/>
          <w:rtl/>
        </w:rPr>
        <w:t xml:space="preserve">3/1969. وَ بِهذَا الاْءِسْنَادِ ، عَنِ الْمِنْقَرِیِّ ، عَنْ عَبْدِ الرَّزَّاقِ ، عَنْ مَعْمَرٍ ، عَنِ الزُّهْرِیِّ :</w:t>
      </w:r>
    </w:p>
    <w:p>
      <w:pPr>
        <w:pStyle w:val="BookText"/>
      </w:pPr>
      <w:r>
        <w:rPr>
          <w:rFonts w:ascii="Amiri" w:hAnsi="Amiri" w:eastAsia="Amiri" w:cs="Amiri"/>
          <w:lang w:bidi="ar-SA"/>
          <w:color w:val="111111"/>
          <w:sz w:val="28"/>
          <w:szCs w:val="28"/>
          <w:rtl/>
        </w:rPr>
        <w:t xml:space="preserve">عَنْ عَلِیِّ بْنِ الْحُسَیْنِ صَلَوَاتُ اللّهِ عَلَیْهِمَا ، قَالَ : «رَأَیْتُ الْخَیْرَ کُلَّهُ قَدِ اجْتَمَعَ فِی قَطْعِ الطَّمَعِ عَمَّا فِی أَیْدِی النَّاسِ ، وَمَنْ لَمْ یَرْجُ النَّاسَ فِی شَیْءٍ ، وَرَدَّ أَمْرَهُ إِلَی اللّهِ ـ عَزَّ وَجَلَّ ـ فِی جَمِیعِ أُمُورِهِ ، اسْتَجَابَ اللّهُ ـ عَزَّ وَجَلَّ ـ لَهُ فِی کُلِّ شَیْءٍ» .</w:t>
      </w:r>
      <w:r>
        <w:rPr>
          <w:rStyle w:val="FootnoteReference"/>
        </w:rPr>
        <w:footnoteReference w:id="3851"/>
      </w:r>
    </w:p>
    <w:p>
      <w:pPr>
        <w:pStyle w:val="Heading4"/>
      </w:pPr>
      <w:bookmarkStart w:id="1275" w:name="_Toc618"/>
      <w:r>
        <w:t>4- الحدیث</w:t>
      </w:r>
      <w:bookmarkEnd w:id="1275"/>
    </w:p>
    <w:p>
      <w:pPr>
        <w:pStyle w:val="BookText"/>
      </w:pPr>
      <w:r>
        <w:rPr>
          <w:rFonts w:ascii="Amiri" w:hAnsi="Amiri" w:eastAsia="Amiri" w:cs="Amiri"/>
          <w:lang w:bidi="ar-SA"/>
          <w:color w:val="111111"/>
          <w:sz w:val="28"/>
          <w:szCs w:val="28"/>
          <w:rtl/>
        </w:rPr>
        <w:t xml:space="preserve">4/1970 .عَنْ عَبْدِ الاْءَعْلَی بْنِ أَعْیَنَ ، قَالَ :</w:t>
      </w:r>
    </w:p>
    <w:p>
      <w:pPr>
        <w:pStyle w:val="BookText"/>
      </w:pPr>
      <w:r>
        <w:rPr>
          <w:rFonts w:ascii="Amiri" w:hAnsi="Amiri" w:eastAsia="Amiri" w:cs="Amiri"/>
          <w:lang w:bidi="ar-SA"/>
          <w:color w:val="111111"/>
          <w:sz w:val="28"/>
          <w:szCs w:val="28"/>
          <w:rtl/>
        </w:rPr>
        <w:t xml:space="preserve">سَمِعْتُ أَبَا عَبْدِ اللّهِ علیه‌السلام یَقُولُ : «طَلَبُ الْحَوَائِجِ إِلَی النَّاسِ اسْتِلاَبٌ</w:t>
      </w:r>
      <w:r>
        <w:rPr>
          <w:rStyle w:val="FootnoteReference"/>
        </w:rPr>
        <w:footnoteReference w:id="3852"/>
      </w:r>
      <w:r>
        <w:rPr>
          <w:rFonts w:ascii="Amiri" w:hAnsi="Amiri" w:eastAsia="Amiri" w:cs="Amiri"/>
          <w:lang w:bidi="ar-SA"/>
          <w:color w:val="111111"/>
          <w:sz w:val="28"/>
          <w:szCs w:val="28"/>
          <w:rtl/>
        </w:rPr>
        <w:t xml:space="preserve">لِلْعِزِّ ، 2 / 149</w:t>
      </w:r>
    </w:p>
    <w:p>
      <w:pPr>
        <w:pStyle w:val="BookText"/>
      </w:pPr>
      <w:r>
        <w:rPr>
          <w:rFonts w:ascii="Amiri" w:hAnsi="Amiri" w:eastAsia="Amiri" w:cs="Amiri"/>
          <w:lang w:bidi="ar-SA"/>
          <w:color w:val="111111"/>
          <w:sz w:val="28"/>
          <w:szCs w:val="28"/>
          <w:rtl/>
        </w:rPr>
        <w:t xml:space="preserve">وَ</w:t>
      </w:r>
      <w:r>
        <w:rPr>
          <w:rStyle w:val="FootnoteReference"/>
        </w:rPr>
        <w:footnoteReference w:id="3853"/>
      </w:r>
      <w:r>
        <w:rPr>
          <w:rFonts w:ascii="Amiri" w:hAnsi="Amiri" w:eastAsia="Amiri" w:cs="Amiri"/>
          <w:lang w:bidi="ar-SA"/>
          <w:color w:val="111111"/>
          <w:sz w:val="28"/>
          <w:szCs w:val="28"/>
          <w:rtl/>
        </w:rPr>
        <w:t xml:space="preserve">مَذْهَبَةٌ</w:t>
      </w:r>
      <w:r>
        <w:rPr>
          <w:rStyle w:val="FootnoteReference"/>
        </w:rPr>
        <w:footnoteReference w:id="3854"/>
      </w:r>
      <w:r>
        <w:rPr>
          <w:rFonts w:ascii="Amiri" w:hAnsi="Amiri" w:eastAsia="Amiri" w:cs="Amiri"/>
          <w:lang w:bidi="ar-SA"/>
          <w:color w:val="111111"/>
          <w:sz w:val="28"/>
          <w:szCs w:val="28"/>
          <w:rtl/>
        </w:rPr>
        <w:t xml:space="preserve">لِلْحَیَاءِ ؛ وَالْیَأْسُ مِمَّا</w:t>
      </w:r>
      <w:r>
        <w:rPr>
          <w:rStyle w:val="FootnoteReference"/>
        </w:rPr>
        <w:footnoteReference w:id="3855"/>
      </w:r>
      <w:r>
        <w:rPr>
          <w:rFonts w:ascii="Amiri" w:hAnsi="Amiri" w:eastAsia="Amiri" w:cs="Amiri"/>
          <w:lang w:bidi="ar-SA"/>
          <w:color w:val="111111"/>
          <w:sz w:val="28"/>
          <w:szCs w:val="28"/>
          <w:rtl/>
        </w:rPr>
        <w:t xml:space="preserve">فِی أَیْدِی النَّاسِ عِزٌّ لِلْمُوءْمِنِ</w:t>
      </w:r>
      <w:r>
        <w:rPr>
          <w:rStyle w:val="FootnoteReference"/>
        </w:rPr>
        <w:footnoteReference w:id="3856"/>
      </w:r>
      <w:r>
        <w:rPr>
          <w:rFonts w:ascii="Amiri" w:hAnsi="Amiri" w:eastAsia="Amiri" w:cs="Amiri"/>
          <w:lang w:bidi="ar-SA"/>
          <w:color w:val="111111"/>
          <w:sz w:val="28"/>
          <w:szCs w:val="28"/>
          <w:rtl/>
        </w:rPr>
        <w:t xml:space="preserve">فِی دِینِهِ ، وَالطَّمَعُ هُوَ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2" w:name="pg20113_194274"/>
    <w:bookmarkEnd w:id="302"/>
    <w:p>
      <w:pPr>
        <w:pStyle w:val="BookText"/>
      </w:pPr>
      <w:r>
        <w:rPr>
          <w:rFonts w:ascii="Amiri" w:hAnsi="Amiri" w:eastAsia="Amiri" w:cs="Amiri"/>
          <w:lang w:bidi="ar-SA"/>
          <w:color w:val="111111"/>
          <w:sz w:val="28"/>
          <w:szCs w:val="28"/>
          <w:rtl/>
        </w:rPr>
        <w:t xml:space="preserve">الْفَقْرُ الْحَاضِرُ» .</w:t>
      </w:r>
      <w:r>
        <w:rPr>
          <w:rStyle w:val="FootnoteReference"/>
        </w:rPr>
        <w:footnoteReference w:id="3857"/>
      </w:r>
    </w:p>
    <w:p>
      <w:pPr>
        <w:pStyle w:val="Heading4"/>
      </w:pPr>
      <w:bookmarkStart w:id="1276" w:name="_Toc619"/>
      <w:r>
        <w:t>5- الحدیث</w:t>
      </w:r>
      <w:bookmarkEnd w:id="1276"/>
    </w:p>
    <w:p>
      <w:pPr>
        <w:pStyle w:val="BookText"/>
      </w:pPr>
      <w:r>
        <w:rPr>
          <w:rFonts w:ascii="Amiri" w:hAnsi="Amiri" w:eastAsia="Amiri" w:cs="Amiri"/>
          <w:lang w:bidi="ar-SA"/>
          <w:color w:val="111111"/>
          <w:sz w:val="28"/>
          <w:szCs w:val="28"/>
          <w:rtl/>
        </w:rPr>
        <w:t xml:space="preserve">5/1971. عِدَّةٌ مِنْ أَصْحَابِنَا ، عَنْ أَحْمَدَ بْنِ مُحَمَّدِ بْنِ خَالِدٍ ، عَنْ أَحْمَدَ بْنِ مُحَمَّدِ بْنِ</w:t>
      </w:r>
      <w:r>
        <w:rPr>
          <w:rStyle w:val="FootnoteReference"/>
        </w:rPr>
        <w:footnoteReference w:id="3858"/>
      </w:r>
      <w:r>
        <w:rPr>
          <w:rFonts w:ascii="Amiri" w:hAnsi="Amiri" w:eastAsia="Amiri" w:cs="Amiri"/>
          <w:lang w:bidi="ar-SA"/>
          <w:color w:val="111111"/>
          <w:sz w:val="28"/>
          <w:szCs w:val="28"/>
          <w:rtl/>
        </w:rPr>
        <w:t xml:space="preserve">أَبِی نَصْرٍ ، قَالَ :</w:t>
      </w:r>
    </w:p>
    <w:p>
      <w:pPr>
        <w:pStyle w:val="BookText"/>
      </w:pPr>
      <w:r>
        <w:rPr>
          <w:rFonts w:ascii="Amiri" w:hAnsi="Amiri" w:eastAsia="Amiri" w:cs="Amiri"/>
          <w:lang w:bidi="ar-SA"/>
          <w:color w:val="111111"/>
          <w:sz w:val="28"/>
          <w:szCs w:val="28"/>
          <w:rtl/>
        </w:rPr>
        <w:t xml:space="preserve">قُلْتُ لاِءَبِی الْحَسَنِ الرِّضَا علیه‌السلام : جُعِلْتُ فِدَاکَ ، اکْتُبْ لِی إِلی إِسْمَاعِیلَ بْنِ دَاوُدَ الْکَاتِبِ لَعَلِّی أُصِیبُ مِنْهُ</w:t>
      </w:r>
      <w:r>
        <w:rPr>
          <w:rStyle w:val="FootnoteReference"/>
        </w:rPr>
        <w:footnoteReference w:id="3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3860"/>
      </w:r>
      <w:r>
        <w:rPr>
          <w:rFonts w:ascii="Amiri" w:hAnsi="Amiri" w:eastAsia="Amiri" w:cs="Amiri"/>
          <w:lang w:bidi="ar-SA"/>
          <w:color w:val="111111"/>
          <w:sz w:val="28"/>
          <w:szCs w:val="28"/>
          <w:rtl/>
        </w:rPr>
        <w:t xml:space="preserve">: «أَنَا أَضَنُّ</w:t>
      </w:r>
      <w:r>
        <w:rPr>
          <w:rStyle w:val="FootnoteReference"/>
        </w:rPr>
        <w:footnoteReference w:id="3861"/>
      </w:r>
      <w:r>
        <w:rPr>
          <w:rFonts w:ascii="Amiri" w:hAnsi="Amiri" w:eastAsia="Amiri" w:cs="Amiri"/>
          <w:lang w:bidi="ar-SA"/>
          <w:color w:val="111111"/>
          <w:sz w:val="28"/>
          <w:szCs w:val="28"/>
          <w:rtl/>
        </w:rPr>
        <w:t xml:space="preserve">بِکَ أَنْ تَطْلُبَ مِثْلَ هذَا وَشِبْهَهُ ، وَلکِنْ عَوِّلْ عَلی</w:t>
      </w:r>
      <w:r>
        <w:rPr>
          <w:rStyle w:val="FootnoteReference"/>
        </w:rPr>
        <w:footnoteReference w:id="3862"/>
      </w:r>
      <w:r>
        <w:rPr>
          <w:rFonts w:ascii="Amiri" w:hAnsi="Amiri" w:eastAsia="Amiri" w:cs="Amiri"/>
          <w:lang w:bidi="ar-SA"/>
          <w:color w:val="111111"/>
          <w:sz w:val="28"/>
          <w:szCs w:val="28"/>
          <w:rtl/>
        </w:rPr>
        <w:t xml:space="preserve">مَالِی» .</w:t>
      </w:r>
      <w:r>
        <w:rPr>
          <w:rStyle w:val="FootnoteReference"/>
        </w:rPr>
        <w:footnoteReference w:id="3863"/>
      </w:r>
    </w:p>
    <w:p>
      <w:pPr>
        <w:pStyle w:val="Heading4"/>
      </w:pPr>
      <w:bookmarkStart w:id="1277" w:name="_Toc620"/>
      <w:r>
        <w:t>6-الحدیث</w:t>
      </w:r>
      <w:bookmarkEnd w:id="1277"/>
    </w:p>
    <w:p>
      <w:pPr>
        <w:pStyle w:val="BookText"/>
      </w:pPr>
      <w:r>
        <w:rPr>
          <w:rFonts w:ascii="Amiri" w:hAnsi="Amiri" w:eastAsia="Amiri" w:cs="Amiri"/>
          <w:lang w:bidi="ar-SA"/>
          <w:color w:val="111111"/>
          <w:sz w:val="28"/>
          <w:szCs w:val="28"/>
          <w:rtl/>
        </w:rPr>
        <w:t xml:space="preserve">6/1972 . عَنْهُ</w:t>
      </w:r>
      <w:r>
        <w:rPr>
          <w:rStyle w:val="FootnoteReference"/>
        </w:rPr>
        <w:footnoteReference w:id="3864"/>
      </w:r>
      <w:r>
        <w:rPr>
          <w:rFonts w:ascii="Amiri" w:hAnsi="Amiri" w:eastAsia="Amiri" w:cs="Amiri"/>
          <w:lang w:bidi="ar-SA"/>
          <w:color w:val="111111"/>
          <w:sz w:val="28"/>
          <w:szCs w:val="28"/>
          <w:rtl/>
        </w:rPr>
        <w:t xml:space="preserve">، عَنْ أَبِیهِ ، عَنْ حَمَّادِ بْنِ عِیسی ، عَنْ مُعَاوِیَةَ بْنِ عَمَّارٍ ، عَنْ نَجْمِ بْنِ حُطَیْمٍ</w:t>
      </w:r>
      <w:r>
        <w:rPr>
          <w:rStyle w:val="FootnoteReference"/>
        </w:rPr>
        <w:footnoteReference w:id="3865"/>
      </w:r>
    </w:p>
    <w:p>
      <w:pPr>
        <w:pStyle w:val="BookText"/>
      </w:pPr>
      <w:r>
        <w:rPr>
          <w:rFonts w:ascii="IRNazanin" w:hAnsi="IRNazanin" w:eastAsia="IRNazanin" w:cs="IRNazanin"/>
          <w:lang w:bidi="fa-IR"/>
          <w:color w:val="111111"/>
          <w:sz w:val="28"/>
          <w:szCs w:val="28"/>
          <w:rtl/>
        </w:rPr>
        <w:t xml:space="preserve">وقال ابن ماکولا فی الإکمال ، ج 3 ، ص 168 : «نجم بن الخَطِیم العجلی أبو علیّ ، یروی عن أبی جعفر محمّد بن علیّ ، روی عنه حصین بن مخارق» .</w:t>
      </w:r>
    </w:p>
    <w:p>
      <w:pPr>
        <w:pStyle w:val="BookText"/>
      </w:pPr>
      <w:r>
        <w:rPr>
          <w:rFonts w:ascii="IRNazanin" w:hAnsi="IRNazanin" w:eastAsia="IRNazanin" w:cs="IRNazanin"/>
          <w:lang w:bidi="fa-IR"/>
          <w:color w:val="111111"/>
          <w:sz w:val="28"/>
          <w:szCs w:val="28"/>
          <w:rtl/>
        </w:rPr>
        <w:t xml:space="preserve">وقال ابن حبّان فی کتابه الثقات ، ج 9 ، ص 220 : «نجم بن حطیم ، یروی عن سدیر الضبی (الصیرفی ـ خ ل) ، روی عنه حمید بن المثنّی» .</w:t>
      </w:r>
    </w:p>
    <w:p>
      <w:pPr>
        <w:pStyle w:val="BookText"/>
      </w:pPr>
      <w:r>
        <w:rPr>
          <w:rFonts w:ascii="Amiri" w:hAnsi="Amiri" w:eastAsia="Amiri" w:cs="Amiri"/>
          <w:lang w:bidi="ar-SA"/>
          <w:color w:val="111111"/>
          <w:sz w:val="28"/>
          <w:szCs w:val="28"/>
          <w:rtl/>
        </w:rPr>
        <w:t xml:space="preserve">الْغَنَوِیِّ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3" w:name="pg20113_194275"/>
    <w:bookmarkEnd w:id="303"/>
    <w:p>
      <w:pPr>
        <w:pStyle w:val="BookText"/>
      </w:pPr>
      <w:r>
        <w:rPr>
          <w:rFonts w:ascii="Amiri" w:hAnsi="Amiri" w:eastAsia="Amiri" w:cs="Amiri"/>
          <w:lang w:bidi="ar-SA"/>
          <w:color w:val="111111"/>
          <w:sz w:val="28"/>
          <w:szCs w:val="28"/>
          <w:rtl/>
        </w:rPr>
        <w:t xml:space="preserve">عَنْ أَبِی جَعْفَرٍ علیه‌السلام ، قَالَ : «الْیَأْسُ مِمَّا فِی أَیْدِی النَّاسِ عِزُّ الْمُوءْمِنِ فِی دِینِهِ ؛ أَ وَمَا</w:t>
      </w:r>
      <w:r>
        <w:rPr>
          <w:rStyle w:val="FootnoteReference"/>
        </w:rPr>
        <w:footnoteReference w:id="3866"/>
      </w:r>
      <w:r>
        <w:rPr>
          <w:rFonts w:ascii="Amiri" w:hAnsi="Amiri" w:eastAsia="Amiri" w:cs="Amiri"/>
          <w:lang w:bidi="ar-SA"/>
          <w:color w:val="111111"/>
          <w:sz w:val="28"/>
          <w:szCs w:val="28"/>
          <w:rtl/>
        </w:rPr>
        <w:t xml:space="preserve">سَمِعْتَ قَوْلَ حَاتِمٍ</w:t>
      </w:r>
      <w:r>
        <w:rPr>
          <w:rStyle w:val="FootnoteReference"/>
        </w:rPr>
        <w:footnoteReference w:id="3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عَزَمْتَ الْیَأْسَ أَلْفَیْتَهُ الْغِنی إِذَا عَرَّفْتَهُ النَّفْسَ وَالطَّمَعُ الْفَقْرُ </w:t>
      </w:r>
      <w:r>
        <w:rPr>
          <w:rStyle w:val="FootnoteReference"/>
        </w:rPr>
        <w:footnoteReference w:id="3868"/>
      </w:r>
      <w:r>
        <w:rPr>
          <w:rFonts w:ascii="Times New Roman" w:hAnsi="Times New Roman" w:eastAsia="Times New Roman" w:cs="Times New Roman"/>
          <w:lang w:val="en-US" w:bidi="en-US"/>
          <w:color w:val="111111"/>
          <w:sz w:val="28"/>
          <w:szCs w:val="28"/>
          <w:rtl/>
        </w:rPr>
        <w:t xml:space="preserve">» . </w:t>
      </w:r>
      <w:r>
        <w:rPr>
          <w:rStyle w:val="FootnoteReference"/>
        </w:rPr>
        <w:footnoteReference w:id="3869"/>
      </w:r>
    </w:p>
    <w:p>
      <w:pPr>
        <w:pStyle w:val="Heading4"/>
      </w:pPr>
      <w:bookmarkStart w:id="1278" w:name="_Toc621"/>
      <w:r>
        <w:t>7- الحدیث</w:t>
      </w:r>
      <w:bookmarkEnd w:id="1278"/>
    </w:p>
    <w:p>
      <w:pPr>
        <w:pStyle w:val="BookText"/>
      </w:pPr>
      <w:r>
        <w:rPr>
          <w:rFonts w:ascii="Amiri" w:hAnsi="Amiri" w:eastAsia="Amiri" w:cs="Amiri"/>
          <w:lang w:bidi="ar-SA"/>
          <w:color w:val="111111"/>
          <w:sz w:val="28"/>
          <w:szCs w:val="28"/>
          <w:rtl/>
        </w:rPr>
        <w:t xml:space="preserve">7/1973 . مُحَمَّدُ بْنُ یَحْیی ، عَنْ أَحْمَدَ بْنِ مُحَمَّدِ بْنِ عِیسی ، عَنْ مُحَمَّدِ بْنِ سِنَانٍ ، عَنْ عَمَّارٍ السَّابَاطِیِّ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 : لِیَجْتَمِعْ فِی قَلْبِکَ الاِفْتِقَارُ إِلَی النَّاسِ وَالاِسْتِغْنَاءُ عَنْهُمْ</w:t>
      </w:r>
      <w:r>
        <w:rPr>
          <w:rStyle w:val="FootnoteReference"/>
        </w:rPr>
        <w:footnoteReference w:id="3870"/>
      </w:r>
      <w:r>
        <w:rPr>
          <w:rFonts w:ascii="Amiri" w:hAnsi="Amiri" w:eastAsia="Amiri" w:cs="Amiri"/>
          <w:lang w:bidi="ar-SA"/>
          <w:color w:val="111111"/>
          <w:sz w:val="28"/>
          <w:szCs w:val="28"/>
          <w:rtl/>
        </w:rPr>
        <w:t xml:space="preserve">؛ فَیَکُونَ افْتِقَارُکَ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4" w:name="pg20113_194276"/>
    <w:bookmarkEnd w:id="304"/>
    <w:p>
      <w:pPr>
        <w:pStyle w:val="BookText"/>
      </w:pPr>
      <w:r>
        <w:rPr>
          <w:rFonts w:ascii="Amiri" w:hAnsi="Amiri" w:eastAsia="Amiri" w:cs="Amiri"/>
          <w:lang w:bidi="ar-SA"/>
          <w:color w:val="111111"/>
          <w:sz w:val="28"/>
          <w:szCs w:val="28"/>
          <w:rtl/>
        </w:rPr>
        <w:t xml:space="preserve">إِلَیْهِمْ فِی لِینِ کَلاَمِکَ وَحُسْنِ بِشْرِکَ ، وَیَکُونَ اسْتِغْنَاوءُکَ عَنْهُمْ فِی نَزَاهَةِ عِرْضِکَ وَبَقَاءِ عِزِّکَ» .</w:t>
      </w:r>
      <w:r>
        <w:rPr>
          <w:rStyle w:val="FootnoteReference"/>
        </w:rPr>
        <w:footnoteReference w:id="3871"/>
      </w:r>
    </w:p>
    <w:p>
      <w:pPr>
        <w:pStyle w:val="BookText"/>
      </w:pPr>
      <w:r>
        <w:rPr>
          <w:rFonts w:ascii="Amiri" w:hAnsi="Amiri" w:eastAsia="Amiri" w:cs="Amiri"/>
          <w:lang w:bidi="ar-SA"/>
          <w:color w:val="111111"/>
          <w:sz w:val="28"/>
          <w:szCs w:val="28"/>
          <w:rtl/>
        </w:rPr>
        <w:t xml:space="preserve">عَلِیُّ بْنُ إِبْرَاهِیمَ ، عَنْ أَبِیهِ ، عَنْ عَلِیِّ بْنِ مَعْبَدٍ ، قَالَ : حَدَّثَنِی عَلِیُّ</w:t>
      </w:r>
      <w:r>
        <w:rPr>
          <w:rStyle w:val="FootnoteReference"/>
        </w:rPr>
        <w:footnoteReference w:id="3872"/>
      </w:r>
    </w:p>
    <w:p>
      <w:pPr>
        <w:pStyle w:val="BookText"/>
      </w:pPr>
      <w:r>
        <w:rPr>
          <w:rFonts w:ascii="IRNazanin" w:hAnsi="IRNazanin" w:eastAsia="IRNazanin" w:cs="IRNazanin"/>
          <w:lang w:bidi="fa-IR"/>
          <w:color w:val="111111"/>
          <w:sz w:val="28"/>
          <w:szCs w:val="28"/>
          <w:rtl/>
        </w:rPr>
        <w:t xml:space="preserve">والخبر رواه الصدوق فی معانی الأخبار ، ص 267 ، ح 1 ، بسنده عن إبراهیم بن هاشم ، عن علیّ بن معبد ، قال : أخبرنی أحمد بن عمر ، عن یحیی بن عمران . ولا یبعد صحّته ؛ فقد روی الکلینی فی الکافی ، ح 34 ، بسنده عن أحمد بن عمر الحلبی ، عن یحیی بن عمران ، عن أبی عبد اللّه علیه‌السلام ، قال : کان أمیر المؤمنین علیه‌السلام یقول ، وقد ذکر خبرا آخر .</w:t>
      </w:r>
    </w:p>
    <w:p>
      <w:pPr>
        <w:pStyle w:val="BookText"/>
      </w:pPr>
      <w:r>
        <w:rPr>
          <w:rFonts w:ascii="IRNazanin" w:hAnsi="IRNazanin" w:eastAsia="IRNazanin" w:cs="IRNazanin"/>
          <w:lang w:bidi="fa-IR"/>
          <w:color w:val="111111"/>
          <w:sz w:val="28"/>
          <w:szCs w:val="28"/>
          <w:rtl/>
        </w:rPr>
        <w:t xml:space="preserve">هذا ، وقد وردت روایة أحمد بن عمر الحلاّل عن یحیی بن عمران الحلبی عن أبی عبد اللّه علیه‌السلام فی الخصال ، ص 348 ، ح 22 ، و ص 434 ، ح 20 .</w:t>
      </w:r>
    </w:p>
    <w:p>
      <w:pPr>
        <w:pStyle w:val="BookText"/>
      </w:pPr>
      <w:r>
        <w:rPr>
          <w:rFonts w:ascii="IRNazanin" w:hAnsi="IRNazanin" w:eastAsia="IRNazanin" w:cs="IRNazanin"/>
          <w:lang w:bidi="fa-IR"/>
          <w:color w:val="111111"/>
          <w:sz w:val="28"/>
          <w:szCs w:val="28"/>
          <w:rtl/>
        </w:rPr>
        <w:t xml:space="preserve">ثمّ إنّ أحمد بن عمر الحلاّل و أحمد بن عمر الحلبی ، کلاهما مذکوران فی کتب الرجال . راجع : رجال النجاشی ، ص 98 ، الرقم 245 ؛ و ص 99 ، الرقم 248 . وعلیّ بن عمر هذا مجهول لم نعرفه .</w:t>
      </w:r>
    </w:p>
    <w:p>
      <w:pPr>
        <w:pStyle w:val="BookText"/>
      </w:pPr>
      <w:r>
        <w:rPr>
          <w:rFonts w:ascii="Amiri" w:hAnsi="Amiri" w:eastAsia="Amiri" w:cs="Amiri"/>
          <w:lang w:bidi="ar-SA"/>
          <w:color w:val="111111"/>
          <w:sz w:val="28"/>
          <w:szCs w:val="28"/>
          <w:rtl/>
        </w:rPr>
        <w:t xml:space="preserve">بْنُ عُمَرَ ، عَنْ یَحْیَی بْنِ عِمْرَانَ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ـ صَلَوَاتُ اللّهِ عَلَیْهِ ـ یَقُولُ»</w:t>
      </w:r>
      <w:r>
        <w:rPr>
          <w:rStyle w:val="FootnoteReference"/>
        </w:rPr>
        <w:footnoteReference w:id="3873"/>
      </w:r>
    </w:p>
    <w:p>
      <w:pPr>
        <w:pStyle w:val="Heading3"/>
      </w:pPr>
      <w:bookmarkStart w:id="1279" w:name="_Toc622"/>
      <w:r>
        <w:t>(68) باب صلة الرحم</w:t>
      </w:r>
      <w:bookmarkEnd w:id="1279"/>
    </w:p>
    <w:p>
      <w:pPr>
        <w:pStyle w:val="Heading4"/>
      </w:pPr>
      <w:bookmarkStart w:id="1280" w:name="_Toc623"/>
      <w:r>
        <w:t>اشارة</w:t>
      </w:r>
      <w:bookmarkEnd w:id="1280"/>
    </w:p>
    <w:p>
      <w:pPr>
        <w:pStyle w:val="BookText"/>
      </w:pPr>
      <w:r>
        <w:rPr>
          <w:rFonts w:ascii="Times New Roman" w:hAnsi="Times New Roman" w:eastAsia="Times New Roman" w:cs="Times New Roman"/>
          <w:lang w:val="en-US" w:bidi="en-US"/>
          <w:color w:val="111111"/>
          <w:sz w:val="28"/>
          <w:szCs w:val="28"/>
          <w:rtl/>
        </w:rPr>
        <w:t xml:space="preserve">2 / 150</w:t>
      </w:r>
    </w:p>
    <w:p>
      <w:pPr>
        <w:pStyle w:val="BookText"/>
      </w:pPr>
      <w:r>
        <w:rPr>
          <w:rFonts w:ascii="Amiri" w:hAnsi="Amiri" w:eastAsia="Amiri" w:cs="Amiri"/>
          <w:lang w:bidi="ar-SA"/>
          <w:color w:val="111111"/>
          <w:sz w:val="28"/>
          <w:szCs w:val="28"/>
          <w:rtl/>
        </w:rPr>
        <w:t xml:space="preserve">68 ـ بَابُ صِلَةِ الرَّحِمِ</w:t>
      </w:r>
    </w:p>
    <w:p>
      <w:pPr>
        <w:pStyle w:val="Heading4"/>
      </w:pPr>
      <w:bookmarkStart w:id="1281" w:name="_Toc624"/>
      <w:r>
        <w:t>1- الحدیث</w:t>
      </w:r>
      <w:bookmarkEnd w:id="1281"/>
    </w:p>
    <w:p>
      <w:pPr>
        <w:pStyle w:val="BookText"/>
      </w:pPr>
      <w:r>
        <w:rPr>
          <w:rFonts w:ascii="Amiri" w:hAnsi="Amiri" w:eastAsia="Amiri" w:cs="Amiri"/>
          <w:lang w:bidi="ar-SA"/>
          <w:color w:val="111111"/>
          <w:sz w:val="28"/>
          <w:szCs w:val="28"/>
          <w:rtl/>
        </w:rPr>
        <w:t xml:space="preserve">1/1974. عَلِیُّ بْنُ إِبْرَاهِیمَ ، عَنْ أَبِیهِ ، عَنِ ابْنِ أَبِی عُمَیْرٍ ، عَنْ جَمِیلِ بْنِ دَرَّاجٍ ، قَالَ : ثُمَّ ذَکَرَ مِثْلَهُ .</w:t>
      </w:r>
    </w:p>
    <w:p>
      <w:pPr>
        <w:pStyle w:val="BookText"/>
      </w:pPr>
      <w:r>
        <w:rPr>
          <w:rFonts w:ascii="Amiri" w:hAnsi="Amiri" w:eastAsia="Amiri" w:cs="Amiri"/>
          <w:lang w:bidi="ar-SA"/>
          <w:color w:val="111111"/>
          <w:sz w:val="28"/>
          <w:szCs w:val="28"/>
          <w:rtl/>
        </w:rPr>
        <w:t xml:space="preserve">سَأَلْتُ أَبَا عَبْدِ اللّهِ علیه‌السلام عَنْ قَوْلِ اللّهِ جَلَّ ذِکْرُهُ : «وَ اتَّقُوا اللّهَ الَّذِی تَسائَلُونَ بِهِ وَالاْءَرْحامَ إِنَّ اللّهَ کانَ عَلَیْکُمْ رَقِیباً» </w:t>
      </w:r>
      <w:r>
        <w:rPr>
          <w:rStyle w:val="FootnoteReference"/>
        </w:rPr>
        <w:footnoteReference w:id="3874"/>
      </w:r>
      <w:r>
        <w:rPr>
          <w:rFonts w:ascii="Amiri" w:hAnsi="Amiri" w:eastAsia="Amiri" w:cs="Amiri"/>
          <w:lang w:bidi="ar-SA"/>
          <w:color w:val="111111"/>
          <w:sz w:val="28"/>
          <w:szCs w:val="28"/>
          <w:rtl/>
        </w:rPr>
        <w:t xml:space="preserve">قَالَ : فَقَالَ : «هِیَ أَرْحَامُ النَّاسِ ، إِنَّ اللّهَ ـ عَزَّ وَجَلَّ ـ أَمَرَ بِصِلَتِهَا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5" w:name="pg20113_194277"/>
    <w:bookmarkEnd w:id="305"/>
    <w:p>
      <w:pPr>
        <w:pStyle w:val="BookText"/>
      </w:pPr>
      <w:r>
        <w:rPr>
          <w:rFonts w:ascii="Amiri" w:hAnsi="Amiri" w:eastAsia="Amiri" w:cs="Amiri"/>
          <w:lang w:bidi="ar-SA"/>
          <w:color w:val="111111"/>
          <w:sz w:val="28"/>
          <w:szCs w:val="28"/>
          <w:rtl/>
        </w:rPr>
        <w:t xml:space="preserve">وَعَظَّمَهَا ؛ أَ لاَ تَری أَنَّهُ جَعَلَهَا مِنْهُ</w:t>
      </w:r>
      <w:r>
        <w:rPr>
          <w:rStyle w:val="FootnoteReference"/>
        </w:rPr>
        <w:footnoteReference w:id="3875"/>
      </w:r>
      <w:r>
        <w:rPr>
          <w:rFonts w:ascii="Times New Roman" w:hAnsi="Times New Roman" w:eastAsia="Times New Roman" w:cs="Times New Roman"/>
          <w:lang w:val="en-US" w:bidi="en-US"/>
          <w:color w:val="111111"/>
          <w:sz w:val="28"/>
          <w:szCs w:val="28"/>
          <w:rtl/>
        </w:rPr>
        <w:t xml:space="preserve">» .</w:t>
      </w:r>
      <w:r>
        <w:rPr>
          <w:rStyle w:val="FootnoteReference"/>
        </w:rPr>
        <w:footnoteReference w:id="3876"/>
      </w:r>
    </w:p>
    <w:p>
      <w:pPr>
        <w:pStyle w:val="Heading4"/>
      </w:pPr>
      <w:bookmarkStart w:id="1282" w:name="_Toc625"/>
      <w:r>
        <w:t>2- الحدیث</w:t>
      </w:r>
      <w:bookmarkEnd w:id="1282"/>
    </w:p>
    <w:p>
      <w:pPr>
        <w:pStyle w:val="BookText"/>
      </w:pPr>
      <w:r>
        <w:rPr>
          <w:rFonts w:ascii="Amiri" w:hAnsi="Amiri" w:eastAsia="Amiri" w:cs="Amiri"/>
          <w:lang w:bidi="ar-SA"/>
          <w:color w:val="111111"/>
          <w:sz w:val="28"/>
          <w:szCs w:val="28"/>
          <w:rtl/>
        </w:rPr>
        <w:t xml:space="preserve">2/1975. مُحَمَّدُ بْنُ یَحْیی ، عَنْ أَحْمَدَ بْنِ مُحَمَّدِ بْنِ عِیسی ، عَنْ عَلِیِّ بْنِ النُّعْمَانِ ، عَنْ إِسْحَاقَ بْنِ عَمَّارٍ ، قَالَ</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بَلَغَنِی عَنْ أَبِی عَبْدِ اللّهِ علیه‌السلام </w:t>
      </w:r>
      <w:r>
        <w:rPr>
          <w:rStyle w:val="FootnoteReference"/>
        </w:rPr>
        <w:footnoteReference w:id="3878"/>
      </w:r>
      <w:r>
        <w:rPr>
          <w:rFonts w:ascii="Amiri" w:hAnsi="Amiri" w:eastAsia="Amiri" w:cs="Amiri"/>
          <w:lang w:bidi="ar-SA"/>
          <w:color w:val="111111"/>
          <w:sz w:val="28"/>
          <w:szCs w:val="28"/>
          <w:rtl/>
        </w:rPr>
        <w:t xml:space="preserve">أَنَّ رَجُلاً أَتَی النَّبِیَّ صلی‌الله‌علیه‌و‌آله ، فَقَالَ : یَا رَسُولَ اللّهِ</w:t>
      </w:r>
      <w:r>
        <w:rPr>
          <w:rStyle w:val="FootnoteReference"/>
        </w:rPr>
        <w:footnoteReference w:id="3879"/>
      </w:r>
      <w:r>
        <w:rPr>
          <w:rFonts w:ascii="Amiri" w:hAnsi="Amiri" w:eastAsia="Amiri" w:cs="Amiri"/>
          <w:lang w:bidi="ar-SA"/>
          <w:color w:val="111111"/>
          <w:sz w:val="28"/>
          <w:szCs w:val="28"/>
          <w:rtl/>
        </w:rPr>
        <w:t xml:space="preserve">، أَهْلُ بَیْتِی أَبَوْا إِلاَّ تَوَثُّباً</w:t>
      </w:r>
      <w:r>
        <w:rPr>
          <w:rStyle w:val="FootnoteReference"/>
        </w:rPr>
        <w:footnoteReference w:id="3880"/>
      </w:r>
      <w:r>
        <w:rPr>
          <w:rFonts w:ascii="Amiri" w:hAnsi="Amiri" w:eastAsia="Amiri" w:cs="Amiri"/>
          <w:lang w:bidi="ar-SA"/>
          <w:color w:val="111111"/>
          <w:sz w:val="28"/>
          <w:szCs w:val="28"/>
          <w:rtl/>
        </w:rPr>
        <w:t xml:space="preserve">عَلَیَّ وَقَطِیعَةً لِی وَشَتِیمَةً</w:t>
      </w:r>
      <w:r>
        <w:rPr>
          <w:rStyle w:val="FootnoteReference"/>
        </w:rPr>
        <w:footnoteReference w:id="3881"/>
      </w:r>
      <w:r>
        <w:rPr>
          <w:rFonts w:ascii="Amiri" w:hAnsi="Amiri" w:eastAsia="Amiri" w:cs="Amiri"/>
          <w:lang w:bidi="ar-SA"/>
          <w:color w:val="111111"/>
          <w:sz w:val="28"/>
          <w:szCs w:val="28"/>
          <w:rtl/>
        </w:rPr>
        <w:t xml:space="preserve">، فَأَرْفُضُهُمْ؟ قَالَ : «إِذاً یَرْفُضَکُمُ اللّهُ جَمِیعاً». قَالَ : فَکَیْفَ أَصْنَعُ؟ قَالَ : «تَصِلُ مَنْ قَطَعَکَ ، وَتُعْطِی مَنْ حَرَمَکَ ، وَتَعْفُو عَمَّنْ ظَلَمَکَ ؛ فَإِنَّکَ إِذَا فَعَلْتَ ذلِکَ کَانَ لَکَ مِنَ اللّهِ</w:t>
      </w:r>
      <w:r>
        <w:rPr>
          <w:rStyle w:val="FootnoteReference"/>
        </w:rPr>
        <w:footnoteReference w:id="3882"/>
      </w:r>
      <w:r>
        <w:rPr>
          <w:rFonts w:ascii="Amiri" w:hAnsi="Amiri" w:eastAsia="Amiri" w:cs="Amiri"/>
          <w:lang w:bidi="ar-SA"/>
          <w:color w:val="111111"/>
          <w:sz w:val="28"/>
          <w:szCs w:val="28"/>
          <w:rtl/>
        </w:rPr>
        <w:t xml:space="preserve">عَلَیْهِمْ ظَهِیرٌ» .</w:t>
      </w:r>
      <w:r>
        <w:rPr>
          <w:rStyle w:val="FootnoteReference"/>
        </w:rPr>
        <w:footnoteReference w:id="3883"/>
      </w:r>
    </w:p>
    <w:p>
      <w:pPr>
        <w:pStyle w:val="Heading4"/>
      </w:pPr>
      <w:bookmarkStart w:id="1283" w:name="_Toc626"/>
      <w:r>
        <w:t>3-الحدیث</w:t>
      </w:r>
      <w:bookmarkEnd w:id="1283"/>
    </w:p>
    <w:p>
      <w:pPr>
        <w:pStyle w:val="BookText"/>
      </w:pPr>
      <w:r>
        <w:rPr>
          <w:rFonts w:ascii="Amiri" w:hAnsi="Amiri" w:eastAsia="Amiri" w:cs="Amiri"/>
          <w:lang w:bidi="ar-SA"/>
          <w:color w:val="111111"/>
          <w:sz w:val="28"/>
          <w:szCs w:val="28"/>
          <w:rtl/>
        </w:rPr>
        <w:t xml:space="preserve">3/1976. وَ عَنْهُ ، عَنْ أَحْمَدَ بْنِ مُحَمَّدِ بْنِ عِیسی ، عَنْ أَحْمَدَ بْنِ مُحَمَّدِ بْنِ أَبِی نَصْرٍ ، عَنْ مُحَمَّدِ بْنِ عَبْدِ اللّهِ</w:t>
      </w:r>
      <w:r>
        <w:rPr>
          <w:rStyle w:val="FootnoteReference"/>
        </w:rPr>
        <w:footnoteReference w:id="388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الْحَسَنِ الرِّضَا علیه‌السلام : «یَکُونُ الرَّجُلُ یَصِلُ رَحِمَهُ ، فَیَکُونُ قَدْ بَقِیَ مِنْ عُمُرِهِ ثَلاَثُ سِنِینَ ، فَیُصَیِّرُهَا</w:t>
      </w:r>
      <w:r>
        <w:rPr>
          <w:rStyle w:val="FootnoteReference"/>
        </w:rPr>
        <w:footnoteReference w:id="3885"/>
      </w:r>
      <w:r>
        <w:rPr>
          <w:rFonts w:ascii="Amiri" w:hAnsi="Amiri" w:eastAsia="Amiri" w:cs="Amiri"/>
          <w:lang w:bidi="ar-SA"/>
          <w:color w:val="111111"/>
          <w:sz w:val="28"/>
          <w:szCs w:val="28"/>
          <w:rtl/>
        </w:rPr>
        <w:t xml:space="preserve">اللّهُ ثَلاَثِینَ سَنَةً ، وَیَفْعَلُ اللّهُ···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6" w:name="pg20113_194278"/>
    <w:bookmarkEnd w:id="306"/>
    <w:p>
      <w:pPr>
        <w:pStyle w:val="BookText"/>
      </w:pPr>
      <w:r>
        <w:rPr>
          <w:rFonts w:ascii="Amiri" w:hAnsi="Amiri" w:eastAsia="Amiri" w:cs="Amiri"/>
          <w:lang w:bidi="ar-SA"/>
          <w:color w:val="111111"/>
          <w:sz w:val="28"/>
          <w:szCs w:val="28"/>
          <w:rtl/>
        </w:rPr>
        <w:t xml:space="preserve">مَا یَشَاءُ» .</w:t>
      </w:r>
      <w:r>
        <w:rPr>
          <w:rStyle w:val="FootnoteReference"/>
        </w:rPr>
        <w:footnoteReference w:id="3886"/>
      </w:r>
    </w:p>
    <w:p>
      <w:pPr>
        <w:pStyle w:val="Heading4"/>
      </w:pPr>
      <w:bookmarkStart w:id="1284" w:name="_Toc627"/>
      <w:r>
        <w:t>4- الحدیث</w:t>
      </w:r>
      <w:bookmarkEnd w:id="1284"/>
    </w:p>
    <w:p>
      <w:pPr>
        <w:pStyle w:val="BookText"/>
      </w:pPr>
      <w:r>
        <w:rPr>
          <w:rFonts w:ascii="Amiri" w:hAnsi="Amiri" w:eastAsia="Amiri" w:cs="Amiri"/>
          <w:lang w:bidi="ar-SA"/>
          <w:color w:val="111111"/>
          <w:sz w:val="28"/>
          <w:szCs w:val="28"/>
          <w:rtl/>
        </w:rPr>
        <w:t xml:space="preserve">365 / 365 . وَ عَنْهُ</w:t>
      </w:r>
      <w:r>
        <w:rPr>
          <w:rStyle w:val="FootnoteReference"/>
        </w:rPr>
        <w:footnoteReference w:id="3887"/>
      </w:r>
      <w:r>
        <w:rPr>
          <w:rFonts w:ascii="Amiri" w:hAnsi="Amiri" w:eastAsia="Amiri" w:cs="Amiri"/>
          <w:lang w:bidi="ar-SA"/>
          <w:color w:val="111111"/>
          <w:sz w:val="28"/>
          <w:szCs w:val="28"/>
          <w:rtl/>
        </w:rPr>
        <w:t xml:space="preserve">، عَنْ عَلِیِّ بْنِ الْحَکَمِ ، عَنْ خَطَّابٍ الاْءَعْوَرِ ، عَنْ أَبِی حَمْزَةَ ، قَالَ :</w:t>
      </w:r>
    </w:p>
    <w:p>
      <w:pPr>
        <w:pStyle w:val="BookText"/>
      </w:pPr>
      <w:r>
        <w:rPr>
          <w:rFonts w:ascii="Amiri" w:hAnsi="Amiri" w:eastAsia="Amiri" w:cs="Amiri"/>
          <w:lang w:bidi="ar-SA"/>
          <w:color w:val="111111"/>
          <w:sz w:val="28"/>
          <w:szCs w:val="28"/>
          <w:rtl/>
        </w:rPr>
        <w:t xml:space="preserve">قَالَ أَبُو جَعْفَرٍ علیه‌السلام : «صِلَةُ الاْءَرْحَامِ تُزَکِّی</w:t>
      </w:r>
      <w:r>
        <w:rPr>
          <w:rStyle w:val="FootnoteReference"/>
        </w:rPr>
        <w:footnoteReference w:id="3888"/>
      </w:r>
      <w:r>
        <w:rPr>
          <w:rFonts w:ascii="Amiri" w:hAnsi="Amiri" w:eastAsia="Amiri" w:cs="Amiri"/>
          <w:lang w:bidi="ar-SA"/>
          <w:color w:val="111111"/>
          <w:sz w:val="28"/>
          <w:szCs w:val="28"/>
          <w:rtl/>
        </w:rPr>
        <w:t xml:space="preserve">الاْءَعْمَالَ ، وَتُنْمِی الاْءَمْوَالَ ، وَتَدْفَعُ الْبَلْوی ، وَتُیَسِّرُ الْحِسَابَ ، وَتُنْسِئُ</w:t>
      </w:r>
      <w:r>
        <w:rPr>
          <w:rStyle w:val="FootnoteReference"/>
        </w:rPr>
        <w:footnoteReference w:id="3889"/>
      </w:r>
      <w:r>
        <w:rPr>
          <w:rFonts w:ascii="Amiri" w:hAnsi="Amiri" w:eastAsia="Amiri" w:cs="Amiri"/>
          <w:lang w:bidi="ar-SA"/>
          <w:color w:val="111111"/>
          <w:sz w:val="28"/>
          <w:szCs w:val="28"/>
          <w:rtl/>
        </w:rPr>
        <w:t xml:space="preserve">فِی</w:t>
      </w:r>
      <w:r>
        <w:rPr>
          <w:rStyle w:val="FootnoteReference"/>
        </w:rPr>
        <w:footnoteReference w:id="3890"/>
      </w:r>
      <w:r>
        <w:rPr>
          <w:rFonts w:ascii="Amiri" w:hAnsi="Amiri" w:eastAsia="Amiri" w:cs="Amiri"/>
          <w:lang w:bidi="ar-SA"/>
          <w:color w:val="111111"/>
          <w:sz w:val="28"/>
          <w:szCs w:val="28"/>
          <w:rtl/>
        </w:rPr>
        <w:t xml:space="preserve">الاْءَجَلِ» .</w:t>
      </w:r>
      <w:r>
        <w:rPr>
          <w:rStyle w:val="FootnoteReference"/>
        </w:rPr>
        <w:footnoteReference w:id="3891"/>
      </w:r>
    </w:p>
    <w:p>
      <w:pPr>
        <w:pStyle w:val="Heading4"/>
      </w:pPr>
      <w:bookmarkStart w:id="1285" w:name="_Toc628"/>
      <w:r>
        <w:t>5- الحدیث</w:t>
      </w:r>
      <w:bookmarkEnd w:id="1285"/>
    </w:p>
    <w:p>
      <w:pPr>
        <w:pStyle w:val="BookText"/>
      </w:pPr>
      <w:r>
        <w:rPr>
          <w:rFonts w:ascii="Times New Roman" w:hAnsi="Times New Roman" w:eastAsia="Times New Roman" w:cs="Times New Roman"/>
          <w:lang w:val="en-US" w:bidi="en-US"/>
          <w:color w:val="111111"/>
          <w:sz w:val="28"/>
          <w:szCs w:val="28"/>
          <w:rtl/>
        </w:rPr>
        <w:t xml:space="preserve">2 / 151</w:t>
      </w:r>
    </w:p>
    <w:p>
      <w:pPr>
        <w:pStyle w:val="BookText"/>
      </w:pPr>
      <w:r>
        <w:rPr>
          <w:rFonts w:ascii="Amiri" w:hAnsi="Amiri" w:eastAsia="Amiri" w:cs="Amiri"/>
          <w:lang w:bidi="ar-SA"/>
          <w:color w:val="111111"/>
          <w:sz w:val="28"/>
          <w:szCs w:val="28"/>
          <w:rtl/>
        </w:rPr>
        <w:t xml:space="preserve">4/1977. عَنْهُ</w:t>
      </w:r>
      <w:r>
        <w:rPr>
          <w:rStyle w:val="FootnoteReference"/>
        </w:rPr>
        <w:footnoteReference w:id="3892"/>
      </w:r>
      <w:r>
        <w:rPr>
          <w:rFonts w:ascii="Amiri" w:hAnsi="Amiri" w:eastAsia="Amiri" w:cs="Amiri"/>
          <w:lang w:bidi="ar-SA"/>
          <w:color w:val="111111"/>
          <w:sz w:val="28"/>
          <w:szCs w:val="28"/>
          <w:rtl/>
        </w:rPr>
        <w:t xml:space="preserve">، عَنِ الْحَسَنِ بْنِ مَحْبُوبٍ ، عَنْ عَمْرِو بْنِ أَبِی الْمِقْدَامِ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أُوصِی الشَّاهِدَ مِنْ أُمَّتِی وَالْغَائِبَ مِنْهُمْ وَمَنْ فِی أَصْلاَبِ الرِّجَالِ وَأَرْحَامِ النِّسَاءِ إِلی یَوْمِ الْقِیَامَةِ أَنْ یَصِلَ الرَّحِمَ وَإِنْ کَانَتْ</w:t>
      </w:r>
      <w:r>
        <w:rPr>
          <w:rStyle w:val="FootnoteReference"/>
        </w:rPr>
        <w:footnoteReference w:id="3893"/>
      </w:r>
      <w:r>
        <w:rPr>
          <w:rFonts w:ascii="Amiri" w:hAnsi="Amiri" w:eastAsia="Amiri" w:cs="Amiri"/>
          <w:lang w:bidi="ar-SA"/>
          <w:color w:val="111111"/>
          <w:sz w:val="28"/>
          <w:szCs w:val="28"/>
          <w:rtl/>
        </w:rPr>
        <w:t xml:space="preserve">مِنْهُ عَلی مَسِیرَةِ سَنَةٍ ؛ فَإِنَّ ذلِکَ مِنَ الدِّینِ» .</w:t>
      </w:r>
      <w:r>
        <w:rPr>
          <w:rStyle w:val="FootnoteReference"/>
        </w:rPr>
        <w:footnoteReference w:id="3894"/>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7" w:name="pg20113_194279"/>
    <w:bookmarkEnd w:id="307"/>
    <w:p>
      <w:pPr>
        <w:pStyle w:val="Heading4"/>
      </w:pPr>
      <w:bookmarkStart w:id="1286" w:name="_Toc629"/>
      <w:r>
        <w:t>6- الحدیث</w:t>
      </w:r>
      <w:bookmarkEnd w:id="1286"/>
    </w:p>
    <w:p>
      <w:pPr>
        <w:pStyle w:val="BookText"/>
      </w:pPr>
      <w:r>
        <w:rPr>
          <w:rFonts w:ascii="Amiri" w:hAnsi="Amiri" w:eastAsia="Amiri" w:cs="Amiri"/>
          <w:lang w:bidi="ar-SA"/>
          <w:color w:val="111111"/>
          <w:sz w:val="28"/>
          <w:szCs w:val="28"/>
          <w:rtl/>
        </w:rPr>
        <w:t xml:space="preserve">6/1979 . وَ عَنْهُ</w:t>
      </w:r>
      <w:r>
        <w:rPr>
          <w:rStyle w:val="FootnoteReference"/>
        </w:rPr>
        <w:footnoteReference w:id="3895"/>
      </w:r>
      <w:r>
        <w:rPr>
          <w:rFonts w:ascii="Amiri" w:hAnsi="Amiri" w:eastAsia="Amiri" w:cs="Amiri"/>
          <w:lang w:bidi="ar-SA"/>
          <w:color w:val="111111"/>
          <w:sz w:val="28"/>
          <w:szCs w:val="28"/>
          <w:rtl/>
        </w:rPr>
        <w:t xml:space="preserve">، عَنْ عَلِیِّ بْنِ الْحَکَمِ ، عَنْ حَفْصٍ ، عَنْ أَبِی حَمْزَةَ :</w:t>
      </w:r>
    </w:p>
    <w:p>
      <w:pPr>
        <w:pStyle w:val="BookText"/>
      </w:pPr>
      <w:r>
        <w:rPr>
          <w:rFonts w:ascii="Amiri" w:hAnsi="Amiri" w:eastAsia="Amiri" w:cs="Amiri"/>
          <w:lang w:bidi="ar-SA"/>
          <w:color w:val="111111"/>
          <w:sz w:val="28"/>
          <w:szCs w:val="28"/>
          <w:rtl/>
        </w:rPr>
        <w:t xml:space="preserve">عَنْ أَبِی عَبْدِ اللّهِ علیه‌السلام ، قَالَ : «صِلَةُ الاْءَرْحَامِ تُحَسِّنُ</w:t>
      </w:r>
      <w:r>
        <w:rPr>
          <w:rStyle w:val="FootnoteReference"/>
        </w:rPr>
        <w:footnoteReference w:id="3896"/>
      </w:r>
      <w:r>
        <w:rPr>
          <w:rFonts w:ascii="Amiri" w:hAnsi="Amiri" w:eastAsia="Amiri" w:cs="Amiri"/>
          <w:lang w:bidi="ar-SA"/>
          <w:color w:val="111111"/>
          <w:sz w:val="28"/>
          <w:szCs w:val="28"/>
          <w:rtl/>
        </w:rPr>
        <w:t xml:space="preserve">الْخُلُقَ ، وَتُسَمِّحُ الْکَفَّ ، وَتُطَیِّبُ النَّفْسَ</w:t>
      </w:r>
      <w:r>
        <w:rPr>
          <w:rStyle w:val="FootnoteReference"/>
        </w:rPr>
        <w:footnoteReference w:id="3897"/>
      </w:r>
      <w:r>
        <w:rPr>
          <w:rFonts w:ascii="Amiri" w:hAnsi="Amiri" w:eastAsia="Amiri" w:cs="Amiri"/>
          <w:lang w:bidi="ar-SA"/>
          <w:color w:val="111111"/>
          <w:sz w:val="28"/>
          <w:szCs w:val="28"/>
          <w:rtl/>
        </w:rPr>
        <w:t xml:space="preserve">، وَتَزِیدُ فِی الرِّزْقِ ، وَتُنْسِئُ فِی</w:t>
      </w:r>
      <w:r>
        <w:rPr>
          <w:rStyle w:val="FootnoteReference"/>
        </w:rPr>
        <w:footnoteReference w:id="3898"/>
      </w:r>
      <w:r>
        <w:rPr>
          <w:rFonts w:ascii="Amiri" w:hAnsi="Amiri" w:eastAsia="Amiri" w:cs="Amiri"/>
          <w:lang w:bidi="ar-SA"/>
          <w:color w:val="111111"/>
          <w:sz w:val="28"/>
          <w:szCs w:val="28"/>
          <w:rtl/>
        </w:rPr>
        <w:t xml:space="preserve">الاْءَجَلِ» .</w:t>
      </w:r>
      <w:r>
        <w:rPr>
          <w:rStyle w:val="FootnoteReference"/>
        </w:rPr>
        <w:footnoteReference w:id="3899"/>
      </w:r>
    </w:p>
    <w:p>
      <w:pPr>
        <w:pStyle w:val="Heading4"/>
      </w:pPr>
      <w:bookmarkStart w:id="1287" w:name="_Toc630"/>
      <w:r>
        <w:t>7- الحدیث</w:t>
      </w:r>
      <w:bookmarkEnd w:id="1287"/>
    </w:p>
    <w:p>
      <w:pPr>
        <w:pStyle w:val="BookText"/>
      </w:pPr>
      <w:r>
        <w:rPr>
          <w:rFonts w:ascii="Amiri" w:hAnsi="Amiri" w:eastAsia="Amiri" w:cs="Amiri"/>
          <w:lang w:bidi="ar-SA"/>
          <w:color w:val="111111"/>
          <w:sz w:val="28"/>
          <w:szCs w:val="28"/>
          <w:rtl/>
        </w:rPr>
        <w:t xml:space="preserve">7/1980. الْحُسَیْنُ بْنُ مُحَمَّدٍ ، عَنْ مُعَلَّی بْنِ مُحَمَّدٍ ، عَنِ الْحَسَنِ بْنِ عَلِیٍّ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الرَّحِمَ مُعَلَّقَةٌ بِالْعَرْشِ تَقُولُ</w:t>
      </w:r>
      <w:r>
        <w:rPr>
          <w:rStyle w:val="FootnoteReference"/>
        </w:rPr>
        <w:footnoteReference w:id="3900"/>
      </w:r>
      <w:r>
        <w:rPr>
          <w:rFonts w:ascii="Amiri" w:hAnsi="Amiri" w:eastAsia="Amiri" w:cs="Amiri"/>
          <w:lang w:bidi="ar-SA"/>
          <w:color w:val="111111"/>
          <w:sz w:val="28"/>
          <w:szCs w:val="28"/>
          <w:rtl/>
        </w:rPr>
        <w:t xml:space="preserve">: اللّهُمَّ صِلْ مَنْ وَصَلَنِی ، وَاقْطَعْ مَنْ قَطَعَنِی</w:t>
      </w:r>
      <w:r>
        <w:rPr>
          <w:rStyle w:val="FootnoteReference"/>
        </w:rPr>
        <w:footnoteReference w:id="3901"/>
      </w:r>
      <w:r>
        <w:rPr>
          <w:rFonts w:ascii="Amiri" w:hAnsi="Amiri" w:eastAsia="Amiri" w:cs="Amiri"/>
          <w:lang w:bidi="ar-SA"/>
          <w:color w:val="111111"/>
          <w:sz w:val="28"/>
          <w:szCs w:val="28"/>
          <w:rtl/>
        </w:rPr>
        <w:t xml:space="preserve">، وَهِیَ رَحِمُ آلِ مُحَمَّدٍ ، وَهُوَ</w:t>
      </w:r>
      <w:r>
        <w:rPr>
          <w:rStyle w:val="FootnoteReference"/>
        </w:rPr>
        <w:footnoteReference w:id="3902"/>
      </w:r>
      <w:r>
        <w:rPr>
          <w:rFonts w:ascii="Amiri" w:hAnsi="Amiri" w:eastAsia="Amiri" w:cs="Amiri"/>
          <w:lang w:bidi="ar-SA"/>
          <w:color w:val="111111"/>
          <w:sz w:val="28"/>
          <w:szCs w:val="28"/>
          <w:rtl/>
        </w:rPr>
        <w:t xml:space="preserve">قَوْلُ اللّهِ عَزَّ وَجَلَّ : «الَّذِینَ یَصِلُونَ ما أَمَرَ اللّهُ بِهِ أَنْ یُوصَلَ»</w:t>
      </w:r>
      <w:r>
        <w:rPr>
          <w:rStyle w:val="FootnoteReference"/>
        </w:rPr>
        <w:footnoteReference w:id="3903"/>
      </w:r>
      <w:r>
        <w:rPr>
          <w:rFonts w:ascii="Amiri" w:hAnsi="Amiri" w:eastAsia="Amiri" w:cs="Amiri"/>
          <w:lang w:bidi="ar-SA"/>
          <w:color w:val="111111"/>
          <w:sz w:val="28"/>
          <w:szCs w:val="28"/>
          <w:rtl/>
        </w:rPr>
        <w:t xml:space="preserve">وَرَحِمُ کُلِّ ذِی رَحِمٍ» .</w:t>
      </w:r>
      <w:r>
        <w:rPr>
          <w:rStyle w:val="FootnoteReference"/>
        </w:rPr>
        <w:footnoteReference w:id="3904"/>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8" w:name="pg20113_194280"/>
    <w:bookmarkEnd w:id="308"/>
    <w:p>
      <w:pPr>
        <w:pStyle w:val="Heading4"/>
      </w:pPr>
      <w:bookmarkStart w:id="1288" w:name="_Toc631"/>
      <w:r>
        <w:t>8- الحدیث</w:t>
      </w:r>
      <w:bookmarkEnd w:id="1288"/>
    </w:p>
    <w:p>
      <w:pPr>
        <w:pStyle w:val="BookText"/>
      </w:pPr>
      <w:r>
        <w:rPr>
          <w:rFonts w:ascii="Amiri" w:hAnsi="Amiri" w:eastAsia="Amiri" w:cs="Amiri"/>
          <w:lang w:bidi="ar-SA"/>
          <w:color w:val="111111"/>
          <w:sz w:val="28"/>
          <w:szCs w:val="28"/>
          <w:rtl/>
        </w:rPr>
        <w:t xml:space="preserve">8/1981 . مُحَمَّدُ بْنُ یَحْیی ، عَنْ أَحْمَدَ بْنِ مُحَمَّدٍ ، عَنِ ابْنِ مَحْبُوبٍ ، عَنْ مَالِکِ بْنِ عَطِیَّةَ ، عَنْ یُونُسَ بْنِ عَمَّارٍ</w:t>
      </w:r>
      <w:r>
        <w:rPr>
          <w:rStyle w:val="FootnoteReference"/>
        </w:rPr>
        <w:footnoteReference w:id="3905"/>
      </w:r>
    </w:p>
    <w:p>
      <w:pPr>
        <w:pStyle w:val="BookText"/>
      </w:pPr>
      <w:r>
        <w:rPr>
          <w:rFonts w:ascii="IRNazanin" w:hAnsi="IRNazanin" w:eastAsia="IRNazanin" w:cs="IRNazanin"/>
          <w:lang w:bidi="fa-IR"/>
          <w:color w:val="111111"/>
          <w:sz w:val="28"/>
          <w:szCs w:val="28"/>
          <w:rtl/>
        </w:rPr>
        <w:t xml:space="preserve">والظاهر أنّ ما ورد فی الزهد محرّف ، والمراد من یونس هو یونس بن عمّار الصیرفی المذکور فی أصحاب أبی عبداللّه علیه‌السلام . راجع : رجال البرقی ، ص 29 ؛ رجال الطوسی ، ص 324 ، الرقم 4851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«أَوَّلُ نَاطِقٍ مِنَ الْجَوَارِحِ یَوْمَ الْقِیَامَةِ الرَّحِمُ تَقُولُ</w:t>
      </w:r>
      <w:r>
        <w:rPr>
          <w:rStyle w:val="FootnoteReference"/>
        </w:rPr>
        <w:footnoteReference w:id="3906"/>
      </w:r>
      <w:r>
        <w:rPr>
          <w:rFonts w:ascii="Amiri" w:hAnsi="Amiri" w:eastAsia="Amiri" w:cs="Amiri"/>
          <w:lang w:bidi="ar-SA"/>
          <w:color w:val="111111"/>
          <w:sz w:val="28"/>
          <w:szCs w:val="28"/>
          <w:rtl/>
        </w:rPr>
        <w:t xml:space="preserve">: یَا رَبِّ مَنْ وَصَلَنِی فِی الدُّنْیَا ، فَصِلِ الْیَوْمَ مَا بَیْنَکَ وَبَیْنَهُ ؛ وَمَنْ قَطَعَنِی فِی الدُّنْیَا ، فَاقْطَعِ الْیَوْمَ مَا بَیْنَکَ وَبَیْنَهُ» .</w:t>
      </w:r>
      <w:r>
        <w:rPr>
          <w:rStyle w:val="FootnoteReference"/>
        </w:rPr>
        <w:footnoteReference w:id="3907"/>
      </w:r>
    </w:p>
    <w:p>
      <w:pPr>
        <w:pStyle w:val="Heading4"/>
      </w:pPr>
      <w:bookmarkStart w:id="1289" w:name="_Toc632"/>
      <w:r>
        <w:t>9- الحدیث</w:t>
      </w:r>
      <w:bookmarkEnd w:id="1289"/>
    </w:p>
    <w:p>
      <w:pPr>
        <w:pStyle w:val="BookText"/>
      </w:pPr>
      <w:r>
        <w:rPr>
          <w:rFonts w:ascii="Amiri" w:hAnsi="Amiri" w:eastAsia="Amiri" w:cs="Amiri"/>
          <w:lang w:bidi="ar-SA"/>
          <w:color w:val="111111"/>
          <w:sz w:val="28"/>
          <w:szCs w:val="28"/>
          <w:rtl/>
        </w:rPr>
        <w:t xml:space="preserve">9/1982. عَنْهُ</w:t>
      </w:r>
      <w:r>
        <w:rPr>
          <w:rStyle w:val="FootnoteReference"/>
        </w:rPr>
        <w:footnoteReference w:id="3908"/>
      </w:r>
      <w:r>
        <w:rPr>
          <w:rFonts w:ascii="Amiri" w:hAnsi="Amiri" w:eastAsia="Amiri" w:cs="Amiri"/>
          <w:lang w:bidi="ar-SA"/>
          <w:color w:val="111111"/>
          <w:sz w:val="28"/>
          <w:szCs w:val="28"/>
          <w:rtl/>
        </w:rPr>
        <w:t xml:space="preserve">، عَنْ أَحْمَدَ بْنِ مُحَمَّدِ بْنِ أَبِی نَصْرٍ :</w:t>
      </w:r>
    </w:p>
    <w:p>
      <w:pPr>
        <w:pStyle w:val="BookText"/>
      </w:pPr>
      <w:r>
        <w:rPr>
          <w:rFonts w:ascii="Amiri" w:hAnsi="Amiri" w:eastAsia="Amiri" w:cs="Amiri"/>
          <w:lang w:bidi="ar-SA"/>
          <w:color w:val="111111"/>
          <w:sz w:val="28"/>
          <w:szCs w:val="28"/>
          <w:rtl/>
        </w:rPr>
        <w:t xml:space="preserve">عَنْ أَبِی الْحَسَنِ الرِّضَا علیه‌السلام ، قَالَ : «قَالَ أَبُو عَبْدِ اللّهِ علیه‌السلام : صِلْ رَحِمَکَ وَلَوْ بِشَرْبَةٍ مِنْ مَاءٍ</w:t>
      </w:r>
      <w:r>
        <w:rPr>
          <w:rStyle w:val="FootnoteReference"/>
        </w:rPr>
        <w:footnoteReference w:id="3909"/>
      </w:r>
      <w:r>
        <w:rPr>
          <w:rFonts w:ascii="Amiri" w:hAnsi="Amiri" w:eastAsia="Amiri" w:cs="Amiri"/>
          <w:lang w:bidi="ar-SA"/>
          <w:color w:val="111111"/>
          <w:sz w:val="28"/>
          <w:szCs w:val="28"/>
          <w:rtl/>
        </w:rPr>
        <w:t xml:space="preserve">، وَأَفْضَلُ مَا تُوصَلُ</w:t>
      </w:r>
      <w:r>
        <w:rPr>
          <w:rStyle w:val="FootnoteReference"/>
        </w:rPr>
        <w:footnoteReference w:id="3910"/>
      </w:r>
      <w:r>
        <w:rPr>
          <w:rFonts w:ascii="Amiri" w:hAnsi="Amiri" w:eastAsia="Amiri" w:cs="Amiri"/>
          <w:lang w:bidi="ar-SA"/>
          <w:color w:val="111111"/>
          <w:sz w:val="28"/>
          <w:szCs w:val="28"/>
          <w:rtl/>
        </w:rPr>
        <w:t xml:space="preserve">بِهِ الرَّحِمُ کَفُّ الاْءَذی عَنْهَا ، وَصِلَةُ الرَّحِمِ مَنْسَأَةٌ</w:t>
      </w:r>
      <w:r>
        <w:rPr>
          <w:rStyle w:val="FootnoteReference"/>
        </w:rPr>
        <w:footnoteReference w:id="3911"/>
      </w:r>
      <w:r>
        <w:rPr>
          <w:rFonts w:ascii="Amiri" w:hAnsi="Amiri" w:eastAsia="Amiri" w:cs="Amiri"/>
          <w:lang w:bidi="ar-SA"/>
          <w:color w:val="111111"/>
          <w:sz w:val="28"/>
          <w:szCs w:val="28"/>
          <w:rtl/>
        </w:rPr>
        <w:t xml:space="preserve">فِی الاْءَجَلِ</w:t>
      </w:r>
      <w:r>
        <w:rPr>
          <w:rStyle w:val="FootnoteReference"/>
        </w:rPr>
        <w:footnoteReference w:id="3912"/>
      </w:r>
      <w:r>
        <w:rPr>
          <w:rFonts w:ascii="Amiri" w:hAnsi="Amiri" w:eastAsia="Amiri" w:cs="Amiri"/>
          <w:lang w:bidi="ar-SA"/>
          <w:color w:val="111111"/>
          <w:sz w:val="28"/>
          <w:szCs w:val="28"/>
          <w:rtl/>
        </w:rPr>
        <w:t xml:space="preserve">، مَحْبَبَةٌ</w:t>
      </w:r>
      <w:r>
        <w:rPr>
          <w:rStyle w:val="FootnoteReference"/>
        </w:rPr>
        <w:footnoteReference w:id="3913"/>
      </w:r>
      <w:r>
        <w:rPr>
          <w:rFonts w:ascii="Amiri" w:hAnsi="Amiri" w:eastAsia="Amiri" w:cs="Amiri"/>
          <w:lang w:bidi="ar-SA"/>
          <w:color w:val="111111"/>
          <w:sz w:val="28"/>
          <w:szCs w:val="28"/>
          <w:rtl/>
        </w:rPr>
        <w:t xml:space="preserve">فِی···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9" w:name="pg20113_194281"/>
    <w:bookmarkEnd w:id="309"/>
    <w:p>
      <w:pPr>
        <w:pStyle w:val="BookText"/>
      </w:pPr>
      <w:r>
        <w:rPr>
          <w:rFonts w:ascii="Amiri" w:hAnsi="Amiri" w:eastAsia="Amiri" w:cs="Amiri"/>
          <w:lang w:bidi="ar-SA"/>
          <w:color w:val="111111"/>
          <w:sz w:val="28"/>
          <w:szCs w:val="28"/>
          <w:rtl/>
        </w:rPr>
        <w:t xml:space="preserve">الاَهْلِ» .</w:t>
      </w:r>
      <w:r>
        <w:rPr>
          <w:rStyle w:val="FootnoteReference"/>
        </w:rPr>
        <w:footnoteReference w:id="3914"/>
      </w:r>
    </w:p>
    <w:p>
      <w:pPr>
        <w:pStyle w:val="Heading4"/>
      </w:pPr>
      <w:bookmarkStart w:id="1290" w:name="_Toc633"/>
      <w:r>
        <w:t>10-الحدیث</w:t>
      </w:r>
      <w:bookmarkEnd w:id="1290"/>
    </w:p>
    <w:p>
      <w:pPr>
        <w:pStyle w:val="BookText"/>
      </w:pPr>
      <w:r>
        <w:rPr>
          <w:rFonts w:ascii="Amiri" w:hAnsi="Amiri" w:eastAsia="Amiri" w:cs="Amiri"/>
          <w:lang w:bidi="ar-SA"/>
          <w:color w:val="111111"/>
          <w:sz w:val="28"/>
          <w:szCs w:val="28"/>
          <w:rtl/>
        </w:rPr>
        <w:t xml:space="preserve">10/1983 . عَلِیُّ بْنُ إِبْرَاهِیمَ ، عَنْ أَبِیهِ ، عَنْ حَمَّادِ بْنِ عِیسی ، عَنْ حَرِیزِ بْنِ عَبْدِ اللّهِ ، عَنِ الْفُضَیْلِ </w:t>
      </w:r>
      <w:r>
        <w:rPr>
          <w:rStyle w:val="FootnoteReference"/>
        </w:rPr>
        <w:footnoteReference w:id="3915"/>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قَالَ أَبُو جَعْفَرٍ علیه‌السلام : «إِنَّ الرَّحِمَ مُعَلَّقَةٌ</w:t>
      </w:r>
      <w:r>
        <w:rPr>
          <w:rStyle w:val="FootnoteReference"/>
        </w:rPr>
        <w:footnoteReference w:id="3916"/>
      </w:r>
      <w:r>
        <w:rPr>
          <w:rFonts w:ascii="Amiri" w:hAnsi="Amiri" w:eastAsia="Amiri" w:cs="Amiri"/>
          <w:lang w:bidi="ar-SA"/>
          <w:color w:val="111111"/>
          <w:sz w:val="28"/>
          <w:szCs w:val="28"/>
          <w:rtl/>
        </w:rPr>
        <w:t xml:space="preserve">یَوْمَ الْقِیَامَةِ بِالْعَرْشِ تَقُولُ</w:t>
      </w:r>
      <w:r>
        <w:rPr>
          <w:rStyle w:val="FootnoteReference"/>
        </w:rPr>
        <w:footnoteReference w:id="3917"/>
      </w:r>
      <w:r>
        <w:rPr>
          <w:rFonts w:ascii="Amiri" w:hAnsi="Amiri" w:eastAsia="Amiri" w:cs="Amiri"/>
          <w:lang w:bidi="ar-SA"/>
          <w:color w:val="111111"/>
          <w:sz w:val="28"/>
          <w:szCs w:val="28"/>
          <w:rtl/>
        </w:rPr>
        <w:t xml:space="preserve">: اللَّهُمَّ صِلْ مَنْ وَصَلَنِی ، وَاقْطَعْ مَنْ قَطَعَنِی» .</w:t>
      </w:r>
      <w:r>
        <w:rPr>
          <w:rStyle w:val="FootnoteReference"/>
        </w:rPr>
        <w:footnoteReference w:id="3918"/>
      </w:r>
    </w:p>
    <w:p>
      <w:pPr>
        <w:pStyle w:val="Heading4"/>
      </w:pPr>
      <w:bookmarkStart w:id="1291" w:name="_Toc634"/>
      <w:r>
        <w:t>11- الحدیث</w:t>
      </w:r>
      <w:bookmarkEnd w:id="1291"/>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11/1984. مُحَمَّدُ بْنُ یَحْیی ، عَنْ أَحْمَدَ بْنِ مُحَمَّدِ بْنِ عِیسی ، عَنْ مُحَمَّدِ بْنِ إِسْمَاعِیلَ بْنِ بَزِیعٍ ، عَنْ حَنَانِ بْنِ سَدِیرٍ ، عَنْ أَبِیهِ :</w:t>
      </w:r>
    </w:p>
    <w:p>
      <w:pPr>
        <w:pStyle w:val="BookText"/>
      </w:pPr>
      <w:r>
        <w:rPr>
          <w:rFonts w:ascii="Amiri" w:hAnsi="Amiri" w:eastAsia="Amiri" w:cs="Amiri"/>
          <w:lang w:bidi="ar-SA"/>
          <w:color w:val="111111"/>
          <w:sz w:val="28"/>
          <w:szCs w:val="28"/>
          <w:rtl/>
        </w:rPr>
        <w:t xml:space="preserve">عَنْ أَبِی جَعْفَرٍ علیه‌السلام ، قَالَ : «قَالَ أَبُو ذَرٍّ رَضِیَ اللّهُ عَنْهُ</w:t>
      </w:r>
      <w:r>
        <w:rPr>
          <w:rStyle w:val="FootnoteReference"/>
        </w:rPr>
        <w:footnoteReference w:id="3919"/>
      </w:r>
      <w:r>
        <w:rPr>
          <w:rFonts w:ascii="Amiri" w:hAnsi="Amiri" w:eastAsia="Amiri" w:cs="Amiri"/>
          <w:lang w:bidi="ar-SA"/>
          <w:color w:val="111111"/>
          <w:sz w:val="28"/>
          <w:szCs w:val="28"/>
          <w:rtl/>
        </w:rPr>
        <w:t xml:space="preserve">: سَمِعْتُ رَسُولَ اللّهِ صلی‌الله‌علیه‌و‌آله یَقُولُ : حَافَتَا</w:t>
      </w:r>
      <w:r>
        <w:rPr>
          <w:rStyle w:val="FootnoteReference"/>
        </w:rPr>
        <w:footnoteReference w:id="3920"/>
      </w:r>
      <w:r>
        <w:rPr>
          <w:rFonts w:ascii="Amiri" w:hAnsi="Amiri" w:eastAsia="Amiri" w:cs="Amiri"/>
          <w:lang w:bidi="ar-SA"/>
          <w:color w:val="111111"/>
          <w:sz w:val="28"/>
          <w:szCs w:val="28"/>
          <w:rtl/>
        </w:rPr>
        <w:t xml:space="preserve">الصِّرَاطِ یَوْمَ الْقِیَامَةِ الرَّحِمُ وَالاْءَمَانَةُ ، فَإِذَا مَرَّ الْوَصُولُ لِلرَّحِمِ الْمُوءَدِّی لِلاْءَمَانَةِ ، نَفَذَ إِلَی الْجَنَّةِ ، وَإِذَا مَرَّ الْخَائِنُ لِلاْءَمَانَةِ الْقَطُوعُ لِلرَّحِمِ ، لَمْ یَنْفَعْهُ مَعَهُمَا</w:t>
      </w:r>
      <w:r>
        <w:rPr>
          <w:rStyle w:val="FootnoteReference"/>
        </w:rPr>
        <w:footnoteReference w:id="3921"/>
      </w:r>
      <w:r>
        <w:rPr>
          <w:rFonts w:ascii="Amiri" w:hAnsi="Amiri" w:eastAsia="Amiri" w:cs="Amiri"/>
          <w:lang w:bidi="ar-SA"/>
          <w:color w:val="111111"/>
          <w:sz w:val="28"/>
          <w:szCs w:val="28"/>
          <w:rtl/>
        </w:rPr>
        <w:t xml:space="preserve">عَمَلٌ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0" w:name="pg20113_194282"/>
    <w:bookmarkEnd w:id="310"/>
    <w:p>
      <w:pPr>
        <w:pStyle w:val="BookText"/>
      </w:pPr>
      <w:r>
        <w:rPr>
          <w:rFonts w:ascii="Amiri" w:hAnsi="Amiri" w:eastAsia="Amiri" w:cs="Amiri"/>
          <w:lang w:bidi="ar-SA"/>
          <w:color w:val="111111"/>
          <w:sz w:val="28"/>
          <w:szCs w:val="28"/>
          <w:rtl/>
        </w:rPr>
        <w:t xml:space="preserve">وَتَکَفَّأَ</w:t>
      </w:r>
      <w:r>
        <w:rPr>
          <w:rStyle w:val="FootnoteReference"/>
        </w:rPr>
        <w:footnoteReference w:id="3922"/>
      </w:r>
      <w:r>
        <w:rPr>
          <w:rFonts w:ascii="Amiri" w:hAnsi="Amiri" w:eastAsia="Amiri" w:cs="Amiri"/>
          <w:lang w:bidi="ar-SA"/>
          <w:color w:val="111111"/>
          <w:sz w:val="28"/>
          <w:szCs w:val="28"/>
          <w:rtl/>
        </w:rPr>
        <w:t xml:space="preserve">بِهِ الصِّرَاطُ فِی النَّارِ» .</w:t>
      </w:r>
      <w:r>
        <w:rPr>
          <w:rStyle w:val="FootnoteReference"/>
        </w:rPr>
        <w:footnoteReference w:id="3923"/>
      </w:r>
    </w:p>
    <w:p>
      <w:pPr>
        <w:pStyle w:val="Heading4"/>
      </w:pPr>
      <w:bookmarkStart w:id="1292" w:name="_Toc635"/>
      <w:r>
        <w:t>12-الحدیث</w:t>
      </w:r>
      <w:bookmarkEnd w:id="1292"/>
    </w:p>
    <w:p>
      <w:pPr>
        <w:pStyle w:val="BookText"/>
      </w:pPr>
      <w:r>
        <w:rPr>
          <w:rFonts w:ascii="Amiri" w:hAnsi="Amiri" w:eastAsia="Amiri" w:cs="Amiri"/>
          <w:lang w:bidi="ar-SA"/>
          <w:color w:val="111111"/>
          <w:sz w:val="28"/>
          <w:szCs w:val="28"/>
          <w:rtl/>
        </w:rPr>
        <w:t xml:space="preserve">12/1985. عِدَّةٌ مِنْ أَصْحَابِنَا ، عَنْ أَحْمَدَ بْنِ مُحَمَّدِ بْنِ خَالِدٍ ، عَنْ أَبِیهِ ، عَنِ ابْنِ أَبِی عُمَیْرٍ ، عَنْ حَفْصِ بْنِ قُرْطٍ ، عَنْ أَبِی حَمْزَةَ :</w:t>
      </w:r>
    </w:p>
    <w:p>
      <w:pPr>
        <w:pStyle w:val="BookText"/>
      </w:pPr>
      <w:r>
        <w:rPr>
          <w:rFonts w:ascii="Amiri" w:hAnsi="Amiri" w:eastAsia="Amiri" w:cs="Amiri"/>
          <w:lang w:bidi="ar-SA"/>
          <w:color w:val="111111"/>
          <w:sz w:val="28"/>
          <w:szCs w:val="28"/>
          <w:rtl/>
        </w:rPr>
        <w:t xml:space="preserve">عَنْ أَبِی جَعْفَرٍ علیه‌السلام ، قَالَ : «صِلَةُ الاْءَرْحَامِ</w:t>
      </w:r>
      <w:r>
        <w:rPr>
          <w:rStyle w:val="FootnoteReference"/>
        </w:rPr>
        <w:footnoteReference w:id="3924"/>
      </w:r>
      <w:r>
        <w:rPr>
          <w:rFonts w:ascii="Amiri" w:hAnsi="Amiri" w:eastAsia="Amiri" w:cs="Amiri"/>
          <w:lang w:bidi="ar-SA"/>
          <w:color w:val="111111"/>
          <w:sz w:val="28"/>
          <w:szCs w:val="28"/>
          <w:rtl/>
        </w:rPr>
        <w:t xml:space="preserve">تُحَسِّنُ</w:t>
      </w:r>
      <w:r>
        <w:rPr>
          <w:rStyle w:val="FootnoteReference"/>
        </w:rPr>
        <w:footnoteReference w:id="3925"/>
      </w:r>
      <w:r>
        <w:rPr>
          <w:rFonts w:ascii="Amiri" w:hAnsi="Amiri" w:eastAsia="Amiri" w:cs="Amiri"/>
          <w:lang w:bidi="ar-SA"/>
          <w:color w:val="111111"/>
          <w:sz w:val="28"/>
          <w:szCs w:val="28"/>
          <w:rtl/>
        </w:rPr>
        <w:t xml:space="preserve">الْخُلُقَ ، وَتُسَمِّحُ الْکَفَّ ، وَتُطَیِّبُ النَّفْسَ ، وَتَزِیدُ فِی الرِّزْقِ ، وَتُنْسِئُ فِی</w:t>
      </w:r>
      <w:r>
        <w:rPr>
          <w:rStyle w:val="FootnoteReference"/>
        </w:rPr>
        <w:footnoteReference w:id="3926"/>
      </w:r>
      <w:r>
        <w:rPr>
          <w:rFonts w:ascii="Amiri" w:hAnsi="Amiri" w:eastAsia="Amiri" w:cs="Amiri"/>
          <w:lang w:bidi="ar-SA"/>
          <w:color w:val="111111"/>
          <w:sz w:val="28"/>
          <w:szCs w:val="28"/>
          <w:rtl/>
        </w:rPr>
        <w:t xml:space="preserve">الاْءَجَلِ» .</w:t>
      </w:r>
      <w:r>
        <w:rPr>
          <w:rStyle w:val="FootnoteReference"/>
        </w:rPr>
        <w:footnoteReference w:id="3927"/>
      </w:r>
    </w:p>
    <w:p>
      <w:pPr>
        <w:pStyle w:val="Heading4"/>
      </w:pPr>
      <w:bookmarkStart w:id="1293" w:name="_Toc636"/>
      <w:r>
        <w:t>13- الحدیث</w:t>
      </w:r>
      <w:bookmarkEnd w:id="1293"/>
    </w:p>
    <w:p>
      <w:pPr>
        <w:pStyle w:val="BookText"/>
      </w:pPr>
      <w:r>
        <w:rPr>
          <w:rFonts w:ascii="Amiri" w:hAnsi="Amiri" w:eastAsia="Amiri" w:cs="Amiri"/>
          <w:lang w:bidi="ar-SA"/>
          <w:color w:val="111111"/>
          <w:sz w:val="28"/>
          <w:szCs w:val="28"/>
          <w:rtl/>
        </w:rPr>
        <w:t xml:space="preserve">13/1986. عَنْهُ</w:t>
      </w:r>
      <w:r>
        <w:rPr>
          <w:rStyle w:val="FootnoteReference"/>
        </w:rPr>
        <w:footnoteReference w:id="3928"/>
      </w:r>
      <w:r>
        <w:rPr>
          <w:rFonts w:ascii="Amiri" w:hAnsi="Amiri" w:eastAsia="Amiri" w:cs="Amiri"/>
          <w:lang w:bidi="ar-SA"/>
          <w:color w:val="111111"/>
          <w:sz w:val="28"/>
          <w:szCs w:val="28"/>
          <w:rtl/>
        </w:rPr>
        <w:t xml:space="preserve">، عَنْ عُثْمَانَ بْنِ عِیسی ، عَنْ خَطَّابٍ الاْءَعْوَرِ ، عَنْ أَبِی حَمْزَةَ ، قَالَ :</w:t>
      </w:r>
    </w:p>
    <w:p>
      <w:pPr>
        <w:pStyle w:val="BookText"/>
      </w:pPr>
      <w:r>
        <w:rPr>
          <w:rFonts w:ascii="Amiri" w:hAnsi="Amiri" w:eastAsia="Amiri" w:cs="Amiri"/>
          <w:lang w:bidi="ar-SA"/>
          <w:color w:val="111111"/>
          <w:sz w:val="28"/>
          <w:szCs w:val="28"/>
          <w:rtl/>
        </w:rPr>
        <w:t xml:space="preserve">قَالَ أَبُو جَعْفَرٍ علیه‌السلام : «صِلَةُ الاْءَرْحَامِ تُزَکِّی الاْءَعْمَالَ ، وَتَدْفَعُ الْبَلْوی ، وَتُنْمِی الاْءَمْوَالَ</w:t>
      </w:r>
      <w:r>
        <w:rPr>
          <w:rStyle w:val="FootnoteReference"/>
        </w:rPr>
        <w:footnoteReference w:id="3929"/>
      </w:r>
      <w:r>
        <w:rPr>
          <w:rFonts w:ascii="Amiri" w:hAnsi="Amiri" w:eastAsia="Amiri" w:cs="Amiri"/>
          <w:lang w:bidi="ar-SA"/>
          <w:color w:val="111111"/>
          <w:sz w:val="28"/>
          <w:szCs w:val="28"/>
          <w:rtl/>
        </w:rPr>
        <w:t xml:space="preserve">، وَتُنْسِئُ لَهُ فِی عُمُرِهِ ، وَتُوَسِّعُ</w:t>
      </w:r>
      <w:r>
        <w:rPr>
          <w:rStyle w:val="FootnoteReference"/>
        </w:rPr>
        <w:footnoteReference w:id="3930"/>
      </w:r>
      <w:r>
        <w:rPr>
          <w:rFonts w:ascii="Amiri" w:hAnsi="Amiri" w:eastAsia="Amiri" w:cs="Amiri"/>
          <w:lang w:bidi="ar-SA"/>
          <w:color w:val="111111"/>
          <w:sz w:val="28"/>
          <w:szCs w:val="28"/>
          <w:rtl/>
        </w:rPr>
        <w:t xml:space="preserve">فِی رِزْقِهِ ، وَتُحَبِّبُ</w:t>
      </w:r>
      <w:r>
        <w:rPr>
          <w:rStyle w:val="FootnoteReference"/>
        </w:rPr>
        <w:footnoteReference w:id="3931"/>
      </w:r>
      <w:r>
        <w:rPr>
          <w:rFonts w:ascii="Amiri" w:hAnsi="Amiri" w:eastAsia="Amiri" w:cs="Amiri"/>
          <w:lang w:bidi="ar-SA"/>
          <w:color w:val="111111"/>
          <w:sz w:val="28"/>
          <w:szCs w:val="28"/>
          <w:rtl/>
        </w:rPr>
        <w:t xml:space="preserve">فِی أَهْلِ بَیْتِهِ ؛ فَلْیَتَّقِ اللّهَ ، وَلْیَصِلْ رَحِمَهُ» .</w:t>
      </w:r>
      <w:r>
        <w:rPr>
          <w:rStyle w:val="FootnoteReference"/>
        </w:rPr>
        <w:footnoteReference w:id="3932"/>
      </w:r>
    </w:p>
    <w:p>
      <w:pPr>
        <w:pStyle w:val="Heading4"/>
      </w:pPr>
      <w:bookmarkStart w:id="1294" w:name="_Toc637"/>
      <w:r>
        <w:t>14- الحدیث</w:t>
      </w:r>
      <w:bookmarkEnd w:id="1294"/>
    </w:p>
    <w:p>
      <w:pPr>
        <w:pStyle w:val="BookText"/>
      </w:pPr>
      <w:r>
        <w:rPr>
          <w:rFonts w:ascii="Amiri" w:hAnsi="Amiri" w:eastAsia="Amiri" w:cs="Amiri"/>
          <w:lang w:bidi="ar-SA"/>
          <w:color w:val="111111"/>
          <w:sz w:val="28"/>
          <w:szCs w:val="28"/>
          <w:rtl/>
        </w:rPr>
        <w:t xml:space="preserve">14/1987 . عَلِیُّ بْنُ إِبْرَاهِیمَ ، عَنْ أَبِیهِ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1" w:name="pg20113_194283"/>
    <w:bookmarkEnd w:id="311"/>
    <w:p>
      <w:pPr>
        <w:pStyle w:val="BookText"/>
      </w:pPr>
      <w:r>
        <w:rPr>
          <w:rFonts w:ascii="Amiri" w:hAnsi="Amiri" w:eastAsia="Amiri" w:cs="Amiri"/>
          <w:lang w:bidi="ar-SA"/>
          <w:color w:val="111111"/>
          <w:sz w:val="28"/>
          <w:szCs w:val="28"/>
          <w:rtl/>
        </w:rPr>
        <w:t xml:space="preserve">وَ مُحَمَّدُ بْنُ إِسْمَاعِیلَ ، عَنِ الْفَضْلِ بْنِ شَاذَانَ جَمِیعاً</w:t>
      </w:r>
      <w:r>
        <w:rPr>
          <w:rStyle w:val="FootnoteReference"/>
        </w:rPr>
        <w:footnoteReference w:id="3933"/>
      </w:r>
      <w:r>
        <w:rPr>
          <w:rFonts w:ascii="Amiri" w:hAnsi="Amiri" w:eastAsia="Amiri" w:cs="Amiri"/>
          <w:lang w:bidi="ar-SA"/>
          <w:color w:val="111111"/>
          <w:sz w:val="28"/>
          <w:szCs w:val="28"/>
          <w:rtl/>
        </w:rPr>
        <w:t xml:space="preserve">، عَنِ ابْنِ أَبِی عُمَیْرٍ ، عَنْ إِبْرَاهِیمَ بْنِ عَبْدِ الْحَمِیدِ ، عَنِ الْحَکَمِ الْحَنَّاطِ</w:t>
      </w:r>
      <w:r>
        <w:rPr>
          <w:rStyle w:val="FootnoteReference"/>
        </w:rPr>
        <w:footnoteReference w:id="393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«صِلَةُ الرَّحِمِ وَحُسْنُ الْجِوَارِ یَعْمُرَانِ</w:t>
      </w:r>
      <w:r>
        <w:rPr>
          <w:rStyle w:val="FootnoteReference"/>
        </w:rPr>
        <w:footnoteReference w:id="3935"/>
      </w:r>
      <w:r>
        <w:rPr>
          <w:rFonts w:ascii="Amiri" w:hAnsi="Amiri" w:eastAsia="Amiri" w:cs="Amiri"/>
          <w:lang w:bidi="ar-SA"/>
          <w:color w:val="111111"/>
          <w:sz w:val="28"/>
          <w:szCs w:val="28"/>
          <w:rtl/>
        </w:rPr>
        <w:t xml:space="preserve">الدِّیَارَ ، وَیَزِیدَانِ فِی الاْءَعْمَارِ» .</w:t>
      </w:r>
      <w:r>
        <w:rPr>
          <w:rStyle w:val="FootnoteReference"/>
        </w:rPr>
        <w:footnoteReference w:id="3936"/>
      </w:r>
    </w:p>
    <w:p>
      <w:pPr>
        <w:pStyle w:val="Heading4"/>
      </w:pPr>
      <w:bookmarkStart w:id="1295" w:name="_Toc638"/>
      <w:r>
        <w:t>15- الحدیث</w:t>
      </w:r>
      <w:bookmarkEnd w:id="1295"/>
    </w:p>
    <w:p>
      <w:pPr>
        <w:pStyle w:val="BookText"/>
      </w:pPr>
      <w:r>
        <w:rPr>
          <w:rFonts w:ascii="Amiri" w:hAnsi="Amiri" w:eastAsia="Amiri" w:cs="Amiri"/>
          <w:lang w:bidi="ar-SA"/>
          <w:color w:val="111111"/>
          <w:sz w:val="28"/>
          <w:szCs w:val="28"/>
          <w:rtl/>
        </w:rPr>
        <w:t xml:space="preserve">15/1988. عِدَّةٌ مِنْ أَصْحَابِنَا ، عَنْ سَهْلِ بْنِ زِیَادٍ ، عَنْ جَعْفَرِ بْنِ مُحَمَّدٍ الاْءَشْعَرِیِّ ، عَنْ عَبْدِ اللّهِ بْنِ مَیْمُونٍ الْقَدَّاحِ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أَعْجَلَ الْخَیْرِ ثَوَاباً صِلَةُ الرَّحِمِ» .</w:t>
      </w:r>
      <w:r>
        <w:rPr>
          <w:rStyle w:val="FootnoteReference"/>
        </w:rPr>
        <w:footnoteReference w:id="3937"/>
      </w:r>
    </w:p>
    <w:p>
      <w:pPr>
        <w:pStyle w:val="Heading4"/>
      </w:pPr>
      <w:bookmarkStart w:id="1296" w:name="_Toc639"/>
      <w:r>
        <w:t>16- الحدیث</w:t>
      </w:r>
      <w:bookmarkEnd w:id="1296"/>
    </w:p>
    <w:p>
      <w:pPr>
        <w:pStyle w:val="BookText"/>
      </w:pPr>
      <w:r>
        <w:rPr>
          <w:rFonts w:ascii="Amiri" w:hAnsi="Amiri" w:eastAsia="Amiri" w:cs="Amiri"/>
          <w:lang w:bidi="ar-SA"/>
          <w:color w:val="111111"/>
          <w:sz w:val="28"/>
          <w:szCs w:val="28"/>
          <w:rtl/>
        </w:rPr>
        <w:t xml:space="preserve">16/1989.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سَرَّهُ النَّسَاءُ</w:t>
      </w:r>
      <w:r>
        <w:rPr>
          <w:rStyle w:val="FootnoteReference"/>
        </w:rPr>
        <w:footnoteReference w:id="3938"/>
      </w:r>
      <w:r>
        <w:rPr>
          <w:rFonts w:ascii="Amiri" w:hAnsi="Amiri" w:eastAsia="Amiri" w:cs="Amiri"/>
          <w:lang w:bidi="ar-SA"/>
          <w:color w:val="111111"/>
          <w:sz w:val="28"/>
          <w:szCs w:val="28"/>
          <w:rtl/>
        </w:rPr>
        <w:t xml:space="preserve">فِی الاْءَجَلِ وَالزِّیَادَةُ فِی الرِّزْقِ ، فَلْیَصِلْ رَحِمَهُ» .</w:t>
      </w:r>
      <w:r>
        <w:rPr>
          <w:rStyle w:val="FootnoteReference"/>
        </w:rPr>
        <w:footnoteReference w:id="3939"/>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2" w:name="pg20113_194284"/>
    <w:bookmarkEnd w:id="312"/>
    <w:p>
      <w:pPr>
        <w:pStyle w:val="Heading4"/>
      </w:pPr>
      <w:bookmarkStart w:id="1297" w:name="_Toc640"/>
      <w:r>
        <w:t>17- الحدیث</w:t>
      </w:r>
      <w:bookmarkEnd w:id="1297"/>
    </w:p>
    <w:p>
      <w:pPr>
        <w:pStyle w:val="BookText"/>
      </w:pPr>
      <w:r>
        <w:rPr>
          <w:rFonts w:ascii="Amiri" w:hAnsi="Amiri" w:eastAsia="Amiri" w:cs="Amiri"/>
          <w:lang w:bidi="ar-SA"/>
          <w:color w:val="111111"/>
          <w:sz w:val="28"/>
          <w:szCs w:val="28"/>
          <w:rtl/>
        </w:rPr>
        <w:t xml:space="preserve">17/1990 . عَلِیُّ بْنُ إِبْرَاهِیمَ ، عَنْ أَبِیهِ ، عَنْ صَفْوَانَ بْنِ یَحْیی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«مَا نَعْلَمُ شَیْئاً یَزِیدُ فِی الْعُمُرِ إِلاَّ صِلَةَ الرَّحِمِ ، حَتّی إِنَّ الرَّجُلَ 2 / 153</w:t>
      </w:r>
    </w:p>
    <w:p>
      <w:pPr>
        <w:pStyle w:val="BookText"/>
      </w:pPr>
      <w:r>
        <w:rPr>
          <w:rFonts w:ascii="Amiri" w:hAnsi="Amiri" w:eastAsia="Amiri" w:cs="Amiri"/>
          <w:lang w:bidi="ar-SA"/>
          <w:color w:val="111111"/>
          <w:sz w:val="28"/>
          <w:szCs w:val="28"/>
          <w:rtl/>
        </w:rPr>
        <w:t xml:space="preserve">یَکُونُ أَجَلُهُ ثَلاَثَ سِنِینَ ، فَیَکُونُ وَصُولاً لِلرَّحِمِ</w:t>
      </w:r>
      <w:r>
        <w:rPr>
          <w:rStyle w:val="FootnoteReference"/>
        </w:rPr>
        <w:footnoteReference w:id="3940"/>
      </w:r>
      <w:r>
        <w:rPr>
          <w:rFonts w:ascii="Amiri" w:hAnsi="Amiri" w:eastAsia="Amiri" w:cs="Amiri"/>
          <w:lang w:bidi="ar-SA"/>
          <w:color w:val="111111"/>
          <w:sz w:val="28"/>
          <w:szCs w:val="28"/>
          <w:rtl/>
        </w:rPr>
        <w:t xml:space="preserve">، فَیَزِیدُ اللّهُ فِی عُمُرِهِ ثَلاَثِینَ سَنَةً ، فَیَجْعَلُهَا</w:t>
      </w:r>
      <w:r>
        <w:rPr>
          <w:rStyle w:val="FootnoteReference"/>
        </w:rPr>
        <w:footnoteReference w:id="3941"/>
      </w:r>
      <w:r>
        <w:rPr>
          <w:rFonts w:ascii="Amiri" w:hAnsi="Amiri" w:eastAsia="Amiri" w:cs="Amiri"/>
          <w:lang w:bidi="ar-SA"/>
          <w:color w:val="111111"/>
          <w:sz w:val="28"/>
          <w:szCs w:val="28"/>
          <w:rtl/>
        </w:rPr>
        <w:t xml:space="preserve">ثَلاَثاً وَثَلاَثِینَ سَنَةً ، وَیَکُونُ أَجَلُهُ ثَلاَثاً وَثَلاَثِینَ سَنَةً ، فَیَکُونُ قَاطِعاً لِلرَّحِمِ</w:t>
      </w:r>
      <w:r>
        <w:rPr>
          <w:rStyle w:val="FootnoteReference"/>
        </w:rPr>
        <w:footnoteReference w:id="3942"/>
      </w:r>
      <w:r>
        <w:rPr>
          <w:rFonts w:ascii="Amiri" w:hAnsi="Amiri" w:eastAsia="Amiri" w:cs="Amiri"/>
          <w:lang w:bidi="ar-SA"/>
          <w:color w:val="111111"/>
          <w:sz w:val="28"/>
          <w:szCs w:val="28"/>
          <w:rtl/>
        </w:rPr>
        <w:t xml:space="preserve">، فَیَنْقُصُهُ اللّهُ ثَلاَثِینَ سَنَةً ، وَیَجْعَلُ أَجَلَهُ إِلی ثَلاَثِ سِنِینَ» .</w:t>
      </w:r>
      <w:r>
        <w:rPr>
          <w:rStyle w:val="FootnoteReference"/>
        </w:rPr>
        <w:footnoteReference w:id="3943"/>
      </w:r>
    </w:p>
    <w:p>
      <w:pPr>
        <w:pStyle w:val="BookText"/>
      </w:pPr>
      <w:r>
        <w:rPr>
          <w:rFonts w:ascii="Amiri" w:hAnsi="Amiri" w:eastAsia="Amiri" w:cs="Amiri"/>
          <w:lang w:bidi="ar-SA"/>
          <w:color w:val="111111"/>
          <w:sz w:val="28"/>
          <w:szCs w:val="28"/>
          <w:rtl/>
        </w:rPr>
        <w:t xml:space="preserve">الْحُسَیْنُ بْنُ مُحَمَّدٍ ، عَنْ مُعَلَّی بْنِ مُحَمَّدٍ ، عَنِ الْحَسَنِ بْنِ عَلِیٍّ الْوَشَّاءِ ، عَنْ أَبِی الْحَسَنِ الرِّضَا علیه‌السلام ، مِثْلَهُ .</w:t>
      </w:r>
      <w:r>
        <w:rPr>
          <w:rStyle w:val="FootnoteReference"/>
        </w:rPr>
        <w:footnoteReference w:id="3944"/>
      </w:r>
    </w:p>
    <w:p>
      <w:pPr>
        <w:pStyle w:val="Heading4"/>
      </w:pPr>
      <w:bookmarkStart w:id="1298" w:name="_Toc641"/>
      <w:r>
        <w:t>18- الحدیث</w:t>
      </w:r>
      <w:bookmarkEnd w:id="1298"/>
    </w:p>
    <w:p>
      <w:pPr>
        <w:pStyle w:val="BookText"/>
      </w:pPr>
      <w:r>
        <w:rPr>
          <w:rFonts w:ascii="Amiri" w:hAnsi="Amiri" w:eastAsia="Amiri" w:cs="Amiri"/>
          <w:lang w:bidi="ar-SA"/>
          <w:color w:val="111111"/>
          <w:sz w:val="28"/>
          <w:szCs w:val="28"/>
          <w:rtl/>
        </w:rPr>
        <w:t xml:space="preserve">18/1991. عَلِیُّ بْنُ إِبْرَاهِیمَ ، عَنْ أَبِیهِ ، عَنْ بَعْضِ أَصْحَابِهِ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«لَمَّا خَرَجَ أَمِیرُ الْمُوءْمِنِینَ علیه‌السلام یُرِیدُ الْبَصْرَةَ نَزَلَ بِالرَّبَذَةِ</w:t>
      </w:r>
      <w:r>
        <w:rPr>
          <w:rStyle w:val="FootnoteReference"/>
        </w:rPr>
        <w:footnoteReference w:id="3945"/>
      </w:r>
      <w:r>
        <w:rPr>
          <w:rFonts w:ascii="Amiri" w:hAnsi="Amiri" w:eastAsia="Amiri" w:cs="Amiri"/>
          <w:lang w:bidi="ar-SA"/>
          <w:color w:val="111111"/>
          <w:sz w:val="28"/>
          <w:szCs w:val="28"/>
          <w:rtl/>
        </w:rPr>
        <w:t xml:space="preserve">، فَأَتَاهُ رَجُلٌ مِنْ مُحَارِبٍ</w:t>
      </w:r>
      <w:r>
        <w:rPr>
          <w:rStyle w:val="FootnoteReference"/>
        </w:rPr>
        <w:footnoteReference w:id="3946"/>
      </w:r>
      <w:r>
        <w:rPr>
          <w:rFonts w:ascii="Amiri" w:hAnsi="Amiri" w:eastAsia="Amiri" w:cs="Amiri"/>
          <w:lang w:bidi="ar-SA"/>
          <w:color w:val="111111"/>
          <w:sz w:val="28"/>
          <w:szCs w:val="28"/>
          <w:rtl/>
        </w:rPr>
        <w:t xml:space="preserve">، فَقَالَ : یَا أَمِیرَ الْمُوءْمِنِینَ ، إِنِّی تَحَمَّلْتُ فِی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قَوْمِی حَمَالَةً</w:t>
      </w:r>
      <w:r>
        <w:rPr>
          <w:rStyle w:val="FootnoteReference"/>
        </w:rPr>
        <w:footnoteReference w:id="3947"/>
      </w:r>
      <w:r>
        <w:rPr>
          <w:rFonts w:ascii="Amiri" w:hAnsi="Amiri" w:eastAsia="Amiri" w:cs="Amiri"/>
          <w:lang w:bidi="ar-SA"/>
          <w:color w:val="111111"/>
          <w:sz w:val="28"/>
          <w:szCs w:val="28"/>
          <w:rtl/>
        </w:rPr>
        <w:t xml:space="preserve">، وَإِنِّی سَأَلْتُ فِی طَوَائِفَ مِنْهُمُ الْمُوءَاسَاةَ</w:t>
      </w:r>
      <w:r>
        <w:rPr>
          <w:rStyle w:val="FootnoteReference"/>
        </w:rPr>
        <w:footnoteReference w:id="3948"/>
      </w:r>
      <w:r>
        <w:rPr>
          <w:rFonts w:ascii="Amiri" w:hAnsi="Amiri" w:eastAsia="Amiri" w:cs="Amiri"/>
          <w:lang w:bidi="ar-SA"/>
          <w:color w:val="111111"/>
          <w:sz w:val="28"/>
          <w:szCs w:val="28"/>
          <w:rtl/>
        </w:rPr>
        <w:t xml:space="preserve">وَالْمَعُونَةَ ، فَسَبَقَتْ إِلَیَّ أَلْسِنَتُهُمْ بِالنَّکَدِ</w:t>
      </w:r>
      <w:r>
        <w:rPr>
          <w:rStyle w:val="FootnoteReference"/>
        </w:rPr>
        <w:footnoteReference w:id="3949"/>
      </w:r>
      <w:r>
        <w:rPr>
          <w:rFonts w:ascii="Amiri" w:hAnsi="Amiri" w:eastAsia="Amiri" w:cs="Amiri"/>
          <w:lang w:bidi="ar-SA"/>
          <w:color w:val="111111"/>
          <w:sz w:val="28"/>
          <w:szCs w:val="28"/>
          <w:rtl/>
        </w:rPr>
        <w:t xml:space="preserve">، فَمُرْهُمْ یَا أَمِیرَ الْمُوءْمِنِینَ بِمَعُونَتِی ، وَحُثَّهُمْ عَلی مُوءَاسَاتِی ، فَقَالَ : أَیْنَ هُمْ؟ فَقَالَ : هوءُلاَءِ فَرِیقٌ مِنْهُمْ حَیْثُ تَری».</w:t>
      </w:r>
    </w:p>
    <w:p>
      <w:pPr>
        <w:pStyle w:val="BookText"/>
      </w:pPr>
      <w:r>
        <w:rPr>
          <w:rFonts w:ascii="Amiri" w:hAnsi="Amiri" w:eastAsia="Amiri" w:cs="Amiri"/>
          <w:lang w:bidi="ar-SA"/>
          <w:color w:val="111111"/>
          <w:sz w:val="28"/>
          <w:szCs w:val="28"/>
          <w:rtl/>
        </w:rPr>
        <w:t xml:space="preserve">قَالَ : «فَنَصَّ</w:t>
      </w:r>
      <w:r>
        <w:rPr>
          <w:rStyle w:val="FootnoteReference"/>
        </w:rPr>
        <w:footnoteReference w:id="3950"/>
      </w:r>
      <w:r>
        <w:rPr>
          <w:rFonts w:ascii="Amiri" w:hAnsi="Amiri" w:eastAsia="Amiri" w:cs="Amiri"/>
          <w:lang w:bidi="ar-SA"/>
          <w:color w:val="111111"/>
          <w:sz w:val="28"/>
          <w:szCs w:val="28"/>
          <w:rtl/>
        </w:rPr>
        <w:t xml:space="preserve">رَاحِلَتَهُ فَادَّلَفَتْ</w:t>
      </w:r>
      <w:r>
        <w:rPr>
          <w:rStyle w:val="FootnoteReference"/>
        </w:rPr>
        <w:footnoteReference w:id="3951"/>
      </w:r>
      <w:r>
        <w:rPr>
          <w:rFonts w:ascii="Amiri" w:hAnsi="Amiri" w:eastAsia="Amiri" w:cs="Amiri"/>
          <w:lang w:bidi="ar-SA"/>
          <w:color w:val="111111"/>
          <w:sz w:val="28"/>
          <w:szCs w:val="28"/>
          <w:rtl/>
        </w:rPr>
        <w:t xml:space="preserve">کَأَنَّهَا ظَلِیمٌ</w:t>
      </w:r>
      <w:r>
        <w:rPr>
          <w:rStyle w:val="FootnoteReference"/>
        </w:rPr>
        <w:footnoteReference w:id="3952"/>
      </w:r>
      <w:r>
        <w:rPr>
          <w:rFonts w:ascii="Amiri" w:hAnsi="Amiri" w:eastAsia="Amiri" w:cs="Amiri"/>
          <w:lang w:bidi="ar-SA"/>
          <w:color w:val="111111"/>
          <w:sz w:val="28"/>
          <w:szCs w:val="28"/>
          <w:rtl/>
        </w:rPr>
        <w:t xml:space="preserve">، فَدَلَفَ</w:t>
      </w:r>
      <w:r>
        <w:rPr>
          <w:rStyle w:val="FootnoteReference"/>
        </w:rPr>
        <w:footnoteReference w:id="3953"/>
      </w:r>
      <w:r>
        <w:rPr>
          <w:rFonts w:ascii="Amiri" w:hAnsi="Amiri" w:eastAsia="Amiri" w:cs="Amiri"/>
          <w:lang w:bidi="ar-SA"/>
          <w:color w:val="111111"/>
          <w:sz w:val="28"/>
          <w:szCs w:val="28"/>
          <w:rtl/>
        </w:rPr>
        <w:t xml:space="preserve">بَعْضُ أَصْحَابِهِ فِی طَلَبِهَا ، فَلاَءْیاً بِلاَءْیٍ</w:t>
      </w:r>
      <w:r>
        <w:rPr>
          <w:rStyle w:val="FootnoteReference"/>
        </w:rPr>
        <w:footnoteReference w:id="3954"/>
      </w:r>
      <w:r>
        <w:rPr>
          <w:rFonts w:ascii="Amiri" w:hAnsi="Amiri" w:eastAsia="Amiri" w:cs="Amiri"/>
          <w:lang w:bidi="ar-SA"/>
          <w:color w:val="111111"/>
          <w:sz w:val="28"/>
          <w:szCs w:val="28"/>
          <w:rtl/>
        </w:rPr>
        <w:t xml:space="preserve">مَا لُحِقَتْ</w:t>
      </w:r>
      <w:r>
        <w:rPr>
          <w:rStyle w:val="FootnoteReference"/>
        </w:rPr>
        <w:footnoteReference w:id="3955"/>
      </w:r>
      <w:r>
        <w:rPr>
          <w:rFonts w:ascii="Amiri" w:hAnsi="Amiri" w:eastAsia="Amiri" w:cs="Amiri"/>
          <w:lang w:bidi="ar-SA"/>
          <w:color w:val="111111"/>
          <w:sz w:val="28"/>
          <w:szCs w:val="28"/>
          <w:rtl/>
        </w:rPr>
        <w:t xml:space="preserve">، فَانْتَهی إِلَی الْقَوْمِ ، فَسَلَّمَ عَلَیْهِمْ ، وَسَأَلَهُمْ مَا یَمْنَعُهُمْ</w:t>
      </w:r>
      <w:r>
        <w:rPr>
          <w:rStyle w:val="FootnoteReference"/>
        </w:rPr>
        <w:footnoteReference w:id="3956"/>
      </w:r>
      <w:r>
        <w:rPr>
          <w:rFonts w:ascii="Amiri" w:hAnsi="Amiri" w:eastAsia="Amiri" w:cs="Amiri"/>
          <w:lang w:bidi="ar-SA"/>
          <w:color w:val="111111"/>
          <w:sz w:val="28"/>
          <w:szCs w:val="28"/>
          <w:rtl/>
        </w:rPr>
        <w:t xml:space="preserve">مِنْ مُوَاسَاةِ 2 / 154</w:t>
      </w:r>
    </w:p>
    <w:p>
      <w:pPr>
        <w:pStyle w:val="BookText"/>
      </w:pPr>
      <w:r>
        <w:rPr>
          <w:rFonts w:ascii="Amiri" w:hAnsi="Amiri" w:eastAsia="Amiri" w:cs="Amiri"/>
          <w:lang w:bidi="ar-SA"/>
          <w:color w:val="111111"/>
          <w:sz w:val="28"/>
          <w:szCs w:val="28"/>
          <w:rtl/>
        </w:rPr>
        <w:t xml:space="preserve">صَاحِبِهِمْ ، فَشَکَوْهُ وَشَکَاهُمْ ، فَقَالَ أَمِیرُ الْمُوءْمِنِینَ علیه‌السلام : وَصَلَ امْرُوءٌ عَشِیرَتَهُ</w:t>
      </w:r>
      <w:r>
        <w:rPr>
          <w:rStyle w:val="FootnoteReference"/>
        </w:rPr>
        <w:footnoteReference w:id="3957"/>
      </w:r>
      <w:r>
        <w:rPr>
          <w:rFonts w:ascii="Amiri" w:hAnsi="Amiri" w:eastAsia="Amiri" w:cs="Amiri"/>
          <w:lang w:bidi="ar-SA"/>
          <w:color w:val="111111"/>
          <w:sz w:val="28"/>
          <w:szCs w:val="28"/>
          <w:rtl/>
        </w:rPr>
        <w:t xml:space="preserve">؛ فَإِنَّهُمْ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3" w:name="pg20113_194286"/>
    <w:bookmarkEnd w:id="313"/>
    <w:p>
      <w:pPr>
        <w:pStyle w:val="BookText"/>
      </w:pPr>
      <w:r>
        <w:rPr>
          <w:rFonts w:ascii="Amiri" w:hAnsi="Amiri" w:eastAsia="Amiri" w:cs="Amiri"/>
          <w:lang w:bidi="ar-SA"/>
          <w:color w:val="111111"/>
          <w:sz w:val="28"/>
          <w:szCs w:val="28"/>
          <w:rtl/>
        </w:rPr>
        <w:t xml:space="preserve">أَوْلی بِبِرِّهِ وَذَاتِ یَدِهِ ، وَوَصَلَتِ الْعَشِیرَةُ أَخَاهَا إِنْ عَثَرَ بِهِ دَهْرٌ وَأَدْبَرَتْ عَنْهُ دُنْیَا</w:t>
      </w:r>
      <w:r>
        <w:rPr>
          <w:rStyle w:val="FootnoteReference"/>
        </w:rPr>
        <w:footnoteReference w:id="3958"/>
      </w:r>
      <w:r>
        <w:rPr>
          <w:rFonts w:ascii="Amiri" w:hAnsi="Amiri" w:eastAsia="Amiri" w:cs="Amiri"/>
          <w:lang w:bidi="ar-SA"/>
          <w:color w:val="111111"/>
          <w:sz w:val="28"/>
          <w:szCs w:val="28"/>
          <w:rtl/>
        </w:rPr>
        <w:t xml:space="preserve">؛ فَإِنَّ الْمُتَوَاصِلِینَ الْمُتَبَاذِلِینَ مَأْجُورُونَ ، وَإِنَّ الْمُتَقَاطِعِینَ الْمُتَدَابِرِینَ مَوْزُورُونَ».</w:t>
      </w:r>
    </w:p>
    <w:p>
      <w:pPr>
        <w:pStyle w:val="BookText"/>
      </w:pPr>
      <w:r>
        <w:rPr>
          <w:rFonts w:ascii="Amiri" w:hAnsi="Amiri" w:eastAsia="Amiri" w:cs="Amiri"/>
          <w:lang w:bidi="ar-SA"/>
          <w:color w:val="111111"/>
          <w:sz w:val="28"/>
          <w:szCs w:val="28"/>
          <w:rtl/>
        </w:rPr>
        <w:t xml:space="preserve">قَالَ : «ثُمَّ</w:t>
      </w:r>
      <w:r>
        <w:rPr>
          <w:rStyle w:val="FootnoteReference"/>
        </w:rPr>
        <w:footnoteReference w:id="3959"/>
      </w:r>
      <w:r>
        <w:rPr>
          <w:rFonts w:ascii="Amiri" w:hAnsi="Amiri" w:eastAsia="Amiri" w:cs="Amiri"/>
          <w:lang w:bidi="ar-SA"/>
          <w:color w:val="111111"/>
          <w:sz w:val="28"/>
          <w:szCs w:val="28"/>
          <w:rtl/>
        </w:rPr>
        <w:t xml:space="preserve">بَعَثَ رَاحِلَتَهُ ، وَقَالَ : حَلْ</w:t>
      </w:r>
      <w:r>
        <w:rPr>
          <w:rStyle w:val="FootnoteReference"/>
        </w:rPr>
        <w:footnoteReference w:id="3960"/>
      </w:r>
      <w:r>
        <w:rPr>
          <w:rFonts w:ascii="Times New Roman" w:hAnsi="Times New Roman" w:eastAsia="Times New Roman" w:cs="Times New Roman"/>
          <w:lang w:val="en-US" w:bidi="en-US"/>
          <w:color w:val="111111"/>
          <w:sz w:val="28"/>
          <w:szCs w:val="28"/>
          <w:rtl/>
        </w:rPr>
        <w:t xml:space="preserve">» .</w:t>
      </w:r>
      <w:r>
        <w:rPr>
          <w:rStyle w:val="FootnoteReference"/>
        </w:rPr>
        <w:footnoteReference w:id="3961"/>
      </w:r>
    </w:p>
    <w:p>
      <w:pPr>
        <w:pStyle w:val="Heading4"/>
      </w:pPr>
      <w:bookmarkStart w:id="1299" w:name="_Toc642"/>
      <w:r>
        <w:t>19- الحدیث</w:t>
      </w:r>
      <w:bookmarkEnd w:id="1299"/>
    </w:p>
    <w:p>
      <w:pPr>
        <w:pStyle w:val="BookText"/>
      </w:pPr>
      <w:r>
        <w:rPr>
          <w:rFonts w:ascii="Amiri" w:hAnsi="Amiri" w:eastAsia="Amiri" w:cs="Amiri"/>
          <w:lang w:bidi="ar-SA"/>
          <w:color w:val="111111"/>
          <w:sz w:val="28"/>
          <w:szCs w:val="28"/>
          <w:rtl/>
        </w:rPr>
        <w:t xml:space="preserve">19/1992. مُحَمَّدُ بْنُ یَحْیی ، عَنْ أَحْمَدَ بْنِ مُحَمَّدِ بْنِ عِیسی ، عَنْ عُثْمَانَ بْنِ عِیسی ، عَنْ یَحْیی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لَنْ یَرْغَبَ الْمَرْءُ عَنْ</w:t>
      </w:r>
      <w:r>
        <w:rPr>
          <w:rStyle w:val="FootnoteReference"/>
        </w:rPr>
        <w:footnoteReference w:id="3962"/>
      </w:r>
      <w:r>
        <w:rPr>
          <w:rFonts w:ascii="Amiri" w:hAnsi="Amiri" w:eastAsia="Amiri" w:cs="Amiri"/>
          <w:lang w:bidi="ar-SA"/>
          <w:color w:val="111111"/>
          <w:sz w:val="28"/>
          <w:szCs w:val="28"/>
          <w:rtl/>
        </w:rPr>
        <w:t xml:space="preserve">عَشِیرَتِهِ وَإِنْ کَانَ ذَا مَالٍ وَوَلَدٍ ، وَعَنْ مَوَدَّتِهِمْ وَکَرَامَتِهِمْ وَدِفَاعِهِمْ بِأَیْدِیهِمْ وَأَلْسِنَتِهِمْ ، هُمْ أَشَدُّ النَّاسِ حِیطَةً</w:t>
      </w:r>
      <w:r>
        <w:rPr>
          <w:rStyle w:val="FootnoteReference"/>
        </w:rPr>
        <w:footnoteReference w:id="3963"/>
      </w:r>
      <w:r>
        <w:rPr>
          <w:rFonts w:ascii="Amiri" w:hAnsi="Amiri" w:eastAsia="Amiri" w:cs="Amiri"/>
          <w:lang w:bidi="ar-SA"/>
          <w:color w:val="111111"/>
          <w:sz w:val="28"/>
          <w:szCs w:val="28"/>
          <w:rtl/>
        </w:rPr>
        <w:t xml:space="preserve">مِنْ وَرَائِهِ وَأَعْطَفُهُمْ عَلَیْهِ وَأَلَمُّهُمْ لِشَعَثِهِ</w:t>
      </w:r>
      <w:r>
        <w:rPr>
          <w:rStyle w:val="FootnoteReference"/>
        </w:rPr>
        <w:footnoteReference w:id="3964"/>
      </w:r>
      <w:r>
        <w:rPr>
          <w:rFonts w:ascii="Amiri" w:hAnsi="Amiri" w:eastAsia="Amiri" w:cs="Amiri"/>
          <w:lang w:bidi="ar-SA"/>
          <w:color w:val="111111"/>
          <w:sz w:val="28"/>
          <w:szCs w:val="28"/>
          <w:rtl/>
        </w:rPr>
        <w:t xml:space="preserve">إِنْ أَصَابَتْهُ مُصِیبَةٌ أَوْ نَزَلَ بِهِ بَعْضُ مَکَارِهِ الاْءُمُورِ ؛ وَمَنْ یَقْبِضْ یَدَهُ عَنْ عَشِیرَتِهِ ، فَإِنَّمَا یَقْبِضُ عَنْهُمْ یَداً وَاحِدَةً ، وَیُقْبَضُ</w:t>
      </w:r>
      <w:r>
        <w:rPr>
          <w:rStyle w:val="FootnoteReference"/>
        </w:rPr>
        <w:footnoteReference w:id="3965"/>
      </w:r>
      <w:r>
        <w:rPr>
          <w:rFonts w:ascii="Amiri" w:hAnsi="Amiri" w:eastAsia="Amiri" w:cs="Amiri"/>
          <w:lang w:bidi="ar-SA"/>
          <w:color w:val="111111"/>
          <w:sz w:val="28"/>
          <w:szCs w:val="28"/>
          <w:rtl/>
        </w:rPr>
        <w:t xml:space="preserve">عَنْهُ مِنْهُمْ</w:t>
      </w:r>
      <w:r>
        <w:rPr>
          <w:rStyle w:val="FootnoteReference"/>
        </w:rPr>
        <w:footnoteReference w:id="3966"/>
      </w:r>
      <w:r>
        <w:rPr>
          <w:rFonts w:ascii="Amiri" w:hAnsi="Amiri" w:eastAsia="Amiri" w:cs="Amiri"/>
          <w:lang w:bidi="ar-SA"/>
          <w:color w:val="111111"/>
          <w:sz w:val="28"/>
          <w:szCs w:val="28"/>
          <w:rtl/>
        </w:rPr>
        <w:t xml:space="preserve">أَیْدٍ کَثِیرَةٌ ؛ وَمَنْ یُلِنْ</w:t>
      </w:r>
      <w:r>
        <w:rPr>
          <w:rStyle w:val="FootnoteReference"/>
        </w:rPr>
        <w:footnoteReference w:id="3967"/>
      </w:r>
      <w:r>
        <w:rPr>
          <w:rFonts w:ascii="Amiri" w:hAnsi="Amiri" w:eastAsia="Amiri" w:cs="Amiri"/>
          <w:lang w:bidi="ar-SA"/>
          <w:color w:val="111111"/>
          <w:sz w:val="28"/>
          <w:szCs w:val="28"/>
          <w:rtl/>
        </w:rPr>
        <w:t xml:space="preserve">حَاشِیَتَهُ ، یَعْرِفْ صَدِیقُهُ مِنْهُ الْمَوَدَّةَ ؛ وَمَنْ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 یَدَهُ بِالْمَعْرُوفِ إِذَا وَجَدَهُ ، یُخْلِفِ اللّهُ لَهُ</w:t>
      </w:r>
      <w:r>
        <w:rPr>
          <w:rStyle w:val="FootnoteReference"/>
        </w:rPr>
        <w:footnoteReference w:id="3968"/>
      </w:r>
      <w:r>
        <w:rPr>
          <w:rFonts w:ascii="Amiri" w:hAnsi="Amiri" w:eastAsia="Amiri" w:cs="Amiri"/>
          <w:lang w:bidi="ar-SA"/>
          <w:color w:val="111111"/>
          <w:sz w:val="28"/>
          <w:szCs w:val="28"/>
          <w:rtl/>
        </w:rPr>
        <w:t xml:space="preserve">مَا أَنْفَقَ فِی دُنْیَاهُ ، وَیُضَاعِفْ لَهُ فِی آخِرَتِهِ ؛ وَلِسَانُ الصِّدْقِ لِلْمَرْءِ یَجْعَلُهُ اللّهُ فِی النَّاسِ خَیْراً</w:t>
      </w:r>
      <w:r>
        <w:rPr>
          <w:rStyle w:val="FootnoteReference"/>
        </w:rPr>
        <w:footnoteReference w:id="3969"/>
      </w:r>
      <w:r>
        <w:rPr>
          <w:rFonts w:ascii="Amiri" w:hAnsi="Amiri" w:eastAsia="Amiri" w:cs="Amiri"/>
          <w:lang w:bidi="ar-SA"/>
          <w:color w:val="111111"/>
          <w:sz w:val="28"/>
          <w:szCs w:val="28"/>
          <w:rtl/>
        </w:rPr>
        <w:t xml:space="preserve">مِنَ الْمَالِ یَأْکُلُهُ وَیُوَرِّثُهُ</w:t>
      </w:r>
      <w:r>
        <w:rPr>
          <w:rStyle w:val="FootnoteReference"/>
        </w:rPr>
        <w:footnoteReference w:id="3970"/>
      </w:r>
      <w:r>
        <w:rPr>
          <w:rFonts w:ascii="Amiri" w:hAnsi="Amiri" w:eastAsia="Amiri" w:cs="Amiri"/>
          <w:lang w:bidi="ar-SA"/>
          <w:color w:val="111111"/>
          <w:sz w:val="28"/>
          <w:szCs w:val="28"/>
          <w:rtl/>
        </w:rPr>
        <w:t xml:space="preserve">، لاَ یَزْدَادَنَّ</w:t>
      </w:r>
      <w:r>
        <w:rPr>
          <w:rStyle w:val="FootnoteReference"/>
        </w:rPr>
        <w:footnoteReference w:id="3971"/>
      </w:r>
      <w:r>
        <w:rPr>
          <w:rFonts w:ascii="Amiri" w:hAnsi="Amiri" w:eastAsia="Amiri" w:cs="Amiri"/>
          <w:lang w:bidi="ar-SA"/>
          <w:color w:val="111111"/>
          <w:sz w:val="28"/>
          <w:szCs w:val="28"/>
          <w:rtl/>
        </w:rPr>
        <w:t xml:space="preserve">أَحَدُکُمْ کِبْراً وَعِظَماً فِی نَفْسِهِ وَنَأْیاً عَنْ</w:t>
      </w:r>
      <w:r>
        <w:rPr>
          <w:rStyle w:val="FootnoteReference"/>
        </w:rPr>
        <w:footnoteReference w:id="3972"/>
      </w:r>
      <w:r>
        <w:rPr>
          <w:rFonts w:ascii="Amiri" w:hAnsi="Amiri" w:eastAsia="Amiri" w:cs="Amiri"/>
          <w:lang w:bidi="ar-SA"/>
          <w:color w:val="111111"/>
          <w:sz w:val="28"/>
          <w:szCs w:val="28"/>
          <w:rtl/>
        </w:rPr>
        <w:t xml:space="preserve">عَشِیرَتِهِ إِنْ کَانَ</w:t>
      </w:r>
      <w:r>
        <w:rPr>
          <w:rStyle w:val="FootnoteReference"/>
        </w:rPr>
        <w:footnoteReference w:id="3973"/>
      </w:r>
      <w:r>
        <w:rPr>
          <w:rFonts w:ascii="Amiri" w:hAnsi="Amiri" w:eastAsia="Amiri" w:cs="Amiri"/>
          <w:lang w:bidi="ar-SA"/>
          <w:color w:val="111111"/>
          <w:sz w:val="28"/>
          <w:szCs w:val="28"/>
          <w:rtl/>
        </w:rPr>
        <w:t xml:space="preserve">مُوسِراً فِی الْمَالِ ، وَلاَ یَزْدَادَنَّ أَحَدُکُمْ فِی أَخِیهِ زُهْداً وَلاَ مِنْهُ بُعْداً إِذَا</w:t>
      </w:r>
      <w:r>
        <w:rPr>
          <w:rStyle w:val="FootnoteReference"/>
        </w:rPr>
        <w:footnoteReference w:id="3974"/>
      </w:r>
      <w:r>
        <w:rPr>
          <w:rFonts w:ascii="Amiri" w:hAnsi="Amiri" w:eastAsia="Amiri" w:cs="Amiri"/>
          <w:lang w:bidi="ar-SA"/>
          <w:color w:val="111111"/>
          <w:sz w:val="28"/>
          <w:szCs w:val="28"/>
          <w:rtl/>
        </w:rPr>
        <w:t xml:space="preserve">لَمْ یَرَ مِنْهُ مُرُوَّةً وَکَانَ مُعْوِزاً</w:t>
      </w:r>
      <w:r>
        <w:rPr>
          <w:rStyle w:val="FootnoteReference"/>
        </w:rPr>
        <w:footnoteReference w:id="3975"/>
      </w:r>
      <w:r>
        <w:rPr>
          <w:rFonts w:ascii="Amiri" w:hAnsi="Amiri" w:eastAsia="Amiri" w:cs="Amiri"/>
          <w:lang w:bidi="ar-SA"/>
          <w:color w:val="111111"/>
          <w:sz w:val="28"/>
          <w:szCs w:val="28"/>
          <w:rtl/>
        </w:rPr>
        <w:t xml:space="preserve">فِی الْمَالِ ، وَلاَ یَغْفُلُ</w:t>
      </w:r>
      <w:r>
        <w:rPr>
          <w:rStyle w:val="FootnoteReference"/>
        </w:rPr>
        <w:footnoteReference w:id="3976"/>
      </w:r>
      <w:r>
        <w:rPr>
          <w:rFonts w:ascii="Amiri" w:hAnsi="Amiri" w:eastAsia="Amiri" w:cs="Amiri"/>
          <w:lang w:bidi="ar-SA"/>
          <w:color w:val="111111"/>
          <w:sz w:val="28"/>
          <w:szCs w:val="28"/>
          <w:rtl/>
        </w:rPr>
        <w:t xml:space="preserve">أَحَدُکُمْ عَنِ الْقَرَابَةِ بِهَا الْخَصَاصَةُ</w:t>
      </w:r>
      <w:r>
        <w:rPr>
          <w:rStyle w:val="FootnoteReference"/>
        </w:rPr>
        <w:footnoteReference w:id="3977"/>
      </w:r>
      <w:r>
        <w:rPr>
          <w:rFonts w:ascii="Amiri" w:hAnsi="Amiri" w:eastAsia="Amiri" w:cs="Amiri"/>
          <w:lang w:bidi="ar-SA"/>
          <w:color w:val="111111"/>
          <w:sz w:val="28"/>
          <w:szCs w:val="28"/>
          <w:rtl/>
        </w:rPr>
        <w:t xml:space="preserve">أَنْ یَسُدَّهَا بِمَا لاَ یَنْفَعُهُ إِنْ أَمْسَکَهُ ، وَلاَ یَضُرُّهُ إِنِ اسْتَهْلَکَهُ» .</w:t>
      </w:r>
      <w:r>
        <w:rPr>
          <w:rStyle w:val="FootnoteReference"/>
        </w:rPr>
        <w:footnoteReference w:id="3978"/>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4" w:name="pg20113_194288"/>
    <w:bookmarkEnd w:id="314"/>
    <w:p>
      <w:pPr>
        <w:pStyle w:val="Heading4"/>
      </w:pPr>
      <w:bookmarkStart w:id="1300" w:name="_Toc643"/>
      <w:r>
        <w:t>20- الحدیث</w:t>
      </w:r>
      <w:bookmarkEnd w:id="1300"/>
    </w:p>
    <w:p>
      <w:pPr>
        <w:pStyle w:val="BookText"/>
      </w:pPr>
      <w:r>
        <w:rPr>
          <w:rFonts w:ascii="Amiri" w:hAnsi="Amiri" w:eastAsia="Amiri" w:cs="Amiri"/>
          <w:lang w:bidi="ar-SA"/>
          <w:color w:val="111111"/>
          <w:sz w:val="28"/>
          <w:szCs w:val="28"/>
          <w:rtl/>
        </w:rPr>
        <w:t xml:space="preserve">20/1993. عِدَّةٌ مِنْ أَصْحَابِنَا ، عَنْ أَحْمَدَ بْنِ أَبِی عَبْدِ اللّهِ ، عَنْ عُثْمَانَ بْنِ عِیسی ، عَنْ سُلَیْمَانَ بْنِ هِلاَلٍ ، قَالَ :</w:t>
      </w:r>
    </w:p>
    <w:p>
      <w:pPr>
        <w:pStyle w:val="BookText"/>
      </w:pPr>
      <w:r>
        <w:rPr>
          <w:rFonts w:ascii="Times New Roman" w:hAnsi="Times New Roman" w:eastAsia="Times New Roman" w:cs="Times New Roman"/>
          <w:lang w:val="en-US" w:bidi="en-US"/>
          <w:color w:val="111111"/>
          <w:sz w:val="28"/>
          <w:szCs w:val="28"/>
          <w:rtl/>
        </w:rPr>
        <w:t xml:space="preserve">2 / 155</w:t>
      </w:r>
    </w:p>
    <w:p>
      <w:pPr>
        <w:pStyle w:val="BookText"/>
      </w:pPr>
      <w:r>
        <w:rPr>
          <w:rFonts w:ascii="Amiri" w:hAnsi="Amiri" w:eastAsia="Amiri" w:cs="Amiri"/>
          <w:lang w:bidi="ar-SA"/>
          <w:color w:val="111111"/>
          <w:sz w:val="28"/>
          <w:szCs w:val="28"/>
          <w:rtl/>
        </w:rPr>
        <w:t xml:space="preserve">قُلْتُ لاِءَبِی عَبْدِ اللّهِ علیه‌السلام : إِنَّ آلَ فُلاَنٍ یَبَرُّ</w:t>
      </w:r>
      <w:r>
        <w:rPr>
          <w:rStyle w:val="FootnoteReference"/>
        </w:rPr>
        <w:footnoteReference w:id="3979"/>
      </w:r>
      <w:r>
        <w:rPr>
          <w:rFonts w:ascii="Amiri" w:hAnsi="Amiri" w:eastAsia="Amiri" w:cs="Amiri"/>
          <w:lang w:bidi="ar-SA"/>
          <w:color w:val="111111"/>
          <w:sz w:val="28"/>
          <w:szCs w:val="28"/>
          <w:rtl/>
        </w:rPr>
        <w:t xml:space="preserve">بَعْضُهُمْ بَعْضاً وَیَتَوَاصَلُونَ ، فَقَالَ : «إِذاً تَنْمِی</w:t>
      </w:r>
      <w:r>
        <w:rPr>
          <w:rStyle w:val="FootnoteReference"/>
        </w:rPr>
        <w:footnoteReference w:id="3980"/>
      </w:r>
      <w:r>
        <w:rPr>
          <w:rFonts w:ascii="Amiri" w:hAnsi="Amiri" w:eastAsia="Amiri" w:cs="Amiri"/>
          <w:lang w:bidi="ar-SA"/>
          <w:color w:val="111111"/>
          <w:sz w:val="28"/>
          <w:szCs w:val="28"/>
          <w:rtl/>
        </w:rPr>
        <w:t xml:space="preserve">أَمْوَالُهُمْ وَیَنْمُونَ ، فَلاَ یَزَالُونَ فِی ذلِکَ حَتّی یَتَقَاطَعُوا</w:t>
      </w:r>
      <w:r>
        <w:rPr>
          <w:rStyle w:val="FootnoteReference"/>
        </w:rPr>
        <w:footnoteReference w:id="3981"/>
      </w:r>
      <w:r>
        <w:rPr>
          <w:rFonts w:ascii="Amiri" w:hAnsi="Amiri" w:eastAsia="Amiri" w:cs="Amiri"/>
          <w:lang w:bidi="ar-SA"/>
          <w:color w:val="111111"/>
          <w:sz w:val="28"/>
          <w:szCs w:val="28"/>
          <w:rtl/>
        </w:rPr>
        <w:t xml:space="preserve">، فَإِذَا</w:t>
      </w:r>
      <w:r>
        <w:rPr>
          <w:rStyle w:val="FootnoteReference"/>
        </w:rPr>
        <w:footnoteReference w:id="3982"/>
      </w:r>
      <w:r>
        <w:rPr>
          <w:rFonts w:ascii="Amiri" w:hAnsi="Amiri" w:eastAsia="Amiri" w:cs="Amiri"/>
          <w:lang w:bidi="ar-SA"/>
          <w:color w:val="111111"/>
          <w:sz w:val="28"/>
          <w:szCs w:val="28"/>
          <w:rtl/>
        </w:rPr>
        <w:t xml:space="preserve">فَعَلُوا</w:t>
      </w:r>
      <w:r>
        <w:rPr>
          <w:rStyle w:val="FootnoteReference"/>
        </w:rPr>
        <w:footnoteReference w:id="3983"/>
      </w:r>
      <w:r>
        <w:rPr>
          <w:rFonts w:ascii="Amiri" w:hAnsi="Amiri" w:eastAsia="Amiri" w:cs="Amiri"/>
          <w:lang w:bidi="ar-SA"/>
          <w:color w:val="111111"/>
          <w:sz w:val="28"/>
          <w:szCs w:val="28"/>
          <w:rtl/>
        </w:rPr>
        <w:t xml:space="preserve">ذلِکَ انْقَشَعَ</w:t>
      </w:r>
      <w:r>
        <w:rPr>
          <w:rStyle w:val="FootnoteReference"/>
        </w:rPr>
        <w:footnoteReference w:id="3984"/>
      </w:r>
      <w:r>
        <w:rPr>
          <w:rFonts w:ascii="Amiri" w:hAnsi="Amiri" w:eastAsia="Amiri" w:cs="Amiri"/>
          <w:lang w:bidi="ar-SA"/>
          <w:color w:val="111111"/>
          <w:sz w:val="28"/>
          <w:szCs w:val="28"/>
          <w:rtl/>
        </w:rPr>
        <w:t xml:space="preserve">عَنْهُمْ» .</w:t>
      </w:r>
      <w:r>
        <w:rPr>
          <w:rStyle w:val="FootnoteReference"/>
        </w:rPr>
        <w:footnoteReference w:id="3985"/>
      </w:r>
    </w:p>
    <w:p>
      <w:pPr>
        <w:pStyle w:val="Heading4"/>
      </w:pPr>
      <w:bookmarkStart w:id="1301" w:name="_Toc644"/>
      <w:r>
        <w:t>21- الحدیث</w:t>
      </w:r>
      <w:bookmarkEnd w:id="1301"/>
    </w:p>
    <w:p>
      <w:pPr>
        <w:pStyle w:val="BookText"/>
      </w:pPr>
      <w:r>
        <w:rPr>
          <w:rFonts w:ascii="Amiri" w:hAnsi="Amiri" w:eastAsia="Amiri" w:cs="Amiri"/>
          <w:lang w:bidi="ar-SA"/>
          <w:color w:val="111111"/>
          <w:sz w:val="28"/>
          <w:szCs w:val="28"/>
          <w:rtl/>
        </w:rPr>
        <w:t xml:space="preserve">21/1994 . عَنْهُ</w:t>
      </w:r>
      <w:r>
        <w:rPr>
          <w:rStyle w:val="FootnoteReference"/>
        </w:rPr>
        <w:footnoteReference w:id="3986"/>
      </w:r>
      <w:r>
        <w:rPr>
          <w:rFonts w:ascii="Amiri" w:hAnsi="Amiri" w:eastAsia="Amiri" w:cs="Amiri"/>
          <w:lang w:bidi="ar-SA"/>
          <w:color w:val="111111"/>
          <w:sz w:val="28"/>
          <w:szCs w:val="28"/>
          <w:rtl/>
        </w:rPr>
        <w:t xml:space="preserve">، عَنْ غَیْرِ وَاحِدٍ ، عَنْ زِیَادٍ الْقَنْدِیِّ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الْقَوْمَ لَیَکُونُونَ فَجَرَةً وَلاَ یَکُونُونَ بَرَرَةً ، فَیَصِلُونَ أَرْحَامَهُمْ ، فَتَنْمِی</w:t>
      </w:r>
      <w:r>
        <w:rPr>
          <w:rStyle w:val="FootnoteReference"/>
        </w:rPr>
        <w:footnoteReference w:id="3987"/>
      </w:r>
      <w:r>
        <w:rPr>
          <w:rFonts w:ascii="Amiri" w:hAnsi="Amiri" w:eastAsia="Amiri" w:cs="Amiri"/>
          <w:lang w:bidi="ar-SA"/>
          <w:color w:val="111111"/>
          <w:sz w:val="28"/>
          <w:szCs w:val="28"/>
          <w:rtl/>
        </w:rPr>
        <w:t xml:space="preserve">أَمْوَالُهُمْ ، وَتَطُولُ</w:t>
      </w:r>
      <w:r>
        <w:rPr>
          <w:rStyle w:val="FootnoteReference"/>
        </w:rPr>
        <w:footnoteReference w:id="3988"/>
      </w:r>
      <w:r>
        <w:rPr>
          <w:rFonts w:ascii="Amiri" w:hAnsi="Amiri" w:eastAsia="Amiri" w:cs="Amiri"/>
          <w:lang w:bidi="ar-SA"/>
          <w:color w:val="111111"/>
          <w:sz w:val="28"/>
          <w:szCs w:val="28"/>
          <w:rtl/>
        </w:rPr>
        <w:t xml:space="preserve">أَعْمَارُهُمْ ، فَکَیْفَ إِذَا کَانُوا أَبْرَاراً بَرَرَةً» .</w:t>
      </w:r>
      <w:r>
        <w:rPr>
          <w:rStyle w:val="FootnoteReference"/>
        </w:rPr>
        <w:footnoteReference w:id="3989"/>
      </w:r>
    </w:p>
    <w:p>
      <w:pPr>
        <w:pStyle w:val="Heading4"/>
      </w:pPr>
      <w:bookmarkStart w:id="1302" w:name="_Toc645"/>
      <w:r>
        <w:t>22- الحدیث</w:t>
      </w:r>
      <w:bookmarkEnd w:id="1302"/>
    </w:p>
    <w:p>
      <w:pPr>
        <w:pStyle w:val="BookText"/>
      </w:pPr>
      <w:r>
        <w:rPr>
          <w:rFonts w:ascii="Amiri" w:hAnsi="Amiri" w:eastAsia="Amiri" w:cs="Amiri"/>
          <w:lang w:bidi="ar-SA"/>
          <w:color w:val="111111"/>
          <w:sz w:val="28"/>
          <w:szCs w:val="28"/>
          <w:rtl/>
        </w:rPr>
        <w:t xml:space="preserve">22/1995. وَ عَنْهُ</w:t>
      </w:r>
      <w:r>
        <w:rPr>
          <w:rStyle w:val="FootnoteReference"/>
        </w:rPr>
        <w:footnoteReference w:id="3990"/>
      </w:r>
      <w:r>
        <w:rPr>
          <w:rFonts w:ascii="Amiri" w:hAnsi="Amiri" w:eastAsia="Amiri" w:cs="Amiri"/>
          <w:lang w:bidi="ar-SA"/>
          <w:color w:val="111111"/>
          <w:sz w:val="28"/>
          <w:szCs w:val="28"/>
          <w:rtl/>
        </w:rPr>
        <w:t xml:space="preserve">، عَنِ الْقَاسِمِ بْنِ یَحْیی ، عَنْ جَدِّهِ الْحَسَنِ بْنِ رَاشِدٍ ، عَنْ أَبِی بَصِیرٍ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5" w:name="pg20113_194289"/>
    <w:bookmarkEnd w:id="315"/>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صِلُوا أَرْحَامَکُمْ وَلَوْ بِالتَّسْلِیمِ</w:t>
      </w:r>
      <w:r>
        <w:rPr>
          <w:rStyle w:val="FootnoteReference"/>
        </w:rPr>
        <w:footnoteReference w:id="3991"/>
      </w:r>
      <w:r>
        <w:rPr>
          <w:rFonts w:ascii="Amiri" w:hAnsi="Amiri" w:eastAsia="Amiri" w:cs="Amiri"/>
          <w:lang w:bidi="ar-SA"/>
          <w:color w:val="111111"/>
          <w:sz w:val="28"/>
          <w:szCs w:val="28"/>
          <w:rtl/>
        </w:rPr>
        <w:t xml:space="preserve">، یَقُولُ اللّهُ تَبَارَکَ‌وَتَعَالی:«وَ اتَّقُوا اللّهَ الَّذِی تَسائَلُونَ بِهِ وَالاْءَرْحامَ إِنَّ اللّهَ کانَ عَلَیْکُمْ رَقِیباً»</w:t>
      </w:r>
      <w:r>
        <w:rPr>
          <w:rStyle w:val="FootnoteReference"/>
        </w:rPr>
        <w:footnoteReference w:id="3992"/>
      </w:r>
      <w:r>
        <w:rPr>
          <w:rFonts w:ascii="Times New Roman" w:hAnsi="Times New Roman" w:eastAsia="Times New Roman" w:cs="Times New Roman"/>
          <w:lang w:val="en-US" w:bidi="en-US"/>
          <w:color w:val="111111"/>
          <w:sz w:val="28"/>
          <w:szCs w:val="28"/>
          <w:rtl/>
        </w:rPr>
        <w:t xml:space="preserve">».</w:t>
      </w:r>
      <w:r>
        <w:rPr>
          <w:rStyle w:val="FootnoteReference"/>
        </w:rPr>
        <w:footnoteReference w:id="3993"/>
      </w:r>
    </w:p>
    <w:p>
      <w:pPr>
        <w:pStyle w:val="Heading4"/>
      </w:pPr>
      <w:bookmarkStart w:id="1303" w:name="_Toc646"/>
      <w:r>
        <w:t>23- الحدیث</w:t>
      </w:r>
      <w:bookmarkEnd w:id="1303"/>
    </w:p>
    <w:p>
      <w:pPr>
        <w:pStyle w:val="BookText"/>
      </w:pPr>
      <w:r>
        <w:rPr>
          <w:rFonts w:ascii="Amiri" w:hAnsi="Amiri" w:eastAsia="Amiri" w:cs="Amiri"/>
          <w:lang w:bidi="ar-SA"/>
          <w:color w:val="111111"/>
          <w:sz w:val="28"/>
          <w:szCs w:val="28"/>
          <w:rtl/>
        </w:rPr>
        <w:t xml:space="preserve">23/1996 . مُحَمَّدُ بْنُ یَحْیی ، عَنْ أَحْمَدَ بْنِ مُحَمَّدِ بْنِ </w:t>
      </w:r>
      <w:r>
        <w:rPr>
          <w:rStyle w:val="FootnoteReference"/>
        </w:rPr>
        <w:footnoteReference w:id="3994"/>
      </w:r>
      <w:r>
        <w:rPr>
          <w:rFonts w:ascii="Amiri" w:hAnsi="Amiri" w:eastAsia="Amiri" w:cs="Amiri"/>
          <w:lang w:bidi="ar-SA"/>
          <w:color w:val="111111"/>
          <w:sz w:val="28"/>
          <w:szCs w:val="28"/>
          <w:rtl/>
        </w:rPr>
        <w:t xml:space="preserve">عِیسی ، عَنْ عَلِیِّ بْنِ الْحَکَمِ ، عَنْ صَفْوَانَ الْجَمَّالِ ، قَالَ :</w:t>
      </w:r>
    </w:p>
    <w:p>
      <w:pPr>
        <w:pStyle w:val="BookText"/>
      </w:pPr>
      <w:r>
        <w:rPr>
          <w:rFonts w:ascii="Amiri" w:hAnsi="Amiri" w:eastAsia="Amiri" w:cs="Amiri"/>
          <w:lang w:bidi="ar-SA"/>
          <w:color w:val="111111"/>
          <w:sz w:val="28"/>
          <w:szCs w:val="28"/>
          <w:rtl/>
        </w:rPr>
        <w:t xml:space="preserve">وَقَعَ بَیْنَ أَبِی عَبْدِ اللّهِ علیه‌السلام وَبَیْنَ عَبْدِ اللّهِ بْنِ الْحَسَنِ کَلاَمٌ حَتّی وَقَعَتِ الضَّوْضَاءُ</w:t>
      </w:r>
      <w:r>
        <w:rPr>
          <w:rStyle w:val="FootnoteReference"/>
        </w:rPr>
        <w:footnoteReference w:id="3995"/>
      </w:r>
      <w:r>
        <w:rPr>
          <w:rFonts w:ascii="Amiri" w:hAnsi="Amiri" w:eastAsia="Amiri" w:cs="Amiri"/>
          <w:lang w:bidi="ar-SA"/>
          <w:color w:val="111111"/>
          <w:sz w:val="28"/>
          <w:szCs w:val="28"/>
          <w:rtl/>
        </w:rPr>
        <w:t xml:space="preserve">بَیْنَهُمْ ، وَاجْتَمَعَ النَّاسُ ، فَافْتَرَقَا عَشِیَّتَهُمَا بِذلِکَ ، وَغَدَوْتُ فِی حَاجَةٍ ، فَإِذَا</w:t>
      </w:r>
      <w:r>
        <w:rPr>
          <w:rStyle w:val="FootnoteReference"/>
        </w:rPr>
        <w:footnoteReference w:id="3996"/>
      </w:r>
      <w:r>
        <w:rPr>
          <w:rFonts w:ascii="Amiri" w:hAnsi="Amiri" w:eastAsia="Amiri" w:cs="Amiri"/>
          <w:lang w:bidi="ar-SA"/>
          <w:color w:val="111111"/>
          <w:sz w:val="28"/>
          <w:szCs w:val="28"/>
          <w:rtl/>
        </w:rPr>
        <w:t xml:space="preserve">أَنَا بِأَبِی عَبْدِ اللّهِ علیه‌السلام عَلی بَابِ عَبْدِ اللّهِ بْنِ الْحَسَنِ وَهُوَ یَقُولُ : «یَا جَارِیَةُ</w:t>
      </w:r>
      <w:r>
        <w:rPr>
          <w:rStyle w:val="FootnoteReference"/>
        </w:rPr>
        <w:footnoteReference w:id="3997"/>
      </w:r>
      <w:r>
        <w:rPr>
          <w:rFonts w:ascii="Amiri" w:hAnsi="Amiri" w:eastAsia="Amiri" w:cs="Amiri"/>
          <w:lang w:bidi="ar-SA"/>
          <w:color w:val="111111"/>
          <w:sz w:val="28"/>
          <w:szCs w:val="28"/>
          <w:rtl/>
        </w:rPr>
        <w:t xml:space="preserve">، قُولِی لاِءَبِی مُحَمَّدٍ یَخْرُجْ</w:t>
      </w:r>
      <w:r>
        <w:rPr>
          <w:rStyle w:val="FootnoteReference"/>
        </w:rPr>
        <w:footnoteReference w:id="3998"/>
      </w:r>
      <w:r>
        <w:rPr>
          <w:rFonts w:ascii="Amiri" w:hAnsi="Amiri" w:eastAsia="Amiri" w:cs="Amiri"/>
          <w:lang w:bidi="ar-SA"/>
          <w:color w:val="111111"/>
          <w:sz w:val="28"/>
          <w:szCs w:val="28"/>
          <w:rtl/>
        </w:rPr>
        <w:t xml:space="preserve">» . قَالَ : فَخَرَجَ ، فَقَالَ : یَا أَبَا عَبْدِ اللّهِ ، مَا بَکَّرَ بِکَ</w:t>
      </w:r>
      <w:r>
        <w:rPr>
          <w:rStyle w:val="FootnoteReference"/>
        </w:rPr>
        <w:footnoteReference w:id="3999"/>
      </w:r>
      <w:r>
        <w:rPr>
          <w:rFonts w:ascii="Amiri" w:hAnsi="Amiri" w:eastAsia="Amiri" w:cs="Amiri"/>
          <w:lang w:bidi="ar-SA"/>
          <w:color w:val="111111"/>
          <w:sz w:val="28"/>
          <w:szCs w:val="28"/>
          <w:rtl/>
        </w:rPr>
        <w:t xml:space="preserve">؟ فَقَالَ</w:t>
      </w:r>
      <w:r>
        <w:rPr>
          <w:rStyle w:val="FootnoteReference"/>
        </w:rPr>
        <w:footnoteReference w:id="4000"/>
      </w:r>
      <w:r>
        <w:rPr>
          <w:rFonts w:ascii="Amiri" w:hAnsi="Amiri" w:eastAsia="Amiri" w:cs="Amiri"/>
          <w:lang w:bidi="ar-SA"/>
          <w:color w:val="111111"/>
          <w:sz w:val="28"/>
          <w:szCs w:val="28"/>
          <w:rtl/>
        </w:rPr>
        <w:t xml:space="preserve">: «إِنِّی تَلَوْتُ آیَةً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6" w:name="pg20113_194290"/>
    <w:bookmarkEnd w:id="316"/>
    <w:p>
      <w:pPr>
        <w:pStyle w:val="BookText"/>
      </w:pPr>
      <w:r>
        <w:rPr>
          <w:rFonts w:ascii="Amiri" w:hAnsi="Amiri" w:eastAsia="Amiri" w:cs="Amiri"/>
          <w:lang w:bidi="ar-SA"/>
          <w:color w:val="111111"/>
          <w:sz w:val="28"/>
          <w:szCs w:val="28"/>
          <w:rtl/>
        </w:rPr>
        <w:t xml:space="preserve">مِنْ</w:t>
      </w:r>
      <w:r>
        <w:rPr>
          <w:rStyle w:val="FootnoteReference"/>
        </w:rPr>
        <w:footnoteReference w:id="4001"/>
      </w:r>
      <w:r>
        <w:rPr>
          <w:rFonts w:ascii="Amiri" w:hAnsi="Amiri" w:eastAsia="Amiri" w:cs="Amiri"/>
          <w:lang w:bidi="ar-SA"/>
          <w:color w:val="111111"/>
          <w:sz w:val="28"/>
          <w:szCs w:val="28"/>
          <w:rtl/>
        </w:rPr>
        <w:t xml:space="preserve">کِتَابِ اللّهِ ـ عَزَّ وَجَلَّ ـ الْبَارِحَةَ ، فَأَقْلَقَتْنِی</w:t>
      </w:r>
      <w:r>
        <w:rPr>
          <w:rStyle w:val="FootnoteReference"/>
        </w:rPr>
        <w:footnoteReference w:id="4002"/>
      </w:r>
      <w:r>
        <w:rPr>
          <w:rFonts w:ascii="Amiri" w:hAnsi="Amiri" w:eastAsia="Amiri" w:cs="Amiri"/>
          <w:lang w:bidi="ar-SA"/>
          <w:color w:val="111111"/>
          <w:sz w:val="28"/>
          <w:szCs w:val="28"/>
          <w:rtl/>
        </w:rPr>
        <w:t xml:space="preserve">». قَالَ : وَمَا هِیَ؟ قَالَ : «قَوْلُ اللّهِ جَلَّ وَعَزَّ ذِکْرُهُ</w:t>
      </w:r>
      <w:r>
        <w:rPr>
          <w:rStyle w:val="FootnoteReference"/>
        </w:rPr>
        <w:footnoteReference w:id="4003"/>
      </w:r>
      <w:r>
        <w:rPr>
          <w:rFonts w:ascii="Amiri" w:hAnsi="Amiri" w:eastAsia="Amiri" w:cs="Amiri"/>
          <w:lang w:bidi="ar-SA"/>
          <w:color w:val="111111"/>
          <w:sz w:val="28"/>
          <w:szCs w:val="28"/>
          <w:rtl/>
        </w:rPr>
        <w:t xml:space="preserve">: «الَّذِینَ یَصِلُونَ ما أَمَرَ اللّهُ بِهِ أَنْ یُوصَلَ وَیَخْشَوْنَ رَبَّهُمْ وَیَخافُونَ سُوءَ الْحِسابِ»</w:t>
      </w:r>
      <w:r>
        <w:rPr>
          <w:rStyle w:val="FootnoteReference"/>
        </w:rPr>
        <w:footnoteReference w:id="4004"/>
      </w:r>
      <w:r>
        <w:rPr>
          <w:rFonts w:ascii="Amiri" w:hAnsi="Amiri" w:eastAsia="Amiri" w:cs="Amiri"/>
          <w:lang w:bidi="ar-SA"/>
          <w:color w:val="111111"/>
          <w:sz w:val="28"/>
          <w:szCs w:val="28"/>
          <w:rtl/>
        </w:rPr>
        <w:t xml:space="preserve">. فَقَالَ</w:t>
      </w:r>
      <w:r>
        <w:rPr>
          <w:rStyle w:val="FootnoteReference"/>
        </w:rPr>
        <w:footnoteReference w:id="4005"/>
      </w:r>
      <w:r>
        <w:rPr>
          <w:rFonts w:ascii="Amiri" w:hAnsi="Amiri" w:eastAsia="Amiri" w:cs="Amiri"/>
          <w:lang w:bidi="ar-SA"/>
          <w:color w:val="111111"/>
          <w:sz w:val="28"/>
          <w:szCs w:val="28"/>
          <w:rtl/>
        </w:rPr>
        <w:t xml:space="preserve">: صَدَقْتَ لَکَأَنِّی</w:t>
      </w:r>
      <w:r>
        <w:rPr>
          <w:rStyle w:val="FootnoteReference"/>
        </w:rPr>
        <w:footnoteReference w:id="4006"/>
      </w:r>
      <w:r>
        <w:rPr>
          <w:rFonts w:ascii="Amiri" w:hAnsi="Amiri" w:eastAsia="Amiri" w:cs="Amiri"/>
          <w:lang w:bidi="ar-SA"/>
          <w:color w:val="111111"/>
          <w:sz w:val="28"/>
          <w:szCs w:val="28"/>
          <w:rtl/>
        </w:rPr>
        <w:t xml:space="preserve">لَمْ أَقْرَأْ هذِهِ الاْآیَةَ مِنْ کِتَابِ اللّهِ قَطُّ</w:t>
      </w:r>
      <w:r>
        <w:rPr>
          <w:rStyle w:val="FootnoteReference"/>
        </w:rPr>
        <w:footnoteReference w:id="4007"/>
      </w:r>
      <w:r>
        <w:rPr>
          <w:rFonts w:ascii="Amiri" w:hAnsi="Amiri" w:eastAsia="Amiri" w:cs="Amiri"/>
          <w:lang w:bidi="ar-SA"/>
          <w:color w:val="111111"/>
          <w:sz w:val="28"/>
          <w:szCs w:val="28"/>
          <w:rtl/>
        </w:rPr>
        <w:t xml:space="preserve">، فَاعْتَنَقَا وَبَکَیَا</w:t>
      </w:r>
      <w:r>
        <w:rPr>
          <w:rStyle w:val="FootnoteReference"/>
        </w:rPr>
        <w:footnoteReference w:id="4008"/>
      </w:r>
      <w:r>
        <w:rPr>
          <w:rFonts w:ascii="Times New Roman" w:hAnsi="Times New Roman" w:eastAsia="Times New Roman" w:cs="Times New Roman"/>
          <w:lang w:val="en-US" w:bidi="en-US"/>
          <w:color w:val="111111"/>
          <w:sz w:val="28"/>
          <w:szCs w:val="28"/>
          <w:rtl/>
        </w:rPr>
        <w:t xml:space="preserve">.</w:t>
      </w:r>
      <w:r>
        <w:rPr>
          <w:rStyle w:val="FootnoteReference"/>
        </w:rPr>
        <w:footnoteReference w:id="4009"/>
      </w:r>
    </w:p>
    <w:p>
      <w:pPr>
        <w:pStyle w:val="Heading4"/>
      </w:pPr>
      <w:bookmarkStart w:id="1304" w:name="_Toc647"/>
      <w:r>
        <w:t>24- الحدیث</w:t>
      </w:r>
      <w:bookmarkEnd w:id="1304"/>
    </w:p>
    <w:p>
      <w:pPr>
        <w:pStyle w:val="BookText"/>
      </w:pPr>
      <w:r>
        <w:rPr>
          <w:rFonts w:ascii="Amiri" w:hAnsi="Amiri" w:eastAsia="Amiri" w:cs="Amiri"/>
          <w:lang w:bidi="ar-SA"/>
          <w:color w:val="111111"/>
          <w:sz w:val="28"/>
          <w:szCs w:val="28"/>
          <w:rtl/>
        </w:rPr>
        <w:t xml:space="preserve">24/1997. وَ عَنْهُ</w:t>
      </w:r>
      <w:r>
        <w:rPr>
          <w:rStyle w:val="FootnoteReference"/>
        </w:rPr>
        <w:footnoteReference w:id="4010"/>
      </w:r>
      <w:r>
        <w:rPr>
          <w:rFonts w:ascii="Amiri" w:hAnsi="Amiri" w:eastAsia="Amiri" w:cs="Amiri"/>
          <w:lang w:bidi="ar-SA"/>
          <w:color w:val="111111"/>
          <w:sz w:val="28"/>
          <w:szCs w:val="28"/>
          <w:rtl/>
        </w:rPr>
        <w:t xml:space="preserve">، عَنْ عَلِیِّ بْنِ الْحَکَمِ ، عَنْ عَبْدِ اللّهِ بْنِ سِنَانٍ ، قَالَ :</w:t>
      </w:r>
    </w:p>
    <w:p>
      <w:pPr>
        <w:pStyle w:val="BookText"/>
      </w:pPr>
      <w:r>
        <w:rPr>
          <w:rFonts w:ascii="Times New Roman" w:hAnsi="Times New Roman" w:eastAsia="Times New Roman" w:cs="Times New Roman"/>
          <w:lang w:val="en-US" w:bidi="en-US"/>
          <w:color w:val="111111"/>
          <w:sz w:val="28"/>
          <w:szCs w:val="28"/>
          <w:rtl/>
        </w:rPr>
        <w:t xml:space="preserve">2 / 156</w:t>
      </w:r>
    </w:p>
    <w:p>
      <w:pPr>
        <w:pStyle w:val="BookText"/>
      </w:pPr>
      <w:r>
        <w:rPr>
          <w:rFonts w:ascii="Amiri" w:hAnsi="Amiri" w:eastAsia="Amiri" w:cs="Amiri"/>
          <w:lang w:bidi="ar-SA"/>
          <w:color w:val="111111"/>
          <w:sz w:val="28"/>
          <w:szCs w:val="28"/>
          <w:rtl/>
        </w:rPr>
        <w:t xml:space="preserve">قُلْتُ لاِءَبِی عَبْدِ اللّهِ علیه‌السلام : إِنَّ لِیَ ابْنَ عَمٍّ أَصِلُهُ فَیَقْطَعُنِی ، وَأَصِلُهُ فَیَقْطَعُنِی</w:t>
      </w:r>
      <w:r>
        <w:rPr>
          <w:rStyle w:val="FootnoteReference"/>
        </w:rPr>
        <w:footnoteReference w:id="4011"/>
      </w:r>
      <w:r>
        <w:rPr>
          <w:rFonts w:ascii="Amiri" w:hAnsi="Amiri" w:eastAsia="Amiri" w:cs="Amiri"/>
          <w:lang w:bidi="ar-SA"/>
          <w:color w:val="111111"/>
          <w:sz w:val="28"/>
          <w:szCs w:val="28"/>
          <w:rtl/>
        </w:rPr>
        <w:t xml:space="preserve">حَتّی لَقَدْ هَمَمْتُ لِقَطِیعَتِهِ إِیَّایَ أَنْ أَقْطَعَهُ ، أَ تَأْذَنُ لِی قَطْعَهُ</w:t>
      </w:r>
      <w:r>
        <w:rPr>
          <w:rStyle w:val="FootnoteReference"/>
        </w:rPr>
        <w:footnoteReference w:id="40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«إِنَّکَ إِذَا </w:t>
      </w:r>
      <w:r>
        <w:rPr>
          <w:rStyle w:val="FootnoteReference"/>
        </w:rPr>
        <w:footnoteReference w:id="4013"/>
      </w:r>
      <w:r>
        <w:rPr>
          <w:rFonts w:ascii="Amiri" w:hAnsi="Amiri" w:eastAsia="Amiri" w:cs="Amiri"/>
          <w:lang w:bidi="ar-SA"/>
          <w:color w:val="111111"/>
          <w:sz w:val="28"/>
          <w:szCs w:val="28"/>
          <w:rtl/>
        </w:rPr>
        <w:t xml:space="preserve">وَصَلْتَهُ وَقَطَعَکَ ، وَصَلَکُمَا اللّهُ ـ عَزَّ وَجَلَّ ـ جَمِیعاً ، وَإِنْ قَطَعْتَهُ وَقَطَعَکَ ، قَطَعَکُمَا اللّهُ</w:t>
      </w:r>
      <w:r>
        <w:rPr>
          <w:rStyle w:val="FootnoteReference"/>
        </w:rPr>
        <w:footnoteReference w:id="4014"/>
      </w:r>
      <w:r>
        <w:rPr>
          <w:rFonts w:ascii="Times New Roman" w:hAnsi="Times New Roman" w:eastAsia="Times New Roman" w:cs="Times New Roman"/>
          <w:lang w:val="en-US" w:bidi="en-US"/>
          <w:color w:val="111111"/>
          <w:sz w:val="28"/>
          <w:szCs w:val="28"/>
          <w:rtl/>
        </w:rPr>
        <w:t xml:space="preserve">» .</w:t>
      </w:r>
      <w:r>
        <w:rPr>
          <w:rStyle w:val="FootnoteReference"/>
        </w:rPr>
        <w:footnoteReference w:id="4015"/>
      </w:r>
    </w:p>
    <w:p>
      <w:pPr>
        <w:pStyle w:val="Heading4"/>
      </w:pPr>
      <w:bookmarkStart w:id="1305" w:name="_Toc648"/>
      <w:r>
        <w:t>25- الحدیث</w:t>
      </w:r>
      <w:bookmarkEnd w:id="1305"/>
    </w:p>
    <w:p>
      <w:pPr>
        <w:pStyle w:val="BookText"/>
      </w:pPr>
      <w:r>
        <w:rPr>
          <w:rFonts w:ascii="Amiri" w:hAnsi="Amiri" w:eastAsia="Amiri" w:cs="Amiri"/>
          <w:lang w:bidi="ar-SA"/>
          <w:color w:val="111111"/>
          <w:sz w:val="28"/>
          <w:szCs w:val="28"/>
          <w:rtl/>
        </w:rPr>
        <w:t xml:space="preserve">25/1998. عَنْهُ</w:t>
      </w:r>
      <w:r>
        <w:rPr>
          <w:rStyle w:val="FootnoteReference"/>
        </w:rPr>
        <w:footnoteReference w:id="4016"/>
      </w:r>
      <w:r>
        <w:rPr>
          <w:rFonts w:ascii="Amiri" w:hAnsi="Amiri" w:eastAsia="Amiri" w:cs="Amiri"/>
          <w:lang w:bidi="ar-SA"/>
          <w:color w:val="111111"/>
          <w:sz w:val="28"/>
          <w:szCs w:val="28"/>
          <w:rtl/>
        </w:rPr>
        <w:t xml:space="preserve">، عَنْ عَلِیِّ بْنِ الْحَکَمِ ، عَنْ دَاوُدَ بْنِ فَرْقَدٍ ، قَالَ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7" w:name="pg20113_194291"/>
    <w:bookmarkEnd w:id="317"/>
    <w:p>
      <w:pPr>
        <w:pStyle w:val="BookText"/>
      </w:pPr>
      <w:r>
        <w:rPr>
          <w:rFonts w:ascii="Amiri" w:hAnsi="Amiri" w:eastAsia="Amiri" w:cs="Amiri"/>
          <w:lang w:bidi="ar-SA"/>
          <w:color w:val="111111"/>
          <w:sz w:val="28"/>
          <w:szCs w:val="28"/>
          <w:rtl/>
        </w:rPr>
        <w:t xml:space="preserve">قَالَ لِی أَبُو عَبْدِ اللّهِ علیه‌السلام : «إِنِّی أُحِبُّ أَنْ یَعْلَمَ اللّهُ أَنِّی قَدْ أَذْلَلْتُ رَقَبَتِی فِی رَحِمِی ، وَإِنِّی لاَءُبَادِرُ أَهْلَ بَیْتِی أَصِلُهُمْ قَبْلَ أَنْ یَسْتَغْنُوا عَنِّی» .</w:t>
      </w:r>
      <w:r>
        <w:rPr>
          <w:rStyle w:val="FootnoteReference"/>
        </w:rPr>
        <w:footnoteReference w:id="4017"/>
      </w:r>
    </w:p>
    <w:p>
      <w:pPr>
        <w:pStyle w:val="Heading4"/>
      </w:pPr>
      <w:bookmarkStart w:id="1306" w:name="_Toc649"/>
      <w:r>
        <w:t>26- الحدیث</w:t>
      </w:r>
      <w:bookmarkEnd w:id="1306"/>
    </w:p>
    <w:p>
      <w:pPr>
        <w:pStyle w:val="BookText"/>
      </w:pPr>
      <w:r>
        <w:rPr>
          <w:rFonts w:ascii="Amiri" w:hAnsi="Amiri" w:eastAsia="Amiri" w:cs="Amiri"/>
          <w:lang w:bidi="ar-SA"/>
          <w:color w:val="111111"/>
          <w:sz w:val="28"/>
          <w:szCs w:val="28"/>
          <w:rtl/>
        </w:rPr>
        <w:t xml:space="preserve">26/1999 . عَنْهُ</w:t>
      </w:r>
      <w:r>
        <w:rPr>
          <w:rStyle w:val="FootnoteReference"/>
        </w:rPr>
        <w:footnoteReference w:id="4018"/>
      </w:r>
      <w:r>
        <w:rPr>
          <w:rFonts w:ascii="Amiri" w:hAnsi="Amiri" w:eastAsia="Amiri" w:cs="Amiri"/>
          <w:lang w:bidi="ar-SA"/>
          <w:color w:val="111111"/>
          <w:sz w:val="28"/>
          <w:szCs w:val="28"/>
          <w:rtl/>
        </w:rPr>
        <w:t xml:space="preserve">، عَنِ الْوَشَّاءِ ، عَنْ مُحَمَّدِ بْنِ الْفُضَیْلِ</w:t>
      </w:r>
      <w:r>
        <w:rPr>
          <w:rStyle w:val="FootnoteReference"/>
        </w:rPr>
        <w:footnoteReference w:id="4019"/>
      </w:r>
      <w:r>
        <w:rPr>
          <w:rFonts w:ascii="Amiri" w:hAnsi="Amiri" w:eastAsia="Amiri" w:cs="Amiri"/>
          <w:lang w:bidi="ar-SA"/>
          <w:color w:val="111111"/>
          <w:sz w:val="28"/>
          <w:szCs w:val="28"/>
          <w:rtl/>
        </w:rPr>
        <w:t xml:space="preserve">الصَّیْرَفِیِّ ، عَنِ الرِّضَا علیه‌السلام ، قَالَ :</w:t>
      </w:r>
    </w:p>
    <w:p>
      <w:pPr>
        <w:pStyle w:val="BookText"/>
      </w:pPr>
      <w:r>
        <w:rPr>
          <w:rFonts w:ascii="Amiri" w:hAnsi="Amiri" w:eastAsia="Amiri" w:cs="Amiri"/>
          <w:lang w:bidi="ar-SA"/>
          <w:color w:val="111111"/>
          <w:sz w:val="28"/>
          <w:szCs w:val="28"/>
          <w:rtl/>
        </w:rPr>
        <w:t xml:space="preserve">«إِنَّ رَحِمَ آلِ مُحَمَّدٍ الاْءَئِمَّةِ علیهم‌السلام لَمُعَلَّقَةٌ بِالْعَرْشِ تَقُولُ</w:t>
      </w:r>
      <w:r>
        <w:rPr>
          <w:rStyle w:val="FootnoteReference"/>
        </w:rPr>
        <w:footnoteReference w:id="4020"/>
      </w:r>
      <w:r>
        <w:rPr>
          <w:rFonts w:ascii="Amiri" w:hAnsi="Amiri" w:eastAsia="Amiri" w:cs="Amiri"/>
          <w:lang w:bidi="ar-SA"/>
          <w:color w:val="111111"/>
          <w:sz w:val="28"/>
          <w:szCs w:val="28"/>
          <w:rtl/>
        </w:rPr>
        <w:t xml:space="preserve">: اللّهُمَّ صِلْ مَنْ وَصَلَنِی ، وَاقْطَعْ مَنْ قَطَعَنِی ، ثُمَّ هِیَ جَارِیَةٌ بَعْدَهَا فِی أَرْحَامِ الْمُوءْمِنِینَ» ثُمَّ تَلاَ هذِهِ الاْآیَةَ : «وَ اتَّقُوا اللّهَ الَّذِی تَسائَلُونَ بِهِ وَالاْءَرْحامَ»</w:t>
      </w:r>
      <w:r>
        <w:rPr>
          <w:rStyle w:val="FootnoteReference"/>
        </w:rPr>
        <w:footnoteReference w:id="4021"/>
      </w:r>
      <w:r>
        <w:rPr>
          <w:rFonts w:ascii="Times New Roman" w:hAnsi="Times New Roman" w:eastAsia="Times New Roman" w:cs="Times New Roman"/>
          <w:lang w:val="en-US" w:bidi="en-US"/>
          <w:color w:val="111111"/>
          <w:sz w:val="28"/>
          <w:szCs w:val="28"/>
          <w:rtl/>
        </w:rPr>
        <w:t xml:space="preserve">.</w:t>
      </w:r>
      <w:r>
        <w:rPr>
          <w:rStyle w:val="FootnoteReference"/>
        </w:rPr>
        <w:footnoteReference w:id="4022"/>
      </w:r>
    </w:p>
    <w:p>
      <w:pPr>
        <w:pStyle w:val="Heading4"/>
      </w:pPr>
      <w:bookmarkStart w:id="1307" w:name="_Toc650"/>
      <w:r>
        <w:t>27- الحدیث</w:t>
      </w:r>
      <w:bookmarkEnd w:id="1307"/>
    </w:p>
    <w:p>
      <w:pPr>
        <w:pStyle w:val="BookText"/>
      </w:pPr>
      <w:r>
        <w:rPr>
          <w:rFonts w:ascii="Amiri" w:hAnsi="Amiri" w:eastAsia="Amiri" w:cs="Amiri"/>
          <w:lang w:bidi="ar-SA"/>
          <w:color w:val="111111"/>
          <w:sz w:val="28"/>
          <w:szCs w:val="28"/>
          <w:rtl/>
        </w:rPr>
        <w:t xml:space="preserve">27/2000 . عِدَّةٌ مِنْ أَصْحَابِنَا ، عَنْ أَحْمَدَ بْنِ أَبِی عَبْدِ اللّهِ ، عَنِ ابْنِ فَضَّالٍ ، عَنِ ابْنِ بُکَیْرٍ ، عَنْ عُمَرَ بْنِ یَزِیدَ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«الَّذِینَ یَصِلُونَ ما أَمَرَ اللّهُ بِهِ أَنْ یُوصَلَ»</w:t>
      </w:r>
      <w:r>
        <w:rPr>
          <w:rStyle w:val="FootnoteReference"/>
        </w:rPr>
        <w:footnoteReference w:id="4023"/>
      </w:r>
      <w:r>
        <w:rPr>
          <w:rFonts w:ascii="Amiri" w:hAnsi="Amiri" w:eastAsia="Amiri" w:cs="Amiri"/>
          <w:lang w:bidi="ar-SA"/>
          <w:color w:val="111111"/>
          <w:sz w:val="28"/>
          <w:szCs w:val="28"/>
          <w:rtl/>
        </w:rPr>
        <w:t xml:space="preserve">فَقَالَ : «قَرَابَتُکَ» .</w:t>
      </w:r>
      <w:r>
        <w:rPr>
          <w:rStyle w:val="FootnoteReference"/>
        </w:rPr>
        <w:footnoteReference w:id="4024"/>
      </w:r>
    </w:p>
    <w:p>
      <w:pPr>
        <w:pStyle w:val="Heading4"/>
      </w:pPr>
      <w:bookmarkStart w:id="1308" w:name="_Toc651"/>
      <w:r>
        <w:t>28- الحدیث</w:t>
      </w:r>
      <w:bookmarkEnd w:id="1308"/>
    </w:p>
    <w:p>
      <w:pPr>
        <w:pStyle w:val="BookText"/>
      </w:pPr>
      <w:r>
        <w:rPr>
          <w:rFonts w:ascii="Amiri" w:hAnsi="Amiri" w:eastAsia="Amiri" w:cs="Amiri"/>
          <w:lang w:bidi="ar-SA"/>
          <w:color w:val="111111"/>
          <w:sz w:val="28"/>
          <w:szCs w:val="28"/>
          <w:rtl/>
        </w:rPr>
        <w:t xml:space="preserve">28/2001. عَلِیُّ بْنُ إِبْرَاهِیمَ ، عَنْ أَبِیهِ ، عَنِ ابْنِ أَبِی عُمَیْرٍ ، عَنْ حَمَّادِ بْنِ عُثْمَانَ وَ</w:t>
      </w:r>
      <w:r>
        <w:rPr>
          <w:rStyle w:val="FootnoteReference"/>
        </w:rPr>
        <w:footnoteReference w:id="4025"/>
      </w:r>
      <w:r>
        <w:rPr>
          <w:rFonts w:ascii="Amiri" w:hAnsi="Amiri" w:eastAsia="Amiri" w:cs="Amiri"/>
          <w:lang w:bidi="ar-SA"/>
          <w:color w:val="111111"/>
          <w:sz w:val="28"/>
          <w:szCs w:val="28"/>
          <w:rtl/>
        </w:rPr>
        <w:t xml:space="preserve">هِشَامِ بْنِ الْحَکَمِ وَدُرُسْتَ بْنِ أَبِی مَنْصُورٍ ، عَنْ عُمَرَ بْنِ یَزِیدَ ، قَالَ :</w:t>
      </w:r>
    </w:p>
    <w:p>
      <w:pPr>
        <w:pStyle w:val="BookText"/>
      </w:pPr>
      <w:r>
        <w:rPr>
          <w:rFonts w:ascii="Amiri" w:hAnsi="Amiri" w:eastAsia="Amiri" w:cs="Amiri"/>
          <w:lang w:bidi="ar-SA"/>
          <w:color w:val="111111"/>
          <w:sz w:val="28"/>
          <w:szCs w:val="28"/>
          <w:rtl/>
        </w:rPr>
        <w:t xml:space="preserve">قُلْتُ لاِءَبِی عَبْدِ اللّهِ</w:t>
      </w:r>
      <w:r>
        <w:rPr>
          <w:rStyle w:val="FootnoteReference"/>
        </w:rPr>
        <w:footnoteReference w:id="4026"/>
      </w:r>
      <w:r>
        <w:rPr>
          <w:rFonts w:ascii="Amiri" w:hAnsi="Amiri" w:eastAsia="Amiri" w:cs="Amiri"/>
          <w:lang w:bidi="ar-SA"/>
          <w:color w:val="111111"/>
          <w:sz w:val="28"/>
          <w:szCs w:val="28"/>
          <w:rtl/>
        </w:rPr>
        <w:t xml:space="preserve">علیه‌السلام : «الَّذِینَ یَصِلُونَ ما أَمَرَ اللّهُ بِهِ أَنْ یُوصَلَ»؟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8" w:name="pg20113_194292"/>
    <w:bookmarkEnd w:id="318"/>
    <w:p>
      <w:pPr>
        <w:pStyle w:val="BookText"/>
      </w:pPr>
      <w:r>
        <w:rPr>
          <w:rFonts w:ascii="Amiri" w:hAnsi="Amiri" w:eastAsia="Amiri" w:cs="Amiri"/>
          <w:lang w:bidi="ar-SA"/>
          <w:color w:val="111111"/>
          <w:sz w:val="28"/>
          <w:szCs w:val="28"/>
          <w:rtl/>
        </w:rPr>
        <w:t xml:space="preserve">قَالَ : «نَزَلَتْ فِی رَحِمِ آلِ مُحَمَّدٍ ـ عَلَیْهِ وَآلِهِ السَّلاَمُ</w:t>
      </w:r>
      <w:r>
        <w:rPr>
          <w:rStyle w:val="FootnoteReference"/>
        </w:rPr>
        <w:footnoteReference w:id="4027"/>
      </w:r>
      <w:r>
        <w:rPr>
          <w:rFonts w:ascii="Amiri" w:hAnsi="Amiri" w:eastAsia="Amiri" w:cs="Amiri"/>
          <w:lang w:bidi="ar-SA"/>
          <w:color w:val="111111"/>
          <w:sz w:val="28"/>
          <w:szCs w:val="28"/>
          <w:rtl/>
        </w:rPr>
        <w:t xml:space="preserve">ـ وَقَدْ تَکُونُ</w:t>
      </w:r>
      <w:r>
        <w:rPr>
          <w:rStyle w:val="FootnoteReference"/>
        </w:rPr>
        <w:footnoteReference w:id="4028"/>
      </w:r>
      <w:r>
        <w:rPr>
          <w:rFonts w:ascii="Amiri" w:hAnsi="Amiri" w:eastAsia="Amiri" w:cs="Amiri"/>
          <w:lang w:bidi="ar-SA"/>
          <w:color w:val="111111"/>
          <w:sz w:val="28"/>
          <w:szCs w:val="28"/>
          <w:rtl/>
        </w:rPr>
        <w:t xml:space="preserve">فِی قَرَابَتِکَ». ثُمَّ قَالَ : «فَلاَ تَکُونَنَّ</w:t>
      </w:r>
      <w:r>
        <w:rPr>
          <w:rStyle w:val="FootnoteReference"/>
        </w:rPr>
        <w:footnoteReference w:id="4029"/>
      </w:r>
      <w:r>
        <w:rPr>
          <w:rFonts w:ascii="Amiri" w:hAnsi="Amiri" w:eastAsia="Amiri" w:cs="Amiri"/>
          <w:lang w:bidi="ar-SA"/>
          <w:color w:val="111111"/>
          <w:sz w:val="28"/>
          <w:szCs w:val="28"/>
          <w:rtl/>
        </w:rPr>
        <w:t xml:space="preserve">مِمَّنْ یَقُولُ لِلشَّیْءِ : إِنَّهُ فِی شَیْءٍ وَاحِدٍ</w:t>
      </w:r>
      <w:r>
        <w:rPr>
          <w:rStyle w:val="FootnoteReference"/>
        </w:rPr>
        <w:footnoteReference w:id="4030"/>
      </w:r>
      <w:r>
        <w:rPr>
          <w:rFonts w:ascii="Times New Roman" w:hAnsi="Times New Roman" w:eastAsia="Times New Roman" w:cs="Times New Roman"/>
          <w:lang w:val="en-US" w:bidi="en-US"/>
          <w:color w:val="111111"/>
          <w:sz w:val="28"/>
          <w:szCs w:val="28"/>
          <w:rtl/>
        </w:rPr>
        <w:t xml:space="preserve">» .</w:t>
      </w:r>
      <w:r>
        <w:rPr>
          <w:rStyle w:val="FootnoteReference"/>
        </w:rPr>
        <w:footnoteReference w:id="4031"/>
      </w:r>
    </w:p>
    <w:p>
      <w:pPr>
        <w:pStyle w:val="Heading4"/>
      </w:pPr>
      <w:bookmarkStart w:id="1309" w:name="_Toc652"/>
      <w:r>
        <w:t>29- الحدیث</w:t>
      </w:r>
      <w:bookmarkEnd w:id="1309"/>
    </w:p>
    <w:p>
      <w:pPr>
        <w:pStyle w:val="BookText"/>
      </w:pPr>
      <w:r>
        <w:rPr>
          <w:rFonts w:ascii="Amiri" w:hAnsi="Amiri" w:eastAsia="Amiri" w:cs="Amiri"/>
          <w:lang w:bidi="ar-SA"/>
          <w:color w:val="111111"/>
          <w:sz w:val="28"/>
          <w:szCs w:val="28"/>
          <w:rtl/>
        </w:rPr>
        <w:t xml:space="preserve">29/2002. عِدَّةٌ مِنْ أَصْحَابِنَا ، عَنْ أَحْمَدَ بْنِ أَبِی عَبْدِ اللّهِ ، عَنْ مُحَمَّدِ بْنِ عَلِیٍّ ، عَنْ أَبِی جَمِیلَةَ ، عَنِ الْوَصَّافِیِّ :</w:t>
      </w:r>
    </w:p>
    <w:p>
      <w:pPr>
        <w:pStyle w:val="BookText"/>
      </w:pPr>
      <w:r>
        <w:rPr>
          <w:rFonts w:ascii="Amiri" w:hAnsi="Amiri" w:eastAsia="Amiri" w:cs="Amiri"/>
          <w:lang w:bidi="ar-SA"/>
          <w:color w:val="111111"/>
          <w:sz w:val="28"/>
          <w:szCs w:val="28"/>
          <w:rtl/>
        </w:rPr>
        <w:t xml:space="preserve">عَنْ عَلِیِّ بْنِ الْحُسَیْنِ علیهماالسلام ، قَالَ : «قَالَ رَسُولُ اللّهِ صلی‌الله‌علیه‌و‌آله : مَنْ سَرَّهُ أَنْ یَمُدَّ اللّهُ فِی عُمُرِهِ ، وَأَنْ</w:t>
      </w:r>
      <w:r>
        <w:rPr>
          <w:rStyle w:val="FootnoteReference"/>
        </w:rPr>
        <w:footnoteReference w:id="4032"/>
      </w:r>
      <w:r>
        <w:rPr>
          <w:rFonts w:ascii="Amiri" w:hAnsi="Amiri" w:eastAsia="Amiri" w:cs="Amiri"/>
          <w:lang w:bidi="ar-SA"/>
          <w:color w:val="111111"/>
          <w:sz w:val="28"/>
          <w:szCs w:val="28"/>
          <w:rtl/>
        </w:rPr>
        <w:t xml:space="preserve">یَبْسُطَ لَهُ</w:t>
      </w:r>
      <w:r>
        <w:rPr>
          <w:rStyle w:val="FootnoteReference"/>
        </w:rPr>
        <w:footnoteReference w:id="4033"/>
      </w:r>
      <w:r>
        <w:rPr>
          <w:rFonts w:ascii="Amiri" w:hAnsi="Amiri" w:eastAsia="Amiri" w:cs="Amiri"/>
          <w:lang w:bidi="ar-SA"/>
          <w:color w:val="111111"/>
          <w:sz w:val="28"/>
          <w:szCs w:val="28"/>
          <w:rtl/>
        </w:rPr>
        <w:t xml:space="preserve">فِی رِزْقِهِ ، فَلْیَصِلْ رَحِمَهُ ؛ فَإِنَّ الرَّحِمَ لَهَا لِسَانٌ یَوْمَ الْقِیَامَةِ ذَلْقٌ</w:t>
      </w:r>
      <w:r>
        <w:rPr>
          <w:rStyle w:val="FootnoteReference"/>
        </w:rPr>
        <w:footnoteReference w:id="4034"/>
      </w:r>
      <w:r>
        <w:rPr>
          <w:rFonts w:ascii="Amiri" w:hAnsi="Amiri" w:eastAsia="Amiri" w:cs="Amiri"/>
          <w:lang w:bidi="ar-SA"/>
          <w:color w:val="111111"/>
          <w:sz w:val="28"/>
          <w:szCs w:val="28"/>
          <w:rtl/>
        </w:rPr>
        <w:t xml:space="preserve">تَقُولُ</w:t>
      </w:r>
      <w:r>
        <w:rPr>
          <w:rStyle w:val="FootnoteReference"/>
        </w:rPr>
        <w:footnoteReference w:id="4035"/>
      </w:r>
      <w:r>
        <w:rPr>
          <w:rFonts w:ascii="Amiri" w:hAnsi="Amiri" w:eastAsia="Amiri" w:cs="Amiri"/>
          <w:lang w:bidi="ar-SA"/>
          <w:color w:val="111111"/>
          <w:sz w:val="28"/>
          <w:szCs w:val="28"/>
          <w:rtl/>
        </w:rPr>
        <w:t xml:space="preserve">: یَا رَبِّ صِلْ مَنْ وَصَلَنِی ، وَاقْطَعْ مَنْ قَطَعَنِی ، فَالرَّجُلُ</w:t>
      </w:r>
      <w:r>
        <w:rPr>
          <w:rStyle w:val="FootnoteReference"/>
        </w:rPr>
        <w:footnoteReference w:id="4036"/>
      </w:r>
      <w:r>
        <w:rPr>
          <w:rFonts w:ascii="Amiri" w:hAnsi="Amiri" w:eastAsia="Amiri" w:cs="Amiri"/>
          <w:lang w:bidi="ar-SA"/>
          <w:color w:val="111111"/>
          <w:sz w:val="28"/>
          <w:szCs w:val="28"/>
          <w:rtl/>
        </w:rPr>
        <w:t xml:space="preserve">لَیُری</w:t>
      </w:r>
      <w:r>
        <w:rPr>
          <w:rStyle w:val="FootnoteReference"/>
        </w:rPr>
        <w:footnoteReference w:id="4037"/>
      </w:r>
      <w:r>
        <w:rPr>
          <w:rFonts w:ascii="Amiri" w:hAnsi="Amiri" w:eastAsia="Amiri" w:cs="Amiri"/>
          <w:lang w:bidi="ar-SA"/>
          <w:color w:val="111111"/>
          <w:sz w:val="28"/>
          <w:szCs w:val="28"/>
          <w:rtl/>
        </w:rPr>
        <w:t xml:space="preserve">بِسَبِیلِ خَیْرٍ</w:t>
      </w:r>
      <w:r>
        <w:rPr>
          <w:rStyle w:val="FootnoteReference"/>
        </w:rPr>
        <w:footnoteReference w:id="4038"/>
      </w:r>
      <w:r>
        <w:rPr>
          <w:rFonts w:ascii="Amiri" w:hAnsi="Amiri" w:eastAsia="Amiri" w:cs="Amiri"/>
          <w:lang w:bidi="ar-SA"/>
          <w:color w:val="111111"/>
          <w:sz w:val="28"/>
          <w:szCs w:val="28"/>
          <w:rtl/>
        </w:rPr>
        <w:t xml:space="preserve">إِذَا أَتَتْهُ الرَّحِمُ الَّتِی قَطَعَهَا ، فَتَهْوِی بِهِ إِلی</w:t>
      </w:r>
      <w:r>
        <w:rPr>
          <w:rStyle w:val="FootnoteReference"/>
        </w:rPr>
        <w:footnoteReference w:id="4039"/>
      </w:r>
      <w:r>
        <w:rPr>
          <w:rFonts w:ascii="Amiri" w:hAnsi="Amiri" w:eastAsia="Amiri" w:cs="Amiri"/>
          <w:lang w:bidi="ar-SA"/>
          <w:color w:val="111111"/>
          <w:sz w:val="28"/>
          <w:szCs w:val="28"/>
          <w:rtl/>
        </w:rPr>
        <w:t xml:space="preserve">أَسْفَلِ قَعْرٍ فِی</w:t>
      </w:r>
      <w:r>
        <w:rPr>
          <w:rStyle w:val="FootnoteReference"/>
        </w:rPr>
        <w:footnoteReference w:id="4040"/>
      </w:r>
      <w:r>
        <w:rPr>
          <w:rFonts w:ascii="Amiri" w:hAnsi="Amiri" w:eastAsia="Amiri" w:cs="Amiri"/>
          <w:lang w:bidi="ar-SA"/>
          <w:color w:val="111111"/>
          <w:sz w:val="28"/>
          <w:szCs w:val="28"/>
          <w:rtl/>
        </w:rPr>
        <w:t xml:space="preserve">النَّارِ» .</w:t>
      </w:r>
      <w:r>
        <w:rPr>
          <w:rStyle w:val="FootnoteReference"/>
        </w:rPr>
        <w:footnoteReference w:id="4041"/>
      </w:r>
    </w:p>
    <w:p>
      <w:pPr>
        <w:pStyle w:val="Heading4"/>
      </w:pPr>
      <w:bookmarkStart w:id="1310" w:name="_Toc653"/>
      <w:r>
        <w:t>30- الحدیث</w:t>
      </w:r>
      <w:bookmarkEnd w:id="1310"/>
    </w:p>
    <w:p>
      <w:pPr>
        <w:pStyle w:val="BookText"/>
      </w:pPr>
      <w:r>
        <w:rPr>
          <w:rFonts w:ascii="Times New Roman" w:hAnsi="Times New Roman" w:eastAsia="Times New Roman" w:cs="Times New Roman"/>
          <w:lang w:val="en-US" w:bidi="en-US"/>
          <w:color w:val="111111"/>
          <w:sz w:val="28"/>
          <w:szCs w:val="28"/>
          <w:rtl/>
        </w:rPr>
        <w:t xml:space="preserve">2 / 157</w:t>
      </w:r>
    </w:p>
    <w:p>
      <w:pPr>
        <w:pStyle w:val="BookText"/>
      </w:pPr>
      <w:r>
        <w:rPr>
          <w:rFonts w:ascii="Amiri" w:hAnsi="Amiri" w:eastAsia="Amiri" w:cs="Amiri"/>
          <w:lang w:bidi="ar-SA"/>
          <w:color w:val="111111"/>
          <w:sz w:val="28"/>
          <w:szCs w:val="28"/>
          <w:rtl/>
        </w:rPr>
        <w:t xml:space="preserve">30/2030 . عَلِیُّ بْنُ مُحَمَّدٍ ، عَنْ صَالِحِ بْنِ أَبِی حَمَّادٍ ، عَنِ الْحَسَنِ بْنِ عَلِیٍّ ، عَنْ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9" w:name="pg20113_194293"/>
    <w:bookmarkEnd w:id="319"/>
    <w:p>
      <w:pPr>
        <w:pStyle w:val="BookText"/>
      </w:pPr>
      <w:r>
        <w:rPr>
          <w:rFonts w:ascii="Amiri" w:hAnsi="Amiri" w:eastAsia="Amiri" w:cs="Amiri"/>
          <w:lang w:bidi="ar-SA"/>
          <w:color w:val="111111"/>
          <w:sz w:val="28"/>
          <w:szCs w:val="28"/>
          <w:rtl/>
        </w:rPr>
        <w:t xml:space="preserve">صَفْوَانَ ، عَنِ الْجَهْمِ بْنِ حُمَیْدٍ ، قَالَ :</w:t>
      </w:r>
    </w:p>
    <w:p>
      <w:pPr>
        <w:pStyle w:val="BookText"/>
      </w:pPr>
      <w:r>
        <w:rPr>
          <w:rFonts w:ascii="Amiri" w:hAnsi="Amiri" w:eastAsia="Amiri" w:cs="Amiri"/>
          <w:lang w:bidi="ar-SA"/>
          <w:color w:val="111111"/>
          <w:sz w:val="28"/>
          <w:szCs w:val="28"/>
          <w:rtl/>
        </w:rPr>
        <w:t xml:space="preserve">قُلْتُ لاِءَبِی عَبْدِ اللّهِ علیه‌السلام : تَکُونُ</w:t>
      </w:r>
      <w:r>
        <w:rPr>
          <w:rStyle w:val="FootnoteReference"/>
        </w:rPr>
        <w:footnoteReference w:id="4042"/>
      </w:r>
      <w:r>
        <w:rPr>
          <w:rFonts w:ascii="Amiri" w:hAnsi="Amiri" w:eastAsia="Amiri" w:cs="Amiri"/>
          <w:lang w:bidi="ar-SA"/>
          <w:color w:val="111111"/>
          <w:sz w:val="28"/>
          <w:szCs w:val="28"/>
          <w:rtl/>
        </w:rPr>
        <w:t xml:space="preserve">لِیَ الْقَرَابَةُ عَلی غَیْرِ أَمْرِی ، أَ لَهُمْ عَلَیَّ حَقٌّ؟</w:t>
      </w:r>
    </w:p>
    <w:p>
      <w:pPr>
        <w:pStyle w:val="BookText"/>
      </w:pPr>
      <w:r>
        <w:rPr>
          <w:rFonts w:ascii="Amiri" w:hAnsi="Amiri" w:eastAsia="Amiri" w:cs="Amiri"/>
          <w:lang w:bidi="ar-SA"/>
          <w:color w:val="111111"/>
          <w:sz w:val="28"/>
          <w:szCs w:val="28"/>
          <w:rtl/>
        </w:rPr>
        <w:t xml:space="preserve">قَالَ : «نَعَمْ ، حَقُّ الرَّحِمِ لاَ یَقْطَعُهُ شَیْءٌ ، وَإِذَا کَانُوا عَلی أَمْرِکَ کَانَ لَهُمْ</w:t>
      </w:r>
      <w:r>
        <w:rPr>
          <w:rStyle w:val="FootnoteReference"/>
        </w:rPr>
        <w:footnoteReference w:id="4043"/>
      </w:r>
      <w:r>
        <w:rPr>
          <w:rFonts w:ascii="Amiri" w:hAnsi="Amiri" w:eastAsia="Amiri" w:cs="Amiri"/>
          <w:lang w:bidi="ar-SA"/>
          <w:color w:val="111111"/>
          <w:sz w:val="28"/>
          <w:szCs w:val="28"/>
          <w:rtl/>
        </w:rPr>
        <w:t xml:space="preserve">حَقَّانِ : حَقُّ الرَّحِمِ ، وَحَقُّ الاْءِسْلاَمِ» .</w:t>
      </w:r>
      <w:r>
        <w:rPr>
          <w:rStyle w:val="FootnoteReference"/>
        </w:rPr>
        <w:footnoteReference w:id="4044"/>
      </w:r>
    </w:p>
    <w:p>
      <w:pPr>
        <w:pStyle w:val="Heading4"/>
      </w:pPr>
      <w:bookmarkStart w:id="1311" w:name="_Toc654"/>
      <w:r>
        <w:t>31- الحدیث</w:t>
      </w:r>
      <w:bookmarkEnd w:id="1311"/>
    </w:p>
    <w:p>
      <w:pPr>
        <w:pStyle w:val="BookText"/>
      </w:pPr>
      <w:r>
        <w:rPr>
          <w:rFonts w:ascii="Amiri" w:hAnsi="Amiri" w:eastAsia="Amiri" w:cs="Amiri"/>
          <w:lang w:bidi="ar-SA"/>
          <w:color w:val="111111"/>
          <w:sz w:val="28"/>
          <w:szCs w:val="28"/>
          <w:rtl/>
        </w:rPr>
        <w:t xml:space="preserve">31/2004 . مُحَمَّدُ بْنُ یَحْیی ، عَنْ أَحْمَدَ بْنِ مُحَمَّدٍ ، عَنِ ابْنِ مَحْبُوبٍ ، عَنْ إِسْحَاقَ بْنِ عَمَّارٍ ، قَالَ :</w:t>
      </w:r>
    </w:p>
    <w:p>
      <w:pPr>
        <w:pStyle w:val="BookText"/>
      </w:pPr>
      <w:r>
        <w:rPr>
          <w:rFonts w:ascii="Amiri" w:hAnsi="Amiri" w:eastAsia="Amiri" w:cs="Amiri"/>
          <w:lang w:bidi="ar-SA"/>
          <w:color w:val="111111"/>
          <w:sz w:val="28"/>
          <w:szCs w:val="28"/>
          <w:rtl/>
        </w:rPr>
        <w:t xml:space="preserve">سَمِعْتُ أَبَا عَبْدِ اللّهِ علیه‌السلام یَقُولُ : «إِنَّ صِلَةَ الرَّحِمِ وَالْبِرَّ لَیُهَوِّنَانِ الْحِسَابَ ، وَیَعْصِمَانِ مِنَ الذُّنُوبِ ؛ فَصِلُوا أَرْحَامَکُمْ</w:t>
      </w:r>
      <w:r>
        <w:rPr>
          <w:rStyle w:val="FootnoteReference"/>
        </w:rPr>
        <w:footnoteReference w:id="4045"/>
      </w:r>
      <w:r>
        <w:rPr>
          <w:rFonts w:ascii="Amiri" w:hAnsi="Amiri" w:eastAsia="Amiri" w:cs="Amiri"/>
          <w:lang w:bidi="ar-SA"/>
          <w:color w:val="111111"/>
          <w:sz w:val="28"/>
          <w:szCs w:val="28"/>
          <w:rtl/>
        </w:rPr>
        <w:t xml:space="preserve">، وَبَرُّوا بِإِخْوَانِکُمْ وَلَوْ بِحُسْنِ السَّلاَمِ وَرَدِّ الْجَوَابِ» .</w:t>
      </w:r>
      <w:r>
        <w:rPr>
          <w:rStyle w:val="FootnoteReference"/>
        </w:rPr>
        <w:footnoteReference w:id="4046"/>
      </w:r>
    </w:p>
    <w:p>
      <w:pPr>
        <w:pStyle w:val="Heading4"/>
      </w:pPr>
      <w:bookmarkStart w:id="1312" w:name="_Toc655"/>
      <w:r>
        <w:t>32- الحدیث</w:t>
      </w:r>
      <w:bookmarkEnd w:id="1312"/>
    </w:p>
    <w:p>
      <w:pPr>
        <w:pStyle w:val="BookText"/>
      </w:pPr>
      <w:r>
        <w:rPr>
          <w:rFonts w:ascii="Amiri" w:hAnsi="Amiri" w:eastAsia="Amiri" w:cs="Amiri"/>
          <w:lang w:bidi="ar-SA"/>
          <w:color w:val="111111"/>
          <w:sz w:val="28"/>
          <w:szCs w:val="28"/>
          <w:rtl/>
        </w:rPr>
        <w:t xml:space="preserve">32/2005. عَلِیُّ بْنُ إِبْرَاهِیمَ ، عَنْ مُحَمَّدِ بْنِ عِیسی ، عَنْ یُونُسَ ، عَنْ عَبْدِ الصَّمَدِ بْنِ بَشِیرٍ ، قَالَ :</w:t>
      </w:r>
    </w:p>
    <w:p>
      <w:pPr>
        <w:pStyle w:val="BookText"/>
      </w:pPr>
      <w:r>
        <w:rPr>
          <w:rFonts w:ascii="Amiri" w:hAnsi="Amiri" w:eastAsia="Amiri" w:cs="Amiri"/>
          <w:lang w:bidi="ar-SA"/>
          <w:color w:val="111111"/>
          <w:sz w:val="28"/>
          <w:szCs w:val="28"/>
          <w:rtl/>
        </w:rPr>
        <w:t xml:space="preserve">قَالَ أَبُو عَبْدِ اللّهِ علیه‌السلام : «صِلَةُ الرَّحِمِ تُهَوِّنُ الْحِسَابَ یَوْمَ الْقِیَامَةِ ، وَهِیَ مَنْسَأَةٌ فِی الْعُمُرِ ، وَتَقِی مَصَارِعَ</w:t>
      </w:r>
      <w:r>
        <w:rPr>
          <w:rStyle w:val="FootnoteReference"/>
        </w:rPr>
        <w:footnoteReference w:id="4047"/>
      </w:r>
      <w:r>
        <w:rPr>
          <w:rFonts w:ascii="Amiri" w:hAnsi="Amiri" w:eastAsia="Amiri" w:cs="Amiri"/>
          <w:lang w:bidi="ar-SA"/>
          <w:color w:val="111111"/>
          <w:sz w:val="28"/>
          <w:szCs w:val="28"/>
          <w:rtl/>
        </w:rPr>
        <w:t xml:space="preserve">السُّوءِ ؛ وَصَدَقَةُ اللَّیْلِ</w:t>
      </w:r>
      <w:r>
        <w:rPr>
          <w:rStyle w:val="FootnoteReference"/>
        </w:rPr>
        <w:footnoteReference w:id="4048"/>
      </w:r>
      <w:r>
        <w:rPr>
          <w:rFonts w:ascii="Amiri" w:hAnsi="Amiri" w:eastAsia="Amiri" w:cs="Amiri"/>
          <w:lang w:bidi="ar-SA"/>
          <w:color w:val="111111"/>
          <w:sz w:val="28"/>
          <w:szCs w:val="28"/>
          <w:rtl/>
        </w:rPr>
        <w:t xml:space="preserve">تُطْفِئُ غَضَبَ الرَّبِّ» .</w:t>
      </w:r>
      <w:r>
        <w:rPr>
          <w:rStyle w:val="FootnoteReference"/>
        </w:rPr>
        <w:footnoteReference w:id="4049"/>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0" w:name="pg20113_194294"/>
    <w:bookmarkEnd w:id="320"/>
    <w:p>
      <w:pPr>
        <w:pStyle w:val="Heading4"/>
      </w:pPr>
      <w:bookmarkStart w:id="1313" w:name="_Toc656"/>
      <w:r>
        <w:t>33- الحدیث</w:t>
      </w:r>
      <w:bookmarkEnd w:id="1313"/>
    </w:p>
    <w:p>
      <w:pPr>
        <w:pStyle w:val="BookText"/>
      </w:pPr>
      <w:r>
        <w:rPr>
          <w:rFonts w:ascii="Amiri" w:hAnsi="Amiri" w:eastAsia="Amiri" w:cs="Amiri"/>
          <w:lang w:bidi="ar-SA"/>
          <w:color w:val="111111"/>
          <w:sz w:val="28"/>
          <w:szCs w:val="28"/>
          <w:rtl/>
        </w:rPr>
        <w:t xml:space="preserve">33/2006 . عَلِیٌّ ، عَنْ أَبِیهِ ، عَنِ ابْنِ أَبِی عُمَیْرٍ ، عَنْ حُسَیْنِ بْنِ عُثْمَانَ ، عَمَّنْ ذَکَرَهُ :</w:t>
      </w:r>
    </w:p>
    <w:p>
      <w:pPr>
        <w:pStyle w:val="BookText"/>
      </w:pPr>
      <w:r>
        <w:rPr>
          <w:rFonts w:ascii="Amiri" w:hAnsi="Amiri" w:eastAsia="Amiri" w:cs="Amiri"/>
          <w:lang w:bidi="ar-SA"/>
          <w:color w:val="111111"/>
          <w:sz w:val="28"/>
          <w:szCs w:val="28"/>
          <w:rtl/>
        </w:rPr>
        <w:t xml:space="preserve">عَنْ أَبِی عَبْدِ اللّهِ علیه‌السلام ، قَالَ : «إِنَّ صِلَةَ الرَّحِمِ تُزَکِّی</w:t>
      </w:r>
      <w:r>
        <w:rPr>
          <w:rStyle w:val="FootnoteReference"/>
        </w:rPr>
        <w:footnoteReference w:id="4050"/>
      </w:r>
      <w:r>
        <w:rPr>
          <w:rFonts w:ascii="Amiri" w:hAnsi="Amiri" w:eastAsia="Amiri" w:cs="Amiri"/>
          <w:lang w:bidi="ar-SA"/>
          <w:color w:val="111111"/>
          <w:sz w:val="28"/>
          <w:szCs w:val="28"/>
          <w:rtl/>
        </w:rPr>
        <w:t xml:space="preserve">الاْءَعْمَالَ ، وَتُنْمِی الاْءَمْوَالَ ، وَتُیَسِّرُ الْحِسَابَ ، وَتَدْفَعُ الْبَلْوی ، وَتَزِیدُ فِی الرِّزْقِ</w:t>
      </w:r>
      <w:r>
        <w:rPr>
          <w:rStyle w:val="FootnoteReference"/>
        </w:rPr>
        <w:footnoteReference w:id="4051"/>
      </w:r>
      <w:r>
        <w:rPr>
          <w:rFonts w:ascii="Times New Roman" w:hAnsi="Times New Roman" w:eastAsia="Times New Roman" w:cs="Times New Roman"/>
          <w:lang w:val="en-US" w:bidi="en-US"/>
          <w:color w:val="111111"/>
          <w:sz w:val="28"/>
          <w:szCs w:val="28"/>
          <w:rtl/>
        </w:rPr>
        <w:t xml:space="preserve">» .</w:t>
      </w:r>
      <w:r>
        <w:rPr>
          <w:rStyle w:val="FootnoteReference"/>
        </w:rPr>
        <w:footnoteReference w:id="4052"/>
      </w:r>
    </w:p>
    <w:p>
      <w:pPr>
        <w:pStyle w:val="Heading3"/>
      </w:pPr>
      <w:bookmarkStart w:id="1314" w:name="_Toc657"/>
      <w:r>
        <w:t>(69) باب البرّ بالوالدین</w:t>
      </w:r>
      <w:bookmarkEnd w:id="1314"/>
    </w:p>
    <w:p>
      <w:pPr>
        <w:pStyle w:val="Heading4"/>
      </w:pPr>
      <w:bookmarkStart w:id="1315" w:name="_Toc658"/>
      <w:r>
        <w:t>1- الحدیث</w:t>
      </w:r>
      <w:bookmarkEnd w:id="1315"/>
    </w:p>
    <w:p>
      <w:pPr>
        <w:pStyle w:val="BookText"/>
      </w:pPr>
      <w:r>
        <w:rPr>
          <w:rFonts w:ascii="Amiri" w:hAnsi="Amiri" w:eastAsia="Amiri" w:cs="Amiri"/>
          <w:lang w:bidi="ar-SA"/>
          <w:color w:val="111111"/>
          <w:sz w:val="28"/>
          <w:szCs w:val="28"/>
          <w:rtl/>
        </w:rPr>
        <w:t xml:space="preserve">1/02007. مُحَمَّدُ بْنُ یَحْیی ، عَنْ أَحْمَدَ بْنِ مُحَمَّدِ بْنِ عِیسی ؛ وَ عَلِیُّ بْنُ إِبْرَاهِیمَ ، عَنْ أَبِیهِ جَمِیعاً ، عَنِ الْحَسَنِ بْنِ مَحْبُوبٍ ، عَنْ أَبِی وَلاَّدٍ الْحَنَّاطِ ، قَالَ :</w:t>
      </w:r>
    </w:p>
    <w:p>
      <w:pPr>
        <w:pStyle w:val="BookText"/>
      </w:pPr>
      <w:r>
        <w:rPr>
          <w:rFonts w:ascii="Amiri" w:hAnsi="Amiri" w:eastAsia="Amiri" w:cs="Amiri"/>
          <w:lang w:bidi="ar-SA"/>
          <w:color w:val="111111"/>
          <w:sz w:val="28"/>
          <w:szCs w:val="28"/>
          <w:rtl/>
        </w:rPr>
        <w:t xml:space="preserve">سَأَلْتُ أَبَا عَبْدِ اللّهِ علیه‌السلام عَنْ قَوْلِ اللّهِ عَزَّ وَجَلَّ : «وَ بِالْوالِدَیْنِ إِحْساناً» </w:t>
      </w:r>
      <w:r>
        <w:rPr>
          <w:rStyle w:val="FootnoteReference"/>
        </w:rPr>
        <w:footnoteReference w:id="4053"/>
      </w:r>
      <w:r>
        <w:rPr>
          <w:rFonts w:ascii="Amiri" w:hAnsi="Amiri" w:eastAsia="Amiri" w:cs="Amiri"/>
          <w:lang w:bidi="ar-SA"/>
          <w:color w:val="111111"/>
          <w:sz w:val="28"/>
          <w:szCs w:val="28"/>
          <w:rtl/>
        </w:rPr>
        <w:t xml:space="preserve">: مَا هذَا الاْءِحْسَانُ؟</w:t>
      </w:r>
    </w:p>
    <w:p>
      <w:pPr>
        <w:pStyle w:val="BookText"/>
      </w:pPr>
      <w:r>
        <w:rPr>
          <w:rFonts w:ascii="Amiri" w:hAnsi="Amiri" w:eastAsia="Amiri" w:cs="Amiri"/>
          <w:lang w:bidi="ar-SA"/>
          <w:color w:val="111111"/>
          <w:sz w:val="28"/>
          <w:szCs w:val="28"/>
          <w:rtl/>
        </w:rPr>
        <w:t xml:space="preserve">فَقَالَ : «الاْءِحْسَانُ أَنْ تُحْسِنَ صُحْبَتَهُمَا ، وَأَنْ لاَ تُکَلِّفَهُمَا أَنْ یَسْأَلاَکَ شَیْئاً مِمَّا یَحْتَاجَانِ إِلَیْهِ وَإِنْ کَانَا مُسْتَغْنِیَیْنِ ؛ أَ لَیْسَ یَقُولُ اللّهُ عَزَّ وَجَلَّ : «لَنْ تَنالُوا الْبِرَّ حَتّی تُنْفِقُوا مِمّا تُحِبُّونَ» </w:t>
      </w:r>
      <w:r>
        <w:rPr>
          <w:rStyle w:val="FootnoteReference"/>
        </w:rPr>
        <w:footnoteReference w:id="4054"/>
      </w:r>
    </w:p>
    <w:p>
      <w:pPr>
        <w:pStyle w:val="BookText"/>
      </w:pPr>
      <w:r>
        <w:rPr>
          <w:rFonts w:ascii="IRNazanin" w:hAnsi="IRNazanin" w:eastAsia="IRNazanin" w:cs="IRNazanin"/>
          <w:lang w:bidi="fa-IR"/>
          <w:color w:val="111111"/>
          <w:sz w:val="28"/>
          <w:szCs w:val="28"/>
          <w:rtl/>
        </w:rPr>
        <w:t xml:space="preserve">ووجه آخر : وهو أنّ سرور الوالدین بالمبادرة إلی قضاء حاجتهما أکثر منه بقضائها بعد الطلب ، کما أنّ سرور المنفق علیه بإنفاق المحبوب أکثر منه بإنفاق غیره»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158</w:t>
      </w:r>
    </w:p>
    <w:p>
      <w:pPr>
        <w:pStyle w:val="BookText"/>
      </w:pPr>
      <w:r>
        <w:rPr>
          <w:rFonts w:ascii="Amiri" w:hAnsi="Amiri" w:eastAsia="Amiri" w:cs="Amiri"/>
          <w:lang w:bidi="ar-SA"/>
          <w:color w:val="111111"/>
          <w:sz w:val="28"/>
          <w:szCs w:val="28"/>
          <w:rtl/>
        </w:rPr>
        <w:t xml:space="preserve">قَالَ : ثُمَّ قَالَ أَبُو عَبْدِ اللّهِ علیه‌السلام : «وَ أَمَّا قَوْلُ اللّهِ عَزَّ وَجَلَّ</w:t>
      </w:r>
      <w:r>
        <w:rPr>
          <w:rStyle w:val="FootnoteReference"/>
        </w:rPr>
        <w:footnoteReference w:id="4055"/>
      </w:r>
      <w:r>
        <w:rPr>
          <w:rFonts w:ascii="Amiri" w:hAnsi="Amiri" w:eastAsia="Amiri" w:cs="Amiri"/>
          <w:lang w:bidi="ar-SA"/>
          <w:color w:val="111111"/>
          <w:sz w:val="28"/>
          <w:szCs w:val="28"/>
          <w:rtl/>
        </w:rPr>
        <w:t xml:space="preserve">: «إِمّا یَبْلُغَنَّ عِنْدَکَ الْکِبَرَ أَحَدُهُما أَوْ کِلاهُما فَلا تَقُلْ لَهُما أُفٍّ وَلا تَنْهَرْهُما»» قَالَ : «إِنْ أَضْجَرَاکَ فَلاَ تَقُلْ لَهُمَا أُفٍّ ، وَلاَ تَنْهَرْهُمَا إِنْ ضَرَبَاکَ».</w:t>
      </w:r>
    </w:p>
    <w:p>
      <w:pPr>
        <w:pStyle w:val="BookText"/>
      </w:pPr>
      <w:r>
        <w:rPr>
          <w:rFonts w:ascii="Amiri" w:hAnsi="Amiri" w:eastAsia="Amiri" w:cs="Amiri"/>
          <w:lang w:bidi="ar-SA"/>
          <w:color w:val="111111"/>
          <w:sz w:val="28"/>
          <w:szCs w:val="28"/>
          <w:rtl/>
        </w:rPr>
        <w:t xml:space="preserve">قَالَ : ««وَ قُلْ لَهُما قَوْلاً کَرِیماً»» قَالَ : «إِنْ</w:t>
      </w:r>
      <w:r>
        <w:rPr>
          <w:rStyle w:val="FootnoteReference"/>
        </w:rPr>
        <w:footnoteReference w:id="4056"/>
      </w:r>
      <w:r>
        <w:rPr>
          <w:rFonts w:ascii="Amiri" w:hAnsi="Amiri" w:eastAsia="Amiri" w:cs="Amiri"/>
          <w:lang w:bidi="ar-SA"/>
          <w:color w:val="111111"/>
          <w:sz w:val="28"/>
          <w:szCs w:val="28"/>
          <w:rtl/>
        </w:rPr>
        <w:t xml:space="preserve">ضَرَبَاکَ فَقُلْ لَهُمَا</w:t>
      </w:r>
      <w:r>
        <w:rPr>
          <w:rStyle w:val="FootnoteReference"/>
        </w:rPr>
        <w:footnoteReference w:id="4057"/>
      </w:r>
      <w:r>
        <w:rPr>
          <w:rFonts w:ascii="Amiri" w:hAnsi="Amiri" w:eastAsia="Amiri" w:cs="Amiri"/>
          <w:lang w:bidi="ar-SA"/>
          <w:color w:val="111111"/>
          <w:sz w:val="28"/>
          <w:szCs w:val="28"/>
          <w:rtl/>
        </w:rPr>
        <w:t xml:space="preserve">: غَفَرَ</w:t>
      </w:r>
      <w:r>
        <w:rPr>
          <w:rStyle w:val="FootnoteReference"/>
        </w:rPr>
        <w:footnoteReference w:id="4058"/>
      </w:r>
      <w:r>
        <w:rPr>
          <w:rFonts w:ascii="Amiri" w:hAnsi="Amiri" w:eastAsia="Amiri" w:cs="Amiri"/>
          <w:lang w:bidi="ar-SA"/>
          <w:color w:val="111111"/>
          <w:sz w:val="28"/>
          <w:szCs w:val="28"/>
          <w:rtl/>
        </w:rPr>
        <w:t xml:space="preserve">اللّهُ</w:t>
      </w:r>
      <w:r>
        <w:rPr>
          <w:rStyle w:val="FootnoteReference"/>
        </w:rPr>
        <w:footnoteReference w:id="4059"/>
      </w:r>
      <w:r>
        <w:rPr>
          <w:rFonts w:ascii="Amiri" w:hAnsi="Amiri" w:eastAsia="Amiri" w:cs="Amiri"/>
          <w:lang w:bidi="ar-SA"/>
          <w:color w:val="111111"/>
          <w:sz w:val="28"/>
          <w:szCs w:val="28"/>
          <w:rtl/>
        </w:rPr>
        <w:t xml:space="preserve">لَکُمَا ، فَذلِکَ مِنْکَ قَوْلٌ کَرِیمٌ».</w:t>
      </w:r>
    </w:p>
    <w:p>
      <w:pPr>
        <w:pStyle w:val="BookText"/>
      </w:pPr>
      <w:r>
        <w:rPr>
          <w:rFonts w:ascii="Amiri" w:hAnsi="Amiri" w:eastAsia="Amiri" w:cs="Amiri"/>
          <w:lang w:bidi="ar-SA"/>
          <w:color w:val="111111"/>
          <w:sz w:val="28"/>
          <w:szCs w:val="28"/>
          <w:rtl/>
        </w:rPr>
        <w:t xml:space="preserve">قَالَ</w:t>
      </w:r>
      <w:r>
        <w:rPr>
          <w:rStyle w:val="FootnoteReference"/>
        </w:rPr>
        <w:footnoteReference w:id="4060"/>
      </w:r>
      <w:r>
        <w:rPr>
          <w:rFonts w:ascii="Amiri" w:hAnsi="Amiri" w:eastAsia="Amiri" w:cs="Amiri"/>
          <w:lang w:bidi="ar-SA"/>
          <w:color w:val="111111"/>
          <w:sz w:val="28"/>
          <w:szCs w:val="28"/>
          <w:rtl/>
        </w:rPr>
        <w:t xml:space="preserve">: ««وَ اخْفِضْ لَهُما جَناحَ الذُّلِّ مِنَ الرَّحْمَةِ»»</w:t>
      </w:r>
      <w:r>
        <w:rPr>
          <w:rStyle w:val="FootnoteReference"/>
        </w:rPr>
        <w:footnoteReference w:id="4061"/>
      </w:r>
      <w:r>
        <w:rPr>
          <w:rFonts w:ascii="Amiri" w:hAnsi="Amiri" w:eastAsia="Amiri" w:cs="Amiri"/>
          <w:lang w:bidi="ar-SA"/>
          <w:color w:val="111111"/>
          <w:sz w:val="28"/>
          <w:szCs w:val="28"/>
          <w:rtl/>
        </w:rPr>
        <w:t xml:space="preserve">قَالَ : «لاَ تَمْلاَءْ</w:t>
      </w:r>
      <w:r>
        <w:rPr>
          <w:rStyle w:val="FootnoteReference"/>
        </w:rPr>
        <w:footnoteReference w:id="4062"/>
      </w:r>
      <w:r>
        <w:rPr>
          <w:rFonts w:ascii="Amiri" w:hAnsi="Amiri" w:eastAsia="Amiri" w:cs="Amiri"/>
          <w:lang w:bidi="ar-SA"/>
          <w:color w:val="111111"/>
          <w:sz w:val="28"/>
          <w:szCs w:val="28"/>
          <w:rtl/>
        </w:rPr>
        <w:t xml:space="preserve">عَیْنَیْکَ</w:t>
      </w:r>
      <w:r>
        <w:rPr>
          <w:rStyle w:val="FootnoteReference"/>
        </w:rPr>
        <w:footnoteReference w:id="4063"/>
      </w:r>
      <w:r>
        <w:rPr>
          <w:rFonts w:ascii="Amiri" w:hAnsi="Amiri" w:eastAsia="Amiri" w:cs="Amiri"/>
          <w:lang w:bidi="ar-SA"/>
          <w:color w:val="111111"/>
          <w:sz w:val="28"/>
          <w:szCs w:val="28"/>
          <w:rtl/>
        </w:rPr>
        <w:t xml:space="preserve">مِنَ النَّظَرِ إِلَیْهِمَا إِلاَّ بِرَحْمَةٍ</w:t>
      </w:r>
      <w:r>
        <w:rPr>
          <w:rStyle w:val="FootnoteReference"/>
        </w:rPr>
        <w:footnoteReference w:id="4064"/>
      </w:r>
      <w:r>
        <w:rPr>
          <w:rFonts w:ascii="Amiri" w:hAnsi="Amiri" w:eastAsia="Amiri" w:cs="Amiri"/>
          <w:lang w:bidi="ar-SA"/>
          <w:color w:val="111111"/>
          <w:sz w:val="28"/>
          <w:szCs w:val="28"/>
          <w:rtl/>
        </w:rPr>
        <w:t xml:space="preserve">وَرِقَّةٍ ، وَلاَ تَرْفَعْ صَوْتَکَ فَوْقَ أَصْوَاتِهِمَا ، وَلاَ یَدَکَ فَوْقَ أَیْدِیهِمَا ، وَلاَ تَقَدَّمْ قُدَّامَهُمَا» .</w:t>
      </w:r>
      <w:r>
        <w:rPr>
          <w:rStyle w:val="FootnoteReference"/>
        </w:rPr>
        <w:footnoteReference w:id="4065"/>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1" w:name="pg20113_194296"/>
    <w:bookmarkEnd w:id="321"/>
    <w:p>
      <w:pPr>
        <w:pStyle w:val="Heading4"/>
      </w:pPr>
      <w:bookmarkStart w:id="1316" w:name="_Toc659"/>
      <w:r>
        <w:t>2- الحدیث</w:t>
      </w:r>
      <w:bookmarkEnd w:id="1316"/>
    </w:p>
    <w:p>
      <w:pPr>
        <w:pStyle w:val="BookText"/>
      </w:pPr>
      <w:r>
        <w:rPr>
          <w:rFonts w:ascii="Amiri" w:hAnsi="Amiri" w:eastAsia="Amiri" w:cs="Amiri"/>
          <w:lang w:bidi="ar-SA"/>
          <w:color w:val="111111"/>
          <w:sz w:val="28"/>
          <w:szCs w:val="28"/>
          <w:rtl/>
        </w:rPr>
        <w:t xml:space="preserve">2/02008 . ابْنُ مَحْبُوبٍ</w:t>
      </w:r>
      <w:r>
        <w:rPr>
          <w:rStyle w:val="FootnoteReference"/>
        </w:rPr>
        <w:footnoteReference w:id="4066"/>
      </w:r>
      <w:r>
        <w:rPr>
          <w:rFonts w:ascii="Amiri" w:hAnsi="Amiri" w:eastAsia="Amiri" w:cs="Amiri"/>
          <w:lang w:bidi="ar-SA"/>
          <w:color w:val="111111"/>
          <w:sz w:val="28"/>
          <w:szCs w:val="28"/>
          <w:rtl/>
        </w:rPr>
        <w:t xml:space="preserve">، عَنْ خَالِدِ</w:t>
      </w:r>
      <w:r>
        <w:rPr>
          <w:rStyle w:val="FootnoteReference"/>
        </w:rPr>
        <w:footnoteReference w:id="4067"/>
      </w:r>
      <w:r>
        <w:rPr>
          <w:rFonts w:ascii="Amiri" w:hAnsi="Amiri" w:eastAsia="Amiri" w:cs="Amiri"/>
          <w:lang w:bidi="ar-SA"/>
          <w:color w:val="111111"/>
          <w:sz w:val="28"/>
          <w:szCs w:val="28"/>
          <w:rtl/>
        </w:rPr>
        <w:t xml:space="preserve">بْنِ نَافِعٍ الْبَجَلِیِّ ، عَنْ مُحَمَّدِ بْنِ مَرْوَانَ ، قَالَ :</w:t>
      </w:r>
    </w:p>
    <w:p>
      <w:pPr>
        <w:pStyle w:val="BookText"/>
      </w:pPr>
      <w:r>
        <w:rPr>
          <w:rFonts w:ascii="Amiri" w:hAnsi="Amiri" w:eastAsia="Amiri" w:cs="Amiri"/>
          <w:lang w:bidi="ar-SA"/>
          <w:color w:val="111111"/>
          <w:sz w:val="28"/>
          <w:szCs w:val="28"/>
          <w:rtl/>
        </w:rPr>
        <w:t xml:space="preserve">سَمِعْتُ أَبَا عَبْدِ اللّهِ علیه‌السلام یَقُولُ : «إِنَّ رَجُلاً أَتَی النَّبِیَّ صلی‌الله‌علیه‌و‌آله ، فَقَالَ : یَا رَسُولَ اللّهِ</w:t>
      </w:r>
      <w:r>
        <w:rPr>
          <w:rStyle w:val="FootnoteReference"/>
        </w:rPr>
        <w:footnoteReference w:id="4068"/>
      </w:r>
      <w:r>
        <w:rPr>
          <w:rFonts w:ascii="Amiri" w:hAnsi="Amiri" w:eastAsia="Amiri" w:cs="Amiri"/>
          <w:lang w:bidi="ar-SA"/>
          <w:color w:val="111111"/>
          <w:sz w:val="28"/>
          <w:szCs w:val="28"/>
          <w:rtl/>
        </w:rPr>
        <w:t xml:space="preserve">، أَوْصِنِی ، فَقَالَ : لاَ تُشْرِکْ بِاللّهِ شَیْئاً ، وَإِنْ حُرِّقْتَ</w:t>
      </w:r>
      <w:r>
        <w:rPr>
          <w:rStyle w:val="FootnoteReference"/>
        </w:rPr>
        <w:footnoteReference w:id="4069"/>
      </w:r>
      <w:r>
        <w:rPr>
          <w:rFonts w:ascii="Amiri" w:hAnsi="Amiri" w:eastAsia="Amiri" w:cs="Amiri"/>
          <w:lang w:bidi="ar-SA"/>
          <w:color w:val="111111"/>
          <w:sz w:val="28"/>
          <w:szCs w:val="28"/>
          <w:rtl/>
        </w:rPr>
        <w:t xml:space="preserve">بِالنَّارِ وَعُذِّبْتَ إِلاَّ وَقَلْبُکَ</w:t>
      </w:r>
      <w:r>
        <w:rPr>
          <w:rStyle w:val="FootnoteReference"/>
        </w:rPr>
        <w:footnoteReference w:id="4070"/>
      </w:r>
      <w:r>
        <w:rPr>
          <w:rFonts w:ascii="Amiri" w:hAnsi="Amiri" w:eastAsia="Amiri" w:cs="Amiri"/>
          <w:lang w:bidi="ar-SA"/>
          <w:color w:val="111111"/>
          <w:sz w:val="28"/>
          <w:szCs w:val="28"/>
          <w:rtl/>
        </w:rPr>
        <w:t xml:space="preserve">مُطْمَئِنٌّ بِالاْءِیمَانِ ، وَوَالِدَیْکَ فَأَطِعْهُمَا</w:t>
      </w:r>
      <w:r>
        <w:rPr>
          <w:rStyle w:val="FootnoteReference"/>
        </w:rPr>
        <w:footnoteReference w:id="4071"/>
      </w:r>
      <w:r>
        <w:rPr>
          <w:rFonts w:ascii="Amiri" w:hAnsi="Amiri" w:eastAsia="Amiri" w:cs="Amiri"/>
          <w:lang w:bidi="ar-SA"/>
          <w:color w:val="111111"/>
          <w:sz w:val="28"/>
          <w:szCs w:val="28"/>
          <w:rtl/>
        </w:rPr>
        <w:t xml:space="preserve">وَبَرَّهُمَا حَیَّیْنِ کَانَا أَوْ مَیِّتَیْنِ ، وَإِنْ</w:t>
      </w:r>
      <w:r>
        <w:rPr>
          <w:rStyle w:val="FootnoteReference"/>
        </w:rPr>
        <w:footnoteReference w:id="4072"/>
      </w:r>
      <w:r>
        <w:rPr>
          <w:rFonts w:ascii="Amiri" w:hAnsi="Amiri" w:eastAsia="Amiri" w:cs="Amiri"/>
          <w:lang w:bidi="ar-SA"/>
          <w:color w:val="111111"/>
          <w:sz w:val="28"/>
          <w:szCs w:val="28"/>
          <w:rtl/>
        </w:rPr>
        <w:t xml:space="preserve">أَمَرَاکَ أَنْ تَخْرُجَ مِنْ أَهْلِکَ وَمَالِکَ فَافْعَلْ ، فَإِنَّ ذلِکَ مِنَ الاْءِیمَانِ» .</w:t>
      </w:r>
      <w:r>
        <w:rPr>
          <w:rStyle w:val="FootnoteReference"/>
        </w:rPr>
        <w:footnoteReference w:id="4073"/>
      </w:r>
    </w:p>
    <w:p>
      <w:pPr>
        <w:pStyle w:val="Heading4"/>
      </w:pPr>
      <w:bookmarkStart w:id="1317" w:name="_Toc660"/>
      <w:r>
        <w:t>3- الحدیث</w:t>
      </w:r>
      <w:bookmarkEnd w:id="1317"/>
    </w:p>
    <w:p>
      <w:pPr>
        <w:pStyle w:val="BookText"/>
      </w:pPr>
      <w:r>
        <w:rPr>
          <w:rFonts w:ascii="Amiri" w:hAnsi="Amiri" w:eastAsia="Amiri" w:cs="Amiri"/>
          <w:lang w:bidi="ar-SA"/>
          <w:color w:val="111111"/>
          <w:sz w:val="28"/>
          <w:szCs w:val="28"/>
          <w:rtl/>
        </w:rPr>
        <w:t xml:space="preserve">3/2009. عَلِیُّ بْنُ إِبْرَاهِیمَ ، عَنْ أَبِیهِ ، عَنِ ابْنِ أَبِی عُمَیْرٍ ، عَنْ سَیْفٍ :</w:t>
      </w:r>
    </w:p>
    <w:p>
      <w:pPr>
        <w:pStyle w:val="BookText"/>
      </w:pPr>
      <w:r>
        <w:rPr>
          <w:rFonts w:ascii="Amiri" w:hAnsi="Amiri" w:eastAsia="Amiri" w:cs="Amiri"/>
          <w:lang w:bidi="ar-SA"/>
          <w:color w:val="111111"/>
          <w:sz w:val="28"/>
          <w:szCs w:val="28"/>
          <w:rtl/>
        </w:rPr>
        <w:t xml:space="preserve">عَنْ أَبِی عَبْدِ اللّهِ علیه‌السلام ، قَالَ : «یَأْتِی یَوْمَ الْقِیَامَةِ شَیْءٌ مِثْلُ الْکُبَّةِ</w:t>
      </w:r>
      <w:r>
        <w:rPr>
          <w:rStyle w:val="FootnoteReference"/>
        </w:rPr>
        <w:footnoteReference w:id="4074"/>
      </w:r>
      <w:r>
        <w:rPr>
          <w:rFonts w:ascii="Amiri" w:hAnsi="Amiri" w:eastAsia="Amiri" w:cs="Amiri"/>
          <w:lang w:bidi="ar-SA"/>
          <w:color w:val="111111"/>
          <w:sz w:val="28"/>
          <w:szCs w:val="28"/>
          <w:rtl/>
        </w:rPr>
        <w:t xml:space="preserve">، فَیَدْفَعُ</w:t>
      </w:r>
      <w:r>
        <w:rPr>
          <w:rStyle w:val="FootnoteReference"/>
        </w:rPr>
        <w:footnoteReference w:id="4075"/>
      </w:r>
      <w:r>
        <w:rPr>
          <w:rFonts w:ascii="Amiri" w:hAnsi="Amiri" w:eastAsia="Amiri" w:cs="Amiri"/>
          <w:lang w:bidi="ar-SA"/>
          <w:color w:val="111111"/>
          <w:sz w:val="28"/>
          <w:szCs w:val="28"/>
          <w:rtl/>
        </w:rPr>
        <w:t xml:space="preserve">فِی ظَهْرِ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2" w:name="pg20113_194297"/>
    <w:bookmarkEnd w:id="322"/>
    <w:p>
      <w:pPr>
        <w:pStyle w:val="BookText"/>
      </w:pPr>
      <w:r>
        <w:rPr>
          <w:rFonts w:ascii="Amiri" w:hAnsi="Amiri" w:eastAsia="Amiri" w:cs="Amiri"/>
          <w:lang w:bidi="ar-SA"/>
          <w:color w:val="111111"/>
          <w:sz w:val="28"/>
          <w:szCs w:val="28"/>
          <w:rtl/>
        </w:rPr>
        <w:t xml:space="preserve">الْمُوءْمِنِ ، فَیُدْخِلُهُ</w:t>
      </w:r>
      <w:r>
        <w:rPr>
          <w:rStyle w:val="FootnoteReference"/>
        </w:rPr>
        <w:footnoteReference w:id="4076"/>
      </w:r>
      <w:r>
        <w:rPr>
          <w:rFonts w:ascii="Amiri" w:hAnsi="Amiri" w:eastAsia="Amiri" w:cs="Amiri"/>
          <w:lang w:bidi="ar-SA"/>
          <w:color w:val="111111"/>
          <w:sz w:val="28"/>
          <w:szCs w:val="28"/>
          <w:rtl/>
        </w:rPr>
        <w:t xml:space="preserve">الْجَنَّةَ ، فَیُقَالُ : هذَا الْبِرُّ» .</w:t>
      </w:r>
      <w:r>
        <w:rPr>
          <w:rStyle w:val="FootnoteReference"/>
        </w:rPr>
        <w:footnoteReference w:id="4077"/>
      </w:r>
    </w:p>
    <w:p>
      <w:pPr>
        <w:pStyle w:val="Heading4"/>
      </w:pPr>
      <w:bookmarkStart w:id="1318" w:name="_Toc661"/>
      <w:r>
        <w:t>4- الحدیث</w:t>
      </w:r>
      <w:bookmarkEnd w:id="1318"/>
    </w:p>
    <w:p>
      <w:pPr>
        <w:pStyle w:val="BookText"/>
      </w:pPr>
      <w:r>
        <w:rPr>
          <w:rFonts w:ascii="Amiri" w:hAnsi="Amiri" w:eastAsia="Amiri" w:cs="Amiri"/>
          <w:lang w:bidi="ar-SA"/>
          <w:color w:val="111111"/>
          <w:sz w:val="28"/>
          <w:szCs w:val="28"/>
          <w:rtl/>
        </w:rPr>
        <w:t xml:space="preserve">4/2010 . الْحُسَیْنُ بْنُ مُحَمَّدٍ ، عَنْ مُعَلَّی بْنِ مُحَمَّدٍ ، عَنِ الْوَشَّاءِ ،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 قُلْتُ</w:t>
      </w:r>
      <w:r>
        <w:rPr>
          <w:rStyle w:val="FootnoteReference"/>
        </w:rPr>
        <w:footnoteReference w:id="4078"/>
      </w:r>
      <w:r>
        <w:rPr>
          <w:rFonts w:ascii="Amiri" w:hAnsi="Amiri" w:eastAsia="Amiri" w:cs="Amiri"/>
          <w:lang w:bidi="ar-SA"/>
          <w:color w:val="111111"/>
          <w:sz w:val="28"/>
          <w:szCs w:val="28"/>
          <w:rtl/>
        </w:rPr>
        <w:t xml:space="preserve">: أَیُّ الاْءَعْمَالِ</w:t>
      </w:r>
      <w:r>
        <w:rPr>
          <w:rStyle w:val="FootnoteReference"/>
        </w:rPr>
        <w:footnoteReference w:id="4079"/>
      </w:r>
      <w:r>
        <w:rPr>
          <w:rFonts w:ascii="Amiri" w:hAnsi="Amiri" w:eastAsia="Amiri" w:cs="Amiri"/>
          <w:lang w:bidi="ar-SA"/>
          <w:color w:val="111111"/>
          <w:sz w:val="28"/>
          <w:szCs w:val="28"/>
          <w:rtl/>
        </w:rPr>
        <w:t xml:space="preserve">أَفْضَلُ؟</w:t>
      </w:r>
    </w:p>
    <w:p>
      <w:pPr>
        <w:pStyle w:val="BookText"/>
      </w:pPr>
      <w:r>
        <w:rPr>
          <w:rFonts w:ascii="Amiri" w:hAnsi="Amiri" w:eastAsia="Amiri" w:cs="Amiri"/>
          <w:lang w:bidi="ar-SA"/>
          <w:color w:val="111111"/>
          <w:sz w:val="28"/>
          <w:szCs w:val="28"/>
          <w:rtl/>
        </w:rPr>
        <w:t xml:space="preserve">قَالَ : «الصَّلاَةُ لِوَقْتِهَا ، وَبِرُّ الْوَالِدَیْنِ ، وَالْجِهَادُ فِی سَبِیلِ اللّهِ عَزَّ وَجَلَّ» .</w:t>
      </w:r>
      <w:r>
        <w:rPr>
          <w:rStyle w:val="FootnoteReference"/>
        </w:rPr>
        <w:footnoteReference w:id="4080"/>
      </w:r>
    </w:p>
    <w:p>
      <w:pPr>
        <w:pStyle w:val="Heading4"/>
      </w:pPr>
      <w:bookmarkStart w:id="1319" w:name="_Toc662"/>
      <w:r>
        <w:t>5- الحدیث</w:t>
      </w:r>
      <w:bookmarkEnd w:id="1319"/>
    </w:p>
    <w:p>
      <w:pPr>
        <w:pStyle w:val="BookText"/>
      </w:pPr>
      <w:r>
        <w:rPr>
          <w:rFonts w:ascii="Amiri" w:hAnsi="Amiri" w:eastAsia="Amiri" w:cs="Amiri"/>
          <w:lang w:bidi="ar-SA"/>
          <w:color w:val="111111"/>
          <w:sz w:val="28"/>
          <w:szCs w:val="28"/>
          <w:rtl/>
        </w:rPr>
        <w:t xml:space="preserve">5/2011. عَلِیُّ بْنُ إِبْرَاهِیمَ ، عَنْ مُحَمَّدِ بْنِ عِیسَی بْنِ عُبَیْدٍ ، عَنْ یُونُسَ بْنِ عَبْدِ الرَّحْمنِ ، عَنْ دُرُسْتَ بْنِ أَبِی مَنْصُورٍ :</w:t>
      </w:r>
    </w:p>
    <w:p>
      <w:pPr>
        <w:pStyle w:val="BookText"/>
      </w:pPr>
      <w:r>
        <w:rPr>
          <w:rFonts w:ascii="Times New Roman" w:hAnsi="Times New Roman" w:eastAsia="Times New Roman" w:cs="Times New Roman"/>
          <w:lang w:val="en-US" w:bidi="en-US"/>
          <w:color w:val="111111"/>
          <w:sz w:val="28"/>
          <w:szCs w:val="28"/>
          <w:rtl/>
        </w:rPr>
        <w:t xml:space="preserve">2 / 159</w:t>
      </w:r>
    </w:p>
    <w:p>
      <w:pPr>
        <w:pStyle w:val="BookText"/>
      </w:pPr>
      <w:r>
        <w:rPr>
          <w:rFonts w:ascii="Amiri" w:hAnsi="Amiri" w:eastAsia="Amiri" w:cs="Amiri"/>
          <w:lang w:bidi="ar-SA"/>
          <w:color w:val="111111"/>
          <w:sz w:val="28"/>
          <w:szCs w:val="28"/>
          <w:rtl/>
        </w:rPr>
        <w:t xml:space="preserve">عَنْ أَبِی الْحَسَنِ مُوسی علیه‌السلام ، قَالَ : «سَأَلَ رَجُلٌ رَسُولَ اللّهِ صلی‌الله‌علیه‌و‌آله : مَا حَقُّ الْوَالِدِ عَلی وَلَدِهِ؟</w:t>
      </w:r>
    </w:p>
    <w:p>
      <w:pPr>
        <w:pStyle w:val="BookText"/>
      </w:pPr>
      <w:r>
        <w:rPr>
          <w:rFonts w:ascii="Amiri" w:hAnsi="Amiri" w:eastAsia="Amiri" w:cs="Amiri"/>
          <w:lang w:bidi="ar-SA"/>
          <w:color w:val="111111"/>
          <w:sz w:val="28"/>
          <w:szCs w:val="28"/>
          <w:rtl/>
        </w:rPr>
        <w:t xml:space="preserve">قَالَ :</w:t>
      </w:r>
      <w:r>
        <w:rPr>
          <w:rStyle w:val="FootnoteReference"/>
        </w:rPr>
        <w:footnoteReference w:id="4081"/>
      </w:r>
      <w:r>
        <w:rPr>
          <w:rFonts w:ascii="Amiri" w:hAnsi="Amiri" w:eastAsia="Amiri" w:cs="Amiri"/>
          <w:lang w:bidi="ar-SA"/>
          <w:color w:val="111111"/>
          <w:sz w:val="28"/>
          <w:szCs w:val="28"/>
          <w:rtl/>
        </w:rPr>
        <w:t xml:space="preserve">لاَ یُسَمِّیهِ بِاسْمِهِ ، وَلاَ یَمْشِی بَیْنَ یَدَیْهِ ، وَلاَ یَجْلِسُ قَبْلَهُ ، وَلاَ یَسْتَسِبُّ لَهُ</w:t>
      </w:r>
      <w:r>
        <w:rPr>
          <w:rStyle w:val="FootnoteReference"/>
        </w:rPr>
        <w:footnoteReference w:id="4082"/>
      </w:r>
      <w:r>
        <w:rPr>
          <w:rFonts w:ascii="Times New Roman" w:hAnsi="Times New Roman" w:eastAsia="Times New Roman" w:cs="Times New Roman"/>
          <w:lang w:val="en-US" w:bidi="en-US"/>
          <w:color w:val="111111"/>
          <w:sz w:val="28"/>
          <w:szCs w:val="28"/>
          <w:rtl/>
        </w:rPr>
        <w:t xml:space="preserve">» .</w:t>
      </w:r>
      <w:r>
        <w:rPr>
          <w:rStyle w:val="FootnoteReference"/>
        </w:rPr>
        <w:footnoteReference w:id="4083"/>
      </w:r>
    </w:p>
    <w:p>
      <w:pPr>
        <w:pStyle w:val="Heading4"/>
      </w:pPr>
      <w:bookmarkStart w:id="1320" w:name="_Toc663"/>
      <w:r>
        <w:t>6- الحدیث</w:t>
      </w:r>
      <w:bookmarkEnd w:id="1320"/>
    </w:p>
    <w:p>
      <w:pPr>
        <w:pStyle w:val="BookText"/>
      </w:pPr>
      <w:r>
        <w:rPr>
          <w:rFonts w:ascii="Amiri" w:hAnsi="Amiri" w:eastAsia="Amiri" w:cs="Amiri"/>
          <w:lang w:bidi="ar-SA"/>
          <w:color w:val="111111"/>
          <w:sz w:val="28"/>
          <w:szCs w:val="28"/>
          <w:rtl/>
        </w:rPr>
        <w:t xml:space="preserve">6/2012. عِدَّةٌ مِنْ أَصْحَابِنَا ، عَنْ أَحْمَدَ بْنِ مُحَمَّدِ بْنِ خَالِدٍ ، عَنْ أَبِیهِ ، عَنْ عَبْدِ اللّهِ بْنِ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 عَنْ عَبْدِ اللّهِ</w:t>
      </w:r>
      <w:r>
        <w:rPr>
          <w:rStyle w:val="FootnoteReference"/>
        </w:rPr>
        <w:footnoteReference w:id="4084"/>
      </w:r>
      <w:r>
        <w:rPr>
          <w:rFonts w:ascii="Amiri" w:hAnsi="Amiri" w:eastAsia="Amiri" w:cs="Amiri"/>
          <w:lang w:bidi="ar-SA"/>
          <w:color w:val="111111"/>
          <w:sz w:val="28"/>
          <w:szCs w:val="28"/>
          <w:rtl/>
        </w:rPr>
        <w:t xml:space="preserve">بْنِ مُسْکَانَ ، عَمَّنْ رَوَاهُ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4085"/>
      </w:r>
      <w:r>
        <w:rPr>
          <w:rFonts w:ascii="Amiri" w:hAnsi="Amiri" w:eastAsia="Amiri" w:cs="Amiri"/>
          <w:lang w:bidi="ar-SA"/>
          <w:color w:val="111111"/>
          <w:sz w:val="28"/>
          <w:szCs w:val="28"/>
          <w:rtl/>
        </w:rPr>
        <w:t xml:space="preserve">ـ وَ أَنَا عِنْدَهُ ـ لِعَبْدِ الْوَاحِدِ الاْءَنْصَارِیِّ فِی بِرِّ الْوَالِدَیْنِ فِی قَوْلِ اللّهِ عَزَّ وَجَلَّ : «وَ بِالْوالِدَیْنِ إِحْساناً» ، فَظَنَنَّا أَنَّهَا</w:t>
      </w:r>
      <w:r>
        <w:rPr>
          <w:rStyle w:val="FootnoteReference"/>
        </w:rPr>
        <w:footnoteReference w:id="4086"/>
      </w:r>
      <w:r>
        <w:rPr>
          <w:rFonts w:ascii="Amiri" w:hAnsi="Amiri" w:eastAsia="Amiri" w:cs="Amiri"/>
          <w:lang w:bidi="ar-SA"/>
          <w:color w:val="111111"/>
          <w:sz w:val="28"/>
          <w:szCs w:val="28"/>
          <w:rtl/>
        </w:rPr>
        <w:t xml:space="preserve">الاْآیَةُ الَّتِی</w:t>
      </w:r>
      <w:r>
        <w:rPr>
          <w:rStyle w:val="FootnoteReference"/>
        </w:rPr>
        <w:footnoteReference w:id="4087"/>
      </w:r>
      <w:r>
        <w:rPr>
          <w:rFonts w:ascii="Amiri" w:hAnsi="Amiri" w:eastAsia="Amiri" w:cs="Amiri"/>
          <w:lang w:bidi="ar-SA"/>
          <w:color w:val="111111"/>
          <w:sz w:val="28"/>
          <w:szCs w:val="28"/>
          <w:rtl/>
        </w:rPr>
        <w:t xml:space="preserve">فِی بَنِی إِسْرَائِیلَ : «وَ قَضی رَبُّکَ أَلاّ تَعْبُدُوا إِلاّ إِیّاهُ وَبِالْوالِدَیْنِ إِحْساناً»</w:t>
      </w:r>
      <w:r>
        <w:rPr>
          <w:rStyle w:val="FootnoteReference"/>
        </w:rPr>
        <w:footnoteReference w:id="4088"/>
      </w:r>
      <w:r>
        <w:rPr>
          <w:rFonts w:ascii="Amiri" w:hAnsi="Amiri" w:eastAsia="Amiri" w:cs="Amiri"/>
          <w:lang w:bidi="ar-SA"/>
          <w:color w:val="111111"/>
          <w:sz w:val="28"/>
          <w:szCs w:val="28"/>
          <w:rtl/>
        </w:rPr>
        <w:t xml:space="preserve">، فَلَمَّا کَانَ بَعْدُ سَأَلْتُهُ ، فَقَالَ : «هِیَ الَّتِی فِی لُقْمَانَ</w:t>
      </w:r>
      <w:r>
        <w:rPr>
          <w:rStyle w:val="FootnoteReference"/>
        </w:rPr>
        <w:footnoteReference w:id="4089"/>
      </w:r>
    </w:p>
    <w:p>
      <w:pPr>
        <w:pStyle w:val="BookText"/>
      </w:pPr>
      <w:r>
        <w:rPr>
          <w:rFonts w:ascii="IRNazanin" w:hAnsi="IRNazanin" w:eastAsia="IRNazanin" w:cs="IRNazanin"/>
          <w:lang w:bidi="fa-IR"/>
          <w:color w:val="111111"/>
          <w:sz w:val="28"/>
          <w:szCs w:val="28"/>
          <w:rtl/>
        </w:rPr>
        <w:t xml:space="preserve">واعلم أنّ هاهنا إشکالین :</w:t>
      </w:r>
    </w:p>
    <w:p>
      <w:pPr>
        <w:pStyle w:val="BookText"/>
      </w:pPr>
      <w:r>
        <w:rPr>
          <w:rFonts w:ascii="Amiri" w:hAnsi="Amiri" w:eastAsia="Amiri" w:cs="Amiri"/>
          <w:lang w:bidi="ar-SA"/>
          <w:color w:val="111111"/>
          <w:sz w:val="28"/>
          <w:szCs w:val="28"/>
          <w:rtl/>
        </w:rPr>
        <w:t xml:space="preserve">الأوّل : صرّح الراوی أوّلاً بأنّ الکلام کان فی قوله تعالی : «وَ بِالْوَ لِدَیْنِ إِحْسَانًا» وجوابه علیه‌السلام بما لا یوافقه ، ممّا لایکاد یستقیم ظاهرا ؛ لأنّه غیر مذکور فی سورة لقمان .</w:t>
      </w:r>
    </w:p>
    <w:p>
      <w:pPr>
        <w:pStyle w:val="BookText"/>
      </w:pPr>
      <w:r>
        <w:rPr>
          <w:rFonts w:ascii="IRNazanin" w:hAnsi="IRNazanin" w:eastAsia="IRNazanin" w:cs="IRNazanin"/>
          <w:lang w:bidi="fa-IR"/>
          <w:color w:val="111111"/>
          <w:sz w:val="28"/>
          <w:szCs w:val="28"/>
          <w:rtl/>
        </w:rPr>
        <w:t xml:space="preserve">الثانی : أنّ الآیات الدالّة علی فضل برّ الوالدین کثیرة ، وما یناسب المقام منها أربع : الآیة 23 من سورة الإسراء (17) ، والآیة 8 من سورة العنکبوت (29) ، والآیة 14 و 15 من سورة لقمان (31) ؛ فأمّا الآیة الاُولی فی الحدیث فهی موافقة لما فی المصاحف ، والآیة المنسوبة إلی لقمان لاتوافق شیئا من الآیات المذکورة فی لقمان والعنکبوت ، فکیف التوفیق؟</w:t>
      </w:r>
    </w:p>
    <w:p>
      <w:pPr>
        <w:pStyle w:val="BookText"/>
      </w:pPr>
      <w:r>
        <w:rPr>
          <w:rFonts w:ascii="IRNazanin" w:hAnsi="IRNazanin" w:eastAsia="IRNazanin" w:cs="IRNazanin"/>
          <w:lang w:bidi="fa-IR"/>
          <w:color w:val="111111"/>
          <w:sz w:val="28"/>
          <w:szCs w:val="28"/>
          <w:rtl/>
        </w:rPr>
        <w:t xml:space="preserve">اُجیب عن کلیهما بأنّ المقصود هو الإشارة إلی الآیات بالنقل بالمعنی ، أو بأنّ ذلک من تغییر الراوی وتصرّفه . وقیل غیر ذلک من وجوه الدفع ، یتغیّر علی بعضها معنی الکلام وإعراب بعض الکلمات . راجع : شرح المازندرانی ، ج 9 ، ص 21 ـ 22 ؛ الوافی ، ج 5 ، ص 495 ؛ مرآة العقول ، ج 8 ، ص 400 ـ 410 .</w:t>
      </w:r>
    </w:p>
    <w:p>
      <w:pPr>
        <w:pStyle w:val="BookText"/>
      </w:pPr>
      <w:r>
        <w:rPr>
          <w:rFonts w:ascii="Amiri" w:hAnsi="Amiri" w:eastAsia="Amiri" w:cs="Amiri"/>
          <w:lang w:bidi="ar-SA"/>
          <w:color w:val="111111"/>
          <w:sz w:val="28"/>
          <w:szCs w:val="28"/>
          <w:rtl/>
        </w:rPr>
        <w:t xml:space="preserve">: «وَ وَصَّیْنَا الاْءِنْسَانَ بِوَالِدَیْهِ (حُسْناً)»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إِنْ جاهَداکَ عَلی أَنْ تُشْرِکَ بِی ما لَیْسَ لَکَ بِهِ عِلْمٌ فَلا تُطِعْهُما»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فَقَالَ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علیه‌السلام : «إِنَّ ذلِکَ أَعْظَمُ مِنْ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3" w:name="pg20113_194299"/>
    <w:bookmarkEnd w:id="323"/>
    <w:p>
      <w:pPr>
        <w:pStyle w:val="BookText"/>
      </w:pPr>
      <w:r>
        <w:rPr>
          <w:rFonts w:ascii="Amiri" w:hAnsi="Amiri" w:eastAsia="Amiri" w:cs="Amiri"/>
          <w:lang w:bidi="ar-SA"/>
          <w:color w:val="111111"/>
          <w:sz w:val="28"/>
          <w:szCs w:val="28"/>
          <w:rtl/>
        </w:rPr>
        <w:t xml:space="preserve">یَأْمُرَ</w:t>
      </w:r>
      <w:r>
        <w:rPr>
          <w:rStyle w:val="FootnoteReference"/>
        </w:rPr>
        <w:footnoteReference w:id="4090"/>
      </w:r>
      <w:r>
        <w:rPr>
          <w:rFonts w:ascii="Amiri" w:hAnsi="Amiri" w:eastAsia="Amiri" w:cs="Amiri"/>
          <w:lang w:bidi="ar-SA"/>
          <w:color w:val="111111"/>
          <w:sz w:val="28"/>
          <w:szCs w:val="28"/>
          <w:rtl/>
        </w:rPr>
        <w:t xml:space="preserve">بِصِلَتِهِمَا وَحَقِّهِمَا عَلی کُلِّ حَالٍ». «وَ إِنْ جاهَداکَ عَلی أَنْ تُشْرِکَ بِی ما لَیْسَ لَکَ بِهِ عِلْمٌ</w:t>
      </w:r>
      <w:r>
        <w:rPr>
          <w:rStyle w:val="FootnoteReference"/>
        </w:rPr>
        <w:footnoteReference w:id="4091"/>
      </w:r>
      <w:r>
        <w:rPr>
          <w:rFonts w:ascii="Amiri" w:hAnsi="Amiri" w:eastAsia="Amiri" w:cs="Amiri"/>
          <w:lang w:bidi="ar-SA"/>
          <w:color w:val="111111"/>
          <w:sz w:val="28"/>
          <w:szCs w:val="28"/>
          <w:rtl/>
        </w:rPr>
        <w:t xml:space="preserve">»؟ فَقَالَ : «لاَ ، بَلْ یَأْمُرُ</w:t>
      </w:r>
      <w:r>
        <w:rPr>
          <w:rStyle w:val="FootnoteReference"/>
        </w:rPr>
        <w:footnoteReference w:id="4092"/>
      </w:r>
      <w:r>
        <w:rPr>
          <w:rFonts w:ascii="Amiri" w:hAnsi="Amiri" w:eastAsia="Amiri" w:cs="Amiri"/>
          <w:lang w:bidi="ar-SA"/>
          <w:color w:val="111111"/>
          <w:sz w:val="28"/>
          <w:szCs w:val="28"/>
          <w:rtl/>
        </w:rPr>
        <w:t xml:space="preserve">بِصِلَتِهِمَا ، وَإِنْ جَاهَدَاهُ عَلَی الشِّرْکِ مَا زَادَ</w:t>
      </w:r>
      <w:r>
        <w:rPr>
          <w:rStyle w:val="FootnoteReference"/>
        </w:rPr>
        <w:footnoteReference w:id="4093"/>
      </w:r>
      <w:r>
        <w:rPr>
          <w:rFonts w:ascii="Amiri" w:hAnsi="Amiri" w:eastAsia="Amiri" w:cs="Amiri"/>
          <w:lang w:bidi="ar-SA"/>
          <w:color w:val="111111"/>
          <w:sz w:val="28"/>
          <w:szCs w:val="28"/>
          <w:rtl/>
        </w:rPr>
        <w:t xml:space="preserve">حَقَّهُمَا إِلاَّ عِظَماً» .</w:t>
      </w:r>
      <w:r>
        <w:rPr>
          <w:rStyle w:val="FootnoteReference"/>
        </w:rPr>
        <w:footnoteReference w:id="4094"/>
      </w:r>
    </w:p>
    <w:p>
      <w:pPr>
        <w:pStyle w:val="Heading4"/>
      </w:pPr>
      <w:bookmarkStart w:id="1321" w:name="_Toc664"/>
      <w:r>
        <w:t>7- الحدیث</w:t>
      </w:r>
      <w:bookmarkEnd w:id="1321"/>
    </w:p>
    <w:p>
      <w:pPr>
        <w:pStyle w:val="BookText"/>
      </w:pPr>
      <w:r>
        <w:rPr>
          <w:rFonts w:ascii="Amiri" w:hAnsi="Amiri" w:eastAsia="Amiri" w:cs="Amiri"/>
          <w:lang w:bidi="ar-SA"/>
          <w:color w:val="111111"/>
          <w:sz w:val="28"/>
          <w:szCs w:val="28"/>
          <w:rtl/>
        </w:rPr>
        <w:t xml:space="preserve">7/2013. عَنْهُ</w:t>
      </w:r>
      <w:r>
        <w:rPr>
          <w:rStyle w:val="FootnoteReference"/>
        </w:rPr>
        <w:footnoteReference w:id="4095"/>
      </w:r>
      <w:r>
        <w:rPr>
          <w:rFonts w:ascii="Amiri" w:hAnsi="Amiri" w:eastAsia="Amiri" w:cs="Amiri"/>
          <w:lang w:bidi="ar-SA"/>
          <w:color w:val="111111"/>
          <w:sz w:val="28"/>
          <w:szCs w:val="28"/>
          <w:rtl/>
        </w:rPr>
        <w:t xml:space="preserve">، عَنْ مُحَمَّدِ بْنِ عَلِیٍّ ، عَنِ الْحَکَمِ بْنِ مِسْکِینٍ ، عَنْ مُحَمَّدِ بْنِ مَرْوَانَ ، قَالَ :</w:t>
      </w:r>
    </w:p>
    <w:p>
      <w:pPr>
        <w:pStyle w:val="BookText"/>
      </w:pPr>
      <w:r>
        <w:rPr>
          <w:rFonts w:ascii="Amiri" w:hAnsi="Amiri" w:eastAsia="Amiri" w:cs="Amiri"/>
          <w:lang w:bidi="ar-SA"/>
          <w:color w:val="111111"/>
          <w:sz w:val="28"/>
          <w:szCs w:val="28"/>
          <w:rtl/>
        </w:rPr>
        <w:t xml:space="preserve">قَالَ أَبُو عَبْدِ اللّهِ علیه‌السلام : «مَا یَمْنَعُ الرَّجُلَ مِنْکُمْ أَنْ یَبَرَّ وَالِدَیْهِ حَیَّیْنِ وَ</w:t>
      </w:r>
      <w:r>
        <w:rPr>
          <w:rStyle w:val="FootnoteReference"/>
        </w:rPr>
        <w:footnoteReference w:id="4096"/>
      </w:r>
      <w:r>
        <w:rPr>
          <w:rFonts w:ascii="Amiri" w:hAnsi="Amiri" w:eastAsia="Amiri" w:cs="Amiri"/>
          <w:lang w:bidi="ar-SA"/>
          <w:color w:val="111111"/>
          <w:sz w:val="28"/>
          <w:szCs w:val="28"/>
          <w:rtl/>
        </w:rPr>
        <w:t xml:space="preserve">مَیِّتَیْنِ ، یُصَلِّیَ</w:t>
      </w:r>
      <w:r>
        <w:rPr>
          <w:rStyle w:val="FootnoteReference"/>
        </w:rPr>
        <w:footnoteReference w:id="4097"/>
      </w:r>
      <w:r>
        <w:rPr>
          <w:rFonts w:ascii="Amiri" w:hAnsi="Amiri" w:eastAsia="Amiri" w:cs="Amiri"/>
          <w:lang w:bidi="ar-SA"/>
          <w:color w:val="111111"/>
          <w:sz w:val="28"/>
          <w:szCs w:val="28"/>
          <w:rtl/>
        </w:rPr>
        <w:t xml:space="preserve">عَنْهُمَا ، وَیَتَصَدَّقَ عَنْهُمَا ، وَیَحُجَّ عَنْهُمَا ، وَیَصُومَ عَنْهُمَا ، فَیَکُونَ الَّذِی صَنَعَ لَهُمَا ، وَلَهُ مِثْلُ ذلِکَ ، فَیَزِیدَهُ</w:t>
      </w:r>
      <w:r>
        <w:rPr>
          <w:rStyle w:val="FootnoteReference"/>
        </w:rPr>
        <w:footnoteReference w:id="4098"/>
      </w:r>
      <w:r>
        <w:rPr>
          <w:rFonts w:ascii="Amiri" w:hAnsi="Amiri" w:eastAsia="Amiri" w:cs="Amiri"/>
          <w:lang w:bidi="ar-SA"/>
          <w:color w:val="111111"/>
          <w:sz w:val="28"/>
          <w:szCs w:val="28"/>
          <w:rtl/>
        </w:rPr>
        <w:t xml:space="preserve">اللّهُ ـ عَزَّ وَجَلَّ ـ بِبِرِّهِ وَصِلَتِهِ</w:t>
      </w:r>
      <w:r>
        <w:rPr>
          <w:rStyle w:val="FootnoteReference"/>
        </w:rPr>
        <w:footnoteReference w:id="4099"/>
      </w:r>
      <w:r>
        <w:rPr>
          <w:rFonts w:ascii="Amiri" w:hAnsi="Amiri" w:eastAsia="Amiri" w:cs="Amiri"/>
          <w:lang w:bidi="ar-SA"/>
          <w:color w:val="111111"/>
          <w:sz w:val="28"/>
          <w:szCs w:val="28"/>
          <w:rtl/>
        </w:rPr>
        <w:t xml:space="preserve">خَیْراً کَثِیراً» .</w:t>
      </w:r>
      <w:r>
        <w:rPr>
          <w:rStyle w:val="FootnoteReference"/>
        </w:rPr>
        <w:footnoteReference w:id="4100"/>
      </w:r>
    </w:p>
    <w:p>
      <w:pPr>
        <w:pStyle w:val="Heading4"/>
      </w:pPr>
      <w:bookmarkStart w:id="1322" w:name="_Toc665"/>
      <w:r>
        <w:t>8- الحدیث</w:t>
      </w:r>
      <w:bookmarkEnd w:id="1322"/>
    </w:p>
    <w:p>
      <w:pPr>
        <w:pStyle w:val="BookText"/>
      </w:pPr>
      <w:r>
        <w:rPr>
          <w:rFonts w:ascii="Amiri" w:hAnsi="Amiri" w:eastAsia="Amiri" w:cs="Amiri"/>
          <w:lang w:bidi="ar-SA"/>
          <w:color w:val="111111"/>
          <w:sz w:val="28"/>
          <w:szCs w:val="28"/>
          <w:rtl/>
        </w:rPr>
        <w:t xml:space="preserve">8/2041 . مُحَمَّدُ بْنُ یَحْیی، عَنْ أَحْمَدَ بْنِ مُحَمَّدِ بْنِ عِیسی، عَنْ مُعَمَّرِ بْنِ خَلاَّدٍ، قَالَ:</w:t>
      </w:r>
    </w:p>
    <w:p>
      <w:pPr>
        <w:pStyle w:val="BookText"/>
      </w:pPr>
      <w:r>
        <w:rPr>
          <w:rFonts w:ascii="Amiri" w:hAnsi="Amiri" w:eastAsia="Amiri" w:cs="Amiri"/>
          <w:lang w:bidi="ar-SA"/>
          <w:color w:val="111111"/>
          <w:sz w:val="28"/>
          <w:szCs w:val="28"/>
          <w:rtl/>
        </w:rPr>
        <w:t xml:space="preserve">قُلْتُ لاِءَبِی الْحَسَنِ الرِّضَا علیه‌السلام : أَدْعُو لِوَالِدَیَّ إِذَا</w:t>
      </w:r>
      <w:r>
        <w:rPr>
          <w:rStyle w:val="FootnoteReference"/>
        </w:rPr>
        <w:footnoteReference w:id="4101"/>
      </w:r>
      <w:r>
        <w:rPr>
          <w:rFonts w:ascii="Amiri" w:hAnsi="Amiri" w:eastAsia="Amiri" w:cs="Amiri"/>
          <w:lang w:bidi="ar-SA"/>
          <w:color w:val="111111"/>
          <w:sz w:val="28"/>
          <w:szCs w:val="28"/>
          <w:rtl/>
        </w:rPr>
        <w:t xml:space="preserve">کَانَا لاَ یَعْرِفَانِ الْحَقَّ؟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4" w:name="pg20113_194300"/>
    <w:bookmarkEnd w:id="324"/>
    <w:p>
      <w:pPr>
        <w:pStyle w:val="BookText"/>
      </w:pPr>
      <w:r>
        <w:rPr>
          <w:rFonts w:ascii="Amiri" w:hAnsi="Amiri" w:eastAsia="Amiri" w:cs="Amiri"/>
          <w:lang w:bidi="ar-SA"/>
          <w:color w:val="111111"/>
          <w:sz w:val="28"/>
          <w:szCs w:val="28"/>
          <w:rtl/>
        </w:rPr>
        <w:t xml:space="preserve">قَالَ : «ادْعُ لَهُمَا ، وَتَصَدَّقْ عَنْهُمَا ، وَإِنْ کَانَا حَیَّیْنِ لاَ یَعْرِفَانِ الْحَقَّ فَدَارِهِمَا</w:t>
      </w:r>
      <w:r>
        <w:rPr>
          <w:rStyle w:val="FootnoteReference"/>
        </w:rPr>
        <w:footnoteReference w:id="4102"/>
      </w:r>
      <w:r>
        <w:rPr>
          <w:rFonts w:ascii="Amiri" w:hAnsi="Amiri" w:eastAsia="Amiri" w:cs="Amiri"/>
          <w:lang w:bidi="ar-SA"/>
          <w:color w:val="111111"/>
          <w:sz w:val="28"/>
          <w:szCs w:val="28"/>
          <w:rtl/>
        </w:rPr>
        <w:t xml:space="preserve">؛ فَإِنَّ رَسُولَ اللّهِ صلی‌الله‌علیه‌و‌آله قَالَ : إِنَّ اللّهَ بَعَثَنِی بِالرَّحْمَةِ ، لاَ بِالْعُقُوقِ</w:t>
      </w:r>
      <w:r>
        <w:rPr>
          <w:rStyle w:val="FootnoteReference"/>
        </w:rPr>
        <w:footnoteReference w:id="4103"/>
      </w:r>
      <w:r>
        <w:rPr>
          <w:rFonts w:ascii="Times New Roman" w:hAnsi="Times New Roman" w:eastAsia="Times New Roman" w:cs="Times New Roman"/>
          <w:lang w:val="en-US" w:bidi="en-US"/>
          <w:color w:val="111111"/>
          <w:sz w:val="28"/>
          <w:szCs w:val="28"/>
          <w:rtl/>
        </w:rPr>
        <w:t xml:space="preserve">» .</w:t>
      </w:r>
      <w:r>
        <w:rPr>
          <w:rStyle w:val="FootnoteReference"/>
        </w:rPr>
        <w:footnoteReference w:id="4104"/>
      </w:r>
    </w:p>
    <w:p>
      <w:pPr>
        <w:pStyle w:val="Heading4"/>
      </w:pPr>
      <w:bookmarkStart w:id="1323" w:name="_Toc666"/>
      <w:r>
        <w:t>9- الحدیث</w:t>
      </w:r>
      <w:bookmarkEnd w:id="1323"/>
    </w:p>
    <w:p>
      <w:pPr>
        <w:pStyle w:val="BookText"/>
      </w:pPr>
      <w:r>
        <w:rPr>
          <w:rFonts w:ascii="Amiri" w:hAnsi="Amiri" w:eastAsia="Amiri" w:cs="Amiri"/>
          <w:lang w:bidi="ar-SA"/>
          <w:color w:val="111111"/>
          <w:sz w:val="28"/>
          <w:szCs w:val="28"/>
          <w:rtl/>
        </w:rPr>
        <w:t xml:space="preserve">9/2015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«جَاءَ رَجُلٌ إِلَی النَّبِیِّ صلی‌الله‌علیه‌و‌آله ، فَقَالَ : یَا رَسُولَ اللّهِ ، مَنْ 2 / 160</w:t>
      </w:r>
    </w:p>
    <w:p>
      <w:pPr>
        <w:pStyle w:val="BookText"/>
      </w:pPr>
      <w:r>
        <w:rPr>
          <w:rFonts w:ascii="Amiri" w:hAnsi="Amiri" w:eastAsia="Amiri" w:cs="Amiri"/>
          <w:lang w:bidi="ar-SA"/>
          <w:color w:val="111111"/>
          <w:sz w:val="28"/>
          <w:szCs w:val="28"/>
          <w:rtl/>
        </w:rPr>
        <w:t xml:space="preserve">أَبَرُّ؟ قَالَ : أُمَّکَ ، قَالَ : ثُمَّ مَنْ؟ قَالَ : أُمَّکَ ، قَالَ : ثُمَّ مَنْ؟ قَالَ : أُمَّکَ ، قَالَ : ثُمَّ مَنْ؟ قَالَ : أَبَاکَ» .</w:t>
      </w:r>
      <w:r>
        <w:rPr>
          <w:rStyle w:val="FootnoteReference"/>
        </w:rPr>
        <w:footnoteReference w:id="4105"/>
      </w:r>
    </w:p>
    <w:p>
      <w:pPr>
        <w:pStyle w:val="Heading4"/>
      </w:pPr>
      <w:bookmarkStart w:id="1324" w:name="_Toc667"/>
      <w:r>
        <w:t>10- الحدیث</w:t>
      </w:r>
      <w:bookmarkEnd w:id="1324"/>
    </w:p>
    <w:p>
      <w:pPr>
        <w:pStyle w:val="BookText"/>
      </w:pPr>
      <w:r>
        <w:rPr>
          <w:rFonts w:ascii="Amiri" w:hAnsi="Amiri" w:eastAsia="Amiri" w:cs="Amiri"/>
          <w:lang w:bidi="ar-SA"/>
          <w:color w:val="111111"/>
          <w:sz w:val="28"/>
          <w:szCs w:val="28"/>
          <w:rtl/>
        </w:rPr>
        <w:t xml:space="preserve">10/2016. أَبُو عَلِیٍّ الاْءَشْعَرِیُّ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عَبْدِ اللّهِ علیه‌السلام ، قَالَ : «أَتی رَجُلٌ رَسُولَ اللّهِ صلی‌الله‌علیه‌و‌آله ، فَقَالَ : یَا رَسُولَ اللّهِ ، إِنِّی</w:t>
      </w:r>
      <w:r>
        <w:rPr>
          <w:rStyle w:val="FootnoteReference"/>
        </w:rPr>
        <w:footnoteReference w:id="4106"/>
      </w:r>
      <w:r>
        <w:rPr>
          <w:rFonts w:ascii="Amiri" w:hAnsi="Amiri" w:eastAsia="Amiri" w:cs="Amiri"/>
          <w:lang w:bidi="ar-SA"/>
          <w:color w:val="111111"/>
          <w:sz w:val="28"/>
          <w:szCs w:val="28"/>
          <w:rtl/>
        </w:rPr>
        <w:t xml:space="preserve">رَاغِبٌ فِی الْجِهَادِ نَشِیطٌ</w:t>
      </w:r>
      <w:r>
        <w:rPr>
          <w:rStyle w:val="FootnoteReference"/>
        </w:rPr>
        <w:footnoteReference w:id="41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«فَقَالَ لَهُ النَّبِیُّ صلی‌الله‌علیه‌و‌آله : فَجَاهِدْ فِی سَبِیلِ اللّهِ ؛ فَإِنَّکَ إِنْ تُقْتَلْ تَکُنْ حَیّاً عِنْدَ اللّهِ تُرْزَقُ ، وَإِنْ تَمُتْ فَقَدْ وَقَعَ أَجْرُکَ عَلَی اللّهِ ، وَإِنْ رَجَعْتَ ، رَجَعْتَ</w:t>
      </w:r>
      <w:r>
        <w:rPr>
          <w:rStyle w:val="FootnoteReference"/>
        </w:rPr>
        <w:footnoteReference w:id="4108"/>
      </w:r>
      <w:r>
        <w:rPr>
          <w:rFonts w:ascii="Amiri" w:hAnsi="Amiri" w:eastAsia="Amiri" w:cs="Amiri"/>
          <w:lang w:bidi="ar-SA"/>
          <w:color w:val="111111"/>
          <w:sz w:val="28"/>
          <w:szCs w:val="28"/>
          <w:rtl/>
        </w:rPr>
        <w:t xml:space="preserve">مِنَ الذُّنُوبِ کَمَا وُلِدْتَ</w:t>
      </w:r>
      <w:r>
        <w:rPr>
          <w:rStyle w:val="FootnoteReference"/>
        </w:rPr>
        <w:footnoteReference w:id="4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یَا رَسُولَ اللّهِ ، إِنَّ لِی وَالِدَیْنِ کَبِیرَیْنِ یَزْعُمَانِ أَنَّهُمَا یَأْنَسَانِ بِی</w:t>
      </w:r>
      <w:r>
        <w:rPr>
          <w:rStyle w:val="FootnoteReference"/>
        </w:rPr>
        <w:footnoteReference w:id="4110"/>
      </w:r>
      <w:r>
        <w:rPr>
          <w:rFonts w:ascii="Amiri" w:hAnsi="Amiri" w:eastAsia="Amiri" w:cs="Amiri"/>
          <w:lang w:bidi="ar-SA"/>
          <w:color w:val="111111"/>
          <w:sz w:val="28"/>
          <w:szCs w:val="28"/>
          <w:rtl/>
        </w:rPr>
        <w:t xml:space="preserve">وَیَکْرَهَانِ خُرُوجِی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5" w:name="pg20113_194301"/>
    <w:bookmarkEnd w:id="325"/>
    <w:p>
      <w:pPr>
        <w:pStyle w:val="BookText"/>
      </w:pPr>
      <w:r>
        <w:rPr>
          <w:rFonts w:ascii="Amiri" w:hAnsi="Amiri" w:eastAsia="Amiri" w:cs="Amiri"/>
          <w:lang w:bidi="ar-SA"/>
          <w:color w:val="111111"/>
          <w:sz w:val="28"/>
          <w:szCs w:val="28"/>
          <w:rtl/>
        </w:rPr>
        <w:t xml:space="preserve">فَقَالَ رَسُولُ اللّهِ صلی‌الله‌علیه‌و‌آله : فَقِرَّ</w:t>
      </w:r>
      <w:r>
        <w:rPr>
          <w:rStyle w:val="FootnoteReference"/>
        </w:rPr>
        <w:footnoteReference w:id="4111"/>
      </w:r>
      <w:r>
        <w:rPr>
          <w:rFonts w:ascii="Amiri" w:hAnsi="Amiri" w:eastAsia="Amiri" w:cs="Amiri"/>
          <w:lang w:bidi="ar-SA"/>
          <w:color w:val="111111"/>
          <w:sz w:val="28"/>
          <w:szCs w:val="28"/>
          <w:rtl/>
        </w:rPr>
        <w:t xml:space="preserve">مَعَ وَالِدَیْکَ ، فَوَ الَّذِی</w:t>
      </w:r>
      <w:r>
        <w:rPr>
          <w:rStyle w:val="FootnoteReference"/>
        </w:rPr>
        <w:footnoteReference w:id="4112"/>
      </w:r>
      <w:r>
        <w:rPr>
          <w:rFonts w:ascii="Amiri" w:hAnsi="Amiri" w:eastAsia="Amiri" w:cs="Amiri"/>
          <w:lang w:bidi="ar-SA"/>
          <w:color w:val="111111"/>
          <w:sz w:val="28"/>
          <w:szCs w:val="28"/>
          <w:rtl/>
        </w:rPr>
        <w:t xml:space="preserve">نَفْسِی بِیَدِهِ ، لاَءُنْسُهُمَا بِکَ یَوْماً وَلَیْلَةً خَیْرٌ مِنْ جِهَادِ سَنَةٍ» .</w:t>
      </w:r>
      <w:r>
        <w:rPr>
          <w:rStyle w:val="FootnoteReference"/>
        </w:rPr>
        <w:footnoteReference w:id="4113"/>
      </w:r>
    </w:p>
    <w:p>
      <w:pPr>
        <w:pStyle w:val="Heading4"/>
      </w:pPr>
      <w:bookmarkStart w:id="1325" w:name="_Toc668"/>
      <w:r>
        <w:t>11- الحدیث</w:t>
      </w:r>
      <w:bookmarkEnd w:id="1325"/>
    </w:p>
    <w:p>
      <w:pPr>
        <w:pStyle w:val="BookText"/>
      </w:pPr>
      <w:r>
        <w:rPr>
          <w:rFonts w:ascii="Amiri" w:hAnsi="Amiri" w:eastAsia="Amiri" w:cs="Amiri"/>
          <w:lang w:bidi="ar-SA"/>
          <w:color w:val="111111"/>
          <w:sz w:val="28"/>
          <w:szCs w:val="28"/>
          <w:rtl/>
        </w:rPr>
        <w:t xml:space="preserve">11/2017 . عِدَّةٌ مِنْ أَصْحَابِنَا ، عَنْ أَحْمَدَ بْنِ مُحَمَّدِ بْنِ خَالِدٍ</w:t>
      </w:r>
      <w:r>
        <w:rPr>
          <w:rStyle w:val="FootnoteReference"/>
        </w:rPr>
        <w:footnoteReference w:id="4114"/>
      </w:r>
      <w:r>
        <w:rPr>
          <w:rFonts w:ascii="Amiri" w:hAnsi="Amiri" w:eastAsia="Amiri" w:cs="Amiri"/>
          <w:lang w:bidi="ar-SA"/>
          <w:color w:val="111111"/>
          <w:sz w:val="28"/>
          <w:szCs w:val="28"/>
          <w:rtl/>
        </w:rPr>
        <w:t xml:space="preserve">، عَنْ عَلِیِّ بْنِ الْحَکَمِ ، عَنْ مُعَاوِیَةَ بْنِ وَهْبٍ ، عَنْ زَکَرِیَّا بْنِ إِبْرَاهِیمَ ، قَالَ :</w:t>
      </w:r>
    </w:p>
    <w:p>
      <w:pPr>
        <w:pStyle w:val="BookText"/>
      </w:pPr>
      <w:r>
        <w:rPr>
          <w:rFonts w:ascii="Amiri" w:hAnsi="Amiri" w:eastAsia="Amiri" w:cs="Amiri"/>
          <w:lang w:bidi="ar-SA"/>
          <w:color w:val="111111"/>
          <w:sz w:val="28"/>
          <w:szCs w:val="28"/>
          <w:rtl/>
        </w:rPr>
        <w:t xml:space="preserve">کُنْتُ نَصْرَانِیّاً ، فَأَسْلَمْتُ وَحَجَجْتُ ، فَدَخَلْتُ</w:t>
      </w:r>
      <w:r>
        <w:rPr>
          <w:rStyle w:val="FootnoteReference"/>
        </w:rPr>
        <w:footnoteReference w:id="4115"/>
      </w:r>
      <w:r>
        <w:rPr>
          <w:rFonts w:ascii="Amiri" w:hAnsi="Amiri" w:eastAsia="Amiri" w:cs="Amiri"/>
          <w:lang w:bidi="ar-SA"/>
          <w:color w:val="111111"/>
          <w:sz w:val="28"/>
          <w:szCs w:val="28"/>
          <w:rtl/>
        </w:rPr>
        <w:t xml:space="preserve">عَلی أَبِی عَبْدِ اللّهِ علیه‌السلام ، فَقُلْتُ : إِنِّی کُنْتُ عَلَی النَّصْرَانِیَّةِ وَإِنِّی أَسْلَمْتُ ، فَقَالَ : «وَ أَیَّ</w:t>
      </w:r>
      <w:r>
        <w:rPr>
          <w:rStyle w:val="FootnoteReference"/>
        </w:rPr>
        <w:footnoteReference w:id="4116"/>
      </w:r>
      <w:r>
        <w:rPr>
          <w:rFonts w:ascii="Amiri" w:hAnsi="Amiri" w:eastAsia="Amiri" w:cs="Amiri"/>
          <w:lang w:bidi="ar-SA"/>
          <w:color w:val="111111"/>
          <w:sz w:val="28"/>
          <w:szCs w:val="28"/>
          <w:rtl/>
        </w:rPr>
        <w:t xml:space="preserve">شَیْءٍ رَأَیْتَ فِی الاْءِسْلاَمِ؟» قُلْتُ : قَوْلَ اللّهِ عَزَّ وَجَلَّ : «ما کُنْتَ تَدْرِی مَا الْکِتابُ وَلاَ الاْءِیمانُ وَلکِنْ جَعَلْناهُ نُوراً نَهْدِی بِهِ مَنْ نَشاءُ»</w:t>
      </w:r>
      <w:r>
        <w:rPr>
          <w:rStyle w:val="FootnoteReference"/>
        </w:rPr>
        <w:footnoteReference w:id="4117"/>
      </w:r>
      <w:r>
        <w:rPr>
          <w:rFonts w:ascii="Amiri" w:hAnsi="Amiri" w:eastAsia="Amiri" w:cs="Amiri"/>
          <w:lang w:bidi="ar-SA"/>
          <w:color w:val="111111"/>
          <w:sz w:val="28"/>
          <w:szCs w:val="28"/>
          <w:rtl/>
        </w:rPr>
        <w:t xml:space="preserve">فَقَالَ : «لَقَدْ</w:t>
      </w:r>
      <w:r>
        <w:rPr>
          <w:rStyle w:val="FootnoteReference"/>
        </w:rPr>
        <w:footnoteReference w:id="4118"/>
      </w:r>
      <w:r>
        <w:rPr>
          <w:rFonts w:ascii="Amiri" w:hAnsi="Amiri" w:eastAsia="Amiri" w:cs="Amiri"/>
          <w:lang w:bidi="ar-SA"/>
          <w:color w:val="111111"/>
          <w:sz w:val="28"/>
          <w:szCs w:val="28"/>
          <w:rtl/>
        </w:rPr>
        <w:t xml:space="preserve">هَدَاکَ اللّهُ» . ثُمَّ قَالَ : «اللّهُمَّ اهْدِهِ</w:t>
      </w:r>
      <w:r>
        <w:rPr>
          <w:rStyle w:val="FootnoteReference"/>
        </w:rPr>
        <w:footnoteReference w:id="4119"/>
      </w:r>
      <w:r>
        <w:rPr>
          <w:rFonts w:ascii="Amiri" w:hAnsi="Amiri" w:eastAsia="Amiri" w:cs="Amiri"/>
          <w:lang w:bidi="ar-SA"/>
          <w:color w:val="111111"/>
          <w:sz w:val="28"/>
          <w:szCs w:val="28"/>
          <w:rtl/>
        </w:rPr>
        <w:t xml:space="preserve">ـ ثَلاَثاً ـ سَلْ عَمَّا شِئْتَ یَا بُنَیَّ».</w:t>
      </w:r>
    </w:p>
    <w:p>
      <w:pPr>
        <w:pStyle w:val="BookText"/>
      </w:pPr>
      <w:r>
        <w:rPr>
          <w:rFonts w:ascii="Amiri" w:hAnsi="Amiri" w:eastAsia="Amiri" w:cs="Amiri"/>
          <w:lang w:bidi="ar-SA"/>
          <w:color w:val="111111"/>
          <w:sz w:val="28"/>
          <w:szCs w:val="28"/>
          <w:rtl/>
        </w:rPr>
        <w:t xml:space="preserve">فَقُلْتُ : إِنَّ أَبِی وَأُمِّی</w:t>
      </w:r>
      <w:r>
        <w:rPr>
          <w:rStyle w:val="FootnoteReference"/>
        </w:rPr>
        <w:footnoteReference w:id="4120"/>
      </w:r>
      <w:r>
        <w:rPr>
          <w:rFonts w:ascii="Amiri" w:hAnsi="Amiri" w:eastAsia="Amiri" w:cs="Amiri"/>
          <w:lang w:bidi="ar-SA"/>
          <w:color w:val="111111"/>
          <w:sz w:val="28"/>
          <w:szCs w:val="28"/>
          <w:rtl/>
        </w:rPr>
        <w:t xml:space="preserve">عَلَی النَّصْرَانِیَّةِ وَأَهْلَ بَیْتِی ، وَأُمِّی مَکْفُوفَةُ الْبَصَرِ ، فَأَکُونُ مَعَهُمْ ، وَآکُلُ فِی آنِیَتِهِمْ؟ فَقَالَ</w:t>
      </w:r>
      <w:r>
        <w:rPr>
          <w:rStyle w:val="FootnoteReference"/>
        </w:rPr>
        <w:footnoteReference w:id="4121"/>
      </w:r>
      <w:r>
        <w:rPr>
          <w:rFonts w:ascii="Amiri" w:hAnsi="Amiri" w:eastAsia="Amiri" w:cs="Amiri"/>
          <w:lang w:bidi="ar-SA"/>
          <w:color w:val="111111"/>
          <w:sz w:val="28"/>
          <w:szCs w:val="28"/>
          <w:rtl/>
        </w:rPr>
        <w:t xml:space="preserve">: «یَأْکُلُونَ</w:t>
      </w:r>
      <w:r>
        <w:rPr>
          <w:rStyle w:val="FootnoteReference"/>
        </w:rPr>
        <w:footnoteReference w:id="4122"/>
      </w:r>
      <w:r>
        <w:rPr>
          <w:rFonts w:ascii="Amiri" w:hAnsi="Amiri" w:eastAsia="Amiri" w:cs="Amiri"/>
          <w:lang w:bidi="ar-SA"/>
          <w:color w:val="111111"/>
          <w:sz w:val="28"/>
          <w:szCs w:val="28"/>
          <w:rtl/>
        </w:rPr>
        <w:t xml:space="preserve">لَحْمَ الْخِنْزِیرِ؟» فَقُلْتُ</w:t>
      </w:r>
      <w:r>
        <w:rPr>
          <w:rStyle w:val="FootnoteReference"/>
        </w:rPr>
        <w:footnoteReference w:id="4123"/>
      </w:r>
      <w:r>
        <w:rPr>
          <w:rFonts w:ascii="Amiri" w:hAnsi="Amiri" w:eastAsia="Amiri" w:cs="Amiri"/>
          <w:lang w:bidi="ar-SA"/>
          <w:color w:val="111111"/>
          <w:sz w:val="28"/>
          <w:szCs w:val="28"/>
          <w:rtl/>
        </w:rPr>
        <w:t xml:space="preserve">: لاَ ، وَلاَ یَمَسُّونَهُ ، فَقَالَ : «لاَ بَأْسَ ، فَانْظُرْ أُمَّکَ فَبَرَّهَا ، فَإِذَا مَاتَتْ فَلاَ تَکِلْهَا إِلی غَیْرِکَ ، کُنْ</w:t>
      </w:r>
      <w:r>
        <w:rPr>
          <w:rStyle w:val="FootnoteReference"/>
        </w:rPr>
        <w:footnoteReference w:id="4124"/>
      </w:r>
      <w:r>
        <w:rPr>
          <w:rFonts w:ascii="Amiri" w:hAnsi="Amiri" w:eastAsia="Amiri" w:cs="Amiri"/>
          <w:lang w:bidi="ar-SA"/>
          <w:color w:val="111111"/>
          <w:sz w:val="28"/>
          <w:szCs w:val="28"/>
          <w:rtl/>
        </w:rPr>
        <w:t xml:space="preserve">أَنْتَ الَّذِی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90</w:t>
      </w:r>
    </w:p>
    <w:p>
      <w:pPr>
        <w:pStyle w:val="BookText"/>
      </w:pPr>
      <w:r>
        <w:rPr>
          <w:rFonts w:ascii="Amiri" w:hAnsi="Amiri" w:eastAsia="Amiri" w:cs="Amiri"/>
          <w:lang w:bidi="ar-SA"/>
          <w:color w:val="111111"/>
          <w:sz w:val="28"/>
          <w:szCs w:val="28"/>
          <w:rtl/>
        </w:rPr>
        <w:t xml:space="preserve">تَقُومُ بِشَأْنِهَا ، وَلاَ تُخْبِرَنَّ أَحَداً أَنَّکَ أَتَیْتَنِی حَتّی تَأْتِیَنِی بِمِنی إِنْ شَاءَ اللّهُ</w:t>
      </w:r>
      <w:r>
        <w:rPr>
          <w:rStyle w:val="FootnoteReference"/>
        </w:rPr>
        <w:footnoteReference w:id="4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فَأَتَیْتُهُ بِمِنی وَالنَّاسُ حَوْلَهُ کَأَنَّهُ مُعَلِّمُ صِبْیَانٍ هذَا یَسْأَلُهُ ، وَهذَا یَسْأَلُهُ ، فَلَمَّا قَدِمْتُ الْکُوفَةَ أَلْطَفْتُ لاِءُمِّی</w:t>
      </w:r>
      <w:r>
        <w:rPr>
          <w:rStyle w:val="FootnoteReference"/>
        </w:rPr>
        <w:footnoteReference w:id="4126"/>
      </w:r>
      <w:r>
        <w:rPr>
          <w:rFonts w:ascii="Amiri" w:hAnsi="Amiri" w:eastAsia="Amiri" w:cs="Amiri"/>
          <w:lang w:bidi="ar-SA"/>
          <w:color w:val="111111"/>
          <w:sz w:val="28"/>
          <w:szCs w:val="28"/>
          <w:rtl/>
        </w:rPr>
        <w:t xml:space="preserve">، وَکُنْتُ أُطْعِمُهَا ، وَأَفْلِی</w:t>
      </w:r>
      <w:r>
        <w:rPr>
          <w:rStyle w:val="FootnoteReference"/>
        </w:rPr>
        <w:footnoteReference w:id="4127"/>
      </w:r>
      <w:r>
        <w:rPr>
          <w:rFonts w:ascii="Amiri" w:hAnsi="Amiri" w:eastAsia="Amiri" w:cs="Amiri"/>
          <w:lang w:bidi="ar-SA"/>
          <w:color w:val="111111"/>
          <w:sz w:val="28"/>
          <w:szCs w:val="28"/>
          <w:rtl/>
        </w:rPr>
        <w:t xml:space="preserve">ثَوْبَهَا وَرَأْسَهَا ، وَأَخْدُمُهَا ، فَقَالَتْ لِی : یَا بُنَیَّ ، مَا کُنْتَ تَصْنَعُ بِی هذَا وَأَنْتَ عَلی دِینِی؟ فَمَا الَّذِی أَری مِنْکَ مُنْذُ هَاجَرْتَ ، فَدَخَلْتَ فِی الْحَنِیفِیَّةِ؟ فَقُلْتُ : رَجُلٌ مِنْ وُلْدِ نَبِیِّنَا أَمَرَنِی بِهذَا ، فَقَالَتْ : هذَا الرَّجُلُ هُوَ نَبِیٌّ؟ فَقُلْتُ : لاَ ، وَلکِنَّهُ ابْنُ نَبِیٍّ ، فَقَالَتْ :</w:t>
      </w:r>
      <w:r>
        <w:rPr>
          <w:rStyle w:val="FootnoteReference"/>
        </w:rPr>
        <w:footnoteReference w:id="4128"/>
      </w:r>
      <w:r>
        <w:rPr>
          <w:rFonts w:ascii="Amiri" w:hAnsi="Amiri" w:eastAsia="Amiri" w:cs="Amiri"/>
          <w:lang w:bidi="ar-SA"/>
          <w:color w:val="111111"/>
          <w:sz w:val="28"/>
          <w:szCs w:val="28"/>
          <w:rtl/>
        </w:rPr>
        <w:t xml:space="preserve">یَا بُنَیَّ</w:t>
      </w:r>
      <w:r>
        <w:rPr>
          <w:rStyle w:val="FootnoteReference"/>
        </w:rPr>
        <w:footnoteReference w:id="4129"/>
      </w:r>
      <w:r>
        <w:rPr>
          <w:rFonts w:ascii="Amiri" w:hAnsi="Amiri" w:eastAsia="Amiri" w:cs="Amiri"/>
          <w:lang w:bidi="ar-SA"/>
          <w:color w:val="111111"/>
          <w:sz w:val="28"/>
          <w:szCs w:val="28"/>
          <w:rtl/>
        </w:rPr>
        <w:t xml:space="preserve">، هذَا نَبِیٌّ ؛ إِنَّ هذِهِ</w:t>
      </w:r>
      <w:r>
        <w:rPr>
          <w:rStyle w:val="FootnoteReference"/>
        </w:rPr>
        <w:footnoteReference w:id="4130"/>
      </w:r>
      <w:r>
        <w:rPr>
          <w:rFonts w:ascii="Amiri" w:hAnsi="Amiri" w:eastAsia="Amiri" w:cs="Amiri"/>
          <w:lang w:bidi="ar-SA"/>
          <w:color w:val="111111"/>
          <w:sz w:val="28"/>
          <w:szCs w:val="28"/>
          <w:rtl/>
        </w:rPr>
        <w:t xml:space="preserve">وَصَایَا الاْءَنْبِیَاءِ ، فَقُلْتُ : یَا أُمَّهْ</w:t>
      </w:r>
      <w:r>
        <w:rPr>
          <w:rStyle w:val="FootnoteReference"/>
        </w:rPr>
        <w:footnoteReference w:id="4131"/>
      </w:r>
      <w:r>
        <w:rPr>
          <w:rFonts w:ascii="Amiri" w:hAnsi="Amiri" w:eastAsia="Amiri" w:cs="Amiri"/>
          <w:lang w:bidi="ar-SA"/>
          <w:color w:val="111111"/>
          <w:sz w:val="28"/>
          <w:szCs w:val="28"/>
          <w:rtl/>
        </w:rPr>
        <w:t xml:space="preserve">، إِنَّهُ لَیْسَ یَکُونُ بَعْدَ نَبِیِّنَا نَبِیٌّ ، وَلکِنَّهُ ابْنُهُ .</w:t>
      </w:r>
    </w:p>
    <w:p>
      <w:pPr>
        <w:pStyle w:val="BookText"/>
      </w:pPr>
      <w:r>
        <w:rPr>
          <w:rFonts w:ascii="Amiri" w:hAnsi="Amiri" w:eastAsia="Amiri" w:cs="Amiri"/>
          <w:lang w:bidi="ar-SA"/>
          <w:color w:val="111111"/>
          <w:sz w:val="28"/>
          <w:szCs w:val="28"/>
          <w:rtl/>
        </w:rPr>
        <w:t xml:space="preserve">فَقَالَتْ : یَا بُنَیَّ ، دِینُکَ خَیْرُ دِینٍ ، اعْرِضْهُ عَلَیَّ ، فَعَرَضْتُهُ عَلَیْهَا ، فَدَخَلَتْ فِی الاْءِسْلاَمِ ، وَعَلَّمْتُهَا ، فَصَلَّتِ الظُّهْرَ وَالْعَصْرَ وَالْمَغْرِبَ وَالْعِشَاءَ الاْآخِرَةَ</w:t>
      </w:r>
      <w:r>
        <w:rPr>
          <w:rStyle w:val="FootnoteReference"/>
        </w:rPr>
        <w:footnoteReference w:id="4132"/>
      </w:r>
      <w:r>
        <w:rPr>
          <w:rFonts w:ascii="Amiri" w:hAnsi="Amiri" w:eastAsia="Amiri" w:cs="Amiri"/>
          <w:lang w:bidi="ar-SA"/>
          <w:color w:val="111111"/>
          <w:sz w:val="28"/>
          <w:szCs w:val="28"/>
          <w:rtl/>
        </w:rPr>
        <w:t xml:space="preserve">، ثُمَّ عَرَضَ لَهَا</w:t>
      </w:r>
      <w:r>
        <w:rPr>
          <w:rStyle w:val="FootnoteReference"/>
        </w:rPr>
        <w:footnoteReference w:id="4133"/>
      </w:r>
      <w:r>
        <w:rPr>
          <w:rFonts w:ascii="Amiri" w:hAnsi="Amiri" w:eastAsia="Amiri" w:cs="Amiri"/>
          <w:lang w:bidi="ar-SA"/>
          <w:color w:val="111111"/>
          <w:sz w:val="28"/>
          <w:szCs w:val="28"/>
          <w:rtl/>
        </w:rPr>
        <w:t xml:space="preserve">عَارِضٌ فِی اللَّیْلِ ، فَقَالَتْ : یَا بُنَیَّ ، أَعِدْ عَلَیَّ مَا عَلَّمْتَنِی ، فَأَعَدْتُهُ عَلَیْهَا ، فَأَقَرَّتْ بِهِ وَمَاتَتْ ، فَلَمَّا أَصْبَحَتْ کَانَ الْمُسْلِمُونَ الَّذِینَ غَسَّلُوهَا ، وَکُنْتُ أَنَا الَّذِی صَلَّیْتُ عَلَیْهَا ، وَنَزَلْتُ فِی قَبْرِهَا» .</w:t>
      </w:r>
      <w:r>
        <w:rPr>
          <w:rStyle w:val="FootnoteReference"/>
        </w:rPr>
        <w:footnoteReference w:id="4134"/>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6" w:name="pg20113_194303"/>
    <w:bookmarkEnd w:id="326"/>
    <w:p>
      <w:pPr>
        <w:pStyle w:val="Heading4"/>
      </w:pPr>
      <w:bookmarkStart w:id="1326" w:name="_Toc669"/>
      <w:r>
        <w:t>12- الحدیث</w:t>
      </w:r>
      <w:bookmarkEnd w:id="1326"/>
    </w:p>
    <w:p>
      <w:pPr>
        <w:pStyle w:val="BookText"/>
      </w:pPr>
      <w:r>
        <w:rPr>
          <w:rFonts w:ascii="Amiri" w:hAnsi="Amiri" w:eastAsia="Amiri" w:cs="Amiri"/>
          <w:lang w:bidi="ar-SA"/>
          <w:color w:val="111111"/>
          <w:sz w:val="28"/>
          <w:szCs w:val="28"/>
          <w:rtl/>
        </w:rPr>
        <w:t xml:space="preserve">12/2018. مُحَمَّدُ بْنُ یَحْیی ، عَنْ أَحْمَدَ بْنِ مُحَمَّدِ بْنِ عِیسی ، عَنْ عَلِیِّ بْنِ الْحَکَمِ ؛ وَ عِدَّةٌ مِنْ أَصْحَابِنَا ، عَنْ أَحْمَدَ بْنِ أَبِی عَبْدِ اللّهِ ، عَنْ إِسْمَاعِیلَ بْنِ مِهْرَانَ جَمِیعاً ، عَنْ سَیْفِ بْنِ عَمِیرَةَ ، عَنْ عَبْدِ اللّهِ بْنِ مُسْکَانَ ، عَنْ عَمَّارِ بْنِ حَیَّانَ ، قَالَ :</w:t>
      </w:r>
    </w:p>
    <w:p>
      <w:pPr>
        <w:pStyle w:val="BookText"/>
      </w:pPr>
      <w:r>
        <w:rPr>
          <w:rFonts w:ascii="Amiri" w:hAnsi="Amiri" w:eastAsia="Amiri" w:cs="Amiri"/>
          <w:lang w:bidi="ar-SA"/>
          <w:color w:val="111111"/>
          <w:sz w:val="28"/>
          <w:szCs w:val="28"/>
          <w:rtl/>
        </w:rPr>
        <w:t xml:space="preserve">خَبَّرْتُ أَبَا عَبْدِ اللّهِ علیه‌السلام بِبِرِّ إِسْمَاعِیلَ ابْنِی بِی ، فَقَالَ : «لَقَدْ کُنْتُ أُحِبُّهُ وَقَدِ ازْدَدْتُ لَهُ حُبّاً ؛ إِنَّ رَسُولَ اللّهِ صلی‌الله‌علیه‌و‌آله أَتَتْهُ أُخْتٌ لَهُ مِنَ الرَّضَاعَةِ</w:t>
      </w:r>
      <w:r>
        <w:rPr>
          <w:rStyle w:val="FootnoteReference"/>
        </w:rPr>
        <w:footnoteReference w:id="4135"/>
      </w:r>
      <w:r>
        <w:rPr>
          <w:rFonts w:ascii="Amiri" w:hAnsi="Amiri" w:eastAsia="Amiri" w:cs="Amiri"/>
          <w:lang w:bidi="ar-SA"/>
          <w:color w:val="111111"/>
          <w:sz w:val="28"/>
          <w:szCs w:val="28"/>
          <w:rtl/>
        </w:rPr>
        <w:t xml:space="preserve">، فَلَمَّا نَظَرَ إِلَیْهَا</w:t>
      </w:r>
      <w:r>
        <w:rPr>
          <w:rStyle w:val="FootnoteReference"/>
        </w:rPr>
        <w:footnoteReference w:id="4136"/>
      </w:r>
      <w:r>
        <w:rPr>
          <w:rFonts w:ascii="Amiri" w:hAnsi="Amiri" w:eastAsia="Amiri" w:cs="Amiri"/>
          <w:lang w:bidi="ar-SA"/>
          <w:color w:val="111111"/>
          <w:sz w:val="28"/>
          <w:szCs w:val="28"/>
          <w:rtl/>
        </w:rPr>
        <w:t xml:space="preserve">سُرَّ بِهَا ، وَبَسَطَ مِلْحَفَتَهُ</w:t>
      </w:r>
      <w:r>
        <w:rPr>
          <w:rStyle w:val="FootnoteReference"/>
        </w:rPr>
        <w:footnoteReference w:id="4137"/>
      </w:r>
      <w:r>
        <w:rPr>
          <w:rFonts w:ascii="Amiri" w:hAnsi="Amiri" w:eastAsia="Amiri" w:cs="Amiri"/>
          <w:lang w:bidi="ar-SA"/>
          <w:color w:val="111111"/>
          <w:sz w:val="28"/>
          <w:szCs w:val="28"/>
          <w:rtl/>
        </w:rPr>
        <w:t xml:space="preserve">لَهَا ، فَأَجْلَسَهَا عَلَیْهَا ، ثُمَّ أَقْبَلَ یُحَدِّثُهَا ، وَیَضْحَکُ فِی وَجْهِهَا .</w:t>
      </w:r>
    </w:p>
    <w:p>
      <w:pPr>
        <w:pStyle w:val="BookText"/>
      </w:pPr>
      <w:r>
        <w:rPr>
          <w:rFonts w:ascii="Amiri" w:hAnsi="Amiri" w:eastAsia="Amiri" w:cs="Amiri"/>
          <w:lang w:bidi="ar-SA"/>
          <w:color w:val="111111"/>
          <w:sz w:val="28"/>
          <w:szCs w:val="28"/>
          <w:rtl/>
        </w:rPr>
        <w:t xml:space="preserve">ثُمَّ قَامَتْ فَذَهَبَتْ</w:t>
      </w:r>
      <w:r>
        <w:rPr>
          <w:rStyle w:val="FootnoteReference"/>
        </w:rPr>
        <w:footnoteReference w:id="4138"/>
      </w:r>
      <w:r>
        <w:rPr>
          <w:rFonts w:ascii="Amiri" w:hAnsi="Amiri" w:eastAsia="Amiri" w:cs="Amiri"/>
          <w:lang w:bidi="ar-SA"/>
          <w:color w:val="111111"/>
          <w:sz w:val="28"/>
          <w:szCs w:val="28"/>
          <w:rtl/>
        </w:rPr>
        <w:t xml:space="preserve">وَجَاءَ أَخُوهَا ، فَلَمْ یَصْنَعْ بِهِ</w:t>
      </w:r>
      <w:r>
        <w:rPr>
          <w:rStyle w:val="FootnoteReference"/>
        </w:rPr>
        <w:footnoteReference w:id="4139"/>
      </w:r>
      <w:r>
        <w:rPr>
          <w:rFonts w:ascii="Amiri" w:hAnsi="Amiri" w:eastAsia="Amiri" w:cs="Amiri"/>
          <w:lang w:bidi="ar-SA"/>
          <w:color w:val="111111"/>
          <w:sz w:val="28"/>
          <w:szCs w:val="28"/>
          <w:rtl/>
        </w:rPr>
        <w:t xml:space="preserve">مَا صَنَعَ بِهَا ، فَقِیلَ لَهُ : یَا رَسُولَ اللّهِ، صَنَعْتَ بِأُخْتِهِ مَا لَمْ تَصْنَعْ بِهِ وَهُوَ رَجُلٌ</w:t>
      </w:r>
      <w:r>
        <w:rPr>
          <w:rStyle w:val="FootnoteReference"/>
        </w:rPr>
        <w:footnoteReference w:id="4140"/>
      </w:r>
      <w:r>
        <w:rPr>
          <w:rFonts w:ascii="Amiri" w:hAnsi="Amiri" w:eastAsia="Amiri" w:cs="Amiri"/>
          <w:lang w:bidi="ar-SA"/>
          <w:color w:val="111111"/>
          <w:sz w:val="28"/>
          <w:szCs w:val="28"/>
          <w:rtl/>
        </w:rPr>
        <w:t xml:space="preserve">؟ فَقَالَ : لاِءَنَّهَا کَانَتْ أَبَرَّ بِوَالِدَیْهَا</w:t>
      </w:r>
      <w:r>
        <w:rPr>
          <w:rStyle w:val="FootnoteReference"/>
        </w:rPr>
        <w:footnoteReference w:id="4141"/>
      </w:r>
      <w:r>
        <w:rPr>
          <w:rFonts w:ascii="Amiri" w:hAnsi="Amiri" w:eastAsia="Amiri" w:cs="Amiri"/>
          <w:lang w:bidi="ar-SA"/>
          <w:color w:val="111111"/>
          <w:sz w:val="28"/>
          <w:szCs w:val="28"/>
          <w:rtl/>
        </w:rPr>
        <w:t xml:space="preserve">مِنْهُ».</w:t>
      </w:r>
      <w:r>
        <w:rPr>
          <w:rStyle w:val="FootnoteReference"/>
        </w:rPr>
        <w:footnoteReference w:id="4142"/>
      </w:r>
    </w:p>
    <w:p>
      <w:pPr>
        <w:pStyle w:val="Heading4"/>
      </w:pPr>
      <w:bookmarkStart w:id="1327" w:name="_Toc670"/>
      <w:r>
        <w:t>13- الحدیث</w:t>
      </w:r>
      <w:bookmarkEnd w:id="1327"/>
    </w:p>
    <w:p>
      <w:pPr>
        <w:pStyle w:val="BookText"/>
      </w:pPr>
      <w:r>
        <w:rPr>
          <w:rFonts w:ascii="Times New Roman" w:hAnsi="Times New Roman" w:eastAsia="Times New Roman" w:cs="Times New Roman"/>
          <w:lang w:val="en-US" w:bidi="en-US"/>
          <w:color w:val="111111"/>
          <w:sz w:val="28"/>
          <w:szCs w:val="28"/>
          <w:rtl/>
        </w:rPr>
        <w:t xml:space="preserve">2 / 162</w:t>
      </w:r>
    </w:p>
    <w:p>
      <w:pPr>
        <w:pStyle w:val="BookText"/>
      </w:pPr>
      <w:r>
        <w:rPr>
          <w:rFonts w:ascii="Amiri" w:hAnsi="Amiri" w:eastAsia="Amiri" w:cs="Amiri"/>
          <w:lang w:bidi="ar-SA"/>
          <w:color w:val="111111"/>
          <w:sz w:val="28"/>
          <w:szCs w:val="28"/>
          <w:rtl/>
        </w:rPr>
        <w:t xml:space="preserve">13/2019. مُحَمَّدُ بْنُ یَحْیی ، عَنْ أَحْمَدَ بْنِ مُحَمَّدِ بْنِ عِیسی ، عَنْ عَلِیِّ بْنِ الْحَکَمِ ، عَنْ سَیْفِ بْنِ عَمِیرَةَ ، عَنْ عَبْدِ اللّهِ بْنِ مُسْکَانَ ، عَنْ إِبْرَاهِیمَ بْنِ شُعَیْبٍ ، قَالَ :</w:t>
      </w:r>
    </w:p>
    <w:p>
      <w:pPr>
        <w:pStyle w:val="BookText"/>
      </w:pPr>
      <w:r>
        <w:rPr>
          <w:rFonts w:ascii="Amiri" w:hAnsi="Amiri" w:eastAsia="Amiri" w:cs="Amiri"/>
          <w:lang w:bidi="ar-SA"/>
          <w:color w:val="111111"/>
          <w:sz w:val="28"/>
          <w:szCs w:val="28"/>
          <w:rtl/>
        </w:rPr>
        <w:t xml:space="preserve">قُلْتُ لاِءَبِی عَبْدِ اللّهِ علیه‌السلام : إِنَّ أَبِی قَدْ کَبِرَ جِدّاً</w:t>
      </w:r>
      <w:r>
        <w:rPr>
          <w:rStyle w:val="FootnoteReference"/>
        </w:rPr>
        <w:footnoteReference w:id="4143"/>
      </w:r>
      <w:r>
        <w:rPr>
          <w:rFonts w:ascii="Amiri" w:hAnsi="Amiri" w:eastAsia="Amiri" w:cs="Amiri"/>
          <w:lang w:bidi="ar-SA"/>
          <w:color w:val="111111"/>
          <w:sz w:val="28"/>
          <w:szCs w:val="28"/>
          <w:rtl/>
        </w:rPr>
        <w:t xml:space="preserve">وَضَعُفَ ، فَنَحْنُ</w:t>
      </w:r>
      <w:r>
        <w:rPr>
          <w:rStyle w:val="FootnoteReference"/>
        </w:rPr>
        <w:footnoteReference w:id="4144"/>
      </w:r>
      <w:r>
        <w:rPr>
          <w:rFonts w:ascii="Amiri" w:hAnsi="Amiri" w:eastAsia="Amiri" w:cs="Amiri"/>
          <w:lang w:bidi="ar-SA"/>
          <w:color w:val="111111"/>
          <w:sz w:val="28"/>
          <w:szCs w:val="28"/>
          <w:rtl/>
        </w:rPr>
        <w:t xml:space="preserve">نَحْمِلُهُ إِذَا أَرَادَ الْحَاجَةَ؟</w:t>
      </w:r>
    </w:p>
    <w:p>
      <w:pPr>
        <w:pStyle w:val="BookText"/>
      </w:pPr>
      <w:r>
        <w:rPr>
          <w:rFonts w:ascii="Amiri" w:hAnsi="Amiri" w:eastAsia="Amiri" w:cs="Amiri"/>
          <w:lang w:bidi="ar-SA"/>
          <w:color w:val="111111"/>
          <w:sz w:val="28"/>
          <w:szCs w:val="28"/>
          <w:rtl/>
        </w:rPr>
        <w:t xml:space="preserve">فَقَالَ : «إِنِ اسْتَطَعْتَ أَنْ تَلِیَ ذلِکَ مِنْهُ فَافْعَلْ ، وَلَقِّمْهُ بِیَدِکَ ؛ فَإِنَّهُ جُنَّةٌ</w:t>
      </w:r>
      <w:r>
        <w:rPr>
          <w:rStyle w:val="FootnoteReference"/>
        </w:rPr>
        <w:footnoteReference w:id="4145"/>
      </w:r>
      <w:r>
        <w:rPr>
          <w:rFonts w:ascii="Amiri" w:hAnsi="Amiri" w:eastAsia="Amiri" w:cs="Amiri"/>
          <w:lang w:bidi="ar-SA"/>
          <w:color w:val="111111"/>
          <w:sz w:val="28"/>
          <w:szCs w:val="28"/>
          <w:rtl/>
        </w:rPr>
        <w:t xml:space="preserve">لَکَ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7" w:name="pg20113_194304"/>
    <w:bookmarkEnd w:id="327"/>
    <w:p>
      <w:pPr>
        <w:pStyle w:val="BookText"/>
      </w:pPr>
      <w:r>
        <w:rPr>
          <w:rFonts w:ascii="Amiri" w:hAnsi="Amiri" w:eastAsia="Amiri" w:cs="Amiri"/>
          <w:lang w:bidi="ar-SA"/>
          <w:color w:val="111111"/>
          <w:sz w:val="28"/>
          <w:szCs w:val="28"/>
          <w:rtl/>
        </w:rPr>
        <w:t xml:space="preserve">غَداً» .</w:t>
      </w:r>
      <w:r>
        <w:rPr>
          <w:rStyle w:val="FootnoteReference"/>
        </w:rPr>
        <w:footnoteReference w:id="4146"/>
      </w:r>
    </w:p>
    <w:p>
      <w:pPr>
        <w:pStyle w:val="Heading4"/>
      </w:pPr>
      <w:bookmarkStart w:id="1328" w:name="_Toc671"/>
      <w:r>
        <w:t>14- الحدیث</w:t>
      </w:r>
      <w:bookmarkEnd w:id="1328"/>
    </w:p>
    <w:p>
      <w:pPr>
        <w:pStyle w:val="BookText"/>
      </w:pPr>
      <w:r>
        <w:rPr>
          <w:rFonts w:ascii="Amiri" w:hAnsi="Amiri" w:eastAsia="Amiri" w:cs="Amiri"/>
          <w:lang w:bidi="ar-SA"/>
          <w:color w:val="111111"/>
          <w:sz w:val="28"/>
          <w:szCs w:val="28"/>
          <w:rtl/>
        </w:rPr>
        <w:t xml:space="preserve">14/2020 . عَنْهُ</w:t>
      </w:r>
      <w:r>
        <w:rPr>
          <w:rStyle w:val="FootnoteReference"/>
        </w:rPr>
        <w:footnoteReference w:id="4147"/>
      </w:r>
      <w:r>
        <w:rPr>
          <w:rFonts w:ascii="Amiri" w:hAnsi="Amiri" w:eastAsia="Amiri" w:cs="Amiri"/>
          <w:lang w:bidi="ar-SA"/>
          <w:color w:val="111111"/>
          <w:sz w:val="28"/>
          <w:szCs w:val="28"/>
          <w:rtl/>
        </w:rPr>
        <w:t xml:space="preserve">، عَنْ عَلِیِّ بْنِ الْحَکَمِ ، عَنْ سَیْفِ بْنِ عَمِیرَةَ ، عَنْ أَبِی الصَّبَّاحِ ، عَنْ جَابِرٍ ، قَالَ :</w:t>
      </w:r>
    </w:p>
    <w:p>
      <w:pPr>
        <w:pStyle w:val="BookText"/>
      </w:pPr>
      <w:r>
        <w:rPr>
          <w:rFonts w:ascii="Amiri" w:hAnsi="Amiri" w:eastAsia="Amiri" w:cs="Amiri"/>
          <w:lang w:bidi="ar-SA"/>
          <w:color w:val="111111"/>
          <w:sz w:val="28"/>
          <w:szCs w:val="28"/>
          <w:rtl/>
        </w:rPr>
        <w:t xml:space="preserve">سَمِعْتُ رَجُلاً یَقُولُ لاِءَبِی عَبْدِ اللّهِ علیه‌السلام : إِنَّ لِی أَبَوَیْنِ مُخَالِفَیْنِ؟</w:t>
      </w:r>
    </w:p>
    <w:p>
      <w:pPr>
        <w:pStyle w:val="BookText"/>
      </w:pPr>
      <w:r>
        <w:rPr>
          <w:rFonts w:ascii="Amiri" w:hAnsi="Amiri" w:eastAsia="Amiri" w:cs="Amiri"/>
          <w:lang w:bidi="ar-SA"/>
          <w:color w:val="111111"/>
          <w:sz w:val="28"/>
          <w:szCs w:val="28"/>
          <w:rtl/>
        </w:rPr>
        <w:t xml:space="preserve">فَقَالَ : «بَرَّهُمَا کَمَا تَبَرُّ الْمُسْلِمِینَ</w:t>
      </w:r>
      <w:r>
        <w:rPr>
          <w:rStyle w:val="FootnoteReference"/>
        </w:rPr>
        <w:footnoteReference w:id="4148"/>
      </w:r>
      <w:r>
        <w:rPr>
          <w:rFonts w:ascii="Amiri" w:hAnsi="Amiri" w:eastAsia="Amiri" w:cs="Amiri"/>
          <w:lang w:bidi="ar-SA"/>
          <w:color w:val="111111"/>
          <w:sz w:val="28"/>
          <w:szCs w:val="28"/>
          <w:rtl/>
        </w:rPr>
        <w:t xml:space="preserve">مِمَّنْ یَتَوَلاَّنَا</w:t>
      </w:r>
      <w:r>
        <w:rPr>
          <w:rStyle w:val="FootnoteReference"/>
        </w:rPr>
        <w:footnoteReference w:id="4149"/>
      </w:r>
      <w:r>
        <w:rPr>
          <w:rFonts w:ascii="Times New Roman" w:hAnsi="Times New Roman" w:eastAsia="Times New Roman" w:cs="Times New Roman"/>
          <w:lang w:val="en-US" w:bidi="en-US"/>
          <w:color w:val="111111"/>
          <w:sz w:val="28"/>
          <w:szCs w:val="28"/>
          <w:rtl/>
        </w:rPr>
        <w:t xml:space="preserve">» .</w:t>
      </w:r>
      <w:r>
        <w:rPr>
          <w:rStyle w:val="FootnoteReference"/>
        </w:rPr>
        <w:footnoteReference w:id="4150"/>
      </w:r>
    </w:p>
    <w:p>
      <w:pPr>
        <w:pStyle w:val="Heading4"/>
      </w:pPr>
      <w:bookmarkStart w:id="1329" w:name="_Toc672"/>
      <w:r>
        <w:t>15- الحدیث</w:t>
      </w:r>
      <w:bookmarkEnd w:id="1329"/>
    </w:p>
    <w:p>
      <w:pPr>
        <w:pStyle w:val="BookText"/>
      </w:pPr>
      <w:r>
        <w:rPr>
          <w:rFonts w:ascii="Amiri" w:hAnsi="Amiri" w:eastAsia="Amiri" w:cs="Amiri"/>
          <w:lang w:bidi="ar-SA"/>
          <w:color w:val="111111"/>
          <w:sz w:val="28"/>
          <w:szCs w:val="28"/>
          <w:rtl/>
        </w:rPr>
        <w:t xml:space="preserve">15/2021. عَلِیُّ بْنُ إِبْرَاهِیمَ ، عَنْ أَبِیهِ ؛ وَ مُحَمَّدُ بْنُ یَحْیی ، عَنْ أَحْمَدَ بْنِ مُحَمَّدٍ جَمِیعاً ، عَنِ ابْنِ مَحْبُوبٍ</w:t>
      </w:r>
      <w:r>
        <w:rPr>
          <w:rStyle w:val="FootnoteReference"/>
        </w:rPr>
        <w:footnoteReference w:id="4151"/>
      </w:r>
      <w:r>
        <w:rPr>
          <w:rFonts w:ascii="Amiri" w:hAnsi="Amiri" w:eastAsia="Amiri" w:cs="Amiri"/>
          <w:lang w:bidi="ar-SA"/>
          <w:color w:val="111111"/>
          <w:sz w:val="28"/>
          <w:szCs w:val="28"/>
          <w:rtl/>
        </w:rPr>
        <w:t xml:space="preserve">، عَنْ مَالِکِ بْنِ عَطِیَّةَ ، عَنْ عَنْبَسَةَ بْنِ مُصْعَبٍ :</w:t>
      </w:r>
    </w:p>
    <w:p>
      <w:pPr>
        <w:pStyle w:val="BookText"/>
      </w:pPr>
      <w:r>
        <w:rPr>
          <w:rFonts w:ascii="Amiri" w:hAnsi="Amiri" w:eastAsia="Amiri" w:cs="Amiri"/>
          <w:lang w:bidi="ar-SA"/>
          <w:color w:val="111111"/>
          <w:sz w:val="28"/>
          <w:szCs w:val="28"/>
          <w:rtl/>
        </w:rPr>
        <w:t xml:space="preserve">عَنْ أَبِی جَعْفَرٍ علیه‌السلام ، قَالَ : «ثَلاَثٌ لَمْ یَجْعَلِ</w:t>
      </w:r>
      <w:r>
        <w:rPr>
          <w:rStyle w:val="FootnoteReference"/>
        </w:rPr>
        <w:footnoteReference w:id="4152"/>
      </w:r>
      <w:r>
        <w:rPr>
          <w:rFonts w:ascii="Amiri" w:hAnsi="Amiri" w:eastAsia="Amiri" w:cs="Amiri"/>
          <w:lang w:bidi="ar-SA"/>
          <w:color w:val="111111"/>
          <w:sz w:val="28"/>
          <w:szCs w:val="28"/>
          <w:rtl/>
        </w:rPr>
        <w:t xml:space="preserve">اللّهُ ـ عَزَّ وَجَلَّ ـ لاِءَحَدٍ فِیهِنَّ رُخْصَةً : أَدَاءُ الاْءَمَانَةِ إِلَی الْبَرِّ</w:t>
      </w:r>
      <w:r>
        <w:rPr>
          <w:rStyle w:val="FootnoteReference"/>
        </w:rPr>
        <w:footnoteReference w:id="4153"/>
      </w:r>
      <w:r>
        <w:rPr>
          <w:rFonts w:ascii="Amiri" w:hAnsi="Amiri" w:eastAsia="Amiri" w:cs="Amiri"/>
          <w:lang w:bidi="ar-SA"/>
          <w:color w:val="111111"/>
          <w:sz w:val="28"/>
          <w:szCs w:val="28"/>
          <w:rtl/>
        </w:rPr>
        <w:t xml:space="preserve">وَالْفَاجِرِ ، وَالْوَفَاءُ بِالْعَهْدِ</w:t>
      </w:r>
      <w:r>
        <w:rPr>
          <w:rStyle w:val="FootnoteReference"/>
        </w:rPr>
        <w:footnoteReference w:id="4154"/>
      </w:r>
      <w:r>
        <w:rPr>
          <w:rFonts w:ascii="Amiri" w:hAnsi="Amiri" w:eastAsia="Amiri" w:cs="Amiri"/>
          <w:lang w:bidi="ar-SA"/>
          <w:color w:val="111111"/>
          <w:sz w:val="28"/>
          <w:szCs w:val="28"/>
          <w:rtl/>
        </w:rPr>
        <w:t xml:space="preserve">لِلْبَرِّ وَالْفَاجِرِ ، وَبِرُّ الْوَالِدَیْنِ ، بَرَّیْنِ کَانَا أَوْ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8" w:name="pg20113_194305"/>
    <w:bookmarkEnd w:id="328"/>
    <w:p>
      <w:pPr>
        <w:pStyle w:val="BookText"/>
      </w:pPr>
      <w:r>
        <w:rPr>
          <w:rFonts w:ascii="Amiri" w:hAnsi="Amiri" w:eastAsia="Amiri" w:cs="Amiri"/>
          <w:lang w:bidi="ar-SA"/>
          <w:color w:val="111111"/>
          <w:sz w:val="28"/>
          <w:szCs w:val="28"/>
          <w:rtl/>
        </w:rPr>
        <w:t xml:space="preserve">فَاجِرَیْنِ» .</w:t>
      </w:r>
      <w:r>
        <w:rPr>
          <w:rStyle w:val="FootnoteReference"/>
        </w:rPr>
        <w:footnoteReference w:id="4155"/>
      </w:r>
    </w:p>
    <w:p>
      <w:pPr>
        <w:pStyle w:val="Heading4"/>
      </w:pPr>
      <w:bookmarkStart w:id="1330" w:name="_Toc673"/>
      <w:r>
        <w:t>16- الحدیث</w:t>
      </w:r>
      <w:bookmarkEnd w:id="1330"/>
    </w:p>
    <w:p>
      <w:pPr>
        <w:pStyle w:val="BookText"/>
      </w:pPr>
      <w:r>
        <w:rPr>
          <w:rFonts w:ascii="Amiri" w:hAnsi="Amiri" w:eastAsia="Amiri" w:cs="Amiri"/>
          <w:lang w:bidi="ar-SA"/>
          <w:color w:val="111111"/>
          <w:sz w:val="28"/>
          <w:szCs w:val="28"/>
          <w:rtl/>
        </w:rPr>
        <w:t xml:space="preserve">16/2022 . عَلِیُّ بْنُ إِبْرَاهِیمَ</w:t>
      </w:r>
      <w:r>
        <w:rPr>
          <w:rStyle w:val="FootnoteReference"/>
        </w:rPr>
        <w:footnoteReference w:id="4156"/>
      </w:r>
      <w:r>
        <w:rPr>
          <w:rFonts w:ascii="Amiri" w:hAnsi="Amiri" w:eastAsia="Amiri" w:cs="Amiri"/>
          <w:lang w:bidi="ar-SA"/>
          <w:color w:val="111111"/>
          <w:sz w:val="28"/>
          <w:szCs w:val="28"/>
          <w:rtl/>
        </w:rPr>
        <w:t xml:space="preserve">،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«مِنَ السُّنَّةِ وَالْبِرِّ</w:t>
      </w:r>
      <w:r>
        <w:rPr>
          <w:rStyle w:val="FootnoteReference"/>
        </w:rPr>
        <w:footnoteReference w:id="4157"/>
      </w:r>
      <w:r>
        <w:rPr>
          <w:rFonts w:ascii="Amiri" w:hAnsi="Amiri" w:eastAsia="Amiri" w:cs="Amiri"/>
          <w:lang w:bidi="ar-SA"/>
          <w:color w:val="111111"/>
          <w:sz w:val="28"/>
          <w:szCs w:val="28"/>
          <w:rtl/>
        </w:rPr>
        <w:t xml:space="preserve">أَنْ یُکَنَّی</w:t>
      </w:r>
      <w:r>
        <w:rPr>
          <w:rStyle w:val="FootnoteReference"/>
        </w:rPr>
        <w:footnoteReference w:id="4158"/>
      </w:r>
      <w:r>
        <w:rPr>
          <w:rFonts w:ascii="Amiri" w:hAnsi="Amiri" w:eastAsia="Amiri" w:cs="Amiri"/>
          <w:lang w:bidi="ar-SA"/>
          <w:color w:val="111111"/>
          <w:sz w:val="28"/>
          <w:szCs w:val="28"/>
          <w:rtl/>
        </w:rPr>
        <w:t xml:space="preserve">الرَّجُلُ بِاسْمِ أَبِیهِ</w:t>
      </w:r>
      <w:r>
        <w:rPr>
          <w:rStyle w:val="FootnoteReference"/>
        </w:rPr>
        <w:footnoteReference w:id="4159"/>
      </w:r>
      <w:r>
        <w:rPr>
          <w:rFonts w:ascii="Times New Roman" w:hAnsi="Times New Roman" w:eastAsia="Times New Roman" w:cs="Times New Roman"/>
          <w:lang w:val="en-US" w:bidi="en-US"/>
          <w:color w:val="111111"/>
          <w:sz w:val="28"/>
          <w:szCs w:val="28"/>
          <w:rtl/>
        </w:rPr>
        <w:t xml:space="preserve">» .</w:t>
      </w:r>
      <w:r>
        <w:rPr>
          <w:rStyle w:val="FootnoteReference"/>
        </w:rPr>
        <w:footnoteReference w:id="4160"/>
      </w:r>
    </w:p>
    <w:p>
      <w:pPr>
        <w:pStyle w:val="Heading4"/>
      </w:pPr>
      <w:bookmarkStart w:id="1331" w:name="_Toc674"/>
      <w:r>
        <w:t>17- الحدیث</w:t>
      </w:r>
      <w:bookmarkEnd w:id="1331"/>
    </w:p>
    <w:p>
      <w:pPr>
        <w:pStyle w:val="BookText"/>
      </w:pPr>
      <w:r>
        <w:rPr>
          <w:rFonts w:ascii="Amiri" w:hAnsi="Amiri" w:eastAsia="Amiri" w:cs="Amiri"/>
          <w:lang w:bidi="ar-SA"/>
          <w:color w:val="111111"/>
          <w:sz w:val="28"/>
          <w:szCs w:val="28"/>
          <w:rtl/>
        </w:rPr>
        <w:t xml:space="preserve">17/2023. الْحُسَیْنُ بْنُ مُحَمَّدٍ ، عَنْ مُعَلَّی بْنِ مُحَمَّدٍ ؛ وَعَلِیُّ بْنُ مُحَمَّدٍ ، عَنْ صَالِحِ بْنِ أَبِی حَمَّادٍ جَمِیعاً ، عَنِ الْوَشَّاءِ ، عَنْ أَحْمَدَ بْنِ عَائِذٍ ، عَنْ أَبِی خَدِیجَةَ ـ سَالِمِ بْنِ مُکْرَمٍ ـ عَنْ مُعَلَّی بْنِ خُنَیْسٍ :</w:t>
      </w:r>
    </w:p>
    <w:p>
      <w:pPr>
        <w:pStyle w:val="BookText"/>
      </w:pPr>
      <w:r>
        <w:rPr>
          <w:rFonts w:ascii="Amiri" w:hAnsi="Amiri" w:eastAsia="Amiri" w:cs="Amiri"/>
          <w:lang w:bidi="ar-SA"/>
          <w:color w:val="111111"/>
          <w:sz w:val="28"/>
          <w:szCs w:val="28"/>
          <w:rtl/>
        </w:rPr>
        <w:t xml:space="preserve">عَنْ أَبِی عَبْدِ اللّهِ علیه‌السلام ، قَالَ : «جَاءَ رَجُلٌ وَسَأَلَ النَّبِیَّ صلی‌الله‌علیه‌و‌آله عَنْ بِرِّ الْوَالِدَیْنِ ، فَقَالَ : ابْرَرْ أُمَّکَ ، ابْرَرْ أُمَّکَ ، ابْرَرْ أُمَّکَ</w:t>
      </w:r>
      <w:r>
        <w:rPr>
          <w:rStyle w:val="FootnoteReference"/>
        </w:rPr>
        <w:footnoteReference w:id="4161"/>
      </w:r>
      <w:r>
        <w:rPr>
          <w:rFonts w:ascii="Amiri" w:hAnsi="Amiri" w:eastAsia="Amiri" w:cs="Amiri"/>
          <w:lang w:bidi="ar-SA"/>
          <w:color w:val="111111"/>
          <w:sz w:val="28"/>
          <w:szCs w:val="28"/>
          <w:rtl/>
        </w:rPr>
        <w:t xml:space="preserve">، ابْرَرْ أَبَاکَ ، ابْرَرْ أَبَاکَ ، ابْرَرْ أَبَاکَ ، وَبَدَأَ بِالاْءُمِّ قَبْلَ الاْءَبِ» .</w:t>
      </w:r>
      <w:r>
        <w:rPr>
          <w:rStyle w:val="FootnoteReference"/>
        </w:rPr>
        <w:footnoteReference w:id="4162"/>
      </w:r>
    </w:p>
    <w:p>
      <w:pPr>
        <w:pStyle w:val="Heading4"/>
      </w:pPr>
      <w:bookmarkStart w:id="1332" w:name="_Toc675"/>
      <w:r>
        <w:t>18- الحدیث</w:t>
      </w:r>
      <w:bookmarkEnd w:id="1332"/>
    </w:p>
    <w:p>
      <w:pPr>
        <w:pStyle w:val="BookText"/>
      </w:pPr>
      <w:r>
        <w:rPr>
          <w:rFonts w:ascii="Amiri" w:hAnsi="Amiri" w:eastAsia="Amiri" w:cs="Amiri"/>
          <w:lang w:bidi="ar-SA"/>
          <w:color w:val="111111"/>
          <w:sz w:val="28"/>
          <w:szCs w:val="28"/>
          <w:rtl/>
        </w:rPr>
        <w:t xml:space="preserve">18/2024 . الْوَشَّاءُ</w:t>
      </w:r>
      <w:r>
        <w:rPr>
          <w:rStyle w:val="FootnoteReference"/>
        </w:rPr>
        <w:footnoteReference w:id="4163"/>
      </w:r>
      <w:r>
        <w:rPr>
          <w:rFonts w:ascii="Amiri" w:hAnsi="Amiri" w:eastAsia="Amiri" w:cs="Amiri"/>
          <w:lang w:bidi="ar-SA"/>
          <w:color w:val="111111"/>
          <w:sz w:val="28"/>
          <w:szCs w:val="28"/>
          <w:rtl/>
        </w:rPr>
        <w:t xml:space="preserve">، عَنْ أَحْمَدَ بْنِ عَائِذٍ ، عَنْ أَبِی خَدِیجَةَ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9" w:name="pg20113_194306"/>
    <w:bookmarkEnd w:id="329"/>
    <w:p>
      <w:pPr>
        <w:pStyle w:val="BookText"/>
      </w:pPr>
      <w:r>
        <w:rPr>
          <w:rFonts w:ascii="Amiri" w:hAnsi="Amiri" w:eastAsia="Amiri" w:cs="Amiri"/>
          <w:lang w:bidi="ar-SA"/>
          <w:color w:val="111111"/>
          <w:sz w:val="28"/>
          <w:szCs w:val="28"/>
          <w:rtl/>
        </w:rPr>
        <w:t xml:space="preserve">عَنْ أَبِی عَبْدِاللّهِ علیه‌السلام ، قَالَ : «جَاءَ رَجُلٌ إِلَی</w:t>
      </w:r>
      <w:r>
        <w:rPr>
          <w:rStyle w:val="FootnoteReference"/>
        </w:rPr>
        <w:footnoteReference w:id="4164"/>
      </w:r>
      <w:r>
        <w:rPr>
          <w:rFonts w:ascii="Amiri" w:hAnsi="Amiri" w:eastAsia="Amiri" w:cs="Amiri"/>
          <w:lang w:bidi="ar-SA"/>
          <w:color w:val="111111"/>
          <w:sz w:val="28"/>
          <w:szCs w:val="28"/>
          <w:rtl/>
        </w:rPr>
        <w:t xml:space="preserve">النَّبِیِّ صلی‌الله‌علیه‌و‌آله ، فَقَالَ : إِنِّی وَلَدْتُ</w:t>
      </w:r>
      <w:r>
        <w:rPr>
          <w:rStyle w:val="FootnoteReference"/>
        </w:rPr>
        <w:footnoteReference w:id="4165"/>
      </w:r>
      <w:r>
        <w:rPr>
          <w:rFonts w:ascii="Amiri" w:hAnsi="Amiri" w:eastAsia="Amiri" w:cs="Amiri"/>
          <w:lang w:bidi="ar-SA"/>
          <w:color w:val="111111"/>
          <w:sz w:val="28"/>
          <w:szCs w:val="28"/>
          <w:rtl/>
        </w:rPr>
        <w:t xml:space="preserve">بِنْتاً وَرَبَّیْتُهَا حَتّی إِذَا بَلَغَتْ ، فَأَلْبَسْتُهَا وَحَلَّیْتُهَا ، ثُمَّ جِئْتُ بِهَا إِلی قَلِیبٍ</w:t>
      </w:r>
      <w:r>
        <w:rPr>
          <w:rStyle w:val="FootnoteReference"/>
        </w:rPr>
        <w:footnoteReference w:id="4166"/>
      </w:r>
      <w:r>
        <w:rPr>
          <w:rFonts w:ascii="Amiri" w:hAnsi="Amiri" w:eastAsia="Amiri" w:cs="Amiri"/>
          <w:lang w:bidi="ar-SA"/>
          <w:color w:val="111111"/>
          <w:sz w:val="28"/>
          <w:szCs w:val="28"/>
          <w:rtl/>
        </w:rPr>
        <w:t xml:space="preserve">، فَدَفَعْتُهَا فِی</w:t>
      </w:r>
      <w:r>
        <w:rPr>
          <w:rStyle w:val="FootnoteReference"/>
        </w:rPr>
        <w:footnoteReference w:id="4167"/>
      </w:r>
      <w:r>
        <w:rPr>
          <w:rFonts w:ascii="Times New Roman" w:hAnsi="Times New Roman" w:eastAsia="Times New Roman" w:cs="Times New Roman"/>
          <w:lang w:val="en-US" w:bidi="en-US"/>
          <w:color w:val="111111"/>
          <w:sz w:val="28"/>
          <w:szCs w:val="28"/>
          <w:rtl/>
        </w:rPr>
        <w:t xml:space="preserve">2 / 92</w:t>
      </w:r>
    </w:p>
    <w:p>
      <w:pPr>
        <w:pStyle w:val="BookText"/>
      </w:pPr>
      <w:r>
        <w:rPr>
          <w:rFonts w:ascii="Amiri" w:hAnsi="Amiri" w:eastAsia="Amiri" w:cs="Amiri"/>
          <w:lang w:bidi="ar-SA"/>
          <w:color w:val="111111"/>
          <w:sz w:val="28"/>
          <w:szCs w:val="28"/>
          <w:rtl/>
        </w:rPr>
        <w:t xml:space="preserve">جَوْفِهِ</w:t>
      </w:r>
      <w:r>
        <w:rPr>
          <w:rStyle w:val="FootnoteReference"/>
        </w:rPr>
        <w:footnoteReference w:id="4168"/>
      </w:r>
      <w:r>
        <w:rPr>
          <w:rFonts w:ascii="Amiri" w:hAnsi="Amiri" w:eastAsia="Amiri" w:cs="Amiri"/>
          <w:lang w:bidi="ar-SA"/>
          <w:color w:val="111111"/>
          <w:sz w:val="28"/>
          <w:szCs w:val="28"/>
          <w:rtl/>
        </w:rPr>
        <w:t xml:space="preserve">، وَکَانَ</w:t>
      </w:r>
      <w:r>
        <w:rPr>
          <w:rStyle w:val="FootnoteReference"/>
        </w:rPr>
        <w:footnoteReference w:id="4169"/>
      </w:r>
      <w:r>
        <w:rPr>
          <w:rFonts w:ascii="Amiri" w:hAnsi="Amiri" w:eastAsia="Amiri" w:cs="Amiri"/>
          <w:lang w:bidi="ar-SA"/>
          <w:color w:val="111111"/>
          <w:sz w:val="28"/>
          <w:szCs w:val="28"/>
          <w:rtl/>
        </w:rPr>
        <w:t xml:space="preserve">آخِرُ مَا سَمِعْتُ</w:t>
      </w:r>
      <w:r>
        <w:rPr>
          <w:rStyle w:val="FootnoteReference"/>
        </w:rPr>
        <w:footnoteReference w:id="4170"/>
      </w:r>
      <w:r>
        <w:rPr>
          <w:rFonts w:ascii="Amiri" w:hAnsi="Amiri" w:eastAsia="Amiri" w:cs="Amiri"/>
          <w:lang w:bidi="ar-SA"/>
          <w:color w:val="111111"/>
          <w:sz w:val="28"/>
          <w:szCs w:val="28"/>
          <w:rtl/>
        </w:rPr>
        <w:t xml:space="preserve">مِنْهَا وَهِیَ</w:t>
      </w:r>
      <w:r>
        <w:rPr>
          <w:rStyle w:val="FootnoteReference"/>
        </w:rPr>
        <w:footnoteReference w:id="4171"/>
      </w:r>
      <w:r>
        <w:rPr>
          <w:rFonts w:ascii="Amiri" w:hAnsi="Amiri" w:eastAsia="Amiri" w:cs="Amiri"/>
          <w:lang w:bidi="ar-SA"/>
          <w:color w:val="111111"/>
          <w:sz w:val="28"/>
          <w:szCs w:val="28"/>
          <w:rtl/>
        </w:rPr>
        <w:t xml:space="preserve">تَقُولُ : یَا أَبَتَاهْ ؛ فَمَا کَفَّارَةُ ذلِکَ؟</w:t>
      </w:r>
    </w:p>
    <w:p>
      <w:pPr>
        <w:pStyle w:val="BookText"/>
      </w:pPr>
      <w:r>
        <w:rPr>
          <w:rFonts w:ascii="Amiri" w:hAnsi="Amiri" w:eastAsia="Amiri" w:cs="Amiri"/>
          <w:lang w:bidi="ar-SA"/>
          <w:color w:val="111111"/>
          <w:sz w:val="28"/>
          <w:szCs w:val="28"/>
          <w:rtl/>
        </w:rPr>
        <w:t xml:space="preserve">قَالَ : أَ لَکَ أُمٌّ حَیَّةٌ؟ قَالَ : لاَ ، قَالَ : فَلَکَ</w:t>
      </w:r>
      <w:r>
        <w:rPr>
          <w:rStyle w:val="FootnoteReference"/>
        </w:rPr>
        <w:footnoteReference w:id="4172"/>
      </w:r>
      <w:r>
        <w:rPr>
          <w:rFonts w:ascii="Amiri" w:hAnsi="Amiri" w:eastAsia="Amiri" w:cs="Amiri"/>
          <w:lang w:bidi="ar-SA"/>
          <w:color w:val="111111"/>
          <w:sz w:val="28"/>
          <w:szCs w:val="28"/>
          <w:rtl/>
        </w:rPr>
        <w:t xml:space="preserve">خَالَةٌ حَیَّةٌ؟ قَالَ : نَعَمْ ، قَالَ : فَابْرَرْهَا ؛ فَإِنَّهَا بِمَنْزِلَةِ الاْءُمِّ ؛ یُکَفِّرْ</w:t>
      </w:r>
      <w:r>
        <w:rPr>
          <w:rStyle w:val="FootnoteReference"/>
        </w:rPr>
        <w:footnoteReference w:id="4173"/>
      </w:r>
      <w:r>
        <w:rPr>
          <w:rFonts w:ascii="Amiri" w:hAnsi="Amiri" w:eastAsia="Amiri" w:cs="Amiri"/>
          <w:lang w:bidi="ar-SA"/>
          <w:color w:val="111111"/>
          <w:sz w:val="28"/>
          <w:szCs w:val="28"/>
          <w:rtl/>
        </w:rPr>
        <w:t xml:space="preserve">عَنْکَ مَا صَنَعْتَ» .</w:t>
      </w:r>
    </w:p>
    <w:p>
      <w:pPr>
        <w:pStyle w:val="BookText"/>
      </w:pPr>
      <w:r>
        <w:rPr>
          <w:rFonts w:ascii="Amiri" w:hAnsi="Amiri" w:eastAsia="Amiri" w:cs="Amiri"/>
          <w:lang w:bidi="ar-SA"/>
          <w:color w:val="111111"/>
          <w:sz w:val="28"/>
          <w:szCs w:val="28"/>
          <w:rtl/>
        </w:rPr>
        <w:t xml:space="preserve">قَالَ أَبُو خَدِیجَةَ : فَقُلْتُ لاِءَبِی عَبْدِ اللّهِ علیه‌السلام : مَتی کَانَ هذَا؟</w:t>
      </w:r>
    </w:p>
    <w:p>
      <w:pPr>
        <w:pStyle w:val="BookText"/>
      </w:pPr>
      <w:r>
        <w:rPr>
          <w:rFonts w:ascii="Amiri" w:hAnsi="Amiri" w:eastAsia="Amiri" w:cs="Amiri"/>
          <w:lang w:bidi="ar-SA"/>
          <w:color w:val="111111"/>
          <w:sz w:val="28"/>
          <w:szCs w:val="28"/>
          <w:rtl/>
        </w:rPr>
        <w:t xml:space="preserve">فَقَالَ : «کَانَ فِی الْجَاهِلِیَّةِ ، وَکَانُوا</w:t>
      </w:r>
      <w:r>
        <w:rPr>
          <w:rStyle w:val="FootnoteReference"/>
        </w:rPr>
        <w:footnoteReference w:id="4174"/>
      </w:r>
      <w:r>
        <w:rPr>
          <w:rFonts w:ascii="Amiri" w:hAnsi="Amiri" w:eastAsia="Amiri" w:cs="Amiri"/>
          <w:lang w:bidi="ar-SA"/>
          <w:color w:val="111111"/>
          <w:sz w:val="28"/>
          <w:szCs w:val="28"/>
          <w:rtl/>
        </w:rPr>
        <w:t xml:space="preserve">یَقْتُلُونَ الْبَنَاتِ مَخَافَةَ أَنْ یُسْبَیْنَ</w:t>
      </w:r>
      <w:r>
        <w:rPr>
          <w:rStyle w:val="FootnoteReference"/>
        </w:rPr>
        <w:footnoteReference w:id="4175"/>
      </w:r>
      <w:r>
        <w:rPr>
          <w:rFonts w:ascii="Amiri" w:hAnsi="Amiri" w:eastAsia="Amiri" w:cs="Amiri"/>
          <w:lang w:bidi="ar-SA"/>
          <w:color w:val="111111"/>
          <w:sz w:val="28"/>
          <w:szCs w:val="28"/>
          <w:rtl/>
        </w:rPr>
        <w:t xml:space="preserve">، فَیَلِدْنَ فِی</w:t>
      </w:r>
      <w:r>
        <w:rPr>
          <w:rStyle w:val="FootnoteReference"/>
        </w:rPr>
        <w:footnoteReference w:id="4176"/>
      </w:r>
      <w:r>
        <w:rPr>
          <w:rFonts w:ascii="Amiri" w:hAnsi="Amiri" w:eastAsia="Amiri" w:cs="Amiri"/>
          <w:lang w:bidi="ar-SA"/>
          <w:color w:val="111111"/>
          <w:sz w:val="28"/>
          <w:szCs w:val="28"/>
          <w:rtl/>
        </w:rPr>
        <w:t xml:space="preserve">قَوْمٍ آخَرِینَ» .</w:t>
      </w:r>
      <w:r>
        <w:rPr>
          <w:rStyle w:val="FootnoteReference"/>
        </w:rPr>
        <w:footnoteReference w:id="4177"/>
      </w:r>
    </w:p>
    <w:p>
      <w:pPr>
        <w:pStyle w:val="Heading4"/>
      </w:pPr>
      <w:bookmarkStart w:id="1333" w:name="_Toc676"/>
      <w:r>
        <w:t>19- الحدیث</w:t>
      </w:r>
      <w:bookmarkEnd w:id="1333"/>
    </w:p>
    <w:p>
      <w:pPr>
        <w:pStyle w:val="BookText"/>
      </w:pPr>
      <w:r>
        <w:rPr>
          <w:rFonts w:ascii="Amiri" w:hAnsi="Amiri" w:eastAsia="Amiri" w:cs="Amiri"/>
          <w:lang w:bidi="ar-SA"/>
          <w:color w:val="111111"/>
          <w:sz w:val="28"/>
          <w:szCs w:val="28"/>
          <w:rtl/>
        </w:rPr>
        <w:t xml:space="preserve">19/2025. مُحَمَّدُ بْنُ یَحْیی ، عَنْ أَحْمَدَ بْنِ مُحَمَّدٍ ، عَنْ مُحَمَّدِ بْنِ إِسْمَاعِیلَ بْنِ بَزِیعٍ ، عَنْ حَنَانِ بْنِ سَدِیرٍ ، عَنْ أَبِیهِ ، قَالَ :</w:t>
      </w:r>
    </w:p>
    <w:p>
      <w:pPr>
        <w:pStyle w:val="BookText"/>
      </w:pPr>
      <w:r>
        <w:rPr>
          <w:rFonts w:ascii="Amiri" w:hAnsi="Amiri" w:eastAsia="Amiri" w:cs="Amiri"/>
          <w:lang w:bidi="ar-SA"/>
          <w:color w:val="111111"/>
          <w:sz w:val="28"/>
          <w:szCs w:val="28"/>
          <w:rtl/>
        </w:rPr>
        <w:t xml:space="preserve">قُلْتُ لاِءَبِی جَعْفَرٍ علیه‌السلام : هَلْ یَجْزِی الْوَلَدُ وَالِدَهُ</w:t>
      </w:r>
      <w:r>
        <w:rPr>
          <w:rStyle w:val="FootnoteReference"/>
        </w:rPr>
        <w:footnoteReference w:id="41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«لَیْسَ لَهُ جَزَاءٌ إِلاَّ فِی خَصْلَتَیْنِ : یَکُونُ</w:t>
      </w:r>
      <w:r>
        <w:rPr>
          <w:rStyle w:val="FootnoteReference"/>
        </w:rPr>
        <w:footnoteReference w:id="4179"/>
      </w:r>
      <w:r>
        <w:rPr>
          <w:rFonts w:ascii="Amiri" w:hAnsi="Amiri" w:eastAsia="Amiri" w:cs="Amiri"/>
          <w:lang w:bidi="ar-SA"/>
          <w:color w:val="111111"/>
          <w:sz w:val="28"/>
          <w:szCs w:val="28"/>
          <w:rtl/>
        </w:rPr>
        <w:t xml:space="preserve">الْوَالِدُ مَمْلُوکاً ، فَیَشْتَرِیهِ ابْنُهُ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0" w:name="pg20113_194307"/>
    <w:bookmarkEnd w:id="330"/>
    <w:p>
      <w:pPr>
        <w:pStyle w:val="BookText"/>
      </w:pPr>
      <w:r>
        <w:rPr>
          <w:rFonts w:ascii="Amiri" w:hAnsi="Amiri" w:eastAsia="Amiri" w:cs="Amiri"/>
          <w:lang w:bidi="ar-SA"/>
          <w:color w:val="111111"/>
          <w:sz w:val="28"/>
          <w:szCs w:val="28"/>
          <w:rtl/>
        </w:rPr>
        <w:t xml:space="preserve">فَیُعْتِقُهُ ؛ أَوْ</w:t>
      </w:r>
      <w:r>
        <w:rPr>
          <w:rStyle w:val="FootnoteReference"/>
        </w:rPr>
        <w:footnoteReference w:id="4180"/>
      </w:r>
      <w:r>
        <w:rPr>
          <w:rFonts w:ascii="Amiri" w:hAnsi="Amiri" w:eastAsia="Amiri" w:cs="Amiri"/>
          <w:lang w:bidi="ar-SA"/>
          <w:color w:val="111111"/>
          <w:sz w:val="28"/>
          <w:szCs w:val="28"/>
          <w:rtl/>
        </w:rPr>
        <w:t xml:space="preserve">یَکُونُ عَلَیْهِ دَیْنٌ ، فَیَقْضِیهِ عَنْهُ» .</w:t>
      </w:r>
      <w:r>
        <w:rPr>
          <w:rStyle w:val="FootnoteReference"/>
        </w:rPr>
        <w:footnoteReference w:id="4181"/>
      </w:r>
    </w:p>
    <w:p>
      <w:pPr>
        <w:pStyle w:val="Heading4"/>
      </w:pPr>
      <w:bookmarkStart w:id="1334" w:name="_Toc677"/>
      <w:r>
        <w:t>20- الحدیث</w:t>
      </w:r>
      <w:bookmarkEnd w:id="1334"/>
    </w:p>
    <w:p>
      <w:pPr>
        <w:pStyle w:val="BookText"/>
      </w:pPr>
      <w:r>
        <w:rPr>
          <w:rFonts w:ascii="Amiri" w:hAnsi="Amiri" w:eastAsia="Amiri" w:cs="Amiri"/>
          <w:lang w:bidi="ar-SA"/>
          <w:color w:val="111111"/>
          <w:sz w:val="28"/>
          <w:szCs w:val="28"/>
          <w:rtl/>
        </w:rPr>
        <w:t xml:space="preserve">20/2026. عَلِیُّ بْنُ إِبْرَاهِیمَ ، عَنْ مُحَمَّدِ بْنِ عِیسی ، عَنْ یُونُسَ بْنِ عَبْدِ الرَّحْمنِ ، عَنْ عَمْرِو بْنِ شِمْرٍ ، عَنْ جَابِرٍ</w:t>
      </w:r>
      <w:r>
        <w:rPr>
          <w:rStyle w:val="FootnoteReference"/>
        </w:rPr>
        <w:footnoteReference w:id="4182"/>
      </w:r>
    </w:p>
    <w:p>
      <w:pPr>
        <w:pStyle w:val="BookText"/>
      </w:pPr>
      <w:r>
        <w:rPr>
          <w:rFonts w:ascii="IRNazanin" w:hAnsi="IRNazanin" w:eastAsia="IRNazanin" w:cs="IRNazanin"/>
          <w:lang w:bidi="fa-IR"/>
          <w:color w:val="111111"/>
          <w:sz w:val="28"/>
          <w:szCs w:val="28"/>
          <w:rtl/>
        </w:rPr>
        <w:t xml:space="preserve">یؤکّد ذلک ما تقدّم فی الحدیث 10 من الباب ، من نقل مضمون الخبر مفصّلاً بسند آخر عن عمروبن شمر ، عن جابر ، عن أبی عبداللّه علیه‌السلام قال : أتی رجل رسول اللّه صلی‌الله‌علیه‌و‌آله الخبر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«أَتی رَسُولَ اللّهِ صلی‌الله‌علیه‌و‌آله رَجُلٌ</w:t>
      </w:r>
      <w:r>
        <w:rPr>
          <w:rStyle w:val="FootnoteReference"/>
        </w:rPr>
        <w:footnoteReference w:id="4183"/>
      </w:r>
      <w:r>
        <w:rPr>
          <w:rFonts w:ascii="Amiri" w:hAnsi="Amiri" w:eastAsia="Amiri" w:cs="Amiri"/>
          <w:lang w:bidi="ar-SA"/>
          <w:color w:val="111111"/>
          <w:sz w:val="28"/>
          <w:szCs w:val="28"/>
          <w:rtl/>
        </w:rPr>
        <w:t xml:space="preserve">، فَقَالَ : إِنِّی رَجُلٌ شَابٌّ نَشِیطٌ ، وَأُحِبُّ الْجِهَادَ ، وَلِی وَالِدَةٌ تَکْرَهُ ذلِکَ؟</w:t>
      </w:r>
    </w:p>
    <w:p>
      <w:pPr>
        <w:pStyle w:val="BookText"/>
      </w:pPr>
      <w:r>
        <w:rPr>
          <w:rFonts w:ascii="Amiri" w:hAnsi="Amiri" w:eastAsia="Amiri" w:cs="Amiri"/>
          <w:lang w:bidi="ar-SA"/>
          <w:color w:val="111111"/>
          <w:sz w:val="28"/>
          <w:szCs w:val="28"/>
          <w:rtl/>
        </w:rPr>
        <w:t xml:space="preserve">فَقَالَ لَهُ</w:t>
      </w:r>
      <w:r>
        <w:rPr>
          <w:rStyle w:val="FootnoteReference"/>
        </w:rPr>
        <w:footnoteReference w:id="4184"/>
      </w:r>
      <w:r>
        <w:rPr>
          <w:rFonts w:ascii="Amiri" w:hAnsi="Amiri" w:eastAsia="Amiri" w:cs="Amiri"/>
          <w:lang w:bidi="ar-SA"/>
          <w:color w:val="111111"/>
          <w:sz w:val="28"/>
          <w:szCs w:val="28"/>
          <w:rtl/>
        </w:rPr>
        <w:t xml:space="preserve">النَّبِیُّ</w:t>
      </w:r>
      <w:r>
        <w:rPr>
          <w:rStyle w:val="FootnoteReference"/>
        </w:rPr>
        <w:footnoteReference w:id="4185"/>
      </w:r>
      <w:r>
        <w:rPr>
          <w:rFonts w:ascii="Amiri" w:hAnsi="Amiri" w:eastAsia="Amiri" w:cs="Amiri"/>
          <w:lang w:bidi="ar-SA"/>
          <w:color w:val="111111"/>
          <w:sz w:val="28"/>
          <w:szCs w:val="28"/>
          <w:rtl/>
        </w:rPr>
        <w:t xml:space="preserve">صلی‌الله‌علیه‌و‌آله : «ارْجِعْ ، فَکُنْ مَعَ وَالِدَتِکَ ؛ فَوَ الَّذِی بَعَثَنِی بِالْحَقِّ نَبِیّاً</w:t>
      </w:r>
      <w:r>
        <w:rPr>
          <w:rStyle w:val="FootnoteReference"/>
        </w:rPr>
        <w:footnoteReference w:id="4186"/>
      </w:r>
      <w:r>
        <w:rPr>
          <w:rFonts w:ascii="Amiri" w:hAnsi="Amiri" w:eastAsia="Amiri" w:cs="Amiri"/>
          <w:lang w:bidi="ar-SA"/>
          <w:color w:val="111111"/>
          <w:sz w:val="28"/>
          <w:szCs w:val="28"/>
          <w:rtl/>
        </w:rPr>
        <w:t xml:space="preserve">، لاَءُنْسُهَا بِکَ لَیْلَةً</w:t>
      </w:r>
      <w:r>
        <w:rPr>
          <w:rStyle w:val="FootnoteReference"/>
        </w:rPr>
        <w:footnoteReference w:id="4187"/>
      </w:r>
      <w:r>
        <w:rPr>
          <w:rFonts w:ascii="Amiri" w:hAnsi="Amiri" w:eastAsia="Amiri" w:cs="Amiri"/>
          <w:lang w:bidi="ar-SA"/>
          <w:color w:val="111111"/>
          <w:sz w:val="28"/>
          <w:szCs w:val="28"/>
          <w:rtl/>
        </w:rPr>
        <w:t xml:space="preserve">خَیْرٌ مِنْ جِهَادِکَ</w:t>
      </w:r>
      <w:r>
        <w:rPr>
          <w:rStyle w:val="FootnoteReference"/>
        </w:rPr>
        <w:footnoteReference w:id="4188"/>
      </w:r>
      <w:r>
        <w:rPr>
          <w:rFonts w:ascii="Amiri" w:hAnsi="Amiri" w:eastAsia="Amiri" w:cs="Amiri"/>
          <w:lang w:bidi="ar-SA"/>
          <w:color w:val="111111"/>
          <w:sz w:val="28"/>
          <w:szCs w:val="28"/>
          <w:rtl/>
        </w:rPr>
        <w:t xml:space="preserve">فِی سَبِیلِ اللّهِ سَنَةً</w:t>
      </w:r>
      <w:r>
        <w:rPr>
          <w:rStyle w:val="FootnoteReference"/>
        </w:rPr>
        <w:footnoteReference w:id="4189"/>
      </w:r>
      <w:r>
        <w:rPr>
          <w:rFonts w:ascii="Times New Roman" w:hAnsi="Times New Roman" w:eastAsia="Times New Roman" w:cs="Times New Roman"/>
          <w:lang w:val="en-US" w:bidi="en-US"/>
          <w:color w:val="111111"/>
          <w:sz w:val="28"/>
          <w:szCs w:val="28"/>
          <w:rtl/>
        </w:rPr>
        <w:t xml:space="preserve">» .</w:t>
      </w:r>
      <w:r>
        <w:rPr>
          <w:rStyle w:val="FootnoteReference"/>
        </w:rPr>
        <w:footnoteReference w:id="4190"/>
      </w:r>
    </w:p>
    <w:p>
      <w:pPr>
        <w:pStyle w:val="Heading4"/>
      </w:pPr>
      <w:bookmarkStart w:id="1335" w:name="_Toc678"/>
      <w:r>
        <w:t>21- الحدیث</w:t>
      </w:r>
      <w:bookmarkEnd w:id="1335"/>
    </w:p>
    <w:p>
      <w:pPr>
        <w:pStyle w:val="BookText"/>
      </w:pPr>
      <w:r>
        <w:rPr>
          <w:rFonts w:ascii="Amiri" w:hAnsi="Amiri" w:eastAsia="Amiri" w:cs="Amiri"/>
          <w:lang w:bidi="ar-SA"/>
          <w:color w:val="111111"/>
          <w:sz w:val="28"/>
          <w:szCs w:val="28"/>
          <w:rtl/>
        </w:rPr>
        <w:t xml:space="preserve">21/2027 . الْحُسَیْنُ بْنُ مُحَمَّدٍ ، عَنْ مُعَلَّی بْنِ مُحَمَّدٍ ، عَنِ الْحَسَنِ بْنِ عَلِیٍّ ، عَنْ عَبْدِ اللّهِ بْنِ سِنَانٍ ، عَنْ مُحَمَّدِ بْنِ مُسْلِمٍ</w:t>
      </w:r>
      <w:r>
        <w:rPr>
          <w:rStyle w:val="FootnoteReference"/>
        </w:rPr>
        <w:footnoteReference w:id="4191"/>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1" w:name="pg20113_194308"/>
    <w:bookmarkEnd w:id="331"/>
    <w:p>
      <w:pPr>
        <w:pStyle w:val="BookText"/>
      </w:pPr>
      <w:r>
        <w:rPr>
          <w:rFonts w:ascii="Amiri" w:hAnsi="Amiri" w:eastAsia="Amiri" w:cs="Amiri"/>
          <w:lang w:bidi="ar-SA"/>
          <w:color w:val="111111"/>
          <w:sz w:val="28"/>
          <w:szCs w:val="28"/>
          <w:rtl/>
        </w:rPr>
        <w:t xml:space="preserve">عَنْ أَبِی جَعْفَرٍ علیه‌السلام ، قَالَ : «إِنَّ الْعَبْدَ لَیَکُونُ بَارّاً بِوَالِدَیْهِ فِی حَیَاتِهِمَا ، ثُمَّ یَمُوتَانِ ، فَلاَ یَقْضِی عَنْهُمَا دُیُونَهُمَا</w:t>
      </w:r>
      <w:r>
        <w:rPr>
          <w:rStyle w:val="FootnoteReference"/>
        </w:rPr>
        <w:footnoteReference w:id="4192"/>
      </w:r>
      <w:r>
        <w:rPr>
          <w:rFonts w:ascii="Amiri" w:hAnsi="Amiri" w:eastAsia="Amiri" w:cs="Amiri"/>
          <w:lang w:bidi="ar-SA"/>
          <w:color w:val="111111"/>
          <w:sz w:val="28"/>
          <w:szCs w:val="28"/>
          <w:rtl/>
        </w:rPr>
        <w:t xml:space="preserve">وَلاَ یَسْتَغْفِرُ لَهُمَا ، فَیَکْتُبُهُ اللّهُ عَاقّاً ، وَإِنَّهُ لَیَکُونُ عَاقّاً لَهُمَا</w:t>
      </w:r>
      <w:r>
        <w:rPr>
          <w:rStyle w:val="FootnoteReference"/>
        </w:rPr>
        <w:footnoteReference w:id="4193"/>
      </w:r>
      <w:r>
        <w:rPr>
          <w:rFonts w:ascii="Amiri" w:hAnsi="Amiri" w:eastAsia="Amiri" w:cs="Amiri"/>
          <w:lang w:bidi="ar-SA"/>
          <w:color w:val="111111"/>
          <w:sz w:val="28"/>
          <w:szCs w:val="28"/>
          <w:rtl/>
        </w:rPr>
        <w:t xml:space="preserve">فِی حَیَاتِهِمَا ، غَیْرَ بَارٍّ بِهِمَا ، فَإِذَا مَاتَا قَضی</w:t>
      </w:r>
      <w:r>
        <w:rPr>
          <w:rStyle w:val="FootnoteReference"/>
        </w:rPr>
        <w:footnoteReference w:id="4194"/>
      </w:r>
      <w:r>
        <w:rPr>
          <w:rFonts w:ascii="Amiri" w:hAnsi="Amiri" w:eastAsia="Amiri" w:cs="Amiri"/>
          <w:lang w:bidi="ar-SA"/>
          <w:color w:val="111111"/>
          <w:sz w:val="28"/>
          <w:szCs w:val="28"/>
          <w:rtl/>
        </w:rPr>
        <w:t xml:space="preserve">دَیْنَهُمَا وَاسْتَغْفَرَ</w:t>
      </w:r>
      <w:r>
        <w:rPr>
          <w:rStyle w:val="FootnoteReference"/>
        </w:rPr>
        <w:footnoteReference w:id="4195"/>
      </w:r>
      <w:r>
        <w:rPr>
          <w:rFonts w:ascii="Amiri" w:hAnsi="Amiri" w:eastAsia="Amiri" w:cs="Amiri"/>
          <w:lang w:bidi="ar-SA"/>
          <w:color w:val="111111"/>
          <w:sz w:val="28"/>
          <w:szCs w:val="28"/>
          <w:rtl/>
        </w:rPr>
        <w:t xml:space="preserve">لَهُمَا ، فَیَکْتُبُهُ اللّهُ ـ عَزَّ وَجَلَّ ـ بَارّاً</w:t>
      </w:r>
      <w:r>
        <w:rPr>
          <w:rStyle w:val="FootnoteReference"/>
        </w:rPr>
        <w:footnoteReference w:id="4196"/>
      </w:r>
      <w:r>
        <w:rPr>
          <w:rFonts w:ascii="Times New Roman" w:hAnsi="Times New Roman" w:eastAsia="Times New Roman" w:cs="Times New Roman"/>
          <w:lang w:val="en-US" w:bidi="en-US"/>
          <w:color w:val="111111"/>
          <w:sz w:val="28"/>
          <w:szCs w:val="28"/>
          <w:rtl/>
        </w:rPr>
        <w:t xml:space="preserve">» .</w:t>
      </w:r>
      <w:r>
        <w:rPr>
          <w:rStyle w:val="FootnoteReference"/>
        </w:rPr>
        <w:footnoteReference w:id="4197"/>
      </w:r>
    </w:p>
    <w:p>
      <w:pPr>
        <w:pStyle w:val="Heading3"/>
      </w:pPr>
      <w:bookmarkStart w:id="1336" w:name="_Toc679"/>
      <w:r>
        <w:t>70 ـ بَابُ الاِهْتِمَامِ بِأُمُورِ الْمُسْلِمِینَ وَالنَّصِیحَةِ لَهُمْ وَنَفْعِهِمْ</w:t>
      </w:r>
      <w:bookmarkEnd w:id="1336"/>
    </w:p>
    <w:p>
      <w:pPr>
        <w:pStyle w:val="Heading4"/>
      </w:pPr>
      <w:bookmarkStart w:id="1337" w:name="_Toc680"/>
      <w:r>
        <w:t>اشارة</w:t>
      </w:r>
      <w:bookmarkEnd w:id="1337"/>
    </w:p>
    <w:p>
      <w:pPr>
        <w:pStyle w:val="BookText"/>
      </w:pPr>
      <w:r>
        <w:rPr>
          <w:rFonts w:ascii="Amiri" w:hAnsi="Amiri" w:eastAsia="Amiri" w:cs="Amiri"/>
          <w:lang w:bidi="ar-SA"/>
          <w:color w:val="111111"/>
          <w:sz w:val="28"/>
          <w:szCs w:val="28"/>
          <w:rtl/>
        </w:rPr>
        <w:t xml:space="preserve">70 ـ بَابُ الاِهْتِمَامِ بِأُمُورِ </w:t>
      </w:r>
      <w:r>
        <w:rPr>
          <w:rStyle w:val="FootnoteReference"/>
        </w:rPr>
        <w:footnoteReference w:id="4198"/>
      </w:r>
      <w:r>
        <w:rPr>
          <w:rFonts w:ascii="Amiri" w:hAnsi="Amiri" w:eastAsia="Amiri" w:cs="Amiri"/>
          <w:lang w:bidi="ar-SA"/>
          <w:color w:val="111111"/>
          <w:sz w:val="28"/>
          <w:szCs w:val="28"/>
          <w:rtl/>
        </w:rPr>
        <w:t xml:space="preserve">الْمُسْلِمِینَ وَالنَّصِیحَةِ لَهُمْ وَنَفْعِهِمْ</w:t>
      </w:r>
    </w:p>
    <w:p>
      <w:pPr>
        <w:pStyle w:val="Heading4"/>
      </w:pPr>
      <w:bookmarkStart w:id="1338" w:name="_Toc681"/>
      <w:r>
        <w:t>1- الحدیث</w:t>
      </w:r>
      <w:bookmarkEnd w:id="1338"/>
    </w:p>
    <w:p>
      <w:pPr>
        <w:pStyle w:val="BookText"/>
      </w:pPr>
      <w:r>
        <w:rPr>
          <w:rFonts w:ascii="Amiri" w:hAnsi="Amiri" w:eastAsia="Amiri" w:cs="Amiri"/>
          <w:lang w:bidi="ar-SA"/>
          <w:color w:val="111111"/>
          <w:sz w:val="28"/>
          <w:szCs w:val="28"/>
          <w:rtl/>
        </w:rPr>
        <w:t xml:space="preserve">1/2028.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أَصْبَحَ لاَ یَهْتَمُّ بِأُمُورِ </w:t>
      </w:r>
      <w:r>
        <w:rPr>
          <w:rStyle w:val="FootnoteReference"/>
        </w:rPr>
        <w:footnoteReference w:id="4199"/>
      </w:r>
      <w:r>
        <w:rPr>
          <w:rFonts w:ascii="Amiri" w:hAnsi="Amiri" w:eastAsia="Amiri" w:cs="Amiri"/>
          <w:lang w:bidi="ar-SA"/>
          <w:color w:val="111111"/>
          <w:sz w:val="28"/>
          <w:szCs w:val="28"/>
          <w:rtl/>
        </w:rPr>
        <w:t xml:space="preserve">الْمُسْلِمِینَ فَلَیْسَ بِمُسْلِمٍ» . </w:t>
      </w:r>
      <w:r>
        <w:rPr>
          <w:rStyle w:val="FootnoteReference"/>
        </w:rPr>
        <w:footnoteReference w:id="4200"/>
      </w:r>
    </w:p>
    <w:p>
      <w:pPr>
        <w:pStyle w:val="Heading4"/>
      </w:pPr>
      <w:bookmarkStart w:id="1339" w:name="_Toc682"/>
      <w:r>
        <w:t>2- الحدیث</w:t>
      </w:r>
      <w:bookmarkEnd w:id="1339"/>
    </w:p>
    <w:p>
      <w:pPr>
        <w:pStyle w:val="BookText"/>
      </w:pPr>
      <w:r>
        <w:rPr>
          <w:rFonts w:ascii="Amiri" w:hAnsi="Amiri" w:eastAsia="Amiri" w:cs="Amiri"/>
          <w:lang w:bidi="ar-SA"/>
          <w:color w:val="111111"/>
          <w:sz w:val="28"/>
          <w:szCs w:val="28"/>
          <w:rtl/>
        </w:rPr>
        <w:t xml:space="preserve">2/2029. وَ بِهذَا الاْءِسْنَادِ ، قَالَ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2" w:name="pg20113_194309"/>
    <w:bookmarkEnd w:id="332"/>
    <w:p>
      <w:pPr>
        <w:pStyle w:val="BookText"/>
      </w:pPr>
      <w:r>
        <w:rPr>
          <w:rFonts w:ascii="Times New Roman" w:hAnsi="Times New Roman" w:eastAsia="Times New Roman" w:cs="Times New Roman"/>
          <w:lang w:val="en-US" w:bidi="en-US"/>
          <w:color w:val="111111"/>
          <w:sz w:val="28"/>
          <w:szCs w:val="28"/>
          <w:rtl/>
        </w:rPr>
        <w:t xml:space="preserve">2 / 164</w:t>
      </w:r>
    </w:p>
    <w:p>
      <w:pPr>
        <w:pStyle w:val="BookText"/>
      </w:pPr>
      <w:r>
        <w:rPr>
          <w:rFonts w:ascii="Amiri" w:hAnsi="Amiri" w:eastAsia="Amiri" w:cs="Amiri"/>
          <w:lang w:bidi="ar-SA"/>
          <w:color w:val="111111"/>
          <w:sz w:val="28"/>
          <w:szCs w:val="28"/>
          <w:rtl/>
        </w:rPr>
        <w:t xml:space="preserve">«قَالَ رَسُولُ اللّهِ صلی‌الله‌علیه‌و‌آله : أَنْسَکُ</w:t>
      </w:r>
      <w:r>
        <w:rPr>
          <w:rStyle w:val="FootnoteReference"/>
        </w:rPr>
        <w:footnoteReference w:id="4201"/>
      </w:r>
      <w:r>
        <w:rPr>
          <w:rFonts w:ascii="Amiri" w:hAnsi="Amiri" w:eastAsia="Amiri" w:cs="Amiri"/>
          <w:lang w:bidi="ar-SA"/>
          <w:color w:val="111111"/>
          <w:sz w:val="28"/>
          <w:szCs w:val="28"/>
          <w:rtl/>
        </w:rPr>
        <w:t xml:space="preserve">النَّاسِ نُسُکاً أَنْصَحُهُمْ جَیْباً</w:t>
      </w:r>
      <w:r>
        <w:rPr>
          <w:rStyle w:val="FootnoteReference"/>
        </w:rPr>
        <w:footnoteReference w:id="4202"/>
      </w:r>
      <w:r>
        <w:rPr>
          <w:rFonts w:ascii="Amiri" w:hAnsi="Amiri" w:eastAsia="Amiri" w:cs="Amiri"/>
          <w:lang w:bidi="ar-SA"/>
          <w:color w:val="111111"/>
          <w:sz w:val="28"/>
          <w:szCs w:val="28"/>
          <w:rtl/>
        </w:rPr>
        <w:t xml:space="preserve">وَأَسْلَمُهُمْ قَلْباً لِجَمِیعِ</w:t>
      </w:r>
      <w:r>
        <w:rPr>
          <w:rStyle w:val="FootnoteReference"/>
        </w:rPr>
        <w:footnoteReference w:id="4203"/>
      </w:r>
      <w:r>
        <w:rPr>
          <w:rFonts w:ascii="Amiri" w:hAnsi="Amiri" w:eastAsia="Amiri" w:cs="Amiri"/>
          <w:lang w:bidi="ar-SA"/>
          <w:color w:val="111111"/>
          <w:sz w:val="28"/>
          <w:szCs w:val="28"/>
          <w:rtl/>
        </w:rPr>
        <w:t xml:space="preserve">الْمُسْلِمِینَ</w:t>
      </w:r>
      <w:r>
        <w:rPr>
          <w:rStyle w:val="FootnoteReference"/>
        </w:rPr>
        <w:footnoteReference w:id="4204"/>
      </w:r>
      <w:r>
        <w:rPr>
          <w:rFonts w:ascii="Times New Roman" w:hAnsi="Times New Roman" w:eastAsia="Times New Roman" w:cs="Times New Roman"/>
          <w:lang w:val="en-US" w:bidi="en-US"/>
          <w:color w:val="111111"/>
          <w:sz w:val="28"/>
          <w:szCs w:val="28"/>
          <w:rtl/>
        </w:rPr>
        <w:t xml:space="preserve">» .</w:t>
      </w:r>
      <w:r>
        <w:rPr>
          <w:rStyle w:val="FootnoteReference"/>
        </w:rPr>
        <w:footnoteReference w:id="4205"/>
      </w:r>
    </w:p>
    <w:p>
      <w:pPr>
        <w:pStyle w:val="Heading4"/>
      </w:pPr>
      <w:bookmarkStart w:id="1340" w:name="_Toc683"/>
      <w:r>
        <w:t>3- الحدیث</w:t>
      </w:r>
      <w:bookmarkEnd w:id="1340"/>
    </w:p>
    <w:p>
      <w:pPr>
        <w:pStyle w:val="BookText"/>
      </w:pPr>
      <w:r>
        <w:rPr>
          <w:rFonts w:ascii="Amiri" w:hAnsi="Amiri" w:eastAsia="Amiri" w:cs="Amiri"/>
          <w:lang w:bidi="ar-SA"/>
          <w:color w:val="111111"/>
          <w:sz w:val="28"/>
          <w:szCs w:val="28"/>
          <w:rtl/>
        </w:rPr>
        <w:t xml:space="preserve">3/2030 . عَلِیُّ بْنُ إِبْرَاهِیمَ ، عَنْ عَلِیِّ بْنِ مُحَمَّدٍ الْقَاسَانِیِّ</w:t>
      </w:r>
      <w:r>
        <w:rPr>
          <w:rStyle w:val="FootnoteReference"/>
        </w:rPr>
        <w:footnoteReference w:id="4206"/>
      </w:r>
      <w:r>
        <w:rPr>
          <w:rFonts w:ascii="Amiri" w:hAnsi="Amiri" w:eastAsia="Amiri" w:cs="Amiri"/>
          <w:lang w:bidi="ar-SA"/>
          <w:color w:val="111111"/>
          <w:sz w:val="28"/>
          <w:szCs w:val="28"/>
          <w:rtl/>
        </w:rPr>
        <w:t xml:space="preserve">، عَنِ الْقَاسِمِ بْنِ مُحَمَّدٍ ، عَنْ سُلَیْمَانَ بْنِ دَاوُدَ الْمِنْقَرِیِّ ، عَنْ سُفْیَانَ بْنِ</w:t>
      </w:r>
      <w:r>
        <w:rPr>
          <w:rStyle w:val="FootnoteReference"/>
        </w:rPr>
        <w:footnoteReference w:id="4207"/>
      </w:r>
      <w:r>
        <w:rPr>
          <w:rFonts w:ascii="Amiri" w:hAnsi="Amiri" w:eastAsia="Amiri" w:cs="Amiri"/>
          <w:lang w:bidi="ar-SA"/>
          <w:color w:val="111111"/>
          <w:sz w:val="28"/>
          <w:szCs w:val="28"/>
          <w:rtl/>
        </w:rPr>
        <w:t xml:space="preserve">عُیَیْنَةَ ، قَالَ :</w:t>
      </w:r>
    </w:p>
    <w:p>
      <w:pPr>
        <w:pStyle w:val="BookText"/>
      </w:pPr>
      <w:r>
        <w:rPr>
          <w:rFonts w:ascii="Amiri" w:hAnsi="Amiri" w:eastAsia="Amiri" w:cs="Amiri"/>
          <w:lang w:bidi="ar-SA"/>
          <w:color w:val="111111"/>
          <w:sz w:val="28"/>
          <w:szCs w:val="28"/>
          <w:rtl/>
        </w:rPr>
        <w:t xml:space="preserve">سَمِعْتُ أَبَا عَبْدِ اللّهِ علیه‌السلام یَقُولُ : «عَلَیْکَ بِالنُّصْحِ لِلّهِ فِی خَلْقِهِ ؛ فَلَنْ تَلْقَاهُ بِعَمَلٍ أَفْضَلَ مِنْهُ» .</w:t>
      </w:r>
      <w:r>
        <w:rPr>
          <w:rStyle w:val="FootnoteReference"/>
        </w:rPr>
        <w:footnoteReference w:id="4208"/>
      </w:r>
    </w:p>
    <w:p>
      <w:pPr>
        <w:pStyle w:val="Heading4"/>
      </w:pPr>
      <w:bookmarkStart w:id="1341" w:name="_Toc684"/>
      <w:r>
        <w:t>4- الحدیث</w:t>
      </w:r>
      <w:bookmarkEnd w:id="1341"/>
    </w:p>
    <w:p>
      <w:pPr>
        <w:pStyle w:val="BookText"/>
      </w:pPr>
      <w:r>
        <w:rPr>
          <w:rFonts w:ascii="Amiri" w:hAnsi="Amiri" w:eastAsia="Amiri" w:cs="Amiri"/>
          <w:lang w:bidi="ar-SA"/>
          <w:color w:val="111111"/>
          <w:sz w:val="28"/>
          <w:szCs w:val="28"/>
          <w:rtl/>
        </w:rPr>
        <w:t xml:space="preserve">4/2031 . مُحَمَّدُ بْنُ یَحْیی ، عَنْ أَحْمَدَ بْنِ مُحَمَّدِ بْنِ عِیسی ، عَنِ ابْنِ مَحْبُوبٍ ، عَنْ مُحَمَّدِ بْنِ الْقَاسِمِ الْهَاشِمِیِّ :</w:t>
      </w:r>
    </w:p>
    <w:p>
      <w:pPr>
        <w:pStyle w:val="BookText"/>
      </w:pPr>
      <w:r>
        <w:rPr>
          <w:rFonts w:ascii="Amiri" w:hAnsi="Amiri" w:eastAsia="Amiri" w:cs="Amiri"/>
          <w:lang w:bidi="ar-SA"/>
          <w:color w:val="111111"/>
          <w:sz w:val="28"/>
          <w:szCs w:val="28"/>
          <w:rtl/>
        </w:rPr>
        <w:t xml:space="preserve">عَنْ أَبِی عَبْدِ اللّهِ علیه‌السلام ، قَالَ : «مَنْ لَمْ یَهْتَمَّ بِأُمُورِ الْمُسْلِمِینَ فَلَیْسَ بِمُسْلِمٍ» .</w:t>
      </w:r>
      <w:r>
        <w:rPr>
          <w:rStyle w:val="FootnoteReference"/>
        </w:rPr>
        <w:footnoteReference w:id="420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3" w:name="pg20113_194310"/>
    <w:bookmarkEnd w:id="333"/>
    <w:p>
      <w:pPr>
        <w:pStyle w:val="Heading4"/>
      </w:pPr>
      <w:bookmarkStart w:id="1342" w:name="_Toc685"/>
      <w:r>
        <w:t>5- الحدیث</w:t>
      </w:r>
      <w:bookmarkEnd w:id="1342"/>
    </w:p>
    <w:p>
      <w:pPr>
        <w:pStyle w:val="BookText"/>
      </w:pPr>
      <w:r>
        <w:rPr>
          <w:rFonts w:ascii="Amiri" w:hAnsi="Amiri" w:eastAsia="Amiri" w:cs="Amiri"/>
          <w:lang w:bidi="ar-SA"/>
          <w:color w:val="111111"/>
          <w:sz w:val="28"/>
          <w:szCs w:val="28"/>
          <w:rtl/>
        </w:rPr>
        <w:t xml:space="preserve">5/2032 . عَنْهُ ، عَنْ سَلَمَةَ بْنِ الْخَطَّابِ ، عَنْ سُلَیْمَانَ بْنِ سَمَاعَةَ ، عَنْ عَمِّهِ عَاصِمٍ الْکُوزِیِّ</w:t>
      </w:r>
      <w:r>
        <w:rPr>
          <w:rStyle w:val="FootnoteReference"/>
        </w:rPr>
        <w:footnoteReference w:id="4210"/>
      </w:r>
    </w:p>
    <w:p>
      <w:pPr>
        <w:pStyle w:val="BookText"/>
      </w:pPr>
      <w:r>
        <w:rPr>
          <w:rFonts w:ascii="IRNazanin" w:hAnsi="IRNazanin" w:eastAsia="IRNazanin" w:cs="IRNazanin"/>
          <w:lang w:bidi="fa-IR"/>
          <w:color w:val="111111"/>
          <w:sz w:val="28"/>
          <w:szCs w:val="28"/>
          <w:rtl/>
        </w:rPr>
        <w:t xml:space="preserve">والظاهر أنّ عاصما هذا ، هو عاصم بن سلیمان الکُوزی ، وهو من أهل البصرة . یروی کتابه ابن أخیه سلیمان بن سماعة . راجع : رجال النجاشی ، ص 184 ، الرقم 487 ؛ و ص 301 ، الرقم 820 ؛ رجال الطوسی ، ص 262 ، الرقم 3742 ؛ الأنساب للسمعانی ، ج 5 ، ص 107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قَالَ : مَنْ أَصْبَحَ لاَ یَهْتَمُّ بِأُمُورِ الْمُسْلِمِینَ فَلَیْسَ مِنْهُمْ</w:t>
      </w:r>
      <w:r>
        <w:rPr>
          <w:rStyle w:val="FootnoteReference"/>
        </w:rPr>
        <w:footnoteReference w:id="4211"/>
      </w:r>
      <w:r>
        <w:rPr>
          <w:rFonts w:ascii="Amiri" w:hAnsi="Amiri" w:eastAsia="Amiri" w:cs="Amiri"/>
          <w:lang w:bidi="ar-SA"/>
          <w:color w:val="111111"/>
          <w:sz w:val="28"/>
          <w:szCs w:val="28"/>
          <w:rtl/>
        </w:rPr>
        <w:t xml:space="preserve">، وَمَنْ سَمِعَ</w:t>
      </w:r>
      <w:r>
        <w:rPr>
          <w:rStyle w:val="FootnoteReference"/>
        </w:rPr>
        <w:footnoteReference w:id="4212"/>
      </w:r>
      <w:r>
        <w:rPr>
          <w:rFonts w:ascii="Amiri" w:hAnsi="Amiri" w:eastAsia="Amiri" w:cs="Amiri"/>
          <w:lang w:bidi="ar-SA"/>
          <w:color w:val="111111"/>
          <w:sz w:val="28"/>
          <w:szCs w:val="28"/>
          <w:rtl/>
        </w:rPr>
        <w:t xml:space="preserve">رَجُلاً یُنَادِی : یَا لَلْمُسْلِمِینَ</w:t>
      </w:r>
      <w:r>
        <w:rPr>
          <w:rStyle w:val="FootnoteReference"/>
        </w:rPr>
        <w:footnoteReference w:id="4213"/>
      </w:r>
      <w:r>
        <w:rPr>
          <w:rFonts w:ascii="Amiri" w:hAnsi="Amiri" w:eastAsia="Amiri" w:cs="Amiri"/>
          <w:lang w:bidi="ar-SA"/>
          <w:color w:val="111111"/>
          <w:sz w:val="28"/>
          <w:szCs w:val="28"/>
          <w:rtl/>
        </w:rPr>
        <w:t xml:space="preserve">، فَلَمْ یُجِبْهُ ، فَلَیْسَ بِمُسْلِمٍ» .</w:t>
      </w:r>
      <w:r>
        <w:rPr>
          <w:rStyle w:val="FootnoteReference"/>
        </w:rPr>
        <w:footnoteReference w:id="4214"/>
      </w:r>
    </w:p>
    <w:p>
      <w:pPr>
        <w:pStyle w:val="Heading4"/>
      </w:pPr>
      <w:bookmarkStart w:id="1343" w:name="_Toc686"/>
      <w:r>
        <w:t>6- الحدیث</w:t>
      </w:r>
      <w:bookmarkEnd w:id="1343"/>
    </w:p>
    <w:p>
      <w:pPr>
        <w:pStyle w:val="BookText"/>
      </w:pPr>
      <w:r>
        <w:rPr>
          <w:rFonts w:ascii="Amiri" w:hAnsi="Amiri" w:eastAsia="Amiri" w:cs="Amiri"/>
          <w:lang w:bidi="ar-SA"/>
          <w:color w:val="111111"/>
          <w:sz w:val="28"/>
          <w:szCs w:val="28"/>
          <w:rtl/>
        </w:rPr>
        <w:t xml:space="preserve">6/2033 . عَلِیُّ بْنُ إِبْرَاهِیمَ ، عَنْ أَبِیهِ، عَنِ النَّوْفَلِیِّ ، عَنِ السَّکُونِیِّ:</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الْخَلْقُ عِیَالُ اللّهِ ، فَأَحَبُّ الْخَلْقِ إِلَی اللّهِ مَنْ نَفَعَ عِیَالَ اللّهِ ، وَأَدْخَلَ عَلی أَهْلِ بَیْتٍ</w:t>
      </w:r>
      <w:r>
        <w:rPr>
          <w:rStyle w:val="FootnoteReference"/>
        </w:rPr>
        <w:footnoteReference w:id="4215"/>
      </w:r>
      <w:r>
        <w:rPr>
          <w:rFonts w:ascii="Amiri" w:hAnsi="Amiri" w:eastAsia="Amiri" w:cs="Amiri"/>
          <w:lang w:bidi="ar-SA"/>
          <w:color w:val="111111"/>
          <w:sz w:val="28"/>
          <w:szCs w:val="28"/>
          <w:rtl/>
        </w:rPr>
        <w:t xml:space="preserve">سُرُوراً» .</w:t>
      </w:r>
      <w:r>
        <w:rPr>
          <w:rStyle w:val="FootnoteReference"/>
        </w:rPr>
        <w:footnoteReference w:id="4216"/>
      </w:r>
    </w:p>
    <w:p>
      <w:pPr>
        <w:pStyle w:val="Heading4"/>
      </w:pPr>
      <w:bookmarkStart w:id="1344" w:name="_Toc687"/>
      <w:r>
        <w:t>7- الحدیث</w:t>
      </w:r>
      <w:bookmarkEnd w:id="1344"/>
    </w:p>
    <w:p>
      <w:pPr>
        <w:pStyle w:val="BookText"/>
      </w:pPr>
      <w:r>
        <w:rPr>
          <w:rFonts w:ascii="Amiri" w:hAnsi="Amiri" w:eastAsia="Amiri" w:cs="Amiri"/>
          <w:lang w:bidi="ar-SA"/>
          <w:color w:val="111111"/>
          <w:sz w:val="28"/>
          <w:szCs w:val="28"/>
          <w:rtl/>
        </w:rPr>
        <w:t xml:space="preserve">7/2034. عِدَّةٌ مِنْ أَصْحَابِنَا ، عَنْ أَحْمَدَ بْنِ مُحَمَّدِ بْنِ خَالِدٍ ، عَنْ عَلِیِّ بْنِ الْحَکَمِ ، عَنْ سَیْفِ بْنِ عَمِیرَةَ ، قَالَ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4" w:name="pg20113_194311"/>
    <w:bookmarkEnd w:id="334"/>
    <w:p>
      <w:pPr>
        <w:pStyle w:val="BookText"/>
      </w:pPr>
      <w:r>
        <w:rPr>
          <w:rFonts w:ascii="Amiri" w:hAnsi="Amiri" w:eastAsia="Amiri" w:cs="Amiri"/>
          <w:lang w:bidi="ar-SA"/>
          <w:color w:val="111111"/>
          <w:sz w:val="28"/>
          <w:szCs w:val="28"/>
          <w:rtl/>
        </w:rPr>
        <w:t xml:space="preserve">حَدَّثَنِی مَنْ سَمِعَ أَبَا عَبْدِ اللّهِ علیه‌السلام یَقُولُ : «سُئِلَ رَسُولُ اللّهِ صلی‌الله‌علیه‌و‌آله : مَنْ</w:t>
      </w:r>
      <w:r>
        <w:rPr>
          <w:rStyle w:val="FootnoteReference"/>
        </w:rPr>
        <w:footnoteReference w:id="4217"/>
      </w:r>
      <w:r>
        <w:rPr>
          <w:rFonts w:ascii="Amiri" w:hAnsi="Amiri" w:eastAsia="Amiri" w:cs="Amiri"/>
          <w:lang w:bidi="ar-SA"/>
          <w:color w:val="111111"/>
          <w:sz w:val="28"/>
          <w:szCs w:val="28"/>
          <w:rtl/>
        </w:rPr>
        <w:t xml:space="preserve">أَحَبُّ النَّاسِ إِلَی اللّهِ؟ قَالَ : أَنْفَعُ النَّاسِ لِلنَّاسِ» .</w:t>
      </w:r>
      <w:r>
        <w:rPr>
          <w:rStyle w:val="FootnoteReference"/>
        </w:rPr>
        <w:footnoteReference w:id="4218"/>
      </w:r>
    </w:p>
    <w:p>
      <w:pPr>
        <w:pStyle w:val="Heading4"/>
      </w:pPr>
      <w:bookmarkStart w:id="1345" w:name="_Toc688"/>
      <w:r>
        <w:t>8- الحدیث</w:t>
      </w:r>
      <w:bookmarkEnd w:id="1345"/>
    </w:p>
    <w:p>
      <w:pPr>
        <w:pStyle w:val="BookText"/>
      </w:pPr>
      <w:r>
        <w:rPr>
          <w:rFonts w:ascii="Amiri" w:hAnsi="Amiri" w:eastAsia="Amiri" w:cs="Amiri"/>
          <w:lang w:bidi="ar-SA"/>
          <w:color w:val="111111"/>
          <w:sz w:val="28"/>
          <w:szCs w:val="28"/>
          <w:rtl/>
        </w:rPr>
        <w:t xml:space="preserve">8/2035. عَنْهُ</w:t>
      </w:r>
      <w:r>
        <w:rPr>
          <w:rStyle w:val="FootnoteReference"/>
        </w:rPr>
        <w:footnoteReference w:id="4219"/>
      </w:r>
      <w:r>
        <w:rPr>
          <w:rFonts w:ascii="Amiri" w:hAnsi="Amiri" w:eastAsia="Amiri" w:cs="Amiri"/>
          <w:lang w:bidi="ar-SA"/>
          <w:color w:val="111111"/>
          <w:sz w:val="28"/>
          <w:szCs w:val="28"/>
          <w:rtl/>
        </w:rPr>
        <w:t xml:space="preserve">، عَنْ عَلِیِّ بْنِ الْحَکَمِ ، عَنْ مُثَنَّی بْنِ الْوَلِیدِ الْحَنَّاطِ ، عَنْ فِطْرِ</w:t>
      </w:r>
      <w:r>
        <w:rPr>
          <w:rStyle w:val="FootnoteReference"/>
        </w:rPr>
        <w:footnoteReference w:id="4220"/>
      </w:r>
      <w:r>
        <w:rPr>
          <w:rFonts w:ascii="Amiri" w:hAnsi="Amiri" w:eastAsia="Amiri" w:cs="Amiri"/>
          <w:lang w:bidi="ar-SA"/>
          <w:color w:val="111111"/>
          <w:sz w:val="28"/>
          <w:szCs w:val="28"/>
          <w:rtl/>
        </w:rPr>
        <w:t xml:space="preserve">بْنِ خَلِیفَةَ ، عَنْ عُمَرَ بْنِ عَلِیِّ بْنِ الْحُسَیْنِ :</w:t>
      </w:r>
    </w:p>
    <w:p>
      <w:pPr>
        <w:pStyle w:val="BookText"/>
      </w:pPr>
      <w:r>
        <w:rPr>
          <w:rFonts w:ascii="Amiri" w:hAnsi="Amiri" w:eastAsia="Amiri" w:cs="Amiri"/>
          <w:lang w:bidi="ar-SA"/>
          <w:color w:val="111111"/>
          <w:sz w:val="28"/>
          <w:szCs w:val="28"/>
          <w:rtl/>
        </w:rPr>
        <w:t xml:space="preserve">عَنْ أَبِیهِ صَلَوَاتُ اللّهِ عَلَیْهِما ، قَالَ : «قَالَ رَسُولُ اللّهِ صلی‌الله‌علیه‌و‌آله : مَنْ رَدَّ عَنْ</w:t>
      </w:r>
      <w:r>
        <w:rPr>
          <w:rStyle w:val="FootnoteReference"/>
        </w:rPr>
        <w:footnoteReference w:id="4221"/>
      </w:r>
      <w:r>
        <w:rPr>
          <w:rFonts w:ascii="Amiri" w:hAnsi="Amiri" w:eastAsia="Amiri" w:cs="Amiri"/>
          <w:lang w:bidi="ar-SA"/>
          <w:color w:val="111111"/>
          <w:sz w:val="28"/>
          <w:szCs w:val="28"/>
          <w:rtl/>
        </w:rPr>
        <w:t xml:space="preserve">قَوْمٍ مِنَ الْمُسْلِمِینَ عَادِیَةَ</w:t>
      </w:r>
      <w:r>
        <w:rPr>
          <w:rStyle w:val="FootnoteReference"/>
        </w:rPr>
        <w:footnoteReference w:id="4222"/>
      </w:r>
      <w:r>
        <w:rPr>
          <w:rFonts w:ascii="Amiri" w:hAnsi="Amiri" w:eastAsia="Amiri" w:cs="Amiri"/>
          <w:lang w:bidi="ar-SA"/>
          <w:color w:val="111111"/>
          <w:sz w:val="28"/>
          <w:szCs w:val="28"/>
          <w:rtl/>
        </w:rPr>
        <w:t xml:space="preserve">مَاءٍ</w:t>
      </w:r>
      <w:r>
        <w:rPr>
          <w:rStyle w:val="FootnoteReference"/>
        </w:rPr>
        <w:footnoteReference w:id="4223"/>
      </w:r>
      <w:r>
        <w:rPr>
          <w:rFonts w:ascii="Amiri" w:hAnsi="Amiri" w:eastAsia="Amiri" w:cs="Amiri"/>
          <w:lang w:bidi="ar-SA"/>
          <w:color w:val="111111"/>
          <w:sz w:val="28"/>
          <w:szCs w:val="28"/>
          <w:rtl/>
        </w:rPr>
        <w:t xml:space="preserve">أَوْ نَارٍ ، وَجَبَتْ لَهُ الْجَنَّةُ» .</w:t>
      </w:r>
      <w:r>
        <w:rPr>
          <w:rStyle w:val="FootnoteReference"/>
        </w:rPr>
        <w:footnoteReference w:id="4224"/>
      </w:r>
    </w:p>
    <w:p>
      <w:pPr>
        <w:pStyle w:val="Heading4"/>
      </w:pPr>
      <w:bookmarkStart w:id="1346" w:name="_Toc689"/>
      <w:r>
        <w:t>9- الحدیث</w:t>
      </w:r>
      <w:bookmarkEnd w:id="1346"/>
    </w:p>
    <w:p>
      <w:pPr>
        <w:pStyle w:val="BookText"/>
      </w:pPr>
      <w:r>
        <w:rPr>
          <w:rFonts w:ascii="Amiri" w:hAnsi="Amiri" w:eastAsia="Amiri" w:cs="Amiri"/>
          <w:lang w:bidi="ar-SA"/>
          <w:color w:val="111111"/>
          <w:sz w:val="28"/>
          <w:szCs w:val="28"/>
          <w:rtl/>
        </w:rPr>
        <w:t xml:space="preserve">9/2039. عَنْهُ</w:t>
      </w:r>
      <w:r>
        <w:rPr>
          <w:rStyle w:val="FootnoteReference"/>
        </w:rPr>
        <w:footnoteReference w:id="4225"/>
      </w:r>
      <w:r>
        <w:rPr>
          <w:rFonts w:ascii="Amiri" w:hAnsi="Amiri" w:eastAsia="Amiri" w:cs="Amiri"/>
          <w:lang w:bidi="ar-SA"/>
          <w:color w:val="111111"/>
          <w:sz w:val="28"/>
          <w:szCs w:val="28"/>
          <w:rtl/>
        </w:rPr>
        <w:t xml:space="preserve">، عَنِ ابْنِ فَضَّالٍ ، عَنْ ثَعْلَبَةَ بْنِ مَیْمُونٍ ، عَنْ مُعَاوِیَةَ بْنِ عَمَّارٍ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قُولُوا لِلنّاسِ حُسْناً»</w:t>
      </w:r>
      <w:r>
        <w:rPr>
          <w:rStyle w:val="FootnoteReference"/>
        </w:rPr>
        <w:footnoteReference w:id="4226"/>
      </w:r>
      <w:r>
        <w:rPr>
          <w:rFonts w:ascii="Amiri" w:hAnsi="Amiri" w:eastAsia="Amiri" w:cs="Amiri"/>
          <w:lang w:bidi="ar-SA"/>
          <w:color w:val="111111"/>
          <w:sz w:val="28"/>
          <w:szCs w:val="28"/>
          <w:rtl/>
        </w:rPr>
        <w:t xml:space="preserve">قَالَ : «قُولُوا لِلنَّاسِ حُسْناً</w:t>
      </w:r>
      <w:r>
        <w:rPr>
          <w:rStyle w:val="FootnoteReference"/>
        </w:rPr>
        <w:footnoteReference w:id="4227"/>
      </w:r>
      <w:r>
        <w:rPr>
          <w:rFonts w:ascii="Amiri" w:hAnsi="Amiri" w:eastAsia="Amiri" w:cs="Amiri"/>
          <w:lang w:bidi="ar-SA"/>
          <w:color w:val="111111"/>
          <w:sz w:val="28"/>
          <w:szCs w:val="28"/>
          <w:rtl/>
        </w:rPr>
        <w:t xml:space="preserve">، وَلاَ تَقُولُوا إِلاَّ خَیْراً حَتّی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5" w:name="pg20113_194312"/>
    <w:bookmarkEnd w:id="335"/>
    <w:p>
      <w:pPr>
        <w:pStyle w:val="BookText"/>
      </w:pPr>
      <w:r>
        <w:rPr>
          <w:rFonts w:ascii="Amiri" w:hAnsi="Amiri" w:eastAsia="Amiri" w:cs="Amiri"/>
          <w:lang w:bidi="ar-SA"/>
          <w:color w:val="111111"/>
          <w:sz w:val="28"/>
          <w:szCs w:val="28"/>
          <w:rtl/>
        </w:rPr>
        <w:t xml:space="preserve">تَعْلَمُوا مَا هُوَ</w:t>
      </w:r>
      <w:r>
        <w:rPr>
          <w:rStyle w:val="FootnoteReference"/>
        </w:rPr>
        <w:footnoteReference w:id="4228"/>
      </w:r>
      <w:r>
        <w:rPr>
          <w:rFonts w:ascii="Times New Roman" w:hAnsi="Times New Roman" w:eastAsia="Times New Roman" w:cs="Times New Roman"/>
          <w:lang w:val="en-US" w:bidi="en-US"/>
          <w:color w:val="111111"/>
          <w:sz w:val="28"/>
          <w:szCs w:val="28"/>
          <w:rtl/>
        </w:rPr>
        <w:t xml:space="preserve">» .</w:t>
      </w:r>
      <w:r>
        <w:rPr>
          <w:rStyle w:val="FootnoteReference"/>
        </w:rPr>
        <w:footnoteReference w:id="4229"/>
      </w:r>
    </w:p>
    <w:p>
      <w:pPr>
        <w:pStyle w:val="Heading4"/>
      </w:pPr>
      <w:bookmarkStart w:id="1347" w:name="_Toc690"/>
      <w:r>
        <w:t>10- الحدیث</w:t>
      </w:r>
      <w:bookmarkEnd w:id="1347"/>
    </w:p>
    <w:p>
      <w:pPr>
        <w:pStyle w:val="BookText"/>
      </w:pPr>
      <w:r>
        <w:rPr>
          <w:rFonts w:ascii="Times New Roman" w:hAnsi="Times New Roman" w:eastAsia="Times New Roman" w:cs="Times New Roman"/>
          <w:lang w:val="en-US" w:bidi="en-US"/>
          <w:color w:val="111111"/>
          <w:sz w:val="28"/>
          <w:szCs w:val="28"/>
          <w:rtl/>
        </w:rPr>
        <w:t xml:space="preserve">2 / 165</w:t>
      </w:r>
    </w:p>
    <w:p>
      <w:pPr>
        <w:pStyle w:val="BookText"/>
      </w:pPr>
      <w:r>
        <w:rPr>
          <w:rFonts w:ascii="Amiri" w:hAnsi="Amiri" w:eastAsia="Amiri" w:cs="Amiri"/>
          <w:lang w:bidi="ar-SA"/>
          <w:color w:val="111111"/>
          <w:sz w:val="28"/>
          <w:szCs w:val="28"/>
          <w:rtl/>
        </w:rPr>
        <w:t xml:space="preserve">10/2037 . عَنْهُ</w:t>
      </w:r>
      <w:r>
        <w:rPr>
          <w:rStyle w:val="FootnoteReference"/>
        </w:rPr>
        <w:footnoteReference w:id="4230"/>
      </w:r>
      <w:r>
        <w:rPr>
          <w:rFonts w:ascii="Amiri" w:hAnsi="Amiri" w:eastAsia="Amiri" w:cs="Amiri"/>
          <w:lang w:bidi="ar-SA"/>
          <w:color w:val="111111"/>
          <w:sz w:val="28"/>
          <w:szCs w:val="28"/>
          <w:rtl/>
        </w:rPr>
        <w:t xml:space="preserve">، عَنِ ابْنِ أَبِی نَجْرَانَ ، عَنْ أَبِی جَمِیلَةَ ـ الْمُفَضَّلِ بْنِ صَالِحٍ ـ عَنْ جَابِرِ بْنِ یَزِیدَ :</w:t>
      </w:r>
    </w:p>
    <w:p>
      <w:pPr>
        <w:pStyle w:val="BookText"/>
      </w:pPr>
      <w:r>
        <w:rPr>
          <w:rFonts w:ascii="Amiri" w:hAnsi="Amiri" w:eastAsia="Amiri" w:cs="Amiri"/>
          <w:lang w:bidi="ar-SA"/>
          <w:color w:val="111111"/>
          <w:sz w:val="28"/>
          <w:szCs w:val="28"/>
          <w:rtl/>
        </w:rPr>
        <w:t xml:space="preserve">عَنْ أَبِی جَعْفَرٍ علیه‌السلام ، قَالَ فِی قَوْلِ اللّهِ عَزَّ وَجَلَّ : «وَ قُولُوا لِلنّاسِ حُسْناً» : قَالَ : «قُولُوا لِلنَّاسِ أَحْسَنَ مَا تُحِبُّونَ أَنْ یُقَالَ فِیکُمْ</w:t>
      </w:r>
      <w:r>
        <w:rPr>
          <w:rStyle w:val="FootnoteReference"/>
        </w:rPr>
        <w:footnoteReference w:id="4231"/>
      </w:r>
      <w:r>
        <w:rPr>
          <w:rFonts w:ascii="Times New Roman" w:hAnsi="Times New Roman" w:eastAsia="Times New Roman" w:cs="Times New Roman"/>
          <w:lang w:val="en-US" w:bidi="en-US"/>
          <w:color w:val="111111"/>
          <w:sz w:val="28"/>
          <w:szCs w:val="28"/>
          <w:rtl/>
        </w:rPr>
        <w:t xml:space="preserve">» .</w:t>
      </w:r>
      <w:r>
        <w:rPr>
          <w:rStyle w:val="FootnoteReference"/>
        </w:rPr>
        <w:footnoteReference w:id="4232"/>
      </w:r>
    </w:p>
    <w:p>
      <w:pPr>
        <w:pStyle w:val="Heading4"/>
      </w:pPr>
      <w:bookmarkStart w:id="1348" w:name="_Toc691"/>
      <w:r>
        <w:t>11- الحدیث</w:t>
      </w:r>
      <w:bookmarkEnd w:id="1348"/>
    </w:p>
    <w:p>
      <w:pPr>
        <w:pStyle w:val="BookText"/>
      </w:pPr>
      <w:r>
        <w:rPr>
          <w:rFonts w:ascii="Amiri" w:hAnsi="Amiri" w:eastAsia="Amiri" w:cs="Amiri"/>
          <w:lang w:bidi="ar-SA"/>
          <w:color w:val="111111"/>
          <w:sz w:val="28"/>
          <w:szCs w:val="28"/>
          <w:rtl/>
        </w:rPr>
        <w:t xml:space="preserve">11/2038. عِدَّةٌ مِنْ أَصْحَابِنَا ، عَنْ سَهْلِ بْنِ زِیَادٍ ، عَنْ یَحْیَی بْنِ الْمُبَارَکِ ، عَنْ عَبْدِ اللّهِ بْنِ جَبَلَةَ ، عَنْ رَجُلٍ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233"/>
      </w:r>
      <w:r>
        <w:rPr>
          <w:rFonts w:ascii="Amiri" w:hAnsi="Amiri" w:eastAsia="Amiri" w:cs="Amiri"/>
          <w:lang w:bidi="ar-SA"/>
          <w:color w:val="111111"/>
          <w:sz w:val="28"/>
          <w:szCs w:val="28"/>
          <w:rtl/>
        </w:rPr>
        <w:t xml:space="preserve">فِی قَوْلِ اللّهِ عَزَّ وَجَلَّ : «وَ جَعَلَنِی مُبارَکاً أَیْنَ ما کُنْتُ»</w:t>
      </w:r>
      <w:r>
        <w:rPr>
          <w:rStyle w:val="FootnoteReference"/>
        </w:rPr>
        <w:footnoteReference w:id="4234"/>
      </w:r>
      <w:r>
        <w:rPr>
          <w:rFonts w:ascii="Amiri" w:hAnsi="Amiri" w:eastAsia="Amiri" w:cs="Amiri"/>
          <w:lang w:bidi="ar-SA"/>
          <w:color w:val="111111"/>
          <w:sz w:val="28"/>
          <w:szCs w:val="28"/>
          <w:rtl/>
        </w:rPr>
        <w:t xml:space="preserve">قَالَ : «نَفَّاعاً» .</w:t>
      </w:r>
      <w:r>
        <w:rPr>
          <w:rStyle w:val="FootnoteReference"/>
        </w:rPr>
        <w:footnoteReference w:id="4235"/>
      </w:r>
    </w:p>
    <w:p>
      <w:pPr>
        <w:pStyle w:val="Heading3"/>
      </w:pPr>
      <w:bookmarkStart w:id="1349" w:name="_Toc692"/>
      <w:r>
        <w:t>(71) باب إجلال الکبیر</w:t>
      </w:r>
      <w:bookmarkEnd w:id="1349"/>
    </w:p>
    <w:p>
      <w:pPr>
        <w:pStyle w:val="Heading4"/>
      </w:pPr>
      <w:bookmarkStart w:id="1350" w:name="_Toc693"/>
      <w:r>
        <w:t>1- الحدیث</w:t>
      </w:r>
      <w:bookmarkEnd w:id="1350"/>
    </w:p>
    <w:p>
      <w:pPr>
        <w:pStyle w:val="BookText"/>
      </w:pPr>
      <w:r>
        <w:rPr>
          <w:rFonts w:ascii="Amiri" w:hAnsi="Amiri" w:eastAsia="Amiri" w:cs="Amiri"/>
          <w:lang w:bidi="ar-SA"/>
          <w:color w:val="111111"/>
          <w:sz w:val="28"/>
          <w:szCs w:val="28"/>
          <w:rtl/>
        </w:rPr>
        <w:t xml:space="preserve">1/2039. عَلِیُّ بْنُ إِبْرَاهِیمَ ، عَنْ أَبِیهِ ، عَنِ ابْنِ أَبِی عُمَیْرٍ ، عَنْ بَعْضِ أَصْحَابِهِ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6" w:name="pg20113_194313"/>
    <w:bookmarkEnd w:id="336"/>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إِجْلاَلِ اللّهِ إِجْلاَلُ</w:t>
      </w:r>
      <w:r>
        <w:rPr>
          <w:rStyle w:val="FootnoteReference"/>
        </w:rPr>
        <w:footnoteReference w:id="4236"/>
      </w:r>
      <w:r>
        <w:rPr>
          <w:rFonts w:ascii="Amiri" w:hAnsi="Amiri" w:eastAsia="Amiri" w:cs="Amiri"/>
          <w:lang w:bidi="ar-SA"/>
          <w:color w:val="111111"/>
          <w:sz w:val="28"/>
          <w:szCs w:val="28"/>
          <w:rtl/>
        </w:rPr>
        <w:t xml:space="preserve">ذِی الشَّیْبَةِ الْمُسْلِمِ» .</w:t>
      </w:r>
      <w:r>
        <w:rPr>
          <w:rStyle w:val="FootnoteReference"/>
        </w:rPr>
        <w:footnoteReference w:id="4237"/>
      </w:r>
    </w:p>
    <w:p>
      <w:pPr>
        <w:pStyle w:val="Heading4"/>
      </w:pPr>
      <w:bookmarkStart w:id="1351" w:name="_Toc694"/>
      <w:r>
        <w:t>2- الحدیث</w:t>
      </w:r>
      <w:bookmarkEnd w:id="1351"/>
    </w:p>
    <w:p>
      <w:pPr>
        <w:pStyle w:val="BookText"/>
      </w:pPr>
      <w:r>
        <w:rPr>
          <w:rFonts w:ascii="Amiri" w:hAnsi="Amiri" w:eastAsia="Amiri" w:cs="Amiri"/>
          <w:lang w:bidi="ar-SA"/>
          <w:color w:val="111111"/>
          <w:sz w:val="28"/>
          <w:szCs w:val="28"/>
          <w:rtl/>
        </w:rPr>
        <w:t xml:space="preserve">2/2040. عِدَّةٌ مِنْ أَصْحَابِنَا ، عَنْ أَحْمَدَ بْنِ مُحَمَّدٍ رَفَعَهُ ، قَالَ :</w:t>
      </w:r>
    </w:p>
    <w:p>
      <w:pPr>
        <w:pStyle w:val="BookText"/>
      </w:pPr>
      <w:r>
        <w:rPr>
          <w:rFonts w:ascii="Amiri" w:hAnsi="Amiri" w:eastAsia="Amiri" w:cs="Amiri"/>
          <w:lang w:bidi="ar-SA"/>
          <w:color w:val="111111"/>
          <w:sz w:val="28"/>
          <w:szCs w:val="28"/>
          <w:rtl/>
        </w:rPr>
        <w:t xml:space="preserve">قَالَ أَبُو عَبْدِ اللّهِ علیه‌السلام : «لَیْسَ مِنَّا مَنْ لَمْ یُوَقِّرْ کَبِیرَنَا</w:t>
      </w:r>
      <w:r>
        <w:rPr>
          <w:rStyle w:val="FootnoteReference"/>
        </w:rPr>
        <w:footnoteReference w:id="4238"/>
      </w:r>
      <w:r>
        <w:rPr>
          <w:rFonts w:ascii="Amiri" w:hAnsi="Amiri" w:eastAsia="Amiri" w:cs="Amiri"/>
          <w:lang w:bidi="ar-SA"/>
          <w:color w:val="111111"/>
          <w:sz w:val="28"/>
          <w:szCs w:val="28"/>
          <w:rtl/>
        </w:rPr>
        <w:t xml:space="preserve">، وَیَرْحَمْ</w:t>
      </w:r>
      <w:r>
        <w:rPr>
          <w:rStyle w:val="FootnoteReference"/>
        </w:rPr>
        <w:footnoteReference w:id="4239"/>
      </w:r>
      <w:r>
        <w:rPr>
          <w:rFonts w:ascii="Amiri" w:hAnsi="Amiri" w:eastAsia="Amiri" w:cs="Amiri"/>
          <w:lang w:bidi="ar-SA"/>
          <w:color w:val="111111"/>
          <w:sz w:val="28"/>
          <w:szCs w:val="28"/>
          <w:rtl/>
        </w:rPr>
        <w:t xml:space="preserve">صَغِیرَنَا</w:t>
      </w:r>
      <w:r>
        <w:rPr>
          <w:rStyle w:val="FootnoteReference"/>
        </w:rPr>
        <w:footnoteReference w:id="4240"/>
      </w:r>
      <w:r>
        <w:rPr>
          <w:rFonts w:ascii="Times New Roman" w:hAnsi="Times New Roman" w:eastAsia="Times New Roman" w:cs="Times New Roman"/>
          <w:lang w:val="en-US" w:bidi="en-US"/>
          <w:color w:val="111111"/>
          <w:sz w:val="28"/>
          <w:szCs w:val="28"/>
          <w:rtl/>
        </w:rPr>
        <w:t xml:space="preserve">» .</w:t>
      </w:r>
      <w:r>
        <w:rPr>
          <w:rStyle w:val="FootnoteReference"/>
        </w:rPr>
        <w:footnoteReference w:id="4241"/>
      </w:r>
    </w:p>
    <w:p>
      <w:pPr>
        <w:pStyle w:val="Heading4"/>
      </w:pPr>
      <w:bookmarkStart w:id="1352" w:name="_Toc695"/>
      <w:r>
        <w:t>3- الحدیث</w:t>
      </w:r>
      <w:bookmarkEnd w:id="1352"/>
    </w:p>
    <w:p>
      <w:pPr>
        <w:pStyle w:val="BookText"/>
      </w:pPr>
      <w:r>
        <w:rPr>
          <w:rFonts w:ascii="Amiri" w:hAnsi="Amiri" w:eastAsia="Amiri" w:cs="Amiri"/>
          <w:lang w:bidi="ar-SA"/>
          <w:color w:val="111111"/>
          <w:sz w:val="28"/>
          <w:szCs w:val="28"/>
          <w:rtl/>
        </w:rPr>
        <w:t xml:space="preserve">3/2041. عَلِیُّ بْنُ إِبْرَاهِیمَ ، عَنْ أَبِیهِ ، عَنِ ابْنِ أَبِی عُمَیْرٍ ، عَنْ عَبْدِ اللّهِ بْنِ أَبَانٍ</w:t>
      </w:r>
      <w:r>
        <w:rPr>
          <w:rStyle w:val="FootnoteReference"/>
        </w:rPr>
        <w:footnoteReference w:id="4242"/>
      </w:r>
    </w:p>
    <w:p>
      <w:pPr>
        <w:pStyle w:val="BookText"/>
      </w:pPr>
      <w:r>
        <w:rPr>
          <w:rFonts w:ascii="IRNazanin" w:hAnsi="IRNazanin" w:eastAsia="IRNazanin" w:cs="IRNazanin"/>
          <w:lang w:bidi="fa-IR"/>
          <w:color w:val="111111"/>
          <w:sz w:val="28"/>
          <w:szCs w:val="28"/>
          <w:rtl/>
        </w:rPr>
        <w:t xml:space="preserve">والخبر أورده الطبرسی فی مشکاة الأنوار ، ص 295 عن عبد اللّه بن أبان ، عن الرضا علیه‌السلام ، قال : «یا عبد اللّه عظّموا کبارکم» الخبر . والظاهر صحّة ما فی مشکاة الأنوار ، و وقوع التحریف فی ما نحن فیه .</w:t>
      </w:r>
    </w:p>
    <w:p>
      <w:pPr>
        <w:pStyle w:val="BookText"/>
      </w:pPr>
      <w:r>
        <w:rPr>
          <w:rFonts w:ascii="IRNazanin" w:hAnsi="IRNazanin" w:eastAsia="IRNazanin" w:cs="IRNazanin"/>
          <w:lang w:bidi="fa-IR"/>
          <w:color w:val="111111"/>
          <w:sz w:val="28"/>
          <w:szCs w:val="28"/>
          <w:rtl/>
        </w:rPr>
        <w:t xml:space="preserve">یؤیّد ذلک ما ورد فی رجال البرقی ، ص 53 ، و رجال الطوسی ، ص 362 ، الرقم 5358 ؛ من عَدِّ عبد اللّه بن أبان من أصحاب أبی الحسن الرضا علیه‌السلام . وکذا ما ورد فی الکافی، ح 586 ؛ التهذیب ، ج 3 ، ص 325 ، ح 1341 ؛ بصائر الدرجات ، ص 429 ، ح 2 ؛ و ص 430 ، ح 8 و 9 و 11 ؛ و ص 515 ، ح 38 ؛ من روایة عبد اللّه بن أبان [الزیّات[ عن أبی الحسن الرضا علیه‌السلام . والراوی عن عبد اللّه فی بعض تلک المواضع هو محمّد بن عمرو [الزیّات] .</w:t>
      </w:r>
    </w:p>
    <w:p>
      <w:pPr>
        <w:pStyle w:val="BookText"/>
      </w:pPr>
      <w:r>
        <w:rPr>
          <w:rFonts w:ascii="IRNazanin" w:hAnsi="IRNazanin" w:eastAsia="IRNazanin" w:cs="IRNazanin"/>
          <w:lang w:bidi="fa-IR"/>
          <w:color w:val="111111"/>
          <w:sz w:val="28"/>
          <w:szCs w:val="28"/>
          <w:rtl/>
        </w:rPr>
        <w:t xml:space="preserve">والمحتمل قویّا أنّ الأصل فی ما نحن فیه کان هکذا : «محمّد بن عمرو عن عبد اللّه بن أبان» ، ثمّ صحّف «محمّد بن عمرو» ب «محمّد بن أبی عمیر» ثمّ اختصر العنوان فعبّر عنه بابن أبی عمیر فتُلقّی الخبر من أحادیث ابن أبی عمیر وأضاف المصنّف إلیه أحد طرقه المعروفة إلی أخباره . وهذا النوع من التصحیف کثیر فی النسخ لا یسع المجال ذکر موارده .</w:t>
      </w:r>
    </w:p>
    <w:p>
      <w:pPr>
        <w:pStyle w:val="BookText"/>
      </w:pPr>
      <w:r>
        <w:rPr>
          <w:rFonts w:ascii="IRNazanin" w:hAnsi="IRNazanin" w:eastAsia="IRNazanin" w:cs="IRNazanin"/>
          <w:lang w:bidi="fa-IR"/>
          <w:color w:val="111111"/>
          <w:sz w:val="28"/>
          <w:szCs w:val="28"/>
          <w:rtl/>
        </w:rPr>
        <w:t xml:space="preserve">یؤیّد ذلک أنّا لم نجد روایة ابن أبی عمیر ـ بعناوینه المختلفة ـ عن عبداللّه بن أبان فی غیر سند هذا الخبر .</w:t>
      </w:r>
    </w:p>
    <w:p>
      <w:pPr>
        <w:pStyle w:val="BookText"/>
      </w:pPr>
      <w:r>
        <w:rPr>
          <w:rFonts w:ascii="IRNazanin" w:hAnsi="IRNazanin" w:eastAsia="IRNazanin" w:cs="IRNazanin"/>
          <w:lang w:bidi="fa-IR"/>
          <w:color w:val="111111"/>
          <w:sz w:val="28"/>
          <w:szCs w:val="28"/>
          <w:rtl/>
        </w:rPr>
        <w:t xml:space="preserve">ثمّ إنّ تصحیف «الرضا علیه‌السلام قال : یا عبد اللّه» ب «الوصّافی قال : قال أبو عبد اللّه» ممّا لا معونة له فی بعض الخطوط القدیمة .</w:t>
      </w:r>
    </w:p>
    <w:p>
      <w:pPr>
        <w:pStyle w:val="BookText"/>
      </w:pPr>
      <w:r>
        <w:rPr>
          <w:rFonts w:ascii="Amiri" w:hAnsi="Amiri" w:eastAsia="Amiri" w:cs="Amiri"/>
          <w:lang w:bidi="ar-SA"/>
          <w:color w:val="111111"/>
          <w:sz w:val="28"/>
          <w:szCs w:val="28"/>
          <w:rtl/>
        </w:rPr>
        <w:t xml:space="preserve">، عَنِ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7" w:name="pg20113_194314"/>
    <w:bookmarkEnd w:id="337"/>
    <w:p>
      <w:pPr>
        <w:pStyle w:val="BookText"/>
      </w:pPr>
      <w:r>
        <w:rPr>
          <w:rFonts w:ascii="Amiri" w:hAnsi="Amiri" w:eastAsia="Amiri" w:cs="Amiri"/>
          <w:lang w:bidi="ar-SA"/>
          <w:color w:val="111111"/>
          <w:sz w:val="28"/>
          <w:szCs w:val="28"/>
          <w:rtl/>
        </w:rPr>
        <w:t xml:space="preserve">الْوَصَّافِیِّ ، قَالَ :</w:t>
      </w:r>
    </w:p>
    <w:p>
      <w:pPr>
        <w:pStyle w:val="BookText"/>
      </w:pPr>
      <w:r>
        <w:rPr>
          <w:rFonts w:ascii="Amiri" w:hAnsi="Amiri" w:eastAsia="Amiri" w:cs="Amiri"/>
          <w:lang w:bidi="ar-SA"/>
          <w:color w:val="111111"/>
          <w:sz w:val="28"/>
          <w:szCs w:val="28"/>
          <w:rtl/>
        </w:rPr>
        <w:t xml:space="preserve">قَالَ أَبُو عَبْدِ اللّهِ علیه‌السلام : «عَظِّمُوا کِبَارَکُمْ</w:t>
      </w:r>
      <w:r>
        <w:rPr>
          <w:rStyle w:val="FootnoteReference"/>
        </w:rPr>
        <w:footnoteReference w:id="4243"/>
      </w:r>
      <w:r>
        <w:rPr>
          <w:rFonts w:ascii="Amiri" w:hAnsi="Amiri" w:eastAsia="Amiri" w:cs="Amiri"/>
          <w:lang w:bidi="ar-SA"/>
          <w:color w:val="111111"/>
          <w:sz w:val="28"/>
          <w:szCs w:val="28"/>
          <w:rtl/>
        </w:rPr>
        <w:t xml:space="preserve">، وَصِلُوا أَرْحَامَکُمْ ، وَلَیْسَ تَصِلُونَهُمْ بِشَیْءٍ أَفْضَلَ مِنْ کَفِّ الاْءَذی عَنْهُمْ» .</w:t>
      </w:r>
      <w:r>
        <w:rPr>
          <w:rStyle w:val="FootnoteReference"/>
        </w:rPr>
        <w:footnoteReference w:id="4244"/>
      </w:r>
    </w:p>
    <w:p>
      <w:pPr>
        <w:pStyle w:val="Heading3"/>
      </w:pPr>
      <w:bookmarkStart w:id="1353" w:name="_Toc696"/>
      <w:r>
        <w:t>(72) باب اُخوّة الموءمنین بعضهم لبعض</w:t>
      </w:r>
      <w:bookmarkEnd w:id="1353"/>
    </w:p>
    <w:p>
      <w:pPr>
        <w:pStyle w:val="Heading4"/>
      </w:pPr>
      <w:bookmarkStart w:id="1354" w:name="_Toc697"/>
      <w:r>
        <w:t>اشارة</w:t>
      </w:r>
      <w:bookmarkEnd w:id="1354"/>
    </w:p>
    <w:p>
      <w:pPr>
        <w:pStyle w:val="BookText"/>
      </w:pPr>
      <w:r>
        <w:rPr>
          <w:rFonts w:ascii="Amiri" w:hAnsi="Amiri" w:eastAsia="Amiri" w:cs="Amiri"/>
          <w:lang w:bidi="ar-SA"/>
          <w:color w:val="111111"/>
          <w:sz w:val="28"/>
          <w:szCs w:val="28"/>
          <w:rtl/>
        </w:rPr>
        <w:t xml:space="preserve">72 ـ بَابُ أُخُوَّةِ الْمُوءْمِنِینَ بَعْضِهِمْ لِبَعْضٍ </w:t>
      </w:r>
      <w:r>
        <w:rPr>
          <w:rStyle w:val="FootnoteReference"/>
        </w:rPr>
        <w:footnoteReference w:id="4245"/>
      </w:r>
    </w:p>
    <w:p>
      <w:pPr>
        <w:pStyle w:val="Heading4"/>
      </w:pPr>
      <w:bookmarkStart w:id="1355" w:name="_Toc698"/>
      <w:r>
        <w:t>1- الحدیث</w:t>
      </w:r>
      <w:bookmarkEnd w:id="1355"/>
    </w:p>
    <w:p>
      <w:pPr>
        <w:pStyle w:val="BookText"/>
      </w:pPr>
      <w:r>
        <w:rPr>
          <w:rFonts w:ascii="Amiri" w:hAnsi="Amiri" w:eastAsia="Amiri" w:cs="Amiri"/>
          <w:lang w:bidi="ar-SA"/>
          <w:color w:val="111111"/>
          <w:sz w:val="28"/>
          <w:szCs w:val="28"/>
          <w:rtl/>
        </w:rPr>
        <w:t xml:space="preserve">1/02042. عِدَّةٌ مِنْ أَصْحَابِنَا ، عَنْ أَحْمَدَ بْنِ مُحَمَّدِ بْنِ خَالِدٍ ، عَنْ عُثْمَانَ بْنِ عِیسی ، عَنِ الْمُفَضَّلِ بْنِ عُمَرَ ، قَالَ :</w:t>
      </w:r>
    </w:p>
    <w:p>
      <w:pPr>
        <w:pStyle w:val="BookText"/>
      </w:pPr>
      <w:r>
        <w:rPr>
          <w:rFonts w:ascii="Amiri" w:hAnsi="Amiri" w:eastAsia="Amiri" w:cs="Amiri"/>
          <w:lang w:bidi="ar-SA"/>
          <w:color w:val="111111"/>
          <w:sz w:val="28"/>
          <w:szCs w:val="28"/>
          <w:rtl/>
        </w:rPr>
        <w:t xml:space="preserve">قَالَ أَبُو عَبْدِ اللّهِ علیه‌السلام : «إِنَّمَا </w:t>
      </w:r>
      <w:r>
        <w:rPr>
          <w:rStyle w:val="FootnoteReference"/>
        </w:rPr>
        <w:footnoteReference w:id="4246"/>
      </w:r>
      <w:r>
        <w:rPr>
          <w:rFonts w:ascii="Amiri" w:hAnsi="Amiri" w:eastAsia="Amiri" w:cs="Amiri"/>
          <w:lang w:bidi="ar-SA"/>
          <w:color w:val="111111"/>
          <w:sz w:val="28"/>
          <w:szCs w:val="28"/>
          <w:rtl/>
        </w:rPr>
        <w:t xml:space="preserve">الْمُوءْمِنُونَ إِخْوَةٌ ، بَنُو أَبٍ وَأُمٍّ </w:t>
      </w:r>
      <w:r>
        <w:rPr>
          <w:rStyle w:val="FootnoteReference"/>
        </w:rPr>
        <w:footnoteReference w:id="4247"/>
      </w:r>
      <w:r>
        <w:rPr>
          <w:rFonts w:ascii="Amiri" w:hAnsi="Amiri" w:eastAsia="Amiri" w:cs="Amiri"/>
          <w:lang w:bidi="ar-SA"/>
          <w:color w:val="111111"/>
          <w:sz w:val="28"/>
          <w:szCs w:val="28"/>
          <w:rtl/>
        </w:rPr>
        <w:t xml:space="preserve">، وَإِذَا </w:t>
      </w:r>
      <w:r>
        <w:rPr>
          <w:rStyle w:val="FootnoteReference"/>
        </w:rPr>
        <w:footnoteReference w:id="4248"/>
      </w:r>
      <w:r>
        <w:rPr>
          <w:rFonts w:ascii="Amiri" w:hAnsi="Amiri" w:eastAsia="Amiri" w:cs="Amiri"/>
          <w:lang w:bidi="ar-SA"/>
          <w:color w:val="111111"/>
          <w:sz w:val="28"/>
          <w:szCs w:val="28"/>
          <w:rtl/>
        </w:rPr>
        <w:t xml:space="preserve">ضَرَبَ </w:t>
      </w:r>
      <w:r>
        <w:rPr>
          <w:rStyle w:val="FootnoteReference"/>
        </w:rPr>
        <w:footnoteReference w:id="4249"/>
      </w:r>
      <w:r>
        <w:rPr>
          <w:rFonts w:ascii="Amiri" w:hAnsi="Amiri" w:eastAsia="Amiri" w:cs="Amiri"/>
          <w:lang w:bidi="ar-SA"/>
          <w:color w:val="111111"/>
          <w:sz w:val="28"/>
          <w:szCs w:val="28"/>
          <w:rtl/>
        </w:rPr>
        <w:t xml:space="preserve">عَلی رَجُلٍ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8" w:name="pg20113_194315"/>
    <w:bookmarkEnd w:id="338"/>
    <w:p>
      <w:pPr>
        <w:pStyle w:val="BookText"/>
      </w:pPr>
      <w:r>
        <w:rPr>
          <w:rFonts w:ascii="Amiri" w:hAnsi="Amiri" w:eastAsia="Amiri" w:cs="Amiri"/>
          <w:lang w:bidi="ar-SA"/>
          <w:color w:val="111111"/>
          <w:sz w:val="28"/>
          <w:szCs w:val="28"/>
          <w:rtl/>
        </w:rPr>
        <w:t xml:space="preserve">مِنْهُمْ عِرْقٌ ، سَهِرَ لَهُ الاْآخَرُونَ» .</w:t>
      </w:r>
      <w:r>
        <w:rPr>
          <w:rStyle w:val="FootnoteReference"/>
        </w:rPr>
        <w:footnoteReference w:id="4250"/>
      </w:r>
    </w:p>
    <w:p>
      <w:pPr>
        <w:pStyle w:val="Heading4"/>
      </w:pPr>
      <w:bookmarkStart w:id="1356" w:name="_Toc699"/>
      <w:r>
        <w:t>2- الحدیث</w:t>
      </w:r>
      <w:bookmarkEnd w:id="1356"/>
    </w:p>
    <w:p>
      <w:pPr>
        <w:pStyle w:val="BookText"/>
      </w:pPr>
      <w:r>
        <w:rPr>
          <w:rFonts w:ascii="Times New Roman" w:hAnsi="Times New Roman" w:eastAsia="Times New Roman" w:cs="Times New Roman"/>
          <w:lang w:val="en-US" w:bidi="en-US"/>
          <w:color w:val="111111"/>
          <w:sz w:val="28"/>
          <w:szCs w:val="28"/>
          <w:rtl/>
        </w:rPr>
        <w:t xml:space="preserve">2 /166</w:t>
      </w:r>
    </w:p>
    <w:p>
      <w:pPr>
        <w:pStyle w:val="BookText"/>
      </w:pPr>
      <w:r>
        <w:rPr>
          <w:rFonts w:ascii="Amiri" w:hAnsi="Amiri" w:eastAsia="Amiri" w:cs="Amiri"/>
          <w:lang w:bidi="ar-SA"/>
          <w:color w:val="111111"/>
          <w:sz w:val="28"/>
          <w:szCs w:val="28"/>
          <w:rtl/>
        </w:rPr>
        <w:t xml:space="preserve">2/2043. عَنْهُ</w:t>
      </w:r>
      <w:r>
        <w:rPr>
          <w:rStyle w:val="FootnoteReference"/>
        </w:rPr>
        <w:footnoteReference w:id="4251"/>
      </w:r>
      <w:r>
        <w:rPr>
          <w:rFonts w:ascii="Amiri" w:hAnsi="Amiri" w:eastAsia="Amiri" w:cs="Amiri"/>
          <w:lang w:bidi="ar-SA"/>
          <w:color w:val="111111"/>
          <w:sz w:val="28"/>
          <w:szCs w:val="28"/>
          <w:rtl/>
        </w:rPr>
        <w:t xml:space="preserve">، عَنْ أَبِیهِ</w:t>
      </w:r>
      <w:r>
        <w:rPr>
          <w:rStyle w:val="FootnoteReference"/>
        </w:rPr>
        <w:footnoteReference w:id="4252"/>
      </w:r>
    </w:p>
    <w:p>
      <w:pPr>
        <w:pStyle w:val="BookText"/>
      </w:pPr>
      <w:r>
        <w:rPr>
          <w:rFonts w:ascii="IRNazanin" w:hAnsi="IRNazanin" w:eastAsia="IRNazanin" w:cs="IRNazanin"/>
          <w:lang w:bidi="fa-IR"/>
          <w:color w:val="111111"/>
          <w:sz w:val="28"/>
          <w:szCs w:val="28"/>
          <w:rtl/>
        </w:rPr>
        <w:t xml:space="preserve">والموضع الثانی والثالث من البحار مختلاّن ؛ فإنّ الخبر رواه أحمد بن محمّد بن خالد . فی المحاسن ، ص 133 ، ح 10 ـ مع اختلاف ـ عن أبیه ، عن فضالة بن أیّوب . هذا بالنسبة إلی الموضع الثانی .</w:t>
      </w:r>
    </w:p>
    <w:p>
      <w:pPr>
        <w:pStyle w:val="BookText"/>
      </w:pPr>
      <w:r>
        <w:rPr>
          <w:rFonts w:ascii="IRNazanin" w:hAnsi="IRNazanin" w:eastAsia="IRNazanin" w:cs="IRNazanin"/>
          <w:lang w:bidi="fa-IR"/>
          <w:color w:val="111111"/>
          <w:sz w:val="28"/>
          <w:szCs w:val="28"/>
          <w:rtl/>
        </w:rPr>
        <w:t xml:space="preserve">وأمّا بالنسبة إلی الموضع الثالث ، فإنّ المراد من علیّ الراوی عن أبیه فی صدر أسناد الکافی ، هو علیّ بن إبراهیم ، ولم نجد روایة إبراهیم بن هاشم ـ والد علیّ ـ عن فضالة بن أیّوب مباشرة فی موضع ، بل طبقته تأبی عن ذلک» .</w:t>
      </w:r>
    </w:p>
    <w:p>
      <w:pPr>
        <w:pStyle w:val="BookText"/>
      </w:pPr>
      <w:r>
        <w:rPr>
          <w:rFonts w:ascii="Amiri" w:hAnsi="Amiri" w:eastAsia="Amiri" w:cs="Amiri"/>
          <w:lang w:bidi="ar-SA"/>
          <w:color w:val="111111"/>
          <w:sz w:val="28"/>
          <w:szCs w:val="28"/>
          <w:rtl/>
        </w:rPr>
        <w:t xml:space="preserve">، عَنْ فَضَالَةَ بْنِ أَیُّوبَ ، عَنْ عُمَرَ بْنِ أَبَانٍ ، عَنْ جَابِرٍ الْجُعْفِیِّ ، قَالَ :</w:t>
      </w:r>
    </w:p>
    <w:p>
      <w:pPr>
        <w:pStyle w:val="BookText"/>
      </w:pPr>
      <w:r>
        <w:rPr>
          <w:rFonts w:ascii="Amiri" w:hAnsi="Amiri" w:eastAsia="Amiri" w:cs="Amiri"/>
          <w:lang w:bidi="ar-SA"/>
          <w:color w:val="111111"/>
          <w:sz w:val="28"/>
          <w:szCs w:val="28"/>
          <w:rtl/>
        </w:rPr>
        <w:t xml:space="preserve">تَقَبَّضْتُ</w:t>
      </w:r>
      <w:r>
        <w:rPr>
          <w:rStyle w:val="FootnoteReference"/>
        </w:rPr>
        <w:footnoteReference w:id="4253"/>
      </w:r>
      <w:r>
        <w:rPr>
          <w:rFonts w:ascii="Amiri" w:hAnsi="Amiri" w:eastAsia="Amiri" w:cs="Amiri"/>
          <w:lang w:bidi="ar-SA"/>
          <w:color w:val="111111"/>
          <w:sz w:val="28"/>
          <w:szCs w:val="28"/>
          <w:rtl/>
        </w:rPr>
        <w:t xml:space="preserve">بَیْنَ یَدَیْ أَبِی جَعْفَرٍ علیه‌السلام ، فَقُلْتُ : جُعِلْتُ فِدَاکَ ، رُبَّمَا حَزِنْتُ</w:t>
      </w:r>
      <w:r>
        <w:rPr>
          <w:rStyle w:val="FootnoteReference"/>
        </w:rPr>
        <w:footnoteReference w:id="4254"/>
      </w:r>
      <w:r>
        <w:rPr>
          <w:rFonts w:ascii="Amiri" w:hAnsi="Amiri" w:eastAsia="Amiri" w:cs="Amiri"/>
          <w:lang w:bidi="ar-SA"/>
          <w:color w:val="111111"/>
          <w:sz w:val="28"/>
          <w:szCs w:val="28"/>
          <w:rtl/>
        </w:rPr>
        <w:t xml:space="preserve">مِنْ غَیْرِ مُصِیبَةٍ تُصِیبُنِی ، أَوْ أَمْرٍ یَنْزِلُ بِی ، حَتّی یَعْرِفَ ذلِکَ أَهْلِی فِی وَجْهِی وَصَدِیقِی .</w:t>
      </w:r>
    </w:p>
    <w:p>
      <w:pPr>
        <w:pStyle w:val="BookText"/>
      </w:pPr>
      <w:r>
        <w:rPr>
          <w:rFonts w:ascii="Amiri" w:hAnsi="Amiri" w:eastAsia="Amiri" w:cs="Amiri"/>
          <w:lang w:bidi="ar-SA"/>
          <w:color w:val="111111"/>
          <w:sz w:val="28"/>
          <w:szCs w:val="28"/>
          <w:rtl/>
        </w:rPr>
        <w:t xml:space="preserve">فَقَالَ</w:t>
      </w:r>
      <w:r>
        <w:rPr>
          <w:rStyle w:val="FootnoteReference"/>
        </w:rPr>
        <w:footnoteReference w:id="4255"/>
      </w:r>
      <w:r>
        <w:rPr>
          <w:rFonts w:ascii="Amiri" w:hAnsi="Amiri" w:eastAsia="Amiri" w:cs="Amiri"/>
          <w:lang w:bidi="ar-SA"/>
          <w:color w:val="111111"/>
          <w:sz w:val="28"/>
          <w:szCs w:val="28"/>
          <w:rtl/>
        </w:rPr>
        <w:t xml:space="preserve">: «نَعَمْ</w:t>
      </w:r>
      <w:r>
        <w:rPr>
          <w:rStyle w:val="FootnoteReference"/>
        </w:rPr>
        <w:footnoteReference w:id="4256"/>
      </w:r>
      <w:r>
        <w:rPr>
          <w:rFonts w:ascii="Amiri" w:hAnsi="Amiri" w:eastAsia="Amiri" w:cs="Amiri"/>
          <w:lang w:bidi="ar-SA"/>
          <w:color w:val="111111"/>
          <w:sz w:val="28"/>
          <w:szCs w:val="28"/>
          <w:rtl/>
        </w:rPr>
        <w:t xml:space="preserve">، یَا جَابِرُ ، إِنَّ اللّهَ ـ عَزَّ وَجَلَّ ـ خَلَقَ الْمُوءْمِنِینَ مِنْ طِینَةِ</w:t>
      </w:r>
      <w:r>
        <w:rPr>
          <w:rStyle w:val="FootnoteReference"/>
        </w:rPr>
        <w:footnoteReference w:id="4257"/>
      </w:r>
      <w:r>
        <w:rPr>
          <w:rFonts w:ascii="Amiri" w:hAnsi="Amiri" w:eastAsia="Amiri" w:cs="Amiri"/>
          <w:lang w:bidi="ar-SA"/>
          <w:color w:val="111111"/>
          <w:sz w:val="28"/>
          <w:szCs w:val="28"/>
          <w:rtl/>
        </w:rPr>
        <w:t xml:space="preserve">الْجِنَانِ ، وَأَجْری فِیهِمْ مِنْ رِیحِ</w:t>
      </w:r>
      <w:r>
        <w:rPr>
          <w:rStyle w:val="FootnoteReference"/>
        </w:rPr>
        <w:footnoteReference w:id="4258"/>
      </w:r>
      <w:r>
        <w:rPr>
          <w:rFonts w:ascii="Amiri" w:hAnsi="Amiri" w:eastAsia="Amiri" w:cs="Amiri"/>
          <w:lang w:bidi="ar-SA"/>
          <w:color w:val="111111"/>
          <w:sz w:val="28"/>
          <w:szCs w:val="28"/>
          <w:rtl/>
        </w:rPr>
        <w:t xml:space="preserve">رُوحِهِ</w:t>
      </w:r>
      <w:r>
        <w:rPr>
          <w:rStyle w:val="FootnoteReference"/>
        </w:rPr>
        <w:footnoteReference w:id="4259"/>
      </w:r>
      <w:r>
        <w:rPr>
          <w:rFonts w:ascii="Amiri" w:hAnsi="Amiri" w:eastAsia="Amiri" w:cs="Amiri"/>
          <w:lang w:bidi="ar-SA"/>
          <w:color w:val="111111"/>
          <w:sz w:val="28"/>
          <w:szCs w:val="28"/>
          <w:rtl/>
        </w:rPr>
        <w:t xml:space="preserve">، فَلِذلِکَ الْمُوءْمِنُ···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9" w:name="pg20113_194316"/>
    <w:bookmarkEnd w:id="339"/>
    <w:p>
      <w:pPr>
        <w:pStyle w:val="BookText"/>
      </w:pPr>
      <w:r>
        <w:rPr>
          <w:rFonts w:ascii="Amiri" w:hAnsi="Amiri" w:eastAsia="Amiri" w:cs="Amiri"/>
          <w:lang w:bidi="ar-SA"/>
          <w:color w:val="111111"/>
          <w:sz w:val="28"/>
          <w:szCs w:val="28"/>
          <w:rtl/>
        </w:rPr>
        <w:t xml:space="preserve">أَخُو</w:t>
      </w:r>
      <w:r>
        <w:rPr>
          <w:rStyle w:val="FootnoteReference"/>
        </w:rPr>
        <w:footnoteReference w:id="4260"/>
      </w:r>
      <w:r>
        <w:rPr>
          <w:rFonts w:ascii="Amiri" w:hAnsi="Amiri" w:eastAsia="Amiri" w:cs="Amiri"/>
          <w:lang w:bidi="ar-SA"/>
          <w:color w:val="111111"/>
          <w:sz w:val="28"/>
          <w:szCs w:val="28"/>
          <w:rtl/>
        </w:rPr>
        <w:t xml:space="preserve">الْمُوءْمِنِ لاِءَبِیهِ وَأُمِّهِ ، فَإِذَا أَصَابَ رُوحاً مِنْ</w:t>
      </w:r>
      <w:r>
        <w:rPr>
          <w:rStyle w:val="FootnoteReference"/>
        </w:rPr>
        <w:footnoteReference w:id="4261"/>
      </w:r>
      <w:r>
        <w:rPr>
          <w:rFonts w:ascii="Amiri" w:hAnsi="Amiri" w:eastAsia="Amiri" w:cs="Amiri"/>
          <w:lang w:bidi="ar-SA"/>
          <w:color w:val="111111"/>
          <w:sz w:val="28"/>
          <w:szCs w:val="28"/>
          <w:rtl/>
        </w:rPr>
        <w:t xml:space="preserve">تِلْکَ الاْءَرْوَاحِ فِی بَلَدٍ مِنَ الْبُلْدَانِ حُزْنٌ ، حَزِنَتْ هذِهِ ؛ لاِءَنَّهَا مِنْهَا</w:t>
      </w:r>
      <w:r>
        <w:rPr>
          <w:rStyle w:val="FootnoteReference"/>
        </w:rPr>
        <w:footnoteReference w:id="4262"/>
      </w:r>
      <w:r>
        <w:rPr>
          <w:rFonts w:ascii="Times New Roman" w:hAnsi="Times New Roman" w:eastAsia="Times New Roman" w:cs="Times New Roman"/>
          <w:lang w:val="en-US" w:bidi="en-US"/>
          <w:color w:val="111111"/>
          <w:sz w:val="28"/>
          <w:szCs w:val="28"/>
          <w:rtl/>
        </w:rPr>
        <w:t xml:space="preserve">» .</w:t>
      </w:r>
      <w:r>
        <w:rPr>
          <w:rStyle w:val="FootnoteReference"/>
        </w:rPr>
        <w:footnoteReference w:id="4263"/>
      </w:r>
    </w:p>
    <w:p>
      <w:pPr>
        <w:pStyle w:val="Heading4"/>
      </w:pPr>
      <w:bookmarkStart w:id="1357" w:name="_Toc700"/>
      <w:r>
        <w:t>3- الحدیث</w:t>
      </w:r>
      <w:bookmarkEnd w:id="1357"/>
    </w:p>
    <w:p>
      <w:pPr>
        <w:pStyle w:val="BookText"/>
      </w:pPr>
      <w:r>
        <w:rPr>
          <w:rFonts w:ascii="Amiri" w:hAnsi="Amiri" w:eastAsia="Amiri" w:cs="Amiri"/>
          <w:lang w:bidi="ar-SA"/>
          <w:color w:val="111111"/>
          <w:sz w:val="28"/>
          <w:szCs w:val="28"/>
          <w:rtl/>
        </w:rPr>
        <w:t xml:space="preserve">3/2044 . مُحَمَّدُ بْنُ یَحْیی ، عَنْ أَحْمَدَ بْنِ مُحَمَّدِ بْنِ عِیسی ، عَنِ ابْنِ فَضَّالٍ</w:t>
      </w:r>
      <w:r>
        <w:rPr>
          <w:rStyle w:val="FootnoteReference"/>
        </w:rPr>
        <w:footnoteReference w:id="4264"/>
      </w:r>
      <w:r>
        <w:rPr>
          <w:rFonts w:ascii="Amiri" w:hAnsi="Amiri" w:eastAsia="Amiri" w:cs="Amiri"/>
          <w:lang w:bidi="ar-SA"/>
          <w:color w:val="111111"/>
          <w:sz w:val="28"/>
          <w:szCs w:val="28"/>
          <w:rtl/>
        </w:rPr>
        <w:t xml:space="preserve">، عَنْ عَلِیِّ بْنِ عُقْبَةَ :</w:t>
      </w:r>
    </w:p>
    <w:p>
      <w:pPr>
        <w:pStyle w:val="BookText"/>
      </w:pPr>
      <w:r>
        <w:rPr>
          <w:rFonts w:ascii="Amiri" w:hAnsi="Amiri" w:eastAsia="Amiri" w:cs="Amiri"/>
          <w:lang w:bidi="ar-SA"/>
          <w:color w:val="111111"/>
          <w:sz w:val="28"/>
          <w:szCs w:val="28"/>
          <w:rtl/>
        </w:rPr>
        <w:t xml:space="preserve">عَنْ أَبِی عَبْدِ اللّهِ علیه‌السلام ، قَالَ : «الْمُوءْمِنُ</w:t>
      </w:r>
      <w:r>
        <w:rPr>
          <w:rStyle w:val="FootnoteReference"/>
        </w:rPr>
        <w:footnoteReference w:id="4265"/>
      </w:r>
      <w:r>
        <w:rPr>
          <w:rFonts w:ascii="Amiri" w:hAnsi="Amiri" w:eastAsia="Amiri" w:cs="Amiri"/>
          <w:lang w:bidi="ar-SA"/>
          <w:color w:val="111111"/>
          <w:sz w:val="28"/>
          <w:szCs w:val="28"/>
          <w:rtl/>
        </w:rPr>
        <w:t xml:space="preserve">أَخُو الْمُوءْمِنِ : عَیْنُهُ وَدَلِیلُهُ ، لاَ یَخُونُهُ ، وَلاَ یَظْلِمُهُ ، وَلاَ یَغُشُّهُ ، وَلاَ یَعِدُهُ عِدَةً فَیُخْلِفَهُ» .</w:t>
      </w:r>
      <w:r>
        <w:rPr>
          <w:rStyle w:val="FootnoteReference"/>
        </w:rPr>
        <w:footnoteReference w:id="4266"/>
      </w:r>
    </w:p>
    <w:p>
      <w:pPr>
        <w:pStyle w:val="Heading4"/>
      </w:pPr>
      <w:bookmarkStart w:id="1358" w:name="_Toc701"/>
      <w:r>
        <w:t>4- الحدیث</w:t>
      </w:r>
      <w:bookmarkEnd w:id="1358"/>
    </w:p>
    <w:p>
      <w:pPr>
        <w:pStyle w:val="BookText"/>
      </w:pPr>
      <w:r>
        <w:rPr>
          <w:rFonts w:ascii="Amiri" w:hAnsi="Amiri" w:eastAsia="Amiri" w:cs="Amiri"/>
          <w:lang w:bidi="ar-SA"/>
          <w:color w:val="111111"/>
          <w:sz w:val="28"/>
          <w:szCs w:val="28"/>
          <w:rtl/>
        </w:rPr>
        <w:t xml:space="preserve">4/2045 . مُحَمَّدُ بْنُ یَحْیی ، عَنْ أَحْمَدَ بْنِ مُحَمَّدِ بْنِ</w:t>
      </w:r>
      <w:r>
        <w:rPr>
          <w:rStyle w:val="FootnoteReference"/>
        </w:rPr>
        <w:footnoteReference w:id="4267"/>
      </w:r>
      <w:r>
        <w:rPr>
          <w:rFonts w:ascii="Amiri" w:hAnsi="Amiri" w:eastAsia="Amiri" w:cs="Amiri"/>
          <w:lang w:bidi="ar-SA"/>
          <w:color w:val="111111"/>
          <w:sz w:val="28"/>
          <w:szCs w:val="28"/>
          <w:rtl/>
        </w:rPr>
        <w:t xml:space="preserve">عِیسی ؛ وَ عِدَّةٌ مِنْ أَصْحَابِنَا ، عَنْ سَهْلِ بْنِ زِیَادٍ جَمِیعاً ، عَنِ ابْنِ مَحْبُوبٍ ، عَنْ عَلِیِّ بْنِ رِئَابٍ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«الْمُوءْمِنُ أَخُو الْمُوءْمِنِ کَالْجَسَدِ الْوَاحِدِ ، إِنِ اشْتَکی شَیْئاً مِنْهُ وَجَدَ أَلَمَ ذلِکَ فِی سَائِرِ جَسَدِهِ ، وَأَرْوَاحُهُمَا مِنْ رُوحٍ وَاحِدَةٍ ، وَإِنَّ رُوحَ الْمُوءْمِنِ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0" w:name="pg20113_194317"/>
    <w:bookmarkEnd w:id="340"/>
    <w:p>
      <w:pPr>
        <w:pStyle w:val="BookText"/>
      </w:pPr>
      <w:r>
        <w:rPr>
          <w:rFonts w:ascii="Amiri" w:hAnsi="Amiri" w:eastAsia="Amiri" w:cs="Amiri"/>
          <w:lang w:bidi="ar-SA"/>
          <w:color w:val="111111"/>
          <w:sz w:val="28"/>
          <w:szCs w:val="28"/>
          <w:rtl/>
        </w:rPr>
        <w:t xml:space="preserve">لاَءَشَدُّ اتِّصَالاً بِرُوحِ اللّهِ مِنِ اتِّصَالِ شُعَاعِ الشَّمْسِ بِهَا» .</w:t>
      </w:r>
      <w:r>
        <w:rPr>
          <w:rStyle w:val="FootnoteReference"/>
        </w:rPr>
        <w:footnoteReference w:id="4268"/>
      </w:r>
    </w:p>
    <w:p>
      <w:pPr>
        <w:pStyle w:val="Heading4"/>
      </w:pPr>
      <w:bookmarkStart w:id="1359" w:name="_Toc702"/>
      <w:r>
        <w:t>5- الحدیث</w:t>
      </w:r>
      <w:bookmarkEnd w:id="1359"/>
    </w:p>
    <w:p>
      <w:pPr>
        <w:pStyle w:val="BookText"/>
      </w:pPr>
      <w:r>
        <w:rPr>
          <w:rFonts w:ascii="Amiri" w:hAnsi="Amiri" w:eastAsia="Amiri" w:cs="Amiri"/>
          <w:lang w:bidi="ar-SA"/>
          <w:color w:val="111111"/>
          <w:sz w:val="28"/>
          <w:szCs w:val="28"/>
          <w:rtl/>
        </w:rPr>
        <w:t xml:space="preserve">5/2046. عِدَّةٌ مِنْ أَصْحَابِنَا ، عَنْ سَهْلِ بْنِ زِیَادٍ ، عَنْ عَبْدِ الرَّحْمنِ بْنِ أَبِی نَجْرَانَ ، عَنْ مُثَنًّی الْحَنَّاطِ ، عَنِ الْحَارِثِ بْنِ الْمُغِیرَةِ ، قَالَ :</w:t>
      </w:r>
    </w:p>
    <w:p>
      <w:pPr>
        <w:pStyle w:val="BookText"/>
      </w:pPr>
      <w:r>
        <w:rPr>
          <w:rFonts w:ascii="Amiri" w:hAnsi="Amiri" w:eastAsia="Amiri" w:cs="Amiri"/>
          <w:lang w:bidi="ar-SA"/>
          <w:color w:val="111111"/>
          <w:sz w:val="28"/>
          <w:szCs w:val="28"/>
          <w:rtl/>
        </w:rPr>
        <w:t xml:space="preserve">قَالَ أَبُو عَبْدِ اللّهِ علیه‌السلام : «الْمُسْلِمُ</w:t>
      </w:r>
      <w:r>
        <w:rPr>
          <w:rStyle w:val="FootnoteReference"/>
        </w:rPr>
        <w:footnoteReference w:id="4269"/>
      </w:r>
      <w:r>
        <w:rPr>
          <w:rFonts w:ascii="Amiri" w:hAnsi="Amiri" w:eastAsia="Amiri" w:cs="Amiri"/>
          <w:lang w:bidi="ar-SA"/>
          <w:color w:val="111111"/>
          <w:sz w:val="28"/>
          <w:szCs w:val="28"/>
          <w:rtl/>
        </w:rPr>
        <w:t xml:space="preserve">أَخُو الْمُسْلِمِ ، هُوَ عَیْنُهُ وَمِرْآتُهُ وَدَلِیلُهُ ، لاَ یَخُونُهُ ، وَلاَ یَخْدَعُهُ ، وَلاَ یَظْلِمُهُ ، وَلاَ یَکْذِبُهُ</w:t>
      </w:r>
      <w:r>
        <w:rPr>
          <w:rStyle w:val="FootnoteReference"/>
        </w:rPr>
        <w:footnoteReference w:id="4270"/>
      </w:r>
      <w:r>
        <w:rPr>
          <w:rFonts w:ascii="Amiri" w:hAnsi="Amiri" w:eastAsia="Amiri" w:cs="Amiri"/>
          <w:lang w:bidi="ar-SA"/>
          <w:color w:val="111111"/>
          <w:sz w:val="28"/>
          <w:szCs w:val="28"/>
          <w:rtl/>
        </w:rPr>
        <w:t xml:space="preserve">، وَلاَ یَغْتَابُهُ» .</w:t>
      </w:r>
      <w:r>
        <w:rPr>
          <w:rStyle w:val="FootnoteReference"/>
        </w:rPr>
        <w:footnoteReference w:id="4271"/>
      </w:r>
    </w:p>
    <w:p>
      <w:pPr>
        <w:pStyle w:val="Heading4"/>
      </w:pPr>
      <w:bookmarkStart w:id="1360" w:name="_Toc703"/>
      <w:r>
        <w:t>6-الحدیث</w:t>
      </w:r>
      <w:bookmarkEnd w:id="1360"/>
    </w:p>
    <w:p>
      <w:pPr>
        <w:pStyle w:val="BookText"/>
      </w:pPr>
      <w:r>
        <w:rPr>
          <w:rFonts w:ascii="Amiri" w:hAnsi="Amiri" w:eastAsia="Amiri" w:cs="Amiri"/>
          <w:lang w:bidi="ar-SA"/>
          <w:color w:val="111111"/>
          <w:sz w:val="28"/>
          <w:szCs w:val="28"/>
          <w:rtl/>
        </w:rPr>
        <w:t xml:space="preserve">6/2047. عَلِیُّ بْنُ إِبْرَاهِیمَ، عَنْ أَبِیهِ، عَنِ ابْنِ أَبِیعُمَیْرٍ، عَنْ حَفْصِ بْنِ الْبَخْتَرِیِّ، قَالَ:</w:t>
      </w:r>
    </w:p>
    <w:p>
      <w:pPr>
        <w:pStyle w:val="BookText"/>
      </w:pPr>
      <w:r>
        <w:rPr>
          <w:rFonts w:ascii="Amiri" w:hAnsi="Amiri" w:eastAsia="Amiri" w:cs="Amiri"/>
          <w:lang w:bidi="ar-SA"/>
          <w:color w:val="111111"/>
          <w:sz w:val="28"/>
          <w:szCs w:val="28"/>
          <w:rtl/>
        </w:rPr>
        <w:t xml:space="preserve">کُنْتُ عِنْدَ أَبِی عَبْدِ اللّهِ علیه‌السلام وَدَخَلَ عَلَیْهِ رَجُلٌ ، فَقَالَ لِی : «تُحِبُّهُ؟» فَقُلْتُ : نَعَمْ</w:t>
      </w:r>
      <w:r>
        <w:rPr>
          <w:rStyle w:val="FootnoteReference"/>
        </w:rPr>
        <w:footnoteReference w:id="4272"/>
      </w:r>
      <w:r>
        <w:rPr>
          <w:rFonts w:ascii="Amiri" w:hAnsi="Amiri" w:eastAsia="Amiri" w:cs="Amiri"/>
          <w:lang w:bidi="ar-SA"/>
          <w:color w:val="111111"/>
          <w:sz w:val="28"/>
          <w:szCs w:val="28"/>
          <w:rtl/>
        </w:rPr>
        <w:t xml:space="preserve">، فَقَالَ لِی : «وَ لِمَ لاَ تُحِبُّهُ وَهُوَ أَخُوکَ ، وَشَرِیکُکَ فِی دِینِکَ ، وَعَوْنُکَ عَلی عَدُوِّکَ ، وَرِزْقُهُ عَلی غَیْرِکَ؟» .</w:t>
      </w:r>
      <w:r>
        <w:rPr>
          <w:rStyle w:val="FootnoteReference"/>
        </w:rPr>
        <w:footnoteReference w:id="4273"/>
      </w:r>
    </w:p>
    <w:p>
      <w:pPr>
        <w:pStyle w:val="Heading4"/>
      </w:pPr>
      <w:bookmarkStart w:id="1361" w:name="_Toc704"/>
      <w:r>
        <w:t>7- الحدیث</w:t>
      </w:r>
      <w:bookmarkEnd w:id="1361"/>
    </w:p>
    <w:p>
      <w:pPr>
        <w:pStyle w:val="BookText"/>
      </w:pPr>
      <w:r>
        <w:rPr>
          <w:rFonts w:ascii="Amiri" w:hAnsi="Amiri" w:eastAsia="Amiri" w:cs="Amiri"/>
          <w:lang w:bidi="ar-SA"/>
          <w:color w:val="111111"/>
          <w:sz w:val="28"/>
          <w:szCs w:val="28"/>
          <w:rtl/>
        </w:rPr>
        <w:t xml:space="preserve">7/2048. أَبُو عَلِیٍّ الاْءَشْعَرِیُّ ، عَنِ الْحُسَیْنِ بْنِ الْحَسَنِ ، عَنْ مُحَمَّدِ بْنِ أُورَمَةَ ، عَنْ بَعْضِ أَصْحَابِهِ ، عَنْ مُحَمَّدِ بْنِ الْحُسَیْنِ</w:t>
      </w:r>
      <w:r>
        <w:rPr>
          <w:rStyle w:val="FootnoteReference"/>
        </w:rPr>
        <w:footnoteReference w:id="4274"/>
      </w:r>
    </w:p>
    <w:p>
      <w:pPr>
        <w:pStyle w:val="BookText"/>
      </w:pPr>
      <w:r>
        <w:rPr>
          <w:rFonts w:ascii="IRNazanin" w:hAnsi="IRNazanin" w:eastAsia="IRNazanin" w:cs="IRNazanin"/>
          <w:lang w:bidi="fa-IR"/>
          <w:color w:val="111111"/>
          <w:sz w:val="28"/>
          <w:szCs w:val="28"/>
          <w:rtl/>
        </w:rPr>
        <w:t xml:space="preserve">فعلیه روایة أبی علیّ الأشعری عن محمّد بن الحسین بوسائط ثلاث بعیدة جدّا ، یؤیّد ذلک أنّ المصنّف یروی عن محمّد بن الحسین [بن أبی الخطّاب] فی أسناد کثیرة جدّا بتوسّط شیخه محمّد بن یحیی . راجع : معجم رجال الحدیث ، ج 18 ، ص 7 ـ 8 .</w:t>
      </w:r>
    </w:p>
    <w:p>
      <w:pPr>
        <w:pStyle w:val="BookText"/>
      </w:pPr>
      <w:r>
        <w:rPr>
          <w:rFonts w:ascii="IRNazanin" w:hAnsi="IRNazanin" w:eastAsia="IRNazanin" w:cs="IRNazanin"/>
          <w:lang w:bidi="fa-IR"/>
          <w:color w:val="111111"/>
          <w:sz w:val="28"/>
          <w:szCs w:val="28"/>
          <w:rtl/>
        </w:rPr>
        <w:t xml:space="preserve">أضف إلی ذلک أنّ مشایخ محمّد بن اُورمة ، متقدّمون طبقةً علی محمّد بن الحسین ، بل الظاهر أنّ لابن اُورمة نفسه نوع تقدّم علی محمّد بن الحسین ، کما یعلم من المعلومات الواردة حوله . راجع : معجم رجال الحدیث ، ج 15 ، ص 115 ـ 119 .</w:t>
      </w:r>
    </w:p>
    <w:p>
      <w:pPr>
        <w:pStyle w:val="BookText"/>
      </w:pPr>
      <w:r>
        <w:rPr>
          <w:rFonts w:ascii="IRNazanin" w:hAnsi="IRNazanin" w:eastAsia="IRNazanin" w:cs="IRNazanin"/>
          <w:lang w:bidi="fa-IR"/>
          <w:color w:val="111111"/>
          <w:sz w:val="28"/>
          <w:szCs w:val="28"/>
          <w:rtl/>
        </w:rPr>
        <w:t xml:space="preserve">فعلیه روایة ابن اُورمة أیضا عن محمّد بن الحسین بواسطة واحدة بعیدة .</w:t>
      </w:r>
    </w:p>
    <w:p>
      <w:pPr>
        <w:pStyle w:val="BookText"/>
      </w:pPr>
      <w:r>
        <w:rPr>
          <w:rFonts w:ascii="IRNazanin" w:hAnsi="IRNazanin" w:eastAsia="IRNazanin" w:cs="IRNazanin"/>
          <w:lang w:bidi="fa-IR"/>
          <w:color w:val="111111"/>
          <w:sz w:val="28"/>
          <w:szCs w:val="28"/>
          <w:rtl/>
        </w:rPr>
        <w:t xml:space="preserve">والحاصل أنّ وقوع الخلل فی السند ممّا لا ریب فیه ، وأمّا کیفیّة وقوعه ، وما هو الصواب فی السند ، فلم نجد له جوابا مُقْنِعا .</w:t>
      </w:r>
    </w:p>
    <w:p>
      <w:pPr>
        <w:pStyle w:val="BookText"/>
      </w:pPr>
      <w:r>
        <w:rPr>
          <w:rFonts w:ascii="Amiri" w:hAnsi="Amiri" w:eastAsia="Amiri" w:cs="Amiri"/>
          <w:lang w:bidi="ar-SA"/>
          <w:color w:val="111111"/>
          <w:sz w:val="28"/>
          <w:szCs w:val="28"/>
          <w:rtl/>
        </w:rPr>
        <w:t xml:space="preserve">، عَنْ مُحَمَّدِ بْنِ···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1" w:name="pg20113_194318"/>
    <w:bookmarkEnd w:id="341"/>
    <w:p>
      <w:pPr>
        <w:pStyle w:val="BookText"/>
      </w:pPr>
      <w:r>
        <w:rPr>
          <w:rFonts w:ascii="Amiri" w:hAnsi="Amiri" w:eastAsia="Amiri" w:cs="Amiri"/>
          <w:lang w:bidi="ar-SA"/>
          <w:color w:val="111111"/>
          <w:sz w:val="28"/>
          <w:szCs w:val="28"/>
          <w:rtl/>
        </w:rPr>
        <w:t xml:space="preserve">الْفُضَیْلِ</w:t>
      </w:r>
      <w:r>
        <w:rPr>
          <w:rStyle w:val="FootnoteReference"/>
        </w:rPr>
        <w:footnoteReference w:id="4275"/>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سَمِعْتُهُ یَقُولُ : «الْمُوءْمِنُ أَخُو الْمُوءْمِنِ لاِءَبِیهِ وَأُمِّهِ ؛ لاِءَنَّ اللّهَ 2 / 167</w:t>
      </w:r>
    </w:p>
    <w:p>
      <w:pPr>
        <w:pStyle w:val="BookText"/>
      </w:pPr>
      <w:r>
        <w:rPr>
          <w:rFonts w:ascii="Amiri" w:hAnsi="Amiri" w:eastAsia="Amiri" w:cs="Amiri"/>
          <w:lang w:bidi="ar-SA"/>
          <w:color w:val="111111"/>
          <w:sz w:val="28"/>
          <w:szCs w:val="28"/>
          <w:rtl/>
        </w:rPr>
        <w:t xml:space="preserve">ـ عَزَّ وَجَلَّ ـ خَلَقَ الْمُوءْمِنِینَ مِنْ طِینَةِ</w:t>
      </w:r>
      <w:r>
        <w:rPr>
          <w:rStyle w:val="FootnoteReference"/>
        </w:rPr>
        <w:footnoteReference w:id="4276"/>
      </w:r>
      <w:r>
        <w:rPr>
          <w:rFonts w:ascii="Amiri" w:hAnsi="Amiri" w:eastAsia="Amiri" w:cs="Amiri"/>
          <w:lang w:bidi="ar-SA"/>
          <w:color w:val="111111"/>
          <w:sz w:val="28"/>
          <w:szCs w:val="28"/>
          <w:rtl/>
        </w:rPr>
        <w:t xml:space="preserve">الْجِنَانِ ، وَأَجْری فِی صُوَرِهِمْ</w:t>
      </w:r>
      <w:r>
        <w:rPr>
          <w:rStyle w:val="FootnoteReference"/>
        </w:rPr>
        <w:footnoteReference w:id="4277"/>
      </w:r>
      <w:r>
        <w:rPr>
          <w:rFonts w:ascii="Amiri" w:hAnsi="Amiri" w:eastAsia="Amiri" w:cs="Amiri"/>
          <w:lang w:bidi="ar-SA"/>
          <w:color w:val="111111"/>
          <w:sz w:val="28"/>
          <w:szCs w:val="28"/>
          <w:rtl/>
        </w:rPr>
        <w:t xml:space="preserve">مِنْ</w:t>
      </w:r>
      <w:r>
        <w:rPr>
          <w:rStyle w:val="FootnoteReference"/>
        </w:rPr>
        <w:footnoteReference w:id="4278"/>
      </w:r>
      <w:r>
        <w:rPr>
          <w:rFonts w:ascii="Amiri" w:hAnsi="Amiri" w:eastAsia="Amiri" w:cs="Amiri"/>
          <w:lang w:bidi="ar-SA"/>
          <w:color w:val="111111"/>
          <w:sz w:val="28"/>
          <w:szCs w:val="28"/>
          <w:rtl/>
        </w:rPr>
        <w:t xml:space="preserve">رِیحِ الْجَنَّةِ</w:t>
      </w:r>
      <w:r>
        <w:rPr>
          <w:rStyle w:val="FootnoteReference"/>
        </w:rPr>
        <w:footnoteReference w:id="4279"/>
      </w:r>
      <w:r>
        <w:rPr>
          <w:rFonts w:ascii="Amiri" w:hAnsi="Amiri" w:eastAsia="Amiri" w:cs="Amiri"/>
          <w:lang w:bidi="ar-SA"/>
          <w:color w:val="111111"/>
          <w:sz w:val="28"/>
          <w:szCs w:val="28"/>
          <w:rtl/>
        </w:rPr>
        <w:t xml:space="preserve">، فَلِذلِکَ هُمْ</w:t>
      </w:r>
      <w:r>
        <w:rPr>
          <w:rStyle w:val="FootnoteReference"/>
        </w:rPr>
        <w:footnoteReference w:id="4280"/>
      </w:r>
      <w:r>
        <w:rPr>
          <w:rFonts w:ascii="Amiri" w:hAnsi="Amiri" w:eastAsia="Amiri" w:cs="Amiri"/>
          <w:lang w:bidi="ar-SA"/>
          <w:color w:val="111111"/>
          <w:sz w:val="28"/>
          <w:szCs w:val="28"/>
          <w:rtl/>
        </w:rPr>
        <w:t xml:space="preserve">إِخْوَةٌ لاِءَبٍ وَأُمٍّ» .</w:t>
      </w:r>
      <w:r>
        <w:rPr>
          <w:rStyle w:val="FootnoteReference"/>
        </w:rPr>
        <w:footnoteReference w:id="4281"/>
      </w:r>
    </w:p>
    <w:p>
      <w:pPr>
        <w:pStyle w:val="Heading4"/>
      </w:pPr>
      <w:bookmarkStart w:id="1362" w:name="_Toc705"/>
      <w:r>
        <w:t>8- الحدیث</w:t>
      </w:r>
      <w:bookmarkEnd w:id="1362"/>
    </w:p>
    <w:p>
      <w:pPr>
        <w:pStyle w:val="BookText"/>
      </w:pPr>
      <w:r>
        <w:rPr>
          <w:rFonts w:ascii="Amiri" w:hAnsi="Amiri" w:eastAsia="Amiri" w:cs="Amiri"/>
          <w:lang w:bidi="ar-SA"/>
          <w:color w:val="111111"/>
          <w:sz w:val="28"/>
          <w:szCs w:val="28"/>
          <w:rtl/>
        </w:rPr>
        <w:t xml:space="preserve">8/2049. مُحَمَّدُ بْنُ یَحْیی ، عَنْ أَحْمَدَ بْنِ مُحَمَّدِ بْنِ عِیسی ، عَنِ الْحَجَّالِ ، عَنْ عَلِیِّ بْنِ عُقْبَةَ :</w:t>
      </w:r>
    </w:p>
    <w:p>
      <w:pPr>
        <w:pStyle w:val="BookText"/>
      </w:pPr>
      <w:r>
        <w:rPr>
          <w:rFonts w:ascii="Amiri" w:hAnsi="Amiri" w:eastAsia="Amiri" w:cs="Amiri"/>
          <w:lang w:bidi="ar-SA"/>
          <w:color w:val="111111"/>
          <w:sz w:val="28"/>
          <w:szCs w:val="28"/>
          <w:rtl/>
        </w:rPr>
        <w:t xml:space="preserve">عَنْ أَبِی عَبْدِ اللّهِ علیه‌السلام ، قَالَ : «إِنَّ الْمُوءْمِنَ أَخُو الْمُوءْمِنِ : عَیْنُهُ وَدَلِیلُهُ ، لاَ یَخُونُهُ ، وَلاَ یَظْلِمُهُ ، وَلاَ یَغُشُّهُ ، وَلاَ یَعِدُهُ عِدَةً فَیُخْلِفَهُ» .</w:t>
      </w:r>
      <w:r>
        <w:rPr>
          <w:rStyle w:val="FootnoteReference"/>
        </w:rPr>
        <w:footnoteReference w:id="4282"/>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2" w:name="pg20113_194319"/>
    <w:bookmarkEnd w:id="342"/>
    <w:p>
      <w:pPr>
        <w:pStyle w:val="Heading4"/>
      </w:pPr>
      <w:bookmarkStart w:id="1363" w:name="_Toc706"/>
      <w:r>
        <w:t>9- الحدیث</w:t>
      </w:r>
      <w:bookmarkEnd w:id="1363"/>
    </w:p>
    <w:p>
      <w:pPr>
        <w:pStyle w:val="BookText"/>
      </w:pPr>
      <w:r>
        <w:rPr>
          <w:rFonts w:ascii="Amiri" w:hAnsi="Amiri" w:eastAsia="Amiri" w:cs="Amiri"/>
          <w:lang w:bidi="ar-SA"/>
          <w:color w:val="111111"/>
          <w:sz w:val="28"/>
          <w:szCs w:val="28"/>
          <w:rtl/>
        </w:rPr>
        <w:t xml:space="preserve">9/2050. أَحْمَدُ بْنُ مُحَمَّدِ بْنِ عِیسی</w:t>
      </w:r>
      <w:r>
        <w:rPr>
          <w:rStyle w:val="FootnoteReference"/>
        </w:rPr>
        <w:footnoteReference w:id="4283"/>
      </w:r>
      <w:r>
        <w:rPr>
          <w:rFonts w:ascii="Amiri" w:hAnsi="Amiri" w:eastAsia="Amiri" w:cs="Amiri"/>
          <w:lang w:bidi="ar-SA"/>
          <w:color w:val="111111"/>
          <w:sz w:val="28"/>
          <w:szCs w:val="28"/>
          <w:rtl/>
        </w:rPr>
        <w:t xml:space="preserve">، عَنْ أَحْمَدَ بْنِ عَبْدِ اللّهِ</w:t>
      </w:r>
      <w:r>
        <w:rPr>
          <w:rStyle w:val="FootnoteReference"/>
        </w:rPr>
        <w:footnoteReference w:id="4284"/>
      </w:r>
      <w:r>
        <w:rPr>
          <w:rFonts w:ascii="Amiri" w:hAnsi="Amiri" w:eastAsia="Amiri" w:cs="Amiri"/>
          <w:lang w:bidi="ar-SA"/>
          <w:color w:val="111111"/>
          <w:sz w:val="28"/>
          <w:szCs w:val="28"/>
          <w:rtl/>
        </w:rPr>
        <w:t xml:space="preserve">، عَنْ رَجُلٍ ، عَنْ جَمِیلٍ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285"/>
      </w:r>
      <w:r>
        <w:rPr>
          <w:rFonts w:ascii="Amiri" w:hAnsi="Amiri" w:eastAsia="Amiri" w:cs="Amiri"/>
          <w:lang w:bidi="ar-SA"/>
          <w:color w:val="111111"/>
          <w:sz w:val="28"/>
          <w:szCs w:val="28"/>
          <w:rtl/>
        </w:rPr>
        <w:t xml:space="preserve">، قَالَ : سَمِعْتُهُ یَقُولُ : «الْمُوءْمِنُونَ خَدَمٌ بَعْضُهُمْ لِبَعْضٍ</w:t>
      </w:r>
      <w:r>
        <w:rPr>
          <w:rStyle w:val="FootnoteReference"/>
        </w:rPr>
        <w:footnoteReference w:id="4286"/>
      </w:r>
      <w:r>
        <w:rPr>
          <w:rFonts w:ascii="Amiri" w:hAnsi="Amiri" w:eastAsia="Amiri" w:cs="Amiri"/>
          <w:lang w:bidi="ar-SA"/>
          <w:color w:val="111111"/>
          <w:sz w:val="28"/>
          <w:szCs w:val="28"/>
          <w:rtl/>
        </w:rPr>
        <w:t xml:space="preserve">» . قُلْتُ : وَکَیْفَ یَکُونُونَ خَدَماً بَعْضُهُمْ لِبَعْضٍ؟ قَالَ</w:t>
      </w:r>
      <w:r>
        <w:rPr>
          <w:rStyle w:val="FootnoteReference"/>
        </w:rPr>
        <w:footnoteReference w:id="4287"/>
      </w:r>
      <w:r>
        <w:rPr>
          <w:rFonts w:ascii="Amiri" w:hAnsi="Amiri" w:eastAsia="Amiri" w:cs="Amiri"/>
          <w:lang w:bidi="ar-SA"/>
          <w:color w:val="111111"/>
          <w:sz w:val="28"/>
          <w:szCs w:val="28"/>
          <w:rtl/>
        </w:rPr>
        <w:t xml:space="preserve">: «یُفِیدُ بَعْضُهُمْ بَعْضاً</w:t>
      </w:r>
      <w:r>
        <w:rPr>
          <w:rStyle w:val="FootnoteReference"/>
        </w:rPr>
        <w:footnoteReference w:id="4288"/>
      </w:r>
      <w:r>
        <w:rPr>
          <w:rFonts w:ascii="Amiri" w:hAnsi="Amiri" w:eastAsia="Amiri" w:cs="Amiri"/>
          <w:lang w:bidi="ar-SA"/>
          <w:color w:val="111111"/>
          <w:sz w:val="28"/>
          <w:szCs w:val="28"/>
          <w:rtl/>
        </w:rPr>
        <w:t xml:space="preserve">»، الْحَدِیثَ .</w:t>
      </w:r>
      <w:r>
        <w:rPr>
          <w:rStyle w:val="FootnoteReference"/>
        </w:rPr>
        <w:footnoteReference w:id="4289"/>
      </w:r>
    </w:p>
    <w:p>
      <w:pPr>
        <w:pStyle w:val="Heading4"/>
      </w:pPr>
      <w:bookmarkStart w:id="1364" w:name="_Toc707"/>
      <w:r>
        <w:t>10- الحدیث</w:t>
      </w:r>
      <w:bookmarkEnd w:id="1364"/>
    </w:p>
    <w:p>
      <w:pPr>
        <w:pStyle w:val="BookText"/>
      </w:pPr>
      <w:r>
        <w:rPr>
          <w:rFonts w:ascii="Amiri" w:hAnsi="Amiri" w:eastAsia="Amiri" w:cs="Amiri"/>
          <w:lang w:bidi="ar-SA"/>
          <w:color w:val="111111"/>
          <w:sz w:val="28"/>
          <w:szCs w:val="28"/>
          <w:rtl/>
        </w:rPr>
        <w:t xml:space="preserve">10/2051. عَلِیُّ بْنُ إِبْرَاهِیمَ ، عَنْ أَبِیهِ ؛ وَ مُحَمَّدُ بْنُ یَحْیی ، عَنْ أَحْمَدَ بْنِ مُحَمَّدِ بْنِ عِیسی جَمِیعاً ، عَنِ ابْنِ أَبِی عُمَیْرٍ ، عَنْ إِسْمَاعِیلَ الْبَصْرِیِّ</w:t>
      </w:r>
      <w:r>
        <w:rPr>
          <w:rStyle w:val="FootnoteReference"/>
        </w:rPr>
        <w:footnoteReference w:id="4290"/>
      </w:r>
      <w:r>
        <w:rPr>
          <w:rFonts w:ascii="Amiri" w:hAnsi="Amiri" w:eastAsia="Amiri" w:cs="Amiri"/>
          <w:lang w:bidi="ar-SA"/>
          <w:color w:val="111111"/>
          <w:sz w:val="28"/>
          <w:szCs w:val="28"/>
          <w:rtl/>
        </w:rPr>
        <w:t xml:space="preserve">، عَنِ الْفُضَیْلِ</w:t>
      </w:r>
      <w:r>
        <w:rPr>
          <w:rStyle w:val="FootnoteReference"/>
        </w:rPr>
        <w:footnoteReference w:id="4291"/>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سَمِعْتُ أَبَا جَعْفَرٍ علیه‌السلام یَقُولُ: «إِنَّ نَفَراً مِنَ الْمُسْلِمِینَ خَرَجُوا إِلی سَفَرٍ لَهُمْ</w:t>
      </w:r>
      <w:r>
        <w:rPr>
          <w:rStyle w:val="FootnoteReference"/>
        </w:rPr>
        <w:footnoteReference w:id="4292"/>
      </w:r>
      <w:r>
        <w:rPr>
          <w:rFonts w:ascii="Amiri" w:hAnsi="Amiri" w:eastAsia="Amiri" w:cs="Amiri"/>
          <w:lang w:bidi="ar-SA"/>
          <w:color w:val="111111"/>
          <w:sz w:val="28"/>
          <w:szCs w:val="28"/>
          <w:rtl/>
        </w:rPr>
        <w:t xml:space="preserve">، فَضَلُّوا </w:t>
      </w:r>
      <w:r>
        <w:rPr>
          <w:rStyle w:val="FootnoteReference"/>
        </w:rPr>
        <w:footnoteReference w:id="4293"/>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3" w:name="pg20113_194320"/>
    <w:bookmarkEnd w:id="343"/>
    <w:p>
      <w:pPr>
        <w:pStyle w:val="BookText"/>
      </w:pPr>
      <w:r>
        <w:rPr>
          <w:rFonts w:ascii="Amiri" w:hAnsi="Amiri" w:eastAsia="Amiri" w:cs="Amiri"/>
          <w:lang w:bidi="ar-SA"/>
          <w:color w:val="111111"/>
          <w:sz w:val="28"/>
          <w:szCs w:val="28"/>
          <w:rtl/>
        </w:rPr>
        <w:t xml:space="preserve">الطَّرِیقَ ، فَأَصَابَهُمْ عَطَشٌ شَدِیدٌ ، فَتَکَفَّنُوا</w:t>
      </w:r>
      <w:r>
        <w:rPr>
          <w:rStyle w:val="FootnoteReference"/>
        </w:rPr>
        <w:footnoteReference w:id="4294"/>
      </w:r>
      <w:r>
        <w:rPr>
          <w:rFonts w:ascii="Amiri" w:hAnsi="Amiri" w:eastAsia="Amiri" w:cs="Amiri"/>
          <w:lang w:bidi="ar-SA"/>
          <w:color w:val="111111"/>
          <w:sz w:val="28"/>
          <w:szCs w:val="28"/>
          <w:rtl/>
        </w:rPr>
        <w:t xml:space="preserve">وَلَزِمُوا أُصُولَ الشَّجَرِ ، فَجَاءَهُمْ شَیْخٌ وَ</w:t>
      </w:r>
      <w:r>
        <w:rPr>
          <w:rStyle w:val="FootnoteReference"/>
        </w:rPr>
        <w:footnoteReference w:id="4295"/>
      </w:r>
      <w:r>
        <w:rPr>
          <w:rFonts w:ascii="Amiri" w:hAnsi="Amiri" w:eastAsia="Amiri" w:cs="Amiri"/>
          <w:lang w:bidi="ar-SA"/>
          <w:color w:val="111111"/>
          <w:sz w:val="28"/>
          <w:szCs w:val="28"/>
          <w:rtl/>
        </w:rPr>
        <w:t xml:space="preserve">عَلَیْهِ ثِیَابٌ بِیضٌ</w:t>
      </w:r>
      <w:r>
        <w:rPr>
          <w:rStyle w:val="FootnoteReference"/>
        </w:rPr>
        <w:footnoteReference w:id="4296"/>
      </w:r>
      <w:r>
        <w:rPr>
          <w:rFonts w:ascii="Amiri" w:hAnsi="Amiri" w:eastAsia="Amiri" w:cs="Amiri"/>
          <w:lang w:bidi="ar-SA"/>
          <w:color w:val="111111"/>
          <w:sz w:val="28"/>
          <w:szCs w:val="28"/>
          <w:rtl/>
        </w:rPr>
        <w:t xml:space="preserve">، فَقَالَ : قُومُوا ، فَلاَ بَأْسَ عَلَیْکُمْ ، فَهذَا الْمَاءُ ، فَقَامُوا وَشَرِبُوا</w:t>
      </w:r>
      <w:r>
        <w:rPr>
          <w:rStyle w:val="FootnoteReference"/>
        </w:rPr>
        <w:footnoteReference w:id="4297"/>
      </w:r>
      <w:r>
        <w:rPr>
          <w:rFonts w:ascii="Amiri" w:hAnsi="Amiri" w:eastAsia="Amiri" w:cs="Amiri"/>
          <w:lang w:bidi="ar-SA"/>
          <w:color w:val="111111"/>
          <w:sz w:val="28"/>
          <w:szCs w:val="28"/>
          <w:rtl/>
        </w:rPr>
        <w:t xml:space="preserve">وَارْتَوَوْا</w:t>
      </w:r>
      <w:r>
        <w:rPr>
          <w:rStyle w:val="FootnoteReference"/>
        </w:rPr>
        <w:footnoteReference w:id="4298"/>
      </w:r>
      <w:r>
        <w:rPr>
          <w:rFonts w:ascii="Amiri" w:hAnsi="Amiri" w:eastAsia="Amiri" w:cs="Amiri"/>
          <w:lang w:bidi="ar-SA"/>
          <w:color w:val="111111"/>
          <w:sz w:val="28"/>
          <w:szCs w:val="28"/>
          <w:rtl/>
        </w:rPr>
        <w:t xml:space="preserve">، فَقَالُوا : مَنْ أَنْتَ یَرْحَمُکَ اللّهُ؟ فَقَالَ : أَنَا مِنَ الْجِنِّ الَّذِینَ بَایَعُوا رَسُولَ اللّهِ صلی‌الله‌علیه‌و‌آله ، إِنِّی سَمِعْتُ رَسُولَ اللّهِ صلی‌الله‌علیه‌و‌آله یَقُولُ : الْمُوءْمِنُ أَخُو الْمُوءْمِنِ عَیْنُهُ وَدَلِیلُهُ ، فَلَمْ تَکُونُوا تَضَیَّعُوا بِحَضْرَتِی» .</w:t>
      </w:r>
      <w:r>
        <w:rPr>
          <w:rStyle w:val="FootnoteReference"/>
        </w:rPr>
        <w:footnoteReference w:id="4299"/>
      </w:r>
    </w:p>
    <w:p>
      <w:pPr>
        <w:pStyle w:val="Heading4"/>
      </w:pPr>
      <w:bookmarkStart w:id="1365" w:name="_Toc708"/>
      <w:r>
        <w:t>11- الحدیث</w:t>
      </w:r>
      <w:bookmarkEnd w:id="1365"/>
    </w:p>
    <w:p>
      <w:pPr>
        <w:pStyle w:val="BookText"/>
      </w:pPr>
      <w:r>
        <w:rPr>
          <w:rFonts w:ascii="Amiri" w:hAnsi="Amiri" w:eastAsia="Amiri" w:cs="Amiri"/>
          <w:lang w:bidi="ar-SA"/>
          <w:color w:val="111111"/>
          <w:sz w:val="28"/>
          <w:szCs w:val="28"/>
          <w:rtl/>
        </w:rPr>
        <w:t xml:space="preserve">11/2052. عَلِیُّ بْنُ إِبْرَاهِیمَ ، عَنْ أَبِیهِ ؛ وَ مُحَمَّدُ بْنُ إِسْمَاعِیلَ ، عَنِ الْفَضْلِ بْنِ شَاذَانَ جَمِیعاً ، عَنْ حَمَّادِ بْنِ عِیسی ، عَنْ رِبْعِیٍّ ، عَنِ الْفُضَیْلِ</w:t>
      </w:r>
      <w:r>
        <w:rPr>
          <w:rStyle w:val="FootnoteReference"/>
        </w:rPr>
        <w:footnoteReference w:id="4300"/>
      </w:r>
      <w:r>
        <w:rPr>
          <w:rFonts w:ascii="Amiri" w:hAnsi="Amiri" w:eastAsia="Amiri" w:cs="Amiri"/>
          <w:lang w:bidi="ar-SA"/>
          <w:color w:val="111111"/>
          <w:sz w:val="28"/>
          <w:szCs w:val="28"/>
          <w:rtl/>
        </w:rPr>
        <w:t xml:space="preserve">بْنِ یَسَارٍ ، قَالَ :</w:t>
      </w:r>
    </w:p>
    <w:p>
      <w:pPr>
        <w:pStyle w:val="BookText"/>
      </w:pPr>
      <w:r>
        <w:rPr>
          <w:rFonts w:ascii="Amiri" w:hAnsi="Amiri" w:eastAsia="Amiri" w:cs="Amiri"/>
          <w:lang w:bidi="ar-SA"/>
          <w:color w:val="111111"/>
          <w:sz w:val="28"/>
          <w:szCs w:val="28"/>
          <w:rtl/>
        </w:rPr>
        <w:t xml:space="preserve">سَمِعْتُ أَبَا عَبْدِ اللّهِ علیه‌السلام یَقُولُ : «الْمُسْلِمُ أَخُو الْمُسْلِمِ ؛ لاَ یَظْلِمُهُ ، وَلاَ یَخْذُلُهُ</w:t>
      </w:r>
      <w:r>
        <w:rPr>
          <w:rStyle w:val="FootnoteReference"/>
        </w:rPr>
        <w:footnoteReference w:id="4301"/>
      </w:r>
      <w:r>
        <w:rPr>
          <w:rFonts w:ascii="Amiri" w:hAnsi="Amiri" w:eastAsia="Amiri" w:cs="Amiri"/>
          <w:lang w:bidi="ar-SA"/>
          <w:color w:val="111111"/>
          <w:sz w:val="28"/>
          <w:szCs w:val="28"/>
          <w:rtl/>
        </w:rPr>
        <w:t xml:space="preserve">، وَلاَ یَغْتَابُهُ ، وَلاَ یَخُونُهُ</w:t>
      </w:r>
      <w:r>
        <w:rPr>
          <w:rStyle w:val="FootnoteReference"/>
        </w:rPr>
        <w:footnoteReference w:id="4302"/>
      </w:r>
      <w:r>
        <w:rPr>
          <w:rFonts w:ascii="Amiri" w:hAnsi="Amiri" w:eastAsia="Amiri" w:cs="Amiri"/>
          <w:lang w:bidi="ar-SA"/>
          <w:color w:val="111111"/>
          <w:sz w:val="28"/>
          <w:szCs w:val="28"/>
          <w:rtl/>
        </w:rPr>
        <w:t xml:space="preserve">، وَلاَ یَحْرِمُهُ</w:t>
      </w:r>
      <w:r>
        <w:rPr>
          <w:rStyle w:val="FootnoteReference"/>
        </w:rPr>
        <w:footnoteReference w:id="4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رِبْعِیٌّ</w:t>
      </w:r>
      <w:r>
        <w:rPr>
          <w:rStyle w:val="FootnoteReference"/>
        </w:rPr>
        <w:footnoteReference w:id="4304"/>
      </w:r>
      <w:r>
        <w:rPr>
          <w:rFonts w:ascii="Amiri" w:hAnsi="Amiri" w:eastAsia="Amiri" w:cs="Amiri"/>
          <w:lang w:bidi="ar-SA"/>
          <w:color w:val="111111"/>
          <w:sz w:val="28"/>
          <w:szCs w:val="28"/>
          <w:rtl/>
        </w:rPr>
        <w:t xml:space="preserve">: فَسَأَلَنِی رَجُلٌ مِنْ أَصْحَابِنَا بِالْمَدِینَةِ ، فَقَالَ</w:t>
      </w:r>
      <w:r>
        <w:rPr>
          <w:rStyle w:val="FootnoteReference"/>
        </w:rPr>
        <w:footnoteReference w:id="4305"/>
      </w:r>
      <w:r>
        <w:rPr>
          <w:rFonts w:ascii="Amiri" w:hAnsi="Amiri" w:eastAsia="Amiri" w:cs="Amiri"/>
          <w:lang w:bidi="ar-SA"/>
          <w:color w:val="111111"/>
          <w:sz w:val="28"/>
          <w:szCs w:val="28"/>
          <w:rtl/>
        </w:rPr>
        <w:t xml:space="preserve">: سَمِعْتَ الْفُضَیْلَ</w:t>
      </w:r>
      <w:r>
        <w:rPr>
          <w:rStyle w:val="FootnoteReference"/>
        </w:rPr>
        <w:footnoteReference w:id="4306"/>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4" w:name="pg20113_194321"/>
    <w:bookmarkEnd w:id="344"/>
    <w:p>
      <w:pPr>
        <w:pStyle w:val="BookText"/>
      </w:pPr>
      <w:r>
        <w:rPr>
          <w:rFonts w:ascii="Amiri" w:hAnsi="Amiri" w:eastAsia="Amiri" w:cs="Amiri"/>
          <w:lang w:bidi="ar-SA"/>
          <w:color w:val="111111"/>
          <w:sz w:val="28"/>
          <w:szCs w:val="28"/>
          <w:rtl/>
        </w:rPr>
        <w:t xml:space="preserve">یَقُولُ ذلِکَ؟ قَالَ : فَقُلْتُ لَهُ : نَعَمْ ، فَقَالَ : فَإِنِّی</w:t>
      </w:r>
      <w:r>
        <w:rPr>
          <w:rStyle w:val="FootnoteReference"/>
        </w:rPr>
        <w:footnoteReference w:id="4307"/>
      </w:r>
      <w:r>
        <w:rPr>
          <w:rFonts w:ascii="Amiri" w:hAnsi="Amiri" w:eastAsia="Amiri" w:cs="Amiri"/>
          <w:lang w:bidi="ar-SA"/>
          <w:color w:val="111111"/>
          <w:sz w:val="28"/>
          <w:szCs w:val="28"/>
          <w:rtl/>
        </w:rPr>
        <w:t xml:space="preserve">سَمِعْتُ أَبَا عَبْدِ اللّهِ علیه‌السلام </w:t>
      </w:r>
      <w:r>
        <w:rPr>
          <w:rStyle w:val="FootnoteReference"/>
        </w:rPr>
        <w:footnoteReference w:id="4308"/>
      </w:r>
      <w:r>
        <w:rPr>
          <w:rFonts w:ascii="Amiri" w:hAnsi="Amiri" w:eastAsia="Amiri" w:cs="Amiri"/>
          <w:lang w:bidi="ar-SA"/>
          <w:color w:val="111111"/>
          <w:sz w:val="28"/>
          <w:szCs w:val="28"/>
          <w:rtl/>
        </w:rPr>
        <w:t xml:space="preserve">یَقُولُ : «الْمُسْلِمُ أَخُو الْمُسْلِمِ ؛ لاَ یَظْلِمُهُ</w:t>
      </w:r>
      <w:r>
        <w:rPr>
          <w:rStyle w:val="FootnoteReference"/>
        </w:rPr>
        <w:footnoteReference w:id="4309"/>
      </w:r>
      <w:r>
        <w:rPr>
          <w:rFonts w:ascii="Amiri" w:hAnsi="Amiri" w:eastAsia="Amiri" w:cs="Amiri"/>
          <w:lang w:bidi="ar-SA"/>
          <w:color w:val="111111"/>
          <w:sz w:val="28"/>
          <w:szCs w:val="28"/>
          <w:rtl/>
        </w:rPr>
        <w:t xml:space="preserve">، وَلاَ یَغُشُّهُ ، وَلاَ یَخْذُلُهُ ، وَلاَ یَغْتَابُهُ ، وَلاَ یَخُونُهُ ، وَلاَ یَحْرِمُهُ</w:t>
      </w:r>
      <w:r>
        <w:rPr>
          <w:rStyle w:val="FootnoteReference"/>
        </w:rPr>
        <w:footnoteReference w:id="4310"/>
      </w:r>
      <w:r>
        <w:rPr>
          <w:rFonts w:ascii="Times New Roman" w:hAnsi="Times New Roman" w:eastAsia="Times New Roman" w:cs="Times New Roman"/>
          <w:lang w:val="en-US" w:bidi="en-US"/>
          <w:color w:val="111111"/>
          <w:sz w:val="28"/>
          <w:szCs w:val="28"/>
          <w:rtl/>
        </w:rPr>
        <w:t xml:space="preserve">» .</w:t>
      </w:r>
      <w:r>
        <w:rPr>
          <w:rStyle w:val="FootnoteReference"/>
        </w:rPr>
        <w:footnoteReference w:id="4311"/>
      </w:r>
    </w:p>
    <w:p>
      <w:pPr>
        <w:pStyle w:val="Heading3"/>
      </w:pPr>
      <w:bookmarkStart w:id="1366" w:name="_Toc709"/>
      <w:r>
        <w:t>(73) باب فیما یوجب الحقّ لمن انتحل الإیمان وینقضه</w:t>
      </w:r>
      <w:bookmarkEnd w:id="1366"/>
    </w:p>
    <w:p>
      <w:pPr>
        <w:pStyle w:val="Heading4"/>
      </w:pPr>
      <w:bookmarkStart w:id="1367" w:name="_Toc710"/>
      <w:r>
        <w:t>اشارة</w:t>
      </w:r>
      <w:bookmarkEnd w:id="1367"/>
    </w:p>
    <w:p>
      <w:pPr>
        <w:pStyle w:val="BookText"/>
      </w:pPr>
      <w:r>
        <w:rPr>
          <w:rFonts w:ascii="Times New Roman" w:hAnsi="Times New Roman" w:eastAsia="Times New Roman" w:cs="Times New Roman"/>
          <w:lang w:val="en-US" w:bidi="en-US"/>
          <w:color w:val="111111"/>
          <w:sz w:val="28"/>
          <w:szCs w:val="28"/>
          <w:rtl/>
        </w:rPr>
        <w:t xml:space="preserve">2 / 168</w:t>
      </w:r>
    </w:p>
    <w:p>
      <w:pPr>
        <w:pStyle w:val="BookText"/>
      </w:pPr>
      <w:r>
        <w:rPr>
          <w:rFonts w:ascii="Amiri" w:hAnsi="Amiri" w:eastAsia="Amiri" w:cs="Amiri"/>
          <w:lang w:bidi="ar-SA"/>
          <w:color w:val="111111"/>
          <w:sz w:val="28"/>
          <w:szCs w:val="28"/>
          <w:rtl/>
        </w:rPr>
        <w:t xml:space="preserve">73 ـ بَابٌ فِیمَا یُوجِبُ الْحَقَّ لِمَنِ انْتَحَلَ الاْءِیمَانَ وَیَنْقُضُهُ </w:t>
      </w:r>
      <w:r>
        <w:rPr>
          <w:rStyle w:val="FootnoteReference"/>
        </w:rPr>
        <w:footnoteReference w:id="4312"/>
      </w:r>
    </w:p>
    <w:p>
      <w:pPr>
        <w:pStyle w:val="Heading4"/>
      </w:pPr>
      <w:bookmarkStart w:id="1368" w:name="_Toc711"/>
      <w:r>
        <w:t>1- الحدیث</w:t>
      </w:r>
      <w:bookmarkEnd w:id="1368"/>
    </w:p>
    <w:p>
      <w:pPr>
        <w:pStyle w:val="BookText"/>
      </w:pPr>
      <w:r>
        <w:rPr>
          <w:rFonts w:ascii="Amiri" w:hAnsi="Amiri" w:eastAsia="Amiri" w:cs="Amiri"/>
          <w:lang w:bidi="ar-SA"/>
          <w:color w:val="111111"/>
          <w:sz w:val="28"/>
          <w:szCs w:val="28"/>
          <w:rtl/>
        </w:rPr>
        <w:t xml:space="preserve">1/2053. عَلِیُّ بْنُ إِبْرَاهِیمَ ، عَنْ هَارُونَ بْنِ مُسْلِمٍ ، عَنْ مَسْعَدَةَ بْنِ صَدَقَةَ ، قَالَ :</w:t>
      </w:r>
    </w:p>
    <w:p>
      <w:pPr>
        <w:pStyle w:val="BookText"/>
      </w:pPr>
      <w:r>
        <w:rPr>
          <w:rFonts w:ascii="Amiri" w:hAnsi="Amiri" w:eastAsia="Amiri" w:cs="Amiri"/>
          <w:lang w:bidi="ar-SA"/>
          <w:color w:val="111111"/>
          <w:sz w:val="28"/>
          <w:szCs w:val="28"/>
          <w:rtl/>
        </w:rPr>
        <w:t xml:space="preserve">سَمِعْتُ أَبَا عَبْدِ اللّهِ علیه‌السلام یَقُولُ ـ وَ سُئِلَ </w:t>
      </w:r>
      <w:r>
        <w:rPr>
          <w:rStyle w:val="FootnoteReference"/>
        </w:rPr>
        <w:footnoteReference w:id="4313"/>
      </w:r>
      <w:r>
        <w:rPr>
          <w:rFonts w:ascii="Amiri" w:hAnsi="Amiri" w:eastAsia="Amiri" w:cs="Amiri"/>
          <w:lang w:bidi="ar-SA"/>
          <w:color w:val="111111"/>
          <w:sz w:val="28"/>
          <w:szCs w:val="28"/>
          <w:rtl/>
        </w:rPr>
        <w:t xml:space="preserve">عَنْ إِیمَانِ مَنْ یَلْزَمُنَا حَقُّهُ وَأُخُوَّتُهُ : کَیْفَ هُوَ؟ وَبِمَا یَثْبُتُ؟ وَبِمَا یَبْطُلُ؟ فَقَالَ علیه‌السلام ـ : «إِنَّ الاْءِیمَانَ قَدْ یُتَّخَذُ </w:t>
      </w:r>
      <w:r>
        <w:rPr>
          <w:rStyle w:val="FootnoteReference"/>
        </w:rPr>
        <w:footnoteReference w:id="4314"/>
      </w:r>
      <w:r>
        <w:rPr>
          <w:rFonts w:ascii="Amiri" w:hAnsi="Amiri" w:eastAsia="Amiri" w:cs="Amiri"/>
          <w:lang w:bidi="ar-SA"/>
          <w:color w:val="111111"/>
          <w:sz w:val="28"/>
          <w:szCs w:val="28"/>
          <w:rtl/>
        </w:rPr>
        <w:t xml:space="preserve">عَلی وَجْهَیْنِ : أَمَّا أَحَدُهُمَا </w:t>
      </w:r>
      <w:r>
        <w:rPr>
          <w:rStyle w:val="FootnoteReference"/>
        </w:rPr>
        <w:footnoteReference w:id="4315"/>
      </w:r>
      <w:r>
        <w:rPr>
          <w:rFonts w:ascii="Amiri" w:hAnsi="Amiri" w:eastAsia="Amiri" w:cs="Amiri"/>
          <w:lang w:bidi="ar-SA"/>
          <w:color w:val="111111"/>
          <w:sz w:val="28"/>
          <w:szCs w:val="28"/>
          <w:rtl/>
        </w:rPr>
        <w:t xml:space="preserve">، فَهُوَ الَّذِی یَظْهَرُ </w:t>
      </w:r>
      <w:r>
        <w:rPr>
          <w:rStyle w:val="FootnoteReference"/>
        </w:rPr>
        <w:footnoteReference w:id="4316"/>
      </w:r>
      <w:r>
        <w:rPr>
          <w:rFonts w:ascii="Amiri" w:hAnsi="Amiri" w:eastAsia="Amiri" w:cs="Amiri"/>
          <w:lang w:bidi="ar-SA"/>
          <w:color w:val="111111"/>
          <w:sz w:val="28"/>
          <w:szCs w:val="28"/>
          <w:rtl/>
        </w:rPr>
        <w:t xml:space="preserve">لَکَ </w:t>
      </w:r>
      <w:r>
        <w:rPr>
          <w:rStyle w:val="FootnoteReference"/>
        </w:rPr>
        <w:footnoteReference w:id="4317"/>
      </w:r>
      <w:r>
        <w:rPr>
          <w:rFonts w:ascii="Amiri" w:hAnsi="Amiri" w:eastAsia="Amiri" w:cs="Amiri"/>
          <w:lang w:bidi="ar-SA"/>
          <w:color w:val="111111"/>
          <w:sz w:val="28"/>
          <w:szCs w:val="28"/>
          <w:rtl/>
        </w:rPr>
        <w:t xml:space="preserve">مِنْ صَاحِبِکَ ، فَإِذَا ظَهَرَ لَکَ مِنْهُ مِثْلُ الَّذِی تَقُولُ بِهِ أَنْتَ ، حَقَّتْ وَلاَیَتُهُ وَأُخُوَّتُهُ ، إِلاَّ أَنْ یَجِیءَ مِنْهُ نَقْضٌ</w:t>
      </w:r>
      <w:r>
        <w:rPr>
          <w:rStyle w:val="FootnoteReference"/>
        </w:rPr>
        <w:footnoteReference w:id="4318"/>
      </w:r>
      <w:r>
        <w:rPr>
          <w:rFonts w:ascii="Amiri" w:hAnsi="Amiri" w:eastAsia="Amiri" w:cs="Amiri"/>
          <w:lang w:bidi="ar-SA"/>
          <w:color w:val="111111"/>
          <w:sz w:val="28"/>
          <w:szCs w:val="28"/>
          <w:rtl/>
        </w:rPr>
        <w:t xml:space="preserve">لِلَّذِی وَصَفَ مِنْ نَفْسِهِ وَأَظْهَرَهُ لَکَ</w:t>
      </w:r>
      <w:r>
        <w:rPr>
          <w:rStyle w:val="FootnoteReference"/>
        </w:rPr>
        <w:footnoteReference w:id="4319"/>
      </w:r>
      <w:r>
        <w:rPr>
          <w:rFonts w:ascii="Amiri" w:hAnsi="Amiri" w:eastAsia="Amiri" w:cs="Amiri"/>
          <w:lang w:bidi="ar-SA"/>
          <w:color w:val="111111"/>
          <w:sz w:val="28"/>
          <w:szCs w:val="28"/>
          <w:rtl/>
        </w:rPr>
        <w:t xml:space="preserve">، فَإِنْ جَاءَ مِنْهُ مَا تَسْتَدِلُّ</w:t>
      </w:r>
      <w:r>
        <w:rPr>
          <w:rStyle w:val="FootnoteReference"/>
        </w:rPr>
        <w:footnoteReference w:id="4320"/>
      </w:r>
      <w:r>
        <w:rPr>
          <w:rFonts w:ascii="Amiri" w:hAnsi="Amiri" w:eastAsia="Amiri" w:cs="Amiri"/>
          <w:lang w:bidi="ar-SA"/>
          <w:color w:val="111111"/>
          <w:sz w:val="28"/>
          <w:szCs w:val="28"/>
          <w:rtl/>
        </w:rPr>
        <w:t xml:space="preserve">بِهِ عَلی نَقْضِ</w:t>
      </w:r>
      <w:r>
        <w:rPr>
          <w:rStyle w:val="FootnoteReference"/>
        </w:rPr>
        <w:footnoteReference w:id="4321"/>
      </w:r>
      <w:r>
        <w:rPr>
          <w:rFonts w:ascii="Amiri" w:hAnsi="Amiri" w:eastAsia="Amiri" w:cs="Amiri"/>
          <w:lang w:bidi="ar-SA"/>
          <w:color w:val="111111"/>
          <w:sz w:val="28"/>
          <w:szCs w:val="28"/>
          <w:rtl/>
        </w:rPr>
        <w:t xml:space="preserve">الَّذِی أَظْهَرَ لَکَ</w:t>
      </w:r>
      <w:r>
        <w:rPr>
          <w:rStyle w:val="FootnoteReference"/>
        </w:rPr>
        <w:footnoteReference w:id="4322"/>
      </w:r>
      <w:r>
        <w:rPr>
          <w:rFonts w:ascii="Amiri" w:hAnsi="Amiri" w:eastAsia="Amiri" w:cs="Amiri"/>
          <w:lang w:bidi="ar-SA"/>
          <w:color w:val="111111"/>
          <w:sz w:val="28"/>
          <w:szCs w:val="28"/>
          <w:rtl/>
        </w:rPr>
        <w:t xml:space="preserve">، خَرَجَ</w:t>
      </w:r>
      <w:r>
        <w:rPr>
          <w:rStyle w:val="FootnoteReference"/>
        </w:rPr>
        <w:footnoteReference w:id="4323"/>
      </w:r>
      <w:r>
        <w:rPr>
          <w:rFonts w:ascii="Amiri" w:hAnsi="Amiri" w:eastAsia="Amiri" w:cs="Amiri"/>
          <w:lang w:bidi="ar-SA"/>
          <w:color w:val="111111"/>
          <w:sz w:val="28"/>
          <w:szCs w:val="28"/>
          <w:rtl/>
        </w:rPr>
        <w:t xml:space="preserve">عِنْدَکَ مِمَّا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5" w:name="pg20113_194322"/>
    <w:bookmarkEnd w:id="345"/>
    <w:p>
      <w:pPr>
        <w:pStyle w:val="BookText"/>
      </w:pPr>
      <w:r>
        <w:rPr>
          <w:rFonts w:ascii="Amiri" w:hAnsi="Amiri" w:eastAsia="Amiri" w:cs="Amiri"/>
          <w:lang w:bidi="ar-SA"/>
          <w:color w:val="111111"/>
          <w:sz w:val="28"/>
          <w:szCs w:val="28"/>
          <w:rtl/>
        </w:rPr>
        <w:t xml:space="preserve">وَصَفَ لَکَ وَأَظْهَرَ</w:t>
      </w:r>
      <w:r>
        <w:rPr>
          <w:rStyle w:val="FootnoteReference"/>
        </w:rPr>
        <w:footnoteReference w:id="4324"/>
      </w:r>
      <w:r>
        <w:rPr>
          <w:rFonts w:ascii="Amiri" w:hAnsi="Amiri" w:eastAsia="Amiri" w:cs="Amiri"/>
          <w:lang w:bidi="ar-SA"/>
          <w:color w:val="111111"/>
          <w:sz w:val="28"/>
          <w:szCs w:val="28"/>
          <w:rtl/>
        </w:rPr>
        <w:t xml:space="preserve">، وَکَانَ</w:t>
      </w:r>
      <w:r>
        <w:rPr>
          <w:rStyle w:val="FootnoteReference"/>
        </w:rPr>
        <w:footnoteReference w:id="4325"/>
      </w:r>
      <w:r>
        <w:rPr>
          <w:rFonts w:ascii="Amiri" w:hAnsi="Amiri" w:eastAsia="Amiri" w:cs="Amiri"/>
          <w:lang w:bidi="ar-SA"/>
          <w:color w:val="111111"/>
          <w:sz w:val="28"/>
          <w:szCs w:val="28"/>
          <w:rtl/>
        </w:rPr>
        <w:t xml:space="preserve">لِمَا</w:t>
      </w:r>
      <w:r>
        <w:rPr>
          <w:rStyle w:val="FootnoteReference"/>
        </w:rPr>
        <w:footnoteReference w:id="4326"/>
      </w:r>
      <w:r>
        <w:rPr>
          <w:rFonts w:ascii="Amiri" w:hAnsi="Amiri" w:eastAsia="Amiri" w:cs="Amiri"/>
          <w:lang w:bidi="ar-SA"/>
          <w:color w:val="111111"/>
          <w:sz w:val="28"/>
          <w:szCs w:val="28"/>
          <w:rtl/>
        </w:rPr>
        <w:t xml:space="preserve">أَظْهَرَ لَکَ نَاقِضاً</w:t>
      </w:r>
      <w:r>
        <w:rPr>
          <w:rStyle w:val="FootnoteReference"/>
        </w:rPr>
        <w:footnoteReference w:id="4327"/>
      </w:r>
      <w:r>
        <w:rPr>
          <w:rFonts w:ascii="Amiri" w:hAnsi="Amiri" w:eastAsia="Amiri" w:cs="Amiri"/>
          <w:lang w:bidi="ar-SA"/>
          <w:color w:val="111111"/>
          <w:sz w:val="28"/>
          <w:szCs w:val="28"/>
          <w:rtl/>
        </w:rPr>
        <w:t xml:space="preserve">، إِلاَّ أَنْ یَدَّعِیَ أَنَّهُ إِنَّمَا عَمِلَ ذلِکَ تَقِیَّةً ، وَمَعَ ذلِکَ یُنْظَرُ فِیهِ ، فَإِنْ کَانَ لَیْسَ مِمَّا یُمْکِنُ أَنْ تَکُونَ</w:t>
      </w:r>
      <w:r>
        <w:rPr>
          <w:rStyle w:val="FootnoteReference"/>
        </w:rPr>
        <w:footnoteReference w:id="4328"/>
      </w:r>
      <w:r>
        <w:rPr>
          <w:rFonts w:ascii="Amiri" w:hAnsi="Amiri" w:eastAsia="Amiri" w:cs="Amiri"/>
          <w:lang w:bidi="ar-SA"/>
          <w:color w:val="111111"/>
          <w:sz w:val="28"/>
          <w:szCs w:val="28"/>
          <w:rtl/>
        </w:rPr>
        <w:t xml:space="preserve">التَّقِیَّةُ فِی مِثْلِهِ ، لَمْ یُقْبَلْ</w:t>
      </w:r>
      <w:r>
        <w:rPr>
          <w:rStyle w:val="FootnoteReference"/>
        </w:rPr>
        <w:footnoteReference w:id="4329"/>
      </w:r>
      <w:r>
        <w:rPr>
          <w:rFonts w:ascii="Amiri" w:hAnsi="Amiri" w:eastAsia="Amiri" w:cs="Amiri"/>
          <w:lang w:bidi="ar-SA"/>
          <w:color w:val="111111"/>
          <w:sz w:val="28"/>
          <w:szCs w:val="28"/>
          <w:rtl/>
        </w:rPr>
        <w:t xml:space="preserve">مِنْهُ ذلِکَ ؛ لاِءَنَّ لِلتَّقِیَّةِ مَوَاضِعَ ، مَنْ أَزَالَهَا عَنْ مَوَاضِعِهَا لَمْ تَسْتَقِمْ</w:t>
      </w:r>
      <w:r>
        <w:rPr>
          <w:rStyle w:val="FootnoteReference"/>
        </w:rPr>
        <w:footnoteReference w:id="4330"/>
      </w:r>
      <w:r>
        <w:rPr>
          <w:rFonts w:ascii="Amiri" w:hAnsi="Amiri" w:eastAsia="Amiri" w:cs="Amiri"/>
          <w:lang w:bidi="ar-SA"/>
          <w:color w:val="111111"/>
          <w:sz w:val="28"/>
          <w:szCs w:val="28"/>
          <w:rtl/>
        </w:rPr>
        <w:t xml:space="preserve">لَهُ .</w:t>
      </w:r>
    </w:p>
    <w:p>
      <w:pPr>
        <w:pStyle w:val="BookText"/>
      </w:pPr>
      <w:r>
        <w:rPr>
          <w:rFonts w:ascii="Amiri" w:hAnsi="Amiri" w:eastAsia="Amiri" w:cs="Amiri"/>
          <w:lang w:bidi="ar-SA"/>
          <w:color w:val="111111"/>
          <w:sz w:val="28"/>
          <w:szCs w:val="28"/>
          <w:rtl/>
        </w:rPr>
        <w:t xml:space="preserve">وَ تَفْسِیرُ مَا یُتَّقی مِثْلُ أَنْ یَکُونَ</w:t>
      </w:r>
      <w:r>
        <w:rPr>
          <w:rStyle w:val="FootnoteReference"/>
        </w:rPr>
        <w:footnoteReference w:id="4331"/>
      </w:r>
      <w:r>
        <w:rPr>
          <w:rFonts w:ascii="Amiri" w:hAnsi="Amiri" w:eastAsia="Amiri" w:cs="Amiri"/>
          <w:lang w:bidi="ar-SA"/>
          <w:color w:val="111111"/>
          <w:sz w:val="28"/>
          <w:szCs w:val="28"/>
          <w:rtl/>
        </w:rPr>
        <w:t xml:space="preserve">قَوْمُ</w:t>
      </w:r>
      <w:r>
        <w:rPr>
          <w:rStyle w:val="FootnoteReference"/>
        </w:rPr>
        <w:footnoteReference w:id="4332"/>
      </w:r>
      <w:r>
        <w:rPr>
          <w:rFonts w:ascii="Amiri" w:hAnsi="Amiri" w:eastAsia="Amiri" w:cs="Amiri"/>
          <w:lang w:bidi="ar-SA"/>
          <w:color w:val="111111"/>
          <w:sz w:val="28"/>
          <w:szCs w:val="28"/>
          <w:rtl/>
        </w:rPr>
        <w:t xml:space="preserve">سَوْءٍ ، ظَاهِرُ</w:t>
      </w:r>
      <w:r>
        <w:rPr>
          <w:rStyle w:val="FootnoteReference"/>
        </w:rPr>
        <w:footnoteReference w:id="4333"/>
      </w:r>
      <w:r>
        <w:rPr>
          <w:rFonts w:ascii="Amiri" w:hAnsi="Amiri" w:eastAsia="Amiri" w:cs="Amiri"/>
          <w:lang w:bidi="ar-SA"/>
          <w:color w:val="111111"/>
          <w:sz w:val="28"/>
          <w:szCs w:val="28"/>
          <w:rtl/>
        </w:rPr>
        <w:t xml:space="preserve">حُکْمِهِمْ وَفِعْلِهِمْ عَلی غَیْرِ حُکْمِ الْحَقِّ وَفِعْلِهِ ، فَکُلُّ</w:t>
      </w:r>
      <w:r>
        <w:rPr>
          <w:rStyle w:val="FootnoteReference"/>
        </w:rPr>
        <w:footnoteReference w:id="4334"/>
      </w:r>
      <w:r>
        <w:rPr>
          <w:rFonts w:ascii="Amiri" w:hAnsi="Amiri" w:eastAsia="Amiri" w:cs="Amiri"/>
          <w:lang w:bidi="ar-SA"/>
          <w:color w:val="111111"/>
          <w:sz w:val="28"/>
          <w:szCs w:val="28"/>
          <w:rtl/>
        </w:rPr>
        <w:t xml:space="preserve">شَیْءٍ یَعْمَلُ الْمُوءْمِنُ بَیْنَهُمْ لِمَکَانِ التَّقِیَّةِ ـ مِمَّا لاَ یُوءَدِّی إِلَی الْفَسَادِ فِی الدِّینِ ـ فَإِنَّهُ جَائِزٌ» .</w:t>
      </w:r>
      <w:r>
        <w:rPr>
          <w:rStyle w:val="FootnoteReference"/>
        </w:rPr>
        <w:footnoteReference w:id="4335"/>
      </w:r>
    </w:p>
    <w:p>
      <w:pPr>
        <w:pStyle w:val="Heading3"/>
      </w:pPr>
      <w:bookmarkStart w:id="1369" w:name="_Toc712"/>
      <w:r>
        <w:t>(74) باب فی أنّ التواخی لم یقع علی الدین و...</w:t>
      </w:r>
      <w:bookmarkEnd w:id="1369"/>
    </w:p>
    <w:p>
      <w:pPr>
        <w:pStyle w:val="Heading4"/>
      </w:pPr>
      <w:bookmarkStart w:id="1370" w:name="_Toc713"/>
      <w:r>
        <w:t>اشارة</w:t>
      </w:r>
      <w:bookmarkEnd w:id="1370"/>
    </w:p>
    <w:p>
      <w:pPr>
        <w:pStyle w:val="BookText"/>
      </w:pPr>
      <w:r>
        <w:rPr>
          <w:rFonts w:ascii="Amiri" w:hAnsi="Amiri" w:eastAsia="Amiri" w:cs="Amiri"/>
          <w:lang w:bidi="ar-SA"/>
          <w:color w:val="111111"/>
          <w:sz w:val="28"/>
          <w:szCs w:val="28"/>
          <w:rtl/>
        </w:rPr>
        <w:t xml:space="preserve">74 ـ بَابٌ فِی أَنَّ التَّوَاخِیَ لَمْ یَقَعْ عَلَی الدِّینِ وَإِنَّمَا هُوَ التَّعَارُفُ</w:t>
      </w:r>
      <w:r>
        <w:rPr>
          <w:rStyle w:val="FootnoteReference"/>
        </w:rPr>
        <w:footnoteReference w:id="4336"/>
      </w:r>
    </w:p>
    <w:p>
      <w:pPr>
        <w:pStyle w:val="Heading4"/>
      </w:pPr>
      <w:bookmarkStart w:id="1371" w:name="_Toc714"/>
      <w:r>
        <w:t>1- الحدیث</w:t>
      </w:r>
      <w:bookmarkEnd w:id="1371"/>
    </w:p>
    <w:p>
      <w:pPr>
        <w:pStyle w:val="BookText"/>
      </w:pPr>
      <w:r>
        <w:rPr>
          <w:rFonts w:ascii="Amiri" w:hAnsi="Amiri" w:eastAsia="Amiri" w:cs="Amiri"/>
          <w:lang w:bidi="ar-SA"/>
          <w:color w:val="111111"/>
          <w:sz w:val="28"/>
          <w:szCs w:val="28"/>
          <w:rtl/>
        </w:rPr>
        <w:t xml:space="preserve">1/2054. مُحَمَّدُ بْنُ یَحْیی ، عَنْ أَحْمَدَ بْنِ مُحَمَّدِ بْنِ عِیسی ، عَنْ مُحَمَّدِ بْنِ سِنَانٍ ، عَنْ حَمْزَةَ بْنِ مُحَمَّدٍ الطَّیَّارِ ، عَنْ أَبِیهِ :</w:t>
      </w:r>
    </w:p>
    <w:p>
      <w:pPr>
        <w:pStyle w:val="BookText"/>
      </w:pPr>
      <w:r>
        <w:rPr>
          <w:rFonts w:ascii="Amiri" w:hAnsi="Amiri" w:eastAsia="Amiri" w:cs="Amiri"/>
          <w:lang w:bidi="ar-SA"/>
          <w:color w:val="111111"/>
          <w:sz w:val="28"/>
          <w:szCs w:val="28"/>
          <w:rtl/>
        </w:rPr>
        <w:t xml:space="preserve">عَنْ أَبِی جَعْفَرٍ علیه‌السلام ، قَالَ : «لَمْ تَتَوَاخَوْا عَلی هذَا الاْءَمْرِ ، وَ</w:t>
      </w:r>
      <w:r>
        <w:rPr>
          <w:rStyle w:val="FootnoteReference"/>
        </w:rPr>
        <w:footnoteReference w:id="4337"/>
      </w:r>
      <w:r>
        <w:rPr>
          <w:rFonts w:ascii="Amiri" w:hAnsi="Amiri" w:eastAsia="Amiri" w:cs="Amiri"/>
          <w:lang w:bidi="ar-SA"/>
          <w:color w:val="111111"/>
          <w:sz w:val="28"/>
          <w:szCs w:val="28"/>
          <w:rtl/>
        </w:rPr>
        <w:t xml:space="preserve">إِنَّمَا</w:t>
      </w:r>
      <w:r>
        <w:rPr>
          <w:rStyle w:val="FootnoteReference"/>
        </w:rPr>
        <w:footnoteReference w:id="4338"/>
      </w:r>
      <w:r>
        <w:rPr>
          <w:rFonts w:ascii="Amiri" w:hAnsi="Amiri" w:eastAsia="Amiri" w:cs="Amiri"/>
          <w:lang w:bidi="ar-SA"/>
          <w:color w:val="111111"/>
          <w:sz w:val="28"/>
          <w:szCs w:val="28"/>
          <w:rtl/>
        </w:rPr>
        <w:t xml:space="preserve">تَعَارَفْتُمْ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6" w:name="pg20113_194323"/>
    <w:bookmarkEnd w:id="346"/>
    <w:p>
      <w:pPr>
        <w:pStyle w:val="BookText"/>
      </w:pPr>
      <w:r>
        <w:rPr>
          <w:rFonts w:ascii="Amiri" w:hAnsi="Amiri" w:eastAsia="Amiri" w:cs="Amiri"/>
          <w:lang w:bidi="ar-SA"/>
          <w:color w:val="111111"/>
          <w:sz w:val="28"/>
          <w:szCs w:val="28"/>
          <w:rtl/>
        </w:rPr>
        <w:t xml:space="preserve">عَلَیْهِ</w:t>
      </w:r>
      <w:r>
        <w:rPr>
          <w:rStyle w:val="FootnoteReference"/>
        </w:rPr>
        <w:footnoteReference w:id="4339"/>
      </w:r>
      <w:r>
        <w:rPr>
          <w:rFonts w:ascii="Times New Roman" w:hAnsi="Times New Roman" w:eastAsia="Times New Roman" w:cs="Times New Roman"/>
          <w:lang w:val="en-US" w:bidi="en-US"/>
          <w:color w:val="111111"/>
          <w:sz w:val="28"/>
          <w:szCs w:val="28"/>
          <w:rtl/>
        </w:rPr>
        <w:t xml:space="preserve">» .</w:t>
      </w:r>
      <w:r>
        <w:rPr>
          <w:rStyle w:val="FootnoteReference"/>
        </w:rPr>
        <w:footnoteReference w:id="4340"/>
      </w:r>
    </w:p>
    <w:p>
      <w:pPr>
        <w:pStyle w:val="Heading4"/>
      </w:pPr>
      <w:bookmarkStart w:id="1372" w:name="_Toc715"/>
      <w:r>
        <w:t>2- الحدیث</w:t>
      </w:r>
      <w:bookmarkEnd w:id="1372"/>
    </w:p>
    <w:p>
      <w:pPr>
        <w:pStyle w:val="BookText"/>
      </w:pPr>
      <w:r>
        <w:rPr>
          <w:rFonts w:ascii="Times New Roman" w:hAnsi="Times New Roman" w:eastAsia="Times New Roman" w:cs="Times New Roman"/>
          <w:lang w:val="en-US" w:bidi="en-US"/>
          <w:color w:val="111111"/>
          <w:sz w:val="28"/>
          <w:szCs w:val="28"/>
          <w:rtl/>
        </w:rPr>
        <w:t xml:space="preserve">2 / 169</w:t>
      </w:r>
    </w:p>
    <w:p>
      <w:pPr>
        <w:pStyle w:val="BookText"/>
      </w:pPr>
      <w:r>
        <w:rPr>
          <w:rFonts w:ascii="Amiri" w:hAnsi="Amiri" w:eastAsia="Amiri" w:cs="Amiri"/>
          <w:lang w:bidi="ar-SA"/>
          <w:color w:val="111111"/>
          <w:sz w:val="28"/>
          <w:szCs w:val="28"/>
          <w:rtl/>
        </w:rPr>
        <w:t xml:space="preserve">2/2055. عَنْهُ ، عَنْ أَحْمَدَ بْنِ مُحَمَّدٍ ، عَنْ عُثْمَانَ بْنِ عِیسی ، عَنِ ابْنِ مُسْکَانَ وَسَمَاعَةَ جَمِیعاً :</w:t>
      </w:r>
    </w:p>
    <w:p>
      <w:pPr>
        <w:pStyle w:val="BookText"/>
      </w:pPr>
      <w:r>
        <w:rPr>
          <w:rFonts w:ascii="Amiri" w:hAnsi="Amiri" w:eastAsia="Amiri" w:cs="Amiri"/>
          <w:lang w:bidi="ar-SA"/>
          <w:color w:val="111111"/>
          <w:sz w:val="28"/>
          <w:szCs w:val="28"/>
          <w:rtl/>
        </w:rPr>
        <w:t xml:space="preserve">عَنْ أَبِی عَبْدِ اللّهِ علیه‌السلام ، قَالَ : «لَمْ تَتَوَاخَوْا عَلی هذَا الاْءَمْرِ ، وَ</w:t>
      </w:r>
      <w:r>
        <w:rPr>
          <w:rStyle w:val="FootnoteReference"/>
        </w:rPr>
        <w:footnoteReference w:id="4341"/>
      </w:r>
      <w:r>
        <w:rPr>
          <w:rFonts w:ascii="Amiri" w:hAnsi="Amiri" w:eastAsia="Amiri" w:cs="Amiri"/>
          <w:lang w:bidi="ar-SA"/>
          <w:color w:val="111111"/>
          <w:sz w:val="28"/>
          <w:szCs w:val="28"/>
          <w:rtl/>
        </w:rPr>
        <w:t xml:space="preserve">إِنَّمَا تَعَارَفْتُمْ عَلَیْهِ» .</w:t>
      </w:r>
      <w:r>
        <w:rPr>
          <w:rStyle w:val="FootnoteReference"/>
        </w:rPr>
        <w:footnoteReference w:id="4342"/>
      </w:r>
    </w:p>
    <w:p>
      <w:pPr>
        <w:pStyle w:val="Heading3"/>
      </w:pPr>
      <w:bookmarkStart w:id="1373" w:name="_Toc716"/>
      <w:r>
        <w:t>(75) باب حقّ الموءمن علی أخیه وأداء حقّه</w:t>
      </w:r>
      <w:bookmarkEnd w:id="1373"/>
    </w:p>
    <w:p>
      <w:pPr>
        <w:pStyle w:val="Heading4"/>
      </w:pPr>
      <w:bookmarkStart w:id="1374" w:name="_Toc717"/>
      <w:r>
        <w:t>اشارة</w:t>
      </w:r>
      <w:bookmarkEnd w:id="1374"/>
    </w:p>
    <w:p>
      <w:pPr>
        <w:pStyle w:val="BookText"/>
      </w:pPr>
      <w:r>
        <w:rPr>
          <w:rFonts w:ascii="Amiri" w:hAnsi="Amiri" w:eastAsia="Amiri" w:cs="Amiri"/>
          <w:lang w:bidi="ar-SA"/>
          <w:color w:val="111111"/>
          <w:sz w:val="28"/>
          <w:szCs w:val="28"/>
          <w:rtl/>
        </w:rPr>
        <w:t xml:space="preserve">75 ـ بَابُ حَقِّ الْمُوءْمِنِ عَلی أَخِیهِ وَأَدَاءِ حَقِّهِ</w:t>
      </w:r>
    </w:p>
    <w:p>
      <w:pPr>
        <w:pStyle w:val="Heading4"/>
      </w:pPr>
      <w:bookmarkStart w:id="1375" w:name="_Toc718"/>
      <w:r>
        <w:t>1- الحدیث</w:t>
      </w:r>
      <w:bookmarkEnd w:id="1375"/>
    </w:p>
    <w:p>
      <w:pPr>
        <w:pStyle w:val="BookText"/>
      </w:pPr>
      <w:r>
        <w:rPr>
          <w:rFonts w:ascii="Amiri" w:hAnsi="Amiri" w:eastAsia="Amiri" w:cs="Amiri"/>
          <w:lang w:bidi="ar-SA"/>
          <w:color w:val="111111"/>
          <w:sz w:val="28"/>
          <w:szCs w:val="28"/>
          <w:rtl/>
        </w:rPr>
        <w:t xml:space="preserve">1/2056 . مُحَمَّدُ بْنُ یَحْیی ، عَنْ أَحْمَدَ بْنِ مُحَمَّدِ بْنِ عِیسی ، عَنْ عَلِیِّ بْنِ الْحَکَمِ ، عَنْ سَیْفِ بْنِ عَمِیرَةَ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«مِنْ حَقِّ الْمُوءْمِنِ عَلی أَخِیهِ الْمُوءْمِنِ أَنْ یُشْبِعَ جَوْعَتَهُ ، وَیُوَارِیَ عَوْرَتَهُ ، وَیُفَرِّجَ عَنْهُ کُرْبَتَهُ ، وَیَقْضِیَ دَیْنَهُ ، فَإِذَا</w:t>
      </w:r>
      <w:r>
        <w:rPr>
          <w:rStyle w:val="FootnoteReference"/>
        </w:rPr>
        <w:footnoteReference w:id="4343"/>
      </w:r>
      <w:r>
        <w:rPr>
          <w:rFonts w:ascii="Amiri" w:hAnsi="Amiri" w:eastAsia="Amiri" w:cs="Amiri"/>
          <w:lang w:bidi="ar-SA"/>
          <w:color w:val="111111"/>
          <w:sz w:val="28"/>
          <w:szCs w:val="28"/>
          <w:rtl/>
        </w:rPr>
        <w:t xml:space="preserve">مَاتَ خَلَفَهُ</w:t>
      </w:r>
      <w:r>
        <w:rPr>
          <w:rStyle w:val="FootnoteReference"/>
        </w:rPr>
        <w:footnoteReference w:id="4344"/>
      </w:r>
      <w:r>
        <w:rPr>
          <w:rFonts w:ascii="Amiri" w:hAnsi="Amiri" w:eastAsia="Amiri" w:cs="Amiri"/>
          <w:lang w:bidi="ar-SA"/>
          <w:color w:val="111111"/>
          <w:sz w:val="28"/>
          <w:szCs w:val="28"/>
          <w:rtl/>
        </w:rPr>
        <w:t xml:space="preserve">فِی أَهْلِهِ وَوُلْدِهِ» .</w:t>
      </w:r>
      <w:r>
        <w:rPr>
          <w:rStyle w:val="FootnoteReference"/>
        </w:rPr>
        <w:footnoteReference w:id="4345"/>
      </w:r>
    </w:p>
    <w:p>
      <w:pPr>
        <w:pStyle w:val="Heading4"/>
      </w:pPr>
      <w:bookmarkStart w:id="1376" w:name="_Toc719"/>
      <w:r>
        <w:t>2- الحدیث</w:t>
      </w:r>
      <w:bookmarkEnd w:id="1376"/>
    </w:p>
    <w:p>
      <w:pPr>
        <w:pStyle w:val="BookText"/>
      </w:pPr>
      <w:r>
        <w:rPr>
          <w:rFonts w:ascii="Amiri" w:hAnsi="Amiri" w:eastAsia="Amiri" w:cs="Amiri"/>
          <w:lang w:bidi="ar-SA"/>
          <w:color w:val="111111"/>
          <w:sz w:val="28"/>
          <w:szCs w:val="28"/>
          <w:rtl/>
        </w:rPr>
        <w:t xml:space="preserve">2/2057. عَنْهُ</w:t>
      </w:r>
      <w:r>
        <w:rPr>
          <w:rStyle w:val="FootnoteReference"/>
        </w:rPr>
        <w:footnoteReference w:id="4346"/>
      </w:r>
      <w:r>
        <w:rPr>
          <w:rFonts w:ascii="Amiri" w:hAnsi="Amiri" w:eastAsia="Amiri" w:cs="Amiri"/>
          <w:lang w:bidi="ar-SA"/>
          <w:color w:val="111111"/>
          <w:sz w:val="28"/>
          <w:szCs w:val="28"/>
          <w:rtl/>
        </w:rPr>
        <w:t xml:space="preserve">، عَنْ عَلِیِّ بْنِ الْحَکَمِ ، عَنْ عَبْدِ اللّهِ بْنِ بُکَیْرٍ الْهَجَرِیِّ ، عَنْ مُعَلَّی بْنِ خُنَیْسٍ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قُلْتُ لَهُ : مَا حَقُّ الْمُسْلِمِ عَلَی الْمُسْلِمِ؟</w:t>
      </w:r>
    </w:p>
    <w:p>
      <w:pPr>
        <w:pStyle w:val="BookText"/>
      </w:pPr>
      <w:r>
        <w:rPr>
          <w:rFonts w:ascii="Amiri" w:hAnsi="Amiri" w:eastAsia="Amiri" w:cs="Amiri"/>
          <w:lang w:bidi="ar-SA"/>
          <w:color w:val="111111"/>
          <w:sz w:val="28"/>
          <w:szCs w:val="28"/>
          <w:rtl/>
        </w:rPr>
        <w:t xml:space="preserve">قَالَ : «لَهُ سَبْعُ حُقُوقٍ وَاجِبَاتٍ</w:t>
      </w:r>
      <w:r>
        <w:rPr>
          <w:rStyle w:val="FootnoteReference"/>
        </w:rPr>
        <w:footnoteReference w:id="4347"/>
      </w:r>
      <w:r>
        <w:rPr>
          <w:rFonts w:ascii="Amiri" w:hAnsi="Amiri" w:eastAsia="Amiri" w:cs="Amiri"/>
          <w:lang w:bidi="ar-SA"/>
          <w:color w:val="111111"/>
          <w:sz w:val="28"/>
          <w:szCs w:val="28"/>
          <w:rtl/>
        </w:rPr>
        <w:t xml:space="preserve">مَا مِنْهُنَّ</w:t>
      </w:r>
      <w:r>
        <w:rPr>
          <w:rStyle w:val="FootnoteReference"/>
        </w:rPr>
        <w:footnoteReference w:id="4348"/>
      </w:r>
      <w:r>
        <w:rPr>
          <w:rFonts w:ascii="Amiri" w:hAnsi="Amiri" w:eastAsia="Amiri" w:cs="Amiri"/>
          <w:lang w:bidi="ar-SA"/>
          <w:color w:val="111111"/>
          <w:sz w:val="28"/>
          <w:szCs w:val="28"/>
          <w:rtl/>
        </w:rPr>
        <w:t xml:space="preserve">حَقٌّ إِلاَّ وَهُوَ عَلَیْهِ وَاجِبٌ ، إِنْ ضَیَّعَ مِنْهَا شَیْئاً</w:t>
      </w:r>
      <w:r>
        <w:rPr>
          <w:rStyle w:val="FootnoteReference"/>
        </w:rPr>
        <w:footnoteReference w:id="4349"/>
      </w:r>
      <w:r>
        <w:rPr>
          <w:rFonts w:ascii="Amiri" w:hAnsi="Amiri" w:eastAsia="Amiri" w:cs="Amiri"/>
          <w:lang w:bidi="ar-SA"/>
          <w:color w:val="111111"/>
          <w:sz w:val="28"/>
          <w:szCs w:val="28"/>
          <w:rtl/>
        </w:rPr>
        <w:t xml:space="preserve">خَرَجَ مِنْ وَلاَیَةِ</w:t>
      </w:r>
      <w:r>
        <w:rPr>
          <w:rStyle w:val="FootnoteReference"/>
        </w:rPr>
        <w:footnoteReference w:id="4350"/>
      </w:r>
      <w:r>
        <w:rPr>
          <w:rFonts w:ascii="Amiri" w:hAnsi="Amiri" w:eastAsia="Amiri" w:cs="Amiri"/>
          <w:lang w:bidi="ar-SA"/>
          <w:color w:val="111111"/>
          <w:sz w:val="28"/>
          <w:szCs w:val="28"/>
          <w:rtl/>
        </w:rPr>
        <w:t xml:space="preserve">اللّهِ وَطَاعَتِهِ ، وَلَمْ یَکُنْ لِلّهِ فِیهِ مِنْ</w:t>
      </w:r>
      <w:r>
        <w:rPr>
          <w:rStyle w:val="FootnoteReference"/>
        </w:rPr>
        <w:footnoteReference w:id="4351"/>
      </w:r>
      <w:r>
        <w:rPr>
          <w:rFonts w:ascii="Amiri" w:hAnsi="Amiri" w:eastAsia="Amiri" w:cs="Amiri"/>
          <w:lang w:bidi="ar-SA"/>
          <w:color w:val="111111"/>
          <w:sz w:val="28"/>
          <w:szCs w:val="28"/>
          <w:rtl/>
        </w:rPr>
        <w:t xml:space="preserve">نَصِیبٍ».</w:t>
      </w:r>
    </w:p>
    <w:p>
      <w:pPr>
        <w:pStyle w:val="BookText"/>
      </w:pPr>
      <w:r>
        <w:rPr>
          <w:rFonts w:ascii="Amiri" w:hAnsi="Amiri" w:eastAsia="Amiri" w:cs="Amiri"/>
          <w:lang w:bidi="ar-SA"/>
          <w:color w:val="111111"/>
          <w:sz w:val="28"/>
          <w:szCs w:val="28"/>
          <w:rtl/>
        </w:rPr>
        <w:t xml:space="preserve">قُلْتُ لَهُ : جُعِلْتُ فِدَاکَ ، وَمَا هِیَ؟</w:t>
      </w:r>
    </w:p>
    <w:p>
      <w:pPr>
        <w:pStyle w:val="BookText"/>
      </w:pPr>
      <w:r>
        <w:rPr>
          <w:rFonts w:ascii="Amiri" w:hAnsi="Amiri" w:eastAsia="Amiri" w:cs="Amiri"/>
          <w:lang w:bidi="ar-SA"/>
          <w:color w:val="111111"/>
          <w:sz w:val="28"/>
          <w:szCs w:val="28"/>
          <w:rtl/>
        </w:rPr>
        <w:t xml:space="preserve">قَالَ : «یَا مُعَلّی ، إِنِّی عَلَیْکَ شَفِیقٌ ، أَخَافُ أَنْ تُضَیِّعَ وَلاَ تَحْفَظَ ، وَتَعْلَمَ وَلاَ تَعْمَلَ».</w:t>
      </w:r>
    </w:p>
    <w:p>
      <w:pPr>
        <w:pStyle w:val="BookText"/>
      </w:pPr>
      <w:r>
        <w:rPr>
          <w:rFonts w:ascii="Amiri" w:hAnsi="Amiri" w:eastAsia="Amiri" w:cs="Amiri"/>
          <w:lang w:bidi="ar-SA"/>
          <w:color w:val="111111"/>
          <w:sz w:val="28"/>
          <w:szCs w:val="28"/>
          <w:rtl/>
        </w:rPr>
        <w:t xml:space="preserve">قَالَ</w:t>
      </w:r>
      <w:r>
        <w:rPr>
          <w:rStyle w:val="FootnoteReference"/>
        </w:rPr>
        <w:footnoteReference w:id="4352"/>
      </w:r>
      <w:r>
        <w:rPr>
          <w:rFonts w:ascii="Amiri" w:hAnsi="Amiri" w:eastAsia="Amiri" w:cs="Amiri"/>
          <w:lang w:bidi="ar-SA"/>
          <w:color w:val="111111"/>
          <w:sz w:val="28"/>
          <w:szCs w:val="28"/>
          <w:rtl/>
        </w:rPr>
        <w:t xml:space="preserve">: قُلْتُ لَهُ</w:t>
      </w:r>
      <w:r>
        <w:rPr>
          <w:rStyle w:val="FootnoteReference"/>
        </w:rPr>
        <w:footnoteReference w:id="4353"/>
      </w:r>
      <w:r>
        <w:rPr>
          <w:rFonts w:ascii="Amiri" w:hAnsi="Amiri" w:eastAsia="Amiri" w:cs="Amiri"/>
          <w:lang w:bidi="ar-SA"/>
          <w:color w:val="111111"/>
          <w:sz w:val="28"/>
          <w:szCs w:val="28"/>
          <w:rtl/>
        </w:rPr>
        <w:t xml:space="preserve">: لاَ قُوَّةَ إِلاَّ بِاللّهِ .</w:t>
      </w:r>
    </w:p>
    <w:p>
      <w:pPr>
        <w:pStyle w:val="BookText"/>
      </w:pPr>
      <w:r>
        <w:rPr>
          <w:rFonts w:ascii="Amiri" w:hAnsi="Amiri" w:eastAsia="Amiri" w:cs="Amiri"/>
          <w:lang w:bidi="ar-SA"/>
          <w:color w:val="111111"/>
          <w:sz w:val="28"/>
          <w:szCs w:val="28"/>
          <w:rtl/>
        </w:rPr>
        <w:t xml:space="preserve">قَالَ : «أَیْسَرُ حَقٍّ مِنْهَا أَنْ تُحِبَّ لَهُ مَا تُحِبُّ لِنَفْسِکَ ، وَتَکْرَهَ لَهُ مَا تَکْرَهُ لِنَفْسِکَ .</w:t>
      </w:r>
    </w:p>
    <w:p>
      <w:pPr>
        <w:pStyle w:val="BookText"/>
      </w:pPr>
      <w:r>
        <w:rPr>
          <w:rFonts w:ascii="Amiri" w:hAnsi="Amiri" w:eastAsia="Amiri" w:cs="Amiri"/>
          <w:lang w:bidi="ar-SA"/>
          <w:color w:val="111111"/>
          <w:sz w:val="28"/>
          <w:szCs w:val="28"/>
          <w:rtl/>
        </w:rPr>
        <w:t xml:space="preserve">وَ الْحَقُّ الثَّانِی : أَنْ تَجْتَنِبَ</w:t>
      </w:r>
      <w:r>
        <w:rPr>
          <w:rStyle w:val="FootnoteReference"/>
        </w:rPr>
        <w:footnoteReference w:id="4354"/>
      </w:r>
      <w:r>
        <w:rPr>
          <w:rFonts w:ascii="Amiri" w:hAnsi="Amiri" w:eastAsia="Amiri" w:cs="Amiri"/>
          <w:lang w:bidi="ar-SA"/>
          <w:color w:val="111111"/>
          <w:sz w:val="28"/>
          <w:szCs w:val="28"/>
          <w:rtl/>
        </w:rPr>
        <w:t xml:space="preserve">سَخَطَهُ ، وَتَتَّبِعَ</w:t>
      </w:r>
      <w:r>
        <w:rPr>
          <w:rStyle w:val="FootnoteReference"/>
        </w:rPr>
        <w:footnoteReference w:id="4355"/>
      </w:r>
      <w:r>
        <w:rPr>
          <w:rFonts w:ascii="Amiri" w:hAnsi="Amiri" w:eastAsia="Amiri" w:cs="Amiri"/>
          <w:lang w:bidi="ar-SA"/>
          <w:color w:val="111111"/>
          <w:sz w:val="28"/>
          <w:szCs w:val="28"/>
          <w:rtl/>
        </w:rPr>
        <w:t xml:space="preserve">مَرْضَاتَهُ ، وَتُطِیعَ أَمْرَهُ .</w:t>
      </w:r>
    </w:p>
    <w:p>
      <w:pPr>
        <w:pStyle w:val="BookText"/>
      </w:pPr>
      <w:r>
        <w:rPr>
          <w:rFonts w:ascii="Amiri" w:hAnsi="Amiri" w:eastAsia="Amiri" w:cs="Amiri"/>
          <w:lang w:bidi="ar-SA"/>
          <w:color w:val="111111"/>
          <w:sz w:val="28"/>
          <w:szCs w:val="28"/>
          <w:rtl/>
        </w:rPr>
        <w:t xml:space="preserve">وَ الْحَقُّ الثَّالِثُ : أَنْ تُعِینَهُ بِنَفْسِکَ وَمَالِکَ</w:t>
      </w:r>
      <w:r>
        <w:rPr>
          <w:rStyle w:val="FootnoteReference"/>
        </w:rPr>
        <w:footnoteReference w:id="4356"/>
      </w:r>
      <w:r>
        <w:rPr>
          <w:rFonts w:ascii="Amiri" w:hAnsi="Amiri" w:eastAsia="Amiri" w:cs="Amiri"/>
          <w:lang w:bidi="ar-SA"/>
          <w:color w:val="111111"/>
          <w:sz w:val="28"/>
          <w:szCs w:val="28"/>
          <w:rtl/>
        </w:rPr>
        <w:t xml:space="preserve">وَلِسَانِکَ وَیَدِکَ وَرِجْلِکَ .</w:t>
      </w:r>
    </w:p>
    <w:p>
      <w:pPr>
        <w:pStyle w:val="BookText"/>
      </w:pPr>
      <w:r>
        <w:rPr>
          <w:rFonts w:ascii="Amiri" w:hAnsi="Amiri" w:eastAsia="Amiri" w:cs="Amiri"/>
          <w:lang w:bidi="ar-SA"/>
          <w:color w:val="111111"/>
          <w:sz w:val="28"/>
          <w:szCs w:val="28"/>
          <w:rtl/>
        </w:rPr>
        <w:t xml:space="preserve">وَ الْحَقُّ الرَّابِعُ : أَنْ تَکُونَ عَیْنَهُ وَدَلِیلَهُ وَمِرْآتَهُ</w:t>
      </w:r>
      <w:r>
        <w:rPr>
          <w:rStyle w:val="FootnoteReference"/>
        </w:rPr>
        <w:footnoteReference w:id="4357"/>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الْخَامِسُ : أَنْ</w:t>
      </w:r>
      <w:r>
        <w:rPr>
          <w:rStyle w:val="FootnoteReference"/>
        </w:rPr>
        <w:footnoteReference w:id="4358"/>
      </w:r>
      <w:r>
        <w:rPr>
          <w:rFonts w:ascii="Amiri" w:hAnsi="Amiri" w:eastAsia="Amiri" w:cs="Amiri"/>
          <w:lang w:bidi="ar-SA"/>
          <w:color w:val="111111"/>
          <w:sz w:val="28"/>
          <w:szCs w:val="28"/>
          <w:rtl/>
        </w:rPr>
        <w:t xml:space="preserve">لاَ تَشْبَعَ وَیَجُوعُ ، وَلاَ</w:t>
      </w:r>
      <w:r>
        <w:rPr>
          <w:rStyle w:val="FootnoteReference"/>
        </w:rPr>
        <w:footnoteReference w:id="4359"/>
      </w:r>
      <w:r>
        <w:rPr>
          <w:rFonts w:ascii="Amiri" w:hAnsi="Amiri" w:eastAsia="Amiri" w:cs="Amiri"/>
          <w:lang w:bidi="ar-SA"/>
          <w:color w:val="111111"/>
          <w:sz w:val="28"/>
          <w:szCs w:val="28"/>
          <w:rtl/>
        </w:rPr>
        <w:t xml:space="preserve">تَرْوی وَیَظْمَأُ ، وَلاَ تَلْبَسَ وَیَعْری .</w:t>
      </w:r>
    </w:p>
    <w:p>
      <w:pPr>
        <w:pStyle w:val="BookText"/>
      </w:pPr>
      <w:r>
        <w:rPr>
          <w:rFonts w:ascii="Amiri" w:hAnsi="Amiri" w:eastAsia="Amiri" w:cs="Amiri"/>
          <w:lang w:bidi="ar-SA"/>
          <w:color w:val="111111"/>
          <w:sz w:val="28"/>
          <w:szCs w:val="28"/>
          <w:rtl/>
        </w:rPr>
        <w:t xml:space="preserve">وَ الْحَقُّ السَّادِسُ : أَنْ</w:t>
      </w:r>
      <w:r>
        <w:rPr>
          <w:rStyle w:val="FootnoteReference"/>
        </w:rPr>
        <w:footnoteReference w:id="4360"/>
      </w:r>
      <w:r>
        <w:rPr>
          <w:rFonts w:ascii="Amiri" w:hAnsi="Amiri" w:eastAsia="Amiri" w:cs="Amiri"/>
          <w:lang w:bidi="ar-SA"/>
          <w:color w:val="111111"/>
          <w:sz w:val="28"/>
          <w:szCs w:val="28"/>
          <w:rtl/>
        </w:rPr>
        <w:t xml:space="preserve">یَکُونَ</w:t>
      </w:r>
      <w:r>
        <w:rPr>
          <w:rStyle w:val="FootnoteReference"/>
        </w:rPr>
        <w:footnoteReference w:id="4361"/>
      </w:r>
      <w:r>
        <w:rPr>
          <w:rFonts w:ascii="Amiri" w:hAnsi="Amiri" w:eastAsia="Amiri" w:cs="Amiri"/>
          <w:lang w:bidi="ar-SA"/>
          <w:color w:val="111111"/>
          <w:sz w:val="28"/>
          <w:szCs w:val="28"/>
          <w:rtl/>
        </w:rPr>
        <w:t xml:space="preserve">لَکَ خَادِمٌ وَلَیْسَ لاِءَخِیکَ خَادِمٌ ، فَوَاجِبٌ أَنْ تَبْعَثَ خَادِمَکَ ، فَیَغْسِلَ</w:t>
      </w:r>
      <w:r>
        <w:rPr>
          <w:rStyle w:val="FootnoteReference"/>
        </w:rPr>
        <w:footnoteReference w:id="4362"/>
      </w:r>
      <w:r>
        <w:rPr>
          <w:rFonts w:ascii="Amiri" w:hAnsi="Amiri" w:eastAsia="Amiri" w:cs="Amiri"/>
          <w:lang w:bidi="ar-SA"/>
          <w:color w:val="111111"/>
          <w:sz w:val="28"/>
          <w:szCs w:val="28"/>
          <w:rtl/>
        </w:rPr>
        <w:t xml:space="preserve">ثِیَابَهُ ، وَیَصْنَعَ</w:t>
      </w:r>
      <w:r>
        <w:rPr>
          <w:rStyle w:val="FootnoteReference"/>
        </w:rPr>
        <w:footnoteReference w:id="4363"/>
      </w:r>
      <w:r>
        <w:rPr>
          <w:rFonts w:ascii="Amiri" w:hAnsi="Amiri" w:eastAsia="Amiri" w:cs="Amiri"/>
          <w:lang w:bidi="ar-SA"/>
          <w:color w:val="111111"/>
          <w:sz w:val="28"/>
          <w:szCs w:val="28"/>
          <w:rtl/>
        </w:rPr>
        <w:t xml:space="preserve">طَعَامَهُ ، وَیُمَهِّدَ</w:t>
      </w:r>
      <w:r>
        <w:rPr>
          <w:rStyle w:val="FootnoteReference"/>
        </w:rPr>
        <w:footnoteReference w:id="4364"/>
      </w:r>
      <w:r>
        <w:rPr>
          <w:rFonts w:ascii="Amiri" w:hAnsi="Amiri" w:eastAsia="Amiri" w:cs="Amiri"/>
          <w:lang w:bidi="ar-SA"/>
          <w:color w:val="111111"/>
          <w:sz w:val="28"/>
          <w:szCs w:val="28"/>
          <w:rtl/>
        </w:rPr>
        <w:t xml:space="preserve">فِرَاشَهُ .</w:t>
      </w:r>
    </w:p>
    <w:p>
      <w:pPr>
        <w:pStyle w:val="BookText"/>
      </w:pPr>
      <w:r>
        <w:rPr>
          <w:rFonts w:ascii="Amiri" w:hAnsi="Amiri" w:eastAsia="Amiri" w:cs="Amiri"/>
          <w:lang w:bidi="ar-SA"/>
          <w:color w:val="111111"/>
          <w:sz w:val="28"/>
          <w:szCs w:val="28"/>
          <w:rtl/>
        </w:rPr>
        <w:t xml:space="preserve">وَ الْحَقُّ السَّابِعُ : أَنْ تُبِرَّ</w:t>
      </w:r>
      <w:r>
        <w:rPr>
          <w:rStyle w:val="FootnoteReference"/>
        </w:rPr>
        <w:footnoteReference w:id="4365"/>
      </w:r>
      <w:r>
        <w:rPr>
          <w:rFonts w:ascii="Amiri" w:hAnsi="Amiri" w:eastAsia="Amiri" w:cs="Amiri"/>
          <w:lang w:bidi="ar-SA"/>
          <w:color w:val="111111"/>
          <w:sz w:val="28"/>
          <w:szCs w:val="28"/>
          <w:rtl/>
        </w:rPr>
        <w:t xml:space="preserve">قَسَمَهُ</w:t>
      </w:r>
      <w:r>
        <w:rPr>
          <w:rStyle w:val="FootnoteReference"/>
        </w:rPr>
        <w:footnoteReference w:id="4366"/>
      </w:r>
      <w:r>
        <w:rPr>
          <w:rFonts w:ascii="Amiri" w:hAnsi="Amiri" w:eastAsia="Amiri" w:cs="Amiri"/>
          <w:lang w:bidi="ar-SA"/>
          <w:color w:val="111111"/>
          <w:sz w:val="28"/>
          <w:szCs w:val="28"/>
          <w:rtl/>
        </w:rPr>
        <w:t xml:space="preserve">، وَتُجِیبَ دَعْوَتَهُ ، وَتَعُودَ مَرِیضَهُ</w:t>
      </w:r>
      <w:r>
        <w:rPr>
          <w:rStyle w:val="FootnoteReference"/>
        </w:rPr>
        <w:footnoteReference w:id="4367"/>
      </w:r>
      <w:r>
        <w:rPr>
          <w:rFonts w:ascii="Amiri" w:hAnsi="Amiri" w:eastAsia="Amiri" w:cs="Amiri"/>
          <w:lang w:bidi="ar-SA"/>
          <w:color w:val="111111"/>
          <w:sz w:val="28"/>
          <w:szCs w:val="28"/>
          <w:rtl/>
        </w:rPr>
        <w:t xml:space="preserve">، وَتَشْهَدَ جَنَازَتَهُ ، وَإِذَا عَلِمْتَ أَنَّ لَهُ حَاجَةً ، تُبَادِرُهُ إِلی قَضَائِهَا ، وَلاَ تُلْجِئُهُ</w:t>
      </w:r>
      <w:r>
        <w:rPr>
          <w:rStyle w:val="FootnoteReference"/>
        </w:rPr>
        <w:footnoteReference w:id="4368"/>
      </w:r>
      <w:r>
        <w:rPr>
          <w:rFonts w:ascii="Amiri" w:hAnsi="Amiri" w:eastAsia="Amiri" w:cs="Amiri"/>
          <w:lang w:bidi="ar-SA"/>
          <w:color w:val="111111"/>
          <w:sz w:val="28"/>
          <w:szCs w:val="28"/>
          <w:rtl/>
        </w:rPr>
        <w:t xml:space="preserve">أَنْ یَسْأَلَکَهَا ، وَلکِنْ</w:t>
      </w:r>
      <w:r>
        <w:rPr>
          <w:rStyle w:val="FootnoteReference"/>
        </w:rPr>
        <w:footnoteReference w:id="4369"/>
      </w:r>
      <w:r>
        <w:rPr>
          <w:rFonts w:ascii="Amiri" w:hAnsi="Amiri" w:eastAsia="Amiri" w:cs="Amiri"/>
          <w:lang w:bidi="ar-SA"/>
          <w:color w:val="111111"/>
          <w:sz w:val="28"/>
          <w:szCs w:val="28"/>
          <w:rtl/>
        </w:rPr>
        <w:t xml:space="preserve">تُبَادِرُهُ</w:t>
      </w:r>
      <w:r>
        <w:rPr>
          <w:rStyle w:val="FootnoteReference"/>
        </w:rPr>
        <w:footnoteReference w:id="4370"/>
      </w:r>
      <w:r>
        <w:rPr>
          <w:rFonts w:ascii="Amiri" w:hAnsi="Amiri" w:eastAsia="Amiri" w:cs="Amiri"/>
          <w:lang w:bidi="ar-SA"/>
          <w:color w:val="111111"/>
          <w:sz w:val="28"/>
          <w:szCs w:val="28"/>
          <w:rtl/>
        </w:rPr>
        <w:t xml:space="preserve">مُبَادَرَةً ، فَإِذَا فَعَلْتَ ذلِکَ ، وَصَلْتَ وَلاَیَتَکَ بِوَلاَیَتِهِ ، وَوَلاَیَتَهُ بِوَلاَیَتِکَ» .</w:t>
      </w:r>
      <w:r>
        <w:rPr>
          <w:rStyle w:val="FootnoteReference"/>
        </w:rPr>
        <w:footnoteReference w:id="4371"/>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7" w:name="pg20113_194326"/>
    <w:bookmarkEnd w:id="347"/>
    <w:p>
      <w:pPr>
        <w:pStyle w:val="Heading4"/>
      </w:pPr>
      <w:bookmarkStart w:id="1377" w:name="_Toc720"/>
      <w:r>
        <w:t>3- الحدیث</w:t>
      </w:r>
      <w:bookmarkEnd w:id="1377"/>
    </w:p>
    <w:p>
      <w:pPr>
        <w:pStyle w:val="BookText"/>
      </w:pPr>
      <w:r>
        <w:rPr>
          <w:rFonts w:ascii="Times New Roman" w:hAnsi="Times New Roman" w:eastAsia="Times New Roman" w:cs="Times New Roman"/>
          <w:lang w:val="en-US" w:bidi="en-US"/>
          <w:color w:val="111111"/>
          <w:sz w:val="28"/>
          <w:szCs w:val="28"/>
          <w:rtl/>
        </w:rPr>
        <w:t xml:space="preserve">2 / 170</w:t>
      </w:r>
    </w:p>
    <w:p>
      <w:pPr>
        <w:pStyle w:val="BookText"/>
      </w:pPr>
      <w:r>
        <w:rPr>
          <w:rFonts w:ascii="Amiri" w:hAnsi="Amiri" w:eastAsia="Amiri" w:cs="Amiri"/>
          <w:lang w:bidi="ar-SA"/>
          <w:color w:val="111111"/>
          <w:sz w:val="28"/>
          <w:szCs w:val="28"/>
          <w:rtl/>
        </w:rPr>
        <w:t xml:space="preserve">3/2058. عَنْهُ</w:t>
      </w:r>
      <w:r>
        <w:rPr>
          <w:rStyle w:val="FootnoteReference"/>
        </w:rPr>
        <w:footnoteReference w:id="4372"/>
      </w:r>
      <w:r>
        <w:rPr>
          <w:rFonts w:ascii="Amiri" w:hAnsi="Amiri" w:eastAsia="Amiri" w:cs="Amiri"/>
          <w:lang w:bidi="ar-SA"/>
          <w:color w:val="111111"/>
          <w:sz w:val="28"/>
          <w:szCs w:val="28"/>
          <w:rtl/>
        </w:rPr>
        <w:t xml:space="preserve">، عَنْ أَحْمَدَ بْنِ مُحَمَّدِ بْنِ عِیسی ، عَنْ عَلِیِّ بْنِ سَیْفٍ ، عَنْ أَبِیهِ سَیْفٍ ، عَنْ عَبْدِ الاْءَعْلَی بْنِ أَعْیَنَ ، قَالَ :</w:t>
      </w:r>
    </w:p>
    <w:p>
      <w:pPr>
        <w:pStyle w:val="BookText"/>
      </w:pPr>
      <w:r>
        <w:rPr>
          <w:rFonts w:ascii="Amiri" w:hAnsi="Amiri" w:eastAsia="Amiri" w:cs="Amiri"/>
          <w:lang w:bidi="ar-SA"/>
          <w:color w:val="111111"/>
          <w:sz w:val="28"/>
          <w:szCs w:val="28"/>
          <w:rtl/>
        </w:rPr>
        <w:t xml:space="preserve">کَتَبَ أَصْحَابُنَا</w:t>
      </w:r>
      <w:r>
        <w:rPr>
          <w:rStyle w:val="FootnoteReference"/>
        </w:rPr>
        <w:footnoteReference w:id="4373"/>
      </w:r>
      <w:r>
        <w:rPr>
          <w:rFonts w:ascii="Amiri" w:hAnsi="Amiri" w:eastAsia="Amiri" w:cs="Amiri"/>
          <w:lang w:bidi="ar-SA"/>
          <w:color w:val="111111"/>
          <w:sz w:val="28"/>
          <w:szCs w:val="28"/>
          <w:rtl/>
        </w:rPr>
        <w:t xml:space="preserve">یَسْأَلُونَ أَبَا عَبْدِ اللّهِ علیه‌السلام عَنْ أَشْیَاءَ ، وَأَمَرُونِی</w:t>
      </w:r>
      <w:r>
        <w:rPr>
          <w:rStyle w:val="FootnoteReference"/>
        </w:rPr>
        <w:footnoteReference w:id="4374"/>
      </w:r>
      <w:r>
        <w:rPr>
          <w:rFonts w:ascii="Amiri" w:hAnsi="Amiri" w:eastAsia="Amiri" w:cs="Amiri"/>
          <w:lang w:bidi="ar-SA"/>
          <w:color w:val="111111"/>
          <w:sz w:val="28"/>
          <w:szCs w:val="28"/>
          <w:rtl/>
        </w:rPr>
        <w:t xml:space="preserve">أَنْ أَسْأَلَهُ عَنْ حَقِّ الْمُسْلِمِ</w:t>
      </w:r>
      <w:r>
        <w:rPr>
          <w:rStyle w:val="FootnoteReference"/>
        </w:rPr>
        <w:footnoteReference w:id="4375"/>
      </w:r>
      <w:r>
        <w:rPr>
          <w:rFonts w:ascii="Amiri" w:hAnsi="Amiri" w:eastAsia="Amiri" w:cs="Amiri"/>
          <w:lang w:bidi="ar-SA"/>
          <w:color w:val="111111"/>
          <w:sz w:val="28"/>
          <w:szCs w:val="28"/>
          <w:rtl/>
        </w:rPr>
        <w:t xml:space="preserve">عَلی أَخِیهِ ، فَسَأَلْتُهُ ، فَلَمْ یُجِبْنِی ، فَلَمَّا جِئْتُ لاِءُوَدِّعَهُ ، قُلْتُ</w:t>
      </w:r>
      <w:r>
        <w:rPr>
          <w:rStyle w:val="FootnoteReference"/>
        </w:rPr>
        <w:footnoteReference w:id="4376"/>
      </w:r>
      <w:r>
        <w:rPr>
          <w:rFonts w:ascii="Amiri" w:hAnsi="Amiri" w:eastAsia="Amiri" w:cs="Amiri"/>
          <w:lang w:bidi="ar-SA"/>
          <w:color w:val="111111"/>
          <w:sz w:val="28"/>
          <w:szCs w:val="28"/>
          <w:rtl/>
        </w:rPr>
        <w:t xml:space="preserve">: سَأَلْتُکَ</w:t>
      </w:r>
      <w:r>
        <w:rPr>
          <w:rStyle w:val="FootnoteReference"/>
        </w:rPr>
        <w:footnoteReference w:id="4377"/>
      </w:r>
      <w:r>
        <w:rPr>
          <w:rFonts w:ascii="Amiri" w:hAnsi="Amiri" w:eastAsia="Amiri" w:cs="Amiri"/>
          <w:lang w:bidi="ar-SA"/>
          <w:color w:val="111111"/>
          <w:sz w:val="28"/>
          <w:szCs w:val="28"/>
          <w:rtl/>
        </w:rPr>
        <w:t xml:space="preserve">فَلَمْ تُجِبْنِی؟</w:t>
      </w:r>
    </w:p>
    <w:p>
      <w:pPr>
        <w:pStyle w:val="BookText"/>
      </w:pPr>
      <w:r>
        <w:rPr>
          <w:rFonts w:ascii="Amiri" w:hAnsi="Amiri" w:eastAsia="Amiri" w:cs="Amiri"/>
          <w:lang w:bidi="ar-SA"/>
          <w:color w:val="111111"/>
          <w:sz w:val="28"/>
          <w:szCs w:val="28"/>
          <w:rtl/>
        </w:rPr>
        <w:t xml:space="preserve">فَقَالَ : «إِنِّی أَخَافُ أَنْ تَکْفُرُوا ؛ إِنَّ مِنْ أَشَدِّ مَا افْتَرَضَ اللّهُ عَلی خَلْقِهِ ثَلاَثاً</w:t>
      </w:r>
      <w:r>
        <w:rPr>
          <w:rStyle w:val="FootnoteReference"/>
        </w:rPr>
        <w:footnoteReference w:id="4378"/>
      </w:r>
      <w:r>
        <w:rPr>
          <w:rFonts w:ascii="Amiri" w:hAnsi="Amiri" w:eastAsia="Amiri" w:cs="Amiri"/>
          <w:lang w:bidi="ar-SA"/>
          <w:color w:val="111111"/>
          <w:sz w:val="28"/>
          <w:szCs w:val="28"/>
          <w:rtl/>
        </w:rPr>
        <w:t xml:space="preserve">: إِنْصَافَ الْمَرْءِ</w:t>
      </w:r>
      <w:r>
        <w:rPr>
          <w:rStyle w:val="FootnoteReference"/>
        </w:rPr>
        <w:footnoteReference w:id="4379"/>
      </w:r>
      <w:r>
        <w:rPr>
          <w:rFonts w:ascii="Amiri" w:hAnsi="Amiri" w:eastAsia="Amiri" w:cs="Amiri"/>
          <w:lang w:bidi="ar-SA"/>
          <w:color w:val="111111"/>
          <w:sz w:val="28"/>
          <w:szCs w:val="28"/>
          <w:rtl/>
        </w:rPr>
        <w:t xml:space="preserve">مِنْ نَفْسِهِ حَتّی لاَ یَرْضی لاِءَخِیهِ</w:t>
      </w:r>
      <w:r>
        <w:rPr>
          <w:rStyle w:val="FootnoteReference"/>
        </w:rPr>
        <w:footnoteReference w:id="4380"/>
      </w:r>
      <w:r>
        <w:rPr>
          <w:rFonts w:ascii="Amiri" w:hAnsi="Amiri" w:eastAsia="Amiri" w:cs="Amiri"/>
          <w:lang w:bidi="ar-SA"/>
          <w:color w:val="111111"/>
          <w:sz w:val="28"/>
          <w:szCs w:val="28"/>
          <w:rtl/>
        </w:rPr>
        <w:t xml:space="preserve">مِنْ نَفْسِهِ إِلاَّ بِمَا</w:t>
      </w:r>
      <w:r>
        <w:rPr>
          <w:rStyle w:val="FootnoteReference"/>
        </w:rPr>
        <w:footnoteReference w:id="4381"/>
      </w:r>
      <w:r>
        <w:rPr>
          <w:rFonts w:ascii="Amiri" w:hAnsi="Amiri" w:eastAsia="Amiri" w:cs="Amiri"/>
          <w:lang w:bidi="ar-SA"/>
          <w:color w:val="111111"/>
          <w:sz w:val="28"/>
          <w:szCs w:val="28"/>
          <w:rtl/>
        </w:rPr>
        <w:t xml:space="preserve">یَرْضی لِنَفْسِهِ مِنْهُ</w:t>
      </w:r>
      <w:r>
        <w:rPr>
          <w:rStyle w:val="FootnoteReference"/>
        </w:rPr>
        <w:footnoteReference w:id="4382"/>
      </w:r>
      <w:r>
        <w:rPr>
          <w:rFonts w:ascii="Amiri" w:hAnsi="Amiri" w:eastAsia="Amiri" w:cs="Amiri"/>
          <w:lang w:bidi="ar-SA"/>
          <w:color w:val="111111"/>
          <w:sz w:val="28"/>
          <w:szCs w:val="28"/>
          <w:rtl/>
        </w:rPr>
        <w:t xml:space="preserve">، وَمُوءَاسَاةَ</w:t>
      </w:r>
      <w:r>
        <w:rPr>
          <w:rStyle w:val="FootnoteReference"/>
        </w:rPr>
        <w:footnoteReference w:id="4383"/>
      </w:r>
      <w:r>
        <w:rPr>
          <w:rFonts w:ascii="Amiri" w:hAnsi="Amiri" w:eastAsia="Amiri" w:cs="Amiri"/>
          <w:lang w:bidi="ar-SA"/>
          <w:color w:val="111111"/>
          <w:sz w:val="28"/>
          <w:szCs w:val="28"/>
          <w:rtl/>
        </w:rPr>
        <w:t xml:space="preserve">الاْءَخِ فِی الْمَالِ ، وَذِکْرَ اللّهِ عَلی کُلِّ حَالٍ ، لَیْسَ سُبْحَانَ</w:t>
      </w:r>
      <w:r>
        <w:rPr>
          <w:rStyle w:val="FootnoteReference"/>
        </w:rPr>
        <w:footnoteReference w:id="4384"/>
      </w:r>
      <w:r>
        <w:rPr>
          <w:rFonts w:ascii="Amiri" w:hAnsi="Amiri" w:eastAsia="Amiri" w:cs="Amiri"/>
          <w:lang w:bidi="ar-SA"/>
          <w:color w:val="111111"/>
          <w:sz w:val="28"/>
          <w:szCs w:val="28"/>
          <w:rtl/>
        </w:rPr>
        <w:t xml:space="preserve">اللّهِ ، وَالْحَمْدُ لِلّهِ</w:t>
      </w:r>
      <w:r>
        <w:rPr>
          <w:rStyle w:val="FootnoteReference"/>
        </w:rPr>
        <w:footnoteReference w:id="4385"/>
      </w:r>
      <w:r>
        <w:rPr>
          <w:rFonts w:ascii="Amiri" w:hAnsi="Amiri" w:eastAsia="Amiri" w:cs="Amiri"/>
          <w:lang w:bidi="ar-SA"/>
          <w:color w:val="111111"/>
          <w:sz w:val="28"/>
          <w:szCs w:val="28"/>
          <w:rtl/>
        </w:rPr>
        <w:t xml:space="preserve">، وَلکِنْ عِنْدَ</w:t>
      </w:r>
      <w:r>
        <w:rPr>
          <w:rStyle w:val="FootnoteReference"/>
        </w:rPr>
        <w:footnoteReference w:id="4386"/>
      </w:r>
      <w:r>
        <w:rPr>
          <w:rFonts w:ascii="Amiri" w:hAnsi="Amiri" w:eastAsia="Amiri" w:cs="Amiri"/>
          <w:lang w:bidi="ar-SA"/>
          <w:color w:val="111111"/>
          <w:sz w:val="28"/>
          <w:szCs w:val="28"/>
          <w:rtl/>
        </w:rPr>
        <w:t xml:space="preserve">مَا حَرَّمَ اللّهُ عَلَیْهِ ، فَیَدَعُهُ» .</w:t>
      </w:r>
      <w:r>
        <w:rPr>
          <w:rStyle w:val="FootnoteReference"/>
        </w:rPr>
        <w:footnoteReference w:id="4387"/>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8" w:name="pg20113_194327"/>
    <w:bookmarkEnd w:id="348"/>
    <w:p>
      <w:pPr>
        <w:pStyle w:val="Heading4"/>
      </w:pPr>
      <w:bookmarkStart w:id="1378" w:name="_Toc721"/>
      <w:r>
        <w:t>4- الحدیث</w:t>
      </w:r>
      <w:bookmarkEnd w:id="1378"/>
    </w:p>
    <w:p>
      <w:pPr>
        <w:pStyle w:val="BookText"/>
      </w:pPr>
      <w:r>
        <w:rPr>
          <w:rFonts w:ascii="Amiri" w:hAnsi="Amiri" w:eastAsia="Amiri" w:cs="Amiri"/>
          <w:lang w:bidi="ar-SA"/>
          <w:color w:val="111111"/>
          <w:sz w:val="28"/>
          <w:szCs w:val="28"/>
          <w:rtl/>
        </w:rPr>
        <w:t xml:space="preserve">4/2059 . عَنْهُ</w:t>
      </w:r>
      <w:r>
        <w:rPr>
          <w:rStyle w:val="FootnoteReference"/>
        </w:rPr>
        <w:footnoteReference w:id="4388"/>
      </w:r>
      <w:r>
        <w:rPr>
          <w:rFonts w:ascii="Amiri" w:hAnsi="Amiri" w:eastAsia="Amiri" w:cs="Amiri"/>
          <w:lang w:bidi="ar-SA"/>
          <w:color w:val="111111"/>
          <w:sz w:val="28"/>
          <w:szCs w:val="28"/>
          <w:rtl/>
        </w:rPr>
        <w:t xml:space="preserve">، عَنْ أَحْمَدَ بْنِ مُحَمَّدٍ ، عَنِ الْحَسَنِ بْنِ مَحْبُوبٍ ، عَنْ جَمِیلٍ ، عَنْ مُرَازِمٍ :</w:t>
      </w:r>
    </w:p>
    <w:p>
      <w:pPr>
        <w:pStyle w:val="BookText"/>
      </w:pPr>
      <w:r>
        <w:rPr>
          <w:rFonts w:ascii="Amiri" w:hAnsi="Amiri" w:eastAsia="Amiri" w:cs="Amiri"/>
          <w:lang w:bidi="ar-SA"/>
          <w:color w:val="111111"/>
          <w:sz w:val="28"/>
          <w:szCs w:val="28"/>
          <w:rtl/>
        </w:rPr>
        <w:t xml:space="preserve">عَنْ أَبِی عَبْدِ اللّهِ علیه‌السلام ، قَالَ : «مَا عُبِدَ اللّهُ</w:t>
      </w:r>
      <w:r>
        <w:rPr>
          <w:rStyle w:val="FootnoteReference"/>
        </w:rPr>
        <w:footnoteReference w:id="4389"/>
      </w:r>
      <w:r>
        <w:rPr>
          <w:rFonts w:ascii="Amiri" w:hAnsi="Amiri" w:eastAsia="Amiri" w:cs="Amiri"/>
          <w:lang w:bidi="ar-SA"/>
          <w:color w:val="111111"/>
          <w:sz w:val="28"/>
          <w:szCs w:val="28"/>
          <w:rtl/>
        </w:rPr>
        <w:t xml:space="preserve">بِشَیْءٍ أَفْضَلَ مِنْ أَدَاءِ حَقِّ الْمُوءْمِنِ» .</w:t>
      </w:r>
      <w:r>
        <w:rPr>
          <w:rStyle w:val="FootnoteReference"/>
        </w:rPr>
        <w:footnoteReference w:id="4390"/>
      </w:r>
    </w:p>
    <w:p>
      <w:pPr>
        <w:pStyle w:val="Heading4"/>
      </w:pPr>
      <w:bookmarkStart w:id="1379" w:name="_Toc722"/>
      <w:r>
        <w:t>5-الحدیث</w:t>
      </w:r>
      <w:bookmarkEnd w:id="1379"/>
    </w:p>
    <w:p>
      <w:pPr>
        <w:pStyle w:val="BookText"/>
      </w:pPr>
      <w:r>
        <w:rPr>
          <w:rFonts w:ascii="Amiri" w:hAnsi="Amiri" w:eastAsia="Amiri" w:cs="Amiri"/>
          <w:lang w:bidi="ar-SA"/>
          <w:color w:val="111111"/>
          <w:sz w:val="28"/>
          <w:szCs w:val="28"/>
          <w:rtl/>
        </w:rPr>
        <w:t xml:space="preserve">5/2060 . عَلِیُّ بْنُ إِبْرَاهِیمَ ، عَنْ أَبِیهِ ، عَنْ حَمَّادِ بْنِ عِیسی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«حَقُّ الْمُسْلِمِ عَلَی</w:t>
      </w:r>
      <w:r>
        <w:rPr>
          <w:rStyle w:val="FootnoteReference"/>
        </w:rPr>
        <w:footnoteReference w:id="4391"/>
      </w:r>
      <w:r>
        <w:rPr>
          <w:rFonts w:ascii="Amiri" w:hAnsi="Amiri" w:eastAsia="Amiri" w:cs="Amiri"/>
          <w:lang w:bidi="ar-SA"/>
          <w:color w:val="111111"/>
          <w:sz w:val="28"/>
          <w:szCs w:val="28"/>
          <w:rtl/>
        </w:rPr>
        <w:t xml:space="preserve">الْمُسْلِمِ أَنْ لاَ یَشْبَعَ وَیَجُوعُ أَخُوهُ ، وَلاَ یَرْوی وَیَعْطَشُ أَخُوهُ ، وَلاَ یَکْتَسِیَ</w:t>
      </w:r>
      <w:r>
        <w:rPr>
          <w:rStyle w:val="FootnoteReference"/>
        </w:rPr>
        <w:footnoteReference w:id="4392"/>
      </w:r>
      <w:r>
        <w:rPr>
          <w:rFonts w:ascii="Amiri" w:hAnsi="Amiri" w:eastAsia="Amiri" w:cs="Amiri"/>
          <w:lang w:bidi="ar-SA"/>
          <w:color w:val="111111"/>
          <w:sz w:val="28"/>
          <w:szCs w:val="28"/>
          <w:rtl/>
        </w:rPr>
        <w:t xml:space="preserve">وَیَعْری أَخُوهُ ، فَمَا أَعْظَمَ حَقَّ الْمُسْلِمِ عَلی أَخِیهِ الْمُسْلِمِ!» .</w:t>
      </w:r>
    </w:p>
    <w:p>
      <w:pPr>
        <w:pStyle w:val="BookText"/>
      </w:pPr>
      <w:r>
        <w:rPr>
          <w:rFonts w:ascii="Amiri" w:hAnsi="Amiri" w:eastAsia="Amiri" w:cs="Amiri"/>
          <w:lang w:bidi="ar-SA"/>
          <w:color w:val="111111"/>
          <w:sz w:val="28"/>
          <w:szCs w:val="28"/>
          <w:rtl/>
        </w:rPr>
        <w:t xml:space="preserve">وَ قَالَ : «أَحِبَّ لاِءَخِیکَ الْمُسْلِمِ مَا تُحِبُّ</w:t>
      </w:r>
      <w:r>
        <w:rPr>
          <w:rStyle w:val="FootnoteReference"/>
        </w:rPr>
        <w:footnoteReference w:id="4393"/>
      </w:r>
      <w:r>
        <w:rPr>
          <w:rFonts w:ascii="Amiri" w:hAnsi="Amiri" w:eastAsia="Amiri" w:cs="Amiri"/>
          <w:lang w:bidi="ar-SA"/>
          <w:color w:val="111111"/>
          <w:sz w:val="28"/>
          <w:szCs w:val="28"/>
          <w:rtl/>
        </w:rPr>
        <w:t xml:space="preserve">لِنَفْسِکَ ؛ وَإِذَا</w:t>
      </w:r>
      <w:r>
        <w:rPr>
          <w:rStyle w:val="FootnoteReference"/>
        </w:rPr>
        <w:footnoteReference w:id="4394"/>
      </w:r>
      <w:r>
        <w:rPr>
          <w:rFonts w:ascii="Amiri" w:hAnsi="Amiri" w:eastAsia="Amiri" w:cs="Amiri"/>
          <w:lang w:bidi="ar-SA"/>
          <w:color w:val="111111"/>
          <w:sz w:val="28"/>
          <w:szCs w:val="28"/>
          <w:rtl/>
        </w:rPr>
        <w:t xml:space="preserve">احْتَجْتَ فَسَلْهُ</w:t>
      </w:r>
      <w:r>
        <w:rPr>
          <w:rStyle w:val="FootnoteReference"/>
        </w:rPr>
        <w:footnoteReference w:id="43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 سَأَلَکَ فَأَعْطِهِ ، لاَ تَمَلَّهُ</w:t>
      </w:r>
      <w:r>
        <w:rPr>
          <w:rStyle w:val="FootnoteReference"/>
        </w:rPr>
        <w:footnoteReference w:id="4396"/>
      </w:r>
    </w:p>
    <w:p>
      <w:pPr>
        <w:pStyle w:val="BookText"/>
      </w:pPr>
      <w:r>
        <w:rPr>
          <w:rFonts w:ascii="IRNazanin" w:hAnsi="IRNazanin" w:eastAsia="IRNazanin" w:cs="IRNazanin"/>
          <w:lang w:bidi="fa-IR"/>
          <w:color w:val="111111"/>
          <w:sz w:val="28"/>
          <w:szCs w:val="28"/>
          <w:rtl/>
        </w:rPr>
        <w:t xml:space="preserve">ثمّ إنّ المازندرانی جعل الفعلین من الإملاء بمعنی التأخیر والإمهال ، وأمّا الإملال فبعید عنده . وعکس هذا عند المجلسی ، حیث قال : «ولا تملّه خیرا ، هی من باب علم ... ویحتمل النفی والنهی ، والأوّل أوفق بقوله علیه‌السلام : فإنّه لک ظهر ، ولو کان نهیا کان الأنسب : ولیکن لک ظهرا ، ویؤیّده أنّ فی مجالس الشیخ : «لا تملّه خیرا فإنّه لا یملّک ، وکن له عضدا فإنّه لک عضد» [الأمالی ، ص 97 ، ح 2] . وقد یقرأ الثانی من باب الإفعال ... وقیل : هما من الإملاء بمعنی التأخیر ، أی لا تؤخّره خیرا . ولا یخفی ما فیه ، والأوّل أصوب» . راجع : شرح المازندرانی ، ج 9 ، ص 40 ؛ مرآة العقول ، ج 9 ، ص 33 ـ 34 .</w:t>
      </w:r>
    </w:p>
    <w:p>
      <w:pPr>
        <w:pStyle w:val="BookText"/>
      </w:pPr>
      <w:r>
        <w:rPr>
          <w:rFonts w:ascii="Amiri" w:hAnsi="Amiri" w:eastAsia="Amiri" w:cs="Amiri"/>
          <w:lang w:bidi="ar-SA"/>
          <w:color w:val="111111"/>
          <w:sz w:val="28"/>
          <w:szCs w:val="28"/>
          <w:rtl/>
        </w:rPr>
        <w:t xml:space="preserve">خَیْراً ،··· </w:t>
      </w:r>
      <w:r>
        <w:rPr>
          <w:rFonts w:ascii="Times New Roman" w:hAnsi="Times New Roman" w:eastAsia="Times New Roman" w:cs="Times New Roman"/>
          <w:lang w:val="en-US" w:bidi="en-US"/>
          <w:color w:val="111111"/>
          <w:sz w:val="28"/>
          <w:szCs w:val="28"/>
          <w:rtl/>
        </w:rPr>
        <w:t xml:space="preserve">î</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یَمَلَّهُ</w:t>
      </w:r>
      <w:r>
        <w:rPr>
          <w:rStyle w:val="FootnoteReference"/>
        </w:rPr>
        <w:footnoteReference w:id="4397"/>
      </w:r>
      <w:r>
        <w:rPr>
          <w:rFonts w:ascii="Amiri" w:hAnsi="Amiri" w:eastAsia="Amiri" w:cs="Amiri"/>
          <w:lang w:bidi="ar-SA"/>
          <w:color w:val="111111"/>
          <w:sz w:val="28"/>
          <w:szCs w:val="28"/>
          <w:rtl/>
        </w:rPr>
        <w:t xml:space="preserve">لَکَ ، کُنْ لَهُ ظَهْراً</w:t>
      </w:r>
      <w:r>
        <w:rPr>
          <w:rStyle w:val="FootnoteReference"/>
        </w:rPr>
        <w:footnoteReference w:id="4398"/>
      </w:r>
      <w:r>
        <w:rPr>
          <w:rFonts w:ascii="Amiri" w:hAnsi="Amiri" w:eastAsia="Amiri" w:cs="Amiri"/>
          <w:lang w:bidi="ar-SA"/>
          <w:color w:val="111111"/>
          <w:sz w:val="28"/>
          <w:szCs w:val="28"/>
          <w:rtl/>
        </w:rPr>
        <w:t xml:space="preserve">؛ فَإِنَّهُ لَکَ ظَهْرٌ ؛ إِذَا</w:t>
      </w:r>
      <w:r>
        <w:rPr>
          <w:rStyle w:val="FootnoteReference"/>
        </w:rPr>
        <w:footnoteReference w:id="4399"/>
      </w:r>
      <w:r>
        <w:rPr>
          <w:rFonts w:ascii="Amiri" w:hAnsi="Amiri" w:eastAsia="Amiri" w:cs="Amiri"/>
          <w:lang w:bidi="ar-SA"/>
          <w:color w:val="111111"/>
          <w:sz w:val="28"/>
          <w:szCs w:val="28"/>
          <w:rtl/>
        </w:rPr>
        <w:t xml:space="preserve">غَابَ</w:t>
      </w:r>
      <w:r>
        <w:rPr>
          <w:rStyle w:val="FootnoteReference"/>
        </w:rPr>
        <w:footnoteReference w:id="4400"/>
      </w:r>
      <w:r>
        <w:rPr>
          <w:rFonts w:ascii="Amiri" w:hAnsi="Amiri" w:eastAsia="Amiri" w:cs="Amiri"/>
          <w:lang w:bidi="ar-SA"/>
          <w:color w:val="111111"/>
          <w:sz w:val="28"/>
          <w:szCs w:val="28"/>
          <w:rtl/>
        </w:rPr>
        <w:t xml:space="preserve">فَاحْفَظْهُ فِی غَیْبَتِهِ ، وَإِذَا شَهِدَ فَزُرْهُ ، وَأَجِلَّهُ ، وَأَکْرِمْهُ ؛ فَإِنَّهُ مِنْکَ وَأَنْتَ مِنْهُ ، فَإِنْ</w:t>
      </w:r>
      <w:r>
        <w:rPr>
          <w:rStyle w:val="FootnoteReference"/>
        </w:rPr>
        <w:footnoteReference w:id="4401"/>
      </w:r>
      <w:r>
        <w:rPr>
          <w:rFonts w:ascii="Amiri" w:hAnsi="Amiri" w:eastAsia="Amiri" w:cs="Amiri"/>
          <w:lang w:bidi="ar-SA"/>
          <w:color w:val="111111"/>
          <w:sz w:val="28"/>
          <w:szCs w:val="28"/>
          <w:rtl/>
        </w:rPr>
        <w:t xml:space="preserve">کَانَ عَلَیْکَ عَاتِباً فَلاَ تُفَارِقْهُ حَتّی تَسِلَّ</w:t>
      </w:r>
      <w:r>
        <w:rPr>
          <w:rStyle w:val="FootnoteReference"/>
        </w:rPr>
        <w:footnoteReference w:id="4402"/>
      </w:r>
      <w:r>
        <w:rPr>
          <w:rFonts w:ascii="Amiri" w:hAnsi="Amiri" w:eastAsia="Amiri" w:cs="Amiri"/>
          <w:lang w:bidi="ar-SA"/>
          <w:color w:val="111111"/>
          <w:sz w:val="28"/>
          <w:szCs w:val="28"/>
          <w:rtl/>
        </w:rPr>
        <w:t xml:space="preserve">سَخِیمَتَهُ</w:t>
      </w:r>
      <w:r>
        <w:rPr>
          <w:rStyle w:val="FootnoteReference"/>
        </w:rPr>
        <w:footnoteReference w:id="4403"/>
      </w:r>
      <w:r>
        <w:rPr>
          <w:rFonts w:ascii="Amiri" w:hAnsi="Amiri" w:eastAsia="Amiri" w:cs="Amiri"/>
          <w:lang w:bidi="ar-SA"/>
          <w:color w:val="111111"/>
          <w:sz w:val="28"/>
          <w:szCs w:val="28"/>
          <w:rtl/>
        </w:rPr>
        <w:t xml:space="preserve">، وَإِنْ أَصَابَهُ خَیْرٌ فَاحْمَدِ اللّهَ ، وَإِنِ ابْتُلِیَ فَاعْضُدْهُ ، وَإِنْ</w:t>
      </w:r>
    </w:p>
    <w:p>
      <w:pPr>
        <w:pStyle w:val="BookText"/>
      </w:pPr>
      <w:r>
        <w:rPr>
          <w:rFonts w:ascii="Amiri" w:hAnsi="Amiri" w:eastAsia="Amiri" w:cs="Amiri"/>
          <w:lang w:bidi="ar-SA"/>
          <w:color w:val="111111"/>
          <w:sz w:val="28"/>
          <w:szCs w:val="28"/>
          <w:rtl/>
        </w:rPr>
        <w:t xml:space="preserve">تُمُحِّلَ لَهُ فَأَعِنْهُ</w:t>
      </w:r>
      <w:r>
        <w:rPr>
          <w:rStyle w:val="FootnoteReference"/>
        </w:rPr>
        <w:footnoteReference w:id="4404"/>
      </w:r>
      <w:r>
        <w:rPr>
          <w:rFonts w:ascii="Amiri" w:hAnsi="Amiri" w:eastAsia="Amiri" w:cs="Amiri"/>
          <w:lang w:bidi="ar-SA"/>
          <w:color w:val="111111"/>
          <w:sz w:val="28"/>
          <w:szCs w:val="28"/>
          <w:rtl/>
        </w:rPr>
        <w:t xml:space="preserve">، وَإِذَا قَالَ الرَّجُلُ لاِءَخِیهِ : أُفٍّ ، انْقَطَعَ مَا بَیْنَهُمَا مِنَ الْوَلاَیَةِ ، وَإِذَا قَالَ</w:t>
      </w:r>
      <w:r>
        <w:rPr>
          <w:rStyle w:val="FootnoteReference"/>
        </w:rPr>
        <w:footnoteReference w:id="4405"/>
      </w:r>
      <w:r>
        <w:rPr>
          <w:rFonts w:ascii="Amiri" w:hAnsi="Amiri" w:eastAsia="Amiri" w:cs="Amiri"/>
          <w:lang w:bidi="ar-SA"/>
          <w:color w:val="111111"/>
          <w:sz w:val="28"/>
          <w:szCs w:val="28"/>
          <w:rtl/>
        </w:rPr>
        <w:t xml:space="preserve">: أَنْتَ عَدُوِّی ، کَفَرَ</w:t>
      </w:r>
      <w:r>
        <w:rPr>
          <w:rStyle w:val="FootnoteReference"/>
        </w:rPr>
        <w:footnoteReference w:id="4406"/>
      </w:r>
      <w:r>
        <w:rPr>
          <w:rFonts w:ascii="Amiri" w:hAnsi="Amiri" w:eastAsia="Amiri" w:cs="Amiri"/>
          <w:lang w:bidi="ar-SA"/>
          <w:color w:val="111111"/>
          <w:sz w:val="28"/>
          <w:szCs w:val="28"/>
          <w:rtl/>
        </w:rPr>
        <w:t xml:space="preserve">أَحَدُهُمَا ، فَإِذَا اتَّهَمَهُ انْمَاثَ الاْءِیمَانُ فِی قَلْبِهِ کَمَا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9" w:name="pg20113_194329"/>
    <w:bookmarkEnd w:id="349"/>
    <w:p>
      <w:pPr>
        <w:pStyle w:val="BookText"/>
      </w:pPr>
      <w:r>
        <w:rPr>
          <w:rFonts w:ascii="Amiri" w:hAnsi="Amiri" w:eastAsia="Amiri" w:cs="Amiri"/>
          <w:lang w:bidi="ar-SA"/>
          <w:color w:val="111111"/>
          <w:sz w:val="28"/>
          <w:szCs w:val="28"/>
          <w:rtl/>
        </w:rPr>
        <w:t xml:space="preserve">یَنْمَاثُ</w:t>
      </w:r>
      <w:r>
        <w:rPr>
          <w:rStyle w:val="FootnoteReference"/>
        </w:rPr>
        <w:footnoteReference w:id="4407"/>
      </w:r>
      <w:r>
        <w:rPr>
          <w:rFonts w:ascii="Amiri" w:hAnsi="Amiri" w:eastAsia="Amiri" w:cs="Amiri"/>
          <w:lang w:bidi="ar-SA"/>
          <w:color w:val="111111"/>
          <w:sz w:val="28"/>
          <w:szCs w:val="28"/>
          <w:rtl/>
        </w:rPr>
        <w:t xml:space="preserve">الْمِلْحُ فِی الْمَاءِ».</w:t>
      </w:r>
    </w:p>
    <w:p>
      <w:pPr>
        <w:pStyle w:val="BookText"/>
      </w:pPr>
      <w:r>
        <w:rPr>
          <w:rFonts w:ascii="Times New Roman" w:hAnsi="Times New Roman" w:eastAsia="Times New Roman" w:cs="Times New Roman"/>
          <w:lang w:val="en-US" w:bidi="en-US"/>
          <w:color w:val="111111"/>
          <w:sz w:val="28"/>
          <w:szCs w:val="28"/>
          <w:rtl/>
        </w:rPr>
        <w:t xml:space="preserve">2 / 171</w:t>
      </w:r>
    </w:p>
    <w:p>
      <w:pPr>
        <w:pStyle w:val="BookText"/>
      </w:pPr>
      <w:r>
        <w:rPr>
          <w:rFonts w:ascii="Amiri" w:hAnsi="Amiri" w:eastAsia="Amiri" w:cs="Amiri"/>
          <w:lang w:bidi="ar-SA"/>
          <w:color w:val="111111"/>
          <w:sz w:val="28"/>
          <w:szCs w:val="28"/>
          <w:rtl/>
        </w:rPr>
        <w:t xml:space="preserve">وَ قَالَ : بَلَغَنِی أَنَّهُ قَالَ</w:t>
      </w:r>
      <w:r>
        <w:rPr>
          <w:rStyle w:val="FootnoteReference"/>
        </w:rPr>
        <w:footnoteReference w:id="4408"/>
      </w:r>
      <w:r>
        <w:rPr>
          <w:rFonts w:ascii="Amiri" w:hAnsi="Amiri" w:eastAsia="Amiri" w:cs="Amiri"/>
          <w:lang w:bidi="ar-SA"/>
          <w:color w:val="111111"/>
          <w:sz w:val="28"/>
          <w:szCs w:val="28"/>
          <w:rtl/>
        </w:rPr>
        <w:t xml:space="preserve">: «إِنَّ الْمُوءْمِنَ لَیَزْهَرُ نُورُهُ لاِءَهْلِ السَّمَاءِ کَمَا تَزْهَرُ</w:t>
      </w:r>
      <w:r>
        <w:rPr>
          <w:rStyle w:val="FootnoteReference"/>
        </w:rPr>
        <w:footnoteReference w:id="4409"/>
      </w:r>
      <w:r>
        <w:rPr>
          <w:rFonts w:ascii="Amiri" w:hAnsi="Amiri" w:eastAsia="Amiri" w:cs="Amiri"/>
          <w:lang w:bidi="ar-SA"/>
          <w:color w:val="111111"/>
          <w:sz w:val="28"/>
          <w:szCs w:val="28"/>
          <w:rtl/>
        </w:rPr>
        <w:t xml:space="preserve">نُجُومُ السَّمَاءِ لاِءَهْلِ الاْءَرْضِ».</w:t>
      </w:r>
    </w:p>
    <w:p>
      <w:pPr>
        <w:pStyle w:val="BookText"/>
      </w:pPr>
      <w:r>
        <w:rPr>
          <w:rFonts w:ascii="Amiri" w:hAnsi="Amiri" w:eastAsia="Amiri" w:cs="Amiri"/>
          <w:lang w:bidi="ar-SA"/>
          <w:color w:val="111111"/>
          <w:sz w:val="28"/>
          <w:szCs w:val="28"/>
          <w:rtl/>
        </w:rPr>
        <w:t xml:space="preserve">وَ قَالَ : «إِنَّ الْمُوءْمِنَ وَلِیُّ اللّهِ ، یُعِینُهُ ، وَیَصْنَعُ لَهُ ، وَلاَ یَقُولُ عَلَیْهِ إِلاَّ الْحَقَّ ، وَلاَ یَخَافُ غَیْرَهُ» .</w:t>
      </w:r>
      <w:r>
        <w:rPr>
          <w:rStyle w:val="FootnoteReference"/>
        </w:rPr>
        <w:footnoteReference w:id="4410"/>
      </w:r>
    </w:p>
    <w:p>
      <w:pPr>
        <w:pStyle w:val="Heading4"/>
      </w:pPr>
      <w:bookmarkStart w:id="1380" w:name="_Toc723"/>
      <w:r>
        <w:t>6- الحدیث</w:t>
      </w:r>
      <w:bookmarkEnd w:id="1380"/>
    </w:p>
    <w:p>
      <w:pPr>
        <w:pStyle w:val="BookText"/>
      </w:pPr>
      <w:r>
        <w:rPr>
          <w:rFonts w:ascii="Amiri" w:hAnsi="Amiri" w:eastAsia="Amiri" w:cs="Amiri"/>
          <w:lang w:bidi="ar-SA"/>
          <w:color w:val="111111"/>
          <w:sz w:val="28"/>
          <w:szCs w:val="28"/>
          <w:rtl/>
        </w:rPr>
        <w:t xml:space="preserve">6/2061. أَبُو عَلِیٍّ الاْءَشْعَرِیُّ ، عَنْ مُحَمَّدِ بْنِ عَبْدِ الْجَبَّارِ ، عَنِ ابْنِ فَضَّالٍ ، عَنْ عَلِیِّ بْنِ عُقْبَةَ :</w:t>
      </w:r>
    </w:p>
    <w:p>
      <w:pPr>
        <w:pStyle w:val="BookText"/>
      </w:pPr>
      <w:r>
        <w:rPr>
          <w:rFonts w:ascii="Amiri" w:hAnsi="Amiri" w:eastAsia="Amiri" w:cs="Amiri"/>
          <w:lang w:bidi="ar-SA"/>
          <w:color w:val="111111"/>
          <w:sz w:val="28"/>
          <w:szCs w:val="28"/>
          <w:rtl/>
        </w:rPr>
        <w:t xml:space="preserve">عَنْ أَبِی عَبْدِ اللّهِ علیه‌السلام ، قَالَ : «لِلْمُسْلِمِ عَلی أَخِیهِ</w:t>
      </w:r>
      <w:r>
        <w:rPr>
          <w:rStyle w:val="FootnoteReference"/>
        </w:rPr>
        <w:footnoteReference w:id="4411"/>
      </w:r>
      <w:r>
        <w:rPr>
          <w:rFonts w:ascii="Amiri" w:hAnsi="Amiri" w:eastAsia="Amiri" w:cs="Amiri"/>
          <w:lang w:bidi="ar-SA"/>
          <w:color w:val="111111"/>
          <w:sz w:val="28"/>
          <w:szCs w:val="28"/>
          <w:rtl/>
        </w:rPr>
        <w:t xml:space="preserve">الْمُسْلِمِ</w:t>
      </w:r>
      <w:r>
        <w:rPr>
          <w:rStyle w:val="FootnoteReference"/>
        </w:rPr>
        <w:footnoteReference w:id="4412"/>
      </w:r>
      <w:r>
        <w:rPr>
          <w:rFonts w:ascii="Amiri" w:hAnsi="Amiri" w:eastAsia="Amiri" w:cs="Amiri"/>
          <w:lang w:bidi="ar-SA"/>
          <w:color w:val="111111"/>
          <w:sz w:val="28"/>
          <w:szCs w:val="28"/>
          <w:rtl/>
        </w:rPr>
        <w:t xml:space="preserve">مِنَ الْحَقِّ أَنْ یُسَلِّمَ عَلَیْهِ إِذَا لَقِیَهُ ، وَیَعُودَهُ إِذَا مَرِضَ ، وَیَنْصَحَ لَهُ إِذَا غَابَ</w:t>
      </w:r>
      <w:r>
        <w:rPr>
          <w:rStyle w:val="FootnoteReference"/>
        </w:rPr>
        <w:footnoteReference w:id="4413"/>
      </w:r>
      <w:r>
        <w:rPr>
          <w:rFonts w:ascii="Amiri" w:hAnsi="Amiri" w:eastAsia="Amiri" w:cs="Amiri"/>
          <w:lang w:bidi="ar-SA"/>
          <w:color w:val="111111"/>
          <w:sz w:val="28"/>
          <w:szCs w:val="28"/>
          <w:rtl/>
        </w:rPr>
        <w:t xml:space="preserve">، وَیُسَمِّتَهُ</w:t>
      </w:r>
      <w:r>
        <w:rPr>
          <w:rStyle w:val="FootnoteReference"/>
        </w:rPr>
        <w:footnoteReference w:id="4414"/>
      </w:r>
      <w:r>
        <w:rPr>
          <w:rFonts w:ascii="Amiri" w:hAnsi="Amiri" w:eastAsia="Amiri" w:cs="Amiri"/>
          <w:lang w:bidi="ar-SA"/>
          <w:color w:val="111111"/>
          <w:sz w:val="28"/>
          <w:szCs w:val="28"/>
          <w:rtl/>
        </w:rPr>
        <w:t xml:space="preserve">إِذَا عَطَسَ ، وَیُجِیبَهُ إِذَا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0" w:name="pg20113_194330"/>
    <w:bookmarkEnd w:id="350"/>
    <w:p>
      <w:pPr>
        <w:pStyle w:val="BookText"/>
      </w:pPr>
      <w:r>
        <w:rPr>
          <w:rFonts w:ascii="Amiri" w:hAnsi="Amiri" w:eastAsia="Amiri" w:cs="Amiri"/>
          <w:lang w:bidi="ar-SA"/>
          <w:color w:val="111111"/>
          <w:sz w:val="28"/>
          <w:szCs w:val="28"/>
          <w:rtl/>
        </w:rPr>
        <w:t xml:space="preserve">دَعَاهُ ، وَیَتْبَعَهُ</w:t>
      </w:r>
      <w:r>
        <w:rPr>
          <w:rStyle w:val="FootnoteReference"/>
        </w:rPr>
        <w:footnoteReference w:id="4415"/>
      </w:r>
      <w:r>
        <w:rPr>
          <w:rFonts w:ascii="Amiri" w:hAnsi="Amiri" w:eastAsia="Amiri" w:cs="Amiri"/>
          <w:lang w:bidi="ar-SA"/>
          <w:color w:val="111111"/>
          <w:sz w:val="28"/>
          <w:szCs w:val="28"/>
          <w:rtl/>
        </w:rPr>
        <w:t xml:space="preserve">إِذَا مَاتَ» .</w:t>
      </w:r>
    </w:p>
    <w:p>
      <w:pPr>
        <w:pStyle w:val="BookText"/>
      </w:pPr>
      <w:r>
        <w:rPr>
          <w:rFonts w:ascii="Amiri" w:hAnsi="Amiri" w:eastAsia="Amiri" w:cs="Amiri"/>
          <w:lang w:bidi="ar-SA"/>
          <w:color w:val="111111"/>
          <w:sz w:val="28"/>
          <w:szCs w:val="28"/>
          <w:rtl/>
        </w:rPr>
        <w:t xml:space="preserve">عِدَّةٌ مِنْ أَصْحَابِنَا ، عَنْ أَحْمَدَ بْنِ مُحَمَّدِ بْنِ خَالِدٍ ، عَنِ ابْنِ فَضَّالٍ ، عَنْ عَلِیِّ بْنِ عُقْبَةَ ، مِثْلَهُ .</w:t>
      </w:r>
      <w:r>
        <w:rPr>
          <w:rStyle w:val="FootnoteReference"/>
        </w:rPr>
        <w:footnoteReference w:id="4416"/>
      </w:r>
    </w:p>
    <w:p>
      <w:pPr>
        <w:pStyle w:val="Heading4"/>
      </w:pPr>
      <w:bookmarkStart w:id="1381" w:name="_Toc724"/>
      <w:r>
        <w:t>7- الحدیث</w:t>
      </w:r>
      <w:bookmarkEnd w:id="1381"/>
    </w:p>
    <w:p>
      <w:pPr>
        <w:pStyle w:val="BookText"/>
      </w:pPr>
      <w:r>
        <w:rPr>
          <w:rFonts w:ascii="Amiri" w:hAnsi="Amiri" w:eastAsia="Amiri" w:cs="Amiri"/>
          <w:lang w:bidi="ar-SA"/>
          <w:color w:val="111111"/>
          <w:sz w:val="28"/>
          <w:szCs w:val="28"/>
          <w:rtl/>
        </w:rPr>
        <w:t xml:space="preserve">7/2062 . عَلِیُّ بْنُ إِبْرَاهِیمَ ، عَنْ أَبِیهِ ، عَنِ ابْنِ أَبِی عُمَیْرٍ ، عَنْ مَنْصُورِ بْنِ یُونُسَ ، عَنْ أَبِی الْمَأْمُونِ الْحَارِثِیِّ ، قَالَ :</w:t>
      </w:r>
    </w:p>
    <w:p>
      <w:pPr>
        <w:pStyle w:val="BookText"/>
      </w:pPr>
      <w:r>
        <w:rPr>
          <w:rFonts w:ascii="Amiri" w:hAnsi="Amiri" w:eastAsia="Amiri" w:cs="Amiri"/>
          <w:lang w:bidi="ar-SA"/>
          <w:color w:val="111111"/>
          <w:sz w:val="28"/>
          <w:szCs w:val="28"/>
          <w:rtl/>
        </w:rPr>
        <w:t xml:space="preserve">قُلْتُ لاِءَبِی عَبْدِ اللّهِ علیه‌السلام : مَا حَقُّ الْمُوءْمِنِ عَلَی الْمُوءْمِنِ؟</w:t>
      </w:r>
    </w:p>
    <w:p>
      <w:pPr>
        <w:pStyle w:val="BookText"/>
      </w:pPr>
      <w:r>
        <w:rPr>
          <w:rFonts w:ascii="Amiri" w:hAnsi="Amiri" w:eastAsia="Amiri" w:cs="Amiri"/>
          <w:lang w:bidi="ar-SA"/>
          <w:color w:val="111111"/>
          <w:sz w:val="28"/>
          <w:szCs w:val="28"/>
          <w:rtl/>
        </w:rPr>
        <w:t xml:space="preserve">قَالَ : «إِنَّ مِنْ حَقِّ الْمُوءْمِنِ عَلَی الْمُوءْمِنِ الْمَوَدَّةَ لَهُ فِی صَدْرِهِ ، وَالْمُوءَاسَاةَ</w:t>
      </w:r>
      <w:r>
        <w:rPr>
          <w:rStyle w:val="FootnoteReference"/>
        </w:rPr>
        <w:footnoteReference w:id="4417"/>
      </w:r>
      <w:r>
        <w:rPr>
          <w:rFonts w:ascii="Amiri" w:hAnsi="Amiri" w:eastAsia="Amiri" w:cs="Amiri"/>
          <w:lang w:bidi="ar-SA"/>
          <w:color w:val="111111"/>
          <w:sz w:val="28"/>
          <w:szCs w:val="28"/>
          <w:rtl/>
        </w:rPr>
        <w:t xml:space="preserve">لَهُ فِی مَالِهِ ، وَالْخَلَفَ لَهُ فِی أَهْلِهِ ، وَالنُّصْرَةَ لَهُ عَلی مَنْ ظَلَمَهُ ، وَإِنْ</w:t>
      </w:r>
      <w:r>
        <w:rPr>
          <w:rStyle w:val="FootnoteReference"/>
        </w:rPr>
        <w:footnoteReference w:id="4418"/>
      </w:r>
      <w:r>
        <w:rPr>
          <w:rFonts w:ascii="Amiri" w:hAnsi="Amiri" w:eastAsia="Amiri" w:cs="Amiri"/>
          <w:lang w:bidi="ar-SA"/>
          <w:color w:val="111111"/>
          <w:sz w:val="28"/>
          <w:szCs w:val="28"/>
          <w:rtl/>
        </w:rPr>
        <w:t xml:space="preserve">کَانَ نَافِلَةٌ</w:t>
      </w:r>
      <w:r>
        <w:rPr>
          <w:rStyle w:val="FootnoteReference"/>
        </w:rPr>
        <w:footnoteReference w:id="4419"/>
      </w:r>
      <w:r>
        <w:rPr>
          <w:rFonts w:ascii="Amiri" w:hAnsi="Amiri" w:eastAsia="Amiri" w:cs="Amiri"/>
          <w:lang w:bidi="ar-SA"/>
          <w:color w:val="111111"/>
          <w:sz w:val="28"/>
          <w:szCs w:val="28"/>
          <w:rtl/>
        </w:rPr>
        <w:t xml:space="preserve">فِی الْمُسْلِمِینَ</w:t>
      </w:r>
    </w:p>
    <w:p>
      <w:pPr>
        <w:pStyle w:val="BookText"/>
      </w:pPr>
      <w:r>
        <w:rPr>
          <w:rFonts w:ascii="Amiri" w:hAnsi="Amiri" w:eastAsia="Amiri" w:cs="Amiri"/>
          <w:lang w:bidi="ar-SA"/>
          <w:color w:val="111111"/>
          <w:sz w:val="28"/>
          <w:szCs w:val="28"/>
          <w:rtl/>
        </w:rPr>
        <w:t xml:space="preserve">وَکَانَ غَائِباً ، أَخَذَ لَهُ بِنَصِیبِهِ ، وَإِذَا</w:t>
      </w:r>
      <w:r>
        <w:rPr>
          <w:rStyle w:val="FootnoteReference"/>
        </w:rPr>
        <w:footnoteReference w:id="4420"/>
      </w:r>
      <w:r>
        <w:rPr>
          <w:rFonts w:ascii="Amiri" w:hAnsi="Amiri" w:eastAsia="Amiri" w:cs="Amiri"/>
          <w:lang w:bidi="ar-SA"/>
          <w:color w:val="111111"/>
          <w:sz w:val="28"/>
          <w:szCs w:val="28"/>
          <w:rtl/>
        </w:rPr>
        <w:t xml:space="preserve">مَاتَ الزِّیَارَةَ</w:t>
      </w:r>
      <w:r>
        <w:rPr>
          <w:rStyle w:val="FootnoteReference"/>
        </w:rPr>
        <w:footnoteReference w:id="4421"/>
      </w:r>
      <w:r>
        <w:rPr>
          <w:rFonts w:ascii="Amiri" w:hAnsi="Amiri" w:eastAsia="Amiri" w:cs="Amiri"/>
          <w:lang w:bidi="ar-SA"/>
          <w:color w:val="111111"/>
          <w:sz w:val="28"/>
          <w:szCs w:val="28"/>
          <w:rtl/>
        </w:rPr>
        <w:t xml:space="preserve">إِلی قَبْرِهِ ، وَأَنْ لاَ یَظْلِمَهُ ، وَأَنْ لاَ یَغُشَّهُ ، وَأَنْ لاَ یَخُونَهُ ، وَأَنْ لاَ یَخْذُلَهُ ، وَأَنْ لاَ یُکَذِّبَهُ</w:t>
      </w:r>
      <w:r>
        <w:rPr>
          <w:rStyle w:val="FootnoteReference"/>
        </w:rPr>
        <w:footnoteReference w:id="4422"/>
      </w:r>
      <w:r>
        <w:rPr>
          <w:rFonts w:ascii="Amiri" w:hAnsi="Amiri" w:eastAsia="Amiri" w:cs="Amiri"/>
          <w:lang w:bidi="ar-SA"/>
          <w:color w:val="111111"/>
          <w:sz w:val="28"/>
          <w:szCs w:val="28"/>
          <w:rtl/>
        </w:rPr>
        <w:t xml:space="preserve">، وَأَنْ لاَ یَقُولَ لَهُ : أُفٍّ ، وَإِذَا</w:t>
      </w:r>
      <w:r>
        <w:rPr>
          <w:rStyle w:val="FootnoteReference"/>
        </w:rPr>
        <w:footnoteReference w:id="4423"/>
      </w:r>
      <w:r>
        <w:rPr>
          <w:rFonts w:ascii="Amiri" w:hAnsi="Amiri" w:eastAsia="Amiri" w:cs="Amiri"/>
          <w:lang w:bidi="ar-SA"/>
          <w:color w:val="111111"/>
          <w:sz w:val="28"/>
          <w:szCs w:val="28"/>
          <w:rtl/>
        </w:rPr>
        <w:t xml:space="preserve">قَالَ لَهُ : أُفٍّ ، فَلَیْسَ</w:t>
      </w:r>
      <w:r>
        <w:rPr>
          <w:rStyle w:val="FootnoteReference"/>
        </w:rPr>
        <w:footnoteReference w:id="4424"/>
      </w:r>
      <w:r>
        <w:rPr>
          <w:rFonts w:ascii="Amiri" w:hAnsi="Amiri" w:eastAsia="Amiri" w:cs="Amiri"/>
          <w:lang w:bidi="ar-SA"/>
          <w:color w:val="111111"/>
          <w:sz w:val="28"/>
          <w:szCs w:val="28"/>
          <w:rtl/>
        </w:rPr>
        <w:t xml:space="preserve">بَیْنَهُمَا وَلاَیَةٌ ، وَإِذَا قَالَ لَهُ</w:t>
      </w:r>
      <w:r>
        <w:rPr>
          <w:rStyle w:val="FootnoteReference"/>
        </w:rPr>
        <w:footnoteReference w:id="4425"/>
      </w:r>
      <w:r>
        <w:rPr>
          <w:rFonts w:ascii="Amiri" w:hAnsi="Amiri" w:eastAsia="Amiri" w:cs="Amiri"/>
          <w:lang w:bidi="ar-SA"/>
          <w:color w:val="111111"/>
          <w:sz w:val="28"/>
          <w:szCs w:val="28"/>
          <w:rtl/>
        </w:rPr>
        <w:t xml:space="preserve">: أَنْتَ عَدُوِّی ، فَقَدْ کَفَرَ أَحَدُهُمَا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1" w:name="pg20113_194331"/>
    <w:bookmarkEnd w:id="351"/>
    <w:p>
      <w:pPr>
        <w:pStyle w:val="BookText"/>
      </w:pPr>
      <w:r>
        <w:rPr>
          <w:rFonts w:ascii="Amiri" w:hAnsi="Amiri" w:eastAsia="Amiri" w:cs="Amiri"/>
          <w:lang w:bidi="ar-SA"/>
          <w:color w:val="111111"/>
          <w:sz w:val="28"/>
          <w:szCs w:val="28"/>
          <w:rtl/>
        </w:rPr>
        <w:t xml:space="preserve">وَإِذَا</w:t>
      </w:r>
      <w:r>
        <w:rPr>
          <w:rStyle w:val="FootnoteReference"/>
        </w:rPr>
        <w:footnoteReference w:id="4426"/>
      </w:r>
      <w:r>
        <w:rPr>
          <w:rFonts w:ascii="Amiri" w:hAnsi="Amiri" w:eastAsia="Amiri" w:cs="Amiri"/>
          <w:lang w:bidi="ar-SA"/>
          <w:color w:val="111111"/>
          <w:sz w:val="28"/>
          <w:szCs w:val="28"/>
          <w:rtl/>
        </w:rPr>
        <w:t xml:space="preserve">اتَّهَمَهُ انْمَاثَ الاْءِیمَانُ فِی قَلْبِهِ کَمَا یَنْمَاثُ</w:t>
      </w:r>
      <w:r>
        <w:rPr>
          <w:rStyle w:val="FootnoteReference"/>
        </w:rPr>
        <w:footnoteReference w:id="4427"/>
      </w:r>
      <w:r>
        <w:rPr>
          <w:rFonts w:ascii="Amiri" w:hAnsi="Amiri" w:eastAsia="Amiri" w:cs="Amiri"/>
          <w:lang w:bidi="ar-SA"/>
          <w:color w:val="111111"/>
          <w:sz w:val="28"/>
          <w:szCs w:val="28"/>
          <w:rtl/>
        </w:rPr>
        <w:t xml:space="preserve">الْمِلْحُ فِی الْمَاءِ» .</w:t>
      </w:r>
      <w:r>
        <w:rPr>
          <w:rStyle w:val="FootnoteReference"/>
        </w:rPr>
        <w:footnoteReference w:id="4428"/>
      </w:r>
    </w:p>
    <w:p>
      <w:pPr>
        <w:pStyle w:val="Heading4"/>
      </w:pPr>
      <w:bookmarkStart w:id="1382" w:name="_Toc725"/>
      <w:r>
        <w:t>8- الحدیث</w:t>
      </w:r>
      <w:bookmarkEnd w:id="1382"/>
    </w:p>
    <w:p>
      <w:pPr>
        <w:pStyle w:val="BookText"/>
      </w:pPr>
      <w:r>
        <w:rPr>
          <w:rFonts w:ascii="Amiri" w:hAnsi="Amiri" w:eastAsia="Amiri" w:cs="Amiri"/>
          <w:lang w:bidi="ar-SA"/>
          <w:color w:val="111111"/>
          <w:sz w:val="28"/>
          <w:szCs w:val="28"/>
          <w:rtl/>
        </w:rPr>
        <w:t xml:space="preserve">8/2063. مُحَمَّدُ بْنُ یَحْیی ، عَنْ أَحْمَدَ بْنِ مُحَمَّدِ بْنِ عِیسی ، عَنِ ابْنِ أَبِی عُمَیْرٍ ، عَنْ أَبِی عَلِیٍّ صَاحِبِ الْکِلَلِ</w:t>
      </w:r>
      <w:r>
        <w:rPr>
          <w:rStyle w:val="FootnoteReference"/>
        </w:rPr>
        <w:footnoteReference w:id="4429"/>
      </w:r>
      <w:r>
        <w:rPr>
          <w:rFonts w:ascii="Amiri" w:hAnsi="Amiri" w:eastAsia="Amiri" w:cs="Amiri"/>
          <w:lang w:bidi="ar-SA"/>
          <w:color w:val="111111"/>
          <w:sz w:val="28"/>
          <w:szCs w:val="28"/>
          <w:rtl/>
        </w:rPr>
        <w:t xml:space="preserve">، عَنْ أَبَانِ بْنِ تَغْلِبَ ، قَالَ :</w:t>
      </w:r>
    </w:p>
    <w:p>
      <w:pPr>
        <w:pStyle w:val="BookText"/>
      </w:pPr>
      <w:r>
        <w:rPr>
          <w:rFonts w:ascii="Amiri" w:hAnsi="Amiri" w:eastAsia="Amiri" w:cs="Amiri"/>
          <w:lang w:bidi="ar-SA"/>
          <w:color w:val="111111"/>
          <w:sz w:val="28"/>
          <w:szCs w:val="28"/>
          <w:rtl/>
        </w:rPr>
        <w:t xml:space="preserve">کُنْتُ أَطُوفُ مَعَ أَبِی عَبْدِ اللّهِ علیه‌السلام ، فَعَرَضَ لِی</w:t>
      </w:r>
      <w:r>
        <w:rPr>
          <w:rStyle w:val="FootnoteReference"/>
        </w:rPr>
        <w:footnoteReference w:id="4430"/>
      </w:r>
      <w:r>
        <w:rPr>
          <w:rFonts w:ascii="Amiri" w:hAnsi="Amiri" w:eastAsia="Amiri" w:cs="Amiri"/>
          <w:lang w:bidi="ar-SA"/>
          <w:color w:val="111111"/>
          <w:sz w:val="28"/>
          <w:szCs w:val="28"/>
          <w:rtl/>
        </w:rPr>
        <w:t xml:space="preserve">رَجُلٌ مِنْ أَصْحَابِنَا کَانَ سَأَلَنِی</w:t>
      </w:r>
      <w:r>
        <w:rPr>
          <w:rStyle w:val="FootnoteReference"/>
        </w:rPr>
        <w:footnoteReference w:id="4431"/>
      </w:r>
      <w:r>
        <w:rPr>
          <w:rFonts w:ascii="Times New Roman" w:hAnsi="Times New Roman" w:eastAsia="Times New Roman" w:cs="Times New Roman"/>
          <w:lang w:val="en-US" w:bidi="en-US"/>
          <w:color w:val="111111"/>
          <w:sz w:val="28"/>
          <w:szCs w:val="28"/>
          <w:rtl/>
        </w:rPr>
        <w:t xml:space="preserve">2 / 172</w:t>
      </w:r>
    </w:p>
    <w:p>
      <w:pPr>
        <w:pStyle w:val="BookText"/>
      </w:pPr>
      <w:r>
        <w:rPr>
          <w:rFonts w:ascii="Amiri" w:hAnsi="Amiri" w:eastAsia="Amiri" w:cs="Amiri"/>
          <w:lang w:bidi="ar-SA"/>
          <w:color w:val="111111"/>
          <w:sz w:val="28"/>
          <w:szCs w:val="28"/>
          <w:rtl/>
        </w:rPr>
        <w:t xml:space="preserve">الذَّهَابَ مَعَهُ فِی حَاجَةٍ ، فَأَشَارَ</w:t>
      </w:r>
      <w:r>
        <w:rPr>
          <w:rStyle w:val="FootnoteReference"/>
        </w:rPr>
        <w:footnoteReference w:id="4432"/>
      </w:r>
      <w:r>
        <w:rPr>
          <w:rFonts w:ascii="Amiri" w:hAnsi="Amiri" w:eastAsia="Amiri" w:cs="Amiri"/>
          <w:lang w:bidi="ar-SA"/>
          <w:color w:val="111111"/>
          <w:sz w:val="28"/>
          <w:szCs w:val="28"/>
          <w:rtl/>
        </w:rPr>
        <w:t xml:space="preserve">إِلَیَّ ، فَکَرِهْتُ</w:t>
      </w:r>
      <w:r>
        <w:rPr>
          <w:rStyle w:val="FootnoteReference"/>
        </w:rPr>
        <w:footnoteReference w:id="4433"/>
      </w:r>
      <w:r>
        <w:rPr>
          <w:rFonts w:ascii="Amiri" w:hAnsi="Amiri" w:eastAsia="Amiri" w:cs="Amiri"/>
          <w:lang w:bidi="ar-SA"/>
          <w:color w:val="111111"/>
          <w:sz w:val="28"/>
          <w:szCs w:val="28"/>
          <w:rtl/>
        </w:rPr>
        <w:t xml:space="preserve">أَنْ أَدَعَ أَبَا عَبْدِ اللّهِ علیه‌السلام وَأَذْهَبَ إِلَیْهِ</w:t>
      </w:r>
      <w:r>
        <w:rPr>
          <w:rStyle w:val="FootnoteReference"/>
        </w:rPr>
        <w:footnoteReference w:id="443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فَبَیْنَا</w:t>
      </w:r>
      <w:r>
        <w:rPr>
          <w:rStyle w:val="FootnoteReference"/>
        </w:rPr>
        <w:footnoteReference w:id="4435"/>
      </w:r>
      <w:r>
        <w:rPr>
          <w:rFonts w:ascii="Amiri" w:hAnsi="Amiri" w:eastAsia="Amiri" w:cs="Amiri"/>
          <w:lang w:bidi="ar-SA"/>
          <w:color w:val="111111"/>
          <w:sz w:val="28"/>
          <w:szCs w:val="28"/>
          <w:rtl/>
        </w:rPr>
        <w:t xml:space="preserve">أَنَا أَطُوفُ إِذْ</w:t>
      </w:r>
      <w:r>
        <w:rPr>
          <w:rStyle w:val="FootnoteReference"/>
        </w:rPr>
        <w:footnoteReference w:id="4436"/>
      </w:r>
      <w:r>
        <w:rPr>
          <w:rFonts w:ascii="Amiri" w:hAnsi="Amiri" w:eastAsia="Amiri" w:cs="Amiri"/>
          <w:lang w:bidi="ar-SA"/>
          <w:color w:val="111111"/>
          <w:sz w:val="28"/>
          <w:szCs w:val="28"/>
          <w:rtl/>
        </w:rPr>
        <w:t xml:space="preserve">أَشَارَ إِلَیَّ أَیْضاً</w:t>
      </w:r>
      <w:r>
        <w:rPr>
          <w:rStyle w:val="FootnoteReference"/>
        </w:rPr>
        <w:footnoteReference w:id="4437"/>
      </w:r>
      <w:r>
        <w:rPr>
          <w:rFonts w:ascii="Amiri" w:hAnsi="Amiri" w:eastAsia="Amiri" w:cs="Amiri"/>
          <w:lang w:bidi="ar-SA"/>
          <w:color w:val="111111"/>
          <w:sz w:val="28"/>
          <w:szCs w:val="28"/>
          <w:rtl/>
        </w:rPr>
        <w:t xml:space="preserve">، فَرَآهُ أَبُو عَبْدِ اللّهِ علیه‌السلام ، فَقَالَ : «یَا أَبَانُ ، إِیَّاکَ یُرِیدُ هذَا؟» قُلْتُ : نَعَمْ ، قَالَ : «فَمَنْ هُوَ؟» قُلْتُ</w:t>
      </w:r>
      <w:r>
        <w:rPr>
          <w:rStyle w:val="FootnoteReference"/>
        </w:rPr>
        <w:footnoteReference w:id="4438"/>
      </w:r>
      <w:r>
        <w:rPr>
          <w:rFonts w:ascii="Amiri" w:hAnsi="Amiri" w:eastAsia="Amiri" w:cs="Amiri"/>
          <w:lang w:bidi="ar-SA"/>
          <w:color w:val="111111"/>
          <w:sz w:val="28"/>
          <w:szCs w:val="28"/>
          <w:rtl/>
        </w:rPr>
        <w:t xml:space="preserve">: رَجُلٌ مِنْ أَصْحَابِنَا ، قَالَ : «هُوَ عَلی مِثْلِ مَا</w:t>
      </w:r>
      <w:r>
        <w:rPr>
          <w:rStyle w:val="FootnoteReference"/>
        </w:rPr>
        <w:footnoteReference w:id="4439"/>
      </w:r>
      <w:r>
        <w:rPr>
          <w:rFonts w:ascii="Amiri" w:hAnsi="Amiri" w:eastAsia="Amiri" w:cs="Amiri"/>
          <w:lang w:bidi="ar-SA"/>
          <w:color w:val="111111"/>
          <w:sz w:val="28"/>
          <w:szCs w:val="28"/>
          <w:rtl/>
        </w:rPr>
        <w:t xml:space="preserve">أَنْتَ عَلَیْهِ؟» قُلْتُ : نَعَمْ ، قَالَ : «فَاذْهَبْ إِلَیْهِ» قُلْتُ : فَأَقْطَعُ</w:t>
      </w:r>
      <w:r>
        <w:rPr>
          <w:rStyle w:val="FootnoteReference"/>
        </w:rPr>
        <w:footnoteReference w:id="4440"/>
      </w:r>
      <w:r>
        <w:rPr>
          <w:rFonts w:ascii="Amiri" w:hAnsi="Amiri" w:eastAsia="Amiri" w:cs="Amiri"/>
          <w:lang w:bidi="ar-SA"/>
          <w:color w:val="111111"/>
          <w:sz w:val="28"/>
          <w:szCs w:val="28"/>
          <w:rtl/>
        </w:rPr>
        <w:t xml:space="preserve">الطَّوَافَ؟ قَالَ : «نَعَمْ» قُلْتُ : وَإِنْ کَانَ طَوَافَ الْفَرِیضَةِ؟ قَالَ : «نَعَمْ».</w:t>
      </w:r>
    </w:p>
    <w:p>
      <w:pPr>
        <w:pStyle w:val="BookText"/>
      </w:pPr>
      <w:r>
        <w:rPr>
          <w:rFonts w:ascii="Amiri" w:hAnsi="Amiri" w:eastAsia="Amiri" w:cs="Amiri"/>
          <w:lang w:bidi="ar-SA"/>
          <w:color w:val="111111"/>
          <w:sz w:val="28"/>
          <w:szCs w:val="28"/>
          <w:rtl/>
        </w:rPr>
        <w:t xml:space="preserve">قَالَ : فَذَهَبْتُ مَعَهُ ، ثُمَّ دَخَلْتُ عَلَیْهِ بَعْدُ ، فَسَأَلْتُهُ ، فَقُلْتُ : أَخْبِرْنِی عَنْ حَقِّ الْمُوءْمِنِ عَلَی الْمُوءْمِنِ ، فَقَالَ : «یَا أَبَانُ ، دَعْهُ</w:t>
      </w:r>
      <w:r>
        <w:rPr>
          <w:rStyle w:val="FootnoteReference"/>
        </w:rPr>
        <w:footnoteReference w:id="4441"/>
      </w:r>
      <w:r>
        <w:rPr>
          <w:rFonts w:ascii="Times New Roman" w:hAnsi="Times New Roman" w:eastAsia="Times New Roman" w:cs="Times New Roman"/>
          <w:lang w:val="en-US" w:bidi="en-US"/>
          <w:color w:val="111111"/>
          <w:sz w:val="28"/>
          <w:szCs w:val="28"/>
          <w:rtl/>
        </w:rPr>
        <w:t xml:space="preserve">··· î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2" w:name="pg20113_194332"/>
    <w:bookmarkEnd w:id="352"/>
    <w:p>
      <w:pPr>
        <w:pStyle w:val="BookText"/>
      </w:pPr>
      <w:r>
        <w:rPr>
          <w:rFonts w:ascii="Amiri" w:hAnsi="Amiri" w:eastAsia="Amiri" w:cs="Amiri"/>
          <w:lang w:bidi="ar-SA"/>
          <w:color w:val="111111"/>
          <w:sz w:val="28"/>
          <w:szCs w:val="28"/>
          <w:rtl/>
        </w:rPr>
        <w:t xml:space="preserve">لاَ تَرِدْهُ</w:t>
      </w:r>
      <w:r>
        <w:rPr>
          <w:rStyle w:val="FootnoteReference"/>
        </w:rPr>
        <w:footnoteReference w:id="4442"/>
      </w:r>
      <w:r>
        <w:rPr>
          <w:rFonts w:ascii="Amiri" w:hAnsi="Amiri" w:eastAsia="Amiri" w:cs="Amiri"/>
          <w:lang w:bidi="ar-SA"/>
          <w:color w:val="111111"/>
          <w:sz w:val="28"/>
          <w:szCs w:val="28"/>
          <w:rtl/>
        </w:rPr>
        <w:t xml:space="preserve">» قُلْتُ : بَلی جُعِلْتُ فِدَاکَ</w:t>
      </w:r>
      <w:r>
        <w:rPr>
          <w:rStyle w:val="FootnoteReference"/>
        </w:rPr>
        <w:footnoteReference w:id="4443"/>
      </w:r>
      <w:r>
        <w:rPr>
          <w:rFonts w:ascii="Amiri" w:hAnsi="Amiri" w:eastAsia="Amiri" w:cs="Amiri"/>
          <w:lang w:bidi="ar-SA"/>
          <w:color w:val="111111"/>
          <w:sz w:val="28"/>
          <w:szCs w:val="28"/>
          <w:rtl/>
        </w:rPr>
        <w:t xml:space="preserve">، فَلَمْ أَزَلْ أُرَدِّدُ عَلَیْهِ ، فَقَالَ : «یَا أَبَانُ ، تُقَاسِمُهُ شَطْرَ مَالِکَ». ثُمَّ نَظَرَ إِلَیَّ ، فَرَأی مَا دَخَلَنِی ، فَقَالَ : «یَا أَبَانُ ، أَمَا تَعْلَمُ أَنَّ اللّهَ ـ عَزَّ وَجَلَّ ـ قَدْ ذَکَرَ الْمُوءْثِرِینَ عَلی أَنْفُسِهِمْ؟» قُلْتُ : بَلی جُعِلْتُ فِدَاکَ ، فَقَالَ : «أَمَّا</w:t>
      </w:r>
      <w:r>
        <w:rPr>
          <w:rStyle w:val="FootnoteReference"/>
        </w:rPr>
        <w:footnoteReference w:id="4444"/>
      </w:r>
      <w:r>
        <w:rPr>
          <w:rFonts w:ascii="Amiri" w:hAnsi="Amiri" w:eastAsia="Amiri" w:cs="Amiri"/>
          <w:lang w:bidi="ar-SA"/>
          <w:color w:val="111111"/>
          <w:sz w:val="28"/>
          <w:szCs w:val="28"/>
          <w:rtl/>
        </w:rPr>
        <w:t xml:space="preserve">إِذَا</w:t>
      </w:r>
      <w:r>
        <w:rPr>
          <w:rStyle w:val="FootnoteReference"/>
        </w:rPr>
        <w:footnoteReference w:id="4445"/>
      </w:r>
      <w:r>
        <w:rPr>
          <w:rFonts w:ascii="Amiri" w:hAnsi="Amiri" w:eastAsia="Amiri" w:cs="Amiri"/>
          <w:lang w:bidi="ar-SA"/>
          <w:color w:val="111111"/>
          <w:sz w:val="28"/>
          <w:szCs w:val="28"/>
          <w:rtl/>
        </w:rPr>
        <w:t xml:space="preserve">أَنْتَ قَاسَمْتَهُ فَلَمْ تُوءْثِرْهُ بَعْدُ ، إِنَّمَا أَنْتَ وَهُوَ سَوَاءٌ</w:t>
      </w:r>
      <w:r>
        <w:rPr>
          <w:rStyle w:val="FootnoteReference"/>
        </w:rPr>
        <w:footnoteReference w:id="4446"/>
      </w:r>
      <w:r>
        <w:rPr>
          <w:rFonts w:ascii="Amiri" w:hAnsi="Amiri" w:eastAsia="Amiri" w:cs="Amiri"/>
          <w:lang w:bidi="ar-SA"/>
          <w:color w:val="111111"/>
          <w:sz w:val="28"/>
          <w:szCs w:val="28"/>
          <w:rtl/>
        </w:rPr>
        <w:t xml:space="preserve">، إِنَّمَا تُوءْثِرُهُ</w:t>
      </w:r>
      <w:r>
        <w:rPr>
          <w:rStyle w:val="FootnoteReference"/>
        </w:rPr>
        <w:footnoteReference w:id="4447"/>
      </w:r>
      <w:r>
        <w:rPr>
          <w:rFonts w:ascii="Amiri" w:hAnsi="Amiri" w:eastAsia="Amiri" w:cs="Amiri"/>
          <w:lang w:bidi="ar-SA"/>
          <w:color w:val="111111"/>
          <w:sz w:val="28"/>
          <w:szCs w:val="28"/>
          <w:rtl/>
        </w:rPr>
        <w:t xml:space="preserve">إِذَا</w:t>
      </w:r>
      <w:r>
        <w:rPr>
          <w:rStyle w:val="FootnoteReference"/>
        </w:rPr>
        <w:footnoteReference w:id="4448"/>
      </w:r>
      <w:r>
        <w:rPr>
          <w:rFonts w:ascii="Amiri" w:hAnsi="Amiri" w:eastAsia="Amiri" w:cs="Amiri"/>
          <w:lang w:bidi="ar-SA"/>
          <w:color w:val="111111"/>
          <w:sz w:val="28"/>
          <w:szCs w:val="28"/>
          <w:rtl/>
        </w:rPr>
        <w:t xml:space="preserve">أَنْتَ أَعْطَیْتَهُ</w:t>
      </w:r>
      <w:r>
        <w:rPr>
          <w:rStyle w:val="FootnoteReference"/>
        </w:rPr>
        <w:footnoteReference w:id="4449"/>
      </w:r>
      <w:r>
        <w:rPr>
          <w:rFonts w:ascii="Amiri" w:hAnsi="Amiri" w:eastAsia="Amiri" w:cs="Amiri"/>
          <w:lang w:bidi="ar-SA"/>
          <w:color w:val="111111"/>
          <w:sz w:val="28"/>
          <w:szCs w:val="28"/>
          <w:rtl/>
        </w:rPr>
        <w:t xml:space="preserve">مِنَ النِّصْفِ الاْآخَرِ» .</w:t>
      </w:r>
      <w:r>
        <w:rPr>
          <w:rStyle w:val="FootnoteReference"/>
        </w:rPr>
        <w:footnoteReference w:id="4450"/>
      </w:r>
    </w:p>
    <w:p>
      <w:pPr>
        <w:pStyle w:val="Heading4"/>
      </w:pPr>
      <w:bookmarkStart w:id="1383" w:name="_Toc726"/>
      <w:r>
        <w:t>9- الحدیث</w:t>
      </w:r>
      <w:bookmarkEnd w:id="1383"/>
    </w:p>
    <w:p>
      <w:pPr>
        <w:pStyle w:val="BookText"/>
      </w:pPr>
      <w:r>
        <w:rPr>
          <w:rFonts w:ascii="Amiri" w:hAnsi="Amiri" w:eastAsia="Amiri" w:cs="Amiri"/>
          <w:lang w:bidi="ar-SA"/>
          <w:color w:val="111111"/>
          <w:sz w:val="28"/>
          <w:szCs w:val="28"/>
          <w:rtl/>
        </w:rPr>
        <w:t xml:space="preserve">9/2064. عِدَّةٌ مِنْ أَصْحَابِنَا ، عَنْ أَحْمَدَ بْنِ مُحَمَّدِ بْنِ خَالِدٍ ، عَنْ أَبِیهِ ، عَنْ فَضَالَةَ بْنِ أَیُّوبَ ، عَنْ عُمَرَ بْنِ أَبَانٍ ، عَنْ عِیسَی بْنِ أَبِی مَنْصُورٍ ، قَالَ :</w:t>
      </w:r>
    </w:p>
    <w:p>
      <w:pPr>
        <w:pStyle w:val="BookText"/>
      </w:pPr>
      <w:r>
        <w:rPr>
          <w:rFonts w:ascii="Amiri" w:hAnsi="Amiri" w:eastAsia="Amiri" w:cs="Amiri"/>
          <w:lang w:bidi="ar-SA"/>
          <w:color w:val="111111"/>
          <w:sz w:val="28"/>
          <w:szCs w:val="28"/>
          <w:rtl/>
        </w:rPr>
        <w:t xml:space="preserve">کُنْتُ عِنْدَ أَبِی عَبْدِ اللّهِ علیه‌السلام أَنَا وَابْنُ أَبِی یَعْفُورٍ وَعَبْدُ اللّهِ بْنُ طَلْحَةَ ، فَقَالَ ابْتِدَاءً مِنْهُ : «یَا ابْنَ أَبِی یَعْفُورٍ ، قَالَ رَسُولُ اللّهِ صلی‌الله‌علیه‌و‌آله : سِتُّ خِصَالٍ مَنْ کُنَّ فِیهِ ، کَانَ بَیْنَ یَدَیِ اللّهِ ـ عَزَّ وَجَلَّ ـ وَعَنْ یَمِینِ اللّهِ</w:t>
      </w:r>
      <w:r>
        <w:rPr>
          <w:rStyle w:val="FootnoteReference"/>
        </w:rPr>
        <w:footnoteReference w:id="4451"/>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4452"/>
      </w:r>
      <w:r>
        <w:rPr>
          <w:rFonts w:ascii="Amiri" w:hAnsi="Amiri" w:eastAsia="Amiri" w:cs="Amiri"/>
          <w:lang w:bidi="ar-SA"/>
          <w:color w:val="111111"/>
          <w:sz w:val="28"/>
          <w:szCs w:val="28"/>
          <w:rtl/>
        </w:rPr>
        <w:t xml:space="preserve">ابْنُ أَبِی یَعْفُورٍ : وَمَا هُنَّ</w:t>
      </w:r>
      <w:r>
        <w:rPr>
          <w:rStyle w:val="FootnoteReference"/>
        </w:rPr>
        <w:footnoteReference w:id="4453"/>
      </w:r>
      <w:r>
        <w:rPr>
          <w:rFonts w:ascii="Amiri" w:hAnsi="Amiri" w:eastAsia="Amiri" w:cs="Amiri"/>
          <w:lang w:bidi="ar-SA"/>
          <w:color w:val="111111"/>
          <w:sz w:val="28"/>
          <w:szCs w:val="28"/>
          <w:rtl/>
        </w:rPr>
        <w:t xml:space="preserve">جُعِلْتُ فِدَاکَ؟</w:t>
      </w:r>
    </w:p>
    <w:p>
      <w:pPr>
        <w:pStyle w:val="BookText"/>
      </w:pPr>
      <w:r>
        <w:rPr>
          <w:rFonts w:ascii="Amiri" w:hAnsi="Amiri" w:eastAsia="Amiri" w:cs="Amiri"/>
          <w:lang w:bidi="ar-SA"/>
          <w:color w:val="111111"/>
          <w:sz w:val="28"/>
          <w:szCs w:val="28"/>
          <w:rtl/>
        </w:rPr>
        <w:t xml:space="preserve">قَالَ : «یُحِبُّ الْمَرْءُ الْمُسْلِمُ لاِءَخِیهِ مَا یُحِبُّ لاِءَعَزِّ أَهْلِهِ</w:t>
      </w:r>
      <w:r>
        <w:rPr>
          <w:rStyle w:val="FootnoteReference"/>
        </w:rPr>
        <w:footnoteReference w:id="4454"/>
      </w:r>
      <w:r>
        <w:rPr>
          <w:rFonts w:ascii="Amiri" w:hAnsi="Amiri" w:eastAsia="Amiri" w:cs="Amiri"/>
          <w:lang w:bidi="ar-SA"/>
          <w:color w:val="111111"/>
          <w:sz w:val="28"/>
          <w:szCs w:val="28"/>
          <w:rtl/>
        </w:rPr>
        <w:t xml:space="preserve">، وَیَکْرَهُ الْمَرْءُ الْمُسْلِمُ لاِءَخِیهِ</w:t>
      </w:r>
      <w:r>
        <w:rPr>
          <w:rStyle w:val="FootnoteReference"/>
        </w:rPr>
        <w:footnoteReference w:id="4455"/>
      </w:r>
      <w:r>
        <w:rPr>
          <w:rFonts w:ascii="Amiri" w:hAnsi="Amiri" w:eastAsia="Amiri" w:cs="Amiri"/>
          <w:lang w:bidi="ar-SA"/>
          <w:color w:val="111111"/>
          <w:sz w:val="28"/>
          <w:szCs w:val="28"/>
          <w:rtl/>
        </w:rPr>
        <w:t xml:space="preserve">مَا یَکْرَهُ لاِءَعَزِّ أَهْلِهِ</w:t>
      </w:r>
      <w:r>
        <w:rPr>
          <w:rStyle w:val="FootnoteReference"/>
        </w:rPr>
        <w:footnoteReference w:id="4456"/>
      </w:r>
      <w:r>
        <w:rPr>
          <w:rFonts w:ascii="Amiri" w:hAnsi="Amiri" w:eastAsia="Amiri" w:cs="Amiri"/>
          <w:lang w:bidi="ar-SA"/>
          <w:color w:val="111111"/>
          <w:sz w:val="28"/>
          <w:szCs w:val="28"/>
          <w:rtl/>
        </w:rPr>
        <w:t xml:space="preserve">، وَیُنَاصِحُهُ الْوَلاَیَةَ».</w:t>
      </w:r>
    </w:p>
    <w:p>
      <w:pPr>
        <w:pStyle w:val="BookText"/>
      </w:pPr>
      <w:r>
        <w:rPr>
          <w:rFonts w:ascii="Amiri" w:hAnsi="Amiri" w:eastAsia="Amiri" w:cs="Amiri"/>
          <w:lang w:bidi="ar-SA"/>
          <w:color w:val="111111"/>
          <w:sz w:val="28"/>
          <w:szCs w:val="28"/>
          <w:rtl/>
        </w:rPr>
        <w:t xml:space="preserve">فَبَکَی ابْنُ أَبِی یَعْفُورٍ ، وَقَالَ : کَیْفَ</w:t>
      </w:r>
      <w:r>
        <w:rPr>
          <w:rStyle w:val="FootnoteReference"/>
        </w:rPr>
        <w:footnoteReference w:id="4457"/>
      </w:r>
      <w:r>
        <w:rPr>
          <w:rFonts w:ascii="Amiri" w:hAnsi="Amiri" w:eastAsia="Amiri" w:cs="Amiri"/>
          <w:lang w:bidi="ar-SA"/>
          <w:color w:val="111111"/>
          <w:sz w:val="28"/>
          <w:szCs w:val="28"/>
          <w:rtl/>
        </w:rPr>
        <w:t xml:space="preserve">یُنَاصِحُهُ الْوَلاَیَةَ؟</w:t>
      </w:r>
    </w:p>
    <w:p>
      <w:pPr>
        <w:pStyle w:val="BookText"/>
      </w:pPr>
      <w:r>
        <w:rPr>
          <w:rFonts w:ascii="Amiri" w:hAnsi="Amiri" w:eastAsia="Amiri" w:cs="Amiri"/>
          <w:lang w:bidi="ar-SA"/>
          <w:color w:val="111111"/>
          <w:sz w:val="28"/>
          <w:szCs w:val="28"/>
          <w:rtl/>
        </w:rPr>
        <w:t xml:space="preserve">قَالَ : «یَا ابْنَ أَبِی یَعْفُورٍ ، إِذَا کَانَ مِنْهُ بِتِلْکَ الْمَنْزِلَةِ بَثَّهُ</w:t>
      </w:r>
      <w:r>
        <w:rPr>
          <w:rStyle w:val="FootnoteReference"/>
        </w:rPr>
        <w:footnoteReference w:id="4458"/>
      </w:r>
      <w:r>
        <w:rPr>
          <w:rFonts w:ascii="Amiri" w:hAnsi="Amiri" w:eastAsia="Amiri" w:cs="Amiri"/>
          <w:lang w:bidi="ar-SA"/>
          <w:color w:val="111111"/>
          <w:sz w:val="28"/>
          <w:szCs w:val="28"/>
          <w:rtl/>
        </w:rPr>
        <w:t xml:space="preserve">هَمَّهُ</w:t>
      </w:r>
      <w:r>
        <w:rPr>
          <w:rStyle w:val="FootnoteReference"/>
        </w:rPr>
        <w:footnoteReference w:id="4459"/>
      </w:r>
      <w:r>
        <w:rPr>
          <w:rFonts w:ascii="Amiri" w:hAnsi="Amiri" w:eastAsia="Amiri" w:cs="Amiri"/>
          <w:lang w:bidi="ar-SA"/>
          <w:color w:val="111111"/>
          <w:sz w:val="28"/>
          <w:szCs w:val="28"/>
          <w:rtl/>
        </w:rPr>
        <w:t xml:space="preserve">، فَفَرِحَ لِفَرَحِهِ إِنْ هُوَ</w:t>
      </w:r>
    </w:p>
    <w:p>
      <w:pPr>
        <w:pStyle w:val="BookText"/>
      </w:pPr>
      <w:r>
        <w:rPr>
          <w:rFonts w:ascii="Amiri" w:hAnsi="Amiri" w:eastAsia="Amiri" w:cs="Amiri"/>
          <w:lang w:bidi="ar-SA"/>
          <w:color w:val="111111"/>
          <w:sz w:val="28"/>
          <w:szCs w:val="28"/>
          <w:rtl/>
        </w:rPr>
        <w:t xml:space="preserve">فَرِحَ ، وَحَزِنَ لِحُزْنِهِ إِنْ هُوَ حَزِنَ ، وَإِنْ کَانَ عِنْدَهُ مَا یُفَرِّجُ</w:t>
      </w:r>
      <w:r>
        <w:rPr>
          <w:rStyle w:val="FootnoteReference"/>
        </w:rPr>
        <w:footnoteReference w:id="4460"/>
      </w:r>
      <w:r>
        <w:rPr>
          <w:rFonts w:ascii="Amiri" w:hAnsi="Amiri" w:eastAsia="Amiri" w:cs="Amiri"/>
          <w:lang w:bidi="ar-SA"/>
          <w:color w:val="111111"/>
          <w:sz w:val="28"/>
          <w:szCs w:val="28"/>
          <w:rtl/>
        </w:rPr>
        <w:t xml:space="preserve">عَنْهُ فَرَّجَ</w:t>
      </w:r>
      <w:r>
        <w:rPr>
          <w:rStyle w:val="FootnoteReference"/>
        </w:rPr>
        <w:footnoteReference w:id="4461"/>
      </w:r>
      <w:r>
        <w:rPr>
          <w:rFonts w:ascii="Amiri" w:hAnsi="Amiri" w:eastAsia="Amiri" w:cs="Amiri"/>
          <w:lang w:bidi="ar-SA"/>
          <w:color w:val="111111"/>
          <w:sz w:val="28"/>
          <w:szCs w:val="28"/>
          <w:rtl/>
        </w:rPr>
        <w:t xml:space="preserve">عَنْهُ ، وَإِلاَّ دَعَا اللّهَ</w:t>
      </w:r>
      <w:r>
        <w:rPr>
          <w:rStyle w:val="FootnoteReference"/>
        </w:rPr>
        <w:footnoteReference w:id="4462"/>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قَالَ : ثُمَّ قَالَ أَبُو عَبْدِ اللّهِ علیه‌السلام : «ثَلاَثٌ لَکُمْ</w:t>
      </w:r>
      <w:r>
        <w:rPr>
          <w:rStyle w:val="FootnoteReference"/>
        </w:rPr>
        <w:footnoteReference w:id="4463"/>
      </w:r>
      <w:r>
        <w:rPr>
          <w:rFonts w:ascii="Amiri" w:hAnsi="Amiri" w:eastAsia="Amiri" w:cs="Amiri"/>
          <w:lang w:bidi="ar-SA"/>
          <w:color w:val="111111"/>
          <w:sz w:val="28"/>
          <w:szCs w:val="28"/>
          <w:rtl/>
        </w:rPr>
        <w:t xml:space="preserve">، وَثَلاَثٌ لَنَا : أَنْ تَعْرِفُوا فَضْلَنَا ، وَ</w:t>
      </w:r>
      <w:r>
        <w:rPr>
          <w:rStyle w:val="FootnoteReference"/>
        </w:rPr>
        <w:footnoteReference w:id="4464"/>
      </w:r>
      <w:r>
        <w:rPr>
          <w:rFonts w:ascii="Amiri" w:hAnsi="Amiri" w:eastAsia="Amiri" w:cs="Amiri"/>
          <w:lang w:bidi="ar-SA"/>
          <w:color w:val="111111"/>
          <w:sz w:val="28"/>
          <w:szCs w:val="28"/>
          <w:rtl/>
        </w:rPr>
        <w:t xml:space="preserve">أَنْ 2 / 173</w:t>
      </w:r>
    </w:p>
    <w:p>
      <w:pPr>
        <w:pStyle w:val="BookText"/>
      </w:pPr>
      <w:r>
        <w:rPr>
          <w:rFonts w:ascii="Amiri" w:hAnsi="Amiri" w:eastAsia="Amiri" w:cs="Amiri"/>
          <w:lang w:bidi="ar-SA"/>
          <w:color w:val="111111"/>
          <w:sz w:val="28"/>
          <w:szCs w:val="28"/>
          <w:rtl/>
        </w:rPr>
        <w:t xml:space="preserve">تَطَوءُوا عَقِبَنَا</w:t>
      </w:r>
      <w:r>
        <w:rPr>
          <w:rStyle w:val="FootnoteReference"/>
        </w:rPr>
        <w:footnoteReference w:id="4465"/>
      </w:r>
      <w:r>
        <w:rPr>
          <w:rFonts w:ascii="Amiri" w:hAnsi="Amiri" w:eastAsia="Amiri" w:cs="Amiri"/>
          <w:lang w:bidi="ar-SA"/>
          <w:color w:val="111111"/>
          <w:sz w:val="28"/>
          <w:szCs w:val="28"/>
          <w:rtl/>
        </w:rPr>
        <w:t xml:space="preserve">، وَأَنْ</w:t>
      </w:r>
      <w:r>
        <w:rPr>
          <w:rStyle w:val="FootnoteReference"/>
        </w:rPr>
        <w:footnoteReference w:id="4466"/>
      </w:r>
      <w:r>
        <w:rPr>
          <w:rFonts w:ascii="Amiri" w:hAnsi="Amiri" w:eastAsia="Amiri" w:cs="Amiri"/>
          <w:lang w:bidi="ar-SA"/>
          <w:color w:val="111111"/>
          <w:sz w:val="28"/>
          <w:szCs w:val="28"/>
          <w:rtl/>
        </w:rPr>
        <w:t xml:space="preserve">تَنْتَظِرُوا</w:t>
      </w:r>
      <w:r>
        <w:rPr>
          <w:rStyle w:val="FootnoteReference"/>
        </w:rPr>
        <w:footnoteReference w:id="4467"/>
      </w:r>
      <w:r>
        <w:rPr>
          <w:rFonts w:ascii="Amiri" w:hAnsi="Amiri" w:eastAsia="Amiri" w:cs="Amiri"/>
          <w:lang w:bidi="ar-SA"/>
          <w:color w:val="111111"/>
          <w:sz w:val="28"/>
          <w:szCs w:val="28"/>
          <w:rtl/>
        </w:rPr>
        <w:t xml:space="preserve">عَاقِبَتَنَا ، فَمَنْ کَانَ هکَذَا ، کَانَ بَیْنَ یَدَیِ اللّهِ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3" w:name="pg20113_194334"/>
    <w:bookmarkEnd w:id="353"/>
    <w:p>
      <w:pPr>
        <w:pStyle w:val="BookText"/>
      </w:pPr>
      <w:r>
        <w:rPr>
          <w:rFonts w:ascii="Amiri" w:hAnsi="Amiri" w:eastAsia="Amiri" w:cs="Amiri"/>
          <w:lang w:bidi="ar-SA"/>
          <w:color w:val="111111"/>
          <w:sz w:val="28"/>
          <w:szCs w:val="28"/>
          <w:rtl/>
        </w:rPr>
        <w:t xml:space="preserve">عَزَّ وَجَلَّ ، فَیَسْتَضِیءُ بِنُورِهِمْ مَنْ هُوَ أَسْفَلُ مِنْهُمْ ؛ وَأَمَّا الَّذِینَ عَنْ یَمِینِ اللّهِ ، فَلَوْ أَنَّهُمْ یَرَاهُمْ مَنْ دُونَهُمْ لَمْ یَهْنِئْهُمُ</w:t>
      </w:r>
      <w:r>
        <w:rPr>
          <w:rStyle w:val="FootnoteReference"/>
        </w:rPr>
        <w:footnoteReference w:id="4468"/>
      </w:r>
      <w:r>
        <w:rPr>
          <w:rFonts w:ascii="Amiri" w:hAnsi="Amiri" w:eastAsia="Amiri" w:cs="Amiri"/>
          <w:lang w:bidi="ar-SA"/>
          <w:color w:val="111111"/>
          <w:sz w:val="28"/>
          <w:szCs w:val="28"/>
          <w:rtl/>
        </w:rPr>
        <w:t xml:space="preserve">الْعَیْشُ مِمَّا یَرَوْنَ مِنْ فَضْلِهِمْ».</w:t>
      </w:r>
    </w:p>
    <w:p>
      <w:pPr>
        <w:pStyle w:val="BookText"/>
      </w:pPr>
      <w:r>
        <w:rPr>
          <w:rFonts w:ascii="Amiri" w:hAnsi="Amiri" w:eastAsia="Amiri" w:cs="Amiri"/>
          <w:lang w:bidi="ar-SA"/>
          <w:color w:val="111111"/>
          <w:sz w:val="28"/>
          <w:szCs w:val="28"/>
          <w:rtl/>
        </w:rPr>
        <w:t xml:space="preserve">فَقَالَ ابْنُ أَبِی یَعْفُورٍ : وَ</w:t>
      </w:r>
      <w:r>
        <w:rPr>
          <w:rStyle w:val="FootnoteReference"/>
        </w:rPr>
        <w:footnoteReference w:id="4469"/>
      </w:r>
      <w:r>
        <w:rPr>
          <w:rFonts w:ascii="Amiri" w:hAnsi="Amiri" w:eastAsia="Amiri" w:cs="Amiri"/>
          <w:lang w:bidi="ar-SA"/>
          <w:color w:val="111111"/>
          <w:sz w:val="28"/>
          <w:szCs w:val="28"/>
          <w:rtl/>
        </w:rPr>
        <w:t xml:space="preserve">مَا لَهُمْ لاَ یَرَوْنَ وَهُمْ عَنْ یَمِینِ اللّهِ؟</w:t>
      </w:r>
    </w:p>
    <w:p>
      <w:pPr>
        <w:pStyle w:val="BookText"/>
      </w:pPr>
      <w:r>
        <w:rPr>
          <w:rFonts w:ascii="Amiri" w:hAnsi="Amiri" w:eastAsia="Amiri" w:cs="Amiri"/>
          <w:lang w:bidi="ar-SA"/>
          <w:color w:val="111111"/>
          <w:sz w:val="28"/>
          <w:szCs w:val="28"/>
          <w:rtl/>
        </w:rPr>
        <w:t xml:space="preserve">فَقَالَ : «یَا ابْنَ أَبِی یَعْفُورٍ ، إِنَّهُمْ مَحْجُوبُونَ</w:t>
      </w:r>
      <w:r>
        <w:rPr>
          <w:rStyle w:val="FootnoteReference"/>
        </w:rPr>
        <w:footnoteReference w:id="4470"/>
      </w:r>
      <w:r>
        <w:rPr>
          <w:rFonts w:ascii="Amiri" w:hAnsi="Amiri" w:eastAsia="Amiri" w:cs="Amiri"/>
          <w:lang w:bidi="ar-SA"/>
          <w:color w:val="111111"/>
          <w:sz w:val="28"/>
          <w:szCs w:val="28"/>
          <w:rtl/>
        </w:rPr>
        <w:t xml:space="preserve">بِنُورِ اللّهِ ، أَ مَا بَلَغَکَ الْحَدِیثُ أَنَّ رَسُولَ‌اللّهِ صلی‌الله‌علیه‌و‌آله کَانَ یَقُولُ : إِنَّ لِلّهِ خَلْقاً عَنْ یَمِینِ الْعَرْشِ بَیْنَ یَدَیِ</w:t>
      </w:r>
      <w:r>
        <w:rPr>
          <w:rStyle w:val="FootnoteReference"/>
        </w:rPr>
        <w:footnoteReference w:id="4471"/>
      </w:r>
      <w:r>
        <w:rPr>
          <w:rFonts w:ascii="Amiri" w:hAnsi="Amiri" w:eastAsia="Amiri" w:cs="Amiri"/>
          <w:lang w:bidi="ar-SA"/>
          <w:color w:val="111111"/>
          <w:sz w:val="28"/>
          <w:szCs w:val="28"/>
          <w:rtl/>
        </w:rPr>
        <w:t xml:space="preserve">اللّهِ وَعَنْ یَمِینِ اللّهِ</w:t>
      </w:r>
      <w:r>
        <w:rPr>
          <w:rStyle w:val="FootnoteReference"/>
        </w:rPr>
        <w:footnoteReference w:id="4472"/>
      </w:r>
      <w:r>
        <w:rPr>
          <w:rFonts w:ascii="Amiri" w:hAnsi="Amiri" w:eastAsia="Amiri" w:cs="Amiri"/>
          <w:lang w:bidi="ar-SA"/>
          <w:color w:val="111111"/>
          <w:sz w:val="28"/>
          <w:szCs w:val="28"/>
          <w:rtl/>
        </w:rPr>
        <w:t xml:space="preserve">، وُجُوهُهُمْ أَبْیَضُ مِنَ الثَّلْجِ ، وَأَضْوَأُ مِنَ الشَّمْسِ الضَّاحِیَةِ ، یَسْأَلُ السَّائِلُ : مَا</w:t>
      </w:r>
      <w:r>
        <w:rPr>
          <w:rStyle w:val="FootnoteReference"/>
        </w:rPr>
        <w:footnoteReference w:id="4473"/>
      </w:r>
    </w:p>
    <w:p>
      <w:pPr>
        <w:pStyle w:val="BookText"/>
      </w:pPr>
      <w:r>
        <w:rPr>
          <w:rFonts w:ascii="Amiri" w:hAnsi="Amiri" w:eastAsia="Amiri" w:cs="Amiri"/>
          <w:lang w:bidi="ar-SA"/>
          <w:color w:val="111111"/>
          <w:sz w:val="28"/>
          <w:szCs w:val="28"/>
          <w:rtl/>
        </w:rPr>
        <w:t xml:space="preserve">هوءُلاَءِ؟ فَیُقَالُ</w:t>
      </w:r>
      <w:r>
        <w:rPr>
          <w:rStyle w:val="FootnoteReference"/>
        </w:rPr>
        <w:footnoteReference w:id="4474"/>
      </w:r>
      <w:r>
        <w:rPr>
          <w:rFonts w:ascii="Amiri" w:hAnsi="Amiri" w:eastAsia="Amiri" w:cs="Amiri"/>
          <w:lang w:bidi="ar-SA"/>
          <w:color w:val="111111"/>
          <w:sz w:val="28"/>
          <w:szCs w:val="28"/>
          <w:rtl/>
        </w:rPr>
        <w:t xml:space="preserve">: هوءُلاَءِ الَّذِینَ تَحَابُّوا</w:t>
      </w:r>
      <w:r>
        <w:rPr>
          <w:rStyle w:val="FootnoteReference"/>
        </w:rPr>
        <w:footnoteReference w:id="4475"/>
      </w:r>
      <w:r>
        <w:rPr>
          <w:rFonts w:ascii="Amiri" w:hAnsi="Amiri" w:eastAsia="Amiri" w:cs="Amiri"/>
          <w:lang w:bidi="ar-SA"/>
          <w:color w:val="111111"/>
          <w:sz w:val="28"/>
          <w:szCs w:val="28"/>
          <w:rtl/>
        </w:rPr>
        <w:t xml:space="preserve">فِی جَلاَلِ</w:t>
      </w:r>
      <w:r>
        <w:rPr>
          <w:rStyle w:val="FootnoteReference"/>
        </w:rPr>
        <w:footnoteReference w:id="4476"/>
      </w:r>
      <w:r>
        <w:rPr>
          <w:rFonts w:ascii="Amiri" w:hAnsi="Amiri" w:eastAsia="Amiri" w:cs="Amiri"/>
          <w:lang w:bidi="ar-SA"/>
          <w:color w:val="111111"/>
          <w:sz w:val="28"/>
          <w:szCs w:val="28"/>
          <w:rtl/>
        </w:rPr>
        <w:t xml:space="preserve">اللّهِ» .</w:t>
      </w:r>
      <w:r>
        <w:rPr>
          <w:rStyle w:val="FootnoteReference"/>
        </w:rPr>
        <w:footnoteReference w:id="4477"/>
      </w:r>
    </w:p>
    <w:p>
      <w:pPr>
        <w:pStyle w:val="Heading4"/>
      </w:pPr>
      <w:bookmarkStart w:id="1384" w:name="_Toc727"/>
      <w:r>
        <w:t>10- الحدیث</w:t>
      </w:r>
      <w:bookmarkEnd w:id="1384"/>
    </w:p>
    <w:p>
      <w:pPr>
        <w:pStyle w:val="BookText"/>
      </w:pPr>
      <w:r>
        <w:rPr>
          <w:rFonts w:ascii="Amiri" w:hAnsi="Amiri" w:eastAsia="Amiri" w:cs="Amiri"/>
          <w:lang w:bidi="ar-SA"/>
          <w:color w:val="111111"/>
          <w:sz w:val="28"/>
          <w:szCs w:val="28"/>
          <w:rtl/>
        </w:rPr>
        <w:t xml:space="preserve">10/2065 . عَنْهُ</w:t>
      </w:r>
      <w:r>
        <w:rPr>
          <w:rStyle w:val="FootnoteReference"/>
        </w:rPr>
        <w:footnoteReference w:id="4478"/>
      </w:r>
      <w:r>
        <w:rPr>
          <w:rFonts w:ascii="Amiri" w:hAnsi="Amiri" w:eastAsia="Amiri" w:cs="Amiri"/>
          <w:lang w:bidi="ar-SA"/>
          <w:color w:val="111111"/>
          <w:sz w:val="28"/>
          <w:szCs w:val="28"/>
          <w:rtl/>
        </w:rPr>
        <w:t xml:space="preserve">، عَنْ عُثْمَانَ بْنِ عِیسی ، عَنْ مُحَمَّدِ بْنِ عَجْلاَنَ ، قَالَ :</w:t>
      </w:r>
    </w:p>
    <w:p>
      <w:pPr>
        <w:pStyle w:val="BookText"/>
      </w:pPr>
      <w:r>
        <w:rPr>
          <w:rFonts w:ascii="Amiri" w:hAnsi="Amiri" w:eastAsia="Amiri" w:cs="Amiri"/>
          <w:lang w:bidi="ar-SA"/>
          <w:color w:val="111111"/>
          <w:sz w:val="28"/>
          <w:szCs w:val="28"/>
          <w:rtl/>
        </w:rPr>
        <w:t xml:space="preserve">کُنْتُ عِنْدَ أَبِی عَبْدِ اللّهِ علیه‌السلام ، فَدَخَلَ رَجُلٌ ، فَسَلَّمَ ، فَسَأَلَهُ علیه‌السلام : «کَیْفَ مَنْ خَلَّفْتَ مِنْ إِخْوَانِکَ؟» قَالَ : فَأَحْسَنَ الثَّنَاءَ ، وَزَکّی وَأَطْری</w:t>
      </w:r>
      <w:r>
        <w:rPr>
          <w:rStyle w:val="FootnoteReference"/>
        </w:rPr>
        <w:footnoteReference w:id="4479"/>
      </w:r>
      <w:r>
        <w:rPr>
          <w:rFonts w:ascii="Amiri" w:hAnsi="Amiri" w:eastAsia="Amiri" w:cs="Amiri"/>
          <w:lang w:bidi="ar-SA"/>
          <w:color w:val="111111"/>
          <w:sz w:val="28"/>
          <w:szCs w:val="28"/>
          <w:rtl/>
        </w:rPr>
        <w:t xml:space="preserve">، فَقَالَ لَهُ : «کَیْفَ عِیَادَةُ أَغْنِیَائِهِمْ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4" w:name="pg20113_194335"/>
    <w:bookmarkEnd w:id="354"/>
    <w:p>
      <w:pPr>
        <w:pStyle w:val="BookText"/>
      </w:pPr>
      <w:r>
        <w:rPr>
          <w:rFonts w:ascii="Amiri" w:hAnsi="Amiri" w:eastAsia="Amiri" w:cs="Amiri"/>
          <w:lang w:bidi="ar-SA"/>
          <w:color w:val="111111"/>
          <w:sz w:val="28"/>
          <w:szCs w:val="28"/>
          <w:rtl/>
        </w:rPr>
        <w:t xml:space="preserve">عَلی فُقَرَائِهِمْ؟» فَقَالَ : قَلِیلَةٌ ، قَالَ</w:t>
      </w:r>
      <w:r>
        <w:rPr>
          <w:rStyle w:val="FootnoteReference"/>
        </w:rPr>
        <w:footnoteReference w:id="4480"/>
      </w:r>
      <w:r>
        <w:rPr>
          <w:rFonts w:ascii="Amiri" w:hAnsi="Amiri" w:eastAsia="Amiri" w:cs="Amiri"/>
          <w:lang w:bidi="ar-SA"/>
          <w:color w:val="111111"/>
          <w:sz w:val="28"/>
          <w:szCs w:val="28"/>
          <w:rtl/>
        </w:rPr>
        <w:t xml:space="preserve">: «وَ کَیْفَ</w:t>
      </w:r>
      <w:r>
        <w:rPr>
          <w:rStyle w:val="FootnoteReference"/>
        </w:rPr>
        <w:footnoteReference w:id="4481"/>
      </w:r>
      <w:r>
        <w:rPr>
          <w:rFonts w:ascii="Amiri" w:hAnsi="Amiri" w:eastAsia="Amiri" w:cs="Amiri"/>
          <w:lang w:bidi="ar-SA"/>
          <w:color w:val="111111"/>
          <w:sz w:val="28"/>
          <w:szCs w:val="28"/>
          <w:rtl/>
        </w:rPr>
        <w:t xml:space="preserve">مُشَاهَدَةُ أَغْنِیَائِهِمْ لِفُقَرَائِهِمْ؟» قَالَ : قَلِیلَةٌ ، قَالَ</w:t>
      </w:r>
      <w:r>
        <w:rPr>
          <w:rStyle w:val="FootnoteReference"/>
        </w:rPr>
        <w:footnoteReference w:id="4482"/>
      </w:r>
      <w:r>
        <w:rPr>
          <w:rFonts w:ascii="Amiri" w:hAnsi="Amiri" w:eastAsia="Amiri" w:cs="Amiri"/>
          <w:lang w:bidi="ar-SA"/>
          <w:color w:val="111111"/>
          <w:sz w:val="28"/>
          <w:szCs w:val="28"/>
          <w:rtl/>
        </w:rPr>
        <w:t xml:space="preserve">: «فَکَیْفَ</w:t>
      </w:r>
      <w:r>
        <w:rPr>
          <w:rStyle w:val="FootnoteReference"/>
        </w:rPr>
        <w:footnoteReference w:id="4483"/>
      </w:r>
      <w:r>
        <w:rPr>
          <w:rFonts w:ascii="Amiri" w:hAnsi="Amiri" w:eastAsia="Amiri" w:cs="Amiri"/>
          <w:lang w:bidi="ar-SA"/>
          <w:color w:val="111111"/>
          <w:sz w:val="28"/>
          <w:szCs w:val="28"/>
          <w:rtl/>
        </w:rPr>
        <w:t xml:space="preserve">صِلَةُ</w:t>
      </w:r>
      <w:r>
        <w:rPr>
          <w:rStyle w:val="FootnoteReference"/>
        </w:rPr>
        <w:footnoteReference w:id="4484"/>
      </w:r>
      <w:r>
        <w:rPr>
          <w:rFonts w:ascii="Amiri" w:hAnsi="Amiri" w:eastAsia="Amiri" w:cs="Amiri"/>
          <w:lang w:bidi="ar-SA"/>
          <w:color w:val="111111"/>
          <w:sz w:val="28"/>
          <w:szCs w:val="28"/>
          <w:rtl/>
        </w:rPr>
        <w:t xml:space="preserve">أَغْنِیَائِهِمْ لِفُقَرَائِهِمْ فِی ذَاتِ</w:t>
      </w:r>
      <w:r>
        <w:rPr>
          <w:rStyle w:val="FootnoteReference"/>
        </w:rPr>
        <w:footnoteReference w:id="4485"/>
      </w:r>
      <w:r>
        <w:rPr>
          <w:rFonts w:ascii="Amiri" w:hAnsi="Amiri" w:eastAsia="Amiri" w:cs="Amiri"/>
          <w:lang w:bidi="ar-SA"/>
          <w:color w:val="111111"/>
          <w:sz w:val="28"/>
          <w:szCs w:val="28"/>
          <w:rtl/>
        </w:rPr>
        <w:t xml:space="preserve">أَیْدِیهِمْ</w:t>
      </w:r>
      <w:r>
        <w:rPr>
          <w:rStyle w:val="FootnoteReference"/>
        </w:rPr>
        <w:footnoteReference w:id="4486"/>
      </w:r>
      <w:r>
        <w:rPr>
          <w:rFonts w:ascii="Amiri" w:hAnsi="Amiri" w:eastAsia="Amiri" w:cs="Amiri"/>
          <w:lang w:bidi="ar-SA"/>
          <w:color w:val="111111"/>
          <w:sz w:val="28"/>
          <w:szCs w:val="28"/>
          <w:rtl/>
        </w:rPr>
        <w:t xml:space="preserve">؟» فَقَالَ</w:t>
      </w:r>
      <w:r>
        <w:rPr>
          <w:rStyle w:val="FootnoteReference"/>
        </w:rPr>
        <w:footnoteReference w:id="4487"/>
      </w:r>
      <w:r>
        <w:rPr>
          <w:rFonts w:ascii="Amiri" w:hAnsi="Amiri" w:eastAsia="Amiri" w:cs="Amiri"/>
          <w:lang w:bidi="ar-SA"/>
          <w:color w:val="111111"/>
          <w:sz w:val="28"/>
          <w:szCs w:val="28"/>
          <w:rtl/>
        </w:rPr>
        <w:t xml:space="preserve">: إِنَّکَ لَتَذْکُرُ أَخْلاَقاً قَلَّمَا</w:t>
      </w:r>
      <w:r>
        <w:rPr>
          <w:rStyle w:val="FootnoteReference"/>
        </w:rPr>
        <w:footnoteReference w:id="4488"/>
      </w:r>
      <w:r>
        <w:rPr>
          <w:rFonts w:ascii="Amiri" w:hAnsi="Amiri" w:eastAsia="Amiri" w:cs="Amiri"/>
          <w:lang w:bidi="ar-SA"/>
          <w:color w:val="111111"/>
          <w:sz w:val="28"/>
          <w:szCs w:val="28"/>
          <w:rtl/>
        </w:rPr>
        <w:t xml:space="preserve">هِیَ فِیمَنْ عِنْدَنَا ، قَالَ</w:t>
      </w:r>
      <w:r>
        <w:rPr>
          <w:rStyle w:val="FootnoteReference"/>
        </w:rPr>
        <w:footnoteReference w:id="4489"/>
      </w:r>
      <w:r>
        <w:rPr>
          <w:rFonts w:ascii="Amiri" w:hAnsi="Amiri" w:eastAsia="Amiri" w:cs="Amiri"/>
          <w:lang w:bidi="ar-SA"/>
          <w:color w:val="111111"/>
          <w:sz w:val="28"/>
          <w:szCs w:val="28"/>
          <w:rtl/>
        </w:rPr>
        <w:t xml:space="preserve">: فَقَالَ : «فَکَیْفَ</w:t>
      </w:r>
      <w:r>
        <w:rPr>
          <w:rStyle w:val="FootnoteReference"/>
        </w:rPr>
        <w:footnoteReference w:id="4490"/>
      </w:r>
      <w:r>
        <w:rPr>
          <w:rFonts w:ascii="Amiri" w:hAnsi="Amiri" w:eastAsia="Amiri" w:cs="Amiri"/>
          <w:lang w:bidi="ar-SA"/>
          <w:color w:val="111111"/>
          <w:sz w:val="28"/>
          <w:szCs w:val="28"/>
          <w:rtl/>
        </w:rPr>
        <w:t xml:space="preserve">یَزْعُمُ</w:t>
      </w:r>
      <w:r>
        <w:rPr>
          <w:rStyle w:val="FootnoteReference"/>
        </w:rPr>
        <w:footnoteReference w:id="4491"/>
      </w:r>
      <w:r>
        <w:rPr>
          <w:rFonts w:ascii="Amiri" w:hAnsi="Amiri" w:eastAsia="Amiri" w:cs="Amiri"/>
          <w:lang w:bidi="ar-SA"/>
          <w:color w:val="111111"/>
          <w:sz w:val="28"/>
          <w:szCs w:val="28"/>
          <w:rtl/>
        </w:rPr>
        <w:t xml:space="preserve">هوءُلاَءِ أَنَّهُمْ</w:t>
      </w:r>
      <w:r>
        <w:rPr>
          <w:rStyle w:val="FootnoteReference"/>
        </w:rPr>
        <w:footnoteReference w:id="4492"/>
      </w:r>
      <w:r>
        <w:rPr>
          <w:rFonts w:ascii="Amiri" w:hAnsi="Amiri" w:eastAsia="Amiri" w:cs="Amiri"/>
          <w:lang w:bidi="ar-SA"/>
          <w:color w:val="111111"/>
          <w:sz w:val="28"/>
          <w:szCs w:val="28"/>
          <w:rtl/>
        </w:rPr>
        <w:t xml:space="preserve">شِیعَةٌ؟!» .</w:t>
      </w:r>
      <w:r>
        <w:rPr>
          <w:rStyle w:val="FootnoteReference"/>
        </w:rPr>
        <w:footnoteReference w:id="4493"/>
      </w:r>
    </w:p>
    <w:p>
      <w:pPr>
        <w:pStyle w:val="Heading4"/>
      </w:pPr>
      <w:bookmarkStart w:id="1385" w:name="_Toc728"/>
      <w:r>
        <w:t>11- الحدیث</w:t>
      </w:r>
      <w:bookmarkEnd w:id="1385"/>
    </w:p>
    <w:p>
      <w:pPr>
        <w:pStyle w:val="BookText"/>
      </w:pPr>
      <w:r>
        <w:rPr>
          <w:rFonts w:ascii="Amiri" w:hAnsi="Amiri" w:eastAsia="Amiri" w:cs="Amiri"/>
          <w:lang w:bidi="ar-SA"/>
          <w:color w:val="111111"/>
          <w:sz w:val="28"/>
          <w:szCs w:val="28"/>
          <w:rtl/>
        </w:rPr>
        <w:t xml:space="preserve">11/2066 . أَبُو عَلِیٍّ الاْءَشْعَرِیُّ ، عَنْ مُحَمَّدِ بْنِ سَالِمٍ ، عَنْ أَحْمَدَ بْنِ النَّضْرِ ، عَنْ أَبِی إِسْمَاعِیلَ ، قَالَ :</w:t>
      </w:r>
    </w:p>
    <w:p>
      <w:pPr>
        <w:pStyle w:val="BookText"/>
      </w:pPr>
      <w:r>
        <w:rPr>
          <w:rFonts w:ascii="Amiri" w:hAnsi="Amiri" w:eastAsia="Amiri" w:cs="Amiri"/>
          <w:lang w:bidi="ar-SA"/>
          <w:color w:val="111111"/>
          <w:sz w:val="28"/>
          <w:szCs w:val="28"/>
          <w:rtl/>
        </w:rPr>
        <w:t xml:space="preserve">قُلْتُ لاِءَبِی جَعْفَرٍ علیه‌السلام : جُعِلْتُ فِدَاکَ ، إِنَّ الشِّیعَةَ عِنْدَنَا کَثِیرٌ</w:t>
      </w:r>
      <w:r>
        <w:rPr>
          <w:rStyle w:val="FootnoteReference"/>
        </w:rPr>
        <w:footnoteReference w:id="4494"/>
      </w:r>
      <w:r>
        <w:rPr>
          <w:rFonts w:ascii="Amiri" w:hAnsi="Amiri" w:eastAsia="Amiri" w:cs="Amiri"/>
          <w:lang w:bidi="ar-SA"/>
          <w:color w:val="111111"/>
          <w:sz w:val="28"/>
          <w:szCs w:val="28"/>
          <w:rtl/>
        </w:rPr>
        <w:t xml:space="preserve">، فَقَالَ : «فَهَلْ</w:t>
      </w:r>
      <w:r>
        <w:rPr>
          <w:rStyle w:val="FootnoteReference"/>
        </w:rPr>
        <w:footnoteReference w:id="4495"/>
      </w:r>
      <w:r>
        <w:rPr>
          <w:rFonts w:ascii="Amiri" w:hAnsi="Amiri" w:eastAsia="Amiri" w:cs="Amiri"/>
          <w:lang w:bidi="ar-SA"/>
          <w:color w:val="111111"/>
          <w:sz w:val="28"/>
          <w:szCs w:val="28"/>
          <w:rtl/>
        </w:rPr>
        <w:t xml:space="preserve">یَعْطِفُ الْغَنِیُّ عَلَی الْفَقِیرِ؟ وَهَلْ</w:t>
      </w:r>
      <w:r>
        <w:rPr>
          <w:rStyle w:val="FootnoteReference"/>
        </w:rPr>
        <w:footnoteReference w:id="4496"/>
      </w:r>
      <w:r>
        <w:rPr>
          <w:rFonts w:ascii="Amiri" w:hAnsi="Amiri" w:eastAsia="Amiri" w:cs="Amiri"/>
          <w:lang w:bidi="ar-SA"/>
          <w:color w:val="111111"/>
          <w:sz w:val="28"/>
          <w:szCs w:val="28"/>
          <w:rtl/>
        </w:rPr>
        <w:t xml:space="preserve">یَتَجَاوَزُ الْمُحْسِنُ عَنِ</w:t>
      </w:r>
      <w:r>
        <w:rPr>
          <w:rStyle w:val="FootnoteReference"/>
        </w:rPr>
        <w:footnoteReference w:id="4497"/>
      </w:r>
      <w:r>
        <w:rPr>
          <w:rFonts w:ascii="Amiri" w:hAnsi="Amiri" w:eastAsia="Amiri" w:cs="Amiri"/>
          <w:lang w:bidi="ar-SA"/>
          <w:color w:val="111111"/>
          <w:sz w:val="28"/>
          <w:szCs w:val="28"/>
          <w:rtl/>
        </w:rPr>
        <w:t xml:space="preserve">الْمُسِیءِ ، وَیَتَوَاسَوْنَ؟» فَقُلْتُ</w:t>
      </w:r>
      <w:r>
        <w:rPr>
          <w:rStyle w:val="FootnoteReference"/>
        </w:rPr>
        <w:footnoteReference w:id="4498"/>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5" w:name="pg20113_194336"/>
    <w:bookmarkEnd w:id="355"/>
    <w:p>
      <w:pPr>
        <w:pStyle w:val="BookText"/>
      </w:pPr>
      <w:r>
        <w:rPr>
          <w:rFonts w:ascii="Amiri" w:hAnsi="Amiri" w:eastAsia="Amiri" w:cs="Amiri"/>
          <w:lang w:bidi="ar-SA"/>
          <w:color w:val="111111"/>
          <w:sz w:val="28"/>
          <w:szCs w:val="28"/>
          <w:rtl/>
        </w:rPr>
        <w:t xml:space="preserve">لاَ ، فَقَالَ : «لَیْسَ هوءُلاَءِ شِیعَةً ، الشِّیعَةُ مَنْ یَفْعَلُ هذَا» .</w:t>
      </w:r>
      <w:r>
        <w:rPr>
          <w:rStyle w:val="FootnoteReference"/>
        </w:rPr>
        <w:footnoteReference w:id="4499"/>
      </w:r>
    </w:p>
    <w:p>
      <w:pPr>
        <w:pStyle w:val="Heading4"/>
      </w:pPr>
      <w:bookmarkStart w:id="1386" w:name="_Toc729"/>
      <w:r>
        <w:t>12- الحدیث</w:t>
      </w:r>
      <w:bookmarkEnd w:id="1386"/>
    </w:p>
    <w:p>
      <w:pPr>
        <w:pStyle w:val="BookText"/>
      </w:pPr>
      <w:r>
        <w:rPr>
          <w:rFonts w:ascii="Amiri" w:hAnsi="Amiri" w:eastAsia="Amiri" w:cs="Amiri"/>
          <w:lang w:bidi="ar-SA"/>
          <w:color w:val="111111"/>
          <w:sz w:val="28"/>
          <w:szCs w:val="28"/>
          <w:rtl/>
        </w:rPr>
        <w:t xml:space="preserve">12/2067. مُحَمَّدُ بْنُ یَحْیی ، عَنْ أَحْمَدَ بْنِ مُحَمَّدِ بْنِ عِیسی ، عَنْ مُحَمَّدِ بْنِ سِنَانٍ ، عَنِ الْعَلاَءِ بْنِ الْفُضَیْلِ</w:t>
      </w:r>
      <w:r>
        <w:rPr>
          <w:rStyle w:val="FootnoteReference"/>
        </w:rPr>
        <w:footnoteReference w:id="4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«کَانَ أَبُو جَعْفَرٍ ـ صَلَوَاتُ اللّهِ عَلَیْهِ ـ یَقُولُ : عَظِّمُوا أَصْحَابَکُمْ وَوَقِّرُوهُمْ ، وَلاَ یَتَجَهَّمُ</w:t>
      </w:r>
      <w:r>
        <w:rPr>
          <w:rStyle w:val="FootnoteReference"/>
        </w:rPr>
        <w:footnoteReference w:id="4501"/>
      </w:r>
      <w:r>
        <w:rPr>
          <w:rFonts w:ascii="Amiri" w:hAnsi="Amiri" w:eastAsia="Amiri" w:cs="Amiri"/>
          <w:lang w:bidi="ar-SA"/>
          <w:color w:val="111111"/>
          <w:sz w:val="28"/>
          <w:szCs w:val="28"/>
          <w:rtl/>
        </w:rPr>
        <w:t xml:space="preserve">بَعْضُکُمْ بَعْضاً</w:t>
      </w:r>
      <w:r>
        <w:rPr>
          <w:rStyle w:val="FootnoteReference"/>
        </w:rPr>
        <w:footnoteReference w:id="4502"/>
      </w:r>
      <w:r>
        <w:rPr>
          <w:rFonts w:ascii="Amiri" w:hAnsi="Amiri" w:eastAsia="Amiri" w:cs="Amiri"/>
          <w:lang w:bidi="ar-SA"/>
          <w:color w:val="111111"/>
          <w:sz w:val="28"/>
          <w:szCs w:val="28"/>
          <w:rtl/>
        </w:rPr>
        <w:t xml:space="preserve">، وَلاَ تَضَارُّوا</w:t>
      </w:r>
      <w:r>
        <w:rPr>
          <w:rStyle w:val="FootnoteReference"/>
        </w:rPr>
        <w:footnoteReference w:id="4503"/>
      </w:r>
      <w:r>
        <w:rPr>
          <w:rFonts w:ascii="Amiri" w:hAnsi="Amiri" w:eastAsia="Amiri" w:cs="Amiri"/>
          <w:lang w:bidi="ar-SA"/>
          <w:color w:val="111111"/>
          <w:sz w:val="28"/>
          <w:szCs w:val="28"/>
          <w:rtl/>
        </w:rPr>
        <w:t xml:space="preserve">وَلاَ تَحَاسَدُوا ، وَإِیَّاکُمْ وَالْبُخْلَ ، کُونُوا عِبَادَ اللّهِ الْمُخْلَصِینَ</w:t>
      </w:r>
      <w:r>
        <w:rPr>
          <w:rStyle w:val="FootnoteReference"/>
        </w:rPr>
        <w:footnoteReference w:id="4504"/>
      </w:r>
      <w:r>
        <w:rPr>
          <w:rFonts w:ascii="Times New Roman" w:hAnsi="Times New Roman" w:eastAsia="Times New Roman" w:cs="Times New Roman"/>
          <w:lang w:val="en-US" w:bidi="en-US"/>
          <w:color w:val="111111"/>
          <w:sz w:val="28"/>
          <w:szCs w:val="28"/>
          <w:rtl/>
        </w:rPr>
        <w:t xml:space="preserve">» .</w:t>
      </w:r>
      <w:r>
        <w:rPr>
          <w:rStyle w:val="FootnoteReference"/>
        </w:rPr>
        <w:footnoteReference w:id="4505"/>
      </w:r>
    </w:p>
    <w:p>
      <w:pPr>
        <w:pStyle w:val="Heading4"/>
      </w:pPr>
      <w:bookmarkStart w:id="1387" w:name="_Toc730"/>
      <w:r>
        <w:t>13- الحدیث</w:t>
      </w:r>
      <w:bookmarkEnd w:id="1387"/>
    </w:p>
    <w:p>
      <w:pPr>
        <w:pStyle w:val="BookText"/>
      </w:pPr>
      <w:r>
        <w:rPr>
          <w:rFonts w:ascii="Amiri" w:hAnsi="Amiri" w:eastAsia="Amiri" w:cs="Amiri"/>
          <w:lang w:bidi="ar-SA"/>
          <w:color w:val="111111"/>
          <w:sz w:val="28"/>
          <w:szCs w:val="28"/>
          <w:rtl/>
        </w:rPr>
        <w:t xml:space="preserve">13/2068. أَبُو عَلِیٍّ الاْءَشْعَرِیُّ ، عَنْ مُحَمَّدِ بْنِ عَبْدِ الْجَبَّارِ ، عَنِ ابْنِ فَضَّالٍ ، عَنْ عُمَرَ بْنِ 2 / 174</w:t>
      </w:r>
    </w:p>
    <w:p>
      <w:pPr>
        <w:pStyle w:val="BookText"/>
      </w:pPr>
      <w:r>
        <w:rPr>
          <w:rFonts w:ascii="Amiri" w:hAnsi="Amiri" w:eastAsia="Amiri" w:cs="Amiri"/>
          <w:lang w:bidi="ar-SA"/>
          <w:color w:val="111111"/>
          <w:sz w:val="28"/>
          <w:szCs w:val="28"/>
          <w:rtl/>
        </w:rPr>
        <w:t xml:space="preserve">أَبَانٍ ، عَنْ سَعِیدِ بْنِ الْحَسَنِ ، قَالَ :</w:t>
      </w:r>
    </w:p>
    <w:p>
      <w:pPr>
        <w:pStyle w:val="BookText"/>
      </w:pPr>
      <w:r>
        <w:rPr>
          <w:rFonts w:ascii="Amiri" w:hAnsi="Amiri" w:eastAsia="Amiri" w:cs="Amiri"/>
          <w:lang w:bidi="ar-SA"/>
          <w:color w:val="111111"/>
          <w:sz w:val="28"/>
          <w:szCs w:val="28"/>
          <w:rtl/>
        </w:rPr>
        <w:t xml:space="preserve">قَالَ أَبُو جَعْفَرٍ علیه‌السلام : «أَ یَجِیءُ أَحَدُکُمْ إِلی أَخِیهِ ، فَیُدْخِلَ یَدَهُ فِی کِیسِهِ ، فَیَأْخُذَ حَاجَتَهُ ، فَلاَ یَدْفَعَهُ؟» فَقُلْتُ : مَا أَعْرِفُ ذلِکَ فِینَا ، فَقَالَ أَبُو جَعْفَرٍ علیه‌السلام : «فَلاَ شَیْءَ إِذاً» قُلْتُ : فَالْهَلاَکُ</w:t>
      </w:r>
      <w:r>
        <w:rPr>
          <w:rStyle w:val="FootnoteReference"/>
        </w:rPr>
        <w:footnoteReference w:id="4506"/>
      </w:r>
      <w:r>
        <w:rPr>
          <w:rFonts w:ascii="Amiri" w:hAnsi="Amiri" w:eastAsia="Amiri" w:cs="Amiri"/>
          <w:lang w:bidi="ar-SA"/>
          <w:color w:val="111111"/>
          <w:sz w:val="28"/>
          <w:szCs w:val="28"/>
          <w:rtl/>
        </w:rPr>
        <w:t xml:space="preserve">إِذاً ، فَقَالَ : «إِنَّ الْقَوْمَ لَمْ یُعْطَوْا أَحْلاَمَهُمْ</w:t>
      </w:r>
      <w:r>
        <w:rPr>
          <w:rStyle w:val="FootnoteReference"/>
        </w:rPr>
        <w:footnoteReference w:id="4507"/>
      </w:r>
      <w:r>
        <w:rPr>
          <w:rFonts w:ascii="Amiri" w:hAnsi="Amiri" w:eastAsia="Amiri" w:cs="Amiri"/>
          <w:lang w:bidi="ar-SA"/>
          <w:color w:val="111111"/>
          <w:sz w:val="28"/>
          <w:szCs w:val="28"/>
          <w:rtl/>
        </w:rPr>
        <w:t xml:space="preserve">بَعْدُ» .</w:t>
      </w:r>
      <w:r>
        <w:rPr>
          <w:rStyle w:val="FootnoteReference"/>
        </w:rPr>
        <w:footnoteReference w:id="4508"/>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6" w:name="pg20113_194337"/>
    <w:bookmarkEnd w:id="356"/>
    <w:p>
      <w:pPr>
        <w:pStyle w:val="Heading4"/>
      </w:pPr>
      <w:bookmarkStart w:id="1388" w:name="_Toc731"/>
      <w:r>
        <w:t>14- الحدیث</w:t>
      </w:r>
      <w:bookmarkEnd w:id="1388"/>
    </w:p>
    <w:p>
      <w:pPr>
        <w:pStyle w:val="BookText"/>
      </w:pPr>
      <w:r>
        <w:rPr>
          <w:rFonts w:ascii="Amiri" w:hAnsi="Amiri" w:eastAsia="Amiri" w:cs="Amiri"/>
          <w:lang w:bidi="ar-SA"/>
          <w:color w:val="111111"/>
          <w:sz w:val="28"/>
          <w:szCs w:val="28"/>
          <w:rtl/>
        </w:rPr>
        <w:t xml:space="preserve">14/2069 . عَلِیُّ بْنُ إِبْرَاهِیمَ ، عَنِ الْحُسَیْنِ بْنِ الْحَسَنِ ، عَنْ مُحَمَّدِ بْنِ أُورَمَةَ رَفَعَهُ ، عَنْ</w:t>
      </w:r>
      <w:r>
        <w:rPr>
          <w:rStyle w:val="FootnoteReference"/>
        </w:rPr>
        <w:footnoteReference w:id="4509"/>
      </w:r>
      <w:r>
        <w:rPr>
          <w:rFonts w:ascii="Amiri" w:hAnsi="Amiri" w:eastAsia="Amiri" w:cs="Amiri"/>
          <w:lang w:bidi="ar-SA"/>
          <w:color w:val="111111"/>
          <w:sz w:val="28"/>
          <w:szCs w:val="28"/>
          <w:rtl/>
        </w:rPr>
        <w:t xml:space="preserve">مُعَلَّی بْنِ خُنَیْسٍ ، قَالَ :</w:t>
      </w:r>
    </w:p>
    <w:p>
      <w:pPr>
        <w:pStyle w:val="BookText"/>
      </w:pPr>
      <w:r>
        <w:rPr>
          <w:rFonts w:ascii="Amiri" w:hAnsi="Amiri" w:eastAsia="Amiri" w:cs="Amiri"/>
          <w:lang w:bidi="ar-SA"/>
          <w:color w:val="111111"/>
          <w:sz w:val="28"/>
          <w:szCs w:val="28"/>
          <w:rtl/>
        </w:rPr>
        <w:t xml:space="preserve">سَأَلْتُ أَبَا عَبْدِ اللّهِ علیه‌السلام عَنْ حَقِّ الْمُوءْمِنِ ، فَقَالَ : «سَبْعُونَ حَقّاً لاَ أُخْبِرُکَ إِلاَّ بِسَبْعَةٍ ؛ فَإِنِّی عَلَیْکَ مُشْفِقٌ</w:t>
      </w:r>
      <w:r>
        <w:rPr>
          <w:rStyle w:val="FootnoteReference"/>
        </w:rPr>
        <w:footnoteReference w:id="4510"/>
      </w:r>
      <w:r>
        <w:rPr>
          <w:rFonts w:ascii="Amiri" w:hAnsi="Amiri" w:eastAsia="Amiri" w:cs="Amiri"/>
          <w:lang w:bidi="ar-SA"/>
          <w:color w:val="111111"/>
          <w:sz w:val="28"/>
          <w:szCs w:val="28"/>
          <w:rtl/>
        </w:rPr>
        <w:t xml:space="preserve">أَخْشی</w:t>
      </w:r>
      <w:r>
        <w:rPr>
          <w:rStyle w:val="FootnoteReference"/>
        </w:rPr>
        <w:footnoteReference w:id="4511"/>
      </w:r>
      <w:r>
        <w:rPr>
          <w:rFonts w:ascii="Amiri" w:hAnsi="Amiri" w:eastAsia="Amiri" w:cs="Amiri"/>
          <w:lang w:bidi="ar-SA"/>
          <w:color w:val="111111"/>
          <w:sz w:val="28"/>
          <w:szCs w:val="28"/>
          <w:rtl/>
        </w:rPr>
        <w:t xml:space="preserve">أَلاَّ تَحْتَمِلَ</w:t>
      </w:r>
      <w:r>
        <w:rPr>
          <w:rStyle w:val="FootnoteReference"/>
        </w:rPr>
        <w:footnoteReference w:id="4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بَلی إِنْ شَاءَ اللّهُ .</w:t>
      </w:r>
    </w:p>
    <w:p>
      <w:pPr>
        <w:pStyle w:val="BookText"/>
      </w:pPr>
      <w:r>
        <w:rPr>
          <w:rFonts w:ascii="Amiri" w:hAnsi="Amiri" w:eastAsia="Amiri" w:cs="Amiri"/>
          <w:lang w:bidi="ar-SA"/>
          <w:color w:val="111111"/>
          <w:sz w:val="28"/>
          <w:szCs w:val="28"/>
          <w:rtl/>
        </w:rPr>
        <w:t xml:space="preserve">فَقَالَ : «لاَ تَشْبَعُ وَ</w:t>
      </w:r>
      <w:r>
        <w:rPr>
          <w:rStyle w:val="FootnoteReference"/>
        </w:rPr>
        <w:footnoteReference w:id="4513"/>
      </w:r>
      <w:r>
        <w:rPr>
          <w:rFonts w:ascii="Amiri" w:hAnsi="Amiri" w:eastAsia="Amiri" w:cs="Amiri"/>
          <w:lang w:bidi="ar-SA"/>
          <w:color w:val="111111"/>
          <w:sz w:val="28"/>
          <w:szCs w:val="28"/>
          <w:rtl/>
        </w:rPr>
        <w:t xml:space="preserve">یَجُوعُ ، وَلاَ تَکْتَسِی</w:t>
      </w:r>
      <w:r>
        <w:rPr>
          <w:rStyle w:val="FootnoteReference"/>
        </w:rPr>
        <w:footnoteReference w:id="4514"/>
      </w:r>
      <w:r>
        <w:rPr>
          <w:rFonts w:ascii="Amiri" w:hAnsi="Amiri" w:eastAsia="Amiri" w:cs="Amiri"/>
          <w:lang w:bidi="ar-SA"/>
          <w:color w:val="111111"/>
          <w:sz w:val="28"/>
          <w:szCs w:val="28"/>
          <w:rtl/>
        </w:rPr>
        <w:t xml:space="preserve">وَیَعْری ، وَ</w:t>
      </w:r>
      <w:r>
        <w:rPr>
          <w:rStyle w:val="FootnoteReference"/>
        </w:rPr>
        <w:footnoteReference w:id="4515"/>
      </w:r>
      <w:r>
        <w:rPr>
          <w:rFonts w:ascii="Amiri" w:hAnsi="Amiri" w:eastAsia="Amiri" w:cs="Amiri"/>
          <w:lang w:bidi="ar-SA"/>
          <w:color w:val="111111"/>
          <w:sz w:val="28"/>
          <w:szCs w:val="28"/>
          <w:rtl/>
        </w:rPr>
        <w:t xml:space="preserve">تَکُونُ دَلِیلَهُ وَقَمِیصَهُ الَّذِی یَلْبَسُهُ</w:t>
      </w:r>
      <w:r>
        <w:rPr>
          <w:rStyle w:val="FootnoteReference"/>
        </w:rPr>
        <w:footnoteReference w:id="4516"/>
      </w:r>
      <w:r>
        <w:rPr>
          <w:rFonts w:ascii="Amiri" w:hAnsi="Amiri" w:eastAsia="Amiri" w:cs="Amiri"/>
          <w:lang w:bidi="ar-SA"/>
          <w:color w:val="111111"/>
          <w:sz w:val="28"/>
          <w:szCs w:val="28"/>
          <w:rtl/>
        </w:rPr>
        <w:t xml:space="preserve">، وَلِسَانَهُ الَّذِی یَتَکَلَّمُ بِهِ ، وَتُحِبُّ لَهُ مَا تُحِبُّ لِنَفْسِکَ ، وَإِنْ کَانَتْ لَکَ جَارِیَةٌ</w:t>
      </w:r>
    </w:p>
    <w:p>
      <w:pPr>
        <w:pStyle w:val="BookText"/>
      </w:pPr>
      <w:r>
        <w:rPr>
          <w:rFonts w:ascii="Amiri" w:hAnsi="Amiri" w:eastAsia="Amiri" w:cs="Amiri"/>
          <w:lang w:bidi="ar-SA"/>
          <w:color w:val="111111"/>
          <w:sz w:val="28"/>
          <w:szCs w:val="28"/>
          <w:rtl/>
        </w:rPr>
        <w:t xml:space="preserve">بَعَثْتَهَا</w:t>
      </w:r>
      <w:r>
        <w:rPr>
          <w:rStyle w:val="FootnoteReference"/>
        </w:rPr>
        <w:footnoteReference w:id="4517"/>
      </w:r>
      <w:r>
        <w:rPr>
          <w:rFonts w:ascii="Amiri" w:hAnsi="Amiri" w:eastAsia="Amiri" w:cs="Amiri"/>
          <w:lang w:bidi="ar-SA"/>
          <w:color w:val="111111"/>
          <w:sz w:val="28"/>
          <w:szCs w:val="28"/>
          <w:rtl/>
        </w:rPr>
        <w:t xml:space="preserve">لِتُمَهِّدَ</w:t>
      </w:r>
      <w:r>
        <w:rPr>
          <w:rStyle w:val="FootnoteReference"/>
        </w:rPr>
        <w:footnoteReference w:id="4518"/>
      </w:r>
      <w:r>
        <w:rPr>
          <w:rFonts w:ascii="Amiri" w:hAnsi="Amiri" w:eastAsia="Amiri" w:cs="Amiri"/>
          <w:lang w:bidi="ar-SA"/>
          <w:color w:val="111111"/>
          <w:sz w:val="28"/>
          <w:szCs w:val="28"/>
          <w:rtl/>
        </w:rPr>
        <w:t xml:space="preserve">فِرَاشَهُ ، وَتَسْعی فِی حَوَائِجِهِ بِاللَّیْلِ وَالنَّهَارِ ، فَإِذَا فَعَلْتَ</w:t>
      </w:r>
      <w:r>
        <w:rPr>
          <w:rStyle w:val="FootnoteReference"/>
        </w:rPr>
        <w:footnoteReference w:id="4519"/>
      </w:r>
      <w:r>
        <w:rPr>
          <w:rFonts w:ascii="Amiri" w:hAnsi="Amiri" w:eastAsia="Amiri" w:cs="Amiri"/>
          <w:lang w:bidi="ar-SA"/>
          <w:color w:val="111111"/>
          <w:sz w:val="28"/>
          <w:szCs w:val="28"/>
          <w:rtl/>
        </w:rPr>
        <w:t xml:space="preserve">ذلِکَ وَصَلْتَ وَلاَیَتَکَ بِوَلاَیَتِنَا ، وَوَلاَیَتَنَا بِوَلاَیَةِ اللّهِ عَزَّ وَجَلَّ» .</w:t>
      </w:r>
      <w:r>
        <w:rPr>
          <w:rStyle w:val="FootnoteReference"/>
        </w:rPr>
        <w:footnoteReference w:id="4520"/>
      </w:r>
    </w:p>
    <w:p>
      <w:pPr>
        <w:pStyle w:val="Heading4"/>
      </w:pPr>
      <w:bookmarkStart w:id="1389" w:name="_Toc732"/>
      <w:r>
        <w:t>15- الحدیث</w:t>
      </w:r>
      <w:bookmarkEnd w:id="1389"/>
    </w:p>
    <w:p>
      <w:pPr>
        <w:pStyle w:val="BookText"/>
      </w:pPr>
      <w:r>
        <w:rPr>
          <w:rFonts w:ascii="Amiri" w:hAnsi="Amiri" w:eastAsia="Amiri" w:cs="Amiri"/>
          <w:lang w:bidi="ar-SA"/>
          <w:color w:val="111111"/>
          <w:sz w:val="28"/>
          <w:szCs w:val="28"/>
          <w:rtl/>
        </w:rPr>
        <w:t xml:space="preserve">15/2070 . عِدَّةٌ مِنْ أَصْحَابِنَا ، عَنْ أَحْمَدَ بْنِ مُحَمَّدٍ ، عَنْ عَلِیِّ بْنِ الْحَکَمِ ، عَنْ أَبِی الْمَغْرَاءِ :</w:t>
      </w:r>
    </w:p>
    <w:p>
      <w:pPr>
        <w:pStyle w:val="BookText"/>
      </w:pPr>
      <w:r>
        <w:rPr>
          <w:rFonts w:ascii="Amiri" w:hAnsi="Amiri" w:eastAsia="Amiri" w:cs="Amiri"/>
          <w:lang w:bidi="ar-SA"/>
          <w:color w:val="111111"/>
          <w:sz w:val="28"/>
          <w:szCs w:val="28"/>
          <w:rtl/>
        </w:rPr>
        <w:t xml:space="preserve">عَنْ أَبِی عَبْدِ اللّهِ علیه‌السلام ، قَالَ : «الْمُسْلِمُ أَخُو الْمُسْلِمِ ، لاَ یَظْلِمُهُ ، وَلاَ یَخْذُلُهُ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7" w:name="pg20113_194338"/>
    <w:bookmarkEnd w:id="357"/>
    <w:p>
      <w:pPr>
        <w:pStyle w:val="BookText"/>
      </w:pPr>
      <w:r>
        <w:rPr>
          <w:rFonts w:ascii="Amiri" w:hAnsi="Amiri" w:eastAsia="Amiri" w:cs="Amiri"/>
          <w:lang w:bidi="ar-SA"/>
          <w:color w:val="111111"/>
          <w:sz w:val="28"/>
          <w:szCs w:val="28"/>
          <w:rtl/>
        </w:rPr>
        <w:t xml:space="preserve">وَلاَ یَخُونُهُ ، وَ</w:t>
      </w:r>
      <w:r>
        <w:rPr>
          <w:rStyle w:val="FootnoteReference"/>
        </w:rPr>
        <w:footnoteReference w:id="4521"/>
      </w:r>
      <w:r>
        <w:rPr>
          <w:rFonts w:ascii="Amiri" w:hAnsi="Amiri" w:eastAsia="Amiri" w:cs="Amiri"/>
          <w:lang w:bidi="ar-SA"/>
          <w:color w:val="111111"/>
          <w:sz w:val="28"/>
          <w:szCs w:val="28"/>
          <w:rtl/>
        </w:rPr>
        <w:t xml:space="preserve">یَحِقُّ</w:t>
      </w:r>
      <w:r>
        <w:rPr>
          <w:rStyle w:val="FootnoteReference"/>
        </w:rPr>
        <w:footnoteReference w:id="4522"/>
      </w:r>
      <w:r>
        <w:rPr>
          <w:rFonts w:ascii="Amiri" w:hAnsi="Amiri" w:eastAsia="Amiri" w:cs="Amiri"/>
          <w:lang w:bidi="ar-SA"/>
          <w:color w:val="111111"/>
          <w:sz w:val="28"/>
          <w:szCs w:val="28"/>
          <w:rtl/>
        </w:rPr>
        <w:t xml:space="preserve">عَلَی الْمُسْلِمِینَ الاِجْتِهَادُ فِی التَّوَاصُلِ</w:t>
      </w:r>
      <w:r>
        <w:rPr>
          <w:rStyle w:val="FootnoteReference"/>
        </w:rPr>
        <w:footnoteReference w:id="4523"/>
      </w:r>
      <w:r>
        <w:rPr>
          <w:rFonts w:ascii="Amiri" w:hAnsi="Amiri" w:eastAsia="Amiri" w:cs="Amiri"/>
          <w:lang w:bidi="ar-SA"/>
          <w:color w:val="111111"/>
          <w:sz w:val="28"/>
          <w:szCs w:val="28"/>
          <w:rtl/>
        </w:rPr>
        <w:t xml:space="preserve">، وَالتَّعَاوُنُ</w:t>
      </w:r>
      <w:r>
        <w:rPr>
          <w:rStyle w:val="FootnoteReference"/>
        </w:rPr>
        <w:footnoteReference w:id="4524"/>
      </w:r>
      <w:r>
        <w:rPr>
          <w:rFonts w:ascii="Amiri" w:hAnsi="Amiri" w:eastAsia="Amiri" w:cs="Amiri"/>
          <w:lang w:bidi="ar-SA"/>
          <w:color w:val="111111"/>
          <w:sz w:val="28"/>
          <w:szCs w:val="28"/>
          <w:rtl/>
        </w:rPr>
        <w:t xml:space="preserve">عَلَی التَّعَاطُفِ ، وَالْمُوءَاسَاةُ لاِءَهْلِ الْحَاجَةِ ، وَتَعَاطُفُ بَعْضِهِمْ عَلی بَعْضٍ حَتّی تَکُونُوا</w:t>
      </w:r>
      <w:r>
        <w:rPr>
          <w:rStyle w:val="FootnoteReference"/>
        </w:rPr>
        <w:footnoteReference w:id="4525"/>
      </w:r>
      <w:r>
        <w:rPr>
          <w:rFonts w:ascii="Amiri" w:hAnsi="Amiri" w:eastAsia="Amiri" w:cs="Amiri"/>
          <w:lang w:bidi="ar-SA"/>
          <w:color w:val="111111"/>
          <w:sz w:val="28"/>
          <w:szCs w:val="28"/>
          <w:rtl/>
        </w:rPr>
        <w:t xml:space="preserve">ـ کَمَا أَمَرَکُمُ اللّهُ عَزَّ وَجَلَّ : «رُحَمَاءُ بَیْنَهُمْ»</w:t>
      </w:r>
      <w:r>
        <w:rPr>
          <w:rStyle w:val="FootnoteReference"/>
        </w:rPr>
        <w:footnoteReference w:id="4526"/>
      </w:r>
      <w:r>
        <w:rPr>
          <w:rFonts w:ascii="Amiri" w:hAnsi="Amiri" w:eastAsia="Amiri" w:cs="Amiri"/>
          <w:lang w:bidi="ar-SA"/>
          <w:color w:val="111111"/>
          <w:sz w:val="28"/>
          <w:szCs w:val="28"/>
          <w:rtl/>
        </w:rPr>
        <w:t xml:space="preserve">ـ مُتَرَاحِمِینَ ، مُغْتَمِّینَ لِمَا</w:t>
      </w:r>
      <w:r>
        <w:rPr>
          <w:rStyle w:val="FootnoteReference"/>
        </w:rPr>
        <w:footnoteReference w:id="4527"/>
      </w:r>
      <w:r>
        <w:rPr>
          <w:rFonts w:ascii="Amiri" w:hAnsi="Amiri" w:eastAsia="Amiri" w:cs="Amiri"/>
          <w:lang w:bidi="ar-SA"/>
          <w:color w:val="111111"/>
          <w:sz w:val="28"/>
          <w:szCs w:val="28"/>
          <w:rtl/>
        </w:rPr>
        <w:t xml:space="preserve">غَابَ عَنْکُمْ مِنْ</w:t>
      </w:r>
      <w:r>
        <w:rPr>
          <w:rStyle w:val="FootnoteReference"/>
        </w:rPr>
        <w:footnoteReference w:id="4528"/>
      </w:r>
      <w:r>
        <w:rPr>
          <w:rFonts w:ascii="Amiri" w:hAnsi="Amiri" w:eastAsia="Amiri" w:cs="Amiri"/>
          <w:lang w:bidi="ar-SA"/>
          <w:color w:val="111111"/>
          <w:sz w:val="28"/>
          <w:szCs w:val="28"/>
          <w:rtl/>
        </w:rPr>
        <w:t xml:space="preserve">أَمْرِهِمْ ، عَلی مَا مَضی عَلَیْهِ</w:t>
      </w:r>
      <w:r>
        <w:rPr>
          <w:rStyle w:val="FootnoteReference"/>
        </w:rPr>
        <w:footnoteReference w:id="4529"/>
      </w:r>
      <w:r>
        <w:rPr>
          <w:rFonts w:ascii="Amiri" w:hAnsi="Amiri" w:eastAsia="Amiri" w:cs="Amiri"/>
          <w:lang w:bidi="ar-SA"/>
          <w:color w:val="111111"/>
          <w:sz w:val="28"/>
          <w:szCs w:val="28"/>
          <w:rtl/>
        </w:rPr>
        <w:t xml:space="preserve">مَعْشَرُ الاْءَنْصَارِ عَلی عَهْدِ رَسُولِ اللّهِ صلی‌الله‌علیه‌و‌آله ».</w:t>
      </w:r>
      <w:r>
        <w:rPr>
          <w:rStyle w:val="FootnoteReference"/>
        </w:rPr>
        <w:footnoteReference w:id="4530"/>
      </w:r>
    </w:p>
    <w:p>
      <w:pPr>
        <w:pStyle w:val="Heading4"/>
      </w:pPr>
      <w:bookmarkStart w:id="1390" w:name="_Toc733"/>
      <w:r>
        <w:t>16- الحدیث</w:t>
      </w:r>
      <w:bookmarkEnd w:id="1390"/>
    </w:p>
    <w:p>
      <w:pPr>
        <w:pStyle w:val="BookText"/>
      </w:pPr>
      <w:r>
        <w:rPr>
          <w:rFonts w:ascii="Amiri" w:hAnsi="Amiri" w:eastAsia="Amiri" w:cs="Amiri"/>
          <w:lang w:bidi="ar-SA"/>
          <w:color w:val="111111"/>
          <w:sz w:val="28"/>
          <w:szCs w:val="28"/>
          <w:rtl/>
        </w:rPr>
        <w:t xml:space="preserve">16/2071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4531"/>
      </w:r>
      <w:r>
        <w:rPr>
          <w:rFonts w:ascii="Amiri" w:hAnsi="Amiri" w:eastAsia="Amiri" w:cs="Amiri"/>
          <w:lang w:bidi="ar-SA"/>
          <w:color w:val="111111"/>
          <w:sz w:val="28"/>
          <w:szCs w:val="28"/>
          <w:rtl/>
        </w:rPr>
        <w:t xml:space="preserve">صلی‌الله‌علیه‌و‌آله : حَقٌّ عَلَی الْمُسْلِمِ إِذَا أَرَادَ سَفَراً أَنْ یُعْلِمَ إِخْوَانَهُ ، وَحَقٌّ عَلی إِخْوَانِهِ</w:t>
      </w:r>
      <w:r>
        <w:rPr>
          <w:rStyle w:val="FootnoteReference"/>
        </w:rPr>
        <w:footnoteReference w:id="4532"/>
      </w:r>
      <w:r>
        <w:rPr>
          <w:rFonts w:ascii="Amiri" w:hAnsi="Amiri" w:eastAsia="Amiri" w:cs="Amiri"/>
          <w:lang w:bidi="ar-SA"/>
          <w:color w:val="111111"/>
          <w:sz w:val="28"/>
          <w:szCs w:val="28"/>
          <w:rtl/>
        </w:rPr>
        <w:t xml:space="preserve">إِذَا قَدِمَ أَنْ یَأْتُوهُ» .</w:t>
      </w:r>
      <w:r>
        <w:rPr>
          <w:rStyle w:val="FootnoteReference"/>
        </w:rPr>
        <w:footnoteReference w:id="4533"/>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8" w:name="pg20113_194339"/>
    <w:bookmarkEnd w:id="358"/>
    <w:p>
      <w:pPr>
        <w:pStyle w:val="Heading3"/>
      </w:pPr>
      <w:bookmarkStart w:id="1391" w:name="_Toc734"/>
      <w:r>
        <w:t>(76) باب التّراحم والتّعاطف</w:t>
      </w:r>
      <w:bookmarkEnd w:id="1391"/>
    </w:p>
    <w:p>
      <w:pPr>
        <w:pStyle w:val="Heading4"/>
      </w:pPr>
      <w:bookmarkStart w:id="1392" w:name="_Toc735"/>
      <w:r>
        <w:t>اشارة</w:t>
      </w:r>
      <w:bookmarkEnd w:id="1392"/>
    </w:p>
    <w:p>
      <w:pPr>
        <w:pStyle w:val="BookText"/>
      </w:pPr>
      <w:r>
        <w:rPr>
          <w:rFonts w:ascii="Times New Roman" w:hAnsi="Times New Roman" w:eastAsia="Times New Roman" w:cs="Times New Roman"/>
          <w:lang w:val="en-US" w:bidi="en-US"/>
          <w:color w:val="111111"/>
          <w:sz w:val="28"/>
          <w:szCs w:val="28"/>
          <w:rtl/>
        </w:rPr>
        <w:t xml:space="preserve">2 / 175</w:t>
      </w:r>
    </w:p>
    <w:p>
      <w:pPr>
        <w:pStyle w:val="BookText"/>
      </w:pPr>
      <w:r>
        <w:rPr>
          <w:rFonts w:ascii="Amiri" w:hAnsi="Amiri" w:eastAsia="Amiri" w:cs="Amiri"/>
          <w:lang w:bidi="ar-SA"/>
          <w:color w:val="111111"/>
          <w:sz w:val="28"/>
          <w:szCs w:val="28"/>
          <w:rtl/>
        </w:rPr>
        <w:t xml:space="preserve">76 ـ بَابُ التَّرَاحُمِ </w:t>
      </w:r>
      <w:r>
        <w:rPr>
          <w:rStyle w:val="FootnoteReference"/>
        </w:rPr>
        <w:footnoteReference w:id="4534"/>
      </w:r>
      <w:r>
        <w:rPr>
          <w:rFonts w:ascii="Amiri" w:hAnsi="Amiri" w:eastAsia="Amiri" w:cs="Amiri"/>
          <w:lang w:bidi="ar-SA"/>
          <w:color w:val="111111"/>
          <w:sz w:val="28"/>
          <w:szCs w:val="28"/>
          <w:rtl/>
        </w:rPr>
        <w:t xml:space="preserve">وَالتَّعَاطُفِ</w:t>
      </w:r>
    </w:p>
    <w:p>
      <w:pPr>
        <w:pStyle w:val="Heading4"/>
      </w:pPr>
      <w:bookmarkStart w:id="1393" w:name="_Toc736"/>
      <w:r>
        <w:t>1- الحدیث</w:t>
      </w:r>
      <w:bookmarkEnd w:id="1393"/>
    </w:p>
    <w:p>
      <w:pPr>
        <w:pStyle w:val="BookText"/>
      </w:pPr>
      <w:r>
        <w:rPr>
          <w:rFonts w:ascii="Amiri" w:hAnsi="Amiri" w:eastAsia="Amiri" w:cs="Amiri"/>
          <w:lang w:bidi="ar-SA"/>
          <w:color w:val="111111"/>
          <w:sz w:val="28"/>
          <w:szCs w:val="28"/>
          <w:rtl/>
        </w:rPr>
        <w:t xml:space="preserve">1/2072 . عِدَّةٌ مِنْ أَصْحَابِنَا ، عَنْ أَحْمَدَ بْنِ مُحَمَّدِ بْنِ خَالِدٍ ، عَنِ الْحَسَنِ بْنِ مَحْبُوبٍ ، عَنْ شُعَیْبٍ الْعَقَرْقُوفِیِّ ، قَالَ :</w:t>
      </w:r>
    </w:p>
    <w:p>
      <w:pPr>
        <w:pStyle w:val="BookText"/>
      </w:pPr>
      <w:r>
        <w:rPr>
          <w:rFonts w:ascii="Amiri" w:hAnsi="Amiri" w:eastAsia="Amiri" w:cs="Amiri"/>
          <w:lang w:bidi="ar-SA"/>
          <w:color w:val="111111"/>
          <w:sz w:val="28"/>
          <w:szCs w:val="28"/>
          <w:rtl/>
        </w:rPr>
        <w:t xml:space="preserve">سَمِعْتُ أَبَا عَبْدِ اللّهِ علیه‌السلام یَقُولُ لاِءَصْحَابِهِ </w:t>
      </w:r>
      <w:r>
        <w:rPr>
          <w:rStyle w:val="FootnoteReference"/>
        </w:rPr>
        <w:footnoteReference w:id="4535"/>
      </w:r>
      <w:r>
        <w:rPr>
          <w:rFonts w:ascii="Amiri" w:hAnsi="Amiri" w:eastAsia="Amiri" w:cs="Amiri"/>
          <w:lang w:bidi="ar-SA"/>
          <w:color w:val="111111"/>
          <w:sz w:val="28"/>
          <w:szCs w:val="28"/>
          <w:rtl/>
        </w:rPr>
        <w:t xml:space="preserve">: «اتَّقُوا اللّهَ ، وَکُونُوا إِخْوَةً بَرَرَةً ، مُتَحَابِّینَ فِی اللّهِ </w:t>
      </w:r>
      <w:r>
        <w:rPr>
          <w:rStyle w:val="FootnoteReference"/>
        </w:rPr>
        <w:footnoteReference w:id="4536"/>
      </w:r>
      <w:r>
        <w:rPr>
          <w:rFonts w:ascii="Amiri" w:hAnsi="Amiri" w:eastAsia="Amiri" w:cs="Amiri"/>
          <w:lang w:bidi="ar-SA"/>
          <w:color w:val="111111"/>
          <w:sz w:val="28"/>
          <w:szCs w:val="28"/>
          <w:rtl/>
        </w:rPr>
        <w:t xml:space="preserve">، مُتَوَاصِلِینَ ، مُتَرَاحِمِینَ ، تَزَاوَرُوا ، وَتَلاَقَوْا ، وَتَذَاکَرُوا أَمْرَنَا ، وَأَحْیُوهُ </w:t>
      </w:r>
      <w:r>
        <w:rPr>
          <w:rStyle w:val="FootnoteReference"/>
        </w:rPr>
        <w:footnoteReference w:id="4537"/>
      </w:r>
      <w:r>
        <w:rPr>
          <w:rFonts w:ascii="Times New Roman" w:hAnsi="Times New Roman" w:eastAsia="Times New Roman" w:cs="Times New Roman"/>
          <w:lang w:val="en-US" w:bidi="en-US"/>
          <w:color w:val="111111"/>
          <w:sz w:val="28"/>
          <w:szCs w:val="28"/>
          <w:rtl/>
        </w:rPr>
        <w:t xml:space="preserve">» . </w:t>
      </w:r>
      <w:r>
        <w:rPr>
          <w:rStyle w:val="FootnoteReference"/>
        </w:rPr>
        <w:footnoteReference w:id="4538"/>
      </w:r>
    </w:p>
    <w:p>
      <w:pPr>
        <w:pStyle w:val="Heading4"/>
      </w:pPr>
      <w:bookmarkStart w:id="1394" w:name="_Toc737"/>
      <w:r>
        <w:t>2- الحدیث</w:t>
      </w:r>
      <w:bookmarkEnd w:id="1394"/>
    </w:p>
    <w:p>
      <w:pPr>
        <w:pStyle w:val="BookText"/>
      </w:pPr>
      <w:r>
        <w:rPr>
          <w:rFonts w:ascii="Amiri" w:hAnsi="Amiri" w:eastAsia="Amiri" w:cs="Amiri"/>
          <w:lang w:bidi="ar-SA"/>
          <w:color w:val="111111"/>
          <w:sz w:val="28"/>
          <w:szCs w:val="28"/>
          <w:rtl/>
        </w:rPr>
        <w:t xml:space="preserve">2/2073. مُحَمَّدُ بْنُ یَحْیی ، عَنْ أَحْمَدَ بْنِ مُحَمَّدِ بْنِ عِیسی ، عَنْ مُحَمَّدِ بْنِ سِنَانٍ ، عَنْ کُلَیْبٍ الصَّیْدَاوِیِّ :</w:t>
      </w:r>
    </w:p>
    <w:p>
      <w:pPr>
        <w:pStyle w:val="BookText"/>
      </w:pPr>
      <w:r>
        <w:rPr>
          <w:rFonts w:ascii="Amiri" w:hAnsi="Amiri" w:eastAsia="Amiri" w:cs="Amiri"/>
          <w:lang w:bidi="ar-SA"/>
          <w:color w:val="111111"/>
          <w:sz w:val="28"/>
          <w:szCs w:val="28"/>
          <w:rtl/>
        </w:rPr>
        <w:t xml:space="preserve">عَنْ أَبِی عَبْدِ اللّهِ علیه‌السلام ، قَالَ : «تَوَاصَلُوا ، وَتَبَارُّوا ، وَتَرَاحَمُوا ، وَکُونُوا إِخْوَةً بَرَرَةً کَمَا أَمَرَکُمُ اللّهُ عَزَّ وَجَلَّ» .</w:t>
      </w:r>
      <w:r>
        <w:rPr>
          <w:rStyle w:val="FootnoteReference"/>
        </w:rPr>
        <w:footnoteReference w:id="4539"/>
      </w:r>
    </w:p>
    <w:p>
      <w:pPr>
        <w:pStyle w:val="Heading4"/>
      </w:pPr>
      <w:bookmarkStart w:id="1395" w:name="_Toc738"/>
      <w:r>
        <w:t>3-الحدیث</w:t>
      </w:r>
      <w:bookmarkEnd w:id="1395"/>
    </w:p>
    <w:p>
      <w:pPr>
        <w:pStyle w:val="BookText"/>
      </w:pPr>
      <w:r>
        <w:rPr>
          <w:rFonts w:ascii="Amiri" w:hAnsi="Amiri" w:eastAsia="Amiri" w:cs="Amiri"/>
          <w:lang w:bidi="ar-SA"/>
          <w:color w:val="111111"/>
          <w:sz w:val="28"/>
          <w:szCs w:val="28"/>
          <w:rtl/>
        </w:rPr>
        <w:t xml:space="preserve">3/2074. عَنْهُ</w:t>
      </w:r>
      <w:r>
        <w:rPr>
          <w:rStyle w:val="FootnoteReference"/>
        </w:rPr>
        <w:footnoteReference w:id="4540"/>
      </w:r>
      <w:r>
        <w:rPr>
          <w:rFonts w:ascii="Amiri" w:hAnsi="Amiri" w:eastAsia="Amiri" w:cs="Amiri"/>
          <w:lang w:bidi="ar-SA"/>
          <w:color w:val="111111"/>
          <w:sz w:val="28"/>
          <w:szCs w:val="28"/>
          <w:rtl/>
        </w:rPr>
        <w:t xml:space="preserve">، عَنْ مُحَمَّدِ بْنِ سِنَانٍ ، عَنْ عَبْدِ اللّهِ بْنِ یَحْیَی الْکَاهِلِیِّ ، قَالَ :</w:t>
      </w:r>
    </w:p>
    <w:p>
      <w:pPr>
        <w:pStyle w:val="BookText"/>
      </w:pPr>
      <w:r>
        <w:rPr>
          <w:rFonts w:ascii="Amiri" w:hAnsi="Amiri" w:eastAsia="Amiri" w:cs="Amiri"/>
          <w:lang w:bidi="ar-SA"/>
          <w:color w:val="111111"/>
          <w:sz w:val="28"/>
          <w:szCs w:val="28"/>
          <w:rtl/>
        </w:rPr>
        <w:t xml:space="preserve">سَمِعْتُ أَبَا عَبْدِ اللّهِ علیه‌السلام یَقُولُ : «تَوَاصَلُوا ، وَتَبَارُّوا ، وَتَرَاحَمُوا ، وَتَعَاطَفُوا</w:t>
      </w:r>
      <w:r>
        <w:rPr>
          <w:rStyle w:val="FootnoteReference"/>
        </w:rPr>
        <w:footnoteReference w:id="4541"/>
      </w:r>
      <w:r>
        <w:rPr>
          <w:rFonts w:ascii="Times New Roman" w:hAnsi="Times New Roman" w:eastAsia="Times New Roman" w:cs="Times New Roman"/>
          <w:lang w:val="en-US" w:bidi="en-US"/>
          <w:color w:val="111111"/>
          <w:sz w:val="28"/>
          <w:szCs w:val="28"/>
          <w:rtl/>
        </w:rPr>
        <w:t xml:space="preserve">» .</w:t>
      </w:r>
      <w:r>
        <w:rPr>
          <w:rStyle w:val="FootnoteReference"/>
        </w:rPr>
        <w:footnoteReference w:id="4542"/>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59" w:name="pg20113_194340"/>
    <w:bookmarkEnd w:id="359"/>
    <w:p>
      <w:pPr>
        <w:pStyle w:val="Heading4"/>
      </w:pPr>
      <w:bookmarkStart w:id="1396" w:name="_Toc739"/>
      <w:r>
        <w:t>4- الحدیث</w:t>
      </w:r>
      <w:bookmarkEnd w:id="1396"/>
    </w:p>
    <w:p>
      <w:pPr>
        <w:pStyle w:val="BookText"/>
      </w:pPr>
      <w:r>
        <w:rPr>
          <w:rFonts w:ascii="Amiri" w:hAnsi="Amiri" w:eastAsia="Amiri" w:cs="Amiri"/>
          <w:lang w:bidi="ar-SA"/>
          <w:color w:val="111111"/>
          <w:sz w:val="28"/>
          <w:szCs w:val="28"/>
          <w:rtl/>
        </w:rPr>
        <w:t xml:space="preserve">4/2075 . عَنْهُ</w:t>
      </w:r>
      <w:r>
        <w:rPr>
          <w:rStyle w:val="FootnoteReference"/>
        </w:rPr>
        <w:footnoteReference w:id="4543"/>
      </w:r>
      <w:r>
        <w:rPr>
          <w:rFonts w:ascii="Amiri" w:hAnsi="Amiri" w:eastAsia="Amiri" w:cs="Amiri"/>
          <w:lang w:bidi="ar-SA"/>
          <w:color w:val="111111"/>
          <w:sz w:val="28"/>
          <w:szCs w:val="28"/>
          <w:rtl/>
        </w:rPr>
        <w:t xml:space="preserve">، عَنْ عَلِیِّ بْنِ الْحَکَمِ ، عَنْ أَبِی الْمَغْرَاءِ :</w:t>
      </w:r>
    </w:p>
    <w:p>
      <w:pPr>
        <w:pStyle w:val="BookText"/>
      </w:pPr>
      <w:r>
        <w:rPr>
          <w:rFonts w:ascii="Amiri" w:hAnsi="Amiri" w:eastAsia="Amiri" w:cs="Amiri"/>
          <w:lang w:bidi="ar-SA"/>
          <w:color w:val="111111"/>
          <w:sz w:val="28"/>
          <w:szCs w:val="28"/>
          <w:rtl/>
        </w:rPr>
        <w:t xml:space="preserve">عَنْ أَبِی عَبْدِ اللّهِ علیه‌السلام ، قَالَ : «یَحِقُّ</w:t>
      </w:r>
      <w:r>
        <w:rPr>
          <w:rStyle w:val="FootnoteReference"/>
        </w:rPr>
        <w:footnoteReference w:id="4544"/>
      </w:r>
      <w:r>
        <w:rPr>
          <w:rFonts w:ascii="Amiri" w:hAnsi="Amiri" w:eastAsia="Amiri" w:cs="Amiri"/>
          <w:lang w:bidi="ar-SA"/>
          <w:color w:val="111111"/>
          <w:sz w:val="28"/>
          <w:szCs w:val="28"/>
          <w:rtl/>
        </w:rPr>
        <w:t xml:space="preserve">عَلَی الْمُسْلِمِینَ الاِجْتِهَادُ فِی</w:t>
      </w:r>
      <w:r>
        <w:rPr>
          <w:rStyle w:val="FootnoteReference"/>
        </w:rPr>
        <w:footnoteReference w:id="4545"/>
      </w:r>
      <w:r>
        <w:rPr>
          <w:rFonts w:ascii="Amiri" w:hAnsi="Amiri" w:eastAsia="Amiri" w:cs="Amiri"/>
          <w:lang w:bidi="ar-SA"/>
          <w:color w:val="111111"/>
          <w:sz w:val="28"/>
          <w:szCs w:val="28"/>
          <w:rtl/>
        </w:rPr>
        <w:t xml:space="preserve">التَّوَاصُلِ ، وَالتَّعَاوُنُ عَلَی التَّعَاطُفِ ، وَالْمُوءَاسَاةُ</w:t>
      </w:r>
      <w:r>
        <w:rPr>
          <w:rStyle w:val="FootnoteReference"/>
        </w:rPr>
        <w:footnoteReference w:id="4546"/>
      </w:r>
      <w:r>
        <w:rPr>
          <w:rFonts w:ascii="Amiri" w:hAnsi="Amiri" w:eastAsia="Amiri" w:cs="Amiri"/>
          <w:lang w:bidi="ar-SA"/>
          <w:color w:val="111111"/>
          <w:sz w:val="28"/>
          <w:szCs w:val="28"/>
          <w:rtl/>
        </w:rPr>
        <w:t xml:space="preserve">لاِءَهْلِ الْحَاجَةِ ، وَتَعَاطُفُ بَعْضِهِمْ عَلی بَعْضٍ حَتّی تَکُونُوا</w:t>
      </w:r>
      <w:r>
        <w:rPr>
          <w:rStyle w:val="FootnoteReference"/>
        </w:rPr>
        <w:footnoteReference w:id="4547"/>
      </w:r>
      <w:r>
        <w:rPr>
          <w:rFonts w:ascii="Amiri" w:hAnsi="Amiri" w:eastAsia="Amiri" w:cs="Amiri"/>
          <w:lang w:bidi="ar-SA"/>
          <w:color w:val="111111"/>
          <w:sz w:val="28"/>
          <w:szCs w:val="28"/>
          <w:rtl/>
        </w:rPr>
        <w:t xml:space="preserve">ـ کَمَا أَمَرَکُمُ اللّهُ عَزَّ وَجَلَّ : «رُحَماءُ بَیْنَهُمْ»</w:t>
      </w:r>
      <w:r>
        <w:rPr>
          <w:rStyle w:val="FootnoteReference"/>
        </w:rPr>
        <w:footnoteReference w:id="4548"/>
      </w:r>
      <w:r>
        <w:rPr>
          <w:rFonts w:ascii="Amiri" w:hAnsi="Amiri" w:eastAsia="Amiri" w:cs="Amiri"/>
          <w:lang w:bidi="ar-SA"/>
          <w:color w:val="111111"/>
          <w:sz w:val="28"/>
          <w:szCs w:val="28"/>
          <w:rtl/>
        </w:rPr>
        <w:t xml:space="preserve">ـ مُتَرَاحِمِینَ ، مُغْتَمِّینَ لِمَا غَابَ عَنْکُمْ</w:t>
      </w:r>
      <w:r>
        <w:rPr>
          <w:rStyle w:val="FootnoteReference"/>
        </w:rPr>
        <w:footnoteReference w:id="4549"/>
      </w:r>
      <w:r>
        <w:rPr>
          <w:rFonts w:ascii="Amiri" w:hAnsi="Amiri" w:eastAsia="Amiri" w:cs="Amiri"/>
          <w:lang w:bidi="ar-SA"/>
          <w:color w:val="111111"/>
          <w:sz w:val="28"/>
          <w:szCs w:val="28"/>
          <w:rtl/>
        </w:rPr>
        <w:t xml:space="preserve">مِنْ أَمْرِهِمْ ، عَلی مَا مَضی عَلَیْهِ مَعْشَرُ</w:t>
      </w:r>
      <w:r>
        <w:rPr>
          <w:rStyle w:val="FootnoteReference"/>
        </w:rPr>
        <w:footnoteReference w:id="4550"/>
      </w:r>
      <w:r>
        <w:rPr>
          <w:rFonts w:ascii="Amiri" w:hAnsi="Amiri" w:eastAsia="Amiri" w:cs="Amiri"/>
          <w:lang w:bidi="ar-SA"/>
          <w:color w:val="111111"/>
          <w:sz w:val="28"/>
          <w:szCs w:val="28"/>
          <w:rtl/>
        </w:rPr>
        <w:t xml:space="preserve">الاْءَنْصَارِ عَلی عَهْدِ رَسُولِ اللّهِ علیه‌السلام ».</w:t>
      </w:r>
      <w:r>
        <w:rPr>
          <w:rStyle w:val="FootnoteReference"/>
        </w:rPr>
        <w:footnoteReference w:id="4551"/>
      </w:r>
    </w:p>
    <w:p>
      <w:pPr>
        <w:pStyle w:val="Heading3"/>
      </w:pPr>
      <w:bookmarkStart w:id="1397" w:name="_Toc740"/>
      <w:r>
        <w:t>(77) باب زیارة الإخوان</w:t>
      </w:r>
      <w:bookmarkEnd w:id="1397"/>
    </w:p>
    <w:p>
      <w:pPr>
        <w:pStyle w:val="Heading4"/>
      </w:pPr>
      <w:bookmarkStart w:id="1398" w:name="_Toc741"/>
      <w:r>
        <w:t>1- الحدیث</w:t>
      </w:r>
      <w:bookmarkEnd w:id="1398"/>
    </w:p>
    <w:p>
      <w:pPr>
        <w:pStyle w:val="BookText"/>
      </w:pPr>
      <w:r>
        <w:rPr>
          <w:rFonts w:ascii="Amiri" w:hAnsi="Amiri" w:eastAsia="Amiri" w:cs="Amiri"/>
          <w:lang w:bidi="ar-SA"/>
          <w:color w:val="111111"/>
          <w:sz w:val="28"/>
          <w:szCs w:val="28"/>
          <w:rtl/>
        </w:rPr>
        <w:t xml:space="preserve">1/2076 . مُحَمَّدُ بْنُ یَحْیی ، عَنْ أَحْمَدَ بْنِ مُحَمَّدِ بْنِ عِیسی ، عَنْ ابْنِ فَضَّالٍ</w:t>
      </w:r>
      <w:r>
        <w:rPr>
          <w:rStyle w:val="FootnoteReference"/>
        </w:rPr>
        <w:footnoteReference w:id="4552"/>
      </w:r>
      <w:r>
        <w:rPr>
          <w:rFonts w:ascii="Amiri" w:hAnsi="Amiri" w:eastAsia="Amiri" w:cs="Amiri"/>
          <w:lang w:bidi="ar-SA"/>
          <w:color w:val="111111"/>
          <w:sz w:val="28"/>
          <w:szCs w:val="28"/>
          <w:rtl/>
        </w:rPr>
        <w:t xml:space="preserve">، عَنْ عَلِیِّ بْنِ عُقْبَةَ ، عَنْ أَبِی حَمْزَةَ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4553"/>
      </w:r>
      <w:r>
        <w:rPr>
          <w:rFonts w:ascii="Amiri" w:hAnsi="Amiri" w:eastAsia="Amiri" w:cs="Amiri"/>
          <w:lang w:bidi="ar-SA"/>
          <w:color w:val="111111"/>
          <w:sz w:val="28"/>
          <w:szCs w:val="28"/>
          <w:rtl/>
        </w:rPr>
        <w:t xml:space="preserve">علیه‌السلام ، قَالَ : «مَنْ زَارَ أَخَاهُ لِلّهِ لاَ لِغَیْرِهِ الْتِمَاسَ مَوْعِدِ اللّهِ وَتَنَجُّزَ مَا عِنْدَ اللّهِ ، وَکَّلَ اللّهُ</w:t>
      </w:r>
      <w:r>
        <w:rPr>
          <w:rStyle w:val="FootnoteReference"/>
        </w:rPr>
        <w:footnoteReference w:id="4554"/>
      </w:r>
      <w:r>
        <w:rPr>
          <w:rFonts w:ascii="Amiri" w:hAnsi="Amiri" w:eastAsia="Amiri" w:cs="Amiri"/>
          <w:lang w:bidi="ar-SA"/>
          <w:color w:val="111111"/>
          <w:sz w:val="28"/>
          <w:szCs w:val="28"/>
          <w:rtl/>
        </w:rPr>
        <w:t xml:space="preserve">بِهِ سَبْعِینَ أَلْفَ مَلَکٍ یُنَادُونَهُ : أَلاَ طِبْتَ وَطَابَتْ لَکَ الْجَنَّةُ» .</w:t>
      </w:r>
      <w:r>
        <w:rPr>
          <w:rStyle w:val="FootnoteReference"/>
        </w:rPr>
        <w:footnoteReference w:id="4555"/>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0" w:name="pg20113_194341"/>
    <w:bookmarkEnd w:id="360"/>
    <w:p>
      <w:pPr>
        <w:pStyle w:val="Heading4"/>
      </w:pPr>
      <w:bookmarkStart w:id="1399" w:name="_Toc742"/>
      <w:r>
        <w:t>2- الحدیث</w:t>
      </w:r>
      <w:bookmarkEnd w:id="1399"/>
    </w:p>
    <w:p>
      <w:pPr>
        <w:pStyle w:val="BookText"/>
      </w:pPr>
      <w:r>
        <w:rPr>
          <w:rFonts w:ascii="Amiri" w:hAnsi="Amiri" w:eastAsia="Amiri" w:cs="Amiri"/>
          <w:lang w:bidi="ar-SA"/>
          <w:color w:val="111111"/>
          <w:sz w:val="28"/>
          <w:szCs w:val="28"/>
          <w:rtl/>
        </w:rPr>
        <w:t xml:space="preserve">2/2077 . عَنْهُ</w:t>
      </w:r>
      <w:r>
        <w:rPr>
          <w:rStyle w:val="FootnoteReference"/>
        </w:rPr>
        <w:footnoteReference w:id="4556"/>
      </w:r>
      <w:r>
        <w:rPr>
          <w:rFonts w:ascii="Amiri" w:hAnsi="Amiri" w:eastAsia="Amiri" w:cs="Amiri"/>
          <w:lang w:bidi="ar-SA"/>
          <w:color w:val="111111"/>
          <w:sz w:val="28"/>
          <w:szCs w:val="28"/>
          <w:rtl/>
        </w:rPr>
        <w:t xml:space="preserve">، عَنْ عَلِیِّ بْنِ النُّعْمَانِ ، عَنِ ابْنِ مُسْکَانَ ، عَنْ خَیْثَمَةَ ، قَالَ :</w:t>
      </w:r>
    </w:p>
    <w:p>
      <w:pPr>
        <w:pStyle w:val="BookText"/>
      </w:pPr>
      <w:r>
        <w:rPr>
          <w:rFonts w:ascii="Amiri" w:hAnsi="Amiri" w:eastAsia="Amiri" w:cs="Amiri"/>
          <w:lang w:bidi="ar-SA"/>
          <w:color w:val="111111"/>
          <w:sz w:val="28"/>
          <w:szCs w:val="28"/>
          <w:rtl/>
        </w:rPr>
        <w:t xml:space="preserve">دَخَلْتُ عَلی أَبِی جَعْفَرٍ علیه‌السلام أُوَدِّعُهُ</w:t>
      </w:r>
      <w:r>
        <w:rPr>
          <w:rStyle w:val="FootnoteReference"/>
        </w:rPr>
        <w:footnoteReference w:id="4557"/>
      </w:r>
      <w:r>
        <w:rPr>
          <w:rFonts w:ascii="Amiri" w:hAnsi="Amiri" w:eastAsia="Amiri" w:cs="Amiri"/>
          <w:lang w:bidi="ar-SA"/>
          <w:color w:val="111111"/>
          <w:sz w:val="28"/>
          <w:szCs w:val="28"/>
          <w:rtl/>
        </w:rPr>
        <w:t xml:space="preserve">، فَقَالَ : «یَا خَیْثَمَةُ ، أَبْلِغْ مَنْ تَری مِنْ مَوَالِینَا السَّلاَمَ ، وَأَوْصِهِمْ</w:t>
      </w:r>
      <w:r>
        <w:rPr>
          <w:rStyle w:val="FootnoteReference"/>
        </w:rPr>
        <w:footnoteReference w:id="4558"/>
      </w:r>
      <w:r>
        <w:rPr>
          <w:rFonts w:ascii="Amiri" w:hAnsi="Amiri" w:eastAsia="Amiri" w:cs="Amiri"/>
          <w:lang w:bidi="ar-SA"/>
          <w:color w:val="111111"/>
          <w:sz w:val="28"/>
          <w:szCs w:val="28"/>
          <w:rtl/>
        </w:rPr>
        <w:t xml:space="preserve">بِتَقْوَی اللّهِ الْعَظِیمِ ، وَأَنْ یَعُودَ غَنِیُّهُمْ عَلی فَقِیرِهِمْ ، وَ قَوِیُّهُمْ عَلی 2 / 176</w:t>
      </w:r>
    </w:p>
    <w:p>
      <w:pPr>
        <w:pStyle w:val="BookText"/>
      </w:pPr>
      <w:r>
        <w:rPr>
          <w:rFonts w:ascii="Amiri" w:hAnsi="Amiri" w:eastAsia="Amiri" w:cs="Amiri"/>
          <w:lang w:bidi="ar-SA"/>
          <w:color w:val="111111"/>
          <w:sz w:val="28"/>
          <w:szCs w:val="28"/>
          <w:rtl/>
        </w:rPr>
        <w:t xml:space="preserve">ضَعِیفِهِمْ ، وَأَنْ یَشْهَدَ حَیُّهُمْ جِنَازَةَ مَیِّتِهِمْ ، وَأَنْ یَتَلاَقَوْا فِی بُیُوتِهِمْ ؛ فَإِنَّ لُقِیَّا</w:t>
      </w:r>
      <w:r>
        <w:rPr>
          <w:rStyle w:val="FootnoteReference"/>
        </w:rPr>
        <w:footnoteReference w:id="4559"/>
      </w:r>
      <w:r>
        <w:rPr>
          <w:rFonts w:ascii="Amiri" w:hAnsi="Amiri" w:eastAsia="Amiri" w:cs="Amiri"/>
          <w:lang w:bidi="ar-SA"/>
          <w:color w:val="111111"/>
          <w:sz w:val="28"/>
          <w:szCs w:val="28"/>
          <w:rtl/>
        </w:rPr>
        <w:t xml:space="preserve">بَعْضِهِمْ بَعْضاً</w:t>
      </w:r>
      <w:r>
        <w:rPr>
          <w:rStyle w:val="FootnoteReference"/>
        </w:rPr>
        <w:footnoteReference w:id="4560"/>
      </w:r>
      <w:r>
        <w:rPr>
          <w:rFonts w:ascii="Amiri" w:hAnsi="Amiri" w:eastAsia="Amiri" w:cs="Amiri"/>
          <w:lang w:bidi="ar-SA"/>
          <w:color w:val="111111"/>
          <w:sz w:val="28"/>
          <w:szCs w:val="28"/>
          <w:rtl/>
        </w:rPr>
        <w:t xml:space="preserve">حَیَاةٌ لاِءَمْرِنَا ، رَحِمَ اللّهُ عَبْداً أَحْیَا أَمْرَنَا ؛ یَا خَیْثَمَةُ ، أَبْلِغْ مَوَالِیَنَا : أَنَّا لاَ نُغْنِی عَنْهُمْ</w:t>
      </w:r>
    </w:p>
    <w:p>
      <w:pPr>
        <w:pStyle w:val="BookText"/>
      </w:pPr>
      <w:r>
        <w:rPr>
          <w:rFonts w:ascii="Amiri" w:hAnsi="Amiri" w:eastAsia="Amiri" w:cs="Amiri"/>
          <w:lang w:bidi="ar-SA"/>
          <w:color w:val="111111"/>
          <w:sz w:val="28"/>
          <w:szCs w:val="28"/>
          <w:rtl/>
        </w:rPr>
        <w:t xml:space="preserve">مِنَ اللّهِ شَیْئاً إِلاَّ بِعَمَلٍ ، وَأَنَّهُمْ لَنْ یَنَالُوا وَلاَیَتَنَا إِلاَّ بِالْوَرَعِ ، وَأَنَّ أَشَدَّ النَّاسِ حَسْرَةً یَوْمَ الْقِیَامَةِ مَنْ وَصَفَ</w:t>
      </w:r>
      <w:r>
        <w:rPr>
          <w:rStyle w:val="FootnoteReference"/>
        </w:rPr>
        <w:footnoteReference w:id="4561"/>
      </w:r>
      <w:r>
        <w:rPr>
          <w:rFonts w:ascii="Amiri" w:hAnsi="Amiri" w:eastAsia="Amiri" w:cs="Amiri"/>
          <w:lang w:bidi="ar-SA"/>
          <w:color w:val="111111"/>
          <w:sz w:val="28"/>
          <w:szCs w:val="28"/>
          <w:rtl/>
        </w:rPr>
        <w:t xml:space="preserve">عَدْلاً ، ثُمَّ خَالَفَهُ</w:t>
      </w:r>
      <w:r>
        <w:rPr>
          <w:rStyle w:val="FootnoteReference"/>
        </w:rPr>
        <w:footnoteReference w:id="4562"/>
      </w:r>
      <w:r>
        <w:rPr>
          <w:rFonts w:ascii="Amiri" w:hAnsi="Amiri" w:eastAsia="Amiri" w:cs="Amiri"/>
          <w:lang w:bidi="ar-SA"/>
          <w:color w:val="111111"/>
          <w:sz w:val="28"/>
          <w:szCs w:val="28"/>
          <w:rtl/>
        </w:rPr>
        <w:t xml:space="preserve">إِلی غَیْرِهِ» .</w:t>
      </w:r>
      <w:r>
        <w:rPr>
          <w:rStyle w:val="FootnoteReference"/>
        </w:rPr>
        <w:footnoteReference w:id="4563"/>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1" w:name="pg20113_194342"/>
    <w:bookmarkEnd w:id="361"/>
    <w:p>
      <w:pPr>
        <w:pStyle w:val="Heading4"/>
      </w:pPr>
      <w:bookmarkStart w:id="1400" w:name="_Toc743"/>
      <w:r>
        <w:t>3-الحدیث</w:t>
      </w:r>
      <w:bookmarkEnd w:id="1400"/>
    </w:p>
    <w:p>
      <w:pPr>
        <w:pStyle w:val="BookText"/>
      </w:pPr>
      <w:r>
        <w:rPr>
          <w:rFonts w:ascii="Amiri" w:hAnsi="Amiri" w:eastAsia="Amiri" w:cs="Amiri"/>
          <w:lang w:bidi="ar-SA"/>
          <w:color w:val="111111"/>
          <w:sz w:val="28"/>
          <w:szCs w:val="28"/>
          <w:rtl/>
        </w:rPr>
        <w:t xml:space="preserve">3/2078. عَلِیُّ بْنُ إِبْرَاهِیمَ ، عَنْ أَبِیهِ ، عَنْ حَمَّادِ بْنِ عِیسی ، عَنْ إِبْرَاهِیمَ بْنِ عُمَرَ الْیَمَانِیِّ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حَدَّثَنِی جَبْرَئِیلُ علیه‌السلام أَنَّ اللّهَ ـ عَزَّ وَجَلَّ ـ أَهْبَطَ إِلَی</w:t>
      </w:r>
      <w:r>
        <w:rPr>
          <w:rStyle w:val="FootnoteReference"/>
        </w:rPr>
        <w:footnoteReference w:id="4564"/>
      </w:r>
      <w:r>
        <w:rPr>
          <w:rFonts w:ascii="Amiri" w:hAnsi="Amiri" w:eastAsia="Amiri" w:cs="Amiri"/>
          <w:lang w:bidi="ar-SA"/>
          <w:color w:val="111111"/>
          <w:sz w:val="28"/>
          <w:szCs w:val="28"/>
          <w:rtl/>
        </w:rPr>
        <w:t xml:space="preserve">الاْءَرْضِ مَلَکاً ، فَأَقْبَلَ ذلِکَ الْمَلَکُ یَمْشِی حَتّی دُفِعَ</w:t>
      </w:r>
      <w:r>
        <w:rPr>
          <w:rStyle w:val="FootnoteReference"/>
        </w:rPr>
        <w:footnoteReference w:id="4565"/>
      </w:r>
      <w:r>
        <w:rPr>
          <w:rFonts w:ascii="Amiri" w:hAnsi="Amiri" w:eastAsia="Amiri" w:cs="Amiri"/>
          <w:lang w:bidi="ar-SA"/>
          <w:color w:val="111111"/>
          <w:sz w:val="28"/>
          <w:szCs w:val="28"/>
          <w:rtl/>
        </w:rPr>
        <w:t xml:space="preserve">إِلی</w:t>
      </w:r>
      <w:r>
        <w:rPr>
          <w:rStyle w:val="FootnoteReference"/>
        </w:rPr>
        <w:footnoteReference w:id="4566"/>
      </w:r>
      <w:r>
        <w:rPr>
          <w:rFonts w:ascii="Amiri" w:hAnsi="Amiri" w:eastAsia="Amiri" w:cs="Amiri"/>
          <w:lang w:bidi="ar-SA"/>
          <w:color w:val="111111"/>
          <w:sz w:val="28"/>
          <w:szCs w:val="28"/>
          <w:rtl/>
        </w:rPr>
        <w:t xml:space="preserve">بَابٍ عَلَیْهِ</w:t>
      </w:r>
      <w:r>
        <w:rPr>
          <w:rStyle w:val="FootnoteReference"/>
        </w:rPr>
        <w:footnoteReference w:id="4567"/>
      </w:r>
      <w:r>
        <w:rPr>
          <w:rFonts w:ascii="Amiri" w:hAnsi="Amiri" w:eastAsia="Amiri" w:cs="Amiri"/>
          <w:lang w:bidi="ar-SA"/>
          <w:color w:val="111111"/>
          <w:sz w:val="28"/>
          <w:szCs w:val="28"/>
          <w:rtl/>
        </w:rPr>
        <w:t xml:space="preserve">رَجُلٌ یَسْتَأْذِنُ عَلی رَبِّ الدَّارِ ، فَقَالَ لَهُ الْمَلَکُ : مَا حَاجَتُکَ</w:t>
      </w:r>
      <w:r>
        <w:rPr>
          <w:rStyle w:val="FootnoteReference"/>
        </w:rPr>
        <w:footnoteReference w:id="4568"/>
      </w:r>
      <w:r>
        <w:rPr>
          <w:rFonts w:ascii="Amiri" w:hAnsi="Amiri" w:eastAsia="Amiri" w:cs="Amiri"/>
          <w:lang w:bidi="ar-SA"/>
          <w:color w:val="111111"/>
          <w:sz w:val="28"/>
          <w:szCs w:val="28"/>
          <w:rtl/>
        </w:rPr>
        <w:t xml:space="preserve">إِلی رَبِّ هذِهِ الدَّارِ؟ قَالَ : أَخٌ</w:t>
      </w:r>
    </w:p>
    <w:p>
      <w:pPr>
        <w:pStyle w:val="BookText"/>
      </w:pPr>
      <w:r>
        <w:rPr>
          <w:rFonts w:ascii="Amiri" w:hAnsi="Amiri" w:eastAsia="Amiri" w:cs="Amiri"/>
          <w:lang w:bidi="ar-SA"/>
          <w:color w:val="111111"/>
          <w:sz w:val="28"/>
          <w:szCs w:val="28"/>
          <w:rtl/>
        </w:rPr>
        <w:t xml:space="preserve">لِی ، مُسْلِمٌ ، زُرْتُهُ فِی اللّهِ</w:t>
      </w:r>
      <w:r>
        <w:rPr>
          <w:rStyle w:val="FootnoteReference"/>
        </w:rPr>
        <w:footnoteReference w:id="4569"/>
      </w:r>
      <w:r>
        <w:rPr>
          <w:rFonts w:ascii="Amiri" w:hAnsi="Amiri" w:eastAsia="Amiri" w:cs="Amiri"/>
          <w:lang w:bidi="ar-SA"/>
          <w:color w:val="111111"/>
          <w:sz w:val="28"/>
          <w:szCs w:val="28"/>
          <w:rtl/>
        </w:rPr>
        <w:t xml:space="preserve">تَبَارَکَ وَتَعَالی .</w:t>
      </w:r>
    </w:p>
    <w:p>
      <w:pPr>
        <w:pStyle w:val="BookText"/>
      </w:pPr>
      <w:r>
        <w:rPr>
          <w:rFonts w:ascii="Amiri" w:hAnsi="Amiri" w:eastAsia="Amiri" w:cs="Amiri"/>
          <w:lang w:bidi="ar-SA"/>
          <w:color w:val="111111"/>
          <w:sz w:val="28"/>
          <w:szCs w:val="28"/>
          <w:rtl/>
        </w:rPr>
        <w:t xml:space="preserve">قَالَ</w:t>
      </w:r>
      <w:r>
        <w:rPr>
          <w:rStyle w:val="FootnoteReference"/>
        </w:rPr>
        <w:footnoteReference w:id="4570"/>
      </w:r>
      <w:r>
        <w:rPr>
          <w:rFonts w:ascii="Amiri" w:hAnsi="Amiri" w:eastAsia="Amiri" w:cs="Amiri"/>
          <w:lang w:bidi="ar-SA"/>
          <w:color w:val="111111"/>
          <w:sz w:val="28"/>
          <w:szCs w:val="28"/>
          <w:rtl/>
        </w:rPr>
        <w:t xml:space="preserve">لَهُ الْمَلَکُ : مَا جَاءَ بِکَ إِلاَّ ذَاکَ؟ فَقَالَ</w:t>
      </w:r>
      <w:r>
        <w:rPr>
          <w:rStyle w:val="FootnoteReference"/>
        </w:rPr>
        <w:footnoteReference w:id="4571"/>
      </w:r>
      <w:r>
        <w:rPr>
          <w:rFonts w:ascii="Amiri" w:hAnsi="Amiri" w:eastAsia="Amiri" w:cs="Amiri"/>
          <w:lang w:bidi="ar-SA"/>
          <w:color w:val="111111"/>
          <w:sz w:val="28"/>
          <w:szCs w:val="28"/>
          <w:rtl/>
        </w:rPr>
        <w:t xml:space="preserve">: مَا جَاءَ بِی إِلاَّ ذَاکَ ، فَقَالَ</w:t>
      </w:r>
      <w:r>
        <w:rPr>
          <w:rStyle w:val="FootnoteReference"/>
        </w:rPr>
        <w:footnoteReference w:id="4572"/>
      </w:r>
      <w:r>
        <w:rPr>
          <w:rFonts w:ascii="Amiri" w:hAnsi="Amiri" w:eastAsia="Amiri" w:cs="Amiri"/>
          <w:lang w:bidi="ar-SA"/>
          <w:color w:val="111111"/>
          <w:sz w:val="28"/>
          <w:szCs w:val="28"/>
          <w:rtl/>
        </w:rPr>
        <w:t xml:space="preserve">: إِنِّی</w:t>
      </w:r>
      <w:r>
        <w:rPr>
          <w:rStyle w:val="FootnoteReference"/>
        </w:rPr>
        <w:footnoteReference w:id="4573"/>
      </w:r>
      <w:r>
        <w:rPr>
          <w:rFonts w:ascii="Amiri" w:hAnsi="Amiri" w:eastAsia="Amiri" w:cs="Amiri"/>
          <w:lang w:bidi="ar-SA"/>
          <w:color w:val="111111"/>
          <w:sz w:val="28"/>
          <w:szCs w:val="28"/>
          <w:rtl/>
        </w:rPr>
        <w:t xml:space="preserve">رَسُولُ اللّهِ إِلَیْکَ وَهُوَ یُقْرِئُکَ السَّلاَمَ ، وَیَقُولُ : وَجَبَتْ لَکَ الْجَنَّةُ</w:t>
      </w:r>
      <w:r>
        <w:rPr>
          <w:rStyle w:val="FootnoteReference"/>
        </w:rPr>
        <w:footnoteReference w:id="4574"/>
      </w:r>
      <w:r>
        <w:rPr>
          <w:rFonts w:ascii="Amiri" w:hAnsi="Amiri" w:eastAsia="Amiri" w:cs="Amiri"/>
          <w:lang w:bidi="ar-SA"/>
          <w:color w:val="111111"/>
          <w:sz w:val="28"/>
          <w:szCs w:val="28"/>
          <w:rtl/>
        </w:rPr>
        <w:t xml:space="preserve">، وَقَالَ الْمَلَکُ : إِنَّ اللّهَ ـ عَزَّ وَجَلَّ ـ یَقُولُ : أَیُّمَا مُسْلِمٍ زَارَ مُسْلِماً ، فَلَیْسَ إِیَّاهُ زَارَ</w:t>
      </w:r>
      <w:r>
        <w:rPr>
          <w:rStyle w:val="FootnoteReference"/>
        </w:rPr>
        <w:footnoteReference w:id="4575"/>
      </w:r>
      <w:r>
        <w:rPr>
          <w:rFonts w:ascii="Amiri" w:hAnsi="Amiri" w:eastAsia="Amiri" w:cs="Amiri"/>
          <w:lang w:bidi="ar-SA"/>
          <w:color w:val="111111"/>
          <w:sz w:val="28"/>
          <w:szCs w:val="28"/>
          <w:rtl/>
        </w:rPr>
        <w:t xml:space="preserve">، إِیَّایَ زَارَ ، وَثَوَابُهُ عَلَیَّ الْجَنَّةُ» .</w:t>
      </w:r>
      <w:r>
        <w:rPr>
          <w:rStyle w:val="FootnoteReference"/>
        </w:rPr>
        <w:footnoteReference w:id="4576"/>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2" w:name="pg20113_194343"/>
    <w:bookmarkEnd w:id="362"/>
    <w:p>
      <w:pPr>
        <w:pStyle w:val="Heading4"/>
      </w:pPr>
      <w:bookmarkStart w:id="1401" w:name="_Toc744"/>
      <w:r>
        <w:t>4-الحدیث</w:t>
      </w:r>
      <w:bookmarkEnd w:id="1401"/>
    </w:p>
    <w:p>
      <w:pPr>
        <w:pStyle w:val="BookText"/>
      </w:pPr>
      <w:r>
        <w:rPr>
          <w:rFonts w:ascii="Amiri" w:hAnsi="Amiri" w:eastAsia="Amiri" w:cs="Amiri"/>
          <w:lang w:bidi="ar-SA"/>
          <w:color w:val="111111"/>
          <w:sz w:val="28"/>
          <w:szCs w:val="28"/>
          <w:rtl/>
        </w:rPr>
        <w:t xml:space="preserve">4/2079 . عَلِیٌّ ، عَنْ أَبِیهِ ، عَنِ ابْنِ أَبِی عُمَیْرٍ ، عَنْ عَلِیٍّ</w:t>
      </w:r>
      <w:r>
        <w:rPr>
          <w:rStyle w:val="FootnoteReference"/>
        </w:rPr>
        <w:footnoteReference w:id="4577"/>
      </w:r>
      <w:r>
        <w:rPr>
          <w:rFonts w:ascii="Amiri" w:hAnsi="Amiri" w:eastAsia="Amiri" w:cs="Amiri"/>
          <w:lang w:bidi="ar-SA"/>
          <w:color w:val="111111"/>
          <w:sz w:val="28"/>
          <w:szCs w:val="28"/>
          <w:rtl/>
        </w:rPr>
        <w:t xml:space="preserve">النَّهْدِیِّ ، عَنِ الْحُصَیْنِ :</w:t>
      </w:r>
    </w:p>
    <w:p>
      <w:pPr>
        <w:pStyle w:val="BookText"/>
      </w:pPr>
      <w:r>
        <w:rPr>
          <w:rFonts w:ascii="Amiri" w:hAnsi="Amiri" w:eastAsia="Amiri" w:cs="Amiri"/>
          <w:lang w:bidi="ar-SA"/>
          <w:color w:val="111111"/>
          <w:sz w:val="28"/>
          <w:szCs w:val="28"/>
          <w:rtl/>
        </w:rPr>
        <w:t xml:space="preserve">عَنْ أَبِی عَبْدِ اللّهِ علیه‌السلام ، قَالَ : «مَنْ زَارَ أَخَاهُ فِی اللّهِ ، قَالَ اللّهُ عَزَّ وَجَلَّ : إِیَّایَ زُرْتَ ، وَثَوَابُکَ عَلَیَّ ، وَلَسْتُ أَرْضی لَکَ ثَوَاباً دُونَ</w:t>
      </w:r>
      <w:r>
        <w:rPr>
          <w:rStyle w:val="FootnoteReference"/>
        </w:rPr>
        <w:footnoteReference w:id="4578"/>
      </w:r>
      <w:r>
        <w:rPr>
          <w:rFonts w:ascii="Amiri" w:hAnsi="Amiri" w:eastAsia="Amiri" w:cs="Amiri"/>
          <w:lang w:bidi="ar-SA"/>
          <w:color w:val="111111"/>
          <w:sz w:val="28"/>
          <w:szCs w:val="28"/>
          <w:rtl/>
        </w:rPr>
        <w:t xml:space="preserve">الْجَنَّةِ» .</w:t>
      </w:r>
      <w:r>
        <w:rPr>
          <w:rStyle w:val="FootnoteReference"/>
        </w:rPr>
        <w:footnoteReference w:id="4579"/>
      </w:r>
    </w:p>
    <w:p>
      <w:pPr>
        <w:pStyle w:val="Heading4"/>
      </w:pPr>
      <w:bookmarkStart w:id="1402" w:name="_Toc745"/>
      <w:r>
        <w:t>5- الحدیث</w:t>
      </w:r>
      <w:bookmarkEnd w:id="1402"/>
    </w:p>
    <w:p>
      <w:pPr>
        <w:pStyle w:val="BookText"/>
      </w:pPr>
      <w:r>
        <w:rPr>
          <w:rFonts w:ascii="Amiri" w:hAnsi="Amiri" w:eastAsia="Amiri" w:cs="Amiri"/>
          <w:lang w:bidi="ar-SA"/>
          <w:color w:val="111111"/>
          <w:sz w:val="28"/>
          <w:szCs w:val="28"/>
          <w:rtl/>
        </w:rPr>
        <w:t xml:space="preserve">5/2080. عِدَّةٌ مِنْ أَصْحَابِنَا ، عَنْ أَحْمَدَ بْنِ مُحَمَّدٍ ، عَنْ عَلِیِّ بْنِ الْحَکَمِ ، عَنْ سَیْفِ بْنِ عَمِیرَةَ ، عَنْ یَعْقُوبَ بْنِ شُعَیْبٍ ، قَالَ :</w:t>
      </w:r>
    </w:p>
    <w:p>
      <w:pPr>
        <w:pStyle w:val="BookText"/>
      </w:pPr>
      <w:r>
        <w:rPr>
          <w:rFonts w:ascii="Amiri" w:hAnsi="Amiri" w:eastAsia="Amiri" w:cs="Amiri"/>
          <w:lang w:bidi="ar-SA"/>
          <w:color w:val="111111"/>
          <w:sz w:val="28"/>
          <w:szCs w:val="28"/>
          <w:rtl/>
        </w:rPr>
        <w:t xml:space="preserve">سَمِعْتُ أَبَا عَبْدِ اللّهِ علیه‌السلام یَقُولُ : «مَنْ زَارَ أَخَاهُ فِی جَانِبِ الْمِصْرِ</w:t>
      </w:r>
      <w:r>
        <w:rPr>
          <w:rStyle w:val="FootnoteReference"/>
        </w:rPr>
        <w:footnoteReference w:id="4580"/>
      </w:r>
      <w:r>
        <w:rPr>
          <w:rFonts w:ascii="Amiri" w:hAnsi="Amiri" w:eastAsia="Amiri" w:cs="Amiri"/>
          <w:lang w:bidi="ar-SA"/>
          <w:color w:val="111111"/>
          <w:sz w:val="28"/>
          <w:szCs w:val="28"/>
          <w:rtl/>
        </w:rPr>
        <w:t xml:space="preserve">ابْتِغَاءَ وَجْهِ اللّهِ ، فَهُوَ</w:t>
      </w:r>
    </w:p>
    <w:p>
      <w:pPr>
        <w:pStyle w:val="BookText"/>
      </w:pPr>
      <w:r>
        <w:rPr>
          <w:rFonts w:ascii="Amiri" w:hAnsi="Amiri" w:eastAsia="Amiri" w:cs="Amiri"/>
          <w:lang w:bidi="ar-SA"/>
          <w:color w:val="111111"/>
          <w:sz w:val="28"/>
          <w:szCs w:val="28"/>
          <w:rtl/>
        </w:rPr>
        <w:t xml:space="preserve">زَوْرُهُ</w:t>
      </w:r>
      <w:r>
        <w:rPr>
          <w:rStyle w:val="FootnoteReference"/>
        </w:rPr>
        <w:footnoteReference w:id="4581"/>
      </w:r>
      <w:r>
        <w:rPr>
          <w:rFonts w:ascii="Amiri" w:hAnsi="Amiri" w:eastAsia="Amiri" w:cs="Amiri"/>
          <w:lang w:bidi="ar-SA"/>
          <w:color w:val="111111"/>
          <w:sz w:val="28"/>
          <w:szCs w:val="28"/>
          <w:rtl/>
        </w:rPr>
        <w:t xml:space="preserve">، وَحَقٌّ عَلَی اللّهِ أَنْ یُکْرِمَ زَوْرَهُ» .</w:t>
      </w:r>
      <w:r>
        <w:rPr>
          <w:rStyle w:val="FootnoteReference"/>
        </w:rPr>
        <w:footnoteReference w:id="4582"/>
      </w:r>
    </w:p>
    <w:p>
      <w:pPr>
        <w:pStyle w:val="Heading4"/>
      </w:pPr>
      <w:bookmarkStart w:id="1403" w:name="_Toc746"/>
      <w:r>
        <w:t>6- الحدیث</w:t>
      </w:r>
      <w:bookmarkEnd w:id="1403"/>
    </w:p>
    <w:p>
      <w:pPr>
        <w:pStyle w:val="BookText"/>
      </w:pPr>
      <w:r>
        <w:rPr>
          <w:rFonts w:ascii="Amiri" w:hAnsi="Amiri" w:eastAsia="Amiri" w:cs="Amiri"/>
          <w:lang w:bidi="ar-SA"/>
          <w:color w:val="111111"/>
          <w:sz w:val="28"/>
          <w:szCs w:val="28"/>
          <w:rtl/>
        </w:rPr>
        <w:t xml:space="preserve">6/2081 . عَنْهُ</w:t>
      </w:r>
      <w:r>
        <w:rPr>
          <w:rStyle w:val="FootnoteReference"/>
        </w:rPr>
        <w:footnoteReference w:id="4583"/>
      </w:r>
      <w:r>
        <w:rPr>
          <w:rFonts w:ascii="Amiri" w:hAnsi="Amiri" w:eastAsia="Amiri" w:cs="Amiri"/>
          <w:lang w:bidi="ar-SA"/>
          <w:color w:val="111111"/>
          <w:sz w:val="28"/>
          <w:szCs w:val="28"/>
          <w:rtl/>
        </w:rPr>
        <w:t xml:space="preserve">، عَنْ عَلِیِّ بْنِ الْحَکَمِ ، عَنْ سَیْفِ بْنِ عَمِیرَةَ ، عَنْ جَابِرٍ :</w:t>
      </w:r>
    </w:p>
    <w:p>
      <w:pPr>
        <w:pStyle w:val="BookText"/>
      </w:pPr>
      <w:r>
        <w:rPr>
          <w:rFonts w:ascii="Times New Roman" w:hAnsi="Times New Roman" w:eastAsia="Times New Roman" w:cs="Times New Roman"/>
          <w:lang w:val="en-US" w:bidi="en-US"/>
          <w:color w:val="111111"/>
          <w:sz w:val="28"/>
          <w:szCs w:val="28"/>
          <w:rtl/>
        </w:rPr>
        <w:t xml:space="preserve">2 / 177</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زَارَ أَخَاهُ فِی بَیْتِهِ</w:t>
      </w:r>
      <w:r>
        <w:rPr>
          <w:rStyle w:val="FootnoteReference"/>
        </w:rPr>
        <w:footnoteReference w:id="4584"/>
      </w:r>
      <w:r>
        <w:rPr>
          <w:rFonts w:ascii="Amiri" w:hAnsi="Amiri" w:eastAsia="Amiri" w:cs="Amiri"/>
          <w:lang w:bidi="ar-SA"/>
          <w:color w:val="111111"/>
          <w:sz w:val="28"/>
          <w:szCs w:val="28"/>
          <w:rtl/>
        </w:rPr>
        <w:t xml:space="preserve">، قَالَ اللّهُ ـ عَزَّ وَجَلَّ ـ لَهُ : أَنْتَ ضَیْفِی وَزَائِرِی ، عَلَیَّ</w:t>
      </w:r>
      <w:r>
        <w:rPr>
          <w:rStyle w:val="FootnoteReference"/>
        </w:rPr>
        <w:footnoteReference w:id="4585"/>
      </w:r>
      <w:r>
        <w:rPr>
          <w:rFonts w:ascii="Amiri" w:hAnsi="Amiri" w:eastAsia="Amiri" w:cs="Amiri"/>
          <w:lang w:bidi="ar-SA"/>
          <w:color w:val="111111"/>
          <w:sz w:val="28"/>
          <w:szCs w:val="28"/>
          <w:rtl/>
        </w:rPr>
        <w:t xml:space="preserve">قِرَاکَ</w:t>
      </w:r>
      <w:r>
        <w:rPr>
          <w:rStyle w:val="FootnoteReference"/>
        </w:rPr>
        <w:footnoteReference w:id="4586"/>
      </w:r>
      <w:r>
        <w:rPr>
          <w:rFonts w:ascii="Amiri" w:hAnsi="Amiri" w:eastAsia="Amiri" w:cs="Amiri"/>
          <w:lang w:bidi="ar-SA"/>
          <w:color w:val="111111"/>
          <w:sz w:val="28"/>
          <w:szCs w:val="28"/>
          <w:rtl/>
        </w:rPr>
        <w:t xml:space="preserve">، وَقَدْ أَوْجَبْتُ لَکَ الْجَنَّةَ بِحُبِّکَ إِیَّاهُ» .</w:t>
      </w:r>
      <w:r>
        <w:rPr>
          <w:rStyle w:val="FootnoteReference"/>
        </w:rPr>
        <w:footnoteReference w:id="4587"/>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3" w:name="pg20113_194344"/>
    <w:bookmarkEnd w:id="363"/>
    <w:p>
      <w:pPr>
        <w:pStyle w:val="Heading4"/>
      </w:pPr>
      <w:bookmarkStart w:id="1404" w:name="_Toc747"/>
      <w:r>
        <w:t>7-الحدیث</w:t>
      </w:r>
      <w:bookmarkEnd w:id="1404"/>
    </w:p>
    <w:p>
      <w:pPr>
        <w:pStyle w:val="BookText"/>
      </w:pPr>
      <w:r>
        <w:rPr>
          <w:rFonts w:ascii="Amiri" w:hAnsi="Amiri" w:eastAsia="Amiri" w:cs="Amiri"/>
          <w:lang w:bidi="ar-SA"/>
          <w:color w:val="111111"/>
          <w:sz w:val="28"/>
          <w:szCs w:val="28"/>
          <w:rtl/>
        </w:rPr>
        <w:t xml:space="preserve">7/2082 . عَنْهُ</w:t>
      </w:r>
      <w:r>
        <w:rPr>
          <w:rStyle w:val="FootnoteReference"/>
        </w:rPr>
        <w:footnoteReference w:id="4588"/>
      </w:r>
      <w:r>
        <w:rPr>
          <w:rFonts w:ascii="Amiri" w:hAnsi="Amiri" w:eastAsia="Amiri" w:cs="Amiri"/>
          <w:lang w:bidi="ar-SA"/>
          <w:color w:val="111111"/>
          <w:sz w:val="28"/>
          <w:szCs w:val="28"/>
          <w:rtl/>
        </w:rPr>
        <w:t xml:space="preserve">، عَنْ عَلِیِّ بْنِ الْحَکَمِ ، عَنْ إِسْحَاقَ بْنِ عَمَّارٍ ، عَنْ أَبِی غُرَّةَ</w:t>
      </w:r>
      <w:r>
        <w:rPr>
          <w:rStyle w:val="FootnoteReference"/>
        </w:rPr>
        <w:footnoteReference w:id="458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«مَنْ زَارَ أَخَاهُ فِی اللّهِ فِی مَرَضٍ أَوْ صِحَّةٍ لاَ یَأْتِیهِ خِدَاعاً وَلاَ اسْتِبْدَالاً</w:t>
      </w:r>
      <w:r>
        <w:rPr>
          <w:rStyle w:val="FootnoteReference"/>
        </w:rPr>
        <w:footnoteReference w:id="4590"/>
      </w:r>
      <w:r>
        <w:rPr>
          <w:rFonts w:ascii="Amiri" w:hAnsi="Amiri" w:eastAsia="Amiri" w:cs="Amiri"/>
          <w:lang w:bidi="ar-SA"/>
          <w:color w:val="111111"/>
          <w:sz w:val="28"/>
          <w:szCs w:val="28"/>
          <w:rtl/>
        </w:rPr>
        <w:t xml:space="preserve">، وَکَّلَ اللّهُ بِهِ سَبْعِینَ أَلْفَ مَلَکٍ یُنَادُونَ فِی</w:t>
      </w:r>
      <w:r>
        <w:rPr>
          <w:rStyle w:val="FootnoteReference"/>
        </w:rPr>
        <w:footnoteReference w:id="4591"/>
      </w:r>
      <w:r>
        <w:rPr>
          <w:rFonts w:ascii="Amiri" w:hAnsi="Amiri" w:eastAsia="Amiri" w:cs="Amiri"/>
          <w:lang w:bidi="ar-SA"/>
          <w:color w:val="111111"/>
          <w:sz w:val="28"/>
          <w:szCs w:val="28"/>
          <w:rtl/>
        </w:rPr>
        <w:t xml:space="preserve">قَفَاهُ : أَنْ طِبْتَ وَطَابَتْ لَکَ الْجَنَّةُ ، فَأَنْتُمْ زُوَّارُ اللّهِ ، وَأَنْتُمْ وَفْدُ الرَّحْمنِ حَتّی یَأْتِیَمَنْزِلَهُ».</w:t>
      </w:r>
    </w:p>
    <w:p>
      <w:pPr>
        <w:pStyle w:val="BookText"/>
      </w:pPr>
      <w:r>
        <w:rPr>
          <w:rFonts w:ascii="Amiri" w:hAnsi="Amiri" w:eastAsia="Amiri" w:cs="Amiri"/>
          <w:lang w:bidi="ar-SA"/>
          <w:color w:val="111111"/>
          <w:sz w:val="28"/>
          <w:szCs w:val="28"/>
          <w:rtl/>
        </w:rPr>
        <w:t xml:space="preserve">فَقَالَ لَهُ</w:t>
      </w:r>
      <w:r>
        <w:rPr>
          <w:rStyle w:val="FootnoteReference"/>
        </w:rPr>
        <w:footnoteReference w:id="4592"/>
      </w:r>
      <w:r>
        <w:rPr>
          <w:rFonts w:ascii="Amiri" w:hAnsi="Amiri" w:eastAsia="Amiri" w:cs="Amiri"/>
          <w:lang w:bidi="ar-SA"/>
          <w:color w:val="111111"/>
          <w:sz w:val="28"/>
          <w:szCs w:val="28"/>
          <w:rtl/>
        </w:rPr>
        <w:t xml:space="preserve">بَشِیرٌ</w:t>
      </w:r>
      <w:r>
        <w:rPr>
          <w:rStyle w:val="FootnoteReference"/>
        </w:rPr>
        <w:footnoteReference w:id="4593"/>
      </w:r>
      <w:r>
        <w:rPr>
          <w:rFonts w:ascii="Amiri" w:hAnsi="Amiri" w:eastAsia="Amiri" w:cs="Amiri"/>
          <w:lang w:bidi="ar-SA"/>
          <w:color w:val="111111"/>
          <w:sz w:val="28"/>
          <w:szCs w:val="28"/>
          <w:rtl/>
        </w:rPr>
        <w:t xml:space="preserve">: جُعِلْتُ فِدَاکَ ، وَإِنْ</w:t>
      </w:r>
      <w:r>
        <w:rPr>
          <w:rStyle w:val="FootnoteReference"/>
        </w:rPr>
        <w:footnoteReference w:id="4594"/>
      </w:r>
      <w:r>
        <w:rPr>
          <w:rFonts w:ascii="Amiri" w:hAnsi="Amiri" w:eastAsia="Amiri" w:cs="Amiri"/>
          <w:lang w:bidi="ar-SA"/>
          <w:color w:val="111111"/>
          <w:sz w:val="28"/>
          <w:szCs w:val="28"/>
          <w:rtl/>
        </w:rPr>
        <w:t xml:space="preserve">کَانَ الْمَکَانُ بَعِیداً؟</w:t>
      </w:r>
    </w:p>
    <w:p>
      <w:pPr>
        <w:pStyle w:val="BookText"/>
      </w:pPr>
      <w:r>
        <w:rPr>
          <w:rFonts w:ascii="Amiri" w:hAnsi="Amiri" w:eastAsia="Amiri" w:cs="Amiri"/>
          <w:lang w:bidi="ar-SA"/>
          <w:color w:val="111111"/>
          <w:sz w:val="28"/>
          <w:szCs w:val="28"/>
          <w:rtl/>
        </w:rPr>
        <w:t xml:space="preserve">قَالَ</w:t>
      </w:r>
      <w:r>
        <w:rPr>
          <w:rStyle w:val="FootnoteReference"/>
        </w:rPr>
        <w:footnoteReference w:id="4595"/>
      </w:r>
      <w:r>
        <w:rPr>
          <w:rFonts w:ascii="Amiri" w:hAnsi="Amiri" w:eastAsia="Amiri" w:cs="Amiri"/>
          <w:lang w:bidi="ar-SA"/>
          <w:color w:val="111111"/>
          <w:sz w:val="28"/>
          <w:szCs w:val="28"/>
          <w:rtl/>
        </w:rPr>
        <w:t xml:space="preserve">: «نَعَمْ یَا</w:t>
      </w:r>
      <w:r>
        <w:rPr>
          <w:rStyle w:val="FootnoteReference"/>
        </w:rPr>
        <w:footnoteReference w:id="4596"/>
      </w:r>
      <w:r>
        <w:rPr>
          <w:rFonts w:ascii="Amiri" w:hAnsi="Amiri" w:eastAsia="Amiri" w:cs="Amiri"/>
          <w:lang w:bidi="ar-SA"/>
          <w:color w:val="111111"/>
          <w:sz w:val="28"/>
          <w:szCs w:val="28"/>
          <w:rtl/>
        </w:rPr>
        <w:t xml:space="preserve">بَشِیرٌ</w:t>
      </w:r>
      <w:r>
        <w:rPr>
          <w:rStyle w:val="FootnoteReference"/>
        </w:rPr>
        <w:footnoteReference w:id="4597"/>
      </w:r>
      <w:r>
        <w:rPr>
          <w:rFonts w:ascii="Amiri" w:hAnsi="Amiri" w:eastAsia="Amiri" w:cs="Amiri"/>
          <w:lang w:bidi="ar-SA"/>
          <w:color w:val="111111"/>
          <w:sz w:val="28"/>
          <w:szCs w:val="28"/>
          <w:rtl/>
        </w:rPr>
        <w:t xml:space="preserve">، وَإِنْ کَانَ الْمَکَانُ مَسِیرَةَ سَنَةٍ ؛ فَإِنَّ اللّهَ جَوَادٌ</w:t>
      </w:r>
      <w:r>
        <w:rPr>
          <w:rStyle w:val="FootnoteReference"/>
        </w:rPr>
        <w:footnoteReference w:id="4598"/>
      </w:r>
      <w:r>
        <w:rPr>
          <w:rFonts w:ascii="Amiri" w:hAnsi="Amiri" w:eastAsia="Amiri" w:cs="Amiri"/>
          <w:lang w:bidi="ar-SA"/>
          <w:color w:val="111111"/>
          <w:sz w:val="28"/>
          <w:szCs w:val="28"/>
          <w:rtl/>
        </w:rPr>
        <w:t xml:space="preserve">، وَالْمَلاَئِکَةُ کَثِیرَةٌ</w:t>
      </w:r>
      <w:r>
        <w:rPr>
          <w:rStyle w:val="FootnoteReference"/>
        </w:rPr>
        <w:footnoteReference w:id="4599"/>
      </w:r>
      <w:r>
        <w:rPr>
          <w:rFonts w:ascii="Amiri" w:hAnsi="Amiri" w:eastAsia="Amiri" w:cs="Amiri"/>
          <w:lang w:bidi="ar-SA"/>
          <w:color w:val="111111"/>
          <w:sz w:val="28"/>
          <w:szCs w:val="28"/>
          <w:rtl/>
        </w:rPr>
        <w:t xml:space="preserve">یُشَیِّعُونَهُ حَتّی یَرْجِعَ إِلی مَنْزِلِهِ» .</w:t>
      </w:r>
      <w:r>
        <w:rPr>
          <w:rStyle w:val="FootnoteReference"/>
        </w:rPr>
        <w:footnoteReference w:id="4600"/>
      </w:r>
    </w:p>
    <w:p>
      <w:pPr>
        <w:pStyle w:val="Heading4"/>
      </w:pPr>
      <w:bookmarkStart w:id="1405" w:name="_Toc748"/>
      <w:r>
        <w:t>8-الحدیث</w:t>
      </w:r>
      <w:bookmarkEnd w:id="1405"/>
    </w:p>
    <w:p>
      <w:pPr>
        <w:pStyle w:val="BookText"/>
      </w:pPr>
      <w:r>
        <w:rPr>
          <w:rFonts w:ascii="Amiri" w:hAnsi="Amiri" w:eastAsia="Amiri" w:cs="Amiri"/>
          <w:lang w:bidi="ar-SA"/>
          <w:color w:val="111111"/>
          <w:sz w:val="28"/>
          <w:szCs w:val="28"/>
          <w:rtl/>
        </w:rPr>
        <w:t xml:space="preserve">8/2083. عَلِیُّ بْنُ إِبْرَاهِیمَ ، عَنْ أَبِیهِ ، عَنِ ابْنِ أَبِی عُمَیْرٍ</w:t>
      </w:r>
      <w:r>
        <w:rPr>
          <w:rStyle w:val="FootnoteReference"/>
        </w:rPr>
        <w:footnoteReference w:id="4601"/>
      </w:r>
      <w:r>
        <w:rPr>
          <w:rFonts w:ascii="Amiri" w:hAnsi="Amiri" w:eastAsia="Amiri" w:cs="Amiri"/>
          <w:lang w:bidi="ar-SA"/>
          <w:color w:val="111111"/>
          <w:sz w:val="28"/>
          <w:szCs w:val="28"/>
          <w:rtl/>
        </w:rPr>
        <w:t xml:space="preserve">، عَنْ عَلِیِّ بْنِ</w:t>
      </w:r>
      <w:r>
        <w:rPr>
          <w:rStyle w:val="FootnoteReference"/>
        </w:rPr>
        <w:footnoteReference w:id="4602"/>
      </w:r>
      <w:r>
        <w:rPr>
          <w:rFonts w:ascii="Amiri" w:hAnsi="Amiri" w:eastAsia="Amiri" w:cs="Amiri"/>
          <w:lang w:bidi="ar-SA"/>
          <w:color w:val="111111"/>
          <w:sz w:val="28"/>
          <w:szCs w:val="28"/>
          <w:rtl/>
        </w:rPr>
        <w:t xml:space="preserve">النَّهْدِیِّ :</w:t>
      </w:r>
    </w:p>
    <w:p>
      <w:pPr>
        <w:pStyle w:val="BookText"/>
      </w:pPr>
      <w:r>
        <w:rPr>
          <w:rFonts w:ascii="Amiri" w:hAnsi="Amiri" w:eastAsia="Amiri" w:cs="Amiri"/>
          <w:lang w:bidi="ar-SA"/>
          <w:color w:val="111111"/>
          <w:sz w:val="28"/>
          <w:szCs w:val="28"/>
          <w:rtl/>
        </w:rPr>
        <w:t xml:space="preserve">عَنْ أَبِی عَبْدِ اللّهِ علیه‌السلام ، قَالَ : «مَنْ زَارَ أَخَاهُ</w:t>
      </w:r>
      <w:r>
        <w:rPr>
          <w:rStyle w:val="FootnoteReference"/>
        </w:rPr>
        <w:footnoteReference w:id="4603"/>
      </w:r>
      <w:r>
        <w:rPr>
          <w:rFonts w:ascii="Amiri" w:hAnsi="Amiri" w:eastAsia="Amiri" w:cs="Amiri"/>
          <w:lang w:bidi="ar-SA"/>
          <w:color w:val="111111"/>
          <w:sz w:val="28"/>
          <w:szCs w:val="28"/>
          <w:rtl/>
        </w:rPr>
        <w:t xml:space="preserve">فِی اللّهِ وَلِلّهِ ، جَاءَ یَوْمَ الْقِیَامَةِ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4" w:name="pg20113_194345"/>
    <w:bookmarkEnd w:id="364"/>
    <w:p>
      <w:pPr>
        <w:pStyle w:val="BookText"/>
      </w:pPr>
      <w:r>
        <w:rPr>
          <w:rFonts w:ascii="Amiri" w:hAnsi="Amiri" w:eastAsia="Amiri" w:cs="Amiri"/>
          <w:lang w:bidi="ar-SA"/>
          <w:color w:val="111111"/>
          <w:sz w:val="28"/>
          <w:szCs w:val="28"/>
          <w:rtl/>
        </w:rPr>
        <w:t xml:space="preserve">یَخْطُرُ</w:t>
      </w:r>
      <w:r>
        <w:rPr>
          <w:rStyle w:val="FootnoteReference"/>
        </w:rPr>
        <w:footnoteReference w:id="4604"/>
      </w:r>
      <w:r>
        <w:rPr>
          <w:rFonts w:ascii="Amiri" w:hAnsi="Amiri" w:eastAsia="Amiri" w:cs="Amiri"/>
          <w:lang w:bidi="ar-SA"/>
          <w:color w:val="111111"/>
          <w:sz w:val="28"/>
          <w:szCs w:val="28"/>
          <w:rtl/>
        </w:rPr>
        <w:t xml:space="preserve">بَیْنَ قَبَاطِیَّ</w:t>
      </w:r>
      <w:r>
        <w:rPr>
          <w:rStyle w:val="FootnoteReference"/>
        </w:rPr>
        <w:footnoteReference w:id="4605"/>
      </w:r>
      <w:r>
        <w:rPr>
          <w:rFonts w:ascii="Amiri" w:hAnsi="Amiri" w:eastAsia="Amiri" w:cs="Amiri"/>
          <w:lang w:bidi="ar-SA"/>
          <w:color w:val="111111"/>
          <w:sz w:val="28"/>
          <w:szCs w:val="28"/>
          <w:rtl/>
        </w:rPr>
        <w:t xml:space="preserve">مِنْ نُورٍ</w:t>
      </w:r>
      <w:r>
        <w:rPr>
          <w:rStyle w:val="FootnoteReference"/>
        </w:rPr>
        <w:footnoteReference w:id="4606"/>
      </w:r>
      <w:r>
        <w:rPr>
          <w:rFonts w:ascii="Amiri" w:hAnsi="Amiri" w:eastAsia="Amiri" w:cs="Amiri"/>
          <w:lang w:bidi="ar-SA"/>
          <w:color w:val="111111"/>
          <w:sz w:val="28"/>
          <w:szCs w:val="28"/>
          <w:rtl/>
        </w:rPr>
        <w:t xml:space="preserve">، لاَ یَمُرُّ بِشَیْءٍ إِلاَّ أَضَاءَ لَهُ حَتّی یَقِفَ بَیْنَ یَدَیِ اللّهِ عَزَّ وَجَلَّ ، فَیَقُولُ اللّهُ ـ عَزَّ وَجَلَّ ـ لَهُ</w:t>
      </w:r>
      <w:r>
        <w:rPr>
          <w:rStyle w:val="FootnoteReference"/>
        </w:rPr>
        <w:footnoteReference w:id="4607"/>
      </w:r>
      <w:r>
        <w:rPr>
          <w:rFonts w:ascii="Amiri" w:hAnsi="Amiri" w:eastAsia="Amiri" w:cs="Amiri"/>
          <w:lang w:bidi="ar-SA"/>
          <w:color w:val="111111"/>
          <w:sz w:val="28"/>
          <w:szCs w:val="28"/>
          <w:rtl/>
        </w:rPr>
        <w:t xml:space="preserve">: مَرْحَباً ، وَإِذَا</w:t>
      </w:r>
      <w:r>
        <w:rPr>
          <w:rStyle w:val="FootnoteReference"/>
        </w:rPr>
        <w:footnoteReference w:id="4608"/>
      </w:r>
      <w:r>
        <w:rPr>
          <w:rFonts w:ascii="Amiri" w:hAnsi="Amiri" w:eastAsia="Amiri" w:cs="Amiri"/>
          <w:lang w:bidi="ar-SA"/>
          <w:color w:val="111111"/>
          <w:sz w:val="28"/>
          <w:szCs w:val="28"/>
          <w:rtl/>
        </w:rPr>
        <w:t xml:space="preserve">قَالَ</w:t>
      </w:r>
      <w:r>
        <w:rPr>
          <w:rStyle w:val="FootnoteReference"/>
        </w:rPr>
        <w:footnoteReference w:id="4609"/>
      </w:r>
      <w:r>
        <w:rPr>
          <w:rFonts w:ascii="Amiri" w:hAnsi="Amiri" w:eastAsia="Amiri" w:cs="Amiri"/>
          <w:lang w:bidi="ar-SA"/>
          <w:color w:val="111111"/>
          <w:sz w:val="28"/>
          <w:szCs w:val="28"/>
          <w:rtl/>
        </w:rPr>
        <w:t xml:space="preserve">: مَرْحَباً ، أَجْزَلَ اللّهُ ـ عَزَّ وَجَلَّ</w:t>
      </w:r>
      <w:r>
        <w:rPr>
          <w:rStyle w:val="FootnoteReference"/>
        </w:rPr>
        <w:footnoteReference w:id="4610"/>
      </w:r>
      <w:r>
        <w:rPr>
          <w:rFonts w:ascii="Amiri" w:hAnsi="Amiri" w:eastAsia="Amiri" w:cs="Amiri"/>
          <w:lang w:bidi="ar-SA"/>
          <w:color w:val="111111"/>
          <w:sz w:val="28"/>
          <w:szCs w:val="28"/>
          <w:rtl/>
        </w:rPr>
        <w:t xml:space="preserve">ـ لَهُ</w:t>
      </w:r>
    </w:p>
    <w:p>
      <w:pPr>
        <w:pStyle w:val="BookText"/>
      </w:pPr>
      <w:r>
        <w:rPr>
          <w:rFonts w:ascii="Amiri" w:hAnsi="Amiri" w:eastAsia="Amiri" w:cs="Amiri"/>
          <w:lang w:bidi="ar-SA"/>
          <w:color w:val="111111"/>
          <w:sz w:val="28"/>
          <w:szCs w:val="28"/>
          <w:rtl/>
        </w:rPr>
        <w:t xml:space="preserve">الْعَطِیَّةَ» .</w:t>
      </w:r>
      <w:r>
        <w:rPr>
          <w:rStyle w:val="FootnoteReference"/>
        </w:rPr>
        <w:footnoteReference w:id="4611"/>
      </w:r>
    </w:p>
    <w:p>
      <w:pPr>
        <w:pStyle w:val="Heading4"/>
      </w:pPr>
      <w:bookmarkStart w:id="1406" w:name="_Toc749"/>
      <w:r>
        <w:t>9- الحدیث</w:t>
      </w:r>
      <w:bookmarkEnd w:id="1406"/>
    </w:p>
    <w:p>
      <w:pPr>
        <w:pStyle w:val="BookText"/>
      </w:pPr>
      <w:r>
        <w:rPr>
          <w:rFonts w:ascii="Amiri" w:hAnsi="Amiri" w:eastAsia="Amiri" w:cs="Amiri"/>
          <w:lang w:bidi="ar-SA"/>
          <w:color w:val="111111"/>
          <w:sz w:val="28"/>
          <w:szCs w:val="28"/>
          <w:rtl/>
        </w:rPr>
        <w:t xml:space="preserve">9/2084. مُحَمَّدُ بْنُ یَحْیی ، عَنْ أَحْمَدَ بْنِ مُحَمَّدِ بْنِ</w:t>
      </w:r>
      <w:r>
        <w:rPr>
          <w:rStyle w:val="FootnoteReference"/>
        </w:rPr>
        <w:footnoteReference w:id="4612"/>
      </w:r>
      <w:r>
        <w:rPr>
          <w:rFonts w:ascii="Amiri" w:hAnsi="Amiri" w:eastAsia="Amiri" w:cs="Amiri"/>
          <w:lang w:bidi="ar-SA"/>
          <w:color w:val="111111"/>
          <w:sz w:val="28"/>
          <w:szCs w:val="28"/>
          <w:rtl/>
        </w:rPr>
        <w:t xml:space="preserve">عِیسی ، عَنْ مُحَمَّدِ بْنِ خَالِدٍ وَالْحُسَیْنِ بْنِ سَعِیدٍ ، عَنِ النَّضْرِ بْنِ سُوَیْدٍ ، عَنْ یَحْیَی بْنِ عِمْرَانَ الْحَلَبِیِّ ، عَنْ بَشِیرٍ</w:t>
      </w:r>
      <w:r>
        <w:rPr>
          <w:rStyle w:val="FootnoteReference"/>
        </w:rPr>
        <w:footnoteReference w:id="4613"/>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«إِنَّ الْعَبْدَ الْمُسْلِمَ إِذَا خَرَجَ مِنْ بَیْتِهِ زَائِراً أَخَاهُ لِلّهِ لاَ لِغَیْرِهِ ؛ الْتِمَاسَ وَجْهِ اللّهِ</w:t>
      </w:r>
      <w:r>
        <w:rPr>
          <w:rStyle w:val="FootnoteReference"/>
        </w:rPr>
        <w:footnoteReference w:id="4614"/>
      </w:r>
      <w:r>
        <w:rPr>
          <w:rFonts w:ascii="Amiri" w:hAnsi="Amiri" w:eastAsia="Amiri" w:cs="Amiri"/>
          <w:lang w:bidi="ar-SA"/>
          <w:color w:val="111111"/>
          <w:sz w:val="28"/>
          <w:szCs w:val="28"/>
          <w:rtl/>
        </w:rPr>
        <w:t xml:space="preserve">رَغْبَةً فِیمَا عِنْدَهُ ، وَکَّلَ اللّهُ ـ عَزَّ وَجَلَّ ـ بِهِ سَبْعِینَ أَلْفَ مَلَکٍ یُنَادُونَهُ مِنْ خَلْفِهِ إِلی أَنْ یَرْجِعَ إِلی مَنْزِلِهِ : أَلاَ طِبْتَ ، وَطَابَتْ لَکَ الْجَنَّةُ» .</w:t>
      </w:r>
      <w:r>
        <w:rPr>
          <w:rStyle w:val="FootnoteReference"/>
        </w:rPr>
        <w:footnoteReference w:id="4615"/>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5" w:name="pg20113_194346"/>
    <w:bookmarkEnd w:id="365"/>
    <w:p>
      <w:pPr>
        <w:pStyle w:val="Heading4"/>
      </w:pPr>
      <w:bookmarkStart w:id="1407" w:name="_Toc750"/>
      <w:r>
        <w:t>10- الحدیث</w:t>
      </w:r>
      <w:bookmarkEnd w:id="1407"/>
    </w:p>
    <w:p>
      <w:pPr>
        <w:pStyle w:val="BookText"/>
      </w:pPr>
      <w:r>
        <w:rPr>
          <w:rFonts w:ascii="Amiri" w:hAnsi="Amiri" w:eastAsia="Amiri" w:cs="Amiri"/>
          <w:lang w:bidi="ar-SA"/>
          <w:color w:val="111111"/>
          <w:sz w:val="28"/>
          <w:szCs w:val="28"/>
          <w:rtl/>
        </w:rPr>
        <w:t xml:space="preserve">10/2085. الْحُسَیْنُ بْنُ مُحَمَّدٍ</w:t>
      </w:r>
      <w:r>
        <w:rPr>
          <w:rStyle w:val="FootnoteReference"/>
        </w:rPr>
        <w:footnoteReference w:id="4616"/>
      </w:r>
    </w:p>
    <w:p>
      <w:pPr>
        <w:pStyle w:val="BookText"/>
      </w:pPr>
      <w:r>
        <w:rPr>
          <w:rFonts w:ascii="IRNazanin" w:hAnsi="IRNazanin" w:eastAsia="IRNazanin" w:cs="IRNazanin"/>
          <w:lang w:bidi="fa-IR"/>
          <w:color w:val="111111"/>
          <w:sz w:val="28"/>
          <w:szCs w:val="28"/>
          <w:rtl/>
        </w:rPr>
        <w:t xml:space="preserve">والصواب ما أثبتناه ؛ فقد روی الحسین بن محمّد، عن أحمد بن إسحاق مباشرة فی أسناد عدیدة . راجع : معجم رجال الحدیث ، ج 6 ، ص 339 ـ 340 .</w:t>
      </w:r>
    </w:p>
    <w:p>
      <w:pPr>
        <w:pStyle w:val="BookText"/>
      </w:pPr>
      <w:r>
        <w:rPr>
          <w:rFonts w:ascii="Amiri" w:hAnsi="Amiri" w:eastAsia="Amiri" w:cs="Amiri"/>
          <w:lang w:bidi="ar-SA"/>
          <w:color w:val="111111"/>
          <w:sz w:val="28"/>
          <w:szCs w:val="28"/>
          <w:rtl/>
        </w:rPr>
        <w:t xml:space="preserve">، عَنْ أَحْمَدَ بْنِ إِسْحَاقَ ، عَنْ بَکْرِ بْنِ مُحَمَّدٍ :</w:t>
      </w:r>
    </w:p>
    <w:p>
      <w:pPr>
        <w:pStyle w:val="BookText"/>
      </w:pPr>
      <w:r>
        <w:rPr>
          <w:rFonts w:ascii="Times New Roman" w:hAnsi="Times New Roman" w:eastAsia="Times New Roman" w:cs="Times New Roman"/>
          <w:lang w:val="en-US" w:bidi="en-US"/>
          <w:color w:val="111111"/>
          <w:sz w:val="28"/>
          <w:szCs w:val="28"/>
          <w:rtl/>
        </w:rPr>
        <w:t xml:space="preserve">2 / 178</w:t>
      </w:r>
    </w:p>
    <w:p>
      <w:pPr>
        <w:pStyle w:val="BookText"/>
      </w:pPr>
      <w:r>
        <w:rPr>
          <w:rFonts w:ascii="Amiri" w:hAnsi="Amiri" w:eastAsia="Amiri" w:cs="Amiri"/>
          <w:lang w:bidi="ar-SA"/>
          <w:color w:val="111111"/>
          <w:sz w:val="28"/>
          <w:szCs w:val="28"/>
          <w:rtl/>
        </w:rPr>
        <w:t xml:space="preserve">عَنْ أَبِی عَبْدِ اللّهِ علیه‌السلام ، قَالَ : «مَا زَارَ مُسْلِمٌ</w:t>
      </w:r>
      <w:r>
        <w:rPr>
          <w:rStyle w:val="FootnoteReference"/>
        </w:rPr>
        <w:footnoteReference w:id="4617"/>
      </w:r>
      <w:r>
        <w:rPr>
          <w:rFonts w:ascii="Amiri" w:hAnsi="Amiri" w:eastAsia="Amiri" w:cs="Amiri"/>
          <w:lang w:bidi="ar-SA"/>
          <w:color w:val="111111"/>
          <w:sz w:val="28"/>
          <w:szCs w:val="28"/>
          <w:rtl/>
        </w:rPr>
        <w:t xml:space="preserve">أَخَاهُ الْمُسْلِمَ فِی اللّهِ وَلِلّهِ إِلاَّ نَادَاهُ اللّهُ عَزَّ وَجَلَّ : أَیُّهَا الزَّائِرُ ، طِبْتَ وَطَابَتْ لَکَ الْجَنَّةُ» .</w:t>
      </w:r>
      <w:r>
        <w:rPr>
          <w:rStyle w:val="FootnoteReference"/>
        </w:rPr>
        <w:footnoteReference w:id="4618"/>
      </w:r>
    </w:p>
    <w:p>
      <w:pPr>
        <w:pStyle w:val="Heading4"/>
      </w:pPr>
      <w:bookmarkStart w:id="1408" w:name="_Toc751"/>
      <w:r>
        <w:t>11- الحدیث</w:t>
      </w:r>
      <w:bookmarkEnd w:id="1408"/>
    </w:p>
    <w:p>
      <w:pPr>
        <w:pStyle w:val="BookText"/>
      </w:pPr>
      <w:r>
        <w:rPr>
          <w:rFonts w:ascii="Amiri" w:hAnsi="Amiri" w:eastAsia="Amiri" w:cs="Amiri"/>
          <w:lang w:bidi="ar-SA"/>
          <w:color w:val="111111"/>
          <w:sz w:val="28"/>
          <w:szCs w:val="28"/>
          <w:rtl/>
        </w:rPr>
        <w:t xml:space="preserve">11/2086. مُحَمَّدُ بْنُ یَحْیی ، عَنْ أَحْمَدَ بْنِ مُحَمَّدٍ ؛ وَ عِدَّةٌ مِنْ أَصْحَابِنَا ، عَنْ سَهْلِ بْنِ زِیَادٍ جَمِیعاً</w:t>
      </w:r>
      <w:r>
        <w:rPr>
          <w:rStyle w:val="FootnoteReference"/>
        </w:rPr>
        <w:footnoteReference w:id="4619"/>
      </w:r>
      <w:r>
        <w:rPr>
          <w:rFonts w:ascii="Amiri" w:hAnsi="Amiri" w:eastAsia="Amiri" w:cs="Amiri"/>
          <w:lang w:bidi="ar-SA"/>
          <w:color w:val="111111"/>
          <w:sz w:val="28"/>
          <w:szCs w:val="28"/>
          <w:rtl/>
        </w:rPr>
        <w:t xml:space="preserve">، عَنِ ابْنِ مَحْبُوبٍ ، عَنْ أَبِی أَیُّوبَ ، عَنْ مُحَمَّدِ بْنِ قَیْسٍ :</w:t>
      </w:r>
    </w:p>
    <w:p>
      <w:pPr>
        <w:pStyle w:val="BookText"/>
      </w:pPr>
      <w:r>
        <w:rPr>
          <w:rFonts w:ascii="Amiri" w:hAnsi="Amiri" w:eastAsia="Amiri" w:cs="Amiri"/>
          <w:lang w:bidi="ar-SA"/>
          <w:color w:val="111111"/>
          <w:sz w:val="28"/>
          <w:szCs w:val="28"/>
          <w:rtl/>
        </w:rPr>
        <w:t xml:space="preserve">عَنْ أَبِی جَعْفَرٍ علیه‌السلام ، قَالَ : «إِنَّ لِلّهِ ـ عَزَّ وَجَلَّ ـ جَنَّةً لاَ یَدْخُلُهَا إِلاَّ ثَلاَثَةٌ : رَجُلٌ</w:t>
      </w:r>
      <w:r>
        <w:rPr>
          <w:rStyle w:val="FootnoteReference"/>
        </w:rPr>
        <w:footnoteReference w:id="4620"/>
      </w:r>
      <w:r>
        <w:rPr>
          <w:rFonts w:ascii="Amiri" w:hAnsi="Amiri" w:eastAsia="Amiri" w:cs="Amiri"/>
          <w:lang w:bidi="ar-SA"/>
          <w:color w:val="111111"/>
          <w:sz w:val="28"/>
          <w:szCs w:val="28"/>
          <w:rtl/>
        </w:rPr>
        <w:t xml:space="preserve">حَکَمَ عَلی</w:t>
      </w:r>
      <w:r>
        <w:rPr>
          <w:rStyle w:val="FootnoteReference"/>
        </w:rPr>
        <w:footnoteReference w:id="4621"/>
      </w:r>
      <w:r>
        <w:rPr>
          <w:rFonts w:ascii="Amiri" w:hAnsi="Amiri" w:eastAsia="Amiri" w:cs="Amiri"/>
          <w:lang w:bidi="ar-SA"/>
          <w:color w:val="111111"/>
          <w:sz w:val="28"/>
          <w:szCs w:val="28"/>
          <w:rtl/>
        </w:rPr>
        <w:t xml:space="preserve">نَفْسِهِ بِالْحَقِّ ، وَرَجُلٌ زَارَ أَخَاهُ الْمُوءْمِنَ فِی اللّهِ ، وَرَجُلٌ آثَرَ</w:t>
      </w:r>
      <w:r>
        <w:rPr>
          <w:rStyle w:val="FootnoteReference"/>
        </w:rPr>
        <w:footnoteReference w:id="4622"/>
      </w:r>
      <w:r>
        <w:rPr>
          <w:rFonts w:ascii="Amiri" w:hAnsi="Amiri" w:eastAsia="Amiri" w:cs="Amiri"/>
          <w:lang w:bidi="ar-SA"/>
          <w:color w:val="111111"/>
          <w:sz w:val="28"/>
          <w:szCs w:val="28"/>
          <w:rtl/>
        </w:rPr>
        <w:t xml:space="preserve">أَخَاهُ الْمُوءْمِنَ فِی اللّهِ» .</w:t>
      </w:r>
      <w:r>
        <w:rPr>
          <w:rStyle w:val="FootnoteReference"/>
        </w:rPr>
        <w:footnoteReference w:id="4623"/>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6" w:name="pg20113_194347"/>
    <w:bookmarkEnd w:id="366"/>
    <w:p>
      <w:pPr>
        <w:pStyle w:val="Heading4"/>
      </w:pPr>
      <w:bookmarkStart w:id="1409" w:name="_Toc752"/>
      <w:r>
        <w:t>12-الحدیث</w:t>
      </w:r>
      <w:bookmarkEnd w:id="1409"/>
    </w:p>
    <w:p>
      <w:pPr>
        <w:pStyle w:val="BookText"/>
      </w:pPr>
      <w:r>
        <w:rPr>
          <w:rFonts w:ascii="Amiri" w:hAnsi="Amiri" w:eastAsia="Amiri" w:cs="Amiri"/>
          <w:lang w:bidi="ar-SA"/>
          <w:color w:val="111111"/>
          <w:sz w:val="28"/>
          <w:szCs w:val="28"/>
          <w:rtl/>
        </w:rPr>
        <w:t xml:space="preserve">12/2087. مُحَمَّدُ بْنُ یَحْیی ، عَنْ مُحَمَّدِ بْنِ الْحُسَیْنِ ، عَنْ مُحَمَّدِ بْنِ إِسْمَاعِیلَ بْنِ بَزِیعٍ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علیه‌السلام ، قَالَ : «إِنَّ الْمُوءْمِنَ لَیَخْرُجُ إِلی أَخِیهِ یَزُورُهُ</w:t>
      </w:r>
      <w:r>
        <w:rPr>
          <w:rStyle w:val="FootnoteReference"/>
        </w:rPr>
        <w:footnoteReference w:id="4624"/>
      </w:r>
      <w:r>
        <w:rPr>
          <w:rFonts w:ascii="Amiri" w:hAnsi="Amiri" w:eastAsia="Amiri" w:cs="Amiri"/>
          <w:lang w:bidi="ar-SA"/>
          <w:color w:val="111111"/>
          <w:sz w:val="28"/>
          <w:szCs w:val="28"/>
          <w:rtl/>
        </w:rPr>
        <w:t xml:space="preserve">، فَیُوَکِّلُ اللّهُ ـ عَزَّ وَجَلَّ ـ بِهِ مَلَکاً ، فَیَضَعُ جَنَاحاً فِی الاْءَرْضِ وَجَنَاحاً فِی السَّمَاءِ یُظِلُّهُ</w:t>
      </w:r>
      <w:r>
        <w:rPr>
          <w:rStyle w:val="FootnoteReference"/>
        </w:rPr>
        <w:footnoteReference w:id="4625"/>
      </w:r>
      <w:r>
        <w:rPr>
          <w:rFonts w:ascii="Amiri" w:hAnsi="Amiri" w:eastAsia="Amiri" w:cs="Amiri"/>
          <w:lang w:bidi="ar-SA"/>
          <w:color w:val="111111"/>
          <w:sz w:val="28"/>
          <w:szCs w:val="28"/>
          <w:rtl/>
        </w:rPr>
        <w:t xml:space="preserve">، فَإِذَا دَخَلَ إِلی مَنْزِلِهِ نَادَی</w:t>
      </w:r>
      <w:r>
        <w:rPr>
          <w:rStyle w:val="FootnoteReference"/>
        </w:rPr>
        <w:footnoteReference w:id="4626"/>
      </w:r>
      <w:r>
        <w:rPr>
          <w:rFonts w:ascii="Amiri" w:hAnsi="Amiri" w:eastAsia="Amiri" w:cs="Amiri"/>
          <w:lang w:bidi="ar-SA"/>
          <w:color w:val="111111"/>
          <w:sz w:val="28"/>
          <w:szCs w:val="28"/>
          <w:rtl/>
        </w:rPr>
        <w:t xml:space="preserve">الْجَبَّارُ تَبَارَکَ وَتَعَالی : أَیُّهَا الْعَبْدُ الْمُعَظِّمُ لِحَقِّی</w:t>
      </w:r>
      <w:r>
        <w:rPr>
          <w:rStyle w:val="FootnoteReference"/>
        </w:rPr>
        <w:footnoteReference w:id="4627"/>
      </w:r>
      <w:r>
        <w:rPr>
          <w:rFonts w:ascii="Amiri" w:hAnsi="Amiri" w:eastAsia="Amiri" w:cs="Amiri"/>
          <w:lang w:bidi="ar-SA"/>
          <w:color w:val="111111"/>
          <w:sz w:val="28"/>
          <w:szCs w:val="28"/>
          <w:rtl/>
        </w:rPr>
        <w:t xml:space="preserve">، الْمُتَّبِعُ لآِثَارِ نَبِیِّی ،</w:t>
      </w:r>
    </w:p>
    <w:p>
      <w:pPr>
        <w:pStyle w:val="BookText"/>
      </w:pPr>
      <w:r>
        <w:rPr>
          <w:rFonts w:ascii="Amiri" w:hAnsi="Amiri" w:eastAsia="Amiri" w:cs="Amiri"/>
          <w:lang w:bidi="ar-SA"/>
          <w:color w:val="111111"/>
          <w:sz w:val="28"/>
          <w:szCs w:val="28"/>
          <w:rtl/>
        </w:rPr>
        <w:t xml:space="preserve">حَقٌّ</w:t>
      </w:r>
      <w:r>
        <w:rPr>
          <w:rStyle w:val="FootnoteReference"/>
        </w:rPr>
        <w:footnoteReference w:id="4628"/>
      </w:r>
      <w:r>
        <w:rPr>
          <w:rFonts w:ascii="Amiri" w:hAnsi="Amiri" w:eastAsia="Amiri" w:cs="Amiri"/>
          <w:lang w:bidi="ar-SA"/>
          <w:color w:val="111111"/>
          <w:sz w:val="28"/>
          <w:szCs w:val="28"/>
          <w:rtl/>
        </w:rPr>
        <w:t xml:space="preserve">عَلَیَّ إِعْظَامُکَ ؛ سَلْنِی أُعْطِکَ ؛ ادْعُنِی أُجِبْکَ ؛ اسْکُتْ أَبْتَدِئْکَ ، فَإِذَا انْصَرَفَ شَیَّعَهُ الْمَلَکُ یُظِلُّهُ بِجَنَاحِهِ حَتّی یَدْخُلَ</w:t>
      </w:r>
      <w:r>
        <w:rPr>
          <w:rStyle w:val="FootnoteReference"/>
        </w:rPr>
        <w:footnoteReference w:id="4629"/>
      </w:r>
      <w:r>
        <w:rPr>
          <w:rFonts w:ascii="Amiri" w:hAnsi="Amiri" w:eastAsia="Amiri" w:cs="Amiri"/>
          <w:lang w:bidi="ar-SA"/>
          <w:color w:val="111111"/>
          <w:sz w:val="28"/>
          <w:szCs w:val="28"/>
          <w:rtl/>
        </w:rPr>
        <w:t xml:space="preserve">إِلی مَنْزِلِهِ ، ثُمَّ یُنَادِیهِ تَبَارَکَ وَتَعَالی : أَیُّهَا الْعَبْدُ</w:t>
      </w:r>
      <w:r>
        <w:rPr>
          <w:rStyle w:val="FootnoteReference"/>
        </w:rPr>
        <w:footnoteReference w:id="4630"/>
      </w:r>
      <w:r>
        <w:rPr>
          <w:rFonts w:ascii="Amiri" w:hAnsi="Amiri" w:eastAsia="Amiri" w:cs="Amiri"/>
          <w:lang w:bidi="ar-SA"/>
          <w:color w:val="111111"/>
          <w:sz w:val="28"/>
          <w:szCs w:val="28"/>
          <w:rtl/>
        </w:rPr>
        <w:t xml:space="preserve">الْمُعَظِّمُ لِحَقِّی</w:t>
      </w:r>
      <w:r>
        <w:rPr>
          <w:rStyle w:val="FootnoteReference"/>
        </w:rPr>
        <w:footnoteReference w:id="4631"/>
      </w:r>
      <w:r>
        <w:rPr>
          <w:rFonts w:ascii="Amiri" w:hAnsi="Amiri" w:eastAsia="Amiri" w:cs="Amiri"/>
          <w:lang w:bidi="ar-SA"/>
          <w:color w:val="111111"/>
          <w:sz w:val="28"/>
          <w:szCs w:val="28"/>
          <w:rtl/>
        </w:rPr>
        <w:t xml:space="preserve">، حَقٌّ عَلَیَّ إِکْرَامُکَ ، قَدْ أَوْجَبْتُ لَکَ جَنَّتِی ، وَشَفَّعْتُکَ فِی عِبَادِی» .</w:t>
      </w:r>
      <w:r>
        <w:rPr>
          <w:rStyle w:val="FootnoteReference"/>
        </w:rPr>
        <w:footnoteReference w:id="4632"/>
      </w:r>
    </w:p>
    <w:p>
      <w:pPr>
        <w:pStyle w:val="Heading4"/>
      </w:pPr>
      <w:bookmarkStart w:id="1410" w:name="_Toc753"/>
      <w:r>
        <w:t>13- الحدیث</w:t>
      </w:r>
      <w:bookmarkEnd w:id="1410"/>
    </w:p>
    <w:p>
      <w:pPr>
        <w:pStyle w:val="BookText"/>
      </w:pPr>
      <w:r>
        <w:rPr>
          <w:rFonts w:ascii="Amiri" w:hAnsi="Amiri" w:eastAsia="Amiri" w:cs="Amiri"/>
          <w:lang w:bidi="ar-SA"/>
          <w:color w:val="111111"/>
          <w:sz w:val="28"/>
          <w:szCs w:val="28"/>
          <w:rtl/>
        </w:rPr>
        <w:t xml:space="preserve">13/2083. صَالِحُ بْنُ عُقْبَةَ</w:t>
      </w:r>
      <w:r>
        <w:rPr>
          <w:rStyle w:val="FootnoteReference"/>
        </w:rPr>
        <w:footnoteReference w:id="4633"/>
      </w:r>
      <w:r>
        <w:rPr>
          <w:rFonts w:ascii="Amiri" w:hAnsi="Amiri" w:eastAsia="Amiri" w:cs="Amiri"/>
          <w:lang w:bidi="ar-SA"/>
          <w:color w:val="111111"/>
          <w:sz w:val="28"/>
          <w:szCs w:val="28"/>
          <w:rtl/>
        </w:rPr>
        <w:t xml:space="preserve">، عَنْ عُقْبَةَ :</w:t>
      </w:r>
    </w:p>
    <w:p>
      <w:pPr>
        <w:pStyle w:val="BookText"/>
      </w:pPr>
      <w:r>
        <w:rPr>
          <w:rFonts w:ascii="Amiri" w:hAnsi="Amiri" w:eastAsia="Amiri" w:cs="Amiri"/>
          <w:lang w:bidi="ar-SA"/>
          <w:color w:val="111111"/>
          <w:sz w:val="28"/>
          <w:szCs w:val="28"/>
          <w:rtl/>
        </w:rPr>
        <w:t xml:space="preserve">عَنْ أَبِی عَبْدِ اللّهِ علیه‌السلام ، قَالَ : «لَزِیَارَةُ</w:t>
      </w:r>
      <w:r>
        <w:rPr>
          <w:rStyle w:val="FootnoteReference"/>
        </w:rPr>
        <w:footnoteReference w:id="4634"/>
      </w:r>
      <w:r>
        <w:rPr>
          <w:rFonts w:ascii="Amiri" w:hAnsi="Amiri" w:eastAsia="Amiri" w:cs="Amiri"/>
          <w:lang w:bidi="ar-SA"/>
          <w:color w:val="111111"/>
          <w:sz w:val="28"/>
          <w:szCs w:val="28"/>
          <w:rtl/>
        </w:rPr>
        <w:t xml:space="preserve">الْمُوءْمِنِ</w:t>
      </w:r>
      <w:r>
        <w:rPr>
          <w:rStyle w:val="FootnoteReference"/>
        </w:rPr>
        <w:footnoteReference w:id="4635"/>
      </w:r>
      <w:r>
        <w:rPr>
          <w:rFonts w:ascii="Amiri" w:hAnsi="Amiri" w:eastAsia="Amiri" w:cs="Amiri"/>
          <w:lang w:bidi="ar-SA"/>
          <w:color w:val="111111"/>
          <w:sz w:val="28"/>
          <w:szCs w:val="28"/>
          <w:rtl/>
        </w:rPr>
        <w:t xml:space="preserve">فِی اللّهِ خَیْرٌ</w:t>
      </w:r>
      <w:r>
        <w:rPr>
          <w:rStyle w:val="FootnoteReference"/>
        </w:rPr>
        <w:footnoteReference w:id="4636"/>
      </w:r>
      <w:r>
        <w:rPr>
          <w:rFonts w:ascii="Amiri" w:hAnsi="Amiri" w:eastAsia="Amiri" w:cs="Amiri"/>
          <w:lang w:bidi="ar-SA"/>
          <w:color w:val="111111"/>
          <w:sz w:val="28"/>
          <w:szCs w:val="28"/>
          <w:rtl/>
        </w:rPr>
        <w:t xml:space="preserve">مِنْ عِتْقِ عَشْرِ رِقَابٍ</w:t>
      </w:r>
      <w:r>
        <w:rPr>
          <w:rStyle w:val="FootnoteReference"/>
        </w:rPr>
        <w:footnoteReference w:id="4637"/>
      </w:r>
      <w:r>
        <w:rPr>
          <w:rFonts w:ascii="Amiri" w:hAnsi="Amiri" w:eastAsia="Amiri" w:cs="Amiri"/>
          <w:lang w:bidi="ar-SA"/>
          <w:color w:val="111111"/>
          <w:sz w:val="28"/>
          <w:szCs w:val="28"/>
          <w:rtl/>
        </w:rPr>
        <w:t xml:space="preserve">مُوءْمِنَاتٍ ، وَمَنْ أَعْتَقَ رَقَبَةً مُوءْمِنَةً وَقی</w:t>
      </w:r>
      <w:r>
        <w:rPr>
          <w:rStyle w:val="FootnoteReference"/>
        </w:rPr>
        <w:footnoteReference w:id="4638"/>
      </w:r>
      <w:r>
        <w:rPr>
          <w:rFonts w:ascii="Amiri" w:hAnsi="Amiri" w:eastAsia="Amiri" w:cs="Amiri"/>
          <w:lang w:bidi="ar-SA"/>
          <w:color w:val="111111"/>
          <w:sz w:val="28"/>
          <w:szCs w:val="28"/>
          <w:rtl/>
        </w:rPr>
        <w:t xml:space="preserve">کُلُّ</w:t>
      </w:r>
      <w:r>
        <w:rPr>
          <w:rStyle w:val="FootnoteReference"/>
        </w:rPr>
        <w:footnoteReference w:id="4639"/>
      </w:r>
      <w:r>
        <w:rPr>
          <w:rFonts w:ascii="Amiri" w:hAnsi="Amiri" w:eastAsia="Amiri" w:cs="Amiri"/>
          <w:lang w:bidi="ar-SA"/>
          <w:color w:val="111111"/>
          <w:sz w:val="28"/>
          <w:szCs w:val="28"/>
          <w:rtl/>
        </w:rPr>
        <w:t xml:space="preserve">عُضْوٍ</w:t>
      </w:r>
      <w:r>
        <w:rPr>
          <w:rStyle w:val="FootnoteReference"/>
        </w:rPr>
        <w:footnoteReference w:id="4640"/>
      </w:r>
      <w:r>
        <w:rPr>
          <w:rFonts w:ascii="Times New Roman" w:hAnsi="Times New Roman" w:eastAsia="Times New Roman" w:cs="Times New Roman"/>
          <w:lang w:val="en-US" w:bidi="en-US"/>
          <w:color w:val="111111"/>
          <w:sz w:val="28"/>
          <w:szCs w:val="28"/>
          <w:rtl/>
        </w:rPr>
        <w:t xml:space="preserve">··· î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7" w:name="pg20113_194348"/>
    <w:bookmarkEnd w:id="367"/>
    <w:p>
      <w:pPr>
        <w:pStyle w:val="BookText"/>
      </w:pPr>
      <w:r>
        <w:rPr>
          <w:rFonts w:ascii="Amiri" w:hAnsi="Amiri" w:eastAsia="Amiri" w:cs="Amiri"/>
          <w:lang w:bidi="ar-SA"/>
          <w:color w:val="111111"/>
          <w:sz w:val="28"/>
          <w:szCs w:val="28"/>
          <w:rtl/>
        </w:rPr>
        <w:t xml:space="preserve">عُضْواً</w:t>
      </w:r>
      <w:r>
        <w:rPr>
          <w:rStyle w:val="FootnoteReference"/>
        </w:rPr>
        <w:footnoteReference w:id="4641"/>
      </w:r>
      <w:r>
        <w:rPr>
          <w:rFonts w:ascii="Amiri" w:hAnsi="Amiri" w:eastAsia="Amiri" w:cs="Amiri"/>
          <w:lang w:bidi="ar-SA"/>
          <w:color w:val="111111"/>
          <w:sz w:val="28"/>
          <w:szCs w:val="28"/>
          <w:rtl/>
        </w:rPr>
        <w:t xml:space="preserve">مِنَ النَّارِ حَتّی أَنَّ الْفَرْجَ یَقِی الْفَرْجَ» .</w:t>
      </w:r>
      <w:r>
        <w:rPr>
          <w:rStyle w:val="FootnoteReference"/>
        </w:rPr>
        <w:footnoteReference w:id="4642"/>
      </w:r>
    </w:p>
    <w:p>
      <w:pPr>
        <w:pStyle w:val="Heading4"/>
      </w:pPr>
      <w:bookmarkStart w:id="1411" w:name="_Toc754"/>
      <w:r>
        <w:t>14- الحدیث</w:t>
      </w:r>
      <w:bookmarkEnd w:id="1411"/>
    </w:p>
    <w:p>
      <w:pPr>
        <w:pStyle w:val="BookText"/>
      </w:pPr>
      <w:r>
        <w:rPr>
          <w:rFonts w:ascii="Amiri" w:hAnsi="Amiri" w:eastAsia="Amiri" w:cs="Amiri"/>
          <w:lang w:bidi="ar-SA"/>
          <w:color w:val="111111"/>
          <w:sz w:val="28"/>
          <w:szCs w:val="28"/>
          <w:rtl/>
        </w:rPr>
        <w:t xml:space="preserve">14/2089 . صَالِحُ بْنُ عُقْبَةَ</w:t>
      </w:r>
      <w:r>
        <w:rPr>
          <w:rStyle w:val="FootnoteReference"/>
        </w:rPr>
        <w:footnoteReference w:id="4643"/>
      </w:r>
      <w:r>
        <w:rPr>
          <w:rFonts w:ascii="Amiri" w:hAnsi="Amiri" w:eastAsia="Amiri" w:cs="Amiri"/>
          <w:lang w:bidi="ar-SA"/>
          <w:color w:val="111111"/>
          <w:sz w:val="28"/>
          <w:szCs w:val="28"/>
          <w:rtl/>
        </w:rPr>
        <w:t xml:space="preserve">،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«أَیُّمَا ثَلاَثَةِ مُوءْمِنِینَ اجْتَمَعُوا عِنْدَ أَخٍ لَهُمْ ، یَأْمَنُونَ بَوَائِقَهُ</w:t>
      </w:r>
      <w:r>
        <w:rPr>
          <w:rStyle w:val="FootnoteReference"/>
        </w:rPr>
        <w:footnoteReference w:id="4644"/>
      </w:r>
      <w:r>
        <w:rPr>
          <w:rFonts w:ascii="Amiri" w:hAnsi="Amiri" w:eastAsia="Amiri" w:cs="Amiri"/>
          <w:lang w:bidi="ar-SA"/>
          <w:color w:val="111111"/>
          <w:sz w:val="28"/>
          <w:szCs w:val="28"/>
          <w:rtl/>
        </w:rPr>
        <w:t xml:space="preserve">، وَلاَ یَخَافُونَ غَوَائِلَهُ</w:t>
      </w:r>
      <w:r>
        <w:rPr>
          <w:rStyle w:val="FootnoteReference"/>
        </w:rPr>
        <w:footnoteReference w:id="4645"/>
      </w:r>
      <w:r>
        <w:rPr>
          <w:rFonts w:ascii="Amiri" w:hAnsi="Amiri" w:eastAsia="Amiri" w:cs="Amiri"/>
          <w:lang w:bidi="ar-SA"/>
          <w:color w:val="111111"/>
          <w:sz w:val="28"/>
          <w:szCs w:val="28"/>
          <w:rtl/>
        </w:rPr>
        <w:t xml:space="preserve">، وَیَرْجُونَ مَا عِنْدَهُ ، إِنْ دَعَوُا اللّهَ أَجَابَهُمْ ، وَإِنْ سَأَلُوا أَعْطَاهُمْ ، وَإِنِ اسْتَزَادُوا زَادَهُمْ ، وَإِنْ سَکَتُوا ابْتَدَأَهُمْ» .</w:t>
      </w:r>
      <w:r>
        <w:rPr>
          <w:rStyle w:val="FootnoteReference"/>
        </w:rPr>
        <w:footnoteReference w:id="4646"/>
      </w:r>
    </w:p>
    <w:p>
      <w:pPr>
        <w:pStyle w:val="Heading4"/>
      </w:pPr>
      <w:bookmarkStart w:id="1412" w:name="_Toc755"/>
      <w:r>
        <w:t>15- الحدیث</w:t>
      </w:r>
      <w:bookmarkEnd w:id="1412"/>
    </w:p>
    <w:p>
      <w:pPr>
        <w:pStyle w:val="BookText"/>
      </w:pPr>
      <w:r>
        <w:rPr>
          <w:rFonts w:ascii="Amiri" w:hAnsi="Amiri" w:eastAsia="Amiri" w:cs="Amiri"/>
          <w:lang w:bidi="ar-SA"/>
          <w:color w:val="111111"/>
          <w:sz w:val="28"/>
          <w:szCs w:val="28"/>
          <w:rtl/>
        </w:rPr>
        <w:t xml:space="preserve">15/2090 . عَلِیُّ بْنُ إِبْرَاهِیمَ ، عَنْ أَبِیهِ ، عَنِ ابْنِ أَبِی عُمَیْرٍ ، عَنْ أَبِی أَیُّوبَ ، قَالَ : سَمِعْتُ أَبَا حَمْزَةَ یَقُولُ :</w:t>
      </w:r>
    </w:p>
    <w:p>
      <w:pPr>
        <w:pStyle w:val="BookText"/>
      </w:pPr>
      <w:r>
        <w:rPr>
          <w:rFonts w:ascii="Times New Roman" w:hAnsi="Times New Roman" w:eastAsia="Times New Roman" w:cs="Times New Roman"/>
          <w:lang w:val="en-US" w:bidi="en-US"/>
          <w:color w:val="111111"/>
          <w:sz w:val="28"/>
          <w:szCs w:val="28"/>
          <w:rtl/>
        </w:rPr>
        <w:t xml:space="preserve">2 / 179</w:t>
      </w:r>
    </w:p>
    <w:p>
      <w:pPr>
        <w:pStyle w:val="BookText"/>
      </w:pPr>
      <w:r>
        <w:rPr>
          <w:rFonts w:ascii="Amiri" w:hAnsi="Amiri" w:eastAsia="Amiri" w:cs="Amiri"/>
          <w:lang w:bidi="ar-SA"/>
          <w:color w:val="111111"/>
          <w:sz w:val="28"/>
          <w:szCs w:val="28"/>
          <w:rtl/>
        </w:rPr>
        <w:t xml:space="preserve">سَمِعْتُ الْعَبْدَ الصَّالِحَ علیه‌السلام </w:t>
      </w:r>
      <w:r>
        <w:rPr>
          <w:rStyle w:val="FootnoteReference"/>
        </w:rPr>
        <w:footnoteReference w:id="4647"/>
      </w:r>
      <w:r>
        <w:rPr>
          <w:rFonts w:ascii="Amiri" w:hAnsi="Amiri" w:eastAsia="Amiri" w:cs="Amiri"/>
          <w:lang w:bidi="ar-SA"/>
          <w:color w:val="111111"/>
          <w:sz w:val="28"/>
          <w:szCs w:val="28"/>
          <w:rtl/>
        </w:rPr>
        <w:t xml:space="preserve">یَقُولُ : «مَنْ زَارَ أَخَاهُ الْمُوءْمِنَ لِلّهِ لاَ لِغَیْرِهِ ، یَطْلُبُ بِهِ ثَوَابَ اللّهِ وَتَنَجُّزَ مَا وَعَدَهُ</w:t>
      </w:r>
      <w:r>
        <w:rPr>
          <w:rStyle w:val="FootnoteReference"/>
        </w:rPr>
        <w:footnoteReference w:id="4648"/>
      </w:r>
      <w:r>
        <w:rPr>
          <w:rFonts w:ascii="Amiri" w:hAnsi="Amiri" w:eastAsia="Amiri" w:cs="Amiri"/>
          <w:lang w:bidi="ar-SA"/>
          <w:color w:val="111111"/>
          <w:sz w:val="28"/>
          <w:szCs w:val="28"/>
          <w:rtl/>
        </w:rPr>
        <w:t xml:space="preserve">اللّهُ عَزَّ وَجَلَّ ، وَکَّلَ اللّهُ</w:t>
      </w:r>
      <w:r>
        <w:rPr>
          <w:rStyle w:val="FootnoteReference"/>
        </w:rPr>
        <w:footnoteReference w:id="4649"/>
      </w:r>
      <w:r>
        <w:rPr>
          <w:rFonts w:ascii="Amiri" w:hAnsi="Amiri" w:eastAsia="Amiri" w:cs="Amiri"/>
          <w:lang w:bidi="ar-SA"/>
          <w:color w:val="111111"/>
          <w:sz w:val="28"/>
          <w:szCs w:val="28"/>
          <w:rtl/>
        </w:rPr>
        <w:t xml:space="preserve">ـ عَزَّ وَجَلَّ ـ··· </w:t>
      </w:r>
      <w:r>
        <w:rPr>
          <w:rFonts w:ascii="Times New Roman" w:hAnsi="Times New Roman" w:eastAsia="Times New Roman" w:cs="Times New Roman"/>
          <w:lang w:val="en-US" w:bidi="en-US"/>
          <w:color w:val="111111"/>
          <w:sz w:val="28"/>
          <w:szCs w:val="28"/>
          <w:rtl/>
        </w:rPr>
        <w:t xml:space="preserve">î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8" w:name="pg20113_194349"/>
    <w:bookmarkEnd w:id="368"/>
    <w:p>
      <w:pPr>
        <w:pStyle w:val="BookText"/>
      </w:pPr>
      <w:r>
        <w:rPr>
          <w:rFonts w:ascii="Amiri" w:hAnsi="Amiri" w:eastAsia="Amiri" w:cs="Amiri"/>
          <w:lang w:bidi="ar-SA"/>
          <w:color w:val="111111"/>
          <w:sz w:val="28"/>
          <w:szCs w:val="28"/>
          <w:rtl/>
        </w:rPr>
        <w:t xml:space="preserve">بِهِ</w:t>
      </w:r>
      <w:r>
        <w:rPr>
          <w:rStyle w:val="FootnoteReference"/>
        </w:rPr>
        <w:footnoteReference w:id="4650"/>
      </w:r>
      <w:r>
        <w:rPr>
          <w:rFonts w:ascii="Amiri" w:hAnsi="Amiri" w:eastAsia="Amiri" w:cs="Amiri"/>
          <w:lang w:bidi="ar-SA"/>
          <w:color w:val="111111"/>
          <w:sz w:val="28"/>
          <w:szCs w:val="28"/>
          <w:rtl/>
        </w:rPr>
        <w:t xml:space="preserve">سَبْعِینَ أَلْفَ مَلَکٍ مِنْ حِینِ یَخْرُجُ مِنْ مَنْزِلِهِ حَتّی یَعُودَ إِلَیْهِ ، یُنَادُونَهُ : أَلاَ طِبْتَ وَطَابَتْ لَکَ الْجَنَّةُ ، تَبَوَّأْتَ</w:t>
      </w:r>
      <w:r>
        <w:rPr>
          <w:rStyle w:val="FootnoteReference"/>
        </w:rPr>
        <w:footnoteReference w:id="4651"/>
      </w:r>
      <w:r>
        <w:rPr>
          <w:rFonts w:ascii="Amiri" w:hAnsi="Amiri" w:eastAsia="Amiri" w:cs="Amiri"/>
          <w:lang w:bidi="ar-SA"/>
          <w:color w:val="111111"/>
          <w:sz w:val="28"/>
          <w:szCs w:val="28"/>
          <w:rtl/>
        </w:rPr>
        <w:t xml:space="preserve">مِنَ الْجَنَّةِ مَنْزِلاً» .</w:t>
      </w:r>
      <w:r>
        <w:rPr>
          <w:rStyle w:val="FootnoteReference"/>
        </w:rPr>
        <w:footnoteReference w:id="4652"/>
      </w:r>
    </w:p>
    <w:p>
      <w:pPr>
        <w:pStyle w:val="Heading4"/>
      </w:pPr>
      <w:bookmarkStart w:id="1413" w:name="_Toc756"/>
      <w:r>
        <w:t>16- الحدیث</w:t>
      </w:r>
      <w:bookmarkEnd w:id="1413"/>
    </w:p>
    <w:p>
      <w:pPr>
        <w:pStyle w:val="BookText"/>
      </w:pPr>
      <w:r>
        <w:rPr>
          <w:rFonts w:ascii="Amiri" w:hAnsi="Amiri" w:eastAsia="Amiri" w:cs="Amiri"/>
          <w:lang w:bidi="ar-SA"/>
          <w:color w:val="111111"/>
          <w:sz w:val="28"/>
          <w:szCs w:val="28"/>
          <w:rtl/>
        </w:rPr>
        <w:t xml:space="preserve">16/2091.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4653"/>
      </w:r>
      <w:r>
        <w:rPr>
          <w:rFonts w:ascii="Amiri" w:hAnsi="Amiri" w:eastAsia="Amiri" w:cs="Amiri"/>
          <w:lang w:bidi="ar-SA"/>
          <w:color w:val="111111"/>
          <w:sz w:val="28"/>
          <w:szCs w:val="28"/>
          <w:rtl/>
        </w:rPr>
        <w:t xml:space="preserve">أَمِیرُ الْمُوءْمِنِینَ علیه‌السلام </w:t>
      </w:r>
      <w:r>
        <w:rPr>
          <w:rStyle w:val="FootnoteReference"/>
        </w:rPr>
        <w:footnoteReference w:id="4654"/>
      </w:r>
      <w:r>
        <w:rPr>
          <w:rFonts w:ascii="Amiri" w:hAnsi="Amiri" w:eastAsia="Amiri" w:cs="Amiri"/>
          <w:lang w:bidi="ar-SA"/>
          <w:color w:val="111111"/>
          <w:sz w:val="28"/>
          <w:szCs w:val="28"/>
          <w:rtl/>
        </w:rPr>
        <w:t xml:space="preserve">: لِقَاءُ الاْءِخْوَانِ مَغْنَمٌ جَسِیمٌ وَإِنْ قَلُّوا</w:t>
      </w:r>
      <w:r>
        <w:rPr>
          <w:rStyle w:val="FootnoteReference"/>
        </w:rPr>
        <w:footnoteReference w:id="4655"/>
      </w:r>
      <w:r>
        <w:rPr>
          <w:rFonts w:ascii="Times New Roman" w:hAnsi="Times New Roman" w:eastAsia="Times New Roman" w:cs="Times New Roman"/>
          <w:lang w:val="en-US" w:bidi="en-US"/>
          <w:color w:val="111111"/>
          <w:sz w:val="28"/>
          <w:szCs w:val="28"/>
          <w:rtl/>
        </w:rPr>
        <w:t xml:space="preserve">» .</w:t>
      </w:r>
      <w:r>
        <w:rPr>
          <w:rStyle w:val="FootnoteReference"/>
        </w:rPr>
        <w:footnoteReference w:id="4656"/>
      </w:r>
    </w:p>
    <w:p>
      <w:pPr>
        <w:pStyle w:val="Heading3"/>
      </w:pPr>
      <w:bookmarkStart w:id="1414" w:name="_Toc757"/>
      <w:r>
        <w:t>(78) باب المصافحة</w:t>
      </w:r>
      <w:bookmarkEnd w:id="1414"/>
    </w:p>
    <w:p>
      <w:pPr>
        <w:pStyle w:val="Heading4"/>
      </w:pPr>
      <w:bookmarkStart w:id="1415" w:name="_Toc758"/>
      <w:r>
        <w:t>1- الحدیث</w:t>
      </w:r>
      <w:bookmarkEnd w:id="1415"/>
    </w:p>
    <w:p>
      <w:pPr>
        <w:pStyle w:val="BookText"/>
      </w:pPr>
      <w:r>
        <w:rPr>
          <w:rFonts w:ascii="Amiri" w:hAnsi="Amiri" w:eastAsia="Amiri" w:cs="Amiri"/>
          <w:lang w:bidi="ar-SA"/>
          <w:color w:val="111111"/>
          <w:sz w:val="28"/>
          <w:szCs w:val="28"/>
          <w:rtl/>
        </w:rPr>
        <w:t xml:space="preserve">1/2092 . عِدَّةٌ مِنْ أَصْحَابِنَا ، عَنْ أَحْمَدَ بْنِ مُحَمَّدٍ ، عَنِ ابْنِ فَضَّالٍ ، عَنْ ثَعْلَبَةَ بْنِ مَیْمُونٍ ، عَنْ یَحْیَی بْنِ زَکَرِیَّا ، عَنْ أَبِی عُبَیْدَةَ ، قَالَ :</w:t>
      </w:r>
    </w:p>
    <w:p>
      <w:pPr>
        <w:pStyle w:val="BookText"/>
      </w:pPr>
      <w:r>
        <w:rPr>
          <w:rFonts w:ascii="Amiri" w:hAnsi="Amiri" w:eastAsia="Amiri" w:cs="Amiri"/>
          <w:lang w:bidi="ar-SA"/>
          <w:color w:val="111111"/>
          <w:sz w:val="28"/>
          <w:szCs w:val="28"/>
          <w:rtl/>
        </w:rPr>
        <w:t xml:space="preserve">کُنْتُ زَمِیلَ </w:t>
      </w:r>
      <w:r>
        <w:rPr>
          <w:rStyle w:val="FootnoteReference"/>
        </w:rPr>
        <w:footnoteReference w:id="4657"/>
      </w:r>
      <w:r>
        <w:rPr>
          <w:rFonts w:ascii="Amiri" w:hAnsi="Amiri" w:eastAsia="Amiri" w:cs="Amiri"/>
          <w:lang w:bidi="ar-SA"/>
          <w:color w:val="111111"/>
          <w:sz w:val="28"/>
          <w:szCs w:val="28"/>
          <w:rtl/>
        </w:rPr>
        <w:t xml:space="preserve">أَبِی جَعْفَرٍ علیه‌السلام ، وَکُنْتُ أَبْدَأُ بِالرُّکُوبِ ، ثُمَّ یَرْکَبُ هُوَ ، فَإِذَا اسْتَوَیْنَا سَلَّمَ ، وَسَاءَلَ مُسَاءَلَةَ رَجُلٍ لاَ عَهْدَ لَهُ بِصَاحِبِهِ ، وَصَافَحَ ، قَالَ : وَکَانَ إِذَا نَزَلَ نَزَلَ قَبْلِی ، فَإِذَا اسْتَوَیْتُ أَنَا وَهُوَ عَلَی الاْءَرْضِ سَلَّمَ ، وَسَاءَلَ مُسَاءَلَةَ مَنْ لاَ عَهْدَ لَهُ بِصَاحِبِهِ ، فَقُلْتُ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9" w:name="pg20113_194350"/>
    <w:bookmarkEnd w:id="369"/>
    <w:p>
      <w:pPr>
        <w:pStyle w:val="BookText"/>
      </w:pPr>
      <w:r>
        <w:rPr>
          <w:rFonts w:ascii="Amiri" w:hAnsi="Amiri" w:eastAsia="Amiri" w:cs="Amiri"/>
          <w:lang w:bidi="ar-SA"/>
          <w:color w:val="111111"/>
          <w:sz w:val="28"/>
          <w:szCs w:val="28"/>
          <w:rtl/>
        </w:rPr>
        <w:t xml:space="preserve">یَا ابْنَ رَسُولِ اللّهِ ، إِنَّکَ لَتَفْعَلُ شَیْئاً مَا </w:t>
      </w:r>
      <w:r>
        <w:rPr>
          <w:rStyle w:val="FootnoteReference"/>
        </w:rPr>
        <w:footnoteReference w:id="4658"/>
      </w:r>
      <w:r>
        <w:rPr>
          <w:rFonts w:ascii="Amiri" w:hAnsi="Amiri" w:eastAsia="Amiri" w:cs="Amiri"/>
          <w:lang w:bidi="ar-SA"/>
          <w:color w:val="111111"/>
          <w:sz w:val="28"/>
          <w:szCs w:val="28"/>
          <w:rtl/>
        </w:rPr>
        <w:t xml:space="preserve">یَفْعَلُهُ أَحَدُ </w:t>
      </w:r>
      <w:r>
        <w:rPr>
          <w:rStyle w:val="FootnoteReference"/>
        </w:rPr>
        <w:footnoteReference w:id="4659"/>
      </w:r>
      <w:r>
        <w:rPr>
          <w:rFonts w:ascii="Amiri" w:hAnsi="Amiri" w:eastAsia="Amiri" w:cs="Amiri"/>
          <w:lang w:bidi="ar-SA"/>
          <w:color w:val="111111"/>
          <w:sz w:val="28"/>
          <w:szCs w:val="28"/>
          <w:rtl/>
        </w:rPr>
        <w:t xml:space="preserve">مَنْ قِبَلَنَا ، وَإِنْ فَعَلَ مَرَّةً فَکَثِیرٌ </w:t>
      </w:r>
      <w:r>
        <w:rPr>
          <w:rStyle w:val="FootnoteReference"/>
        </w:rPr>
        <w:footnoteReference w:id="46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 مَا عَلِمْتَ مَا</w:t>
      </w:r>
      <w:r>
        <w:rPr>
          <w:rStyle w:val="FootnoteReference"/>
        </w:rPr>
        <w:footnoteReference w:id="4661"/>
      </w:r>
      <w:r>
        <w:rPr>
          <w:rFonts w:ascii="Amiri" w:hAnsi="Amiri" w:eastAsia="Amiri" w:cs="Amiri"/>
          <w:lang w:bidi="ar-SA"/>
          <w:color w:val="111111"/>
          <w:sz w:val="28"/>
          <w:szCs w:val="28"/>
          <w:rtl/>
        </w:rPr>
        <w:t xml:space="preserve">فِی الْمُصَافَحَةِ ؛ إِنَّ الْمُوءْمِنَیْنِ یَلْتَقِیَانِ</w:t>
      </w:r>
      <w:r>
        <w:rPr>
          <w:rStyle w:val="FootnoteReference"/>
        </w:rPr>
        <w:footnoteReference w:id="4662"/>
      </w:r>
      <w:r>
        <w:rPr>
          <w:rFonts w:ascii="Amiri" w:hAnsi="Amiri" w:eastAsia="Amiri" w:cs="Amiri"/>
          <w:lang w:bidi="ar-SA"/>
          <w:color w:val="111111"/>
          <w:sz w:val="28"/>
          <w:szCs w:val="28"/>
          <w:rtl/>
        </w:rPr>
        <w:t xml:space="preserve">، فَیُصَافِحُ أَحَدُهُمَا صَاحِبَهُ ، فَلاَ تَزَالُ</w:t>
      </w:r>
      <w:r>
        <w:rPr>
          <w:rStyle w:val="FootnoteReference"/>
        </w:rPr>
        <w:footnoteReference w:id="4663"/>
      </w:r>
      <w:r>
        <w:rPr>
          <w:rFonts w:ascii="Amiri" w:hAnsi="Amiri" w:eastAsia="Amiri" w:cs="Amiri"/>
          <w:lang w:bidi="ar-SA"/>
          <w:color w:val="111111"/>
          <w:sz w:val="28"/>
          <w:szCs w:val="28"/>
          <w:rtl/>
        </w:rPr>
        <w:t xml:space="preserve">الذُّنُوبُ تَتَحَاتُّ</w:t>
      </w:r>
      <w:r>
        <w:rPr>
          <w:rStyle w:val="FootnoteReference"/>
        </w:rPr>
        <w:footnoteReference w:id="4664"/>
      </w:r>
      <w:r>
        <w:rPr>
          <w:rFonts w:ascii="Amiri" w:hAnsi="Amiri" w:eastAsia="Amiri" w:cs="Amiri"/>
          <w:lang w:bidi="ar-SA"/>
          <w:color w:val="111111"/>
          <w:sz w:val="28"/>
          <w:szCs w:val="28"/>
          <w:rtl/>
        </w:rPr>
        <w:t xml:space="preserve">عَنْهُمَا کَمَا یَتَحَاتُّ</w:t>
      </w:r>
      <w:r>
        <w:rPr>
          <w:rStyle w:val="FootnoteReference"/>
        </w:rPr>
        <w:footnoteReference w:id="4665"/>
      </w:r>
      <w:r>
        <w:rPr>
          <w:rFonts w:ascii="Amiri" w:hAnsi="Amiri" w:eastAsia="Amiri" w:cs="Amiri"/>
          <w:lang w:bidi="ar-SA"/>
          <w:color w:val="111111"/>
          <w:sz w:val="28"/>
          <w:szCs w:val="28"/>
          <w:rtl/>
        </w:rPr>
        <w:t xml:space="preserve">الْوَرَقُ عَنِ الشَّجَرِ</w:t>
      </w:r>
      <w:r>
        <w:rPr>
          <w:rStyle w:val="FootnoteReference"/>
        </w:rPr>
        <w:footnoteReference w:id="4666"/>
      </w:r>
      <w:r>
        <w:rPr>
          <w:rFonts w:ascii="Amiri" w:hAnsi="Amiri" w:eastAsia="Amiri" w:cs="Amiri"/>
          <w:lang w:bidi="ar-SA"/>
          <w:color w:val="111111"/>
          <w:sz w:val="28"/>
          <w:szCs w:val="28"/>
          <w:rtl/>
        </w:rPr>
        <w:t xml:space="preserve">، وَاللّهُ یَنْظُرُ إِلَیْهِمَا حَتّی یَفْتَرِقَا</w:t>
      </w:r>
      <w:r>
        <w:rPr>
          <w:rStyle w:val="FootnoteReference"/>
        </w:rPr>
        <w:footnoteReference w:id="4667"/>
      </w:r>
      <w:r>
        <w:rPr>
          <w:rFonts w:ascii="Times New Roman" w:hAnsi="Times New Roman" w:eastAsia="Times New Roman" w:cs="Times New Roman"/>
          <w:lang w:val="en-US" w:bidi="en-US"/>
          <w:color w:val="111111"/>
          <w:sz w:val="28"/>
          <w:szCs w:val="28"/>
          <w:rtl/>
        </w:rPr>
        <w:t xml:space="preserve">» .</w:t>
      </w:r>
      <w:r>
        <w:rPr>
          <w:rStyle w:val="FootnoteReference"/>
        </w:rPr>
        <w:footnoteReference w:id="4668"/>
      </w:r>
    </w:p>
    <w:p>
      <w:pPr>
        <w:pStyle w:val="Heading4"/>
      </w:pPr>
      <w:bookmarkStart w:id="1416" w:name="_Toc759"/>
      <w:r>
        <w:t>2- الحدیث</w:t>
      </w:r>
      <w:bookmarkEnd w:id="1416"/>
    </w:p>
    <w:p>
      <w:pPr>
        <w:pStyle w:val="BookText"/>
      </w:pPr>
      <w:r>
        <w:rPr>
          <w:rFonts w:ascii="Amiri" w:hAnsi="Amiri" w:eastAsia="Amiri" w:cs="Amiri"/>
          <w:lang w:bidi="ar-SA"/>
          <w:color w:val="111111"/>
          <w:sz w:val="28"/>
          <w:szCs w:val="28"/>
          <w:rtl/>
        </w:rPr>
        <w:t xml:space="preserve">2/2093. عَنْهُ</w:t>
      </w:r>
      <w:r>
        <w:rPr>
          <w:rStyle w:val="FootnoteReference"/>
        </w:rPr>
        <w:footnoteReference w:id="4669"/>
      </w:r>
      <w:r>
        <w:rPr>
          <w:rFonts w:ascii="Amiri" w:hAnsi="Amiri" w:eastAsia="Amiri" w:cs="Amiri"/>
          <w:lang w:bidi="ar-SA"/>
          <w:color w:val="111111"/>
          <w:sz w:val="28"/>
          <w:szCs w:val="28"/>
          <w:rtl/>
        </w:rPr>
        <w:t xml:space="preserve">، عَنِ ابْنِ فَضَّالٍ ، عَنْ عَلِیِّ بْنِ عُقْبَةَ ، عَنْ أَبِی خَالِدٍ الْقَمَّاطِ :</w:t>
      </w:r>
    </w:p>
    <w:p>
      <w:pPr>
        <w:pStyle w:val="BookText"/>
      </w:pPr>
      <w:r>
        <w:rPr>
          <w:rFonts w:ascii="Amiri" w:hAnsi="Amiri" w:eastAsia="Amiri" w:cs="Amiri"/>
          <w:lang w:bidi="ar-SA"/>
          <w:color w:val="111111"/>
          <w:sz w:val="28"/>
          <w:szCs w:val="28"/>
          <w:rtl/>
        </w:rPr>
        <w:t xml:space="preserve">عَنْ أَبِی جَعْفَرٍ علیه‌السلام ، قَالَ : «إِنَّ الْمُوءْمِنَیْنِ إِذَا الْتَقَیَا وَتَصَافَحَا ، أَدْخَلَ اللّهُ یَدَهُ بَیْنَ أَیْدِیهِمَا ، فَصَافَحَ أَشَدَّهُمَا حُبّاً لِصَاحِبِهِ» .</w:t>
      </w:r>
      <w:r>
        <w:rPr>
          <w:rStyle w:val="FootnoteReference"/>
        </w:rPr>
        <w:footnoteReference w:id="4670"/>
      </w:r>
    </w:p>
    <w:p>
      <w:pPr>
        <w:pStyle w:val="Heading4"/>
      </w:pPr>
      <w:bookmarkStart w:id="1417" w:name="_Toc760"/>
      <w:r>
        <w:t>3-الحدیث</w:t>
      </w:r>
      <w:bookmarkEnd w:id="1417"/>
    </w:p>
    <w:p>
      <w:pPr>
        <w:pStyle w:val="BookText"/>
      </w:pPr>
      <w:r>
        <w:rPr>
          <w:rFonts w:ascii="Amiri" w:hAnsi="Amiri" w:eastAsia="Amiri" w:cs="Amiri"/>
          <w:lang w:bidi="ar-SA"/>
          <w:color w:val="111111"/>
          <w:sz w:val="28"/>
          <w:szCs w:val="28"/>
          <w:rtl/>
        </w:rPr>
        <w:t xml:space="preserve">3/2096. ابْنُ فَضَّالٍ</w:t>
      </w:r>
      <w:r>
        <w:rPr>
          <w:rStyle w:val="FootnoteReference"/>
        </w:rPr>
        <w:footnoteReference w:id="4671"/>
      </w:r>
      <w:r>
        <w:rPr>
          <w:rFonts w:ascii="Amiri" w:hAnsi="Amiri" w:eastAsia="Amiri" w:cs="Amiri"/>
          <w:lang w:bidi="ar-SA"/>
          <w:color w:val="111111"/>
          <w:sz w:val="28"/>
          <w:szCs w:val="28"/>
          <w:rtl/>
        </w:rPr>
        <w:t xml:space="preserve">، عَنْ عَلِیِّ بْنِ عُقْبَةَ ، عَنْ أَیُّوبَ ، عَنِ السَّمَیْدَعِ ، عَنْ مَالِکِ بْنِ أَعْیَنَ الْجُهَنِیِّ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0" w:name="pg20113_194351"/>
    <w:bookmarkEnd w:id="370"/>
    <w:p>
      <w:pPr>
        <w:pStyle w:val="BookText"/>
      </w:pPr>
      <w:r>
        <w:rPr>
          <w:rFonts w:ascii="Amiri" w:hAnsi="Amiri" w:eastAsia="Amiri" w:cs="Amiri"/>
          <w:lang w:bidi="ar-SA"/>
          <w:color w:val="111111"/>
          <w:sz w:val="28"/>
          <w:szCs w:val="28"/>
          <w:rtl/>
        </w:rPr>
        <w:t xml:space="preserve">عَنْ أَبِی جَعْفَرٍ علیه‌السلام ، قَالَ : «إِنَّ الْمُوءْمِنَیْنِ إِذَا الْتَقَیَا فَتَصَافَحَا</w:t>
      </w:r>
      <w:r>
        <w:rPr>
          <w:rStyle w:val="FootnoteReference"/>
        </w:rPr>
        <w:footnoteReference w:id="4672"/>
      </w:r>
      <w:r>
        <w:rPr>
          <w:rFonts w:ascii="Amiri" w:hAnsi="Amiri" w:eastAsia="Amiri" w:cs="Amiri"/>
          <w:lang w:bidi="ar-SA"/>
          <w:color w:val="111111"/>
          <w:sz w:val="28"/>
          <w:szCs w:val="28"/>
          <w:rtl/>
        </w:rPr>
        <w:t xml:space="preserve">، أَدْخَلَ اللّهُ ـ عَزَّ وَجَلَّ ـ 2 / 180</w:t>
      </w:r>
    </w:p>
    <w:p>
      <w:pPr>
        <w:pStyle w:val="BookText"/>
      </w:pPr>
      <w:r>
        <w:rPr>
          <w:rFonts w:ascii="Amiri" w:hAnsi="Amiri" w:eastAsia="Amiri" w:cs="Amiri"/>
          <w:lang w:bidi="ar-SA"/>
          <w:color w:val="111111"/>
          <w:sz w:val="28"/>
          <w:szCs w:val="28"/>
          <w:rtl/>
        </w:rPr>
        <w:t xml:space="preserve">یَدَهُ بَیْنَ أَیْدِیهِمَا ، وَأَقْبَلَ بِوَجْهِهِ عَلی أَشَدِّهِمَا حُبّاً لِصَاحِبِهِ ، فَإِذَا أَقْبَلَ اللّهُ ـ عَزَّ وَجَلَّ ـ بِوَجْهِهِ</w:t>
      </w:r>
      <w:r>
        <w:rPr>
          <w:rStyle w:val="FootnoteReference"/>
        </w:rPr>
        <w:footnoteReference w:id="4673"/>
      </w:r>
      <w:r>
        <w:rPr>
          <w:rFonts w:ascii="Amiri" w:hAnsi="Amiri" w:eastAsia="Amiri" w:cs="Amiri"/>
          <w:lang w:bidi="ar-SA"/>
          <w:color w:val="111111"/>
          <w:sz w:val="28"/>
          <w:szCs w:val="28"/>
          <w:rtl/>
        </w:rPr>
        <w:t xml:space="preserve">عَلَیْهِمَا ، تَحَاتَّتْ عَنْهُمَا الذُّنُوبُ</w:t>
      </w:r>
      <w:r>
        <w:rPr>
          <w:rStyle w:val="FootnoteReference"/>
        </w:rPr>
        <w:footnoteReference w:id="4674"/>
      </w:r>
      <w:r>
        <w:rPr>
          <w:rFonts w:ascii="Amiri" w:hAnsi="Amiri" w:eastAsia="Amiri" w:cs="Amiri"/>
          <w:lang w:bidi="ar-SA"/>
          <w:color w:val="111111"/>
          <w:sz w:val="28"/>
          <w:szCs w:val="28"/>
          <w:rtl/>
        </w:rPr>
        <w:t xml:space="preserve">کَمَا یَتَحَاتُّ</w:t>
      </w:r>
      <w:r>
        <w:rPr>
          <w:rStyle w:val="FootnoteReference"/>
        </w:rPr>
        <w:footnoteReference w:id="4675"/>
      </w:r>
      <w:r>
        <w:rPr>
          <w:rFonts w:ascii="Amiri" w:hAnsi="Amiri" w:eastAsia="Amiri" w:cs="Amiri"/>
          <w:lang w:bidi="ar-SA"/>
          <w:color w:val="111111"/>
          <w:sz w:val="28"/>
          <w:szCs w:val="28"/>
          <w:rtl/>
        </w:rPr>
        <w:t xml:space="preserve">الْوَرَقُ مِنَ</w:t>
      </w:r>
      <w:r>
        <w:rPr>
          <w:rStyle w:val="FootnoteReference"/>
        </w:rPr>
        <w:footnoteReference w:id="4676"/>
      </w:r>
      <w:r>
        <w:rPr>
          <w:rFonts w:ascii="Amiri" w:hAnsi="Amiri" w:eastAsia="Amiri" w:cs="Amiri"/>
          <w:lang w:bidi="ar-SA"/>
          <w:color w:val="111111"/>
          <w:sz w:val="28"/>
          <w:szCs w:val="28"/>
          <w:rtl/>
        </w:rPr>
        <w:t xml:space="preserve">الشَّجَرِ» .</w:t>
      </w:r>
      <w:r>
        <w:rPr>
          <w:rStyle w:val="FootnoteReference"/>
        </w:rPr>
        <w:footnoteReference w:id="4677"/>
      </w:r>
    </w:p>
    <w:p>
      <w:pPr>
        <w:pStyle w:val="Heading4"/>
      </w:pPr>
      <w:bookmarkStart w:id="1418" w:name="_Toc761"/>
      <w:r>
        <w:t>4-الحدیث</w:t>
      </w:r>
      <w:bookmarkEnd w:id="1418"/>
    </w:p>
    <w:p>
      <w:pPr>
        <w:pStyle w:val="BookText"/>
      </w:pPr>
      <w:r>
        <w:rPr>
          <w:rFonts w:ascii="Amiri" w:hAnsi="Amiri" w:eastAsia="Amiri" w:cs="Amiri"/>
          <w:lang w:bidi="ar-SA"/>
          <w:color w:val="111111"/>
          <w:sz w:val="28"/>
          <w:szCs w:val="28"/>
          <w:rtl/>
        </w:rPr>
        <w:t xml:space="preserve">4/2095 . عَلِیُّ بْنُ إِبْرَاهِیمَ ، عَنْ أَبِیهِ ، عَنِ ابْنِ أَبِی عُمَیْرٍ ، عَنْ هِشَامِ بْنِ سَالِمٍ ،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«إِنَّ الْمُوءْمِنَیْنِ إِذَا الْتَقَیَا فَتَصَافَحَا ، أَقْبَلَ اللّهُ ـ عَزَّ وَجَلَّ ـ عَلَیْهِمَا بِوَجْهِهِ ، وَتَسَاقَطَتْ</w:t>
      </w:r>
      <w:r>
        <w:rPr>
          <w:rStyle w:val="FootnoteReference"/>
        </w:rPr>
        <w:footnoteReference w:id="4678"/>
      </w:r>
      <w:r>
        <w:rPr>
          <w:rFonts w:ascii="Amiri" w:hAnsi="Amiri" w:eastAsia="Amiri" w:cs="Amiri"/>
          <w:lang w:bidi="ar-SA"/>
          <w:color w:val="111111"/>
          <w:sz w:val="28"/>
          <w:szCs w:val="28"/>
          <w:rtl/>
        </w:rPr>
        <w:t xml:space="preserve">عَنْهُمَا الذُّنُوبُ کَمَا یَتَسَاقَطُ</w:t>
      </w:r>
      <w:r>
        <w:rPr>
          <w:rStyle w:val="FootnoteReference"/>
        </w:rPr>
        <w:footnoteReference w:id="4679"/>
      </w:r>
      <w:r>
        <w:rPr>
          <w:rFonts w:ascii="Amiri" w:hAnsi="Amiri" w:eastAsia="Amiri" w:cs="Amiri"/>
          <w:lang w:bidi="ar-SA"/>
          <w:color w:val="111111"/>
          <w:sz w:val="28"/>
          <w:szCs w:val="28"/>
          <w:rtl/>
        </w:rPr>
        <w:t xml:space="preserve">الْوَرَقُ مِنَ</w:t>
      </w:r>
      <w:r>
        <w:rPr>
          <w:rStyle w:val="FootnoteReference"/>
        </w:rPr>
        <w:footnoteReference w:id="4680"/>
      </w:r>
      <w:r>
        <w:rPr>
          <w:rFonts w:ascii="Amiri" w:hAnsi="Amiri" w:eastAsia="Amiri" w:cs="Amiri"/>
          <w:lang w:bidi="ar-SA"/>
          <w:color w:val="111111"/>
          <w:sz w:val="28"/>
          <w:szCs w:val="28"/>
          <w:rtl/>
        </w:rPr>
        <w:t xml:space="preserve">الشَّجَرِ» .</w:t>
      </w:r>
      <w:r>
        <w:rPr>
          <w:rStyle w:val="FootnoteReference"/>
        </w:rPr>
        <w:footnoteReference w:id="4681"/>
      </w:r>
    </w:p>
    <w:p>
      <w:pPr>
        <w:pStyle w:val="Heading4"/>
      </w:pPr>
      <w:bookmarkStart w:id="1419" w:name="_Toc762"/>
      <w:r>
        <w:t>5-الحدیث</w:t>
      </w:r>
      <w:bookmarkEnd w:id="1419"/>
    </w:p>
    <w:p>
      <w:pPr>
        <w:pStyle w:val="BookText"/>
      </w:pPr>
      <w:r>
        <w:rPr>
          <w:rFonts w:ascii="Amiri" w:hAnsi="Amiri" w:eastAsia="Amiri" w:cs="Amiri"/>
          <w:lang w:bidi="ar-SA"/>
          <w:color w:val="111111"/>
          <w:sz w:val="28"/>
          <w:szCs w:val="28"/>
          <w:rtl/>
        </w:rPr>
        <w:t xml:space="preserve">5/2096. عِدَّةٌ مِنْ أَصْحَابِنَا ، عَنْ سَهْلِ بْنِ زِیَادٍ ، عَنْ أَحْمَدَ بْنِ مُحَمَّدِ بْنِ أَبِی نَصْرٍ ، عَنْ صَفْوَانَ الْجَمَّالِ ، عَنْ أَبِی عُبَیْدَةَ الْحَذَّاءِ ، قَالَ :</w:t>
      </w:r>
    </w:p>
    <w:p>
      <w:pPr>
        <w:pStyle w:val="BookText"/>
      </w:pPr>
      <w:r>
        <w:rPr>
          <w:rFonts w:ascii="Amiri" w:hAnsi="Amiri" w:eastAsia="Amiri" w:cs="Amiri"/>
          <w:lang w:bidi="ar-SA"/>
          <w:color w:val="111111"/>
          <w:sz w:val="28"/>
          <w:szCs w:val="28"/>
          <w:rtl/>
        </w:rPr>
        <w:t xml:space="preserve">زَامَلْتُ أَبَا جَعْفَرٍ علیه‌السلام فِی شِقِّ مَحْمِلٍ مِنَ الْمَدِینَةِ إِلی مَکَّةَ ، فَنَزَلَ فِی بَعْضِ الطَّرِیقِ ، فَلَمَّا قَضی حَاجَتَهُ وَعَادَ ، قَالَ</w:t>
      </w:r>
      <w:r>
        <w:rPr>
          <w:rStyle w:val="FootnoteReference"/>
        </w:rPr>
        <w:footnoteReference w:id="4682"/>
      </w:r>
      <w:r>
        <w:rPr>
          <w:rFonts w:ascii="Amiri" w:hAnsi="Amiri" w:eastAsia="Amiri" w:cs="Amiri"/>
          <w:lang w:bidi="ar-SA"/>
          <w:color w:val="111111"/>
          <w:sz w:val="28"/>
          <w:szCs w:val="28"/>
          <w:rtl/>
        </w:rPr>
        <w:t xml:space="preserve">: «هَاکِ</w:t>
      </w:r>
      <w:r>
        <w:rPr>
          <w:rStyle w:val="FootnoteReference"/>
        </w:rPr>
        <w:footnoteReference w:id="4683"/>
      </w:r>
      <w:r>
        <w:rPr>
          <w:rFonts w:ascii="Amiri" w:hAnsi="Amiri" w:eastAsia="Amiri" w:cs="Amiri"/>
          <w:lang w:bidi="ar-SA"/>
          <w:color w:val="111111"/>
          <w:sz w:val="28"/>
          <w:szCs w:val="28"/>
          <w:rtl/>
        </w:rPr>
        <w:t xml:space="preserve">یَدَکَ یَا أَبَا عُبَیْدَةَ» فَنَاوَلْتُهُ یَدِی ، فَغَمَزَهَا</w:t>
      </w:r>
      <w:r>
        <w:rPr>
          <w:rStyle w:val="FootnoteReference"/>
        </w:rPr>
        <w:footnoteReference w:id="4684"/>
      </w:r>
      <w:r>
        <w:rPr>
          <w:rFonts w:ascii="Amiri" w:hAnsi="Amiri" w:eastAsia="Amiri" w:cs="Amiri"/>
          <w:lang w:bidi="ar-SA"/>
          <w:color w:val="111111"/>
          <w:sz w:val="28"/>
          <w:szCs w:val="28"/>
          <w:rtl/>
        </w:rPr>
        <w:t xml:space="preserve">حَتّی وَجَدْتُ الاْءَذی فِی أَصَابِعِی ، ثُمَّ قَالَ : «یَا أَبَا عُبَیْدَةَ</w:t>
      </w:r>
      <w:r>
        <w:rPr>
          <w:rStyle w:val="FootnoteReference"/>
        </w:rPr>
        <w:footnoteReference w:id="4685"/>
      </w:r>
      <w:r>
        <w:rPr>
          <w:rFonts w:ascii="Amiri" w:hAnsi="Amiri" w:eastAsia="Amiri" w:cs="Amiri"/>
          <w:lang w:bidi="ar-SA"/>
          <w:color w:val="111111"/>
          <w:sz w:val="28"/>
          <w:szCs w:val="28"/>
          <w:rtl/>
        </w:rPr>
        <w:t xml:space="preserve">، مَا مِنْ مُسْلِمٍ لَقِیَ أَخَاهُ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1" w:name="pg20113_194352"/>
    <w:bookmarkEnd w:id="371"/>
    <w:p>
      <w:pPr>
        <w:pStyle w:val="BookText"/>
      </w:pPr>
      <w:r>
        <w:rPr>
          <w:rFonts w:ascii="Amiri" w:hAnsi="Amiri" w:eastAsia="Amiri" w:cs="Amiri"/>
          <w:lang w:bidi="ar-SA"/>
          <w:color w:val="111111"/>
          <w:sz w:val="28"/>
          <w:szCs w:val="28"/>
          <w:rtl/>
        </w:rPr>
        <w:t xml:space="preserve">الْمُسْلِمَ ، فَصَافَحَهُ ، وَشَبَّکَ أَصَابِعَهُ فِی أَصَابِعِهِ</w:t>
      </w:r>
      <w:r>
        <w:rPr>
          <w:rStyle w:val="FootnoteReference"/>
        </w:rPr>
        <w:footnoteReference w:id="4686"/>
      </w:r>
      <w:r>
        <w:rPr>
          <w:rFonts w:ascii="Amiri" w:hAnsi="Amiri" w:eastAsia="Amiri" w:cs="Amiri"/>
          <w:lang w:bidi="ar-SA"/>
          <w:color w:val="111111"/>
          <w:sz w:val="28"/>
          <w:szCs w:val="28"/>
          <w:rtl/>
        </w:rPr>
        <w:t xml:space="preserve">إِلاَّ تَنَاثَرَتْ عَنْهُمَا ذُنُوبُهُمَا کَمَا یَتَنَاثَرُ</w:t>
      </w:r>
      <w:r>
        <w:rPr>
          <w:rStyle w:val="FootnoteReference"/>
        </w:rPr>
        <w:footnoteReference w:id="4687"/>
      </w:r>
      <w:r>
        <w:rPr>
          <w:rFonts w:ascii="Amiri" w:hAnsi="Amiri" w:eastAsia="Amiri" w:cs="Amiri"/>
          <w:lang w:bidi="ar-SA"/>
          <w:color w:val="111111"/>
          <w:sz w:val="28"/>
          <w:szCs w:val="28"/>
          <w:rtl/>
        </w:rPr>
        <w:t xml:space="preserve">الْوَرَقُ مِنَ</w:t>
      </w:r>
      <w:r>
        <w:rPr>
          <w:rStyle w:val="FootnoteReference"/>
        </w:rPr>
        <w:footnoteReference w:id="4688"/>
      </w:r>
      <w:r>
        <w:rPr>
          <w:rFonts w:ascii="Amiri" w:hAnsi="Amiri" w:eastAsia="Amiri" w:cs="Amiri"/>
          <w:lang w:bidi="ar-SA"/>
          <w:color w:val="111111"/>
          <w:sz w:val="28"/>
          <w:szCs w:val="28"/>
          <w:rtl/>
        </w:rPr>
        <w:t xml:space="preserve">الشَّجَرِ فِی الْیَوْمِ الشَّاتِی</w:t>
      </w:r>
      <w:r>
        <w:rPr>
          <w:rStyle w:val="FootnoteReference"/>
        </w:rPr>
        <w:footnoteReference w:id="4689"/>
      </w:r>
      <w:r>
        <w:rPr>
          <w:rFonts w:ascii="Times New Roman" w:hAnsi="Times New Roman" w:eastAsia="Times New Roman" w:cs="Times New Roman"/>
          <w:lang w:val="en-US" w:bidi="en-US"/>
          <w:color w:val="111111"/>
          <w:sz w:val="28"/>
          <w:szCs w:val="28"/>
          <w:rtl/>
        </w:rPr>
        <w:t xml:space="preserve">» .</w:t>
      </w:r>
      <w:r>
        <w:rPr>
          <w:rStyle w:val="FootnoteReference"/>
        </w:rPr>
        <w:footnoteReference w:id="4690"/>
      </w:r>
    </w:p>
    <w:p>
      <w:pPr>
        <w:pStyle w:val="Heading4"/>
      </w:pPr>
      <w:bookmarkStart w:id="1420" w:name="_Toc763"/>
      <w:r>
        <w:t>6-الحدیث</w:t>
      </w:r>
      <w:bookmarkEnd w:id="1420"/>
    </w:p>
    <w:p>
      <w:pPr>
        <w:pStyle w:val="BookText"/>
      </w:pPr>
      <w:r>
        <w:rPr>
          <w:rFonts w:ascii="Amiri" w:hAnsi="Amiri" w:eastAsia="Amiri" w:cs="Amiri"/>
          <w:lang w:bidi="ar-SA"/>
          <w:color w:val="111111"/>
          <w:sz w:val="28"/>
          <w:szCs w:val="28"/>
          <w:rtl/>
        </w:rPr>
        <w:t xml:space="preserve">6/2097. عَلِیُّ بْنُ إِبْرَاهِیمَ ، عَنْ مُحَمَّدِ بْنِ عِیسی ، عَنْ یُونُسَ ، عَنْ یَحْیَی الْحَلَبِیِّ ، عَنْ مَالِکٍ الْجُهَنِیِّ ، قَالَ :</w:t>
      </w:r>
    </w:p>
    <w:p>
      <w:pPr>
        <w:pStyle w:val="BookText"/>
      </w:pPr>
      <w:r>
        <w:rPr>
          <w:rFonts w:ascii="Amiri" w:hAnsi="Amiri" w:eastAsia="Amiri" w:cs="Amiri"/>
          <w:lang w:bidi="ar-SA"/>
          <w:color w:val="111111"/>
          <w:sz w:val="28"/>
          <w:szCs w:val="28"/>
          <w:rtl/>
        </w:rPr>
        <w:t xml:space="preserve">قَالَ أَبُو جَعْفَرٍ علیه‌السلام : «یَا مَالِکُ ، أَنْتُمْ شِیعَتُنَا؟! أَ لاَ تَری</w:t>
      </w:r>
      <w:r>
        <w:rPr>
          <w:rStyle w:val="FootnoteReference"/>
        </w:rPr>
        <w:footnoteReference w:id="4691"/>
      </w:r>
      <w:r>
        <w:rPr>
          <w:rFonts w:ascii="Amiri" w:hAnsi="Amiri" w:eastAsia="Amiri" w:cs="Amiri"/>
          <w:lang w:bidi="ar-SA"/>
          <w:color w:val="111111"/>
          <w:sz w:val="28"/>
          <w:szCs w:val="28"/>
          <w:rtl/>
        </w:rPr>
        <w:t xml:space="preserve">أَنَّکَ تُفْرِطُ</w:t>
      </w:r>
      <w:r>
        <w:rPr>
          <w:rStyle w:val="FootnoteReference"/>
        </w:rPr>
        <w:footnoteReference w:id="4692"/>
      </w:r>
      <w:r>
        <w:rPr>
          <w:rFonts w:ascii="Amiri" w:hAnsi="Amiri" w:eastAsia="Amiri" w:cs="Amiri"/>
          <w:lang w:bidi="ar-SA"/>
          <w:color w:val="111111"/>
          <w:sz w:val="28"/>
          <w:szCs w:val="28"/>
          <w:rtl/>
        </w:rPr>
        <w:t xml:space="preserve">فِی أَمْرِنَا ، إِنَّهُ لاَ یُقْدَرُ</w:t>
      </w:r>
      <w:r>
        <w:rPr>
          <w:rStyle w:val="FootnoteReference"/>
        </w:rPr>
        <w:footnoteReference w:id="4693"/>
      </w:r>
      <w:r>
        <w:rPr>
          <w:rFonts w:ascii="Amiri" w:hAnsi="Amiri" w:eastAsia="Amiri" w:cs="Amiri"/>
          <w:lang w:bidi="ar-SA"/>
          <w:color w:val="111111"/>
          <w:sz w:val="28"/>
          <w:szCs w:val="28"/>
          <w:rtl/>
        </w:rPr>
        <w:t xml:space="preserve">عَلی صِفَةِ اللّهِ ، فَکَمَا لاَ یُقْدَرُ</w:t>
      </w:r>
      <w:r>
        <w:rPr>
          <w:rStyle w:val="FootnoteReference"/>
        </w:rPr>
        <w:footnoteReference w:id="4694"/>
      </w:r>
      <w:r>
        <w:rPr>
          <w:rFonts w:ascii="Amiri" w:hAnsi="Amiri" w:eastAsia="Amiri" w:cs="Amiri"/>
          <w:lang w:bidi="ar-SA"/>
          <w:color w:val="111111"/>
          <w:sz w:val="28"/>
          <w:szCs w:val="28"/>
          <w:rtl/>
        </w:rPr>
        <w:t xml:space="preserve">عَلی صِفَةِ اللّهِ ، کَذلِکَ</w:t>
      </w:r>
      <w:r>
        <w:rPr>
          <w:rStyle w:val="FootnoteReference"/>
        </w:rPr>
        <w:footnoteReference w:id="4695"/>
      </w:r>
      <w:r>
        <w:rPr>
          <w:rFonts w:ascii="Amiri" w:hAnsi="Amiri" w:eastAsia="Amiri" w:cs="Amiri"/>
          <w:lang w:bidi="ar-SA"/>
          <w:color w:val="111111"/>
          <w:sz w:val="28"/>
          <w:szCs w:val="28"/>
          <w:rtl/>
        </w:rPr>
        <w:t xml:space="preserve">لاَ یُقْدَرُ</w:t>
      </w:r>
      <w:r>
        <w:rPr>
          <w:rStyle w:val="FootnoteReference"/>
        </w:rPr>
        <w:footnoteReference w:id="4696"/>
      </w:r>
      <w:r>
        <w:rPr>
          <w:rFonts w:ascii="Amiri" w:hAnsi="Amiri" w:eastAsia="Amiri" w:cs="Amiri"/>
          <w:lang w:bidi="ar-SA"/>
          <w:color w:val="111111"/>
          <w:sz w:val="28"/>
          <w:szCs w:val="28"/>
          <w:rtl/>
        </w:rPr>
        <w:t xml:space="preserve">عَلی صِفَتِنَا ؛ وَکَمَا لاَ یُقْدَرُ</w:t>
      </w:r>
      <w:r>
        <w:rPr>
          <w:rStyle w:val="FootnoteReference"/>
        </w:rPr>
        <w:footnoteReference w:id="4697"/>
      </w:r>
      <w:r>
        <w:rPr>
          <w:rFonts w:ascii="Amiri" w:hAnsi="Amiri" w:eastAsia="Amiri" w:cs="Amiri"/>
          <w:lang w:bidi="ar-SA"/>
          <w:color w:val="111111"/>
          <w:sz w:val="28"/>
          <w:szCs w:val="28"/>
          <w:rtl/>
        </w:rPr>
        <w:t xml:space="preserve">عَلی صِفَتِنَا ، کَذلِکَ لاَ یُقْدَرُ</w:t>
      </w:r>
      <w:r>
        <w:rPr>
          <w:rStyle w:val="FootnoteReference"/>
        </w:rPr>
        <w:footnoteReference w:id="4698"/>
      </w:r>
      <w:r>
        <w:rPr>
          <w:rFonts w:ascii="Amiri" w:hAnsi="Amiri" w:eastAsia="Amiri" w:cs="Amiri"/>
          <w:lang w:bidi="ar-SA"/>
          <w:color w:val="111111"/>
          <w:sz w:val="28"/>
          <w:szCs w:val="28"/>
          <w:rtl/>
        </w:rPr>
        <w:t xml:space="preserve">عَلی صِفَةِ الْمُوءْمِنِ ؛ إِنَّ الْمُوءْمِنَ لَیَلْقَی الْمُوءْمِنَ فَیُصَافِحُهُ ، فَلاَ یَزَالُ اللّهُ یَنْظُرُ إِلَیْهِمَا وَالذُّنُوبُ تَتَحَاتُّ عَنْ وُجُوهِهِمَا کَمَا یَتَحَاتُّ</w:t>
      </w:r>
      <w:r>
        <w:rPr>
          <w:rStyle w:val="FootnoteReference"/>
        </w:rPr>
        <w:footnoteReference w:id="4699"/>
      </w:r>
      <w:r>
        <w:rPr>
          <w:rFonts w:ascii="Amiri" w:hAnsi="Amiri" w:eastAsia="Amiri" w:cs="Amiri"/>
          <w:lang w:bidi="ar-SA"/>
          <w:color w:val="111111"/>
          <w:sz w:val="28"/>
          <w:szCs w:val="28"/>
          <w:rtl/>
        </w:rPr>
        <w:t xml:space="preserve">الْوَرَقُ مِنَ</w:t>
      </w:r>
      <w:r>
        <w:rPr>
          <w:rStyle w:val="FootnoteReference"/>
        </w:rPr>
        <w:footnoteReference w:id="4700"/>
      </w:r>
      <w:r>
        <w:rPr>
          <w:rFonts w:ascii="Amiri" w:hAnsi="Amiri" w:eastAsia="Amiri" w:cs="Amiri"/>
          <w:lang w:bidi="ar-SA"/>
          <w:color w:val="111111"/>
          <w:sz w:val="28"/>
          <w:szCs w:val="28"/>
          <w:rtl/>
        </w:rPr>
        <w:t xml:space="preserve">الشَّجَرِ حَتّی یَفْتَرِقَا ، فَکَیْفَ یُقْدَرُ</w:t>
      </w:r>
      <w:r>
        <w:rPr>
          <w:rStyle w:val="FootnoteReference"/>
        </w:rPr>
        <w:footnoteReference w:id="4701"/>
      </w:r>
      <w:r>
        <w:rPr>
          <w:rFonts w:ascii="Amiri" w:hAnsi="Amiri" w:eastAsia="Amiri" w:cs="Amiri"/>
          <w:lang w:bidi="ar-SA"/>
          <w:color w:val="111111"/>
          <w:sz w:val="28"/>
          <w:szCs w:val="28"/>
          <w:rtl/>
        </w:rPr>
        <w:t xml:space="preserve">عَلی صِفَةِ مَنْ هُوَ کَذلِکَ» .</w:t>
      </w:r>
      <w:r>
        <w:rPr>
          <w:rStyle w:val="FootnoteReference"/>
        </w:rPr>
        <w:footnoteReference w:id="4702"/>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2" w:name="pg20113_194353"/>
    <w:bookmarkEnd w:id="372"/>
    <w:p>
      <w:pPr>
        <w:pStyle w:val="Heading4"/>
      </w:pPr>
      <w:bookmarkStart w:id="1421" w:name="_Toc764"/>
      <w:r>
        <w:t>7-الحدیث</w:t>
      </w:r>
      <w:bookmarkEnd w:id="1421"/>
    </w:p>
    <w:p>
      <w:pPr>
        <w:pStyle w:val="BookText"/>
      </w:pPr>
      <w:r>
        <w:rPr>
          <w:rFonts w:ascii="Amiri" w:hAnsi="Amiri" w:eastAsia="Amiri" w:cs="Amiri"/>
          <w:lang w:bidi="ar-SA"/>
          <w:color w:val="111111"/>
          <w:sz w:val="28"/>
          <w:szCs w:val="28"/>
          <w:rtl/>
        </w:rPr>
        <w:t xml:space="preserve">7/2098. مُحَمَّدُ بْنُ یَحْیی ، عَنْ أَحْمَدَ بْنِ مُحَمَّدِ بْنِ عِیسی ، عَنْ عُمَرَ بْنِ عَبْدِ الْعَزِیزِ ، عَنْ مُحَمَّدِ بْنِ الْفُضَیْلِ</w:t>
      </w:r>
      <w:r>
        <w:rPr>
          <w:rStyle w:val="FootnoteReference"/>
        </w:rPr>
        <w:footnoteReference w:id="4703"/>
      </w:r>
      <w:r>
        <w:rPr>
          <w:rFonts w:ascii="Amiri" w:hAnsi="Amiri" w:eastAsia="Amiri" w:cs="Amiri"/>
          <w:lang w:bidi="ar-SA"/>
          <w:color w:val="111111"/>
          <w:sz w:val="28"/>
          <w:szCs w:val="28"/>
          <w:rtl/>
        </w:rPr>
        <w:t xml:space="preserve">، عَنْ أَبِی حَمْزَةَ ، قَالَ :</w:t>
      </w:r>
    </w:p>
    <w:p>
      <w:pPr>
        <w:pStyle w:val="BookText"/>
      </w:pPr>
      <w:r>
        <w:rPr>
          <w:rFonts w:ascii="Amiri" w:hAnsi="Amiri" w:eastAsia="Amiri" w:cs="Amiri"/>
          <w:lang w:bidi="ar-SA"/>
          <w:color w:val="111111"/>
          <w:sz w:val="28"/>
          <w:szCs w:val="28"/>
          <w:rtl/>
        </w:rPr>
        <w:t xml:space="preserve">زَامَلْتُ أَبَا جَعْفَرٍ علیه‌السلام ، فَحَطَطْنَا الرَّحْلَ</w:t>
      </w:r>
      <w:r>
        <w:rPr>
          <w:rStyle w:val="FootnoteReference"/>
        </w:rPr>
        <w:footnoteReference w:id="4704"/>
      </w:r>
      <w:r>
        <w:rPr>
          <w:rFonts w:ascii="Amiri" w:hAnsi="Amiri" w:eastAsia="Amiri" w:cs="Amiri"/>
          <w:lang w:bidi="ar-SA"/>
          <w:color w:val="111111"/>
          <w:sz w:val="28"/>
          <w:szCs w:val="28"/>
          <w:rtl/>
        </w:rPr>
        <w:t xml:space="preserve">، ثُمَّ مَشی قَلِیلاً ، ثُمَّ جَاءَ فَأَخَذَ</w:t>
      </w:r>
      <w:r>
        <w:rPr>
          <w:rStyle w:val="FootnoteReference"/>
        </w:rPr>
        <w:footnoteReference w:id="4705"/>
      </w:r>
      <w:r>
        <w:rPr>
          <w:rFonts w:ascii="Amiri" w:hAnsi="Amiri" w:eastAsia="Amiri" w:cs="Amiri"/>
          <w:lang w:bidi="ar-SA"/>
          <w:color w:val="111111"/>
          <w:sz w:val="28"/>
          <w:szCs w:val="28"/>
          <w:rtl/>
        </w:rPr>
        <w:t xml:space="preserve">بِیَدِی</w:t>
      </w:r>
      <w:r>
        <w:rPr>
          <w:rStyle w:val="FootnoteReference"/>
        </w:rPr>
        <w:footnoteReference w:id="4706"/>
      </w:r>
      <w:r>
        <w:rPr>
          <w:rFonts w:ascii="Amiri" w:hAnsi="Amiri" w:eastAsia="Amiri" w:cs="Amiri"/>
          <w:lang w:bidi="ar-SA"/>
          <w:color w:val="111111"/>
          <w:sz w:val="28"/>
          <w:szCs w:val="28"/>
          <w:rtl/>
        </w:rPr>
        <w:t xml:space="preserve">، فَغَمَزَهَا غَمْزَةً شَدِیدَةً ، فَقُلْتُ : جُعِلْتُ فِدَاکَ ، أَ وَمَا کُنْتُ مَعَکَ فِی الْمَحْمِلِ؟</w:t>
      </w:r>
    </w:p>
    <w:p>
      <w:pPr>
        <w:pStyle w:val="BookText"/>
      </w:pPr>
      <w:r>
        <w:rPr>
          <w:rFonts w:ascii="Amiri" w:hAnsi="Amiri" w:eastAsia="Amiri" w:cs="Amiri"/>
          <w:lang w:bidi="ar-SA"/>
          <w:color w:val="111111"/>
          <w:sz w:val="28"/>
          <w:szCs w:val="28"/>
          <w:rtl/>
        </w:rPr>
        <w:t xml:space="preserve">فَقَالَ : «أَ مَا</w:t>
      </w:r>
      <w:r>
        <w:rPr>
          <w:rStyle w:val="FootnoteReference"/>
        </w:rPr>
        <w:footnoteReference w:id="4707"/>
      </w:r>
      <w:r>
        <w:rPr>
          <w:rFonts w:ascii="Amiri" w:hAnsi="Amiri" w:eastAsia="Amiri" w:cs="Amiri"/>
          <w:lang w:bidi="ar-SA"/>
          <w:color w:val="111111"/>
          <w:sz w:val="28"/>
          <w:szCs w:val="28"/>
          <w:rtl/>
        </w:rPr>
        <w:t xml:space="preserve">عَلِمْتَ أَنَّ الْمُوءْمِنَ إِذَا جَالَ جَوْلَةً ، ثُمَّ أَخَذَ بِیَدِ أَخِیهِ ، نَظَرَ اللّهُ إِلَیْهِمَا بِوَجْهِهِ ، فَلَمْ یَزَلْ مُقْبِلاً عَلَیْهِمَا بِوَجْهِهِ ، وَ</w:t>
      </w:r>
      <w:r>
        <w:rPr>
          <w:rStyle w:val="FootnoteReference"/>
        </w:rPr>
        <w:footnoteReference w:id="4708"/>
      </w:r>
      <w:r>
        <w:rPr>
          <w:rFonts w:ascii="Amiri" w:hAnsi="Amiri" w:eastAsia="Amiri" w:cs="Amiri"/>
          <w:lang w:bidi="ar-SA"/>
          <w:color w:val="111111"/>
          <w:sz w:val="28"/>
          <w:szCs w:val="28"/>
          <w:rtl/>
        </w:rPr>
        <w:t xml:space="preserve">یَقُولُ لِلذُّنُوبِ : تَحَاتَّ</w:t>
      </w:r>
      <w:r>
        <w:rPr>
          <w:rStyle w:val="FootnoteReference"/>
        </w:rPr>
        <w:footnoteReference w:id="4709"/>
      </w:r>
      <w:r>
        <w:rPr>
          <w:rFonts w:ascii="Amiri" w:hAnsi="Amiri" w:eastAsia="Amiri" w:cs="Amiri"/>
          <w:lang w:bidi="ar-SA"/>
          <w:color w:val="111111"/>
          <w:sz w:val="28"/>
          <w:szCs w:val="28"/>
          <w:rtl/>
        </w:rPr>
        <w:t xml:space="preserve">عَنْهُمَا</w:t>
      </w:r>
      <w:r>
        <w:rPr>
          <w:rStyle w:val="FootnoteReference"/>
        </w:rPr>
        <w:footnoteReference w:id="4710"/>
      </w:r>
      <w:r>
        <w:rPr>
          <w:rFonts w:ascii="Amiri" w:hAnsi="Amiri" w:eastAsia="Amiri" w:cs="Amiri"/>
          <w:lang w:bidi="ar-SA"/>
          <w:color w:val="111111"/>
          <w:sz w:val="28"/>
          <w:szCs w:val="28"/>
          <w:rtl/>
        </w:rPr>
        <w:t xml:space="preserve">، فَتَتَحَاتُّ</w:t>
      </w:r>
      <w:r>
        <w:rPr>
          <w:rStyle w:val="FootnoteReference"/>
        </w:rPr>
        <w:footnoteReference w:id="4711"/>
      </w:r>
      <w:r>
        <w:rPr>
          <w:rFonts w:ascii="Times New Roman" w:hAnsi="Times New Roman" w:eastAsia="Times New Roman" w:cs="Times New Roman"/>
          <w:lang w:val="en-US" w:bidi="en-US"/>
          <w:color w:val="111111"/>
          <w:sz w:val="28"/>
          <w:szCs w:val="28"/>
          <w:rtl/>
        </w:rPr>
        <w:t xml:space="preserve">2 / 181</w:t>
      </w:r>
    </w:p>
    <w:p>
      <w:pPr>
        <w:pStyle w:val="BookText"/>
      </w:pPr>
      <w:r>
        <w:rPr>
          <w:rFonts w:ascii="Amiri" w:hAnsi="Amiri" w:eastAsia="Amiri" w:cs="Amiri"/>
          <w:lang w:bidi="ar-SA"/>
          <w:color w:val="111111"/>
          <w:sz w:val="28"/>
          <w:szCs w:val="28"/>
          <w:rtl/>
        </w:rPr>
        <w:t xml:space="preserve">یَا أَبَا حَمْزَةَ ، کَمَا یَتَحَاتُّ</w:t>
      </w:r>
      <w:r>
        <w:rPr>
          <w:rStyle w:val="FootnoteReference"/>
        </w:rPr>
        <w:footnoteReference w:id="4712"/>
      </w:r>
      <w:r>
        <w:rPr>
          <w:rFonts w:ascii="Amiri" w:hAnsi="Amiri" w:eastAsia="Amiri" w:cs="Amiri"/>
          <w:lang w:bidi="ar-SA"/>
          <w:color w:val="111111"/>
          <w:sz w:val="28"/>
          <w:szCs w:val="28"/>
          <w:rtl/>
        </w:rPr>
        <w:t xml:space="preserve">الْوَرَقُ عَنِ</w:t>
      </w:r>
      <w:r>
        <w:rPr>
          <w:rStyle w:val="FootnoteReference"/>
        </w:rPr>
        <w:footnoteReference w:id="4713"/>
      </w:r>
      <w:r>
        <w:rPr>
          <w:rFonts w:ascii="Amiri" w:hAnsi="Amiri" w:eastAsia="Amiri" w:cs="Amiri"/>
          <w:lang w:bidi="ar-SA"/>
          <w:color w:val="111111"/>
          <w:sz w:val="28"/>
          <w:szCs w:val="28"/>
          <w:rtl/>
        </w:rPr>
        <w:t xml:space="preserve">الشَّجَرِ ، فَیَفْتَرِقَانِ وَمَا عَلَیْهِمَا مِنْ ذَنْبٍ» .</w:t>
      </w:r>
      <w:r>
        <w:rPr>
          <w:rStyle w:val="FootnoteReference"/>
        </w:rPr>
        <w:footnoteReference w:id="4714"/>
      </w:r>
    </w:p>
    <w:p>
      <w:pPr>
        <w:pStyle w:val="Heading4"/>
      </w:pPr>
      <w:bookmarkStart w:id="1422" w:name="_Toc765"/>
      <w:r>
        <w:t>8-الحدیث</w:t>
      </w:r>
      <w:bookmarkEnd w:id="1422"/>
    </w:p>
    <w:p>
      <w:pPr>
        <w:pStyle w:val="BookText"/>
      </w:pPr>
      <w:r>
        <w:rPr>
          <w:rFonts w:ascii="Amiri" w:hAnsi="Amiri" w:eastAsia="Amiri" w:cs="Amiri"/>
          <w:lang w:bidi="ar-SA"/>
          <w:color w:val="111111"/>
          <w:sz w:val="28"/>
          <w:szCs w:val="28"/>
          <w:rtl/>
        </w:rPr>
        <w:t xml:space="preserve">8/2099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سَأَلْتُهُ عَنْ حَدِّ الْمُصَافَحَةِ</w:t>
      </w:r>
      <w:r>
        <w:rPr>
          <w:rStyle w:val="FootnoteReference"/>
        </w:rPr>
        <w:footnoteReference w:id="4715"/>
      </w:r>
      <w:r>
        <w:rPr>
          <w:rFonts w:ascii="Amiri" w:hAnsi="Amiri" w:eastAsia="Amiri" w:cs="Amiri"/>
          <w:lang w:bidi="ar-SA"/>
          <w:color w:val="111111"/>
          <w:sz w:val="28"/>
          <w:szCs w:val="28"/>
          <w:rtl/>
        </w:rPr>
        <w:t xml:space="preserve">، فَقَالَ : «دَوْرُ نَخْلَةٍ» .</w:t>
      </w:r>
      <w:r>
        <w:rPr>
          <w:rStyle w:val="FootnoteReference"/>
        </w:rPr>
        <w:footnoteReference w:id="4716"/>
      </w:r>
    </w:p>
    <w:p>
      <w:pPr>
        <w:pStyle w:val="Heading4"/>
      </w:pPr>
      <w:bookmarkStart w:id="1423" w:name="_Toc766"/>
      <w:r>
        <w:t>9-الحدیث</w:t>
      </w:r>
      <w:bookmarkEnd w:id="1423"/>
    </w:p>
    <w:p>
      <w:pPr>
        <w:pStyle w:val="BookText"/>
      </w:pPr>
      <w:r>
        <w:rPr>
          <w:rFonts w:ascii="Amiri" w:hAnsi="Amiri" w:eastAsia="Amiri" w:cs="Amiri"/>
          <w:lang w:bidi="ar-SA"/>
          <w:color w:val="111111"/>
          <w:sz w:val="28"/>
          <w:szCs w:val="28"/>
          <w:rtl/>
        </w:rPr>
        <w:t xml:space="preserve">9/2100. مُحَمَّدُ بْنُ یَحْیی ، عَنْ أَحْمَدَ بْنِ مُحَمَّدِ بْنِ عِیسی ، عَنْ مُحَمَّدِ بْنِ سِنَانٍ ، عَنْ عَمْرٍ والاْءَفْرَقِ</w:t>
      </w:r>
      <w:r>
        <w:rPr>
          <w:rStyle w:val="FootnoteReference"/>
        </w:rPr>
        <w:footnoteReference w:id="4717"/>
      </w:r>
    </w:p>
    <w:p>
      <w:pPr>
        <w:pStyle w:val="BookText"/>
      </w:pPr>
      <w:r>
        <w:rPr>
          <w:rFonts w:ascii="IRNazanin" w:hAnsi="IRNazanin" w:eastAsia="IRNazanin" w:cs="IRNazanin"/>
          <w:lang w:bidi="fa-IR"/>
          <w:color w:val="111111"/>
          <w:sz w:val="28"/>
          <w:szCs w:val="28"/>
          <w:rtl/>
        </w:rPr>
        <w:t xml:space="preserve">وقد روی محمّد بن سنان عن عمرو الأفرق الخیّاط عن أبی عبیدة الحذّاء فی المحاسن ، ص 283 ، ح 416 . وروی عن عمرو (عمر ـ خ ل) الأفرق عن أبی عبد اللّه جعفر بن محمّد علیه‌السلام فی الأمالی للمفید ، ص 12 ، ح 10 .</w:t>
      </w:r>
    </w:p>
    <w:p>
      <w:pPr>
        <w:pStyle w:val="BookText"/>
      </w:pPr>
      <w:r>
        <w:rPr>
          <w:rFonts w:ascii="IRNazanin" w:hAnsi="IRNazanin" w:eastAsia="IRNazanin" w:cs="IRNazanin"/>
          <w:lang w:bidi="fa-IR"/>
          <w:color w:val="111111"/>
          <w:sz w:val="28"/>
          <w:szCs w:val="28"/>
          <w:rtl/>
        </w:rPr>
        <w:t xml:space="preserve">هذا ، وقد عُدَّ عمرو الأفرق فی رجال البرقی ، ص 36 من أصحاب أبی عبد اللّه علیه‌السلام ، کما عُدَّ عمرو بن خالد الأفرق الحنّاط من أصحابه علیه‌السلام فی رجال الطوسی ، ص 249 ، الرقم 3492 . والنجاشی ذکر عُمَرَ بن خالد الحنّاط الأفرق فی رجاله ، ص 286 ، الرقم 764 ، وقال : «روی عن أبی عبد اللّه علیه‌السلام » .</w:t>
      </w:r>
    </w:p>
    <w:p>
      <w:pPr>
        <w:pStyle w:val="BookText"/>
      </w:pPr>
      <w:r>
        <w:rPr>
          <w:rFonts w:ascii="IRNazanin" w:hAnsi="IRNazanin" w:eastAsia="IRNazanin" w:cs="IRNazanin"/>
          <w:lang w:bidi="fa-IR"/>
          <w:color w:val="111111"/>
          <w:sz w:val="28"/>
          <w:szCs w:val="28"/>
          <w:rtl/>
        </w:rPr>
        <w:t xml:space="preserve">والظاهر أنّ المحکیّ بهذه العناوین لیس إلاّ واحدا ، وأنَّ التحریف واقع فی أحد العنوانین : «عمرو» و «عمر» ؛ وفی أحد اللقبین : «الخیّاط» و «الحنّاط» .</w:t>
      </w:r>
    </w:p>
    <w:p>
      <w:pPr>
        <w:pStyle w:val="BookText"/>
      </w:pPr>
      <w:r>
        <w:rPr>
          <w:rFonts w:ascii="Amiri" w:hAnsi="Amiri" w:eastAsia="Amiri" w:cs="Amiri"/>
          <w:lang w:bidi="ar-SA"/>
          <w:color w:val="111111"/>
          <w:sz w:val="28"/>
          <w:szCs w:val="28"/>
          <w:rtl/>
        </w:rPr>
        <w:t xml:space="preserve">، عَنْ أَبِی عُبَیْدَةَ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3" w:name="pg20113_194354"/>
    <w:bookmarkEnd w:id="373"/>
    <w:p>
      <w:pPr>
        <w:pStyle w:val="BookText"/>
      </w:pPr>
      <w:r>
        <w:rPr>
          <w:rFonts w:ascii="Amiri" w:hAnsi="Amiri" w:eastAsia="Amiri" w:cs="Amiri"/>
          <w:lang w:bidi="ar-SA"/>
          <w:color w:val="111111"/>
          <w:sz w:val="28"/>
          <w:szCs w:val="28"/>
          <w:rtl/>
        </w:rPr>
        <w:t xml:space="preserve">عَنْ أَبِی جَعْفَرٍ علیه‌السلام ، قَالَ : «یَنْبَغِی لِلْمُوءْمِنَیْنِ إِذَا تَوَاری</w:t>
      </w:r>
      <w:r>
        <w:rPr>
          <w:rStyle w:val="FootnoteReference"/>
        </w:rPr>
        <w:footnoteReference w:id="4718"/>
      </w:r>
      <w:r>
        <w:rPr>
          <w:rFonts w:ascii="Amiri" w:hAnsi="Amiri" w:eastAsia="Amiri" w:cs="Amiri"/>
          <w:lang w:bidi="ar-SA"/>
          <w:color w:val="111111"/>
          <w:sz w:val="28"/>
          <w:szCs w:val="28"/>
          <w:rtl/>
        </w:rPr>
        <w:t xml:space="preserve">أَحَدُهُمَا عَنْ صَاحِبِهِ بِشَجَرَةٍ</w:t>
      </w:r>
      <w:r>
        <w:rPr>
          <w:rStyle w:val="FootnoteReference"/>
        </w:rPr>
        <w:footnoteReference w:id="4719"/>
      </w:r>
      <w:r>
        <w:rPr>
          <w:rFonts w:ascii="Amiri" w:hAnsi="Amiri" w:eastAsia="Amiri" w:cs="Amiri"/>
          <w:lang w:bidi="ar-SA"/>
          <w:color w:val="111111"/>
          <w:sz w:val="28"/>
          <w:szCs w:val="28"/>
          <w:rtl/>
        </w:rPr>
        <w:t xml:space="preserve">، ثُمَّ الْتَقَیَا ، أَنْ یَتَصَافَحَا» .</w:t>
      </w:r>
      <w:r>
        <w:rPr>
          <w:rStyle w:val="FootnoteReference"/>
        </w:rPr>
        <w:footnoteReference w:id="4720"/>
      </w:r>
    </w:p>
    <w:p>
      <w:pPr>
        <w:pStyle w:val="Heading4"/>
      </w:pPr>
      <w:bookmarkStart w:id="1424" w:name="_Toc767"/>
      <w:r>
        <w:t>10-الحدیث</w:t>
      </w:r>
      <w:bookmarkEnd w:id="1424"/>
    </w:p>
    <w:p>
      <w:pPr>
        <w:pStyle w:val="BookText"/>
      </w:pPr>
      <w:r>
        <w:rPr>
          <w:rFonts w:ascii="Amiri" w:hAnsi="Amiri" w:eastAsia="Amiri" w:cs="Amiri"/>
          <w:lang w:bidi="ar-SA"/>
          <w:color w:val="111111"/>
          <w:sz w:val="28"/>
          <w:szCs w:val="28"/>
          <w:rtl/>
        </w:rPr>
        <w:t xml:space="preserve">10/2101. عِدَّةٌ مِنْ أَصْحَابِنَا ، عَنْ أَحْمَدَ بْنِ مُحَمَّدِ بْنِ خَالِدٍ ، عَنْ بَعْضِ أَصْحَابِهِ</w:t>
      </w:r>
      <w:r>
        <w:rPr>
          <w:rStyle w:val="FootnoteReference"/>
        </w:rPr>
        <w:footnoteReference w:id="4721"/>
      </w:r>
      <w:r>
        <w:rPr>
          <w:rFonts w:ascii="Amiri" w:hAnsi="Amiri" w:eastAsia="Amiri" w:cs="Amiri"/>
          <w:lang w:bidi="ar-SA"/>
          <w:color w:val="111111"/>
          <w:sz w:val="28"/>
          <w:szCs w:val="28"/>
          <w:rtl/>
        </w:rPr>
        <w:t xml:space="preserve">، عَنْ مُحَمَّدِ بْنِ الْمُثَنّی ، عَنْ أَبِیهِ ، عَنْ عُثْمَانَ بْنِ زَیْدٍ</w:t>
      </w:r>
      <w:r>
        <w:rPr>
          <w:rStyle w:val="FootnoteReference"/>
        </w:rPr>
        <w:footnoteReference w:id="4722"/>
      </w:r>
      <w:r>
        <w:rPr>
          <w:rFonts w:ascii="Amiri" w:hAnsi="Amiri" w:eastAsia="Amiri" w:cs="Amiri"/>
          <w:lang w:bidi="ar-SA"/>
          <w:color w:val="111111"/>
          <w:sz w:val="28"/>
          <w:szCs w:val="28"/>
          <w:rtl/>
        </w:rPr>
        <w:t xml:space="preserve">،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إِذَا لَقِیَ أَحَدُکُمْ أَخَاهُ فَلْیُسَلِّمْ عَلَیْهِ</w:t>
      </w:r>
      <w:r>
        <w:rPr>
          <w:rStyle w:val="FootnoteReference"/>
        </w:rPr>
        <w:footnoteReference w:id="4723"/>
      </w:r>
      <w:r>
        <w:rPr>
          <w:rFonts w:ascii="Amiri" w:hAnsi="Amiri" w:eastAsia="Amiri" w:cs="Amiri"/>
          <w:lang w:bidi="ar-SA"/>
          <w:color w:val="111111"/>
          <w:sz w:val="28"/>
          <w:szCs w:val="28"/>
          <w:rtl/>
        </w:rPr>
        <w:t xml:space="preserve">وَلْیُصَافِحْهُ ، فَإِنَّ اللّهَ ـ عَزَّ وَجَلَّ ـ أَکْرَمَ بِذلِکَ الْمَلاَئِکَةَ ؛ فَاصْنَعُوا صُنْعَ</w:t>
      </w:r>
      <w:r>
        <w:rPr>
          <w:rStyle w:val="FootnoteReference"/>
        </w:rPr>
        <w:footnoteReference w:id="4724"/>
      </w:r>
      <w:r>
        <w:rPr>
          <w:rFonts w:ascii="Amiri" w:hAnsi="Amiri" w:eastAsia="Amiri" w:cs="Amiri"/>
          <w:lang w:bidi="ar-SA"/>
          <w:color w:val="111111"/>
          <w:sz w:val="28"/>
          <w:szCs w:val="28"/>
          <w:rtl/>
        </w:rPr>
        <w:t xml:space="preserve">الْمَلاَئِکَةِ» .</w:t>
      </w:r>
      <w:r>
        <w:rPr>
          <w:rStyle w:val="FootnoteReference"/>
        </w:rPr>
        <w:footnoteReference w:id="4725"/>
      </w:r>
    </w:p>
    <w:p>
      <w:pPr>
        <w:pStyle w:val="Heading4"/>
      </w:pPr>
      <w:bookmarkStart w:id="1425" w:name="_Toc768"/>
      <w:r>
        <w:t>11-الحدیث</w:t>
      </w:r>
      <w:bookmarkEnd w:id="1425"/>
    </w:p>
    <w:p>
      <w:pPr>
        <w:pStyle w:val="BookText"/>
      </w:pPr>
      <w:r>
        <w:rPr>
          <w:rFonts w:ascii="Amiri" w:hAnsi="Amiri" w:eastAsia="Amiri" w:cs="Amiri"/>
          <w:lang w:bidi="ar-SA"/>
          <w:color w:val="111111"/>
          <w:sz w:val="28"/>
          <w:szCs w:val="28"/>
          <w:rtl/>
        </w:rPr>
        <w:t xml:space="preserve">11/2102 . عَنْهُ</w:t>
      </w:r>
      <w:r>
        <w:rPr>
          <w:rStyle w:val="FootnoteReference"/>
        </w:rPr>
        <w:footnoteReference w:id="4726"/>
      </w:r>
      <w:r>
        <w:rPr>
          <w:rFonts w:ascii="Amiri" w:hAnsi="Amiri" w:eastAsia="Amiri" w:cs="Amiri"/>
          <w:lang w:bidi="ar-SA"/>
          <w:color w:val="111111"/>
          <w:sz w:val="28"/>
          <w:szCs w:val="28"/>
          <w:rtl/>
        </w:rPr>
        <w:t xml:space="preserve">، عَنْ مُحَمَّدِ بْنِ عَلِیٍّ ، عَنِ ابْنِ بَقَّاحٍ ، عَنْ سَیْفِ بْنِ عَمِیرَةَ ، عَنْ عَمْرِو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4" w:name="pg20113_194355"/>
    <w:bookmarkEnd w:id="374"/>
    <w:p>
      <w:pPr>
        <w:pStyle w:val="BookText"/>
      </w:pPr>
      <w:r>
        <w:rPr>
          <w:rFonts w:ascii="Amiri" w:hAnsi="Amiri" w:eastAsia="Amiri" w:cs="Amiri"/>
          <w:lang w:bidi="ar-SA"/>
          <w:color w:val="111111"/>
          <w:sz w:val="28"/>
          <w:szCs w:val="28"/>
          <w:rtl/>
        </w:rPr>
        <w:t xml:space="preserve">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إِذَا</w:t>
      </w:r>
      <w:r>
        <w:rPr>
          <w:rStyle w:val="FootnoteReference"/>
        </w:rPr>
        <w:footnoteReference w:id="4727"/>
      </w:r>
      <w:r>
        <w:rPr>
          <w:rFonts w:ascii="Amiri" w:hAnsi="Amiri" w:eastAsia="Amiri" w:cs="Amiri"/>
          <w:lang w:bidi="ar-SA"/>
          <w:color w:val="111111"/>
          <w:sz w:val="28"/>
          <w:szCs w:val="28"/>
          <w:rtl/>
        </w:rPr>
        <w:t xml:space="preserve">الْتَقَیْتُمْ</w:t>
      </w:r>
      <w:r>
        <w:rPr>
          <w:rStyle w:val="FootnoteReference"/>
        </w:rPr>
        <w:footnoteReference w:id="4728"/>
      </w:r>
      <w:r>
        <w:rPr>
          <w:rFonts w:ascii="Amiri" w:hAnsi="Amiri" w:eastAsia="Amiri" w:cs="Amiri"/>
          <w:lang w:bidi="ar-SA"/>
          <w:color w:val="111111"/>
          <w:sz w:val="28"/>
          <w:szCs w:val="28"/>
          <w:rtl/>
        </w:rPr>
        <w:t xml:space="preserve">فَتَلاَقَوْا بِالتَّسْلِیمِ</w:t>
      </w:r>
    </w:p>
    <w:p>
      <w:pPr>
        <w:pStyle w:val="BookText"/>
      </w:pPr>
      <w:r>
        <w:rPr>
          <w:rFonts w:ascii="Amiri" w:hAnsi="Amiri" w:eastAsia="Amiri" w:cs="Amiri"/>
          <w:lang w:bidi="ar-SA"/>
          <w:color w:val="111111"/>
          <w:sz w:val="28"/>
          <w:szCs w:val="28"/>
          <w:rtl/>
        </w:rPr>
        <w:t xml:space="preserve">وَالتَّصَافُحِ ، وَإِذَا</w:t>
      </w:r>
      <w:r>
        <w:rPr>
          <w:rStyle w:val="FootnoteReference"/>
        </w:rPr>
        <w:footnoteReference w:id="4729"/>
      </w:r>
      <w:r>
        <w:rPr>
          <w:rFonts w:ascii="Amiri" w:hAnsi="Amiri" w:eastAsia="Amiri" w:cs="Amiri"/>
          <w:lang w:bidi="ar-SA"/>
          <w:color w:val="111111"/>
          <w:sz w:val="28"/>
          <w:szCs w:val="28"/>
          <w:rtl/>
        </w:rPr>
        <w:t xml:space="preserve">تَفَرَّقْتُمْ فَتَفَرَّقُوا</w:t>
      </w:r>
      <w:r>
        <w:rPr>
          <w:rStyle w:val="FootnoteReference"/>
        </w:rPr>
        <w:footnoteReference w:id="4730"/>
      </w:r>
      <w:r>
        <w:rPr>
          <w:rFonts w:ascii="Amiri" w:hAnsi="Amiri" w:eastAsia="Amiri" w:cs="Amiri"/>
          <w:lang w:bidi="ar-SA"/>
          <w:color w:val="111111"/>
          <w:sz w:val="28"/>
          <w:szCs w:val="28"/>
          <w:rtl/>
        </w:rPr>
        <w:t xml:space="preserve">بِالاِسْتِغْفَارِ» .</w:t>
      </w:r>
      <w:r>
        <w:rPr>
          <w:rStyle w:val="FootnoteReference"/>
        </w:rPr>
        <w:footnoteReference w:id="4731"/>
      </w:r>
    </w:p>
    <w:p>
      <w:pPr>
        <w:pStyle w:val="Heading4"/>
      </w:pPr>
      <w:bookmarkStart w:id="1426" w:name="_Toc769"/>
      <w:r>
        <w:t>12-الحدیث</w:t>
      </w:r>
      <w:bookmarkEnd w:id="1426"/>
    </w:p>
    <w:p>
      <w:pPr>
        <w:pStyle w:val="BookText"/>
      </w:pPr>
      <w:r>
        <w:rPr>
          <w:rFonts w:ascii="Amiri" w:hAnsi="Amiri" w:eastAsia="Amiri" w:cs="Amiri"/>
          <w:lang w:bidi="ar-SA"/>
          <w:color w:val="111111"/>
          <w:sz w:val="28"/>
          <w:szCs w:val="28"/>
          <w:rtl/>
        </w:rPr>
        <w:t xml:space="preserve">12/2103 . عَنْهُ</w:t>
      </w:r>
      <w:r>
        <w:rPr>
          <w:rStyle w:val="FootnoteReference"/>
        </w:rPr>
        <w:footnoteReference w:id="4732"/>
      </w:r>
      <w:r>
        <w:rPr>
          <w:rFonts w:ascii="Amiri" w:hAnsi="Amiri" w:eastAsia="Amiri" w:cs="Amiri"/>
          <w:lang w:bidi="ar-SA"/>
          <w:color w:val="111111"/>
          <w:sz w:val="28"/>
          <w:szCs w:val="28"/>
          <w:rtl/>
        </w:rPr>
        <w:t xml:space="preserve">، عَنْ مُوسَی بْنِ الْقَاسِمِ ، عَنْ جَدِّهِ</w:t>
      </w:r>
      <w:r>
        <w:rPr>
          <w:rStyle w:val="FootnoteReference"/>
        </w:rPr>
        <w:footnoteReference w:id="4733"/>
      </w:r>
    </w:p>
    <w:p>
      <w:pPr>
        <w:pStyle w:val="BookText"/>
      </w:pPr>
      <w:r>
        <w:rPr>
          <w:rFonts w:ascii="IRNazanin" w:hAnsi="IRNazanin" w:eastAsia="IRNazanin" w:cs="IRNazanin"/>
          <w:lang w:bidi="fa-IR"/>
          <w:color w:val="111111"/>
          <w:sz w:val="28"/>
          <w:szCs w:val="28"/>
          <w:rtl/>
        </w:rPr>
        <w:t xml:space="preserve">ووقوع السهو فی هذه النسخ واضح ؛ فإنّ موسی بن القاسم ، هو موسی بن القاسم بن معاویة بن وَهْب البجلی . راجع : رجال النجاشی ، ص 405 ، الرقم 1073 ؛ الفهرست للطوسی ، ص 453 ، الرقم 718 .</w:t>
      </w:r>
    </w:p>
    <w:p>
      <w:pPr>
        <w:pStyle w:val="BookText"/>
      </w:pPr>
      <w:r>
        <w:rPr>
          <w:rFonts w:ascii="IRNazanin" w:hAnsi="IRNazanin" w:eastAsia="IRNazanin" w:cs="IRNazanin"/>
          <w:lang w:bidi="fa-IR"/>
          <w:color w:val="111111"/>
          <w:sz w:val="28"/>
          <w:szCs w:val="28"/>
          <w:rtl/>
        </w:rPr>
        <w:t xml:space="preserve">وکأنّ قد اشتبه موسی بن القاسم بالقاسم بن یحیی الراوی عن جدّه الحسن بن راشد ، کثیرا ، فتأمّل . راجع : معجم رجال الحدیث ، ج 14 ، ص 66 .</w:t>
      </w:r>
    </w:p>
    <w:p>
      <w:pPr>
        <w:pStyle w:val="BookText"/>
      </w:pPr>
      <w:r>
        <w:rPr>
          <w:rFonts w:ascii="Amiri" w:hAnsi="Amiri" w:eastAsia="Amiri" w:cs="Amiri"/>
          <w:lang w:bidi="ar-SA"/>
          <w:color w:val="111111"/>
          <w:sz w:val="28"/>
          <w:szCs w:val="28"/>
          <w:rtl/>
        </w:rPr>
        <w:t xml:space="preserve">مُعَاوِیَةَ بْنِ وَهْبٍ ، أَوْ غَیْرِهِ ، عَنْ رَزِینٍ :</w:t>
      </w:r>
    </w:p>
    <w:p>
      <w:pPr>
        <w:pStyle w:val="BookText"/>
      </w:pPr>
      <w:r>
        <w:rPr>
          <w:rFonts w:ascii="Amiri" w:hAnsi="Amiri" w:eastAsia="Amiri" w:cs="Amiri"/>
          <w:lang w:bidi="ar-SA"/>
          <w:color w:val="111111"/>
          <w:sz w:val="28"/>
          <w:szCs w:val="28"/>
          <w:rtl/>
        </w:rPr>
        <w:t xml:space="preserve">عَنْ أَبِی عَبْدِ اللّهِ علیه‌السلام ، قَالَ : «کَانَ الْمُسْلِمُونَ إِذَا غَزَوْا مَعَ رَسُولِ اللّهِ صلی‌الله‌علیه‌و‌آله ، وَمَرُّوا</w:t>
      </w:r>
      <w:r>
        <w:rPr>
          <w:rStyle w:val="FootnoteReference"/>
        </w:rPr>
        <w:footnoteReference w:id="4734"/>
      </w:r>
      <w:r>
        <w:rPr>
          <w:rFonts w:ascii="Amiri" w:hAnsi="Amiri" w:eastAsia="Amiri" w:cs="Amiri"/>
          <w:lang w:bidi="ar-SA"/>
          <w:color w:val="111111"/>
          <w:sz w:val="28"/>
          <w:szCs w:val="28"/>
          <w:rtl/>
        </w:rPr>
        <w:t xml:space="preserve">بِمَکَانٍ کَثِیرِ الشَّجَرِ ، ثُمَّ خَرَجُوا إِلَی الْفَضَاءِ</w:t>
      </w:r>
      <w:r>
        <w:rPr>
          <w:rStyle w:val="FootnoteReference"/>
        </w:rPr>
        <w:footnoteReference w:id="4735"/>
      </w:r>
      <w:r>
        <w:rPr>
          <w:rFonts w:ascii="Amiri" w:hAnsi="Amiri" w:eastAsia="Amiri" w:cs="Amiri"/>
          <w:lang w:bidi="ar-SA"/>
          <w:color w:val="111111"/>
          <w:sz w:val="28"/>
          <w:szCs w:val="28"/>
          <w:rtl/>
        </w:rPr>
        <w:t xml:space="preserve">، نَظَرَ بَعْضُهُمْ إِلی بَعْضٍ فَتَصَافَحُوا» .</w:t>
      </w:r>
      <w:r>
        <w:rPr>
          <w:rStyle w:val="FootnoteReference"/>
        </w:rPr>
        <w:footnoteReference w:id="4736"/>
      </w:r>
    </w:p>
    <w:p>
      <w:pPr>
        <w:pStyle w:val="Heading4"/>
      </w:pPr>
      <w:bookmarkStart w:id="1427" w:name="_Toc770"/>
      <w:r>
        <w:t>13-الحدیث</w:t>
      </w:r>
      <w:bookmarkEnd w:id="1427"/>
    </w:p>
    <w:p>
      <w:pPr>
        <w:pStyle w:val="BookText"/>
      </w:pPr>
      <w:r>
        <w:rPr>
          <w:rFonts w:ascii="Amiri" w:hAnsi="Amiri" w:eastAsia="Amiri" w:cs="Amiri"/>
          <w:lang w:bidi="ar-SA"/>
          <w:color w:val="111111"/>
          <w:sz w:val="28"/>
          <w:szCs w:val="28"/>
          <w:rtl/>
        </w:rPr>
        <w:t xml:space="preserve">13/2104. عَنْهُ</w:t>
      </w:r>
      <w:r>
        <w:rPr>
          <w:rStyle w:val="FootnoteReference"/>
        </w:rPr>
        <w:footnoteReference w:id="4737"/>
      </w:r>
      <w:r>
        <w:rPr>
          <w:rFonts w:ascii="Amiri" w:hAnsi="Amiri" w:eastAsia="Amiri" w:cs="Amiri"/>
          <w:lang w:bidi="ar-SA"/>
          <w:color w:val="111111"/>
          <w:sz w:val="28"/>
          <w:szCs w:val="28"/>
          <w:rtl/>
        </w:rPr>
        <w:t xml:space="preserve">، عَنْ أَبِیهِ ، عَمَّنْ حَدَّثَهُ ، عَنْ زَیْدِ بْنِ الْجَهْمِ الْهِلاَلِیِّ ، عَنْ مَالِکِ بْنِ أَعْیَنَ :</w:t>
      </w:r>
    </w:p>
    <w:p>
      <w:pPr>
        <w:pStyle w:val="BookText"/>
      </w:pPr>
      <w:r>
        <w:rPr>
          <w:rFonts w:ascii="Amiri" w:hAnsi="Amiri" w:eastAsia="Amiri" w:cs="Amiri"/>
          <w:lang w:bidi="ar-SA"/>
          <w:color w:val="111111"/>
          <w:sz w:val="28"/>
          <w:szCs w:val="28"/>
          <w:rtl/>
        </w:rPr>
        <w:t xml:space="preserve">عَنْ أَبِی جَعْفَرٍ علیه‌السلام ، قَالَ : «إِذَا صَافَحَ الرَّجُلُ صَاحِبَهُ ، فَالَّذِی یَلْزَمُ التَّصَافُحَ أَعْظَمُ أَجْراً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5" w:name="pg20113_194356"/>
    <w:bookmarkEnd w:id="375"/>
    <w:p>
      <w:pPr>
        <w:pStyle w:val="BookText"/>
      </w:pPr>
      <w:r>
        <w:rPr>
          <w:rFonts w:ascii="Amiri" w:hAnsi="Amiri" w:eastAsia="Amiri" w:cs="Amiri"/>
          <w:lang w:bidi="ar-SA"/>
          <w:color w:val="111111"/>
          <w:sz w:val="28"/>
          <w:szCs w:val="28"/>
          <w:rtl/>
        </w:rPr>
        <w:t xml:space="preserve">مِنَ الَّذِی یَدَعُ ، أَلاَ وَإِنَّ الذُّنُوبَ لَتَتَحَاتُّ</w:t>
      </w:r>
      <w:r>
        <w:rPr>
          <w:rStyle w:val="FootnoteReference"/>
        </w:rPr>
        <w:footnoteReference w:id="4738"/>
      </w:r>
      <w:r>
        <w:rPr>
          <w:rFonts w:ascii="Amiri" w:hAnsi="Amiri" w:eastAsia="Amiri" w:cs="Amiri"/>
          <w:lang w:bidi="ar-SA"/>
          <w:color w:val="111111"/>
          <w:sz w:val="28"/>
          <w:szCs w:val="28"/>
          <w:rtl/>
        </w:rPr>
        <w:t xml:space="preserve">فِیمَا بَیْنَهُمْ</w:t>
      </w:r>
      <w:r>
        <w:rPr>
          <w:rStyle w:val="FootnoteReference"/>
        </w:rPr>
        <w:footnoteReference w:id="4739"/>
      </w:r>
      <w:r>
        <w:rPr>
          <w:rFonts w:ascii="Amiri" w:hAnsi="Amiri" w:eastAsia="Amiri" w:cs="Amiri"/>
          <w:lang w:bidi="ar-SA"/>
          <w:color w:val="111111"/>
          <w:sz w:val="28"/>
          <w:szCs w:val="28"/>
          <w:rtl/>
        </w:rPr>
        <w:t xml:space="preserve">حَتّی لاَ یَبْقی ذَنْبٌ» .</w:t>
      </w:r>
      <w:r>
        <w:rPr>
          <w:rStyle w:val="FootnoteReference"/>
        </w:rPr>
        <w:footnoteReference w:id="4740"/>
      </w:r>
    </w:p>
    <w:p>
      <w:pPr>
        <w:pStyle w:val="Heading4"/>
      </w:pPr>
      <w:bookmarkStart w:id="1428" w:name="_Toc771"/>
      <w:r>
        <w:t>14-الحدیث</w:t>
      </w:r>
      <w:bookmarkEnd w:id="1428"/>
    </w:p>
    <w:p>
      <w:pPr>
        <w:pStyle w:val="BookText"/>
      </w:pPr>
      <w:r>
        <w:rPr>
          <w:rFonts w:ascii="Amiri" w:hAnsi="Amiri" w:eastAsia="Amiri" w:cs="Amiri"/>
          <w:lang w:bidi="ar-SA"/>
          <w:color w:val="111111"/>
          <w:sz w:val="28"/>
          <w:szCs w:val="28"/>
          <w:rtl/>
        </w:rPr>
        <w:t xml:space="preserve">14/2105. عِدَّةٌ مِنْ أَصْحَابِنَا ، عَنْ سَهْلِ بْنِ زِیَادٍ ، عَنْ یَحْیَی بْنِ الْمُبَارَکِ ، عَنْ عَبْدِ اللّهِ بْنِ جَبَلَةَ ، عَنْ إِسْحَاقَ بْنِ عَمَّارٍ ، قَالَ :</w:t>
      </w:r>
    </w:p>
    <w:p>
      <w:pPr>
        <w:pStyle w:val="BookText"/>
      </w:pPr>
      <w:r>
        <w:rPr>
          <w:rFonts w:ascii="Amiri" w:hAnsi="Amiri" w:eastAsia="Amiri" w:cs="Amiri"/>
          <w:lang w:bidi="ar-SA"/>
          <w:color w:val="111111"/>
          <w:sz w:val="28"/>
          <w:szCs w:val="28"/>
          <w:rtl/>
        </w:rPr>
        <w:t xml:space="preserve">دَخَلْتُ عَلی أَبِی عَبْدِ اللّهِ ، فَنَظَرَ إِلَیَّ بِوَجْهٍ قَاطِبٍ</w:t>
      </w:r>
      <w:r>
        <w:rPr>
          <w:rStyle w:val="FootnoteReference"/>
        </w:rPr>
        <w:footnoteReference w:id="4741"/>
      </w:r>
      <w:r>
        <w:rPr>
          <w:rFonts w:ascii="Amiri" w:hAnsi="Amiri" w:eastAsia="Amiri" w:cs="Amiri"/>
          <w:lang w:bidi="ar-SA"/>
          <w:color w:val="111111"/>
          <w:sz w:val="28"/>
          <w:szCs w:val="28"/>
          <w:rtl/>
        </w:rPr>
        <w:t xml:space="preserve">، فَقُلْتُ : مَا الَّذِی غَیَّرَکَ لِی؟</w:t>
      </w:r>
    </w:p>
    <w:p>
      <w:pPr>
        <w:pStyle w:val="BookText"/>
      </w:pPr>
      <w:r>
        <w:rPr>
          <w:rFonts w:ascii="Times New Roman" w:hAnsi="Times New Roman" w:eastAsia="Times New Roman" w:cs="Times New Roman"/>
          <w:lang w:val="en-US" w:bidi="en-US"/>
          <w:color w:val="111111"/>
          <w:sz w:val="28"/>
          <w:szCs w:val="28"/>
          <w:rtl/>
        </w:rPr>
        <w:t xml:space="preserve">2 / 182</w:t>
      </w:r>
    </w:p>
    <w:p>
      <w:pPr>
        <w:pStyle w:val="BookText"/>
      </w:pPr>
      <w:r>
        <w:rPr>
          <w:rFonts w:ascii="Amiri" w:hAnsi="Amiri" w:eastAsia="Amiri" w:cs="Amiri"/>
          <w:lang w:bidi="ar-SA"/>
          <w:color w:val="111111"/>
          <w:sz w:val="28"/>
          <w:szCs w:val="28"/>
          <w:rtl/>
        </w:rPr>
        <w:t xml:space="preserve">قَالَ : «الَّذِی غَیَّرَکَ لاِءِخْوَانِکَ ، بَلَغَنِی یَا إِسْحَاقُ أَنَّکَ أَقْعَدْتَ بِبَابِکَ بَوَّاباً یَرُدُّ عَنْکَ</w:t>
      </w:r>
      <w:r>
        <w:rPr>
          <w:rStyle w:val="FootnoteReference"/>
        </w:rPr>
        <w:footnoteReference w:id="4742"/>
      </w:r>
      <w:r>
        <w:rPr>
          <w:rFonts w:ascii="Amiri" w:hAnsi="Amiri" w:eastAsia="Amiri" w:cs="Amiri"/>
          <w:lang w:bidi="ar-SA"/>
          <w:color w:val="111111"/>
          <w:sz w:val="28"/>
          <w:szCs w:val="28"/>
          <w:rtl/>
        </w:rPr>
        <w:t xml:space="preserve">فُقَرَاءَ الشِّیعَةِ».</w:t>
      </w:r>
    </w:p>
    <w:p>
      <w:pPr>
        <w:pStyle w:val="BookText"/>
      </w:pPr>
      <w:r>
        <w:rPr>
          <w:rFonts w:ascii="Amiri" w:hAnsi="Amiri" w:eastAsia="Amiri" w:cs="Amiri"/>
          <w:lang w:bidi="ar-SA"/>
          <w:color w:val="111111"/>
          <w:sz w:val="28"/>
          <w:szCs w:val="28"/>
          <w:rtl/>
        </w:rPr>
        <w:t xml:space="preserve">فَقُلْتُ : جُعِلْتُ فِدَاکَ ، إِنِّی خِفْتُ الشُّهْرَةَ .</w:t>
      </w:r>
    </w:p>
    <w:p>
      <w:pPr>
        <w:pStyle w:val="BookText"/>
      </w:pPr>
      <w:r>
        <w:rPr>
          <w:rFonts w:ascii="Amiri" w:hAnsi="Amiri" w:eastAsia="Amiri" w:cs="Amiri"/>
          <w:lang w:bidi="ar-SA"/>
          <w:color w:val="111111"/>
          <w:sz w:val="28"/>
          <w:szCs w:val="28"/>
          <w:rtl/>
        </w:rPr>
        <w:t xml:space="preserve">فَقَالَ</w:t>
      </w:r>
      <w:r>
        <w:rPr>
          <w:rStyle w:val="FootnoteReference"/>
        </w:rPr>
        <w:footnoteReference w:id="4743"/>
      </w:r>
      <w:r>
        <w:rPr>
          <w:rFonts w:ascii="Amiri" w:hAnsi="Amiri" w:eastAsia="Amiri" w:cs="Amiri"/>
          <w:lang w:bidi="ar-SA"/>
          <w:color w:val="111111"/>
          <w:sz w:val="28"/>
          <w:szCs w:val="28"/>
          <w:rtl/>
        </w:rPr>
        <w:t xml:space="preserve">: «أَ فَلاَ خِفْتَ</w:t>
      </w:r>
      <w:r>
        <w:rPr>
          <w:rStyle w:val="FootnoteReference"/>
        </w:rPr>
        <w:footnoteReference w:id="4744"/>
      </w:r>
      <w:r>
        <w:rPr>
          <w:rFonts w:ascii="Amiri" w:hAnsi="Amiri" w:eastAsia="Amiri" w:cs="Amiri"/>
          <w:lang w:bidi="ar-SA"/>
          <w:color w:val="111111"/>
          <w:sz w:val="28"/>
          <w:szCs w:val="28"/>
          <w:rtl/>
        </w:rPr>
        <w:t xml:space="preserve">الْبَلِیَّةَ؟ أَ وَمَا عَلِمْتَ أَنَّ الْمُوءْمِنَیْنِ إِذَا الْتَقَیَا فَتَصَافَحَا ، أَنْزَلَ اللّهُ ـ عَزَّ وَجَلَّ ـ الرَّحْمَةَ عَلَیْهِمَا</w:t>
      </w:r>
      <w:r>
        <w:rPr>
          <w:rStyle w:val="FootnoteReference"/>
        </w:rPr>
        <w:footnoteReference w:id="4745"/>
      </w:r>
      <w:r>
        <w:rPr>
          <w:rFonts w:ascii="Amiri" w:hAnsi="Amiri" w:eastAsia="Amiri" w:cs="Amiri"/>
          <w:lang w:bidi="ar-SA"/>
          <w:color w:val="111111"/>
          <w:sz w:val="28"/>
          <w:szCs w:val="28"/>
          <w:rtl/>
        </w:rPr>
        <w:t xml:space="preserve">، فَکَانَتْ تِسْعَةٌ وَتِسْعُونَ</w:t>
      </w:r>
      <w:r>
        <w:rPr>
          <w:rStyle w:val="FootnoteReference"/>
        </w:rPr>
        <w:footnoteReference w:id="4746"/>
      </w:r>
      <w:r>
        <w:rPr>
          <w:rFonts w:ascii="Amiri" w:hAnsi="Amiri" w:eastAsia="Amiri" w:cs="Amiri"/>
          <w:lang w:bidi="ar-SA"/>
          <w:color w:val="111111"/>
          <w:sz w:val="28"/>
          <w:szCs w:val="28"/>
          <w:rtl/>
        </w:rPr>
        <w:t xml:space="preserve">لاِءَشَدِّهِمَا حُبّاً لِصَاحِبِهِ ، فَإِذَا تَوَافَقَا</w:t>
      </w:r>
      <w:r>
        <w:rPr>
          <w:rStyle w:val="FootnoteReference"/>
        </w:rPr>
        <w:footnoteReference w:id="4747"/>
      </w:r>
      <w:r>
        <w:rPr>
          <w:rFonts w:ascii="Amiri" w:hAnsi="Amiri" w:eastAsia="Amiri" w:cs="Amiri"/>
          <w:lang w:bidi="ar-SA"/>
          <w:color w:val="111111"/>
          <w:sz w:val="28"/>
          <w:szCs w:val="28"/>
          <w:rtl/>
        </w:rPr>
        <w:t xml:space="preserve">غَمَرَتْهُمَا الرَّحْمَةُ ، فَإِذَا</w:t>
      </w:r>
      <w:r>
        <w:rPr>
          <w:rStyle w:val="FootnoteReference"/>
        </w:rPr>
        <w:footnoteReference w:id="4748"/>
      </w:r>
      <w:r>
        <w:rPr>
          <w:rFonts w:ascii="Amiri" w:hAnsi="Amiri" w:eastAsia="Amiri" w:cs="Amiri"/>
          <w:lang w:bidi="ar-SA"/>
          <w:color w:val="111111"/>
          <w:sz w:val="28"/>
          <w:szCs w:val="28"/>
          <w:rtl/>
        </w:rPr>
        <w:t xml:space="preserve">قَعَدَا یَتَحَدَّثَانِ</w:t>
      </w:r>
      <w:r>
        <w:rPr>
          <w:rStyle w:val="FootnoteReference"/>
        </w:rPr>
        <w:footnoteReference w:id="4749"/>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6" w:name="pg20113_194357"/>
    <w:bookmarkEnd w:id="376"/>
    <w:p>
      <w:pPr>
        <w:pStyle w:val="BookText"/>
      </w:pPr>
      <w:r>
        <w:rPr>
          <w:rFonts w:ascii="Amiri" w:hAnsi="Amiri" w:eastAsia="Amiri" w:cs="Amiri"/>
          <w:lang w:bidi="ar-SA"/>
          <w:color w:val="111111"/>
          <w:sz w:val="28"/>
          <w:szCs w:val="28"/>
          <w:rtl/>
        </w:rPr>
        <w:t xml:space="preserve">قَالَ</w:t>
      </w:r>
      <w:r>
        <w:rPr>
          <w:rStyle w:val="FootnoteReference"/>
        </w:rPr>
        <w:footnoteReference w:id="4750"/>
      </w:r>
      <w:r>
        <w:rPr>
          <w:rFonts w:ascii="Amiri" w:hAnsi="Amiri" w:eastAsia="Amiri" w:cs="Amiri"/>
          <w:lang w:bidi="ar-SA"/>
          <w:color w:val="111111"/>
          <w:sz w:val="28"/>
          <w:szCs w:val="28"/>
          <w:rtl/>
        </w:rPr>
        <w:t xml:space="preserve">الْحَفَظَةُ بَعْضُهَا لِبَعْضٍ : اعْتَزِلُوا بِنَا ، فَلَعَلَّ</w:t>
      </w:r>
      <w:r>
        <w:rPr>
          <w:rStyle w:val="FootnoteReference"/>
        </w:rPr>
        <w:footnoteReference w:id="4751"/>
      </w:r>
      <w:r>
        <w:rPr>
          <w:rFonts w:ascii="Amiri" w:hAnsi="Amiri" w:eastAsia="Amiri" w:cs="Amiri"/>
          <w:lang w:bidi="ar-SA"/>
          <w:color w:val="111111"/>
          <w:sz w:val="28"/>
          <w:szCs w:val="28"/>
          <w:rtl/>
        </w:rPr>
        <w:t xml:space="preserve">لَهُمَا سِرّاً وَقَدْ سَتَرَ</w:t>
      </w:r>
      <w:r>
        <w:rPr>
          <w:rStyle w:val="FootnoteReference"/>
        </w:rPr>
        <w:footnoteReference w:id="4752"/>
      </w:r>
      <w:r>
        <w:rPr>
          <w:rFonts w:ascii="Amiri" w:hAnsi="Amiri" w:eastAsia="Amiri" w:cs="Amiri"/>
          <w:lang w:bidi="ar-SA"/>
          <w:color w:val="111111"/>
          <w:sz w:val="28"/>
          <w:szCs w:val="28"/>
          <w:rtl/>
        </w:rPr>
        <w:t xml:space="preserve">اللّهُ عَلَیْهِمَا؟» .</w:t>
      </w:r>
    </w:p>
    <w:p>
      <w:pPr>
        <w:pStyle w:val="BookText"/>
      </w:pPr>
      <w:r>
        <w:rPr>
          <w:rFonts w:ascii="Amiri" w:hAnsi="Amiri" w:eastAsia="Amiri" w:cs="Amiri"/>
          <w:lang w:bidi="ar-SA"/>
          <w:color w:val="111111"/>
          <w:sz w:val="28"/>
          <w:szCs w:val="28"/>
          <w:rtl/>
        </w:rPr>
        <w:t xml:space="preserve">فَقُلْتُ : أَ لَیْسَ اللّهُ ـ عَزَّ وَجَلَّ ـ یَقُولُ : «ما یَلْفِظُ مِنْ قَوْلٍ إِلاّ لَدَیْهِ رَقِیبٌ عَتِیدٌ»</w:t>
      </w:r>
      <w:r>
        <w:rPr>
          <w:rStyle w:val="FootnoteReference"/>
        </w:rPr>
        <w:footnoteReference w:id="475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«یَا إِسْحَاقُ ، إِنْ کَانَتِ الْحَفَظَةُ لاَ تَسْمَعُ ، فَإِنَّ عَالِمَ السِّرِّ</w:t>
      </w:r>
      <w:r>
        <w:rPr>
          <w:rStyle w:val="FootnoteReference"/>
        </w:rPr>
        <w:footnoteReference w:id="4754"/>
      </w:r>
      <w:r>
        <w:rPr>
          <w:rFonts w:ascii="Amiri" w:hAnsi="Amiri" w:eastAsia="Amiri" w:cs="Amiri"/>
          <w:lang w:bidi="ar-SA"/>
          <w:color w:val="111111"/>
          <w:sz w:val="28"/>
          <w:szCs w:val="28"/>
          <w:rtl/>
        </w:rPr>
        <w:t xml:space="preserve">یَسْمَعُ وَیَری» .</w:t>
      </w:r>
      <w:r>
        <w:rPr>
          <w:rStyle w:val="FootnoteReference"/>
        </w:rPr>
        <w:footnoteReference w:id="4755"/>
      </w:r>
    </w:p>
    <w:p>
      <w:pPr>
        <w:pStyle w:val="Heading4"/>
      </w:pPr>
      <w:bookmarkStart w:id="1429" w:name="_Toc772"/>
      <w:r>
        <w:t>15-الحدیث</w:t>
      </w:r>
      <w:bookmarkEnd w:id="1429"/>
    </w:p>
    <w:p>
      <w:pPr>
        <w:pStyle w:val="BookText"/>
      </w:pPr>
      <w:r>
        <w:rPr>
          <w:rFonts w:ascii="Amiri" w:hAnsi="Amiri" w:eastAsia="Amiri" w:cs="Amiri"/>
          <w:lang w:bidi="ar-SA"/>
          <w:color w:val="111111"/>
          <w:sz w:val="28"/>
          <w:szCs w:val="28"/>
          <w:rtl/>
        </w:rPr>
        <w:t xml:space="preserve">15/2106. عَنْهُ</w:t>
      </w:r>
      <w:r>
        <w:rPr>
          <w:rStyle w:val="FootnoteReference"/>
        </w:rPr>
        <w:footnoteReference w:id="4756"/>
      </w:r>
      <w:r>
        <w:rPr>
          <w:rFonts w:ascii="Amiri" w:hAnsi="Amiri" w:eastAsia="Amiri" w:cs="Amiri"/>
          <w:lang w:bidi="ar-SA"/>
          <w:color w:val="111111"/>
          <w:sz w:val="28"/>
          <w:szCs w:val="28"/>
          <w:rtl/>
        </w:rPr>
        <w:t xml:space="preserve">، عَنْ إِسْمَاعِیلَ بْنِ مِهْرَانَ ، عَنْ أَیْمَنَ بْنِ مُحْرِزٍ :</w:t>
      </w:r>
    </w:p>
    <w:p>
      <w:pPr>
        <w:pStyle w:val="BookText"/>
      </w:pPr>
      <w:r>
        <w:rPr>
          <w:rFonts w:ascii="Amiri" w:hAnsi="Amiri" w:eastAsia="Amiri" w:cs="Amiri"/>
          <w:lang w:bidi="ar-SA"/>
          <w:color w:val="111111"/>
          <w:sz w:val="28"/>
          <w:szCs w:val="28"/>
          <w:rtl/>
        </w:rPr>
        <w:t xml:space="preserve">عَنْ أَبِی عَبْدِ اللّهِ علیه‌السلام ، قَالَ : «مَا صَافَحَ رَسُولُ اللّهِ صلی‌الله‌علیه‌و‌آله رَجُلاً قَطُّ ، فَنَزَعَ</w:t>
      </w:r>
      <w:r>
        <w:rPr>
          <w:rStyle w:val="FootnoteReference"/>
        </w:rPr>
        <w:footnoteReference w:id="4757"/>
      </w:r>
      <w:r>
        <w:rPr>
          <w:rFonts w:ascii="Amiri" w:hAnsi="Amiri" w:eastAsia="Amiri" w:cs="Amiri"/>
          <w:lang w:bidi="ar-SA"/>
          <w:color w:val="111111"/>
          <w:sz w:val="28"/>
          <w:szCs w:val="28"/>
          <w:rtl/>
        </w:rPr>
        <w:t xml:space="preserve">یَدَهُ</w:t>
      </w:r>
      <w:r>
        <w:rPr>
          <w:rStyle w:val="FootnoteReference"/>
        </w:rPr>
        <w:footnoteReference w:id="4758"/>
      </w:r>
      <w:r>
        <w:rPr>
          <w:rFonts w:ascii="Amiri" w:hAnsi="Amiri" w:eastAsia="Amiri" w:cs="Amiri"/>
          <w:lang w:bidi="ar-SA"/>
          <w:color w:val="111111"/>
          <w:sz w:val="28"/>
          <w:szCs w:val="28"/>
          <w:rtl/>
        </w:rPr>
        <w:t xml:space="preserve">حَتّی یَکُونَ</w:t>
      </w:r>
      <w:r>
        <w:rPr>
          <w:rStyle w:val="FootnoteReference"/>
        </w:rPr>
        <w:footnoteReference w:id="4759"/>
      </w:r>
      <w:r>
        <w:rPr>
          <w:rFonts w:ascii="Amiri" w:hAnsi="Amiri" w:eastAsia="Amiri" w:cs="Amiri"/>
          <w:lang w:bidi="ar-SA"/>
          <w:color w:val="111111"/>
          <w:sz w:val="28"/>
          <w:szCs w:val="28"/>
          <w:rtl/>
        </w:rPr>
        <w:t xml:space="preserve">هُوَ الَّذِی یَنْزِعُ</w:t>
      </w:r>
      <w:r>
        <w:rPr>
          <w:rStyle w:val="FootnoteReference"/>
        </w:rPr>
        <w:footnoteReference w:id="4760"/>
      </w:r>
      <w:r>
        <w:rPr>
          <w:rFonts w:ascii="Amiri" w:hAnsi="Amiri" w:eastAsia="Amiri" w:cs="Amiri"/>
          <w:lang w:bidi="ar-SA"/>
          <w:color w:val="111111"/>
          <w:sz w:val="28"/>
          <w:szCs w:val="28"/>
          <w:rtl/>
        </w:rPr>
        <w:t xml:space="preserve">یَدَهُ</w:t>
      </w:r>
      <w:r>
        <w:rPr>
          <w:rStyle w:val="FootnoteReference"/>
        </w:rPr>
        <w:footnoteReference w:id="4761"/>
      </w:r>
      <w:r>
        <w:rPr>
          <w:rFonts w:ascii="Amiri" w:hAnsi="Amiri" w:eastAsia="Amiri" w:cs="Amiri"/>
          <w:lang w:bidi="ar-SA"/>
          <w:color w:val="111111"/>
          <w:sz w:val="28"/>
          <w:szCs w:val="28"/>
          <w:rtl/>
        </w:rPr>
        <w:t xml:space="preserve">مِنْهُ</w:t>
      </w:r>
      <w:r>
        <w:rPr>
          <w:rStyle w:val="FootnoteReference"/>
        </w:rPr>
        <w:footnoteReference w:id="4762"/>
      </w:r>
      <w:r>
        <w:rPr>
          <w:rFonts w:ascii="Times New Roman" w:hAnsi="Times New Roman" w:eastAsia="Times New Roman" w:cs="Times New Roman"/>
          <w:lang w:val="en-US" w:bidi="en-US"/>
          <w:color w:val="111111"/>
          <w:sz w:val="28"/>
          <w:szCs w:val="28"/>
          <w:rtl/>
        </w:rPr>
        <w:t xml:space="preserve">» .</w:t>
      </w:r>
      <w:r>
        <w:rPr>
          <w:rStyle w:val="FootnoteReference"/>
        </w:rPr>
        <w:footnoteReference w:id="4763"/>
      </w:r>
    </w:p>
    <w:p>
      <w:pPr>
        <w:pStyle w:val="Heading4"/>
      </w:pPr>
      <w:bookmarkStart w:id="1430" w:name="_Toc773"/>
      <w:r>
        <w:t>16-الحدیث</w:t>
      </w:r>
      <w:bookmarkEnd w:id="1430"/>
    </w:p>
    <w:p>
      <w:pPr>
        <w:pStyle w:val="BookText"/>
      </w:pPr>
      <w:r>
        <w:rPr>
          <w:rFonts w:ascii="Amiri" w:hAnsi="Amiri" w:eastAsia="Amiri" w:cs="Amiri"/>
          <w:lang w:bidi="ar-SA"/>
          <w:color w:val="111111"/>
          <w:sz w:val="28"/>
          <w:szCs w:val="28"/>
          <w:rtl/>
        </w:rPr>
        <w:t xml:space="preserve">16/2107. عَلِیُّ بْنُ إِبْرَاهِیمَ ، عَنْ أَبِیهِ ، عَنْ حَمَّادٍ ، عَنْ رِبْعِیٍّ ، عَنْ زُرَارَةَ :</w:t>
      </w:r>
    </w:p>
    <w:p>
      <w:pPr>
        <w:pStyle w:val="BookText"/>
      </w:pPr>
      <w:r>
        <w:rPr>
          <w:rFonts w:ascii="Amiri" w:hAnsi="Amiri" w:eastAsia="Amiri" w:cs="Amiri"/>
          <w:lang w:bidi="ar-SA"/>
          <w:color w:val="111111"/>
          <w:sz w:val="28"/>
          <w:szCs w:val="28"/>
          <w:rtl/>
        </w:rPr>
        <w:t xml:space="preserve">عَنْ أَبِی جَعْفَرٍ علیه‌السلام ، قَالَ : سَمِعْتُهُ یَقُولُ : «إِنَّ اللّهَ ـ عَزَّ وَجَلَ‌ـ لاَ یُوصَفُ ، وَکَیْفَ یُوصَفُ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w:t>
      </w:r>
      <w:r>
        <w:rPr>
          <w:rStyle w:val="FootnoteReference"/>
        </w:rPr>
        <w:footnoteReference w:id="4764"/>
      </w:r>
      <w:r>
        <w:rPr>
          <w:rFonts w:ascii="Amiri" w:hAnsi="Amiri" w:eastAsia="Amiri" w:cs="Amiri"/>
          <w:lang w:bidi="ar-SA"/>
          <w:color w:val="111111"/>
          <w:sz w:val="28"/>
          <w:szCs w:val="28"/>
          <w:rtl/>
        </w:rPr>
        <w:t xml:space="preserve">فِی کِتَابِهِ : «وَ ما قَدَرُوا اللّهَ حَقَّ قَدْرِهِ»</w:t>
      </w:r>
      <w:r>
        <w:rPr>
          <w:rStyle w:val="FootnoteReference"/>
        </w:rPr>
        <w:footnoteReference w:id="4765"/>
      </w:r>
      <w:r>
        <w:rPr>
          <w:rFonts w:ascii="Amiri" w:hAnsi="Amiri" w:eastAsia="Amiri" w:cs="Amiri"/>
          <w:lang w:bidi="ar-SA"/>
          <w:color w:val="111111"/>
          <w:sz w:val="28"/>
          <w:szCs w:val="28"/>
          <w:rtl/>
        </w:rPr>
        <w:t xml:space="preserve">؟ فَلاَ یُوصَفُ بِقَدَرٍ</w:t>
      </w:r>
      <w:r>
        <w:rPr>
          <w:rStyle w:val="FootnoteReference"/>
        </w:rPr>
        <w:footnoteReference w:id="4766"/>
      </w:r>
      <w:r>
        <w:rPr>
          <w:rFonts w:ascii="Amiri" w:hAnsi="Amiri" w:eastAsia="Amiri" w:cs="Amiri"/>
          <w:lang w:bidi="ar-SA"/>
          <w:color w:val="111111"/>
          <w:sz w:val="28"/>
          <w:szCs w:val="28"/>
          <w:rtl/>
        </w:rPr>
        <w:t xml:space="preserve">إِلاَّ کَانَ أَعْظَمَ مِنْ ذلِکَ .</w:t>
      </w:r>
    </w:p>
    <w:p>
      <w:pPr>
        <w:pStyle w:val="BookText"/>
      </w:pPr>
      <w:r>
        <w:rPr>
          <w:rFonts w:ascii="Amiri" w:hAnsi="Amiri" w:eastAsia="Amiri" w:cs="Amiri"/>
          <w:lang w:bidi="ar-SA"/>
          <w:color w:val="111111"/>
          <w:sz w:val="28"/>
          <w:szCs w:val="28"/>
          <w:rtl/>
        </w:rPr>
        <w:t xml:space="preserve">وَ إِنَّ النَّبِیَّ صلی‌الله‌علیه‌و‌آله لاَ یُوصَفُ ، وَکَیْفَ یُوصَفُ عَبْدٌ احْتَجَبَ اللّهُ</w:t>
      </w:r>
      <w:r>
        <w:rPr>
          <w:rStyle w:val="FootnoteReference"/>
        </w:rPr>
        <w:footnoteReference w:id="4767"/>
      </w:r>
      <w:r>
        <w:rPr>
          <w:rFonts w:ascii="Amiri" w:hAnsi="Amiri" w:eastAsia="Amiri" w:cs="Amiri"/>
          <w:lang w:bidi="ar-SA"/>
          <w:color w:val="111111"/>
          <w:sz w:val="28"/>
          <w:szCs w:val="28"/>
          <w:rtl/>
        </w:rPr>
        <w:t xml:space="preserve">ـ عَزَّ وَجَلَّ ـ بِسَبْعٍ</w:t>
      </w:r>
      <w:r>
        <w:rPr>
          <w:rStyle w:val="FootnoteReference"/>
        </w:rPr>
        <w:footnoteReference w:id="4768"/>
      </w:r>
      <w:r>
        <w:rPr>
          <w:rFonts w:ascii="Amiri" w:hAnsi="Amiri" w:eastAsia="Amiri" w:cs="Amiri"/>
          <w:lang w:bidi="ar-SA"/>
          <w:color w:val="111111"/>
          <w:sz w:val="28"/>
          <w:szCs w:val="28"/>
          <w:rtl/>
        </w:rPr>
        <w:t xml:space="preserve">، وَجَعَلَ طَاعَتَهُ فِی الاْءَرْضِ کَطَاعَتِهِ فِی السَّمَاءِ</w:t>
      </w:r>
      <w:r>
        <w:rPr>
          <w:rStyle w:val="FootnoteReference"/>
        </w:rPr>
        <w:footnoteReference w:id="4769"/>
      </w:r>
      <w:r>
        <w:rPr>
          <w:rFonts w:ascii="Amiri" w:hAnsi="Amiri" w:eastAsia="Amiri" w:cs="Amiri"/>
          <w:lang w:bidi="ar-SA"/>
          <w:color w:val="111111"/>
          <w:sz w:val="28"/>
          <w:szCs w:val="28"/>
          <w:rtl/>
        </w:rPr>
        <w:t xml:space="preserve">، فَقَالَ : «وَ</w:t>
      </w:r>
      <w:r>
        <w:rPr>
          <w:rStyle w:val="FootnoteReference"/>
        </w:rPr>
        <w:footnoteReference w:id="4770"/>
      </w:r>
      <w:r>
        <w:rPr>
          <w:rFonts w:ascii="Amiri" w:hAnsi="Amiri" w:eastAsia="Amiri" w:cs="Amiri"/>
          <w:lang w:bidi="ar-SA"/>
          <w:color w:val="111111"/>
          <w:sz w:val="28"/>
          <w:szCs w:val="28"/>
          <w:rtl/>
        </w:rPr>
        <w:t xml:space="preserve">ما آتاکُمُ الرَّسُولُ فَخُذُوهُ وَما نَهاکُمْ عَنْهُ فَانْتَهُوا»</w:t>
      </w:r>
      <w:r>
        <w:rPr>
          <w:rStyle w:val="FootnoteReference"/>
        </w:rPr>
        <w:footnoteReference w:id="4771"/>
      </w:r>
      <w:r>
        <w:rPr>
          <w:rFonts w:ascii="Amiri" w:hAnsi="Amiri" w:eastAsia="Amiri" w:cs="Amiri"/>
          <w:lang w:bidi="ar-SA"/>
          <w:color w:val="111111"/>
          <w:sz w:val="28"/>
          <w:szCs w:val="28"/>
          <w:rtl/>
        </w:rPr>
        <w:t xml:space="preserve">وَمَنْ أَطَاعَ هذَا فَقَدْ أَطَاعَنِی ، وَمَنْ عَصَاهُ فَقَدْ عَصَانِی ، وَفَوَّضَ إِلَیْهِ؟</w:t>
      </w:r>
    </w:p>
    <w:p>
      <w:pPr>
        <w:pStyle w:val="BookText"/>
      </w:pPr>
      <w:r>
        <w:rPr>
          <w:rFonts w:ascii="Amiri" w:hAnsi="Amiri" w:eastAsia="Amiri" w:cs="Amiri"/>
          <w:lang w:bidi="ar-SA"/>
          <w:color w:val="111111"/>
          <w:sz w:val="28"/>
          <w:szCs w:val="28"/>
          <w:rtl/>
        </w:rPr>
        <w:t xml:space="preserve">وَ إِنَّا لاَ نُوصَفُ ، وَکَیْفَ یُوصَفُ قَوْمٌ رَفَعَ اللّهُ عَنْهُمُ الرِّجْسَ وَهُوَ الشَّکُّ</w:t>
      </w:r>
      <w:r>
        <w:rPr>
          <w:rStyle w:val="FootnoteReference"/>
        </w:rPr>
        <w:footnoteReference w:id="4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الْمُوءْمِنُ لاَ یُوصَفُ</w:t>
      </w:r>
      <w:r>
        <w:rPr>
          <w:rStyle w:val="FootnoteReference"/>
        </w:rPr>
        <w:footnoteReference w:id="4773"/>
      </w:r>
      <w:r>
        <w:rPr>
          <w:rFonts w:ascii="Amiri" w:hAnsi="Amiri" w:eastAsia="Amiri" w:cs="Amiri"/>
          <w:lang w:bidi="ar-SA"/>
          <w:color w:val="111111"/>
          <w:sz w:val="28"/>
          <w:szCs w:val="28"/>
          <w:rtl/>
        </w:rPr>
        <w:t xml:space="preserve">، وَإِنَّ الْمُوءْمِنَ لَیَلْقی أَخَاهُ ، فَیُصَافِحُهُ ، فَلاَ یَزَالُ اللّهُ یَنْظُرُ إِلَیْهِمَا ، وَالذُّنُوبُ تَتَحَاتُّ عَنْ وُجُوهِهِمَا کَمَا یَتَحَاتُّ</w:t>
      </w:r>
      <w:r>
        <w:rPr>
          <w:rStyle w:val="FootnoteReference"/>
        </w:rPr>
        <w:footnoteReference w:id="4774"/>
      </w:r>
      <w:r>
        <w:rPr>
          <w:rFonts w:ascii="Amiri" w:hAnsi="Amiri" w:eastAsia="Amiri" w:cs="Amiri"/>
          <w:lang w:bidi="ar-SA"/>
          <w:color w:val="111111"/>
          <w:sz w:val="28"/>
          <w:szCs w:val="28"/>
          <w:rtl/>
        </w:rPr>
        <w:t xml:space="preserve">الْوَرَقُ عَنِ</w:t>
      </w:r>
      <w:r>
        <w:rPr>
          <w:rStyle w:val="FootnoteReference"/>
        </w:rPr>
        <w:footnoteReference w:id="4775"/>
      </w:r>
      <w:r>
        <w:rPr>
          <w:rFonts w:ascii="Amiri" w:hAnsi="Amiri" w:eastAsia="Amiri" w:cs="Amiri"/>
          <w:lang w:bidi="ar-SA"/>
          <w:color w:val="111111"/>
          <w:sz w:val="28"/>
          <w:szCs w:val="28"/>
          <w:rtl/>
        </w:rPr>
        <w:t xml:space="preserve">الشَّجَرِ» .</w:t>
      </w:r>
      <w:r>
        <w:rPr>
          <w:rStyle w:val="FootnoteReference"/>
        </w:rPr>
        <w:footnoteReference w:id="4776"/>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7" w:name="pg20113_194359"/>
    <w:bookmarkEnd w:id="377"/>
    <w:p>
      <w:pPr>
        <w:pStyle w:val="Heading4"/>
      </w:pPr>
      <w:bookmarkStart w:id="1431" w:name="_Toc774"/>
      <w:r>
        <w:t>17-الحدیث</w:t>
      </w:r>
      <w:bookmarkEnd w:id="1431"/>
    </w:p>
    <w:p>
      <w:pPr>
        <w:pStyle w:val="BookText"/>
      </w:pPr>
      <w:r>
        <w:rPr>
          <w:rFonts w:ascii="Times New Roman" w:hAnsi="Times New Roman" w:eastAsia="Times New Roman" w:cs="Times New Roman"/>
          <w:lang w:val="en-US" w:bidi="en-US"/>
          <w:color w:val="111111"/>
          <w:sz w:val="28"/>
          <w:szCs w:val="28"/>
          <w:rtl/>
        </w:rPr>
        <w:t xml:space="preserve">172108.</w:t>
      </w:r>
    </w:p>
    <w:p>
      <w:pPr>
        <w:pStyle w:val="BookText"/>
      </w:pPr>
      <w:r>
        <w:rPr>
          <w:rFonts w:ascii="Amiri" w:hAnsi="Amiri" w:eastAsia="Amiri" w:cs="Amiri"/>
          <w:lang w:bidi="ar-SA"/>
          <w:color w:val="111111"/>
          <w:sz w:val="28"/>
          <w:szCs w:val="28"/>
          <w:rtl/>
        </w:rPr>
        <w:t xml:space="preserve">مُحَمَّدُ بْنُ یَحْیی ، عَنْ أَحْمَدَ بْنِ مُحَمَّدِ بْنِ عِیسی ، عَنْ عَلِیِّ بْنِ النُّعْمَانِ ،</w:t>
      </w:r>
    </w:p>
    <w:p>
      <w:pPr>
        <w:pStyle w:val="BookText"/>
      </w:pPr>
      <w:r>
        <w:rPr>
          <w:rFonts w:ascii="Amiri" w:hAnsi="Amiri" w:eastAsia="Amiri" w:cs="Amiri"/>
          <w:lang w:bidi="ar-SA"/>
          <w:color w:val="111111"/>
          <w:sz w:val="28"/>
          <w:szCs w:val="28"/>
          <w:rtl/>
        </w:rPr>
        <w:t xml:space="preserve">عَنْ فُضَیْلِ بْنِ عُثْمَانَ ، عَنْ أَبِی عُبَیْدَةَ</w:t>
      </w:r>
      <w:r>
        <w:rPr>
          <w:rStyle w:val="FootnoteReference"/>
        </w:rPr>
        <w:footnoteReference w:id="477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جَعْفَرٍ علیه‌السلام یَقُولُ : «إِذَا</w:t>
      </w:r>
      <w:r>
        <w:rPr>
          <w:rStyle w:val="FootnoteReference"/>
        </w:rPr>
        <w:footnoteReference w:id="4778"/>
      </w:r>
      <w:r>
        <w:rPr>
          <w:rFonts w:ascii="Amiri" w:hAnsi="Amiri" w:eastAsia="Amiri" w:cs="Amiri"/>
          <w:lang w:bidi="ar-SA"/>
          <w:color w:val="111111"/>
          <w:sz w:val="28"/>
          <w:szCs w:val="28"/>
          <w:rtl/>
        </w:rPr>
        <w:t xml:space="preserve">الْتَقَی الْمُوءْمِنَانِ فَتَصَافَحَا ، أَقْبَلَ اللّهُ بِوَجْهِهِ عَلَیْهِمَا ، وَتَتَحَاتُّ</w:t>
      </w:r>
      <w:r>
        <w:rPr>
          <w:rStyle w:val="FootnoteReference"/>
        </w:rPr>
        <w:footnoteReference w:id="4779"/>
      </w:r>
      <w:r>
        <w:rPr>
          <w:rFonts w:ascii="Amiri" w:hAnsi="Amiri" w:eastAsia="Amiri" w:cs="Amiri"/>
          <w:lang w:bidi="ar-SA"/>
          <w:color w:val="111111"/>
          <w:sz w:val="28"/>
          <w:szCs w:val="28"/>
          <w:rtl/>
        </w:rPr>
        <w:t xml:space="preserve">الذُّنُوبُ عَنْ وُجُوهِهِمَا حَتّی یَفْتَرِقَا» .</w:t>
      </w:r>
      <w:r>
        <w:rPr>
          <w:rStyle w:val="FootnoteReference"/>
        </w:rPr>
        <w:footnoteReference w:id="4780"/>
      </w:r>
    </w:p>
    <w:p>
      <w:pPr>
        <w:pStyle w:val="Heading4"/>
      </w:pPr>
      <w:bookmarkStart w:id="1432" w:name="_Toc775"/>
      <w:r>
        <w:t>18-الحدیث</w:t>
      </w:r>
      <w:bookmarkEnd w:id="1432"/>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18/2109.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«تَصَافَحُوا ؛ فَإِنَّهَا تَذْهَبُ بِالسَّخِیمَةِ</w:t>
      </w:r>
      <w:r>
        <w:rPr>
          <w:rStyle w:val="FootnoteReference"/>
        </w:rPr>
        <w:footnoteReference w:id="4781"/>
      </w:r>
      <w:r>
        <w:rPr>
          <w:rFonts w:ascii="Times New Roman" w:hAnsi="Times New Roman" w:eastAsia="Times New Roman" w:cs="Times New Roman"/>
          <w:lang w:val="en-US" w:bidi="en-US"/>
          <w:color w:val="111111"/>
          <w:sz w:val="28"/>
          <w:szCs w:val="28"/>
          <w:rtl/>
        </w:rPr>
        <w:t xml:space="preserve">» .</w:t>
      </w:r>
      <w:r>
        <w:rPr>
          <w:rStyle w:val="FootnoteReference"/>
        </w:rPr>
        <w:footnoteReference w:id="4782"/>
      </w:r>
    </w:p>
    <w:p>
      <w:pPr>
        <w:pStyle w:val="Heading4"/>
      </w:pPr>
      <w:bookmarkStart w:id="1433" w:name="_Toc776"/>
      <w:r>
        <w:t>19-الحدیث</w:t>
      </w:r>
      <w:bookmarkEnd w:id="1433"/>
    </w:p>
    <w:p>
      <w:pPr>
        <w:pStyle w:val="BookText"/>
      </w:pPr>
      <w:r>
        <w:rPr>
          <w:rFonts w:ascii="Amiri" w:hAnsi="Amiri" w:eastAsia="Amiri" w:cs="Amiri"/>
          <w:lang w:bidi="ar-SA"/>
          <w:color w:val="111111"/>
          <w:sz w:val="28"/>
          <w:szCs w:val="28"/>
          <w:rtl/>
        </w:rPr>
        <w:t xml:space="preserve">19/2110 . عِدَّةٌ مِنْ أَصْحَابِنَا ، عَنْ سَهْلِ بْنِ زِیَادٍ ، عَنْ جَعْفَرِ بْنِ مُحَمَّدٍ الاْءَشْعَرِیِّ ، عَنِ ابْنِ الْقَدَّاحِ :</w:t>
      </w:r>
    </w:p>
    <w:p>
      <w:pPr>
        <w:pStyle w:val="BookText"/>
      </w:pPr>
      <w:r>
        <w:rPr>
          <w:rFonts w:ascii="Amiri" w:hAnsi="Amiri" w:eastAsia="Amiri" w:cs="Amiri"/>
          <w:lang w:bidi="ar-SA"/>
          <w:color w:val="111111"/>
          <w:sz w:val="28"/>
          <w:szCs w:val="28"/>
          <w:rtl/>
        </w:rPr>
        <w:t xml:space="preserve">عَنْ أَبِی عَبْدِ اللّهِ علیه‌السلام ، قَالَ : «لَقِیَ النَّبِیُّ صلی‌الله‌علیه‌و‌آله حُذَیْفَةَ ، فَمَدَّ النَّبِیُّ صلی‌الله‌علیه‌و‌آله یَدَهُ ، فَکَفَّ</w:t>
      </w:r>
      <w:r>
        <w:rPr>
          <w:rStyle w:val="FootnoteReference"/>
        </w:rPr>
        <w:footnoteReference w:id="4783"/>
      </w:r>
      <w:r>
        <w:rPr>
          <w:rFonts w:ascii="Amiri" w:hAnsi="Amiri" w:eastAsia="Amiri" w:cs="Amiri"/>
          <w:lang w:bidi="ar-SA"/>
          <w:color w:val="111111"/>
          <w:sz w:val="28"/>
          <w:szCs w:val="28"/>
          <w:rtl/>
        </w:rPr>
        <w:t xml:space="preserve">حُذَیْفَةُ یَدَهُ ، فَقَالَ النَّبِیُّ صلی‌الله‌علیه‌و‌آله : یَا حُذَیْفَةُ ، بَسَطْتُ یَدِی إِلَیْکَ ، فَکَفَفْتَ یَدَکَ عَنِّی؟ فَقَالَ</w:t>
      </w:r>
      <w:r>
        <w:rPr>
          <w:rStyle w:val="FootnoteReference"/>
        </w:rPr>
        <w:footnoteReference w:id="4784"/>
      </w:r>
      <w:r>
        <w:rPr>
          <w:rFonts w:ascii="Amiri" w:hAnsi="Amiri" w:eastAsia="Amiri" w:cs="Amiri"/>
          <w:lang w:bidi="ar-SA"/>
          <w:color w:val="111111"/>
          <w:sz w:val="28"/>
          <w:szCs w:val="28"/>
          <w:rtl/>
        </w:rPr>
        <w:t xml:space="preserve">حُذَیْفَةُ : یَا رَسُولَ اللّهِ ، بِیَدِکَ الرَّغْبَةُ</w:t>
      </w:r>
      <w:r>
        <w:rPr>
          <w:rStyle w:val="FootnoteReference"/>
        </w:rPr>
        <w:footnoteReference w:id="4785"/>
      </w:r>
      <w:r>
        <w:rPr>
          <w:rFonts w:ascii="Amiri" w:hAnsi="Amiri" w:eastAsia="Amiri" w:cs="Amiri"/>
          <w:lang w:bidi="ar-SA"/>
          <w:color w:val="111111"/>
          <w:sz w:val="28"/>
          <w:szCs w:val="28"/>
          <w:rtl/>
        </w:rPr>
        <w:t xml:space="preserve">، وَلکِنِّی کُنْتُ جُنُباً ، فَلَمْ أُحِبَّ أَنْ تَمَسَّ یَدِی یَدَکَ وَأَنَا جُنُبٌ ، فَقَالَ النَّبِیُّ صلی‌الله‌علیه‌و‌آله : أَ مَا تَعْلَمُ أَنَّ الْمُسْلِمَیْنِ إِذَا</w:t>
      </w:r>
      <w:r>
        <w:rPr>
          <w:rStyle w:val="FootnoteReference"/>
        </w:rPr>
        <w:footnoteReference w:id="4786"/>
      </w:r>
      <w:r>
        <w:rPr>
          <w:rFonts w:ascii="Amiri" w:hAnsi="Amiri" w:eastAsia="Amiri" w:cs="Amiri"/>
          <w:lang w:bidi="ar-SA"/>
          <w:color w:val="111111"/>
          <w:sz w:val="28"/>
          <w:szCs w:val="28"/>
          <w:rtl/>
        </w:rPr>
        <w:t xml:space="preserve">الْتَقَیَا ، فَتَصَافَحَا ، تَحَاتَّتْ ذُنُوبُهُمَا کَمَا یَتَحَاتُّ</w:t>
      </w:r>
      <w:r>
        <w:rPr>
          <w:rStyle w:val="FootnoteReference"/>
        </w:rPr>
        <w:footnoteReference w:id="4787"/>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8" w:name="pg20113_194360"/>
    <w:bookmarkEnd w:id="378"/>
    <w:p>
      <w:pPr>
        <w:pStyle w:val="BookText"/>
      </w:pPr>
      <w:r>
        <w:rPr>
          <w:rFonts w:ascii="Amiri" w:hAnsi="Amiri" w:eastAsia="Amiri" w:cs="Amiri"/>
          <w:lang w:bidi="ar-SA"/>
          <w:color w:val="111111"/>
          <w:sz w:val="28"/>
          <w:szCs w:val="28"/>
          <w:rtl/>
        </w:rPr>
        <w:t xml:space="preserve">وَرَقُ</w:t>
      </w:r>
      <w:r>
        <w:rPr>
          <w:rStyle w:val="FootnoteReference"/>
        </w:rPr>
        <w:footnoteReference w:id="4788"/>
      </w:r>
      <w:r>
        <w:rPr>
          <w:rFonts w:ascii="Amiri" w:hAnsi="Amiri" w:eastAsia="Amiri" w:cs="Amiri"/>
          <w:lang w:bidi="ar-SA"/>
          <w:color w:val="111111"/>
          <w:sz w:val="28"/>
          <w:szCs w:val="28"/>
          <w:rtl/>
        </w:rPr>
        <w:t xml:space="preserve">الشَّجَرِ» .</w:t>
      </w:r>
      <w:r>
        <w:rPr>
          <w:rStyle w:val="FootnoteReference"/>
        </w:rPr>
        <w:footnoteReference w:id="4789"/>
      </w:r>
    </w:p>
    <w:p>
      <w:pPr>
        <w:pStyle w:val="Heading4"/>
      </w:pPr>
      <w:bookmarkStart w:id="1434" w:name="_Toc777"/>
      <w:r>
        <w:t>20-الحدیث</w:t>
      </w:r>
      <w:bookmarkEnd w:id="1434"/>
    </w:p>
    <w:p>
      <w:pPr>
        <w:pStyle w:val="BookText"/>
      </w:pPr>
      <w:r>
        <w:rPr>
          <w:rFonts w:ascii="Amiri" w:hAnsi="Amiri" w:eastAsia="Amiri" w:cs="Amiri"/>
          <w:lang w:bidi="ar-SA"/>
          <w:color w:val="111111"/>
          <w:sz w:val="28"/>
          <w:szCs w:val="28"/>
          <w:rtl/>
        </w:rPr>
        <w:t xml:space="preserve">20/2111 . الْحُسَیْنُ بْنُ مُحَمَّدٍ ، عَنْ أَحْمَدَ بْنِ إِسْحَاقَ ، عَنْ بَکْرِ بْنِ مُحَمَّدٍ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«إِنَّ اللّهَ ـ عَزَّ وَجَلَّ ـ لاَ یَقْدِرُ أَحَدٌ قَدْرَهُ ، وَکَذلِکَ لاَ یَقْدِرُ قَدْرَ نَبِیِّهِ ، وَکَذلِکَ لاَ یَقْدِرُ قَدْرَ الْمُوءْمِنِ ؛ إِنَّهُ لَیَلْقی أَخَاهُ ، فَیُصَافِحُهُ ، فَیَنْظُرُ اللّهُ إِلَیْهِمَا ، وَالذُّنُوبُ تَتَحَاتُّ</w:t>
      </w:r>
      <w:r>
        <w:rPr>
          <w:rStyle w:val="FootnoteReference"/>
        </w:rPr>
        <w:footnoteReference w:id="4790"/>
      </w:r>
      <w:r>
        <w:rPr>
          <w:rFonts w:ascii="Amiri" w:hAnsi="Amiri" w:eastAsia="Amiri" w:cs="Amiri"/>
          <w:lang w:bidi="ar-SA"/>
          <w:color w:val="111111"/>
          <w:sz w:val="28"/>
          <w:szCs w:val="28"/>
          <w:rtl/>
        </w:rPr>
        <w:t xml:space="preserve">عَنْ وُجُوهِهِمَا حَتّی یَفْتَرِقَا ، کَمَا یَتَحَاتُّ</w:t>
      </w:r>
      <w:r>
        <w:rPr>
          <w:rStyle w:val="FootnoteReference"/>
        </w:rPr>
        <w:footnoteReference w:id="4791"/>
      </w:r>
      <w:r>
        <w:rPr>
          <w:rFonts w:ascii="Amiri" w:hAnsi="Amiri" w:eastAsia="Amiri" w:cs="Amiri"/>
          <w:lang w:bidi="ar-SA"/>
          <w:color w:val="111111"/>
          <w:sz w:val="28"/>
          <w:szCs w:val="28"/>
          <w:rtl/>
        </w:rPr>
        <w:t xml:space="preserve">الرِّیحَ الشَّدِیدَةَ الْوَرَقُ عَنِ الشَّجَرِ» .</w:t>
      </w:r>
      <w:r>
        <w:rPr>
          <w:rStyle w:val="FootnoteReference"/>
        </w:rPr>
        <w:footnoteReference w:id="4792"/>
      </w:r>
    </w:p>
    <w:p>
      <w:pPr>
        <w:pStyle w:val="Heading4"/>
      </w:pPr>
      <w:bookmarkStart w:id="1435" w:name="_Toc778"/>
      <w:r>
        <w:t>21-الحدیث</w:t>
      </w:r>
      <w:bookmarkEnd w:id="1435"/>
    </w:p>
    <w:p>
      <w:pPr>
        <w:pStyle w:val="BookText"/>
      </w:pPr>
      <w:r>
        <w:rPr>
          <w:rFonts w:ascii="Amiri" w:hAnsi="Amiri" w:eastAsia="Amiri" w:cs="Amiri"/>
          <w:lang w:bidi="ar-SA"/>
          <w:color w:val="111111"/>
          <w:sz w:val="28"/>
          <w:szCs w:val="28"/>
          <w:rtl/>
        </w:rPr>
        <w:t xml:space="preserve">21/2112. عَلِیُّ بْنُ إِبْرَاهِیمَ ، عَنْ مُحَمَّدِ بْنِ عِیسی ، عَنْ یُونُسَ ، عَنْ رِفَاعَةَ ، قَالَ :</w:t>
      </w:r>
    </w:p>
    <w:p>
      <w:pPr>
        <w:pStyle w:val="BookText"/>
      </w:pPr>
      <w:r>
        <w:rPr>
          <w:rFonts w:ascii="Amiri" w:hAnsi="Amiri" w:eastAsia="Amiri" w:cs="Amiri"/>
          <w:lang w:bidi="ar-SA"/>
          <w:color w:val="111111"/>
          <w:sz w:val="28"/>
          <w:szCs w:val="28"/>
          <w:rtl/>
        </w:rPr>
        <w:t xml:space="preserve">سَمِعْتُهُ یَقُولُ : «مُصَافَحَةُ الْمُوءْمِنِ أَفْضَلُ مِنْ مُصَافَحَةِ الْمَلاَئِکَةِ» .</w:t>
      </w:r>
      <w:r>
        <w:rPr>
          <w:rStyle w:val="FootnoteReference"/>
        </w:rPr>
        <w:footnoteReference w:id="4793"/>
      </w:r>
    </w:p>
    <w:p>
      <w:pPr>
        <w:pStyle w:val="Heading3"/>
      </w:pPr>
      <w:bookmarkStart w:id="1436" w:name="_Toc779"/>
      <w:r>
        <w:t>(79) باب المعانقة</w:t>
      </w:r>
      <w:bookmarkEnd w:id="1436"/>
    </w:p>
    <w:p>
      <w:pPr>
        <w:pStyle w:val="Heading4"/>
      </w:pPr>
      <w:bookmarkStart w:id="1437" w:name="_Toc780"/>
      <w:r>
        <w:t>اشارة</w:t>
      </w:r>
      <w:bookmarkEnd w:id="1437"/>
    </w:p>
    <w:p>
      <w:pPr>
        <w:pStyle w:val="BookText"/>
      </w:pPr>
      <w:r>
        <w:rPr>
          <w:rFonts w:ascii="Amiri" w:hAnsi="Amiri" w:eastAsia="Amiri" w:cs="Amiri"/>
          <w:lang w:bidi="ar-SA"/>
          <w:color w:val="111111"/>
          <w:sz w:val="28"/>
          <w:szCs w:val="28"/>
          <w:rtl/>
        </w:rPr>
        <w:t xml:space="preserve">79 ـ بَابُ الْمُعَانَقَةِ</w:t>
      </w:r>
    </w:p>
    <w:p>
      <w:pPr>
        <w:pStyle w:val="Heading4"/>
      </w:pPr>
      <w:bookmarkStart w:id="1438" w:name="_Toc781"/>
      <w:r>
        <w:t>1- الحدیث</w:t>
      </w:r>
      <w:bookmarkEnd w:id="1438"/>
    </w:p>
    <w:p>
      <w:pPr>
        <w:pStyle w:val="BookText"/>
      </w:pPr>
      <w:r>
        <w:rPr>
          <w:rFonts w:ascii="Amiri" w:hAnsi="Amiri" w:eastAsia="Amiri" w:cs="Amiri"/>
          <w:lang w:bidi="ar-SA"/>
          <w:color w:val="111111"/>
          <w:sz w:val="28"/>
          <w:szCs w:val="28"/>
          <w:rtl/>
        </w:rPr>
        <w:t xml:space="preserve">1/2113 . مُحَمَّدُ بْنُ یَحْیی ، عَنْ مُحَمَّدِ بْنِ الْحُسَیْنِ ، عَنْ مُحَمَّدِ بْنِ إِسْمَاعِیلَ بْنِ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بَزِیعٍ ، عَنْ صَالِحِ بْنِ عُقْبَةَ ، عَنْ عَبْدِ اللّهِ بْنِ مُحَمَّدٍ الْجُعْفِیِّ :</w:t>
      </w:r>
    </w:p>
    <w:p>
      <w:pPr>
        <w:pStyle w:val="BookText"/>
      </w:pPr>
      <w:r>
        <w:rPr>
          <w:rFonts w:ascii="Times New Roman" w:hAnsi="Times New Roman" w:eastAsia="Times New Roman" w:cs="Times New Roman"/>
          <w:lang w:val="en-US" w:bidi="en-US"/>
          <w:color w:val="111111"/>
          <w:sz w:val="28"/>
          <w:szCs w:val="28"/>
          <w:rtl/>
        </w:rPr>
        <w:t xml:space="preserve">2 / 184</w:t>
      </w:r>
    </w:p>
    <w:p>
      <w:pPr>
        <w:pStyle w:val="BookText"/>
      </w:pPr>
      <w:r>
        <w:rPr>
          <w:rFonts w:ascii="Amiri" w:hAnsi="Amiri" w:eastAsia="Amiri" w:cs="Amiri"/>
          <w:lang w:bidi="ar-SA"/>
          <w:color w:val="111111"/>
          <w:sz w:val="28"/>
          <w:szCs w:val="28"/>
          <w:rtl/>
        </w:rPr>
        <w:t xml:space="preserve">عَنْ أَبِی جَعْفَرٍ وَ</w:t>
      </w:r>
      <w:r>
        <w:rPr>
          <w:rStyle w:val="FootnoteReference"/>
        </w:rPr>
        <w:footnoteReference w:id="4794"/>
      </w:r>
      <w:r>
        <w:rPr>
          <w:rFonts w:ascii="Amiri" w:hAnsi="Amiri" w:eastAsia="Amiri" w:cs="Amiri"/>
          <w:lang w:bidi="ar-SA"/>
          <w:color w:val="111111"/>
          <w:sz w:val="28"/>
          <w:szCs w:val="28"/>
          <w:rtl/>
        </w:rPr>
        <w:t xml:space="preserve">أَبِی عَبْدِ اللّهِ علیهماالسلام ، قَالاَ</w:t>
      </w:r>
      <w:r>
        <w:rPr>
          <w:rStyle w:val="FootnoteReference"/>
        </w:rPr>
        <w:footnoteReference w:id="4795"/>
      </w:r>
      <w:r>
        <w:rPr>
          <w:rFonts w:ascii="Amiri" w:hAnsi="Amiri" w:eastAsia="Amiri" w:cs="Amiri"/>
          <w:lang w:bidi="ar-SA"/>
          <w:color w:val="111111"/>
          <w:sz w:val="28"/>
          <w:szCs w:val="28"/>
          <w:rtl/>
        </w:rPr>
        <w:t xml:space="preserve">: «أَیُّمَا مُوءْمِنٍ خَرَجَ</w:t>
      </w:r>
      <w:r>
        <w:rPr>
          <w:rStyle w:val="FootnoteReference"/>
        </w:rPr>
        <w:footnoteReference w:id="4796"/>
      </w:r>
      <w:r>
        <w:rPr>
          <w:rFonts w:ascii="Amiri" w:hAnsi="Amiri" w:eastAsia="Amiri" w:cs="Amiri"/>
          <w:lang w:bidi="ar-SA"/>
          <w:color w:val="111111"/>
          <w:sz w:val="28"/>
          <w:szCs w:val="28"/>
          <w:rtl/>
        </w:rPr>
        <w:t xml:space="preserve">إِلی أَخِیهِ یَزُورُهُ عَارِفاً بِحَقِّهِ</w:t>
      </w:r>
      <w:r>
        <w:rPr>
          <w:rStyle w:val="FootnoteReference"/>
        </w:rPr>
        <w:footnoteReference w:id="4797"/>
      </w:r>
      <w:r>
        <w:rPr>
          <w:rFonts w:ascii="Amiri" w:hAnsi="Amiri" w:eastAsia="Amiri" w:cs="Amiri"/>
          <w:lang w:bidi="ar-SA"/>
          <w:color w:val="111111"/>
          <w:sz w:val="28"/>
          <w:szCs w:val="28"/>
          <w:rtl/>
        </w:rPr>
        <w:t xml:space="preserve">، کَتَبَ اللّهُ لَهُ بِکُلِّ خُطْوَةٍ</w:t>
      </w:r>
      <w:r>
        <w:rPr>
          <w:rStyle w:val="FootnoteReference"/>
        </w:rPr>
        <w:footnoteReference w:id="4798"/>
      </w:r>
      <w:r>
        <w:rPr>
          <w:rFonts w:ascii="Amiri" w:hAnsi="Amiri" w:eastAsia="Amiri" w:cs="Amiri"/>
          <w:lang w:bidi="ar-SA"/>
          <w:color w:val="111111"/>
          <w:sz w:val="28"/>
          <w:szCs w:val="28"/>
          <w:rtl/>
        </w:rPr>
        <w:t xml:space="preserve">حَسَنَةً ، وَمُحِیَتْ</w:t>
      </w:r>
      <w:r>
        <w:rPr>
          <w:rStyle w:val="FootnoteReference"/>
        </w:rPr>
        <w:footnoteReference w:id="4799"/>
      </w:r>
      <w:r>
        <w:rPr>
          <w:rFonts w:ascii="Amiri" w:hAnsi="Amiri" w:eastAsia="Amiri" w:cs="Amiri"/>
          <w:lang w:bidi="ar-SA"/>
          <w:color w:val="111111"/>
          <w:sz w:val="28"/>
          <w:szCs w:val="28"/>
          <w:rtl/>
        </w:rPr>
        <w:t xml:space="preserve">عَنْهُ سَیِّئَةٌ ، وَرُفِعَتْ لَهُ دَرَجَةٌ ، وَإِذَا</w:t>
      </w:r>
      <w:r>
        <w:rPr>
          <w:rStyle w:val="FootnoteReference"/>
        </w:rPr>
        <w:footnoteReference w:id="4800"/>
      </w:r>
      <w:r>
        <w:rPr>
          <w:rFonts w:ascii="Amiri" w:hAnsi="Amiri" w:eastAsia="Amiri" w:cs="Amiri"/>
          <w:lang w:bidi="ar-SA"/>
          <w:color w:val="111111"/>
          <w:sz w:val="28"/>
          <w:szCs w:val="28"/>
          <w:rtl/>
        </w:rPr>
        <w:t xml:space="preserve">طَرَقَ الْبَابَ فُتِحَتْ لَهُ أَبْوَابُ السَّمَاءِ ، فَإِذَا الْتَقَیَا وَتَصَافَحَا وَتَعَانَقَا ، أَقْبَلَ اللّهُ عَلَیْهِمَا بِوَجْهِهِ ، ثُمَّ بَاهی</w:t>
      </w:r>
      <w:r>
        <w:rPr>
          <w:rStyle w:val="FootnoteReference"/>
        </w:rPr>
        <w:footnoteReference w:id="4801"/>
      </w:r>
      <w:r>
        <w:rPr>
          <w:rFonts w:ascii="Amiri" w:hAnsi="Amiri" w:eastAsia="Amiri" w:cs="Amiri"/>
          <w:lang w:bidi="ar-SA"/>
          <w:color w:val="111111"/>
          <w:sz w:val="28"/>
          <w:szCs w:val="28"/>
          <w:rtl/>
        </w:rPr>
        <w:t xml:space="preserve">بِهِمَا الْمَلاَئِکَةَ ، فَیَقُولُ : انْظُرُوا إِلی عَبْدَیَّ تَزَاوَرَا وَتَحَابَّا فِیَّ ، حَقٌّ</w:t>
      </w:r>
      <w:r>
        <w:rPr>
          <w:rStyle w:val="FootnoteReference"/>
        </w:rPr>
        <w:footnoteReference w:id="4802"/>
      </w:r>
      <w:r>
        <w:rPr>
          <w:rFonts w:ascii="Amiri" w:hAnsi="Amiri" w:eastAsia="Amiri" w:cs="Amiri"/>
          <w:lang w:bidi="ar-SA"/>
          <w:color w:val="111111"/>
          <w:sz w:val="28"/>
          <w:szCs w:val="28"/>
          <w:rtl/>
        </w:rPr>
        <w:t xml:space="preserve">عَلَیَّ أَلاَّ أُعَذِّبَهُمَا بِالنَّارِ</w:t>
      </w:r>
      <w:r>
        <w:rPr>
          <w:rStyle w:val="FootnoteReference"/>
        </w:rPr>
        <w:footnoteReference w:id="4803"/>
      </w:r>
      <w:r>
        <w:rPr>
          <w:rFonts w:ascii="Amiri" w:hAnsi="Amiri" w:eastAsia="Amiri" w:cs="Amiri"/>
          <w:lang w:bidi="ar-SA"/>
          <w:color w:val="111111"/>
          <w:sz w:val="28"/>
          <w:szCs w:val="28"/>
          <w:rtl/>
        </w:rPr>
        <w:t xml:space="preserve">بَعْدَ هذَا</w:t>
      </w:r>
      <w:r>
        <w:rPr>
          <w:rStyle w:val="FootnoteReference"/>
        </w:rPr>
        <w:footnoteReference w:id="4804"/>
      </w:r>
      <w:r>
        <w:rPr>
          <w:rFonts w:ascii="Amiri" w:hAnsi="Amiri" w:eastAsia="Amiri" w:cs="Amiri"/>
          <w:lang w:bidi="ar-SA"/>
          <w:color w:val="111111"/>
          <w:sz w:val="28"/>
          <w:szCs w:val="28"/>
          <w:rtl/>
        </w:rPr>
        <w:t xml:space="preserve">الْمَوْقِفِ ، فَإِذَا انْصَرَفَ شَیَّعَهُ</w:t>
      </w:r>
      <w:r>
        <w:rPr>
          <w:rStyle w:val="FootnoteReference"/>
        </w:rPr>
        <w:footnoteReference w:id="4805"/>
      </w:r>
      <w:r>
        <w:rPr>
          <w:rFonts w:ascii="Amiri" w:hAnsi="Amiri" w:eastAsia="Amiri" w:cs="Amiri"/>
          <w:lang w:bidi="ar-SA"/>
          <w:color w:val="111111"/>
          <w:sz w:val="28"/>
          <w:szCs w:val="28"/>
          <w:rtl/>
        </w:rPr>
        <w:t xml:space="preserve">الْمَلاَئِکَةُ</w:t>
      </w:r>
      <w:r>
        <w:rPr>
          <w:rStyle w:val="FootnoteReference"/>
        </w:rPr>
        <w:footnoteReference w:id="4806"/>
      </w:r>
      <w:r>
        <w:rPr>
          <w:rFonts w:ascii="Amiri" w:hAnsi="Amiri" w:eastAsia="Amiri" w:cs="Amiri"/>
          <w:lang w:bidi="ar-SA"/>
          <w:color w:val="111111"/>
          <w:sz w:val="28"/>
          <w:szCs w:val="28"/>
          <w:rtl/>
        </w:rPr>
        <w:t xml:space="preserve">عَدَدَ</w:t>
      </w:r>
      <w:r>
        <w:rPr>
          <w:rStyle w:val="FootnoteReference"/>
        </w:rPr>
        <w:footnoteReference w:id="4807"/>
      </w:r>
      <w:r>
        <w:rPr>
          <w:rFonts w:ascii="Amiri" w:hAnsi="Amiri" w:eastAsia="Amiri" w:cs="Amiri"/>
          <w:lang w:bidi="ar-SA"/>
          <w:color w:val="111111"/>
          <w:sz w:val="28"/>
          <w:szCs w:val="28"/>
          <w:rtl/>
        </w:rPr>
        <w:t xml:space="preserve">نَفَسِهِ وَخُطَاهُ وَکَلاَمِهِ ، یَحْفَظُونَهُ</w:t>
      </w:r>
      <w:r>
        <w:rPr>
          <w:rStyle w:val="FootnoteReference"/>
        </w:rPr>
        <w:footnoteReference w:id="4808"/>
      </w:r>
      <w:r>
        <w:rPr>
          <w:rFonts w:ascii="Amiri" w:hAnsi="Amiri" w:eastAsia="Amiri" w:cs="Amiri"/>
          <w:lang w:bidi="ar-SA"/>
          <w:color w:val="111111"/>
          <w:sz w:val="28"/>
          <w:szCs w:val="28"/>
          <w:rtl/>
        </w:rPr>
        <w:t xml:space="preserve">مِنْ</w:t>
      </w:r>
      <w:r>
        <w:rPr>
          <w:rStyle w:val="FootnoteReference"/>
        </w:rPr>
        <w:footnoteReference w:id="4809"/>
      </w:r>
      <w:r>
        <w:rPr>
          <w:rFonts w:ascii="Amiri" w:hAnsi="Amiri" w:eastAsia="Amiri" w:cs="Amiri"/>
          <w:lang w:bidi="ar-SA"/>
          <w:color w:val="111111"/>
          <w:sz w:val="28"/>
          <w:szCs w:val="28"/>
          <w:rtl/>
        </w:rPr>
        <w:t xml:space="preserve">بَلاَءِ الدُّنْیَا وَبَوَائِقِ</w:t>
      </w:r>
      <w:r>
        <w:rPr>
          <w:rStyle w:val="FootnoteReference"/>
        </w:rPr>
        <w:footnoteReference w:id="4810"/>
      </w:r>
      <w:r>
        <w:rPr>
          <w:rFonts w:ascii="Amiri" w:hAnsi="Amiri" w:eastAsia="Amiri" w:cs="Amiri"/>
          <w:lang w:bidi="ar-SA"/>
          <w:color w:val="111111"/>
          <w:sz w:val="28"/>
          <w:szCs w:val="28"/>
          <w:rtl/>
        </w:rPr>
        <w:t xml:space="preserve">الاْآخِرَةِ إِلی مِثْلِ تِلْکَ</w:t>
      </w:r>
    </w:p>
    <w:p>
      <w:pPr>
        <w:pStyle w:val="BookText"/>
      </w:pPr>
      <w:r>
        <w:rPr>
          <w:rFonts w:ascii="Amiri" w:hAnsi="Amiri" w:eastAsia="Amiri" w:cs="Amiri"/>
          <w:lang w:bidi="ar-SA"/>
          <w:color w:val="111111"/>
          <w:sz w:val="28"/>
          <w:szCs w:val="28"/>
          <w:rtl/>
        </w:rPr>
        <w:t xml:space="preserve">اللَّیْلَةِ</w:t>
      </w:r>
      <w:r>
        <w:rPr>
          <w:rStyle w:val="FootnoteReference"/>
        </w:rPr>
        <w:footnoteReference w:id="4811"/>
      </w:r>
      <w:r>
        <w:rPr>
          <w:rFonts w:ascii="Amiri" w:hAnsi="Amiri" w:eastAsia="Amiri" w:cs="Amiri"/>
          <w:lang w:bidi="ar-SA"/>
          <w:color w:val="111111"/>
          <w:sz w:val="28"/>
          <w:szCs w:val="28"/>
          <w:rtl/>
        </w:rPr>
        <w:t xml:space="preserve">مِنْ قَابِلٍ ، فَإِنْ مَاتَ فِیمَا بَیْنَهُمَا أُعْفِیَ مِنَ الْحِسَابِ ، وَإِنْ کَانَ الْمَزُورُ یَعْرِفُ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9" w:name="pg20113_194362"/>
    <w:bookmarkEnd w:id="379"/>
    <w:p>
      <w:pPr>
        <w:pStyle w:val="BookText"/>
      </w:pPr>
      <w:r>
        <w:rPr>
          <w:rFonts w:ascii="Amiri" w:hAnsi="Amiri" w:eastAsia="Amiri" w:cs="Amiri"/>
          <w:lang w:bidi="ar-SA"/>
          <w:color w:val="111111"/>
          <w:sz w:val="28"/>
          <w:szCs w:val="28"/>
          <w:rtl/>
        </w:rPr>
        <w:t xml:space="preserve">مِنْ حَقِّ الزَّائِرِمَا عَرَفَهُ الزَّائِرُ مِنْ حَقِّ الْمَزُورِ ، کَانَ لَهُ مِثْلُ أَجْرِهِ» .</w:t>
      </w:r>
      <w:r>
        <w:rPr>
          <w:rStyle w:val="FootnoteReference"/>
        </w:rPr>
        <w:footnoteReference w:id="4812"/>
      </w:r>
    </w:p>
    <w:p>
      <w:pPr>
        <w:pStyle w:val="Heading4"/>
      </w:pPr>
      <w:bookmarkStart w:id="1439" w:name="_Toc782"/>
      <w:r>
        <w:t>2- الحدیث</w:t>
      </w:r>
      <w:bookmarkEnd w:id="1439"/>
    </w:p>
    <w:p>
      <w:pPr>
        <w:pStyle w:val="BookText"/>
      </w:pPr>
      <w:r>
        <w:rPr>
          <w:rFonts w:ascii="Amiri" w:hAnsi="Amiri" w:eastAsia="Amiri" w:cs="Amiri"/>
          <w:lang w:bidi="ar-SA"/>
          <w:color w:val="111111"/>
          <w:sz w:val="28"/>
          <w:szCs w:val="28"/>
          <w:rtl/>
        </w:rPr>
        <w:t xml:space="preserve">2/2114 . عَلِیُّ بْنُ إِبْرَاهِیمَ ، عَنْ أَبِیهِ ، عَنْ صَفْوَانَ بْنِ یَحْیی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«إِنَّ الْمُوءْمِنَیْنِ إِذَا اعْتَنَقَا غَمَرَتْهُمَا</w:t>
      </w:r>
      <w:r>
        <w:rPr>
          <w:rStyle w:val="FootnoteReference"/>
        </w:rPr>
        <w:footnoteReference w:id="4813"/>
      </w:r>
      <w:r>
        <w:rPr>
          <w:rFonts w:ascii="Amiri" w:hAnsi="Amiri" w:eastAsia="Amiri" w:cs="Amiri"/>
          <w:lang w:bidi="ar-SA"/>
          <w:color w:val="111111"/>
          <w:sz w:val="28"/>
          <w:szCs w:val="28"/>
          <w:rtl/>
        </w:rPr>
        <w:t xml:space="preserve">الرَّحْمَةُ ، فَإِذَا الْتَزَمَا</w:t>
      </w:r>
      <w:r>
        <w:rPr>
          <w:rStyle w:val="FootnoteReference"/>
        </w:rPr>
        <w:footnoteReference w:id="4814"/>
      </w:r>
      <w:r>
        <w:rPr>
          <w:rFonts w:ascii="Amiri" w:hAnsi="Amiri" w:eastAsia="Amiri" w:cs="Amiri"/>
          <w:lang w:bidi="ar-SA"/>
          <w:color w:val="111111"/>
          <w:sz w:val="28"/>
          <w:szCs w:val="28"/>
          <w:rtl/>
        </w:rPr>
        <w:t xml:space="preserve">لاَ یُرِیدَانِ بِذلِکَ إِلاَّ وَجْهَ اللّهِ وَلاَ یُرِیدَانِ غَرَضاً مِنْ أَغْرَاضِ الدُّنْیَا ، قِیلَ لَهُمَا : مَغْفُوراً</w:t>
      </w:r>
      <w:r>
        <w:rPr>
          <w:rStyle w:val="FootnoteReference"/>
        </w:rPr>
        <w:footnoteReference w:id="4815"/>
      </w:r>
      <w:r>
        <w:rPr>
          <w:rFonts w:ascii="Amiri" w:hAnsi="Amiri" w:eastAsia="Amiri" w:cs="Amiri"/>
          <w:lang w:bidi="ar-SA"/>
          <w:color w:val="111111"/>
          <w:sz w:val="28"/>
          <w:szCs w:val="28"/>
          <w:rtl/>
        </w:rPr>
        <w:t xml:space="preserve">لَکُمَا فَاسْتَأْنِفَا</w:t>
      </w:r>
      <w:r>
        <w:rPr>
          <w:rStyle w:val="FootnoteReference"/>
        </w:rPr>
        <w:footnoteReference w:id="4816"/>
      </w:r>
      <w:r>
        <w:rPr>
          <w:rFonts w:ascii="Amiri" w:hAnsi="Amiri" w:eastAsia="Amiri" w:cs="Amiri"/>
          <w:lang w:bidi="ar-SA"/>
          <w:color w:val="111111"/>
          <w:sz w:val="28"/>
          <w:szCs w:val="28"/>
          <w:rtl/>
        </w:rPr>
        <w:t xml:space="preserve">، فَإِذَا أَقْبَلاَ عَلَی الْمُسَاءَلَةِ ، قَالَتِ الْمَلاَئِکَةُ بَعْضُهَا لِبَعْضٍ : تَنَحَّوْا عَنْهُمَا ؛ فَإِنَّ لَهُمَا سِرّاً ، وَقَدْ</w:t>
      </w:r>
      <w:r>
        <w:rPr>
          <w:rStyle w:val="FootnoteReference"/>
        </w:rPr>
        <w:footnoteReference w:id="4817"/>
      </w:r>
      <w:r>
        <w:rPr>
          <w:rFonts w:ascii="Amiri" w:hAnsi="Amiri" w:eastAsia="Amiri" w:cs="Amiri"/>
          <w:lang w:bidi="ar-SA"/>
          <w:color w:val="111111"/>
          <w:sz w:val="28"/>
          <w:szCs w:val="28"/>
          <w:rtl/>
        </w:rPr>
        <w:t xml:space="preserve">سَتَرَ اللّهُ عَلَیْهِمَا».</w:t>
      </w:r>
    </w:p>
    <w:p>
      <w:pPr>
        <w:pStyle w:val="BookText"/>
      </w:pPr>
      <w:r>
        <w:rPr>
          <w:rFonts w:ascii="Amiri" w:hAnsi="Amiri" w:eastAsia="Amiri" w:cs="Amiri"/>
          <w:lang w:bidi="ar-SA"/>
          <w:color w:val="111111"/>
          <w:sz w:val="28"/>
          <w:szCs w:val="28"/>
          <w:rtl/>
        </w:rPr>
        <w:t xml:space="preserve">قَالَ إِسْحَاقُ : فَقُلْتُ : جُعِلْتُ فِدَاکَ ، فَلاَ یُکْتَبُ عَلَیْهِمَا لَفْظُهُمَا ، وَقَدْ قَالَ اللّهُ عَزَّ وَجَلَّ : «ما یَلْفِظُ مِنْ قَوْلٍ إِلاَّ لَدَیْهِ رَقِیبٌ عَتِیدٌ»</w:t>
      </w:r>
      <w:r>
        <w:rPr>
          <w:rStyle w:val="FootnoteReference"/>
        </w:rPr>
        <w:footnoteReference w:id="48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فَتَنَفَّسَ أَبُو عَبْدِ اللّهِ علیه‌السلام الصُّعَدَاءَ</w:t>
      </w:r>
      <w:r>
        <w:rPr>
          <w:rStyle w:val="FootnoteReference"/>
        </w:rPr>
        <w:footnoteReference w:id="4819"/>
      </w:r>
      <w:r>
        <w:rPr>
          <w:rFonts w:ascii="Amiri" w:hAnsi="Amiri" w:eastAsia="Amiri" w:cs="Amiri"/>
          <w:lang w:bidi="ar-SA"/>
          <w:color w:val="111111"/>
          <w:sz w:val="28"/>
          <w:szCs w:val="28"/>
          <w:rtl/>
        </w:rPr>
        <w:t xml:space="preserve">، ثُمَّ بَکی حَتَّی اخْضَلَّتْ دُمُوعُهُ لِحْیَتَهُ ، وَقَالَ : «یَا إِسْحَاقُ ، إِنَّ اللّهَ ـ تَبَارَکَ وَتَعَالی ـ إِنَّمَا أَمَرَ الْمَلاَئِکَةَ أَنْ تَعْتَزِلَ عَنِ</w:t>
      </w:r>
      <w:r>
        <w:rPr>
          <w:rStyle w:val="FootnoteReference"/>
        </w:rPr>
        <w:footnoteReference w:id="4820"/>
      </w:r>
      <w:r>
        <w:rPr>
          <w:rFonts w:ascii="Amiri" w:hAnsi="Amiri" w:eastAsia="Amiri" w:cs="Amiri"/>
          <w:lang w:bidi="ar-SA"/>
          <w:color w:val="111111"/>
          <w:sz w:val="28"/>
          <w:szCs w:val="28"/>
          <w:rtl/>
        </w:rPr>
        <w:t xml:space="preserve">الْمُوءْمِنَیْنِ إِذَا الْتَقَیَا إِجْلاَلاً لَهُمَا</w:t>
      </w:r>
      <w:r>
        <w:rPr>
          <w:rStyle w:val="FootnoteReference"/>
        </w:rPr>
        <w:footnoteReference w:id="4821"/>
      </w:r>
      <w:r>
        <w:rPr>
          <w:rFonts w:ascii="Amiri" w:hAnsi="Amiri" w:eastAsia="Amiri" w:cs="Amiri"/>
          <w:lang w:bidi="ar-SA"/>
          <w:color w:val="111111"/>
          <w:sz w:val="28"/>
          <w:szCs w:val="28"/>
          <w:rtl/>
        </w:rPr>
        <w:t xml:space="preserve">، وَإِنَّهُ وَإِنْ</w:t>
      </w:r>
      <w:r>
        <w:rPr>
          <w:rStyle w:val="FootnoteReference"/>
        </w:rPr>
        <w:footnoteReference w:id="4822"/>
      </w:r>
      <w:r>
        <w:rPr>
          <w:rFonts w:ascii="Amiri" w:hAnsi="Amiri" w:eastAsia="Amiri" w:cs="Amiri"/>
          <w:lang w:bidi="ar-SA"/>
          <w:color w:val="111111"/>
          <w:sz w:val="28"/>
          <w:szCs w:val="28"/>
          <w:rtl/>
        </w:rPr>
        <w:t xml:space="preserve">کَانَتِ الْمَلاَئِکَةُ لاَ تَکْتُبُ لَفْظَهُمَا ، وَلاَ تَعْرِفُ کَلاَمَهُمَا ؛</w:t>
      </w:r>
    </w:p>
    <w:p>
      <w:pPr>
        <w:pStyle w:val="BookText"/>
      </w:pPr>
      <w:r>
        <w:rPr>
          <w:rFonts w:ascii="Amiri" w:hAnsi="Amiri" w:eastAsia="Amiri" w:cs="Amiri"/>
          <w:lang w:bidi="ar-SA"/>
          <w:color w:val="111111"/>
          <w:sz w:val="28"/>
          <w:szCs w:val="28"/>
          <w:rtl/>
        </w:rPr>
        <w:t xml:space="preserve">فَإِنَّهُ یَعْرِفُهُ وَیَحْفَظُهُ عَلَیْهِمَا عَالِمُ السِّرِّ وَأَخْفی</w:t>
      </w:r>
      <w:r>
        <w:rPr>
          <w:rStyle w:val="FootnoteReference"/>
        </w:rPr>
        <w:footnoteReference w:id="4823"/>
      </w:r>
      <w:r>
        <w:rPr>
          <w:rFonts w:ascii="Times New Roman" w:hAnsi="Times New Roman" w:eastAsia="Times New Roman" w:cs="Times New Roman"/>
          <w:lang w:val="en-US" w:bidi="en-US"/>
          <w:color w:val="111111"/>
          <w:sz w:val="28"/>
          <w:szCs w:val="28"/>
          <w:rtl/>
        </w:rPr>
        <w:t xml:space="preserve">» .</w:t>
      </w:r>
      <w:r>
        <w:rPr>
          <w:rStyle w:val="FootnoteReference"/>
        </w:rPr>
        <w:footnoteReference w:id="4824"/>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0" w:name="pg20113_194363"/>
    <w:bookmarkEnd w:id="380"/>
    <w:p>
      <w:pPr>
        <w:pStyle w:val="Heading3"/>
      </w:pPr>
      <w:bookmarkStart w:id="1440" w:name="_Toc783"/>
      <w:r>
        <w:t>(80) باب التقبیل</w:t>
      </w:r>
      <w:bookmarkEnd w:id="1440"/>
    </w:p>
    <w:p>
      <w:pPr>
        <w:pStyle w:val="Heading4"/>
      </w:pPr>
      <w:bookmarkStart w:id="1441" w:name="_Toc784"/>
      <w:r>
        <w:t>اشارة</w:t>
      </w:r>
      <w:bookmarkEnd w:id="1441"/>
    </w:p>
    <w:p>
      <w:pPr>
        <w:pStyle w:val="BookText"/>
      </w:pPr>
      <w:r>
        <w:rPr>
          <w:rFonts w:ascii="Times New Roman" w:hAnsi="Times New Roman" w:eastAsia="Times New Roman" w:cs="Times New Roman"/>
          <w:lang w:val="en-US" w:bidi="en-US"/>
          <w:color w:val="111111"/>
          <w:sz w:val="28"/>
          <w:szCs w:val="28"/>
          <w:rtl/>
        </w:rPr>
        <w:t xml:space="preserve">2 / 185</w:t>
      </w:r>
    </w:p>
    <w:p>
      <w:pPr>
        <w:pStyle w:val="BookText"/>
      </w:pPr>
      <w:r>
        <w:rPr>
          <w:rFonts w:ascii="Amiri" w:hAnsi="Amiri" w:eastAsia="Amiri" w:cs="Amiri"/>
          <w:lang w:bidi="ar-SA"/>
          <w:color w:val="111111"/>
          <w:sz w:val="28"/>
          <w:szCs w:val="28"/>
          <w:rtl/>
        </w:rPr>
        <w:t xml:space="preserve">80 ـ بَابُ التَّقْبِیلِ</w:t>
      </w:r>
    </w:p>
    <w:p>
      <w:pPr>
        <w:pStyle w:val="Heading4"/>
      </w:pPr>
      <w:bookmarkStart w:id="1442" w:name="_Toc785"/>
      <w:r>
        <w:t>1- الحدیث</w:t>
      </w:r>
      <w:bookmarkEnd w:id="1442"/>
    </w:p>
    <w:p>
      <w:pPr>
        <w:pStyle w:val="BookText"/>
      </w:pPr>
      <w:r>
        <w:rPr>
          <w:rFonts w:ascii="Amiri" w:hAnsi="Amiri" w:eastAsia="Amiri" w:cs="Amiri"/>
          <w:lang w:bidi="ar-SA"/>
          <w:color w:val="111111"/>
          <w:sz w:val="28"/>
          <w:szCs w:val="28"/>
          <w:rtl/>
        </w:rPr>
        <w:t xml:space="preserve">1/2115 . أَبُو عَلِیٍّ الاْءَشْعَرِیُّ ، عَنِ الْحَسَنِ بْنِ عَلِیٍّ الْکُوفِیِّ ، عَنْ عُبَیْسِ بْنِ هِشَامٍ ، عَنِ الْحُسَیْنِ بْنِ أَحْمَدَ الْمِنْقَرِیِّ ، عَنْ یُونُسَ بْنِ ظَبْیَانَ :</w:t>
      </w:r>
    </w:p>
    <w:p>
      <w:pPr>
        <w:pStyle w:val="BookText"/>
      </w:pPr>
      <w:r>
        <w:rPr>
          <w:rFonts w:ascii="Amiri" w:hAnsi="Amiri" w:eastAsia="Amiri" w:cs="Amiri"/>
          <w:lang w:bidi="ar-SA"/>
          <w:color w:val="111111"/>
          <w:sz w:val="28"/>
          <w:szCs w:val="28"/>
          <w:rtl/>
        </w:rPr>
        <w:t xml:space="preserve">عَنْ أَبِی عَبْدِ اللّهِ علیه‌السلام ، قَالَ : «إِنَّ لَکُمْ لَنُوراً تُعْرَفُونَ بِهِ فِی الدُّنْیَا ، حَتّی أَنَّ </w:t>
      </w:r>
      <w:r>
        <w:rPr>
          <w:rStyle w:val="FootnoteReference"/>
        </w:rPr>
        <w:footnoteReference w:id="4825"/>
      </w:r>
      <w:r>
        <w:rPr>
          <w:rFonts w:ascii="Amiri" w:hAnsi="Amiri" w:eastAsia="Amiri" w:cs="Amiri"/>
          <w:lang w:bidi="ar-SA"/>
          <w:color w:val="111111"/>
          <w:sz w:val="28"/>
          <w:szCs w:val="28"/>
          <w:rtl/>
        </w:rPr>
        <w:t xml:space="preserve">أَحَدَکُمْ إِذَا لَقِیَ أَخَاهُ ، قَبَّلَهُ فِی مَوْضِعِ النُّورِ مِنْ جَبْهَتِهِ» . </w:t>
      </w:r>
      <w:r>
        <w:rPr>
          <w:rStyle w:val="FootnoteReference"/>
        </w:rPr>
        <w:footnoteReference w:id="4826"/>
      </w:r>
    </w:p>
    <w:p>
      <w:pPr>
        <w:pStyle w:val="Heading4"/>
      </w:pPr>
      <w:bookmarkStart w:id="1443" w:name="_Toc786"/>
      <w:r>
        <w:t>2-الحدیث</w:t>
      </w:r>
      <w:bookmarkEnd w:id="1443"/>
    </w:p>
    <w:p>
      <w:pPr>
        <w:pStyle w:val="BookText"/>
      </w:pPr>
      <w:r>
        <w:rPr>
          <w:rFonts w:ascii="Amiri" w:hAnsi="Amiri" w:eastAsia="Amiri" w:cs="Amiri"/>
          <w:lang w:bidi="ar-SA"/>
          <w:color w:val="111111"/>
          <w:sz w:val="28"/>
          <w:szCs w:val="28"/>
          <w:rtl/>
        </w:rPr>
        <w:t xml:space="preserve">2/2116 . عَلِیُّ بْنُ إِبْرَاهِیمَ ، عَنْ أَبِیهِ ، عَنِ ابْنِ أَبِی عُمَیْرٍ ، عَنْ رِفَاعَةَ بْنِ مُوسی :</w:t>
      </w:r>
    </w:p>
    <w:p>
      <w:pPr>
        <w:pStyle w:val="BookText"/>
      </w:pPr>
      <w:r>
        <w:rPr>
          <w:rFonts w:ascii="Amiri" w:hAnsi="Amiri" w:eastAsia="Amiri" w:cs="Amiri"/>
          <w:lang w:bidi="ar-SA"/>
          <w:color w:val="111111"/>
          <w:sz w:val="28"/>
          <w:szCs w:val="28"/>
          <w:rtl/>
        </w:rPr>
        <w:t xml:space="preserve">عَنْ أَبِی عَبْدِ اللّهِ علیه‌السلام ، قَالَ : «لاَ یُقَبَّلُ رَأْسُ أَحَدٍ وَلاَ یَدُهُ إِلاَّ یَدُ </w:t>
      </w:r>
      <w:r>
        <w:rPr>
          <w:rStyle w:val="FootnoteReference"/>
        </w:rPr>
        <w:footnoteReference w:id="4827"/>
      </w:r>
      <w:r>
        <w:rPr>
          <w:rFonts w:ascii="Amiri" w:hAnsi="Amiri" w:eastAsia="Amiri" w:cs="Amiri"/>
          <w:lang w:bidi="ar-SA"/>
          <w:color w:val="111111"/>
          <w:sz w:val="28"/>
          <w:szCs w:val="28"/>
          <w:rtl/>
        </w:rPr>
        <w:t xml:space="preserve">رَسُولِ اللّهِ صلی‌الله‌علیه‌و‌آله ، أَوْ مَنْ أُرِیدَ بِهِ رَسُولُ اللّهِ صلی‌الله‌علیه‌و‌آله </w:t>
      </w:r>
      <w:r>
        <w:rPr>
          <w:rStyle w:val="FootnoteReference"/>
        </w:rPr>
        <w:footnoteReference w:id="4828"/>
      </w:r>
      <w:r>
        <w:rPr>
          <w:rFonts w:ascii="Times New Roman" w:hAnsi="Times New Roman" w:eastAsia="Times New Roman" w:cs="Times New Roman"/>
          <w:lang w:val="en-US" w:bidi="en-US"/>
          <w:color w:val="111111"/>
          <w:sz w:val="28"/>
          <w:szCs w:val="28"/>
          <w:rtl/>
        </w:rPr>
        <w:t xml:space="preserve">» . </w:t>
      </w:r>
      <w:r>
        <w:rPr>
          <w:rStyle w:val="FootnoteReference"/>
        </w:rPr>
        <w:footnoteReference w:id="4829"/>
      </w:r>
    </w:p>
    <w:p>
      <w:pPr>
        <w:pStyle w:val="Heading4"/>
      </w:pPr>
      <w:bookmarkStart w:id="1444" w:name="_Toc787"/>
      <w:r>
        <w:t>3- الحدیث</w:t>
      </w:r>
      <w:bookmarkEnd w:id="1444"/>
    </w:p>
    <w:p>
      <w:pPr>
        <w:pStyle w:val="BookText"/>
      </w:pPr>
      <w:r>
        <w:rPr>
          <w:rFonts w:ascii="Amiri" w:hAnsi="Amiri" w:eastAsia="Amiri" w:cs="Amiri"/>
          <w:lang w:bidi="ar-SA"/>
          <w:color w:val="111111"/>
          <w:sz w:val="28"/>
          <w:szCs w:val="28"/>
          <w:rtl/>
        </w:rPr>
        <w:t xml:space="preserve">3/2117. عَلِیٌّ ، عَنْ أَبِیهِ ، عَنِ ابْنِ أَبِی عُمَیْرٍ ، عَنْ زَیْدٍ النَّرْسِیِّ ، عَنْ عَلِیِّ بْنِ مَزْیَدٍ صَاحِبِ السَّابِرِیِّ ، قَالَ :</w:t>
      </w:r>
    </w:p>
    <w:p>
      <w:pPr>
        <w:pStyle w:val="BookText"/>
      </w:pPr>
      <w:r>
        <w:rPr>
          <w:rFonts w:ascii="Amiri" w:hAnsi="Amiri" w:eastAsia="Amiri" w:cs="Amiri"/>
          <w:lang w:bidi="ar-SA"/>
          <w:color w:val="111111"/>
          <w:sz w:val="28"/>
          <w:szCs w:val="28"/>
          <w:rtl/>
        </w:rPr>
        <w:t xml:space="preserve">دَخَلْتُ عَلی أَبِی عَبْدِ اللّهِ علیه‌السلام ، فَتَنَاوَلْتُ یَدَهُ ، فَقَبَّلْتُهَا ، فَقَالَ : «أَمَا إِنَّهَا لاَ تَصْلُحُ إِلاَّ لِنَبِیٍّ أَوْ وَصِیِّ نَبِیٍّ» .</w:t>
      </w:r>
      <w:r>
        <w:rPr>
          <w:rStyle w:val="FootnoteReference"/>
        </w:rPr>
        <w:footnoteReference w:id="4830"/>
      </w:r>
    </w:p>
    <w:p>
      <w:pPr>
        <w:pStyle w:val="Heading4"/>
      </w:pPr>
      <w:bookmarkStart w:id="1445" w:name="_Toc788"/>
      <w:r>
        <w:t>4- الحدیث</w:t>
      </w:r>
      <w:bookmarkEnd w:id="1445"/>
    </w:p>
    <w:p>
      <w:pPr>
        <w:pStyle w:val="BookText"/>
      </w:pPr>
      <w:r>
        <w:rPr>
          <w:rFonts w:ascii="Amiri" w:hAnsi="Amiri" w:eastAsia="Amiri" w:cs="Amiri"/>
          <w:lang w:bidi="ar-SA"/>
          <w:color w:val="111111"/>
          <w:sz w:val="28"/>
          <w:szCs w:val="28"/>
          <w:rtl/>
        </w:rPr>
        <w:t xml:space="preserve">4/2118. مُحَمَّدُ بْنُ یَحْیی ، عَنْ أَحْمَدَ بْنِ مُحَمَّدِ بْنِ عِیسی ، عَنِ الْحَجَّالِ ، عَنْ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بْنِ یَعْقُوبَ ، قَالَ :</w:t>
      </w:r>
    </w:p>
    <w:p>
      <w:pPr>
        <w:pStyle w:val="BookText"/>
      </w:pPr>
      <w:r>
        <w:rPr>
          <w:rFonts w:ascii="Amiri" w:hAnsi="Amiri" w:eastAsia="Amiri" w:cs="Amiri"/>
          <w:lang w:bidi="ar-SA"/>
          <w:color w:val="111111"/>
          <w:sz w:val="28"/>
          <w:szCs w:val="28"/>
          <w:rtl/>
        </w:rPr>
        <w:t xml:space="preserve">قُلْتُ لاِءَبِی عَبْدِ اللّهِ علیه‌السلام : نَاوِلْنِی یَدَکَ أُقَبِّلْهَا ، فَأَعْطَانِیهَا ، فَقُلْتُ : جُعِلْتُ فِدَاکَ ، رَأْسَکَ</w:t>
      </w:r>
      <w:r>
        <w:rPr>
          <w:rStyle w:val="FootnoteReference"/>
        </w:rPr>
        <w:footnoteReference w:id="4831"/>
      </w:r>
      <w:r>
        <w:rPr>
          <w:rFonts w:ascii="Amiri" w:hAnsi="Amiri" w:eastAsia="Amiri" w:cs="Amiri"/>
          <w:lang w:bidi="ar-SA"/>
          <w:color w:val="111111"/>
          <w:sz w:val="28"/>
          <w:szCs w:val="28"/>
          <w:rtl/>
        </w:rPr>
        <w:t xml:space="preserve">، فَفَعَلَ ، فَقَبَّلْتُهُ ، فَقُلْتُ : جُعِلْتُ فِدَاکَ ، رِجْلاَکَ</w:t>
      </w:r>
      <w:r>
        <w:rPr>
          <w:rStyle w:val="FootnoteReference"/>
        </w:rPr>
        <w:footnoteReference w:id="4832"/>
      </w:r>
      <w:r>
        <w:rPr>
          <w:rFonts w:ascii="Amiri" w:hAnsi="Amiri" w:eastAsia="Amiri" w:cs="Amiri"/>
          <w:lang w:bidi="ar-SA"/>
          <w:color w:val="111111"/>
          <w:sz w:val="28"/>
          <w:szCs w:val="28"/>
          <w:rtl/>
        </w:rPr>
        <w:t xml:space="preserve">، فَقَالَ : «أَقْسَمْتُ ، أَقْسَمْتُ </w:t>
      </w:r>
      <w:r>
        <w:rPr>
          <w:rStyle w:val="FootnoteReference"/>
        </w:rPr>
        <w:footnoteReference w:id="4833"/>
      </w:r>
    </w:p>
    <w:p>
      <w:pPr>
        <w:pStyle w:val="BookText"/>
      </w:pPr>
      <w:r>
        <w:rPr>
          <w:rFonts w:ascii="IRNazanin" w:hAnsi="IRNazanin" w:eastAsia="IRNazanin" w:cs="IRNazanin"/>
          <w:lang w:bidi="fa-IR"/>
          <w:color w:val="111111"/>
          <w:sz w:val="28"/>
          <w:szCs w:val="28"/>
          <w:rtl/>
        </w:rPr>
        <w:t xml:space="preserve">الأوّل : أن یکون علی صیغة المتکلّم ویکون إخبارا ، أی حلفت أن لا اُعطی رجلی أحدا یقبّلها ، إمّا لعدم جوازه ، أو عدم رجحانه ، أو للتقیّة . وقوله : «بقی شیء» استفهام علی الإنکار ، أی هل بقی احتمال الرخصة والتجویز بعد القسم ؟</w:t>
      </w:r>
    </w:p>
    <w:p>
      <w:pPr>
        <w:pStyle w:val="BookText"/>
      </w:pPr>
      <w:r>
        <w:rPr>
          <w:rFonts w:ascii="IRNazanin" w:hAnsi="IRNazanin" w:eastAsia="IRNazanin" w:cs="IRNazanin"/>
          <w:lang w:bidi="fa-IR"/>
          <w:color w:val="111111"/>
          <w:sz w:val="28"/>
          <w:szCs w:val="28"/>
          <w:rtl/>
        </w:rPr>
        <w:t xml:space="preserve">الثانی : أن یکون إنشاءا للقسم ومناشدة ، أی اُقسم علیک أن تترک ذلک للوجوه المذکورة ، وهل بقی بعد مناشدتی إیّاک من طلبک التقبیل شیء ؟ أو لم یبق بعد تقبیل الید والرأس شیء تطلبه ؟</w:t>
      </w:r>
    </w:p>
    <w:p>
      <w:pPr>
        <w:pStyle w:val="BookText"/>
      </w:pPr>
      <w:r>
        <w:rPr>
          <w:rFonts w:ascii="IRNazanin" w:hAnsi="IRNazanin" w:eastAsia="IRNazanin" w:cs="IRNazanin"/>
          <w:lang w:bidi="fa-IR"/>
          <w:color w:val="111111"/>
          <w:sz w:val="28"/>
          <w:szCs w:val="28"/>
          <w:rtl/>
        </w:rPr>
        <w:t xml:space="preserve">الثالث : ما کان یقوله بعض الأفاضل، وهو أن یکون المعنی : أقسمت قسمة بینی وبین خلفاء الجور ، فاخترت الید والرأس وجعلت الرجل لهم . «بقی شیء» أی ینبغی أن یبقی لهم شیء ؛ لعدم التضرّر منهم .</w:t>
      </w:r>
    </w:p>
    <w:p>
      <w:pPr>
        <w:pStyle w:val="BookText"/>
      </w:pPr>
      <w:r>
        <w:rPr>
          <w:rFonts w:ascii="IRNazanin" w:hAnsi="IRNazanin" w:eastAsia="IRNazanin" w:cs="IRNazanin"/>
          <w:lang w:bidi="fa-IR"/>
          <w:color w:val="111111"/>
          <w:sz w:val="28"/>
          <w:szCs w:val="28"/>
          <w:rtl/>
        </w:rPr>
        <w:t xml:space="preserve">الرابع : ما قال بعضهم أیضا : إنّه أقسمت ، بصیغة الخطاب علی الاستفهام للإنکار ، أی أقسمت أن تفعل ذلک قتبالغ فیه؟ و«بقی شیء» علی الوجه السابق .</w:t>
      </w:r>
    </w:p>
    <w:p>
      <w:pPr>
        <w:pStyle w:val="BookText"/>
      </w:pPr>
      <w:r>
        <w:rPr>
          <w:rFonts w:ascii="IRNazanin" w:hAnsi="IRNazanin" w:eastAsia="IRNazanin" w:cs="IRNazanin"/>
          <w:lang w:bidi="fa-IR"/>
          <w:color w:val="111111"/>
          <w:sz w:val="28"/>
          <w:szCs w:val="28"/>
          <w:rtl/>
        </w:rPr>
        <w:t xml:space="preserve">الخامس : ما ذکره بعض أفاضل الشارحین ، وهو أنّ «أقسمت» علی صیغة الخطاب ، و«ثلاثا» کلام الإمام علیه‌السلام ، أی أقسمت قسما لتقبیل الید ، وآخر لتقبیل الرأس ، وآخر لتقبیل الرجلین ، وفعلت اثنین وبقی الثالث ، وهو تقبیل الرجلین فافعل ؛ فإنّه یجب علیک .</w:t>
      </w:r>
    </w:p>
    <w:p>
      <w:pPr>
        <w:pStyle w:val="BookText"/>
      </w:pPr>
      <w:r>
        <w:rPr>
          <w:rFonts w:ascii="IRNazanin" w:hAnsi="IRNazanin" w:eastAsia="IRNazanin" w:cs="IRNazanin"/>
          <w:lang w:bidi="fa-IR"/>
          <w:color w:val="111111"/>
          <w:sz w:val="28"/>
          <w:szCs w:val="28"/>
          <w:rtl/>
        </w:rPr>
        <w:t xml:space="preserve">السادس : ما قیل : إنّ «أقسمت» بصیغة الخطاب من القسم بالکسر ، وهو الحظّ والنصیب ، أی أخذت حظّک ونصیبک ، ولیبق شیء ممّا یجوز أن یقبّل للتقیّة .</w:t>
      </w:r>
    </w:p>
    <w:p>
      <w:pPr>
        <w:pStyle w:val="BookText"/>
      </w:pPr>
      <w:r>
        <w:rPr>
          <w:rFonts w:ascii="IRNazanin" w:hAnsi="IRNazanin" w:eastAsia="IRNazanin" w:cs="IRNazanin"/>
          <w:lang w:bidi="fa-IR"/>
          <w:color w:val="111111"/>
          <w:sz w:val="28"/>
          <w:szCs w:val="28"/>
          <w:rtl/>
        </w:rPr>
        <w:t xml:space="preserve">وأقول : لا یخفی ما فی الوجوه الأخیرة من البعد والرکاکة ، ثمّ إنّه یحتمل علی بعض الوجوه المتقدّمة أن یکون المراد بقوله : «بقی شیء» التعریض بیونس وأمثاله ، أی بقی شیء آخر سوی هذه التواضعات الرسمیّة والتواضعات الظاهریّة ، وهو السعی فی تصحیح العقائد القلبیّة ومتابعتنا فی جمیع أعمالنا وأقوالنا ، وهی أهمّ من هذا الذی تهتمّ به ؛ لأنّه علیه‌السلام کان یعلم أنّه سیضلّ ویصیر فطحیّا . وأمّا قوله : «رأسک» فیحتمل الرفع والنصب ، والأخیر أظهر ، أی ناولنی رأسک . وقوله : «فرجلاک» مبتدأ ، وخبره محذوف ، أی اُرید أن اُقبّلها ، أو ما حالها ؟ أی یجوز لی تقبیلها ؟» .</w:t>
      </w:r>
    </w:p>
    <w:p>
      <w:pPr>
        <w:pStyle w:val="BookText"/>
      </w:pPr>
      <w:r>
        <w:rPr>
          <w:rFonts w:ascii="IRNazanin" w:hAnsi="IRNazanin" w:eastAsia="IRNazanin" w:cs="IRNazanin"/>
          <w:lang w:bidi="fa-IR"/>
          <w:color w:val="111111"/>
          <w:sz w:val="28"/>
          <w:szCs w:val="28"/>
          <w:rtl/>
        </w:rPr>
        <w:t xml:space="preserve">واعلم أنّ العلاّمة المازندرانی قال بأوّل الوجوه ، کالعلاّمة الفیض ، واحتمل السادس ونقل الخامس عن خلیل الفضلاء .</w:t>
      </w:r>
    </w:p>
    <w:p>
      <w:pPr>
        <w:pStyle w:val="BookText"/>
      </w:pPr>
      <w:r>
        <w:rPr>
          <w:rFonts w:ascii="IRNazanin" w:hAnsi="IRNazanin" w:eastAsia="IRNazanin" w:cs="IRNazanin"/>
          <w:lang w:bidi="fa-IR"/>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1" w:name="pg20113_194365"/>
    <w:bookmarkEnd w:id="381"/>
    <w:p>
      <w:pPr>
        <w:pStyle w:val="BookText"/>
      </w:pPr>
      <w:r>
        <w:rPr>
          <w:rFonts w:ascii="Amiri" w:hAnsi="Amiri" w:eastAsia="Amiri" w:cs="Amiri"/>
          <w:lang w:bidi="ar-SA"/>
          <w:color w:val="111111"/>
          <w:sz w:val="28"/>
          <w:szCs w:val="28"/>
          <w:rtl/>
        </w:rPr>
        <w:t xml:space="preserve">أَقْسَمْتُ ـ ثَلاَثاً ـ وَبَقِیَ شَیْءٌ ، وَبَقِیَ شَیْءٌ ، وَبَقِیَ شَیْءٌ» .</w:t>
      </w:r>
      <w:r>
        <w:rPr>
          <w:rStyle w:val="FootnoteReference"/>
        </w:rPr>
        <w:footnoteReference w:id="4834"/>
      </w:r>
    </w:p>
    <w:p>
      <w:pPr>
        <w:pStyle w:val="Heading4"/>
      </w:pPr>
      <w:bookmarkStart w:id="1446" w:name="_Toc789"/>
      <w:r>
        <w:t>5- الحدیث</w:t>
      </w:r>
      <w:bookmarkEnd w:id="1446"/>
    </w:p>
    <w:p>
      <w:pPr>
        <w:pStyle w:val="BookText"/>
      </w:pPr>
      <w:r>
        <w:rPr>
          <w:rFonts w:ascii="Amiri" w:hAnsi="Amiri" w:eastAsia="Amiri" w:cs="Amiri"/>
          <w:lang w:bidi="ar-SA"/>
          <w:color w:val="111111"/>
          <w:sz w:val="28"/>
          <w:szCs w:val="28"/>
          <w:rtl/>
        </w:rPr>
        <w:t xml:space="preserve">5/2119. مُحَمَّدُ بْنُ یَحْیی ، عَنِ الْعَمْرَکِیِّ بْنِ عَلِیٍّ ، عَنْ عَلِیِّ بْنِ جَعْفَرٍ :</w:t>
      </w:r>
    </w:p>
    <w:p>
      <w:pPr>
        <w:pStyle w:val="BookText"/>
      </w:pPr>
      <w:r>
        <w:rPr>
          <w:rFonts w:ascii="Times New Roman" w:hAnsi="Times New Roman" w:eastAsia="Times New Roman" w:cs="Times New Roman"/>
          <w:lang w:val="en-US" w:bidi="en-US"/>
          <w:color w:val="111111"/>
          <w:sz w:val="28"/>
          <w:szCs w:val="28"/>
          <w:rtl/>
        </w:rPr>
        <w:t xml:space="preserve">2 / 186</w:t>
      </w:r>
    </w:p>
    <w:p>
      <w:pPr>
        <w:pStyle w:val="BookText"/>
      </w:pPr>
      <w:r>
        <w:rPr>
          <w:rFonts w:ascii="Amiri" w:hAnsi="Amiri" w:eastAsia="Amiri" w:cs="Amiri"/>
          <w:lang w:bidi="ar-SA"/>
          <w:color w:val="111111"/>
          <w:sz w:val="28"/>
          <w:szCs w:val="28"/>
          <w:rtl/>
        </w:rPr>
        <w:t xml:space="preserve">عَنْ أَبِی الْحَسَنِ علیه‌السلام ، قَالَ : «مَنْ قَبَّلَ لِلرَّحِمِ ذَا قَرَابَةٍ ، فَلَیْسَ عَلَیْهِ شَیْءٌ</w:t>
      </w:r>
      <w:r>
        <w:rPr>
          <w:rStyle w:val="FootnoteReference"/>
        </w:rPr>
        <w:footnoteReference w:id="4835"/>
      </w:r>
      <w:r>
        <w:rPr>
          <w:rFonts w:ascii="Amiri" w:hAnsi="Amiri" w:eastAsia="Amiri" w:cs="Amiri"/>
          <w:lang w:bidi="ar-SA"/>
          <w:color w:val="111111"/>
          <w:sz w:val="28"/>
          <w:szCs w:val="28"/>
          <w:rtl/>
        </w:rPr>
        <w:t xml:space="preserve">، وَقُبْلَةُ الاْءَخِ</w:t>
      </w:r>
      <w:r>
        <w:rPr>
          <w:rStyle w:val="FootnoteReference"/>
        </w:rPr>
        <w:footnoteReference w:id="4836"/>
      </w:r>
      <w:r>
        <w:rPr>
          <w:rFonts w:ascii="Amiri" w:hAnsi="Amiri" w:eastAsia="Amiri" w:cs="Amiri"/>
          <w:lang w:bidi="ar-SA"/>
          <w:color w:val="111111"/>
          <w:sz w:val="28"/>
          <w:szCs w:val="28"/>
          <w:rtl/>
        </w:rPr>
        <w:t xml:space="preserve">عَلَی الْخَدِّ ، وَقُبْلَةُ الاْءِمَامِ</w:t>
      </w:r>
      <w:r>
        <w:rPr>
          <w:rStyle w:val="FootnoteReference"/>
        </w:rPr>
        <w:footnoteReference w:id="4837"/>
      </w:r>
      <w:r>
        <w:rPr>
          <w:rFonts w:ascii="Amiri" w:hAnsi="Amiri" w:eastAsia="Amiri" w:cs="Amiri"/>
          <w:lang w:bidi="ar-SA"/>
          <w:color w:val="111111"/>
          <w:sz w:val="28"/>
          <w:szCs w:val="28"/>
          <w:rtl/>
        </w:rPr>
        <w:t xml:space="preserve">بَیْنَ عَیْنَیْهِ» .</w:t>
      </w:r>
      <w:r>
        <w:rPr>
          <w:rStyle w:val="FootnoteReference"/>
        </w:rPr>
        <w:footnoteReference w:id="4838"/>
      </w:r>
    </w:p>
    <w:p>
      <w:pPr>
        <w:pStyle w:val="Heading4"/>
      </w:pPr>
      <w:bookmarkStart w:id="1447" w:name="_Toc790"/>
      <w:r>
        <w:t>6- الحدیث</w:t>
      </w:r>
      <w:bookmarkEnd w:id="1447"/>
    </w:p>
    <w:p>
      <w:pPr>
        <w:pStyle w:val="BookText"/>
      </w:pPr>
      <w:r>
        <w:rPr>
          <w:rFonts w:ascii="Amiri" w:hAnsi="Amiri" w:eastAsia="Amiri" w:cs="Amiri"/>
          <w:lang w:bidi="ar-SA"/>
          <w:color w:val="111111"/>
          <w:sz w:val="28"/>
          <w:szCs w:val="28"/>
          <w:rtl/>
        </w:rPr>
        <w:t xml:space="preserve">6/2120 . وَ عَنْهُ</w:t>
      </w:r>
      <w:r>
        <w:rPr>
          <w:rStyle w:val="FootnoteReference"/>
        </w:rPr>
        <w:footnoteReference w:id="4839"/>
      </w:r>
      <w:r>
        <w:rPr>
          <w:rFonts w:ascii="Amiri" w:hAnsi="Amiri" w:eastAsia="Amiri" w:cs="Amiri"/>
          <w:lang w:bidi="ar-SA"/>
          <w:color w:val="111111"/>
          <w:sz w:val="28"/>
          <w:szCs w:val="28"/>
          <w:rtl/>
        </w:rPr>
        <w:t xml:space="preserve">، عَنْ أَحْمَدَ بْنِ مُحَمَّدِ بْنِ خَالِدٍ</w:t>
      </w:r>
      <w:r>
        <w:rPr>
          <w:rStyle w:val="FootnoteReference"/>
        </w:rPr>
        <w:footnoteReference w:id="4840"/>
      </w:r>
    </w:p>
    <w:p>
      <w:pPr>
        <w:pStyle w:val="BookText"/>
      </w:pPr>
      <w:r>
        <w:rPr>
          <w:rFonts w:ascii="IRNazanin" w:hAnsi="IRNazanin" w:eastAsia="IRNazanin" w:cs="IRNazanin"/>
          <w:lang w:bidi="fa-IR"/>
          <w:color w:val="111111"/>
          <w:sz w:val="28"/>
          <w:szCs w:val="28"/>
          <w:rtl/>
        </w:rPr>
        <w:t xml:space="preserve">والظاهر أنّ المراد من أحمد بن محمّد المتوسّط بین محمّد بن یحیی ومحمّد بن سنان فی تسعة وثمانین موردا من أسناد الکافی ، هو أحمد بن محمّد بن عیسی .</w:t>
      </w:r>
    </w:p>
    <w:p>
      <w:pPr>
        <w:pStyle w:val="BookText"/>
      </w:pPr>
      <w:r>
        <w:rPr>
          <w:rFonts w:ascii="IRNazanin" w:hAnsi="IRNazanin" w:eastAsia="IRNazanin" w:cs="IRNazanin"/>
          <w:lang w:bidi="fa-IR"/>
          <w:color w:val="111111"/>
          <w:sz w:val="28"/>
          <w:szCs w:val="28"/>
          <w:rtl/>
        </w:rPr>
        <w:t xml:space="preserve">هذا ، وقد ورد فی بعض أسناد الکافی ما یوهم خلاف ذلک ؛ فقد وردت فی الکافی ، ح 3239 ، روایة محمّد بن یحیی ، عن أحمد بن محمّد بن خالد ، عن عیسی بن عبداللّه القمّی ، وفی ح 3398، روایة محمّد بن یحیی ، عن أحمد بن محمّد بن خالد ، عن عمر بن یزید ، وفی ح 3839 ، روایة محمّد بن یحیی ، عن أحمد بن محمّد بن خالد والحسین بن سعید ، وفی ح 4066 ، روایة محمّد بن یحیی ، عن أحمد بن محمّد بن خالد ، عن الحسین بن سعید ، وفی ح 10624 ، روایة محمّد بن یحیی ، عن أحمد بن محمّد بن خالد ، عن سعد بن سعد الأشعری ، وفی ح 12372 ، روایة محمّد بن یحیی، عن أحمد بن محمّد بن خالد ، عن ابن بکیر . لکن یأتی أنّ هذه الأسناد الستّة کلّها مختلّة ونبیّن وجه الاختلال فی مواضعها ، إن شاء اللّه .</w:t>
      </w:r>
    </w:p>
    <w:p>
      <w:pPr>
        <w:pStyle w:val="BookText"/>
      </w:pPr>
      <w:r>
        <w:rPr>
          <w:rFonts w:ascii="IRNazanin" w:hAnsi="IRNazanin" w:eastAsia="IRNazanin" w:cs="IRNazanin"/>
          <w:lang w:bidi="fa-IR"/>
          <w:color w:val="111111"/>
          <w:sz w:val="28"/>
          <w:szCs w:val="28"/>
          <w:rtl/>
        </w:rPr>
        <w:t xml:space="preserve">إذا تبیّن ذلک فنقول : الظاهر فی سندنا هذا إمّا زیادة «بن خالد» وأنّه زیادة تفسیریّة اُدرجت فی المتن سهوا ، ویؤیّد هذا الاحتمال خلوّ نسخة «ص» من هذه العبارة ؛ أو أنّ الأصل فی السند کان هکذا «أحمد بن محمّد ، عن محمّد بن خالد» لکن جواز النظر من «محمّد» الأوّل إلی «محمّد» الثانی أوجب السقط فی السند . ویؤیّد هذا الاحتمال ما ورد فی الکافی ، ح 3813 ، من روایة محمّد بن یحیی ، عن أحمد بن محمّد عن البرقی المراد به محمّد بن خالد عن ابن سنان المراد به محمّد بن سنان ؛ وما ورد فی الکافی ، ح 15252 ، من روایة علی بن إبراهیم ، عن أحمد بن محمّد ، عن محمّد بن خالد عن محمّد بن سنان ؛ واللّه هو العالم .</w:t>
      </w:r>
    </w:p>
    <w:p>
      <w:pPr>
        <w:pStyle w:val="BookText"/>
      </w:pPr>
      <w:r>
        <w:rPr>
          <w:rFonts w:ascii="IRNazanin" w:hAnsi="IRNazanin" w:eastAsia="IRNazanin" w:cs="IRNazanin"/>
          <w:lang w:bidi="fa-IR"/>
          <w:color w:val="111111"/>
          <w:sz w:val="28"/>
          <w:szCs w:val="28"/>
          <w:rtl/>
        </w:rPr>
        <w:t xml:space="preserve">أضعف إلی ذلک ، أنّه لم یرد فی شیءٍ من أسناد الکافی فی روایة محمّد بن یحیی ، عن أحمد بن أبی عبداللّه» وهو عنوان آخر لأحمد بن محمّد بن خالد .</w:t>
      </w:r>
    </w:p>
    <w:p>
      <w:pPr>
        <w:pStyle w:val="BookText"/>
      </w:pPr>
      <w:r>
        <w:rPr>
          <w:rFonts w:ascii="Amiri" w:hAnsi="Amiri" w:eastAsia="Amiri" w:cs="Amiri"/>
          <w:lang w:bidi="ar-SA"/>
          <w:color w:val="111111"/>
          <w:sz w:val="28"/>
          <w:szCs w:val="28"/>
          <w:rtl/>
        </w:rPr>
        <w:t xml:space="preserve">، عَنْ مُحَمَّدِ بْنِ سِنَانٍ ، عَنْ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2" w:name="pg20113_194366"/>
    <w:bookmarkEnd w:id="382"/>
    <w:p>
      <w:pPr>
        <w:pStyle w:val="BookText"/>
      </w:pPr>
      <w:r>
        <w:rPr>
          <w:rFonts w:ascii="Amiri" w:hAnsi="Amiri" w:eastAsia="Amiri" w:cs="Amiri"/>
          <w:lang w:bidi="ar-SA"/>
          <w:color w:val="111111"/>
          <w:sz w:val="28"/>
          <w:szCs w:val="28"/>
          <w:rtl/>
        </w:rPr>
        <w:t xml:space="preserve">أَبِی</w:t>
      </w:r>
      <w:r>
        <w:rPr>
          <w:rStyle w:val="FootnoteReference"/>
        </w:rPr>
        <w:footnoteReference w:id="4841"/>
      </w:r>
    </w:p>
    <w:p>
      <w:pPr>
        <w:pStyle w:val="BookText"/>
      </w:pPr>
      <w:r>
        <w:rPr>
          <w:rFonts w:ascii="IRNazanin" w:hAnsi="IRNazanin" w:eastAsia="IRNazanin" w:cs="IRNazanin"/>
          <w:lang w:bidi="fa-IR"/>
          <w:color w:val="111111"/>
          <w:sz w:val="28"/>
          <w:szCs w:val="28"/>
          <w:rtl/>
        </w:rPr>
        <w:t xml:space="preserve">والظاهر أنّ أبا الصبّاح هذا ، هو صبیح أبو الصبّاح مولی بسّام بن عبد اللّه الصیرفی المذکور فی رجال النجاشی ، ص 202 ، الرقم 540 ، ورجال الطوسی ، ص 226 ، الرقم 3051 . وبسّام بن عبد اللّه الصیرفی مذکور فی رجال النجاشی ، ص 112 ، الرقم 288 ؛ ورجال الطوسی ، ص 128 ، الرقم 1300 ، و ص 173 ، الرقم 2033 ، کما ذکر بسّام الصیرفی ، فی رجال البرقی ، ص 15 .</w:t>
      </w:r>
    </w:p>
    <w:p>
      <w:pPr>
        <w:pStyle w:val="BookText"/>
      </w:pPr>
      <w:r>
        <w:rPr>
          <w:rFonts w:ascii="IRNazanin" w:hAnsi="IRNazanin" w:eastAsia="IRNazanin" w:cs="IRNazanin"/>
          <w:lang w:bidi="fa-IR"/>
          <w:color w:val="111111"/>
          <w:sz w:val="28"/>
          <w:szCs w:val="28"/>
          <w:rtl/>
        </w:rPr>
        <w:t xml:space="preserve">فعلیه ، الظاهر وقوع التحریف فی ما نحن فیه ، وکذا ما ورد فی رجال البرقی ، ص 38 ؛ من أبی الصبّاح العبدی مولی سام ، وما ورد فی الفهرست للطوسی ، ص 541 ، 899 من أبی الصبّاح مولی آل سام .</w:t>
      </w:r>
    </w:p>
    <w:p>
      <w:pPr>
        <w:pStyle w:val="BookText"/>
      </w:pPr>
      <w:r>
        <w:rPr>
          <w:rFonts w:ascii="Amiri" w:hAnsi="Amiri" w:eastAsia="Amiri" w:cs="Amiri"/>
          <w:lang w:bidi="ar-SA"/>
          <w:color w:val="111111"/>
          <w:sz w:val="28"/>
          <w:szCs w:val="28"/>
          <w:rtl/>
        </w:rPr>
        <w:t xml:space="preserve">الصَّبَّاحِ مَوْلی آلِ سَامٍ :</w:t>
      </w:r>
    </w:p>
    <w:p>
      <w:pPr>
        <w:pStyle w:val="BookText"/>
      </w:pPr>
      <w:r>
        <w:rPr>
          <w:rFonts w:ascii="Amiri" w:hAnsi="Amiri" w:eastAsia="Amiri" w:cs="Amiri"/>
          <w:lang w:bidi="ar-SA"/>
          <w:color w:val="111111"/>
          <w:sz w:val="28"/>
          <w:szCs w:val="28"/>
          <w:rtl/>
        </w:rPr>
        <w:t xml:space="preserve">عَنْ أَبِی عَبْدِ اللّهِ علیه‌السلام ، قَالَ : «لَیْسَ الْقُبْلَةُ عَلَی الْفَمِ إِلاَّ لِلزَّوْجَةِ ، أَوِ</w:t>
      </w:r>
      <w:r>
        <w:rPr>
          <w:rStyle w:val="FootnoteReference"/>
        </w:rPr>
        <w:footnoteReference w:id="4842"/>
      </w:r>
      <w:r>
        <w:rPr>
          <w:rFonts w:ascii="Amiri" w:hAnsi="Amiri" w:eastAsia="Amiri" w:cs="Amiri"/>
          <w:lang w:bidi="ar-SA"/>
          <w:color w:val="111111"/>
          <w:sz w:val="28"/>
          <w:szCs w:val="28"/>
          <w:rtl/>
        </w:rPr>
        <w:t xml:space="preserve">الْوَلَدِ الصَّغِیرِ» .</w:t>
      </w:r>
      <w:r>
        <w:rPr>
          <w:rStyle w:val="FootnoteReference"/>
        </w:rPr>
        <w:footnoteReference w:id="4843"/>
      </w:r>
    </w:p>
    <w:p>
      <w:pPr>
        <w:pStyle w:val="Heading3"/>
      </w:pPr>
      <w:bookmarkStart w:id="1448" w:name="_Toc791"/>
      <w:r>
        <w:t>(81) باب تذاکر الإخوان</w:t>
      </w:r>
      <w:bookmarkEnd w:id="1448"/>
    </w:p>
    <w:p>
      <w:pPr>
        <w:pStyle w:val="Heading4"/>
      </w:pPr>
      <w:bookmarkStart w:id="1449" w:name="_Toc792"/>
      <w:r>
        <w:t>اشاره</w:t>
      </w:r>
      <w:bookmarkEnd w:id="1449"/>
    </w:p>
    <w:p>
      <w:pPr>
        <w:pStyle w:val="BookText"/>
      </w:pPr>
      <w:r>
        <w:rPr>
          <w:rFonts w:ascii="Amiri" w:hAnsi="Amiri" w:eastAsia="Amiri" w:cs="Amiri"/>
          <w:lang w:bidi="ar-SA"/>
          <w:color w:val="111111"/>
          <w:sz w:val="28"/>
          <w:szCs w:val="28"/>
          <w:rtl/>
        </w:rPr>
        <w:t xml:space="preserve">81 ـ بَابُ تَذَاکُرِ</w:t>
      </w:r>
      <w:r>
        <w:rPr>
          <w:rStyle w:val="FootnoteReference"/>
        </w:rPr>
        <w:footnoteReference w:id="4844"/>
      </w:r>
      <w:r>
        <w:rPr>
          <w:rFonts w:ascii="Amiri" w:hAnsi="Amiri" w:eastAsia="Amiri" w:cs="Amiri"/>
          <w:lang w:bidi="ar-SA"/>
          <w:color w:val="111111"/>
          <w:sz w:val="28"/>
          <w:szCs w:val="28"/>
          <w:rtl/>
        </w:rPr>
        <w:t xml:space="preserve">الاْءِخْوَانِ</w:t>
      </w:r>
    </w:p>
    <w:p>
      <w:pPr>
        <w:pStyle w:val="Heading4"/>
      </w:pPr>
      <w:bookmarkStart w:id="1450" w:name="_Toc793"/>
      <w:r>
        <w:t>1- الحدیث</w:t>
      </w:r>
      <w:bookmarkEnd w:id="1450"/>
    </w:p>
    <w:p>
      <w:pPr>
        <w:pStyle w:val="BookText"/>
      </w:pPr>
      <w:r>
        <w:rPr>
          <w:rFonts w:ascii="Amiri" w:hAnsi="Amiri" w:eastAsia="Amiri" w:cs="Amiri"/>
          <w:lang w:bidi="ar-SA"/>
          <w:color w:val="111111"/>
          <w:sz w:val="28"/>
          <w:szCs w:val="28"/>
          <w:rtl/>
        </w:rPr>
        <w:t xml:space="preserve">1/2121 . عِدَّةٌ مِنْ أَصْحَابِنَا ، عَنْ أَحْمَدَ بْنِ مُحَمَّدِ بْنِ خَالِدٍ ، عَنْ أَبِیهِ ، عَنْ فَضَالَةَ بْنِ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3" w:name="pg20113_194367"/>
    <w:bookmarkEnd w:id="383"/>
    <w:p>
      <w:pPr>
        <w:pStyle w:val="BookText"/>
      </w:pPr>
      <w:r>
        <w:rPr>
          <w:rFonts w:ascii="Amiri" w:hAnsi="Amiri" w:eastAsia="Amiri" w:cs="Amiri"/>
          <w:lang w:bidi="ar-SA"/>
          <w:color w:val="111111"/>
          <w:sz w:val="28"/>
          <w:szCs w:val="28"/>
          <w:rtl/>
        </w:rPr>
        <w:t xml:space="preserve">أَیُّوبَ ، عَنْ عَلِیِّ بْنِ أَبِی حَمْزَةَ ، قَالَ :</w:t>
      </w:r>
    </w:p>
    <w:p>
      <w:pPr>
        <w:pStyle w:val="BookText"/>
      </w:pPr>
      <w:r>
        <w:rPr>
          <w:rFonts w:ascii="Amiri" w:hAnsi="Amiri" w:eastAsia="Amiri" w:cs="Amiri"/>
          <w:lang w:bidi="ar-SA"/>
          <w:color w:val="111111"/>
          <w:sz w:val="28"/>
          <w:szCs w:val="28"/>
          <w:rtl/>
        </w:rPr>
        <w:t xml:space="preserve">سَمِعْتُ أَبَا عَبْدِ اللّهِ علیه‌السلام یَقُولُ : «شِیعَتُنَا الرُّحَمَاءُ بَیْنَهُمُ ، الَّذِینَ إِذَا خَلَوْا ذَکَرُوا اللّهَ ، إِنَّ ذِکْرَنَا مِنْ ذِکْرِ اللّهِ</w:t>
      </w:r>
      <w:r>
        <w:rPr>
          <w:rStyle w:val="FootnoteReference"/>
        </w:rPr>
        <w:footnoteReference w:id="4845"/>
      </w:r>
      <w:r>
        <w:rPr>
          <w:rFonts w:ascii="Amiri" w:hAnsi="Amiri" w:eastAsia="Amiri" w:cs="Amiri"/>
          <w:lang w:bidi="ar-SA"/>
          <w:color w:val="111111"/>
          <w:sz w:val="28"/>
          <w:szCs w:val="28"/>
          <w:rtl/>
        </w:rPr>
        <w:t xml:space="preserve">، إِنَّا</w:t>
      </w:r>
      <w:r>
        <w:rPr>
          <w:rStyle w:val="FootnoteReference"/>
        </w:rPr>
        <w:footnoteReference w:id="4846"/>
      </w:r>
      <w:r>
        <w:rPr>
          <w:rFonts w:ascii="Amiri" w:hAnsi="Amiri" w:eastAsia="Amiri" w:cs="Amiri"/>
          <w:lang w:bidi="ar-SA"/>
          <w:color w:val="111111"/>
          <w:sz w:val="28"/>
          <w:szCs w:val="28"/>
          <w:rtl/>
        </w:rPr>
        <w:t xml:space="preserve">إِذَا ذُکِرْنَا ذُکِرَ اللّهُ ، وَإِذَا ذُکِرَ عَدُوُّنَا ذُکِرَ الشَّیْطَانُ» .</w:t>
      </w:r>
      <w:r>
        <w:rPr>
          <w:rStyle w:val="FootnoteReference"/>
        </w:rPr>
        <w:footnoteReference w:id="4847"/>
      </w:r>
    </w:p>
    <w:p>
      <w:pPr>
        <w:pStyle w:val="Heading4"/>
      </w:pPr>
      <w:bookmarkStart w:id="1451" w:name="_Toc794"/>
      <w:r>
        <w:t>2- الحدیث</w:t>
      </w:r>
      <w:bookmarkEnd w:id="1451"/>
    </w:p>
    <w:p>
      <w:pPr>
        <w:pStyle w:val="BookText"/>
      </w:pPr>
      <w:r>
        <w:rPr>
          <w:rFonts w:ascii="Amiri" w:hAnsi="Amiri" w:eastAsia="Amiri" w:cs="Amiri"/>
          <w:lang w:bidi="ar-SA"/>
          <w:color w:val="111111"/>
          <w:sz w:val="28"/>
          <w:szCs w:val="28"/>
          <w:rtl/>
        </w:rPr>
        <w:t xml:space="preserve">2/2122. مُحَمَّدُ بْنُ یَحْیی ، عَنْ مُحَمَّدِ بْنِ الْحُسَیْنِ ، عَنْ مُحَمَّدِ بْنِ إِسْمَاعِیلَ بْنِ بَزِیعٍ ، عَنْ صَالِحِ بْنِ عُقْبَةَ ، عَنْ یَزِیدَ بْنِ عَبْدِ الْمَلِکِ :</w:t>
      </w:r>
    </w:p>
    <w:p>
      <w:pPr>
        <w:pStyle w:val="BookText"/>
      </w:pPr>
      <w:r>
        <w:rPr>
          <w:rFonts w:ascii="Amiri" w:hAnsi="Amiri" w:eastAsia="Amiri" w:cs="Amiri"/>
          <w:lang w:bidi="ar-SA"/>
          <w:color w:val="111111"/>
          <w:sz w:val="28"/>
          <w:szCs w:val="28"/>
          <w:rtl/>
        </w:rPr>
        <w:t xml:space="preserve">عَنْ أَبِی عَبْدِ اللّهِ علیه‌السلام ، قَالَ : «تَزَاوَرُوا ؛ فَإِنَّ فِی</w:t>
      </w:r>
      <w:r>
        <w:rPr>
          <w:rStyle w:val="FootnoteReference"/>
        </w:rPr>
        <w:footnoteReference w:id="4848"/>
      </w:r>
      <w:r>
        <w:rPr>
          <w:rFonts w:ascii="Amiri" w:hAnsi="Amiri" w:eastAsia="Amiri" w:cs="Amiri"/>
          <w:lang w:bidi="ar-SA"/>
          <w:color w:val="111111"/>
          <w:sz w:val="28"/>
          <w:szCs w:val="28"/>
          <w:rtl/>
        </w:rPr>
        <w:t xml:space="preserve">زِیَارَتِکُمْ إِحْیَاءً لِقُلُوبِکُمْ ، وَذِکْراً لاِءَحَادِیثِنَا ؛ وَأَحَادِیثُنَا تُعَطِّفُ</w:t>
      </w:r>
      <w:r>
        <w:rPr>
          <w:rStyle w:val="FootnoteReference"/>
        </w:rPr>
        <w:footnoteReference w:id="4849"/>
      </w:r>
      <w:r>
        <w:rPr>
          <w:rFonts w:ascii="Amiri" w:hAnsi="Amiri" w:eastAsia="Amiri" w:cs="Amiri"/>
          <w:lang w:bidi="ar-SA"/>
          <w:color w:val="111111"/>
          <w:sz w:val="28"/>
          <w:szCs w:val="28"/>
          <w:rtl/>
        </w:rPr>
        <w:t xml:space="preserve">بَعْضَکُمْ عَلی بَعْضٍ ، فَإِنْ أَخَذْتُمْ بِهَا رَشَدْتُمْ</w:t>
      </w:r>
      <w:r>
        <w:rPr>
          <w:rStyle w:val="FootnoteReference"/>
        </w:rPr>
        <w:footnoteReference w:id="4850"/>
      </w:r>
      <w:r>
        <w:rPr>
          <w:rFonts w:ascii="Amiri" w:hAnsi="Amiri" w:eastAsia="Amiri" w:cs="Amiri"/>
          <w:lang w:bidi="ar-SA"/>
          <w:color w:val="111111"/>
          <w:sz w:val="28"/>
          <w:szCs w:val="28"/>
          <w:rtl/>
        </w:rPr>
        <w:t xml:space="preserve">وَنَجَوْتُمْ ، وَإِنْ تَرَکْتُمُوهَا ضَلَلْتُمْ وَهَلَکْتُمْ ، فَخُذُوا بِهَا ، وَأَنَا</w:t>
      </w:r>
      <w:r>
        <w:rPr>
          <w:rStyle w:val="FootnoteReference"/>
        </w:rPr>
        <w:footnoteReference w:id="4851"/>
      </w:r>
      <w:r>
        <w:rPr>
          <w:rFonts w:ascii="Amiri" w:hAnsi="Amiri" w:eastAsia="Amiri" w:cs="Amiri"/>
          <w:lang w:bidi="ar-SA"/>
          <w:color w:val="111111"/>
          <w:sz w:val="28"/>
          <w:szCs w:val="28"/>
          <w:rtl/>
        </w:rPr>
        <w:t xml:space="preserve">بِنَجَاتِکُمْ زَعِیمٌ</w:t>
      </w:r>
      <w:r>
        <w:rPr>
          <w:rStyle w:val="FootnoteReference"/>
        </w:rPr>
        <w:footnoteReference w:id="4852"/>
      </w:r>
      <w:r>
        <w:rPr>
          <w:rFonts w:ascii="Times New Roman" w:hAnsi="Times New Roman" w:eastAsia="Times New Roman" w:cs="Times New Roman"/>
          <w:lang w:val="en-US" w:bidi="en-US"/>
          <w:color w:val="111111"/>
          <w:sz w:val="28"/>
          <w:szCs w:val="28"/>
          <w:rtl/>
        </w:rPr>
        <w:t xml:space="preserve">» .</w:t>
      </w:r>
      <w:r>
        <w:rPr>
          <w:rStyle w:val="FootnoteReference"/>
        </w:rPr>
        <w:footnoteReference w:id="4853"/>
      </w:r>
    </w:p>
    <w:p>
      <w:pPr>
        <w:pStyle w:val="Heading4"/>
      </w:pPr>
      <w:bookmarkStart w:id="1452" w:name="_Toc795"/>
      <w:r>
        <w:t>3- الحدیث</w:t>
      </w:r>
      <w:bookmarkEnd w:id="1452"/>
    </w:p>
    <w:p>
      <w:pPr>
        <w:pStyle w:val="BookText"/>
      </w:pPr>
      <w:r>
        <w:rPr>
          <w:rFonts w:ascii="Amiri" w:hAnsi="Amiri" w:eastAsia="Amiri" w:cs="Amiri"/>
          <w:lang w:bidi="ar-SA"/>
          <w:color w:val="111111"/>
          <w:sz w:val="28"/>
          <w:szCs w:val="28"/>
          <w:rtl/>
        </w:rPr>
        <w:t xml:space="preserve">3/2123. عِدَّةٌ مِنْ أَصْحَابِنَا ، عَنْ سَهْلِ بْنِ زِیَادٍ ، عَنِ الْوَشَّاءِ ، عَنْ مَنْصُورِ بْنِ یُونُسَ ، عَنْ عَبَّادِ بْنِ کَثِیرٍ ، قَالَ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4" w:name="pg20113_194368"/>
    <w:bookmarkEnd w:id="384"/>
    <w:p>
      <w:pPr>
        <w:pStyle w:val="BookText"/>
      </w:pPr>
      <w:r>
        <w:rPr>
          <w:rFonts w:ascii="Amiri" w:hAnsi="Amiri" w:eastAsia="Amiri" w:cs="Amiri"/>
          <w:lang w:bidi="ar-SA"/>
          <w:color w:val="111111"/>
          <w:sz w:val="28"/>
          <w:szCs w:val="28"/>
          <w:rtl/>
        </w:rPr>
        <w:t xml:space="preserve">قُلْتُ لاِءَبِی عَبْدِ اللّهِ علیه‌السلام : إِنِّی مَرَرْتُ بِقَاصٍّ</w:t>
      </w:r>
      <w:r>
        <w:rPr>
          <w:rStyle w:val="FootnoteReference"/>
        </w:rPr>
        <w:footnoteReference w:id="4854"/>
      </w:r>
      <w:r>
        <w:rPr>
          <w:rFonts w:ascii="Amiri" w:hAnsi="Amiri" w:eastAsia="Amiri" w:cs="Amiri"/>
          <w:lang w:bidi="ar-SA"/>
          <w:color w:val="111111"/>
          <w:sz w:val="28"/>
          <w:szCs w:val="28"/>
          <w:rtl/>
        </w:rPr>
        <w:t xml:space="preserve">یَقُصُّ وَهُوَ یَقُولُ : هذَا الْمَجْلِسُ الَّذِی</w:t>
      </w:r>
      <w:r>
        <w:rPr>
          <w:rStyle w:val="FootnoteReference"/>
        </w:rPr>
        <w:footnoteReference w:id="4855"/>
      </w:r>
      <w:r>
        <w:rPr>
          <w:rFonts w:ascii="Amiri" w:hAnsi="Amiri" w:eastAsia="Amiri" w:cs="Amiri"/>
          <w:lang w:bidi="ar-SA"/>
          <w:color w:val="111111"/>
          <w:sz w:val="28"/>
          <w:szCs w:val="28"/>
          <w:rtl/>
        </w:rPr>
        <w:t xml:space="preserve">لاَ یَشْقی بِهِ جَلِیسٌ ، قَالَ : فَقَالَ أَبُو عَبْدِ اللّهِ علیه‌السلام : «هَیْهَاتَ هَیْهَاتَ ، أَخْطَأَتْ أَسْتَاهُهُمُ 2 / 187</w:t>
      </w:r>
    </w:p>
    <w:p>
      <w:pPr>
        <w:pStyle w:val="BookText"/>
      </w:pPr>
      <w:r>
        <w:rPr>
          <w:rFonts w:ascii="Amiri" w:hAnsi="Amiri" w:eastAsia="Amiri" w:cs="Amiri"/>
          <w:lang w:bidi="ar-SA"/>
          <w:color w:val="111111"/>
          <w:sz w:val="28"/>
          <w:szCs w:val="28"/>
          <w:rtl/>
        </w:rPr>
        <w:t xml:space="preserve">الْحُفْرَةَ</w:t>
      </w:r>
      <w:r>
        <w:rPr>
          <w:rStyle w:val="FootnoteReference"/>
        </w:rPr>
        <w:footnoteReference w:id="4856"/>
      </w:r>
    </w:p>
    <w:p>
      <w:pPr>
        <w:pStyle w:val="BookText"/>
      </w:pPr>
      <w:r>
        <w:rPr>
          <w:rFonts w:ascii="IRNazanin" w:hAnsi="IRNazanin" w:eastAsia="IRNazanin" w:cs="IRNazanin"/>
          <w:lang w:bidi="fa-IR"/>
          <w:color w:val="111111"/>
          <w:sz w:val="28"/>
          <w:szCs w:val="28"/>
          <w:rtl/>
        </w:rPr>
        <w:t xml:space="preserve">وفی مرآة العقول ، ج 9 ، ص 85 : «والإخطاء عند أبی عبید : الذهاب إلی خلاف الصواب مع قصد الصواب ، وعند غیره : الذهاب إلی غیر الصواب مطلقا ... والمراد بالحُفرة : الکنیف الذی یتغوّط فیه . وکأنّ هذا کان مثلاً سائرا یضرب لمن استعمل کلاما فی غیر موضعه ، أو أخطأ خطأ فاحشا» .</w:t>
      </w:r>
    </w:p>
    <w:p>
      <w:pPr>
        <w:pStyle w:val="BookText"/>
      </w:pPr>
      <w:r>
        <w:rPr>
          <w:rFonts w:ascii="Amiri" w:hAnsi="Amiri" w:eastAsia="Amiri" w:cs="Amiri"/>
          <w:lang w:bidi="ar-SA"/>
          <w:color w:val="111111"/>
          <w:sz w:val="28"/>
          <w:szCs w:val="28"/>
          <w:rtl/>
        </w:rPr>
        <w:t xml:space="preserve">؛ إِنَّ لِلّهِ مَلاَئِکَةً سَیَّاحِینَ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سِوَی الْکِرَامِ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الْکَاتِبِینَ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فَإِذَا مَرُّوا بِقَوْمٍ یَذْکُرُونَ مُحَمَّداً وَآلَ مُحَمَّدٍ ، 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قِفُوا ، فَقَدْ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أَصَبْتُمْ حَاجَتَکُمْ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فَیَجْلِسُونَ ، فَیَتَفَقَّهُونَ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مَعَهُمْ ، فَإِذَا قَامُوا عَادُوا مَرْضَاهُمْ ، وَشَهِدُوا جَنَائِزَهُمْ ، وَتَعَاهَدُوا غَائِبَهُمْ ؛ فَذلِکَ الْمَجْلِسُ الَّذِی لاَ یَشْقی بِهِ جَلِیسٌ»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Heading4"/>
      </w:pPr>
      <w:bookmarkStart w:id="1453" w:name="_Toc796"/>
      <w:r>
        <w:t>4- الحدیث</w:t>
      </w:r>
      <w:bookmarkEnd w:id="1453"/>
    </w:p>
    <w:p>
      <w:pPr>
        <w:pStyle w:val="BookText"/>
      </w:pPr>
      <w:r>
        <w:rPr>
          <w:rFonts w:ascii="Amiri" w:hAnsi="Amiri" w:eastAsia="Amiri" w:cs="Amiri"/>
          <w:lang w:bidi="ar-SA"/>
          <w:color w:val="111111"/>
          <w:sz w:val="28"/>
          <w:szCs w:val="28"/>
          <w:rtl/>
        </w:rPr>
        <w:t xml:space="preserve">4/2124 . مُحَمَّدُ بْنُ یَحْیی ، عَنْ أَحْمَدَ بْنِ مُحَمَّدِ بْنِ عِیسی ، عَنْ عَلِیِّ بْنِ الْحَکَمِ ، عَنِ الْمُسْتَوْرِدِ النَّخَعِیِّ</w:t>
      </w:r>
      <w:r>
        <w:rPr>
          <w:rStyle w:val="FootnoteReference"/>
        </w:rPr>
        <w:footnoteReference w:id="4857"/>
      </w:r>
      <w:r>
        <w:rPr>
          <w:rFonts w:ascii="Amiri" w:hAnsi="Amiri" w:eastAsia="Amiri" w:cs="Amiri"/>
          <w:lang w:bidi="ar-SA"/>
          <w:color w:val="111111"/>
          <w:sz w:val="28"/>
          <w:szCs w:val="28"/>
          <w:rtl/>
        </w:rPr>
        <w:t xml:space="preserve">، عَمَّنْ</w:t>
      </w:r>
      <w:r>
        <w:rPr>
          <w:rStyle w:val="FootnoteReference"/>
        </w:rPr>
        <w:footnoteReference w:id="4858"/>
      </w:r>
      <w:r>
        <w:rPr>
          <w:rFonts w:ascii="Amiri" w:hAnsi="Amiri" w:eastAsia="Amiri" w:cs="Amiri"/>
          <w:lang w:bidi="ar-SA"/>
          <w:color w:val="111111"/>
          <w:sz w:val="28"/>
          <w:szCs w:val="28"/>
          <w:rtl/>
        </w:rPr>
        <w:t xml:space="preserve">رَوَاهُ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5" w:name="pg20113_194369"/>
    <w:bookmarkEnd w:id="385"/>
    <w:p>
      <w:pPr>
        <w:pStyle w:val="BookText"/>
      </w:pPr>
      <w:r>
        <w:rPr>
          <w:rFonts w:ascii="Amiri" w:hAnsi="Amiri" w:eastAsia="Amiri" w:cs="Amiri"/>
          <w:lang w:bidi="ar-SA"/>
          <w:color w:val="111111"/>
          <w:sz w:val="28"/>
          <w:szCs w:val="28"/>
          <w:rtl/>
        </w:rPr>
        <w:t xml:space="preserve">عَنْ أَبِی عَبْدِ اللّهِ علیه‌السلام ، قَالَ : «إِنَّ مِنَ الْمَلاَئِکَةِ الَّذِینَ فِی السَّمَاءِ</w:t>
      </w:r>
      <w:r>
        <w:rPr>
          <w:rStyle w:val="FootnoteReference"/>
        </w:rPr>
        <w:footnoteReference w:id="4859"/>
      </w:r>
      <w:r>
        <w:rPr>
          <w:rFonts w:ascii="Amiri" w:hAnsi="Amiri" w:eastAsia="Amiri" w:cs="Amiri"/>
          <w:lang w:bidi="ar-SA"/>
          <w:color w:val="111111"/>
          <w:sz w:val="28"/>
          <w:szCs w:val="28"/>
          <w:rtl/>
        </w:rPr>
        <w:t xml:space="preserve">لَیَطَّلِعُونَ</w:t>
      </w:r>
      <w:r>
        <w:rPr>
          <w:rStyle w:val="FootnoteReference"/>
        </w:rPr>
        <w:footnoteReference w:id="4860"/>
      </w:r>
      <w:r>
        <w:rPr>
          <w:rFonts w:ascii="Amiri" w:hAnsi="Amiri" w:eastAsia="Amiri" w:cs="Amiri"/>
          <w:lang w:bidi="ar-SA"/>
          <w:color w:val="111111"/>
          <w:sz w:val="28"/>
          <w:szCs w:val="28"/>
          <w:rtl/>
        </w:rPr>
        <w:t xml:space="preserve">إِلَی</w:t>
      </w:r>
      <w:r>
        <w:rPr>
          <w:rStyle w:val="FootnoteReference"/>
        </w:rPr>
        <w:footnoteReference w:id="4861"/>
      </w:r>
      <w:r>
        <w:rPr>
          <w:rFonts w:ascii="Amiri" w:hAnsi="Amiri" w:eastAsia="Amiri" w:cs="Amiri"/>
          <w:lang w:bidi="ar-SA"/>
          <w:color w:val="111111"/>
          <w:sz w:val="28"/>
          <w:szCs w:val="28"/>
          <w:rtl/>
        </w:rPr>
        <w:t xml:space="preserve">الْوَاحِدِ وَالاِثْنَیْنِ وَالثَّلاَثَةِ وَهُمْ یَذْکُرُونَ فَضْلَ آلِ مُحَمَّدٍ».</w:t>
      </w:r>
    </w:p>
    <w:p>
      <w:pPr>
        <w:pStyle w:val="BookText"/>
      </w:pPr>
      <w:r>
        <w:rPr>
          <w:rFonts w:ascii="Amiri" w:hAnsi="Amiri" w:eastAsia="Amiri" w:cs="Amiri"/>
          <w:lang w:bidi="ar-SA"/>
          <w:color w:val="111111"/>
          <w:sz w:val="28"/>
          <w:szCs w:val="28"/>
          <w:rtl/>
        </w:rPr>
        <w:t xml:space="preserve">قَالَ</w:t>
      </w:r>
      <w:r>
        <w:rPr>
          <w:rStyle w:val="FootnoteReference"/>
        </w:rPr>
        <w:footnoteReference w:id="4862"/>
      </w:r>
      <w:r>
        <w:rPr>
          <w:rFonts w:ascii="Amiri" w:hAnsi="Amiri" w:eastAsia="Amiri" w:cs="Amiri"/>
          <w:lang w:bidi="ar-SA"/>
          <w:color w:val="111111"/>
          <w:sz w:val="28"/>
          <w:szCs w:val="28"/>
          <w:rtl/>
        </w:rPr>
        <w:t xml:space="preserve">: «فَتَقُولُ</w:t>
      </w:r>
      <w:r>
        <w:rPr>
          <w:rStyle w:val="FootnoteReference"/>
        </w:rPr>
        <w:footnoteReference w:id="4863"/>
      </w:r>
      <w:r>
        <w:rPr>
          <w:rFonts w:ascii="Amiri" w:hAnsi="Amiri" w:eastAsia="Amiri" w:cs="Amiri"/>
          <w:lang w:bidi="ar-SA"/>
          <w:color w:val="111111"/>
          <w:sz w:val="28"/>
          <w:szCs w:val="28"/>
          <w:rtl/>
        </w:rPr>
        <w:t xml:space="preserve">: أَ مَا تَرَوْنَ إِلی</w:t>
      </w:r>
      <w:r>
        <w:rPr>
          <w:rStyle w:val="FootnoteReference"/>
        </w:rPr>
        <w:footnoteReference w:id="4864"/>
      </w:r>
      <w:r>
        <w:rPr>
          <w:rFonts w:ascii="Amiri" w:hAnsi="Amiri" w:eastAsia="Amiri" w:cs="Amiri"/>
          <w:lang w:bidi="ar-SA"/>
          <w:color w:val="111111"/>
          <w:sz w:val="28"/>
          <w:szCs w:val="28"/>
          <w:rtl/>
        </w:rPr>
        <w:t xml:space="preserve">هوءُلاَءِ فِی قِلَّتِهِمْ وَکَثْرَةِ عَدُوِّهِمْ یَصِفُونَ فَضْلَ آلِ مُحَمَّدٍ صلی‌الله‌علیه‌و‌آله ؟» قَالَ</w:t>
      </w:r>
      <w:r>
        <w:rPr>
          <w:rStyle w:val="FootnoteReference"/>
        </w:rPr>
        <w:footnoteReference w:id="4865"/>
      </w:r>
      <w:r>
        <w:rPr>
          <w:rFonts w:ascii="Amiri" w:hAnsi="Amiri" w:eastAsia="Amiri" w:cs="Amiri"/>
          <w:lang w:bidi="ar-SA"/>
          <w:color w:val="111111"/>
          <w:sz w:val="28"/>
          <w:szCs w:val="28"/>
          <w:rtl/>
        </w:rPr>
        <w:t xml:space="preserve">: «فَتَقُولُ</w:t>
      </w:r>
      <w:r>
        <w:rPr>
          <w:rStyle w:val="FootnoteReference"/>
        </w:rPr>
        <w:footnoteReference w:id="4866"/>
      </w:r>
      <w:r>
        <w:rPr>
          <w:rFonts w:ascii="Amiri" w:hAnsi="Amiri" w:eastAsia="Amiri" w:cs="Amiri"/>
          <w:lang w:bidi="ar-SA"/>
          <w:color w:val="111111"/>
          <w:sz w:val="28"/>
          <w:szCs w:val="28"/>
          <w:rtl/>
        </w:rPr>
        <w:t xml:space="preserve">الطَّائِفَةُ الاْءُخْری مِنَ الْمَلاَئِکَةِ : «ذلِکَ فَضْلُ اللّهِ یُوءْتِیهِ مَنْ یَشَاءُ وَاللّهُ ذُو الْفَضْلِ الْعَظِیمِ»</w:t>
      </w:r>
      <w:r>
        <w:rPr>
          <w:rStyle w:val="FootnoteReference"/>
        </w:rPr>
        <w:footnoteReference w:id="4867"/>
      </w:r>
      <w:r>
        <w:rPr>
          <w:rFonts w:ascii="Times New Roman" w:hAnsi="Times New Roman" w:eastAsia="Times New Roman" w:cs="Times New Roman"/>
          <w:lang w:val="en-US" w:bidi="en-US"/>
          <w:color w:val="111111"/>
          <w:sz w:val="28"/>
          <w:szCs w:val="28"/>
          <w:rtl/>
        </w:rPr>
        <w:t xml:space="preserve">» .</w:t>
      </w:r>
      <w:r>
        <w:rPr>
          <w:rStyle w:val="FootnoteReference"/>
        </w:rPr>
        <w:footnoteReference w:id="4868"/>
      </w:r>
    </w:p>
    <w:p>
      <w:pPr>
        <w:pStyle w:val="Heading4"/>
      </w:pPr>
      <w:bookmarkStart w:id="1454" w:name="_Toc797"/>
      <w:r>
        <w:t>5- الحدیث</w:t>
      </w:r>
      <w:bookmarkEnd w:id="1454"/>
    </w:p>
    <w:p>
      <w:pPr>
        <w:pStyle w:val="BookText"/>
      </w:pPr>
      <w:r>
        <w:rPr>
          <w:rFonts w:ascii="Amiri" w:hAnsi="Amiri" w:eastAsia="Amiri" w:cs="Amiri"/>
          <w:lang w:bidi="ar-SA"/>
          <w:color w:val="111111"/>
          <w:sz w:val="28"/>
          <w:szCs w:val="28"/>
          <w:rtl/>
        </w:rPr>
        <w:t xml:space="preserve">5/2125. عَنْهُ ، عَنْ أَحْمَدَ بْنِ مُحَمَّدٍ ، عَنِ ابْنِ فَضَّالٍ ، عَنِ ابْنِ مُسْکَانَ ، عَنْ مُیَسِّرٍ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4869"/>
      </w:r>
      <w:r>
        <w:rPr>
          <w:rFonts w:ascii="Amiri" w:hAnsi="Amiri" w:eastAsia="Amiri" w:cs="Amiri"/>
          <w:lang w:bidi="ar-SA"/>
          <w:color w:val="111111"/>
          <w:sz w:val="28"/>
          <w:szCs w:val="28"/>
          <w:rtl/>
        </w:rPr>
        <w:t xml:space="preserve">، قَالَ : قَالَ لِی : «أَ تَخْلُونَ وَتَتَحَدَّثُونَ</w:t>
      </w:r>
      <w:r>
        <w:rPr>
          <w:rStyle w:val="FootnoteReference"/>
        </w:rPr>
        <w:footnoteReference w:id="4870"/>
      </w:r>
      <w:r>
        <w:rPr>
          <w:rFonts w:ascii="Amiri" w:hAnsi="Amiri" w:eastAsia="Amiri" w:cs="Amiri"/>
          <w:lang w:bidi="ar-SA"/>
          <w:color w:val="111111"/>
          <w:sz w:val="28"/>
          <w:szCs w:val="28"/>
          <w:rtl/>
        </w:rPr>
        <w:t xml:space="preserve">، وَتَقُولُونَ مَا شِئْتُمْ؟»</w:t>
      </w:r>
    </w:p>
    <w:p>
      <w:pPr>
        <w:pStyle w:val="BookText"/>
      </w:pPr>
      <w:r>
        <w:rPr>
          <w:rFonts w:ascii="Amiri" w:hAnsi="Amiri" w:eastAsia="Amiri" w:cs="Amiri"/>
          <w:lang w:bidi="ar-SA"/>
          <w:color w:val="111111"/>
          <w:sz w:val="28"/>
          <w:szCs w:val="28"/>
          <w:rtl/>
        </w:rPr>
        <w:t xml:space="preserve">فَقُلْتُ : إِی وَاللّهِ</w:t>
      </w:r>
      <w:r>
        <w:rPr>
          <w:rStyle w:val="FootnoteReference"/>
        </w:rPr>
        <w:footnoteReference w:id="4871"/>
      </w:r>
      <w:r>
        <w:rPr>
          <w:rFonts w:ascii="Amiri" w:hAnsi="Amiri" w:eastAsia="Amiri" w:cs="Amiri"/>
          <w:lang w:bidi="ar-SA"/>
          <w:color w:val="111111"/>
          <w:sz w:val="28"/>
          <w:szCs w:val="28"/>
          <w:rtl/>
        </w:rPr>
        <w:t xml:space="preserve">، إِنَّا لَنَخْلُو وَنَتَحَدَّثُ ، وَنَقُولُ مَا شِئْنَا ، فَقَالَ : «أَمَا وَاللّهِ، لَوَدِدْتُ أَنِّی مَعَکُمْ فِی بَعْضِ تِلْکَ الْمَوَاطِنِ ؛ أَمَا وَاللّهِ ، إِنِّی لاَءُحِبُّ رِیحَکُمْ وَأَرْوَاحَکُمْ ، وَ</w:t>
      </w:r>
      <w:r>
        <w:rPr>
          <w:rStyle w:val="FootnoteReference"/>
        </w:rPr>
        <w:footnoteReference w:id="4872"/>
      </w:r>
      <w:r>
        <w:rPr>
          <w:rFonts w:ascii="Amiri" w:hAnsi="Amiri" w:eastAsia="Amiri" w:cs="Amiri"/>
          <w:lang w:bidi="ar-SA"/>
          <w:color w:val="111111"/>
          <w:sz w:val="28"/>
          <w:szCs w:val="28"/>
          <w:rtl/>
        </w:rPr>
        <w:t xml:space="preserve">إِنَّکُمْ عَلی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6" w:name="pg20113_194370"/>
    <w:bookmarkEnd w:id="386"/>
    <w:p>
      <w:pPr>
        <w:pStyle w:val="BookText"/>
      </w:pPr>
      <w:r>
        <w:rPr>
          <w:rFonts w:ascii="Amiri" w:hAnsi="Amiri" w:eastAsia="Amiri" w:cs="Amiri"/>
          <w:lang w:bidi="ar-SA"/>
          <w:color w:val="111111"/>
          <w:sz w:val="28"/>
          <w:szCs w:val="28"/>
          <w:rtl/>
        </w:rPr>
        <w:t xml:space="preserve">دِینِ اللّهِ وَدِینِ مَلاَئِکَتِهِ ، فَأَعِینُوا</w:t>
      </w:r>
      <w:r>
        <w:rPr>
          <w:rStyle w:val="FootnoteReference"/>
        </w:rPr>
        <w:footnoteReference w:id="4873"/>
      </w:r>
      <w:r>
        <w:rPr>
          <w:rFonts w:ascii="Amiri" w:hAnsi="Amiri" w:eastAsia="Amiri" w:cs="Amiri"/>
          <w:lang w:bidi="ar-SA"/>
          <w:color w:val="111111"/>
          <w:sz w:val="28"/>
          <w:szCs w:val="28"/>
          <w:rtl/>
        </w:rPr>
        <w:t xml:space="preserve">بِوَرَعٍ وَاجْتِهَادٍ» .</w:t>
      </w:r>
      <w:r>
        <w:rPr>
          <w:rStyle w:val="FootnoteReference"/>
        </w:rPr>
        <w:footnoteReference w:id="4874"/>
      </w:r>
    </w:p>
    <w:p>
      <w:pPr>
        <w:pStyle w:val="Heading4"/>
      </w:pPr>
      <w:bookmarkStart w:id="1455" w:name="_Toc798"/>
      <w:r>
        <w:t>6- الحدیث</w:t>
      </w:r>
      <w:bookmarkEnd w:id="1455"/>
    </w:p>
    <w:p>
      <w:pPr>
        <w:pStyle w:val="BookText"/>
      </w:pPr>
      <w:r>
        <w:rPr>
          <w:rFonts w:ascii="Amiri" w:hAnsi="Amiri" w:eastAsia="Amiri" w:cs="Amiri"/>
          <w:lang w:bidi="ar-SA"/>
          <w:color w:val="111111"/>
          <w:sz w:val="28"/>
          <w:szCs w:val="28"/>
          <w:rtl/>
        </w:rPr>
        <w:t xml:space="preserve">6/2126. الْحُسَیْنُ بْنُ مُحَمَّدٍ وَمُحَمَّدُ بْنُ یَحْیی جَمِیعاً ، عَنْ عَلِیِّ بْنِ مُحَمَّدِ بْنِ سَعْدٍ</w:t>
      </w:r>
      <w:r>
        <w:rPr>
          <w:rStyle w:val="FootnoteReference"/>
        </w:rPr>
        <w:footnoteReference w:id="4875"/>
      </w:r>
    </w:p>
    <w:p>
      <w:pPr>
        <w:pStyle w:val="BookText"/>
      </w:pPr>
      <w:r>
        <w:rPr>
          <w:rFonts w:ascii="IRNazanin" w:hAnsi="IRNazanin" w:eastAsia="IRNazanin" w:cs="IRNazanin"/>
          <w:lang w:bidi="fa-IR"/>
          <w:color w:val="111111"/>
          <w:sz w:val="28"/>
          <w:szCs w:val="28"/>
          <w:rtl/>
        </w:rPr>
        <w:t xml:space="preserve">وتقدّم الکلام فی الکافی ، ح1642 حول روایة الحسین بن محمّد، عن علیّ بن محمّد بن سعید ، عن محمّد بن مسلم ، وقلنا : إنّ الصواب هو «علیّ بن محمّد بن سعد ، عن محمّد بن سالم» ، فراجع .</w:t>
      </w:r>
    </w:p>
    <w:p>
      <w:pPr>
        <w:pStyle w:val="BookText"/>
      </w:pPr>
      <w:r>
        <w:rPr>
          <w:rFonts w:ascii="Amiri" w:hAnsi="Amiri" w:eastAsia="Amiri" w:cs="Amiri"/>
          <w:lang w:bidi="ar-SA"/>
          <w:color w:val="111111"/>
          <w:sz w:val="28"/>
          <w:szCs w:val="28"/>
          <w:rtl/>
        </w:rPr>
        <w:t xml:space="preserve">، عَنْ مُحَمَّدِ بْنِ مُسْلِمٍ ، عَنْ أَحْمَدَ بْنِ زَکَرِیَّا ، عَنْ مُحَمَّدِ بْنِ خَالِدِ بْنِ مَیْمُونٍ ، عَنْ عَبْدِ اللّهِ بْنِ سِنَانٍ ، عَنْ غِیَاثِ بْنِ إِبْرَاهِیمَ :</w:t>
      </w:r>
    </w:p>
    <w:p>
      <w:pPr>
        <w:pStyle w:val="BookText"/>
      </w:pPr>
      <w:r>
        <w:rPr>
          <w:rFonts w:ascii="Amiri" w:hAnsi="Amiri" w:eastAsia="Amiri" w:cs="Amiri"/>
          <w:lang w:bidi="ar-SA"/>
          <w:color w:val="111111"/>
          <w:sz w:val="28"/>
          <w:szCs w:val="28"/>
          <w:rtl/>
        </w:rPr>
        <w:t xml:space="preserve">عَنْ أَبِی عَبْدِ اللّهِ علیه‌السلام ، قَالَ : «مَا اجْتَمَعَ ثَلاَثَةٌ مِنَ الْمُوءْمِنِینَ فَصَاعِداً إِلاَّ حَضَرَ مِنَ الْمَلاَئِکَةِ مِثْلُهُمْ ، فَإِنْ دَعَوْا بِخَیْرٍ ، أَمَّنُوا ؛ وَإِنِ اسْتَعَاذُوا مِنْ شَرٍّ ، دَعَوُا اللّهَ لِیَصْرِفَهُ عَنْهُمْ ؛ وَإِنْ سَأَلُوا حَاجَةً ، تَشَفَّعُوا</w:t>
      </w:r>
      <w:r>
        <w:rPr>
          <w:rStyle w:val="FootnoteReference"/>
        </w:rPr>
        <w:footnoteReference w:id="4876"/>
      </w:r>
      <w:r>
        <w:rPr>
          <w:rFonts w:ascii="Amiri" w:hAnsi="Amiri" w:eastAsia="Amiri" w:cs="Amiri"/>
          <w:lang w:bidi="ar-SA"/>
          <w:color w:val="111111"/>
          <w:sz w:val="28"/>
          <w:szCs w:val="28"/>
          <w:rtl/>
        </w:rPr>
        <w:t xml:space="preserve">إِلَی اللّهِ وَسَأَلُوهُ قَضَاءَهَا .</w:t>
      </w:r>
    </w:p>
    <w:p>
      <w:pPr>
        <w:pStyle w:val="BookText"/>
      </w:pPr>
      <w:r>
        <w:rPr>
          <w:rFonts w:ascii="Amiri" w:hAnsi="Amiri" w:eastAsia="Amiri" w:cs="Amiri"/>
          <w:lang w:bidi="ar-SA"/>
          <w:color w:val="111111"/>
          <w:sz w:val="28"/>
          <w:szCs w:val="28"/>
          <w:rtl/>
        </w:rPr>
        <w:t xml:space="preserve">وَ مَا اجْتَمَعَ ثَلاَثَةٌ مِنَ الْجَاحِدِینَ إِلاَّ حَضَرَهُمْ عَشَرَةُ</w:t>
      </w:r>
      <w:r>
        <w:rPr>
          <w:rStyle w:val="FootnoteReference"/>
        </w:rPr>
        <w:footnoteReference w:id="4877"/>
      </w:r>
      <w:r>
        <w:rPr>
          <w:rFonts w:ascii="Amiri" w:hAnsi="Amiri" w:eastAsia="Amiri" w:cs="Amiri"/>
          <w:lang w:bidi="ar-SA"/>
          <w:color w:val="111111"/>
          <w:sz w:val="28"/>
          <w:szCs w:val="28"/>
          <w:rtl/>
        </w:rPr>
        <w:t xml:space="preserve">أَضْعَافِهِمْ مِنَ الشَّیَاطِینِ ، فَإِنْ</w:t>
      </w:r>
      <w:r>
        <w:rPr>
          <w:rStyle w:val="FootnoteReference"/>
        </w:rPr>
        <w:footnoteReference w:id="4878"/>
      </w:r>
      <w:r>
        <w:rPr>
          <w:rFonts w:ascii="Amiri" w:hAnsi="Amiri" w:eastAsia="Amiri" w:cs="Amiri"/>
          <w:lang w:bidi="ar-SA"/>
          <w:color w:val="111111"/>
          <w:sz w:val="28"/>
          <w:szCs w:val="28"/>
          <w:rtl/>
        </w:rPr>
        <w:t xml:space="preserve">تَکَلَّمُوا ، تَکَلَّمَ الشَّیْطَانُ</w:t>
      </w:r>
      <w:r>
        <w:rPr>
          <w:rStyle w:val="FootnoteReference"/>
        </w:rPr>
        <w:footnoteReference w:id="4879"/>
      </w:r>
      <w:r>
        <w:rPr>
          <w:rFonts w:ascii="Amiri" w:hAnsi="Amiri" w:eastAsia="Amiri" w:cs="Amiri"/>
          <w:lang w:bidi="ar-SA"/>
          <w:color w:val="111111"/>
          <w:sz w:val="28"/>
          <w:szCs w:val="28"/>
          <w:rtl/>
        </w:rPr>
        <w:t xml:space="preserve">بِنَحْوِ کَلاَمِهِمْ ؛ وَإِذَا ضَحِکُوا ، ضَحِکُوا مَعَهُمْ ، وَإِذَا نَالُوا مِنْ أَوْلِیَاءِ اللّهِ ، نَالُوا مَعَهُمْ ، فَمَنِ ابْتُلِیَ مِنَ الْمُوءْمِنِینَ بِهِمْ ، فَإِذَا خَاضُوا فِی ذلِکَ</w:t>
      </w:r>
      <w:r>
        <w:rPr>
          <w:rStyle w:val="FootnoteReference"/>
        </w:rPr>
        <w:footnoteReference w:id="4880"/>
      </w:r>
      <w:r>
        <w:rPr>
          <w:rFonts w:ascii="Amiri" w:hAnsi="Amiri" w:eastAsia="Amiri" w:cs="Amiri"/>
          <w:lang w:bidi="ar-SA"/>
          <w:color w:val="111111"/>
          <w:sz w:val="28"/>
          <w:szCs w:val="28"/>
          <w:rtl/>
        </w:rPr>
        <w:t xml:space="preserve">، فَلْیَقُمْ ،</w:t>
      </w:r>
    </w:p>
    <w:p>
      <w:pPr>
        <w:pStyle w:val="BookText"/>
      </w:pPr>
      <w:r>
        <w:rPr>
          <w:rFonts w:ascii="Amiri" w:hAnsi="Amiri" w:eastAsia="Amiri" w:cs="Amiri"/>
          <w:lang w:bidi="ar-SA"/>
          <w:color w:val="111111"/>
          <w:sz w:val="28"/>
          <w:szCs w:val="28"/>
          <w:rtl/>
        </w:rPr>
        <w:t xml:space="preserve">وَلاَ یَکُنْ</w:t>
      </w:r>
      <w:r>
        <w:rPr>
          <w:rStyle w:val="FootnoteReference"/>
        </w:rPr>
        <w:footnoteReference w:id="4881"/>
      </w:r>
      <w:r>
        <w:rPr>
          <w:rFonts w:ascii="Amiri" w:hAnsi="Amiri" w:eastAsia="Amiri" w:cs="Amiri"/>
          <w:lang w:bidi="ar-SA"/>
          <w:color w:val="111111"/>
          <w:sz w:val="28"/>
          <w:szCs w:val="28"/>
          <w:rtl/>
        </w:rPr>
        <w:t xml:space="preserve">شِرْکَ</w:t>
      </w:r>
      <w:r>
        <w:rPr>
          <w:rStyle w:val="FootnoteReference"/>
        </w:rPr>
        <w:footnoteReference w:id="4882"/>
      </w:r>
      <w:r>
        <w:rPr>
          <w:rFonts w:ascii="Amiri" w:hAnsi="Amiri" w:eastAsia="Amiri" w:cs="Amiri"/>
          <w:lang w:bidi="ar-SA"/>
          <w:color w:val="111111"/>
          <w:sz w:val="28"/>
          <w:szCs w:val="28"/>
          <w:rtl/>
        </w:rPr>
        <w:t xml:space="preserve">شَیْطَانٍ وَلاَ جَلِیسَهُ ؛ فَإِنَّ غَضَبَ اللّهِ ـ عَزَّ وَجَلَّ ـ لاَ یَقُومُ لَهُ شَیْءٌ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7" w:name="pg20113_194371"/>
    <w:bookmarkEnd w:id="387"/>
    <w:p>
      <w:pPr>
        <w:pStyle w:val="BookText"/>
      </w:pPr>
      <w:r>
        <w:rPr>
          <w:rFonts w:ascii="Amiri" w:hAnsi="Amiri" w:eastAsia="Amiri" w:cs="Amiri"/>
          <w:lang w:bidi="ar-SA"/>
          <w:color w:val="111111"/>
          <w:sz w:val="28"/>
          <w:szCs w:val="28"/>
          <w:rtl/>
        </w:rPr>
        <w:t xml:space="preserve">وَلَعْنَتَهُ لاَ یَرُدُّهَا شَیْءٌ».</w:t>
      </w:r>
    </w:p>
    <w:p>
      <w:pPr>
        <w:pStyle w:val="BookText"/>
      </w:pPr>
      <w:r>
        <w:rPr>
          <w:rFonts w:ascii="Times New Roman" w:hAnsi="Times New Roman" w:eastAsia="Times New Roman" w:cs="Times New Roman"/>
          <w:lang w:val="en-US" w:bidi="en-US"/>
          <w:color w:val="111111"/>
          <w:sz w:val="28"/>
          <w:szCs w:val="28"/>
          <w:rtl/>
        </w:rPr>
        <w:t xml:space="preserve">2 / 188</w:t>
      </w:r>
    </w:p>
    <w:p>
      <w:pPr>
        <w:pStyle w:val="BookText"/>
      </w:pPr>
      <w:r>
        <w:rPr>
          <w:rFonts w:ascii="Amiri" w:hAnsi="Amiri" w:eastAsia="Amiri" w:cs="Amiri"/>
          <w:lang w:bidi="ar-SA"/>
          <w:color w:val="111111"/>
          <w:sz w:val="28"/>
          <w:szCs w:val="28"/>
          <w:rtl/>
        </w:rPr>
        <w:t xml:space="preserve">ثُمَّ قَالَ صَلَوَاتُ اللّهِ عَلَیْهِ : «فَإِنْ لَمْ یَسْتَطِعْ ، فَلْیُنْکِرْ بِقَلْبِهِ ، وَلْیَقُمْ وَلَوْ حَلْبَ شَاةٍ أَوْ فُوَاقَ نَاقَةٍ</w:t>
      </w:r>
      <w:r>
        <w:rPr>
          <w:rStyle w:val="FootnoteReference"/>
        </w:rPr>
        <w:footnoteReference w:id="4883"/>
      </w:r>
      <w:r>
        <w:rPr>
          <w:rFonts w:ascii="Times New Roman" w:hAnsi="Times New Roman" w:eastAsia="Times New Roman" w:cs="Times New Roman"/>
          <w:lang w:val="en-US" w:bidi="en-US"/>
          <w:color w:val="111111"/>
          <w:sz w:val="28"/>
          <w:szCs w:val="28"/>
          <w:rtl/>
        </w:rPr>
        <w:t xml:space="preserve">» .</w:t>
      </w:r>
      <w:r>
        <w:rPr>
          <w:rStyle w:val="FootnoteReference"/>
        </w:rPr>
        <w:footnoteReference w:id="4884"/>
      </w:r>
    </w:p>
    <w:p>
      <w:pPr>
        <w:pStyle w:val="Heading4"/>
      </w:pPr>
      <w:bookmarkStart w:id="1456" w:name="_Toc799"/>
      <w:r>
        <w:t>7- الحدیث</w:t>
      </w:r>
      <w:bookmarkEnd w:id="1456"/>
    </w:p>
    <w:p>
      <w:pPr>
        <w:pStyle w:val="BookText"/>
      </w:pPr>
      <w:r>
        <w:rPr>
          <w:rFonts w:ascii="Amiri" w:hAnsi="Amiri" w:eastAsia="Amiri" w:cs="Amiri"/>
          <w:lang w:bidi="ar-SA"/>
          <w:color w:val="111111"/>
          <w:sz w:val="28"/>
          <w:szCs w:val="28"/>
          <w:rtl/>
        </w:rPr>
        <w:t xml:space="preserve">7/2127 . وَ بِهذَا الاْءِسْنَادِ</w:t>
      </w:r>
      <w:r>
        <w:rPr>
          <w:rStyle w:val="FootnoteReference"/>
        </w:rPr>
        <w:footnoteReference w:id="4885"/>
      </w:r>
    </w:p>
    <w:p>
      <w:pPr>
        <w:pStyle w:val="BookText"/>
      </w:pPr>
      <w:r>
        <w:rPr>
          <w:rFonts w:ascii="IRNazanin" w:hAnsi="IRNazanin" w:eastAsia="IRNazanin" w:cs="IRNazanin"/>
          <w:lang w:bidi="fa-IR"/>
          <w:color w:val="111111"/>
          <w:sz w:val="28"/>
          <w:szCs w:val="28"/>
          <w:rtl/>
        </w:rPr>
        <w:t xml:space="preserve">والظاهر أنّ محمّد بن سلیمان أیضا ، فی سندنا هذا مصحّف من «محمّد بن سالم» ، کما کان الأمر فی محمّد بن مسلم المتقدّم هکذا . والمراد من «بهذا الإسناد» هو الطریق المتقدّم إلی محمّد بن مسلم .</w:t>
      </w:r>
    </w:p>
    <w:p>
      <w:pPr>
        <w:pStyle w:val="BookText"/>
      </w:pPr>
      <w:r>
        <w:rPr>
          <w:rFonts w:ascii="IRNazanin" w:hAnsi="IRNazanin" w:eastAsia="IRNazanin" w:cs="IRNazanin"/>
          <w:lang w:bidi="fa-IR"/>
          <w:color w:val="111111"/>
          <w:sz w:val="28"/>
          <w:szCs w:val="28"/>
          <w:rtl/>
        </w:rPr>
        <w:t xml:space="preserve">هذا ، ولا یخفی علیک أنّ الوجه فی تحریف «سالم» ببعض الألفاظ ، هو حذف «الألف» فی بعض الخطوط القدیمة ، وهذا الأمر قد أوجب تحریف «سالم» ببعض الألفاظ المشابهة له بعد حذف «الألف» ، منها : مسلم ، سلمة ، مسلمة و سلیمن .</w:t>
      </w:r>
    </w:p>
    <w:p>
      <w:pPr>
        <w:pStyle w:val="BookText"/>
      </w:pPr>
      <w:r>
        <w:rPr>
          <w:rFonts w:ascii="Amiri" w:hAnsi="Amiri" w:eastAsia="Amiri" w:cs="Amiri"/>
          <w:lang w:bidi="ar-SA"/>
          <w:color w:val="111111"/>
          <w:sz w:val="28"/>
          <w:szCs w:val="28"/>
          <w:rtl/>
        </w:rPr>
        <w:t xml:space="preserve">، عَنْ مُحَمَّدِ بْنِ سُلَیْمَانَ ، عَنْ مُحَمَّدِ بْنِ مَحْفُوظٍ ، عَنْ أَبِی الْمَغْرَاءِ ، قَالَ :</w:t>
      </w:r>
    </w:p>
    <w:p>
      <w:pPr>
        <w:pStyle w:val="BookText"/>
      </w:pPr>
      <w:r>
        <w:rPr>
          <w:rFonts w:ascii="Amiri" w:hAnsi="Amiri" w:eastAsia="Amiri" w:cs="Amiri"/>
          <w:lang w:bidi="ar-SA"/>
          <w:color w:val="111111"/>
          <w:sz w:val="28"/>
          <w:szCs w:val="28"/>
          <w:rtl/>
        </w:rPr>
        <w:t xml:space="preserve">سَمِعْتُ أَبَا الْحَسَنِ علیه‌السلام یَقُولُ : «لَیْسَ شَیْءٌ أَنْکی</w:t>
      </w:r>
      <w:r>
        <w:rPr>
          <w:rStyle w:val="FootnoteReference"/>
        </w:rPr>
        <w:footnoteReference w:id="4886"/>
      </w:r>
      <w:r>
        <w:rPr>
          <w:rFonts w:ascii="Amiri" w:hAnsi="Amiri" w:eastAsia="Amiri" w:cs="Amiri"/>
          <w:lang w:bidi="ar-SA"/>
          <w:color w:val="111111"/>
          <w:sz w:val="28"/>
          <w:szCs w:val="28"/>
          <w:rtl/>
        </w:rPr>
        <w:t xml:space="preserve">لاِءِبْلِیسَ</w:t>
      </w:r>
      <w:r>
        <w:rPr>
          <w:rStyle w:val="FootnoteReference"/>
        </w:rPr>
        <w:footnoteReference w:id="4887"/>
      </w:r>
      <w:r>
        <w:rPr>
          <w:rFonts w:ascii="Amiri" w:hAnsi="Amiri" w:eastAsia="Amiri" w:cs="Amiri"/>
          <w:lang w:bidi="ar-SA"/>
          <w:color w:val="111111"/>
          <w:sz w:val="28"/>
          <w:szCs w:val="28"/>
          <w:rtl/>
        </w:rPr>
        <w:t xml:space="preserve">وَجُنُودِهِ مِنْ</w:t>
      </w:r>
      <w:r>
        <w:rPr>
          <w:rStyle w:val="FootnoteReference"/>
        </w:rPr>
        <w:footnoteReference w:id="4888"/>
      </w:r>
      <w:r>
        <w:rPr>
          <w:rFonts w:ascii="Amiri" w:hAnsi="Amiri" w:eastAsia="Amiri" w:cs="Amiri"/>
          <w:lang w:bidi="ar-SA"/>
          <w:color w:val="111111"/>
          <w:sz w:val="28"/>
          <w:szCs w:val="28"/>
          <w:rtl/>
        </w:rPr>
        <w:t xml:space="preserve">زِیَارَةِ</w:t>
      </w:r>
    </w:p>
    <w:p>
      <w:pPr>
        <w:pStyle w:val="BookText"/>
      </w:pPr>
      <w:r>
        <w:rPr>
          <w:rFonts w:ascii="Amiri" w:hAnsi="Amiri" w:eastAsia="Amiri" w:cs="Amiri"/>
          <w:lang w:bidi="ar-SA"/>
          <w:color w:val="111111"/>
          <w:sz w:val="28"/>
          <w:szCs w:val="28"/>
          <w:rtl/>
        </w:rPr>
        <w:t xml:space="preserve">الاْءِخْوَانِ فِی اللّهِ بَعْضِهِمْ لِبَعْضٍ».</w:t>
      </w:r>
    </w:p>
    <w:p>
      <w:pPr>
        <w:pStyle w:val="BookText"/>
      </w:pPr>
      <w:r>
        <w:rPr>
          <w:rFonts w:ascii="Amiri" w:hAnsi="Amiri" w:eastAsia="Amiri" w:cs="Amiri"/>
          <w:lang w:bidi="ar-SA"/>
          <w:color w:val="111111"/>
          <w:sz w:val="28"/>
          <w:szCs w:val="28"/>
          <w:rtl/>
        </w:rPr>
        <w:t xml:space="preserve">قَالَ</w:t>
      </w:r>
      <w:r>
        <w:rPr>
          <w:rStyle w:val="FootnoteReference"/>
        </w:rPr>
        <w:footnoteReference w:id="4889"/>
      </w:r>
      <w:r>
        <w:rPr>
          <w:rFonts w:ascii="Amiri" w:hAnsi="Amiri" w:eastAsia="Amiri" w:cs="Amiri"/>
          <w:lang w:bidi="ar-SA"/>
          <w:color w:val="111111"/>
          <w:sz w:val="28"/>
          <w:szCs w:val="28"/>
          <w:rtl/>
        </w:rPr>
        <w:t xml:space="preserve">: «وَ إِنَّ الْمُوءْمِنَیْنِ یَلْتَقِیَانِ ، فَیَذْکُرَانِ اللّهَ ، ثُمَّ یَذْکُرَانِ فَضْلَنَا أَهْلَ الْبَیْتِ ، فَلاَ یَبْقی عَلی وَجْهِ إِبْلِیسَ</w:t>
      </w:r>
      <w:r>
        <w:rPr>
          <w:rStyle w:val="FootnoteReference"/>
        </w:rPr>
        <w:footnoteReference w:id="4890"/>
      </w:r>
      <w:r>
        <w:rPr>
          <w:rFonts w:ascii="Amiri" w:hAnsi="Amiri" w:eastAsia="Amiri" w:cs="Amiri"/>
          <w:lang w:bidi="ar-SA"/>
          <w:color w:val="111111"/>
          <w:sz w:val="28"/>
          <w:szCs w:val="28"/>
          <w:rtl/>
        </w:rPr>
        <w:t xml:space="preserve">مُضْغَةُ</w:t>
      </w:r>
      <w:r>
        <w:rPr>
          <w:rStyle w:val="FootnoteReference"/>
        </w:rPr>
        <w:footnoteReference w:id="4891"/>
      </w:r>
      <w:r>
        <w:rPr>
          <w:rFonts w:ascii="Times New Roman" w:hAnsi="Times New Roman" w:eastAsia="Times New Roman" w:cs="Times New Roman"/>
          <w:lang w:val="en-US" w:bidi="en-US"/>
          <w:color w:val="111111"/>
          <w:sz w:val="28"/>
          <w:szCs w:val="28"/>
          <w:rtl/>
        </w:rPr>
        <w:t xml:space="preserve">··· î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8" w:name="pg20113_194372"/>
    <w:bookmarkEnd w:id="388"/>
    <w:p>
      <w:pPr>
        <w:pStyle w:val="BookText"/>
      </w:pPr>
      <w:r>
        <w:rPr>
          <w:rFonts w:ascii="Amiri" w:hAnsi="Amiri" w:eastAsia="Amiri" w:cs="Amiri"/>
          <w:lang w:bidi="ar-SA"/>
          <w:color w:val="111111"/>
          <w:sz w:val="28"/>
          <w:szCs w:val="28"/>
          <w:rtl/>
        </w:rPr>
        <w:t xml:space="preserve">لَحْمٍ</w:t>
      </w:r>
      <w:r>
        <w:rPr>
          <w:rStyle w:val="FootnoteReference"/>
        </w:rPr>
        <w:footnoteReference w:id="4892"/>
      </w:r>
      <w:r>
        <w:rPr>
          <w:rFonts w:ascii="Amiri" w:hAnsi="Amiri" w:eastAsia="Amiri" w:cs="Amiri"/>
          <w:lang w:bidi="ar-SA"/>
          <w:color w:val="111111"/>
          <w:sz w:val="28"/>
          <w:szCs w:val="28"/>
          <w:rtl/>
        </w:rPr>
        <w:t xml:space="preserve">إِلاَّ تَخَدَّدُ</w:t>
      </w:r>
      <w:r>
        <w:rPr>
          <w:rStyle w:val="FootnoteReference"/>
        </w:rPr>
        <w:footnoteReference w:id="4893"/>
      </w:r>
      <w:r>
        <w:rPr>
          <w:rFonts w:ascii="Amiri" w:hAnsi="Amiri" w:eastAsia="Amiri" w:cs="Amiri"/>
          <w:lang w:bidi="ar-SA"/>
          <w:color w:val="111111"/>
          <w:sz w:val="28"/>
          <w:szCs w:val="28"/>
          <w:rtl/>
        </w:rPr>
        <w:t xml:space="preserve">، حَتّی أَنَّ</w:t>
      </w:r>
      <w:r>
        <w:rPr>
          <w:rStyle w:val="FootnoteReference"/>
        </w:rPr>
        <w:footnoteReference w:id="4894"/>
      </w:r>
      <w:r>
        <w:rPr>
          <w:rFonts w:ascii="Amiri" w:hAnsi="Amiri" w:eastAsia="Amiri" w:cs="Amiri"/>
          <w:lang w:bidi="ar-SA"/>
          <w:color w:val="111111"/>
          <w:sz w:val="28"/>
          <w:szCs w:val="28"/>
          <w:rtl/>
        </w:rPr>
        <w:t xml:space="preserve">رُوحَهُ لَتَسْتَغِیثُ مِنْ شِدَّةِ مَا یَجِدُ</w:t>
      </w:r>
      <w:r>
        <w:rPr>
          <w:rStyle w:val="FootnoteReference"/>
        </w:rPr>
        <w:footnoteReference w:id="4895"/>
      </w:r>
      <w:r>
        <w:rPr>
          <w:rFonts w:ascii="Amiri" w:hAnsi="Amiri" w:eastAsia="Amiri" w:cs="Amiri"/>
          <w:lang w:bidi="ar-SA"/>
          <w:color w:val="111111"/>
          <w:sz w:val="28"/>
          <w:szCs w:val="28"/>
          <w:rtl/>
        </w:rPr>
        <w:t xml:space="preserve">مِنَ الاْءَلَمِ ، فَتَحُسُّ</w:t>
      </w:r>
      <w:r>
        <w:rPr>
          <w:rStyle w:val="FootnoteReference"/>
        </w:rPr>
        <w:footnoteReference w:id="4896"/>
      </w:r>
      <w:r>
        <w:rPr>
          <w:rFonts w:ascii="Amiri" w:hAnsi="Amiri" w:eastAsia="Amiri" w:cs="Amiri"/>
          <w:lang w:bidi="ar-SA"/>
          <w:color w:val="111111"/>
          <w:sz w:val="28"/>
          <w:szCs w:val="28"/>
          <w:rtl/>
        </w:rPr>
        <w:t xml:space="preserve">مَلاَئِکَةُ السَّمَاءِ وَخُزَّانُ الْجِنَانِ ، فَیَلْعَنُونَهُ حَتّی لاَ یَبْقی مَلَکٌ مُقَرَّبٌ إِلاَّ لَعَنَهُ ، فَیَقَعُ خَاسِئاً</w:t>
      </w:r>
      <w:r>
        <w:rPr>
          <w:rStyle w:val="FootnoteReference"/>
        </w:rPr>
        <w:footnoteReference w:id="4897"/>
      </w:r>
      <w:r>
        <w:rPr>
          <w:rFonts w:ascii="Amiri" w:hAnsi="Amiri" w:eastAsia="Amiri" w:cs="Amiri"/>
          <w:lang w:bidi="ar-SA"/>
          <w:color w:val="111111"/>
          <w:sz w:val="28"/>
          <w:szCs w:val="28"/>
          <w:rtl/>
        </w:rPr>
        <w:t xml:space="preserve">حَسِیراً</w:t>
      </w:r>
      <w:r>
        <w:rPr>
          <w:rStyle w:val="FootnoteReference"/>
        </w:rPr>
        <w:footnoteReference w:id="4898"/>
      </w:r>
      <w:r>
        <w:rPr>
          <w:rFonts w:ascii="Amiri" w:hAnsi="Amiri" w:eastAsia="Amiri" w:cs="Amiri"/>
          <w:lang w:bidi="ar-SA"/>
          <w:color w:val="111111"/>
          <w:sz w:val="28"/>
          <w:szCs w:val="28"/>
          <w:rtl/>
        </w:rPr>
        <w:t xml:space="preserve">مَدْحُوراً</w:t>
      </w:r>
      <w:r>
        <w:rPr>
          <w:rStyle w:val="FootnoteReference"/>
        </w:rPr>
        <w:footnoteReference w:id="4899"/>
      </w:r>
      <w:r>
        <w:rPr>
          <w:rFonts w:ascii="Times New Roman" w:hAnsi="Times New Roman" w:eastAsia="Times New Roman" w:cs="Times New Roman"/>
          <w:lang w:val="en-US" w:bidi="en-US"/>
          <w:color w:val="111111"/>
          <w:sz w:val="28"/>
          <w:szCs w:val="28"/>
          <w:rtl/>
        </w:rPr>
        <w:t xml:space="preserve">» .</w:t>
      </w:r>
      <w:r>
        <w:rPr>
          <w:rStyle w:val="FootnoteReference"/>
        </w:rPr>
        <w:footnoteReference w:id="4900"/>
      </w:r>
    </w:p>
    <w:p>
      <w:pPr>
        <w:pStyle w:val="Heading3"/>
      </w:pPr>
      <w:bookmarkStart w:id="1457" w:name="_Toc800"/>
      <w:r>
        <w:t>(82) باب إدخال السرور علی الموءمن</w:t>
      </w:r>
      <w:bookmarkEnd w:id="1457"/>
    </w:p>
    <w:p>
      <w:pPr>
        <w:pStyle w:val="Heading4"/>
      </w:pPr>
      <w:bookmarkStart w:id="1458" w:name="_Toc801"/>
      <w:r>
        <w:t>اشارة</w:t>
      </w:r>
      <w:bookmarkEnd w:id="1458"/>
    </w:p>
    <w:p>
      <w:pPr>
        <w:pStyle w:val="BookText"/>
      </w:pPr>
      <w:r>
        <w:rPr>
          <w:rFonts w:ascii="Amiri" w:hAnsi="Amiri" w:eastAsia="Amiri" w:cs="Amiri"/>
          <w:lang w:bidi="ar-SA"/>
          <w:color w:val="111111"/>
          <w:sz w:val="28"/>
          <w:szCs w:val="28"/>
          <w:rtl/>
        </w:rPr>
        <w:t xml:space="preserve">82 ـ بَابُ إِدْخَالِ السُّرُورِ عَلَی الْمُوءْمِنِ </w:t>
      </w:r>
      <w:r>
        <w:rPr>
          <w:rStyle w:val="FootnoteReference"/>
        </w:rPr>
        <w:footnoteReference w:id="4901"/>
      </w:r>
    </w:p>
    <w:p>
      <w:pPr>
        <w:pStyle w:val="Heading4"/>
      </w:pPr>
      <w:bookmarkStart w:id="1459" w:name="_Toc802"/>
      <w:r>
        <w:t>1- الحدیث</w:t>
      </w:r>
      <w:bookmarkEnd w:id="1459"/>
    </w:p>
    <w:p>
      <w:pPr>
        <w:pStyle w:val="BookText"/>
      </w:pPr>
      <w:r>
        <w:rPr>
          <w:rFonts w:ascii="Amiri" w:hAnsi="Amiri" w:eastAsia="Amiri" w:cs="Amiri"/>
          <w:lang w:bidi="ar-SA"/>
          <w:color w:val="111111"/>
          <w:sz w:val="28"/>
          <w:szCs w:val="28"/>
          <w:rtl/>
        </w:rPr>
        <w:t xml:space="preserve">1/2128. عِدَّةٌ مِنْ أَصْحَابِنَا ، عَنْ سَهْلِ بْنِ زِیَادٍ ؛ وَ مُحَمَّدُ بْنُ یَحْیی ، عَنْ أَحْمَدَ بْنِ مُحَمَّدِ بْنِ عِیسی جَمِیعاً ، عَنِ الْحَسَنِ بْنِ مَحْبُوبٍ ، عَنْ أَبِی حَمْزَةَ الثُّمَالِیِّ ، قَالَ :</w:t>
      </w:r>
    </w:p>
    <w:p>
      <w:pPr>
        <w:pStyle w:val="BookText"/>
      </w:pPr>
      <w:r>
        <w:rPr>
          <w:rFonts w:ascii="Amiri" w:hAnsi="Amiri" w:eastAsia="Amiri" w:cs="Amiri"/>
          <w:lang w:bidi="ar-SA"/>
          <w:color w:val="111111"/>
          <w:sz w:val="28"/>
          <w:szCs w:val="28"/>
          <w:rtl/>
        </w:rPr>
        <w:t xml:space="preserve">سَمِعْتُ أَبَا جَعْفَرٍ علیه‌السلام یَقُولُ : «قَالَ رَسُولُ اللّهِ صلی‌الله‌علیه‌و‌آله : مَنْ سَرَّ مُوءْمِناً فَقَدْ سَرَّنِی وَمَنْ سَرَّنِی فَقَدْ سَرَّ اللّهَ» .</w:t>
      </w:r>
      <w:r>
        <w:rPr>
          <w:rStyle w:val="FootnoteReference"/>
        </w:rPr>
        <w:footnoteReference w:id="4902"/>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9" w:name="pg20113_194373"/>
    <w:bookmarkEnd w:id="389"/>
    <w:p>
      <w:pPr>
        <w:pStyle w:val="Heading4"/>
      </w:pPr>
      <w:bookmarkStart w:id="1460" w:name="_Toc803"/>
      <w:r>
        <w:t>2-الحدیث</w:t>
      </w:r>
      <w:bookmarkEnd w:id="1460"/>
    </w:p>
    <w:p>
      <w:pPr>
        <w:pStyle w:val="BookText"/>
      </w:pPr>
      <w:r>
        <w:rPr>
          <w:rFonts w:ascii="Amiri" w:hAnsi="Amiri" w:eastAsia="Amiri" w:cs="Amiri"/>
          <w:lang w:bidi="ar-SA"/>
          <w:color w:val="111111"/>
          <w:sz w:val="28"/>
          <w:szCs w:val="28"/>
          <w:rtl/>
        </w:rPr>
        <w:t xml:space="preserve">2/2129. عِدَّةٌ مِنْ أَصْحَابِنَا ، عَنْ أَحْمَدَ بْنِ مُحَمَّدِ بْنِ خَالِدٍ ، عَنْ أَبِیهِ ، عَنْ رَجُلٍ مِنْ أَهْلِ الْکُوفَةِ ـ یُکَنّی أَبَا مُحَمَّدٍ</w:t>
      </w:r>
      <w:r>
        <w:rPr>
          <w:rStyle w:val="FootnoteReference"/>
        </w:rPr>
        <w:footnoteReference w:id="4903"/>
      </w:r>
      <w:r>
        <w:rPr>
          <w:rFonts w:ascii="Amiri" w:hAnsi="Amiri" w:eastAsia="Amiri" w:cs="Amiri"/>
          <w:lang w:bidi="ar-SA"/>
          <w:color w:val="111111"/>
          <w:sz w:val="28"/>
          <w:szCs w:val="28"/>
          <w:rtl/>
        </w:rPr>
        <w:t xml:space="preserve">ـ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«تَبَسُّمُ الرَّجُلِ فِی وَجْهِ أَخِیهِ حَسَنَةٌ ، وَصَرْفُ</w:t>
      </w:r>
      <w:r>
        <w:rPr>
          <w:rStyle w:val="FootnoteReference"/>
        </w:rPr>
        <w:footnoteReference w:id="4904"/>
      </w:r>
      <w:r>
        <w:rPr>
          <w:rFonts w:ascii="Amiri" w:hAnsi="Amiri" w:eastAsia="Amiri" w:cs="Amiri"/>
          <w:lang w:bidi="ar-SA"/>
          <w:color w:val="111111"/>
          <w:sz w:val="28"/>
          <w:szCs w:val="28"/>
          <w:rtl/>
        </w:rPr>
        <w:t xml:space="preserve">الْقَذی</w:t>
      </w:r>
      <w:r>
        <w:rPr>
          <w:rStyle w:val="FootnoteReference"/>
        </w:rPr>
        <w:footnoteReference w:id="4905"/>
      </w:r>
      <w:r>
        <w:rPr>
          <w:rFonts w:ascii="Amiri" w:hAnsi="Amiri" w:eastAsia="Amiri" w:cs="Amiri"/>
          <w:lang w:bidi="ar-SA"/>
          <w:color w:val="111111"/>
          <w:sz w:val="28"/>
          <w:szCs w:val="28"/>
          <w:rtl/>
        </w:rPr>
        <w:t xml:space="preserve">عَنْهُ حَسَنَةٌ ، وَمَا عُبِدَ اللّهُ بِشَیْءٍ أَحَبَّ إِلَی اللّهِ</w:t>
      </w:r>
      <w:r>
        <w:rPr>
          <w:rStyle w:val="FootnoteReference"/>
        </w:rPr>
        <w:footnoteReference w:id="4906"/>
      </w:r>
      <w:r>
        <w:rPr>
          <w:rFonts w:ascii="Amiri" w:hAnsi="Amiri" w:eastAsia="Amiri" w:cs="Amiri"/>
          <w:lang w:bidi="ar-SA"/>
          <w:color w:val="111111"/>
          <w:sz w:val="28"/>
          <w:szCs w:val="28"/>
          <w:rtl/>
        </w:rPr>
        <w:t xml:space="preserve">مِنْ إِدْخَالِ السُّرُورِ عَلَی الْمُوءْمِنِ» .</w:t>
      </w:r>
      <w:r>
        <w:rPr>
          <w:rStyle w:val="FootnoteReference"/>
        </w:rPr>
        <w:footnoteReference w:id="4907"/>
      </w:r>
    </w:p>
    <w:p>
      <w:pPr>
        <w:pStyle w:val="Heading4"/>
      </w:pPr>
      <w:bookmarkStart w:id="1461" w:name="_Toc804"/>
      <w:r>
        <w:t>3- الحدیث</w:t>
      </w:r>
      <w:bookmarkEnd w:id="1461"/>
    </w:p>
    <w:p>
      <w:pPr>
        <w:pStyle w:val="BookText"/>
      </w:pPr>
      <w:r>
        <w:rPr>
          <w:rFonts w:ascii="Amiri" w:hAnsi="Amiri" w:eastAsia="Amiri" w:cs="Amiri"/>
          <w:lang w:bidi="ar-SA"/>
          <w:color w:val="111111"/>
          <w:sz w:val="28"/>
          <w:szCs w:val="28"/>
          <w:rtl/>
        </w:rPr>
        <w:t xml:space="preserve">3/2130. مُحَمَّدُ بْنُ یَحْیی ، عَنْ أَحْمَدَ بْنِ مُحَمَّدِ بْنِ عِیسی ، عَنْ مُحَمَّدِ بْنِ سِنَانٍ ، عَنْ عَبْدِ اللّهِ بْنِ مُسْکَانَ ، عَنْ عُبَیْدِ اللّهِ بْنِ الْوَلِیدِ الْوَصَّافِیِّ ، قَالَ :</w:t>
      </w:r>
    </w:p>
    <w:p>
      <w:pPr>
        <w:pStyle w:val="BookText"/>
      </w:pPr>
      <w:r>
        <w:rPr>
          <w:rFonts w:ascii="Times New Roman" w:hAnsi="Times New Roman" w:eastAsia="Times New Roman" w:cs="Times New Roman"/>
          <w:lang w:val="en-US" w:bidi="en-US"/>
          <w:color w:val="111111"/>
          <w:sz w:val="28"/>
          <w:szCs w:val="28"/>
          <w:rtl/>
        </w:rPr>
        <w:t xml:space="preserve">2 / 189</w:t>
      </w:r>
    </w:p>
    <w:p>
      <w:pPr>
        <w:pStyle w:val="BookText"/>
      </w:pPr>
      <w:r>
        <w:rPr>
          <w:rFonts w:ascii="Amiri" w:hAnsi="Amiri" w:eastAsia="Amiri" w:cs="Amiri"/>
          <w:lang w:bidi="ar-SA"/>
          <w:color w:val="111111"/>
          <w:sz w:val="28"/>
          <w:szCs w:val="28"/>
          <w:rtl/>
        </w:rPr>
        <w:t xml:space="preserve">سَمِعْتُ أَبَا جَعْفَرٍ علیه‌السلام یَقُولُ : «إِنَّ فِیمَا نَاجَی</w:t>
      </w:r>
      <w:r>
        <w:rPr>
          <w:rStyle w:val="FootnoteReference"/>
        </w:rPr>
        <w:footnoteReference w:id="4908"/>
      </w:r>
      <w:r>
        <w:rPr>
          <w:rFonts w:ascii="Amiri" w:hAnsi="Amiri" w:eastAsia="Amiri" w:cs="Amiri"/>
          <w:lang w:bidi="ar-SA"/>
          <w:color w:val="111111"/>
          <w:sz w:val="28"/>
          <w:szCs w:val="28"/>
          <w:rtl/>
        </w:rPr>
        <w:t xml:space="preserve">اللّهُ ـ عَزَّ وَجَلَّ ـ بِهِ عَبْدَهُ مُوسی علیه‌السلام قَالَ : إِنَّ لِی عِبَاداً أُبِیحُهُمْ</w:t>
      </w:r>
      <w:r>
        <w:rPr>
          <w:rStyle w:val="FootnoteReference"/>
        </w:rPr>
        <w:footnoteReference w:id="4909"/>
      </w:r>
      <w:r>
        <w:rPr>
          <w:rFonts w:ascii="Amiri" w:hAnsi="Amiri" w:eastAsia="Amiri" w:cs="Amiri"/>
          <w:lang w:bidi="ar-SA"/>
          <w:color w:val="111111"/>
          <w:sz w:val="28"/>
          <w:szCs w:val="28"/>
          <w:rtl/>
        </w:rPr>
        <w:t xml:space="preserve">جَنَّتِی ، وَأُحَکِّمُهُمْ فِیهَا ، قَالَ : یَا رَبِّ ، وَمَنْ هوءُلاَءِ الَّذِینَ تُبِیحُهُمْ جَنَّتَکَ وَتُحَکِّمُهُمْ فِیهَا؟ قَالَ : مَنْ أَدْخَلَ عَلی مُوءْمِنٍ سُرُوراً».</w:t>
      </w:r>
    </w:p>
    <w:p>
      <w:pPr>
        <w:pStyle w:val="BookText"/>
      </w:pPr>
      <w:r>
        <w:rPr>
          <w:rFonts w:ascii="Amiri" w:hAnsi="Amiri" w:eastAsia="Amiri" w:cs="Amiri"/>
          <w:lang w:bidi="ar-SA"/>
          <w:color w:val="111111"/>
          <w:sz w:val="28"/>
          <w:szCs w:val="28"/>
          <w:rtl/>
        </w:rPr>
        <w:t xml:space="preserve">ثُمَّ قَالَ : «إِنَّ مُوءْمِناً کَانَ فِی مَمْلَکَةِ جَبَّارٍ ، فَوَلَعَ بِهِ</w:t>
      </w:r>
      <w:r>
        <w:rPr>
          <w:rStyle w:val="FootnoteReference"/>
        </w:rPr>
        <w:footnoteReference w:id="4910"/>
      </w:r>
      <w:r>
        <w:rPr>
          <w:rFonts w:ascii="Amiri" w:hAnsi="Amiri" w:eastAsia="Amiri" w:cs="Amiri"/>
          <w:lang w:bidi="ar-SA"/>
          <w:color w:val="111111"/>
          <w:sz w:val="28"/>
          <w:szCs w:val="28"/>
          <w:rtl/>
        </w:rPr>
        <w:t xml:space="preserve">، فَهَرَبَ مِنْهُ إِلی دَارِ الشِّرْکِ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0" w:name="pg20113_194374"/>
    <w:bookmarkEnd w:id="390"/>
    <w:p>
      <w:pPr>
        <w:pStyle w:val="BookText"/>
      </w:pPr>
      <w:r>
        <w:rPr>
          <w:rFonts w:ascii="Amiri" w:hAnsi="Amiri" w:eastAsia="Amiri" w:cs="Amiri"/>
          <w:lang w:bidi="ar-SA"/>
          <w:color w:val="111111"/>
          <w:sz w:val="28"/>
          <w:szCs w:val="28"/>
          <w:rtl/>
        </w:rPr>
        <w:t xml:space="preserve">فَنَزَلَ بِرَجُلٍ مِنْ أَهْلِ الشِّرْکِ ، فَأَظَلَّهُ</w:t>
      </w:r>
      <w:r>
        <w:rPr>
          <w:rStyle w:val="FootnoteReference"/>
        </w:rPr>
        <w:footnoteReference w:id="4911"/>
      </w:r>
      <w:r>
        <w:rPr>
          <w:rFonts w:ascii="Amiri" w:hAnsi="Amiri" w:eastAsia="Amiri" w:cs="Amiri"/>
          <w:lang w:bidi="ar-SA"/>
          <w:color w:val="111111"/>
          <w:sz w:val="28"/>
          <w:szCs w:val="28"/>
          <w:rtl/>
        </w:rPr>
        <w:t xml:space="preserve">وَأَرْفَقَهُ وَأَضَافَهُ ، فَلَمَّا حَضَرَهُ الْمَوْتُ أَوْحَی</w:t>
      </w:r>
      <w:r>
        <w:rPr>
          <w:rStyle w:val="FootnoteReference"/>
        </w:rPr>
        <w:footnoteReference w:id="4912"/>
      </w:r>
      <w:r>
        <w:rPr>
          <w:rFonts w:ascii="Amiri" w:hAnsi="Amiri" w:eastAsia="Amiri" w:cs="Amiri"/>
          <w:lang w:bidi="ar-SA"/>
          <w:color w:val="111111"/>
          <w:sz w:val="28"/>
          <w:szCs w:val="28"/>
          <w:rtl/>
        </w:rPr>
        <w:t xml:space="preserve">اللّهُ ـ عَزَّ وَجَلَّ ـ إِلَیْهِ : وَعِزَّتِی وَجَلاَلِی ، لَوْ کَانَ لَکَ</w:t>
      </w:r>
      <w:r>
        <w:rPr>
          <w:rStyle w:val="FootnoteReference"/>
        </w:rPr>
        <w:footnoteReference w:id="4913"/>
      </w:r>
      <w:r>
        <w:rPr>
          <w:rFonts w:ascii="Amiri" w:hAnsi="Amiri" w:eastAsia="Amiri" w:cs="Amiri"/>
          <w:lang w:bidi="ar-SA"/>
          <w:color w:val="111111"/>
          <w:sz w:val="28"/>
          <w:szCs w:val="28"/>
          <w:rtl/>
        </w:rPr>
        <w:t xml:space="preserve">فِی جَنَّتِی مَسْکَنٌ</w:t>
      </w:r>
      <w:r>
        <w:rPr>
          <w:rStyle w:val="FootnoteReference"/>
        </w:rPr>
        <w:footnoteReference w:id="4914"/>
      </w:r>
      <w:r>
        <w:rPr>
          <w:rFonts w:ascii="Amiri" w:hAnsi="Amiri" w:eastAsia="Amiri" w:cs="Amiri"/>
          <w:lang w:bidi="ar-SA"/>
          <w:color w:val="111111"/>
          <w:sz w:val="28"/>
          <w:szCs w:val="28"/>
          <w:rtl/>
        </w:rPr>
        <w:t xml:space="preserve">لاَءَسْکَنْتُکَ فِیهَا ، وَلکِنَّهَا مُحَرَّمَةٌ عَلی مَنْ مَاتَ بِی مُشْرِکاً ، وَلکِنْ یَا نَارُ هِیدِیهِ</w:t>
      </w:r>
      <w:r>
        <w:rPr>
          <w:rStyle w:val="FootnoteReference"/>
        </w:rPr>
        <w:footnoteReference w:id="4915"/>
      </w:r>
      <w:r>
        <w:rPr>
          <w:rFonts w:ascii="Amiri" w:hAnsi="Amiri" w:eastAsia="Amiri" w:cs="Amiri"/>
          <w:lang w:bidi="ar-SA"/>
          <w:color w:val="111111"/>
          <w:sz w:val="28"/>
          <w:szCs w:val="28"/>
          <w:rtl/>
        </w:rPr>
        <w:t xml:space="preserve">، وَلاَ تُوءْذِیهِ</w:t>
      </w:r>
      <w:r>
        <w:rPr>
          <w:rStyle w:val="FootnoteReference"/>
        </w:rPr>
        <w:footnoteReference w:id="4916"/>
      </w:r>
      <w:r>
        <w:rPr>
          <w:rFonts w:ascii="Amiri" w:hAnsi="Amiri" w:eastAsia="Amiri" w:cs="Amiri"/>
          <w:lang w:bidi="ar-SA"/>
          <w:color w:val="111111"/>
          <w:sz w:val="28"/>
          <w:szCs w:val="28"/>
          <w:rtl/>
        </w:rPr>
        <w:t xml:space="preserve">، وَیُوءْتی بِرِزْقِهِ</w:t>
      </w:r>
      <w:r>
        <w:rPr>
          <w:rStyle w:val="FootnoteReference"/>
        </w:rPr>
        <w:footnoteReference w:id="4917"/>
      </w:r>
      <w:r>
        <w:rPr>
          <w:rFonts w:ascii="Amiri" w:hAnsi="Amiri" w:eastAsia="Amiri" w:cs="Amiri"/>
          <w:lang w:bidi="ar-SA"/>
          <w:color w:val="111111"/>
          <w:sz w:val="28"/>
          <w:szCs w:val="28"/>
          <w:rtl/>
        </w:rPr>
        <w:t xml:space="preserve">طَرَفَیِ النَّهَارِ».</w:t>
      </w:r>
    </w:p>
    <w:p>
      <w:pPr>
        <w:pStyle w:val="BookText"/>
      </w:pPr>
      <w:r>
        <w:rPr>
          <w:rFonts w:ascii="Amiri" w:hAnsi="Amiri" w:eastAsia="Amiri" w:cs="Amiri"/>
          <w:lang w:bidi="ar-SA"/>
          <w:color w:val="111111"/>
          <w:sz w:val="28"/>
          <w:szCs w:val="28"/>
          <w:rtl/>
        </w:rPr>
        <w:t xml:space="preserve">قُلْتُ : مِنَ الْجَنَّةِ؟ قَالَ : «مِنْ حَیْثُ شَاءَ</w:t>
      </w:r>
      <w:r>
        <w:rPr>
          <w:rStyle w:val="FootnoteReference"/>
        </w:rPr>
        <w:footnoteReference w:id="4918"/>
      </w:r>
      <w:r>
        <w:rPr>
          <w:rFonts w:ascii="Amiri" w:hAnsi="Amiri" w:eastAsia="Amiri" w:cs="Amiri"/>
          <w:lang w:bidi="ar-SA"/>
          <w:color w:val="111111"/>
          <w:sz w:val="28"/>
          <w:szCs w:val="28"/>
          <w:rtl/>
        </w:rPr>
        <w:t xml:space="preserve">اللّهُ» .</w:t>
      </w:r>
      <w:r>
        <w:rPr>
          <w:rStyle w:val="FootnoteReference"/>
        </w:rPr>
        <w:footnoteReference w:id="4919"/>
      </w:r>
    </w:p>
    <w:p>
      <w:pPr>
        <w:pStyle w:val="Heading4"/>
      </w:pPr>
      <w:bookmarkStart w:id="1462" w:name="_Toc805"/>
      <w:r>
        <w:t>4- الحدیث</w:t>
      </w:r>
      <w:bookmarkEnd w:id="1462"/>
    </w:p>
    <w:p>
      <w:pPr>
        <w:pStyle w:val="BookText"/>
      </w:pPr>
      <w:r>
        <w:rPr>
          <w:rFonts w:ascii="Amiri" w:hAnsi="Amiri" w:eastAsia="Amiri" w:cs="Amiri"/>
          <w:lang w:bidi="ar-SA"/>
          <w:color w:val="111111"/>
          <w:sz w:val="28"/>
          <w:szCs w:val="28"/>
          <w:rtl/>
        </w:rPr>
        <w:t xml:space="preserve">4/2131. عَنْهُ</w:t>
      </w:r>
      <w:r>
        <w:rPr>
          <w:rStyle w:val="FootnoteReference"/>
        </w:rPr>
        <w:footnoteReference w:id="4920"/>
      </w:r>
      <w:r>
        <w:rPr>
          <w:rFonts w:ascii="Amiri" w:hAnsi="Amiri" w:eastAsia="Amiri" w:cs="Amiri"/>
          <w:lang w:bidi="ar-SA"/>
          <w:color w:val="111111"/>
          <w:sz w:val="28"/>
          <w:szCs w:val="28"/>
          <w:rtl/>
        </w:rPr>
        <w:t xml:space="preserve">، عَنْ بَکْرِ بْنِ صَالِحٍ ، عَنِ الْحَسَنِ بْنِ عَلِیٍّ ، عَنْ عَبْدِ اللّهِ بْنِ إِبْرَاهِیمَ ،</w:t>
      </w:r>
    </w:p>
    <w:p>
      <w:pPr>
        <w:pStyle w:val="BookText"/>
      </w:pPr>
      <w:r>
        <w:rPr>
          <w:rFonts w:ascii="Amiri" w:hAnsi="Amiri" w:eastAsia="Amiri" w:cs="Amiri"/>
          <w:lang w:bidi="ar-SA"/>
          <w:color w:val="111111"/>
          <w:sz w:val="28"/>
          <w:szCs w:val="28"/>
          <w:rtl/>
        </w:rPr>
        <w:t xml:space="preserve">عَنْ عَلِیِّ بْنِ أَبِی عَلِیٍّ ، عَنْ أَبِی عَبْدِ اللّهِ ، عَنْ أَبِیهِ :</w:t>
      </w:r>
    </w:p>
    <w:p>
      <w:pPr>
        <w:pStyle w:val="BookText"/>
      </w:pPr>
      <w:r>
        <w:rPr>
          <w:rFonts w:ascii="Amiri" w:hAnsi="Amiri" w:eastAsia="Amiri" w:cs="Amiri"/>
          <w:lang w:bidi="ar-SA"/>
          <w:color w:val="111111"/>
          <w:sz w:val="28"/>
          <w:szCs w:val="28"/>
          <w:rtl/>
        </w:rPr>
        <w:t xml:space="preserve">عَنْ عَلِیِّ بْنِ الْحُسَیْنِ صَلَوَاتُ اللّهِ عَلَیْهِمْ ، قَالَ : «قَالَ رَسُولُ اللّهِ صلی‌الله‌علیه‌و‌آله : إِنَّ أَحَبَّ الاْءَعْمَالِ إِلَی اللّهِ ـ عَزَّ وَجَلَّ ـ إِدْخَالُ السُّرُورِ عَلَی الْمُوءْمِنِینَ» .</w:t>
      </w:r>
      <w:r>
        <w:rPr>
          <w:rStyle w:val="FootnoteReference"/>
        </w:rPr>
        <w:footnoteReference w:id="4921"/>
      </w:r>
    </w:p>
    <w:p>
      <w:pPr>
        <w:pStyle w:val="Heading4"/>
      </w:pPr>
      <w:bookmarkStart w:id="1463" w:name="_Toc806"/>
      <w:r>
        <w:t>5-الحدیث</w:t>
      </w:r>
      <w:bookmarkEnd w:id="1463"/>
    </w:p>
    <w:p>
      <w:pPr>
        <w:pStyle w:val="BookText"/>
      </w:pPr>
      <w:r>
        <w:rPr>
          <w:rFonts w:ascii="Amiri" w:hAnsi="Amiri" w:eastAsia="Amiri" w:cs="Amiri"/>
          <w:lang w:bidi="ar-SA"/>
          <w:color w:val="111111"/>
          <w:sz w:val="28"/>
          <w:szCs w:val="28"/>
          <w:rtl/>
        </w:rPr>
        <w:t xml:space="preserve">5/2132 . عَلِیُّ بْنُ إِبْرَاهِیمَ ، عَنْ أَبِیهِ ، عَنِ ابْنِ مَحْبُوبٍ ، عَنْ عَبْدِ اللّهِ بْنِ سِنَانٍ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1" w:name="pg20113_194375"/>
    <w:bookmarkEnd w:id="391"/>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4922"/>
      </w:r>
      <w:r>
        <w:rPr>
          <w:rFonts w:ascii="Amiri" w:hAnsi="Amiri" w:eastAsia="Amiri" w:cs="Amiri"/>
          <w:lang w:bidi="ar-SA"/>
          <w:color w:val="111111"/>
          <w:sz w:val="28"/>
          <w:szCs w:val="28"/>
          <w:rtl/>
        </w:rPr>
        <w:t xml:space="preserve">: «أَوْحَی اللّهُ ـ عَزَّ وَجَلَّ ـ إِلی دَاوُدَ علیه‌السلام : أَنَّ</w:t>
      </w:r>
      <w:r>
        <w:rPr>
          <w:rStyle w:val="FootnoteReference"/>
        </w:rPr>
        <w:footnoteReference w:id="4923"/>
      </w:r>
      <w:r>
        <w:rPr>
          <w:rFonts w:ascii="Amiri" w:hAnsi="Amiri" w:eastAsia="Amiri" w:cs="Amiri"/>
          <w:lang w:bidi="ar-SA"/>
          <w:color w:val="111111"/>
          <w:sz w:val="28"/>
          <w:szCs w:val="28"/>
          <w:rtl/>
        </w:rPr>
        <w:t xml:space="preserve">الْعَبْدَ مِنْ عِبَادِی لَیَأْتِینِی بِالْحَسَنَةِ ، فَأُبِیحُهُ جَنَّتِی ، فَقَالَ دَاوُدُ : یَا رَبِّ ، وَمَا تِلْکَ الْحَسَنَةُ؟ قَالَ : یُدْخِلُ</w:t>
      </w:r>
      <w:r>
        <w:rPr>
          <w:rStyle w:val="FootnoteReference"/>
        </w:rPr>
        <w:footnoteReference w:id="4924"/>
      </w:r>
      <w:r>
        <w:rPr>
          <w:rFonts w:ascii="Amiri" w:hAnsi="Amiri" w:eastAsia="Amiri" w:cs="Amiri"/>
          <w:lang w:bidi="ar-SA"/>
          <w:color w:val="111111"/>
          <w:sz w:val="28"/>
          <w:szCs w:val="28"/>
          <w:rtl/>
        </w:rPr>
        <w:t xml:space="preserve">عَلی عَبْدِیَ الْمُوءْمِنِ سُرُوراً وَلَوْ بِتَمْرَةٍ ، قَالَ دَاوُدُ : یَا رَبِّ ، حَقٌّ لِمَنْ</w:t>
      </w:r>
      <w:r>
        <w:rPr>
          <w:rStyle w:val="FootnoteReference"/>
        </w:rPr>
        <w:footnoteReference w:id="4925"/>
      </w:r>
      <w:r>
        <w:rPr>
          <w:rFonts w:ascii="Amiri" w:hAnsi="Amiri" w:eastAsia="Amiri" w:cs="Amiri"/>
          <w:lang w:bidi="ar-SA"/>
          <w:color w:val="111111"/>
          <w:sz w:val="28"/>
          <w:szCs w:val="28"/>
          <w:rtl/>
        </w:rPr>
        <w:t xml:space="preserve">عَرَفَکَ أَنْ لاَ یَقْطَعَ رَجَاءَهُ مِنْکَ» .</w:t>
      </w:r>
      <w:r>
        <w:rPr>
          <w:rStyle w:val="FootnoteReference"/>
        </w:rPr>
        <w:footnoteReference w:id="4926"/>
      </w:r>
    </w:p>
    <w:p>
      <w:pPr>
        <w:pStyle w:val="Heading4"/>
      </w:pPr>
      <w:bookmarkStart w:id="1464" w:name="_Toc807"/>
      <w:r>
        <w:t>6- الحدیث</w:t>
      </w:r>
      <w:bookmarkEnd w:id="1464"/>
    </w:p>
    <w:p>
      <w:pPr>
        <w:pStyle w:val="BookText"/>
      </w:pPr>
      <w:r>
        <w:rPr>
          <w:rFonts w:ascii="Amiri" w:hAnsi="Amiri" w:eastAsia="Amiri" w:cs="Amiri"/>
          <w:lang w:bidi="ar-SA"/>
          <w:color w:val="111111"/>
          <w:sz w:val="28"/>
          <w:szCs w:val="28"/>
          <w:rtl/>
        </w:rPr>
        <w:t xml:space="preserve">6/2133. عِدَّةٌ مِنْ أَصْحَابِنَا ، عَنْ أَحْمَدَ بْنِ مُحَمَّدِ بْنِ خَالِدٍ ، عَنْ أَبِیهِ ، عَنْ خَلَفِ بْنِ حَمَّادٍ ، عَنْ مُفَضَّلِ بْنِ عُمَرَ :</w:t>
      </w:r>
    </w:p>
    <w:p>
      <w:pPr>
        <w:pStyle w:val="BookText"/>
      </w:pPr>
      <w:r>
        <w:rPr>
          <w:rFonts w:ascii="Amiri" w:hAnsi="Amiri" w:eastAsia="Amiri" w:cs="Amiri"/>
          <w:lang w:bidi="ar-SA"/>
          <w:color w:val="111111"/>
          <w:sz w:val="28"/>
          <w:szCs w:val="28"/>
          <w:rtl/>
        </w:rPr>
        <w:t xml:space="preserve">عَنْ أَبِی عَبْدِ اللّهِ علیه‌السلام ، قَالَ : «لاَ یَری أَحَدُکُمْ إِذَا أَدْخَلَ عَلی مُوءْمِنٍ سُرُوراً أَنَّهُ عَلَیْهِ أَدْخَلَهُ</w:t>
      </w:r>
      <w:r>
        <w:rPr>
          <w:rStyle w:val="FootnoteReference"/>
        </w:rPr>
        <w:footnoteReference w:id="4927"/>
      </w:r>
      <w:r>
        <w:rPr>
          <w:rFonts w:ascii="Amiri" w:hAnsi="Amiri" w:eastAsia="Amiri" w:cs="Amiri"/>
          <w:lang w:bidi="ar-SA"/>
          <w:color w:val="111111"/>
          <w:sz w:val="28"/>
          <w:szCs w:val="28"/>
          <w:rtl/>
        </w:rPr>
        <w:t xml:space="preserve">فَقَطْ ، بَلْ</w:t>
      </w:r>
      <w:r>
        <w:rPr>
          <w:rStyle w:val="FootnoteReference"/>
        </w:rPr>
        <w:footnoteReference w:id="4928"/>
      </w:r>
      <w:r>
        <w:rPr>
          <w:rFonts w:ascii="Amiri" w:hAnsi="Amiri" w:eastAsia="Amiri" w:cs="Amiri"/>
          <w:lang w:bidi="ar-SA"/>
          <w:color w:val="111111"/>
          <w:sz w:val="28"/>
          <w:szCs w:val="28"/>
          <w:rtl/>
        </w:rPr>
        <w:t xml:space="preserve">وَاللّهِ عَلَیْنَا ، بَلْ</w:t>
      </w:r>
      <w:r>
        <w:rPr>
          <w:rStyle w:val="FootnoteReference"/>
        </w:rPr>
        <w:footnoteReference w:id="4929"/>
      </w:r>
      <w:r>
        <w:rPr>
          <w:rFonts w:ascii="Amiri" w:hAnsi="Amiri" w:eastAsia="Amiri" w:cs="Amiri"/>
          <w:lang w:bidi="ar-SA"/>
          <w:color w:val="111111"/>
          <w:sz w:val="28"/>
          <w:szCs w:val="28"/>
          <w:rtl/>
        </w:rPr>
        <w:t xml:space="preserve">وَاللّهِ عَلی رَسُولِ اللّهِ</w:t>
      </w:r>
      <w:r>
        <w:rPr>
          <w:rStyle w:val="FootnoteReference"/>
        </w:rPr>
        <w:footnoteReference w:id="4930"/>
      </w:r>
      <w:r>
        <w:rPr>
          <w:rFonts w:ascii="IRNazanin" w:hAnsi="IRNazanin" w:eastAsia="IRNazanin" w:cs="IRNazanin"/>
          <w:lang w:bidi="fa-IR"/>
          <w:color w:val="111111"/>
          <w:sz w:val="28"/>
          <w:szCs w:val="28"/>
          <w:rtl/>
        </w:rPr>
        <w:t xml:space="preserve">صلی‌الله‌علیه‌و‌آله ».</w:t>
      </w:r>
      <w:r>
        <w:rPr>
          <w:rStyle w:val="FootnoteReference"/>
        </w:rPr>
        <w:footnoteReference w:id="4931"/>
      </w:r>
    </w:p>
    <w:p>
      <w:pPr>
        <w:pStyle w:val="Heading4"/>
      </w:pPr>
      <w:bookmarkStart w:id="1465" w:name="_Toc808"/>
      <w:r>
        <w:t>7- الحدیث</w:t>
      </w:r>
      <w:bookmarkEnd w:id="1465"/>
    </w:p>
    <w:p>
      <w:pPr>
        <w:pStyle w:val="BookText"/>
      </w:pPr>
      <w:r>
        <w:rPr>
          <w:rFonts w:ascii="Amiri" w:hAnsi="Amiri" w:eastAsia="Amiri" w:cs="Amiri"/>
          <w:lang w:bidi="ar-SA"/>
          <w:color w:val="111111"/>
          <w:sz w:val="28"/>
          <w:szCs w:val="28"/>
          <w:rtl/>
        </w:rPr>
        <w:t xml:space="preserve">7/2134 . عَلِیُّ بْنُ إِبْرَاهِیمَ ، عَنْ أَبِیهِ ؛ وَ مُحَمَّدُ بْنُ إِسْمَاعِیلَ ، عَنِ الْفَضْلِ بْنِ شَاذَانَ جَمِیعاً ، عَنِ ابْنِ أَبِی عُمَیْرٍ ، عَنْ إِبْرَاهِیمَ بْنِ عَبْدِ الْحَمِیدِ ، عَنْ أَبِی الْجَارُودِ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2" w:name="pg20113_194376"/>
    <w:bookmarkEnd w:id="392"/>
    <w:p>
      <w:pPr>
        <w:pStyle w:val="BookText"/>
      </w:pPr>
      <w:r>
        <w:rPr>
          <w:rFonts w:ascii="Amiri" w:hAnsi="Amiri" w:eastAsia="Amiri" w:cs="Amiri"/>
          <w:lang w:bidi="ar-SA"/>
          <w:color w:val="111111"/>
          <w:sz w:val="28"/>
          <w:szCs w:val="28"/>
          <w:rtl/>
        </w:rPr>
        <w:t xml:space="preserve">عَنْ أَبِی جَعْفَرٍ علیه‌السلام ، قَالَ : سَمِعْتُهُ یَقُولُ : «إِنَّ</w:t>
      </w:r>
      <w:r>
        <w:rPr>
          <w:rStyle w:val="FootnoteReference"/>
        </w:rPr>
        <w:footnoteReference w:id="4932"/>
      </w:r>
      <w:r>
        <w:rPr>
          <w:rFonts w:ascii="Amiri" w:hAnsi="Amiri" w:eastAsia="Amiri" w:cs="Amiri"/>
          <w:lang w:bidi="ar-SA"/>
          <w:color w:val="111111"/>
          <w:sz w:val="28"/>
          <w:szCs w:val="28"/>
          <w:rtl/>
        </w:rPr>
        <w:t xml:space="preserve">أَحَبَّ الاْءَعْمَالِ إِلَی اللّهِ ـ عَزَّ وَجَلَّ ـ 2 / 190</w:t>
      </w:r>
    </w:p>
    <w:p>
      <w:pPr>
        <w:pStyle w:val="BookText"/>
      </w:pPr>
      <w:r>
        <w:rPr>
          <w:rFonts w:ascii="Amiri" w:hAnsi="Amiri" w:eastAsia="Amiri" w:cs="Amiri"/>
          <w:lang w:bidi="ar-SA"/>
          <w:color w:val="111111"/>
          <w:sz w:val="28"/>
          <w:szCs w:val="28"/>
          <w:rtl/>
        </w:rPr>
        <w:t xml:space="preserve">إِدْخَالُ السُّرُورِ عَلَی الْمُوءْمِنِ :</w:t>
      </w:r>
      <w:r>
        <w:rPr>
          <w:rStyle w:val="FootnoteReference"/>
        </w:rPr>
        <w:footnoteReference w:id="4933"/>
      </w:r>
      <w:r>
        <w:rPr>
          <w:rFonts w:ascii="Amiri" w:hAnsi="Amiri" w:eastAsia="Amiri" w:cs="Amiri"/>
          <w:lang w:bidi="ar-SA"/>
          <w:color w:val="111111"/>
          <w:sz w:val="28"/>
          <w:szCs w:val="28"/>
          <w:rtl/>
        </w:rPr>
        <w:t xml:space="preserve">شَبْعَةُ مُسْلِمٍ</w:t>
      </w:r>
      <w:r>
        <w:rPr>
          <w:rStyle w:val="FootnoteReference"/>
        </w:rPr>
        <w:footnoteReference w:id="4934"/>
      </w:r>
      <w:r>
        <w:rPr>
          <w:rFonts w:ascii="Amiri" w:hAnsi="Amiri" w:eastAsia="Amiri" w:cs="Amiri"/>
          <w:lang w:bidi="ar-SA"/>
          <w:color w:val="111111"/>
          <w:sz w:val="28"/>
          <w:szCs w:val="28"/>
          <w:rtl/>
        </w:rPr>
        <w:t xml:space="preserve">، أَوْ قَضَاءُ دَیْنِهِ</w:t>
      </w:r>
      <w:r>
        <w:rPr>
          <w:rStyle w:val="FootnoteReference"/>
        </w:rPr>
        <w:footnoteReference w:id="4935"/>
      </w:r>
      <w:r>
        <w:rPr>
          <w:rFonts w:ascii="Times New Roman" w:hAnsi="Times New Roman" w:eastAsia="Times New Roman" w:cs="Times New Roman"/>
          <w:lang w:val="en-US" w:bidi="en-US"/>
          <w:color w:val="111111"/>
          <w:sz w:val="28"/>
          <w:szCs w:val="28"/>
          <w:rtl/>
        </w:rPr>
        <w:t xml:space="preserve">» .</w:t>
      </w:r>
      <w:r>
        <w:rPr>
          <w:rStyle w:val="FootnoteReference"/>
        </w:rPr>
        <w:footnoteReference w:id="4936"/>
      </w:r>
    </w:p>
    <w:p>
      <w:pPr>
        <w:pStyle w:val="Heading4"/>
      </w:pPr>
      <w:bookmarkStart w:id="1466" w:name="_Toc809"/>
      <w:r>
        <w:t>8- الحدیث</w:t>
      </w:r>
      <w:bookmarkEnd w:id="1466"/>
    </w:p>
    <w:p>
      <w:pPr>
        <w:pStyle w:val="BookText"/>
      </w:pPr>
      <w:r>
        <w:rPr>
          <w:rFonts w:ascii="Amiri" w:hAnsi="Amiri" w:eastAsia="Amiri" w:cs="Amiri"/>
          <w:lang w:bidi="ar-SA"/>
          <w:color w:val="111111"/>
          <w:sz w:val="28"/>
          <w:szCs w:val="28"/>
          <w:rtl/>
        </w:rPr>
        <w:t xml:space="preserve">8/2135. مُحَمَّدُ بْنُ یَحْیی ، عَنْ أَحْمَدَ بْنِ مُحَمَّدِ بْنِ عِیسی ، عَنِ الْحَسَنِ بْنِ مَحْبُوبٍ</w:t>
      </w:r>
      <w:r>
        <w:rPr>
          <w:rStyle w:val="FootnoteReference"/>
        </w:rPr>
        <w:footnoteReference w:id="4937"/>
      </w:r>
    </w:p>
    <w:p>
      <w:pPr>
        <w:pStyle w:val="BookText"/>
      </w:pPr>
      <w:r>
        <w:rPr>
          <w:rFonts w:ascii="IRNazanin" w:hAnsi="IRNazanin" w:eastAsia="IRNazanin" w:cs="IRNazanin"/>
          <w:lang w:bidi="fa-IR"/>
          <w:color w:val="111111"/>
          <w:sz w:val="28"/>
          <w:szCs w:val="28"/>
          <w:rtl/>
        </w:rPr>
        <w:t xml:space="preserve">فعلیه روایة الحسن بن محبوب ، عن سدیر منحصرة فی خبرٍ واحدٍ . لکنّ الخبر بتفصیله ورد فی الأمالی للمفید ، ص 177 ، المجلس 22 ، ح 8 ، وفی الأمالی للطوسی ، ص 195 ، المجلس 7 ، ح 333 ، مسندا عن أحمد بن محمّد بن عیسی ، عن الحسن بن محبوب ، عن حنان بن سدیر ، عن أبیه ، عن أبی عبد اللّه علیه‌السلام .</w:t>
      </w:r>
    </w:p>
    <w:p>
      <w:pPr>
        <w:pStyle w:val="BookText"/>
      </w:pPr>
      <w:r>
        <w:rPr>
          <w:rFonts w:ascii="IRNazanin" w:hAnsi="IRNazanin" w:eastAsia="IRNazanin" w:cs="IRNazanin"/>
          <w:lang w:bidi="fa-IR"/>
          <w:color w:val="111111"/>
          <w:sz w:val="28"/>
          <w:szCs w:val="28"/>
          <w:rtl/>
        </w:rPr>
        <w:t xml:space="preserve">فعلیه ، الظاهر وقوع السقط فی ما نحن فیه .</w:t>
      </w:r>
    </w:p>
    <w:p>
      <w:pPr>
        <w:pStyle w:val="BookText"/>
      </w:pPr>
      <w:r>
        <w:rPr>
          <w:rFonts w:ascii="Amiri" w:hAnsi="Amiri" w:eastAsia="Amiri" w:cs="Amiri"/>
          <w:lang w:bidi="ar-SA"/>
          <w:color w:val="111111"/>
          <w:sz w:val="28"/>
          <w:szCs w:val="28"/>
          <w:rtl/>
        </w:rPr>
        <w:t xml:space="preserve">، عَنْ سَدِیرٍ الصَّیْرَفِیِّ ، قَالَ :</w:t>
      </w:r>
    </w:p>
    <w:p>
      <w:pPr>
        <w:pStyle w:val="BookText"/>
      </w:pPr>
      <w:r>
        <w:rPr>
          <w:rFonts w:ascii="Amiri" w:hAnsi="Amiri" w:eastAsia="Amiri" w:cs="Amiri"/>
          <w:lang w:bidi="ar-SA"/>
          <w:color w:val="111111"/>
          <w:sz w:val="28"/>
          <w:szCs w:val="28"/>
          <w:rtl/>
        </w:rPr>
        <w:t xml:space="preserve">قَالَ أَبُو عَبْدِ اللّهِ علیه‌السلام فِی حَدِیثٍ طَوِیلٍ : «إِذَا بَعَثَ اللّهُ الْمُوءْمِنَ مِنْ قَبْرِهِ</w:t>
      </w:r>
      <w:r>
        <w:rPr>
          <w:rStyle w:val="FootnoteReference"/>
        </w:rPr>
        <w:footnoteReference w:id="4938"/>
      </w:r>
      <w:r>
        <w:rPr>
          <w:rFonts w:ascii="Amiri" w:hAnsi="Amiri" w:eastAsia="Amiri" w:cs="Amiri"/>
          <w:lang w:bidi="ar-SA"/>
          <w:color w:val="111111"/>
          <w:sz w:val="28"/>
          <w:szCs w:val="28"/>
          <w:rtl/>
        </w:rPr>
        <w:t xml:space="preserve">، خَرَجَ مَعَهُ مِثَالٌ</w:t>
      </w:r>
      <w:r>
        <w:rPr>
          <w:rStyle w:val="FootnoteReference"/>
        </w:rPr>
        <w:footnoteReference w:id="4939"/>
      </w:r>
      <w:r>
        <w:rPr>
          <w:rFonts w:ascii="Amiri" w:hAnsi="Amiri" w:eastAsia="Amiri" w:cs="Amiri"/>
          <w:lang w:bidi="ar-SA"/>
          <w:color w:val="111111"/>
          <w:sz w:val="28"/>
          <w:szCs w:val="28"/>
          <w:rtl/>
        </w:rPr>
        <w:t xml:space="preserve">یَقْدُمُ</w:t>
      </w:r>
      <w:r>
        <w:rPr>
          <w:rStyle w:val="FootnoteReference"/>
        </w:rPr>
        <w:footnoteReference w:id="4940"/>
      </w:r>
      <w:r>
        <w:rPr>
          <w:rFonts w:ascii="Amiri" w:hAnsi="Amiri" w:eastAsia="Amiri" w:cs="Amiri"/>
          <w:lang w:bidi="ar-SA"/>
          <w:color w:val="111111"/>
          <w:sz w:val="28"/>
          <w:szCs w:val="28"/>
          <w:rtl/>
        </w:rPr>
        <w:t xml:space="preserve">أَمَامَهُ ، کُلَّمَا رَأَی الْمُوءْمِنُ هَوْلاً مِنْ أَهْوَالِ یَوْمِ الْقِیَامَةِ ، قَالَ لَهُ الْمِثَالُ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3" w:name="pg20113_194377"/>
    <w:bookmarkEnd w:id="393"/>
    <w:p>
      <w:pPr>
        <w:pStyle w:val="BookText"/>
      </w:pPr>
      <w:r>
        <w:rPr>
          <w:rFonts w:ascii="Amiri" w:hAnsi="Amiri" w:eastAsia="Amiri" w:cs="Amiri"/>
          <w:lang w:bidi="ar-SA"/>
          <w:color w:val="111111"/>
          <w:sz w:val="28"/>
          <w:szCs w:val="28"/>
          <w:rtl/>
        </w:rPr>
        <w:t xml:space="preserve">لاَ تَفْزَعْ</w:t>
      </w:r>
      <w:r>
        <w:rPr>
          <w:rStyle w:val="FootnoteReference"/>
        </w:rPr>
        <w:footnoteReference w:id="4941"/>
      </w:r>
      <w:r>
        <w:rPr>
          <w:rFonts w:ascii="Amiri" w:hAnsi="Amiri" w:eastAsia="Amiri" w:cs="Amiri"/>
          <w:lang w:bidi="ar-SA"/>
          <w:color w:val="111111"/>
          <w:sz w:val="28"/>
          <w:szCs w:val="28"/>
          <w:rtl/>
        </w:rPr>
        <w:t xml:space="preserve">وَلاَ تَحْزَنْ ، وَأَبْشِرْ بِالسُّرُورِ وَالْکَرَامَةِ</w:t>
      </w:r>
      <w:r>
        <w:rPr>
          <w:rStyle w:val="FootnoteReference"/>
        </w:rPr>
        <w:footnoteReference w:id="4942"/>
      </w:r>
      <w:r>
        <w:rPr>
          <w:rFonts w:ascii="Amiri" w:hAnsi="Amiri" w:eastAsia="Amiri" w:cs="Amiri"/>
          <w:lang w:bidi="ar-SA"/>
          <w:color w:val="111111"/>
          <w:sz w:val="28"/>
          <w:szCs w:val="28"/>
          <w:rtl/>
        </w:rPr>
        <w:t xml:space="preserve">مِنَ اللّهِ ـ عَزَّ وَجَلَّ ـ حَتّی یَقِفَ بَیْنَ یَدَیِ اللّهِ عَزَّ وَجَلَّ ، فَیُحَاسِبُهُ حِسَاباً یَسِیراً ، وَیَأْمُرُ بِهِ إِلَی الْجَنَّةِ ، وَالْمِثَالُ أَمَامَهُ ، فَیَقُولُ لَهُ الْمُوءْمِنُ : یَرْحَمُکَ</w:t>
      </w:r>
      <w:r>
        <w:rPr>
          <w:rStyle w:val="FootnoteReference"/>
        </w:rPr>
        <w:footnoteReference w:id="4943"/>
      </w:r>
      <w:r>
        <w:rPr>
          <w:rFonts w:ascii="Amiri" w:hAnsi="Amiri" w:eastAsia="Amiri" w:cs="Amiri"/>
          <w:lang w:bidi="ar-SA"/>
          <w:color w:val="111111"/>
          <w:sz w:val="28"/>
          <w:szCs w:val="28"/>
          <w:rtl/>
        </w:rPr>
        <w:t xml:space="preserve">اللّهُ نِعْمَ الْخَارِجُ خَرَجْتَ مَعِی مِنْ قَبْرِی ، وَمَا زِلْتَ تُبَشِّرُنِی</w:t>
      </w:r>
      <w:r>
        <w:rPr>
          <w:rStyle w:val="FootnoteReference"/>
        </w:rPr>
        <w:footnoteReference w:id="4944"/>
      </w:r>
      <w:r>
        <w:rPr>
          <w:rFonts w:ascii="Amiri" w:hAnsi="Amiri" w:eastAsia="Amiri" w:cs="Amiri"/>
          <w:lang w:bidi="ar-SA"/>
          <w:color w:val="111111"/>
          <w:sz w:val="28"/>
          <w:szCs w:val="28"/>
          <w:rtl/>
        </w:rPr>
        <w:t xml:space="preserve">بِالسُّرُورِ وَالْکَرَامَةِ مِنَ اللّهِ حَتّی رَأَیْتُ ذلِکَ ، فَیَقُولُ : مَنْ</w:t>
      </w:r>
      <w:r>
        <w:rPr>
          <w:rStyle w:val="FootnoteReference"/>
        </w:rPr>
        <w:footnoteReference w:id="4945"/>
      </w:r>
      <w:r>
        <w:rPr>
          <w:rFonts w:ascii="Amiri" w:hAnsi="Amiri" w:eastAsia="Amiri" w:cs="Amiri"/>
          <w:lang w:bidi="ar-SA"/>
          <w:color w:val="111111"/>
          <w:sz w:val="28"/>
          <w:szCs w:val="28"/>
          <w:rtl/>
        </w:rPr>
        <w:t xml:space="preserve">أَنْتَ؟ فَیَقُولُ : أَنَا السُّرُورُ الَّذِی کُنْتَ أَدْخَلْتَهُ</w:t>
      </w:r>
      <w:r>
        <w:rPr>
          <w:rStyle w:val="FootnoteReference"/>
        </w:rPr>
        <w:footnoteReference w:id="4946"/>
      </w:r>
      <w:r>
        <w:rPr>
          <w:rFonts w:ascii="Amiri" w:hAnsi="Amiri" w:eastAsia="Amiri" w:cs="Amiri"/>
          <w:lang w:bidi="ar-SA"/>
          <w:color w:val="111111"/>
          <w:sz w:val="28"/>
          <w:szCs w:val="28"/>
          <w:rtl/>
        </w:rPr>
        <w:t xml:space="preserve">عَلی أَخِیکَ الْمُوءْمِنِ فِی الدُّنْیَا ، خَلَقَنِی اللّهُ ـ عَزَّ وَجَلَّ ـ مِنْهُ لاِءُبَشِّرَکَ» .</w:t>
      </w:r>
      <w:r>
        <w:rPr>
          <w:rStyle w:val="FootnoteReference"/>
        </w:rPr>
        <w:footnoteReference w:id="4947"/>
      </w:r>
    </w:p>
    <w:p>
      <w:pPr>
        <w:pStyle w:val="Heading4"/>
      </w:pPr>
      <w:bookmarkStart w:id="1467" w:name="_Toc810"/>
      <w:r>
        <w:t>9- الحدیث</w:t>
      </w:r>
      <w:bookmarkEnd w:id="1467"/>
    </w:p>
    <w:p>
      <w:pPr>
        <w:pStyle w:val="BookText"/>
      </w:pPr>
      <w:r>
        <w:rPr>
          <w:rFonts w:ascii="Amiri" w:hAnsi="Amiri" w:eastAsia="Amiri" w:cs="Amiri"/>
          <w:lang w:bidi="ar-SA"/>
          <w:color w:val="111111"/>
          <w:sz w:val="28"/>
          <w:szCs w:val="28"/>
          <w:rtl/>
        </w:rPr>
        <w:t xml:space="preserve">9/2136. مُحَمَّدُ بْنُ یَحْیی ، عَنْ مُحَمَّدِ بْنِ أَحْمَدَ ، عَنِ السَّیَّارِیِّ ، عَنْ مُحَمَّدِ بْنِ جُمْهُورٍ ، قَالَ :</w:t>
      </w:r>
    </w:p>
    <w:p>
      <w:pPr>
        <w:pStyle w:val="BookText"/>
      </w:pPr>
      <w:r>
        <w:rPr>
          <w:rFonts w:ascii="Amiri" w:hAnsi="Amiri" w:eastAsia="Amiri" w:cs="Amiri"/>
          <w:lang w:bidi="ar-SA"/>
          <w:color w:val="111111"/>
          <w:sz w:val="28"/>
          <w:szCs w:val="28"/>
          <w:rtl/>
        </w:rPr>
        <w:t xml:space="preserve">کَانَ النَّجَاشِیُّ ـ وَ هُوَ رَجُلٌ مِنَ الدَّهَاقِینِ</w:t>
      </w:r>
      <w:r>
        <w:rPr>
          <w:rStyle w:val="FootnoteReference"/>
        </w:rPr>
        <w:footnoteReference w:id="4948"/>
      </w:r>
      <w:r>
        <w:rPr>
          <w:rFonts w:ascii="Amiri" w:hAnsi="Amiri" w:eastAsia="Amiri" w:cs="Amiri"/>
          <w:lang w:bidi="ar-SA"/>
          <w:color w:val="111111"/>
          <w:sz w:val="28"/>
          <w:szCs w:val="28"/>
          <w:rtl/>
        </w:rPr>
        <w:t xml:space="preserve">ـ عَامِلاً عَلَی الاْءَهْوَازِ وَفَارِسَ ، فَقَالَ</w:t>
      </w:r>
      <w:r>
        <w:rPr>
          <w:rStyle w:val="FootnoteReference"/>
        </w:rPr>
        <w:footnoteReference w:id="4949"/>
      </w:r>
      <w:r>
        <w:rPr>
          <w:rFonts w:ascii="Amiri" w:hAnsi="Amiri" w:eastAsia="Amiri" w:cs="Amiri"/>
          <w:lang w:bidi="ar-SA"/>
          <w:color w:val="111111"/>
          <w:sz w:val="28"/>
          <w:szCs w:val="28"/>
          <w:rtl/>
        </w:rPr>
        <w:t xml:space="preserve">بَعْضُ أَهْلِ عَمَلِهِ</w:t>
      </w:r>
      <w:r>
        <w:rPr>
          <w:rStyle w:val="FootnoteReference"/>
        </w:rPr>
        <w:footnoteReference w:id="4950"/>
      </w:r>
      <w:r>
        <w:rPr>
          <w:rFonts w:ascii="Amiri" w:hAnsi="Amiri" w:eastAsia="Amiri" w:cs="Amiri"/>
          <w:lang w:bidi="ar-SA"/>
          <w:color w:val="111111"/>
          <w:sz w:val="28"/>
          <w:szCs w:val="28"/>
          <w:rtl/>
        </w:rPr>
        <w:t xml:space="preserve">لاِءَبِی عَبْدِ اللّهِ علیه‌السلام : إِنَّ فِی ··· </w:t>
      </w:r>
      <w:r>
        <w:rPr>
          <w:rFonts w:ascii="Times New Roman" w:hAnsi="Times New Roman" w:eastAsia="Times New Roman" w:cs="Times New Roman"/>
          <w:lang w:val="en-US" w:bidi="en-US"/>
          <w:color w:val="111111"/>
          <w:sz w:val="28"/>
          <w:szCs w:val="28"/>
          <w:rtl/>
        </w:rPr>
        <w:t xml:space="preserve">î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دِیوَانِ</w:t>
      </w:r>
      <w:r>
        <w:rPr>
          <w:rStyle w:val="FootnoteReference"/>
        </w:rPr>
        <w:footnoteReference w:id="4951"/>
      </w:r>
      <w:r>
        <w:rPr>
          <w:rFonts w:ascii="Amiri" w:hAnsi="Amiri" w:eastAsia="Amiri" w:cs="Amiri"/>
          <w:lang w:bidi="ar-SA"/>
          <w:color w:val="111111"/>
          <w:sz w:val="28"/>
          <w:szCs w:val="28"/>
          <w:rtl/>
        </w:rPr>
        <w:t xml:space="preserve">النَّجَاشِیِّ عَلَیَّ خَرَاجاً</w:t>
      </w:r>
      <w:r>
        <w:rPr>
          <w:rStyle w:val="FootnoteReference"/>
        </w:rPr>
        <w:footnoteReference w:id="4952"/>
      </w:r>
      <w:r>
        <w:rPr>
          <w:rFonts w:ascii="Amiri" w:hAnsi="Amiri" w:eastAsia="Amiri" w:cs="Amiri"/>
          <w:lang w:bidi="ar-SA"/>
          <w:color w:val="111111"/>
          <w:sz w:val="28"/>
          <w:szCs w:val="28"/>
          <w:rtl/>
        </w:rPr>
        <w:t xml:space="preserve">وَهُوَ مُوءْمِنٌ</w:t>
      </w:r>
      <w:r>
        <w:rPr>
          <w:rStyle w:val="FootnoteReference"/>
        </w:rPr>
        <w:footnoteReference w:id="4953"/>
      </w:r>
      <w:r>
        <w:rPr>
          <w:rFonts w:ascii="Amiri" w:hAnsi="Amiri" w:eastAsia="Amiri" w:cs="Amiri"/>
          <w:lang w:bidi="ar-SA"/>
          <w:color w:val="111111"/>
          <w:sz w:val="28"/>
          <w:szCs w:val="28"/>
          <w:rtl/>
        </w:rPr>
        <w:t xml:space="preserve">یَدِینُ بِطَاعَتِکَ ، فَإِنْ رَأَیْتَ أَنْ تَکْتُبَ لِی</w:t>
      </w:r>
      <w:r>
        <w:rPr>
          <w:rStyle w:val="FootnoteReference"/>
        </w:rPr>
        <w:footnoteReference w:id="4954"/>
      </w:r>
      <w:r>
        <w:rPr>
          <w:rFonts w:ascii="Amiri" w:hAnsi="Amiri" w:eastAsia="Amiri" w:cs="Amiri"/>
          <w:lang w:bidi="ar-SA"/>
          <w:color w:val="111111"/>
          <w:sz w:val="28"/>
          <w:szCs w:val="28"/>
          <w:rtl/>
        </w:rPr>
        <w:t xml:space="preserve">إِلَیْهِ کِتَاباً .</w:t>
      </w:r>
    </w:p>
    <w:p>
      <w:pPr>
        <w:pStyle w:val="BookText"/>
      </w:pPr>
      <w:r>
        <w:rPr>
          <w:rFonts w:ascii="Amiri" w:hAnsi="Amiri" w:eastAsia="Amiri" w:cs="Amiri"/>
          <w:lang w:bidi="ar-SA"/>
          <w:color w:val="111111"/>
          <w:sz w:val="28"/>
          <w:szCs w:val="28"/>
          <w:rtl/>
        </w:rPr>
        <w:t xml:space="preserve">قَالَ : فَکَتَبَ إِلَیْهِ أَبُو عَبْدِ اللّهِ علیه‌السلام : «بِسْمِ اللّهِ الرَّحْمنِ الرَّحِیمِ ، سُرَّ أَخَاکَ ؛ یَسُرَّکَ اللّهُ».</w:t>
      </w:r>
    </w:p>
    <w:p>
      <w:pPr>
        <w:pStyle w:val="BookText"/>
      </w:pPr>
      <w:r>
        <w:rPr>
          <w:rFonts w:ascii="Amiri" w:hAnsi="Amiri" w:eastAsia="Amiri" w:cs="Amiri"/>
          <w:lang w:bidi="ar-SA"/>
          <w:color w:val="111111"/>
          <w:sz w:val="28"/>
          <w:szCs w:val="28"/>
          <w:rtl/>
        </w:rPr>
        <w:t xml:space="preserve">قَالَ</w:t>
      </w:r>
      <w:r>
        <w:rPr>
          <w:rStyle w:val="FootnoteReference"/>
        </w:rPr>
        <w:footnoteReference w:id="4955"/>
      </w:r>
      <w:r>
        <w:rPr>
          <w:rFonts w:ascii="Amiri" w:hAnsi="Amiri" w:eastAsia="Amiri" w:cs="Amiri"/>
          <w:lang w:bidi="ar-SA"/>
          <w:color w:val="111111"/>
          <w:sz w:val="28"/>
          <w:szCs w:val="28"/>
          <w:rtl/>
        </w:rPr>
        <w:t xml:space="preserve">: فَلَمَّا وَرَدَ الْکِتَابُ عَلَیْهِ ، دَخَلَ عَلَیْهِ</w:t>
      </w:r>
      <w:r>
        <w:rPr>
          <w:rStyle w:val="FootnoteReference"/>
        </w:rPr>
        <w:footnoteReference w:id="4956"/>
      </w:r>
      <w:r>
        <w:rPr>
          <w:rFonts w:ascii="Amiri" w:hAnsi="Amiri" w:eastAsia="Amiri" w:cs="Amiri"/>
          <w:lang w:bidi="ar-SA"/>
          <w:color w:val="111111"/>
          <w:sz w:val="28"/>
          <w:szCs w:val="28"/>
          <w:rtl/>
        </w:rPr>
        <w:t xml:space="preserve">وَهُوَ فِی مَجْلِسِهِ ، فَلَمَّا خَلاَ نَاوَلَهُ الْکِتَابَ ، وَقَالَ : هذَا کِتَابُ أَبِی عَبْدِ اللّهِ علیه‌السلام ، فَقَبَّلَهُ ، وَوَضَعَهُ عَلی عَیْنَیْهِ ، وَقَالَ</w:t>
      </w:r>
      <w:r>
        <w:rPr>
          <w:rStyle w:val="FootnoteReference"/>
        </w:rPr>
        <w:footnoteReference w:id="4957"/>
      </w:r>
      <w:r>
        <w:rPr>
          <w:rFonts w:ascii="Amiri" w:hAnsi="Amiri" w:eastAsia="Amiri" w:cs="Amiri"/>
          <w:lang w:bidi="ar-SA"/>
          <w:color w:val="111111"/>
          <w:sz w:val="28"/>
          <w:szCs w:val="28"/>
          <w:rtl/>
        </w:rPr>
        <w:t xml:space="preserve">لَهُ</w:t>
      </w:r>
      <w:r>
        <w:rPr>
          <w:rStyle w:val="FootnoteReference"/>
        </w:rPr>
        <w:footnoteReference w:id="4958"/>
      </w:r>
      <w:r>
        <w:rPr>
          <w:rFonts w:ascii="Amiri" w:hAnsi="Amiri" w:eastAsia="Amiri" w:cs="Amiri"/>
          <w:lang w:bidi="ar-SA"/>
          <w:color w:val="111111"/>
          <w:sz w:val="28"/>
          <w:szCs w:val="28"/>
          <w:rtl/>
        </w:rPr>
        <w:t xml:space="preserve">: مَا</w:t>
      </w:r>
    </w:p>
    <w:p>
      <w:pPr>
        <w:pStyle w:val="BookText"/>
      </w:pPr>
      <w:r>
        <w:rPr>
          <w:rFonts w:ascii="Amiri" w:hAnsi="Amiri" w:eastAsia="Amiri" w:cs="Amiri"/>
          <w:lang w:bidi="ar-SA"/>
          <w:color w:val="111111"/>
          <w:sz w:val="28"/>
          <w:szCs w:val="28"/>
          <w:rtl/>
        </w:rPr>
        <w:t xml:space="preserve">حَاجَتُکَ؟ قَالَ : خَرَاجٌ عَلَیَّ</w:t>
      </w:r>
      <w:r>
        <w:rPr>
          <w:rStyle w:val="FootnoteReference"/>
        </w:rPr>
        <w:footnoteReference w:id="4959"/>
      </w:r>
      <w:r>
        <w:rPr>
          <w:rFonts w:ascii="Amiri" w:hAnsi="Amiri" w:eastAsia="Amiri" w:cs="Amiri"/>
          <w:lang w:bidi="ar-SA"/>
          <w:color w:val="111111"/>
          <w:sz w:val="28"/>
          <w:szCs w:val="28"/>
          <w:rtl/>
        </w:rPr>
        <w:t xml:space="preserve">فِی دِیوَانِکَ ، فَقَالَ لَهُ : وَ</w:t>
      </w:r>
      <w:r>
        <w:rPr>
          <w:rStyle w:val="FootnoteReference"/>
        </w:rPr>
        <w:footnoteReference w:id="4960"/>
      </w:r>
      <w:r>
        <w:rPr>
          <w:rFonts w:ascii="Amiri" w:hAnsi="Amiri" w:eastAsia="Amiri" w:cs="Amiri"/>
          <w:lang w:bidi="ar-SA"/>
          <w:color w:val="111111"/>
          <w:sz w:val="28"/>
          <w:szCs w:val="28"/>
          <w:rtl/>
        </w:rPr>
        <w:t xml:space="preserve">کَمْ هُوَ؟ قَالَ</w:t>
      </w:r>
      <w:r>
        <w:rPr>
          <w:rStyle w:val="FootnoteReference"/>
        </w:rPr>
        <w:footnoteReference w:id="4961"/>
      </w:r>
      <w:r>
        <w:rPr>
          <w:rFonts w:ascii="Amiri" w:hAnsi="Amiri" w:eastAsia="Amiri" w:cs="Amiri"/>
          <w:lang w:bidi="ar-SA"/>
          <w:color w:val="111111"/>
          <w:sz w:val="28"/>
          <w:szCs w:val="28"/>
          <w:rtl/>
        </w:rPr>
        <w:t xml:space="preserve">: عَشَرَةُ آلاَفِ دِرْهَمٍ ، فَدَعَا کَاتِبَهُ ، وَأَمَرَهُ</w:t>
      </w:r>
      <w:r>
        <w:rPr>
          <w:rStyle w:val="FootnoteReference"/>
        </w:rPr>
        <w:footnoteReference w:id="4962"/>
      </w:r>
      <w:r>
        <w:rPr>
          <w:rFonts w:ascii="Amiri" w:hAnsi="Amiri" w:eastAsia="Amiri" w:cs="Amiri"/>
          <w:lang w:bidi="ar-SA"/>
          <w:color w:val="111111"/>
          <w:sz w:val="28"/>
          <w:szCs w:val="28"/>
          <w:rtl/>
        </w:rPr>
        <w:t xml:space="preserve">بِأَدَائِهَا عَنْهُ ، ثُمَّ أَخْرَجَهُ مِنْهَا ، وَأَمَرَ</w:t>
      </w:r>
      <w:r>
        <w:rPr>
          <w:rStyle w:val="FootnoteReference"/>
        </w:rPr>
        <w:footnoteReference w:id="4963"/>
      </w:r>
      <w:r>
        <w:rPr>
          <w:rFonts w:ascii="Amiri" w:hAnsi="Amiri" w:eastAsia="Amiri" w:cs="Amiri"/>
          <w:lang w:bidi="ar-SA"/>
          <w:color w:val="111111"/>
          <w:sz w:val="28"/>
          <w:szCs w:val="28"/>
          <w:rtl/>
        </w:rPr>
        <w:t xml:space="preserve">أَنْ یُثْبِتَهَا لَهُ لِقَابِلٍ</w:t>
      </w:r>
      <w:r>
        <w:rPr>
          <w:rStyle w:val="FootnoteReference"/>
        </w:rPr>
        <w:footnoteReference w:id="4964"/>
      </w:r>
      <w:r>
        <w:rPr>
          <w:rFonts w:ascii="Amiri" w:hAnsi="Amiri" w:eastAsia="Amiri" w:cs="Amiri"/>
          <w:lang w:bidi="ar-SA"/>
          <w:color w:val="111111"/>
          <w:sz w:val="28"/>
          <w:szCs w:val="28"/>
          <w:rtl/>
        </w:rPr>
        <w:t xml:space="preserve">، ثُمَّ</w:t>
      </w:r>
      <w:r>
        <w:rPr>
          <w:rStyle w:val="FootnoteReference"/>
        </w:rPr>
        <w:footnoteReference w:id="4965"/>
      </w:r>
      <w:r>
        <w:rPr>
          <w:rFonts w:ascii="Amiri" w:hAnsi="Amiri" w:eastAsia="Amiri" w:cs="Amiri"/>
          <w:lang w:bidi="ar-SA"/>
          <w:color w:val="111111"/>
          <w:sz w:val="28"/>
          <w:szCs w:val="28"/>
          <w:rtl/>
        </w:rPr>
        <w:t xml:space="preserve">قَالَ لَهُ :</w:t>
      </w:r>
      <w:r>
        <w:rPr>
          <w:rStyle w:val="FootnoteReference"/>
        </w:rPr>
        <w:footnoteReference w:id="4966"/>
      </w:r>
      <w:r>
        <w:rPr>
          <w:rFonts w:ascii="Amiri" w:hAnsi="Amiri" w:eastAsia="Amiri" w:cs="Amiri"/>
          <w:lang w:bidi="ar-SA"/>
          <w:color w:val="111111"/>
          <w:sz w:val="28"/>
          <w:szCs w:val="28"/>
          <w:rtl/>
        </w:rPr>
        <w:t xml:space="preserve">سَرَرْتُکَ؟ فَقَالَ : نَعَمْ جُعِلْتُ فِدَاکَ ، ثُمَّ أَمَرَ لَهُ</w:t>
      </w:r>
      <w:r>
        <w:rPr>
          <w:rStyle w:val="FootnoteReference"/>
        </w:rPr>
        <w:footnoteReference w:id="4967"/>
      </w:r>
      <w:r>
        <w:rPr>
          <w:rFonts w:ascii="Amiri" w:hAnsi="Amiri" w:eastAsia="Amiri" w:cs="Amiri"/>
          <w:lang w:bidi="ar-SA"/>
          <w:color w:val="111111"/>
          <w:sz w:val="28"/>
          <w:szCs w:val="28"/>
          <w:rtl/>
        </w:rPr>
        <w:t xml:space="preserve">بِمَرْکَبٍ</w:t>
      </w:r>
      <w:r>
        <w:rPr>
          <w:rStyle w:val="FootnoteReference"/>
        </w:rPr>
        <w:footnoteReference w:id="4968"/>
      </w:r>
      <w:r>
        <w:rPr>
          <w:rFonts w:ascii="Amiri" w:hAnsi="Amiri" w:eastAsia="Amiri" w:cs="Amiri"/>
          <w:lang w:bidi="ar-SA"/>
          <w:color w:val="111111"/>
          <w:sz w:val="28"/>
          <w:szCs w:val="28"/>
          <w:rtl/>
        </w:rPr>
        <w:t xml:space="preserve">وَجَارِیَةٍ وَغُلاَمٍ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4" w:name="pg20113_194379"/>
    <w:bookmarkEnd w:id="394"/>
    <w:p>
      <w:pPr>
        <w:pStyle w:val="BookText"/>
      </w:pPr>
      <w:r>
        <w:rPr>
          <w:rFonts w:ascii="Times New Roman" w:hAnsi="Times New Roman" w:eastAsia="Times New Roman" w:cs="Times New Roman"/>
          <w:lang w:val="en-US" w:bidi="en-US"/>
          <w:color w:val="111111"/>
          <w:sz w:val="28"/>
          <w:szCs w:val="28"/>
          <w:rtl/>
        </w:rPr>
        <w:t xml:space="preserve">2 / 191</w:t>
      </w:r>
    </w:p>
    <w:p>
      <w:pPr>
        <w:pStyle w:val="BookText"/>
      </w:pPr>
      <w:r>
        <w:rPr>
          <w:rFonts w:ascii="Amiri" w:hAnsi="Amiri" w:eastAsia="Amiri" w:cs="Amiri"/>
          <w:lang w:bidi="ar-SA"/>
          <w:color w:val="111111"/>
          <w:sz w:val="28"/>
          <w:szCs w:val="28"/>
          <w:rtl/>
        </w:rPr>
        <w:t xml:space="preserve">وَأَمَرَ لَهُ بِتَخْتِ</w:t>
      </w:r>
      <w:r>
        <w:rPr>
          <w:rStyle w:val="FootnoteReference"/>
        </w:rPr>
        <w:footnoteReference w:id="4969"/>
      </w:r>
      <w:r>
        <w:rPr>
          <w:rFonts w:ascii="Amiri" w:hAnsi="Amiri" w:eastAsia="Amiri" w:cs="Amiri"/>
          <w:lang w:bidi="ar-SA"/>
          <w:color w:val="111111"/>
          <w:sz w:val="28"/>
          <w:szCs w:val="28"/>
          <w:rtl/>
        </w:rPr>
        <w:t xml:space="preserve">ثِیَابٍ ، فِی</w:t>
      </w:r>
      <w:r>
        <w:rPr>
          <w:rStyle w:val="FootnoteReference"/>
        </w:rPr>
        <w:footnoteReference w:id="4970"/>
      </w:r>
      <w:r>
        <w:rPr>
          <w:rFonts w:ascii="Amiri" w:hAnsi="Amiri" w:eastAsia="Amiri" w:cs="Amiri"/>
          <w:lang w:bidi="ar-SA"/>
          <w:color w:val="111111"/>
          <w:sz w:val="28"/>
          <w:szCs w:val="28"/>
          <w:rtl/>
        </w:rPr>
        <w:t xml:space="preserve">کُلِّ ذلِکَ یَقُولُ لَهُ</w:t>
      </w:r>
      <w:r>
        <w:rPr>
          <w:rStyle w:val="FootnoteReference"/>
        </w:rPr>
        <w:footnoteReference w:id="4971"/>
      </w:r>
      <w:r>
        <w:rPr>
          <w:rFonts w:ascii="Amiri" w:hAnsi="Amiri" w:eastAsia="Amiri" w:cs="Amiri"/>
          <w:lang w:bidi="ar-SA"/>
          <w:color w:val="111111"/>
          <w:sz w:val="28"/>
          <w:szCs w:val="28"/>
          <w:rtl/>
        </w:rPr>
        <w:t xml:space="preserve">: هَلْ سَرَرْتُکَ؟ فَیَقُولُ : نَعَمْ جُعِلْتُ فِدَاکَ ، فَکُلَّمَا</w:t>
      </w:r>
      <w:r>
        <w:rPr>
          <w:rStyle w:val="FootnoteReference"/>
        </w:rPr>
        <w:footnoteReference w:id="4972"/>
      </w:r>
      <w:r>
        <w:rPr>
          <w:rFonts w:ascii="Amiri" w:hAnsi="Amiri" w:eastAsia="Amiri" w:cs="Amiri"/>
          <w:lang w:bidi="ar-SA"/>
          <w:color w:val="111111"/>
          <w:sz w:val="28"/>
          <w:szCs w:val="28"/>
          <w:rtl/>
        </w:rPr>
        <w:t xml:space="preserve">قَالَ : نَعَمْ ، زَادَهُ حَتّی فَرَغَ ، ثُمَّ قَالَ لَهُ : احْمِلْ فُرُشَ هذَا الْبَیْتِ الَّذِی کُنْتَ جَالِساً فِیهِ</w:t>
      </w:r>
      <w:r>
        <w:rPr>
          <w:rStyle w:val="FootnoteReference"/>
        </w:rPr>
        <w:footnoteReference w:id="4973"/>
      </w:r>
      <w:r>
        <w:rPr>
          <w:rFonts w:ascii="Amiri" w:hAnsi="Amiri" w:eastAsia="Amiri" w:cs="Amiri"/>
          <w:lang w:bidi="ar-SA"/>
          <w:color w:val="111111"/>
          <w:sz w:val="28"/>
          <w:szCs w:val="28"/>
          <w:rtl/>
        </w:rPr>
        <w:t xml:space="preserve">حِینَ دَفَعْتَ إِلَیَّ کِتَابَ مَوْلاَیَ الَّذِی نَاوَلْتَنِی فِیهِ ، وَارْفَعْ إِلَیَّ</w:t>
      </w:r>
      <w:r>
        <w:rPr>
          <w:rStyle w:val="FootnoteReference"/>
        </w:rPr>
        <w:footnoteReference w:id="4974"/>
      </w:r>
      <w:r>
        <w:rPr>
          <w:rFonts w:ascii="Amiri" w:hAnsi="Amiri" w:eastAsia="Amiri" w:cs="Amiri"/>
          <w:lang w:bidi="ar-SA"/>
          <w:color w:val="111111"/>
          <w:sz w:val="28"/>
          <w:szCs w:val="28"/>
          <w:rtl/>
        </w:rPr>
        <w:t xml:space="preserve">حَوَائِجَکَ .</w:t>
      </w:r>
    </w:p>
    <w:p>
      <w:pPr>
        <w:pStyle w:val="BookText"/>
      </w:pPr>
      <w:r>
        <w:rPr>
          <w:rFonts w:ascii="Amiri" w:hAnsi="Amiri" w:eastAsia="Amiri" w:cs="Amiri"/>
          <w:lang w:bidi="ar-SA"/>
          <w:color w:val="111111"/>
          <w:sz w:val="28"/>
          <w:szCs w:val="28"/>
          <w:rtl/>
        </w:rPr>
        <w:t xml:space="preserve">قَالَ : فَفَعَلَ ، وَخَرَجَ الرَّجُلُ ، فَصَارَ</w:t>
      </w:r>
      <w:r>
        <w:rPr>
          <w:rStyle w:val="FootnoteReference"/>
        </w:rPr>
        <w:footnoteReference w:id="4975"/>
      </w:r>
      <w:r>
        <w:rPr>
          <w:rFonts w:ascii="Amiri" w:hAnsi="Amiri" w:eastAsia="Amiri" w:cs="Amiri"/>
          <w:lang w:bidi="ar-SA"/>
          <w:color w:val="111111"/>
          <w:sz w:val="28"/>
          <w:szCs w:val="28"/>
          <w:rtl/>
        </w:rPr>
        <w:t xml:space="preserve">إِلی أَبِی عَبْدِ اللّهِ علیه‌السلام بَعْدَ ذلِکَ ، فَحَدَّثَهُ</w:t>
      </w:r>
      <w:r>
        <w:rPr>
          <w:rStyle w:val="FootnoteReference"/>
        </w:rPr>
        <w:footnoteReference w:id="4976"/>
      </w:r>
      <w:r>
        <w:rPr>
          <w:rFonts w:ascii="Amiri" w:hAnsi="Amiri" w:eastAsia="Amiri" w:cs="Amiri"/>
          <w:lang w:bidi="ar-SA"/>
          <w:color w:val="111111"/>
          <w:sz w:val="28"/>
          <w:szCs w:val="28"/>
          <w:rtl/>
        </w:rPr>
        <w:t xml:space="preserve">بِالْحَدِیثِ عَلی جِهَتِهِ ، فَجَعَلَ یُسَرُّ بِمَا فَعَلَ</w:t>
      </w:r>
      <w:r>
        <w:rPr>
          <w:rStyle w:val="FootnoteReference"/>
        </w:rPr>
        <w:footnoteReference w:id="4977"/>
      </w:r>
      <w:r>
        <w:rPr>
          <w:rFonts w:ascii="Amiri" w:hAnsi="Amiri" w:eastAsia="Amiri" w:cs="Amiri"/>
          <w:lang w:bidi="ar-SA"/>
          <w:color w:val="111111"/>
          <w:sz w:val="28"/>
          <w:szCs w:val="28"/>
          <w:rtl/>
        </w:rPr>
        <w:t xml:space="preserve">، فَقَالَ</w:t>
      </w:r>
      <w:r>
        <w:rPr>
          <w:rStyle w:val="FootnoteReference"/>
        </w:rPr>
        <w:footnoteReference w:id="4978"/>
      </w:r>
      <w:r>
        <w:rPr>
          <w:rFonts w:ascii="Amiri" w:hAnsi="Amiri" w:eastAsia="Amiri" w:cs="Amiri"/>
          <w:lang w:bidi="ar-SA"/>
          <w:color w:val="111111"/>
          <w:sz w:val="28"/>
          <w:szCs w:val="28"/>
          <w:rtl/>
        </w:rPr>
        <w:t xml:space="preserve">الرَّجُلُ : یَا ابْنَ رَسُولِ اللّهِ ، کَأَنَّهُ قَدْ سَرَّکَ مَا</w:t>
      </w:r>
    </w:p>
    <w:p>
      <w:pPr>
        <w:pStyle w:val="BookText"/>
      </w:pPr>
      <w:r>
        <w:rPr>
          <w:rFonts w:ascii="Amiri" w:hAnsi="Amiri" w:eastAsia="Amiri" w:cs="Amiri"/>
          <w:lang w:bidi="ar-SA"/>
          <w:color w:val="111111"/>
          <w:sz w:val="28"/>
          <w:szCs w:val="28"/>
          <w:rtl/>
        </w:rPr>
        <w:t xml:space="preserve">فَعَلَ بِی؟</w:t>
      </w:r>
    </w:p>
    <w:p>
      <w:pPr>
        <w:pStyle w:val="BookText"/>
      </w:pPr>
      <w:r>
        <w:rPr>
          <w:rFonts w:ascii="Amiri" w:hAnsi="Amiri" w:eastAsia="Amiri" w:cs="Amiri"/>
          <w:lang w:bidi="ar-SA"/>
          <w:color w:val="111111"/>
          <w:sz w:val="28"/>
          <w:szCs w:val="28"/>
          <w:rtl/>
        </w:rPr>
        <w:t xml:space="preserve">فَقَالَ : «إِی وَاللّهِ ، لَقَدْ سَرَّ اللّهَ وَرَسُولَهُ» .</w:t>
      </w:r>
      <w:r>
        <w:rPr>
          <w:rStyle w:val="FootnoteReference"/>
        </w:rPr>
        <w:footnoteReference w:id="4979"/>
      </w:r>
    </w:p>
    <w:p>
      <w:pPr>
        <w:pStyle w:val="Heading4"/>
      </w:pPr>
      <w:bookmarkStart w:id="1468" w:name="_Toc811"/>
      <w:r>
        <w:t>10- الحدیث</w:t>
      </w:r>
      <w:bookmarkEnd w:id="1468"/>
    </w:p>
    <w:p>
      <w:pPr>
        <w:pStyle w:val="BookText"/>
      </w:pPr>
      <w:r>
        <w:rPr>
          <w:rFonts w:ascii="Amiri" w:hAnsi="Amiri" w:eastAsia="Amiri" w:cs="Amiri"/>
          <w:lang w:bidi="ar-SA"/>
          <w:color w:val="111111"/>
          <w:sz w:val="28"/>
          <w:szCs w:val="28"/>
          <w:rtl/>
        </w:rPr>
        <w:t xml:space="preserve">10/2137. أَبُو عَلِیٍّ الاْءَشْعَرِیُّ ، عَنْ مُحَمَّدِ بْنِ عَبْدِ الْجَبَّارِ ، عَنِ الْحَسَنِ بْنِ عَلِیِّ بْنِ فَضَّالٍ ، عَنْ مَنْصُورٍ ، عَنْ عَمَّارٍ أَبِی الْیَقْظَانِ</w:t>
      </w:r>
      <w:r>
        <w:rPr>
          <w:rStyle w:val="FootnoteReference"/>
        </w:rPr>
        <w:footnoteReference w:id="4980"/>
      </w:r>
    </w:p>
    <w:p>
      <w:pPr>
        <w:pStyle w:val="BookText"/>
      </w:pPr>
      <w:r>
        <w:rPr>
          <w:rFonts w:ascii="IRNazanin" w:hAnsi="IRNazanin" w:eastAsia="IRNazanin" w:cs="IRNazanin"/>
          <w:lang w:bidi="fa-IR"/>
          <w:color w:val="111111"/>
          <w:sz w:val="28"/>
          <w:szCs w:val="28"/>
          <w:rtl/>
        </w:rPr>
        <w:t xml:space="preserve">والصواب ما أثبتناه ؛ فإنّ الیقظان من أعرف الکنی للمسمَّینَ باسم عمّار . ومن أشهر المسمَّیْنَ بهذ الاسم والمکنَّینَ بهذه الکنیة هو عمّار بن یاسر الشهید أبو الیقظان العنسی ، راجع : تهذیب الکمال ، ج 21 ، ص 215 ، الرقم 4174 .</w:t>
      </w:r>
    </w:p>
    <w:p>
      <w:pPr>
        <w:pStyle w:val="BookText"/>
      </w:pPr>
      <w:r>
        <w:rPr>
          <w:rFonts w:ascii="IRNazanin" w:hAnsi="IRNazanin" w:eastAsia="IRNazanin" w:cs="IRNazanin"/>
          <w:lang w:bidi="fa-IR"/>
          <w:color w:val="111111"/>
          <w:sz w:val="28"/>
          <w:szCs w:val="28"/>
          <w:rtl/>
        </w:rPr>
        <w:t xml:space="preserve">ثمّ إنّ الظاهر أنّ عمّارا هذا ، هو عمّار أبو الیقظان المذکور فی أصحاب أبی عبد اللّه علیه‌السلام . راجع : رجال البرقی ، ص 36 ؛ رجال النجاشی ، ص 291 ، الرقم 781 .</w:t>
      </w:r>
    </w:p>
    <w:p>
      <w:pPr>
        <w:pStyle w:val="BookText"/>
      </w:pPr>
      <w:r>
        <w:rPr>
          <w:rFonts w:ascii="Amiri" w:hAnsi="Amiri" w:eastAsia="Amiri" w:cs="Amiri"/>
          <w:lang w:bidi="ar-SA"/>
          <w:color w:val="111111"/>
          <w:sz w:val="28"/>
          <w:szCs w:val="28"/>
          <w:rtl/>
        </w:rPr>
        <w:t xml:space="preserve">، عَنْ أَبَانِ بْنِ تَغْلِبَ ، قَالَ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5" w:name="pg20113_194380"/>
    <w:bookmarkEnd w:id="395"/>
    <w:p>
      <w:pPr>
        <w:pStyle w:val="BookText"/>
      </w:pPr>
      <w:r>
        <w:rPr>
          <w:rFonts w:ascii="Amiri" w:hAnsi="Amiri" w:eastAsia="Amiri" w:cs="Amiri"/>
          <w:lang w:bidi="ar-SA"/>
          <w:color w:val="111111"/>
          <w:sz w:val="28"/>
          <w:szCs w:val="28"/>
          <w:rtl/>
        </w:rPr>
        <w:t xml:space="preserve">سَأَلْتُ أَبَا عَبْدِ اللّهِ علیه‌السلام عَنْ حَقِّ الْمُوءْمِنِ عَلَی الْمُوءْمِنِ ، فَقَالَ</w:t>
      </w:r>
      <w:r>
        <w:rPr>
          <w:rStyle w:val="FootnoteReference"/>
        </w:rPr>
        <w:footnoteReference w:id="4981"/>
      </w:r>
      <w:r>
        <w:rPr>
          <w:rFonts w:ascii="Amiri" w:hAnsi="Amiri" w:eastAsia="Amiri" w:cs="Amiri"/>
          <w:lang w:bidi="ar-SA"/>
          <w:color w:val="111111"/>
          <w:sz w:val="28"/>
          <w:szCs w:val="28"/>
          <w:rtl/>
        </w:rPr>
        <w:t xml:space="preserve">: «حَقُّ الْمُوءْمِنِ عَلَی الْمُوءْمِنِ أَعْظَمُ مِنْ ذلِکَ ، لَوْ حَدَّثْتُکُمْ لَکَفَرْتُمْ</w:t>
      </w:r>
      <w:r>
        <w:rPr>
          <w:rStyle w:val="FootnoteReference"/>
        </w:rPr>
        <w:footnoteReference w:id="4982"/>
      </w:r>
      <w:r>
        <w:rPr>
          <w:rFonts w:ascii="Amiri" w:hAnsi="Amiri" w:eastAsia="Amiri" w:cs="Amiri"/>
          <w:lang w:bidi="ar-SA"/>
          <w:color w:val="111111"/>
          <w:sz w:val="28"/>
          <w:szCs w:val="28"/>
          <w:rtl/>
        </w:rPr>
        <w:t xml:space="preserve">؛ إِنَّ الْمُوءْمِنَ إِذَا خَرَجَ مِنْ قَبْرِهِ ، خَرَجَ مَعَهُ مِثَالٌ مِنْ قَبْرِهِ یَقُولُ لَهُ : أَبْشِرْ بِالْکَرَامَةِ مِنَ اللّهِ وَالسُّرُورِ ، فَیَقُولُ لَهُ : بَشَّرَکَ اللّهُ بِخَیْرٍ».</w:t>
      </w:r>
    </w:p>
    <w:p>
      <w:pPr>
        <w:pStyle w:val="BookText"/>
      </w:pPr>
      <w:r>
        <w:rPr>
          <w:rFonts w:ascii="Amiri" w:hAnsi="Amiri" w:eastAsia="Amiri" w:cs="Amiri"/>
          <w:lang w:bidi="ar-SA"/>
          <w:color w:val="111111"/>
          <w:sz w:val="28"/>
          <w:szCs w:val="28"/>
          <w:rtl/>
        </w:rPr>
        <w:t xml:space="preserve">قَالَ : «ثُمَّ یَمْضِی مَعَهُ یُبَشِّرُهُ</w:t>
      </w:r>
      <w:r>
        <w:rPr>
          <w:rStyle w:val="FootnoteReference"/>
        </w:rPr>
        <w:footnoteReference w:id="4983"/>
      </w:r>
      <w:r>
        <w:rPr>
          <w:rFonts w:ascii="Amiri" w:hAnsi="Amiri" w:eastAsia="Amiri" w:cs="Amiri"/>
          <w:lang w:bidi="ar-SA"/>
          <w:color w:val="111111"/>
          <w:sz w:val="28"/>
          <w:szCs w:val="28"/>
          <w:rtl/>
        </w:rPr>
        <w:t xml:space="preserve">بِمِثْلِ مَا قَالَ ، وَإِذَا مَرَّ بِهَوْلٍ ، قَالَ : لَیْسَ هذَا</w:t>
      </w:r>
      <w:r>
        <w:rPr>
          <w:rStyle w:val="FootnoteReference"/>
        </w:rPr>
        <w:footnoteReference w:id="4984"/>
      </w:r>
      <w:r>
        <w:rPr>
          <w:rFonts w:ascii="Amiri" w:hAnsi="Amiri" w:eastAsia="Amiri" w:cs="Amiri"/>
          <w:lang w:bidi="ar-SA"/>
          <w:color w:val="111111"/>
          <w:sz w:val="28"/>
          <w:szCs w:val="28"/>
          <w:rtl/>
        </w:rPr>
        <w:t xml:space="preserve">لَکَ ، وَإِذَا مَرَّ بِخَیْرٍ ، قَالَ : هذَا لَکَ ، فَلاَ یَزَالُ مَعَهُ ، یُوءْمِنُهُ</w:t>
      </w:r>
      <w:r>
        <w:rPr>
          <w:rStyle w:val="FootnoteReference"/>
        </w:rPr>
        <w:footnoteReference w:id="4985"/>
      </w:r>
      <w:r>
        <w:rPr>
          <w:rFonts w:ascii="Amiri" w:hAnsi="Amiri" w:eastAsia="Amiri" w:cs="Amiri"/>
          <w:lang w:bidi="ar-SA"/>
          <w:color w:val="111111"/>
          <w:sz w:val="28"/>
          <w:szCs w:val="28"/>
          <w:rtl/>
        </w:rPr>
        <w:t xml:space="preserve">مِمَّا یَخَافُ ، وَیُبَشِّرُهُ بِمَا یُحِبُّ حَتّی یَقِفَ مَعَهُ بَیْنَ یَدَیِ اللّهِ عَزَّ وَجَلَّ ، فَإِذَا أَمَرَ بِهِ إِلَی الْجَنَّةِ ، قَالَ لَهُ الْمِثَالُ : أَبْشِرْ</w:t>
      </w:r>
      <w:r>
        <w:rPr>
          <w:rStyle w:val="FootnoteReference"/>
        </w:rPr>
        <w:footnoteReference w:id="4986"/>
      </w:r>
      <w:r>
        <w:rPr>
          <w:rFonts w:ascii="Amiri" w:hAnsi="Amiri" w:eastAsia="Amiri" w:cs="Amiri"/>
          <w:lang w:bidi="ar-SA"/>
          <w:color w:val="111111"/>
          <w:sz w:val="28"/>
          <w:szCs w:val="28"/>
          <w:rtl/>
        </w:rPr>
        <w:t xml:space="preserve">؛ فَإِنَّ اللّهَ ـ عَزَّ وَجَلَّ ـ قَدْ أَمَرَ بِکَ إِلَی الْجَنَّةِ».</w:t>
      </w:r>
    </w:p>
    <w:p>
      <w:pPr>
        <w:pStyle w:val="BookText"/>
      </w:pPr>
      <w:r>
        <w:rPr>
          <w:rFonts w:ascii="Amiri" w:hAnsi="Amiri" w:eastAsia="Amiri" w:cs="Amiri"/>
          <w:lang w:bidi="ar-SA"/>
          <w:color w:val="111111"/>
          <w:sz w:val="28"/>
          <w:szCs w:val="28"/>
          <w:rtl/>
        </w:rPr>
        <w:t xml:space="preserve">قَالَ</w:t>
      </w:r>
      <w:r>
        <w:rPr>
          <w:rStyle w:val="FootnoteReference"/>
        </w:rPr>
        <w:footnoteReference w:id="4987"/>
      </w:r>
      <w:r>
        <w:rPr>
          <w:rFonts w:ascii="Amiri" w:hAnsi="Amiri" w:eastAsia="Amiri" w:cs="Amiri"/>
          <w:lang w:bidi="ar-SA"/>
          <w:color w:val="111111"/>
          <w:sz w:val="28"/>
          <w:szCs w:val="28"/>
          <w:rtl/>
        </w:rPr>
        <w:t xml:space="preserve">: «فَیَقُولُ</w:t>
      </w:r>
      <w:r>
        <w:rPr>
          <w:rStyle w:val="FootnoteReference"/>
        </w:rPr>
        <w:footnoteReference w:id="4988"/>
      </w:r>
      <w:r>
        <w:rPr>
          <w:rFonts w:ascii="Amiri" w:hAnsi="Amiri" w:eastAsia="Amiri" w:cs="Amiri"/>
          <w:lang w:bidi="ar-SA"/>
          <w:color w:val="111111"/>
          <w:sz w:val="28"/>
          <w:szCs w:val="28"/>
          <w:rtl/>
        </w:rPr>
        <w:t xml:space="preserve">: مَنْ أَنْتَ رَحِمَکَ</w:t>
      </w:r>
      <w:r>
        <w:rPr>
          <w:rStyle w:val="FootnoteReference"/>
        </w:rPr>
        <w:footnoteReference w:id="4989"/>
      </w:r>
      <w:r>
        <w:rPr>
          <w:rFonts w:ascii="Amiri" w:hAnsi="Amiri" w:eastAsia="Amiri" w:cs="Amiri"/>
          <w:lang w:bidi="ar-SA"/>
          <w:color w:val="111111"/>
          <w:sz w:val="28"/>
          <w:szCs w:val="28"/>
          <w:rtl/>
        </w:rPr>
        <w:t xml:space="preserve">اللّهُ ، تُبَشِّرُنِی مِنْ حِینِ خَرَجْتُ مِنْ قَبْرِی ، وَآنَسْتَنِی فِی طَرِیقِی ، وَخَبَّرْتَنِی عَنْ رَبِّی؟» .</w:t>
      </w:r>
    </w:p>
    <w:p>
      <w:pPr>
        <w:pStyle w:val="BookText"/>
      </w:pPr>
      <w:r>
        <w:rPr>
          <w:rFonts w:ascii="Amiri" w:hAnsi="Amiri" w:eastAsia="Amiri" w:cs="Amiri"/>
          <w:lang w:bidi="ar-SA"/>
          <w:color w:val="111111"/>
          <w:sz w:val="28"/>
          <w:szCs w:val="28"/>
          <w:rtl/>
        </w:rPr>
        <w:t xml:space="preserve">قَالَ : «فَیَقُولُ : أَنَا السُّرُورُ الَّذِی کُنْتَ تُدْخِلُهُ عَلی إِخْوَانِکَ فِی الدُّنْیَا ، خُلِقْتُ مِنْهُ لاِءُبَشِّرَکَ</w:t>
      </w:r>
      <w:r>
        <w:rPr>
          <w:rStyle w:val="FootnoteReference"/>
        </w:rPr>
        <w:footnoteReference w:id="4990"/>
      </w:r>
      <w:r>
        <w:rPr>
          <w:rFonts w:ascii="Amiri" w:hAnsi="Amiri" w:eastAsia="Amiri" w:cs="Amiri"/>
          <w:lang w:bidi="ar-SA"/>
          <w:color w:val="111111"/>
          <w:sz w:val="28"/>
          <w:szCs w:val="28"/>
          <w:rtl/>
        </w:rPr>
        <w:t xml:space="preserve">، وَأُونِسَ</w:t>
      </w:r>
      <w:r>
        <w:rPr>
          <w:rStyle w:val="FootnoteReference"/>
        </w:rPr>
        <w:footnoteReference w:id="4991"/>
      </w:r>
      <w:r>
        <w:rPr>
          <w:rFonts w:ascii="Amiri" w:hAnsi="Amiri" w:eastAsia="Amiri" w:cs="Amiri"/>
          <w:lang w:bidi="ar-SA"/>
          <w:color w:val="111111"/>
          <w:sz w:val="28"/>
          <w:szCs w:val="28"/>
          <w:rtl/>
        </w:rPr>
        <w:t xml:space="preserve">وَحْشَتَکَ» .</w:t>
      </w:r>
      <w:r>
        <w:rPr>
          <w:rStyle w:val="FootnoteReference"/>
        </w:rPr>
        <w:footnoteReference w:id="4992"/>
      </w:r>
    </w:p>
    <w:p>
      <w:pPr>
        <w:pStyle w:val="BookText"/>
      </w:pPr>
      <w:r>
        <w:rPr>
          <w:rFonts w:ascii="Amiri" w:hAnsi="Amiri" w:eastAsia="Amiri" w:cs="Amiri"/>
          <w:lang w:bidi="ar-SA"/>
          <w:color w:val="111111"/>
          <w:sz w:val="28"/>
          <w:szCs w:val="28"/>
          <w:rtl/>
        </w:rPr>
        <w:t xml:space="preserve">مُحَمَّدُ بْنُ یَحْیی ، عَنْ أَحْمَدَ بْنِ مُحَمَّدٍ ، عَنِ ابْنِ فَضَّالٍ ، مِثْلَهُ .</w:t>
      </w:r>
    </w:p>
    <w:p>
      <w:pPr>
        <w:pStyle w:val="Heading4"/>
      </w:pPr>
      <w:bookmarkStart w:id="1469" w:name="_Toc812"/>
      <w:r>
        <w:t>11- الحدیث</w:t>
      </w:r>
      <w:bookmarkEnd w:id="1469"/>
    </w:p>
    <w:p>
      <w:pPr>
        <w:pStyle w:val="BookText"/>
      </w:pPr>
      <w:r>
        <w:rPr>
          <w:rFonts w:ascii="Amiri" w:hAnsi="Amiri" w:eastAsia="Amiri" w:cs="Amiri"/>
          <w:lang w:bidi="ar-SA"/>
          <w:color w:val="111111"/>
          <w:sz w:val="28"/>
          <w:szCs w:val="28"/>
          <w:rtl/>
        </w:rPr>
        <w:t xml:space="preserve">11/2138 . مُحَمَّدُ بْنُ یَحْیی ، عَنْ أَحْمَدَ بْنِ مُحَمَّدٍ ، عَنْ عَلِیِّ بْنِ الْحَکَمِ ، عَنْ مَالِکِ بْنِ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6" w:name="pg20113_194381"/>
    <w:bookmarkEnd w:id="396"/>
    <w:p>
      <w:pPr>
        <w:pStyle w:val="BookText"/>
      </w:pPr>
      <w:r>
        <w:rPr>
          <w:rFonts w:ascii="Amiri" w:hAnsi="Amiri" w:eastAsia="Amiri" w:cs="Amiri"/>
          <w:lang w:bidi="ar-SA"/>
          <w:color w:val="111111"/>
          <w:sz w:val="28"/>
          <w:szCs w:val="28"/>
          <w:rtl/>
        </w:rPr>
        <w:t xml:space="preserve">عَطِیَّةَ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w:t>
      </w:r>
      <w:r>
        <w:rPr>
          <w:rStyle w:val="FootnoteReference"/>
        </w:rPr>
        <w:footnoteReference w:id="4993"/>
      </w:r>
      <w:r>
        <w:rPr>
          <w:rFonts w:ascii="Amiri" w:hAnsi="Amiri" w:eastAsia="Amiri" w:cs="Amiri"/>
          <w:lang w:bidi="ar-SA"/>
          <w:color w:val="111111"/>
          <w:sz w:val="28"/>
          <w:szCs w:val="28"/>
          <w:rtl/>
        </w:rPr>
        <w:t xml:space="preserve">: أَحَبُّ الاْءَعْمَالِ إِلَی اللّهِ سُرُورٌ</w:t>
      </w:r>
      <w:r>
        <w:rPr>
          <w:rStyle w:val="FootnoteReference"/>
        </w:rPr>
        <w:footnoteReference w:id="4994"/>
      </w:r>
      <w:r>
        <w:rPr>
          <w:rFonts w:ascii="Amiri" w:hAnsi="Amiri" w:eastAsia="Amiri" w:cs="Amiri"/>
          <w:lang w:bidi="ar-SA"/>
          <w:color w:val="111111"/>
          <w:sz w:val="28"/>
          <w:szCs w:val="28"/>
          <w:rtl/>
        </w:rPr>
        <w:t xml:space="preserve">تُدْخِلُهُ عَلَی الْمُوءْمِنِ</w:t>
      </w:r>
      <w:r>
        <w:rPr>
          <w:rStyle w:val="FootnoteReference"/>
        </w:rPr>
        <w:footnoteReference w:id="4995"/>
      </w:r>
      <w:r>
        <w:rPr>
          <w:rFonts w:ascii="Amiri" w:hAnsi="Amiri" w:eastAsia="Amiri" w:cs="Amiri"/>
          <w:lang w:bidi="ar-SA"/>
          <w:color w:val="111111"/>
          <w:sz w:val="28"/>
          <w:szCs w:val="28"/>
          <w:rtl/>
        </w:rPr>
        <w:t xml:space="preserve">: تَطْرُدُ عَنْهُ جَوْعَتَهُ ، أَوْ</w:t>
      </w:r>
      <w:r>
        <w:rPr>
          <w:rStyle w:val="FootnoteReference"/>
        </w:rPr>
        <w:footnoteReference w:id="4996"/>
      </w:r>
      <w:r>
        <w:rPr>
          <w:rFonts w:ascii="Amiri" w:hAnsi="Amiri" w:eastAsia="Amiri" w:cs="Amiri"/>
          <w:lang w:bidi="ar-SA"/>
          <w:color w:val="111111"/>
          <w:sz w:val="28"/>
          <w:szCs w:val="28"/>
          <w:rtl/>
        </w:rPr>
        <w:t xml:space="preserve">تَکْشِفُ عَنْهُ کُرْبَتَهُ» .</w:t>
      </w:r>
      <w:r>
        <w:rPr>
          <w:rStyle w:val="FootnoteReference"/>
        </w:rPr>
        <w:footnoteReference w:id="4997"/>
      </w:r>
    </w:p>
    <w:p>
      <w:pPr>
        <w:pStyle w:val="Heading4"/>
      </w:pPr>
      <w:bookmarkStart w:id="1470" w:name="_Toc813"/>
      <w:r>
        <w:t>12- الحدیث</w:t>
      </w:r>
      <w:bookmarkEnd w:id="1470"/>
    </w:p>
    <w:p>
      <w:pPr>
        <w:pStyle w:val="BookText"/>
      </w:pPr>
      <w:r>
        <w:rPr>
          <w:rFonts w:ascii="Amiri" w:hAnsi="Amiri" w:eastAsia="Amiri" w:cs="Amiri"/>
          <w:lang w:bidi="ar-SA"/>
          <w:color w:val="111111"/>
          <w:sz w:val="28"/>
          <w:szCs w:val="28"/>
          <w:rtl/>
        </w:rPr>
        <w:t xml:space="preserve">12/2139 . عَلِیُّ بْنُ إِبْرَاهِیمَ ، عَنْ أَبِیهِ ، عَنِ ابْنِ أَبِی عُمَیْرٍ ، عَنِ الْحَکَمِ بْنِ مِسْکِینٍ :</w:t>
      </w:r>
    </w:p>
    <w:p>
      <w:pPr>
        <w:pStyle w:val="BookText"/>
      </w:pPr>
      <w:r>
        <w:rPr>
          <w:rFonts w:ascii="Amiri" w:hAnsi="Amiri" w:eastAsia="Amiri" w:cs="Amiri"/>
          <w:lang w:bidi="ar-SA"/>
          <w:color w:val="111111"/>
          <w:sz w:val="28"/>
          <w:szCs w:val="28"/>
          <w:rtl/>
        </w:rPr>
        <w:t xml:space="preserve">عَنْ أَبِی عَبْدِ اللّهِ علیه‌السلام ، قَالَ : «مَنْ أَدْخَلَ عَلی مُوءْمِنٍ سُرُوراً ، خَلَقَ اللّهُ ـ عَزَّ وَجَلَّ ـ مِنْ ذلِکَ السُّرُورِ خَلْقاً ، فَیَلْقَاهُ</w:t>
      </w:r>
      <w:r>
        <w:rPr>
          <w:rStyle w:val="FootnoteReference"/>
        </w:rPr>
        <w:footnoteReference w:id="4998"/>
      </w:r>
      <w:r>
        <w:rPr>
          <w:rFonts w:ascii="Amiri" w:hAnsi="Amiri" w:eastAsia="Amiri" w:cs="Amiri"/>
          <w:lang w:bidi="ar-SA"/>
          <w:color w:val="111111"/>
          <w:sz w:val="28"/>
          <w:szCs w:val="28"/>
          <w:rtl/>
        </w:rPr>
        <w:t xml:space="preserve">عِنْدَ مَوْتِهِ ، فَیَقُولُ لَهُ : أَبْشِرْ یَا وَلِیَّ اللّهِ بِکَرَامَةٍ مِنَ اللّهِ 2 / 192</w:t>
      </w:r>
    </w:p>
    <w:p>
      <w:pPr>
        <w:pStyle w:val="BookText"/>
      </w:pPr>
      <w:r>
        <w:rPr>
          <w:rFonts w:ascii="Amiri" w:hAnsi="Amiri" w:eastAsia="Amiri" w:cs="Amiri"/>
          <w:lang w:bidi="ar-SA"/>
          <w:color w:val="111111"/>
          <w:sz w:val="28"/>
          <w:szCs w:val="28"/>
          <w:rtl/>
        </w:rPr>
        <w:t xml:space="preserve">وَرِضْوَانٍ</w:t>
      </w:r>
      <w:r>
        <w:rPr>
          <w:rStyle w:val="FootnoteReference"/>
        </w:rPr>
        <w:footnoteReference w:id="4999"/>
      </w:r>
      <w:r>
        <w:rPr>
          <w:rFonts w:ascii="Amiri" w:hAnsi="Amiri" w:eastAsia="Amiri" w:cs="Amiri"/>
          <w:lang w:bidi="ar-SA"/>
          <w:color w:val="111111"/>
          <w:sz w:val="28"/>
          <w:szCs w:val="28"/>
          <w:rtl/>
        </w:rPr>
        <w:t xml:space="preserve">، ثُمَّ لاَ یَزَالُ مَعَهُ</w:t>
      </w:r>
      <w:r>
        <w:rPr>
          <w:rStyle w:val="FootnoteReference"/>
        </w:rPr>
        <w:footnoteReference w:id="5000"/>
      </w:r>
      <w:r>
        <w:rPr>
          <w:rFonts w:ascii="Amiri" w:hAnsi="Amiri" w:eastAsia="Amiri" w:cs="Amiri"/>
          <w:lang w:bidi="ar-SA"/>
          <w:color w:val="111111"/>
          <w:sz w:val="28"/>
          <w:szCs w:val="28"/>
          <w:rtl/>
        </w:rPr>
        <w:t xml:space="preserve">حَتّی یَدْخُلَهُ</w:t>
      </w:r>
      <w:r>
        <w:rPr>
          <w:rStyle w:val="FootnoteReference"/>
        </w:rPr>
        <w:footnoteReference w:id="5001"/>
      </w:r>
      <w:r>
        <w:rPr>
          <w:rFonts w:ascii="Amiri" w:hAnsi="Amiri" w:eastAsia="Amiri" w:cs="Amiri"/>
          <w:lang w:bidi="ar-SA"/>
          <w:color w:val="111111"/>
          <w:sz w:val="28"/>
          <w:szCs w:val="28"/>
          <w:rtl/>
        </w:rPr>
        <w:t xml:space="preserve">قَبْرَهُ</w:t>
      </w:r>
      <w:r>
        <w:rPr>
          <w:rStyle w:val="FootnoteReference"/>
        </w:rPr>
        <w:footnoteReference w:id="5002"/>
      </w:r>
      <w:r>
        <w:rPr>
          <w:rFonts w:ascii="Amiri" w:hAnsi="Amiri" w:eastAsia="Amiri" w:cs="Amiri"/>
          <w:lang w:bidi="ar-SA"/>
          <w:color w:val="111111"/>
          <w:sz w:val="28"/>
          <w:szCs w:val="28"/>
          <w:rtl/>
        </w:rPr>
        <w:t xml:space="preserve">، فَیَقُولُ لَهُ مِثْلَ ذلِکَ ، فَإِذَا بُعِثَ یَلْقَاهُ</w:t>
      </w:r>
      <w:r>
        <w:rPr>
          <w:rStyle w:val="FootnoteReference"/>
        </w:rPr>
        <w:footnoteReference w:id="5003"/>
      </w:r>
      <w:r>
        <w:rPr>
          <w:rFonts w:ascii="Amiri" w:hAnsi="Amiri" w:eastAsia="Amiri" w:cs="Amiri"/>
          <w:lang w:bidi="ar-SA"/>
          <w:color w:val="111111"/>
          <w:sz w:val="28"/>
          <w:szCs w:val="28"/>
          <w:rtl/>
        </w:rPr>
        <w:t xml:space="preserve">، فَیَقُولُ لَهُ مِثْلَ ذلِکَ ، ثُمَّ لاَ یَزَالُ مَعَهُ عِنْدَ کُلِّ هَوْلٍ ، یُبَشِّرُهُ</w:t>
      </w:r>
      <w:r>
        <w:rPr>
          <w:rStyle w:val="FootnoteReference"/>
        </w:rPr>
        <w:footnoteReference w:id="5004"/>
      </w:r>
      <w:r>
        <w:rPr>
          <w:rFonts w:ascii="Amiri" w:hAnsi="Amiri" w:eastAsia="Amiri" w:cs="Amiri"/>
          <w:lang w:bidi="ar-SA"/>
          <w:color w:val="111111"/>
          <w:sz w:val="28"/>
          <w:szCs w:val="28"/>
          <w:rtl/>
        </w:rPr>
        <w:t xml:space="preserve">، وَیَقُولُ</w:t>
      </w:r>
      <w:r>
        <w:rPr>
          <w:rStyle w:val="FootnoteReference"/>
        </w:rPr>
        <w:footnoteReference w:id="5005"/>
      </w:r>
      <w:r>
        <w:rPr>
          <w:rFonts w:ascii="Amiri" w:hAnsi="Amiri" w:eastAsia="Amiri" w:cs="Amiri"/>
          <w:lang w:bidi="ar-SA"/>
          <w:color w:val="111111"/>
          <w:sz w:val="28"/>
          <w:szCs w:val="28"/>
          <w:rtl/>
        </w:rPr>
        <w:t xml:space="preserve">لَهُ مِثْلَ ذلِکَ ، فَیَقُولُ لَهُ : مَنْ أَنْتَ رَحِمَکَ</w:t>
      </w:r>
      <w:r>
        <w:rPr>
          <w:rStyle w:val="FootnoteReference"/>
        </w:rPr>
        <w:footnoteReference w:id="5006"/>
      </w:r>
      <w:r>
        <w:rPr>
          <w:rFonts w:ascii="Amiri" w:hAnsi="Amiri" w:eastAsia="Amiri" w:cs="Amiri"/>
          <w:lang w:bidi="ar-SA"/>
          <w:color w:val="111111"/>
          <w:sz w:val="28"/>
          <w:szCs w:val="28"/>
          <w:rtl/>
        </w:rPr>
        <w:t xml:space="preserve">اللّهُ؟ فَیَقُولُ</w:t>
      </w:r>
      <w:r>
        <w:rPr>
          <w:rStyle w:val="FootnoteReference"/>
        </w:rPr>
        <w:footnoteReference w:id="5007"/>
      </w:r>
      <w:r>
        <w:rPr>
          <w:rFonts w:ascii="Amiri" w:hAnsi="Amiri" w:eastAsia="Amiri" w:cs="Amiri"/>
          <w:lang w:bidi="ar-SA"/>
          <w:color w:val="111111"/>
          <w:sz w:val="28"/>
          <w:szCs w:val="28"/>
          <w:rtl/>
        </w:rPr>
        <w:t xml:space="preserve">: أَنَا السُّرُورُ الَّذِی أَدْخَلْتَهُ عَلی فُلاَنٍ» .</w:t>
      </w:r>
      <w:r>
        <w:rPr>
          <w:rStyle w:val="FootnoteReference"/>
        </w:rPr>
        <w:footnoteReference w:id="5008"/>
      </w:r>
    </w:p>
    <w:p>
      <w:pPr>
        <w:pStyle w:val="Heading4"/>
      </w:pPr>
      <w:bookmarkStart w:id="1471" w:name="_Toc814"/>
      <w:r>
        <w:t>13- الحدیث</w:t>
      </w:r>
      <w:bookmarkEnd w:id="1471"/>
    </w:p>
    <w:p>
      <w:pPr>
        <w:pStyle w:val="BookText"/>
      </w:pPr>
      <w:r>
        <w:rPr>
          <w:rFonts w:ascii="Amiri" w:hAnsi="Amiri" w:eastAsia="Amiri" w:cs="Amiri"/>
          <w:lang w:bidi="ar-SA"/>
          <w:color w:val="111111"/>
          <w:sz w:val="28"/>
          <w:szCs w:val="28"/>
          <w:rtl/>
        </w:rPr>
        <w:t xml:space="preserve">13/2140. الْحُسَیْنُ بْنُ مُحَمَّدٍ ، عَنْ أَحْمَدَ بْنِ إِسْحَاقَ ، عَنْ سَعْدَانَ بْنِ مُسْلِمٍ ، عَنْ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7" w:name="pg20113_194382"/>
    <w:bookmarkEnd w:id="397"/>
    <w:p>
      <w:pPr>
        <w:pStyle w:val="BookText"/>
      </w:pPr>
      <w:r>
        <w:rPr>
          <w:rFonts w:ascii="Amiri" w:hAnsi="Amiri" w:eastAsia="Amiri" w:cs="Amiri"/>
          <w:lang w:bidi="ar-SA"/>
          <w:color w:val="111111"/>
          <w:sz w:val="28"/>
          <w:szCs w:val="28"/>
          <w:rtl/>
        </w:rPr>
        <w:t xml:space="preserve">عَبْدِ اللّهِ بْنِ سِنَانٍ ، قَالَ :</w:t>
      </w:r>
    </w:p>
    <w:p>
      <w:pPr>
        <w:pStyle w:val="BookText"/>
      </w:pPr>
      <w:r>
        <w:rPr>
          <w:rFonts w:ascii="Amiri" w:hAnsi="Amiri" w:eastAsia="Amiri" w:cs="Amiri"/>
          <w:lang w:bidi="ar-SA"/>
          <w:color w:val="111111"/>
          <w:sz w:val="28"/>
          <w:szCs w:val="28"/>
          <w:rtl/>
        </w:rPr>
        <w:t xml:space="preserve">کَانَ</w:t>
      </w:r>
      <w:r>
        <w:rPr>
          <w:rStyle w:val="FootnoteReference"/>
        </w:rPr>
        <w:footnoteReference w:id="5009"/>
      </w:r>
      <w:r>
        <w:rPr>
          <w:rFonts w:ascii="Amiri" w:hAnsi="Amiri" w:eastAsia="Amiri" w:cs="Amiri"/>
          <w:lang w:bidi="ar-SA"/>
          <w:color w:val="111111"/>
          <w:sz w:val="28"/>
          <w:szCs w:val="28"/>
          <w:rtl/>
        </w:rPr>
        <w:t xml:space="preserve">رَجُلٌ عِنْدَ أَبِی عَبْدِ اللّهِ علیه‌السلام ، فَقَرَأَ هذِهِ الاْآیَةَ : «وَ</w:t>
      </w:r>
      <w:r>
        <w:rPr>
          <w:rStyle w:val="FootnoteReference"/>
        </w:rPr>
        <w:footnoteReference w:id="5010"/>
      </w:r>
      <w:r>
        <w:rPr>
          <w:rFonts w:ascii="Amiri" w:hAnsi="Amiri" w:eastAsia="Amiri" w:cs="Amiri"/>
          <w:lang w:bidi="ar-SA"/>
          <w:color w:val="111111"/>
          <w:sz w:val="28"/>
          <w:szCs w:val="28"/>
          <w:rtl/>
        </w:rPr>
        <w:t xml:space="preserve">الَّذِینَ یُوءْذُونَ الْمُوءْمِنِینَ وَالْمُوءْمِناتِ بِغَیْرِ مَا اکْتَسَبُوا فَقَدِ احْتَمَلُوا بُهْتاناً وَإِثْماً مُبِیناً»</w:t>
      </w:r>
      <w:r>
        <w:rPr>
          <w:rStyle w:val="FootnoteReference"/>
        </w:rPr>
        <w:footnoteReference w:id="5011"/>
      </w:r>
      <w:r>
        <w:rPr>
          <w:rFonts w:ascii="Amiri" w:hAnsi="Amiri" w:eastAsia="Amiri" w:cs="Amiri"/>
          <w:lang w:bidi="ar-SA"/>
          <w:color w:val="111111"/>
          <w:sz w:val="28"/>
          <w:szCs w:val="28"/>
          <w:rtl/>
        </w:rPr>
        <w:t xml:space="preserve">قَالَ : فَقَالَ أَبُو عَبْدِ اللّهِ علیه‌السلام : «فَمَا ثَوَابُ مَنْ أَدْخَلَ عَلَیْهِ السُّرُورَ؟» فَقُلْتُ : جُعِلْتُ فِدَاکَ ، عَشْرُ حَسَنَاتٍ ، قَالَ</w:t>
      </w:r>
      <w:r>
        <w:rPr>
          <w:rStyle w:val="FootnoteReference"/>
        </w:rPr>
        <w:footnoteReference w:id="5012"/>
      </w:r>
      <w:r>
        <w:rPr>
          <w:rFonts w:ascii="Amiri" w:hAnsi="Amiri" w:eastAsia="Amiri" w:cs="Amiri"/>
          <w:lang w:bidi="ar-SA"/>
          <w:color w:val="111111"/>
          <w:sz w:val="28"/>
          <w:szCs w:val="28"/>
          <w:rtl/>
        </w:rPr>
        <w:t xml:space="preserve">: «إِی وَاللّهِ ، وَأَلْفُ أَلْفِ</w:t>
      </w:r>
      <w:r>
        <w:rPr>
          <w:rStyle w:val="FootnoteReference"/>
        </w:rPr>
        <w:footnoteReference w:id="5013"/>
      </w:r>
      <w:r>
        <w:rPr>
          <w:rFonts w:ascii="Amiri" w:hAnsi="Amiri" w:eastAsia="Amiri" w:cs="Amiri"/>
          <w:lang w:bidi="ar-SA"/>
          <w:color w:val="111111"/>
          <w:sz w:val="28"/>
          <w:szCs w:val="28"/>
          <w:rtl/>
        </w:rPr>
        <w:t xml:space="preserve">حَسَنَةٍ» . </w:t>
      </w:r>
      <w:r>
        <w:rPr>
          <w:rStyle w:val="FootnoteReference"/>
        </w:rPr>
        <w:footnoteReference w:id="5014"/>
      </w:r>
    </w:p>
    <w:p>
      <w:pPr>
        <w:pStyle w:val="Heading4"/>
      </w:pPr>
      <w:bookmarkStart w:id="1472" w:name="_Toc815"/>
      <w:r>
        <w:t>14- الحدیث</w:t>
      </w:r>
      <w:bookmarkEnd w:id="1472"/>
    </w:p>
    <w:p>
      <w:pPr>
        <w:pStyle w:val="BookText"/>
      </w:pPr>
      <w:r>
        <w:rPr>
          <w:rFonts w:ascii="Amiri" w:hAnsi="Amiri" w:eastAsia="Amiri" w:cs="Amiri"/>
          <w:lang w:bidi="ar-SA"/>
          <w:color w:val="111111"/>
          <w:sz w:val="28"/>
          <w:szCs w:val="28"/>
          <w:rtl/>
        </w:rPr>
        <w:t xml:space="preserve">14/2141. عِدَّةٌ مِنْ أَصْحَابِنَا ، عَنْ سَهْلِ بْنِ زِیَادٍ ، عَنْ مُحَمَّدِ بْنِ أُورَمَةَ ، عَنْ عَلِیِّ بْنِ یَحْیی ، عَنِ</w:t>
      </w:r>
      <w:r>
        <w:rPr>
          <w:rStyle w:val="FootnoteReference"/>
        </w:rPr>
        <w:footnoteReference w:id="5015"/>
      </w:r>
      <w:r>
        <w:rPr>
          <w:rFonts w:ascii="Amiri" w:hAnsi="Amiri" w:eastAsia="Amiri" w:cs="Amiri"/>
          <w:lang w:bidi="ar-SA"/>
          <w:color w:val="111111"/>
          <w:sz w:val="28"/>
          <w:szCs w:val="28"/>
          <w:rtl/>
        </w:rPr>
        <w:t xml:space="preserve">الْوَلِیدِ بْنِ الْعَلاَءِ ، عَنِ ابْنِ سِنَانٍ :</w:t>
      </w:r>
    </w:p>
    <w:p>
      <w:pPr>
        <w:pStyle w:val="BookText"/>
      </w:pPr>
      <w:r>
        <w:rPr>
          <w:rFonts w:ascii="Amiri" w:hAnsi="Amiri" w:eastAsia="Amiri" w:cs="Amiri"/>
          <w:lang w:bidi="ar-SA"/>
          <w:color w:val="111111"/>
          <w:sz w:val="28"/>
          <w:szCs w:val="28"/>
          <w:rtl/>
        </w:rPr>
        <w:t xml:space="preserve">عَنْ أَبِی عَبْدِ اللّهِ علیه‌السلام ، قَالَ : «مَنْ أَدْخَلَ السُّرُورَ عَلی مُوءْمِنٍ</w:t>
      </w:r>
      <w:r>
        <w:rPr>
          <w:rStyle w:val="FootnoteReference"/>
        </w:rPr>
        <w:footnoteReference w:id="5016"/>
      </w:r>
      <w:r>
        <w:rPr>
          <w:rFonts w:ascii="Amiri" w:hAnsi="Amiri" w:eastAsia="Amiri" w:cs="Amiri"/>
          <w:lang w:bidi="ar-SA"/>
          <w:color w:val="111111"/>
          <w:sz w:val="28"/>
          <w:szCs w:val="28"/>
          <w:rtl/>
        </w:rPr>
        <w:t xml:space="preserve">، فَقَدْ أَدْخَلَهُ عَلی رَسُولِ اللّهِ صلی‌الله‌علیه‌و‌آله ؛ وَمَنْ أَدْخَلَهُ عَلی رَسُولِ اللّهِ صلی‌الله‌علیه‌و‌آله ، فَقَدْ وَصَلَ ذلِکَ</w:t>
      </w:r>
      <w:r>
        <w:rPr>
          <w:rStyle w:val="FootnoteReference"/>
        </w:rPr>
        <w:footnoteReference w:id="5017"/>
      </w:r>
      <w:r>
        <w:rPr>
          <w:rFonts w:ascii="Amiri" w:hAnsi="Amiri" w:eastAsia="Amiri" w:cs="Amiri"/>
          <w:lang w:bidi="ar-SA"/>
          <w:color w:val="111111"/>
          <w:sz w:val="28"/>
          <w:szCs w:val="28"/>
          <w:rtl/>
        </w:rPr>
        <w:t xml:space="preserve">إِلَی اللّهِ ، وَکَذلِکَ مَنْ أَدْخَلَ عَلَیْهِ کَرْباً </w:t>
      </w:r>
      <w:r>
        <w:rPr>
          <w:rStyle w:val="FootnoteReference"/>
        </w:rPr>
        <w:footnoteReference w:id="5018"/>
      </w:r>
      <w:r>
        <w:rPr>
          <w:rFonts w:ascii="Times New Roman" w:hAnsi="Times New Roman" w:eastAsia="Times New Roman" w:cs="Times New Roman"/>
          <w:lang w:val="en-US" w:bidi="en-US"/>
          <w:color w:val="111111"/>
          <w:sz w:val="28"/>
          <w:szCs w:val="28"/>
          <w:rtl/>
        </w:rPr>
        <w:t xml:space="preserve">» .</w:t>
      </w:r>
      <w:r>
        <w:rPr>
          <w:rStyle w:val="FootnoteReference"/>
        </w:rPr>
        <w:footnoteReference w:id="5019"/>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8" w:name="pg20113_194383"/>
    <w:bookmarkEnd w:id="398"/>
    <w:p>
      <w:pPr>
        <w:pStyle w:val="Heading4"/>
      </w:pPr>
      <w:bookmarkStart w:id="1473" w:name="_Toc816"/>
      <w:r>
        <w:t>15-الحدیث</w:t>
      </w:r>
      <w:bookmarkEnd w:id="1473"/>
    </w:p>
    <w:p>
      <w:pPr>
        <w:pStyle w:val="BookText"/>
      </w:pPr>
      <w:r>
        <w:rPr>
          <w:rFonts w:ascii="Amiri" w:hAnsi="Amiri" w:eastAsia="Amiri" w:cs="Amiri"/>
          <w:lang w:bidi="ar-SA"/>
          <w:color w:val="111111"/>
          <w:sz w:val="28"/>
          <w:szCs w:val="28"/>
          <w:rtl/>
        </w:rPr>
        <w:t xml:space="preserve">15/2142. عَنْهُ</w:t>
      </w:r>
      <w:r>
        <w:rPr>
          <w:rStyle w:val="FootnoteReference"/>
        </w:rPr>
        <w:footnoteReference w:id="5020"/>
      </w:r>
      <w:r>
        <w:rPr>
          <w:rFonts w:ascii="Amiri" w:hAnsi="Amiri" w:eastAsia="Amiri" w:cs="Amiri"/>
          <w:lang w:bidi="ar-SA"/>
          <w:color w:val="111111"/>
          <w:sz w:val="28"/>
          <w:szCs w:val="28"/>
          <w:rtl/>
        </w:rPr>
        <w:t xml:space="preserve">، عَنْ إِسْمَاعِیلَ بْنِ مَنْصُورٍ ، عَنِ الْمُفَضَّلِ :</w:t>
      </w:r>
    </w:p>
    <w:p>
      <w:pPr>
        <w:pStyle w:val="BookText"/>
      </w:pPr>
      <w:r>
        <w:rPr>
          <w:rFonts w:ascii="Amiri" w:hAnsi="Amiri" w:eastAsia="Amiri" w:cs="Amiri"/>
          <w:lang w:bidi="ar-SA"/>
          <w:color w:val="111111"/>
          <w:sz w:val="28"/>
          <w:szCs w:val="28"/>
          <w:rtl/>
        </w:rPr>
        <w:t xml:space="preserve">عَنْ أَبِی عَبْدِ اللّهِ علیه‌السلام ، قَالَ : «أَیُّمَا مُسْلِمٍ لَقِیَ مُسْلِماً فَسَرَّهُ ، سَرَّهُ</w:t>
      </w:r>
      <w:r>
        <w:rPr>
          <w:rStyle w:val="FootnoteReference"/>
        </w:rPr>
        <w:footnoteReference w:id="5021"/>
      </w:r>
      <w:r>
        <w:rPr>
          <w:rFonts w:ascii="Amiri" w:hAnsi="Amiri" w:eastAsia="Amiri" w:cs="Amiri"/>
          <w:lang w:bidi="ar-SA"/>
          <w:color w:val="111111"/>
          <w:sz w:val="28"/>
          <w:szCs w:val="28"/>
          <w:rtl/>
        </w:rPr>
        <w:t xml:space="preserve">اللّهُ عَزَّ وَجَلَّ» .</w:t>
      </w:r>
      <w:r>
        <w:rPr>
          <w:rStyle w:val="FootnoteReference"/>
        </w:rPr>
        <w:footnoteReference w:id="5022"/>
      </w:r>
    </w:p>
    <w:p>
      <w:pPr>
        <w:pStyle w:val="Heading4"/>
      </w:pPr>
      <w:bookmarkStart w:id="1474" w:name="_Toc817"/>
      <w:r>
        <w:t>16- الحدیث</w:t>
      </w:r>
      <w:bookmarkEnd w:id="1474"/>
    </w:p>
    <w:p>
      <w:pPr>
        <w:pStyle w:val="BookText"/>
      </w:pPr>
      <w:r>
        <w:rPr>
          <w:rFonts w:ascii="Amiri" w:hAnsi="Amiri" w:eastAsia="Amiri" w:cs="Amiri"/>
          <w:lang w:bidi="ar-SA"/>
          <w:color w:val="111111"/>
          <w:sz w:val="28"/>
          <w:szCs w:val="28"/>
          <w:rtl/>
        </w:rPr>
        <w:t xml:space="preserve">16/2143.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«مِنْ أَحَبِّ الاْءَعْمَالِ إِلَی اللّهِ ـ عَزَّ وَجَلَّ ـ إِدْخَالُ السُّرُورِ عَلَی الْمُوءْمِنِ : إِشْبَاعُ جَوْعَتِهِ ، أَوْ</w:t>
      </w:r>
      <w:r>
        <w:rPr>
          <w:rStyle w:val="FootnoteReference"/>
        </w:rPr>
        <w:footnoteReference w:id="5023"/>
      </w:r>
      <w:r>
        <w:rPr>
          <w:rFonts w:ascii="Amiri" w:hAnsi="Amiri" w:eastAsia="Amiri" w:cs="Amiri"/>
          <w:lang w:bidi="ar-SA"/>
          <w:color w:val="111111"/>
          <w:sz w:val="28"/>
          <w:szCs w:val="28"/>
          <w:rtl/>
        </w:rPr>
        <w:t xml:space="preserve">تَنْفِیسُ کُرْبَتِهِ ، أَوْ</w:t>
      </w:r>
      <w:r>
        <w:rPr>
          <w:rStyle w:val="FootnoteReference"/>
        </w:rPr>
        <w:footnoteReference w:id="5024"/>
      </w:r>
      <w:r>
        <w:rPr>
          <w:rFonts w:ascii="Amiri" w:hAnsi="Amiri" w:eastAsia="Amiri" w:cs="Amiri"/>
          <w:lang w:bidi="ar-SA"/>
          <w:color w:val="111111"/>
          <w:sz w:val="28"/>
          <w:szCs w:val="28"/>
          <w:rtl/>
        </w:rPr>
        <w:t xml:space="preserve">قَضَاءُ دَیْنِهِ» .</w:t>
      </w:r>
      <w:r>
        <w:rPr>
          <w:rStyle w:val="FootnoteReference"/>
        </w:rPr>
        <w:footnoteReference w:id="5025"/>
      </w:r>
    </w:p>
    <w:p>
      <w:pPr>
        <w:pStyle w:val="Heading3"/>
      </w:pPr>
      <w:bookmarkStart w:id="1475" w:name="_Toc818"/>
      <w:r>
        <w:t>(83) باب قضاء حاجة الموءمن</w:t>
      </w:r>
      <w:bookmarkEnd w:id="1475"/>
    </w:p>
    <w:p>
      <w:pPr>
        <w:pStyle w:val="Heading4"/>
      </w:pPr>
      <w:bookmarkStart w:id="1476" w:name="_Toc819"/>
      <w:r>
        <w:t>1- الحدیث</w:t>
      </w:r>
      <w:bookmarkEnd w:id="1476"/>
    </w:p>
    <w:p>
      <w:pPr>
        <w:pStyle w:val="BookText"/>
      </w:pPr>
      <w:r>
        <w:rPr>
          <w:rFonts w:ascii="Amiri" w:hAnsi="Amiri" w:eastAsia="Amiri" w:cs="Amiri"/>
          <w:lang w:bidi="ar-SA"/>
          <w:color w:val="111111"/>
          <w:sz w:val="28"/>
          <w:szCs w:val="28"/>
          <w:rtl/>
        </w:rPr>
        <w:t xml:space="preserve">1/2144 . مُحَمَّدُ بْنُ یَحْیی ، عَنْ أَحْمَدَ بْنِ مُحَمَّدِ بْنِ عِیسی ، عَنِ الْحَسَنِ بْنِ عَلِیٍّ ، عَنْ بَکَّارِ بْنِ کَرْدَمٍ ، عَنِ الْمُفَضَّلِ :</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5026"/>
      </w:r>
      <w:r>
        <w:rPr>
          <w:rFonts w:ascii="Amiri" w:hAnsi="Amiri" w:eastAsia="Amiri" w:cs="Amiri"/>
          <w:lang w:bidi="ar-SA"/>
          <w:color w:val="111111"/>
          <w:sz w:val="28"/>
          <w:szCs w:val="28"/>
          <w:rtl/>
        </w:rPr>
        <w:t xml:space="preserve">: قَالَ لِی : «یَا مُفَضَّلُ ، اسْمَعْ مَا أَقُولُ لَکَ ، وَاعْلَمْ أَنَّهُ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99" w:name="pg20113_194384"/>
    <w:bookmarkEnd w:id="399"/>
    <w:p>
      <w:pPr>
        <w:pStyle w:val="BookText"/>
      </w:pPr>
      <w:r>
        <w:rPr>
          <w:rFonts w:ascii="Amiri" w:hAnsi="Amiri" w:eastAsia="Amiri" w:cs="Amiri"/>
          <w:lang w:bidi="ar-SA"/>
          <w:color w:val="111111"/>
          <w:sz w:val="28"/>
          <w:szCs w:val="28"/>
          <w:rtl/>
        </w:rPr>
        <w:t xml:space="preserve">الْحَقُّ ، وَافْعَلْهُ </w:t>
      </w:r>
      <w:r>
        <w:rPr>
          <w:rStyle w:val="FootnoteReference"/>
        </w:rPr>
        <w:footnoteReference w:id="5027"/>
      </w:r>
      <w:r>
        <w:rPr>
          <w:rFonts w:ascii="Amiri" w:hAnsi="Amiri" w:eastAsia="Amiri" w:cs="Amiri"/>
          <w:lang w:bidi="ar-SA"/>
          <w:color w:val="111111"/>
          <w:sz w:val="28"/>
          <w:szCs w:val="28"/>
          <w:rtl/>
        </w:rPr>
        <w:t xml:space="preserve">، وَأَخْبِرْ بِهِ عِلْیَةَ </w:t>
      </w:r>
      <w:r>
        <w:rPr>
          <w:rStyle w:val="FootnoteReference"/>
        </w:rPr>
        <w:footnoteReference w:id="5028"/>
      </w:r>
      <w:r>
        <w:rPr>
          <w:rFonts w:ascii="Amiri" w:hAnsi="Amiri" w:eastAsia="Amiri" w:cs="Amiri"/>
          <w:lang w:bidi="ar-SA"/>
          <w:color w:val="111111"/>
          <w:sz w:val="28"/>
          <w:szCs w:val="28"/>
          <w:rtl/>
        </w:rPr>
        <w:t xml:space="preserve">إِخْوَانِکَ </w:t>
      </w:r>
      <w:r>
        <w:rPr>
          <w:rStyle w:val="FootnoteReference"/>
        </w:rPr>
        <w:footnoteReference w:id="50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193</w:t>
      </w:r>
    </w:p>
    <w:p>
      <w:pPr>
        <w:pStyle w:val="BookText"/>
      </w:pPr>
      <w:r>
        <w:rPr>
          <w:rFonts w:ascii="Amiri" w:hAnsi="Amiri" w:eastAsia="Amiri" w:cs="Amiri"/>
          <w:lang w:bidi="ar-SA"/>
          <w:color w:val="111111"/>
          <w:sz w:val="28"/>
          <w:szCs w:val="28"/>
          <w:rtl/>
        </w:rPr>
        <w:t xml:space="preserve">قُلْتُ : جُعِلْتُ فِدَاکَ ، وَمَا</w:t>
      </w:r>
      <w:r>
        <w:rPr>
          <w:rStyle w:val="FootnoteReference"/>
        </w:rPr>
        <w:footnoteReference w:id="5030"/>
      </w:r>
      <w:r>
        <w:rPr>
          <w:rFonts w:ascii="Amiri" w:hAnsi="Amiri" w:eastAsia="Amiri" w:cs="Amiri"/>
          <w:lang w:bidi="ar-SA"/>
          <w:color w:val="111111"/>
          <w:sz w:val="28"/>
          <w:szCs w:val="28"/>
          <w:rtl/>
        </w:rPr>
        <w:t xml:space="preserve">عِلْیَةُ إِخْوَانِی؟</w:t>
      </w:r>
    </w:p>
    <w:p>
      <w:pPr>
        <w:pStyle w:val="BookText"/>
      </w:pPr>
      <w:r>
        <w:rPr>
          <w:rFonts w:ascii="Amiri" w:hAnsi="Amiri" w:eastAsia="Amiri" w:cs="Amiri"/>
          <w:lang w:bidi="ar-SA"/>
          <w:color w:val="111111"/>
          <w:sz w:val="28"/>
          <w:szCs w:val="28"/>
          <w:rtl/>
        </w:rPr>
        <w:t xml:space="preserve">قَالَ : «الرَّاغِبُونَ فِی قَضَاءِ حَوَائِجِ إِخْوَانِهِمْ».</w:t>
      </w:r>
    </w:p>
    <w:p>
      <w:pPr>
        <w:pStyle w:val="BookText"/>
      </w:pPr>
      <w:r>
        <w:rPr>
          <w:rFonts w:ascii="Amiri" w:hAnsi="Amiri" w:eastAsia="Amiri" w:cs="Amiri"/>
          <w:lang w:bidi="ar-SA"/>
          <w:color w:val="111111"/>
          <w:sz w:val="28"/>
          <w:szCs w:val="28"/>
          <w:rtl/>
        </w:rPr>
        <w:t xml:space="preserve">قَالَ : ثُمَّ قَالَ : «وَ مَنْ قَضی لاِءَخِیهِ الْمُوءْمِنِ حَاجَةً ، قَضَی اللّهُ ـ عَزَّ وَجَلَّ ـ لَهُ یَوْمَ الْقِیَامَةِ مِائَةَ أَلْفِ حَاجَةٍ مِنْ ذلِکَ أَوَّلُهَا الْجَنَّةُ ، وَمِنْ ذلِکَ أَنْ یُدْخِلَ قَرَابَتَهُ وَمَعَارِفَهُ وَإِخْوَانَهُ الْجَنَّةَ بَعْدَ أَنْ لاَ یَکُونُوا نُصَّاباً</w:t>
      </w:r>
      <w:r>
        <w:rPr>
          <w:rStyle w:val="FootnoteReference"/>
        </w:rPr>
        <w:footnoteReference w:id="5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کَانَ</w:t>
      </w:r>
      <w:r>
        <w:rPr>
          <w:rStyle w:val="FootnoteReference"/>
        </w:rPr>
        <w:footnoteReference w:id="5032"/>
      </w:r>
      <w:r>
        <w:rPr>
          <w:rFonts w:ascii="Amiri" w:hAnsi="Amiri" w:eastAsia="Amiri" w:cs="Amiri"/>
          <w:lang w:bidi="ar-SA"/>
          <w:color w:val="111111"/>
          <w:sz w:val="28"/>
          <w:szCs w:val="28"/>
          <w:rtl/>
        </w:rPr>
        <w:t xml:space="preserve">الْمُفَضَّلُ إِذَا سَأَلَ الْحَاجَةَ أَخاً مِنْ إِخْوَانِهِ ، قَالَ لَهُ : أَ مَا تَشْتَهِی أَنْ تَکُونَ مِنْ عِلْیَةِ الاْءِخْوَانِ؟</w:t>
      </w:r>
      <w:r>
        <w:rPr>
          <w:rStyle w:val="FootnoteReference"/>
        </w:rPr>
        <w:footnoteReference w:id="5033"/>
      </w:r>
    </w:p>
    <w:p>
      <w:pPr>
        <w:pStyle w:val="Heading4"/>
      </w:pPr>
      <w:bookmarkStart w:id="1477" w:name="_Toc820"/>
      <w:r>
        <w:t>2- الحدیث</w:t>
      </w:r>
      <w:bookmarkEnd w:id="1477"/>
    </w:p>
    <w:p>
      <w:pPr>
        <w:pStyle w:val="BookText"/>
      </w:pPr>
      <w:r>
        <w:rPr>
          <w:rFonts w:ascii="Amiri" w:hAnsi="Amiri" w:eastAsia="Amiri" w:cs="Amiri"/>
          <w:lang w:bidi="ar-SA"/>
          <w:color w:val="111111"/>
          <w:sz w:val="28"/>
          <w:szCs w:val="28"/>
          <w:rtl/>
        </w:rPr>
        <w:t xml:space="preserve">2/2145. عَنْهُ</w:t>
      </w:r>
      <w:r>
        <w:rPr>
          <w:rStyle w:val="FootnoteReference"/>
        </w:rPr>
        <w:footnoteReference w:id="5034"/>
      </w:r>
    </w:p>
    <w:p>
      <w:pPr>
        <w:pStyle w:val="BookText"/>
      </w:pPr>
      <w:r>
        <w:rPr>
          <w:rFonts w:ascii="IRNazanin" w:hAnsi="IRNazanin" w:eastAsia="IRNazanin" w:cs="IRNazanin"/>
          <w:lang w:bidi="fa-IR"/>
          <w:color w:val="111111"/>
          <w:sz w:val="28"/>
          <w:szCs w:val="28"/>
          <w:rtl/>
        </w:rPr>
        <w:t xml:space="preserve">یؤیّد ذلک ما ورد فی السند الآتی من : «عنه ، عن محمّد بن زیاد ، عن الحکم بن أیمن» ؛ فقد روی أحمد بن محمّد بن عیسی ، عن ابن أبی عمیر کتاب الحکم بن أیمن . راجع : الفهرست للطوسی ، ص 160 ، الرقم 246 ؛ رجال النجاشی ، ص 137 ، الرقم 354 .</w:t>
      </w:r>
    </w:p>
    <w:p>
      <w:pPr>
        <w:pStyle w:val="BookText"/>
      </w:pPr>
      <w:r>
        <w:rPr>
          <w:rFonts w:ascii="Amiri" w:hAnsi="Amiri" w:eastAsia="Amiri" w:cs="Amiri"/>
          <w:lang w:bidi="ar-SA"/>
          <w:color w:val="111111"/>
          <w:sz w:val="28"/>
          <w:szCs w:val="28"/>
          <w:rtl/>
        </w:rPr>
        <w:t xml:space="preserve">، عَنْ مُحَمَّدِ بْنِ زِیَادٍ ، قَالَ : حَدَّثَنِی خَالِدُ بْنُ یَزِیدَ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عَنِ الْمُفَضَّلِ بْنِ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0" w:name="pg20113_194385"/>
    <w:bookmarkEnd w:id="400"/>
    <w:p>
      <w:pPr>
        <w:pStyle w:val="BookText"/>
      </w:pPr>
      <w:r>
        <w:rPr>
          <w:rFonts w:ascii="Amiri" w:hAnsi="Amiri" w:eastAsia="Amiri" w:cs="Amiri"/>
          <w:lang w:bidi="ar-SA"/>
          <w:color w:val="111111"/>
          <w:sz w:val="28"/>
          <w:szCs w:val="28"/>
          <w:rtl/>
        </w:rPr>
        <w:t xml:space="preserve">عُمَرَ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خَلَقَ خَلْقاً مِنْ خَلْقِهِ ، انْتَجَبَهُمْ لِقَضَاءِ حَوَائِجِ فُقَرَاءِ شِیعَتِنَا لِیُثِیبَهُمْ عَلی ذلِکَ الْجَنَّةَ ، فَإِنِ اسْتَطَعْتَ أَنْ تَکُونَ مِنْهُمْ ،</w:t>
      </w:r>
    </w:p>
    <w:p>
      <w:pPr>
        <w:pStyle w:val="BookText"/>
      </w:pPr>
      <w:r>
        <w:rPr>
          <w:rFonts w:ascii="Amiri" w:hAnsi="Amiri" w:eastAsia="Amiri" w:cs="Amiri"/>
          <w:lang w:bidi="ar-SA"/>
          <w:color w:val="111111"/>
          <w:sz w:val="28"/>
          <w:szCs w:val="28"/>
          <w:rtl/>
        </w:rPr>
        <w:t xml:space="preserve">فَکُنْ». ثُمَّ قَالَ : «لَنَا وَاللّهِ رَبٌّ نَعْبُدُهُ ، لاَ</w:t>
      </w:r>
      <w:r>
        <w:rPr>
          <w:rStyle w:val="FootnoteReference"/>
        </w:rPr>
        <w:footnoteReference w:id="5035"/>
      </w:r>
      <w:r>
        <w:rPr>
          <w:rFonts w:ascii="Amiri" w:hAnsi="Amiri" w:eastAsia="Amiri" w:cs="Amiri"/>
          <w:lang w:bidi="ar-SA"/>
          <w:color w:val="111111"/>
          <w:sz w:val="28"/>
          <w:szCs w:val="28"/>
          <w:rtl/>
        </w:rPr>
        <w:t xml:space="preserve">نُشْرِکُ بِهِ شَیْئاً</w:t>
      </w:r>
      <w:r>
        <w:rPr>
          <w:rStyle w:val="FootnoteReference"/>
        </w:rPr>
        <w:footnoteReference w:id="5036"/>
      </w:r>
      <w:r>
        <w:rPr>
          <w:rFonts w:ascii="Times New Roman" w:hAnsi="Times New Roman" w:eastAsia="Times New Roman" w:cs="Times New Roman"/>
          <w:lang w:val="en-US" w:bidi="en-US"/>
          <w:color w:val="111111"/>
          <w:sz w:val="28"/>
          <w:szCs w:val="28"/>
          <w:rtl/>
        </w:rPr>
        <w:t xml:space="preserve">» .</w:t>
      </w:r>
      <w:r>
        <w:rPr>
          <w:rStyle w:val="FootnoteReference"/>
        </w:rPr>
        <w:footnoteReference w:id="5037"/>
      </w:r>
    </w:p>
    <w:p>
      <w:pPr>
        <w:pStyle w:val="Heading4"/>
      </w:pPr>
      <w:bookmarkStart w:id="1478" w:name="_Toc821"/>
      <w:r>
        <w:t>3-الحدیث</w:t>
      </w:r>
      <w:bookmarkEnd w:id="1478"/>
    </w:p>
    <w:p>
      <w:pPr>
        <w:pStyle w:val="BookText"/>
      </w:pPr>
      <w:r>
        <w:rPr>
          <w:rFonts w:ascii="Amiri" w:hAnsi="Amiri" w:eastAsia="Amiri" w:cs="Amiri"/>
          <w:lang w:bidi="ar-SA"/>
          <w:color w:val="111111"/>
          <w:sz w:val="28"/>
          <w:szCs w:val="28"/>
          <w:rtl/>
        </w:rPr>
        <w:t xml:space="preserve">3/2146. عَنْهُ</w:t>
      </w:r>
      <w:r>
        <w:rPr>
          <w:rStyle w:val="FootnoteReference"/>
        </w:rPr>
        <w:footnoteReference w:id="5038"/>
      </w:r>
      <w:r>
        <w:rPr>
          <w:rFonts w:ascii="Amiri" w:hAnsi="Amiri" w:eastAsia="Amiri" w:cs="Amiri"/>
          <w:lang w:bidi="ar-SA"/>
          <w:color w:val="111111"/>
          <w:sz w:val="28"/>
          <w:szCs w:val="28"/>
          <w:rtl/>
        </w:rPr>
        <w:t xml:space="preserve">، عَنْ مُحَمَّدِ بْنِ زِیَادٍ ، عَنِ الْحَکَمِ بْنِ أَیْمَنَ ، عَنْ صَدَقَةَ الاْءَحْدَبِ :</w:t>
      </w:r>
    </w:p>
    <w:p>
      <w:pPr>
        <w:pStyle w:val="BookText"/>
      </w:pPr>
      <w:r>
        <w:rPr>
          <w:rFonts w:ascii="Amiri" w:hAnsi="Amiri" w:eastAsia="Amiri" w:cs="Amiri"/>
          <w:lang w:bidi="ar-SA"/>
          <w:color w:val="111111"/>
          <w:sz w:val="28"/>
          <w:szCs w:val="28"/>
          <w:rtl/>
        </w:rPr>
        <w:t xml:space="preserve">عَنْ أَبِی عَبْدِ اللّهِ علیه‌السلام ، قَالَ : «قَضَاءُ حَاجَةِ الْمُوءْمِنِ خَیْرٌ مِنْ عِتْقِ أَلْفِ رَقَبَةٍ</w:t>
      </w:r>
      <w:r>
        <w:rPr>
          <w:rStyle w:val="FootnoteReference"/>
        </w:rPr>
        <w:footnoteReference w:id="5039"/>
      </w:r>
      <w:r>
        <w:rPr>
          <w:rFonts w:ascii="Amiri" w:hAnsi="Amiri" w:eastAsia="Amiri" w:cs="Amiri"/>
          <w:lang w:bidi="ar-SA"/>
          <w:color w:val="111111"/>
          <w:sz w:val="28"/>
          <w:szCs w:val="28"/>
          <w:rtl/>
        </w:rPr>
        <w:t xml:space="preserve">، وَخَیْرٌ مِنْ حُمْلاَنِ</w:t>
      </w:r>
      <w:r>
        <w:rPr>
          <w:rStyle w:val="FootnoteReference"/>
        </w:rPr>
        <w:footnoteReference w:id="5040"/>
      </w:r>
      <w:r>
        <w:rPr>
          <w:rFonts w:ascii="Amiri" w:hAnsi="Amiri" w:eastAsia="Amiri" w:cs="Amiri"/>
          <w:lang w:bidi="ar-SA"/>
          <w:color w:val="111111"/>
          <w:sz w:val="28"/>
          <w:szCs w:val="28"/>
          <w:rtl/>
        </w:rPr>
        <w:t xml:space="preserve">أَلْفِ فَرَسٍ فِی سَبِیلِ اللّهِ» .</w:t>
      </w:r>
      <w:r>
        <w:rPr>
          <w:rStyle w:val="FootnoteReference"/>
        </w:rPr>
        <w:footnoteReference w:id="5041"/>
      </w:r>
    </w:p>
    <w:p>
      <w:pPr>
        <w:pStyle w:val="BookText"/>
      </w:pPr>
      <w:r>
        <w:rPr>
          <w:rFonts w:ascii="Amiri" w:hAnsi="Amiri" w:eastAsia="Amiri" w:cs="Amiri"/>
          <w:lang w:bidi="ar-SA"/>
          <w:color w:val="111111"/>
          <w:sz w:val="28"/>
          <w:szCs w:val="28"/>
          <w:rtl/>
        </w:rPr>
        <w:t xml:space="preserve">عَلِیُّ بْنُ إِبْرَاهِیمَ ، عَنْ أَبِیهِ ، عَنْ مُحَمَّدِ بْنِ زِیَادٍ ، مِثْلَ الْحَدِیثَیْنِ .</w:t>
      </w:r>
    </w:p>
    <w:p>
      <w:pPr>
        <w:pStyle w:val="Heading4"/>
      </w:pPr>
      <w:bookmarkStart w:id="1479" w:name="_Toc822"/>
      <w:r>
        <w:t>4- الحدیث</w:t>
      </w:r>
      <w:bookmarkEnd w:id="1479"/>
    </w:p>
    <w:p>
      <w:pPr>
        <w:pStyle w:val="BookText"/>
      </w:pPr>
      <w:r>
        <w:rPr>
          <w:rFonts w:ascii="Amiri" w:hAnsi="Amiri" w:eastAsia="Amiri" w:cs="Amiri"/>
          <w:lang w:bidi="ar-SA"/>
          <w:color w:val="111111"/>
          <w:sz w:val="28"/>
          <w:szCs w:val="28"/>
          <w:rtl/>
        </w:rPr>
        <w:t xml:space="preserve">4/2147 . عَلِیٌّ ، عَنْ أَبِیهِ ، عَنْ مُحَمَّدِ بْنِ زِیَادٍ ، عَنْ صَنْدَلٍ ، عَنْ أَبِی الصَّبَّاحِ الْکِنَانِیِّ ، قَالَ :</w:t>
      </w:r>
    </w:p>
    <w:p>
      <w:pPr>
        <w:pStyle w:val="BookText"/>
      </w:pPr>
      <w:r>
        <w:rPr>
          <w:rFonts w:ascii="Amiri" w:hAnsi="Amiri" w:eastAsia="Amiri" w:cs="Amiri"/>
          <w:lang w:bidi="ar-SA"/>
          <w:color w:val="111111"/>
          <w:sz w:val="28"/>
          <w:szCs w:val="28"/>
          <w:rtl/>
        </w:rPr>
        <w:t xml:space="preserve">قَالَ أَبُو عَبْدِ اللّهِ علیه‌السلام : «لَقَضَاءُ حَاجَةِ امْرِئٍ مُوءْمِنٍ أَحَبُّ إِلَی اللّهِ</w:t>
      </w:r>
      <w:r>
        <w:rPr>
          <w:rStyle w:val="FootnoteReference"/>
        </w:rPr>
        <w:footnoteReference w:id="5042"/>
      </w:r>
      <w:r>
        <w:rPr>
          <w:rFonts w:ascii="Amiri" w:hAnsi="Amiri" w:eastAsia="Amiri" w:cs="Amiri"/>
          <w:lang w:bidi="ar-SA"/>
          <w:color w:val="111111"/>
          <w:sz w:val="28"/>
          <w:szCs w:val="28"/>
          <w:rtl/>
        </w:rPr>
        <w:t xml:space="preserve">مِنْ عِشْرِینَ حَجَّةً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1" w:name="pg20113_194386"/>
    <w:bookmarkEnd w:id="401"/>
    <w:p>
      <w:pPr>
        <w:pStyle w:val="BookText"/>
      </w:pPr>
      <w:r>
        <w:rPr>
          <w:rFonts w:ascii="Amiri" w:hAnsi="Amiri" w:eastAsia="Amiri" w:cs="Amiri"/>
          <w:lang w:bidi="ar-SA"/>
          <w:color w:val="111111"/>
          <w:sz w:val="28"/>
          <w:szCs w:val="28"/>
          <w:rtl/>
        </w:rPr>
        <w:t xml:space="preserve">کُلُّ حَجَّةٍ یُنْفِقُ فِیهَا صَاحِبُهَا مِائَةَ أَلْفٍ» .</w:t>
      </w:r>
      <w:r>
        <w:rPr>
          <w:rStyle w:val="FootnoteReference"/>
        </w:rPr>
        <w:footnoteReference w:id="5043"/>
      </w:r>
    </w:p>
    <w:p>
      <w:pPr>
        <w:pStyle w:val="Heading4"/>
      </w:pPr>
      <w:bookmarkStart w:id="1480" w:name="_Toc823"/>
      <w:r>
        <w:t>5-الحدیث</w:t>
      </w:r>
      <w:bookmarkEnd w:id="1480"/>
    </w:p>
    <w:p>
      <w:pPr>
        <w:pStyle w:val="BookText"/>
      </w:pPr>
      <w:r>
        <w:rPr>
          <w:rFonts w:ascii="Amiri" w:hAnsi="Amiri" w:eastAsia="Amiri" w:cs="Amiri"/>
          <w:lang w:bidi="ar-SA"/>
          <w:color w:val="111111"/>
          <w:sz w:val="28"/>
          <w:szCs w:val="28"/>
          <w:rtl/>
        </w:rPr>
        <w:t xml:space="preserve">5/2148. عِدَّةٌ مِنْ أَصْحَابِنَا ، عَنْ أَحْمَدَ بْنِ مُحَمَّدِ بْنِ خَالِدٍ ، عَنْ أَبِیهِ ، عَنْ هَارُونَ بْنِ الْجَهْمِ ، عَنْ إِسْمَاعِیلَ بْنِ عَمَّارٍ الصَّیْرَفِیِّ ، قَالَ :</w:t>
      </w:r>
    </w:p>
    <w:p>
      <w:pPr>
        <w:pStyle w:val="BookText"/>
      </w:pPr>
      <w:r>
        <w:rPr>
          <w:rFonts w:ascii="Amiri" w:hAnsi="Amiri" w:eastAsia="Amiri" w:cs="Amiri"/>
          <w:lang w:bidi="ar-SA"/>
          <w:color w:val="111111"/>
          <w:sz w:val="28"/>
          <w:szCs w:val="28"/>
          <w:rtl/>
        </w:rPr>
        <w:t xml:space="preserve">قُلْتُ لاِءَبِی عَبْدِ اللّهِ علیه‌السلام : جُعِلْتُ فِدَاکَ</w:t>
      </w:r>
      <w:r>
        <w:rPr>
          <w:rStyle w:val="FootnoteReference"/>
        </w:rPr>
        <w:footnoteReference w:id="5044"/>
      </w:r>
      <w:r>
        <w:rPr>
          <w:rFonts w:ascii="Amiri" w:hAnsi="Amiri" w:eastAsia="Amiri" w:cs="Amiri"/>
          <w:lang w:bidi="ar-SA"/>
          <w:color w:val="111111"/>
          <w:sz w:val="28"/>
          <w:szCs w:val="28"/>
          <w:rtl/>
        </w:rPr>
        <w:t xml:space="preserve">، الْمُوءْمِنُ رَحْمَةٌ عَلَی الْمُوءْمِنِ؟ قَالَ : «نَعَمْ»</w:t>
      </w:r>
    </w:p>
    <w:p>
      <w:pPr>
        <w:pStyle w:val="BookText"/>
      </w:pPr>
      <w:r>
        <w:rPr>
          <w:rFonts w:ascii="Amiri" w:hAnsi="Amiri" w:eastAsia="Amiri" w:cs="Amiri"/>
          <w:lang w:bidi="ar-SA"/>
          <w:color w:val="111111"/>
          <w:sz w:val="28"/>
          <w:szCs w:val="28"/>
          <w:rtl/>
        </w:rPr>
        <w:t xml:space="preserve">قُلْتُ : وَکَیْفَ</w:t>
      </w:r>
      <w:r>
        <w:rPr>
          <w:rStyle w:val="FootnoteReference"/>
        </w:rPr>
        <w:footnoteReference w:id="5045"/>
      </w:r>
      <w:r>
        <w:rPr>
          <w:rFonts w:ascii="Amiri" w:hAnsi="Amiri" w:eastAsia="Amiri" w:cs="Amiri"/>
          <w:lang w:bidi="ar-SA"/>
          <w:color w:val="111111"/>
          <w:sz w:val="28"/>
          <w:szCs w:val="28"/>
          <w:rtl/>
        </w:rPr>
        <w:t xml:space="preserve">ذَاکَ</w:t>
      </w:r>
      <w:r>
        <w:rPr>
          <w:rStyle w:val="FootnoteReference"/>
        </w:rPr>
        <w:footnoteReference w:id="5046"/>
      </w:r>
      <w:r>
        <w:rPr>
          <w:rFonts w:ascii="Amiri" w:hAnsi="Amiri" w:eastAsia="Amiri" w:cs="Amiri"/>
          <w:lang w:bidi="ar-SA"/>
          <w:color w:val="111111"/>
          <w:sz w:val="28"/>
          <w:szCs w:val="28"/>
          <w:rtl/>
        </w:rPr>
        <w:t xml:space="preserve">؟ قَالَ : «أَیُّمَا مُوءْمِنٍ أَتی أَخَاهُ</w:t>
      </w:r>
      <w:r>
        <w:rPr>
          <w:rStyle w:val="FootnoteReference"/>
        </w:rPr>
        <w:footnoteReference w:id="5047"/>
      </w:r>
      <w:r>
        <w:rPr>
          <w:rFonts w:ascii="Amiri" w:hAnsi="Amiri" w:eastAsia="Amiri" w:cs="Amiri"/>
          <w:lang w:bidi="ar-SA"/>
          <w:color w:val="111111"/>
          <w:sz w:val="28"/>
          <w:szCs w:val="28"/>
          <w:rtl/>
        </w:rPr>
        <w:t xml:space="preserve">فِی حَاجَةٍ ، فَإِنَّمَا ذلِکَ رَحْمَةٌ مِنَ</w:t>
      </w:r>
      <w:r>
        <w:rPr>
          <w:rStyle w:val="FootnoteReference"/>
        </w:rPr>
        <w:footnoteReference w:id="5048"/>
      </w:r>
      <w:r>
        <w:rPr>
          <w:rFonts w:ascii="Amiri" w:hAnsi="Amiri" w:eastAsia="Amiri" w:cs="Amiri"/>
          <w:lang w:bidi="ar-SA"/>
          <w:color w:val="111111"/>
          <w:sz w:val="28"/>
          <w:szCs w:val="28"/>
          <w:rtl/>
        </w:rPr>
        <w:t xml:space="preserve">اللّهِ سَاقَهَا إِلَیْهِ، وَسَبَّبَهَا</w:t>
      </w:r>
      <w:r>
        <w:rPr>
          <w:rStyle w:val="FootnoteReference"/>
        </w:rPr>
        <w:footnoteReference w:id="5049"/>
      </w:r>
      <w:r>
        <w:rPr>
          <w:rFonts w:ascii="Amiri" w:hAnsi="Amiri" w:eastAsia="Amiri" w:cs="Amiri"/>
          <w:lang w:bidi="ar-SA"/>
          <w:color w:val="111111"/>
          <w:sz w:val="28"/>
          <w:szCs w:val="28"/>
          <w:rtl/>
        </w:rPr>
        <w:t xml:space="preserve">لَهُ ، فَإِنْ قَضی</w:t>
      </w:r>
      <w:r>
        <w:rPr>
          <w:rStyle w:val="FootnoteReference"/>
        </w:rPr>
        <w:footnoteReference w:id="5050"/>
      </w:r>
      <w:r>
        <w:rPr>
          <w:rFonts w:ascii="Amiri" w:hAnsi="Amiri" w:eastAsia="Amiri" w:cs="Amiri"/>
          <w:lang w:bidi="ar-SA"/>
          <w:color w:val="111111"/>
          <w:sz w:val="28"/>
          <w:szCs w:val="28"/>
          <w:rtl/>
        </w:rPr>
        <w:t xml:space="preserve">حَاجَتَهُ، کَانَ قَدْ قَبِلَ الرَّحْمَةَ بِقَبُولِهَا؛ وَإِنْ رَدَّهُ عَنْ 2 / 194</w:t>
      </w:r>
    </w:p>
    <w:p>
      <w:pPr>
        <w:pStyle w:val="BookText"/>
      </w:pPr>
      <w:r>
        <w:rPr>
          <w:rFonts w:ascii="Amiri" w:hAnsi="Amiri" w:eastAsia="Amiri" w:cs="Amiri"/>
          <w:lang w:bidi="ar-SA"/>
          <w:color w:val="111111"/>
          <w:sz w:val="28"/>
          <w:szCs w:val="28"/>
          <w:rtl/>
        </w:rPr>
        <w:t xml:space="preserve">حَاجَتِهِ وَهُوَ یَقْدِرُ عَلی قَضَائِهَا ، فَإِنَّمَا رَدَّ عَنْ نَفْسِهِ رَحْمَةً مِنَ اللّهِ ـ عَزَّ وَجَلَّ ـ سَاقَهَا إِلَیْهِ</w:t>
      </w:r>
      <w:r>
        <w:rPr>
          <w:rStyle w:val="FootnoteReference"/>
        </w:rPr>
        <w:footnoteReference w:id="5051"/>
      </w:r>
      <w:r>
        <w:rPr>
          <w:rFonts w:ascii="Amiri" w:hAnsi="Amiri" w:eastAsia="Amiri" w:cs="Amiri"/>
          <w:lang w:bidi="ar-SA"/>
          <w:color w:val="111111"/>
          <w:sz w:val="28"/>
          <w:szCs w:val="28"/>
          <w:rtl/>
        </w:rPr>
        <w:t xml:space="preserve">، وَسَبَّبَهَا لَهُ ، وَذَخَرَ</w:t>
      </w:r>
      <w:r>
        <w:rPr>
          <w:rStyle w:val="FootnoteReference"/>
        </w:rPr>
        <w:footnoteReference w:id="5052"/>
      </w:r>
      <w:r>
        <w:rPr>
          <w:rFonts w:ascii="Amiri" w:hAnsi="Amiri" w:eastAsia="Amiri" w:cs="Amiri"/>
          <w:lang w:bidi="ar-SA"/>
          <w:color w:val="111111"/>
          <w:sz w:val="28"/>
          <w:szCs w:val="28"/>
          <w:rtl/>
        </w:rPr>
        <w:t xml:space="preserve">اللّهُ ـ عَزَّ وَجَلَّ ـ تِلْکَ الرَّحْمَةَ إِلی یَوْمِ الْقِیَامَةِ حَتّی یَکُونَ الْمَرْدُودُ عَنْ حَاجَتِهِ هُوَ الْحَاکِمَ فِیهَا ، إِنْ شَاءَ صَرَفَهَا إِلی نَفْسِهِ ، وَإِنْ شَاءَ صَرَفَهَا إِلی غَیْرِهِ .</w:t>
      </w:r>
    </w:p>
    <w:p>
      <w:pPr>
        <w:pStyle w:val="BookText"/>
      </w:pPr>
      <w:r>
        <w:rPr>
          <w:rFonts w:ascii="Amiri" w:hAnsi="Amiri" w:eastAsia="Amiri" w:cs="Amiri"/>
          <w:lang w:bidi="ar-SA"/>
          <w:color w:val="111111"/>
          <w:sz w:val="28"/>
          <w:szCs w:val="28"/>
          <w:rtl/>
        </w:rPr>
        <w:t xml:space="preserve">یَا إِسْمَاعِیلُ ، فَإِذَا</w:t>
      </w:r>
      <w:r>
        <w:rPr>
          <w:rStyle w:val="FootnoteReference"/>
        </w:rPr>
        <w:footnoteReference w:id="5053"/>
      </w:r>
      <w:r>
        <w:rPr>
          <w:rFonts w:ascii="Amiri" w:hAnsi="Amiri" w:eastAsia="Amiri" w:cs="Amiri"/>
          <w:lang w:bidi="ar-SA"/>
          <w:color w:val="111111"/>
          <w:sz w:val="28"/>
          <w:szCs w:val="28"/>
          <w:rtl/>
        </w:rPr>
        <w:t xml:space="preserve">کَانَ یَوْمُ الْقِیَامَةِ وَهُوَ الْحَاکِمُ فِی رَحْمَةٍ مِنَ اللّهِ قَدْ شُرِعَتْ لَهُ ، فَإِلی مَنْ تَری</w:t>
      </w:r>
      <w:r>
        <w:rPr>
          <w:rStyle w:val="FootnoteReference"/>
        </w:rPr>
        <w:footnoteReference w:id="5054"/>
      </w:r>
      <w:r>
        <w:rPr>
          <w:rFonts w:ascii="Amiri" w:hAnsi="Amiri" w:eastAsia="Amiri" w:cs="Amiri"/>
          <w:lang w:bidi="ar-SA"/>
          <w:color w:val="111111"/>
          <w:sz w:val="28"/>
          <w:szCs w:val="28"/>
          <w:rtl/>
        </w:rPr>
        <w:t xml:space="preserve">یَصْرِفُهَا؟» قُلْتُ : لاَ أَظُنُّ یَصْرِفُهَا عَنْ نَفْسِهِ ، قَالَ : «لاَ تَظُنَّ ، وَلکِنِ اسْتَیْقِنْ ؛ فَإِنَّهُ</w:t>
      </w:r>
      <w:r>
        <w:rPr>
          <w:rStyle w:val="FootnoteReference"/>
        </w:rPr>
        <w:footnoteReference w:id="5055"/>
      </w:r>
      <w:r>
        <w:rPr>
          <w:rFonts w:ascii="Amiri" w:hAnsi="Amiri" w:eastAsia="Amiri" w:cs="Amiri"/>
          <w:lang w:bidi="ar-SA"/>
          <w:color w:val="111111"/>
          <w:sz w:val="28"/>
          <w:szCs w:val="28"/>
          <w:rtl/>
        </w:rPr>
        <w:t xml:space="preserve">لَنْ یَرُدَّهَا عَنْ نَفْسِهِ .</w:t>
      </w:r>
    </w:p>
    <w:p>
      <w:pPr>
        <w:pStyle w:val="BookText"/>
      </w:pPr>
      <w:r>
        <w:rPr>
          <w:rFonts w:ascii="Amiri" w:hAnsi="Amiri" w:eastAsia="Amiri" w:cs="Amiri"/>
          <w:lang w:bidi="ar-SA"/>
          <w:color w:val="111111"/>
          <w:sz w:val="28"/>
          <w:szCs w:val="28"/>
          <w:rtl/>
        </w:rPr>
        <w:t xml:space="preserve">یَا إِسْمَاعِیلُ ، مَنْ أَتَاهُ أَخُوهُ فِی حَاجَةٍ یَقْدِرُ عَلی قَضَائِهَا ، فَلَمْ یَقْضِهَا لَهُ ، سَلَّطَ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2" w:name="pg20113_194387"/>
    <w:bookmarkEnd w:id="402"/>
    <w:p>
      <w:pPr>
        <w:pStyle w:val="BookText"/>
      </w:pPr>
      <w:r>
        <w:rPr>
          <w:rFonts w:ascii="Amiri" w:hAnsi="Amiri" w:eastAsia="Amiri" w:cs="Amiri"/>
          <w:lang w:bidi="ar-SA"/>
          <w:color w:val="111111"/>
          <w:sz w:val="28"/>
          <w:szCs w:val="28"/>
          <w:rtl/>
        </w:rPr>
        <w:t xml:space="preserve">اللّهُ عَلَیْهِ شُجَاعاً</w:t>
      </w:r>
      <w:r>
        <w:rPr>
          <w:rStyle w:val="FootnoteReference"/>
        </w:rPr>
        <w:footnoteReference w:id="5056"/>
      </w:r>
      <w:r>
        <w:rPr>
          <w:rFonts w:ascii="Amiri" w:hAnsi="Amiri" w:eastAsia="Amiri" w:cs="Amiri"/>
          <w:lang w:bidi="ar-SA"/>
          <w:color w:val="111111"/>
          <w:sz w:val="28"/>
          <w:szCs w:val="28"/>
          <w:rtl/>
        </w:rPr>
        <w:t xml:space="preserve">یَنْهَشُ</w:t>
      </w:r>
      <w:r>
        <w:rPr>
          <w:rStyle w:val="FootnoteReference"/>
        </w:rPr>
        <w:footnoteReference w:id="5057"/>
      </w:r>
      <w:r>
        <w:rPr>
          <w:rFonts w:ascii="Amiri" w:hAnsi="Amiri" w:eastAsia="Amiri" w:cs="Amiri"/>
          <w:lang w:bidi="ar-SA"/>
          <w:color w:val="111111"/>
          <w:sz w:val="28"/>
          <w:szCs w:val="28"/>
          <w:rtl/>
        </w:rPr>
        <w:t xml:space="preserve">إِبْهَامَهُ فِی قَبْرِهِ إِلی یَوْمِ الْقِیَامَةِ ، مَغْفُوراً لَهُ أَوْ مُعَذَّباً» .</w:t>
      </w:r>
      <w:r>
        <w:rPr>
          <w:rStyle w:val="FootnoteReference"/>
        </w:rPr>
        <w:footnoteReference w:id="5058"/>
      </w:r>
    </w:p>
    <w:p>
      <w:pPr>
        <w:pStyle w:val="Heading4"/>
      </w:pPr>
      <w:bookmarkStart w:id="1481" w:name="_Toc824"/>
      <w:r>
        <w:t>6- الحدیث</w:t>
      </w:r>
      <w:bookmarkEnd w:id="1481"/>
    </w:p>
    <w:p>
      <w:pPr>
        <w:pStyle w:val="BookText"/>
      </w:pPr>
      <w:r>
        <w:rPr>
          <w:rFonts w:ascii="Amiri" w:hAnsi="Amiri" w:eastAsia="Amiri" w:cs="Amiri"/>
          <w:lang w:bidi="ar-SA"/>
          <w:color w:val="111111"/>
          <w:sz w:val="28"/>
          <w:szCs w:val="28"/>
          <w:rtl/>
        </w:rPr>
        <w:t xml:space="preserve">6/2149. عَلِیُّ بْنُ إِبْرَاهِیمَ ، عَنْ أَبِیهِ ، عَنِ ابْنِ أَبِی عُمَیْرٍ ، عَنِ الْحَکَمِ بْنِ أَیْمَنَ ، عَنْ أَبَانِ بْنِ تَغْلِبَ ، قَالَ :</w:t>
      </w:r>
    </w:p>
    <w:p>
      <w:pPr>
        <w:pStyle w:val="BookText"/>
      </w:pPr>
      <w:r>
        <w:rPr>
          <w:rFonts w:ascii="Amiri" w:hAnsi="Amiri" w:eastAsia="Amiri" w:cs="Amiri"/>
          <w:lang w:bidi="ar-SA"/>
          <w:color w:val="111111"/>
          <w:sz w:val="28"/>
          <w:szCs w:val="28"/>
          <w:rtl/>
        </w:rPr>
        <w:t xml:space="preserve">سَمِعْتُ أَبَا عَبْدِ اللّهِ علیه‌السلام یَقُولُ : «مَنْ طَافَ بِالْبَیْتِ أُسْبُوعاً ، کَتَبَ اللّهُ ـ عَزَّ وَجَلَّ ـ لَهُ سِتَّةَ آلاَفِ</w:t>
      </w:r>
      <w:r>
        <w:rPr>
          <w:rStyle w:val="FootnoteReference"/>
        </w:rPr>
        <w:footnoteReference w:id="5059"/>
      </w:r>
      <w:r>
        <w:rPr>
          <w:rFonts w:ascii="Amiri" w:hAnsi="Amiri" w:eastAsia="Amiri" w:cs="Amiri"/>
          <w:lang w:bidi="ar-SA"/>
          <w:color w:val="111111"/>
          <w:sz w:val="28"/>
          <w:szCs w:val="28"/>
          <w:rtl/>
        </w:rPr>
        <w:t xml:space="preserve">حَسَنَةٍ ، وَمَحَا عَنْهُ سِتَّةَ آلاَفِ سَیِّئَةٍ ، وَرَفَعَ لَهُ سِتَّةَ آلاَفِ دَرَجَةٍ».</w:t>
      </w:r>
    </w:p>
    <w:p>
      <w:pPr>
        <w:pStyle w:val="BookText"/>
      </w:pPr>
      <w:r>
        <w:rPr>
          <w:rFonts w:ascii="Amiri" w:hAnsi="Amiri" w:eastAsia="Amiri" w:cs="Amiri"/>
          <w:lang w:bidi="ar-SA"/>
          <w:color w:val="111111"/>
          <w:sz w:val="28"/>
          <w:szCs w:val="28"/>
          <w:rtl/>
        </w:rPr>
        <w:t xml:space="preserve">قَالَ</w:t>
      </w:r>
      <w:r>
        <w:rPr>
          <w:rStyle w:val="FootnoteReference"/>
        </w:rPr>
        <w:footnoteReference w:id="5060"/>
      </w:r>
    </w:p>
    <w:p>
      <w:pPr>
        <w:pStyle w:val="BookText"/>
      </w:pPr>
      <w:r>
        <w:rPr>
          <w:rFonts w:ascii="IRNazanin" w:hAnsi="IRNazanin" w:eastAsia="IRNazanin" w:cs="IRNazanin"/>
          <w:lang w:bidi="fa-IR"/>
          <w:color w:val="111111"/>
          <w:sz w:val="28"/>
          <w:szCs w:val="28"/>
          <w:rtl/>
        </w:rPr>
        <w:t xml:space="preserve">هذا ، وأمّا الضمیر المستتر فی «قال : و زاد فیه إسحاق بن عمّار» فالظاهر رجوعه إلی ابن أبی عمیر الراوی لکتاب إسحاق بن عمّار ، والراوی عنه فی بعض الأسناد . راجع : الفهرست للطوسی ، ص 39 ، الرقم 52 ؛ معجم رجال الحدیث ، ج 14 ، ص 418 ؛ و ج 22 ، ص 244 .</w:t>
      </w:r>
    </w:p>
    <w:p>
      <w:pPr>
        <w:pStyle w:val="BookText"/>
      </w:pPr>
      <w:r>
        <w:rPr>
          <w:rFonts w:ascii="Amiri" w:hAnsi="Amiri" w:eastAsia="Amiri" w:cs="Amiri"/>
          <w:lang w:bidi="ar-SA"/>
          <w:color w:val="111111"/>
          <w:sz w:val="28"/>
          <w:szCs w:val="28"/>
          <w:rtl/>
        </w:rPr>
        <w:t xml:space="preserve">: وَزَادَ فِیهِ إِسْحَاقُ بْنُ عَمَّارٍ : «وَ قَضی لَهُ سِتَّةَ آلاَفِ حَاجَةٍ»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ثُمَّ قَالَ : «وَ قَضَاءُ حَاجَةِ الْمُوءْمِنِ أَفْضَلُ مِنْ طَوَافٍ وَطَوَافٍ»، حَتّی عَدَّ عَشْراً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3" w:name="pg20113_194388"/>
    <w:bookmarkEnd w:id="403"/>
    <w:p>
      <w:pPr>
        <w:pStyle w:val="Heading4"/>
      </w:pPr>
      <w:bookmarkStart w:id="1482" w:name="_Toc825"/>
      <w:r>
        <w:t>7- الحدیث</w:t>
      </w:r>
      <w:bookmarkEnd w:id="1482"/>
    </w:p>
    <w:p>
      <w:pPr>
        <w:pStyle w:val="BookText"/>
      </w:pPr>
      <w:r>
        <w:rPr>
          <w:rFonts w:ascii="Amiri" w:hAnsi="Amiri" w:eastAsia="Amiri" w:cs="Amiri"/>
          <w:lang w:bidi="ar-SA"/>
          <w:color w:val="111111"/>
          <w:sz w:val="28"/>
          <w:szCs w:val="28"/>
          <w:rtl/>
        </w:rPr>
        <w:t xml:space="preserve">7/2150. الْحُسَیْنُ بْنُ مُحَمَّدٍ ، عَنْ أَحْمَدَ بْنِ إِسْحَاقَ</w:t>
      </w:r>
      <w:r>
        <w:rPr>
          <w:rStyle w:val="FootnoteReference"/>
        </w:rPr>
        <w:footnoteReference w:id="5061"/>
      </w:r>
      <w:r>
        <w:rPr>
          <w:rFonts w:ascii="Amiri" w:hAnsi="Amiri" w:eastAsia="Amiri" w:cs="Amiri"/>
          <w:lang w:bidi="ar-SA"/>
          <w:color w:val="111111"/>
          <w:sz w:val="28"/>
          <w:szCs w:val="28"/>
          <w:rtl/>
        </w:rPr>
        <w:t xml:space="preserve">، عَنْ بَکْرِ بْنِ مُحَمَّدٍ :</w:t>
      </w:r>
    </w:p>
    <w:p>
      <w:pPr>
        <w:pStyle w:val="BookText"/>
      </w:pPr>
      <w:r>
        <w:rPr>
          <w:rFonts w:ascii="Amiri" w:hAnsi="Amiri" w:eastAsia="Amiri" w:cs="Amiri"/>
          <w:lang w:bidi="ar-SA"/>
          <w:color w:val="111111"/>
          <w:sz w:val="28"/>
          <w:szCs w:val="28"/>
          <w:rtl/>
        </w:rPr>
        <w:t xml:space="preserve">عَنْ أَبِی عَبْدِ اللّهِ علیه‌السلام ، قَالَ : «مَا قَضی مُسْلِمٌ لِمُسْلِمٍ حَاجَةً</w:t>
      </w:r>
      <w:r>
        <w:rPr>
          <w:rStyle w:val="FootnoteReference"/>
        </w:rPr>
        <w:footnoteReference w:id="5062"/>
      </w:r>
      <w:r>
        <w:rPr>
          <w:rFonts w:ascii="Amiri" w:hAnsi="Amiri" w:eastAsia="Amiri" w:cs="Amiri"/>
          <w:lang w:bidi="ar-SA"/>
          <w:color w:val="111111"/>
          <w:sz w:val="28"/>
          <w:szCs w:val="28"/>
          <w:rtl/>
        </w:rPr>
        <w:t xml:space="preserve">إِلاَّ نَادَاهُ اللّهُ تَبَارَکَ</w:t>
      </w:r>
    </w:p>
    <w:p>
      <w:pPr>
        <w:pStyle w:val="BookText"/>
      </w:pPr>
      <w:r>
        <w:rPr>
          <w:rFonts w:ascii="Amiri" w:hAnsi="Amiri" w:eastAsia="Amiri" w:cs="Amiri"/>
          <w:lang w:bidi="ar-SA"/>
          <w:color w:val="111111"/>
          <w:sz w:val="28"/>
          <w:szCs w:val="28"/>
          <w:rtl/>
        </w:rPr>
        <w:t xml:space="preserve">وَتَعَالی : عَلَیَّ ثَوَابُکَ ، وَلاَ أَرْضی لَکَ بِدُونِ الْجَنَّةِ» .</w:t>
      </w:r>
      <w:r>
        <w:rPr>
          <w:rStyle w:val="FootnoteReference"/>
        </w:rPr>
        <w:footnoteReference w:id="5063"/>
      </w:r>
    </w:p>
    <w:p>
      <w:pPr>
        <w:pStyle w:val="Heading4"/>
      </w:pPr>
      <w:bookmarkStart w:id="1483" w:name="_Toc826"/>
      <w:r>
        <w:t>8- الحدیث</w:t>
      </w:r>
      <w:bookmarkEnd w:id="1483"/>
    </w:p>
    <w:p>
      <w:pPr>
        <w:pStyle w:val="BookText"/>
      </w:pPr>
      <w:r>
        <w:rPr>
          <w:rFonts w:ascii="Amiri" w:hAnsi="Amiri" w:eastAsia="Amiri" w:cs="Amiri"/>
          <w:lang w:bidi="ar-SA"/>
          <w:color w:val="111111"/>
          <w:sz w:val="28"/>
          <w:szCs w:val="28"/>
          <w:rtl/>
        </w:rPr>
        <w:t xml:space="preserve">8/2151. عَنْهُ</w:t>
      </w:r>
      <w:r>
        <w:rPr>
          <w:rStyle w:val="FootnoteReference"/>
        </w:rPr>
        <w:footnoteReference w:id="5064"/>
      </w:r>
      <w:r>
        <w:rPr>
          <w:rFonts w:ascii="Amiri" w:hAnsi="Amiri" w:eastAsia="Amiri" w:cs="Amiri"/>
          <w:lang w:bidi="ar-SA"/>
          <w:color w:val="111111"/>
          <w:sz w:val="28"/>
          <w:szCs w:val="28"/>
          <w:rtl/>
        </w:rPr>
        <w:t xml:space="preserve">، عَنْ سَعْدَانَ بْنِ مُسْلِمٍ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قَالَ : «مَنْ طَافَ بِهذَا الْبَیْتِ طَوَافاً وَاحِداً ، کَتَبَ اللّهُ ـ عَزَّ وَجَلَّ ـ لَهُ سِتَّةَ آلاَفِ حَسَنَةٍ ، وَمَحَا عَنْهُ سِتَّةَ آلاَفِ سَیِّئَةٍ ، وَرَفَعَ</w:t>
      </w:r>
      <w:r>
        <w:rPr>
          <w:rStyle w:val="FootnoteReference"/>
        </w:rPr>
        <w:footnoteReference w:id="5065"/>
      </w:r>
      <w:r>
        <w:rPr>
          <w:rFonts w:ascii="Amiri" w:hAnsi="Amiri" w:eastAsia="Amiri" w:cs="Amiri"/>
          <w:lang w:bidi="ar-SA"/>
          <w:color w:val="111111"/>
          <w:sz w:val="28"/>
          <w:szCs w:val="28"/>
          <w:rtl/>
        </w:rPr>
        <w:t xml:space="preserve">لَهُ سِتَّةَ آلاَفِ دَرَجَةٍ ، حَتّی إِذَا کَانَ عِنْدَ الْمُلْتَزَمِ</w:t>
      </w:r>
      <w:r>
        <w:rPr>
          <w:rStyle w:val="FootnoteReference"/>
        </w:rPr>
        <w:footnoteReference w:id="5066"/>
      </w:r>
      <w:r>
        <w:rPr>
          <w:rFonts w:ascii="Amiri" w:hAnsi="Amiri" w:eastAsia="Amiri" w:cs="Amiri"/>
          <w:lang w:bidi="ar-SA"/>
          <w:color w:val="111111"/>
          <w:sz w:val="28"/>
          <w:szCs w:val="28"/>
          <w:rtl/>
        </w:rPr>
        <w:t xml:space="preserve">، فَتَحَ</w:t>
      </w:r>
      <w:r>
        <w:rPr>
          <w:rStyle w:val="FootnoteReference"/>
        </w:rPr>
        <w:footnoteReference w:id="5067"/>
      </w:r>
      <w:r>
        <w:rPr>
          <w:rFonts w:ascii="Amiri" w:hAnsi="Amiri" w:eastAsia="Amiri" w:cs="Amiri"/>
          <w:lang w:bidi="ar-SA"/>
          <w:color w:val="111111"/>
          <w:sz w:val="28"/>
          <w:szCs w:val="28"/>
          <w:rtl/>
        </w:rPr>
        <w:t xml:space="preserve">لَهُ</w:t>
      </w:r>
      <w:r>
        <w:rPr>
          <w:rStyle w:val="FootnoteReference"/>
        </w:rPr>
        <w:footnoteReference w:id="5068"/>
      </w:r>
      <w:r>
        <w:rPr>
          <w:rFonts w:ascii="Amiri" w:hAnsi="Amiri" w:eastAsia="Amiri" w:cs="Amiri"/>
          <w:lang w:bidi="ar-SA"/>
          <w:color w:val="111111"/>
          <w:sz w:val="28"/>
          <w:szCs w:val="28"/>
          <w:rtl/>
        </w:rPr>
        <w:t xml:space="preserve">سَبْعَةَ أَبْوَابٍ مِنْ أَبْوَابِ الْجَنَّةِ».</w:t>
      </w:r>
    </w:p>
    <w:p>
      <w:pPr>
        <w:pStyle w:val="BookText"/>
      </w:pPr>
      <w:r>
        <w:rPr>
          <w:rFonts w:ascii="Amiri" w:hAnsi="Amiri" w:eastAsia="Amiri" w:cs="Amiri"/>
          <w:lang w:bidi="ar-SA"/>
          <w:color w:val="111111"/>
          <w:sz w:val="28"/>
          <w:szCs w:val="28"/>
          <w:rtl/>
        </w:rPr>
        <w:t xml:space="preserve">قُلْتُ لَهُ</w:t>
      </w:r>
      <w:r>
        <w:rPr>
          <w:rStyle w:val="FootnoteReference"/>
        </w:rPr>
        <w:footnoteReference w:id="5069"/>
      </w:r>
      <w:r>
        <w:rPr>
          <w:rFonts w:ascii="Amiri" w:hAnsi="Amiri" w:eastAsia="Amiri" w:cs="Amiri"/>
          <w:lang w:bidi="ar-SA"/>
          <w:color w:val="111111"/>
          <w:sz w:val="28"/>
          <w:szCs w:val="28"/>
          <w:rtl/>
        </w:rPr>
        <w:t xml:space="preserve">: جُعِلْتُ فِدَاکَ ، هذَا الْفَضْلُ کُلُّهُ فِی الطَّوَافِ؟</w:t>
      </w:r>
    </w:p>
    <w:p>
      <w:pPr>
        <w:pStyle w:val="BookText"/>
      </w:pPr>
      <w:r>
        <w:rPr>
          <w:rFonts w:ascii="Amiri" w:hAnsi="Amiri" w:eastAsia="Amiri" w:cs="Amiri"/>
          <w:lang w:bidi="ar-SA"/>
          <w:color w:val="111111"/>
          <w:sz w:val="28"/>
          <w:szCs w:val="28"/>
          <w:rtl/>
        </w:rPr>
        <w:t xml:space="preserve">قَالَ : «نَعَمْ ، وَأُخْبِرُکَ بِأَفْضَلَ مِنْ ذلِکَ</w:t>
      </w:r>
      <w:r>
        <w:rPr>
          <w:rStyle w:val="FootnoteReference"/>
        </w:rPr>
        <w:footnoteReference w:id="5070"/>
      </w:r>
      <w:r>
        <w:rPr>
          <w:rFonts w:ascii="Amiri" w:hAnsi="Amiri" w:eastAsia="Amiri" w:cs="Amiri"/>
          <w:lang w:bidi="ar-SA"/>
          <w:color w:val="111111"/>
          <w:sz w:val="28"/>
          <w:szCs w:val="28"/>
          <w:rtl/>
        </w:rPr>
        <w:t xml:space="preserve">، قَضَاءُ حَاجَةِ ··· </w:t>
      </w:r>
      <w:r>
        <w:rPr>
          <w:rFonts w:ascii="Times New Roman" w:hAnsi="Times New Roman" w:eastAsia="Times New Roman" w:cs="Times New Roman"/>
          <w:lang w:val="en-US" w:bidi="en-US"/>
          <w:color w:val="111111"/>
          <w:sz w:val="28"/>
          <w:szCs w:val="28"/>
          <w:rtl/>
        </w:rPr>
        <w:t xml:space="preserve">î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4" w:name="pg20113_194389"/>
    <w:bookmarkEnd w:id="404"/>
    <w:p>
      <w:pPr>
        <w:pStyle w:val="BookText"/>
      </w:pPr>
      <w:r>
        <w:rPr>
          <w:rFonts w:ascii="Amiri" w:hAnsi="Amiri" w:eastAsia="Amiri" w:cs="Amiri"/>
          <w:lang w:bidi="ar-SA"/>
          <w:color w:val="111111"/>
          <w:sz w:val="28"/>
          <w:szCs w:val="28"/>
          <w:rtl/>
        </w:rPr>
        <w:t xml:space="preserve">الْمُسْلِمِ</w:t>
      </w:r>
      <w:r>
        <w:rPr>
          <w:rStyle w:val="FootnoteReference"/>
        </w:rPr>
        <w:footnoteReference w:id="5071"/>
      </w:r>
      <w:r>
        <w:rPr>
          <w:rFonts w:ascii="Amiri" w:hAnsi="Amiri" w:eastAsia="Amiri" w:cs="Amiri"/>
          <w:lang w:bidi="ar-SA"/>
          <w:color w:val="111111"/>
          <w:sz w:val="28"/>
          <w:szCs w:val="28"/>
          <w:rtl/>
        </w:rPr>
        <w:t xml:space="preserve">أَفْضَلُ مِنْ طَوَافٍ وَطَوَافٍ وَطَوَافٍ</w:t>
      </w:r>
      <w:r>
        <w:rPr>
          <w:rStyle w:val="FootnoteReference"/>
        </w:rPr>
        <w:footnoteReference w:id="5072"/>
      </w:r>
      <w:r>
        <w:rPr>
          <w:rFonts w:ascii="Amiri" w:hAnsi="Amiri" w:eastAsia="Amiri" w:cs="Amiri"/>
          <w:lang w:bidi="ar-SA"/>
          <w:color w:val="111111"/>
          <w:sz w:val="28"/>
          <w:szCs w:val="28"/>
          <w:rtl/>
        </w:rPr>
        <w:t xml:space="preserve">»، حَتّی بَلَغَ</w:t>
      </w:r>
      <w:r>
        <w:rPr>
          <w:rStyle w:val="FootnoteReference"/>
        </w:rPr>
        <w:footnoteReference w:id="5073"/>
      </w:r>
      <w:r>
        <w:rPr>
          <w:rFonts w:ascii="Amiri" w:hAnsi="Amiri" w:eastAsia="Amiri" w:cs="Amiri"/>
          <w:lang w:bidi="ar-SA"/>
          <w:color w:val="111111"/>
          <w:sz w:val="28"/>
          <w:szCs w:val="28"/>
          <w:rtl/>
        </w:rPr>
        <w:t xml:space="preserve">عَشْراً .</w:t>
      </w:r>
      <w:r>
        <w:rPr>
          <w:rStyle w:val="FootnoteReference"/>
        </w:rPr>
        <w:footnoteReference w:id="5074"/>
      </w:r>
    </w:p>
    <w:p>
      <w:pPr>
        <w:pStyle w:val="Heading4"/>
      </w:pPr>
      <w:bookmarkStart w:id="1484" w:name="_Toc827"/>
      <w:r>
        <w:t>9- الحدیث</w:t>
      </w:r>
      <w:bookmarkEnd w:id="1484"/>
    </w:p>
    <w:p>
      <w:pPr>
        <w:pStyle w:val="BookText"/>
      </w:pPr>
      <w:r>
        <w:rPr>
          <w:rFonts w:ascii="Amiri" w:hAnsi="Amiri" w:eastAsia="Amiri" w:cs="Amiri"/>
          <w:lang w:bidi="ar-SA"/>
          <w:color w:val="111111"/>
          <w:sz w:val="28"/>
          <w:szCs w:val="28"/>
          <w:rtl/>
        </w:rPr>
        <w:t xml:space="preserve">9/2152. مُحَمَّدُ بْنُ یَحْیی ، عَنْ أَحْمَدَ بْنِ مُحَمَّدِ بْنِ عِیسی ، عَنِ ابْنِ مَحْبُوبٍ ، عَنْ إِبْرَاهِیمَ الْخَارَفِیِّ</w:t>
      </w:r>
      <w:r>
        <w:rPr>
          <w:rStyle w:val="FootnoteReference"/>
        </w:rPr>
        <w:footnoteReference w:id="5075"/>
      </w:r>
    </w:p>
    <w:p>
      <w:pPr>
        <w:pStyle w:val="BookText"/>
      </w:pPr>
      <w:r>
        <w:rPr>
          <w:rFonts w:ascii="IRNazanin" w:hAnsi="IRNazanin" w:eastAsia="IRNazanin" w:cs="IRNazanin"/>
          <w:lang w:bidi="fa-IR"/>
          <w:color w:val="111111"/>
          <w:sz w:val="28"/>
          <w:szCs w:val="28"/>
          <w:rtl/>
        </w:rPr>
        <w:t xml:space="preserve">والصواب ما أثبتناه؛ فإنّ المذکور فی الإکمال لابن ماکولا، ج3، ص235؛ والأنساب للسمعانی، ج2، ص305؛ وتوضیح المشتبه ، ج3 ، ص28 هو «الخارفی» وهو بطن من هَمْدان . وعدّ الشیخ الطوسی فی رجاله إبراهیم بن زیاد الخارفی، وإبراهیم بن هارون الخارفی من أصحاب أبی عبد اللّه علیه‌السلام . راجع: رجال الطوسی، ص157، الرقم 1752؛ و ص158، الرقم 1764 . ثمّ إنّ فی حاشیة «ض» : + «بن زیاد» . والظاهر أنّه تفسیر لإبراهیم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«مَنْ مَشی فِی حَاجَةِ أَخِیهِ الْمُوءْمِنِ یَطْلُبُ بِذلِکَ مَا 2 / 195</w:t>
      </w:r>
    </w:p>
    <w:p>
      <w:pPr>
        <w:pStyle w:val="BookText"/>
      </w:pPr>
      <w:r>
        <w:rPr>
          <w:rFonts w:ascii="Amiri" w:hAnsi="Amiri" w:eastAsia="Amiri" w:cs="Amiri"/>
          <w:lang w:bidi="ar-SA"/>
          <w:color w:val="111111"/>
          <w:sz w:val="28"/>
          <w:szCs w:val="28"/>
          <w:rtl/>
        </w:rPr>
        <w:t xml:space="preserve">عِنْدَ اللّهِ حَتّی تُقْضی</w:t>
      </w:r>
      <w:r>
        <w:rPr>
          <w:rStyle w:val="FootnoteReference"/>
        </w:rPr>
        <w:footnoteReference w:id="5076"/>
      </w:r>
      <w:r>
        <w:rPr>
          <w:rFonts w:ascii="Amiri" w:hAnsi="Amiri" w:eastAsia="Amiri" w:cs="Amiri"/>
          <w:lang w:bidi="ar-SA"/>
          <w:color w:val="111111"/>
          <w:sz w:val="28"/>
          <w:szCs w:val="28"/>
          <w:rtl/>
        </w:rPr>
        <w:t xml:space="preserve">لَهُ ، کَتَبَ اللّهُ ـ عَزَّ وَجَلَّ ـ لَهُ بِذلِکَ مِثْلَ أَجْرِ</w:t>
      </w:r>
      <w:r>
        <w:rPr>
          <w:rStyle w:val="FootnoteReference"/>
        </w:rPr>
        <w:footnoteReference w:id="5077"/>
      </w:r>
      <w:r>
        <w:rPr>
          <w:rFonts w:ascii="Amiri" w:hAnsi="Amiri" w:eastAsia="Amiri" w:cs="Amiri"/>
          <w:lang w:bidi="ar-SA"/>
          <w:color w:val="111111"/>
          <w:sz w:val="28"/>
          <w:szCs w:val="28"/>
          <w:rtl/>
        </w:rPr>
        <w:t xml:space="preserve">حَجَّةٍ وَعُمْرَةٍ مَبْرُورَتَیْنِ</w:t>
      </w:r>
      <w:r>
        <w:rPr>
          <w:rStyle w:val="FootnoteReference"/>
        </w:rPr>
        <w:footnoteReference w:id="5078"/>
      </w:r>
      <w:r>
        <w:rPr>
          <w:rFonts w:ascii="Amiri" w:hAnsi="Amiri" w:eastAsia="Amiri" w:cs="Amiri"/>
          <w:lang w:bidi="ar-SA"/>
          <w:color w:val="111111"/>
          <w:sz w:val="28"/>
          <w:szCs w:val="28"/>
          <w:rtl/>
        </w:rPr>
        <w:t xml:space="preserve">، وَصَوْمِ شَهْرَیْنِ مِنْ أَشْهُرِ الْحُرُمِ وَاعْتِکَافِهِمَا فِی الْمَسْجِدِ الْحَرَامِ ؛ وَمَنْ مَشی فِیهَا بِنِیَّةٍ وَلَمْ تُقْضَ</w:t>
      </w:r>
      <w:r>
        <w:rPr>
          <w:rStyle w:val="FootnoteReference"/>
        </w:rPr>
        <w:footnoteReference w:id="5079"/>
      </w:r>
      <w:r>
        <w:rPr>
          <w:rFonts w:ascii="Amiri" w:hAnsi="Amiri" w:eastAsia="Amiri" w:cs="Amiri"/>
          <w:lang w:bidi="ar-SA"/>
          <w:color w:val="111111"/>
          <w:sz w:val="28"/>
          <w:szCs w:val="28"/>
          <w:rtl/>
        </w:rPr>
        <w:t xml:space="preserve">، کَتَبَ اللّهُ لَهُ بِذلِکَ</w:t>
      </w:r>
      <w:r>
        <w:rPr>
          <w:rStyle w:val="FootnoteReference"/>
        </w:rPr>
        <w:footnoteReference w:id="5080"/>
      </w:r>
      <w:r>
        <w:rPr>
          <w:rFonts w:ascii="Amiri" w:hAnsi="Amiri" w:eastAsia="Amiri" w:cs="Amiri"/>
          <w:lang w:bidi="ar-SA"/>
          <w:color w:val="111111"/>
          <w:sz w:val="28"/>
          <w:szCs w:val="28"/>
          <w:rtl/>
        </w:rPr>
        <w:t xml:space="preserve">مِثْلَ حَجَّةٍ مَبْرُورَةٍ ؛ فَارْغَبُوا فِی الْخَیْرِ</w:t>
      </w:r>
      <w:r>
        <w:rPr>
          <w:rStyle w:val="FootnoteReference"/>
        </w:rPr>
        <w:footnoteReference w:id="5081"/>
      </w:r>
      <w:r>
        <w:rPr>
          <w:rFonts w:ascii="Times New Roman" w:hAnsi="Times New Roman" w:eastAsia="Times New Roman" w:cs="Times New Roman"/>
          <w:lang w:val="en-US" w:bidi="en-US"/>
          <w:color w:val="111111"/>
          <w:sz w:val="28"/>
          <w:szCs w:val="28"/>
          <w:rtl/>
        </w:rPr>
        <w:t xml:space="preserve">» .</w:t>
      </w:r>
      <w:r>
        <w:rPr>
          <w:rStyle w:val="FootnoteReference"/>
        </w:rPr>
        <w:footnoteReference w:id="5082"/>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5" w:name="pg20113_194390"/>
    <w:bookmarkEnd w:id="405"/>
    <w:p>
      <w:pPr>
        <w:pStyle w:val="Heading4"/>
      </w:pPr>
      <w:bookmarkStart w:id="1485" w:name="_Toc828"/>
      <w:r>
        <w:t>10- الحدیث</w:t>
      </w:r>
      <w:bookmarkEnd w:id="1485"/>
    </w:p>
    <w:p>
      <w:pPr>
        <w:pStyle w:val="BookText"/>
      </w:pPr>
      <w:r>
        <w:rPr>
          <w:rFonts w:ascii="Amiri" w:hAnsi="Amiri" w:eastAsia="Amiri" w:cs="Amiri"/>
          <w:lang w:bidi="ar-SA"/>
          <w:color w:val="111111"/>
          <w:sz w:val="28"/>
          <w:szCs w:val="28"/>
          <w:rtl/>
        </w:rPr>
        <w:t xml:space="preserve">10/2153 . عِدَّةٌ مِنْ أَصْحَابِنَا ، عَنْ سَهْلِ بْنِ زِیَادٍ ، عَنْ مُحَمَّدِ بْنِ أُورَمَةَ ، عَنِ الْحَسَنِ بْنِ عَلِیِّ بْنِ أَبِی حَمْزَةَ ، عَنْ أَبِیهِ ، عَنْ أَبِی بَصِیرٍ ، قَالَ :</w:t>
      </w:r>
    </w:p>
    <w:p>
      <w:pPr>
        <w:pStyle w:val="BookText"/>
      </w:pPr>
      <w:r>
        <w:rPr>
          <w:rFonts w:ascii="Amiri" w:hAnsi="Amiri" w:eastAsia="Amiri" w:cs="Amiri"/>
          <w:lang w:bidi="ar-SA"/>
          <w:color w:val="111111"/>
          <w:sz w:val="28"/>
          <w:szCs w:val="28"/>
          <w:rtl/>
        </w:rPr>
        <w:t xml:space="preserve">قَالَ أَبُو عَبْدِ اللّهِ علیه‌السلام : «تَنَافَسُوا</w:t>
      </w:r>
      <w:r>
        <w:rPr>
          <w:rStyle w:val="FootnoteReference"/>
        </w:rPr>
        <w:footnoteReference w:id="5083"/>
      </w:r>
      <w:r>
        <w:rPr>
          <w:rFonts w:ascii="Amiri" w:hAnsi="Amiri" w:eastAsia="Amiri" w:cs="Amiri"/>
          <w:lang w:bidi="ar-SA"/>
          <w:color w:val="111111"/>
          <w:sz w:val="28"/>
          <w:szCs w:val="28"/>
          <w:rtl/>
        </w:rPr>
        <w:t xml:space="preserve">فِی الْمَعْرُوفِ لاِءِخْوَانِکُمْ ، وَکُونُوا مِنْ أَهْلِهِ ؛ فَإِنَّ</w:t>
      </w:r>
    </w:p>
    <w:p>
      <w:pPr>
        <w:pStyle w:val="BookText"/>
      </w:pPr>
      <w:r>
        <w:rPr>
          <w:rFonts w:ascii="Amiri" w:hAnsi="Amiri" w:eastAsia="Amiri" w:cs="Amiri"/>
          <w:lang w:bidi="ar-SA"/>
          <w:color w:val="111111"/>
          <w:sz w:val="28"/>
          <w:szCs w:val="28"/>
          <w:rtl/>
        </w:rPr>
        <w:t xml:space="preserve">لِلْجَنَّةِ بَاباً یُقَالُ لَهُ:</w:t>
      </w:r>
      <w:r>
        <w:rPr>
          <w:rStyle w:val="FootnoteReference"/>
        </w:rPr>
        <w:footnoteReference w:id="5084"/>
      </w:r>
      <w:r>
        <w:rPr>
          <w:rFonts w:ascii="Amiri" w:hAnsi="Amiri" w:eastAsia="Amiri" w:cs="Amiri"/>
          <w:lang w:bidi="ar-SA"/>
          <w:color w:val="111111"/>
          <w:sz w:val="28"/>
          <w:szCs w:val="28"/>
          <w:rtl/>
        </w:rPr>
        <w:t xml:space="preserve">الْمَعْرُوفُ ، لاَ یَدْخُلُهُ إِلاَّ مَنِ اصْطَنَعَ الْمَعْرُوفَ فِی الْحَیَاةِ الدُّنْیَا ؛ فَإِنَّ</w:t>
      </w:r>
      <w:r>
        <w:rPr>
          <w:rStyle w:val="FootnoteReference"/>
        </w:rPr>
        <w:footnoteReference w:id="5085"/>
      </w:r>
      <w:r>
        <w:rPr>
          <w:rFonts w:ascii="Amiri" w:hAnsi="Amiri" w:eastAsia="Amiri" w:cs="Amiri"/>
          <w:lang w:bidi="ar-SA"/>
          <w:color w:val="111111"/>
          <w:sz w:val="28"/>
          <w:szCs w:val="28"/>
          <w:rtl/>
        </w:rPr>
        <w:t xml:space="preserve">الْعَبْدَ لَیَمْشِی فِی حَاجَةِ أَخِیهِ الْمُوءْمِنِ ، فَیُوَکِّلُ اللّهُ ـ عَزَّ وَجَلَّ ـ بِهِ مَلَکَیْنِ : وَاحِداً عَنْ یَمِینِهِ ، وَآخَرَ عَنْ شِمَالِهِ یَسْتَغْفِرَانِ لَهُ رَبَّهُ</w:t>
      </w:r>
      <w:r>
        <w:rPr>
          <w:rStyle w:val="FootnoteReference"/>
        </w:rPr>
        <w:footnoteReference w:id="5086"/>
      </w:r>
      <w:r>
        <w:rPr>
          <w:rFonts w:ascii="Amiri" w:hAnsi="Amiri" w:eastAsia="Amiri" w:cs="Amiri"/>
          <w:lang w:bidi="ar-SA"/>
          <w:color w:val="111111"/>
          <w:sz w:val="28"/>
          <w:szCs w:val="28"/>
          <w:rtl/>
        </w:rPr>
        <w:t xml:space="preserve">، وَ</w:t>
      </w:r>
      <w:r>
        <w:rPr>
          <w:rStyle w:val="FootnoteReference"/>
        </w:rPr>
        <w:footnoteReference w:id="5087"/>
      </w:r>
      <w:r>
        <w:rPr>
          <w:rFonts w:ascii="Amiri" w:hAnsi="Amiri" w:eastAsia="Amiri" w:cs="Amiri"/>
          <w:lang w:bidi="ar-SA"/>
          <w:color w:val="111111"/>
          <w:sz w:val="28"/>
          <w:szCs w:val="28"/>
          <w:rtl/>
        </w:rPr>
        <w:t xml:space="preserve">یَدْعُوَانِ</w:t>
      </w:r>
      <w:r>
        <w:rPr>
          <w:rStyle w:val="FootnoteReference"/>
        </w:rPr>
        <w:footnoteReference w:id="5088"/>
      </w:r>
      <w:r>
        <w:rPr>
          <w:rFonts w:ascii="Amiri" w:hAnsi="Amiri" w:eastAsia="Amiri" w:cs="Amiri"/>
          <w:lang w:bidi="ar-SA"/>
          <w:color w:val="111111"/>
          <w:sz w:val="28"/>
          <w:szCs w:val="28"/>
          <w:rtl/>
        </w:rPr>
        <w:t xml:space="preserve">بِقَضَاءِ حَاجَتِهِ».</w:t>
      </w:r>
    </w:p>
    <w:p>
      <w:pPr>
        <w:pStyle w:val="BookText"/>
      </w:pPr>
      <w:r>
        <w:rPr>
          <w:rFonts w:ascii="Amiri" w:hAnsi="Amiri" w:eastAsia="Amiri" w:cs="Amiri"/>
          <w:lang w:bidi="ar-SA"/>
          <w:color w:val="111111"/>
          <w:sz w:val="28"/>
          <w:szCs w:val="28"/>
          <w:rtl/>
        </w:rPr>
        <w:t xml:space="preserve">ثُمَّ قَالَ : «وَ اللّهِ ، لَرَسُولُ اللّهِ صلی‌الله‌علیه‌و‌آله أَسَرُّ بِقَضَاءِ حَاجَةِ الْمُوءْمِنِ</w:t>
      </w:r>
      <w:r>
        <w:rPr>
          <w:rStyle w:val="FootnoteReference"/>
        </w:rPr>
        <w:footnoteReference w:id="5089"/>
      </w:r>
      <w:r>
        <w:rPr>
          <w:rFonts w:ascii="Amiri" w:hAnsi="Amiri" w:eastAsia="Amiri" w:cs="Amiri"/>
          <w:lang w:bidi="ar-SA"/>
          <w:color w:val="111111"/>
          <w:sz w:val="28"/>
          <w:szCs w:val="28"/>
          <w:rtl/>
        </w:rPr>
        <w:t xml:space="preserve">إِذَا وَصَلَتْ إِلَیْهِ مِنْ صَاحِبِ الْحَاجَةِ» .</w:t>
      </w:r>
      <w:r>
        <w:rPr>
          <w:rStyle w:val="FootnoteReference"/>
        </w:rPr>
        <w:footnoteReference w:id="5090"/>
      </w:r>
    </w:p>
    <w:p>
      <w:pPr>
        <w:pStyle w:val="Heading4"/>
      </w:pPr>
      <w:bookmarkStart w:id="1486" w:name="_Toc829"/>
      <w:r>
        <w:t>11- الحدیث</w:t>
      </w:r>
      <w:bookmarkEnd w:id="1486"/>
    </w:p>
    <w:p>
      <w:pPr>
        <w:pStyle w:val="BookText"/>
      </w:pPr>
      <w:r>
        <w:rPr>
          <w:rFonts w:ascii="Amiri" w:hAnsi="Amiri" w:eastAsia="Amiri" w:cs="Amiri"/>
          <w:lang w:bidi="ar-SA"/>
          <w:color w:val="111111"/>
          <w:sz w:val="28"/>
          <w:szCs w:val="28"/>
          <w:rtl/>
        </w:rPr>
        <w:t xml:space="preserve">11/2154. عِدَّةٌ مِنْ أَصْحَابِنَا ، عَنْ أَحْمَدَ بْنِ مُحَمَّدِ بْنِ خَالِدٍ ، عَنْ أَبِیهِ ، عَنْ خَلَفِ بْنِ حَمَّادٍ ، عَنْ بَعْضِ أَصْحَابِهِ :</w:t>
      </w:r>
    </w:p>
    <w:p>
      <w:pPr>
        <w:pStyle w:val="BookText"/>
      </w:pPr>
      <w:r>
        <w:rPr>
          <w:rFonts w:ascii="Amiri" w:hAnsi="Amiri" w:eastAsia="Amiri" w:cs="Amiri"/>
          <w:lang w:bidi="ar-SA"/>
          <w:color w:val="111111"/>
          <w:sz w:val="28"/>
          <w:szCs w:val="28"/>
          <w:rtl/>
        </w:rPr>
        <w:t xml:space="preserve">عَنْ أَبِی جَعْفَرٍ علیه‌السلام ، قَالَ : «وَ اللّهِ ، لاَءَنْ أَحُجَّ حَجَّةً ، أَحَبُّ إِلَیَّ مِنْ أَنْ أُعْتِقَ رَقَبَةً وَرَقَبَةً وَرَقَبَةً</w:t>
      </w:r>
      <w:r>
        <w:rPr>
          <w:rStyle w:val="FootnoteReference"/>
        </w:rPr>
        <w:footnoteReference w:id="5091"/>
      </w:r>
      <w:r>
        <w:rPr>
          <w:rFonts w:ascii="Amiri" w:hAnsi="Amiri" w:eastAsia="Amiri" w:cs="Amiri"/>
          <w:lang w:bidi="ar-SA"/>
          <w:color w:val="111111"/>
          <w:sz w:val="28"/>
          <w:szCs w:val="28"/>
          <w:rtl/>
        </w:rPr>
        <w:t xml:space="preserve">وَمِثْلَهَا وَمِثْلَهَا ـ حَتّی بَلَغَ</w:t>
      </w:r>
      <w:r>
        <w:rPr>
          <w:rStyle w:val="FootnoteReference"/>
        </w:rPr>
        <w:footnoteReference w:id="5092"/>
      </w:r>
      <w:r>
        <w:rPr>
          <w:rFonts w:ascii="Amiri" w:hAnsi="Amiri" w:eastAsia="Amiri" w:cs="Amiri"/>
          <w:lang w:bidi="ar-SA"/>
          <w:color w:val="111111"/>
          <w:sz w:val="28"/>
          <w:szCs w:val="28"/>
          <w:rtl/>
        </w:rPr>
        <w:t xml:space="preserve">عَشْراً ـ وَمِثْلَهَا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6" w:name="pg20113_194391"/>
    <w:bookmarkEnd w:id="406"/>
    <w:p>
      <w:pPr>
        <w:pStyle w:val="BookText"/>
      </w:pPr>
      <w:r>
        <w:rPr>
          <w:rFonts w:ascii="Amiri" w:hAnsi="Amiri" w:eastAsia="Amiri" w:cs="Amiri"/>
          <w:lang w:bidi="ar-SA"/>
          <w:color w:val="111111"/>
          <w:sz w:val="28"/>
          <w:szCs w:val="28"/>
          <w:rtl/>
        </w:rPr>
        <w:t xml:space="preserve">وَمِثْلَهَا</w:t>
      </w:r>
      <w:r>
        <w:rPr>
          <w:rStyle w:val="FootnoteReference"/>
        </w:rPr>
        <w:footnoteReference w:id="5093"/>
      </w:r>
      <w:r>
        <w:rPr>
          <w:rFonts w:ascii="Amiri" w:hAnsi="Amiri" w:eastAsia="Amiri" w:cs="Amiri"/>
          <w:lang w:bidi="ar-SA"/>
          <w:color w:val="111111"/>
          <w:sz w:val="28"/>
          <w:szCs w:val="28"/>
          <w:rtl/>
        </w:rPr>
        <w:t xml:space="preserve">ـ حَتّی بَلَغَ السَّبْعِینَ ـ وَلاَءَنْ أَعُولَ أَهْلَ بَیْتٍ مِنَ الْمُسْلِمِینَ أَسُدُّ جَوْعَتَهُمْ ،</w:t>
      </w:r>
    </w:p>
    <w:p>
      <w:pPr>
        <w:pStyle w:val="BookText"/>
      </w:pPr>
      <w:r>
        <w:rPr>
          <w:rFonts w:ascii="Amiri" w:hAnsi="Amiri" w:eastAsia="Amiri" w:cs="Amiri"/>
          <w:lang w:bidi="ar-SA"/>
          <w:color w:val="111111"/>
          <w:sz w:val="28"/>
          <w:szCs w:val="28"/>
          <w:rtl/>
        </w:rPr>
        <w:t xml:space="preserve">وَأَکْسُو عَوْرَتَهُمْ ، فَأَکُفُّ</w:t>
      </w:r>
      <w:r>
        <w:rPr>
          <w:rStyle w:val="FootnoteReference"/>
        </w:rPr>
        <w:footnoteReference w:id="5094"/>
      </w:r>
      <w:r>
        <w:rPr>
          <w:rFonts w:ascii="Amiri" w:hAnsi="Amiri" w:eastAsia="Amiri" w:cs="Amiri"/>
          <w:lang w:bidi="ar-SA"/>
          <w:color w:val="111111"/>
          <w:sz w:val="28"/>
          <w:szCs w:val="28"/>
          <w:rtl/>
        </w:rPr>
        <w:t xml:space="preserve">وُجُوهَهُمْ عَنِ النَّاسِ ، أَحَبُّ إِلَیَّ مِنْ أَنْ أَحُجَّ حَجَّةً وَحَجَّةً وَحَجَّةً وَمِثْلَهَا وَمِثْلَهَا</w:t>
      </w:r>
      <w:r>
        <w:rPr>
          <w:rStyle w:val="FootnoteReference"/>
        </w:rPr>
        <w:footnoteReference w:id="5095"/>
      </w:r>
      <w:r>
        <w:rPr>
          <w:rFonts w:ascii="Amiri" w:hAnsi="Amiri" w:eastAsia="Amiri" w:cs="Amiri"/>
          <w:lang w:bidi="ar-SA"/>
          <w:color w:val="111111"/>
          <w:sz w:val="28"/>
          <w:szCs w:val="28"/>
          <w:rtl/>
        </w:rPr>
        <w:t xml:space="preserve">ـ حَتّی بَلَغَ عَشْراً ـ وَمِثْلَهَا وَمِثْلَهَا ـ حَتّی بَلَغَ السَّبْعِینَ‌ـ » .</w:t>
      </w:r>
      <w:r>
        <w:rPr>
          <w:rStyle w:val="FootnoteReference"/>
        </w:rPr>
        <w:footnoteReference w:id="5096"/>
      </w:r>
    </w:p>
    <w:p>
      <w:pPr>
        <w:pStyle w:val="Heading4"/>
      </w:pPr>
      <w:bookmarkStart w:id="1487" w:name="_Toc830"/>
      <w:r>
        <w:t>12- الحدیث</w:t>
      </w:r>
      <w:bookmarkEnd w:id="1487"/>
    </w:p>
    <w:p>
      <w:pPr>
        <w:pStyle w:val="BookText"/>
      </w:pPr>
      <w:r>
        <w:rPr>
          <w:rFonts w:ascii="Amiri" w:hAnsi="Amiri" w:eastAsia="Amiri" w:cs="Amiri"/>
          <w:lang w:bidi="ar-SA"/>
          <w:color w:val="111111"/>
          <w:sz w:val="28"/>
          <w:szCs w:val="28"/>
          <w:rtl/>
        </w:rPr>
        <w:t xml:space="preserve">12/2155 . عَلِیُّ بْنُ إِبْرَاهِیمَ ، عَنْ أَبِیهِ ، عَنِ ابْنِ أَبِی عُمَیْرٍ ، عَنْ أَبِی عَلِیٍّ صَاحِبِ الشَّعِیرِ ، عَنْ مُحَمَّدِ بْنِ قَیْسٍ :</w:t>
      </w:r>
    </w:p>
    <w:p>
      <w:pPr>
        <w:pStyle w:val="BookText"/>
      </w:pPr>
      <w:r>
        <w:rPr>
          <w:rFonts w:ascii="Times New Roman" w:hAnsi="Times New Roman" w:eastAsia="Times New Roman" w:cs="Times New Roman"/>
          <w:lang w:val="en-US" w:bidi="en-US"/>
          <w:color w:val="111111"/>
          <w:sz w:val="28"/>
          <w:szCs w:val="28"/>
          <w:rtl/>
        </w:rPr>
        <w:t xml:space="preserve">2 / 196</w:t>
      </w:r>
    </w:p>
    <w:p>
      <w:pPr>
        <w:pStyle w:val="BookText"/>
      </w:pPr>
      <w:r>
        <w:rPr>
          <w:rFonts w:ascii="Amiri" w:hAnsi="Amiri" w:eastAsia="Amiri" w:cs="Amiri"/>
          <w:lang w:bidi="ar-SA"/>
          <w:color w:val="111111"/>
          <w:sz w:val="28"/>
          <w:szCs w:val="28"/>
          <w:rtl/>
        </w:rPr>
        <w:t xml:space="preserve">عَنْ أَبِی جَعْفَرٍ علیه‌السلام ، قَالَ : «أَوْحَی اللّهُ ـ عَزَّ وَجَلَّ ـ إِلی مُوسی علیه‌السلام : أَنَّ مِنْ عِبَادِی مَنْ</w:t>
      </w:r>
      <w:r>
        <w:rPr>
          <w:rStyle w:val="FootnoteReference"/>
        </w:rPr>
        <w:footnoteReference w:id="5097"/>
      </w:r>
      <w:r>
        <w:rPr>
          <w:rFonts w:ascii="Amiri" w:hAnsi="Amiri" w:eastAsia="Amiri" w:cs="Amiri"/>
          <w:lang w:bidi="ar-SA"/>
          <w:color w:val="111111"/>
          <w:sz w:val="28"/>
          <w:szCs w:val="28"/>
          <w:rtl/>
        </w:rPr>
        <w:t xml:space="preserve">یَتَقَرَّبُ إِلَیَّ بِالْحَسَنَةِ ، فَأُحَکِّمُهُ فِی الْجَنَّةِ ، فَقَالَ مُوسی : یَا رَبِّ ، وَمَا تِلْکَ الْحَسَنَةُ</w:t>
      </w:r>
      <w:r>
        <w:rPr>
          <w:rStyle w:val="FootnoteReference"/>
        </w:rPr>
        <w:footnoteReference w:id="5098"/>
      </w:r>
      <w:r>
        <w:rPr>
          <w:rFonts w:ascii="Amiri" w:hAnsi="Amiri" w:eastAsia="Amiri" w:cs="Amiri"/>
          <w:lang w:bidi="ar-SA"/>
          <w:color w:val="111111"/>
          <w:sz w:val="28"/>
          <w:szCs w:val="28"/>
          <w:rtl/>
        </w:rPr>
        <w:t xml:space="preserve">؟ قَالَ : یَمْشِی مَعَ أَخِیهِ الْمُوءْمِنِ فِی قَضَاءِ</w:t>
      </w:r>
      <w:r>
        <w:rPr>
          <w:rStyle w:val="FootnoteReference"/>
        </w:rPr>
        <w:footnoteReference w:id="5099"/>
      </w:r>
      <w:r>
        <w:rPr>
          <w:rFonts w:ascii="Amiri" w:hAnsi="Amiri" w:eastAsia="Amiri" w:cs="Amiri"/>
          <w:lang w:bidi="ar-SA"/>
          <w:color w:val="111111"/>
          <w:sz w:val="28"/>
          <w:szCs w:val="28"/>
          <w:rtl/>
        </w:rPr>
        <w:t xml:space="preserve">حَاجَتِهِ ، قُضِیَتْ أَوْ لَمْ تُقْضَ</w:t>
      </w:r>
      <w:r>
        <w:rPr>
          <w:rStyle w:val="FootnoteReference"/>
        </w:rPr>
        <w:footnoteReference w:id="5100"/>
      </w:r>
      <w:r>
        <w:rPr>
          <w:rFonts w:ascii="Times New Roman" w:hAnsi="Times New Roman" w:eastAsia="Times New Roman" w:cs="Times New Roman"/>
          <w:lang w:val="en-US" w:bidi="en-US"/>
          <w:color w:val="111111"/>
          <w:sz w:val="28"/>
          <w:szCs w:val="28"/>
          <w:rtl/>
        </w:rPr>
        <w:t xml:space="preserve">» .</w:t>
      </w:r>
      <w:r>
        <w:rPr>
          <w:rStyle w:val="FootnoteReference"/>
        </w:rPr>
        <w:footnoteReference w:id="5101"/>
      </w:r>
    </w:p>
    <w:p>
      <w:pPr>
        <w:pStyle w:val="Heading4"/>
      </w:pPr>
      <w:bookmarkStart w:id="1488" w:name="_Toc831"/>
      <w:r>
        <w:t>13-الحدیث</w:t>
      </w:r>
      <w:bookmarkEnd w:id="1488"/>
    </w:p>
    <w:p>
      <w:pPr>
        <w:pStyle w:val="BookText"/>
      </w:pPr>
      <w:r>
        <w:rPr>
          <w:rFonts w:ascii="Amiri" w:hAnsi="Amiri" w:eastAsia="Amiri" w:cs="Amiri"/>
          <w:lang w:bidi="ar-SA"/>
          <w:color w:val="111111"/>
          <w:sz w:val="28"/>
          <w:szCs w:val="28"/>
          <w:rtl/>
        </w:rPr>
        <w:t xml:space="preserve">13/2156 . الْحُسَیْنُ بْنُ مُحَمَّدٍ، عَنْ مُعَلَّی بْنِ مُحَمَّدٍ، عَنْ أَحْمَدَ بْنِ مُحَمَّدِ بْنِ عَبْدِ اللّهِ،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7" w:name="pg20113_194392"/>
    <w:bookmarkEnd w:id="407"/>
    <w:p>
      <w:pPr>
        <w:pStyle w:val="BookText"/>
      </w:pPr>
      <w:r>
        <w:rPr>
          <w:rFonts w:ascii="Amiri" w:hAnsi="Amiri" w:eastAsia="Amiri" w:cs="Amiri"/>
          <w:lang w:bidi="ar-SA"/>
          <w:color w:val="111111"/>
          <w:sz w:val="28"/>
          <w:szCs w:val="28"/>
          <w:rtl/>
        </w:rPr>
        <w:t xml:space="preserve">عَنْ عَلِیِّ بْنِ جَعْفَرٍ، قَالَ :</w:t>
      </w:r>
    </w:p>
    <w:p>
      <w:pPr>
        <w:pStyle w:val="BookText"/>
      </w:pPr>
      <w:r>
        <w:rPr>
          <w:rFonts w:ascii="Amiri" w:hAnsi="Amiri" w:eastAsia="Amiri" w:cs="Amiri"/>
          <w:lang w:bidi="ar-SA"/>
          <w:color w:val="111111"/>
          <w:sz w:val="28"/>
          <w:szCs w:val="28"/>
          <w:rtl/>
        </w:rPr>
        <w:t xml:space="preserve">سَمِعْتُ أَبَا الْحَسَنِ علیه‌السلام یَقُولُ : «مَنْ أَتَاهُ أَخُوهُ الْمُوءْمِنُ فِی حَاجَةٍ ، فَإِنَّمَا هِیَ رَحْمَةٌ</w:t>
      </w:r>
    </w:p>
    <w:p>
      <w:pPr>
        <w:pStyle w:val="BookText"/>
      </w:pPr>
      <w:r>
        <w:rPr>
          <w:rFonts w:ascii="Amiri" w:hAnsi="Amiri" w:eastAsia="Amiri" w:cs="Amiri"/>
          <w:lang w:bidi="ar-SA"/>
          <w:color w:val="111111"/>
          <w:sz w:val="28"/>
          <w:szCs w:val="28"/>
          <w:rtl/>
        </w:rPr>
        <w:t xml:space="preserve">مِنَ اللّهِ ـ تَبَارَکَ وَتَعَالی ـ سَاقَهَا إِلَیْهِ ، فَإِنْ قَبِلَ ذلِکَ ، فَقَدْ وَصَلَهُ بِوَلاَیَتِنَا وَهُوَ مَوْصُولٌ</w:t>
      </w:r>
      <w:r>
        <w:rPr>
          <w:rStyle w:val="FootnoteReference"/>
        </w:rPr>
        <w:footnoteReference w:id="5102"/>
      </w:r>
      <w:r>
        <w:rPr>
          <w:rFonts w:ascii="Amiri" w:hAnsi="Amiri" w:eastAsia="Amiri" w:cs="Amiri"/>
          <w:lang w:bidi="ar-SA"/>
          <w:color w:val="111111"/>
          <w:sz w:val="28"/>
          <w:szCs w:val="28"/>
          <w:rtl/>
        </w:rPr>
        <w:t xml:space="preserve">بِوَلاَیَةِ اللّهِ ؛ وَإِنْ رَدَّهُ عَنْ حَاجَتِهِ</w:t>
      </w:r>
      <w:r>
        <w:rPr>
          <w:rStyle w:val="FootnoteReference"/>
        </w:rPr>
        <w:footnoteReference w:id="5103"/>
      </w:r>
      <w:r>
        <w:rPr>
          <w:rFonts w:ascii="Amiri" w:hAnsi="Amiri" w:eastAsia="Amiri" w:cs="Amiri"/>
          <w:lang w:bidi="ar-SA"/>
          <w:color w:val="111111"/>
          <w:sz w:val="28"/>
          <w:szCs w:val="28"/>
          <w:rtl/>
        </w:rPr>
        <w:t xml:space="preserve">وَهُوَ یَقْدِرُ عَلی قَضَائِهَا ، سَلَّطَ اللّهُ عَلَیْهِ شُجَاعاً مِنْ نَارٍ یَنْهَشُهُ</w:t>
      </w:r>
      <w:r>
        <w:rPr>
          <w:rStyle w:val="FootnoteReference"/>
        </w:rPr>
        <w:footnoteReference w:id="5104"/>
      </w:r>
    </w:p>
    <w:p>
      <w:pPr>
        <w:pStyle w:val="BookText"/>
      </w:pPr>
      <w:r>
        <w:rPr>
          <w:rFonts w:ascii="Amiri" w:hAnsi="Amiri" w:eastAsia="Amiri" w:cs="Amiri"/>
          <w:lang w:bidi="ar-SA"/>
          <w:color w:val="111111"/>
          <w:sz w:val="28"/>
          <w:szCs w:val="28"/>
          <w:rtl/>
        </w:rPr>
        <w:t xml:space="preserve">فِی قَبْرِهِ إِلی یَوْمِ الْقِیَامَةِ ، مَغْفُوراً لَهُ أَوْ مُعَذَّباً ، فَإِنْ عَذَرَهُ</w:t>
      </w:r>
      <w:r>
        <w:rPr>
          <w:rStyle w:val="FootnoteReference"/>
        </w:rPr>
        <w:footnoteReference w:id="5105"/>
      </w:r>
      <w:r>
        <w:rPr>
          <w:rFonts w:ascii="Amiri" w:hAnsi="Amiri" w:eastAsia="Amiri" w:cs="Amiri"/>
          <w:lang w:bidi="ar-SA"/>
          <w:color w:val="111111"/>
          <w:sz w:val="28"/>
          <w:szCs w:val="28"/>
          <w:rtl/>
        </w:rPr>
        <w:t xml:space="preserve">الطَّالِبُ کَانَ أَسْوَأَ حَالاً</w:t>
      </w:r>
      <w:r>
        <w:rPr>
          <w:rStyle w:val="FootnoteReference"/>
        </w:rPr>
        <w:footnoteReference w:id="5106"/>
      </w:r>
      <w:r>
        <w:rPr>
          <w:rFonts w:ascii="Times New Roman" w:hAnsi="Times New Roman" w:eastAsia="Times New Roman" w:cs="Times New Roman"/>
          <w:lang w:val="en-US" w:bidi="en-US"/>
          <w:color w:val="111111"/>
          <w:sz w:val="28"/>
          <w:szCs w:val="28"/>
          <w:rtl/>
        </w:rPr>
        <w:t xml:space="preserve">» .</w:t>
      </w:r>
      <w:r>
        <w:rPr>
          <w:rStyle w:val="FootnoteReference"/>
        </w:rPr>
        <w:footnoteReference w:id="5107"/>
      </w:r>
    </w:p>
    <w:p>
      <w:pPr>
        <w:pStyle w:val="Heading4"/>
      </w:pPr>
      <w:bookmarkStart w:id="1489" w:name="_Toc832"/>
      <w:r>
        <w:t>14- الحدیث</w:t>
      </w:r>
      <w:bookmarkEnd w:id="1489"/>
    </w:p>
    <w:p>
      <w:pPr>
        <w:pStyle w:val="BookText"/>
      </w:pPr>
      <w:r>
        <w:rPr>
          <w:rFonts w:ascii="Amiri" w:hAnsi="Amiri" w:eastAsia="Amiri" w:cs="Amiri"/>
          <w:lang w:bidi="ar-SA"/>
          <w:color w:val="111111"/>
          <w:sz w:val="28"/>
          <w:szCs w:val="28"/>
          <w:rtl/>
        </w:rPr>
        <w:t xml:space="preserve">14/2157. مُحَمَّدُ بْنُ یَحْیی ، عَنْ مُحَمَّدِ بْنِ الْحُسَیْنِ ، عَنْ مُحَمَّدِ بْنِ إِسْمَاعِیلَ بْنِ بَزِیعٍ ، عَنْ صَالِحِ بْنِ عُقْبَةَ ، عَنْ عَبْدِ اللّهِ بْنِ مُحَمَّدٍ الْجُعْفِیِّ :</w:t>
      </w:r>
    </w:p>
    <w:p>
      <w:pPr>
        <w:pStyle w:val="BookText"/>
      </w:pPr>
      <w:r>
        <w:rPr>
          <w:rFonts w:ascii="Amiri" w:hAnsi="Amiri" w:eastAsia="Amiri" w:cs="Amiri"/>
          <w:lang w:bidi="ar-SA"/>
          <w:color w:val="111111"/>
          <w:sz w:val="28"/>
          <w:szCs w:val="28"/>
          <w:rtl/>
        </w:rPr>
        <w:t xml:space="preserve">عَنْ أَبِی جَعْفَرٍ علیه‌السلام ، قَالَ : «إِنَّ الْمُوءْمِنَ لَتَرِدُ عَلَیْهِ الْحَاجَةُ لاِءَخِیهِ ، فَلاَ تَکُونُ</w:t>
      </w:r>
      <w:r>
        <w:rPr>
          <w:rStyle w:val="FootnoteReference"/>
        </w:rPr>
        <w:footnoteReference w:id="5108"/>
      </w:r>
      <w:r>
        <w:rPr>
          <w:rFonts w:ascii="Amiri" w:hAnsi="Amiri" w:eastAsia="Amiri" w:cs="Amiri"/>
          <w:lang w:bidi="ar-SA"/>
          <w:color w:val="111111"/>
          <w:sz w:val="28"/>
          <w:szCs w:val="28"/>
          <w:rtl/>
        </w:rPr>
        <w:t xml:space="preserve">عِنْدَهُ ، فَیَهْتَمُّ</w:t>
      </w:r>
      <w:r>
        <w:rPr>
          <w:rStyle w:val="FootnoteReference"/>
        </w:rPr>
        <w:footnoteReference w:id="5109"/>
      </w:r>
      <w:r>
        <w:rPr>
          <w:rFonts w:ascii="Amiri" w:hAnsi="Amiri" w:eastAsia="Amiri" w:cs="Amiri"/>
          <w:lang w:bidi="ar-SA"/>
          <w:color w:val="111111"/>
          <w:sz w:val="28"/>
          <w:szCs w:val="28"/>
          <w:rtl/>
        </w:rPr>
        <w:t xml:space="preserve">بِهَا قَلْبُهُ ، فَیُدْخِلُهُ اللّهُ ـ تَبَارَکَ وَتَعَالی ـ بِهَمِّهِ الْجَنَّةَ» .</w:t>
      </w:r>
      <w:r>
        <w:rPr>
          <w:rStyle w:val="FootnoteReference"/>
        </w:rPr>
        <w:footnoteReference w:id="5110"/>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8" w:name="pg20113_194393"/>
    <w:bookmarkEnd w:id="408"/>
    <w:p>
      <w:pPr>
        <w:pStyle w:val="Heading3"/>
      </w:pPr>
      <w:bookmarkStart w:id="1490" w:name="_Toc833"/>
      <w:r>
        <w:t>(84) باب السعی فی حاجة الموءمن</w:t>
      </w:r>
      <w:bookmarkEnd w:id="1490"/>
    </w:p>
    <w:p>
      <w:pPr>
        <w:pStyle w:val="Heading4"/>
      </w:pPr>
      <w:bookmarkStart w:id="1491" w:name="_Toc834"/>
      <w:r>
        <w:t>اشارة</w:t>
      </w:r>
      <w:bookmarkEnd w:id="1491"/>
    </w:p>
    <w:p>
      <w:pPr>
        <w:pStyle w:val="BookText"/>
      </w:pPr>
      <w:r>
        <w:rPr>
          <w:rFonts w:ascii="Amiri" w:hAnsi="Amiri" w:eastAsia="Amiri" w:cs="Amiri"/>
          <w:lang w:bidi="ar-SA"/>
          <w:color w:val="111111"/>
          <w:sz w:val="28"/>
          <w:szCs w:val="28"/>
          <w:rtl/>
        </w:rPr>
        <w:t xml:space="preserve">84 ـ بَابُ السَّعْیِ فِی حَاجَةِ الْمُوءْمِنِ</w:t>
      </w:r>
    </w:p>
    <w:p>
      <w:pPr>
        <w:pStyle w:val="Heading4"/>
      </w:pPr>
      <w:bookmarkStart w:id="1492" w:name="_Toc835"/>
      <w:r>
        <w:t>1- الحدیث</w:t>
      </w:r>
      <w:bookmarkEnd w:id="1492"/>
    </w:p>
    <w:p>
      <w:pPr>
        <w:pStyle w:val="BookText"/>
      </w:pPr>
      <w:r>
        <w:rPr>
          <w:rFonts w:ascii="Amiri" w:hAnsi="Amiri" w:eastAsia="Amiri" w:cs="Amiri"/>
          <w:lang w:bidi="ar-SA"/>
          <w:color w:val="111111"/>
          <w:sz w:val="28"/>
          <w:szCs w:val="28"/>
          <w:rtl/>
        </w:rPr>
        <w:t xml:space="preserve">1/2158 . مُحَمَّدُ بْنُ یَحْیی ، عَنْ أَحْمَدَ بْنِ مُحَمَّدِ بْنِ عِیسی ، عَنْ عَلِیِّ بْنِ الْحَکَمِ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w:t>
      </w:r>
      <w:r>
        <w:rPr>
          <w:rStyle w:val="FootnoteReference"/>
        </w:rPr>
        <w:footnoteReference w:id="5111"/>
      </w:r>
      <w:r>
        <w:rPr>
          <w:rFonts w:ascii="Amiri" w:hAnsi="Amiri" w:eastAsia="Amiri" w:cs="Amiri"/>
          <w:lang w:bidi="ar-SA"/>
          <w:color w:val="111111"/>
          <w:sz w:val="28"/>
          <w:szCs w:val="28"/>
          <w:rtl/>
        </w:rPr>
        <w:t xml:space="preserve">قَالَ : «مَشْیُ الرَّجُلِ فِی حَاجَةِ أَخِیهِ الْمُوءْمِنِ</w:t>
      </w:r>
      <w:r>
        <w:rPr>
          <w:rStyle w:val="FootnoteReference"/>
        </w:rPr>
        <w:footnoteReference w:id="5112"/>
      </w:r>
      <w:r>
        <w:rPr>
          <w:rFonts w:ascii="Amiri" w:hAnsi="Amiri" w:eastAsia="Amiri" w:cs="Amiri"/>
          <w:lang w:bidi="ar-SA"/>
          <w:color w:val="111111"/>
          <w:sz w:val="28"/>
          <w:szCs w:val="28"/>
          <w:rtl/>
        </w:rPr>
        <w:t xml:space="preserve">یَکْتُبُ</w:t>
      </w:r>
      <w:r>
        <w:rPr>
          <w:rStyle w:val="FootnoteReference"/>
        </w:rPr>
        <w:footnoteReference w:id="5113"/>
      </w:r>
      <w:r>
        <w:rPr>
          <w:rFonts w:ascii="Amiri" w:hAnsi="Amiri" w:eastAsia="Amiri" w:cs="Amiri"/>
          <w:lang w:bidi="ar-SA"/>
          <w:color w:val="111111"/>
          <w:sz w:val="28"/>
          <w:szCs w:val="28"/>
          <w:rtl/>
        </w:rPr>
        <w:t xml:space="preserve">لَهُ عَشْرَ حَسَنَاتٍ ، وَیُمْحی</w:t>
      </w:r>
      <w:r>
        <w:rPr>
          <w:rStyle w:val="FootnoteReference"/>
        </w:rPr>
        <w:footnoteReference w:id="5114"/>
      </w:r>
      <w:r>
        <w:rPr>
          <w:rFonts w:ascii="Amiri" w:hAnsi="Amiri" w:eastAsia="Amiri" w:cs="Amiri"/>
          <w:lang w:bidi="ar-SA"/>
          <w:color w:val="111111"/>
          <w:sz w:val="28"/>
          <w:szCs w:val="28"/>
          <w:rtl/>
        </w:rPr>
        <w:t xml:space="preserve">عَنْهُ عَشْرَ سَیِّئَاتٍ ، وَیَرْفَعُ</w:t>
      </w:r>
      <w:r>
        <w:rPr>
          <w:rStyle w:val="FootnoteReference"/>
        </w:rPr>
        <w:footnoteReference w:id="5115"/>
      </w:r>
      <w:r>
        <w:rPr>
          <w:rFonts w:ascii="Amiri" w:hAnsi="Amiri" w:eastAsia="Amiri" w:cs="Amiri"/>
          <w:lang w:bidi="ar-SA"/>
          <w:color w:val="111111"/>
          <w:sz w:val="28"/>
          <w:szCs w:val="28"/>
          <w:rtl/>
        </w:rPr>
        <w:t xml:space="preserve">لَهُ عَشْرَ دَرَجَاتٍ» . قَالَ : وَلاَ أَعْلَمُهُ 2 / 126</w:t>
      </w:r>
    </w:p>
    <w:p>
      <w:pPr>
        <w:pStyle w:val="BookText"/>
      </w:pPr>
      <w:r>
        <w:rPr>
          <w:rFonts w:ascii="Amiri" w:hAnsi="Amiri" w:eastAsia="Amiri" w:cs="Amiri"/>
          <w:lang w:bidi="ar-SA"/>
          <w:color w:val="111111"/>
          <w:sz w:val="28"/>
          <w:szCs w:val="28"/>
          <w:rtl/>
        </w:rPr>
        <w:t xml:space="preserve">إِلاَّ قَالَ : «وَ یَعْدِلُ</w:t>
      </w:r>
      <w:r>
        <w:rPr>
          <w:rStyle w:val="FootnoteReference"/>
        </w:rPr>
        <w:footnoteReference w:id="5116"/>
      </w:r>
      <w:r>
        <w:rPr>
          <w:rFonts w:ascii="Amiri" w:hAnsi="Amiri" w:eastAsia="Amiri" w:cs="Amiri"/>
          <w:lang w:bidi="ar-SA"/>
          <w:color w:val="111111"/>
          <w:sz w:val="28"/>
          <w:szCs w:val="28"/>
          <w:rtl/>
        </w:rPr>
        <w:t xml:space="preserve">عَشْرَ رِقَابٍ ، وَأَفْضَلُ مِنِ اعْتِکَافِ شَهْرٍ فِی الْمَسْجِدِ الْحَرَامِ</w:t>
      </w:r>
      <w:r>
        <w:rPr>
          <w:rStyle w:val="FootnoteReference"/>
        </w:rPr>
        <w:footnoteReference w:id="5117"/>
      </w:r>
      <w:r>
        <w:rPr>
          <w:rFonts w:ascii="Times New Roman" w:hAnsi="Times New Roman" w:eastAsia="Times New Roman" w:cs="Times New Roman"/>
          <w:lang w:val="en-US" w:bidi="en-US"/>
          <w:color w:val="111111"/>
          <w:sz w:val="28"/>
          <w:szCs w:val="28"/>
          <w:rtl/>
        </w:rPr>
        <w:t xml:space="preserve">» .</w:t>
      </w:r>
      <w:r>
        <w:rPr>
          <w:rStyle w:val="FootnoteReference"/>
        </w:rPr>
        <w:footnoteReference w:id="5118"/>
      </w:r>
    </w:p>
    <w:p>
      <w:pPr>
        <w:pStyle w:val="Heading4"/>
      </w:pPr>
      <w:bookmarkStart w:id="1493" w:name="_Toc836"/>
      <w:r>
        <w:t>2- الحدیث</w:t>
      </w:r>
      <w:bookmarkEnd w:id="1493"/>
    </w:p>
    <w:p>
      <w:pPr>
        <w:pStyle w:val="BookText"/>
      </w:pPr>
      <w:r>
        <w:rPr>
          <w:rFonts w:ascii="Amiri" w:hAnsi="Amiri" w:eastAsia="Amiri" w:cs="Amiri"/>
          <w:lang w:bidi="ar-SA"/>
          <w:color w:val="111111"/>
          <w:sz w:val="28"/>
          <w:szCs w:val="28"/>
          <w:rtl/>
        </w:rPr>
        <w:t xml:space="preserve">2/2159. عَنْهُ ، عَنْ أَحْمَدَ بْنِ مُحَمَّدٍ ، عَنْ مُعَمَّرِ بْنِ خَلاَّدٍ ، قَالَ :</w:t>
      </w:r>
    </w:p>
    <w:p>
      <w:pPr>
        <w:pStyle w:val="BookText"/>
      </w:pPr>
      <w:r>
        <w:rPr>
          <w:rFonts w:ascii="Amiri" w:hAnsi="Amiri" w:eastAsia="Amiri" w:cs="Amiri"/>
          <w:lang w:bidi="ar-SA"/>
          <w:color w:val="111111"/>
          <w:sz w:val="28"/>
          <w:szCs w:val="28"/>
          <w:rtl/>
        </w:rPr>
        <w:t xml:space="preserve">سَمِعْتُ أَبَا الْحَسَنِ علیه‌السلام یَقُولُ : «إِنَّ لِلّهِ عِبَاداً فِی الاْءَرْضِ یَسْعَوْنَ فِی حَوَائِجِ النَّاسِ ، هُمُ الاْآمِنُونَ یَوْمَ الْقِیَامَةِ ؛ وَمَنْ أَدْخَلَ عَلی مُوءْمِنٍ سُرُوراً ، فَرَّحَ</w:t>
      </w:r>
      <w:r>
        <w:rPr>
          <w:rStyle w:val="FootnoteReference"/>
        </w:rPr>
        <w:footnoteReference w:id="5119"/>
      </w:r>
      <w:r>
        <w:rPr>
          <w:rFonts w:ascii="Amiri" w:hAnsi="Amiri" w:eastAsia="Amiri" w:cs="Amiri"/>
          <w:lang w:bidi="ar-SA"/>
          <w:color w:val="111111"/>
          <w:sz w:val="28"/>
          <w:szCs w:val="28"/>
          <w:rtl/>
        </w:rPr>
        <w:t xml:space="preserve">اللّهُ قَلْبَهُ یَوْمَ الْقِیَامَةِ» .</w:t>
      </w:r>
      <w:r>
        <w:rPr>
          <w:rStyle w:val="FootnoteReference"/>
        </w:rPr>
        <w:footnoteReference w:id="5120"/>
      </w:r>
    </w:p>
    <w:p>
      <w:pPr>
        <w:pStyle w:val="Heading4"/>
      </w:pPr>
      <w:bookmarkStart w:id="1494" w:name="_Toc837"/>
      <w:r>
        <w:t>3- الحدیث</w:t>
      </w:r>
      <w:bookmarkEnd w:id="1494"/>
    </w:p>
    <w:p>
      <w:pPr>
        <w:pStyle w:val="BookText"/>
      </w:pPr>
      <w:r>
        <w:rPr>
          <w:rFonts w:ascii="Amiri" w:hAnsi="Amiri" w:eastAsia="Amiri" w:cs="Amiri"/>
          <w:lang w:bidi="ar-SA"/>
          <w:color w:val="111111"/>
          <w:sz w:val="28"/>
          <w:szCs w:val="28"/>
          <w:rtl/>
        </w:rPr>
        <w:t xml:space="preserve">3/2160 . عَنْهُ ، عَنْ أَحْمَدَ</w:t>
      </w:r>
      <w:r>
        <w:rPr>
          <w:rStyle w:val="FootnoteReference"/>
        </w:rPr>
        <w:footnoteReference w:id="5121"/>
      </w:r>
      <w:r>
        <w:rPr>
          <w:rFonts w:ascii="Amiri" w:hAnsi="Amiri" w:eastAsia="Amiri" w:cs="Amiri"/>
          <w:lang w:bidi="ar-SA"/>
          <w:color w:val="111111"/>
          <w:sz w:val="28"/>
          <w:szCs w:val="28"/>
          <w:rtl/>
        </w:rPr>
        <w:t xml:space="preserve">، عَنْ عُثْمَانَ بْنِ عِیسی ، عَنْ رَجُلٍ ، عَنْ أَبِی عُبَیْدَةَ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9" w:name="pg20113_194394"/>
    <w:bookmarkEnd w:id="409"/>
    <w:p>
      <w:pPr>
        <w:pStyle w:val="BookText"/>
      </w:pPr>
      <w:r>
        <w:rPr>
          <w:rFonts w:ascii="Amiri" w:hAnsi="Amiri" w:eastAsia="Amiri" w:cs="Amiri"/>
          <w:lang w:bidi="ar-SA"/>
          <w:color w:val="111111"/>
          <w:sz w:val="28"/>
          <w:szCs w:val="28"/>
          <w:rtl/>
        </w:rPr>
        <w:t xml:space="preserve">الْحَذَّاءِ ، قَالَ :</w:t>
      </w:r>
    </w:p>
    <w:p>
      <w:pPr>
        <w:pStyle w:val="BookText"/>
      </w:pPr>
      <w:r>
        <w:rPr>
          <w:rFonts w:ascii="Amiri" w:hAnsi="Amiri" w:eastAsia="Amiri" w:cs="Amiri"/>
          <w:lang w:bidi="ar-SA"/>
          <w:color w:val="111111"/>
          <w:sz w:val="28"/>
          <w:szCs w:val="28"/>
          <w:rtl/>
        </w:rPr>
        <w:t xml:space="preserve">قَالَ أَبُو جَعْفَرٍ علیه‌السلام : «مَنْ مَشی فِی حَاجَةِ أَخِیهِ الْمُسْلِمِ</w:t>
      </w:r>
      <w:r>
        <w:rPr>
          <w:rStyle w:val="FootnoteReference"/>
        </w:rPr>
        <w:footnoteReference w:id="5122"/>
      </w:r>
      <w:r>
        <w:rPr>
          <w:rFonts w:ascii="Amiri" w:hAnsi="Amiri" w:eastAsia="Amiri" w:cs="Amiri"/>
          <w:lang w:bidi="ar-SA"/>
          <w:color w:val="111111"/>
          <w:sz w:val="28"/>
          <w:szCs w:val="28"/>
          <w:rtl/>
        </w:rPr>
        <w:t xml:space="preserve">، أَظَلَّهُ اللّهُ بِخَمْسَةٍ</w:t>
      </w:r>
      <w:r>
        <w:rPr>
          <w:rStyle w:val="FootnoteReference"/>
        </w:rPr>
        <w:footnoteReference w:id="5123"/>
      </w:r>
      <w:r>
        <w:rPr>
          <w:rFonts w:ascii="Amiri" w:hAnsi="Amiri" w:eastAsia="Amiri" w:cs="Amiri"/>
          <w:lang w:bidi="ar-SA"/>
          <w:color w:val="111111"/>
          <w:sz w:val="28"/>
          <w:szCs w:val="28"/>
          <w:rtl/>
        </w:rPr>
        <w:t xml:space="preserve">وَسَبْعِینَ</w:t>
      </w:r>
      <w:r>
        <w:rPr>
          <w:rStyle w:val="FootnoteReference"/>
        </w:rPr>
        <w:footnoteReference w:id="5124"/>
      </w:r>
      <w:r>
        <w:rPr>
          <w:rFonts w:ascii="Amiri" w:hAnsi="Amiri" w:eastAsia="Amiri" w:cs="Amiri"/>
          <w:lang w:bidi="ar-SA"/>
          <w:color w:val="111111"/>
          <w:sz w:val="28"/>
          <w:szCs w:val="28"/>
          <w:rtl/>
        </w:rPr>
        <w:t xml:space="preserve">أَلْفَ مَلَکٍ ، وَلَمْ یَرْفَعْ قَدَماً إِلاَّ کَتَبَ اللّهُ لَهُ</w:t>
      </w:r>
      <w:r>
        <w:rPr>
          <w:rStyle w:val="FootnoteReference"/>
        </w:rPr>
        <w:footnoteReference w:id="5125"/>
      </w:r>
      <w:r>
        <w:rPr>
          <w:rFonts w:ascii="Amiri" w:hAnsi="Amiri" w:eastAsia="Amiri" w:cs="Amiri"/>
          <w:lang w:bidi="ar-SA"/>
          <w:color w:val="111111"/>
          <w:sz w:val="28"/>
          <w:szCs w:val="28"/>
          <w:rtl/>
        </w:rPr>
        <w:t xml:space="preserve">حَسَنَةً ، وَحَطَّ عَنْهُ بِهَا</w:t>
      </w:r>
      <w:r>
        <w:rPr>
          <w:rStyle w:val="FootnoteReference"/>
        </w:rPr>
        <w:footnoteReference w:id="5126"/>
      </w:r>
      <w:r>
        <w:rPr>
          <w:rFonts w:ascii="Amiri" w:hAnsi="Amiri" w:eastAsia="Amiri" w:cs="Amiri"/>
          <w:lang w:bidi="ar-SA"/>
          <w:color w:val="111111"/>
          <w:sz w:val="28"/>
          <w:szCs w:val="28"/>
          <w:rtl/>
        </w:rPr>
        <w:t xml:space="preserve">سَیِّئَةً ، وَیَرْفَعُ</w:t>
      </w:r>
      <w:r>
        <w:rPr>
          <w:rStyle w:val="FootnoteReference"/>
        </w:rPr>
        <w:footnoteReference w:id="5127"/>
      </w:r>
      <w:r>
        <w:rPr>
          <w:rFonts w:ascii="Amiri" w:hAnsi="Amiri" w:eastAsia="Amiri" w:cs="Amiri"/>
          <w:lang w:bidi="ar-SA"/>
          <w:color w:val="111111"/>
          <w:sz w:val="28"/>
          <w:szCs w:val="28"/>
          <w:rtl/>
        </w:rPr>
        <w:t xml:space="preserve">لَهُ بِهَا دَرَجَةً ، فَإِذَا فَرَغَ مِنْ حَاجَتِهِ ، کَتَبَ اللّهُ ـ عَزَّ وَجَلَّ ـ لَهُ بِهَا أَجْرَ حَاجٍّ وَمُعْتَمِرٍ» .</w:t>
      </w:r>
      <w:r>
        <w:rPr>
          <w:rStyle w:val="FootnoteReference"/>
        </w:rPr>
        <w:footnoteReference w:id="5128"/>
      </w:r>
    </w:p>
    <w:p>
      <w:pPr>
        <w:pStyle w:val="Heading4"/>
      </w:pPr>
      <w:bookmarkStart w:id="1495" w:name="_Toc838"/>
      <w:r>
        <w:t>4- الحدیث</w:t>
      </w:r>
      <w:bookmarkEnd w:id="1495"/>
    </w:p>
    <w:p>
      <w:pPr>
        <w:pStyle w:val="BookText"/>
      </w:pPr>
      <w:r>
        <w:rPr>
          <w:rFonts w:ascii="Amiri" w:hAnsi="Amiri" w:eastAsia="Amiri" w:cs="Amiri"/>
          <w:lang w:bidi="ar-SA"/>
          <w:color w:val="111111"/>
          <w:sz w:val="28"/>
          <w:szCs w:val="28"/>
          <w:rtl/>
        </w:rPr>
        <w:t xml:space="preserve">4/2161 . عَنْهُ ، عَنْ أَحْمَدَ بْنِ مُحَمَّدٍ ، عَنْ مُحَمَّدِ بْنِ سِنَانٍ ، عَنْ هَارُونَ بْنِ خَارِجَةَ ، عَنْ صَدَقَةَ</w:t>
      </w:r>
      <w:r>
        <w:rPr>
          <w:rStyle w:val="FootnoteReference"/>
        </w:rPr>
        <w:footnoteReference w:id="5129"/>
      </w:r>
    </w:p>
    <w:p>
      <w:pPr>
        <w:pStyle w:val="BookText"/>
      </w:pPr>
      <w:r>
        <w:rPr>
          <w:rFonts w:ascii="IRNazanin" w:hAnsi="IRNazanin" w:eastAsia="IRNazanin" w:cs="IRNazanin"/>
          <w:lang w:bidi="fa-IR"/>
          <w:color w:val="111111"/>
          <w:sz w:val="28"/>
          <w:szCs w:val="28"/>
          <w:rtl/>
        </w:rPr>
        <w:t xml:space="preserve">والظاهر أنّ الصواب ما أثبتناه ؛ فقد روی العلاّمة المجلسی تفصیل الخبر فی البحار ، ج 71 ، ص 315 نقلاً من کتاب قضاء الحقوق بإسناده عن صدقة الحُلْوانی .</w:t>
      </w:r>
    </w:p>
    <w:p>
      <w:pPr>
        <w:pStyle w:val="BookText"/>
      </w:pPr>
      <w:r>
        <w:rPr>
          <w:rFonts w:ascii="IRNazanin" w:hAnsi="IRNazanin" w:eastAsia="IRNazanin" w:cs="IRNazanin"/>
          <w:lang w:bidi="fa-IR"/>
          <w:color w:val="111111"/>
          <w:sz w:val="28"/>
          <w:szCs w:val="28"/>
          <w:rtl/>
        </w:rPr>
        <w:t xml:space="preserve">ثمّ إنّ الخبر بتفصیله رواه الحسین بن سعید فی کتابه المؤمن ، ص 48 عن رجل من حُلوان ، لکن اختلاف الألفاظ بین هذا النقل ونقل البحار من کتاب قضاء الحقوق بحیث یبعِّد الأخذ من کتاب الحسین بن سعید ، فقرینیّة «صدقة الحُلْوانی» باقیة بحالها ، فافهم جیّدا .</w:t>
      </w:r>
    </w:p>
    <w:p>
      <w:pPr>
        <w:pStyle w:val="BookText"/>
      </w:pPr>
      <w:r>
        <w:rPr>
          <w:rFonts w:ascii="Amiri" w:hAnsi="Amiri" w:eastAsia="Amiri" w:cs="Amiri"/>
          <w:lang w:bidi="ar-SA"/>
          <w:color w:val="111111"/>
          <w:sz w:val="28"/>
          <w:szCs w:val="28"/>
          <w:rtl/>
        </w:rPr>
        <w:t xml:space="preserve">ـ رَجُلٍ مِنْ أَهْلِ حُلْوَانَ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ـ :</w:t>
      </w:r>
    </w:p>
    <w:p>
      <w:pPr>
        <w:pStyle w:val="BookText"/>
      </w:pPr>
      <w:r>
        <w:rPr>
          <w:rFonts w:ascii="Amiri" w:hAnsi="Amiri" w:eastAsia="Amiri" w:cs="Amiri"/>
          <w:lang w:bidi="ar-SA"/>
          <w:color w:val="111111"/>
          <w:sz w:val="28"/>
          <w:szCs w:val="28"/>
          <w:rtl/>
        </w:rPr>
        <w:t xml:space="preserve">عَنْ أَبِی عَبْدِ اللّهِ علیه‌السلام ، قَالَ : «لاَءَنْ أَمْشِیَ فِی حَاجَةِ أَخٍ لِی مُسْلِمٍ أَحَبُّ إِلَیَّ مِنْ أَنْ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0" w:name="pg20113_194395"/>
    <w:bookmarkEnd w:id="410"/>
    <w:p>
      <w:pPr>
        <w:pStyle w:val="BookText"/>
      </w:pPr>
      <w:r>
        <w:rPr>
          <w:rFonts w:ascii="Amiri" w:hAnsi="Amiri" w:eastAsia="Amiri" w:cs="Amiri"/>
          <w:lang w:bidi="ar-SA"/>
          <w:color w:val="111111"/>
          <w:sz w:val="28"/>
          <w:szCs w:val="28"/>
          <w:rtl/>
        </w:rPr>
        <w:t xml:space="preserve">أُعْتِقَ أَلْفَ نَسَمَةٍ ، وَأَحْمِلَ فِی سَبِیلِ اللّهِ عَلی أَلْفِ فَرَسٍ مُسْرَجَةٍ</w:t>
      </w:r>
      <w:r>
        <w:rPr>
          <w:rStyle w:val="FootnoteReference"/>
        </w:rPr>
        <w:footnoteReference w:id="5130"/>
      </w:r>
      <w:r>
        <w:rPr>
          <w:rFonts w:ascii="Amiri" w:hAnsi="Amiri" w:eastAsia="Amiri" w:cs="Amiri"/>
          <w:lang w:bidi="ar-SA"/>
          <w:color w:val="111111"/>
          <w:sz w:val="28"/>
          <w:szCs w:val="28"/>
          <w:rtl/>
        </w:rPr>
        <w:t xml:space="preserve">مُلْجَمَةٍ</w:t>
      </w:r>
      <w:r>
        <w:rPr>
          <w:rStyle w:val="FootnoteReference"/>
        </w:rPr>
        <w:footnoteReference w:id="5131"/>
      </w:r>
      <w:r>
        <w:rPr>
          <w:rFonts w:ascii="Times New Roman" w:hAnsi="Times New Roman" w:eastAsia="Times New Roman" w:cs="Times New Roman"/>
          <w:lang w:val="en-US" w:bidi="en-US"/>
          <w:color w:val="111111"/>
          <w:sz w:val="28"/>
          <w:szCs w:val="28"/>
          <w:rtl/>
        </w:rPr>
        <w:t xml:space="preserve">» .</w:t>
      </w:r>
      <w:r>
        <w:rPr>
          <w:rStyle w:val="FootnoteReference"/>
        </w:rPr>
        <w:footnoteReference w:id="5132"/>
      </w:r>
    </w:p>
    <w:p>
      <w:pPr>
        <w:pStyle w:val="Heading4"/>
      </w:pPr>
      <w:bookmarkStart w:id="1496" w:name="_Toc839"/>
      <w:r>
        <w:t>5- الحدیث</w:t>
      </w:r>
      <w:bookmarkEnd w:id="1496"/>
    </w:p>
    <w:p>
      <w:pPr>
        <w:pStyle w:val="BookText"/>
      </w:pPr>
      <w:r>
        <w:rPr>
          <w:rFonts w:ascii="Amiri" w:hAnsi="Amiri" w:eastAsia="Amiri" w:cs="Amiri"/>
          <w:lang w:bidi="ar-SA"/>
          <w:color w:val="111111"/>
          <w:sz w:val="28"/>
          <w:szCs w:val="28"/>
          <w:rtl/>
        </w:rPr>
        <w:t xml:space="preserve">5/2162 . عَلِیُّ بْنُ إِبْرَاهِیمَ ، عَنْ أَبِیهِ ، عَنْ حَمَّادٍ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«مَا مِنْ</w:t>
      </w:r>
      <w:r>
        <w:rPr>
          <w:rStyle w:val="FootnoteReference"/>
        </w:rPr>
        <w:footnoteReference w:id="5133"/>
      </w:r>
      <w:r>
        <w:rPr>
          <w:rFonts w:ascii="Amiri" w:hAnsi="Amiri" w:eastAsia="Amiri" w:cs="Amiri"/>
          <w:lang w:bidi="ar-SA"/>
          <w:color w:val="111111"/>
          <w:sz w:val="28"/>
          <w:szCs w:val="28"/>
          <w:rtl/>
        </w:rPr>
        <w:t xml:space="preserve">مُوءْمِنٍ یَمْشِی لاِءَخِیهِ</w:t>
      </w:r>
      <w:r>
        <w:rPr>
          <w:rStyle w:val="FootnoteReference"/>
        </w:rPr>
        <w:footnoteReference w:id="5134"/>
      </w:r>
      <w:r>
        <w:rPr>
          <w:rFonts w:ascii="Amiri" w:hAnsi="Amiri" w:eastAsia="Amiri" w:cs="Amiri"/>
          <w:lang w:bidi="ar-SA"/>
          <w:color w:val="111111"/>
          <w:sz w:val="28"/>
          <w:szCs w:val="28"/>
          <w:rtl/>
        </w:rPr>
        <w:t xml:space="preserve">الْمُوءْمِنِ</w:t>
      </w:r>
      <w:r>
        <w:rPr>
          <w:rStyle w:val="FootnoteReference"/>
        </w:rPr>
        <w:footnoteReference w:id="5135"/>
      </w:r>
      <w:r>
        <w:rPr>
          <w:rFonts w:ascii="Amiri" w:hAnsi="Amiri" w:eastAsia="Amiri" w:cs="Amiri"/>
          <w:lang w:bidi="ar-SA"/>
          <w:color w:val="111111"/>
          <w:sz w:val="28"/>
          <w:szCs w:val="28"/>
          <w:rtl/>
        </w:rPr>
        <w:t xml:space="preserve">فِی حَاجَةٍ إِلاَّ کَتَبَ اللّهُ ـ عَزَّ وَجَلَّ ـ لَهُ بِکُلِّ خُطْوَةٍ حَسَنَةً ، وَحَطَّ عَنْهُ بِهَا</w:t>
      </w:r>
      <w:r>
        <w:rPr>
          <w:rStyle w:val="FootnoteReference"/>
        </w:rPr>
        <w:footnoteReference w:id="5136"/>
      </w:r>
      <w:r>
        <w:rPr>
          <w:rFonts w:ascii="Amiri" w:hAnsi="Amiri" w:eastAsia="Amiri" w:cs="Amiri"/>
          <w:lang w:bidi="ar-SA"/>
          <w:color w:val="111111"/>
          <w:sz w:val="28"/>
          <w:szCs w:val="28"/>
          <w:rtl/>
        </w:rPr>
        <w:t xml:space="preserve">سَیِّئَةً ، وَرَفَعَ لَهُ بِهَا دَرَجَةً ، وَزِیدَ</w:t>
      </w:r>
      <w:r>
        <w:rPr>
          <w:rStyle w:val="FootnoteReference"/>
        </w:rPr>
        <w:footnoteReference w:id="5137"/>
      </w:r>
      <w:r>
        <w:rPr>
          <w:rFonts w:ascii="Amiri" w:hAnsi="Amiri" w:eastAsia="Amiri" w:cs="Amiri"/>
          <w:lang w:bidi="ar-SA"/>
          <w:color w:val="111111"/>
          <w:sz w:val="28"/>
          <w:szCs w:val="28"/>
          <w:rtl/>
        </w:rPr>
        <w:t xml:space="preserve">بَعْدَ ذلِکَ عَشْرَ حَسَنَاتٍ ، وَشُفِّعَ</w:t>
      </w:r>
      <w:r>
        <w:rPr>
          <w:rStyle w:val="FootnoteReference"/>
        </w:rPr>
        <w:footnoteReference w:id="5138"/>
      </w:r>
      <w:r>
        <w:rPr>
          <w:rFonts w:ascii="Amiri" w:hAnsi="Amiri" w:eastAsia="Amiri" w:cs="Amiri"/>
          <w:lang w:bidi="ar-SA"/>
          <w:color w:val="111111"/>
          <w:sz w:val="28"/>
          <w:szCs w:val="28"/>
          <w:rtl/>
        </w:rPr>
        <w:t xml:space="preserve">فِی عَشْرِ حَاجَاتٍ» .</w:t>
      </w:r>
      <w:r>
        <w:rPr>
          <w:rStyle w:val="FootnoteReference"/>
        </w:rPr>
        <w:footnoteReference w:id="5139"/>
      </w:r>
    </w:p>
    <w:p>
      <w:pPr>
        <w:pStyle w:val="Heading4"/>
      </w:pPr>
      <w:bookmarkStart w:id="1497" w:name="_Toc840"/>
      <w:r>
        <w:t>6- الحدیث</w:t>
      </w:r>
      <w:bookmarkEnd w:id="1497"/>
    </w:p>
    <w:p>
      <w:pPr>
        <w:pStyle w:val="BookText"/>
      </w:pPr>
      <w:r>
        <w:rPr>
          <w:rFonts w:ascii="Amiri" w:hAnsi="Amiri" w:eastAsia="Amiri" w:cs="Amiri"/>
          <w:lang w:bidi="ar-SA"/>
          <w:color w:val="111111"/>
          <w:sz w:val="28"/>
          <w:szCs w:val="28"/>
          <w:rtl/>
        </w:rPr>
        <w:t xml:space="preserve">6/2163. عِدَّةٌ مِنْ أَصْحَابِنَا ، عَنْ أَحْمَدَ بْنِ مُحَمَّدِ بْنِ خَالِدٍ ، عَنْ عُثْمَانَ بْنِ عِیسی ، عَنْ أَبِی أَیُّوبَ الْخَرَّازِ</w:t>
      </w:r>
      <w:r>
        <w:rPr>
          <w:rStyle w:val="FootnoteReference"/>
        </w:rPr>
        <w:footnoteReference w:id="5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سَعی فِی حَاجَةِ أَخِیهِ الْمُسْلِمِ طَلَبَ وَجْهِ اللّهِ ، کَتَبَ اللّهُ ـ عَزَّ وَجَلَّ ـ لَهُ أَلْفَ أَلْفِ حَسَنَةٍ یَغْفِرُ فِیهَا لاِءَقَارِبِهِ وَجِیرَانِهِ وَإِخْوَانِهِ</w:t>
      </w:r>
      <w:r>
        <w:rPr>
          <w:rStyle w:val="FootnoteReference"/>
        </w:rPr>
        <w:footnoteReference w:id="5141"/>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1" w:name="pg20113_194396"/>
    <w:bookmarkEnd w:id="411"/>
    <w:p>
      <w:pPr>
        <w:pStyle w:val="BookText"/>
      </w:pPr>
      <w:r>
        <w:rPr>
          <w:rFonts w:ascii="Times New Roman" w:hAnsi="Times New Roman" w:eastAsia="Times New Roman" w:cs="Times New Roman"/>
          <w:lang w:val="en-US" w:bidi="en-US"/>
          <w:color w:val="111111"/>
          <w:sz w:val="28"/>
          <w:szCs w:val="28"/>
          <w:rtl/>
        </w:rPr>
        <w:t xml:space="preserve">2 / 198</w:t>
      </w:r>
    </w:p>
    <w:p>
      <w:pPr>
        <w:pStyle w:val="BookText"/>
      </w:pPr>
      <w:r>
        <w:rPr>
          <w:rFonts w:ascii="Amiri" w:hAnsi="Amiri" w:eastAsia="Amiri" w:cs="Amiri"/>
          <w:lang w:bidi="ar-SA"/>
          <w:color w:val="111111"/>
          <w:sz w:val="28"/>
          <w:szCs w:val="28"/>
          <w:rtl/>
        </w:rPr>
        <w:t xml:space="preserve">وَمَعَارِفِهِ</w:t>
      </w:r>
      <w:r>
        <w:rPr>
          <w:rStyle w:val="FootnoteReference"/>
        </w:rPr>
        <w:footnoteReference w:id="5142"/>
      </w:r>
      <w:r>
        <w:rPr>
          <w:rFonts w:ascii="Amiri" w:hAnsi="Amiri" w:eastAsia="Amiri" w:cs="Amiri"/>
          <w:lang w:bidi="ar-SA"/>
          <w:color w:val="111111"/>
          <w:sz w:val="28"/>
          <w:szCs w:val="28"/>
          <w:rtl/>
        </w:rPr>
        <w:t xml:space="preserve">وَمَنْ صَنَعَ إِلَیْهِ مَعْرُوفاً فِی الدُّنْیَا ، فَإِذَا کَانَ یَوْمُ الْقِیَامَةِ ، قِیلَ لَهُ : ادْخُلِ النَّارَ ، فَمَنْ وَجَدْتَهُ فِیهَا صَنَعَ إِلَیْکَ مَعْرُوفاً فِی الدُّنْیَا ، فَأَخْرِجْهُ بِإِذْنِ اللّهِ ـ عَزَّ وَجَلَّ ـ إِلاَّ أَنْ</w:t>
      </w:r>
    </w:p>
    <w:p>
      <w:pPr>
        <w:pStyle w:val="BookText"/>
      </w:pPr>
      <w:r>
        <w:rPr>
          <w:rFonts w:ascii="Amiri" w:hAnsi="Amiri" w:eastAsia="Amiri" w:cs="Amiri"/>
          <w:lang w:bidi="ar-SA"/>
          <w:color w:val="111111"/>
          <w:sz w:val="28"/>
          <w:szCs w:val="28"/>
          <w:rtl/>
        </w:rPr>
        <w:t xml:space="preserve">یَکُونَ نَاصِبا</w:t>
      </w:r>
      <w:r>
        <w:rPr>
          <w:rStyle w:val="FootnoteReference"/>
        </w:rPr>
        <w:footnoteReference w:id="5143"/>
      </w:r>
      <w:r>
        <w:rPr>
          <w:rFonts w:ascii="Times New Roman" w:hAnsi="Times New Roman" w:eastAsia="Times New Roman" w:cs="Times New Roman"/>
          <w:lang w:val="en-US" w:bidi="en-US"/>
          <w:color w:val="111111"/>
          <w:sz w:val="28"/>
          <w:szCs w:val="28"/>
          <w:rtl/>
        </w:rPr>
        <w:t xml:space="preserve">» .</w:t>
      </w:r>
      <w:r>
        <w:rPr>
          <w:rStyle w:val="FootnoteReference"/>
        </w:rPr>
        <w:footnoteReference w:id="5144"/>
      </w:r>
    </w:p>
    <w:p>
      <w:pPr>
        <w:pStyle w:val="Heading4"/>
      </w:pPr>
      <w:bookmarkStart w:id="1498" w:name="_Toc841"/>
      <w:r>
        <w:t>7- الحدیث</w:t>
      </w:r>
      <w:bookmarkEnd w:id="1498"/>
    </w:p>
    <w:p>
      <w:pPr>
        <w:pStyle w:val="BookText"/>
      </w:pPr>
      <w:r>
        <w:rPr>
          <w:rFonts w:ascii="Amiri" w:hAnsi="Amiri" w:eastAsia="Amiri" w:cs="Amiri"/>
          <w:lang w:bidi="ar-SA"/>
          <w:color w:val="111111"/>
          <w:sz w:val="28"/>
          <w:szCs w:val="28"/>
          <w:rtl/>
        </w:rPr>
        <w:t xml:space="preserve">7/2164 . عَنْهُ</w:t>
      </w:r>
      <w:r>
        <w:rPr>
          <w:rStyle w:val="FootnoteReference"/>
        </w:rPr>
        <w:footnoteReference w:id="5145"/>
      </w:r>
      <w:r>
        <w:rPr>
          <w:rFonts w:ascii="Amiri" w:hAnsi="Amiri" w:eastAsia="Amiri" w:cs="Amiri"/>
          <w:lang w:bidi="ar-SA"/>
          <w:color w:val="111111"/>
          <w:sz w:val="28"/>
          <w:szCs w:val="28"/>
          <w:rtl/>
        </w:rPr>
        <w:t xml:space="preserve">، عَنْ أَبِیهِ ، عَنْ خَلَفِ بْنِ حَمَّادٍ ، عَنْ إِسْحَاقَ بْنِ عَمَّارٍ ، عَنْ أَبِی بَصِیرٍ :</w:t>
      </w:r>
    </w:p>
    <w:p>
      <w:pPr>
        <w:pStyle w:val="BookText"/>
      </w:pPr>
      <w:r>
        <w:rPr>
          <w:rFonts w:ascii="Amiri" w:hAnsi="Amiri" w:eastAsia="Amiri" w:cs="Amiri"/>
          <w:lang w:bidi="ar-SA"/>
          <w:color w:val="111111"/>
          <w:sz w:val="28"/>
          <w:szCs w:val="28"/>
          <w:rtl/>
        </w:rPr>
        <w:t xml:space="preserve">عَنْ أَبِی عَبْدِ اللّهِ علیه‌السلام ، قَالَ : «مَنْ سَعی فِی حَاجَةِ أَخِیهِ الْمُسْلِمِ</w:t>
      </w:r>
      <w:r>
        <w:rPr>
          <w:rStyle w:val="FootnoteReference"/>
        </w:rPr>
        <w:footnoteReference w:id="5146"/>
      </w:r>
      <w:r>
        <w:rPr>
          <w:rFonts w:ascii="Amiri" w:hAnsi="Amiri" w:eastAsia="Amiri" w:cs="Amiri"/>
          <w:lang w:bidi="ar-SA"/>
          <w:color w:val="111111"/>
          <w:sz w:val="28"/>
          <w:szCs w:val="28"/>
          <w:rtl/>
        </w:rPr>
        <w:t xml:space="preserve">، فَاجْتَهَدَ</w:t>
      </w:r>
      <w:r>
        <w:rPr>
          <w:rStyle w:val="FootnoteReference"/>
        </w:rPr>
        <w:footnoteReference w:id="5147"/>
      </w:r>
      <w:r>
        <w:rPr>
          <w:rFonts w:ascii="Amiri" w:hAnsi="Amiri" w:eastAsia="Amiri" w:cs="Amiri"/>
          <w:lang w:bidi="ar-SA"/>
          <w:color w:val="111111"/>
          <w:sz w:val="28"/>
          <w:szCs w:val="28"/>
          <w:rtl/>
        </w:rPr>
        <w:t xml:space="preserve">فِیهَا ، فَأَجْرَی اللّهُ عَلی یَدَیْهِ</w:t>
      </w:r>
      <w:r>
        <w:rPr>
          <w:rStyle w:val="FootnoteReference"/>
        </w:rPr>
        <w:footnoteReference w:id="5148"/>
      </w:r>
      <w:r>
        <w:rPr>
          <w:rFonts w:ascii="Amiri" w:hAnsi="Amiri" w:eastAsia="Amiri" w:cs="Amiri"/>
          <w:lang w:bidi="ar-SA"/>
          <w:color w:val="111111"/>
          <w:sz w:val="28"/>
          <w:szCs w:val="28"/>
          <w:rtl/>
        </w:rPr>
        <w:t xml:space="preserve">قَضَاءَهَا ، کَتَبَ اللّهُ ـ عَزَّ وَجَلَّ ـ لَهُ حَجَّةً وَعُمْرَةً وَاعْتِکَافَ شَهْرَیْنِ فِی الْمَسْجِدِ الْحَرَامِ وَصِیَامَهُمَا ، وَإِنِ</w:t>
      </w:r>
      <w:r>
        <w:rPr>
          <w:rStyle w:val="FootnoteReference"/>
        </w:rPr>
        <w:footnoteReference w:id="5149"/>
      </w:r>
      <w:r>
        <w:rPr>
          <w:rFonts w:ascii="Amiri" w:hAnsi="Amiri" w:eastAsia="Amiri" w:cs="Amiri"/>
          <w:lang w:bidi="ar-SA"/>
          <w:color w:val="111111"/>
          <w:sz w:val="28"/>
          <w:szCs w:val="28"/>
          <w:rtl/>
        </w:rPr>
        <w:t xml:space="preserve">اجْتَهَدَ فِیهَا</w:t>
      </w:r>
      <w:r>
        <w:rPr>
          <w:rStyle w:val="FootnoteReference"/>
        </w:rPr>
        <w:footnoteReference w:id="5150"/>
      </w:r>
      <w:r>
        <w:rPr>
          <w:rFonts w:ascii="Amiri" w:hAnsi="Amiri" w:eastAsia="Amiri" w:cs="Amiri"/>
          <w:lang w:bidi="ar-SA"/>
          <w:color w:val="111111"/>
          <w:sz w:val="28"/>
          <w:szCs w:val="28"/>
          <w:rtl/>
        </w:rPr>
        <w:t xml:space="preserve">وَلَمْ یُجْرِ اللّهُ قَضَاءَهَا عَلی یَدَیْهِ</w:t>
      </w:r>
      <w:r>
        <w:rPr>
          <w:rStyle w:val="FootnoteReference"/>
        </w:rPr>
        <w:footnoteReference w:id="5151"/>
      </w:r>
      <w:r>
        <w:rPr>
          <w:rFonts w:ascii="Amiri" w:hAnsi="Amiri" w:eastAsia="Amiri" w:cs="Amiri"/>
          <w:lang w:bidi="ar-SA"/>
          <w:color w:val="111111"/>
          <w:sz w:val="28"/>
          <w:szCs w:val="28"/>
          <w:rtl/>
        </w:rPr>
        <w:t xml:space="preserve">، کَتَبَ اللّهُ ـ عَزَّ وَجَلَّ ـ لَهُ</w:t>
      </w:r>
      <w:r>
        <w:rPr>
          <w:rStyle w:val="FootnoteReference"/>
        </w:rPr>
        <w:footnoteReference w:id="5152"/>
      </w:r>
      <w:r>
        <w:rPr>
          <w:rFonts w:ascii="Amiri" w:hAnsi="Amiri" w:eastAsia="Amiri" w:cs="Amiri"/>
          <w:lang w:bidi="ar-SA"/>
          <w:color w:val="111111"/>
          <w:sz w:val="28"/>
          <w:szCs w:val="28"/>
          <w:rtl/>
        </w:rPr>
        <w:t xml:space="preserve">حَجَّةً وَعُمْرَةً» .</w:t>
      </w:r>
      <w:r>
        <w:rPr>
          <w:rStyle w:val="FootnoteReference"/>
        </w:rPr>
        <w:footnoteReference w:id="5153"/>
      </w:r>
    </w:p>
    <w:p>
      <w:pPr>
        <w:pStyle w:val="Heading4"/>
      </w:pPr>
      <w:bookmarkStart w:id="1499" w:name="_Toc842"/>
      <w:r>
        <w:t>8- الحدیث</w:t>
      </w:r>
      <w:bookmarkEnd w:id="1499"/>
    </w:p>
    <w:p>
      <w:pPr>
        <w:pStyle w:val="BookText"/>
      </w:pPr>
      <w:r>
        <w:rPr>
          <w:rFonts w:ascii="Amiri" w:hAnsi="Amiri" w:eastAsia="Amiri" w:cs="Amiri"/>
          <w:lang w:bidi="ar-SA"/>
          <w:color w:val="111111"/>
          <w:sz w:val="28"/>
          <w:szCs w:val="28"/>
          <w:rtl/>
        </w:rPr>
        <w:t xml:space="preserve">8/2165 . مُحَمَّدُ بْنُ یَحْیی ، عَنْ أَحْمَدَ بْنِ مُحَمَّدٍ ، عَنِ الْحَسَنِ بْنِ عَلِیٍّ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«کَفی بِالْمَرْءِ اعْتِمَاداً عَلی أَخِیهِ</w:t>
      </w:r>
      <w:r>
        <w:rPr>
          <w:rStyle w:val="FootnoteReference"/>
        </w:rPr>
        <w:footnoteReference w:id="5154"/>
      </w:r>
      <w:r>
        <w:rPr>
          <w:rFonts w:ascii="Amiri" w:hAnsi="Amiri" w:eastAsia="Amiri" w:cs="Amiri"/>
          <w:lang w:bidi="ar-SA"/>
          <w:color w:val="111111"/>
          <w:sz w:val="28"/>
          <w:szCs w:val="28"/>
          <w:rtl/>
        </w:rPr>
        <w:t xml:space="preserve">أَنْ یُنْزِلَ بِهِ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2" w:name="pg20113_194397"/>
    <w:bookmarkEnd w:id="412"/>
    <w:p>
      <w:pPr>
        <w:pStyle w:val="BookText"/>
      </w:pPr>
      <w:r>
        <w:rPr>
          <w:rFonts w:ascii="Amiri" w:hAnsi="Amiri" w:eastAsia="Amiri" w:cs="Amiri"/>
          <w:lang w:bidi="ar-SA"/>
          <w:color w:val="111111"/>
          <w:sz w:val="28"/>
          <w:szCs w:val="28"/>
          <w:rtl/>
        </w:rPr>
        <w:t xml:space="preserve">حَاجَتَهُ» .</w:t>
      </w:r>
      <w:r>
        <w:rPr>
          <w:rStyle w:val="FootnoteReference"/>
        </w:rPr>
        <w:footnoteReference w:id="5155"/>
      </w:r>
    </w:p>
    <w:p>
      <w:pPr>
        <w:pStyle w:val="Heading4"/>
      </w:pPr>
      <w:bookmarkStart w:id="1500" w:name="_Toc843"/>
      <w:r>
        <w:t>9- الحدیث</w:t>
      </w:r>
      <w:bookmarkEnd w:id="1500"/>
    </w:p>
    <w:p>
      <w:pPr>
        <w:pStyle w:val="BookText"/>
      </w:pPr>
      <w:r>
        <w:rPr>
          <w:rFonts w:ascii="Amiri" w:hAnsi="Amiri" w:eastAsia="Amiri" w:cs="Amiri"/>
          <w:lang w:bidi="ar-SA"/>
          <w:color w:val="111111"/>
          <w:sz w:val="28"/>
          <w:szCs w:val="28"/>
          <w:rtl/>
        </w:rPr>
        <w:t xml:space="preserve">9/2166 . عَنْهُ ، عَنْ أَحْمَدَ بْنِ مُحَمَّدٍ ، عَنْ بَعْضِ أَصْحَابِنَا ، عَنْ صَفْوَانَ الْجَمَّالِ ، قَالَ :</w:t>
      </w:r>
    </w:p>
    <w:p>
      <w:pPr>
        <w:pStyle w:val="BookText"/>
      </w:pPr>
      <w:r>
        <w:rPr>
          <w:rFonts w:ascii="Amiri" w:hAnsi="Amiri" w:eastAsia="Amiri" w:cs="Amiri"/>
          <w:lang w:bidi="ar-SA"/>
          <w:color w:val="111111"/>
          <w:sz w:val="28"/>
          <w:szCs w:val="28"/>
          <w:rtl/>
        </w:rPr>
        <w:t xml:space="preserve">کُنْتُ جَالِساً مَعَ أَبِی عَبْدِ اللّهِ علیه‌السلام إِذْ دَخَلَ عَلَیْهِ رَجُلٌ مِنْ أَهْلِ مَکَّةَ ـ یُقَالُ لَهُ</w:t>
      </w:r>
      <w:r>
        <w:rPr>
          <w:rStyle w:val="FootnoteReference"/>
        </w:rPr>
        <w:footnoteReference w:id="5156"/>
      </w:r>
      <w:r>
        <w:rPr>
          <w:rFonts w:ascii="Amiri" w:hAnsi="Amiri" w:eastAsia="Amiri" w:cs="Amiri"/>
          <w:lang w:bidi="ar-SA"/>
          <w:color w:val="111111"/>
          <w:sz w:val="28"/>
          <w:szCs w:val="28"/>
          <w:rtl/>
        </w:rPr>
        <w:t xml:space="preserve">: مَیْمُونٌ ـ فَشَکَا إِلَیْهِ تَعَذُّرَ الْکِرَاءِ</w:t>
      </w:r>
      <w:r>
        <w:rPr>
          <w:rStyle w:val="FootnoteReference"/>
        </w:rPr>
        <w:footnoteReference w:id="5157"/>
      </w:r>
      <w:r>
        <w:rPr>
          <w:rFonts w:ascii="Amiri" w:hAnsi="Amiri" w:eastAsia="Amiri" w:cs="Amiri"/>
          <w:lang w:bidi="ar-SA"/>
          <w:color w:val="111111"/>
          <w:sz w:val="28"/>
          <w:szCs w:val="28"/>
          <w:rtl/>
        </w:rPr>
        <w:t xml:space="preserve">عَلَیْهِ ، فَقَالَ لِی : «قُمْ ، فَأَعِنْ</w:t>
      </w:r>
      <w:r>
        <w:rPr>
          <w:rStyle w:val="FootnoteReference"/>
        </w:rPr>
        <w:footnoteReference w:id="5158"/>
      </w:r>
      <w:r>
        <w:rPr>
          <w:rFonts w:ascii="Amiri" w:hAnsi="Amiri" w:eastAsia="Amiri" w:cs="Amiri"/>
          <w:lang w:bidi="ar-SA"/>
          <w:color w:val="111111"/>
          <w:sz w:val="28"/>
          <w:szCs w:val="28"/>
          <w:rtl/>
        </w:rPr>
        <w:t xml:space="preserve">أَخَاکَ» فَقُمْتُ مَعَهُ</w:t>
      </w:r>
      <w:r>
        <w:rPr>
          <w:rStyle w:val="FootnoteReference"/>
        </w:rPr>
        <w:footnoteReference w:id="5159"/>
      </w:r>
      <w:r>
        <w:rPr>
          <w:rFonts w:ascii="Amiri" w:hAnsi="Amiri" w:eastAsia="Amiri" w:cs="Amiri"/>
          <w:lang w:bidi="ar-SA"/>
          <w:color w:val="111111"/>
          <w:sz w:val="28"/>
          <w:szCs w:val="28"/>
          <w:rtl/>
        </w:rPr>
        <w:t xml:space="preserve">، فَیَسَّرَ اللّهُ کِرَاهُ ، فَرَجَعْتُ إِلی مَجْلِسِی ، فَقَالَ أَبُو عَبْدِ اللّهِ علیه‌السلام : «مَا صَنَعْتَ فِی حَاجَةِ</w:t>
      </w:r>
      <w:r>
        <w:rPr>
          <w:rStyle w:val="FootnoteReference"/>
        </w:rPr>
        <w:footnoteReference w:id="5160"/>
      </w:r>
      <w:r>
        <w:rPr>
          <w:rFonts w:ascii="Amiri" w:hAnsi="Amiri" w:eastAsia="Amiri" w:cs="Amiri"/>
          <w:lang w:bidi="ar-SA"/>
          <w:color w:val="111111"/>
          <w:sz w:val="28"/>
          <w:szCs w:val="28"/>
          <w:rtl/>
        </w:rPr>
        <w:t xml:space="preserve">أَخِیکَ؟</w:t>
      </w:r>
      <w:r>
        <w:rPr>
          <w:rStyle w:val="FootnoteReference"/>
        </w:rPr>
        <w:footnoteReference w:id="5161"/>
      </w:r>
      <w:r>
        <w:rPr>
          <w:rFonts w:ascii="Amiri" w:hAnsi="Amiri" w:eastAsia="Amiri" w:cs="Amiri"/>
          <w:lang w:bidi="ar-SA"/>
          <w:color w:val="111111"/>
          <w:sz w:val="28"/>
          <w:szCs w:val="28"/>
          <w:rtl/>
        </w:rPr>
        <w:t xml:space="preserve">» فَقُلْتُ</w:t>
      </w:r>
      <w:r>
        <w:rPr>
          <w:rStyle w:val="FootnoteReference"/>
        </w:rPr>
        <w:footnoteReference w:id="5162"/>
      </w:r>
      <w:r>
        <w:rPr>
          <w:rFonts w:ascii="Amiri" w:hAnsi="Amiri" w:eastAsia="Amiri" w:cs="Amiri"/>
          <w:lang w:bidi="ar-SA"/>
          <w:color w:val="111111"/>
          <w:sz w:val="28"/>
          <w:szCs w:val="28"/>
          <w:rtl/>
        </w:rPr>
        <w:t xml:space="preserve">: قَضَاهَا اللّهُ ، بِأَبِی أَنْتَ وَأُمِّی</w:t>
      </w:r>
      <w:r>
        <w:rPr>
          <w:rStyle w:val="FootnoteReference"/>
        </w:rPr>
        <w:footnoteReference w:id="5163"/>
      </w:r>
      <w:r>
        <w:rPr>
          <w:rFonts w:ascii="Amiri" w:hAnsi="Amiri" w:eastAsia="Amiri" w:cs="Amiri"/>
          <w:lang w:bidi="ar-SA"/>
          <w:color w:val="111111"/>
          <w:sz w:val="28"/>
          <w:szCs w:val="28"/>
          <w:rtl/>
        </w:rPr>
        <w:t xml:space="preserve">، فَقَالَ : «أَمَا إِنَّکَ أَنْ</w:t>
      </w:r>
      <w:r>
        <w:rPr>
          <w:rStyle w:val="FootnoteReference"/>
        </w:rPr>
        <w:footnoteReference w:id="5164"/>
      </w:r>
      <w:r>
        <w:rPr>
          <w:rFonts w:ascii="Amiri" w:hAnsi="Amiri" w:eastAsia="Amiri" w:cs="Amiri"/>
          <w:lang w:bidi="ar-SA"/>
          <w:color w:val="111111"/>
          <w:sz w:val="28"/>
          <w:szCs w:val="28"/>
          <w:rtl/>
        </w:rPr>
        <w:t xml:space="preserve">تُعِینَ</w:t>
      </w:r>
      <w:r>
        <w:rPr>
          <w:rStyle w:val="FootnoteReference"/>
        </w:rPr>
        <w:footnoteReference w:id="5165"/>
      </w:r>
      <w:r>
        <w:rPr>
          <w:rFonts w:ascii="Amiri" w:hAnsi="Amiri" w:eastAsia="Amiri" w:cs="Amiri"/>
          <w:lang w:bidi="ar-SA"/>
          <w:color w:val="111111"/>
          <w:sz w:val="28"/>
          <w:szCs w:val="28"/>
          <w:rtl/>
        </w:rPr>
        <w:t xml:space="preserve">أَخَاکَ الْمُسْلِمَ أَحَبُّ إِلَیَّ مِنْ طَوَافِ أُسْبُوعٍ بِالْبَیْتِ</w:t>
      </w:r>
      <w:r>
        <w:rPr>
          <w:rStyle w:val="FootnoteReference"/>
        </w:rPr>
        <w:footnoteReference w:id="5166"/>
      </w:r>
      <w:r>
        <w:rPr>
          <w:rFonts w:ascii="Amiri" w:hAnsi="Amiri" w:eastAsia="Amiri" w:cs="Amiri"/>
          <w:lang w:bidi="ar-SA"/>
          <w:color w:val="111111"/>
          <w:sz w:val="28"/>
          <w:szCs w:val="28"/>
          <w:rtl/>
        </w:rPr>
        <w:t xml:space="preserve">مُبْتَدِئاً».</w:t>
      </w:r>
      <w:r>
        <w:rPr>
          <w:rStyle w:val="FootnoteReference"/>
        </w:rPr>
        <w:footnoteReference w:id="5167"/>
      </w:r>
    </w:p>
    <w:p>
      <w:pPr>
        <w:pStyle w:val="BookText"/>
      </w:pPr>
      <w:r>
        <w:rPr>
          <w:rFonts w:ascii="Amiri" w:hAnsi="Amiri" w:eastAsia="Amiri" w:cs="Amiri"/>
          <w:lang w:bidi="ar-SA"/>
          <w:color w:val="111111"/>
          <w:sz w:val="28"/>
          <w:szCs w:val="28"/>
          <w:rtl/>
        </w:rPr>
        <w:t xml:space="preserve">ثُمَّ قَالَ : «إِنَّ رَجُلاً أَتَی الْحَسَنَ بْنَ عَلِیٍّ علیهماالسلام ، فَقَالَ</w:t>
      </w:r>
      <w:r>
        <w:rPr>
          <w:rStyle w:val="FootnoteReference"/>
        </w:rPr>
        <w:footnoteReference w:id="5168"/>
      </w:r>
      <w:r>
        <w:rPr>
          <w:rFonts w:ascii="Amiri" w:hAnsi="Amiri" w:eastAsia="Amiri" w:cs="Amiri"/>
          <w:lang w:bidi="ar-SA"/>
          <w:color w:val="111111"/>
          <w:sz w:val="28"/>
          <w:szCs w:val="28"/>
          <w:rtl/>
        </w:rPr>
        <w:t xml:space="preserve">: بِأَبِی أَنْتَ وَأُمِّی ، أَعِنِّی عَلی قَضَاءِ حَاجَةٍ ، فَانْتَعَلَ</w:t>
      </w:r>
      <w:r>
        <w:rPr>
          <w:rStyle w:val="FootnoteReference"/>
        </w:rPr>
        <w:footnoteReference w:id="5169"/>
      </w:r>
      <w:r>
        <w:rPr>
          <w:rFonts w:ascii="Amiri" w:hAnsi="Amiri" w:eastAsia="Amiri" w:cs="Amiri"/>
          <w:lang w:bidi="ar-SA"/>
          <w:color w:val="111111"/>
          <w:sz w:val="28"/>
          <w:szCs w:val="28"/>
          <w:rtl/>
        </w:rPr>
        <w:t xml:space="preserve">وَقَامَ مَعَهُ ، فَمَرَّ عَلَی الْحُسَیْنِ صَلَوَاتُ اللّهِ عَلَیْهِ ـ وَ هُوَ قَائِمٌ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3" w:name="pg20113_194398"/>
    <w:bookmarkEnd w:id="413"/>
    <w:p>
      <w:pPr>
        <w:pStyle w:val="BookText"/>
      </w:pPr>
      <w:r>
        <w:rPr>
          <w:rFonts w:ascii="Amiri" w:hAnsi="Amiri" w:eastAsia="Amiri" w:cs="Amiri"/>
          <w:lang w:bidi="ar-SA"/>
          <w:color w:val="111111"/>
          <w:sz w:val="28"/>
          <w:szCs w:val="28"/>
          <w:rtl/>
        </w:rPr>
        <w:t xml:space="preserve">یُصَلِّی ـ فَقَالَ لَهُ</w:t>
      </w:r>
      <w:r>
        <w:rPr>
          <w:rStyle w:val="FootnoteReference"/>
        </w:rPr>
        <w:footnoteReference w:id="5170"/>
      </w:r>
      <w:r>
        <w:rPr>
          <w:rFonts w:ascii="Amiri" w:hAnsi="Amiri" w:eastAsia="Amiri" w:cs="Amiri"/>
          <w:lang w:bidi="ar-SA"/>
          <w:color w:val="111111"/>
          <w:sz w:val="28"/>
          <w:szCs w:val="28"/>
          <w:rtl/>
        </w:rPr>
        <w:t xml:space="preserve">: أَیْنَ کُنْتَ عَنْ أَبِی عَبْدِ اللّهِ علیه‌السلام تَسْتَعِینُهُ عَلی حَاجَتِکَ؟ قَالَ</w:t>
      </w:r>
      <w:r>
        <w:rPr>
          <w:rStyle w:val="FootnoteReference"/>
        </w:rPr>
        <w:footnoteReference w:id="5171"/>
      </w:r>
      <w:r>
        <w:rPr>
          <w:rFonts w:ascii="Amiri" w:hAnsi="Amiri" w:eastAsia="Amiri" w:cs="Amiri"/>
          <w:lang w:bidi="ar-SA"/>
          <w:color w:val="111111"/>
          <w:sz w:val="28"/>
          <w:szCs w:val="28"/>
          <w:rtl/>
        </w:rPr>
        <w:t xml:space="preserve">: قَدْ فَعَلْتُ بِأَبِی أَنْتَ وَأُمِّی ، فَذُکِرَ</w:t>
      </w:r>
      <w:r>
        <w:rPr>
          <w:rStyle w:val="FootnoteReference"/>
        </w:rPr>
        <w:footnoteReference w:id="5172"/>
      </w:r>
      <w:r>
        <w:rPr>
          <w:rFonts w:ascii="Amiri" w:hAnsi="Amiri" w:eastAsia="Amiri" w:cs="Amiri"/>
          <w:lang w:bidi="ar-SA"/>
          <w:color w:val="111111"/>
          <w:sz w:val="28"/>
          <w:szCs w:val="28"/>
          <w:rtl/>
        </w:rPr>
        <w:t xml:space="preserve">أَنَّهُ مُعْتَکِفٌ ، فَقَالَ لَهُ</w:t>
      </w:r>
      <w:r>
        <w:rPr>
          <w:rStyle w:val="FootnoteReference"/>
        </w:rPr>
        <w:footnoteReference w:id="5173"/>
      </w:r>
      <w:r>
        <w:rPr>
          <w:rFonts w:ascii="Amiri" w:hAnsi="Amiri" w:eastAsia="Amiri" w:cs="Amiri"/>
          <w:lang w:bidi="ar-SA"/>
          <w:color w:val="111111"/>
          <w:sz w:val="28"/>
          <w:szCs w:val="28"/>
          <w:rtl/>
        </w:rPr>
        <w:t xml:space="preserve">: أَمَا إِنَّهُ لَوْ</w:t>
      </w:r>
      <w:r>
        <w:rPr>
          <w:rStyle w:val="FootnoteReference"/>
        </w:rPr>
        <w:footnoteReference w:id="5174"/>
      </w:r>
      <w:r>
        <w:rPr>
          <w:rFonts w:ascii="Amiri" w:hAnsi="Amiri" w:eastAsia="Amiri" w:cs="Amiri"/>
          <w:lang w:bidi="ar-SA"/>
          <w:color w:val="111111"/>
          <w:sz w:val="28"/>
          <w:szCs w:val="28"/>
          <w:rtl/>
        </w:rPr>
        <w:t xml:space="preserve">أَعَانَکَ</w:t>
      </w:r>
      <w:r>
        <w:rPr>
          <w:rStyle w:val="FootnoteReference"/>
        </w:rPr>
        <w:footnoteReference w:id="5175"/>
      </w:r>
      <w:r>
        <w:rPr>
          <w:rFonts w:ascii="Amiri" w:hAnsi="Amiri" w:eastAsia="Amiri" w:cs="Amiri"/>
          <w:lang w:bidi="ar-SA"/>
          <w:color w:val="111111"/>
          <w:sz w:val="28"/>
          <w:szCs w:val="28"/>
          <w:rtl/>
        </w:rPr>
        <w:t xml:space="preserve">کَانَ خَیْراً لَهُ</w:t>
      </w:r>
      <w:r>
        <w:rPr>
          <w:rStyle w:val="FootnoteReference"/>
        </w:rPr>
        <w:footnoteReference w:id="5176"/>
      </w:r>
      <w:r>
        <w:rPr>
          <w:rFonts w:ascii="Amiri" w:hAnsi="Amiri" w:eastAsia="Amiri" w:cs="Amiri"/>
          <w:lang w:bidi="ar-SA"/>
          <w:color w:val="111111"/>
          <w:sz w:val="28"/>
          <w:szCs w:val="28"/>
          <w:rtl/>
        </w:rPr>
        <w:t xml:space="preserve">مِنِ اعْتِکَافِهِ شَهْراً» .</w:t>
      </w:r>
      <w:r>
        <w:rPr>
          <w:rStyle w:val="FootnoteReference"/>
        </w:rPr>
        <w:footnoteReference w:id="5177"/>
      </w:r>
    </w:p>
    <w:p>
      <w:pPr>
        <w:pStyle w:val="Heading4"/>
      </w:pPr>
      <w:bookmarkStart w:id="1501" w:name="_Toc844"/>
      <w:r>
        <w:t>10- الحدیث</w:t>
      </w:r>
      <w:bookmarkEnd w:id="1501"/>
    </w:p>
    <w:p>
      <w:pPr>
        <w:pStyle w:val="BookText"/>
      </w:pPr>
      <w:r>
        <w:rPr>
          <w:rFonts w:ascii="Times New Roman" w:hAnsi="Times New Roman" w:eastAsia="Times New Roman" w:cs="Times New Roman"/>
          <w:lang w:val="en-US" w:bidi="en-US"/>
          <w:color w:val="111111"/>
          <w:sz w:val="28"/>
          <w:szCs w:val="28"/>
          <w:rtl/>
        </w:rPr>
        <w:t xml:space="preserve">2 / 128</w:t>
      </w:r>
    </w:p>
    <w:p>
      <w:pPr>
        <w:pStyle w:val="BookText"/>
      </w:pPr>
      <w:r>
        <w:rPr>
          <w:rFonts w:ascii="Amiri" w:hAnsi="Amiri" w:eastAsia="Amiri" w:cs="Amiri"/>
          <w:lang w:bidi="ar-SA"/>
          <w:color w:val="111111"/>
          <w:sz w:val="28"/>
          <w:szCs w:val="28"/>
          <w:rtl/>
        </w:rPr>
        <w:t xml:space="preserve">10/2167 . عَلِیُّ بْنُ إِبْرَاهِیمَ ، عَنْ أَبِیهِ ، عَنِ الْحَسَنِ بْنِ عَلِیٍّ ، عَنْ أَبِی جَمِیلَةَ ، عَنِ ابْنِ سِنَانٍ ، قَالَ :</w:t>
      </w:r>
    </w:p>
    <w:p>
      <w:pPr>
        <w:pStyle w:val="BookText"/>
      </w:pPr>
      <w:r>
        <w:rPr>
          <w:rFonts w:ascii="Amiri" w:hAnsi="Amiri" w:eastAsia="Amiri" w:cs="Amiri"/>
          <w:lang w:bidi="ar-SA"/>
          <w:color w:val="111111"/>
          <w:sz w:val="28"/>
          <w:szCs w:val="28"/>
          <w:rtl/>
        </w:rPr>
        <w:t xml:space="preserve">قَالَ أَبُو عَبْدِ اللّهِ علیه‌السلام : «قَالَ اللّهُ عَزَّ وَجَلَّ : الْخَلْقُ عِیَالِی ، فَأَحَبُّهُمْ</w:t>
      </w:r>
      <w:r>
        <w:rPr>
          <w:rStyle w:val="FootnoteReference"/>
        </w:rPr>
        <w:footnoteReference w:id="5178"/>
      </w:r>
      <w:r>
        <w:rPr>
          <w:rFonts w:ascii="Amiri" w:hAnsi="Amiri" w:eastAsia="Amiri" w:cs="Amiri"/>
          <w:lang w:bidi="ar-SA"/>
          <w:color w:val="111111"/>
          <w:sz w:val="28"/>
          <w:szCs w:val="28"/>
          <w:rtl/>
        </w:rPr>
        <w:t xml:space="preserve">إِلَیَّ أَلْطَفُهُمْ بِهِمْ ، وَأَسْعَاهُمْ فِی حَوَائِجِهِمْ» .</w:t>
      </w:r>
      <w:r>
        <w:rPr>
          <w:rStyle w:val="FootnoteReference"/>
        </w:rPr>
        <w:footnoteReference w:id="5179"/>
      </w:r>
    </w:p>
    <w:p>
      <w:pPr>
        <w:pStyle w:val="Heading4"/>
      </w:pPr>
      <w:bookmarkStart w:id="1502" w:name="_Toc845"/>
      <w:r>
        <w:t>11-الحدیث</w:t>
      </w:r>
      <w:bookmarkEnd w:id="1502"/>
    </w:p>
    <w:p>
      <w:pPr>
        <w:pStyle w:val="BookText"/>
      </w:pPr>
      <w:r>
        <w:rPr>
          <w:rFonts w:ascii="Amiri" w:hAnsi="Amiri" w:eastAsia="Amiri" w:cs="Amiri"/>
          <w:lang w:bidi="ar-SA"/>
          <w:color w:val="111111"/>
          <w:sz w:val="28"/>
          <w:szCs w:val="28"/>
          <w:rtl/>
        </w:rPr>
        <w:t xml:space="preserve">11/2168. عِدَّةٌ مِنْ أَصْحَابِنَا ، عَنْ أَحْمَدَ بْنِ مُحَمَّدِ بْنِ خَالِدٍ ، عَنْ أَبِیهِ</w:t>
      </w:r>
      <w:r>
        <w:rPr>
          <w:rStyle w:val="FootnoteReference"/>
        </w:rPr>
        <w:footnoteReference w:id="5180"/>
      </w:r>
      <w:r>
        <w:rPr>
          <w:rFonts w:ascii="Amiri" w:hAnsi="Amiri" w:eastAsia="Amiri" w:cs="Amiri"/>
          <w:lang w:bidi="ar-SA"/>
          <w:color w:val="111111"/>
          <w:sz w:val="28"/>
          <w:szCs w:val="28"/>
          <w:rtl/>
        </w:rPr>
        <w:t xml:space="preserve">، عَنْ بَعْضِ أَصْحَابِهِ</w:t>
      </w:r>
      <w:r>
        <w:rPr>
          <w:rStyle w:val="FootnoteReference"/>
        </w:rPr>
        <w:footnoteReference w:id="5181"/>
      </w:r>
      <w:r>
        <w:rPr>
          <w:rFonts w:ascii="Amiri" w:hAnsi="Amiri" w:eastAsia="Amiri" w:cs="Amiri"/>
          <w:lang w:bidi="ar-SA"/>
          <w:color w:val="111111"/>
          <w:sz w:val="28"/>
          <w:szCs w:val="28"/>
          <w:rtl/>
        </w:rPr>
        <w:t xml:space="preserve">، عَنْ أَبِی عُمَارَةَ ، قَالَ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4" w:name="pg20113_194399"/>
    <w:bookmarkEnd w:id="414"/>
    <w:p>
      <w:pPr>
        <w:pStyle w:val="BookText"/>
      </w:pPr>
      <w:r>
        <w:rPr>
          <w:rFonts w:ascii="Amiri" w:hAnsi="Amiri" w:eastAsia="Amiri" w:cs="Amiri"/>
          <w:lang w:bidi="ar-SA"/>
          <w:color w:val="111111"/>
          <w:sz w:val="28"/>
          <w:szCs w:val="28"/>
          <w:rtl/>
        </w:rPr>
        <w:t xml:space="preserve">کَانَ حَمَّادُ بْنُ أَبِی حَنِیفَةَ إِذَا لَقِیَنِی ، قَالَ : کَرِّرْ عَلَیَّ حَدِیثَکَ</w:t>
      </w:r>
      <w:r>
        <w:rPr>
          <w:rStyle w:val="FootnoteReference"/>
        </w:rPr>
        <w:footnoteReference w:id="5182"/>
      </w:r>
      <w:r>
        <w:rPr>
          <w:rFonts w:ascii="Amiri" w:hAnsi="Amiri" w:eastAsia="Amiri" w:cs="Amiri"/>
          <w:lang w:bidi="ar-SA"/>
          <w:color w:val="111111"/>
          <w:sz w:val="28"/>
          <w:szCs w:val="28"/>
          <w:rtl/>
        </w:rPr>
        <w:t xml:space="preserve">؛ فَأُحَدِّثَهُ ، قُلْتُ : رُوِّینَا أَنَّ</w:t>
      </w:r>
      <w:r>
        <w:rPr>
          <w:rStyle w:val="FootnoteReference"/>
        </w:rPr>
        <w:footnoteReference w:id="5183"/>
      </w:r>
      <w:r>
        <w:rPr>
          <w:rFonts w:ascii="Amiri" w:hAnsi="Amiri" w:eastAsia="Amiri" w:cs="Amiri"/>
          <w:lang w:bidi="ar-SA"/>
          <w:color w:val="111111"/>
          <w:sz w:val="28"/>
          <w:szCs w:val="28"/>
          <w:rtl/>
        </w:rPr>
        <w:t xml:space="preserve">عَابِدَ بَنِی إِسْرَائِیلَ کَانَ إِذَا بَلَغَ الْغَایَةَ فِی الْعِبَادَةِ ، صَارَ مَشَّاءً</w:t>
      </w:r>
      <w:r>
        <w:rPr>
          <w:rStyle w:val="FootnoteReference"/>
        </w:rPr>
        <w:footnoteReference w:id="5184"/>
      </w:r>
      <w:r>
        <w:rPr>
          <w:rFonts w:ascii="Amiri" w:hAnsi="Amiri" w:eastAsia="Amiri" w:cs="Amiri"/>
          <w:lang w:bidi="ar-SA"/>
          <w:color w:val="111111"/>
          <w:sz w:val="28"/>
          <w:szCs w:val="28"/>
          <w:rtl/>
        </w:rPr>
        <w:t xml:space="preserve">فِی حَوَائِجِ النَّاسِ ، عَانِیاً</w:t>
      </w:r>
      <w:r>
        <w:rPr>
          <w:rStyle w:val="FootnoteReference"/>
        </w:rPr>
        <w:footnoteReference w:id="5185"/>
      </w:r>
      <w:r>
        <w:rPr>
          <w:rFonts w:ascii="Amiri" w:hAnsi="Amiri" w:eastAsia="Amiri" w:cs="Amiri"/>
          <w:lang w:bidi="ar-SA"/>
          <w:color w:val="111111"/>
          <w:sz w:val="28"/>
          <w:szCs w:val="28"/>
          <w:rtl/>
        </w:rPr>
        <w:t xml:space="preserve">بِمَا یُصْلِحُهُمْ .</w:t>
      </w:r>
      <w:r>
        <w:rPr>
          <w:rStyle w:val="FootnoteReference"/>
        </w:rPr>
        <w:footnoteReference w:id="5186"/>
      </w:r>
    </w:p>
    <w:p>
      <w:pPr>
        <w:pStyle w:val="Heading3"/>
      </w:pPr>
      <w:bookmarkStart w:id="1503" w:name="_Toc846"/>
      <w:r>
        <w:t>(85) باب تفریج کرب الموءمن</w:t>
      </w:r>
      <w:bookmarkEnd w:id="1503"/>
    </w:p>
    <w:p>
      <w:pPr>
        <w:pStyle w:val="Heading4"/>
      </w:pPr>
      <w:bookmarkStart w:id="1504" w:name="_Toc847"/>
      <w:r>
        <w:t>اشارة</w:t>
      </w:r>
      <w:bookmarkEnd w:id="1504"/>
    </w:p>
    <w:p>
      <w:pPr>
        <w:pStyle w:val="BookText"/>
      </w:pPr>
      <w:r>
        <w:rPr>
          <w:rFonts w:ascii="Amiri" w:hAnsi="Amiri" w:eastAsia="Amiri" w:cs="Amiri"/>
          <w:lang w:bidi="ar-SA"/>
          <w:color w:val="111111"/>
          <w:sz w:val="28"/>
          <w:szCs w:val="28"/>
          <w:rtl/>
        </w:rPr>
        <w:t xml:space="preserve">85 ـ بَابُ تَفْرِیجِ کَرْبِ الْمُوءْمِنِ </w:t>
      </w:r>
      <w:r>
        <w:rPr>
          <w:rStyle w:val="FootnoteReference"/>
        </w:rPr>
        <w:footnoteReference w:id="5187"/>
      </w:r>
    </w:p>
    <w:p>
      <w:pPr>
        <w:pStyle w:val="Heading4"/>
      </w:pPr>
      <w:bookmarkStart w:id="1505" w:name="_Toc848"/>
      <w:r>
        <w:t>1- الحدیث</w:t>
      </w:r>
      <w:bookmarkEnd w:id="1505"/>
    </w:p>
    <w:p>
      <w:pPr>
        <w:pStyle w:val="BookText"/>
      </w:pPr>
      <w:r>
        <w:rPr>
          <w:rFonts w:ascii="Amiri" w:hAnsi="Amiri" w:eastAsia="Amiri" w:cs="Amiri"/>
          <w:lang w:bidi="ar-SA"/>
          <w:color w:val="111111"/>
          <w:sz w:val="28"/>
          <w:szCs w:val="28"/>
          <w:rtl/>
        </w:rPr>
        <w:t xml:space="preserve">1/2169 . مُحَمَّدُ بْنُ یَحْیی ، عَنْ أَحْمَدَ بْنِ مُحَمَّدِ بْنِ عِیسی </w:t>
      </w:r>
      <w:r>
        <w:rPr>
          <w:rStyle w:val="FootnoteReference"/>
        </w:rPr>
        <w:footnoteReference w:id="5188"/>
      </w:r>
      <w:r>
        <w:rPr>
          <w:rFonts w:ascii="Amiri" w:hAnsi="Amiri" w:eastAsia="Amiri" w:cs="Amiri"/>
          <w:lang w:bidi="ar-SA"/>
          <w:color w:val="111111"/>
          <w:sz w:val="28"/>
          <w:szCs w:val="28"/>
          <w:rtl/>
        </w:rPr>
        <w:t xml:space="preserve">، عَنِ </w:t>
      </w:r>
      <w:r>
        <w:rPr>
          <w:rStyle w:val="FootnoteReference"/>
        </w:rPr>
        <w:footnoteReference w:id="5189"/>
      </w:r>
      <w:r>
        <w:rPr>
          <w:rFonts w:ascii="Amiri" w:hAnsi="Amiri" w:eastAsia="Amiri" w:cs="Amiri"/>
          <w:lang w:bidi="ar-SA"/>
          <w:color w:val="111111"/>
          <w:sz w:val="28"/>
          <w:szCs w:val="28"/>
          <w:rtl/>
        </w:rPr>
        <w:t xml:space="preserve">ابْنِ مَحْبُوبٍ ، عَنْ زَیْدٍ الشَّحَّامِ ، قَالَ :</w:t>
      </w:r>
    </w:p>
    <w:p>
      <w:pPr>
        <w:pStyle w:val="BookText"/>
      </w:pPr>
      <w:r>
        <w:rPr>
          <w:rFonts w:ascii="Amiri" w:hAnsi="Amiri" w:eastAsia="Amiri" w:cs="Amiri"/>
          <w:lang w:bidi="ar-SA"/>
          <w:color w:val="111111"/>
          <w:sz w:val="28"/>
          <w:szCs w:val="28"/>
          <w:rtl/>
        </w:rPr>
        <w:t xml:space="preserve">سَمِعْتُ أَبَا عَبْدِ اللّهِ علیه‌السلام یَقُولُ : «مَنْ أَغَاثَ </w:t>
      </w:r>
      <w:r>
        <w:rPr>
          <w:rStyle w:val="FootnoteReference"/>
        </w:rPr>
        <w:footnoteReference w:id="5190"/>
      </w:r>
      <w:r>
        <w:rPr>
          <w:rFonts w:ascii="Amiri" w:hAnsi="Amiri" w:eastAsia="Amiri" w:cs="Amiri"/>
          <w:lang w:bidi="ar-SA"/>
          <w:color w:val="111111"/>
          <w:sz w:val="28"/>
          <w:szCs w:val="28"/>
          <w:rtl/>
        </w:rPr>
        <w:t xml:space="preserve">أَخَاهُ الْمُوءْمِنَ اللَّهْفَانَ </w:t>
      </w:r>
      <w:r>
        <w:rPr>
          <w:rStyle w:val="FootnoteReference"/>
        </w:rPr>
        <w:footnoteReference w:id="5191"/>
      </w:r>
      <w:r>
        <w:rPr>
          <w:rFonts w:ascii="Amiri" w:hAnsi="Amiri" w:eastAsia="Amiri" w:cs="Amiri"/>
          <w:lang w:bidi="ar-SA"/>
          <w:color w:val="111111"/>
          <w:sz w:val="28"/>
          <w:szCs w:val="28"/>
          <w:rtl/>
        </w:rPr>
        <w:t xml:space="preserve">اللَّهْثَانَ </w:t>
      </w:r>
      <w:r>
        <w:rPr>
          <w:rStyle w:val="FootnoteReference"/>
        </w:rPr>
        <w:footnoteReference w:id="5192"/>
      </w:r>
      <w:r>
        <w:rPr>
          <w:rFonts w:ascii="Amiri" w:hAnsi="Amiri" w:eastAsia="Amiri" w:cs="Amiri"/>
          <w:lang w:bidi="ar-SA"/>
          <w:color w:val="111111"/>
          <w:sz w:val="28"/>
          <w:szCs w:val="28"/>
          <w:rtl/>
        </w:rPr>
        <w:t xml:space="preserve">عِنْدَ </w:t>
      </w:r>
      <w:r>
        <w:rPr>
          <w:rStyle w:val="FootnoteReference"/>
        </w:rPr>
        <w:footnoteReference w:id="5193"/>
      </w:r>
      <w:r>
        <w:rPr>
          <w:rFonts w:ascii="Amiri" w:hAnsi="Amiri" w:eastAsia="Amiri" w:cs="Amiri"/>
          <w:lang w:bidi="ar-SA"/>
          <w:color w:val="111111"/>
          <w:sz w:val="28"/>
          <w:szCs w:val="28"/>
          <w:rtl/>
        </w:rPr>
        <w:t xml:space="preserve">جَهْدِهِ </w:t>
      </w:r>
      <w:r>
        <w:rPr>
          <w:rStyle w:val="FootnoteReference"/>
        </w:rPr>
        <w:footnoteReference w:id="5194"/>
      </w:r>
      <w:r>
        <w:rPr>
          <w:rFonts w:ascii="Amiri" w:hAnsi="Amiri" w:eastAsia="Amiri" w:cs="Amiri"/>
          <w:lang w:bidi="ar-SA"/>
          <w:color w:val="111111"/>
          <w:sz w:val="28"/>
          <w:szCs w:val="28"/>
          <w:rtl/>
        </w:rPr>
        <w:t xml:space="preserve">، فَنَفَّسَ </w:t>
      </w:r>
      <w:r>
        <w:rPr>
          <w:rStyle w:val="FootnoteReference"/>
        </w:rPr>
        <w:footnoteReference w:id="5195"/>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5" w:name="pg20113_194400"/>
    <w:bookmarkEnd w:id="415"/>
    <w:p>
      <w:pPr>
        <w:pStyle w:val="BookText"/>
      </w:pPr>
      <w:r>
        <w:rPr>
          <w:rFonts w:ascii="Amiri" w:hAnsi="Amiri" w:eastAsia="Amiri" w:cs="Amiri"/>
          <w:lang w:bidi="ar-SA"/>
          <w:color w:val="111111"/>
          <w:sz w:val="28"/>
          <w:szCs w:val="28"/>
          <w:rtl/>
        </w:rPr>
        <w:t xml:space="preserve">کُرْبَتَهُ</w:t>
      </w:r>
      <w:r>
        <w:rPr>
          <w:rStyle w:val="FootnoteReference"/>
        </w:rPr>
        <w:footnoteReference w:id="5196"/>
      </w:r>
      <w:r>
        <w:rPr>
          <w:rFonts w:ascii="Amiri" w:hAnsi="Amiri" w:eastAsia="Amiri" w:cs="Amiri"/>
          <w:lang w:bidi="ar-SA"/>
          <w:color w:val="111111"/>
          <w:sz w:val="28"/>
          <w:szCs w:val="28"/>
          <w:rtl/>
        </w:rPr>
        <w:t xml:space="preserve">، وَأَعَانَهُ</w:t>
      </w:r>
      <w:r>
        <w:rPr>
          <w:rStyle w:val="FootnoteReference"/>
        </w:rPr>
        <w:footnoteReference w:id="5197"/>
      </w:r>
      <w:r>
        <w:rPr>
          <w:rFonts w:ascii="Amiri" w:hAnsi="Amiri" w:eastAsia="Amiri" w:cs="Amiri"/>
          <w:lang w:bidi="ar-SA"/>
          <w:color w:val="111111"/>
          <w:sz w:val="28"/>
          <w:szCs w:val="28"/>
          <w:rtl/>
        </w:rPr>
        <w:t xml:space="preserve">عَلی نَجَاحِ</w:t>
      </w:r>
      <w:r>
        <w:rPr>
          <w:rStyle w:val="FootnoteReference"/>
        </w:rPr>
        <w:footnoteReference w:id="5198"/>
      </w:r>
      <w:r>
        <w:rPr>
          <w:rFonts w:ascii="Amiri" w:hAnsi="Amiri" w:eastAsia="Amiri" w:cs="Amiri"/>
          <w:lang w:bidi="ar-SA"/>
          <w:color w:val="111111"/>
          <w:sz w:val="28"/>
          <w:szCs w:val="28"/>
          <w:rtl/>
        </w:rPr>
        <w:t xml:space="preserve">حَاجَتِهِ ، کَتَبَ</w:t>
      </w:r>
      <w:r>
        <w:rPr>
          <w:rStyle w:val="FootnoteReference"/>
        </w:rPr>
        <w:footnoteReference w:id="5199"/>
      </w:r>
      <w:r>
        <w:rPr>
          <w:rFonts w:ascii="Amiri" w:hAnsi="Amiri" w:eastAsia="Amiri" w:cs="Amiri"/>
          <w:lang w:bidi="ar-SA"/>
          <w:color w:val="111111"/>
          <w:sz w:val="28"/>
          <w:szCs w:val="28"/>
          <w:rtl/>
        </w:rPr>
        <w:t xml:space="preserve">اللّهُ ـ عَزَّ وَجَلَّ ـ لَهُ</w:t>
      </w:r>
      <w:r>
        <w:rPr>
          <w:rStyle w:val="FootnoteReference"/>
        </w:rPr>
        <w:footnoteReference w:id="5200"/>
      </w:r>
      <w:r>
        <w:rPr>
          <w:rFonts w:ascii="Amiri" w:hAnsi="Amiri" w:eastAsia="Amiri" w:cs="Amiri"/>
          <w:lang w:bidi="ar-SA"/>
          <w:color w:val="111111"/>
          <w:sz w:val="28"/>
          <w:szCs w:val="28"/>
          <w:rtl/>
        </w:rPr>
        <w:t xml:space="preserve">بِذلِکَ ثِنْتَیْنِ</w:t>
      </w:r>
      <w:r>
        <w:rPr>
          <w:rStyle w:val="FootnoteReference"/>
        </w:rPr>
        <w:footnoteReference w:id="5201"/>
      </w:r>
      <w:r>
        <w:rPr>
          <w:rFonts w:ascii="Amiri" w:hAnsi="Amiri" w:eastAsia="Amiri" w:cs="Amiri"/>
          <w:lang w:bidi="ar-SA"/>
          <w:color w:val="111111"/>
          <w:sz w:val="28"/>
          <w:szCs w:val="28"/>
          <w:rtl/>
        </w:rPr>
        <w:t xml:space="preserve">وَسَبْعِینَ رَحْمَةً مِنَ</w:t>
      </w:r>
      <w:r>
        <w:rPr>
          <w:rStyle w:val="FootnoteReference"/>
        </w:rPr>
        <w:footnoteReference w:id="5202"/>
      </w:r>
      <w:r>
        <w:rPr>
          <w:rFonts w:ascii="Amiri" w:hAnsi="Amiri" w:eastAsia="Amiri" w:cs="Amiri"/>
          <w:lang w:bidi="ar-SA"/>
          <w:color w:val="111111"/>
          <w:sz w:val="28"/>
          <w:szCs w:val="28"/>
          <w:rtl/>
        </w:rPr>
        <w:t xml:space="preserve">اللّهِ ، یُعَجِّلُ لَهُ مِنْهَا وَاحِدَةً یُصْلِحُ بِهَا أَمْرَ مَعِیشَتِهِ ، وَیَدَّخِرُ</w:t>
      </w:r>
      <w:r>
        <w:rPr>
          <w:rStyle w:val="FootnoteReference"/>
        </w:rPr>
        <w:footnoteReference w:id="5203"/>
      </w:r>
      <w:r>
        <w:rPr>
          <w:rFonts w:ascii="Amiri" w:hAnsi="Amiri" w:eastAsia="Amiri" w:cs="Amiri"/>
          <w:lang w:bidi="ar-SA"/>
          <w:color w:val="111111"/>
          <w:sz w:val="28"/>
          <w:szCs w:val="28"/>
          <w:rtl/>
        </w:rPr>
        <w:t xml:space="preserve">لَهُ إِحْدی وَسَبْعِینَ رَحْمَةً لاِءَفْزَاعِ یَوْمِ الْقِیَامَةِ وَأَهْوَالِهِ» .</w:t>
      </w:r>
      <w:r>
        <w:rPr>
          <w:rStyle w:val="FootnoteReference"/>
        </w:rPr>
        <w:footnoteReference w:id="5204"/>
      </w:r>
    </w:p>
    <w:p>
      <w:pPr>
        <w:pStyle w:val="Heading4"/>
      </w:pPr>
      <w:bookmarkStart w:id="1506" w:name="_Toc849"/>
      <w:r>
        <w:t>2- الحدیث</w:t>
      </w:r>
      <w:bookmarkEnd w:id="1506"/>
    </w:p>
    <w:p>
      <w:pPr>
        <w:pStyle w:val="BookText"/>
      </w:pPr>
      <w:r>
        <w:rPr>
          <w:rFonts w:ascii="Amiri" w:hAnsi="Amiri" w:eastAsia="Amiri" w:cs="Amiri"/>
          <w:lang w:bidi="ar-SA"/>
          <w:color w:val="111111"/>
          <w:sz w:val="28"/>
          <w:szCs w:val="28"/>
          <w:rtl/>
        </w:rPr>
        <w:t xml:space="preserve">2/2170.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أَعَانَ</w:t>
      </w:r>
      <w:r>
        <w:rPr>
          <w:rStyle w:val="FootnoteReference"/>
        </w:rPr>
        <w:footnoteReference w:id="5205"/>
      </w:r>
      <w:r>
        <w:rPr>
          <w:rFonts w:ascii="Amiri" w:hAnsi="Amiri" w:eastAsia="Amiri" w:cs="Amiri"/>
          <w:lang w:bidi="ar-SA"/>
          <w:color w:val="111111"/>
          <w:sz w:val="28"/>
          <w:szCs w:val="28"/>
          <w:rtl/>
        </w:rPr>
        <w:t xml:space="preserve">مُوءْمِناً ، نَفَّسَ اللّهُ ـ عَزَّ وَجَلَّ ـ عَنْهُ ثَلاَثاً وَسَبْعِینَ کُرْبَةً : وَاحِدَةً</w:t>
      </w:r>
      <w:r>
        <w:rPr>
          <w:rStyle w:val="FootnoteReference"/>
        </w:rPr>
        <w:footnoteReference w:id="5206"/>
      </w:r>
      <w:r>
        <w:rPr>
          <w:rFonts w:ascii="Amiri" w:hAnsi="Amiri" w:eastAsia="Amiri" w:cs="Amiri"/>
          <w:lang w:bidi="ar-SA"/>
          <w:color w:val="111111"/>
          <w:sz w:val="28"/>
          <w:szCs w:val="28"/>
          <w:rtl/>
        </w:rPr>
        <w:t xml:space="preserve">فِی الدُّنْیَا وَثِنْتَیْنِ</w:t>
      </w:r>
      <w:r>
        <w:rPr>
          <w:rStyle w:val="FootnoteReference"/>
        </w:rPr>
        <w:footnoteReference w:id="5207"/>
      </w:r>
      <w:r>
        <w:rPr>
          <w:rFonts w:ascii="Amiri" w:hAnsi="Amiri" w:eastAsia="Amiri" w:cs="Amiri"/>
          <w:lang w:bidi="ar-SA"/>
          <w:color w:val="111111"/>
          <w:sz w:val="28"/>
          <w:szCs w:val="28"/>
          <w:rtl/>
        </w:rPr>
        <w:t xml:space="preserve">وَسَبْعِینَ کُرْبَةً عِنْدَ کُرَبِهِ</w:t>
      </w:r>
      <w:r>
        <w:rPr>
          <w:rStyle w:val="FootnoteReference"/>
        </w:rPr>
        <w:footnoteReference w:id="5208"/>
      </w:r>
      <w:r>
        <w:rPr>
          <w:rFonts w:ascii="Amiri" w:hAnsi="Amiri" w:eastAsia="Amiri" w:cs="Amiri"/>
          <w:lang w:bidi="ar-SA"/>
          <w:color w:val="111111"/>
          <w:sz w:val="28"/>
          <w:szCs w:val="28"/>
          <w:rtl/>
        </w:rPr>
        <w:t xml:space="preserve">الْعُظْمی» . قَالَ : «حَیْثُ یَتَشَاغَلُ</w:t>
      </w:r>
      <w:r>
        <w:rPr>
          <w:rStyle w:val="FootnoteReference"/>
        </w:rPr>
        <w:footnoteReference w:id="5209"/>
      </w:r>
      <w:r>
        <w:rPr>
          <w:rFonts w:ascii="Amiri" w:hAnsi="Amiri" w:eastAsia="Amiri" w:cs="Amiri"/>
          <w:lang w:bidi="ar-SA"/>
          <w:color w:val="111111"/>
          <w:sz w:val="28"/>
          <w:szCs w:val="28"/>
          <w:rtl/>
        </w:rPr>
        <w:t xml:space="preserve">النَّاسُ بِأَنْفُسِهِمْ» .</w:t>
      </w:r>
      <w:r>
        <w:rPr>
          <w:rStyle w:val="FootnoteReference"/>
        </w:rPr>
        <w:footnoteReference w:id="5210"/>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6" w:name="pg20113_194401"/>
    <w:bookmarkEnd w:id="416"/>
    <w:p>
      <w:pPr>
        <w:pStyle w:val="Heading4"/>
      </w:pPr>
      <w:bookmarkStart w:id="1507" w:name="_Toc850"/>
      <w:r>
        <w:t>3- الحدیث</w:t>
      </w:r>
      <w:bookmarkEnd w:id="1507"/>
    </w:p>
    <w:p>
      <w:pPr>
        <w:pStyle w:val="BookText"/>
      </w:pPr>
      <w:r>
        <w:rPr>
          <w:rFonts w:ascii="Amiri" w:hAnsi="Amiri" w:eastAsia="Amiri" w:cs="Amiri"/>
          <w:lang w:bidi="ar-SA"/>
          <w:color w:val="111111"/>
          <w:sz w:val="28"/>
          <w:szCs w:val="28"/>
          <w:rtl/>
        </w:rPr>
        <w:t xml:space="preserve">3/2171. عَلِیُّ بْنُ إِبْرَاهِیمَ ، عَنْ أَبِیهِ ، عَنِ ابْنِ أَبِی عُمَیْرٍ ، عَنْ حُسَیْنِ بْنِ نُعَیْمٍ ، عَنْ مِسْمَعٍ أَبِی سَیَّارٍ ، قَالَ :</w:t>
      </w:r>
    </w:p>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سَمِعْتُ أَبَا عَبْدِ اللّهِ علیه‌السلام یَقُولُ : «مَنْ نَفَّسَ عَنْ مُوءْمِنٍ کُرْبَةً</w:t>
      </w:r>
      <w:r>
        <w:rPr>
          <w:rStyle w:val="FootnoteReference"/>
        </w:rPr>
        <w:footnoteReference w:id="5211"/>
      </w:r>
      <w:r>
        <w:rPr>
          <w:rFonts w:ascii="Amiri" w:hAnsi="Amiri" w:eastAsia="Amiri" w:cs="Amiri"/>
          <w:lang w:bidi="ar-SA"/>
          <w:color w:val="111111"/>
          <w:sz w:val="28"/>
          <w:szCs w:val="28"/>
          <w:rtl/>
        </w:rPr>
        <w:t xml:space="preserve">، نَفَّسَ اللّهُ عَنْهُ کُرَبَ الاْآخِرَةِ ، وَخَرَجَ مِنْ قَبْرِهِ وَهُوَ ثَلِجُ</w:t>
      </w:r>
      <w:r>
        <w:rPr>
          <w:rStyle w:val="FootnoteReference"/>
        </w:rPr>
        <w:footnoteReference w:id="5212"/>
      </w:r>
      <w:r>
        <w:rPr>
          <w:rFonts w:ascii="Amiri" w:hAnsi="Amiri" w:eastAsia="Amiri" w:cs="Amiri"/>
          <w:lang w:bidi="ar-SA"/>
          <w:color w:val="111111"/>
          <w:sz w:val="28"/>
          <w:szCs w:val="28"/>
          <w:rtl/>
        </w:rPr>
        <w:t xml:space="preserve">الْفُوءَادِ ؛ وَمَنْ أَطْعَمَهُ مِنْ جُوعٍ ، أَطْعَمَهُ اللّهُ مِنْ ثِمَارِ الْجَنَّةِ ؛ وَمَنْ سَقَاهُ شَرْبَةً</w:t>
      </w:r>
      <w:r>
        <w:rPr>
          <w:rStyle w:val="FootnoteReference"/>
        </w:rPr>
        <w:footnoteReference w:id="5213"/>
      </w:r>
      <w:r>
        <w:rPr>
          <w:rFonts w:ascii="Amiri" w:hAnsi="Amiri" w:eastAsia="Amiri" w:cs="Amiri"/>
          <w:lang w:bidi="ar-SA"/>
          <w:color w:val="111111"/>
          <w:sz w:val="28"/>
          <w:szCs w:val="28"/>
          <w:rtl/>
        </w:rPr>
        <w:t xml:space="preserve">، سَقَاهُ اللّهُ مِنَ الرَّحِیقِ</w:t>
      </w:r>
      <w:r>
        <w:rPr>
          <w:rStyle w:val="FootnoteReference"/>
        </w:rPr>
        <w:footnoteReference w:id="5214"/>
      </w:r>
      <w:r>
        <w:rPr>
          <w:rFonts w:ascii="Amiri" w:hAnsi="Amiri" w:eastAsia="Amiri" w:cs="Amiri"/>
          <w:lang w:bidi="ar-SA"/>
          <w:color w:val="111111"/>
          <w:sz w:val="28"/>
          <w:szCs w:val="28"/>
          <w:rtl/>
        </w:rPr>
        <w:t xml:space="preserve">الْمَخْتُومِ» .</w:t>
      </w:r>
      <w:r>
        <w:rPr>
          <w:rStyle w:val="FootnoteReference"/>
        </w:rPr>
        <w:footnoteReference w:id="5215"/>
      </w:r>
    </w:p>
    <w:p>
      <w:pPr>
        <w:pStyle w:val="Heading4"/>
      </w:pPr>
      <w:bookmarkStart w:id="1508" w:name="_Toc851"/>
      <w:r>
        <w:t>4-الحدیث</w:t>
      </w:r>
      <w:bookmarkEnd w:id="1508"/>
    </w:p>
    <w:p>
      <w:pPr>
        <w:pStyle w:val="BookText"/>
      </w:pPr>
      <w:r>
        <w:rPr>
          <w:rFonts w:ascii="Amiri" w:hAnsi="Amiri" w:eastAsia="Amiri" w:cs="Amiri"/>
          <w:lang w:bidi="ar-SA"/>
          <w:color w:val="111111"/>
          <w:sz w:val="28"/>
          <w:szCs w:val="28"/>
          <w:rtl/>
        </w:rPr>
        <w:t xml:space="preserve">4/2172 . الْحُسَیْنُ بْنُ مُحَمَّدٍ ، عَنْ مُعَلَّی بْنِ مُحَمَّدٍ ، عَنِ الْحَسَنِ بْنِ عَلِیٍّ الْوَشَّاءِ :</w:t>
      </w:r>
    </w:p>
    <w:p>
      <w:pPr>
        <w:pStyle w:val="BookText"/>
      </w:pPr>
      <w:r>
        <w:rPr>
          <w:rFonts w:ascii="Amiri" w:hAnsi="Amiri" w:eastAsia="Amiri" w:cs="Amiri"/>
          <w:lang w:bidi="ar-SA"/>
          <w:color w:val="111111"/>
          <w:sz w:val="28"/>
          <w:szCs w:val="28"/>
          <w:rtl/>
        </w:rPr>
        <w:t xml:space="preserve">عَنِ الرِّضَا علیه‌السلام ، قَالَ : «مَنْ فَرَّجَ عَنْ مُوءْمِنٍ</w:t>
      </w:r>
      <w:r>
        <w:rPr>
          <w:rStyle w:val="FootnoteReference"/>
        </w:rPr>
        <w:footnoteReference w:id="5216"/>
      </w:r>
      <w:r>
        <w:rPr>
          <w:rFonts w:ascii="Amiri" w:hAnsi="Amiri" w:eastAsia="Amiri" w:cs="Amiri"/>
          <w:lang w:bidi="ar-SA"/>
          <w:color w:val="111111"/>
          <w:sz w:val="28"/>
          <w:szCs w:val="28"/>
          <w:rtl/>
        </w:rPr>
        <w:t xml:space="preserve">، فَرَّجَ</w:t>
      </w:r>
      <w:r>
        <w:rPr>
          <w:rStyle w:val="FootnoteReference"/>
        </w:rPr>
        <w:footnoteReference w:id="5217"/>
      </w:r>
      <w:r>
        <w:rPr>
          <w:rFonts w:ascii="Amiri" w:hAnsi="Amiri" w:eastAsia="Amiri" w:cs="Amiri"/>
          <w:lang w:bidi="ar-SA"/>
          <w:color w:val="111111"/>
          <w:sz w:val="28"/>
          <w:szCs w:val="28"/>
          <w:rtl/>
        </w:rPr>
        <w:t xml:space="preserve">اللّهُ عَنْ</w:t>
      </w:r>
      <w:r>
        <w:rPr>
          <w:rStyle w:val="FootnoteReference"/>
        </w:rPr>
        <w:footnoteReference w:id="5218"/>
      </w:r>
      <w:r>
        <w:rPr>
          <w:rFonts w:ascii="Amiri" w:hAnsi="Amiri" w:eastAsia="Amiri" w:cs="Amiri"/>
          <w:lang w:bidi="ar-SA"/>
          <w:color w:val="111111"/>
          <w:sz w:val="28"/>
          <w:szCs w:val="28"/>
          <w:rtl/>
        </w:rPr>
        <w:t xml:space="preserve">قَلْبِهِ یَوْمَ الْقِیَامَةِ» .</w:t>
      </w:r>
      <w:r>
        <w:rPr>
          <w:rStyle w:val="FootnoteReference"/>
        </w:rPr>
        <w:footnoteReference w:id="5219"/>
      </w:r>
    </w:p>
    <w:p>
      <w:pPr>
        <w:pStyle w:val="Heading4"/>
      </w:pPr>
      <w:bookmarkStart w:id="1509" w:name="_Toc852"/>
      <w:r>
        <w:t>5- الحدیث</w:t>
      </w:r>
      <w:bookmarkEnd w:id="1509"/>
    </w:p>
    <w:p>
      <w:pPr>
        <w:pStyle w:val="BookText"/>
      </w:pPr>
      <w:r>
        <w:rPr>
          <w:rFonts w:ascii="Amiri" w:hAnsi="Amiri" w:eastAsia="Amiri" w:cs="Amiri"/>
          <w:lang w:bidi="ar-SA"/>
          <w:color w:val="111111"/>
          <w:sz w:val="28"/>
          <w:szCs w:val="28"/>
          <w:rtl/>
        </w:rPr>
        <w:t xml:space="preserve">5/2173. مُحَمَّدُ بْنُ یَحْیی ، عَنْ أَحْمَدَ بْنِ مُحَمَّدٍ ، عَنِ الْحَسَنِ بْنِ مَحْبُوبٍ ، عَنْ</w:t>
      </w:r>
    </w:p>
    <w:p>
      <w:pPr>
        <w:pStyle w:val="BookText"/>
      </w:pPr>
      <w:r>
        <w:rPr>
          <w:rFonts w:ascii="Amiri" w:hAnsi="Amiri" w:eastAsia="Amiri" w:cs="Amiri"/>
          <w:lang w:bidi="ar-SA"/>
          <w:color w:val="111111"/>
          <w:sz w:val="28"/>
          <w:szCs w:val="28"/>
          <w:rtl/>
        </w:rPr>
        <w:t xml:space="preserve">جَمِیلِ بْنِ صَالِحٍ ، عَنْ ذَرِیحٍ</w:t>
      </w:r>
      <w:r>
        <w:rPr>
          <w:rStyle w:val="FootnoteReference"/>
        </w:rPr>
        <w:footnoteReference w:id="522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أَبَا عَبْدِ اللّهِ علیه‌السلام یَقُولُ : «أَیُّمَا مُوءْمِنٍ نَفَّسَ عَنْ مُوءْمِنٍ کُرْبَةً</w:t>
      </w:r>
      <w:r>
        <w:rPr>
          <w:rStyle w:val="FootnoteReference"/>
        </w:rPr>
        <w:footnoteReference w:id="5221"/>
      </w:r>
      <w:r>
        <w:rPr>
          <w:rFonts w:ascii="Amiri" w:hAnsi="Amiri" w:eastAsia="Amiri" w:cs="Amiri"/>
          <w:lang w:bidi="ar-SA"/>
          <w:color w:val="111111"/>
          <w:sz w:val="28"/>
          <w:szCs w:val="28"/>
          <w:rtl/>
        </w:rPr>
        <w:t xml:space="preserve">ـ وَ هُوَ مُعْسِرٌ ـ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7" w:name="pg20113_194402"/>
    <w:bookmarkEnd w:id="417"/>
    <w:p>
      <w:pPr>
        <w:pStyle w:val="BookText"/>
      </w:pPr>
      <w:r>
        <w:rPr>
          <w:rFonts w:ascii="Amiri" w:hAnsi="Amiri" w:eastAsia="Amiri" w:cs="Amiri"/>
          <w:lang w:bidi="ar-SA"/>
          <w:color w:val="111111"/>
          <w:sz w:val="28"/>
          <w:szCs w:val="28"/>
          <w:rtl/>
        </w:rPr>
        <w:t xml:space="preserve">یَسَّرَ اللّهُ لَهُ</w:t>
      </w:r>
      <w:r>
        <w:rPr>
          <w:rStyle w:val="FootnoteReference"/>
        </w:rPr>
        <w:footnoteReference w:id="5222"/>
      </w:r>
      <w:r>
        <w:rPr>
          <w:rFonts w:ascii="Amiri" w:hAnsi="Amiri" w:eastAsia="Amiri" w:cs="Amiri"/>
          <w:lang w:bidi="ar-SA"/>
          <w:color w:val="111111"/>
          <w:sz w:val="28"/>
          <w:szCs w:val="28"/>
          <w:rtl/>
        </w:rPr>
        <w:t xml:space="preserve">حَوَائِجَهُ فِی الدُّنْیَا وَالاْآخِرَةِ».</w:t>
      </w:r>
    </w:p>
    <w:p>
      <w:pPr>
        <w:pStyle w:val="BookText"/>
      </w:pPr>
      <w:r>
        <w:rPr>
          <w:rFonts w:ascii="Amiri" w:hAnsi="Amiri" w:eastAsia="Amiri" w:cs="Amiri"/>
          <w:lang w:bidi="ar-SA"/>
          <w:color w:val="111111"/>
          <w:sz w:val="28"/>
          <w:szCs w:val="28"/>
          <w:rtl/>
        </w:rPr>
        <w:t xml:space="preserve">قَالَ : «وَ مَنْ سَتَرَ عَلی مُوءْمِنٍ عَوْرَةً یَخَافُهَا ، سَتَرَ اللّهُ عَلَیْهِ سَبْعِینَ عَوْرَةً مِنْ عَوْرَاتِ الدُّنْیَا</w:t>
      </w:r>
      <w:r>
        <w:rPr>
          <w:rStyle w:val="FootnoteReference"/>
        </w:rPr>
        <w:footnoteReference w:id="5223"/>
      </w:r>
      <w:r>
        <w:rPr>
          <w:rFonts w:ascii="Amiri" w:hAnsi="Amiri" w:eastAsia="Amiri" w:cs="Amiri"/>
          <w:lang w:bidi="ar-SA"/>
          <w:color w:val="111111"/>
          <w:sz w:val="28"/>
          <w:szCs w:val="28"/>
          <w:rtl/>
        </w:rPr>
        <w:t xml:space="preserve">وَالاْآخِرَةِ».</w:t>
      </w:r>
    </w:p>
    <w:p>
      <w:pPr>
        <w:pStyle w:val="BookText"/>
      </w:pPr>
      <w:r>
        <w:rPr>
          <w:rFonts w:ascii="Amiri" w:hAnsi="Amiri" w:eastAsia="Amiri" w:cs="Amiri"/>
          <w:lang w:bidi="ar-SA"/>
          <w:color w:val="111111"/>
          <w:sz w:val="28"/>
          <w:szCs w:val="28"/>
          <w:rtl/>
        </w:rPr>
        <w:t xml:space="preserve">قَالَ : «وَ اللّهُ</w:t>
      </w:r>
      <w:r>
        <w:rPr>
          <w:rStyle w:val="FootnoteReference"/>
        </w:rPr>
        <w:footnoteReference w:id="5224"/>
      </w:r>
      <w:r>
        <w:rPr>
          <w:rFonts w:ascii="Amiri" w:hAnsi="Amiri" w:eastAsia="Amiri" w:cs="Amiri"/>
          <w:lang w:bidi="ar-SA"/>
          <w:color w:val="111111"/>
          <w:sz w:val="28"/>
          <w:szCs w:val="28"/>
          <w:rtl/>
        </w:rPr>
        <w:t xml:space="preserve">فِی عَوْنِ الْمُوءْمِنِ مَا کَانَ</w:t>
      </w:r>
      <w:r>
        <w:rPr>
          <w:rStyle w:val="FootnoteReference"/>
        </w:rPr>
        <w:footnoteReference w:id="5225"/>
      </w:r>
      <w:r>
        <w:rPr>
          <w:rFonts w:ascii="Amiri" w:hAnsi="Amiri" w:eastAsia="Amiri" w:cs="Amiri"/>
          <w:lang w:bidi="ar-SA"/>
          <w:color w:val="111111"/>
          <w:sz w:val="28"/>
          <w:szCs w:val="28"/>
          <w:rtl/>
        </w:rPr>
        <w:t xml:space="preserve">الْمُوءْمِنُ فِی عَوْنِ أَخِیهِ ؛ فَانْتَفِعُوا بِالْعِظَةِ ، وَارْغَبُوا فِی الْخَیْرِ» .</w:t>
      </w:r>
      <w:r>
        <w:rPr>
          <w:rStyle w:val="FootnoteReference"/>
        </w:rPr>
        <w:footnoteReference w:id="5226"/>
      </w:r>
    </w:p>
    <w:p>
      <w:pPr>
        <w:pStyle w:val="Heading3"/>
      </w:pPr>
      <w:bookmarkStart w:id="1510" w:name="_Toc853"/>
      <w:r>
        <w:t>(86) باب إطعام الموءمن</w:t>
      </w:r>
      <w:bookmarkEnd w:id="1510"/>
    </w:p>
    <w:p>
      <w:pPr>
        <w:pStyle w:val="Heading4"/>
      </w:pPr>
      <w:bookmarkStart w:id="1511" w:name="_Toc854"/>
      <w:r>
        <w:t>1- الحدیث</w:t>
      </w:r>
      <w:bookmarkEnd w:id="1511"/>
    </w:p>
    <w:p>
      <w:pPr>
        <w:pStyle w:val="BookText"/>
      </w:pPr>
      <w:r>
        <w:rPr>
          <w:rFonts w:ascii="Amiri" w:hAnsi="Amiri" w:eastAsia="Amiri" w:cs="Amiri"/>
          <w:lang w:bidi="ar-SA"/>
          <w:color w:val="111111"/>
          <w:sz w:val="28"/>
          <w:szCs w:val="28"/>
          <w:rtl/>
        </w:rPr>
        <w:t xml:space="preserve">1/2174. مُحَمَّدُ بْنُ یَحْیی ، عَنْ أَحْمَدَ بْنِ مُحَمَّدِ بْنِ عِیسی ، عَنْ أَبِی یَحْیَی الْوَاسِطِیِّ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«مَنْ أَشْبَعَ مُوءْمِناً ، وَجَبَتْ لَهُ الْجَنَّةُ ؛ وَمَنْ أَشْبَعَ کَافِراً ، کَانَ حَقّاً عَلَی اللّهِ أَنْ یَمْلاَءَ جَوْفَهُ مِنَ الزَّقُّوم </w:t>
      </w:r>
      <w:r>
        <w:rPr>
          <w:rStyle w:val="FootnoteReference"/>
        </w:rPr>
        <w:footnoteReference w:id="5227"/>
      </w:r>
      <w:r>
        <w:rPr>
          <w:rFonts w:ascii="Amiri" w:hAnsi="Amiri" w:eastAsia="Amiri" w:cs="Amiri"/>
          <w:lang w:bidi="ar-SA"/>
          <w:color w:val="111111"/>
          <w:sz w:val="28"/>
          <w:szCs w:val="28"/>
          <w:rtl/>
        </w:rPr>
        <w:t xml:space="preserve">، مُوءْمِناً کَانَ أَوْ کَافِراً» . </w:t>
      </w:r>
      <w:r>
        <w:rPr>
          <w:rStyle w:val="FootnoteReference"/>
        </w:rPr>
        <w:footnoteReference w:id="5228"/>
      </w:r>
    </w:p>
    <w:p>
      <w:pPr>
        <w:pStyle w:val="Heading4"/>
      </w:pPr>
      <w:bookmarkStart w:id="1512" w:name="_Toc855"/>
      <w:r>
        <w:t>2- الحدیث</w:t>
      </w:r>
      <w:bookmarkEnd w:id="1512"/>
    </w:p>
    <w:p>
      <w:pPr>
        <w:pStyle w:val="BookText"/>
      </w:pPr>
      <w:r>
        <w:rPr>
          <w:rFonts w:ascii="Amiri" w:hAnsi="Amiri" w:eastAsia="Amiri" w:cs="Amiri"/>
          <w:lang w:bidi="ar-SA"/>
          <w:color w:val="111111"/>
          <w:sz w:val="28"/>
          <w:szCs w:val="28"/>
          <w:rtl/>
        </w:rPr>
        <w:t xml:space="preserve">2/2175. عَنْهُ ، عَنْ أَحْمَدَ بْنِ مُحَمَّدٍ ، عَنْ عُثْمَانَ بْنِ عِیسی ، عَنْ بَعْضِ أَصْحَابِنَا ، عَنْ أَبِی بَصِیرٍ :</w:t>
      </w:r>
    </w:p>
    <w:p>
      <w:pPr>
        <w:pStyle w:val="BookText"/>
      </w:pPr>
      <w:r>
        <w:rPr>
          <w:rFonts w:ascii="Amiri" w:hAnsi="Amiri" w:eastAsia="Amiri" w:cs="Amiri"/>
          <w:lang w:bidi="ar-SA"/>
          <w:color w:val="111111"/>
          <w:sz w:val="28"/>
          <w:szCs w:val="28"/>
          <w:rtl/>
        </w:rPr>
        <w:t xml:space="preserve">عَنْ أَبِی عَبْدِ اللّهِ علیه‌السلام ، قَالَ : «لاَءَنْ أُطْعِمَ رَجُلاً مِنَ الْمُسْلِمِینَ أَحَبُّ إِلَیَّ مِنْ أَنْ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18" w:name="pg20113_194403"/>
    <w:bookmarkEnd w:id="418"/>
    <w:p>
      <w:pPr>
        <w:pStyle w:val="BookText"/>
      </w:pPr>
      <w:r>
        <w:rPr>
          <w:rFonts w:ascii="Amiri" w:hAnsi="Amiri" w:eastAsia="Amiri" w:cs="Amiri"/>
          <w:lang w:bidi="ar-SA"/>
          <w:color w:val="111111"/>
          <w:sz w:val="28"/>
          <w:szCs w:val="28"/>
          <w:rtl/>
        </w:rPr>
        <w:t xml:space="preserve">أُطْعِمَ أُفُقاً مِنَ النَّاسِ</w:t>
      </w:r>
      <w:r>
        <w:rPr>
          <w:rStyle w:val="FootnoteReference"/>
        </w:rPr>
        <w:footnoteReference w:id="5229"/>
      </w:r>
      <w:r>
        <w:rPr>
          <w:rFonts w:ascii="Amiri" w:hAnsi="Amiri" w:eastAsia="Amiri" w:cs="Amiri"/>
          <w:lang w:bidi="ar-SA"/>
          <w:color w:val="111111"/>
          <w:sz w:val="28"/>
          <w:szCs w:val="28"/>
          <w:rtl/>
        </w:rPr>
        <w:t xml:space="preserve">». قُلْتُ : وَمَا الاْءُفُقُ؟ قَالَ : «مِائَةُ أَلْفٍ أَوْ یَزِیدُونَ» .</w:t>
      </w:r>
      <w:r>
        <w:rPr>
          <w:rStyle w:val="FootnoteReference"/>
        </w:rPr>
        <w:footnoteReference w:id="5230"/>
      </w:r>
    </w:p>
    <w:p>
      <w:pPr>
        <w:pStyle w:val="Heading4"/>
      </w:pPr>
      <w:bookmarkStart w:id="1513" w:name="_Toc856"/>
      <w:r>
        <w:t>3- الحدیث</w:t>
      </w:r>
      <w:bookmarkEnd w:id="1513"/>
    </w:p>
    <w:p>
      <w:pPr>
        <w:pStyle w:val="BookText"/>
      </w:pPr>
      <w:r>
        <w:rPr>
          <w:rFonts w:ascii="Amiri" w:hAnsi="Amiri" w:eastAsia="Amiri" w:cs="Amiri"/>
          <w:lang w:bidi="ar-SA"/>
          <w:color w:val="111111"/>
          <w:sz w:val="28"/>
          <w:szCs w:val="28"/>
          <w:rtl/>
        </w:rPr>
        <w:t xml:space="preserve">3/2176 . عَنْهُ</w:t>
      </w:r>
      <w:r>
        <w:rPr>
          <w:rStyle w:val="FootnoteReference"/>
        </w:rPr>
        <w:footnoteReference w:id="5231"/>
      </w:r>
      <w:r>
        <w:rPr>
          <w:rFonts w:ascii="Amiri" w:hAnsi="Amiri" w:eastAsia="Amiri" w:cs="Amiri"/>
          <w:lang w:bidi="ar-SA"/>
          <w:color w:val="111111"/>
          <w:sz w:val="28"/>
          <w:szCs w:val="28"/>
          <w:rtl/>
        </w:rPr>
        <w:t xml:space="preserve">، عَنْ أَحْمَدَ ، عَنْ صَفْوَانَ بْنِ یَحْیی</w:t>
      </w:r>
      <w:r>
        <w:rPr>
          <w:rStyle w:val="FootnoteReference"/>
        </w:rPr>
        <w:footnoteReference w:id="5232"/>
      </w:r>
    </w:p>
    <w:p>
      <w:pPr>
        <w:pStyle w:val="BookText"/>
      </w:pPr>
      <w:r>
        <w:rPr>
          <w:rFonts w:ascii="IRNazanin" w:hAnsi="IRNazanin" w:eastAsia="IRNazanin" w:cs="IRNazanin"/>
          <w:lang w:bidi="fa-IR"/>
          <w:color w:val="111111"/>
          <w:sz w:val="28"/>
          <w:szCs w:val="28"/>
          <w:rtl/>
        </w:rPr>
        <w:t xml:space="preserve">وصفوان فی مشایخ أحمد بن محمّد ـ والمراد به ابن عیسی ـ هو صفوان بن یحیی .</w:t>
      </w:r>
    </w:p>
    <w:p>
      <w:pPr>
        <w:pStyle w:val="BookText"/>
      </w:pPr>
      <w:r>
        <w:rPr>
          <w:rFonts w:ascii="IRNazanin" w:hAnsi="IRNazanin" w:eastAsia="IRNazanin" w:cs="IRNazanin"/>
          <w:lang w:bidi="fa-IR"/>
          <w:color w:val="111111"/>
          <w:sz w:val="28"/>
          <w:szCs w:val="28"/>
          <w:rtl/>
        </w:rPr>
        <w:t xml:space="preserve">ثمّ إنّ هذا الخبر رواه البرقی فی المحاسن ، ج2 ، ص393 ، ح43 ـ باختلاف یسیر ـ عن ابن أبینجران ، عن صفوان بن مهران الجمّال ، عن أبیحمزة ، عن أبیجعفر علیه‌السلام ؛ وذکر الخبر من دون نقله عن رسول اللّه صلی‌الله‌علیه‌و‌آله .</w:t>
      </w:r>
    </w:p>
    <w:p>
      <w:pPr>
        <w:pStyle w:val="BookText"/>
      </w:pPr>
      <w:r>
        <w:rPr>
          <w:rFonts w:ascii="IRNazanin" w:hAnsi="IRNazanin" w:eastAsia="IRNazanin" w:cs="IRNazanin"/>
          <w:lang w:bidi="fa-IR"/>
          <w:color w:val="111111"/>
          <w:sz w:val="28"/>
          <w:szCs w:val="28"/>
          <w:rtl/>
        </w:rPr>
        <w:t xml:space="preserve">هذا، وقد روی صفوان الجمّال ، عن أبیحمزة ، عن أبیجعفر علیه‌السلام ، فی المحاسن ، ص425 ، ح224 ؛ والکافی ، ح 11659 ؛ والتهذیب ، ج9 ، ص98 ، ح424 ، والخبر فی هذه المواضع واحد .</w:t>
      </w:r>
    </w:p>
    <w:p>
      <w:pPr>
        <w:pStyle w:val="BookText"/>
      </w:pPr>
      <w:r>
        <w:rPr>
          <w:rFonts w:ascii="IRNazanin" w:hAnsi="IRNazanin" w:eastAsia="IRNazanin" w:cs="IRNazanin"/>
          <w:lang w:bidi="fa-IR"/>
          <w:color w:val="111111"/>
          <w:sz w:val="28"/>
          <w:szCs w:val="28"/>
          <w:rtl/>
        </w:rPr>
        <w:t xml:space="preserve">فعلیه ، احتمال وجود الخلل فی سندنا هذا وما یأتی فی ، ح 2196 غیر منفیّ .</w:t>
      </w:r>
    </w:p>
    <w:p>
      <w:pPr>
        <w:pStyle w:val="BookText"/>
      </w:pP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أَطْعَمَ ثَلاَثَةَ نَفَرٍ مِنَ 2 / 201</w:t>
      </w:r>
    </w:p>
    <w:p>
      <w:pPr>
        <w:pStyle w:val="BookText"/>
      </w:pPr>
      <w:r>
        <w:rPr>
          <w:rFonts w:ascii="Amiri" w:hAnsi="Amiri" w:eastAsia="Amiri" w:cs="Amiri"/>
          <w:lang w:bidi="ar-SA"/>
          <w:color w:val="111111"/>
          <w:sz w:val="28"/>
          <w:szCs w:val="28"/>
          <w:rtl/>
        </w:rPr>
        <w:t xml:space="preserve">الْمُسْلِمِینَ ، أَطْعَمَهُ اللّهُ مِنْ</w:t>
      </w:r>
      <w:r>
        <w:rPr>
          <w:rStyle w:val="FootnoteReference"/>
        </w:rPr>
        <w:footnoteReference w:id="5233"/>
      </w:r>
      <w:r>
        <w:rPr>
          <w:rFonts w:ascii="Amiri" w:hAnsi="Amiri" w:eastAsia="Amiri" w:cs="Amiri"/>
          <w:lang w:bidi="ar-SA"/>
          <w:color w:val="111111"/>
          <w:sz w:val="28"/>
          <w:szCs w:val="28"/>
          <w:rtl/>
        </w:rPr>
        <w:t xml:space="preserve">ثَلاَثِ جِنَانٍ فِی مَلَکُوتِ السَّمَاوَاتِ</w:t>
      </w:r>
      <w:r>
        <w:rPr>
          <w:rStyle w:val="FootnoteReference"/>
        </w:rPr>
        <w:footnoteReference w:id="5234"/>
      </w:r>
      <w:r>
        <w:rPr>
          <w:rFonts w:ascii="Amiri" w:hAnsi="Amiri" w:eastAsia="Amiri" w:cs="Amiri"/>
          <w:lang w:bidi="ar-SA"/>
          <w:color w:val="111111"/>
          <w:sz w:val="28"/>
          <w:szCs w:val="28"/>
          <w:rtl/>
        </w:rPr>
        <w:t xml:space="preserve">: الْفِرْدَوْسِ ،</w:t>
      </w:r>
    </w:p>
    <w:p>
      <w:pPr>
        <w:pStyle w:val="BookText"/>
      </w:pPr>
      <w:r>
        <w:rPr>
          <w:rFonts w:ascii="Amiri" w:hAnsi="Amiri" w:eastAsia="Amiri" w:cs="Amiri"/>
          <w:lang w:bidi="ar-SA"/>
          <w:color w:val="111111"/>
          <w:sz w:val="28"/>
          <w:szCs w:val="28"/>
          <w:rtl/>
        </w:rPr>
        <w:t xml:space="preserve">وَ جَنَّةِ عَدْنٍ ، وَطُوبی ، وَ</w:t>
      </w:r>
      <w:r>
        <w:rPr>
          <w:rStyle w:val="FootnoteReference"/>
        </w:rPr>
        <w:footnoteReference w:id="5235"/>
      </w:r>
      <w:r>
        <w:rPr>
          <w:rFonts w:ascii="Amiri" w:hAnsi="Amiri" w:eastAsia="Amiri" w:cs="Amiri"/>
          <w:lang w:bidi="ar-SA"/>
          <w:color w:val="111111"/>
          <w:sz w:val="28"/>
          <w:szCs w:val="28"/>
          <w:rtl/>
        </w:rPr>
        <w:t xml:space="preserve">شَجَرَةٍ</w:t>
      </w:r>
      <w:r>
        <w:rPr>
          <w:rStyle w:val="FootnoteReference"/>
        </w:rPr>
        <w:footnoteReference w:id="5236"/>
      </w:r>
      <w:r>
        <w:rPr>
          <w:rFonts w:ascii="Amiri" w:hAnsi="Amiri" w:eastAsia="Amiri" w:cs="Amiri"/>
          <w:lang w:bidi="ar-SA"/>
          <w:color w:val="111111"/>
          <w:sz w:val="28"/>
          <w:szCs w:val="28"/>
          <w:rtl/>
        </w:rPr>
        <w:t xml:space="preserve">تَخْرُجُ فِی</w:t>
      </w:r>
      <w:r>
        <w:rPr>
          <w:rStyle w:val="FootnoteReference"/>
        </w:rPr>
        <w:footnoteReference w:id="5237"/>
      </w:r>
      <w:r>
        <w:rPr>
          <w:rFonts w:ascii="Amiri" w:hAnsi="Amiri" w:eastAsia="Amiri" w:cs="Amiri"/>
          <w:lang w:bidi="ar-SA"/>
          <w:color w:val="111111"/>
          <w:sz w:val="28"/>
          <w:szCs w:val="28"/>
          <w:rtl/>
        </w:rPr>
        <w:t xml:space="preserve">جَنَّةِ عَدْنٍ غَرَسَهَا ··· </w:t>
      </w:r>
      <w:r>
        <w:rPr>
          <w:rFonts w:ascii="Times New Roman" w:hAnsi="Times New Roman" w:eastAsia="Times New Roman" w:cs="Times New Roman"/>
          <w:lang w:val="en-US" w:bidi="en-US"/>
          <w:color w:val="111111"/>
          <w:sz w:val="28"/>
          <w:szCs w:val="28"/>
          <w:rtl/>
        </w:rPr>
        <w:t xml:space="preserve">î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19" w:name="pg20113_194404"/>
    <w:bookmarkEnd w:id="419"/>
    <w:p>
      <w:pPr>
        <w:pStyle w:val="BookText"/>
      </w:pPr>
      <w:r>
        <w:rPr>
          <w:rFonts w:ascii="Amiri" w:hAnsi="Amiri" w:eastAsia="Amiri" w:cs="Amiri"/>
          <w:lang w:bidi="ar-SA"/>
          <w:color w:val="111111"/>
          <w:sz w:val="28"/>
          <w:szCs w:val="28"/>
          <w:rtl/>
        </w:rPr>
        <w:t xml:space="preserve">رَبُّنَا</w:t>
      </w:r>
      <w:r>
        <w:rPr>
          <w:rStyle w:val="FootnoteReference"/>
        </w:rPr>
        <w:footnoteReference w:id="5238"/>
      </w:r>
      <w:r>
        <w:rPr>
          <w:rFonts w:ascii="Amiri" w:hAnsi="Amiri" w:eastAsia="Amiri" w:cs="Amiri"/>
          <w:lang w:bidi="ar-SA"/>
          <w:color w:val="111111"/>
          <w:sz w:val="28"/>
          <w:szCs w:val="28"/>
          <w:rtl/>
        </w:rPr>
        <w:t xml:space="preserve">بِیَدِهِ» .</w:t>
      </w:r>
      <w:r>
        <w:rPr>
          <w:rStyle w:val="FootnoteReference"/>
        </w:rPr>
        <w:footnoteReference w:id="5239"/>
      </w:r>
    </w:p>
    <w:p>
      <w:pPr>
        <w:pStyle w:val="Heading4"/>
      </w:pPr>
      <w:bookmarkStart w:id="1514" w:name="_Toc857"/>
      <w:r>
        <w:t>4- الحدیث</w:t>
      </w:r>
      <w:bookmarkEnd w:id="1514"/>
    </w:p>
    <w:p>
      <w:pPr>
        <w:pStyle w:val="BookText"/>
      </w:pPr>
      <w:r>
        <w:rPr>
          <w:rFonts w:ascii="Amiri" w:hAnsi="Amiri" w:eastAsia="Amiri" w:cs="Amiri"/>
          <w:lang w:bidi="ar-SA"/>
          <w:color w:val="111111"/>
          <w:sz w:val="28"/>
          <w:szCs w:val="28"/>
          <w:rtl/>
        </w:rPr>
        <w:t xml:space="preserve">4/2177 . عَلِیُّ بْنُ إِبْرَاهِیمَ ، عَنْ أَبِیهِ ، عَنْ حَمَّادِ بْنِ عِیسی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«مَا مِنْ رَجُلٍ یُدْخِلُ بَیْتَهُ مُوءْمِنَیْنِ ، فَیُطْعِمُهُمَا شِبَعَهُمَا ، إِلاَّ کَانَ ذلِکَ</w:t>
      </w:r>
      <w:r>
        <w:rPr>
          <w:rStyle w:val="FootnoteReference"/>
        </w:rPr>
        <w:footnoteReference w:id="5240"/>
      </w:r>
      <w:r>
        <w:rPr>
          <w:rFonts w:ascii="Amiri" w:hAnsi="Amiri" w:eastAsia="Amiri" w:cs="Amiri"/>
          <w:lang w:bidi="ar-SA"/>
          <w:color w:val="111111"/>
          <w:sz w:val="28"/>
          <w:szCs w:val="28"/>
          <w:rtl/>
        </w:rPr>
        <w:t xml:space="preserve">أَفْضَلَ مِنْ عِتْقِ نَسَمَةٍ</w:t>
      </w:r>
      <w:r>
        <w:rPr>
          <w:rStyle w:val="FootnoteReference"/>
        </w:rPr>
        <w:footnoteReference w:id="5241"/>
      </w:r>
      <w:r>
        <w:rPr>
          <w:rFonts w:ascii="Times New Roman" w:hAnsi="Times New Roman" w:eastAsia="Times New Roman" w:cs="Times New Roman"/>
          <w:lang w:val="en-US" w:bidi="en-US"/>
          <w:color w:val="111111"/>
          <w:sz w:val="28"/>
          <w:szCs w:val="28"/>
          <w:rtl/>
        </w:rPr>
        <w:t xml:space="preserve">» .</w:t>
      </w:r>
      <w:r>
        <w:rPr>
          <w:rStyle w:val="FootnoteReference"/>
        </w:rPr>
        <w:footnoteReference w:id="5242"/>
      </w:r>
    </w:p>
    <w:p>
      <w:pPr>
        <w:pStyle w:val="Heading4"/>
      </w:pPr>
      <w:bookmarkStart w:id="1515" w:name="_Toc858"/>
      <w:r>
        <w:t>5- الحدیث</w:t>
      </w:r>
      <w:bookmarkEnd w:id="1515"/>
    </w:p>
    <w:p>
      <w:pPr>
        <w:pStyle w:val="BookText"/>
      </w:pPr>
      <w:r>
        <w:rPr>
          <w:rFonts w:ascii="Amiri" w:hAnsi="Amiri" w:eastAsia="Amiri" w:cs="Amiri"/>
          <w:lang w:bidi="ar-SA"/>
          <w:color w:val="111111"/>
          <w:sz w:val="28"/>
          <w:szCs w:val="28"/>
          <w:rtl/>
        </w:rPr>
        <w:t xml:space="preserve">5/2178. عَنْهُ ، عَنْ أَبِیهِ ، عَنْ حَمَّادٍ</w:t>
      </w:r>
      <w:r>
        <w:rPr>
          <w:rStyle w:val="FootnoteReference"/>
        </w:rPr>
        <w:footnoteReference w:id="5243"/>
      </w:r>
      <w:r>
        <w:rPr>
          <w:rFonts w:ascii="Amiri" w:hAnsi="Amiri" w:eastAsia="Amiri" w:cs="Amiri"/>
          <w:lang w:bidi="ar-SA"/>
          <w:color w:val="111111"/>
          <w:sz w:val="28"/>
          <w:szCs w:val="28"/>
          <w:rtl/>
        </w:rPr>
        <w:t xml:space="preserve">، عَنْ إِبْرَاهِیمَ ، عَنْ أَبِی حَمْزَةَ : عَنْ عَلِیِّ بْنِ الْحُسَیْنِ علیهماالسلام ، قَالَ : «مَنْ أَطْعَمَ مُوءْمِناً مِنْ جُوعٍ</w:t>
      </w:r>
      <w:r>
        <w:rPr>
          <w:rStyle w:val="FootnoteReference"/>
        </w:rPr>
        <w:footnoteReference w:id="5244"/>
      </w:r>
      <w:r>
        <w:rPr>
          <w:rFonts w:ascii="Amiri" w:hAnsi="Amiri" w:eastAsia="Amiri" w:cs="Amiri"/>
          <w:lang w:bidi="ar-SA"/>
          <w:color w:val="111111"/>
          <w:sz w:val="28"/>
          <w:szCs w:val="28"/>
          <w:rtl/>
        </w:rPr>
        <w:t xml:space="preserve">، أَطْعَمَهُ اللّهُ مِنْ ثِمَارِ الْجَنَّةِ ؛ وَمَنْ سَقی مُوءْمِناً مِنْ ظَمَاًء ، سَقَاهُ اللّهُ مِنَ الرَّحِیقِ الْمَخْتُومِ» .</w:t>
      </w:r>
      <w:r>
        <w:rPr>
          <w:rStyle w:val="FootnoteReference"/>
        </w:rPr>
        <w:footnoteReference w:id="5245"/>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0" w:name="pg20113_194405"/>
    <w:bookmarkEnd w:id="420"/>
    <w:p>
      <w:pPr>
        <w:pStyle w:val="Heading4"/>
      </w:pPr>
      <w:bookmarkStart w:id="1516" w:name="_Toc859"/>
      <w:r>
        <w:t>6- الحدیث</w:t>
      </w:r>
      <w:bookmarkEnd w:id="1516"/>
    </w:p>
    <w:p>
      <w:pPr>
        <w:pStyle w:val="BookText"/>
      </w:pPr>
      <w:r>
        <w:rPr>
          <w:rFonts w:ascii="Amiri" w:hAnsi="Amiri" w:eastAsia="Amiri" w:cs="Amiri"/>
          <w:lang w:bidi="ar-SA"/>
          <w:color w:val="111111"/>
          <w:sz w:val="28"/>
          <w:szCs w:val="28"/>
          <w:rtl/>
        </w:rPr>
        <w:t xml:space="preserve">6/2179.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«مَنْ أَطْعَمَ مُوءْمِناً حَتّی یُشْبِعَهُ ، لَمْ یَدْرِ أَحَدٌ مِنْ خَلْقِ اللّهِ مَا لَهُ مِنَ الاْءَجْرِ فِی الاْآخِرَةِ ، لاَ مَلَکٌ مُقَرَّبٌ ، وَلاَ نَبِیٌّ مُرْسَلٌ ، إِلاَّ اللّهُ</w:t>
      </w:r>
      <w:r>
        <w:rPr>
          <w:rStyle w:val="FootnoteReference"/>
        </w:rPr>
        <w:footnoteReference w:id="5246"/>
      </w:r>
      <w:r>
        <w:rPr>
          <w:rFonts w:ascii="Amiri" w:hAnsi="Amiri" w:eastAsia="Amiri" w:cs="Amiri"/>
          <w:lang w:bidi="ar-SA"/>
          <w:color w:val="111111"/>
          <w:sz w:val="28"/>
          <w:szCs w:val="28"/>
          <w:rtl/>
        </w:rPr>
        <w:t xml:space="preserve">رَبُّ الْعَالَمِینَ».</w:t>
      </w:r>
    </w:p>
    <w:p>
      <w:pPr>
        <w:pStyle w:val="BookText"/>
      </w:pPr>
      <w:r>
        <w:rPr>
          <w:rFonts w:ascii="Amiri" w:hAnsi="Amiri" w:eastAsia="Amiri" w:cs="Amiri"/>
          <w:lang w:bidi="ar-SA"/>
          <w:color w:val="111111"/>
          <w:sz w:val="28"/>
          <w:szCs w:val="28"/>
          <w:rtl/>
        </w:rPr>
        <w:t xml:space="preserve">ثُمَّ قَالَ : «مِنْ مُوجِبَاتِ الْمَغْفِرَةِ إِطْعَامُ الْمُسْلِمِ</w:t>
      </w:r>
      <w:r>
        <w:rPr>
          <w:rStyle w:val="FootnoteReference"/>
        </w:rPr>
        <w:footnoteReference w:id="5247"/>
      </w:r>
      <w:r>
        <w:rPr>
          <w:rFonts w:ascii="Amiri" w:hAnsi="Amiri" w:eastAsia="Amiri" w:cs="Amiri"/>
          <w:lang w:bidi="ar-SA"/>
          <w:color w:val="111111"/>
          <w:sz w:val="28"/>
          <w:szCs w:val="28"/>
          <w:rtl/>
        </w:rPr>
        <w:t xml:space="preserve">السَّغْبَانِ</w:t>
      </w:r>
      <w:r>
        <w:rPr>
          <w:rStyle w:val="FootnoteReference"/>
        </w:rPr>
        <w:footnoteReference w:id="5248"/>
      </w:r>
      <w:r>
        <w:rPr>
          <w:rFonts w:ascii="Amiri" w:hAnsi="Amiri" w:eastAsia="Amiri" w:cs="Amiri"/>
          <w:lang w:bidi="ar-SA"/>
          <w:color w:val="111111"/>
          <w:sz w:val="28"/>
          <w:szCs w:val="28"/>
          <w:rtl/>
        </w:rPr>
        <w:t xml:space="preserve">». ثُمَّ تَلاَ قَوْلَ اللّهِ عَزَّ وَجَلَّ : «أَوْ إِطْعامٌ فِی یَوْمٍ ذِی مَسْغَبَةٍ یَتِیماً ذا مَقْرَبَةٍ أَوْ مِسْکِیناً ذا مَتْرَبَةٍ»</w:t>
      </w:r>
      <w:r>
        <w:rPr>
          <w:rStyle w:val="FootnoteReference"/>
        </w:rPr>
        <w:footnoteReference w:id="5249"/>
      </w:r>
      <w:r>
        <w:rPr>
          <w:rFonts w:ascii="Times New Roman" w:hAnsi="Times New Roman" w:eastAsia="Times New Roman" w:cs="Times New Roman"/>
          <w:lang w:val="en-US" w:bidi="en-US"/>
          <w:color w:val="111111"/>
          <w:sz w:val="28"/>
          <w:szCs w:val="28"/>
          <w:rtl/>
        </w:rPr>
        <w:t xml:space="preserve">.</w:t>
      </w:r>
      <w:r>
        <w:rPr>
          <w:rStyle w:val="FootnoteReference"/>
        </w:rPr>
        <w:footnoteReference w:id="5250"/>
      </w:r>
    </w:p>
    <w:p>
      <w:pPr>
        <w:pStyle w:val="Heading4"/>
      </w:pPr>
      <w:bookmarkStart w:id="1517" w:name="_Toc860"/>
      <w:r>
        <w:t>7- الحدیث</w:t>
      </w:r>
      <w:bookmarkEnd w:id="1517"/>
    </w:p>
    <w:p>
      <w:pPr>
        <w:pStyle w:val="BookText"/>
      </w:pPr>
      <w:r>
        <w:rPr>
          <w:rFonts w:ascii="Amiri" w:hAnsi="Amiri" w:eastAsia="Amiri" w:cs="Amiri"/>
          <w:lang w:bidi="ar-SA"/>
          <w:color w:val="111111"/>
          <w:sz w:val="28"/>
          <w:szCs w:val="28"/>
          <w:rtl/>
        </w:rPr>
        <w:t xml:space="preserve">7/2180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علیه‌السلام : مَنْ سَقی مُوءْمِناً شَرْبَةً مِنْ مَاءٍ مِنْ حَیْثُ یَقْدِرُ</w:t>
      </w:r>
      <w:r>
        <w:rPr>
          <w:rStyle w:val="FootnoteReference"/>
        </w:rPr>
        <w:footnoteReference w:id="5251"/>
      </w:r>
      <w:r>
        <w:rPr>
          <w:rFonts w:ascii="Amiri" w:hAnsi="Amiri" w:eastAsia="Amiri" w:cs="Amiri"/>
          <w:lang w:bidi="ar-SA"/>
          <w:color w:val="111111"/>
          <w:sz w:val="28"/>
          <w:szCs w:val="28"/>
          <w:rtl/>
        </w:rPr>
        <w:t xml:space="preserve">عَلَی الْمَاءِ ، أَعْطَاهُ اللّهُ بِکُلِّ ··· </w:t>
      </w:r>
      <w:r>
        <w:rPr>
          <w:rFonts w:ascii="Times New Roman" w:hAnsi="Times New Roman" w:eastAsia="Times New Roman" w:cs="Times New Roman"/>
          <w:lang w:val="en-US" w:bidi="en-US"/>
          <w:color w:val="111111"/>
          <w:sz w:val="28"/>
          <w:szCs w:val="28"/>
          <w:rtl/>
        </w:rPr>
        <w:t xml:space="preserve">î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1" w:name="pg20113_194406"/>
    <w:bookmarkEnd w:id="421"/>
    <w:p>
      <w:pPr>
        <w:pStyle w:val="BookText"/>
      </w:pPr>
      <w:r>
        <w:rPr>
          <w:rFonts w:ascii="Amiri" w:hAnsi="Amiri" w:eastAsia="Amiri" w:cs="Amiri"/>
          <w:lang w:bidi="ar-SA"/>
          <w:color w:val="111111"/>
          <w:sz w:val="28"/>
          <w:szCs w:val="28"/>
          <w:rtl/>
        </w:rPr>
        <w:t xml:space="preserve">شَرْبَةٍ</w:t>
      </w:r>
      <w:r>
        <w:rPr>
          <w:rStyle w:val="FootnoteReference"/>
        </w:rPr>
        <w:footnoteReference w:id="5252"/>
      </w:r>
      <w:r>
        <w:rPr>
          <w:rFonts w:ascii="Amiri" w:hAnsi="Amiri" w:eastAsia="Amiri" w:cs="Amiri"/>
          <w:lang w:bidi="ar-SA"/>
          <w:color w:val="111111"/>
          <w:sz w:val="28"/>
          <w:szCs w:val="28"/>
          <w:rtl/>
        </w:rPr>
        <w:t xml:space="preserve">سَبْعِینَ أَلْفَ حَسَنَةٍ ، وَإِنْ سَقَاهُ مِنْ حَیْثُ لاَ یَقْدِرُ عَلَی الْمَاءِ ، فَکَأَنَّمَا أَعْتَقَ عَشْرَ رِقَابٍ مِنْ وُلْدِ إِسْمَاعِیلَ» .</w:t>
      </w:r>
      <w:r>
        <w:rPr>
          <w:rStyle w:val="FootnoteReference"/>
        </w:rPr>
        <w:footnoteReference w:id="5253"/>
      </w:r>
    </w:p>
    <w:p>
      <w:pPr>
        <w:pStyle w:val="Heading4"/>
      </w:pPr>
      <w:bookmarkStart w:id="1518" w:name="_Toc861"/>
      <w:r>
        <w:t>8- الحدیث</w:t>
      </w:r>
      <w:bookmarkEnd w:id="1518"/>
    </w:p>
    <w:p>
      <w:pPr>
        <w:pStyle w:val="BookText"/>
      </w:pPr>
      <w:r>
        <w:rPr>
          <w:rFonts w:ascii="Amiri" w:hAnsi="Amiri" w:eastAsia="Amiri" w:cs="Amiri"/>
          <w:lang w:bidi="ar-SA"/>
          <w:color w:val="111111"/>
          <w:sz w:val="28"/>
          <w:szCs w:val="28"/>
          <w:rtl/>
        </w:rPr>
        <w:t xml:space="preserve">8/2181. عِدَّةٌ مِنْ أَصْحَابِنَا ، عَنْ أَحْمَدَ بْنِ مُحَمَّدِ بْنِ خَالِدٍ ، عَنْ عُثْمَانَ بْنِ عِیسی ، عَنْ حُسَیْنِ بْنِ نُعَیْمٍ الصَّحَّافِ ، قَالَ :</w:t>
      </w:r>
    </w:p>
    <w:p>
      <w:pPr>
        <w:pStyle w:val="BookText"/>
      </w:pPr>
      <w:r>
        <w:rPr>
          <w:rFonts w:ascii="Amiri" w:hAnsi="Amiri" w:eastAsia="Amiri" w:cs="Amiri"/>
          <w:lang w:bidi="ar-SA"/>
          <w:color w:val="111111"/>
          <w:sz w:val="28"/>
          <w:szCs w:val="28"/>
          <w:rtl/>
        </w:rPr>
        <w:t xml:space="preserve">قَالَ أَبُو عَبْدِ اللّهِ علیه‌السلام : «أَ تُحِبُّ إِخْوَانَکَ یَا حُسَیْنُ؟» قُلْتُ : نَعَمْ ، قَالَ : «تَنْفَعُ</w:t>
      </w:r>
      <w:r>
        <w:rPr>
          <w:rStyle w:val="FootnoteReference"/>
        </w:rPr>
        <w:footnoteReference w:id="5254"/>
      </w:r>
      <w:r>
        <w:rPr>
          <w:rFonts w:ascii="Times New Roman" w:hAnsi="Times New Roman" w:eastAsia="Times New Roman" w:cs="Times New Roman"/>
          <w:lang w:val="en-US" w:bidi="en-US"/>
          <w:color w:val="111111"/>
          <w:sz w:val="28"/>
          <w:szCs w:val="28"/>
          <w:rtl/>
        </w:rPr>
        <w:t xml:space="preserve">2 / 202</w:t>
      </w:r>
    </w:p>
    <w:p>
      <w:pPr>
        <w:pStyle w:val="BookText"/>
      </w:pPr>
      <w:r>
        <w:rPr>
          <w:rFonts w:ascii="Amiri" w:hAnsi="Amiri" w:eastAsia="Amiri" w:cs="Amiri"/>
          <w:lang w:bidi="ar-SA"/>
          <w:color w:val="111111"/>
          <w:sz w:val="28"/>
          <w:szCs w:val="28"/>
          <w:rtl/>
        </w:rPr>
        <w:t xml:space="preserve">فُقَرَاءَهُمْ؟». قُلْتُ : نَعَمْ ، قَالَ : «أَمَا إِنَّهُ یَحِقُّ عَلَیْکَ أَنْ تُحِبَّ مَنْ یُحِبُّ اللّهُ</w:t>
      </w:r>
      <w:r>
        <w:rPr>
          <w:rStyle w:val="FootnoteReference"/>
        </w:rPr>
        <w:footnoteReference w:id="5255"/>
      </w:r>
      <w:r>
        <w:rPr>
          <w:rFonts w:ascii="Amiri" w:hAnsi="Amiri" w:eastAsia="Amiri" w:cs="Amiri"/>
          <w:lang w:bidi="ar-SA"/>
          <w:color w:val="111111"/>
          <w:sz w:val="28"/>
          <w:szCs w:val="28"/>
          <w:rtl/>
        </w:rPr>
        <w:t xml:space="preserve">، أَمَا وَاللّهِ</w:t>
      </w:r>
      <w:r>
        <w:rPr>
          <w:rStyle w:val="FootnoteReference"/>
        </w:rPr>
        <w:footnoteReference w:id="5256"/>
      </w:r>
      <w:r>
        <w:rPr>
          <w:rFonts w:ascii="Amiri" w:hAnsi="Amiri" w:eastAsia="Amiri" w:cs="Amiri"/>
          <w:lang w:bidi="ar-SA"/>
          <w:color w:val="111111"/>
          <w:sz w:val="28"/>
          <w:szCs w:val="28"/>
          <w:rtl/>
        </w:rPr>
        <w:t xml:space="preserve">، لاَ تَنْفَعُ مِنْهُمْ أَحَداً حَتّی تُحِبَّهُ ، أَ تَدْعُوهُمْ إِلی مَنْزِلِکَ؟» قُلْتُ : نَعَمْ</w:t>
      </w:r>
      <w:r>
        <w:rPr>
          <w:rStyle w:val="FootnoteReference"/>
        </w:rPr>
        <w:footnoteReference w:id="5257"/>
      </w:r>
      <w:r>
        <w:rPr>
          <w:rFonts w:ascii="Amiri" w:hAnsi="Amiri" w:eastAsia="Amiri" w:cs="Amiri"/>
          <w:lang w:bidi="ar-SA"/>
          <w:color w:val="111111"/>
          <w:sz w:val="28"/>
          <w:szCs w:val="28"/>
          <w:rtl/>
        </w:rPr>
        <w:t xml:space="preserve">، مَا آکُلُ إِلاَّ وَمَعِیَ مِنْهُمُ الرَّجُلاَنِ وَالثَّلاَثَةُ وَالاْءَقَلُّ وَالاْءَکْثَرُ</w:t>
      </w:r>
      <w:r>
        <w:rPr>
          <w:rStyle w:val="FootnoteReference"/>
        </w:rPr>
        <w:footnoteReference w:id="5258"/>
      </w:r>
      <w:r>
        <w:rPr>
          <w:rFonts w:ascii="Amiri" w:hAnsi="Amiri" w:eastAsia="Amiri" w:cs="Amiri"/>
          <w:lang w:bidi="ar-SA"/>
          <w:color w:val="111111"/>
          <w:sz w:val="28"/>
          <w:szCs w:val="28"/>
          <w:rtl/>
        </w:rPr>
        <w:t xml:space="preserve">، فَقَالَ أَبُو عَبْدِ اللّهِ علیه‌السلام : «أَمَا إِنَّ</w:t>
      </w:r>
      <w:r>
        <w:rPr>
          <w:rStyle w:val="FootnoteReference"/>
        </w:rPr>
        <w:footnoteReference w:id="5259"/>
      </w:r>
      <w:r>
        <w:rPr>
          <w:rFonts w:ascii="Amiri" w:hAnsi="Amiri" w:eastAsia="Amiri" w:cs="Amiri"/>
          <w:lang w:bidi="ar-SA"/>
          <w:color w:val="111111"/>
          <w:sz w:val="28"/>
          <w:szCs w:val="28"/>
          <w:rtl/>
        </w:rPr>
        <w:t xml:space="preserve">فَضْلَهُمْ عَلَیْکَ أَعْظَمُ مِنْ فَضْلِکَ عَلَیْهِمْ».</w:t>
      </w:r>
    </w:p>
    <w:p>
      <w:pPr>
        <w:pStyle w:val="BookText"/>
      </w:pPr>
      <w:r>
        <w:rPr>
          <w:rFonts w:ascii="Amiri" w:hAnsi="Amiri" w:eastAsia="Amiri" w:cs="Amiri"/>
          <w:lang w:bidi="ar-SA"/>
          <w:color w:val="111111"/>
          <w:sz w:val="28"/>
          <w:szCs w:val="28"/>
          <w:rtl/>
        </w:rPr>
        <w:t xml:space="preserve">فَقُلْتُ : جُعِلْتُ فِدَاکَ ، أُطْعِمُهُمْ طَعَامِی ، وَأُوطِئُهُمْ</w:t>
      </w:r>
      <w:r>
        <w:rPr>
          <w:rStyle w:val="FootnoteReference"/>
        </w:rPr>
        <w:footnoteReference w:id="5260"/>
      </w:r>
      <w:r>
        <w:rPr>
          <w:rFonts w:ascii="Amiri" w:hAnsi="Amiri" w:eastAsia="Amiri" w:cs="Amiri"/>
          <w:lang w:bidi="ar-SA"/>
          <w:color w:val="111111"/>
          <w:sz w:val="28"/>
          <w:szCs w:val="28"/>
          <w:rtl/>
        </w:rPr>
        <w:t xml:space="preserve">رَحْلِی ، وَیَکُونُ فَضْلُهُمْ عَلَیَّ</w:t>
      </w:r>
    </w:p>
    <w:p>
      <w:pPr>
        <w:pStyle w:val="BookText"/>
      </w:pPr>
      <w:r>
        <w:rPr>
          <w:rFonts w:ascii="Amiri" w:hAnsi="Amiri" w:eastAsia="Amiri" w:cs="Amiri"/>
          <w:lang w:bidi="ar-SA"/>
          <w:color w:val="111111"/>
          <w:sz w:val="28"/>
          <w:szCs w:val="28"/>
          <w:rtl/>
        </w:rPr>
        <w:t xml:space="preserve">أَعْظَمَ</w:t>
      </w:r>
      <w:r>
        <w:rPr>
          <w:rStyle w:val="FootnoteReference"/>
        </w:rPr>
        <w:footnoteReference w:id="52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 ، إِنَّهُمْ إِذَا دَخَلُوا مَنْزِلَکَ ، دَخَلُوا بِمَغْفِرَتِکَ وَمَغْفِرَةِ عِیَالِکَ ؛ وَإِذَا خَرَجُوا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2" w:name="pg20113_194407"/>
    <w:bookmarkEnd w:id="422"/>
    <w:p>
      <w:pPr>
        <w:pStyle w:val="BookText"/>
      </w:pPr>
      <w:r>
        <w:rPr>
          <w:rFonts w:ascii="Amiri" w:hAnsi="Amiri" w:eastAsia="Amiri" w:cs="Amiri"/>
          <w:lang w:bidi="ar-SA"/>
          <w:color w:val="111111"/>
          <w:sz w:val="28"/>
          <w:szCs w:val="28"/>
          <w:rtl/>
        </w:rPr>
        <w:t xml:space="preserve">مِنْ مَنْزِلِکَ ، خَرَجُوا بِذُنُوبِکَ وَذُنُوبِ عِیَالِکَ» .</w:t>
      </w:r>
      <w:r>
        <w:rPr>
          <w:rStyle w:val="FootnoteReference"/>
        </w:rPr>
        <w:footnoteReference w:id="5262"/>
      </w:r>
    </w:p>
    <w:p>
      <w:pPr>
        <w:pStyle w:val="Heading4"/>
      </w:pPr>
      <w:bookmarkStart w:id="1519" w:name="_Toc862"/>
      <w:r>
        <w:t>9- الحدیث</w:t>
      </w:r>
      <w:bookmarkEnd w:id="1519"/>
    </w:p>
    <w:p>
      <w:pPr>
        <w:pStyle w:val="BookText"/>
      </w:pPr>
      <w:r>
        <w:rPr>
          <w:rFonts w:ascii="Amiri" w:hAnsi="Amiri" w:eastAsia="Amiri" w:cs="Amiri"/>
          <w:lang w:bidi="ar-SA"/>
          <w:color w:val="111111"/>
          <w:sz w:val="28"/>
          <w:szCs w:val="28"/>
          <w:rtl/>
        </w:rPr>
        <w:t xml:space="preserve">9/2182. عَلِیُّ بْنُ إِبْرَاهِیمَ ، عَنْ أَبِیهِ ، عَنِ ابْنِ أَبِی عُمَیْرٍ ، عَنْ أَبِی مُحَمَّدٍ الْوَابِشِیِّ ، قَالَ :</w:t>
      </w:r>
    </w:p>
    <w:p>
      <w:pPr>
        <w:pStyle w:val="BookText"/>
      </w:pPr>
      <w:r>
        <w:rPr>
          <w:rFonts w:ascii="Amiri" w:hAnsi="Amiri" w:eastAsia="Amiri" w:cs="Amiri"/>
          <w:lang w:bidi="ar-SA"/>
          <w:color w:val="111111"/>
          <w:sz w:val="28"/>
          <w:szCs w:val="28"/>
          <w:rtl/>
        </w:rPr>
        <w:t xml:space="preserve">ذُکِرَ أَصْحَابُنَا عِنْدَ أَبِی عَبْدِ اللّهِ علیه‌السلام ، فَقُلْتُ : مَا أَتَغَدّی وَلاَ أَتَعَشّی إِلاَّ وَمَعِیَ مِنْهُمُ الاِثْنَانِ وَالثَّلاَثَةُ وَأَقَلُّ وَأَکْثَرُ</w:t>
      </w:r>
      <w:r>
        <w:rPr>
          <w:rStyle w:val="FootnoteReference"/>
        </w:rPr>
        <w:footnoteReference w:id="5263"/>
      </w:r>
      <w:r>
        <w:rPr>
          <w:rFonts w:ascii="Amiri" w:hAnsi="Amiri" w:eastAsia="Amiri" w:cs="Amiri"/>
          <w:lang w:bidi="ar-SA"/>
          <w:color w:val="111111"/>
          <w:sz w:val="28"/>
          <w:szCs w:val="28"/>
          <w:rtl/>
        </w:rPr>
        <w:t xml:space="preserve">، فَقَالَ أَبُو عَبْدِ اللّهِ</w:t>
      </w:r>
      <w:r>
        <w:rPr>
          <w:rStyle w:val="FootnoteReference"/>
        </w:rPr>
        <w:footnoteReference w:id="5264"/>
      </w:r>
      <w:r>
        <w:rPr>
          <w:rFonts w:ascii="Amiri" w:hAnsi="Amiri" w:eastAsia="Amiri" w:cs="Amiri"/>
          <w:lang w:bidi="ar-SA"/>
          <w:color w:val="111111"/>
          <w:sz w:val="28"/>
          <w:szCs w:val="28"/>
          <w:rtl/>
        </w:rPr>
        <w:t xml:space="preserve">علیه‌السلام : «فَضْلُهُمْ عَلَیْکَ أَعْظَمُ مِنْ فَضْلِکَ عَلَیْهِمْ».</w:t>
      </w:r>
    </w:p>
    <w:p>
      <w:pPr>
        <w:pStyle w:val="BookText"/>
      </w:pPr>
      <w:r>
        <w:rPr>
          <w:rFonts w:ascii="Amiri" w:hAnsi="Amiri" w:eastAsia="Amiri" w:cs="Amiri"/>
          <w:lang w:bidi="ar-SA"/>
          <w:color w:val="111111"/>
          <w:sz w:val="28"/>
          <w:szCs w:val="28"/>
          <w:rtl/>
        </w:rPr>
        <w:t xml:space="preserve">فَقُلْتُ : جُعِلْتُ فِدَاکَ ، کَیْفَ</w:t>
      </w:r>
      <w:r>
        <w:rPr>
          <w:rStyle w:val="FootnoteReference"/>
        </w:rPr>
        <w:footnoteReference w:id="5265"/>
      </w:r>
      <w:r>
        <w:rPr>
          <w:rFonts w:ascii="Amiri" w:hAnsi="Amiri" w:eastAsia="Amiri" w:cs="Amiri"/>
          <w:lang w:bidi="ar-SA"/>
          <w:color w:val="111111"/>
          <w:sz w:val="28"/>
          <w:szCs w:val="28"/>
          <w:rtl/>
        </w:rPr>
        <w:t xml:space="preserve">وَأَنَا أُطْعِمُهُمْ طَعَامِی ، وَأُنْفِقُ عَلَیْهِمْ مِنْ</w:t>
      </w:r>
      <w:r>
        <w:rPr>
          <w:rStyle w:val="FootnoteReference"/>
        </w:rPr>
        <w:footnoteReference w:id="5266"/>
      </w:r>
      <w:r>
        <w:rPr>
          <w:rFonts w:ascii="Amiri" w:hAnsi="Amiri" w:eastAsia="Amiri" w:cs="Amiri"/>
          <w:lang w:bidi="ar-SA"/>
          <w:color w:val="111111"/>
          <w:sz w:val="28"/>
          <w:szCs w:val="28"/>
          <w:rtl/>
        </w:rPr>
        <w:t xml:space="preserve">مَالِی ، وَأُخْدِمُهُمْ</w:t>
      </w:r>
      <w:r>
        <w:rPr>
          <w:rStyle w:val="FootnoteReference"/>
        </w:rPr>
        <w:footnoteReference w:id="5267"/>
      </w:r>
      <w:r>
        <w:rPr>
          <w:rFonts w:ascii="Amiri" w:hAnsi="Amiri" w:eastAsia="Amiri" w:cs="Amiri"/>
          <w:lang w:bidi="ar-SA"/>
          <w:color w:val="111111"/>
          <w:sz w:val="28"/>
          <w:szCs w:val="28"/>
          <w:rtl/>
        </w:rPr>
        <w:t xml:space="preserve">عِیَالِی</w:t>
      </w:r>
      <w:r>
        <w:rPr>
          <w:rStyle w:val="FootnoteReference"/>
        </w:rPr>
        <w:footnoteReference w:id="52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«إِنَّهُمْ إِذَا دَخَلُوا عَلَیْکَ</w:t>
      </w:r>
      <w:r>
        <w:rPr>
          <w:rStyle w:val="FootnoteReference"/>
        </w:rPr>
        <w:footnoteReference w:id="5269"/>
      </w:r>
      <w:r>
        <w:rPr>
          <w:rFonts w:ascii="Amiri" w:hAnsi="Amiri" w:eastAsia="Amiri" w:cs="Amiri"/>
          <w:lang w:bidi="ar-SA"/>
          <w:color w:val="111111"/>
          <w:sz w:val="28"/>
          <w:szCs w:val="28"/>
          <w:rtl/>
        </w:rPr>
        <w:t xml:space="preserve">، دَخَلُوا بِرِزْقٍ مِنَ اللّهِ ـ عَزَّ وَجَلَّ ـ کَثِیرٍ ؛ وَإِذَا خَرَجُوا ، خَرَجُوا بِالْمَغْفِرَةِ لَکَ» .</w:t>
      </w:r>
      <w:r>
        <w:rPr>
          <w:rStyle w:val="FootnoteReference"/>
        </w:rPr>
        <w:footnoteReference w:id="5270"/>
      </w:r>
    </w:p>
    <w:p>
      <w:pPr>
        <w:pStyle w:val="Heading4"/>
      </w:pPr>
      <w:bookmarkStart w:id="1520" w:name="_Toc863"/>
      <w:r>
        <w:t>10- الحدیث</w:t>
      </w:r>
      <w:bookmarkEnd w:id="1520"/>
    </w:p>
    <w:p>
      <w:pPr>
        <w:pStyle w:val="BookText"/>
      </w:pPr>
      <w:r>
        <w:rPr>
          <w:rFonts w:ascii="Amiri" w:hAnsi="Amiri" w:eastAsia="Amiri" w:cs="Amiri"/>
          <w:lang w:bidi="ar-SA"/>
          <w:color w:val="111111"/>
          <w:sz w:val="28"/>
          <w:szCs w:val="28"/>
          <w:rtl/>
        </w:rPr>
        <w:t xml:space="preserve">10/2183. عَنْهُ</w:t>
      </w:r>
      <w:r>
        <w:rPr>
          <w:rStyle w:val="FootnoteReference"/>
        </w:rPr>
        <w:footnoteReference w:id="5271"/>
      </w:r>
      <w:r>
        <w:rPr>
          <w:rFonts w:ascii="Amiri" w:hAnsi="Amiri" w:eastAsia="Amiri" w:cs="Amiri"/>
          <w:lang w:bidi="ar-SA"/>
          <w:color w:val="111111"/>
          <w:sz w:val="28"/>
          <w:szCs w:val="28"/>
          <w:rtl/>
        </w:rPr>
        <w:t xml:space="preserve">، عَنْ أَبِیهِ ، عَنِ ابْنِ أَبِی عُمَیْرٍ ، عَنْ مُحَمَّدِ بْنِ مُقَرِّنٍ ، عَنْ عُبَیْدِ اللّهِ الْوَصَّافِیِّ</w:t>
      </w:r>
      <w:r>
        <w:rPr>
          <w:rStyle w:val="FootnoteReference"/>
        </w:rPr>
        <w:footnoteReference w:id="5272"/>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3" w:name="pg20113_194408"/>
    <w:bookmarkEnd w:id="423"/>
    <w:p>
      <w:pPr>
        <w:pStyle w:val="BookText"/>
      </w:pPr>
      <w:r>
        <w:rPr>
          <w:rFonts w:ascii="Amiri" w:hAnsi="Amiri" w:eastAsia="Amiri" w:cs="Amiri"/>
          <w:lang w:bidi="ar-SA"/>
          <w:color w:val="111111"/>
          <w:sz w:val="28"/>
          <w:szCs w:val="28"/>
          <w:rtl/>
        </w:rPr>
        <w:t xml:space="preserve">عَنْ أَبِی جَعْفَرٍ علیه‌السلام ، قَالَ : «لاَءَنْ أُطْعِمَ رَجُلاً مُسْلِماً أَحَبُّ إِلَیَّ مِنْ أَنْ أُعْتِقَ أُفُقاً مِنَ النَّاسِ».</w:t>
      </w:r>
    </w:p>
    <w:p>
      <w:pPr>
        <w:pStyle w:val="BookText"/>
      </w:pPr>
      <w:r>
        <w:rPr>
          <w:rFonts w:ascii="Amiri" w:hAnsi="Amiri" w:eastAsia="Amiri" w:cs="Amiri"/>
          <w:lang w:bidi="ar-SA"/>
          <w:color w:val="111111"/>
          <w:sz w:val="28"/>
          <w:szCs w:val="28"/>
          <w:rtl/>
        </w:rPr>
        <w:t xml:space="preserve">قُلْتُ</w:t>
      </w:r>
      <w:r>
        <w:rPr>
          <w:rStyle w:val="FootnoteReference"/>
        </w:rPr>
        <w:footnoteReference w:id="5273"/>
      </w:r>
      <w:r>
        <w:rPr>
          <w:rFonts w:ascii="Amiri" w:hAnsi="Amiri" w:eastAsia="Amiri" w:cs="Amiri"/>
          <w:lang w:bidi="ar-SA"/>
          <w:color w:val="111111"/>
          <w:sz w:val="28"/>
          <w:szCs w:val="28"/>
          <w:rtl/>
        </w:rPr>
        <w:t xml:space="preserve">: وَکَمِ الاْءُفُقُ؟ فَقَالَ</w:t>
      </w:r>
      <w:r>
        <w:rPr>
          <w:rStyle w:val="FootnoteReference"/>
        </w:rPr>
        <w:footnoteReference w:id="5274"/>
      </w:r>
      <w:r>
        <w:rPr>
          <w:rFonts w:ascii="Amiri" w:hAnsi="Amiri" w:eastAsia="Amiri" w:cs="Amiri"/>
          <w:lang w:bidi="ar-SA"/>
          <w:color w:val="111111"/>
          <w:sz w:val="28"/>
          <w:szCs w:val="28"/>
          <w:rtl/>
        </w:rPr>
        <w:t xml:space="preserve">: «عَشَرَةُ آلاَفٍ</w:t>
      </w:r>
      <w:r>
        <w:rPr>
          <w:rStyle w:val="FootnoteReference"/>
        </w:rPr>
        <w:footnoteReference w:id="5275"/>
      </w:r>
      <w:r>
        <w:rPr>
          <w:rFonts w:ascii="Times New Roman" w:hAnsi="Times New Roman" w:eastAsia="Times New Roman" w:cs="Times New Roman"/>
          <w:lang w:val="en-US" w:bidi="en-US"/>
          <w:color w:val="111111"/>
          <w:sz w:val="28"/>
          <w:szCs w:val="28"/>
          <w:rtl/>
        </w:rPr>
        <w:t xml:space="preserve">» .</w:t>
      </w:r>
      <w:r>
        <w:rPr>
          <w:rStyle w:val="FootnoteReference"/>
        </w:rPr>
        <w:footnoteReference w:id="5276"/>
      </w:r>
    </w:p>
    <w:p>
      <w:pPr>
        <w:pStyle w:val="Heading4"/>
      </w:pPr>
      <w:bookmarkStart w:id="1521" w:name="_Toc864"/>
      <w:r>
        <w:t>11- الحدیث</w:t>
      </w:r>
      <w:bookmarkEnd w:id="1521"/>
    </w:p>
    <w:p>
      <w:pPr>
        <w:pStyle w:val="BookText"/>
      </w:pPr>
      <w:r>
        <w:rPr>
          <w:rFonts w:ascii="Amiri" w:hAnsi="Amiri" w:eastAsia="Amiri" w:cs="Amiri"/>
          <w:lang w:bidi="ar-SA"/>
          <w:color w:val="111111"/>
          <w:sz w:val="28"/>
          <w:szCs w:val="28"/>
          <w:rtl/>
        </w:rPr>
        <w:t xml:space="preserve">11/2184 . عَلِیٌّ</w:t>
      </w:r>
      <w:r>
        <w:rPr>
          <w:rStyle w:val="FootnoteReference"/>
        </w:rPr>
        <w:footnoteReference w:id="5277"/>
      </w:r>
      <w:r>
        <w:rPr>
          <w:rFonts w:ascii="Amiri" w:hAnsi="Amiri" w:eastAsia="Amiri" w:cs="Amiri"/>
          <w:lang w:bidi="ar-SA"/>
          <w:color w:val="111111"/>
          <w:sz w:val="28"/>
          <w:szCs w:val="28"/>
          <w:rtl/>
        </w:rPr>
        <w:t xml:space="preserve">، عَنْ أَبِیهِ ، عَنْ حَمَّادِ بْنِ عِیسی ، عَنْ رِبْعِیٍّ ، قَالَ :</w:t>
      </w:r>
    </w:p>
    <w:p>
      <w:pPr>
        <w:pStyle w:val="BookText"/>
      </w:pPr>
      <w:r>
        <w:rPr>
          <w:rFonts w:ascii="Amiri" w:hAnsi="Amiri" w:eastAsia="Amiri" w:cs="Amiri"/>
          <w:lang w:bidi="ar-SA"/>
          <w:color w:val="111111"/>
          <w:sz w:val="28"/>
          <w:szCs w:val="28"/>
          <w:rtl/>
        </w:rPr>
        <w:t xml:space="preserve">قَالَ أَبُو عَبْدِ اللّهِ علیه‌السلام : «مَنْ أَطْعَمَ أَخَاهُ فِی اللّهِ ، کَانَ لَهُ مِنَ الاْءَجْرِ مِثْلُ مَنْ أَطْعَمَ</w:t>
      </w:r>
      <w:r>
        <w:rPr>
          <w:rStyle w:val="FootnoteReference"/>
        </w:rPr>
        <w:footnoteReference w:id="5278"/>
      </w:r>
      <w:r>
        <w:rPr>
          <w:rFonts w:ascii="Amiri" w:hAnsi="Amiri" w:eastAsia="Amiri" w:cs="Amiri"/>
          <w:lang w:bidi="ar-SA"/>
          <w:color w:val="111111"/>
          <w:sz w:val="28"/>
          <w:szCs w:val="28"/>
          <w:rtl/>
        </w:rPr>
        <w:t xml:space="preserve">فِئَاماً مِنَ النَّاسِ». قُلْتُ : وَمَا الْفِئَامُ</w:t>
      </w:r>
      <w:r>
        <w:rPr>
          <w:rStyle w:val="FootnoteReference"/>
        </w:rPr>
        <w:footnoteReference w:id="5279"/>
      </w:r>
      <w:r>
        <w:rPr>
          <w:rFonts w:ascii="Amiri" w:hAnsi="Amiri" w:eastAsia="Amiri" w:cs="Amiri"/>
          <w:lang w:bidi="ar-SA"/>
          <w:color w:val="111111"/>
          <w:sz w:val="28"/>
          <w:szCs w:val="28"/>
          <w:rtl/>
        </w:rPr>
        <w:t xml:space="preserve">؟ قَالَ : «مِائَةُ أَلْفٍ مِنَ النَّاسِ» .</w:t>
      </w:r>
      <w:r>
        <w:rPr>
          <w:rStyle w:val="FootnoteReference"/>
        </w:rPr>
        <w:footnoteReference w:id="5280"/>
      </w:r>
    </w:p>
    <w:p>
      <w:pPr>
        <w:pStyle w:val="Heading4"/>
      </w:pPr>
      <w:bookmarkStart w:id="1522" w:name="_Toc865"/>
      <w:r>
        <w:t>12- الحدیث</w:t>
      </w:r>
      <w:bookmarkEnd w:id="1522"/>
    </w:p>
    <w:p>
      <w:pPr>
        <w:pStyle w:val="BookText"/>
      </w:pPr>
      <w:r>
        <w:rPr>
          <w:rFonts w:ascii="Amiri" w:hAnsi="Amiri" w:eastAsia="Amiri" w:cs="Amiri"/>
          <w:lang w:bidi="ar-SA"/>
          <w:color w:val="111111"/>
          <w:sz w:val="28"/>
          <w:szCs w:val="28"/>
          <w:rtl/>
        </w:rPr>
        <w:t xml:space="preserve">12/2185. عَلِیُّ بْنُ إِبْرَاهِیمَ ، عَنْ أَبِیهِ ، عَنِ ابْنِ أَبِی عُمَیْرٍ ، عَنْ هِشَامِ بْنِ الْحَکَمِ ، عَنْ</w:t>
      </w:r>
    </w:p>
    <w:p>
      <w:pPr>
        <w:pStyle w:val="BookText"/>
      </w:pPr>
      <w:r>
        <w:rPr>
          <w:rFonts w:ascii="Amiri" w:hAnsi="Amiri" w:eastAsia="Amiri" w:cs="Amiri"/>
          <w:lang w:bidi="ar-SA"/>
          <w:color w:val="111111"/>
          <w:sz w:val="28"/>
          <w:szCs w:val="28"/>
          <w:rtl/>
        </w:rPr>
        <w:t xml:space="preserve">سَدِیرٍ الصَّیْرَفِیِّ ، قَالَ :</w:t>
      </w:r>
    </w:p>
    <w:p>
      <w:pPr>
        <w:pStyle w:val="BookText"/>
      </w:pPr>
      <w:r>
        <w:rPr>
          <w:rFonts w:ascii="Times New Roman" w:hAnsi="Times New Roman" w:eastAsia="Times New Roman" w:cs="Times New Roman"/>
          <w:lang w:val="en-US" w:bidi="en-US"/>
          <w:color w:val="111111"/>
          <w:sz w:val="28"/>
          <w:szCs w:val="28"/>
          <w:rtl/>
        </w:rPr>
        <w:t xml:space="preserve">2 / 203</w:t>
      </w:r>
    </w:p>
    <w:p>
      <w:pPr>
        <w:pStyle w:val="BookText"/>
      </w:pPr>
      <w:r>
        <w:rPr>
          <w:rFonts w:ascii="Amiri" w:hAnsi="Amiri" w:eastAsia="Amiri" w:cs="Amiri"/>
          <w:lang w:bidi="ar-SA"/>
          <w:color w:val="111111"/>
          <w:sz w:val="28"/>
          <w:szCs w:val="28"/>
          <w:rtl/>
        </w:rPr>
        <w:t xml:space="preserve">قَالَ لِی</w:t>
      </w:r>
      <w:r>
        <w:rPr>
          <w:rStyle w:val="FootnoteReference"/>
        </w:rPr>
        <w:footnoteReference w:id="5281"/>
      </w:r>
      <w:r>
        <w:rPr>
          <w:rFonts w:ascii="Amiri" w:hAnsi="Amiri" w:eastAsia="Amiri" w:cs="Amiri"/>
          <w:lang w:bidi="ar-SA"/>
          <w:color w:val="111111"/>
          <w:sz w:val="28"/>
          <w:szCs w:val="28"/>
          <w:rtl/>
        </w:rPr>
        <w:t xml:space="preserve">أَبُو عَبْدِ اللّهِ علیه‌السلام : «مَا مَنَعَکَ</w:t>
      </w:r>
      <w:r>
        <w:rPr>
          <w:rStyle w:val="FootnoteReference"/>
        </w:rPr>
        <w:footnoteReference w:id="5282"/>
      </w:r>
      <w:r>
        <w:rPr>
          <w:rFonts w:ascii="Amiri" w:hAnsi="Amiri" w:eastAsia="Amiri" w:cs="Amiri"/>
          <w:lang w:bidi="ar-SA"/>
          <w:color w:val="111111"/>
          <w:sz w:val="28"/>
          <w:szCs w:val="28"/>
          <w:rtl/>
        </w:rPr>
        <w:t xml:space="preserve">أَنْ تُعْتِقَ کُلَّ یَوْمٍ نَسَمَةً؟» قُلْتُ : لاَ یَحْتَمِلُ مَالِی ذلِکَ ، قَالَ : «تُطْعِمُ کُلَّ یَوْمٍ مُسْلِماً» فَقُلْتُ : مُوسِراً أَوْ مُعْسِراً؟ قَالَ</w:t>
      </w:r>
      <w:r>
        <w:rPr>
          <w:rStyle w:val="FootnoteReference"/>
        </w:rPr>
        <w:footnoteReference w:id="5283"/>
      </w:r>
      <w:r>
        <w:rPr>
          <w:rFonts w:ascii="Amiri" w:hAnsi="Amiri" w:eastAsia="Amiri" w:cs="Amiri"/>
          <w:lang w:bidi="ar-SA"/>
          <w:color w:val="111111"/>
          <w:sz w:val="28"/>
          <w:szCs w:val="28"/>
          <w:rtl/>
        </w:rPr>
        <w:t xml:space="preserve">: فَقَالَ : «إِنَّ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4" w:name="pg20113_194409"/>
    <w:bookmarkEnd w:id="424"/>
    <w:p>
      <w:pPr>
        <w:pStyle w:val="BookText"/>
      </w:pPr>
      <w:r>
        <w:rPr>
          <w:rFonts w:ascii="Amiri" w:hAnsi="Amiri" w:eastAsia="Amiri" w:cs="Amiri"/>
          <w:lang w:bidi="ar-SA"/>
          <w:color w:val="111111"/>
          <w:sz w:val="28"/>
          <w:szCs w:val="28"/>
          <w:rtl/>
        </w:rPr>
        <w:t xml:space="preserve">الْمُوسِرَ قَدْ یَشْتَهِی الطَّعَامَ» .</w:t>
      </w:r>
      <w:r>
        <w:rPr>
          <w:rStyle w:val="FootnoteReference"/>
        </w:rPr>
        <w:footnoteReference w:id="5284"/>
      </w:r>
    </w:p>
    <w:p>
      <w:pPr>
        <w:pStyle w:val="Heading4"/>
      </w:pPr>
      <w:bookmarkStart w:id="1523" w:name="_Toc866"/>
      <w:r>
        <w:t>13- الحدیث</w:t>
      </w:r>
      <w:bookmarkEnd w:id="1523"/>
    </w:p>
    <w:p>
      <w:pPr>
        <w:pStyle w:val="BookText"/>
      </w:pPr>
      <w:r>
        <w:rPr>
          <w:rFonts w:ascii="Amiri" w:hAnsi="Amiri" w:eastAsia="Amiri" w:cs="Amiri"/>
          <w:lang w:bidi="ar-SA"/>
          <w:color w:val="111111"/>
          <w:sz w:val="28"/>
          <w:szCs w:val="28"/>
          <w:rtl/>
        </w:rPr>
        <w:t xml:space="preserve">13/2186 . عِدَّةٌ مِنْ أَصْحَابِنَا ، عَنْ أَحْمَدَ بْنِ مُحَمَّدِ بْنِ خَالِدٍ ، عَنْ أَحْمَدَ بْنِ مُحَمَّدِ بْنِ أَبِی نَصْرٍ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«أُکْلَةٌ</w:t>
      </w:r>
      <w:r>
        <w:rPr>
          <w:rStyle w:val="FootnoteReference"/>
        </w:rPr>
        <w:footnoteReference w:id="5285"/>
      </w:r>
      <w:r>
        <w:rPr>
          <w:rFonts w:ascii="Amiri" w:hAnsi="Amiri" w:eastAsia="Amiri" w:cs="Amiri"/>
          <w:lang w:bidi="ar-SA"/>
          <w:color w:val="111111"/>
          <w:sz w:val="28"/>
          <w:szCs w:val="28"/>
          <w:rtl/>
        </w:rPr>
        <w:t xml:space="preserve">یَأْکُلُهَا أَخِی الْمُسْلِمُ عِنْدِی أَحَبُّ إِلَیَّ مِنْ أَنْ أُعْتِقَ</w:t>
      </w:r>
      <w:r>
        <w:rPr>
          <w:rStyle w:val="FootnoteReference"/>
        </w:rPr>
        <w:footnoteReference w:id="5286"/>
      </w:r>
      <w:r>
        <w:rPr>
          <w:rFonts w:ascii="Amiri" w:hAnsi="Amiri" w:eastAsia="Amiri" w:cs="Amiri"/>
          <w:lang w:bidi="ar-SA"/>
          <w:color w:val="111111"/>
          <w:sz w:val="28"/>
          <w:szCs w:val="28"/>
          <w:rtl/>
        </w:rPr>
        <w:t xml:space="preserve">رَقَبَةً» .</w:t>
      </w:r>
      <w:r>
        <w:rPr>
          <w:rStyle w:val="FootnoteReference"/>
        </w:rPr>
        <w:footnoteReference w:id="5287"/>
      </w:r>
    </w:p>
    <w:p>
      <w:pPr>
        <w:pStyle w:val="Heading4"/>
      </w:pPr>
      <w:bookmarkStart w:id="1524" w:name="_Toc867"/>
      <w:r>
        <w:t>14- الحدیث</w:t>
      </w:r>
      <w:bookmarkEnd w:id="1524"/>
    </w:p>
    <w:p>
      <w:pPr>
        <w:pStyle w:val="BookText"/>
      </w:pPr>
      <w:r>
        <w:rPr>
          <w:rFonts w:ascii="Amiri" w:hAnsi="Amiri" w:eastAsia="Amiri" w:cs="Amiri"/>
          <w:lang w:bidi="ar-SA"/>
          <w:color w:val="111111"/>
          <w:sz w:val="28"/>
          <w:szCs w:val="28"/>
          <w:rtl/>
        </w:rPr>
        <w:t xml:space="preserve">14/2187. عَنْهُ</w:t>
      </w:r>
      <w:r>
        <w:rPr>
          <w:rStyle w:val="FootnoteReference"/>
        </w:rPr>
        <w:footnoteReference w:id="5288"/>
      </w:r>
      <w:r>
        <w:rPr>
          <w:rFonts w:ascii="Amiri" w:hAnsi="Amiri" w:eastAsia="Amiri" w:cs="Amiri"/>
          <w:lang w:bidi="ar-SA"/>
          <w:color w:val="111111"/>
          <w:sz w:val="28"/>
          <w:szCs w:val="28"/>
          <w:rtl/>
        </w:rPr>
        <w:t xml:space="preserve">، عَنْ إِسْمَاعِیلَ بْنِ مِهْرَانَ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«لاَءَنْ أُشْبِعَ رَجُلاً مِنْ إِخْوَانِی أَحَبُّ إِلَیَّ مِنْ أَنْ أَدْخُلَ</w:t>
      </w:r>
    </w:p>
    <w:p>
      <w:pPr>
        <w:pStyle w:val="BookText"/>
      </w:pPr>
      <w:r>
        <w:rPr>
          <w:rFonts w:ascii="Amiri" w:hAnsi="Amiri" w:eastAsia="Amiri" w:cs="Amiri"/>
          <w:lang w:bidi="ar-SA"/>
          <w:color w:val="111111"/>
          <w:sz w:val="28"/>
          <w:szCs w:val="28"/>
          <w:rtl/>
        </w:rPr>
        <w:t xml:space="preserve">سُوقَکُمْ هذِهِ</w:t>
      </w:r>
      <w:r>
        <w:rPr>
          <w:rStyle w:val="FootnoteReference"/>
        </w:rPr>
        <w:footnoteReference w:id="5289"/>
      </w:r>
      <w:r>
        <w:rPr>
          <w:rFonts w:ascii="Amiri" w:hAnsi="Amiri" w:eastAsia="Amiri" w:cs="Amiri"/>
          <w:lang w:bidi="ar-SA"/>
          <w:color w:val="111111"/>
          <w:sz w:val="28"/>
          <w:szCs w:val="28"/>
          <w:rtl/>
        </w:rPr>
        <w:t xml:space="preserve">، فَأَبْتَاعَ مِنْهَا رَأْساً فَأُعْتِقَهُ» .</w:t>
      </w:r>
      <w:r>
        <w:rPr>
          <w:rStyle w:val="FootnoteReference"/>
        </w:rPr>
        <w:footnoteReference w:id="5290"/>
      </w:r>
    </w:p>
    <w:p>
      <w:pPr>
        <w:pStyle w:val="Heading4"/>
      </w:pPr>
      <w:bookmarkStart w:id="1525" w:name="_Toc868"/>
      <w:r>
        <w:t>15- الحدیث</w:t>
      </w:r>
      <w:bookmarkEnd w:id="1525"/>
    </w:p>
    <w:p>
      <w:pPr>
        <w:pStyle w:val="BookText"/>
      </w:pPr>
      <w:r>
        <w:rPr>
          <w:rFonts w:ascii="Amiri" w:hAnsi="Amiri" w:eastAsia="Amiri" w:cs="Amiri"/>
          <w:lang w:bidi="ar-SA"/>
          <w:color w:val="111111"/>
          <w:sz w:val="28"/>
          <w:szCs w:val="28"/>
          <w:rtl/>
        </w:rPr>
        <w:t xml:space="preserve">15/2188. عَنْهُ</w:t>
      </w:r>
      <w:r>
        <w:rPr>
          <w:rStyle w:val="FootnoteReference"/>
        </w:rPr>
        <w:footnoteReference w:id="5291"/>
      </w:r>
      <w:r>
        <w:rPr>
          <w:rFonts w:ascii="Amiri" w:hAnsi="Amiri" w:eastAsia="Amiri" w:cs="Amiri"/>
          <w:lang w:bidi="ar-SA"/>
          <w:color w:val="111111"/>
          <w:sz w:val="28"/>
          <w:szCs w:val="28"/>
          <w:rtl/>
        </w:rPr>
        <w:t xml:space="preserve">، عَنْ عَلِیِّ بْنِ الْحَکَمِ ، عَنْ أَبَانِ بْنِ عُثْمَانَ ، عَنْ عَبْدِ الرَّحْمنِ بْنِ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5" w:name="pg20113_194410"/>
    <w:bookmarkEnd w:id="425"/>
    <w:p>
      <w:pPr>
        <w:pStyle w:val="BookText"/>
      </w:pPr>
      <w:r>
        <w:rPr>
          <w:rFonts w:ascii="Amiri" w:hAnsi="Amiri" w:eastAsia="Amiri" w:cs="Amiri"/>
          <w:lang w:bidi="ar-SA"/>
          <w:color w:val="111111"/>
          <w:sz w:val="28"/>
          <w:szCs w:val="28"/>
          <w:rtl/>
        </w:rPr>
        <w:t xml:space="preserve">أَبِی عَبْدِ اللّهِ :</w:t>
      </w:r>
    </w:p>
    <w:p>
      <w:pPr>
        <w:pStyle w:val="BookText"/>
      </w:pPr>
      <w:r>
        <w:rPr>
          <w:rFonts w:ascii="Amiri" w:hAnsi="Amiri" w:eastAsia="Amiri" w:cs="Amiri"/>
          <w:lang w:bidi="ar-SA"/>
          <w:color w:val="111111"/>
          <w:sz w:val="28"/>
          <w:szCs w:val="28"/>
          <w:rtl/>
        </w:rPr>
        <w:t xml:space="preserve">عَنْ أَبِی عَبْدِ اللّهِ علیه‌السلام ، قَالَ : «لاَءَنْ آخُذَ خَمْسَةَ دَرَاهِمَ ، وَأَدْخُلَ</w:t>
      </w:r>
      <w:r>
        <w:rPr>
          <w:rStyle w:val="FootnoteReference"/>
        </w:rPr>
        <w:footnoteReference w:id="5292"/>
      </w:r>
      <w:r>
        <w:rPr>
          <w:rFonts w:ascii="Amiri" w:hAnsi="Amiri" w:eastAsia="Amiri" w:cs="Amiri"/>
          <w:lang w:bidi="ar-SA"/>
          <w:color w:val="111111"/>
          <w:sz w:val="28"/>
          <w:szCs w:val="28"/>
          <w:rtl/>
        </w:rPr>
        <w:t xml:space="preserve">إِلی سُوقِکُمْ هذِهِ</w:t>
      </w:r>
      <w:r>
        <w:rPr>
          <w:rStyle w:val="FootnoteReference"/>
        </w:rPr>
        <w:footnoteReference w:id="5293"/>
      </w:r>
      <w:r>
        <w:rPr>
          <w:rFonts w:ascii="Amiri" w:hAnsi="Amiri" w:eastAsia="Amiri" w:cs="Amiri"/>
          <w:lang w:bidi="ar-SA"/>
          <w:color w:val="111111"/>
          <w:sz w:val="28"/>
          <w:szCs w:val="28"/>
          <w:rtl/>
        </w:rPr>
        <w:t xml:space="preserve">، فَأَبْتَاعَ بِهَا الطَّعَامَ ، وَأَجْمَعَ</w:t>
      </w:r>
      <w:r>
        <w:rPr>
          <w:rStyle w:val="FootnoteReference"/>
        </w:rPr>
        <w:footnoteReference w:id="5294"/>
      </w:r>
      <w:r>
        <w:rPr>
          <w:rFonts w:ascii="Amiri" w:hAnsi="Amiri" w:eastAsia="Amiri" w:cs="Amiri"/>
          <w:lang w:bidi="ar-SA"/>
          <w:color w:val="111111"/>
          <w:sz w:val="28"/>
          <w:szCs w:val="28"/>
          <w:rtl/>
        </w:rPr>
        <w:t xml:space="preserve">نَفَراً مِنَ الْمُسْلِمِینَ أَحَبُّ إِلَیَّ مِنْ أَنْ أُعْتِقَ نَسَمَةً» .</w:t>
      </w:r>
      <w:r>
        <w:rPr>
          <w:rStyle w:val="FootnoteReference"/>
        </w:rPr>
        <w:footnoteReference w:id="5295"/>
      </w:r>
    </w:p>
    <w:p>
      <w:pPr>
        <w:pStyle w:val="Heading4"/>
      </w:pPr>
      <w:bookmarkStart w:id="1526" w:name="_Toc869"/>
      <w:r>
        <w:t>16- الحدیث</w:t>
      </w:r>
      <w:bookmarkEnd w:id="1526"/>
    </w:p>
    <w:p>
      <w:pPr>
        <w:pStyle w:val="BookText"/>
      </w:pPr>
      <w:r>
        <w:rPr>
          <w:rFonts w:ascii="Amiri" w:hAnsi="Amiri" w:eastAsia="Amiri" w:cs="Amiri"/>
          <w:lang w:bidi="ar-SA"/>
          <w:color w:val="111111"/>
          <w:sz w:val="28"/>
          <w:szCs w:val="28"/>
          <w:rtl/>
        </w:rPr>
        <w:t xml:space="preserve">16/2189. عَنْهُ</w:t>
      </w:r>
      <w:r>
        <w:rPr>
          <w:rStyle w:val="FootnoteReference"/>
        </w:rPr>
        <w:footnoteReference w:id="5296"/>
      </w:r>
      <w:r>
        <w:rPr>
          <w:rFonts w:ascii="Amiri" w:hAnsi="Amiri" w:eastAsia="Amiri" w:cs="Amiri"/>
          <w:lang w:bidi="ar-SA"/>
          <w:color w:val="111111"/>
          <w:sz w:val="28"/>
          <w:szCs w:val="28"/>
          <w:rtl/>
        </w:rPr>
        <w:t xml:space="preserve">، عَنِ الْوَشَّاءِ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«سُئِلَ مُحَمَّدُ بْنُ عَلِیٍّ صَلَوَاتُ اللّهِ عَلَیْهِمَا : مَا یَعْدِلُ عِتْقَ رَقَبَةٍ؟</w:t>
      </w:r>
    </w:p>
    <w:p>
      <w:pPr>
        <w:pStyle w:val="BookText"/>
      </w:pPr>
      <w:r>
        <w:rPr>
          <w:rFonts w:ascii="Amiri" w:hAnsi="Amiri" w:eastAsia="Amiri" w:cs="Amiri"/>
          <w:lang w:bidi="ar-SA"/>
          <w:color w:val="111111"/>
          <w:sz w:val="28"/>
          <w:szCs w:val="28"/>
          <w:rtl/>
        </w:rPr>
        <w:t xml:space="preserve">قَالَ : إِطْعَامُ رَجُلٍ مُسْلِمٍ» .</w:t>
      </w:r>
      <w:r>
        <w:rPr>
          <w:rStyle w:val="FootnoteReference"/>
        </w:rPr>
        <w:footnoteReference w:id="5297"/>
      </w:r>
    </w:p>
    <w:p>
      <w:pPr>
        <w:pStyle w:val="Heading4"/>
      </w:pPr>
      <w:bookmarkStart w:id="1527" w:name="_Toc870"/>
      <w:r>
        <w:t>17- الحدیث</w:t>
      </w:r>
      <w:bookmarkEnd w:id="1527"/>
    </w:p>
    <w:p>
      <w:pPr>
        <w:pStyle w:val="BookText"/>
      </w:pPr>
      <w:r>
        <w:rPr>
          <w:rFonts w:ascii="Amiri" w:hAnsi="Amiri" w:eastAsia="Amiri" w:cs="Amiri"/>
          <w:lang w:bidi="ar-SA"/>
          <w:color w:val="111111"/>
          <w:sz w:val="28"/>
          <w:szCs w:val="28"/>
          <w:rtl/>
        </w:rPr>
        <w:t xml:space="preserve">17/2190 . مُحَمَّدُ بْنُ یَحْیی ، عَنْ مُحَمَّدِ بْنِ الْحُسَیْنِ بْنِ أَبِی الْخَطَّابِ ، عَنْ مُحَمَّدِ بْنِ إِسْمَاعِیلَ ، عَنْ صَالِحِ بْنِ عُقْبَةَ ، عَنْ أَبِی شِبْلٍ ، قَالَ :</w:t>
      </w:r>
    </w:p>
    <w:p>
      <w:pPr>
        <w:pStyle w:val="BookText"/>
      </w:pPr>
      <w:r>
        <w:rPr>
          <w:rFonts w:ascii="Amiri" w:hAnsi="Amiri" w:eastAsia="Amiri" w:cs="Amiri"/>
          <w:lang w:bidi="ar-SA"/>
          <w:color w:val="111111"/>
          <w:sz w:val="28"/>
          <w:szCs w:val="28"/>
          <w:rtl/>
        </w:rPr>
        <w:t xml:space="preserve">قَالَ أَبُو عَبْدِ اللّهِ علیه‌السلام : «مَا أَری شَیْئاً یَعْدِلُ زِیَارَةَ الْمُوءْمِنِ إِلاَّ إِطْعَامَهُ ، وَحَقٌّ عَلَی اللّهِ أَنْ یُطْعِمَ مَنْ أَطْعَمَ مُوءْمِناً مِنْ طَعَامِ الْجَنَّةِ» .</w:t>
      </w:r>
      <w:r>
        <w:rPr>
          <w:rStyle w:val="FootnoteReference"/>
        </w:rPr>
        <w:footnoteReference w:id="5298"/>
      </w:r>
    </w:p>
    <w:p>
      <w:pPr>
        <w:pStyle w:val="Heading4"/>
      </w:pPr>
      <w:bookmarkStart w:id="1528" w:name="_Toc871"/>
      <w:r>
        <w:t>18- الحدیث</w:t>
      </w:r>
      <w:bookmarkEnd w:id="1528"/>
    </w:p>
    <w:p>
      <w:pPr>
        <w:pStyle w:val="BookText"/>
      </w:pPr>
      <w:r>
        <w:rPr>
          <w:rFonts w:ascii="Amiri" w:hAnsi="Amiri" w:eastAsia="Amiri" w:cs="Amiri"/>
          <w:lang w:bidi="ar-SA"/>
          <w:color w:val="111111"/>
          <w:sz w:val="28"/>
          <w:szCs w:val="28"/>
          <w:rtl/>
        </w:rPr>
        <w:t xml:space="preserve">18/2191. مُحَمَّدٌ</w:t>
      </w:r>
      <w:r>
        <w:rPr>
          <w:rStyle w:val="FootnoteReference"/>
        </w:rPr>
        <w:footnoteReference w:id="5299"/>
      </w:r>
      <w:r>
        <w:rPr>
          <w:rFonts w:ascii="Amiri" w:hAnsi="Amiri" w:eastAsia="Amiri" w:cs="Amiri"/>
          <w:lang w:bidi="ar-SA"/>
          <w:color w:val="111111"/>
          <w:sz w:val="28"/>
          <w:szCs w:val="28"/>
          <w:rtl/>
        </w:rPr>
        <w:t xml:space="preserve">، عَنْ مُحَمَّدِ بْنِ الْحُسَیْنِ ، عَنْ مُحَمَّدِ بْنِ إِسْمَاعِیلَ ، عَنْ صَالِحِ بْنِ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6" w:name="pg20113_194411"/>
    <w:bookmarkEnd w:id="426"/>
    <w:p>
      <w:pPr>
        <w:pStyle w:val="BookText"/>
      </w:pPr>
      <w:r>
        <w:rPr>
          <w:rFonts w:ascii="Amiri" w:hAnsi="Amiri" w:eastAsia="Amiri" w:cs="Amiri"/>
          <w:lang w:bidi="ar-SA"/>
          <w:color w:val="111111"/>
          <w:sz w:val="28"/>
          <w:szCs w:val="28"/>
          <w:rtl/>
        </w:rPr>
        <w:t xml:space="preserve">عُقْبَةَ ، عَنْ رِفَاعَةَ :</w:t>
      </w:r>
    </w:p>
    <w:p>
      <w:pPr>
        <w:pStyle w:val="BookText"/>
      </w:pPr>
      <w:r>
        <w:rPr>
          <w:rFonts w:ascii="Amiri" w:hAnsi="Amiri" w:eastAsia="Amiri" w:cs="Amiri"/>
          <w:lang w:bidi="ar-SA"/>
          <w:color w:val="111111"/>
          <w:sz w:val="28"/>
          <w:szCs w:val="28"/>
          <w:rtl/>
        </w:rPr>
        <w:t xml:space="preserve">عَنْ أَبِی عَبْدِ اللّهِ علیه‌السلام ، قَالَ : «لاَءَنْ أُطْعِمَ مُوءْمِناً مُحْتَاجاً أَحَبُّ إِلَیَّ مِنْ أَنْ أَزُورَهُ ، وَلاَءَنْ أَزُورَهُ أَحَبُّ إِلَیَّ مِنْ أَنْ أُعْتِقَ عَشْرَ رِقَابٍ» .</w:t>
      </w:r>
      <w:r>
        <w:rPr>
          <w:rStyle w:val="FootnoteReference"/>
        </w:rPr>
        <w:footnoteReference w:id="5300"/>
      </w:r>
    </w:p>
    <w:p>
      <w:pPr>
        <w:pStyle w:val="Heading4"/>
      </w:pPr>
      <w:bookmarkStart w:id="1529" w:name="_Toc872"/>
      <w:r>
        <w:t>19- الحدیث</w:t>
      </w:r>
      <w:bookmarkEnd w:id="1529"/>
    </w:p>
    <w:p>
      <w:pPr>
        <w:pStyle w:val="BookText"/>
      </w:pPr>
      <w:r>
        <w:rPr>
          <w:rFonts w:ascii="Amiri" w:hAnsi="Amiri" w:eastAsia="Amiri" w:cs="Amiri"/>
          <w:lang w:bidi="ar-SA"/>
          <w:color w:val="111111"/>
          <w:sz w:val="28"/>
          <w:szCs w:val="28"/>
          <w:rtl/>
        </w:rPr>
        <w:t xml:space="preserve">19/2192. صَالِحُ بْنُ عُقْبَةَ</w:t>
      </w:r>
      <w:r>
        <w:rPr>
          <w:rStyle w:val="FootnoteReference"/>
        </w:rPr>
        <w:footnoteReference w:id="5301"/>
      </w:r>
      <w:r>
        <w:rPr>
          <w:rFonts w:ascii="Amiri" w:hAnsi="Amiri" w:eastAsia="Amiri" w:cs="Amiri"/>
          <w:lang w:bidi="ar-SA"/>
          <w:color w:val="111111"/>
          <w:sz w:val="28"/>
          <w:szCs w:val="28"/>
          <w:rtl/>
        </w:rPr>
        <w:t xml:space="preserve">، عَنْ عَبْدِ اللّهِ بْنِ مُحَمَّدٍ ، عَنْ أَبِی عَبْدِ اللّهِ علیه‌السلام </w:t>
      </w:r>
      <w:r>
        <w:rPr>
          <w:rStyle w:val="FootnoteReference"/>
        </w:rPr>
        <w:footnoteReference w:id="5302"/>
      </w:r>
    </w:p>
    <w:p>
      <w:pPr>
        <w:pStyle w:val="BookText"/>
      </w:pPr>
      <w:r>
        <w:rPr>
          <w:rFonts w:ascii="IRNazanin" w:hAnsi="IRNazanin" w:eastAsia="IRNazanin" w:cs="IRNazanin"/>
          <w:lang w:bidi="fa-IR"/>
          <w:color w:val="111111"/>
          <w:sz w:val="28"/>
          <w:szCs w:val="28"/>
          <w:rtl/>
        </w:rPr>
        <w:t xml:space="preserve">هذا وقد تقدّمت روایة محمّد بن إسماعیل [بن بزیع] ، عن صالح بن عقبة ، عن عبداللّه بن محمّد الجعفی ، عن أبیعبداللّه علیه‌السلام فی الکافی ، ح 1248 و 2113 . وتقدّمت أیضا روایة محمّد بن إسماعیل بن بزیع ، عن صالح بن عقبة ، عن یزید بن عبدالملک ، عن أبیعبداللّه علیه‌السلام فی الکافی ، ح 2122 .</w:t>
      </w:r>
    </w:p>
    <w:p>
      <w:pPr>
        <w:pStyle w:val="BookText"/>
      </w:pPr>
      <w:r>
        <w:rPr>
          <w:rFonts w:ascii="IRNazanin" w:hAnsi="IRNazanin" w:eastAsia="IRNazanin" w:cs="IRNazanin"/>
          <w:lang w:bidi="fa-IR"/>
          <w:color w:val="111111"/>
          <w:sz w:val="28"/>
          <w:szCs w:val="28"/>
          <w:rtl/>
        </w:rPr>
        <w:t xml:space="preserve">فعلیه فی السند تحویل بعطف «یزید بن عبدالملک ، عن أبیعبداللّه علیه‌السلام » علی «عبداللّه بن محمّد ، عن أبیعبداللّه علیه‌السلام » .</w:t>
      </w:r>
    </w:p>
    <w:p>
      <w:pPr>
        <w:pStyle w:val="BookText"/>
      </w:pPr>
      <w:r>
        <w:rPr>
          <w:rFonts w:ascii="Amiri" w:hAnsi="Amiri" w:eastAsia="Amiri" w:cs="Amiri"/>
          <w:lang w:bidi="ar-SA"/>
          <w:color w:val="111111"/>
          <w:sz w:val="28"/>
          <w:szCs w:val="28"/>
          <w:rtl/>
        </w:rPr>
        <w:t xml:space="preserve">؛ وَیَزِیدَ بْنِ عَبْدِ الْمَلِکِ ، عَنْ أَبِی عَبْدِ اللّهِ علیه‌السلام ، قَالَ :</w:t>
      </w:r>
    </w:p>
    <w:p>
      <w:pPr>
        <w:pStyle w:val="BookText"/>
      </w:pPr>
      <w:r>
        <w:rPr>
          <w:rFonts w:ascii="Amiri" w:hAnsi="Amiri" w:eastAsia="Amiri" w:cs="Amiri"/>
          <w:lang w:bidi="ar-SA"/>
          <w:color w:val="111111"/>
          <w:sz w:val="28"/>
          <w:szCs w:val="28"/>
          <w:rtl/>
        </w:rPr>
        <w:t xml:space="preserve">«مَنْ أَطْعَمَ مُوءْمِناً مُوسِراً ، کَانَ لَهُ یَعْدِلُ</w:t>
      </w:r>
      <w:r>
        <w:rPr>
          <w:rStyle w:val="FootnoteReference"/>
        </w:rPr>
        <w:footnoteReference w:id="5303"/>
      </w:r>
      <w:r>
        <w:rPr>
          <w:rFonts w:ascii="Amiri" w:hAnsi="Amiri" w:eastAsia="Amiri" w:cs="Amiri"/>
          <w:lang w:bidi="ar-SA"/>
          <w:color w:val="111111"/>
          <w:sz w:val="28"/>
          <w:szCs w:val="28"/>
          <w:rtl/>
        </w:rPr>
        <w:t xml:space="preserve">رَقَبَةً مِنْ وُلْدِ إِسْمَاعِیلَ یُنْقِذُهُ مِنَ الذَّبْحِ ؛ وَمَنْ أَطْعَمَ مُوءْمِناً مُحْتَاجاً ، کَانَ لَهُ یَعْدِلُ</w:t>
      </w:r>
      <w:r>
        <w:rPr>
          <w:rStyle w:val="FootnoteReference"/>
        </w:rPr>
        <w:footnoteReference w:id="5304"/>
      </w:r>
      <w:r>
        <w:rPr>
          <w:rFonts w:ascii="Amiri" w:hAnsi="Amiri" w:eastAsia="Amiri" w:cs="Amiri"/>
          <w:lang w:bidi="ar-SA"/>
          <w:color w:val="111111"/>
          <w:sz w:val="28"/>
          <w:szCs w:val="28"/>
          <w:rtl/>
        </w:rPr>
        <w:t xml:space="preserve">مِائَةَ رَقَبَةٍ مِنْ وُلْدِ إِسْمَاعِیلَ یُنْقِذُهَا</w:t>
      </w:r>
      <w:r>
        <w:rPr>
          <w:rStyle w:val="FootnoteReference"/>
        </w:rPr>
        <w:footnoteReference w:id="5305"/>
      </w:r>
      <w:r>
        <w:rPr>
          <w:rFonts w:ascii="Amiri" w:hAnsi="Amiri" w:eastAsia="Amiri" w:cs="Amiri"/>
          <w:lang w:bidi="ar-SA"/>
          <w:color w:val="111111"/>
          <w:sz w:val="28"/>
          <w:szCs w:val="28"/>
          <w:rtl/>
        </w:rPr>
        <w:t xml:space="preserve">مِنَ الذَّبْحِ» .</w:t>
      </w:r>
      <w:r>
        <w:rPr>
          <w:rStyle w:val="FootnoteReference"/>
        </w:rPr>
        <w:footnoteReference w:id="5306"/>
      </w:r>
    </w:p>
    <w:p>
      <w:pPr>
        <w:pStyle w:val="Heading4"/>
      </w:pPr>
      <w:bookmarkStart w:id="1530" w:name="_Toc873"/>
      <w:r>
        <w:t>20- الحدیث</w:t>
      </w:r>
      <w:bookmarkEnd w:id="1530"/>
    </w:p>
    <w:p>
      <w:pPr>
        <w:pStyle w:val="BookText"/>
      </w:pPr>
      <w:r>
        <w:rPr>
          <w:rFonts w:ascii="Times New Roman" w:hAnsi="Times New Roman" w:eastAsia="Times New Roman" w:cs="Times New Roman"/>
          <w:lang w:val="en-US" w:bidi="en-US"/>
          <w:color w:val="111111"/>
          <w:sz w:val="28"/>
          <w:szCs w:val="28"/>
          <w:rtl/>
        </w:rPr>
        <w:t xml:space="preserve">2 / 204</w:t>
      </w:r>
    </w:p>
    <w:p>
      <w:pPr>
        <w:pStyle w:val="BookText"/>
      </w:pPr>
      <w:r>
        <w:rPr>
          <w:rFonts w:ascii="Amiri" w:hAnsi="Amiri" w:eastAsia="Amiri" w:cs="Amiri"/>
          <w:lang w:bidi="ar-SA"/>
          <w:color w:val="111111"/>
          <w:sz w:val="28"/>
          <w:szCs w:val="28"/>
          <w:rtl/>
        </w:rPr>
        <w:t xml:space="preserve">20/2193 . صَالِحُ بْنُ عُقْبَةَ</w:t>
      </w:r>
      <w:r>
        <w:rPr>
          <w:rStyle w:val="FootnoteReference"/>
        </w:rPr>
        <w:footnoteReference w:id="5307"/>
      </w:r>
      <w:r>
        <w:rPr>
          <w:rFonts w:ascii="Amiri" w:hAnsi="Amiri" w:eastAsia="Amiri" w:cs="Amiri"/>
          <w:lang w:bidi="ar-SA"/>
          <w:color w:val="111111"/>
          <w:sz w:val="28"/>
          <w:szCs w:val="28"/>
          <w:rtl/>
        </w:rPr>
        <w:t xml:space="preserve">، عَنْ نَصْرِ</w:t>
      </w:r>
      <w:r>
        <w:rPr>
          <w:rStyle w:val="FootnoteReference"/>
        </w:rPr>
        <w:footnoteReference w:id="5308"/>
      </w:r>
      <w:r>
        <w:rPr>
          <w:rFonts w:ascii="Amiri" w:hAnsi="Amiri" w:eastAsia="Amiri" w:cs="Amiri"/>
          <w:lang w:bidi="ar-SA"/>
          <w:color w:val="111111"/>
          <w:sz w:val="28"/>
          <w:szCs w:val="28"/>
          <w:rtl/>
        </w:rPr>
        <w:t xml:space="preserve">بْنِ قَابُوسَ :</w:t>
      </w:r>
    </w:p>
    <w:p>
      <w:pPr>
        <w:pStyle w:val="BookText"/>
      </w:pPr>
      <w:r>
        <w:rPr>
          <w:rFonts w:ascii="Amiri" w:hAnsi="Amiri" w:eastAsia="Amiri" w:cs="Amiri"/>
          <w:lang w:bidi="ar-SA"/>
          <w:color w:val="111111"/>
          <w:sz w:val="28"/>
          <w:szCs w:val="28"/>
          <w:rtl/>
        </w:rPr>
        <w:t xml:space="preserve">عَنْ أَبِی عَبْدِ اللّهِ علیه‌السلام ، قَالَ : «لاَءِطْعَامُ مُوءْمِنٍ أَحَبُّ إِلَیَّ مِنْ عِتْقِ عَشْرِ رِقَابٍ وَعَشْرِ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7" w:name="pg20113_194412"/>
    <w:bookmarkEnd w:id="427"/>
    <w:p>
      <w:pPr>
        <w:pStyle w:val="BookText"/>
      </w:pPr>
      <w:r>
        <w:rPr>
          <w:rFonts w:ascii="Amiri" w:hAnsi="Amiri" w:eastAsia="Amiri" w:cs="Amiri"/>
          <w:lang w:bidi="ar-SA"/>
          <w:color w:val="111111"/>
          <w:sz w:val="28"/>
          <w:szCs w:val="28"/>
          <w:rtl/>
        </w:rPr>
        <w:t xml:space="preserve">حِجَجٍ</w:t>
      </w:r>
      <w:r>
        <w:rPr>
          <w:rStyle w:val="FootnoteReference"/>
        </w:rPr>
        <w:footnoteReference w:id="5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عَشْرِ رِقَابٍ وَعَشْرِ حِجَجٍ</w:t>
      </w:r>
      <w:r>
        <w:rPr>
          <w:rStyle w:val="FootnoteReference"/>
        </w:rPr>
        <w:footnoteReference w:id="53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«یَا نَصْرُ ، إِنْ لَمْ تُطْعِمُوهُ مَاتَ ، أَوْ</w:t>
      </w:r>
      <w:r>
        <w:rPr>
          <w:rStyle w:val="FootnoteReference"/>
        </w:rPr>
        <w:footnoteReference w:id="5311"/>
      </w:r>
      <w:r>
        <w:rPr>
          <w:rFonts w:ascii="Amiri" w:hAnsi="Amiri" w:eastAsia="Amiri" w:cs="Amiri"/>
          <w:lang w:bidi="ar-SA"/>
          <w:color w:val="111111"/>
          <w:sz w:val="28"/>
          <w:szCs w:val="28"/>
          <w:rtl/>
        </w:rPr>
        <w:t xml:space="preserve">تُذِلُّونَهُ</w:t>
      </w:r>
      <w:r>
        <w:rPr>
          <w:rStyle w:val="FootnoteReference"/>
        </w:rPr>
        <w:footnoteReference w:id="5312"/>
      </w:r>
      <w:r>
        <w:rPr>
          <w:rFonts w:ascii="Amiri" w:hAnsi="Amiri" w:eastAsia="Amiri" w:cs="Amiri"/>
          <w:lang w:bidi="ar-SA"/>
          <w:color w:val="111111"/>
          <w:sz w:val="28"/>
          <w:szCs w:val="28"/>
          <w:rtl/>
        </w:rPr>
        <w:t xml:space="preserve">فَیَجِیءُ</w:t>
      </w:r>
      <w:r>
        <w:rPr>
          <w:rStyle w:val="FootnoteReference"/>
        </w:rPr>
        <w:footnoteReference w:id="5313"/>
      </w:r>
      <w:r>
        <w:rPr>
          <w:rFonts w:ascii="Amiri" w:hAnsi="Amiri" w:eastAsia="Amiri" w:cs="Amiri"/>
          <w:lang w:bidi="ar-SA"/>
          <w:color w:val="111111"/>
          <w:sz w:val="28"/>
          <w:szCs w:val="28"/>
          <w:rtl/>
        </w:rPr>
        <w:t xml:space="preserve">إِلی نَاصِبٍ فَیَسْأَلُهُ ، وَالْمَوْتُ خَیْرٌ لَهُ مِنْ مَسْأَلَةِ نَاصِبٍ ؛ یَا نَصْرُ ، مَنْ أَحْیَا مُوءْمِناً فَکَأَنَّمَا أَحْیَا النَّاسَ جَمِیعاً ، فَإِنْ لَمْ تُطْعِمُوهُ فَقَدْ أَمَتُّمُوهُ ، وَإِنْ</w:t>
      </w:r>
      <w:r>
        <w:rPr>
          <w:rStyle w:val="FootnoteReference"/>
        </w:rPr>
        <w:footnoteReference w:id="5314"/>
      </w:r>
      <w:r>
        <w:rPr>
          <w:rFonts w:ascii="Amiri" w:hAnsi="Amiri" w:eastAsia="Amiri" w:cs="Amiri"/>
          <w:lang w:bidi="ar-SA"/>
          <w:color w:val="111111"/>
          <w:sz w:val="28"/>
          <w:szCs w:val="28"/>
          <w:rtl/>
        </w:rPr>
        <w:t xml:space="preserve">أَطْعَمْتُمُوهُ فَقَدْ أَحْیَیْتُمُوهُ» .</w:t>
      </w:r>
      <w:r>
        <w:rPr>
          <w:rStyle w:val="FootnoteReference"/>
        </w:rPr>
        <w:footnoteReference w:id="5315"/>
      </w:r>
    </w:p>
    <w:p>
      <w:pPr>
        <w:pStyle w:val="Heading3"/>
      </w:pPr>
      <w:bookmarkStart w:id="1531" w:name="_Toc874"/>
      <w:r>
        <w:t>(87) باب من کسا موءمناً</w:t>
      </w:r>
      <w:bookmarkEnd w:id="1531"/>
    </w:p>
    <w:p>
      <w:pPr>
        <w:pStyle w:val="Heading4"/>
      </w:pPr>
      <w:bookmarkStart w:id="1532" w:name="_Toc875"/>
      <w:r>
        <w:t>اشارة</w:t>
      </w:r>
      <w:bookmarkEnd w:id="1532"/>
    </w:p>
    <w:p>
      <w:pPr>
        <w:pStyle w:val="BookText"/>
      </w:pPr>
      <w:r>
        <w:rPr>
          <w:rFonts w:ascii="Amiri" w:hAnsi="Amiri" w:eastAsia="Amiri" w:cs="Amiri"/>
          <w:lang w:bidi="ar-SA"/>
          <w:color w:val="111111"/>
          <w:sz w:val="28"/>
          <w:szCs w:val="28"/>
          <w:rtl/>
        </w:rPr>
        <w:t xml:space="preserve">87 ـ بَابُ مَنْ کَسَا مُوءْمِناً</w:t>
      </w:r>
    </w:p>
    <w:p>
      <w:pPr>
        <w:pStyle w:val="Heading4"/>
      </w:pPr>
      <w:bookmarkStart w:id="1533" w:name="_Toc876"/>
      <w:r>
        <w:t>1- الحدیث</w:t>
      </w:r>
      <w:bookmarkEnd w:id="1533"/>
    </w:p>
    <w:p>
      <w:pPr>
        <w:pStyle w:val="BookText"/>
      </w:pPr>
      <w:r>
        <w:rPr>
          <w:rFonts w:ascii="Amiri" w:hAnsi="Amiri" w:eastAsia="Amiri" w:cs="Amiri"/>
          <w:lang w:bidi="ar-SA"/>
          <w:color w:val="111111"/>
          <w:sz w:val="28"/>
          <w:szCs w:val="28"/>
          <w:rtl/>
        </w:rPr>
        <w:t xml:space="preserve">1/2194. مُحَمَّدُ بْنُ یَحْیی ، عَنْ أَحْمَدَ بْنِ مُحَمَّدِ بْنِ عِیسی ، عَنْ عُمَرَ بْنِ عَبْدِ الْعَزِیزِ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«مَنْ کَسَا أَخَاهُ کِسْوَةَ شِتَاءٍ أَوْ صَیْفٍ</w:t>
      </w:r>
      <w:r>
        <w:rPr>
          <w:rStyle w:val="FootnoteReference"/>
        </w:rPr>
        <w:footnoteReference w:id="5316"/>
      </w:r>
      <w:r>
        <w:rPr>
          <w:rFonts w:ascii="Amiri" w:hAnsi="Amiri" w:eastAsia="Amiri" w:cs="Amiri"/>
          <w:lang w:bidi="ar-SA"/>
          <w:color w:val="111111"/>
          <w:sz w:val="28"/>
          <w:szCs w:val="28"/>
          <w:rtl/>
        </w:rPr>
        <w:t xml:space="preserve">، کَانَ حَقّاً عَلَی اللّهِ أَنْ یَکْسُوَهُ مِنْ ثِیَابِ الْجَنَّةِ ، وَأَنْ یُهَوِّنَ عَلَیْهِ</w:t>
      </w:r>
      <w:r>
        <w:rPr>
          <w:rStyle w:val="FootnoteReference"/>
        </w:rPr>
        <w:footnoteReference w:id="5317"/>
      </w:r>
      <w:r>
        <w:rPr>
          <w:rFonts w:ascii="Amiri" w:hAnsi="Amiri" w:eastAsia="Amiri" w:cs="Amiri"/>
          <w:lang w:bidi="ar-SA"/>
          <w:color w:val="111111"/>
          <w:sz w:val="28"/>
          <w:szCs w:val="28"/>
          <w:rtl/>
        </w:rPr>
        <w:t xml:space="preserve">سَکَرَاتِ الْمَوْتِ ، وَأَنْ یُوَسِّعَ عَلَیْهِ فِی</w:t>
      </w:r>
      <w:r>
        <w:rPr>
          <w:rStyle w:val="FootnoteReference"/>
        </w:rPr>
        <w:footnoteReference w:id="5318"/>
      </w:r>
      <w:r>
        <w:rPr>
          <w:rFonts w:ascii="Amiri" w:hAnsi="Amiri" w:eastAsia="Amiri" w:cs="Amiri"/>
          <w:lang w:bidi="ar-SA"/>
          <w:color w:val="111111"/>
          <w:sz w:val="28"/>
          <w:szCs w:val="28"/>
          <w:rtl/>
        </w:rPr>
        <w:t xml:space="preserve">قَبْرِهِ ، وَأَنْ یَلْقَی</w:t>
      </w:r>
      <w:r>
        <w:rPr>
          <w:rStyle w:val="FootnoteReference"/>
        </w:rPr>
        <w:footnoteReference w:id="5319"/>
      </w:r>
      <w:r>
        <w:rPr>
          <w:rFonts w:ascii="Amiri" w:hAnsi="Amiri" w:eastAsia="Amiri" w:cs="Amiri"/>
          <w:lang w:bidi="ar-SA"/>
          <w:color w:val="111111"/>
          <w:sz w:val="28"/>
          <w:szCs w:val="28"/>
          <w:rtl/>
        </w:rPr>
        <w:t xml:space="preserve">الْمَلاَئِکَةَ إِذَا خَرَجَ مِنْ قَبْرِهِ بِالْبُشْری ، وَهُوَ قَوْلُ اللّهِ ـ عَزَّ وَجَلَّ ـ فِی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8" w:name="pg20113_194413"/>
    <w:bookmarkEnd w:id="428"/>
    <w:p>
      <w:pPr>
        <w:pStyle w:val="BookText"/>
      </w:pPr>
      <w:r>
        <w:rPr>
          <w:rFonts w:ascii="Amiri" w:hAnsi="Amiri" w:eastAsia="Amiri" w:cs="Amiri"/>
          <w:lang w:bidi="ar-SA"/>
          <w:color w:val="111111"/>
          <w:sz w:val="28"/>
          <w:szCs w:val="28"/>
          <w:rtl/>
        </w:rPr>
        <w:t xml:space="preserve">کِتَابِهِ : «وَ تَتَلَقّاهُمُ الْمَلائِکَةُ هذا یَوْمُکُمُ الَّذِی کُنْتُمْ تُوعَدُونَ»</w:t>
      </w:r>
      <w:r>
        <w:rPr>
          <w:rStyle w:val="FootnoteReference"/>
        </w:rPr>
        <w:footnoteReference w:id="5320"/>
      </w:r>
      <w:r>
        <w:rPr>
          <w:rFonts w:ascii="Times New Roman" w:hAnsi="Times New Roman" w:eastAsia="Times New Roman" w:cs="Times New Roman"/>
          <w:lang w:val="en-US" w:bidi="en-US"/>
          <w:color w:val="111111"/>
          <w:sz w:val="28"/>
          <w:szCs w:val="28"/>
          <w:rtl/>
        </w:rPr>
        <w:t xml:space="preserve">» .</w:t>
      </w:r>
      <w:r>
        <w:rPr>
          <w:rStyle w:val="FootnoteReference"/>
        </w:rPr>
        <w:footnoteReference w:id="5321"/>
      </w:r>
    </w:p>
    <w:p>
      <w:pPr>
        <w:pStyle w:val="Heading4"/>
      </w:pPr>
      <w:bookmarkStart w:id="1534" w:name="_Toc877"/>
      <w:r>
        <w:t>2- الحدیث</w:t>
      </w:r>
      <w:bookmarkEnd w:id="1534"/>
    </w:p>
    <w:p>
      <w:pPr>
        <w:pStyle w:val="BookText"/>
      </w:pPr>
      <w:r>
        <w:rPr>
          <w:rFonts w:ascii="Amiri" w:hAnsi="Amiri" w:eastAsia="Amiri" w:cs="Amiri"/>
          <w:lang w:bidi="ar-SA"/>
          <w:color w:val="111111"/>
          <w:sz w:val="28"/>
          <w:szCs w:val="28"/>
          <w:rtl/>
        </w:rPr>
        <w:t xml:space="preserve">2/2195. عَنْهُ ، عَنْ أَحْمَدَ بْنِ مُحَمَّدٍ ، عَنْ بَکْرِ بْنِ صَالِحٍ ، عَنِ الْحَسَنِ بْنِ عَلِیٍّ ، عَنْ عَبْدِ اللّهِ بْنِ جَعْفَرِ بْنِ إِبْرَاهِیمَ :</w:t>
      </w:r>
    </w:p>
    <w:p>
      <w:pPr>
        <w:pStyle w:val="BookText"/>
      </w:pPr>
      <w:r>
        <w:rPr>
          <w:rFonts w:ascii="Times New Roman" w:hAnsi="Times New Roman" w:eastAsia="Times New Roman" w:cs="Times New Roman"/>
          <w:lang w:val="en-US" w:bidi="en-US"/>
          <w:color w:val="111111"/>
          <w:sz w:val="28"/>
          <w:szCs w:val="28"/>
          <w:rtl/>
        </w:rPr>
        <w:t xml:space="preserve">2 / 205</w:t>
      </w:r>
    </w:p>
    <w:p>
      <w:pPr>
        <w:pStyle w:val="BookText"/>
      </w:pPr>
      <w:r>
        <w:rPr>
          <w:rFonts w:ascii="Amiri" w:hAnsi="Amiri" w:eastAsia="Amiri" w:cs="Amiri"/>
          <w:lang w:bidi="ar-SA"/>
          <w:color w:val="111111"/>
          <w:sz w:val="28"/>
          <w:szCs w:val="28"/>
          <w:rtl/>
        </w:rPr>
        <w:t xml:space="preserve">عَنْ أَبِی عَبْدِ اللّهِ علیه‌السلام ، قَالَ : «مَنْ کَسَا أَحَداً مِنْ فُقَرَاءِ الْمُسْلِمِینَ ثَوْباً مِنْ عُرْیٍ ، أَوْ أَعَانَهُ بِشَیْءٍ مِمَّا یُقَوِّیهِ</w:t>
      </w:r>
      <w:r>
        <w:rPr>
          <w:rStyle w:val="FootnoteReference"/>
        </w:rPr>
        <w:footnoteReference w:id="5322"/>
      </w:r>
      <w:r>
        <w:rPr>
          <w:rFonts w:ascii="Amiri" w:hAnsi="Amiri" w:eastAsia="Amiri" w:cs="Amiri"/>
          <w:lang w:bidi="ar-SA"/>
          <w:color w:val="111111"/>
          <w:sz w:val="28"/>
          <w:szCs w:val="28"/>
          <w:rtl/>
        </w:rPr>
        <w:t xml:space="preserve">مِنْ</w:t>
      </w:r>
      <w:r>
        <w:rPr>
          <w:rStyle w:val="FootnoteReference"/>
        </w:rPr>
        <w:footnoteReference w:id="5323"/>
      </w:r>
      <w:r>
        <w:rPr>
          <w:rFonts w:ascii="Amiri" w:hAnsi="Amiri" w:eastAsia="Amiri" w:cs="Amiri"/>
          <w:lang w:bidi="ar-SA"/>
          <w:color w:val="111111"/>
          <w:sz w:val="28"/>
          <w:szCs w:val="28"/>
          <w:rtl/>
        </w:rPr>
        <w:t xml:space="preserve">مَعِیشَتِهِ</w:t>
      </w:r>
      <w:r>
        <w:rPr>
          <w:rStyle w:val="FootnoteReference"/>
        </w:rPr>
        <w:footnoteReference w:id="5324"/>
      </w:r>
      <w:r>
        <w:rPr>
          <w:rFonts w:ascii="Amiri" w:hAnsi="Amiri" w:eastAsia="Amiri" w:cs="Amiri"/>
          <w:lang w:bidi="ar-SA"/>
          <w:color w:val="111111"/>
          <w:sz w:val="28"/>
          <w:szCs w:val="28"/>
          <w:rtl/>
        </w:rPr>
        <w:t xml:space="preserve">، وَکَّلَ اللّهُ ـ عَزَّ وَجَلَّ ـ بِهِ سَبْعَةَ آلاَفِ مَلَکٍ مِنَ الْمَلاَئِکَةِ یَسْتَغْفِرُونَ</w:t>
      </w:r>
      <w:r>
        <w:rPr>
          <w:rStyle w:val="FootnoteReference"/>
        </w:rPr>
        <w:footnoteReference w:id="5325"/>
      </w:r>
      <w:r>
        <w:rPr>
          <w:rFonts w:ascii="Amiri" w:hAnsi="Amiri" w:eastAsia="Amiri" w:cs="Amiri"/>
          <w:lang w:bidi="ar-SA"/>
          <w:color w:val="111111"/>
          <w:sz w:val="28"/>
          <w:szCs w:val="28"/>
          <w:rtl/>
        </w:rPr>
        <w:t xml:space="preserve">لِکُلِّ ذَنْبٍ عَمِلَهُ إِلی أَنْ یُنْفَخَ فِی الصُّورِ» .</w:t>
      </w:r>
      <w:r>
        <w:rPr>
          <w:rStyle w:val="FootnoteReference"/>
        </w:rPr>
        <w:footnoteReference w:id="5326"/>
      </w:r>
    </w:p>
    <w:p>
      <w:pPr>
        <w:pStyle w:val="Heading4"/>
      </w:pPr>
      <w:bookmarkStart w:id="1535" w:name="_Toc878"/>
      <w:r>
        <w:t>3- الحدیث</w:t>
      </w:r>
      <w:bookmarkEnd w:id="1535"/>
    </w:p>
    <w:p>
      <w:pPr>
        <w:pStyle w:val="BookText"/>
      </w:pPr>
      <w:r>
        <w:rPr>
          <w:rFonts w:ascii="Amiri" w:hAnsi="Amiri" w:eastAsia="Amiri" w:cs="Amiri"/>
          <w:lang w:bidi="ar-SA"/>
          <w:color w:val="111111"/>
          <w:sz w:val="28"/>
          <w:szCs w:val="28"/>
          <w:rtl/>
        </w:rPr>
        <w:t xml:space="preserve">3/2196. مُحَمَّدُ بْنُ یَحْیی ، عَنْ أَحْمَدَ بْنِ مُحَمَّدٍ ، عَنْ صَفْوَانَ</w:t>
      </w:r>
      <w:r>
        <w:rPr>
          <w:rStyle w:val="FootnoteReference"/>
        </w:rPr>
        <w:footnoteReference w:id="5327"/>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مَنْ کَسَا أَحَداً مِنْ فُقَرَاءِ الْمُسْلِمِینَ ثَوْباً مِنْ عُرْیٍ ، أَوْ أَعَانَهُ بِشَیْءٍ مِمَّا یُقَوِّیهِ</w:t>
      </w:r>
      <w:r>
        <w:rPr>
          <w:rStyle w:val="FootnoteReference"/>
        </w:rPr>
        <w:footnoteReference w:id="5328"/>
      </w:r>
      <w:r>
        <w:rPr>
          <w:rFonts w:ascii="Amiri" w:hAnsi="Amiri" w:eastAsia="Amiri" w:cs="Amiri"/>
          <w:lang w:bidi="ar-SA"/>
          <w:color w:val="111111"/>
          <w:sz w:val="28"/>
          <w:szCs w:val="28"/>
          <w:rtl/>
        </w:rPr>
        <w:t xml:space="preserve">مِنْ</w:t>
      </w:r>
      <w:r>
        <w:rPr>
          <w:rStyle w:val="FootnoteReference"/>
        </w:rPr>
        <w:footnoteReference w:id="5329"/>
      </w:r>
      <w:r>
        <w:rPr>
          <w:rFonts w:ascii="Amiri" w:hAnsi="Amiri" w:eastAsia="Amiri" w:cs="Amiri"/>
          <w:lang w:bidi="ar-SA"/>
          <w:color w:val="111111"/>
          <w:sz w:val="28"/>
          <w:szCs w:val="28"/>
          <w:rtl/>
        </w:rPr>
        <w:t xml:space="preserve">مَعِیشَتِهِ</w:t>
      </w:r>
      <w:r>
        <w:rPr>
          <w:rStyle w:val="FootnoteReference"/>
        </w:rPr>
        <w:footnoteReference w:id="5330"/>
      </w:r>
      <w:r>
        <w:rPr>
          <w:rFonts w:ascii="Amiri" w:hAnsi="Amiri" w:eastAsia="Amiri" w:cs="Amiri"/>
          <w:lang w:bidi="ar-SA"/>
          <w:color w:val="111111"/>
          <w:sz w:val="28"/>
          <w:szCs w:val="28"/>
          <w:rtl/>
        </w:rPr>
        <w:t xml:space="preserve">، وَکَّلَ اللّهُ ـ عَزَّ وَجَلَ‌ـ بِهِ</w:t>
      </w:r>
      <w:r>
        <w:rPr>
          <w:rStyle w:val="FootnoteReference"/>
        </w:rPr>
        <w:footnoteReference w:id="5331"/>
      </w:r>
      <w:r>
        <w:rPr>
          <w:rFonts w:ascii="Amiri" w:hAnsi="Amiri" w:eastAsia="Amiri" w:cs="Amiri"/>
          <w:lang w:bidi="ar-SA"/>
          <w:color w:val="111111"/>
          <w:sz w:val="28"/>
          <w:szCs w:val="28"/>
          <w:rtl/>
        </w:rPr>
        <w:t xml:space="preserve">سَبْعِینَ أَلْفَ مَلَکٍ مِنَ الْمَلاَئِکَةِ یَسْتَغْفِرُونَ</w:t>
      </w:r>
      <w:r>
        <w:rPr>
          <w:rStyle w:val="FootnoteReference"/>
        </w:rPr>
        <w:footnoteReference w:id="5332"/>
      </w:r>
      <w:r>
        <w:rPr>
          <w:rFonts w:ascii="Amiri" w:hAnsi="Amiri" w:eastAsia="Amiri" w:cs="Amiri"/>
          <w:lang w:bidi="ar-SA"/>
          <w:color w:val="111111"/>
          <w:sz w:val="28"/>
          <w:szCs w:val="28"/>
          <w:rtl/>
        </w:rPr>
        <w:t xml:space="preserve">لِکُلِّ ذَنْبٍ عَمِلَهُ إِلی أَنْ یُنْفَخَ فِی الصُّورِ».</w:t>
      </w:r>
      <w:r>
        <w:rPr>
          <w:rStyle w:val="FootnoteReference"/>
        </w:rPr>
        <w:footnoteReference w:id="5333"/>
      </w:r>
    </w:p>
    <w:p>
      <w:pPr>
        <w:pStyle w:val="Heading4"/>
      </w:pPr>
      <w:bookmarkStart w:id="1536" w:name="_Toc879"/>
      <w:r>
        <w:t>4- الحدیث</w:t>
      </w:r>
      <w:bookmarkEnd w:id="1536"/>
    </w:p>
    <w:p>
      <w:pPr>
        <w:pStyle w:val="BookText"/>
      </w:pPr>
      <w:r>
        <w:rPr>
          <w:rFonts w:ascii="Amiri" w:hAnsi="Amiri" w:eastAsia="Amiri" w:cs="Amiri"/>
          <w:lang w:bidi="ar-SA"/>
          <w:color w:val="111111"/>
          <w:sz w:val="28"/>
          <w:szCs w:val="28"/>
          <w:rtl/>
        </w:rPr>
        <w:t xml:space="preserve">4/2197. عَلِیُّ بْنُ إِبْرَاهِیمَ ، عَنْ أَبِیهِ ، عَنْ حَمَّادِ بْنِ عِیسی ، عَنْ إِبْرَاهِیمَ بْنِ عُمَرَ ، عَنْ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9" w:name="pg20113_194414"/>
    <w:bookmarkEnd w:id="429"/>
    <w:p>
      <w:pPr>
        <w:pStyle w:val="BookText"/>
      </w:pPr>
      <w:r>
        <w:rPr>
          <w:rFonts w:ascii="Amiri" w:hAnsi="Amiri" w:eastAsia="Amiri" w:cs="Amiri"/>
          <w:lang w:bidi="ar-SA"/>
          <w:color w:val="111111"/>
          <w:sz w:val="28"/>
          <w:szCs w:val="28"/>
          <w:rtl/>
        </w:rPr>
        <w:t xml:space="preserve">أَبِی حَمْزَةَ الثُّمَالِیِّ :</w:t>
      </w:r>
    </w:p>
    <w:p>
      <w:pPr>
        <w:pStyle w:val="BookText"/>
      </w:pPr>
      <w:r>
        <w:rPr>
          <w:rFonts w:ascii="Amiri" w:hAnsi="Amiri" w:eastAsia="Amiri" w:cs="Amiri"/>
          <w:lang w:bidi="ar-SA"/>
          <w:color w:val="111111"/>
          <w:sz w:val="28"/>
          <w:szCs w:val="28"/>
          <w:rtl/>
        </w:rPr>
        <w:t xml:space="preserve">عَنْ عَلِیِّ بْنِ الْحُسَیْنِ علیهماالسلام ، قَالَ : «مَنْ کَسَا مُوءْمِناً ، کَسَاهُ اللّهُ مِنَ الثِّیَابِ الْخُضْرِ» .</w:t>
      </w:r>
      <w:r>
        <w:rPr>
          <w:rStyle w:val="FootnoteReference"/>
        </w:rPr>
        <w:footnoteReference w:id="5334"/>
      </w:r>
    </w:p>
    <w:p>
      <w:pPr>
        <w:pStyle w:val="BookText"/>
      </w:pPr>
      <w:r>
        <w:rPr>
          <w:rFonts w:ascii="Amiri" w:hAnsi="Amiri" w:eastAsia="Amiri" w:cs="Amiri"/>
          <w:lang w:bidi="ar-SA"/>
          <w:color w:val="111111"/>
          <w:sz w:val="28"/>
          <w:szCs w:val="28"/>
          <w:rtl/>
        </w:rPr>
        <w:t xml:space="preserve">وَقَالَ فِی حَدِیثٍ آخَرَ :</w:t>
      </w:r>
      <w:r>
        <w:rPr>
          <w:rStyle w:val="FootnoteReference"/>
        </w:rPr>
        <w:footnoteReference w:id="5335"/>
      </w:r>
      <w:r>
        <w:rPr>
          <w:rFonts w:ascii="Amiri" w:hAnsi="Amiri" w:eastAsia="Amiri" w:cs="Amiri"/>
          <w:lang w:bidi="ar-SA"/>
          <w:color w:val="111111"/>
          <w:sz w:val="28"/>
          <w:szCs w:val="28"/>
          <w:rtl/>
        </w:rPr>
        <w:t xml:space="preserve">«لاَ یَزَالُ فِی ضَمَانِ اللّهِ مَا دَامَ عَلَیْهِ سِلْکٌ</w:t>
      </w:r>
      <w:r>
        <w:rPr>
          <w:rStyle w:val="FootnoteReference"/>
        </w:rPr>
        <w:footnoteReference w:id="5336"/>
      </w:r>
      <w:r>
        <w:rPr>
          <w:rFonts w:ascii="Times New Roman" w:hAnsi="Times New Roman" w:eastAsia="Times New Roman" w:cs="Times New Roman"/>
          <w:lang w:val="en-US" w:bidi="en-US"/>
          <w:color w:val="111111"/>
          <w:sz w:val="28"/>
          <w:szCs w:val="28"/>
          <w:rtl/>
        </w:rPr>
        <w:t xml:space="preserve">» .</w:t>
      </w:r>
      <w:r>
        <w:rPr>
          <w:rStyle w:val="FootnoteReference"/>
        </w:rPr>
        <w:footnoteReference w:id="5337"/>
      </w:r>
    </w:p>
    <w:p>
      <w:pPr>
        <w:pStyle w:val="Heading4"/>
      </w:pPr>
      <w:bookmarkStart w:id="1537" w:name="_Toc880"/>
      <w:r>
        <w:t>5- الحدیث</w:t>
      </w:r>
      <w:bookmarkEnd w:id="1537"/>
    </w:p>
    <w:p>
      <w:pPr>
        <w:pStyle w:val="BookText"/>
      </w:pPr>
      <w:r>
        <w:rPr>
          <w:rFonts w:ascii="Amiri" w:hAnsi="Amiri" w:eastAsia="Amiri" w:cs="Amiri"/>
          <w:lang w:bidi="ar-SA"/>
          <w:color w:val="111111"/>
          <w:sz w:val="28"/>
          <w:szCs w:val="28"/>
          <w:rtl/>
        </w:rPr>
        <w:t xml:space="preserve">5/2198. عِدَّةٌ مِنْ أَصْحَابِنَا ، عَنْ أَحْمَدَ بْنِ مُحَمَّدِ بْنِ خَالِدٍ ، عَنْ عُثْمَانَ بْنِ عِیسی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أَنَّهُ کَانَ یَقُولُ : «مَنْ کَسَا مُوءْمِناً ثَوْباً مِنْ عُرْیٍ ، کَسَاهُ اللّهُ مِنْ إِسْتَبْرَقِ الْجَنَّةِ ؛ وَمَنْ کَسَا مُوءْمِناً ثَوْباً</w:t>
      </w:r>
      <w:r>
        <w:rPr>
          <w:rStyle w:val="FootnoteReference"/>
        </w:rPr>
        <w:footnoteReference w:id="5338"/>
      </w:r>
      <w:r>
        <w:rPr>
          <w:rFonts w:ascii="Amiri" w:hAnsi="Amiri" w:eastAsia="Amiri" w:cs="Amiri"/>
          <w:lang w:bidi="ar-SA"/>
          <w:color w:val="111111"/>
          <w:sz w:val="28"/>
          <w:szCs w:val="28"/>
          <w:rtl/>
        </w:rPr>
        <w:t xml:space="preserve">مِنْ غِنًی ، لَمْ یَزَلْ فِی سِتْرٍ مِنَ اللّهِ مَا بَقِیَ</w:t>
      </w:r>
      <w:r>
        <w:rPr>
          <w:rStyle w:val="FootnoteReference"/>
        </w:rPr>
        <w:footnoteReference w:id="5339"/>
      </w:r>
      <w:r>
        <w:rPr>
          <w:rFonts w:ascii="Amiri" w:hAnsi="Amiri" w:eastAsia="Amiri" w:cs="Amiri"/>
          <w:lang w:bidi="ar-SA"/>
          <w:color w:val="111111"/>
          <w:sz w:val="28"/>
          <w:szCs w:val="28"/>
          <w:rtl/>
        </w:rPr>
        <w:t xml:space="preserve">مِنَ الثَّوْبِ خِرْقَةٌ</w:t>
      </w:r>
      <w:r>
        <w:rPr>
          <w:rStyle w:val="FootnoteReference"/>
        </w:rPr>
        <w:footnoteReference w:id="5340"/>
      </w:r>
      <w:r>
        <w:rPr>
          <w:rFonts w:ascii="Times New Roman" w:hAnsi="Times New Roman" w:eastAsia="Times New Roman" w:cs="Times New Roman"/>
          <w:lang w:val="en-US" w:bidi="en-US"/>
          <w:color w:val="111111"/>
          <w:sz w:val="28"/>
          <w:szCs w:val="28"/>
          <w:rtl/>
        </w:rPr>
        <w:t xml:space="preserve">» .</w:t>
      </w:r>
      <w:r>
        <w:rPr>
          <w:rStyle w:val="FootnoteReference"/>
        </w:rPr>
        <w:footnoteReference w:id="5341"/>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0" w:name="pg20113_194415"/>
    <w:bookmarkEnd w:id="430"/>
    <w:p>
      <w:pPr>
        <w:pStyle w:val="Heading3"/>
      </w:pPr>
      <w:bookmarkStart w:id="1538" w:name="_Toc881"/>
      <w:r>
        <w:t>(88) باب فی إلطاف الموءمن وإکرامه</w:t>
      </w:r>
      <w:bookmarkEnd w:id="1538"/>
    </w:p>
    <w:p>
      <w:pPr>
        <w:pStyle w:val="Heading4"/>
      </w:pPr>
      <w:bookmarkStart w:id="1539" w:name="_Toc882"/>
      <w:r>
        <w:t>1- الحدیث</w:t>
      </w:r>
      <w:bookmarkEnd w:id="1539"/>
    </w:p>
    <w:p>
      <w:pPr>
        <w:pStyle w:val="BookText"/>
      </w:pPr>
      <w:r>
        <w:rPr>
          <w:rFonts w:ascii="Amiri" w:hAnsi="Amiri" w:eastAsia="Amiri" w:cs="Amiri"/>
          <w:lang w:bidi="ar-SA"/>
          <w:color w:val="111111"/>
          <w:sz w:val="28"/>
          <w:szCs w:val="28"/>
          <w:rtl/>
        </w:rPr>
        <w:t xml:space="preserve">1/2199. مُحَمَّدُ بْنُ یَحْیی ، عَنْ أَحْمَدَ بْنِ مُحَمَّدِ بْنِ عِیسی ، عَنْ عَلِیِّ بْنِ الْحَکَمِ ، عَنِ الْحُسَیْنِ بْنِ هَاشِمٍ ، عَنْ سَعْدَانَ بْنِ مُسْلِمٍ :</w:t>
      </w:r>
    </w:p>
    <w:p>
      <w:pPr>
        <w:pStyle w:val="BookText"/>
      </w:pPr>
      <w:r>
        <w:rPr>
          <w:rFonts w:ascii="Times New Roman" w:hAnsi="Times New Roman" w:eastAsia="Times New Roman" w:cs="Times New Roman"/>
          <w:lang w:val="en-US" w:bidi="en-US"/>
          <w:color w:val="111111"/>
          <w:sz w:val="28"/>
          <w:szCs w:val="28"/>
          <w:rtl/>
        </w:rPr>
        <w:t xml:space="preserve">2 / 135206</w:t>
      </w:r>
    </w:p>
    <w:p>
      <w:pPr>
        <w:pStyle w:val="BookText"/>
      </w:pPr>
      <w:r>
        <w:rPr>
          <w:rFonts w:ascii="Amiri" w:hAnsi="Amiri" w:eastAsia="Amiri" w:cs="Amiri"/>
          <w:lang w:bidi="ar-SA"/>
          <w:color w:val="111111"/>
          <w:sz w:val="28"/>
          <w:szCs w:val="28"/>
          <w:rtl/>
        </w:rPr>
        <w:t xml:space="preserve">عَنْ أَبِی عَبْدِ اللّهِ علیه‌السلام ، قَالَ : «مَنْ أَخَذَ مِنْ وَجْهِ أَخِیهِ الْمُوءْمِنِ قَذَاةً </w:t>
      </w:r>
      <w:r>
        <w:rPr>
          <w:rStyle w:val="FootnoteReference"/>
        </w:rPr>
        <w:footnoteReference w:id="5342"/>
      </w:r>
      <w:r>
        <w:rPr>
          <w:rFonts w:ascii="Amiri" w:hAnsi="Amiri" w:eastAsia="Amiri" w:cs="Amiri"/>
          <w:lang w:bidi="ar-SA"/>
          <w:color w:val="111111"/>
          <w:sz w:val="28"/>
          <w:szCs w:val="28"/>
          <w:rtl/>
        </w:rPr>
        <w:t xml:space="preserve">، کَتَبَ اللّهُ ـ عَزَّ وَجَلَّ ـ لَهُ عَشْرَ حَسَنَاتٍ ؛ وَمَنْ تَبَسَّمَ فِی وَجْهِ أَخِیهِ ، کَانَتْ لَهُ حَسَنَةٌ» . </w:t>
      </w:r>
      <w:r>
        <w:rPr>
          <w:rStyle w:val="FootnoteReference"/>
        </w:rPr>
        <w:footnoteReference w:id="5343"/>
      </w:r>
    </w:p>
    <w:p>
      <w:pPr>
        <w:pStyle w:val="Heading4"/>
      </w:pPr>
      <w:bookmarkStart w:id="1540" w:name="_Toc883"/>
      <w:r>
        <w:t>2- الحدیث</w:t>
      </w:r>
      <w:bookmarkEnd w:id="1540"/>
    </w:p>
    <w:p>
      <w:pPr>
        <w:pStyle w:val="BookText"/>
      </w:pPr>
      <w:r>
        <w:rPr>
          <w:rFonts w:ascii="Amiri" w:hAnsi="Amiri" w:eastAsia="Amiri" w:cs="Amiri"/>
          <w:lang w:bidi="ar-SA"/>
          <w:color w:val="111111"/>
          <w:sz w:val="28"/>
          <w:szCs w:val="28"/>
          <w:rtl/>
        </w:rPr>
        <w:t xml:space="preserve">2/2200. عَنْهُ ، عَنْ أَحْمَدَ بْنِ مُحَمَّدٍ ، عَنْ عُمَرَ بْنِ عَبْدِ الْعَزِیزِ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«مَنْ قَالَ لاِءَخِیهِ</w:t>
      </w:r>
      <w:r>
        <w:rPr>
          <w:rStyle w:val="FootnoteReference"/>
        </w:rPr>
        <w:footnoteReference w:id="5344"/>
      </w:r>
      <w:r>
        <w:rPr>
          <w:rFonts w:ascii="Amiri" w:hAnsi="Amiri" w:eastAsia="Amiri" w:cs="Amiri"/>
          <w:lang w:bidi="ar-SA"/>
          <w:color w:val="111111"/>
          <w:sz w:val="28"/>
          <w:szCs w:val="28"/>
          <w:rtl/>
        </w:rPr>
        <w:t xml:space="preserve">: مَرْحَباً ، کَتَبَ اللّهُ لَهُ مَرْحَباً إِلی یَوْمِ الْقِیَامَةِ» .</w:t>
      </w:r>
      <w:r>
        <w:rPr>
          <w:rStyle w:val="FootnoteReference"/>
        </w:rPr>
        <w:footnoteReference w:id="5345"/>
      </w:r>
    </w:p>
    <w:p>
      <w:pPr>
        <w:pStyle w:val="Heading4"/>
      </w:pPr>
      <w:bookmarkStart w:id="1541" w:name="_Toc884"/>
      <w:r>
        <w:t>3-الحدیث</w:t>
      </w:r>
      <w:bookmarkEnd w:id="1541"/>
    </w:p>
    <w:p>
      <w:pPr>
        <w:pStyle w:val="BookText"/>
      </w:pPr>
      <w:r>
        <w:rPr>
          <w:rFonts w:ascii="Amiri" w:hAnsi="Amiri" w:eastAsia="Amiri" w:cs="Amiri"/>
          <w:lang w:bidi="ar-SA"/>
          <w:color w:val="111111"/>
          <w:sz w:val="28"/>
          <w:szCs w:val="28"/>
          <w:rtl/>
        </w:rPr>
        <w:t xml:space="preserve">3/2201 . عَنْهُ</w:t>
      </w:r>
      <w:r>
        <w:rPr>
          <w:rStyle w:val="FootnoteReference"/>
        </w:rPr>
        <w:footnoteReference w:id="5346"/>
      </w:r>
      <w:r>
        <w:rPr>
          <w:rFonts w:ascii="Amiri" w:hAnsi="Amiri" w:eastAsia="Amiri" w:cs="Amiri"/>
          <w:lang w:bidi="ar-SA"/>
          <w:color w:val="111111"/>
          <w:sz w:val="28"/>
          <w:szCs w:val="28"/>
          <w:rtl/>
        </w:rPr>
        <w:t xml:space="preserve">، عَنْ أَحْمَدَ بْنِ مُحَمَّدِ ، عَنْ مُحَمَّدِ بْنِ عِیسی</w:t>
      </w:r>
      <w:r>
        <w:rPr>
          <w:rStyle w:val="FootnoteReference"/>
        </w:rPr>
        <w:footnoteReference w:id="5347"/>
      </w:r>
    </w:p>
    <w:p>
      <w:pPr>
        <w:pStyle w:val="BookText"/>
      </w:pPr>
      <w:r>
        <w:rPr>
          <w:rFonts w:ascii="IRNazanin" w:hAnsi="IRNazanin" w:eastAsia="IRNazanin" w:cs="IRNazanin"/>
          <w:lang w:bidi="fa-IR"/>
          <w:color w:val="111111"/>
          <w:sz w:val="28"/>
          <w:szCs w:val="28"/>
          <w:rtl/>
        </w:rPr>
        <w:t xml:space="preserve">وقد توسّطَ أحمد بن محمّد [بن عیسی] بین محمّد بن یحیی وبین محمّد بن عیسی فی عدّة من الأسناد . راجع : معجم رجال الحدیث ، ج2 ، ص570 ـ 571 ، وص697 ـ 698 .</w:t>
      </w:r>
    </w:p>
    <w:p>
      <w:pPr>
        <w:pStyle w:val="BookText"/>
      </w:pPr>
      <w:r>
        <w:rPr>
          <w:rFonts w:ascii="Amiri" w:hAnsi="Amiri" w:eastAsia="Amiri" w:cs="Amiri"/>
          <w:lang w:bidi="ar-SA"/>
          <w:color w:val="111111"/>
          <w:sz w:val="28"/>
          <w:szCs w:val="28"/>
          <w:rtl/>
        </w:rPr>
        <w:t xml:space="preserve">، عَنْ یُونُسَ  عَنْ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1" w:name="pg20113_194416"/>
    <w:bookmarkEnd w:id="431"/>
    <w:p>
      <w:pPr>
        <w:pStyle w:val="BookText"/>
      </w:pPr>
      <w:r>
        <w:rPr>
          <w:rFonts w:ascii="Amiri" w:hAnsi="Amiri" w:eastAsia="Amiri" w:cs="Amiri"/>
          <w:lang w:bidi="ar-SA"/>
          <w:color w:val="111111"/>
          <w:sz w:val="28"/>
          <w:szCs w:val="28"/>
          <w:rtl/>
        </w:rPr>
        <w:t xml:space="preserve">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«مَنْ أَتَاهُ أَخُوهُ الْمُسْلِمُ فَأَکْرَمَهُ ، فَإِنَّمَا أَکْرَمَ اللّهَ عَزَّ وَجَلَّ» .</w:t>
      </w:r>
      <w:r>
        <w:rPr>
          <w:rStyle w:val="FootnoteReference"/>
        </w:rPr>
        <w:footnoteReference w:id="5348"/>
      </w:r>
    </w:p>
    <w:p>
      <w:pPr>
        <w:pStyle w:val="Heading4"/>
      </w:pPr>
      <w:bookmarkStart w:id="1542" w:name="_Toc885"/>
      <w:r>
        <w:t>4- الحدیث</w:t>
      </w:r>
      <w:bookmarkEnd w:id="1542"/>
    </w:p>
    <w:p>
      <w:pPr>
        <w:pStyle w:val="BookText"/>
      </w:pPr>
      <w:r>
        <w:rPr>
          <w:rFonts w:ascii="Amiri" w:hAnsi="Amiri" w:eastAsia="Amiri" w:cs="Amiri"/>
          <w:lang w:bidi="ar-SA"/>
          <w:color w:val="111111"/>
          <w:sz w:val="28"/>
          <w:szCs w:val="28"/>
          <w:rtl/>
        </w:rPr>
        <w:t xml:space="preserve">4/2202. عَنْهُ ، عَنْ أَحْمَدَ بْنِ مُحَمَّدٍ ، عَنِ ابْنِ مَحْبُوبٍ ، عَنْ نَصْرِ بْنِ إِسْحَاقَ ، عَنِ الْحَارِثِ بْنِ النُّعْمَانِ ، عَنْ الْهَیْثَمِ بْنِ حَمَّادٍ</w:t>
      </w:r>
      <w:r>
        <w:rPr>
          <w:rStyle w:val="FootnoteReference"/>
        </w:rPr>
        <w:footnoteReference w:id="5349"/>
      </w:r>
      <w:r>
        <w:rPr>
          <w:rFonts w:ascii="Amiri" w:hAnsi="Amiri" w:eastAsia="Amiri" w:cs="Amiri"/>
          <w:lang w:bidi="ar-SA"/>
          <w:color w:val="111111"/>
          <w:sz w:val="28"/>
          <w:szCs w:val="28"/>
          <w:rtl/>
        </w:rPr>
        <w:t xml:space="preserve">، عَنْ أَبِی دَاوُدَ ، عَنْ زَیْدِ بْنِ أَرْقَمَ ، قَالَ :</w:t>
      </w:r>
    </w:p>
    <w:p>
      <w:pPr>
        <w:pStyle w:val="BookText"/>
      </w:pPr>
      <w:r>
        <w:rPr>
          <w:rFonts w:ascii="Amiri" w:hAnsi="Amiri" w:eastAsia="Amiri" w:cs="Amiri"/>
          <w:lang w:bidi="ar-SA"/>
          <w:color w:val="111111"/>
          <w:sz w:val="28"/>
          <w:szCs w:val="28"/>
          <w:rtl/>
        </w:rPr>
        <w:t xml:space="preserve">«قَالَ رَسُولُ اللّهِ صلی‌الله‌علیه‌و‌آله : مَا فِی أُمَّتِی عَبْدٌ أَلْطَفَ</w:t>
      </w:r>
      <w:r>
        <w:rPr>
          <w:rStyle w:val="FootnoteReference"/>
        </w:rPr>
        <w:footnoteReference w:id="5350"/>
      </w:r>
      <w:r>
        <w:rPr>
          <w:rFonts w:ascii="Amiri" w:hAnsi="Amiri" w:eastAsia="Amiri" w:cs="Amiri"/>
          <w:lang w:bidi="ar-SA"/>
          <w:color w:val="111111"/>
          <w:sz w:val="28"/>
          <w:szCs w:val="28"/>
          <w:rtl/>
        </w:rPr>
        <w:t xml:space="preserve">أَخَاهُ</w:t>
      </w:r>
      <w:r>
        <w:rPr>
          <w:rStyle w:val="FootnoteReference"/>
        </w:rPr>
        <w:footnoteReference w:id="5351"/>
      </w:r>
      <w:r>
        <w:rPr>
          <w:rFonts w:ascii="Amiri" w:hAnsi="Amiri" w:eastAsia="Amiri" w:cs="Amiri"/>
          <w:lang w:bidi="ar-SA"/>
          <w:color w:val="111111"/>
          <w:sz w:val="28"/>
          <w:szCs w:val="28"/>
          <w:rtl/>
        </w:rPr>
        <w:t xml:space="preserve">فِی اللّهِ بِشَیْءٍ مِنْ لُطْفٍ</w:t>
      </w:r>
      <w:r>
        <w:rPr>
          <w:rStyle w:val="FootnoteReference"/>
        </w:rPr>
        <w:footnoteReference w:id="5352"/>
      </w:r>
      <w:r>
        <w:rPr>
          <w:rFonts w:ascii="Amiri" w:hAnsi="Amiri" w:eastAsia="Amiri" w:cs="Amiri"/>
          <w:lang w:bidi="ar-SA"/>
          <w:color w:val="111111"/>
          <w:sz w:val="28"/>
          <w:szCs w:val="28"/>
          <w:rtl/>
        </w:rPr>
        <w:t xml:space="preserve">إِلاَّ أَخْدَمَهُ</w:t>
      </w:r>
      <w:r>
        <w:rPr>
          <w:rStyle w:val="FootnoteReference"/>
        </w:rPr>
        <w:footnoteReference w:id="5353"/>
      </w:r>
      <w:r>
        <w:rPr>
          <w:rFonts w:ascii="Amiri" w:hAnsi="Amiri" w:eastAsia="Amiri" w:cs="Amiri"/>
          <w:lang w:bidi="ar-SA"/>
          <w:color w:val="111111"/>
          <w:sz w:val="28"/>
          <w:szCs w:val="28"/>
          <w:rtl/>
        </w:rPr>
        <w:t xml:space="preserve">اللّهُ مِنْ خَدَمِ الْجَنَّةِ» .</w:t>
      </w:r>
      <w:r>
        <w:rPr>
          <w:rStyle w:val="FootnoteReference"/>
        </w:rPr>
        <w:footnoteReference w:id="5354"/>
      </w:r>
    </w:p>
    <w:p>
      <w:pPr>
        <w:pStyle w:val="Heading4"/>
      </w:pPr>
      <w:bookmarkStart w:id="1543" w:name="_Toc886"/>
      <w:r>
        <w:t>5- الحدیث</w:t>
      </w:r>
      <w:bookmarkEnd w:id="1543"/>
    </w:p>
    <w:p>
      <w:pPr>
        <w:pStyle w:val="BookText"/>
      </w:pPr>
      <w:r>
        <w:rPr>
          <w:rFonts w:ascii="Amiri" w:hAnsi="Amiri" w:eastAsia="Amiri" w:cs="Amiri"/>
          <w:lang w:bidi="ar-SA"/>
          <w:color w:val="111111"/>
          <w:sz w:val="28"/>
          <w:szCs w:val="28"/>
          <w:rtl/>
        </w:rPr>
        <w:t xml:space="preserve">5/2203. وَ عَنْهُ ، عَنْ أَحْمَدَ بْنِ مُحَمَّدٍ ، عَنْ بَکْرِ بْنِ صَالِحٍ ، عَنِ الْحَسَنِ بْنِ عَلِیٍّ ، عَنْ عَبْدِ اللّهِ بْنِ جَعْفَرِ بْنِ إِبْرَاهِیمَ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أَکْرَمَ أَخَاهُ الْمُسْلِمَ</w:t>
      </w:r>
      <w:r>
        <w:rPr>
          <w:rStyle w:val="FootnoteReference"/>
        </w:rPr>
        <w:footnoteReference w:id="5355"/>
      </w:r>
      <w:r>
        <w:rPr>
          <w:rFonts w:ascii="Amiri" w:hAnsi="Amiri" w:eastAsia="Amiri" w:cs="Amiri"/>
          <w:lang w:bidi="ar-SA"/>
          <w:color w:val="111111"/>
          <w:sz w:val="28"/>
          <w:szCs w:val="28"/>
          <w:rtl/>
        </w:rPr>
        <w:t xml:space="preserve">بِکَلِمَةٍ یُلْطِفُهُ</w:t>
      </w:r>
      <w:r>
        <w:rPr>
          <w:rStyle w:val="FootnoteReference"/>
        </w:rPr>
        <w:footnoteReference w:id="5356"/>
      </w:r>
      <w:r>
        <w:rPr>
          <w:rFonts w:ascii="Amiri" w:hAnsi="Amiri" w:eastAsia="Amiri" w:cs="Amiri"/>
          <w:lang w:bidi="ar-SA"/>
          <w:color w:val="111111"/>
          <w:sz w:val="28"/>
          <w:szCs w:val="28"/>
          <w:rtl/>
        </w:rPr>
        <w:t xml:space="preserve">بِهَا وَفَرَّجَ عَنْهُ کُرْبَتَهُ ، لَمْ یَزَلْ فِی ظِلِّ اللّهِ الْمَمْدُودِ ، ··· </w:t>
      </w:r>
      <w:r>
        <w:rPr>
          <w:rFonts w:ascii="Times New Roman" w:hAnsi="Times New Roman" w:eastAsia="Times New Roman" w:cs="Times New Roman"/>
          <w:lang w:val="en-US" w:bidi="en-US"/>
          <w:color w:val="111111"/>
          <w:sz w:val="28"/>
          <w:szCs w:val="28"/>
          <w:rtl/>
        </w:rPr>
        <w:t xml:space="preserve">î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2" w:name="pg20113_194417"/>
    <w:bookmarkEnd w:id="432"/>
    <w:p>
      <w:pPr>
        <w:pStyle w:val="BookText"/>
      </w:pPr>
      <w:r>
        <w:rPr>
          <w:rFonts w:ascii="Amiri" w:hAnsi="Amiri" w:eastAsia="Amiri" w:cs="Amiri"/>
          <w:lang w:bidi="ar-SA"/>
          <w:color w:val="111111"/>
          <w:sz w:val="28"/>
          <w:szCs w:val="28"/>
          <w:rtl/>
        </w:rPr>
        <w:t xml:space="preserve">عَلَیْهِ</w:t>
      </w:r>
      <w:r>
        <w:rPr>
          <w:rStyle w:val="FootnoteReference"/>
        </w:rPr>
        <w:footnoteReference w:id="5357"/>
      </w:r>
      <w:r>
        <w:rPr>
          <w:rFonts w:ascii="Amiri" w:hAnsi="Amiri" w:eastAsia="Amiri" w:cs="Amiri"/>
          <w:lang w:bidi="ar-SA"/>
          <w:color w:val="111111"/>
          <w:sz w:val="28"/>
          <w:szCs w:val="28"/>
          <w:rtl/>
        </w:rPr>
        <w:t xml:space="preserve">الرَّحْمَةُ مَا کَانَ</w:t>
      </w:r>
      <w:r>
        <w:rPr>
          <w:rStyle w:val="FootnoteReference"/>
        </w:rPr>
        <w:footnoteReference w:id="5358"/>
      </w:r>
      <w:r>
        <w:rPr>
          <w:rFonts w:ascii="Amiri" w:hAnsi="Amiri" w:eastAsia="Amiri" w:cs="Amiri"/>
          <w:lang w:bidi="ar-SA"/>
          <w:color w:val="111111"/>
          <w:sz w:val="28"/>
          <w:szCs w:val="28"/>
          <w:rtl/>
        </w:rPr>
        <w:t xml:space="preserve">فِی ذلِکَ» .</w:t>
      </w:r>
      <w:r>
        <w:rPr>
          <w:rStyle w:val="FootnoteReference"/>
        </w:rPr>
        <w:footnoteReference w:id="5359"/>
      </w:r>
    </w:p>
    <w:p>
      <w:pPr>
        <w:pStyle w:val="Heading4"/>
      </w:pPr>
      <w:bookmarkStart w:id="1544" w:name="_Toc887"/>
      <w:r>
        <w:t>6- الحدیث</w:t>
      </w:r>
      <w:bookmarkEnd w:id="1544"/>
    </w:p>
    <w:p>
      <w:pPr>
        <w:pStyle w:val="BookText"/>
      </w:pPr>
      <w:r>
        <w:rPr>
          <w:rFonts w:ascii="Amiri" w:hAnsi="Amiri" w:eastAsia="Amiri" w:cs="Amiri"/>
          <w:lang w:bidi="ar-SA"/>
          <w:color w:val="111111"/>
          <w:sz w:val="28"/>
          <w:szCs w:val="28"/>
          <w:rtl/>
        </w:rPr>
        <w:t xml:space="preserve">6/2204 . عَنْهُ ، عَنْ أَحْمَدَ بْنِ مُحَمَّدٍ ، عَنْ عُمَرَ بْنِ عَبْدِ الْعَزِیزِ ، عَنْ جَمِیلٍ :</w:t>
      </w:r>
    </w:p>
    <w:p>
      <w:pPr>
        <w:pStyle w:val="BookText"/>
      </w:pPr>
      <w:r>
        <w:rPr>
          <w:rFonts w:ascii="Amiri" w:hAnsi="Amiri" w:eastAsia="Amiri" w:cs="Amiri"/>
          <w:lang w:bidi="ar-SA"/>
          <w:color w:val="111111"/>
          <w:sz w:val="28"/>
          <w:szCs w:val="28"/>
          <w:rtl/>
        </w:rPr>
        <w:t xml:space="preserve">عَنْ أَبِی عَبْدِ اللّهِ علیه‌السلام ، قَالَ : سَمِعْتُهُ یَقُولُ : «إِنَّ مِمَّا خَصَّ اللّهُ ـ عَزَّ وَجَلَّ ـ بِهِ الْمُوءْمِنَ</w:t>
      </w:r>
    </w:p>
    <w:p>
      <w:pPr>
        <w:pStyle w:val="BookText"/>
      </w:pPr>
      <w:r>
        <w:rPr>
          <w:rFonts w:ascii="Amiri" w:hAnsi="Amiri" w:eastAsia="Amiri" w:cs="Amiri"/>
          <w:lang w:bidi="ar-SA"/>
          <w:color w:val="111111"/>
          <w:sz w:val="28"/>
          <w:szCs w:val="28"/>
          <w:rtl/>
        </w:rPr>
        <w:t xml:space="preserve">أَنْ یُعَرِّفَهُ بِرَّ إِخْوَانِهِ</w:t>
      </w:r>
      <w:r>
        <w:rPr>
          <w:rStyle w:val="FootnoteReference"/>
        </w:rPr>
        <w:footnoteReference w:id="5360"/>
      </w:r>
      <w:r>
        <w:rPr>
          <w:rFonts w:ascii="Amiri" w:hAnsi="Amiri" w:eastAsia="Amiri" w:cs="Amiri"/>
          <w:lang w:bidi="ar-SA"/>
          <w:color w:val="111111"/>
          <w:sz w:val="28"/>
          <w:szCs w:val="28"/>
          <w:rtl/>
        </w:rPr>
        <w:t xml:space="preserve">وَإِنْ قَلَّ ، وَلَیْسَ الْبِرُّ بِالْکَثْرَةِ</w:t>
      </w:r>
      <w:r>
        <w:rPr>
          <w:rStyle w:val="FootnoteReference"/>
        </w:rPr>
        <w:footnoteReference w:id="5361"/>
      </w:r>
      <w:r>
        <w:rPr>
          <w:rFonts w:ascii="Amiri" w:hAnsi="Amiri" w:eastAsia="Amiri" w:cs="Amiri"/>
          <w:lang w:bidi="ar-SA"/>
          <w:color w:val="111111"/>
          <w:sz w:val="28"/>
          <w:szCs w:val="28"/>
          <w:rtl/>
        </w:rPr>
        <w:t xml:space="preserve">، وَذلِکَ أَنَّ اللّهَ ـ عَزَّ وَجَلَّ ـ یَقُولُ</w:t>
      </w:r>
      <w:r>
        <w:rPr>
          <w:rStyle w:val="FootnoteReference"/>
        </w:rPr>
        <w:footnoteReference w:id="5362"/>
      </w:r>
      <w:r>
        <w:rPr>
          <w:rFonts w:ascii="Amiri" w:hAnsi="Amiri" w:eastAsia="Amiri" w:cs="Amiri"/>
          <w:lang w:bidi="ar-SA"/>
          <w:color w:val="111111"/>
          <w:sz w:val="28"/>
          <w:szCs w:val="28"/>
          <w:rtl/>
        </w:rPr>
        <w:t xml:space="preserve">فِی کِتَابِهِ : «وَ یُوءْثِرُونَ عَلی أَنْفُسِهِمْ وَلَوْ کانَ بِهِمْ خَصاصَةٌ» . ثُمَّ قَالَ : «وَ مَنْ یُوقَ شُحَّ نَفْسِهِ فَأُولئِکَ هُمُ الْمُفْلِحُونَ»</w:t>
      </w:r>
      <w:r>
        <w:rPr>
          <w:rStyle w:val="FootnoteReference"/>
        </w:rPr>
        <w:footnoteReference w:id="5363"/>
      </w:r>
      <w:r>
        <w:rPr>
          <w:rFonts w:ascii="Amiri" w:hAnsi="Amiri" w:eastAsia="Amiri" w:cs="Amiri"/>
          <w:lang w:bidi="ar-SA"/>
          <w:color w:val="111111"/>
          <w:sz w:val="28"/>
          <w:szCs w:val="28"/>
          <w:rtl/>
        </w:rPr>
        <w:t xml:space="preserve">وَمَنْ عَرَّفَهُ</w:t>
      </w:r>
      <w:r>
        <w:rPr>
          <w:rStyle w:val="FootnoteReference"/>
        </w:rPr>
        <w:footnoteReference w:id="5364"/>
      </w:r>
      <w:r>
        <w:rPr>
          <w:rFonts w:ascii="Amiri" w:hAnsi="Amiri" w:eastAsia="Amiri" w:cs="Amiri"/>
          <w:lang w:bidi="ar-SA"/>
          <w:color w:val="111111"/>
          <w:sz w:val="28"/>
          <w:szCs w:val="28"/>
          <w:rtl/>
        </w:rPr>
        <w:t xml:space="preserve">اللّهُ ـ عَزَّ وَجَلَّ ـ بِذلِکَ أَحَبَّهُ اللّهُ</w:t>
      </w:r>
      <w:r>
        <w:rPr>
          <w:rStyle w:val="FootnoteReference"/>
        </w:rPr>
        <w:footnoteReference w:id="5365"/>
      </w:r>
      <w:r>
        <w:rPr>
          <w:rFonts w:ascii="Amiri" w:hAnsi="Amiri" w:eastAsia="Amiri" w:cs="Amiri"/>
          <w:lang w:bidi="ar-SA"/>
          <w:color w:val="111111"/>
          <w:sz w:val="28"/>
          <w:szCs w:val="28"/>
          <w:rtl/>
        </w:rPr>
        <w:t xml:space="preserve">، وَمَنْ أَحَبَّهُ اللّهُ</w:t>
      </w:r>
      <w:r>
        <w:rPr>
          <w:rStyle w:val="FootnoteReference"/>
        </w:rPr>
        <w:footnoteReference w:id="5366"/>
      </w:r>
      <w:r>
        <w:rPr>
          <w:rFonts w:ascii="Amiri" w:hAnsi="Amiri" w:eastAsia="Amiri" w:cs="Amiri"/>
          <w:lang w:bidi="ar-SA"/>
          <w:color w:val="111111"/>
          <w:sz w:val="28"/>
          <w:szCs w:val="28"/>
          <w:rtl/>
        </w:rPr>
        <w:t xml:space="preserve">ـ تَبَارَکَ وَتَعَالی ـ وَفَّاهُ</w:t>
      </w:r>
      <w:r>
        <w:rPr>
          <w:rStyle w:val="FootnoteReference"/>
        </w:rPr>
        <w:footnoteReference w:id="5367"/>
      </w:r>
      <w:r>
        <w:rPr>
          <w:rFonts w:ascii="Amiri" w:hAnsi="Amiri" w:eastAsia="Amiri" w:cs="Amiri"/>
          <w:lang w:bidi="ar-SA"/>
          <w:color w:val="111111"/>
          <w:sz w:val="28"/>
          <w:szCs w:val="28"/>
          <w:rtl/>
        </w:rPr>
        <w:t xml:space="preserve">أَجْرَهُ یَوْمَ الْقِیَامَةِ بِغَیْرِ حِسَابٍ».</w:t>
      </w:r>
    </w:p>
    <w:p>
      <w:pPr>
        <w:pStyle w:val="BookText"/>
      </w:pPr>
      <w:r>
        <w:rPr>
          <w:rFonts w:ascii="Amiri" w:hAnsi="Amiri" w:eastAsia="Amiri" w:cs="Amiri"/>
          <w:lang w:bidi="ar-SA"/>
          <w:color w:val="111111"/>
          <w:sz w:val="28"/>
          <w:szCs w:val="28"/>
          <w:rtl/>
        </w:rPr>
        <w:t xml:space="preserve">ثُمَّ قَالَ : «یَا جَمِیلُ ، ارْوِ هذَا الْحَدِیثَ لاِءِخْوَانِکَ ؛ فَإِنَّهُ تَرْغِیبٌ</w:t>
      </w:r>
      <w:r>
        <w:rPr>
          <w:rStyle w:val="FootnoteReference"/>
        </w:rPr>
        <w:footnoteReference w:id="5368"/>
      </w:r>
      <w:r>
        <w:rPr>
          <w:rFonts w:ascii="Amiri" w:hAnsi="Amiri" w:eastAsia="Amiri" w:cs="Amiri"/>
          <w:lang w:bidi="ar-SA"/>
          <w:color w:val="111111"/>
          <w:sz w:val="28"/>
          <w:szCs w:val="28"/>
          <w:rtl/>
        </w:rPr>
        <w:t xml:space="preserve">فِی الْبِرِّ</w:t>
      </w:r>
      <w:r>
        <w:rPr>
          <w:rStyle w:val="FootnoteReference"/>
        </w:rPr>
        <w:footnoteReference w:id="5369"/>
      </w:r>
      <w:r>
        <w:rPr>
          <w:rFonts w:ascii="Times New Roman" w:hAnsi="Times New Roman" w:eastAsia="Times New Roman" w:cs="Times New Roman"/>
          <w:lang w:val="en-US" w:bidi="en-US"/>
          <w:color w:val="111111"/>
          <w:sz w:val="28"/>
          <w:szCs w:val="28"/>
          <w:rtl/>
        </w:rPr>
        <w:t xml:space="preserve">» .</w:t>
      </w:r>
      <w:r>
        <w:rPr>
          <w:rStyle w:val="FootnoteReference"/>
        </w:rPr>
        <w:footnoteReference w:id="5370"/>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3" w:name="pg20113_194418"/>
    <w:bookmarkEnd w:id="433"/>
    <w:p>
      <w:pPr>
        <w:pStyle w:val="Heading4"/>
      </w:pPr>
      <w:bookmarkStart w:id="1545" w:name="_Toc888"/>
      <w:r>
        <w:t>7- الحدیث</w:t>
      </w:r>
      <w:bookmarkEnd w:id="1545"/>
    </w:p>
    <w:p>
      <w:pPr>
        <w:pStyle w:val="BookText"/>
      </w:pPr>
      <w:r>
        <w:rPr>
          <w:rFonts w:ascii="Times New Roman" w:hAnsi="Times New Roman" w:eastAsia="Times New Roman" w:cs="Times New Roman"/>
          <w:lang w:val="en-US" w:bidi="en-US"/>
          <w:color w:val="111111"/>
          <w:sz w:val="28"/>
          <w:szCs w:val="28"/>
          <w:rtl/>
        </w:rPr>
        <w:t xml:space="preserve">2 / 207</w:t>
      </w:r>
    </w:p>
    <w:p>
      <w:pPr>
        <w:pStyle w:val="BookText"/>
      </w:pPr>
      <w:r>
        <w:rPr>
          <w:rFonts w:ascii="Amiri" w:hAnsi="Amiri" w:eastAsia="Amiri" w:cs="Amiri"/>
          <w:lang w:bidi="ar-SA"/>
          <w:color w:val="111111"/>
          <w:sz w:val="28"/>
          <w:szCs w:val="28"/>
          <w:rtl/>
        </w:rPr>
        <w:t xml:space="preserve">7/2205 . مُحَمَّدُ بْنُ یَحْیی ، عَنْ مُحَمَّدِ بْنِ الْحُسَیْنِ ، عَنْ مُحَمَّدِ بْنِ إِسْمَاعِیلَ ، عَنْ صَالِحِ بْنِ عُقْبَةَ ، عَنِ الْمُفَضَّلِ :</w:t>
      </w:r>
    </w:p>
    <w:p>
      <w:pPr>
        <w:pStyle w:val="BookText"/>
      </w:pPr>
      <w:r>
        <w:rPr>
          <w:rFonts w:ascii="Amiri" w:hAnsi="Amiri" w:eastAsia="Amiri" w:cs="Amiri"/>
          <w:lang w:bidi="ar-SA"/>
          <w:color w:val="111111"/>
          <w:sz w:val="28"/>
          <w:szCs w:val="28"/>
          <w:rtl/>
        </w:rPr>
        <w:t xml:space="preserve">عَنْ أَبِی عَبْدِ اللّهِ علیه‌السلام ، قَالَ : «إِنَّ الْمُوءْمِنَ لَیُتْحِفُ أَخَاهُ التُّحْفَةَ».</w:t>
      </w:r>
    </w:p>
    <w:p>
      <w:pPr>
        <w:pStyle w:val="BookText"/>
      </w:pPr>
      <w:r>
        <w:rPr>
          <w:rFonts w:ascii="Amiri" w:hAnsi="Amiri" w:eastAsia="Amiri" w:cs="Amiri"/>
          <w:lang w:bidi="ar-SA"/>
          <w:color w:val="111111"/>
          <w:sz w:val="28"/>
          <w:szCs w:val="28"/>
          <w:rtl/>
        </w:rPr>
        <w:t xml:space="preserve">قُلْتُ</w:t>
      </w:r>
      <w:r>
        <w:rPr>
          <w:rStyle w:val="FootnoteReference"/>
        </w:rPr>
        <w:footnoteReference w:id="5371"/>
      </w:r>
      <w:r>
        <w:rPr>
          <w:rFonts w:ascii="Amiri" w:hAnsi="Amiri" w:eastAsia="Amiri" w:cs="Amiri"/>
          <w:lang w:bidi="ar-SA"/>
          <w:color w:val="111111"/>
          <w:sz w:val="28"/>
          <w:szCs w:val="28"/>
          <w:rtl/>
        </w:rPr>
        <w:t xml:space="preserve">: وَأَیُّ شَیْءٍ</w:t>
      </w:r>
      <w:r>
        <w:rPr>
          <w:rStyle w:val="FootnoteReference"/>
        </w:rPr>
        <w:footnoteReference w:id="5372"/>
      </w:r>
      <w:r>
        <w:rPr>
          <w:rFonts w:ascii="Amiri" w:hAnsi="Amiri" w:eastAsia="Amiri" w:cs="Amiri"/>
          <w:lang w:bidi="ar-SA"/>
          <w:color w:val="111111"/>
          <w:sz w:val="28"/>
          <w:szCs w:val="28"/>
          <w:rtl/>
        </w:rPr>
        <w:t xml:space="preserve">التُّحْفَةُ؟</w:t>
      </w:r>
    </w:p>
    <w:p>
      <w:pPr>
        <w:pStyle w:val="BookText"/>
      </w:pPr>
      <w:r>
        <w:rPr>
          <w:rFonts w:ascii="Amiri" w:hAnsi="Amiri" w:eastAsia="Amiri" w:cs="Amiri"/>
          <w:lang w:bidi="ar-SA"/>
          <w:color w:val="111111"/>
          <w:sz w:val="28"/>
          <w:szCs w:val="28"/>
          <w:rtl/>
        </w:rPr>
        <w:t xml:space="preserve">قَالَ : «مِنْ مَجْلِسٍ وَمُتَّکَاًء وَطَعَامٍ</w:t>
      </w:r>
      <w:r>
        <w:rPr>
          <w:rStyle w:val="FootnoteReference"/>
        </w:rPr>
        <w:footnoteReference w:id="5373"/>
      </w:r>
      <w:r>
        <w:rPr>
          <w:rFonts w:ascii="Amiri" w:hAnsi="Amiri" w:eastAsia="Amiri" w:cs="Amiri"/>
          <w:lang w:bidi="ar-SA"/>
          <w:color w:val="111111"/>
          <w:sz w:val="28"/>
          <w:szCs w:val="28"/>
          <w:rtl/>
        </w:rPr>
        <w:t xml:space="preserve">وَکِسْوَةٍ وَسَلاَمٍ ، فَتَطَاوَلُ</w:t>
      </w:r>
      <w:r>
        <w:rPr>
          <w:rStyle w:val="FootnoteReference"/>
        </w:rPr>
        <w:footnoteReference w:id="5374"/>
      </w:r>
      <w:r>
        <w:rPr>
          <w:rFonts w:ascii="Amiri" w:hAnsi="Amiri" w:eastAsia="Amiri" w:cs="Amiri"/>
          <w:lang w:bidi="ar-SA"/>
          <w:color w:val="111111"/>
          <w:sz w:val="28"/>
          <w:szCs w:val="28"/>
          <w:rtl/>
        </w:rPr>
        <w:t xml:space="preserve">الْجَنَّةُ</w:t>
      </w:r>
      <w:r>
        <w:rPr>
          <w:rStyle w:val="FootnoteReference"/>
        </w:rPr>
        <w:footnoteReference w:id="5375"/>
      </w:r>
      <w:r>
        <w:rPr>
          <w:rFonts w:ascii="Amiri" w:hAnsi="Amiri" w:eastAsia="Amiri" w:cs="Amiri"/>
          <w:lang w:bidi="ar-SA"/>
          <w:color w:val="111111"/>
          <w:sz w:val="28"/>
          <w:szCs w:val="28"/>
          <w:rtl/>
        </w:rPr>
        <w:t xml:space="preserve">مُکَافَأَةً لَهُ ، وَیُوحِی اللّهُ ـ عَزَّ وَجَلَّ ـ إِلَیْهَا : أَنِّی قَدْ حَرَّمْتُ طَعَامَکِ عَلی أَهْلِ الدُّنْیَا إِلاَّ عَلی نَبِیٍّ أَوْ وَصِیِّ نَبِیٍّ ، فَإِذَا کَانَ یَوْمُ الْقِیَامَةِ أَوْحَی اللّهُ ـ عَزَّ وَجَلَّ ـ إِلَیْهَا : أَنْ کَافِئِی</w:t>
      </w:r>
      <w:r>
        <w:rPr>
          <w:rStyle w:val="FootnoteReference"/>
        </w:rPr>
        <w:footnoteReference w:id="5376"/>
      </w:r>
      <w:r>
        <w:rPr>
          <w:rFonts w:ascii="Amiri" w:hAnsi="Amiri" w:eastAsia="Amiri" w:cs="Amiri"/>
          <w:lang w:bidi="ar-SA"/>
          <w:color w:val="111111"/>
          <w:sz w:val="28"/>
          <w:szCs w:val="28"/>
          <w:rtl/>
        </w:rPr>
        <w:t xml:space="preserve">أَوْلِیَائِی</w:t>
      </w:r>
      <w:r>
        <w:rPr>
          <w:rStyle w:val="FootnoteReference"/>
        </w:rPr>
        <w:footnoteReference w:id="5377"/>
      </w:r>
      <w:r>
        <w:rPr>
          <w:rFonts w:ascii="Amiri" w:hAnsi="Amiri" w:eastAsia="Amiri" w:cs="Amiri"/>
          <w:lang w:bidi="ar-SA"/>
          <w:color w:val="111111"/>
          <w:sz w:val="28"/>
          <w:szCs w:val="28"/>
          <w:rtl/>
        </w:rPr>
        <w:t xml:space="preserve">بِتُحَفِهِمْ ، فَیَخْرُجُ</w:t>
      </w:r>
      <w:r>
        <w:rPr>
          <w:rStyle w:val="FootnoteReference"/>
        </w:rPr>
        <w:footnoteReference w:id="5378"/>
      </w:r>
      <w:r>
        <w:rPr>
          <w:rFonts w:ascii="Amiri" w:hAnsi="Amiri" w:eastAsia="Amiri" w:cs="Amiri"/>
          <w:lang w:bidi="ar-SA"/>
          <w:color w:val="111111"/>
          <w:sz w:val="28"/>
          <w:szCs w:val="28"/>
          <w:rtl/>
        </w:rPr>
        <w:t xml:space="preserve">مِنْهَا وُصَفَاءُ وَوَصَائِفُ</w:t>
      </w:r>
      <w:r>
        <w:rPr>
          <w:rStyle w:val="FootnoteReference"/>
        </w:rPr>
        <w:footnoteReference w:id="5379"/>
      </w:r>
      <w:r>
        <w:rPr>
          <w:rFonts w:ascii="Amiri" w:hAnsi="Amiri" w:eastAsia="Amiri" w:cs="Amiri"/>
          <w:lang w:bidi="ar-SA"/>
          <w:color w:val="111111"/>
          <w:sz w:val="28"/>
          <w:szCs w:val="28"/>
          <w:rtl/>
        </w:rPr>
        <w:t xml:space="preserve">، مَعَهُمْ أَطْبَاقٌ</w:t>
      </w:r>
      <w:r>
        <w:rPr>
          <w:rStyle w:val="FootnoteReference"/>
        </w:rPr>
        <w:footnoteReference w:id="5380"/>
      </w:r>
      <w:r>
        <w:rPr>
          <w:rFonts w:ascii="Amiri" w:hAnsi="Amiri" w:eastAsia="Amiri" w:cs="Amiri"/>
          <w:lang w:bidi="ar-SA"/>
          <w:color w:val="111111"/>
          <w:sz w:val="28"/>
          <w:szCs w:val="28"/>
          <w:rtl/>
        </w:rPr>
        <w:t xml:space="preserve">مُغَطَّاةٌ بِمَنَادِیلَ مِنْ لُوءْلُوءٍ ، فَإِذَا نَظَرُوا إِلی جَهَنَّمَ وَهَوْلِهَا ، وَإِلَی الْجَنَّةِ وَمَا فِیهَا ، طَارَتْ</w:t>
      </w:r>
      <w:r>
        <w:rPr>
          <w:rStyle w:val="FootnoteReference"/>
        </w:rPr>
        <w:footnoteReference w:id="5381"/>
      </w:r>
      <w:r>
        <w:rPr>
          <w:rFonts w:ascii="Amiri" w:hAnsi="Amiri" w:eastAsia="Amiri" w:cs="Amiri"/>
          <w:lang w:bidi="ar-SA"/>
          <w:color w:val="111111"/>
          <w:sz w:val="28"/>
          <w:szCs w:val="28"/>
          <w:rtl/>
        </w:rPr>
        <w:t xml:space="preserve">عُقُولُهُمْ ، وَامْتَنَعُوا أَنْ یَأْکُلُوا ، فَیُنَادِی مُنَادٍ مِنْ تَحْتِ الْعَرْشِ : أَنَّ</w:t>
      </w:r>
      <w:r>
        <w:rPr>
          <w:rStyle w:val="FootnoteReference"/>
        </w:rPr>
        <w:footnoteReference w:id="5382"/>
      </w:r>
      <w:r>
        <w:rPr>
          <w:rFonts w:ascii="Amiri" w:hAnsi="Amiri" w:eastAsia="Amiri" w:cs="Amiri"/>
          <w:lang w:bidi="ar-SA"/>
          <w:color w:val="111111"/>
          <w:sz w:val="28"/>
          <w:szCs w:val="28"/>
          <w:rtl/>
        </w:rPr>
        <w:t xml:space="preserve">اللّهَ ـ عَزَّ وَجَلَّ ـ قَدْ</w:t>
      </w:r>
      <w:r>
        <w:rPr>
          <w:rStyle w:val="FootnoteReference"/>
        </w:rPr>
        <w:footnoteReference w:id="5383"/>
      </w:r>
      <w:r>
        <w:rPr>
          <w:rFonts w:ascii="Amiri" w:hAnsi="Amiri" w:eastAsia="Amiri" w:cs="Amiri"/>
          <w:lang w:bidi="ar-SA"/>
          <w:color w:val="111111"/>
          <w:sz w:val="28"/>
          <w:szCs w:val="28"/>
          <w:rtl/>
        </w:rPr>
        <w:t xml:space="preserve">حَرَّمَ جَهَنَّمَ عَلی مَنْ</w:t>
      </w:r>
      <w:r>
        <w:rPr>
          <w:rStyle w:val="FootnoteReference"/>
        </w:rPr>
        <w:footnoteReference w:id="5384"/>
      </w:r>
      <w:r>
        <w:rPr>
          <w:rFonts w:ascii="Amiri" w:hAnsi="Amiri" w:eastAsia="Amiri" w:cs="Amiri"/>
          <w:lang w:bidi="ar-SA"/>
          <w:color w:val="111111"/>
          <w:sz w:val="28"/>
          <w:szCs w:val="28"/>
          <w:rtl/>
        </w:rPr>
        <w:t xml:space="preserve">أَکَلَ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4" w:name="pg20113_194419"/>
    <w:bookmarkEnd w:id="434"/>
    <w:p>
      <w:pPr>
        <w:pStyle w:val="BookText"/>
      </w:pPr>
      <w:r>
        <w:rPr>
          <w:rFonts w:ascii="Amiri" w:hAnsi="Amiri" w:eastAsia="Amiri" w:cs="Amiri"/>
          <w:lang w:bidi="ar-SA"/>
          <w:color w:val="111111"/>
          <w:sz w:val="28"/>
          <w:szCs w:val="28"/>
          <w:rtl/>
        </w:rPr>
        <w:t xml:space="preserve">مِنْ طَعَامِ جَنَّتِهِ</w:t>
      </w:r>
      <w:r>
        <w:rPr>
          <w:rStyle w:val="FootnoteReference"/>
        </w:rPr>
        <w:footnoteReference w:id="5385"/>
      </w:r>
      <w:r>
        <w:rPr>
          <w:rFonts w:ascii="Amiri" w:hAnsi="Amiri" w:eastAsia="Amiri" w:cs="Amiri"/>
          <w:lang w:bidi="ar-SA"/>
          <w:color w:val="111111"/>
          <w:sz w:val="28"/>
          <w:szCs w:val="28"/>
          <w:rtl/>
        </w:rPr>
        <w:t xml:space="preserve">، فَیَمُدُّ الْقَوْمُ أَیْدِیَهُمْ ، فَیَأْکُلُونَ» .</w:t>
      </w:r>
      <w:r>
        <w:rPr>
          <w:rStyle w:val="FootnoteReference"/>
        </w:rPr>
        <w:footnoteReference w:id="5386"/>
      </w:r>
    </w:p>
    <w:p>
      <w:pPr>
        <w:pStyle w:val="Heading4"/>
      </w:pPr>
      <w:bookmarkStart w:id="1546" w:name="_Toc889"/>
      <w:r>
        <w:t>8- الحدیث</w:t>
      </w:r>
      <w:bookmarkEnd w:id="1546"/>
    </w:p>
    <w:p>
      <w:pPr>
        <w:pStyle w:val="BookText"/>
      </w:pPr>
      <w:r>
        <w:rPr>
          <w:rFonts w:ascii="Amiri" w:hAnsi="Amiri" w:eastAsia="Amiri" w:cs="Amiri"/>
          <w:lang w:bidi="ar-SA"/>
          <w:color w:val="111111"/>
          <w:sz w:val="28"/>
          <w:szCs w:val="28"/>
          <w:rtl/>
        </w:rPr>
        <w:t xml:space="preserve">8/2206. مُحَمَّدُ بْنُ یَحْیی ، عَنْ مُحَمَّدِ بْنِ أَحْمَدَ ، عَنْ مُحَمَّدِ بْنِ عِیسی</w:t>
      </w:r>
      <w:r>
        <w:rPr>
          <w:rStyle w:val="FootnoteReference"/>
        </w:rPr>
        <w:footnoteReference w:id="5387"/>
      </w:r>
    </w:p>
    <w:p>
      <w:pPr>
        <w:pStyle w:val="BookText"/>
      </w:pPr>
      <w:r>
        <w:rPr>
          <w:rFonts w:ascii="IRNazanin" w:hAnsi="IRNazanin" w:eastAsia="IRNazanin" w:cs="IRNazanin"/>
          <w:lang w:bidi="fa-IR"/>
          <w:color w:val="111111"/>
          <w:sz w:val="28"/>
          <w:szCs w:val="28"/>
          <w:rtl/>
        </w:rPr>
        <w:t xml:space="preserve">وقد توسَّطَ محمّد بن أحمد [بن یحیی] بین محمّد بن یحیی ومحمّد بن عیسی فی کثیرٍ من الأسناد . راجع : معجم رجال الحدیث ، ج14 ، ص444 ـ 445 ؛ ج15 ، ص328 ـ 329 .</w:t>
      </w:r>
    </w:p>
    <w:p>
      <w:pPr>
        <w:pStyle w:val="BookText"/>
      </w:pPr>
      <w:r>
        <w:rPr>
          <w:rFonts w:ascii="Amiri" w:hAnsi="Amiri" w:eastAsia="Amiri" w:cs="Amiri"/>
          <w:lang w:bidi="ar-SA"/>
          <w:color w:val="111111"/>
          <w:sz w:val="28"/>
          <w:szCs w:val="28"/>
          <w:rtl/>
        </w:rPr>
        <w:t xml:space="preserve">، عَنْ مُحَمَّدِ</w:t>
      </w:r>
    </w:p>
    <w:p>
      <w:pPr>
        <w:pStyle w:val="BookText"/>
      </w:pPr>
      <w:r>
        <w:rPr>
          <w:rFonts w:ascii="Amiri" w:hAnsi="Amiri" w:eastAsia="Amiri" w:cs="Amiri"/>
          <w:lang w:bidi="ar-SA"/>
          <w:color w:val="111111"/>
          <w:sz w:val="28"/>
          <w:szCs w:val="28"/>
          <w:rtl/>
        </w:rPr>
        <w:t xml:space="preserve">بْنِ فُضَیْلٍ</w:t>
      </w:r>
      <w:r>
        <w:rPr>
          <w:rStyle w:val="FootnoteReference"/>
        </w:rPr>
        <w:footnoteReference w:id="5388"/>
      </w:r>
      <w:r>
        <w:rPr>
          <w:rFonts w:ascii="Amiri" w:hAnsi="Amiri" w:eastAsia="Amiri" w:cs="Amiri"/>
          <w:lang w:bidi="ar-SA"/>
          <w:color w:val="111111"/>
          <w:sz w:val="28"/>
          <w:szCs w:val="28"/>
          <w:rtl/>
        </w:rPr>
        <w:t xml:space="preserve">، عَنْ أَبِی حَمْزَةَ :</w:t>
      </w:r>
    </w:p>
    <w:p>
      <w:pPr>
        <w:pStyle w:val="BookText"/>
      </w:pPr>
      <w:r>
        <w:rPr>
          <w:rFonts w:ascii="Amiri" w:hAnsi="Amiri" w:eastAsia="Amiri" w:cs="Amiri"/>
          <w:lang w:bidi="ar-SA"/>
          <w:color w:val="111111"/>
          <w:sz w:val="28"/>
          <w:szCs w:val="28"/>
          <w:rtl/>
        </w:rPr>
        <w:t xml:space="preserve">عَنْ أَبِی جَعْفَرٍ علیه‌السلام ، قَالَ : «یَجِبُ لِلْمُوءْمِنِ عَلَی الْمُوءْمِنِ أَنْ یَسْتُرَ عَلَیْهِ</w:t>
      </w:r>
      <w:r>
        <w:rPr>
          <w:rStyle w:val="FootnoteReference"/>
        </w:rPr>
        <w:footnoteReference w:id="5389"/>
      </w:r>
      <w:r>
        <w:rPr>
          <w:rFonts w:ascii="Amiri" w:hAnsi="Amiri" w:eastAsia="Amiri" w:cs="Amiri"/>
          <w:lang w:bidi="ar-SA"/>
          <w:color w:val="111111"/>
          <w:sz w:val="28"/>
          <w:szCs w:val="28"/>
          <w:rtl/>
        </w:rPr>
        <w:t xml:space="preserve">سَبْعِینَ کَبِیرَةً» .</w:t>
      </w:r>
      <w:r>
        <w:rPr>
          <w:rStyle w:val="FootnoteReference"/>
        </w:rPr>
        <w:footnoteReference w:id="5390"/>
      </w:r>
    </w:p>
    <w:p>
      <w:pPr>
        <w:pStyle w:val="Heading4"/>
      </w:pPr>
      <w:bookmarkStart w:id="1547" w:name="_Toc890"/>
      <w:r>
        <w:t>9- الحدیث</w:t>
      </w:r>
      <w:bookmarkEnd w:id="1547"/>
    </w:p>
    <w:p>
      <w:pPr>
        <w:pStyle w:val="BookText"/>
      </w:pPr>
      <w:r>
        <w:rPr>
          <w:rFonts w:ascii="Amiri" w:hAnsi="Amiri" w:eastAsia="Amiri" w:cs="Amiri"/>
          <w:lang w:bidi="ar-SA"/>
          <w:color w:val="111111"/>
          <w:sz w:val="28"/>
          <w:szCs w:val="28"/>
          <w:rtl/>
        </w:rPr>
        <w:t xml:space="preserve">9/2207 . الْحُسَیْنُ بْنُ مُحَمَّدٍ وَمُحَمَّدُ بْنُ یَحْیی جَمِیعاً ، عَنْ عَلِیِّ بْنِ مُحَمَّدِ بْنِ سَعْدٍ ، عَنْ مُحَمَّدِ بْنِ أَسْلَمَ ، عَنْ مُحَمَّدِ بْنِ عَلِیِّ بْنِ عَدِیٍّ ، قَالَ : أَمْلی عَلَیَّ مُحَمَّدُ بْنُ سُلَیْمَانَ ، عَنْ إِسْحَاقَ بْنِ عَمَّارٍ ، قَالَ :</w:t>
      </w:r>
    </w:p>
    <w:p>
      <w:pPr>
        <w:pStyle w:val="BookText"/>
      </w:pPr>
      <w:r>
        <w:rPr>
          <w:rFonts w:ascii="Amiri" w:hAnsi="Amiri" w:eastAsia="Amiri" w:cs="Amiri"/>
          <w:lang w:bidi="ar-SA"/>
          <w:color w:val="111111"/>
          <w:sz w:val="28"/>
          <w:szCs w:val="28"/>
          <w:rtl/>
        </w:rPr>
        <w:t xml:space="preserve">قَالَ أَبُو عَبْدِ اللّهِ علیه‌السلام : «أَحْسِنْ ـ یَا إِسْحَاقُ ـ إِلی أَوْلِیَائِی مَا اسْتَطَعْتَ ، فَمَا أَحْسَنَ مُوءْمِنٌ إِلی مُوءْمِنٍ وَلاَ أَعَانَهُ إِلاَّ خَمَشَ</w:t>
      </w:r>
      <w:r>
        <w:rPr>
          <w:rStyle w:val="FootnoteReference"/>
        </w:rPr>
        <w:footnoteReference w:id="5391"/>
      </w:r>
      <w:r>
        <w:rPr>
          <w:rFonts w:ascii="Amiri" w:hAnsi="Amiri" w:eastAsia="Amiri" w:cs="Amiri"/>
          <w:lang w:bidi="ar-SA"/>
          <w:color w:val="111111"/>
          <w:sz w:val="28"/>
          <w:szCs w:val="28"/>
          <w:rtl/>
        </w:rPr>
        <w:t xml:space="preserve">وَجْهَ إِبْلِیسَ</w:t>
      </w:r>
      <w:r>
        <w:rPr>
          <w:rStyle w:val="FootnoteReference"/>
        </w:rPr>
        <w:footnoteReference w:id="5392"/>
      </w:r>
      <w:r>
        <w:rPr>
          <w:rFonts w:ascii="Amiri" w:hAnsi="Amiri" w:eastAsia="Amiri" w:cs="Amiri"/>
          <w:lang w:bidi="ar-SA"/>
          <w:color w:val="111111"/>
          <w:sz w:val="28"/>
          <w:szCs w:val="28"/>
          <w:rtl/>
        </w:rPr>
        <w:t xml:space="preserve">، وَقَرَّحَ قَلْبَهُ</w:t>
      </w:r>
      <w:r>
        <w:rPr>
          <w:rStyle w:val="FootnoteReference"/>
        </w:rPr>
        <w:footnoteReference w:id="5393"/>
      </w:r>
      <w:r>
        <w:rPr>
          <w:rFonts w:ascii="Times New Roman" w:hAnsi="Times New Roman" w:eastAsia="Times New Roman" w:cs="Times New Roman"/>
          <w:lang w:val="en-US" w:bidi="en-US"/>
          <w:color w:val="111111"/>
          <w:sz w:val="28"/>
          <w:szCs w:val="28"/>
          <w:rtl/>
        </w:rPr>
        <w:t xml:space="preserve">» .</w:t>
      </w:r>
      <w:r>
        <w:rPr>
          <w:rStyle w:val="FootnoteReference"/>
        </w:rPr>
        <w:footnoteReference w:id="5394"/>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5" w:name="pg20113_194420"/>
    <w:bookmarkEnd w:id="435"/>
    <w:p>
      <w:pPr>
        <w:pStyle w:val="Heading3"/>
      </w:pPr>
      <w:bookmarkStart w:id="1548" w:name="_Toc891"/>
      <w:r>
        <w:t>(89) باب فی خدمته</w:t>
      </w:r>
      <w:bookmarkEnd w:id="1548"/>
    </w:p>
    <w:p>
      <w:pPr>
        <w:pStyle w:val="Heading4"/>
      </w:pPr>
      <w:bookmarkStart w:id="1549" w:name="_Toc892"/>
      <w:r>
        <w:t>اشارة</w:t>
      </w:r>
      <w:bookmarkEnd w:id="1549"/>
    </w:p>
    <w:p>
      <w:pPr>
        <w:pStyle w:val="BookText"/>
      </w:pPr>
      <w:r>
        <w:rPr>
          <w:rFonts w:ascii="Amiri" w:hAnsi="Amiri" w:eastAsia="Amiri" w:cs="Amiri"/>
          <w:lang w:bidi="ar-SA"/>
          <w:color w:val="111111"/>
          <w:sz w:val="28"/>
          <w:szCs w:val="28"/>
          <w:rtl/>
        </w:rPr>
        <w:t xml:space="preserve">89 ـ بَابٌ فِی خِدْمَتِهِ </w:t>
      </w:r>
      <w:r>
        <w:rPr>
          <w:rStyle w:val="FootnoteReference"/>
        </w:rPr>
        <w:footnoteReference w:id="5395"/>
      </w:r>
    </w:p>
    <w:p>
      <w:pPr>
        <w:pStyle w:val="Heading4"/>
      </w:pPr>
      <w:bookmarkStart w:id="1550" w:name="_Toc893"/>
      <w:r>
        <w:t>1- الحدیث</w:t>
      </w:r>
      <w:bookmarkEnd w:id="1550"/>
    </w:p>
    <w:p>
      <w:pPr>
        <w:pStyle w:val="BookText"/>
      </w:pPr>
      <w:r>
        <w:rPr>
          <w:rFonts w:ascii="Amiri" w:hAnsi="Amiri" w:eastAsia="Amiri" w:cs="Amiri"/>
          <w:lang w:bidi="ar-SA"/>
          <w:color w:val="111111"/>
          <w:sz w:val="28"/>
          <w:szCs w:val="28"/>
          <w:rtl/>
        </w:rPr>
        <w:t xml:space="preserve">1/2208. مُحَمَّدُ بْنُ یَحْیی ، عَنْ سَلَمَةَ بْنِ الْخَطَّابِ ، عَنْ إِبْرَاهِیمَ بْنِ مُحَمَّدٍ الثَّقَفِیِّ ،</w:t>
      </w:r>
    </w:p>
    <w:p>
      <w:pPr>
        <w:pStyle w:val="BookText"/>
      </w:pPr>
      <w:r>
        <w:rPr>
          <w:rFonts w:ascii="Amiri" w:hAnsi="Amiri" w:eastAsia="Amiri" w:cs="Amiri"/>
          <w:lang w:bidi="ar-SA"/>
          <w:color w:val="111111"/>
          <w:sz w:val="28"/>
          <w:szCs w:val="28"/>
          <w:rtl/>
        </w:rPr>
        <w:t xml:space="preserve">عَنْ إِسْمَاعِیلَ بْنِ أَبَانٍ ، عَنْ صَالِحِ بْنِ أَبِی الاْءَسْوَدِ رَفَعَهُ ، عَنْ أَبِی الْمُعْتَمِرِ ، قَالَ :</w:t>
      </w:r>
    </w:p>
    <w:p>
      <w:pPr>
        <w:pStyle w:val="BookText"/>
      </w:pPr>
      <w:r>
        <w:rPr>
          <w:rFonts w:ascii="Amiri" w:hAnsi="Amiri" w:eastAsia="Amiri" w:cs="Amiri"/>
          <w:lang w:bidi="ar-SA"/>
          <w:color w:val="111111"/>
          <w:sz w:val="28"/>
          <w:szCs w:val="28"/>
          <w:rtl/>
        </w:rPr>
        <w:t xml:space="preserve">سَمِعْتُ أَمِیرَ الْمُوءْمِنِینَ علیه‌السلام یَقُولُ : «قَالَ رَسُولُ اللّهِ صلی‌الله‌علیه‌و‌آله : أَیُّمَا مُسْلِمٍ</w:t>
      </w:r>
      <w:r>
        <w:rPr>
          <w:rStyle w:val="FootnoteReference"/>
        </w:rPr>
        <w:footnoteReference w:id="5396"/>
      </w:r>
      <w:r>
        <w:rPr>
          <w:rFonts w:ascii="Amiri" w:hAnsi="Amiri" w:eastAsia="Amiri" w:cs="Amiri"/>
          <w:lang w:bidi="ar-SA"/>
          <w:color w:val="111111"/>
          <w:sz w:val="28"/>
          <w:szCs w:val="28"/>
          <w:rtl/>
        </w:rPr>
        <w:t xml:space="preserve">خَدَمَ قَوْماً مِنَ الْمُسْلِمِینَ إِلاَّ</w:t>
      </w:r>
      <w:r>
        <w:rPr>
          <w:rStyle w:val="FootnoteReference"/>
        </w:rPr>
        <w:footnoteReference w:id="5397"/>
      </w:r>
      <w:r>
        <w:rPr>
          <w:rFonts w:ascii="Amiri" w:hAnsi="Amiri" w:eastAsia="Amiri" w:cs="Amiri"/>
          <w:lang w:bidi="ar-SA"/>
          <w:color w:val="111111"/>
          <w:sz w:val="28"/>
          <w:szCs w:val="28"/>
          <w:rtl/>
        </w:rPr>
        <w:t xml:space="preserve">أَعْطَاهُ اللّهُ مِثْلَ عَدَدِهِمْ خُدَّاما</w:t>
      </w:r>
      <w:r>
        <w:rPr>
          <w:rStyle w:val="FootnoteReference"/>
        </w:rPr>
        <w:footnoteReference w:id="5398"/>
      </w:r>
      <w:r>
        <w:rPr>
          <w:rFonts w:ascii="Amiri" w:hAnsi="Amiri" w:eastAsia="Amiri" w:cs="Amiri"/>
          <w:lang w:bidi="ar-SA"/>
          <w:color w:val="111111"/>
          <w:sz w:val="28"/>
          <w:szCs w:val="28"/>
          <w:rtl/>
        </w:rPr>
        <w:t xml:space="preserve">فِی الْجَنَّةِ» .</w:t>
      </w:r>
      <w:r>
        <w:rPr>
          <w:rStyle w:val="FootnoteReference"/>
        </w:rPr>
        <w:footnoteReference w:id="5399"/>
      </w:r>
    </w:p>
    <w:p>
      <w:pPr>
        <w:pStyle w:val="Heading3"/>
      </w:pPr>
      <w:bookmarkStart w:id="1551" w:name="_Toc894"/>
      <w:r>
        <w:t>(90) باب نصیحة الموءمن</w:t>
      </w:r>
      <w:bookmarkEnd w:id="1551"/>
    </w:p>
    <w:p>
      <w:pPr>
        <w:pStyle w:val="Heading4"/>
      </w:pPr>
      <w:bookmarkStart w:id="1552" w:name="_Toc895"/>
      <w:r>
        <w:t>اشارة</w:t>
      </w:r>
      <w:bookmarkEnd w:id="1552"/>
    </w:p>
    <w:p>
      <w:pPr>
        <w:pStyle w:val="BookText"/>
      </w:pPr>
      <w:r>
        <w:rPr>
          <w:rFonts w:ascii="Times New Roman" w:hAnsi="Times New Roman" w:eastAsia="Times New Roman" w:cs="Times New Roman"/>
          <w:lang w:val="en-US" w:bidi="en-US"/>
          <w:color w:val="111111"/>
          <w:sz w:val="28"/>
          <w:szCs w:val="28"/>
          <w:rtl/>
        </w:rPr>
        <w:t xml:space="preserve">2 / 208</w:t>
      </w:r>
    </w:p>
    <w:p>
      <w:pPr>
        <w:pStyle w:val="BookText"/>
      </w:pPr>
      <w:r>
        <w:rPr>
          <w:rFonts w:ascii="Amiri" w:hAnsi="Amiri" w:eastAsia="Amiri" w:cs="Amiri"/>
          <w:lang w:bidi="ar-SA"/>
          <w:color w:val="111111"/>
          <w:sz w:val="28"/>
          <w:szCs w:val="28"/>
          <w:rtl/>
        </w:rPr>
        <w:t xml:space="preserve">90 ـ بَابُ نَصِیحَةِ الْمُوءْمِنِ</w:t>
      </w:r>
    </w:p>
    <w:p>
      <w:pPr>
        <w:pStyle w:val="Heading4"/>
      </w:pPr>
      <w:bookmarkStart w:id="1553" w:name="_Toc896"/>
      <w:r>
        <w:t>1- الحدیث</w:t>
      </w:r>
      <w:bookmarkEnd w:id="1553"/>
    </w:p>
    <w:p>
      <w:pPr>
        <w:pStyle w:val="BookText"/>
      </w:pPr>
      <w:r>
        <w:rPr>
          <w:rFonts w:ascii="Amiri" w:hAnsi="Amiri" w:eastAsia="Amiri" w:cs="Amiri"/>
          <w:lang w:bidi="ar-SA"/>
          <w:color w:val="111111"/>
          <w:sz w:val="28"/>
          <w:szCs w:val="28"/>
          <w:rtl/>
        </w:rPr>
        <w:t xml:space="preserve">1/2209. عِدَّةٌ مِنْ أَصْحَابِنَا ، عَنْ أَحْمَدَ بْنِ مُحَمَّدٍ ، عَنْ عَلِیِّ بْنِ الْحَکَمِ ، عَنْ عُمَرَ بْنِ أَبَانٍ ، عَنْ عِیسَی بْنِ أَبِی مَنْصُورٍ :</w:t>
      </w:r>
    </w:p>
    <w:p>
      <w:pPr>
        <w:pStyle w:val="BookText"/>
      </w:pPr>
      <w:r>
        <w:rPr>
          <w:rFonts w:ascii="Amiri" w:hAnsi="Amiri" w:eastAsia="Amiri" w:cs="Amiri"/>
          <w:lang w:bidi="ar-SA"/>
          <w:color w:val="111111"/>
          <w:sz w:val="28"/>
          <w:szCs w:val="28"/>
          <w:rtl/>
        </w:rPr>
        <w:t xml:space="preserve">عَنْ أَبِی عَبْدِ اللّهِ علیه‌السلام ، قَالَ : «یَجِبُ لِلْمُوءْمِنِ عَلَی الْمُوءْمِنِ أَنْ یُنَاصِحَهُ </w:t>
      </w:r>
      <w:r>
        <w:rPr>
          <w:rStyle w:val="FootnoteReference"/>
        </w:rPr>
        <w:footnoteReference w:id="5400"/>
      </w:r>
      <w:r>
        <w:rPr>
          <w:rFonts w:ascii="Times New Roman" w:hAnsi="Times New Roman" w:eastAsia="Times New Roman" w:cs="Times New Roman"/>
          <w:lang w:val="en-US" w:bidi="en-US"/>
          <w:color w:val="111111"/>
          <w:sz w:val="28"/>
          <w:szCs w:val="28"/>
          <w:rtl/>
        </w:rPr>
        <w:t xml:space="preserve">» . </w:t>
      </w:r>
      <w:r>
        <w:rPr>
          <w:rStyle w:val="FootnoteReference"/>
        </w:rPr>
        <w:footnoteReference w:id="5401"/>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36" w:name="pg20113_194421"/>
    <w:bookmarkEnd w:id="436"/>
    <w:p>
      <w:pPr>
        <w:pStyle w:val="Heading4"/>
      </w:pPr>
      <w:bookmarkStart w:id="1554" w:name="_Toc897"/>
      <w:r>
        <w:t>2- الحدیث</w:t>
      </w:r>
      <w:bookmarkEnd w:id="1554"/>
    </w:p>
    <w:p>
      <w:pPr>
        <w:pStyle w:val="BookText"/>
      </w:pPr>
      <w:r>
        <w:rPr>
          <w:rFonts w:ascii="Amiri" w:hAnsi="Amiri" w:eastAsia="Amiri" w:cs="Amiri"/>
          <w:lang w:bidi="ar-SA"/>
          <w:color w:val="111111"/>
          <w:sz w:val="28"/>
          <w:szCs w:val="28"/>
          <w:rtl/>
        </w:rPr>
        <w:t xml:space="preserve">2/2210. عَنْهُ </w:t>
      </w:r>
      <w:r>
        <w:rPr>
          <w:rStyle w:val="FootnoteReference"/>
        </w:rPr>
        <w:footnoteReference w:id="5402"/>
      </w:r>
      <w:r>
        <w:rPr>
          <w:rFonts w:ascii="Amiri" w:hAnsi="Amiri" w:eastAsia="Amiri" w:cs="Amiri"/>
          <w:lang w:bidi="ar-SA"/>
          <w:color w:val="111111"/>
          <w:sz w:val="28"/>
          <w:szCs w:val="28"/>
          <w:rtl/>
        </w:rPr>
        <w:t xml:space="preserve">، عَنِ ابْنِ مَحْبُوبٍ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«یَجِبُ لِلْمُوءْمِنِ عَلَی الْمُوءْمِنِ </w:t>
      </w:r>
      <w:r>
        <w:rPr>
          <w:rStyle w:val="FootnoteReference"/>
        </w:rPr>
        <w:footnoteReference w:id="5403"/>
      </w:r>
      <w:r>
        <w:rPr>
          <w:rFonts w:ascii="Amiri" w:hAnsi="Amiri" w:eastAsia="Amiri" w:cs="Amiri"/>
          <w:lang w:bidi="ar-SA"/>
          <w:color w:val="111111"/>
          <w:sz w:val="28"/>
          <w:szCs w:val="28"/>
          <w:rtl/>
        </w:rPr>
        <w:t xml:space="preserve">النَّصِیحَةُ لَهُ فِی الْمَشْهَدِ وَالْمَغِیبِ </w:t>
      </w:r>
      <w:r>
        <w:rPr>
          <w:rStyle w:val="FootnoteReference"/>
        </w:rPr>
        <w:footnoteReference w:id="5404"/>
      </w:r>
      <w:r>
        <w:rPr>
          <w:rFonts w:ascii="Times New Roman" w:hAnsi="Times New Roman" w:eastAsia="Times New Roman" w:cs="Times New Roman"/>
          <w:lang w:val="en-US" w:bidi="en-US"/>
          <w:color w:val="111111"/>
          <w:sz w:val="28"/>
          <w:szCs w:val="28"/>
          <w:rtl/>
        </w:rPr>
        <w:t xml:space="preserve">» . </w:t>
      </w:r>
      <w:r>
        <w:rPr>
          <w:rStyle w:val="FootnoteReference"/>
        </w:rPr>
        <w:footnoteReference w:id="5405"/>
      </w:r>
    </w:p>
    <w:p>
      <w:pPr>
        <w:pStyle w:val="Heading4"/>
      </w:pPr>
      <w:bookmarkStart w:id="1555" w:name="_Toc898"/>
      <w:r>
        <w:t>3- الحدیث</w:t>
      </w:r>
      <w:bookmarkEnd w:id="1555"/>
    </w:p>
    <w:p>
      <w:pPr>
        <w:pStyle w:val="BookText"/>
      </w:pPr>
      <w:r>
        <w:rPr>
          <w:rFonts w:ascii="Amiri" w:hAnsi="Amiri" w:eastAsia="Amiri" w:cs="Amiri"/>
          <w:lang w:bidi="ar-SA"/>
          <w:color w:val="111111"/>
          <w:sz w:val="28"/>
          <w:szCs w:val="28"/>
          <w:rtl/>
        </w:rPr>
        <w:t xml:space="preserve">3/2211. ابْنُ مَحْبُوبٍ</w:t>
      </w:r>
      <w:r>
        <w:rPr>
          <w:rStyle w:val="FootnoteReference"/>
        </w:rPr>
        <w:footnoteReference w:id="5406"/>
      </w:r>
      <w:r>
        <w:rPr>
          <w:rFonts w:ascii="Amiri" w:hAnsi="Amiri" w:eastAsia="Amiri" w:cs="Amiri"/>
          <w:lang w:bidi="ar-SA"/>
          <w:color w:val="111111"/>
          <w:sz w:val="28"/>
          <w:szCs w:val="28"/>
          <w:rtl/>
        </w:rPr>
        <w:t xml:space="preserve">، عَنِ ابْنِ رِئَابٍ</w:t>
      </w:r>
      <w:r>
        <w:rPr>
          <w:rStyle w:val="FootnoteReference"/>
        </w:rPr>
        <w:footnoteReference w:id="5407"/>
      </w:r>
      <w:r>
        <w:rPr>
          <w:rFonts w:ascii="Amiri" w:hAnsi="Amiri" w:eastAsia="Amiri" w:cs="Amiri"/>
          <w:lang w:bidi="ar-SA"/>
          <w:color w:val="111111"/>
          <w:sz w:val="28"/>
          <w:szCs w:val="28"/>
          <w:rtl/>
        </w:rPr>
        <w:t xml:space="preserve">، عَنْ أَبِی عُبَیْدَةَ الْحَذَّاءِ :</w:t>
      </w:r>
    </w:p>
    <w:p>
      <w:pPr>
        <w:pStyle w:val="BookText"/>
      </w:pPr>
      <w:r>
        <w:rPr>
          <w:rFonts w:ascii="Amiri" w:hAnsi="Amiri" w:eastAsia="Amiri" w:cs="Amiri"/>
          <w:lang w:bidi="ar-SA"/>
          <w:color w:val="111111"/>
          <w:sz w:val="28"/>
          <w:szCs w:val="28"/>
          <w:rtl/>
        </w:rPr>
        <w:t xml:space="preserve">عَنْ أَبِی جَعْفَرٍ علیه‌السلام ، قَالَ : «یَجِبُ لِلْمُوءْمِنِ عَلَی الْمُوءْمِنِ النَّصِیحَةُ</w:t>
      </w:r>
      <w:r>
        <w:rPr>
          <w:rStyle w:val="FootnoteReference"/>
        </w:rPr>
        <w:footnoteReference w:id="5408"/>
      </w:r>
      <w:r>
        <w:rPr>
          <w:rFonts w:ascii="Times New Roman" w:hAnsi="Times New Roman" w:eastAsia="Times New Roman" w:cs="Times New Roman"/>
          <w:lang w:val="en-US" w:bidi="en-US"/>
          <w:color w:val="111111"/>
          <w:sz w:val="28"/>
          <w:szCs w:val="28"/>
          <w:rtl/>
        </w:rPr>
        <w:t xml:space="preserve">» .</w:t>
      </w:r>
      <w:r>
        <w:rPr>
          <w:rStyle w:val="FootnoteReference"/>
        </w:rPr>
        <w:footnoteReference w:id="5409"/>
      </w:r>
    </w:p>
    <w:p>
      <w:pPr>
        <w:pStyle w:val="Heading4"/>
      </w:pPr>
      <w:bookmarkStart w:id="1556" w:name="_Toc899"/>
      <w:r>
        <w:t>4- الحدیث</w:t>
      </w:r>
      <w:bookmarkEnd w:id="1556"/>
    </w:p>
    <w:p>
      <w:pPr>
        <w:pStyle w:val="BookText"/>
      </w:pPr>
      <w:r>
        <w:rPr>
          <w:rFonts w:ascii="Amiri" w:hAnsi="Amiri" w:eastAsia="Amiri" w:cs="Amiri"/>
          <w:lang w:bidi="ar-SA"/>
          <w:color w:val="111111"/>
          <w:sz w:val="28"/>
          <w:szCs w:val="28"/>
          <w:rtl/>
        </w:rPr>
        <w:t xml:space="preserve">4/2212. ابْنُ مَحْبُوبٍ</w:t>
      </w:r>
      <w:r>
        <w:rPr>
          <w:rStyle w:val="FootnoteReference"/>
        </w:rPr>
        <w:footnoteReference w:id="5410"/>
      </w:r>
      <w:r>
        <w:rPr>
          <w:rFonts w:ascii="Amiri" w:hAnsi="Amiri" w:eastAsia="Amiri" w:cs="Amiri"/>
          <w:lang w:bidi="ar-SA"/>
          <w:color w:val="111111"/>
          <w:sz w:val="28"/>
          <w:szCs w:val="28"/>
          <w:rtl/>
        </w:rPr>
        <w:t xml:space="preserve">،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لِیَنْصَحِ الرَّجُلُ مِنْکُمْ أَخَاهُ کَنَصِیحَتِهِ</w:t>
      </w:r>
      <w:r>
        <w:rPr>
          <w:rStyle w:val="FootnoteReference"/>
        </w:rPr>
        <w:footnoteReference w:id="5411"/>
      </w:r>
      <w:r>
        <w:rPr>
          <w:rFonts w:ascii="Amiri" w:hAnsi="Amiri" w:eastAsia="Amiri" w:cs="Amiri"/>
          <w:lang w:bidi="ar-SA"/>
          <w:color w:val="111111"/>
          <w:sz w:val="28"/>
          <w:szCs w:val="28"/>
          <w:rtl/>
        </w:rPr>
        <w:t xml:space="preserve">لِنَفْسِهِ» .</w:t>
      </w:r>
      <w:r>
        <w:rPr>
          <w:rStyle w:val="FootnoteReference"/>
        </w:rPr>
        <w:footnoteReference w:id="5412"/>
      </w:r>
    </w:p>
    <w:p>
      <w:pPr>
        <w:pStyle w:val="Heading4"/>
      </w:pPr>
      <w:bookmarkStart w:id="1557" w:name="_Toc900"/>
      <w:r>
        <w:t>5- الحدیث</w:t>
      </w:r>
      <w:bookmarkEnd w:id="1557"/>
    </w:p>
    <w:p>
      <w:pPr>
        <w:pStyle w:val="BookText"/>
      </w:pPr>
      <w:r>
        <w:rPr>
          <w:rFonts w:ascii="Amiri" w:hAnsi="Amiri" w:eastAsia="Amiri" w:cs="Amiri"/>
          <w:lang w:bidi="ar-SA"/>
          <w:color w:val="111111"/>
          <w:sz w:val="28"/>
          <w:szCs w:val="28"/>
          <w:rtl/>
        </w:rPr>
        <w:t xml:space="preserve">5/2213.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w:t>
      </w:r>
      <w:r>
        <w:rPr>
          <w:rStyle w:val="FootnoteReference"/>
        </w:rPr>
        <w:footnoteReference w:id="5413"/>
      </w:r>
      <w:r>
        <w:rPr>
          <w:rFonts w:ascii="Amiri" w:hAnsi="Amiri" w:eastAsia="Amiri" w:cs="Amiri"/>
          <w:lang w:bidi="ar-SA"/>
          <w:color w:val="111111"/>
          <w:sz w:val="28"/>
          <w:szCs w:val="28"/>
          <w:rtl/>
        </w:rPr>
        <w:t xml:space="preserve">صلی‌الله‌علیه‌و‌آله : إِنَّ أَعْظَمَ النَّاسِ مَنْزِلَةً عِنْدَ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7" w:name="pg20113_194422"/>
    <w:bookmarkEnd w:id="437"/>
    <w:p>
      <w:pPr>
        <w:pStyle w:val="BookText"/>
      </w:pPr>
      <w:r>
        <w:rPr>
          <w:rFonts w:ascii="Amiri" w:hAnsi="Amiri" w:eastAsia="Amiri" w:cs="Amiri"/>
          <w:lang w:bidi="ar-SA"/>
          <w:color w:val="111111"/>
          <w:sz w:val="28"/>
          <w:szCs w:val="28"/>
          <w:rtl/>
        </w:rPr>
        <w:t xml:space="preserve">اللّهِ</w:t>
      </w:r>
      <w:r>
        <w:rPr>
          <w:rStyle w:val="FootnoteReference"/>
        </w:rPr>
        <w:footnoteReference w:id="5414"/>
      </w:r>
      <w:r>
        <w:rPr>
          <w:rFonts w:ascii="Amiri" w:hAnsi="Amiri" w:eastAsia="Amiri" w:cs="Amiri"/>
          <w:lang w:bidi="ar-SA"/>
          <w:color w:val="111111"/>
          <w:sz w:val="28"/>
          <w:szCs w:val="28"/>
          <w:rtl/>
        </w:rPr>
        <w:t xml:space="preserve">یَوْمَ الْقِیَامَةِ أَمْشَاهُمْ فِی أَرْضِهِ</w:t>
      </w:r>
      <w:r>
        <w:rPr>
          <w:rStyle w:val="FootnoteReference"/>
        </w:rPr>
        <w:footnoteReference w:id="5415"/>
      </w:r>
      <w:r>
        <w:rPr>
          <w:rFonts w:ascii="Amiri" w:hAnsi="Amiri" w:eastAsia="Amiri" w:cs="Amiri"/>
          <w:lang w:bidi="ar-SA"/>
          <w:color w:val="111111"/>
          <w:sz w:val="28"/>
          <w:szCs w:val="28"/>
          <w:rtl/>
        </w:rPr>
        <w:t xml:space="preserve">بِالنَّصِیحَةِ لِخَلْقِهِ» .</w:t>
      </w:r>
      <w:r>
        <w:rPr>
          <w:rStyle w:val="FootnoteReference"/>
        </w:rPr>
        <w:footnoteReference w:id="5416"/>
      </w:r>
    </w:p>
    <w:p>
      <w:pPr>
        <w:pStyle w:val="Heading4"/>
      </w:pPr>
      <w:bookmarkStart w:id="1558" w:name="_Toc901"/>
      <w:r>
        <w:t>6- الحدیث</w:t>
      </w:r>
      <w:bookmarkEnd w:id="1558"/>
    </w:p>
    <w:p>
      <w:pPr>
        <w:pStyle w:val="BookText"/>
      </w:pPr>
      <w:r>
        <w:rPr>
          <w:rFonts w:ascii="Amiri" w:hAnsi="Amiri" w:eastAsia="Amiri" w:cs="Amiri"/>
          <w:lang w:bidi="ar-SA"/>
          <w:color w:val="111111"/>
          <w:sz w:val="28"/>
          <w:szCs w:val="28"/>
          <w:rtl/>
        </w:rPr>
        <w:t xml:space="preserve">6/2214. عَلِیُّ بْنُ إِبْرَاهِیمَ ، عَنْ أَبِیهِ ، عَنِ الْقَاسِمِ بْنِ مُحَمَّدٍ ، عَنِ الْمِنْقَرِیِّ ، عَنْ سُفْیَانَ بْنِ عُیَیْنَةَ ، قَالَ :</w:t>
      </w:r>
    </w:p>
    <w:p>
      <w:pPr>
        <w:pStyle w:val="BookText"/>
      </w:pPr>
      <w:r>
        <w:rPr>
          <w:rFonts w:ascii="Amiri" w:hAnsi="Amiri" w:eastAsia="Amiri" w:cs="Amiri"/>
          <w:lang w:bidi="ar-SA"/>
          <w:color w:val="111111"/>
          <w:sz w:val="28"/>
          <w:szCs w:val="28"/>
          <w:rtl/>
        </w:rPr>
        <w:t xml:space="preserve">سَمِعْتُ أَبَا عَبْدِ اللّهِ علیه‌السلام یَقُولُ : «عَلَیْکُمْ</w:t>
      </w:r>
      <w:r>
        <w:rPr>
          <w:rStyle w:val="FootnoteReference"/>
        </w:rPr>
        <w:footnoteReference w:id="5417"/>
      </w:r>
      <w:r>
        <w:rPr>
          <w:rFonts w:ascii="Amiri" w:hAnsi="Amiri" w:eastAsia="Amiri" w:cs="Amiri"/>
          <w:lang w:bidi="ar-SA"/>
          <w:color w:val="111111"/>
          <w:sz w:val="28"/>
          <w:szCs w:val="28"/>
          <w:rtl/>
        </w:rPr>
        <w:t xml:space="preserve">بِالنُّصْحِ لِلّهِ فِی خَلْقِهِ ، فَلَنْ تَلْقَاهُ</w:t>
      </w:r>
      <w:r>
        <w:rPr>
          <w:rStyle w:val="FootnoteReference"/>
        </w:rPr>
        <w:footnoteReference w:id="5418"/>
      </w:r>
      <w:r>
        <w:rPr>
          <w:rFonts w:ascii="Amiri" w:hAnsi="Amiri" w:eastAsia="Amiri" w:cs="Amiri"/>
          <w:lang w:bidi="ar-SA"/>
          <w:color w:val="111111"/>
          <w:sz w:val="28"/>
          <w:szCs w:val="28"/>
          <w:rtl/>
        </w:rPr>
        <w:t xml:space="preserve">بِعَمَلٍ</w:t>
      </w:r>
    </w:p>
    <w:p>
      <w:pPr>
        <w:pStyle w:val="BookText"/>
      </w:pPr>
      <w:r>
        <w:rPr>
          <w:rFonts w:ascii="Amiri" w:hAnsi="Amiri" w:eastAsia="Amiri" w:cs="Amiri"/>
          <w:lang w:bidi="ar-SA"/>
          <w:color w:val="111111"/>
          <w:sz w:val="28"/>
          <w:szCs w:val="28"/>
          <w:rtl/>
        </w:rPr>
        <w:t xml:space="preserve">أَفْضَلَ مِنْهُ» .</w:t>
      </w:r>
      <w:r>
        <w:rPr>
          <w:rStyle w:val="FootnoteReference"/>
        </w:rPr>
        <w:footnoteReference w:id="5419"/>
      </w:r>
    </w:p>
    <w:p>
      <w:pPr>
        <w:pStyle w:val="Heading3"/>
      </w:pPr>
      <w:bookmarkStart w:id="1559" w:name="_Toc902"/>
      <w:r>
        <w:t>(91) باب الإصلاح بین الناس</w:t>
      </w:r>
      <w:bookmarkEnd w:id="1559"/>
    </w:p>
    <w:p>
      <w:pPr>
        <w:pStyle w:val="Heading4"/>
      </w:pPr>
      <w:bookmarkStart w:id="1560" w:name="_Toc903"/>
      <w:r>
        <w:t>اشارة</w:t>
      </w:r>
      <w:bookmarkEnd w:id="1560"/>
    </w:p>
    <w:p>
      <w:pPr>
        <w:pStyle w:val="BookText"/>
      </w:pPr>
      <w:r>
        <w:rPr>
          <w:rFonts w:ascii="Times New Roman" w:hAnsi="Times New Roman" w:eastAsia="Times New Roman" w:cs="Times New Roman"/>
          <w:lang w:val="en-US" w:bidi="en-US"/>
          <w:color w:val="111111"/>
          <w:sz w:val="28"/>
          <w:szCs w:val="28"/>
          <w:rtl/>
        </w:rPr>
        <w:t xml:space="preserve">2 / 209</w:t>
      </w:r>
    </w:p>
    <w:p>
      <w:pPr>
        <w:pStyle w:val="BookText"/>
      </w:pPr>
      <w:r>
        <w:rPr>
          <w:rFonts w:ascii="Amiri" w:hAnsi="Amiri" w:eastAsia="Amiri" w:cs="Amiri"/>
          <w:lang w:bidi="ar-SA"/>
          <w:color w:val="111111"/>
          <w:sz w:val="28"/>
          <w:szCs w:val="28"/>
          <w:rtl/>
        </w:rPr>
        <w:t xml:space="preserve">91 ـ بَابُ الاْءِصْلاَحِ بَیْنَ النَّاسِ</w:t>
      </w:r>
    </w:p>
    <w:p>
      <w:pPr>
        <w:pStyle w:val="Heading4"/>
      </w:pPr>
      <w:bookmarkStart w:id="1561" w:name="_Toc904"/>
      <w:r>
        <w:t>1- الحدیث</w:t>
      </w:r>
      <w:bookmarkEnd w:id="1561"/>
    </w:p>
    <w:p>
      <w:pPr>
        <w:pStyle w:val="BookText"/>
      </w:pPr>
      <w:r>
        <w:rPr>
          <w:rFonts w:ascii="Amiri" w:hAnsi="Amiri" w:eastAsia="Amiri" w:cs="Amiri"/>
          <w:lang w:bidi="ar-SA"/>
          <w:color w:val="111111"/>
          <w:sz w:val="28"/>
          <w:szCs w:val="28"/>
          <w:rtl/>
        </w:rPr>
        <w:t xml:space="preserve">1/2215. مُحَمَّدُ بْنُ یَحْیی ، عَنْ أَحْمَدَ بْنِ مُحَمَّدٍ ، عَنْ مُحَمَّدِ بْنِ سِنَانٍ ، عَنْ حَمَّادِ بْنِ أَبِی طَلْحَةَ ، عَنْ حَبِیبٍ الاْءَحْوَلِ ، قَالَ :</w:t>
      </w:r>
    </w:p>
    <w:p>
      <w:pPr>
        <w:pStyle w:val="BookText"/>
      </w:pPr>
      <w:r>
        <w:rPr>
          <w:rFonts w:ascii="Amiri" w:hAnsi="Amiri" w:eastAsia="Amiri" w:cs="Amiri"/>
          <w:lang w:bidi="ar-SA"/>
          <w:color w:val="111111"/>
          <w:sz w:val="28"/>
          <w:szCs w:val="28"/>
          <w:rtl/>
        </w:rPr>
        <w:t xml:space="preserve">سَمِعْتُ أَبَا عَبْدِ اللّهِ علیه‌السلام یَقُولُ : «صَدَقَةٌ یُحِبُّهَا اللّهُ: إِصْلاَحُ </w:t>
      </w:r>
      <w:r>
        <w:rPr>
          <w:rStyle w:val="FootnoteReference"/>
        </w:rPr>
        <w:footnoteReference w:id="5420"/>
      </w:r>
      <w:r>
        <w:rPr>
          <w:rFonts w:ascii="Amiri" w:hAnsi="Amiri" w:eastAsia="Amiri" w:cs="Amiri"/>
          <w:lang w:bidi="ar-SA"/>
          <w:color w:val="111111"/>
          <w:sz w:val="28"/>
          <w:szCs w:val="28"/>
          <w:rtl/>
        </w:rPr>
        <w:t xml:space="preserve">بَیْنِ النَّاسِ إِذَا تَفَاسَدُوا ، وَتَقَارُبُ بَیْنِهِمْ إِذَا تَبَاعَدُوا» .</w:t>
      </w:r>
    </w:p>
    <w:p>
      <w:pPr>
        <w:pStyle w:val="BookText"/>
      </w:pPr>
      <w:r>
        <w:rPr>
          <w:rFonts w:ascii="Amiri" w:hAnsi="Amiri" w:eastAsia="Amiri" w:cs="Amiri"/>
          <w:lang w:bidi="ar-SA"/>
          <w:color w:val="111111"/>
          <w:sz w:val="28"/>
          <w:szCs w:val="28"/>
          <w:rtl/>
        </w:rPr>
        <w:t xml:space="preserve">عَنْهُ </w:t>
      </w:r>
      <w:r>
        <w:rPr>
          <w:rStyle w:val="FootnoteReference"/>
        </w:rPr>
        <w:footnoteReference w:id="5421"/>
      </w:r>
      <w:r>
        <w:rPr>
          <w:rFonts w:ascii="Amiri" w:hAnsi="Amiri" w:eastAsia="Amiri" w:cs="Amiri"/>
          <w:lang w:bidi="ar-SA"/>
          <w:color w:val="111111"/>
          <w:sz w:val="28"/>
          <w:szCs w:val="28"/>
          <w:rtl/>
        </w:rPr>
        <w:t xml:space="preserve">، عَنْ مُحَمَّدِ بْنِ سِنَانٍ ، عَنْ حُذَیْفَةَ بْنِ مَنْصُورٍ ، عَنْ أَبِی عَبْدِ اللّهِ علیه‌السلام ، مِثْلَهُ . </w:t>
      </w:r>
      <w:r>
        <w:rPr>
          <w:rStyle w:val="FootnoteReference"/>
        </w:rPr>
        <w:footnoteReference w:id="5422"/>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8" w:name="pg20113_194423"/>
    <w:bookmarkEnd w:id="438"/>
    <w:p>
      <w:pPr>
        <w:pStyle w:val="Heading4"/>
      </w:pPr>
      <w:bookmarkStart w:id="1562" w:name="_Toc905"/>
      <w:r>
        <w:t>2- الحدیث</w:t>
      </w:r>
      <w:bookmarkEnd w:id="1562"/>
    </w:p>
    <w:p>
      <w:pPr>
        <w:pStyle w:val="BookText"/>
      </w:pPr>
      <w:r>
        <w:rPr>
          <w:rFonts w:ascii="Amiri" w:hAnsi="Amiri" w:eastAsia="Amiri" w:cs="Amiri"/>
          <w:lang w:bidi="ar-SA"/>
          <w:color w:val="111111"/>
          <w:sz w:val="28"/>
          <w:szCs w:val="28"/>
          <w:rtl/>
        </w:rPr>
        <w:t xml:space="preserve">2/2216. عَنْهُ </w:t>
      </w:r>
      <w:r>
        <w:rPr>
          <w:rStyle w:val="FootnoteReference"/>
        </w:rPr>
        <w:footnoteReference w:id="5423"/>
      </w:r>
      <w:r>
        <w:rPr>
          <w:rFonts w:ascii="Amiri" w:hAnsi="Amiri" w:eastAsia="Amiri" w:cs="Amiri"/>
          <w:lang w:bidi="ar-SA"/>
          <w:color w:val="111111"/>
          <w:sz w:val="28"/>
          <w:szCs w:val="28"/>
          <w:rtl/>
        </w:rPr>
        <w:t xml:space="preserve">، عَنِ ابْنِ مَحْبُوبٍ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«لاَءَنْ أُصْلِحَ بَیْنَ اثْنَیْنِ </w:t>
      </w:r>
      <w:r>
        <w:rPr>
          <w:rStyle w:val="FootnoteReference"/>
        </w:rPr>
        <w:footnoteReference w:id="5424"/>
      </w:r>
      <w:r>
        <w:rPr>
          <w:rFonts w:ascii="Amiri" w:hAnsi="Amiri" w:eastAsia="Amiri" w:cs="Amiri"/>
          <w:lang w:bidi="ar-SA"/>
          <w:color w:val="111111"/>
          <w:sz w:val="28"/>
          <w:szCs w:val="28"/>
          <w:rtl/>
        </w:rPr>
        <w:t xml:space="preserve">أَحَبُّ إِلَیَّ مِنْ أَنْ أَتَصَدَّقَ بِدِینَارَیْنِ» . </w:t>
      </w:r>
      <w:r>
        <w:rPr>
          <w:rStyle w:val="FootnoteReference"/>
        </w:rPr>
        <w:footnoteReference w:id="5425"/>
      </w:r>
    </w:p>
    <w:p>
      <w:pPr>
        <w:pStyle w:val="Heading4"/>
      </w:pPr>
      <w:bookmarkStart w:id="1563" w:name="_Toc906"/>
      <w:r>
        <w:t>3- الحدیث</w:t>
      </w:r>
      <w:bookmarkEnd w:id="1563"/>
    </w:p>
    <w:p>
      <w:pPr>
        <w:pStyle w:val="BookText"/>
      </w:pPr>
      <w:r>
        <w:rPr>
          <w:rFonts w:ascii="Amiri" w:hAnsi="Amiri" w:eastAsia="Amiri" w:cs="Amiri"/>
          <w:lang w:bidi="ar-SA"/>
          <w:color w:val="111111"/>
          <w:sz w:val="28"/>
          <w:szCs w:val="28"/>
          <w:rtl/>
        </w:rPr>
        <w:t xml:space="preserve">3/2217 . عَنْهُ</w:t>
      </w:r>
      <w:r>
        <w:rPr>
          <w:rStyle w:val="FootnoteReference"/>
        </w:rPr>
        <w:footnoteReference w:id="5426"/>
      </w:r>
      <w:r>
        <w:rPr>
          <w:rFonts w:ascii="Amiri" w:hAnsi="Amiri" w:eastAsia="Amiri" w:cs="Amiri"/>
          <w:lang w:bidi="ar-SA"/>
          <w:color w:val="111111"/>
          <w:sz w:val="28"/>
          <w:szCs w:val="28"/>
          <w:rtl/>
        </w:rPr>
        <w:t xml:space="preserve">، عَنْ أَحْمَدَ بْنِ مُحَمَّدٍ ، عَنِ ابْنِ سِنَانٍ ، عَنْ مُفَضَّلٍ ، قَالَ :</w:t>
      </w:r>
    </w:p>
    <w:p>
      <w:pPr>
        <w:pStyle w:val="BookText"/>
      </w:pPr>
      <w:r>
        <w:rPr>
          <w:rFonts w:ascii="Amiri" w:hAnsi="Amiri" w:eastAsia="Amiri" w:cs="Amiri"/>
          <w:lang w:bidi="ar-SA"/>
          <w:color w:val="111111"/>
          <w:sz w:val="28"/>
          <w:szCs w:val="28"/>
          <w:rtl/>
        </w:rPr>
        <w:t xml:space="preserve">قَالَ أَبُو عَبْدِ اللّهِ علیه‌السلام : «إِذَا رَأَیْتَ بَیْنَ اثْنَیْنِ مِنْ شِیعَتِنَا مُنَازَعَةً ، فَافْتَدِهَا</w:t>
      </w:r>
      <w:r>
        <w:rPr>
          <w:rStyle w:val="FootnoteReference"/>
        </w:rPr>
        <w:footnoteReference w:id="5427"/>
      </w:r>
      <w:r>
        <w:rPr>
          <w:rFonts w:ascii="Amiri" w:hAnsi="Amiri" w:eastAsia="Amiri" w:cs="Amiri"/>
          <w:lang w:bidi="ar-SA"/>
          <w:color w:val="111111"/>
          <w:sz w:val="28"/>
          <w:szCs w:val="28"/>
          <w:rtl/>
        </w:rPr>
        <w:t xml:space="preserve">مِنْ مَالِی</w:t>
      </w:r>
      <w:r>
        <w:rPr>
          <w:rStyle w:val="FootnoteReference"/>
        </w:rPr>
        <w:footnoteReference w:id="5428"/>
      </w:r>
      <w:r>
        <w:rPr>
          <w:rFonts w:ascii="Times New Roman" w:hAnsi="Times New Roman" w:eastAsia="Times New Roman" w:cs="Times New Roman"/>
          <w:lang w:val="en-US" w:bidi="en-US"/>
          <w:color w:val="111111"/>
          <w:sz w:val="28"/>
          <w:szCs w:val="28"/>
          <w:rtl/>
        </w:rPr>
        <w:t xml:space="preserve">» .</w:t>
      </w:r>
      <w:r>
        <w:rPr>
          <w:rStyle w:val="FootnoteReference"/>
        </w:rPr>
        <w:footnoteReference w:id="5429"/>
      </w:r>
    </w:p>
    <w:p>
      <w:pPr>
        <w:pStyle w:val="Heading4"/>
      </w:pPr>
      <w:bookmarkStart w:id="1564" w:name="_Toc907"/>
      <w:r>
        <w:t>4- الحدیث</w:t>
      </w:r>
      <w:bookmarkEnd w:id="1564"/>
    </w:p>
    <w:p>
      <w:pPr>
        <w:pStyle w:val="BookText"/>
      </w:pPr>
      <w:r>
        <w:rPr>
          <w:rFonts w:ascii="Amiri" w:hAnsi="Amiri" w:eastAsia="Amiri" w:cs="Amiri"/>
          <w:lang w:bidi="ar-SA"/>
          <w:color w:val="111111"/>
          <w:sz w:val="28"/>
          <w:szCs w:val="28"/>
          <w:rtl/>
        </w:rPr>
        <w:t xml:space="preserve">4/2218 . ابْنُ سِنَانٍ</w:t>
      </w:r>
      <w:r>
        <w:rPr>
          <w:rStyle w:val="FootnoteReference"/>
        </w:rPr>
        <w:footnoteReference w:id="5430"/>
      </w:r>
      <w:r>
        <w:rPr>
          <w:rFonts w:ascii="Amiri" w:hAnsi="Amiri" w:eastAsia="Amiri" w:cs="Amiri"/>
          <w:lang w:bidi="ar-SA"/>
          <w:color w:val="111111"/>
          <w:sz w:val="28"/>
          <w:szCs w:val="28"/>
          <w:rtl/>
        </w:rPr>
        <w:t xml:space="preserve">، عَنْ أَبِی حَنِیفَةَ سَابِقِ</w:t>
      </w:r>
      <w:r>
        <w:rPr>
          <w:rStyle w:val="FootnoteReference"/>
        </w:rPr>
        <w:footnoteReference w:id="5431"/>
      </w:r>
      <w:r>
        <w:rPr>
          <w:rFonts w:ascii="Amiri" w:hAnsi="Amiri" w:eastAsia="Amiri" w:cs="Amiri"/>
          <w:lang w:bidi="ar-SA"/>
          <w:color w:val="111111"/>
          <w:sz w:val="28"/>
          <w:szCs w:val="28"/>
          <w:rtl/>
        </w:rPr>
        <w:t xml:space="preserve">الْحَاجِّ ، قَالَ :</w:t>
      </w:r>
    </w:p>
    <w:p>
      <w:pPr>
        <w:pStyle w:val="BookText"/>
      </w:pPr>
      <w:r>
        <w:rPr>
          <w:rFonts w:ascii="Amiri" w:hAnsi="Amiri" w:eastAsia="Amiri" w:cs="Amiri"/>
          <w:lang w:bidi="ar-SA"/>
          <w:color w:val="111111"/>
          <w:sz w:val="28"/>
          <w:szCs w:val="28"/>
          <w:rtl/>
        </w:rPr>
        <w:t xml:space="preserve">مَرَّ بِنَا الْمُفَضَّلُ ـ وَ</w:t>
      </w:r>
      <w:r>
        <w:rPr>
          <w:rStyle w:val="FootnoteReference"/>
        </w:rPr>
        <w:footnoteReference w:id="5432"/>
      </w:r>
      <w:r>
        <w:rPr>
          <w:rFonts w:ascii="Amiri" w:hAnsi="Amiri" w:eastAsia="Amiri" w:cs="Amiri"/>
          <w:lang w:bidi="ar-SA"/>
          <w:color w:val="111111"/>
          <w:sz w:val="28"/>
          <w:szCs w:val="28"/>
          <w:rtl/>
        </w:rPr>
        <w:t xml:space="preserve">أَنَا وَخَتَنِی</w:t>
      </w:r>
      <w:r>
        <w:rPr>
          <w:rStyle w:val="FootnoteReference"/>
        </w:rPr>
        <w:footnoteReference w:id="5433"/>
      </w:r>
      <w:r>
        <w:rPr>
          <w:rFonts w:ascii="Amiri" w:hAnsi="Amiri" w:eastAsia="Amiri" w:cs="Amiri"/>
          <w:lang w:bidi="ar-SA"/>
          <w:color w:val="111111"/>
          <w:sz w:val="28"/>
          <w:szCs w:val="28"/>
          <w:rtl/>
        </w:rPr>
        <w:t xml:space="preserve">نَتَشَاجَرُ فِی مِیرَاثٍ ـ فَوَقَفَ عَلَیْنَا سَاعَةً ، ثُمَّ قَالَ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9" w:name="pg20113_194424"/>
    <w:bookmarkEnd w:id="439"/>
    <w:p>
      <w:pPr>
        <w:pStyle w:val="BookText"/>
      </w:pPr>
      <w:r>
        <w:rPr>
          <w:rFonts w:ascii="Amiri" w:hAnsi="Amiri" w:eastAsia="Amiri" w:cs="Amiri"/>
          <w:lang w:bidi="ar-SA"/>
          <w:color w:val="111111"/>
          <w:sz w:val="28"/>
          <w:szCs w:val="28"/>
          <w:rtl/>
        </w:rPr>
        <w:t xml:space="preserve">لَنَا</w:t>
      </w:r>
      <w:r>
        <w:rPr>
          <w:rStyle w:val="FootnoteReference"/>
        </w:rPr>
        <w:footnoteReference w:id="5434"/>
      </w:r>
      <w:r>
        <w:rPr>
          <w:rFonts w:ascii="Amiri" w:hAnsi="Amiri" w:eastAsia="Amiri" w:cs="Amiri"/>
          <w:lang w:bidi="ar-SA"/>
          <w:color w:val="111111"/>
          <w:sz w:val="28"/>
          <w:szCs w:val="28"/>
          <w:rtl/>
        </w:rPr>
        <w:t xml:space="preserve">: تَعَالَوْا إِلَی الْمَنْزِلِ ، فَأَتَیْنَاهُ ، فَأَصْلَحَ</w:t>
      </w:r>
      <w:r>
        <w:rPr>
          <w:rStyle w:val="FootnoteReference"/>
        </w:rPr>
        <w:footnoteReference w:id="5435"/>
      </w:r>
      <w:r>
        <w:rPr>
          <w:rFonts w:ascii="Amiri" w:hAnsi="Amiri" w:eastAsia="Amiri" w:cs="Amiri"/>
          <w:lang w:bidi="ar-SA"/>
          <w:color w:val="111111"/>
          <w:sz w:val="28"/>
          <w:szCs w:val="28"/>
          <w:rtl/>
        </w:rPr>
        <w:t xml:space="preserve">بَیْنَنَا بِأَرْبَعِمِائَةِ دِرْهَمٍ ، فَدَفَعَهَا</w:t>
      </w:r>
      <w:r>
        <w:rPr>
          <w:rStyle w:val="FootnoteReference"/>
        </w:rPr>
        <w:footnoteReference w:id="5436"/>
      </w:r>
      <w:r>
        <w:rPr>
          <w:rFonts w:ascii="Amiri" w:hAnsi="Amiri" w:eastAsia="Amiri" w:cs="Amiri"/>
          <w:lang w:bidi="ar-SA"/>
          <w:color w:val="111111"/>
          <w:sz w:val="28"/>
          <w:szCs w:val="28"/>
          <w:rtl/>
        </w:rPr>
        <w:t xml:space="preserve">إِلَیْنَا مِنْ عِنْدِهِ حَتّی إِذَا</w:t>
      </w:r>
      <w:r>
        <w:rPr>
          <w:rStyle w:val="FootnoteReference"/>
        </w:rPr>
        <w:footnoteReference w:id="5437"/>
      </w:r>
      <w:r>
        <w:rPr>
          <w:rFonts w:ascii="Amiri" w:hAnsi="Amiri" w:eastAsia="Amiri" w:cs="Amiri"/>
          <w:lang w:bidi="ar-SA"/>
          <w:color w:val="111111"/>
          <w:sz w:val="28"/>
          <w:szCs w:val="28"/>
          <w:rtl/>
        </w:rPr>
        <w:t xml:space="preserve">اسْتَوْثَقَ کُلُّ وَاحِدٍ مِنَّا مِنْ صَاحِبِهِ ، قَالَ : أَمَا إِنَّهَا لَیْسَتْ مِنْ مَالِی ،</w:t>
      </w:r>
    </w:p>
    <w:p>
      <w:pPr>
        <w:pStyle w:val="BookText"/>
      </w:pPr>
      <w:r>
        <w:rPr>
          <w:rFonts w:ascii="Amiri" w:hAnsi="Amiri" w:eastAsia="Amiri" w:cs="Amiri"/>
          <w:lang w:bidi="ar-SA"/>
          <w:color w:val="111111"/>
          <w:sz w:val="28"/>
          <w:szCs w:val="28"/>
          <w:rtl/>
        </w:rPr>
        <w:t xml:space="preserve">وَلکِنْ أَبُو عَبْدِ اللّهِ علیه‌السلام أَمَرَنِی</w:t>
      </w:r>
      <w:r>
        <w:rPr>
          <w:rStyle w:val="FootnoteReference"/>
        </w:rPr>
        <w:footnoteReference w:id="5438"/>
      </w:r>
      <w:r>
        <w:rPr>
          <w:rFonts w:ascii="Amiri" w:hAnsi="Amiri" w:eastAsia="Amiri" w:cs="Amiri"/>
          <w:lang w:bidi="ar-SA"/>
          <w:color w:val="111111"/>
          <w:sz w:val="28"/>
          <w:szCs w:val="28"/>
          <w:rtl/>
        </w:rPr>
        <w:t xml:space="preserve">إِذَا تَنَازَعَ رَجُلاَنِ</w:t>
      </w:r>
      <w:r>
        <w:rPr>
          <w:rStyle w:val="FootnoteReference"/>
        </w:rPr>
        <w:footnoteReference w:id="5439"/>
      </w:r>
      <w:r>
        <w:rPr>
          <w:rFonts w:ascii="Amiri" w:hAnsi="Amiri" w:eastAsia="Amiri" w:cs="Amiri"/>
          <w:lang w:bidi="ar-SA"/>
          <w:color w:val="111111"/>
          <w:sz w:val="28"/>
          <w:szCs w:val="28"/>
          <w:rtl/>
        </w:rPr>
        <w:t xml:space="preserve">مِنْ أَصْحَابِنَا فِی شَیْءٍ أَنْ أُصْلِحَ بَیْنَهُمَا</w:t>
      </w:r>
      <w:r>
        <w:rPr>
          <w:rStyle w:val="FootnoteReference"/>
        </w:rPr>
        <w:footnoteReference w:id="5440"/>
      </w:r>
      <w:r>
        <w:rPr>
          <w:rFonts w:ascii="Amiri" w:hAnsi="Amiri" w:eastAsia="Amiri" w:cs="Amiri"/>
          <w:lang w:bidi="ar-SA"/>
          <w:color w:val="111111"/>
          <w:sz w:val="28"/>
          <w:szCs w:val="28"/>
          <w:rtl/>
        </w:rPr>
        <w:t xml:space="preserve">، وَأَفْتَدِیَهَا</w:t>
      </w:r>
      <w:r>
        <w:rPr>
          <w:rStyle w:val="FootnoteReference"/>
        </w:rPr>
        <w:footnoteReference w:id="5441"/>
      </w:r>
      <w:r>
        <w:rPr>
          <w:rFonts w:ascii="Amiri" w:hAnsi="Amiri" w:eastAsia="Amiri" w:cs="Amiri"/>
          <w:lang w:bidi="ar-SA"/>
          <w:color w:val="111111"/>
          <w:sz w:val="28"/>
          <w:szCs w:val="28"/>
          <w:rtl/>
        </w:rPr>
        <w:t xml:space="preserve">مِنْ مَالِهِ ، فَهذَا مِنْ مَالِ أَبِی عَبْدِ اللّهِ علیه‌السلام .</w:t>
      </w:r>
      <w:r>
        <w:rPr>
          <w:rStyle w:val="FootnoteReference"/>
        </w:rPr>
        <w:footnoteReference w:id="5442"/>
      </w:r>
    </w:p>
    <w:p>
      <w:pPr>
        <w:pStyle w:val="Heading4"/>
      </w:pPr>
      <w:bookmarkStart w:id="1565" w:name="_Toc908"/>
      <w:r>
        <w:t>5- الحدیث</w:t>
      </w:r>
      <w:bookmarkEnd w:id="1565"/>
    </w:p>
    <w:p>
      <w:pPr>
        <w:pStyle w:val="BookText"/>
      </w:pPr>
      <w:r>
        <w:rPr>
          <w:rFonts w:ascii="Amiri" w:hAnsi="Amiri" w:eastAsia="Amiri" w:cs="Amiri"/>
          <w:lang w:bidi="ar-SA"/>
          <w:color w:val="111111"/>
          <w:sz w:val="28"/>
          <w:szCs w:val="28"/>
          <w:rtl/>
        </w:rPr>
        <w:t xml:space="preserve">5/2219 . عَلِیُّ بْنُ إِبْرَاهِیمَ ، عَنْ أَبِیهِ ، عَنْ عَبْدِ اللّهِ بْنِ الْمُغِیرَةِ ، عَنْ مُعَاوِیَةَ بْنِ عَمَّارٍ :</w:t>
      </w:r>
    </w:p>
    <w:p>
      <w:pPr>
        <w:pStyle w:val="BookText"/>
      </w:pPr>
      <w:r>
        <w:rPr>
          <w:rFonts w:ascii="Times New Roman" w:hAnsi="Times New Roman" w:eastAsia="Times New Roman" w:cs="Times New Roman"/>
          <w:lang w:val="en-US" w:bidi="en-US"/>
          <w:color w:val="111111"/>
          <w:sz w:val="28"/>
          <w:szCs w:val="28"/>
          <w:rtl/>
        </w:rPr>
        <w:t xml:space="preserve">2 /210</w:t>
      </w:r>
    </w:p>
    <w:p>
      <w:pPr>
        <w:pStyle w:val="BookText"/>
      </w:pPr>
      <w:r>
        <w:rPr>
          <w:rFonts w:ascii="Amiri" w:hAnsi="Amiri" w:eastAsia="Amiri" w:cs="Amiri"/>
          <w:lang w:bidi="ar-SA"/>
          <w:color w:val="111111"/>
          <w:sz w:val="28"/>
          <w:szCs w:val="28"/>
          <w:rtl/>
        </w:rPr>
        <w:t xml:space="preserve">عَنْ أَبِی عَبْدِ اللّهِ علیه‌السلام ، قَالَ : «الْمُصْلِحُ لَیْسَ بِکَاذِبٍ</w:t>
      </w:r>
      <w:r>
        <w:rPr>
          <w:rStyle w:val="FootnoteReference"/>
        </w:rPr>
        <w:footnoteReference w:id="5443"/>
      </w:r>
      <w:r>
        <w:rPr>
          <w:rFonts w:ascii="Times New Roman" w:hAnsi="Times New Roman" w:eastAsia="Times New Roman" w:cs="Times New Roman"/>
          <w:lang w:val="en-US" w:bidi="en-US"/>
          <w:color w:val="111111"/>
          <w:sz w:val="28"/>
          <w:szCs w:val="28"/>
          <w:rtl/>
        </w:rPr>
        <w:t xml:space="preserve">» .</w:t>
      </w:r>
      <w:r>
        <w:rPr>
          <w:rStyle w:val="FootnoteReference"/>
        </w:rPr>
        <w:footnoteReference w:id="5444"/>
      </w:r>
    </w:p>
    <w:p>
      <w:pPr>
        <w:pStyle w:val="Heading4"/>
      </w:pPr>
      <w:bookmarkStart w:id="1566" w:name="_Toc909"/>
      <w:r>
        <w:t>6- الحدیث</w:t>
      </w:r>
      <w:bookmarkEnd w:id="1566"/>
    </w:p>
    <w:p>
      <w:pPr>
        <w:pStyle w:val="BookText"/>
      </w:pPr>
      <w:r>
        <w:rPr>
          <w:rFonts w:ascii="Amiri" w:hAnsi="Amiri" w:eastAsia="Amiri" w:cs="Amiri"/>
          <w:lang w:bidi="ar-SA"/>
          <w:color w:val="111111"/>
          <w:sz w:val="28"/>
          <w:szCs w:val="28"/>
          <w:rtl/>
        </w:rPr>
        <w:t xml:space="preserve">6/2220. عَلِیٌّ ، عَنْ أَبِیهِ ، عَنِ ابْنِ أَبِی عُمَیْرٍ ، عَنْ عَلِیِّ بْنِ إِسْمَاعِیلَ ، عَنْ إِسْحَاقَ بْنِ عَمَّارٍ :</w:t>
      </w:r>
    </w:p>
    <w:p>
      <w:pPr>
        <w:pStyle w:val="BookText"/>
      </w:pPr>
      <w:r>
        <w:rPr>
          <w:rFonts w:ascii="Amiri" w:hAnsi="Amiri" w:eastAsia="Amiri" w:cs="Amiri"/>
          <w:lang w:bidi="ar-SA"/>
          <w:color w:val="111111"/>
          <w:sz w:val="28"/>
          <w:szCs w:val="28"/>
          <w:rtl/>
        </w:rPr>
        <w:t xml:space="preserve">عَنْ أَبِی عَبْدِ اللّهِ علیه‌السلام فِی قَوْلِ اللّهِ عَزَّ وَجَلَّ : «وَ لا تَجْعَلُوا اللّهَ عُرْضَةً لاِءَیْمانِکُمْ أَنْ تَبَرُّوا وَتَتَّقُوا وَتُصْلِحُوا بَیْنَ النّاسِ»</w:t>
      </w:r>
      <w:r>
        <w:rPr>
          <w:rStyle w:val="FootnoteReference"/>
        </w:rPr>
        <w:footnoteReference w:id="5445"/>
      </w:r>
      <w:r>
        <w:rPr>
          <w:rFonts w:ascii="Amiri" w:hAnsi="Amiri" w:eastAsia="Amiri" w:cs="Amiri"/>
          <w:lang w:bidi="ar-SA"/>
          <w:color w:val="111111"/>
          <w:sz w:val="28"/>
          <w:szCs w:val="28"/>
          <w:rtl/>
        </w:rPr>
        <w:t xml:space="preserve">قَالَ : «إِذَا دُعِیتَ لِصُلْحٍ</w:t>
      </w:r>
      <w:r>
        <w:rPr>
          <w:rStyle w:val="FootnoteReference"/>
        </w:rPr>
        <w:footnoteReference w:id="5446"/>
      </w:r>
      <w:r>
        <w:rPr>
          <w:rFonts w:ascii="Amiri" w:hAnsi="Amiri" w:eastAsia="Amiri" w:cs="Amiri"/>
          <w:lang w:bidi="ar-SA"/>
          <w:color w:val="111111"/>
          <w:sz w:val="28"/>
          <w:szCs w:val="28"/>
          <w:rtl/>
        </w:rPr>
        <w:t xml:space="preserve">بَیْنَ اثْنَیْنِ</w:t>
      </w:r>
      <w:r>
        <w:rPr>
          <w:rStyle w:val="FootnoteReference"/>
        </w:rPr>
        <w:footnoteReference w:id="5447"/>
      </w:r>
      <w:r>
        <w:rPr>
          <w:rFonts w:ascii="Amiri" w:hAnsi="Amiri" w:eastAsia="Amiri" w:cs="Amiri"/>
          <w:lang w:bidi="ar-SA"/>
          <w:color w:val="111111"/>
          <w:sz w:val="28"/>
          <w:szCs w:val="28"/>
          <w:rtl/>
        </w:rPr>
        <w:t xml:space="preserve">، فَلاَ تَقُلْ : عَلَیَّ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0" w:name="pg20113_194425"/>
    <w:bookmarkEnd w:id="440"/>
    <w:p>
      <w:pPr>
        <w:pStyle w:val="BookText"/>
      </w:pPr>
      <w:r>
        <w:rPr>
          <w:rFonts w:ascii="Amiri" w:hAnsi="Amiri" w:eastAsia="Amiri" w:cs="Amiri"/>
          <w:lang w:bidi="ar-SA"/>
          <w:color w:val="111111"/>
          <w:sz w:val="28"/>
          <w:szCs w:val="28"/>
          <w:rtl/>
        </w:rPr>
        <w:t xml:space="preserve">یَمِینٌ أَلاَّ أَفْعَلَ</w:t>
      </w:r>
      <w:r>
        <w:rPr>
          <w:rStyle w:val="FootnoteReference"/>
        </w:rPr>
        <w:footnoteReference w:id="5448"/>
      </w:r>
      <w:r>
        <w:rPr>
          <w:rFonts w:ascii="Times New Roman" w:hAnsi="Times New Roman" w:eastAsia="Times New Roman" w:cs="Times New Roman"/>
          <w:lang w:val="en-US" w:bidi="en-US"/>
          <w:color w:val="111111"/>
          <w:sz w:val="28"/>
          <w:szCs w:val="28"/>
          <w:rtl/>
        </w:rPr>
        <w:t xml:space="preserve">» .</w:t>
      </w:r>
      <w:r>
        <w:rPr>
          <w:rStyle w:val="FootnoteReference"/>
        </w:rPr>
        <w:footnoteReference w:id="5449"/>
      </w:r>
    </w:p>
    <w:p>
      <w:pPr>
        <w:pStyle w:val="Heading4"/>
      </w:pPr>
      <w:bookmarkStart w:id="1567" w:name="_Toc910"/>
      <w:r>
        <w:t>7- الحدیث</w:t>
      </w:r>
      <w:bookmarkEnd w:id="1567"/>
    </w:p>
    <w:p>
      <w:pPr>
        <w:pStyle w:val="BookText"/>
      </w:pPr>
      <w:r>
        <w:rPr>
          <w:rFonts w:ascii="Amiri" w:hAnsi="Amiri" w:eastAsia="Amiri" w:cs="Amiri"/>
          <w:lang w:bidi="ar-SA"/>
          <w:color w:val="111111"/>
          <w:sz w:val="28"/>
          <w:szCs w:val="28"/>
          <w:rtl/>
        </w:rPr>
        <w:t xml:space="preserve">7/2221. عِدَّةٌ مِنْ أَصْحَابِنَا ، عَنْ أَحْمَدَ بْنِ مُحَمَّدِ بْنِ خَالِدٍ ، عَنِ ابْنِ مَحْبُوبٍ ، عَنْ مُعَاوِیَةَ بْنِ وَهْبٍ ـ أَوْ مُعَاوِیَةَ بْنِ عَمَّارٍ ـ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5450"/>
      </w:r>
      <w:r>
        <w:rPr>
          <w:rFonts w:ascii="Amiri" w:hAnsi="Amiri" w:eastAsia="Amiri" w:cs="Amiri"/>
          <w:lang w:bidi="ar-SA"/>
          <w:color w:val="111111"/>
          <w:sz w:val="28"/>
          <w:szCs w:val="28"/>
          <w:rtl/>
        </w:rPr>
        <w:t xml:space="preserve">: «أَبْلِغْ عَنِّی کَذَا وَکَذَا» فِی أَشْیَاءَ أَمَرَ</w:t>
      </w:r>
      <w:r>
        <w:rPr>
          <w:rStyle w:val="FootnoteReference"/>
        </w:rPr>
        <w:footnoteReference w:id="5451"/>
      </w:r>
      <w:r>
        <w:rPr>
          <w:rFonts w:ascii="Amiri" w:hAnsi="Amiri" w:eastAsia="Amiri" w:cs="Amiri"/>
          <w:lang w:bidi="ar-SA"/>
          <w:color w:val="111111"/>
          <w:sz w:val="28"/>
          <w:szCs w:val="28"/>
          <w:rtl/>
        </w:rPr>
        <w:t xml:space="preserve">بِهَا . قُلْتُ : فَأُبَلِّغُهُمْ عَنْکَ وَأَقُولُ عَنِّی</w:t>
      </w:r>
      <w:r>
        <w:rPr>
          <w:rStyle w:val="FootnoteReference"/>
        </w:rPr>
        <w:footnoteReference w:id="5452"/>
      </w:r>
      <w:r>
        <w:rPr>
          <w:rFonts w:ascii="Amiri" w:hAnsi="Amiri" w:eastAsia="Amiri" w:cs="Amiri"/>
          <w:lang w:bidi="ar-SA"/>
          <w:color w:val="111111"/>
          <w:sz w:val="28"/>
          <w:szCs w:val="28"/>
          <w:rtl/>
        </w:rPr>
        <w:t xml:space="preserve">مَا قُلْتَ لِی وَغَیْرَ الَّذِی قُلْتَ؟</w:t>
      </w:r>
    </w:p>
    <w:p>
      <w:pPr>
        <w:pStyle w:val="BookText"/>
      </w:pPr>
      <w:r>
        <w:rPr>
          <w:rFonts w:ascii="Amiri" w:hAnsi="Amiri" w:eastAsia="Amiri" w:cs="Amiri"/>
          <w:lang w:bidi="ar-SA"/>
          <w:color w:val="111111"/>
          <w:sz w:val="28"/>
          <w:szCs w:val="28"/>
          <w:rtl/>
        </w:rPr>
        <w:t xml:space="preserve">قَالَ : «نَعَمْ ، إِنَّ</w:t>
      </w:r>
      <w:r>
        <w:rPr>
          <w:rStyle w:val="FootnoteReference"/>
        </w:rPr>
        <w:footnoteReference w:id="5453"/>
      </w:r>
      <w:r>
        <w:rPr>
          <w:rFonts w:ascii="Amiri" w:hAnsi="Amiri" w:eastAsia="Amiri" w:cs="Amiri"/>
          <w:lang w:bidi="ar-SA"/>
          <w:color w:val="111111"/>
          <w:sz w:val="28"/>
          <w:szCs w:val="28"/>
          <w:rtl/>
        </w:rPr>
        <w:t xml:space="preserve">الْمُصْلِحَ لَیْسَ بِکَذَّابٍ ، إِنَّمَا هُوَ الصُّلْحُ لَیْسَ بِکَذِبٍ</w:t>
      </w:r>
      <w:r>
        <w:rPr>
          <w:rStyle w:val="FootnoteReference"/>
        </w:rPr>
        <w:footnoteReference w:id="5454"/>
      </w:r>
      <w:r>
        <w:rPr>
          <w:rFonts w:ascii="Times New Roman" w:hAnsi="Times New Roman" w:eastAsia="Times New Roman" w:cs="Times New Roman"/>
          <w:lang w:val="en-US" w:bidi="en-US"/>
          <w:color w:val="111111"/>
          <w:sz w:val="28"/>
          <w:szCs w:val="28"/>
          <w:rtl/>
        </w:rPr>
        <w:t xml:space="preserve">» .</w:t>
      </w:r>
      <w:r>
        <w:rPr>
          <w:rStyle w:val="FootnoteReference"/>
        </w:rPr>
        <w:footnoteReference w:id="5455"/>
      </w:r>
    </w:p>
    <w:p>
      <w:pPr>
        <w:pStyle w:val="Heading3"/>
      </w:pPr>
      <w:bookmarkStart w:id="1568" w:name="_Toc911"/>
      <w:r>
        <w:t>(92) باب فی إحیاء الموءمن</w:t>
      </w:r>
      <w:bookmarkEnd w:id="1568"/>
    </w:p>
    <w:p>
      <w:pPr>
        <w:pStyle w:val="Heading4"/>
      </w:pPr>
      <w:bookmarkStart w:id="1569" w:name="_Toc912"/>
      <w:r>
        <w:t>1- الحدیث</w:t>
      </w:r>
      <w:bookmarkEnd w:id="1569"/>
    </w:p>
    <w:p>
      <w:pPr>
        <w:pStyle w:val="BookText"/>
      </w:pPr>
      <w:r>
        <w:rPr>
          <w:rFonts w:ascii="Amiri" w:hAnsi="Amiri" w:eastAsia="Amiri" w:cs="Amiri"/>
          <w:lang w:bidi="ar-SA"/>
          <w:color w:val="111111"/>
          <w:sz w:val="28"/>
          <w:szCs w:val="28"/>
          <w:rtl/>
        </w:rPr>
        <w:t xml:space="preserve">1/2222 . عِدَّةٌ مِنْ أَصْحَابِنَا ، عَنْ أَحْمَدَ بْنِ مُحَمَّدِ بْنِ خَالِدٍ ، عَنْ عُثْمَانَ بْنِ عِیسی ، عَنْ سَمَاعَةَ :</w:t>
      </w:r>
    </w:p>
    <w:p>
      <w:pPr>
        <w:pStyle w:val="BookText"/>
      </w:pPr>
      <w:r>
        <w:rPr>
          <w:rFonts w:ascii="Amiri" w:hAnsi="Amiri" w:eastAsia="Amiri" w:cs="Amiri"/>
          <w:lang w:bidi="ar-SA"/>
          <w:color w:val="111111"/>
          <w:sz w:val="28"/>
          <w:szCs w:val="28"/>
          <w:rtl/>
        </w:rPr>
        <w:t xml:space="preserve">عَنْ أَبِی عَبْدِ اللّهِ علیه‌السلام ، قَالَ : قُلْتُ لَهُ : قَوْلُ اللّهِ عَزَّ وَجَلَّ : « مَنْ قَتَلَ نَفْساً بِغَیْرِ نَفْسٍ أَوْ فَسَادٍ فِی الاْءَرضِ </w:t>
      </w:r>
      <w:r>
        <w:rPr>
          <w:rStyle w:val="FootnoteReference"/>
        </w:rPr>
        <w:footnoteReference w:id="5456"/>
      </w:r>
      <w:r>
        <w:rPr>
          <w:rFonts w:ascii="Amiri" w:hAnsi="Amiri" w:eastAsia="Amiri" w:cs="Amiri"/>
          <w:lang w:bidi="ar-SA"/>
          <w:color w:val="111111"/>
          <w:sz w:val="28"/>
          <w:szCs w:val="28"/>
          <w:rtl/>
        </w:rPr>
        <w:t xml:space="preserve">فَکَأَنَّما قَتَلَ النّاسَ جَمِیعاً وَمَنْ أَحْیاها فَکَأَنَّما أَحْیَا النّاسَ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1" w:name="pg20113_194426"/>
    <w:bookmarkEnd w:id="441"/>
    <w:p>
      <w:pPr>
        <w:pStyle w:val="BookText"/>
      </w:pPr>
      <w:r>
        <w:rPr>
          <w:rFonts w:ascii="Amiri" w:hAnsi="Amiri" w:eastAsia="Amiri" w:cs="Amiri"/>
          <w:lang w:bidi="ar-SA"/>
          <w:color w:val="111111"/>
          <w:sz w:val="28"/>
          <w:szCs w:val="28"/>
          <w:rtl/>
        </w:rPr>
        <w:t xml:space="preserve">جَمِیعا »</w:t>
      </w:r>
      <w:r>
        <w:rPr>
          <w:rStyle w:val="FootnoteReference"/>
        </w:rPr>
        <w:footnoteReference w:id="545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458"/>
      </w:r>
      <w:r>
        <w:rPr>
          <w:rFonts w:ascii="Amiri" w:hAnsi="Amiri" w:eastAsia="Amiri" w:cs="Amiri"/>
          <w:lang w:bidi="ar-SA"/>
          <w:color w:val="111111"/>
          <w:sz w:val="28"/>
          <w:szCs w:val="28"/>
          <w:rtl/>
        </w:rPr>
        <w:t xml:space="preserve">: «مَنْ أَخْرَجَهَا مِنْ ضَلاَلٍ</w:t>
      </w:r>
      <w:r>
        <w:rPr>
          <w:rStyle w:val="FootnoteReference"/>
        </w:rPr>
        <w:footnoteReference w:id="5459"/>
      </w:r>
      <w:r>
        <w:rPr>
          <w:rFonts w:ascii="Amiri" w:hAnsi="Amiri" w:eastAsia="Amiri" w:cs="Amiri"/>
          <w:lang w:bidi="ar-SA"/>
          <w:color w:val="111111"/>
          <w:sz w:val="28"/>
          <w:szCs w:val="28"/>
          <w:rtl/>
        </w:rPr>
        <w:t xml:space="preserve">إِلی هُدًی فَکَأَنَّمَا</w:t>
      </w:r>
      <w:r>
        <w:rPr>
          <w:rStyle w:val="FootnoteReference"/>
        </w:rPr>
        <w:footnoteReference w:id="5460"/>
      </w:r>
      <w:r>
        <w:rPr>
          <w:rFonts w:ascii="Amiri" w:hAnsi="Amiri" w:eastAsia="Amiri" w:cs="Amiri"/>
          <w:lang w:bidi="ar-SA"/>
          <w:color w:val="111111"/>
          <w:sz w:val="28"/>
          <w:szCs w:val="28"/>
          <w:rtl/>
        </w:rPr>
        <w:t xml:space="preserve">أَحْیَاهَا ، وَمَنْ أَخْرَجَهَا مِنْ هُدًی إِلی ضَلاَلٍ فَقَدْ قَتَلَهَا» . </w:t>
      </w:r>
      <w:r>
        <w:rPr>
          <w:rStyle w:val="FootnoteReference"/>
        </w:rPr>
        <w:footnoteReference w:id="5461"/>
      </w:r>
    </w:p>
    <w:p>
      <w:pPr>
        <w:pStyle w:val="Heading4"/>
      </w:pPr>
      <w:bookmarkStart w:id="1570" w:name="_Toc913"/>
      <w:r>
        <w:t>2- الحدیث</w:t>
      </w:r>
      <w:bookmarkEnd w:id="1570"/>
    </w:p>
    <w:p>
      <w:pPr>
        <w:pStyle w:val="BookText"/>
      </w:pPr>
      <w:r>
        <w:rPr>
          <w:rFonts w:ascii="Amiri" w:hAnsi="Amiri" w:eastAsia="Amiri" w:cs="Amiri"/>
          <w:lang w:bidi="ar-SA"/>
          <w:color w:val="111111"/>
          <w:sz w:val="28"/>
          <w:szCs w:val="28"/>
          <w:rtl/>
        </w:rPr>
        <w:t xml:space="preserve">2/2223. عَنْهُ</w:t>
      </w:r>
      <w:r>
        <w:rPr>
          <w:rStyle w:val="FootnoteReference"/>
        </w:rPr>
        <w:footnoteReference w:id="5462"/>
      </w:r>
      <w:r>
        <w:rPr>
          <w:rFonts w:ascii="Amiri" w:hAnsi="Amiri" w:eastAsia="Amiri" w:cs="Amiri"/>
          <w:lang w:bidi="ar-SA"/>
          <w:color w:val="111111"/>
          <w:sz w:val="28"/>
          <w:szCs w:val="28"/>
          <w:rtl/>
        </w:rPr>
        <w:t xml:space="preserve">، عَنْ عَلِیِّ بْنِ الْحَکَمِ ، عَنْ أَبَانِ بْنِ عُثْمَانَ ، عَنْ فُضَیْلِ بْنِ یَسَارٍ ، قَالَ :</w:t>
      </w:r>
    </w:p>
    <w:p>
      <w:pPr>
        <w:pStyle w:val="BookText"/>
      </w:pPr>
      <w:r>
        <w:rPr>
          <w:rFonts w:ascii="Times New Roman" w:hAnsi="Times New Roman" w:eastAsia="Times New Roman" w:cs="Times New Roman"/>
          <w:lang w:val="en-US" w:bidi="en-US"/>
          <w:color w:val="111111"/>
          <w:sz w:val="28"/>
          <w:szCs w:val="28"/>
          <w:rtl/>
        </w:rPr>
        <w:t xml:space="preserve">2 / 211</w:t>
      </w:r>
    </w:p>
    <w:p>
      <w:pPr>
        <w:pStyle w:val="BookText"/>
      </w:pPr>
      <w:r>
        <w:rPr>
          <w:rFonts w:ascii="Amiri" w:hAnsi="Amiri" w:eastAsia="Amiri" w:cs="Amiri"/>
          <w:lang w:bidi="ar-SA"/>
          <w:color w:val="111111"/>
          <w:sz w:val="28"/>
          <w:szCs w:val="28"/>
          <w:rtl/>
        </w:rPr>
        <w:t xml:space="preserve">قُلْتُ لاِءَبِی جَعْفَرٍ علیه‌السلام : قَوْلُ اللّهِ ـ عَزَّ وَجَلَّ ـ فِی کِتَابِهِ : « وَ مَنْ أَحْیاها فَکَأَنَّما أَحْیَا النّاسَ جَمِیعاً » ؟ قَالَ : «مِنْ حَرَقٍ أَوْ غَرَقٍ» . قُلْتُ : فَمَنْ أَخْرَجَهَا مِنْ ضَلاَلٍ إِلی هُدًی؟ قَالَ : «ذَاکَ</w:t>
      </w:r>
      <w:r>
        <w:rPr>
          <w:rStyle w:val="FootnoteReference"/>
        </w:rPr>
        <w:footnoteReference w:id="5463"/>
      </w:r>
      <w:r>
        <w:rPr>
          <w:rFonts w:ascii="Amiri" w:hAnsi="Amiri" w:eastAsia="Amiri" w:cs="Amiri"/>
          <w:lang w:bidi="ar-SA"/>
          <w:color w:val="111111"/>
          <w:sz w:val="28"/>
          <w:szCs w:val="28"/>
          <w:rtl/>
        </w:rPr>
        <w:t xml:space="preserve">تَأْوِیلُهَا الاْءَعْظَمُ» .</w:t>
      </w:r>
      <w:r>
        <w:rPr>
          <w:rStyle w:val="FootnoteReference"/>
        </w:rPr>
        <w:footnoteReference w:id="5464"/>
      </w:r>
    </w:p>
    <w:p>
      <w:pPr>
        <w:pStyle w:val="BookText"/>
      </w:pPr>
      <w:r>
        <w:rPr>
          <w:rFonts w:ascii="Amiri" w:hAnsi="Amiri" w:eastAsia="Amiri" w:cs="Amiri"/>
          <w:lang w:bidi="ar-SA"/>
          <w:color w:val="111111"/>
          <w:sz w:val="28"/>
          <w:szCs w:val="28"/>
          <w:rtl/>
        </w:rPr>
        <w:t xml:space="preserve">مُحَمَّدُ بْنُ یَحْیی ، عَنْ أَحْمَدَ وَعَبْدِ اللّهِ ابْنَیْ مُحَمَّدِ بْنِ عِیسی ، عَنْ عَلِیِّ بْنِ الْحَکَمِ ، عَنْ أَبَانٍ ، مِثْلَهُ .</w:t>
      </w:r>
    </w:p>
    <w:p>
      <w:pPr>
        <w:pStyle w:val="Heading4"/>
      </w:pPr>
      <w:bookmarkStart w:id="1571" w:name="_Toc914"/>
      <w:r>
        <w:t>3- الحدیث</w:t>
      </w:r>
      <w:bookmarkEnd w:id="1571"/>
    </w:p>
    <w:p>
      <w:pPr>
        <w:pStyle w:val="BookText"/>
      </w:pPr>
      <w:r>
        <w:rPr>
          <w:rFonts w:ascii="Amiri" w:hAnsi="Amiri" w:eastAsia="Amiri" w:cs="Amiri"/>
          <w:lang w:bidi="ar-SA"/>
          <w:color w:val="111111"/>
          <w:sz w:val="28"/>
          <w:szCs w:val="28"/>
          <w:rtl/>
        </w:rPr>
        <w:t xml:space="preserve">3/2224 . مُحَمَّدُ بْنُ یَحْیی ، عَنْ أَحْمَدَ بْنِ مُحَمَّدٍ ، عَنْ مُحَمَّدِ بْنِ خَالِدٍ ، عَنِ النَّضْرِ بْنِ سُوَیْدٍ ، عَنْ یَحْیَی بْنِ عِمْرَانَ الْحَلَبِیِّ ، عَنْ أَبِی خَالِدٍ الْقَمَّاطِ ، عَنْ حُمْرَانَ ، قَالَ :</w:t>
      </w:r>
    </w:p>
    <w:p>
      <w:pPr>
        <w:pStyle w:val="BookText"/>
      </w:pPr>
      <w:r>
        <w:rPr>
          <w:rFonts w:ascii="Amiri" w:hAnsi="Amiri" w:eastAsia="Amiri" w:cs="Amiri"/>
          <w:lang w:bidi="ar-SA"/>
          <w:color w:val="111111"/>
          <w:sz w:val="28"/>
          <w:szCs w:val="28"/>
          <w:rtl/>
        </w:rPr>
        <w:t xml:space="preserve">قُلْتُ لاِءَبِی عَبْدِ اللّهِ علیه‌السلام : أَسْأَلُکَ أَصْلَحَکَ اللّهُ؟ فَقَالَ : «نَعَمْ» فَقُلْتُ</w:t>
      </w:r>
      <w:r>
        <w:rPr>
          <w:rStyle w:val="FootnoteReference"/>
        </w:rPr>
        <w:footnoteReference w:id="5465"/>
      </w:r>
      <w:r>
        <w:rPr>
          <w:rFonts w:ascii="Amiri" w:hAnsi="Amiri" w:eastAsia="Amiri" w:cs="Amiri"/>
          <w:lang w:bidi="ar-SA"/>
          <w:color w:val="111111"/>
          <w:sz w:val="28"/>
          <w:szCs w:val="28"/>
          <w:rtl/>
        </w:rPr>
        <w:t xml:space="preserve">: کُنْتُ عَلی حَالٍ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2" w:name="pg20113_194427"/>
    <w:bookmarkEnd w:id="442"/>
    <w:p>
      <w:pPr>
        <w:pStyle w:val="BookText"/>
      </w:pPr>
      <w:r>
        <w:rPr>
          <w:rFonts w:ascii="Amiri" w:hAnsi="Amiri" w:eastAsia="Amiri" w:cs="Amiri"/>
          <w:lang w:bidi="ar-SA"/>
          <w:color w:val="111111"/>
          <w:sz w:val="28"/>
          <w:szCs w:val="28"/>
          <w:rtl/>
        </w:rPr>
        <w:t xml:space="preserve">وَأَنَا الْیَوْمَ عَلی حَالٍ أُخْری ، کُنْتُ أَدْخُلُ الاْءَرْضَ ، فَأَدْعُو الرَّجُلَ وَالاِثْنَیْنِ وَالْمَرْأَةَ ، فَیُنْقِذُ اللّهُ مَنْ شَاءَ</w:t>
      </w:r>
      <w:r>
        <w:rPr>
          <w:rStyle w:val="FootnoteReference"/>
        </w:rPr>
        <w:footnoteReference w:id="5466"/>
      </w:r>
      <w:r>
        <w:rPr>
          <w:rFonts w:ascii="Amiri" w:hAnsi="Amiri" w:eastAsia="Amiri" w:cs="Amiri"/>
          <w:lang w:bidi="ar-SA"/>
          <w:color w:val="111111"/>
          <w:sz w:val="28"/>
          <w:szCs w:val="28"/>
          <w:rtl/>
        </w:rPr>
        <w:t xml:space="preserve">، وَأَنَا الْیَوْمَ لاَ أَدْعُو أَحَداً .</w:t>
      </w:r>
    </w:p>
    <w:p>
      <w:pPr>
        <w:pStyle w:val="BookText"/>
      </w:pPr>
      <w:r>
        <w:rPr>
          <w:rFonts w:ascii="Amiri" w:hAnsi="Amiri" w:eastAsia="Amiri" w:cs="Amiri"/>
          <w:lang w:bidi="ar-SA"/>
          <w:color w:val="111111"/>
          <w:sz w:val="28"/>
          <w:szCs w:val="28"/>
          <w:rtl/>
        </w:rPr>
        <w:t xml:space="preserve">فَقَالَ : «وَ مَا عَلَیْکَ</w:t>
      </w:r>
      <w:r>
        <w:rPr>
          <w:rStyle w:val="FootnoteReference"/>
        </w:rPr>
        <w:footnoteReference w:id="5467"/>
      </w:r>
      <w:r>
        <w:rPr>
          <w:rFonts w:ascii="Amiri" w:hAnsi="Amiri" w:eastAsia="Amiri" w:cs="Amiri"/>
          <w:lang w:bidi="ar-SA"/>
          <w:color w:val="111111"/>
          <w:sz w:val="28"/>
          <w:szCs w:val="28"/>
          <w:rtl/>
        </w:rPr>
        <w:t xml:space="preserve">أَنْ تُخَلِّیَ بَیْنَ النَّاسِ وَبَیْنَ رَبِّهِمْ ، فَمَنْ أَرَادَ اللّهُ أَنْ یُخْرِجَهُ</w:t>
      </w:r>
      <w:r>
        <w:rPr>
          <w:rStyle w:val="FootnoteReference"/>
        </w:rPr>
        <w:footnoteReference w:id="5468"/>
      </w:r>
      <w:r>
        <w:rPr>
          <w:rFonts w:ascii="Amiri" w:hAnsi="Amiri" w:eastAsia="Amiri" w:cs="Amiri"/>
          <w:lang w:bidi="ar-SA"/>
          <w:color w:val="111111"/>
          <w:sz w:val="28"/>
          <w:szCs w:val="28"/>
          <w:rtl/>
        </w:rPr>
        <w:t xml:space="preserve">مِنْ ظُلْمَةٍ إِلی نُورٍ أَخْرَجَهُ».</w:t>
      </w:r>
    </w:p>
    <w:p>
      <w:pPr>
        <w:pStyle w:val="BookText"/>
      </w:pPr>
      <w:r>
        <w:rPr>
          <w:rFonts w:ascii="Amiri" w:hAnsi="Amiri" w:eastAsia="Amiri" w:cs="Amiri"/>
          <w:lang w:bidi="ar-SA"/>
          <w:color w:val="111111"/>
          <w:sz w:val="28"/>
          <w:szCs w:val="28"/>
          <w:rtl/>
        </w:rPr>
        <w:t xml:space="preserve">ثُمَّ قَالَ : «وَ لاَ عَلَیْکَ ـ إِنْ آنَسْتَ</w:t>
      </w:r>
      <w:r>
        <w:rPr>
          <w:rStyle w:val="FootnoteReference"/>
        </w:rPr>
        <w:footnoteReference w:id="5469"/>
      </w:r>
      <w:r>
        <w:rPr>
          <w:rFonts w:ascii="Amiri" w:hAnsi="Amiri" w:eastAsia="Amiri" w:cs="Amiri"/>
          <w:lang w:bidi="ar-SA"/>
          <w:color w:val="111111"/>
          <w:sz w:val="28"/>
          <w:szCs w:val="28"/>
          <w:rtl/>
        </w:rPr>
        <w:t xml:space="preserve">مِنْ أَحَدٍ خَیْراً</w:t>
      </w:r>
      <w:r>
        <w:rPr>
          <w:rStyle w:val="FootnoteReference"/>
        </w:rPr>
        <w:footnoteReference w:id="5470"/>
      </w:r>
      <w:r>
        <w:rPr>
          <w:rFonts w:ascii="Amiri" w:hAnsi="Amiri" w:eastAsia="Amiri" w:cs="Amiri"/>
          <w:lang w:bidi="ar-SA"/>
          <w:color w:val="111111"/>
          <w:sz w:val="28"/>
          <w:szCs w:val="28"/>
          <w:rtl/>
        </w:rPr>
        <w:t xml:space="preserve">ـ أَنْ تَنْبِذَ إِلَیْهِ الشَّیْءَ نَبْذاً</w:t>
      </w:r>
      <w:r>
        <w:rPr>
          <w:rStyle w:val="FootnoteReference"/>
        </w:rPr>
        <w:footnoteReference w:id="5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أَخْبِرْنِی عَنْ قَوْلِ اللّهِ عَزَّ وَجَلَّ : « وَ مَنْ أَحْیاها فَکَأَنَّما أَحْیَا النّاسَ جَمِیعا » .</w:t>
      </w:r>
    </w:p>
    <w:p>
      <w:pPr>
        <w:pStyle w:val="BookText"/>
      </w:pPr>
      <w:r>
        <w:rPr>
          <w:rFonts w:ascii="Amiri" w:hAnsi="Amiri" w:eastAsia="Amiri" w:cs="Amiri"/>
          <w:lang w:bidi="ar-SA"/>
          <w:color w:val="111111"/>
          <w:sz w:val="28"/>
          <w:szCs w:val="28"/>
          <w:rtl/>
        </w:rPr>
        <w:t xml:space="preserve">قَالَ : «مِنْ حَرَقٍ أَوْ غَرَقٍ</w:t>
      </w:r>
      <w:r>
        <w:rPr>
          <w:rStyle w:val="FootnoteReference"/>
        </w:rPr>
        <w:footnoteReference w:id="5472"/>
      </w:r>
      <w:r>
        <w:rPr>
          <w:rFonts w:ascii="Amiri" w:hAnsi="Amiri" w:eastAsia="Amiri" w:cs="Amiri"/>
          <w:lang w:bidi="ar-SA"/>
          <w:color w:val="111111"/>
          <w:sz w:val="28"/>
          <w:szCs w:val="28"/>
          <w:rtl/>
        </w:rPr>
        <w:t xml:space="preserve">». ثُمَّ سَکَتَ ، ثُمَّ قَالَ : «تَأْوِیلُهَا</w:t>
      </w:r>
      <w:r>
        <w:rPr>
          <w:rStyle w:val="FootnoteReference"/>
        </w:rPr>
        <w:footnoteReference w:id="5473"/>
      </w:r>
      <w:r>
        <w:rPr>
          <w:rFonts w:ascii="Amiri" w:hAnsi="Amiri" w:eastAsia="Amiri" w:cs="Amiri"/>
          <w:lang w:bidi="ar-SA"/>
          <w:color w:val="111111"/>
          <w:sz w:val="28"/>
          <w:szCs w:val="28"/>
          <w:rtl/>
        </w:rPr>
        <w:t xml:space="preserve">الاْءَعْظَمُ أَنْ دَعَاهَا فَاسْتَجَابَتْ</w:t>
      </w:r>
      <w:r>
        <w:rPr>
          <w:rStyle w:val="FootnoteReference"/>
        </w:rPr>
        <w:footnoteReference w:id="5474"/>
      </w:r>
      <w:r>
        <w:rPr>
          <w:rFonts w:ascii="Amiri" w:hAnsi="Amiri" w:eastAsia="Amiri" w:cs="Amiri"/>
          <w:lang w:bidi="ar-SA"/>
          <w:color w:val="111111"/>
          <w:sz w:val="28"/>
          <w:szCs w:val="28"/>
          <w:rtl/>
        </w:rPr>
        <w:t xml:space="preserve">لَهُ</w:t>
      </w:r>
      <w:r>
        <w:rPr>
          <w:rStyle w:val="FootnoteReference"/>
        </w:rPr>
        <w:footnoteReference w:id="5475"/>
      </w:r>
      <w:r>
        <w:rPr>
          <w:rFonts w:ascii="Times New Roman" w:hAnsi="Times New Roman" w:eastAsia="Times New Roman" w:cs="Times New Roman"/>
          <w:lang w:val="en-US" w:bidi="en-US"/>
          <w:color w:val="111111"/>
          <w:sz w:val="28"/>
          <w:szCs w:val="28"/>
          <w:rtl/>
        </w:rPr>
        <w:t xml:space="preserve">» .</w:t>
      </w:r>
      <w:r>
        <w:rPr>
          <w:rStyle w:val="FootnoteReference"/>
        </w:rPr>
        <w:footnoteReference w:id="5476"/>
      </w:r>
    </w:p>
    <w:p>
      <w:pPr>
        <w:pStyle w:val="Heading3"/>
      </w:pPr>
      <w:bookmarkStart w:id="1572" w:name="_Toc915"/>
      <w:r>
        <w:t>(93) باب فی الدّعاء للأهل إلی الإیمان</w:t>
      </w:r>
      <w:bookmarkEnd w:id="1572"/>
    </w:p>
    <w:p>
      <w:pPr>
        <w:pStyle w:val="Heading4"/>
      </w:pPr>
      <w:bookmarkStart w:id="1573" w:name="_Toc916"/>
      <w:r>
        <w:t>اشارة</w:t>
      </w:r>
      <w:bookmarkEnd w:id="1573"/>
    </w:p>
    <w:p>
      <w:pPr>
        <w:pStyle w:val="BookText"/>
      </w:pPr>
      <w:r>
        <w:rPr>
          <w:rFonts w:ascii="Amiri" w:hAnsi="Amiri" w:eastAsia="Amiri" w:cs="Amiri"/>
          <w:lang w:bidi="ar-SA"/>
          <w:color w:val="111111"/>
          <w:sz w:val="28"/>
          <w:szCs w:val="28"/>
          <w:rtl/>
        </w:rPr>
        <w:t xml:space="preserve">93 ـ بَابٌ فِی </w:t>
      </w:r>
      <w:r>
        <w:rPr>
          <w:rStyle w:val="FootnoteReference"/>
        </w:rPr>
        <w:footnoteReference w:id="5477"/>
      </w:r>
      <w:r>
        <w:rPr>
          <w:rFonts w:ascii="Amiri" w:hAnsi="Amiri" w:eastAsia="Amiri" w:cs="Amiri"/>
          <w:lang w:bidi="ar-SA"/>
          <w:color w:val="111111"/>
          <w:sz w:val="28"/>
          <w:szCs w:val="28"/>
          <w:rtl/>
        </w:rPr>
        <w:t xml:space="preserve">الدُّعَاءِ لِلاْءَهْلِ إِلَی الاْءِیمَانِ</w:t>
      </w:r>
    </w:p>
    <w:p>
      <w:pPr>
        <w:pStyle w:val="Heading4"/>
      </w:pPr>
      <w:bookmarkStart w:id="1574" w:name="_Toc917"/>
      <w:r>
        <w:t>1- الحدیث</w:t>
      </w:r>
      <w:bookmarkEnd w:id="1574"/>
    </w:p>
    <w:p>
      <w:pPr>
        <w:pStyle w:val="BookText"/>
      </w:pPr>
      <w:r>
        <w:rPr>
          <w:rFonts w:ascii="Amiri" w:hAnsi="Amiri" w:eastAsia="Amiri" w:cs="Amiri"/>
          <w:lang w:bidi="ar-SA"/>
          <w:color w:val="111111"/>
          <w:sz w:val="28"/>
          <w:szCs w:val="28"/>
          <w:rtl/>
        </w:rPr>
        <w:t xml:space="preserve">1/2225 . مُحَمَّدُ بْنُ یَحْیی ، عَنْ أَحْمَدَ بْنِ مُحَمَّدِ بْنِ</w:t>
      </w:r>
      <w:r>
        <w:rPr>
          <w:rStyle w:val="FootnoteReference"/>
        </w:rPr>
        <w:footnoteReference w:id="5478"/>
      </w:r>
      <w:r>
        <w:rPr>
          <w:rFonts w:ascii="Amiri" w:hAnsi="Amiri" w:eastAsia="Amiri" w:cs="Amiri"/>
          <w:lang w:bidi="ar-SA"/>
          <w:color w:val="111111"/>
          <w:sz w:val="28"/>
          <w:szCs w:val="28"/>
          <w:rtl/>
        </w:rPr>
        <w:t xml:space="preserve">عِیسی ، عَنْ عَلِیِّ بْنِ النُّعْمَانِ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3" w:name="pg20113_194428"/>
    <w:bookmarkEnd w:id="443"/>
    <w:p>
      <w:pPr>
        <w:pStyle w:val="BookText"/>
      </w:pPr>
      <w:r>
        <w:rPr>
          <w:rFonts w:ascii="Amiri" w:hAnsi="Amiri" w:eastAsia="Amiri" w:cs="Amiri"/>
          <w:lang w:bidi="ar-SA"/>
          <w:color w:val="111111"/>
          <w:sz w:val="28"/>
          <w:szCs w:val="28"/>
          <w:rtl/>
        </w:rPr>
        <w:t xml:space="preserve">عَنْ عَبْدِ اللّهِ بْنِ مُسْکَانَ ، عَنْ سُلَیْمَانَ بْنِ خَالِدٍ ، قَالَ :</w:t>
      </w:r>
    </w:p>
    <w:p>
      <w:pPr>
        <w:pStyle w:val="BookText"/>
      </w:pPr>
      <w:r>
        <w:rPr>
          <w:rFonts w:ascii="Amiri" w:hAnsi="Amiri" w:eastAsia="Amiri" w:cs="Amiri"/>
          <w:lang w:bidi="ar-SA"/>
          <w:color w:val="111111"/>
          <w:sz w:val="28"/>
          <w:szCs w:val="28"/>
          <w:rtl/>
        </w:rPr>
        <w:t xml:space="preserve">قُلْتُ لاِءَبِی عَبْدِ اللّهِ علیه‌السلام : إِنَّ لِی أَهْلَ بَیْتٍ وَهُمْ یَسْمَعُونَ مِنِّی ، أَ فَأَدْعُوهُمْ</w:t>
      </w:r>
      <w:r>
        <w:rPr>
          <w:rStyle w:val="FootnoteReference"/>
        </w:rPr>
        <w:footnoteReference w:id="5479"/>
      </w:r>
      <w:r>
        <w:rPr>
          <w:rFonts w:ascii="Amiri" w:hAnsi="Amiri" w:eastAsia="Amiri" w:cs="Amiri"/>
          <w:lang w:bidi="ar-SA"/>
          <w:color w:val="111111"/>
          <w:sz w:val="28"/>
          <w:szCs w:val="28"/>
          <w:rtl/>
        </w:rPr>
        <w:t xml:space="preserve">إِلی هذَا الاْءَمْرِ؟</w:t>
      </w:r>
    </w:p>
    <w:p>
      <w:pPr>
        <w:pStyle w:val="BookText"/>
      </w:pPr>
      <w:r>
        <w:rPr>
          <w:rFonts w:ascii="Amiri" w:hAnsi="Amiri" w:eastAsia="Amiri" w:cs="Amiri"/>
          <w:lang w:bidi="ar-SA"/>
          <w:color w:val="111111"/>
          <w:sz w:val="28"/>
          <w:szCs w:val="28"/>
          <w:rtl/>
        </w:rPr>
        <w:t xml:space="preserve">فَقَالَ : «نَعَمْ ، إِنَّ اللّهَ ـ عَزَّ وَجَلَّ ـ یَقُولُ فِی کِتَابِهِ : « یا أَیُّهَا الَّذِینَ آمَنُوا قُواْ أَنْفُسَکُمْ وَأَهْلِیکُمْ ناراً وَقُودُهَا النّاسُ وَالْحِجارَةُ »</w:t>
      </w:r>
      <w:r>
        <w:rPr>
          <w:rStyle w:val="FootnoteReference"/>
        </w:rPr>
        <w:footnoteReference w:id="5480"/>
      </w:r>
      <w:r>
        <w:rPr>
          <w:rFonts w:ascii="Times New Roman" w:hAnsi="Times New Roman" w:eastAsia="Times New Roman" w:cs="Times New Roman"/>
          <w:lang w:val="en-US" w:bidi="en-US"/>
          <w:color w:val="111111"/>
          <w:sz w:val="28"/>
          <w:szCs w:val="28"/>
          <w:rtl/>
        </w:rPr>
        <w:t xml:space="preserve">» .</w:t>
      </w:r>
      <w:r>
        <w:rPr>
          <w:rStyle w:val="FootnoteReference"/>
        </w:rPr>
        <w:footnoteReference w:id="5481"/>
      </w:r>
    </w:p>
    <w:p>
      <w:pPr>
        <w:pStyle w:val="Heading3"/>
      </w:pPr>
      <w:bookmarkStart w:id="1575" w:name="_Toc918"/>
      <w:r>
        <w:t>(94) باب فی ترک دعاء الناس</w:t>
      </w:r>
      <w:bookmarkEnd w:id="1575"/>
    </w:p>
    <w:p>
      <w:pPr>
        <w:pStyle w:val="Heading4"/>
      </w:pPr>
      <w:bookmarkStart w:id="1576" w:name="_Toc919"/>
      <w:r>
        <w:t>اشارة</w:t>
      </w:r>
      <w:bookmarkEnd w:id="1576"/>
    </w:p>
    <w:p>
      <w:pPr>
        <w:pStyle w:val="BookText"/>
      </w:pPr>
      <w:r>
        <w:rPr>
          <w:rFonts w:ascii="Times New Roman" w:hAnsi="Times New Roman" w:eastAsia="Times New Roman" w:cs="Times New Roman"/>
          <w:lang w:val="en-US" w:bidi="en-US"/>
          <w:color w:val="111111"/>
          <w:sz w:val="28"/>
          <w:szCs w:val="28"/>
          <w:rtl/>
        </w:rPr>
        <w:t xml:space="preserve">2 / 212</w:t>
      </w:r>
    </w:p>
    <w:p>
      <w:pPr>
        <w:pStyle w:val="BookText"/>
      </w:pPr>
      <w:r>
        <w:rPr>
          <w:rFonts w:ascii="Amiri" w:hAnsi="Amiri" w:eastAsia="Amiri" w:cs="Amiri"/>
          <w:lang w:bidi="ar-SA"/>
          <w:color w:val="111111"/>
          <w:sz w:val="28"/>
          <w:szCs w:val="28"/>
          <w:rtl/>
        </w:rPr>
        <w:t xml:space="preserve">94 ـ بَابٌ فِی </w:t>
      </w:r>
      <w:r>
        <w:rPr>
          <w:rStyle w:val="FootnoteReference"/>
        </w:rPr>
        <w:footnoteReference w:id="5482"/>
      </w:r>
      <w:r>
        <w:rPr>
          <w:rFonts w:ascii="Amiri" w:hAnsi="Amiri" w:eastAsia="Amiri" w:cs="Amiri"/>
          <w:lang w:bidi="ar-SA"/>
          <w:color w:val="111111"/>
          <w:sz w:val="28"/>
          <w:szCs w:val="28"/>
          <w:rtl/>
        </w:rPr>
        <w:t xml:space="preserve">تَرْکِ دُعَاءِ النَّاسِ</w:t>
      </w:r>
    </w:p>
    <w:p>
      <w:pPr>
        <w:pStyle w:val="Heading4"/>
      </w:pPr>
      <w:bookmarkStart w:id="1577" w:name="_Toc920"/>
      <w:r>
        <w:t>1- الحدیث</w:t>
      </w:r>
      <w:bookmarkEnd w:id="1577"/>
    </w:p>
    <w:p>
      <w:pPr>
        <w:pStyle w:val="BookText"/>
      </w:pPr>
      <w:r>
        <w:rPr>
          <w:rFonts w:ascii="Amiri" w:hAnsi="Amiri" w:eastAsia="Amiri" w:cs="Amiri"/>
          <w:lang w:bidi="ar-SA"/>
          <w:color w:val="111111"/>
          <w:sz w:val="28"/>
          <w:szCs w:val="28"/>
          <w:rtl/>
        </w:rPr>
        <w:t xml:space="preserve">1/2226 . عَلِیُّ بْنُ إِبْرَاهِیمَ ، عَنْ أَبِیهِ ، عَنِ ابْنِ أَبِی عُمَیْرٍ ، عَنْ کُلَیْبِ بْنِ مُعَاوِیَةَ الصَّیْدَاوِیِّ ، قَالَ :</w:t>
      </w:r>
    </w:p>
    <w:p>
      <w:pPr>
        <w:pStyle w:val="BookText"/>
      </w:pPr>
      <w:r>
        <w:rPr>
          <w:rFonts w:ascii="Amiri" w:hAnsi="Amiri" w:eastAsia="Amiri" w:cs="Amiri"/>
          <w:lang w:bidi="ar-SA"/>
          <w:color w:val="111111"/>
          <w:sz w:val="28"/>
          <w:szCs w:val="28"/>
          <w:rtl/>
        </w:rPr>
        <w:t xml:space="preserve">قَالَ لِی </w:t>
      </w:r>
      <w:r>
        <w:rPr>
          <w:rStyle w:val="FootnoteReference"/>
        </w:rPr>
        <w:footnoteReference w:id="5483"/>
      </w:r>
      <w:r>
        <w:rPr>
          <w:rFonts w:ascii="Amiri" w:hAnsi="Amiri" w:eastAsia="Amiri" w:cs="Amiri"/>
          <w:lang w:bidi="ar-SA"/>
          <w:color w:val="111111"/>
          <w:sz w:val="28"/>
          <w:szCs w:val="28"/>
          <w:rtl/>
        </w:rPr>
        <w:t xml:space="preserve">أَبُو عَبْدِ اللّهِ علیه‌السلام : «إِیَّاکُمْ وَالنَّاسَ </w:t>
      </w:r>
      <w:r>
        <w:rPr>
          <w:rStyle w:val="FootnoteReference"/>
        </w:rPr>
        <w:footnoteReference w:id="5484"/>
      </w:r>
      <w:r>
        <w:rPr>
          <w:rFonts w:ascii="Amiri" w:hAnsi="Amiri" w:eastAsia="Amiri" w:cs="Amiri"/>
          <w:lang w:bidi="ar-SA"/>
          <w:color w:val="111111"/>
          <w:sz w:val="28"/>
          <w:szCs w:val="28"/>
          <w:rtl/>
        </w:rPr>
        <w:t xml:space="preserve">؛ إِنَّ اللّهَ ـ عَزَّ وَجَلَّ ـ إِذَا أَرَادَ بِعَبْدٍ خَیْراً ، نَکَتَ فِی قَلْبِهِ نُکْتَةً </w:t>
      </w:r>
      <w:r>
        <w:rPr>
          <w:rStyle w:val="FootnoteReference"/>
        </w:rPr>
        <w:footnoteReference w:id="5485"/>
      </w:r>
      <w:r>
        <w:rPr>
          <w:rFonts w:ascii="Amiri" w:hAnsi="Amiri" w:eastAsia="Amiri" w:cs="Amiri"/>
          <w:lang w:bidi="ar-SA"/>
          <w:color w:val="111111"/>
          <w:sz w:val="28"/>
          <w:szCs w:val="28"/>
          <w:rtl/>
        </w:rPr>
        <w:t xml:space="preserve">، فَتَرَکَهُ وَهُوَ یَجُولُ </w:t>
      </w:r>
      <w:r>
        <w:rPr>
          <w:rStyle w:val="FootnoteReference"/>
        </w:rPr>
        <w:footnoteReference w:id="5486"/>
      </w:r>
      <w:r>
        <w:rPr>
          <w:rFonts w:ascii="Amiri" w:hAnsi="Amiri" w:eastAsia="Amiri" w:cs="Amiri"/>
          <w:lang w:bidi="ar-SA"/>
          <w:color w:val="111111"/>
          <w:sz w:val="28"/>
          <w:szCs w:val="28"/>
          <w:rtl/>
        </w:rPr>
        <w:t xml:space="preserve">لِذلِکَ وَیَطْلُبُهُ».</w:t>
      </w:r>
    </w:p>
    <w:p>
      <w:pPr>
        <w:pStyle w:val="BookText"/>
      </w:pPr>
      <w:r>
        <w:rPr>
          <w:rFonts w:ascii="Amiri" w:hAnsi="Amiri" w:eastAsia="Amiri" w:cs="Amiri"/>
          <w:lang w:bidi="ar-SA"/>
          <w:color w:val="111111"/>
          <w:sz w:val="28"/>
          <w:szCs w:val="28"/>
          <w:rtl/>
        </w:rPr>
        <w:t xml:space="preserve">ثُمَّ قَالَ : «لَوْ أَنَّکُمْ إِذَا کَلَّمْتُمُ النَّاسَ ، قُلْتُمْ</w:t>
      </w:r>
      <w:r>
        <w:rPr>
          <w:rStyle w:val="FootnoteReference"/>
        </w:rPr>
        <w:footnoteReference w:id="5487"/>
      </w:r>
      <w:r>
        <w:rPr>
          <w:rFonts w:ascii="Amiri" w:hAnsi="Amiri" w:eastAsia="Amiri" w:cs="Amiri"/>
          <w:lang w:bidi="ar-SA"/>
          <w:color w:val="111111"/>
          <w:sz w:val="28"/>
          <w:szCs w:val="28"/>
          <w:rtl/>
        </w:rPr>
        <w:t xml:space="preserve">: ذَهَبْنَا حَیْثُ ذَهَبَ اللّهُ ، وَاخْتَرْنَا مَنِ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4" w:name="pg20113_194429"/>
    <w:bookmarkEnd w:id="444"/>
    <w:p>
      <w:pPr>
        <w:pStyle w:val="BookText"/>
      </w:pPr>
      <w:r>
        <w:rPr>
          <w:rFonts w:ascii="Amiri" w:hAnsi="Amiri" w:eastAsia="Amiri" w:cs="Amiri"/>
          <w:lang w:bidi="ar-SA"/>
          <w:color w:val="111111"/>
          <w:sz w:val="28"/>
          <w:szCs w:val="28"/>
          <w:rtl/>
        </w:rPr>
        <w:t xml:space="preserve">اخْتَارَ اللّهُ ، اخْتَارَ</w:t>
      </w:r>
      <w:r>
        <w:rPr>
          <w:rStyle w:val="FootnoteReference"/>
        </w:rPr>
        <w:footnoteReference w:id="5488"/>
      </w:r>
      <w:r>
        <w:rPr>
          <w:rFonts w:ascii="Amiri" w:hAnsi="Amiri" w:eastAsia="Amiri" w:cs="Amiri"/>
          <w:lang w:bidi="ar-SA"/>
          <w:color w:val="111111"/>
          <w:sz w:val="28"/>
          <w:szCs w:val="28"/>
          <w:rtl/>
        </w:rPr>
        <w:t xml:space="preserve">اللّهُ مُحَمَّداً ، وَاخْتَرْنَا</w:t>
      </w:r>
      <w:r>
        <w:rPr>
          <w:rStyle w:val="FootnoteReference"/>
        </w:rPr>
        <w:footnoteReference w:id="5489"/>
      </w:r>
      <w:r>
        <w:rPr>
          <w:rFonts w:ascii="Amiri" w:hAnsi="Amiri" w:eastAsia="Amiri" w:cs="Amiri"/>
          <w:lang w:bidi="ar-SA"/>
          <w:color w:val="111111"/>
          <w:sz w:val="28"/>
          <w:szCs w:val="28"/>
          <w:rtl/>
        </w:rPr>
        <w:t xml:space="preserve">آلَ مُحَمَّدٍ صَلَّی اللّهُ عَلَیْهِ وَعَلَیْهِمْ</w:t>
      </w:r>
      <w:r>
        <w:rPr>
          <w:rStyle w:val="FootnoteReference"/>
        </w:rPr>
        <w:footnoteReference w:id="5490"/>
      </w:r>
    </w:p>
    <w:p>
      <w:pPr>
        <w:pStyle w:val="BookText"/>
      </w:pPr>
      <w:r>
        <w:rPr>
          <w:rFonts w:ascii="IRNazanin" w:hAnsi="IRNazanin" w:eastAsia="IRNazanin" w:cs="IRNazanin"/>
          <w:lang w:bidi="fa-IR"/>
          <w:color w:val="111111"/>
          <w:sz w:val="28"/>
          <w:szCs w:val="28"/>
          <w:rtl/>
        </w:rPr>
        <w:t xml:space="preserve">ومحصّل ما یظهر من هذه الأخبار وغیرها ممّا ینافیها بظاهرها أنّ اللّه سبحانه خلق الإنسان علی دین الفطرة ، أی أنّه لو خلّی وطبعه أذعن بالحقّ واعترف به ، ثمّ إنّه لو وقع فی مجری معتدل فی الحیاة رسخت فی نفسه صفات وملکات حسنة ، کالعدل والإنصاف ونحوهما ، وتمایل إلی الحقّ أینما وجده ، وکان علی أهل العلم والإیمان أن یدعوا مثل هذا الإنسان حتّی یتشرّف بمعرفة تفاصیل الحقّ ، کما اعترف فی نفسه بإجماله ، وهذا هو المراد بالآیات والأخبار الدالّة علی وجوب الدعوة والتبلیغ .</w:t>
      </w:r>
    </w:p>
    <w:p>
      <w:pPr>
        <w:pStyle w:val="BookText"/>
      </w:pPr>
      <w:r>
        <w:rPr>
          <w:rFonts w:ascii="IRNazanin" w:hAnsi="IRNazanin" w:eastAsia="IRNazanin" w:cs="IRNazanin"/>
          <w:lang w:bidi="fa-IR"/>
          <w:color w:val="111111"/>
          <w:sz w:val="28"/>
          <w:szCs w:val="28"/>
          <w:rtl/>
        </w:rPr>
        <w:t xml:space="preserve">وإن وقع فی مجری الهوی والشهوات ومباغضة الحقّ رسخت فی نفسه ملکة العصبیّة الجاهلیّة والعناد والطغیان ، وهو المراد بالنکتة السوداء ، وزالت عنه صفة الإنصاف والمیل إلی الحقّ ، وامتنع تأثیر الکلام الحقّ فیه ، ولایزید المخاصمة والإصرار إلاّ بعدا وعنادا .</w:t>
      </w:r>
    </w:p>
    <w:p>
      <w:pPr>
        <w:pStyle w:val="BookText"/>
      </w:pPr>
      <w:r>
        <w:rPr>
          <w:rFonts w:ascii="IRNazanin" w:hAnsi="IRNazanin" w:eastAsia="IRNazanin" w:cs="IRNazanin"/>
          <w:lang w:bidi="fa-IR"/>
          <w:color w:val="111111"/>
          <w:sz w:val="28"/>
          <w:szCs w:val="28"/>
          <w:rtl/>
        </w:rPr>
        <w:t xml:space="preserve">قوله علیه السلام : «لو أنّکم إذا» إلی آخره ، «لو» حرف تمنّ ، والمراد : لیتکم إذا کلّمتم الناس لم تقولوا : یجب علیکم کذا عقلاً ، ویستحیل کذا عقلاً حتّی یصرّوا فی الخصام ویشتدّ بذلک إصرارهم علی الباطل ، بل قلتم : إنّ دیننا دین اللّه ومذهبنا مذهب من اختاره اللّه ، فلعلّ ذلک یوقظ روح الإنصاف والإذعان منهم»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1578" w:name="_Toc921"/>
      <w:r>
        <w:t>2- الحدیث</w:t>
      </w:r>
      <w:bookmarkEnd w:id="1578"/>
    </w:p>
    <w:p>
      <w:pPr>
        <w:pStyle w:val="BookText"/>
      </w:pPr>
      <w:r>
        <w:rPr>
          <w:rFonts w:ascii="Times New Roman" w:hAnsi="Times New Roman" w:eastAsia="Times New Roman" w:cs="Times New Roman"/>
          <w:lang w:val="en-US" w:bidi="en-US"/>
          <w:color w:val="111111"/>
          <w:sz w:val="28"/>
          <w:szCs w:val="28"/>
          <w:rtl/>
        </w:rPr>
        <w:t xml:space="preserve">2 / 213</w:t>
      </w:r>
    </w:p>
    <w:p>
      <w:pPr>
        <w:pStyle w:val="BookText"/>
      </w:pPr>
      <w:r>
        <w:rPr>
          <w:rFonts w:ascii="Amiri" w:hAnsi="Amiri" w:eastAsia="Amiri" w:cs="Amiri"/>
          <w:lang w:bidi="ar-SA"/>
          <w:color w:val="111111"/>
          <w:sz w:val="28"/>
          <w:szCs w:val="28"/>
          <w:rtl/>
        </w:rPr>
        <w:t xml:space="preserve">2/2227 . مُحَمَّدُ بْنُ یَحْیی ، عَنْ أَحْمَدَ بْنِ مُحَمَّدِ بْنِ عِیسی ، عَنْ مُحَمَّدِ بْنِ إِسْمَاعِیلَ ،</w:t>
      </w:r>
    </w:p>
    <w:p>
      <w:pPr>
        <w:pStyle w:val="BookText"/>
      </w:pPr>
      <w:r>
        <w:rPr>
          <w:rFonts w:ascii="Amiri" w:hAnsi="Amiri" w:eastAsia="Amiri" w:cs="Amiri"/>
          <w:lang w:bidi="ar-SA"/>
          <w:color w:val="111111"/>
          <w:sz w:val="28"/>
          <w:szCs w:val="28"/>
          <w:rtl/>
        </w:rPr>
        <w:t xml:space="preserve">عَنْ أَبِی إِسْمَاعِیلَ السَّرَّاجِ ، عَنِ ابْنِ مُسْکَانَ ، عَنْ ثَابِتٍ أَبِی سَعِیدٍ</w:t>
      </w:r>
      <w:r>
        <w:rPr>
          <w:rStyle w:val="FootnoteReference"/>
        </w:rPr>
        <w:footnoteReference w:id="549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492"/>
      </w:r>
      <w:r>
        <w:rPr>
          <w:rFonts w:ascii="Amiri" w:hAnsi="Amiri" w:eastAsia="Amiri" w:cs="Amiri"/>
          <w:lang w:bidi="ar-SA"/>
          <w:color w:val="111111"/>
          <w:sz w:val="28"/>
          <w:szCs w:val="28"/>
          <w:rtl/>
        </w:rPr>
        <w:t xml:space="preserve">أَبُو عَبْدِ اللّهِ علیه‌السلام : «یَا ثَابِتُ ، مَا لَکُمْ وَلِلنَّاسِ</w:t>
      </w:r>
      <w:r>
        <w:rPr>
          <w:rStyle w:val="FootnoteReference"/>
        </w:rPr>
        <w:footnoteReference w:id="5493"/>
      </w:r>
      <w:r>
        <w:rPr>
          <w:rFonts w:ascii="Amiri" w:hAnsi="Amiri" w:eastAsia="Amiri" w:cs="Amiri"/>
          <w:lang w:bidi="ar-SA"/>
          <w:color w:val="111111"/>
          <w:sz w:val="28"/>
          <w:szCs w:val="28"/>
          <w:rtl/>
        </w:rPr>
        <w:t xml:space="preserve">؟ کُفُّوا عَنِ النَّاسِ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5" w:name="pg20113_194430"/>
    <w:bookmarkEnd w:id="445"/>
    <w:p>
      <w:pPr>
        <w:pStyle w:val="BookText"/>
      </w:pPr>
      <w:r>
        <w:rPr>
          <w:rFonts w:ascii="Amiri" w:hAnsi="Amiri" w:eastAsia="Amiri" w:cs="Amiri"/>
          <w:lang w:bidi="ar-SA"/>
          <w:color w:val="111111"/>
          <w:sz w:val="28"/>
          <w:szCs w:val="28"/>
          <w:rtl/>
        </w:rPr>
        <w:t xml:space="preserve">وَ</w:t>
      </w:r>
      <w:r>
        <w:rPr>
          <w:rStyle w:val="FootnoteReference"/>
        </w:rPr>
        <w:footnoteReference w:id="5494"/>
      </w:r>
      <w:r>
        <w:rPr>
          <w:rFonts w:ascii="Amiri" w:hAnsi="Amiri" w:eastAsia="Amiri" w:cs="Amiri"/>
          <w:lang w:bidi="ar-SA"/>
          <w:color w:val="111111"/>
          <w:sz w:val="28"/>
          <w:szCs w:val="28"/>
          <w:rtl/>
        </w:rPr>
        <w:t xml:space="preserve">لاَ تَدْعُوا أَحَداً إِلی أَمْرِکُمْ ؛ فَوَ اللّهِ لَوْ أَنَّ أَهْلَ السَّمَاءِ</w:t>
      </w:r>
      <w:r>
        <w:rPr>
          <w:rStyle w:val="FootnoteReference"/>
        </w:rPr>
        <w:footnoteReference w:id="5495"/>
      </w:r>
      <w:r>
        <w:rPr>
          <w:rFonts w:ascii="Amiri" w:hAnsi="Amiri" w:eastAsia="Amiri" w:cs="Amiri"/>
          <w:lang w:bidi="ar-SA"/>
          <w:color w:val="111111"/>
          <w:sz w:val="28"/>
          <w:szCs w:val="28"/>
          <w:rtl/>
        </w:rPr>
        <w:t xml:space="preserve">وَأَهْلَ</w:t>
      </w:r>
      <w:r>
        <w:rPr>
          <w:rStyle w:val="FootnoteReference"/>
        </w:rPr>
        <w:footnoteReference w:id="5496"/>
      </w:r>
      <w:r>
        <w:rPr>
          <w:rFonts w:ascii="Amiri" w:hAnsi="Amiri" w:eastAsia="Amiri" w:cs="Amiri"/>
          <w:lang w:bidi="ar-SA"/>
          <w:color w:val="111111"/>
          <w:sz w:val="28"/>
          <w:szCs w:val="28"/>
          <w:rtl/>
        </w:rPr>
        <w:t xml:space="preserve">الاْءَرْضِ</w:t>
      </w:r>
      <w:r>
        <w:rPr>
          <w:rStyle w:val="FootnoteReference"/>
        </w:rPr>
        <w:footnoteReference w:id="5497"/>
      </w:r>
      <w:r>
        <w:rPr>
          <w:rFonts w:ascii="Amiri" w:hAnsi="Amiri" w:eastAsia="Amiri" w:cs="Amiri"/>
          <w:lang w:bidi="ar-SA"/>
          <w:color w:val="111111"/>
          <w:sz w:val="28"/>
          <w:szCs w:val="28"/>
          <w:rtl/>
        </w:rPr>
        <w:t xml:space="preserve">اجْتَمَعُوا عَلی</w:t>
      </w:r>
      <w:r>
        <w:rPr>
          <w:rStyle w:val="FootnoteReference"/>
        </w:rPr>
        <w:footnoteReference w:id="5498"/>
      </w:r>
      <w:r>
        <w:rPr>
          <w:rFonts w:ascii="Amiri" w:hAnsi="Amiri" w:eastAsia="Amiri" w:cs="Amiri"/>
          <w:lang w:bidi="ar-SA"/>
          <w:color w:val="111111"/>
          <w:sz w:val="28"/>
          <w:szCs w:val="28"/>
          <w:rtl/>
        </w:rPr>
        <w:t xml:space="preserve">أَنْ یُضِلُّوا عَبْداً یُرِیدُ اللّهُ هُدَاهُ</w:t>
      </w:r>
      <w:r>
        <w:rPr>
          <w:rStyle w:val="FootnoteReference"/>
        </w:rPr>
        <w:footnoteReference w:id="5499"/>
      </w:r>
      <w:r>
        <w:rPr>
          <w:rFonts w:ascii="Amiri" w:hAnsi="Amiri" w:eastAsia="Amiri" w:cs="Amiri"/>
          <w:lang w:bidi="ar-SA"/>
          <w:color w:val="111111"/>
          <w:sz w:val="28"/>
          <w:szCs w:val="28"/>
          <w:rtl/>
        </w:rPr>
        <w:t xml:space="preserve">، مَا اسْتَطَاعُوا</w:t>
      </w:r>
      <w:r>
        <w:rPr>
          <w:rStyle w:val="FootnoteReference"/>
        </w:rPr>
        <w:footnoteReference w:id="5500"/>
      </w:r>
      <w:r>
        <w:rPr>
          <w:rFonts w:ascii="Amiri" w:hAnsi="Amiri" w:eastAsia="Amiri" w:cs="Amiri"/>
          <w:lang w:bidi="ar-SA"/>
          <w:color w:val="111111"/>
          <w:sz w:val="28"/>
          <w:szCs w:val="28"/>
          <w:rtl/>
        </w:rPr>
        <w:t xml:space="preserve">؛ کُفُّوا عَنِ النَّاسِ ، وَلاَ یَقُولُ</w:t>
      </w:r>
      <w:r>
        <w:rPr>
          <w:rStyle w:val="FootnoteReference"/>
        </w:rPr>
        <w:footnoteReference w:id="5501"/>
      </w:r>
      <w:r>
        <w:rPr>
          <w:rFonts w:ascii="Amiri" w:hAnsi="Amiri" w:eastAsia="Amiri" w:cs="Amiri"/>
          <w:lang w:bidi="ar-SA"/>
          <w:color w:val="111111"/>
          <w:sz w:val="28"/>
          <w:szCs w:val="28"/>
          <w:rtl/>
        </w:rPr>
        <w:t xml:space="preserve">أَحَدُکُمْ</w:t>
      </w:r>
      <w:r>
        <w:rPr>
          <w:rStyle w:val="FootnoteReference"/>
        </w:rPr>
        <w:footnoteReference w:id="5502"/>
      </w:r>
      <w:r>
        <w:rPr>
          <w:rFonts w:ascii="Amiri" w:hAnsi="Amiri" w:eastAsia="Amiri" w:cs="Amiri"/>
          <w:lang w:bidi="ar-SA"/>
          <w:color w:val="111111"/>
          <w:sz w:val="28"/>
          <w:szCs w:val="28"/>
          <w:rtl/>
        </w:rPr>
        <w:t xml:space="preserve">: أَخِی</w:t>
      </w:r>
      <w:r>
        <w:rPr>
          <w:rStyle w:val="FootnoteReference"/>
        </w:rPr>
        <w:footnoteReference w:id="5503"/>
      </w:r>
      <w:r>
        <w:rPr>
          <w:rFonts w:ascii="Amiri" w:hAnsi="Amiri" w:eastAsia="Amiri" w:cs="Amiri"/>
          <w:lang w:bidi="ar-SA"/>
          <w:color w:val="111111"/>
          <w:sz w:val="28"/>
          <w:szCs w:val="28"/>
          <w:rtl/>
        </w:rPr>
        <w:t xml:space="preserve">وَابْنُ عَمِّی وَجَارِی ؛ فَإِنَّ اللّهَ ـ عَزَّ وَجَلَّ ـ إِذَا أَرَادَ بِعَبْدٍ خَیْراً طَیَّبَ</w:t>
      </w:r>
      <w:r>
        <w:rPr>
          <w:rStyle w:val="FootnoteReference"/>
        </w:rPr>
        <w:footnoteReference w:id="5504"/>
      </w:r>
      <w:r>
        <w:rPr>
          <w:rFonts w:ascii="Amiri" w:hAnsi="Amiri" w:eastAsia="Amiri" w:cs="Amiri"/>
          <w:lang w:bidi="ar-SA"/>
          <w:color w:val="111111"/>
          <w:sz w:val="28"/>
          <w:szCs w:val="28"/>
          <w:rtl/>
        </w:rPr>
        <w:t xml:space="preserve">رُوحَهُ ، فَلاَ یَسْمَعُ بِمَعْرُوفٍ</w:t>
      </w:r>
      <w:r>
        <w:rPr>
          <w:rStyle w:val="FootnoteReference"/>
        </w:rPr>
        <w:footnoteReference w:id="5505"/>
      </w:r>
      <w:r>
        <w:rPr>
          <w:rFonts w:ascii="Amiri" w:hAnsi="Amiri" w:eastAsia="Amiri" w:cs="Amiri"/>
          <w:lang w:bidi="ar-SA"/>
          <w:color w:val="111111"/>
          <w:sz w:val="28"/>
          <w:szCs w:val="28"/>
          <w:rtl/>
        </w:rPr>
        <w:t xml:space="preserve">إِلاَّ عَرَفَهُ ، وَلاَ بِمُنْکَرٍ</w:t>
      </w:r>
      <w:r>
        <w:rPr>
          <w:rStyle w:val="FootnoteReference"/>
        </w:rPr>
        <w:footnoteReference w:id="5506"/>
      </w:r>
      <w:r>
        <w:rPr>
          <w:rFonts w:ascii="Amiri" w:hAnsi="Amiri" w:eastAsia="Amiri" w:cs="Amiri"/>
          <w:lang w:bidi="ar-SA"/>
          <w:color w:val="111111"/>
          <w:sz w:val="28"/>
          <w:szCs w:val="28"/>
          <w:rtl/>
        </w:rPr>
        <w:t xml:space="preserve">إِلاَّ أَنْکَرَهُ ، ثُمَّ یَقْذِفُ اللّهُ فِی قَلْبِهِ کَلِمَةً یَجْمَعُ بِهَا أَمْرَهُ» .</w:t>
      </w:r>
      <w:r>
        <w:rPr>
          <w:rStyle w:val="FootnoteReference"/>
        </w:rPr>
        <w:footnoteReference w:id="5507"/>
      </w:r>
    </w:p>
    <w:p>
      <w:pPr>
        <w:pStyle w:val="Heading4"/>
      </w:pPr>
      <w:bookmarkStart w:id="1579" w:name="_Toc922"/>
      <w:r>
        <w:t>3- الحدیث</w:t>
      </w:r>
      <w:bookmarkEnd w:id="1579"/>
    </w:p>
    <w:p>
      <w:pPr>
        <w:pStyle w:val="BookText"/>
      </w:pPr>
      <w:r>
        <w:rPr>
          <w:rFonts w:ascii="Amiri" w:hAnsi="Amiri" w:eastAsia="Amiri" w:cs="Amiri"/>
          <w:lang w:bidi="ar-SA"/>
          <w:color w:val="111111"/>
          <w:sz w:val="28"/>
          <w:szCs w:val="28"/>
          <w:rtl/>
        </w:rPr>
        <w:t xml:space="preserve">3/2228 . أَبُو عَلِیٍّ الاْءَشْعَرِیُّ ، عَنْ مُحَمَّدِ بْنِ عَبْدِ الْجَبَّارِ ، عَنْ صَفْوَانَ بْنِ یَحْیی ، عَنْ</w:t>
      </w:r>
    </w:p>
    <w:p>
      <w:pPr>
        <w:pStyle w:val="BookText"/>
      </w:pPr>
      <w:r>
        <w:rPr>
          <w:rFonts w:ascii="Amiri" w:hAnsi="Amiri" w:eastAsia="Amiri" w:cs="Amiri"/>
          <w:lang w:bidi="ar-SA"/>
          <w:color w:val="111111"/>
          <w:sz w:val="28"/>
          <w:szCs w:val="28"/>
          <w:rtl/>
        </w:rPr>
        <w:t xml:space="preserve">مُحَمَّدِ بْنِ مَرْوَانَ</w:t>
      </w:r>
      <w:r>
        <w:rPr>
          <w:rStyle w:val="FootnoteReference"/>
        </w:rPr>
        <w:footnoteReference w:id="5508"/>
      </w:r>
      <w:r>
        <w:rPr>
          <w:rFonts w:ascii="Amiri" w:hAnsi="Amiri" w:eastAsia="Amiri" w:cs="Amiri"/>
          <w:lang w:bidi="ar-SA"/>
          <w:color w:val="111111"/>
          <w:sz w:val="28"/>
          <w:szCs w:val="28"/>
          <w:rtl/>
        </w:rPr>
        <w:t xml:space="preserve">، عَنِ الْفُضَیْلِ ، قَالَ :</w:t>
      </w:r>
    </w:p>
    <w:p>
      <w:pPr>
        <w:pStyle w:val="BookText"/>
      </w:pPr>
      <w:r>
        <w:rPr>
          <w:rFonts w:ascii="Amiri" w:hAnsi="Amiri" w:eastAsia="Amiri" w:cs="Amiri"/>
          <w:lang w:bidi="ar-SA"/>
          <w:color w:val="111111"/>
          <w:sz w:val="28"/>
          <w:szCs w:val="28"/>
          <w:rtl/>
        </w:rPr>
        <w:t xml:space="preserve">قُلْتُ لاِءَبِی عَبْدِ اللّهِ علیه‌السلام : نَدْعُو النَّاسَ إِلی هذَا الاْءَمْرِ؟</w:t>
      </w:r>
    </w:p>
    <w:p>
      <w:pPr>
        <w:pStyle w:val="BookText"/>
      </w:pPr>
      <w:r>
        <w:rPr>
          <w:rFonts w:ascii="Amiri" w:hAnsi="Amiri" w:eastAsia="Amiri" w:cs="Amiri"/>
          <w:lang w:bidi="ar-SA"/>
          <w:color w:val="111111"/>
          <w:sz w:val="28"/>
          <w:szCs w:val="28"/>
          <w:rtl/>
        </w:rPr>
        <w:t xml:space="preserve">فَقَالَ : «یَا فُضَیْلُ</w:t>
      </w:r>
      <w:r>
        <w:rPr>
          <w:rStyle w:val="FootnoteReference"/>
        </w:rPr>
        <w:footnoteReference w:id="5509"/>
      </w:r>
      <w:r>
        <w:rPr>
          <w:rFonts w:ascii="Amiri" w:hAnsi="Amiri" w:eastAsia="Amiri" w:cs="Amiri"/>
          <w:lang w:bidi="ar-SA"/>
          <w:color w:val="111111"/>
          <w:sz w:val="28"/>
          <w:szCs w:val="28"/>
          <w:rtl/>
        </w:rPr>
        <w:t xml:space="preserve">، إِنَّ اللّهَ إِذَا أَرَادَ بِعَبْدٍ خَیْراً ، أَمَرَ مَلَکاً ، فَأَخَذَ</w:t>
      </w:r>
      <w:r>
        <w:rPr>
          <w:rStyle w:val="FootnoteReference"/>
        </w:rPr>
        <w:footnoteReference w:id="5510"/>
      </w:r>
      <w:r>
        <w:rPr>
          <w:rFonts w:ascii="Amiri" w:hAnsi="Amiri" w:eastAsia="Amiri" w:cs="Amiri"/>
          <w:lang w:bidi="ar-SA"/>
          <w:color w:val="111111"/>
          <w:sz w:val="28"/>
          <w:szCs w:val="28"/>
          <w:rtl/>
        </w:rPr>
        <w:t xml:space="preserve">بِعُنُقِهِ</w:t>
      </w:r>
      <w:r>
        <w:rPr>
          <w:rStyle w:val="FootnoteReference"/>
        </w:rPr>
        <w:footnoteReference w:id="5511"/>
      </w:r>
      <w:r>
        <w:rPr>
          <w:rFonts w:ascii="Amiri" w:hAnsi="Amiri" w:eastAsia="Amiri" w:cs="Amiri"/>
          <w:lang w:bidi="ar-SA"/>
          <w:color w:val="111111"/>
          <w:sz w:val="28"/>
          <w:szCs w:val="28"/>
          <w:rtl/>
        </w:rPr>
        <w:t xml:space="preserve">حَتّی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6" w:name="pg20113_194431"/>
    <w:bookmarkEnd w:id="446"/>
    <w:p>
      <w:pPr>
        <w:pStyle w:val="BookText"/>
      </w:pPr>
      <w:r>
        <w:rPr>
          <w:rFonts w:ascii="Amiri" w:hAnsi="Amiri" w:eastAsia="Amiri" w:cs="Amiri"/>
          <w:lang w:bidi="ar-SA"/>
          <w:color w:val="111111"/>
          <w:sz w:val="28"/>
          <w:szCs w:val="28"/>
          <w:rtl/>
        </w:rPr>
        <w:t xml:space="preserve">أَدْخَلَهُ</w:t>
      </w:r>
      <w:r>
        <w:rPr>
          <w:rStyle w:val="FootnoteReference"/>
        </w:rPr>
        <w:footnoteReference w:id="5512"/>
      </w:r>
      <w:r>
        <w:rPr>
          <w:rFonts w:ascii="Amiri" w:hAnsi="Amiri" w:eastAsia="Amiri" w:cs="Amiri"/>
          <w:lang w:bidi="ar-SA"/>
          <w:color w:val="111111"/>
          <w:sz w:val="28"/>
          <w:szCs w:val="28"/>
          <w:rtl/>
        </w:rPr>
        <w:t xml:space="preserve">فِی هذَا الاْءَمْرِ طَائِعاً أَوْ کَارِهاً</w:t>
      </w:r>
      <w:r>
        <w:rPr>
          <w:rStyle w:val="FootnoteReference"/>
        </w:rPr>
        <w:footnoteReference w:id="5513"/>
      </w:r>
      <w:r>
        <w:rPr>
          <w:rFonts w:ascii="Times New Roman" w:hAnsi="Times New Roman" w:eastAsia="Times New Roman" w:cs="Times New Roman"/>
          <w:lang w:val="en-US" w:bidi="en-US"/>
          <w:color w:val="111111"/>
          <w:sz w:val="28"/>
          <w:szCs w:val="28"/>
          <w:rtl/>
        </w:rPr>
        <w:t xml:space="preserve">» .</w:t>
      </w:r>
      <w:r>
        <w:rPr>
          <w:rStyle w:val="FootnoteReference"/>
        </w:rPr>
        <w:footnoteReference w:id="5514"/>
      </w:r>
    </w:p>
    <w:p>
      <w:pPr>
        <w:pStyle w:val="Heading4"/>
      </w:pPr>
      <w:bookmarkStart w:id="1580" w:name="_Toc923"/>
      <w:r>
        <w:t>4- الحدیث</w:t>
      </w:r>
      <w:bookmarkEnd w:id="1580"/>
    </w:p>
    <w:p>
      <w:pPr>
        <w:pStyle w:val="BookText"/>
      </w:pPr>
      <w:r>
        <w:rPr>
          <w:rFonts w:ascii="Amiri" w:hAnsi="Amiri" w:eastAsia="Amiri" w:cs="Amiri"/>
          <w:lang w:bidi="ar-SA"/>
          <w:color w:val="111111"/>
          <w:sz w:val="28"/>
          <w:szCs w:val="28"/>
          <w:rtl/>
        </w:rPr>
        <w:t xml:space="preserve">4/2229. مُحَمَّدُ بْنُ یَحْیی ، عَنْ أَحْمَدَ بْنِ مُحَمَّدِ بْنِ عِیسی ، عَنِ ابْنِ فَضَّالٍ ، عَنْ عَلِیِّ بْنِ عُقْبَةَ ، عَنْ أَبِیهِ ، قَالَ :</w:t>
      </w:r>
    </w:p>
    <w:p>
      <w:pPr>
        <w:pStyle w:val="BookText"/>
      </w:pPr>
      <w:r>
        <w:rPr>
          <w:rFonts w:ascii="Amiri" w:hAnsi="Amiri" w:eastAsia="Amiri" w:cs="Amiri"/>
          <w:lang w:bidi="ar-SA"/>
          <w:color w:val="111111"/>
          <w:sz w:val="28"/>
          <w:szCs w:val="28"/>
          <w:rtl/>
        </w:rPr>
        <w:t xml:space="preserve">قَالَ أَبُو عَبْدِ اللّهِ علیه‌السلام : «اجْعَلُوا أَمْرَکُمْ هذَا</w:t>
      </w:r>
      <w:r>
        <w:rPr>
          <w:rStyle w:val="FootnoteReference"/>
        </w:rPr>
        <w:footnoteReference w:id="5515"/>
      </w:r>
      <w:r>
        <w:rPr>
          <w:rFonts w:ascii="Amiri" w:hAnsi="Amiri" w:eastAsia="Amiri" w:cs="Amiri"/>
          <w:lang w:bidi="ar-SA"/>
          <w:color w:val="111111"/>
          <w:sz w:val="28"/>
          <w:szCs w:val="28"/>
          <w:rtl/>
        </w:rPr>
        <w:t xml:space="preserve">لِلّهِ ، وَلاَ تَجْعَلُوهُ لِلنَّاسِ ؛ فَإِنَّهُ مَا کَانَ لِلّهِ فَهُوَ لِلّهِ</w:t>
      </w:r>
      <w:r>
        <w:rPr>
          <w:rStyle w:val="FootnoteReference"/>
        </w:rPr>
        <w:footnoteReference w:id="5516"/>
      </w:r>
      <w:r>
        <w:rPr>
          <w:rFonts w:ascii="Amiri" w:hAnsi="Amiri" w:eastAsia="Amiri" w:cs="Amiri"/>
          <w:lang w:bidi="ar-SA"/>
          <w:color w:val="111111"/>
          <w:sz w:val="28"/>
          <w:szCs w:val="28"/>
          <w:rtl/>
        </w:rPr>
        <w:t xml:space="preserve">، وَمَا کَانَ لِلنَّاسِ فَلاَ یَصْعَدُ إِلَی السَّمَاءِ</w:t>
      </w:r>
      <w:r>
        <w:rPr>
          <w:rStyle w:val="FootnoteReference"/>
        </w:rPr>
        <w:footnoteReference w:id="5517"/>
      </w:r>
      <w:r>
        <w:rPr>
          <w:rFonts w:ascii="Amiri" w:hAnsi="Amiri" w:eastAsia="Amiri" w:cs="Amiri"/>
          <w:lang w:bidi="ar-SA"/>
          <w:color w:val="111111"/>
          <w:sz w:val="28"/>
          <w:szCs w:val="28"/>
          <w:rtl/>
        </w:rPr>
        <w:t xml:space="preserve">، وَلاَ</w:t>
      </w:r>
      <w:r>
        <w:rPr>
          <w:rStyle w:val="FootnoteReference"/>
        </w:rPr>
        <w:footnoteReference w:id="5518"/>
      </w:r>
      <w:r>
        <w:rPr>
          <w:rFonts w:ascii="Amiri" w:hAnsi="Amiri" w:eastAsia="Amiri" w:cs="Amiri"/>
          <w:lang w:bidi="ar-SA"/>
          <w:color w:val="111111"/>
          <w:sz w:val="28"/>
          <w:szCs w:val="28"/>
          <w:rtl/>
        </w:rPr>
        <w:t xml:space="preserve">تُخَاصِمُوا بِدِینِکُمُ النَّاسَ</w:t>
      </w:r>
      <w:r>
        <w:rPr>
          <w:rStyle w:val="FootnoteReference"/>
        </w:rPr>
        <w:footnoteReference w:id="5519"/>
      </w:r>
      <w:r>
        <w:rPr>
          <w:rFonts w:ascii="Amiri" w:hAnsi="Amiri" w:eastAsia="Amiri" w:cs="Amiri"/>
          <w:lang w:bidi="ar-SA"/>
          <w:color w:val="111111"/>
          <w:sz w:val="28"/>
          <w:szCs w:val="28"/>
          <w:rtl/>
        </w:rPr>
        <w:t xml:space="preserve">؛ فَإِنَّ</w:t>
      </w:r>
    </w:p>
    <w:p>
      <w:pPr>
        <w:pStyle w:val="BookText"/>
      </w:pPr>
      <w:r>
        <w:rPr>
          <w:rFonts w:ascii="Amiri" w:hAnsi="Amiri" w:eastAsia="Amiri" w:cs="Amiri"/>
          <w:lang w:bidi="ar-SA"/>
          <w:color w:val="111111"/>
          <w:sz w:val="28"/>
          <w:szCs w:val="28"/>
          <w:rtl/>
        </w:rPr>
        <w:t xml:space="preserve">الْمُخَاصَمَةَ</w:t>
      </w:r>
      <w:r>
        <w:rPr>
          <w:rStyle w:val="FootnoteReference"/>
        </w:rPr>
        <w:footnoteReference w:id="5520"/>
      </w:r>
      <w:r>
        <w:rPr>
          <w:rFonts w:ascii="Amiri" w:hAnsi="Amiri" w:eastAsia="Amiri" w:cs="Amiri"/>
          <w:lang w:bidi="ar-SA"/>
          <w:color w:val="111111"/>
          <w:sz w:val="28"/>
          <w:szCs w:val="28"/>
          <w:rtl/>
        </w:rPr>
        <w:t xml:space="preserve">مَمْرَضَةٌ لِلْقَلْبِ ؛ إِنَّ اللّهَ ـ عَزَّ وَجَلَّ ـ قَالَ لِنَبِیِّهِ صلی‌الله‌علیه‌و‌آله : « إِنَّکَ لا تَهْدِی مَنْ أَحْبَبْتَ وَلکِنَّ اللّهَ یَهْدِی مَنْ یَشاءُ »</w:t>
      </w:r>
      <w:r>
        <w:rPr>
          <w:rStyle w:val="FootnoteReference"/>
        </w:rPr>
        <w:footnoteReference w:id="5521"/>
      </w:r>
      <w:r>
        <w:rPr>
          <w:rFonts w:ascii="Amiri" w:hAnsi="Amiri" w:eastAsia="Amiri" w:cs="Amiri"/>
          <w:lang w:bidi="ar-SA"/>
          <w:color w:val="111111"/>
          <w:sz w:val="28"/>
          <w:szCs w:val="28"/>
          <w:rtl/>
        </w:rPr>
        <w:t xml:space="preserve">وَقَالَ</w:t>
      </w:r>
      <w:r>
        <w:rPr>
          <w:rStyle w:val="FootnoteReference"/>
        </w:rPr>
        <w:footnoteReference w:id="5522"/>
      </w:r>
      <w:r>
        <w:rPr>
          <w:rFonts w:ascii="Amiri" w:hAnsi="Amiri" w:eastAsia="Amiri" w:cs="Amiri"/>
          <w:lang w:bidi="ar-SA"/>
          <w:color w:val="111111"/>
          <w:sz w:val="28"/>
          <w:szCs w:val="28"/>
          <w:rtl/>
        </w:rPr>
        <w:t xml:space="preserve">: « أَ فَأَنْتَ تُکْرِهُ النّاسَ حَتّی یَکُونُوا مُوءْمِنِینَ »</w:t>
      </w:r>
      <w:r>
        <w:rPr>
          <w:rStyle w:val="FootnoteReference"/>
        </w:rPr>
        <w:footnoteReference w:id="5523"/>
      </w:r>
      <w:r>
        <w:rPr>
          <w:rFonts w:ascii="Amiri" w:hAnsi="Amiri" w:eastAsia="Amiri" w:cs="Amiri"/>
          <w:lang w:bidi="ar-SA"/>
          <w:color w:val="111111"/>
          <w:sz w:val="28"/>
          <w:szCs w:val="28"/>
          <w:rtl/>
        </w:rPr>
        <w:t xml:space="preserve">ذَرُوا النَّاسَ ؛ فَإِنَّ النَّاسَ أَخَذُوا عَنِ النَّاسِ ، وَإِنَّکُمْ أَخَذْتُمْ عَنْ</w:t>
      </w:r>
      <w:r>
        <w:rPr>
          <w:rStyle w:val="FootnoteReference"/>
        </w:rPr>
        <w:footnoteReference w:id="5524"/>
      </w:r>
      <w:r>
        <w:rPr>
          <w:rFonts w:ascii="Amiri" w:hAnsi="Amiri" w:eastAsia="Amiri" w:cs="Amiri"/>
          <w:lang w:bidi="ar-SA"/>
          <w:color w:val="111111"/>
          <w:sz w:val="28"/>
          <w:szCs w:val="28"/>
          <w:rtl/>
        </w:rPr>
        <w:t xml:space="preserve">رَسُولِ اللّهِ صلی‌الله‌علیه‌و‌آله وَ</w:t>
      </w:r>
      <w:r>
        <w:rPr>
          <w:rStyle w:val="FootnoteReference"/>
        </w:rPr>
        <w:footnoteReference w:id="5525"/>
      </w:r>
      <w:r>
        <w:rPr>
          <w:rFonts w:ascii="Amiri" w:hAnsi="Amiri" w:eastAsia="Amiri" w:cs="Amiri"/>
          <w:lang w:bidi="ar-SA"/>
          <w:color w:val="111111"/>
          <w:sz w:val="28"/>
          <w:szCs w:val="28"/>
          <w:rtl/>
        </w:rPr>
        <w:t xml:space="preserve">وَعَلِیٍّ علیه‌السلام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7" w:name="pg20113_194432"/>
    <w:bookmarkEnd w:id="447"/>
    <w:p>
      <w:pPr>
        <w:pStyle w:val="BookText"/>
      </w:pPr>
      <w:r>
        <w:rPr>
          <w:rFonts w:ascii="Times New Roman" w:hAnsi="Times New Roman" w:eastAsia="Times New Roman" w:cs="Times New Roman"/>
          <w:lang w:val="en-US" w:bidi="en-US"/>
          <w:color w:val="111111"/>
          <w:sz w:val="28"/>
          <w:szCs w:val="28"/>
          <w:rtl/>
        </w:rPr>
        <w:t xml:space="preserve">2 / 214</w:t>
      </w:r>
    </w:p>
    <w:p>
      <w:pPr>
        <w:pStyle w:val="BookText"/>
      </w:pPr>
      <w:r>
        <w:rPr>
          <w:rFonts w:ascii="Amiri" w:hAnsi="Amiri" w:eastAsia="Amiri" w:cs="Amiri"/>
          <w:lang w:bidi="ar-SA"/>
          <w:color w:val="111111"/>
          <w:sz w:val="28"/>
          <w:szCs w:val="28"/>
          <w:rtl/>
        </w:rPr>
        <w:t xml:space="preserve">وَلاَ سَوَاءٌ ، وَإِنَّنِی</w:t>
      </w:r>
      <w:r>
        <w:rPr>
          <w:rStyle w:val="FootnoteReference"/>
        </w:rPr>
        <w:footnoteReference w:id="5526"/>
      </w:r>
      <w:r>
        <w:rPr>
          <w:rFonts w:ascii="Amiri" w:hAnsi="Amiri" w:eastAsia="Amiri" w:cs="Amiri"/>
          <w:lang w:bidi="ar-SA"/>
          <w:color w:val="111111"/>
          <w:sz w:val="28"/>
          <w:szCs w:val="28"/>
          <w:rtl/>
        </w:rPr>
        <w:t xml:space="preserve">سَمِعْتُ أَبِی یَقُولُ</w:t>
      </w:r>
      <w:r>
        <w:rPr>
          <w:rStyle w:val="FootnoteReference"/>
        </w:rPr>
        <w:footnoteReference w:id="5527"/>
      </w:r>
      <w:r>
        <w:rPr>
          <w:rFonts w:ascii="Amiri" w:hAnsi="Amiri" w:eastAsia="Amiri" w:cs="Amiri"/>
          <w:lang w:bidi="ar-SA"/>
          <w:color w:val="111111"/>
          <w:sz w:val="28"/>
          <w:szCs w:val="28"/>
          <w:rtl/>
        </w:rPr>
        <w:t xml:space="preserve">: إِذَا کَتَبَ اللّهُ</w:t>
      </w:r>
      <w:r>
        <w:rPr>
          <w:rStyle w:val="FootnoteReference"/>
        </w:rPr>
        <w:footnoteReference w:id="5528"/>
      </w:r>
      <w:r>
        <w:rPr>
          <w:rFonts w:ascii="Amiri" w:hAnsi="Amiri" w:eastAsia="Amiri" w:cs="Amiri"/>
          <w:lang w:bidi="ar-SA"/>
          <w:color w:val="111111"/>
          <w:sz w:val="28"/>
          <w:szCs w:val="28"/>
          <w:rtl/>
        </w:rPr>
        <w:t xml:space="preserve">عَلی عَبْدٍ أَنْ یُدْخِلَهُ </w:t>
      </w:r>
      <w:r>
        <w:rPr>
          <w:rStyle w:val="FootnoteReference"/>
        </w:rPr>
        <w:footnoteReference w:id="5529"/>
      </w:r>
      <w:r>
        <w:rPr>
          <w:rFonts w:ascii="Amiri" w:hAnsi="Amiri" w:eastAsia="Amiri" w:cs="Amiri"/>
          <w:lang w:bidi="ar-SA"/>
          <w:color w:val="111111"/>
          <w:sz w:val="28"/>
          <w:szCs w:val="28"/>
          <w:rtl/>
        </w:rPr>
        <w:t xml:space="preserve">فِی هذَا الاْءَمْرِ ، کَانَ أَسْرَعَ إِلَیْهِ مِنَ الطَّیْرِ إِلی وَکْرِهِ</w:t>
      </w:r>
      <w:r>
        <w:rPr>
          <w:rStyle w:val="FootnoteReference"/>
        </w:rPr>
        <w:footnoteReference w:id="5530"/>
      </w:r>
      <w:r>
        <w:rPr>
          <w:rFonts w:ascii="Times New Roman" w:hAnsi="Times New Roman" w:eastAsia="Times New Roman" w:cs="Times New Roman"/>
          <w:lang w:val="en-US" w:bidi="en-US"/>
          <w:color w:val="111111"/>
          <w:sz w:val="28"/>
          <w:szCs w:val="28"/>
          <w:rtl/>
        </w:rPr>
        <w:t xml:space="preserve">» .</w:t>
      </w:r>
      <w:r>
        <w:rPr>
          <w:rStyle w:val="FootnoteReference"/>
        </w:rPr>
        <w:footnoteReference w:id="5531"/>
      </w:r>
    </w:p>
    <w:p>
      <w:pPr>
        <w:pStyle w:val="Heading4"/>
      </w:pPr>
      <w:bookmarkStart w:id="1581" w:name="_Toc924"/>
      <w:r>
        <w:t>5- الحدیث</w:t>
      </w:r>
      <w:bookmarkEnd w:id="1581"/>
    </w:p>
    <w:p>
      <w:pPr>
        <w:pStyle w:val="BookText"/>
      </w:pPr>
      <w:r>
        <w:rPr>
          <w:rFonts w:ascii="Amiri" w:hAnsi="Amiri" w:eastAsia="Amiri" w:cs="Amiri"/>
          <w:lang w:bidi="ar-SA"/>
          <w:color w:val="111111"/>
          <w:sz w:val="28"/>
          <w:szCs w:val="28"/>
          <w:rtl/>
        </w:rPr>
        <w:t xml:space="preserve">5/2230. عَلِیُّ بْنُ إِبْرَاهِیمَ ، عَنْ أَبِیهِ ، عَنْ عُثْمَانَ بْنِ عِیسی ، عَنِ ابْنِ أُذَیْنَةَ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خَلَقَ قَوْماً لِلْحَقِّ ؛ فَإِذَا مَرَّ بِهِمُ الْبَابُ مِنَ الْحَقِّ ، قَبِلَتْهُ قُلُوبُهُمْ وَإِنْ کَانُوا لاَ یَعْرِفُونَهُ ؛ وَإِذَا مَرَّ بِهِمُ الْبَابُ مِنَ</w:t>
      </w:r>
      <w:r>
        <w:rPr>
          <w:rStyle w:val="FootnoteReference"/>
        </w:rPr>
        <w:footnoteReference w:id="5532"/>
      </w:r>
      <w:r>
        <w:rPr>
          <w:rFonts w:ascii="Amiri" w:hAnsi="Amiri" w:eastAsia="Amiri" w:cs="Amiri"/>
          <w:lang w:bidi="ar-SA"/>
          <w:color w:val="111111"/>
          <w:sz w:val="28"/>
          <w:szCs w:val="28"/>
          <w:rtl/>
        </w:rPr>
        <w:t xml:space="preserve">الْبَاطِلِ ، أَنْکَرَتْهُ قُلُوبُهُمْ وَإِنْ کَانُوا لاَ یَعْرِفُونَهُ ؛ وَخَلَقَ قَوْماً لِغَیْرِ ذلِکَ ، فَإِذَا مَرَّ بِهِمُ الْبَابُ مِنَ الْحَقِّ ، أَنْکَرَتْهُ</w:t>
      </w:r>
    </w:p>
    <w:p>
      <w:pPr>
        <w:pStyle w:val="BookText"/>
      </w:pPr>
      <w:r>
        <w:rPr>
          <w:rFonts w:ascii="Amiri" w:hAnsi="Amiri" w:eastAsia="Amiri" w:cs="Amiri"/>
          <w:lang w:bidi="ar-SA"/>
          <w:color w:val="111111"/>
          <w:sz w:val="28"/>
          <w:szCs w:val="28"/>
          <w:rtl/>
        </w:rPr>
        <w:t xml:space="preserve">قُلُوبُهُمْ وَإِنْ</w:t>
      </w:r>
      <w:r>
        <w:rPr>
          <w:rStyle w:val="FootnoteReference"/>
        </w:rPr>
        <w:footnoteReference w:id="5533"/>
      </w:r>
      <w:r>
        <w:rPr>
          <w:rFonts w:ascii="Amiri" w:hAnsi="Amiri" w:eastAsia="Amiri" w:cs="Amiri"/>
          <w:lang w:bidi="ar-SA"/>
          <w:color w:val="111111"/>
          <w:sz w:val="28"/>
          <w:szCs w:val="28"/>
          <w:rtl/>
        </w:rPr>
        <w:t xml:space="preserve">کَانُوا لاَ یَعْرِفُونَهُ ؛ وَإِذَا مَرَّ بِهِمُ الْبَابُ مِنَ الْبَاطِلِ ، قَبِلَتْهُ قُلُوبُهُمْ وَإِنْ کَانُوا لاَ یَعْرِفُونَهُ</w:t>
      </w:r>
      <w:r>
        <w:rPr>
          <w:rStyle w:val="FootnoteReference"/>
        </w:rPr>
        <w:footnoteReference w:id="5534"/>
      </w:r>
      <w:r>
        <w:rPr>
          <w:rFonts w:ascii="Times New Roman" w:hAnsi="Times New Roman" w:eastAsia="Times New Roman" w:cs="Times New Roman"/>
          <w:lang w:val="en-US" w:bidi="en-US"/>
          <w:color w:val="111111"/>
          <w:sz w:val="28"/>
          <w:szCs w:val="28"/>
          <w:rtl/>
        </w:rPr>
        <w:t xml:space="preserve">» .</w:t>
      </w:r>
      <w:r>
        <w:rPr>
          <w:rStyle w:val="FootnoteReference"/>
        </w:rPr>
        <w:footnoteReference w:id="5535"/>
      </w:r>
    </w:p>
    <w:p>
      <w:pPr>
        <w:pStyle w:val="Heading4"/>
      </w:pPr>
      <w:bookmarkStart w:id="1582" w:name="_Toc925"/>
      <w:r>
        <w:t>6- الحدیث</w:t>
      </w:r>
      <w:bookmarkEnd w:id="1582"/>
    </w:p>
    <w:p>
      <w:pPr>
        <w:pStyle w:val="BookText"/>
      </w:pPr>
      <w:r>
        <w:rPr>
          <w:rFonts w:ascii="Amiri" w:hAnsi="Amiri" w:eastAsia="Amiri" w:cs="Amiri"/>
          <w:lang w:bidi="ar-SA"/>
          <w:color w:val="111111"/>
          <w:sz w:val="28"/>
          <w:szCs w:val="28"/>
          <w:rtl/>
        </w:rPr>
        <w:t xml:space="preserve">6/2231. عَلِیُّ بْنُ إِبْرَاهِیمَ ، عَنْ أَبِیهِ ، عَنِ ابْنِ أَبِی عُمَیْرٍ ، عَنْ عَبْدِ الْحَمِیدِ بْنِ أَبِی الْعَلاَءِ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إِذَا أَرَادَ بِعَبْدٍ خَیْراً ، نَکَتَ فِی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8" w:name="pg20113_194433"/>
    <w:bookmarkEnd w:id="448"/>
    <w:p>
      <w:pPr>
        <w:pStyle w:val="BookText"/>
      </w:pPr>
      <w:r>
        <w:rPr>
          <w:rFonts w:ascii="Amiri" w:hAnsi="Amiri" w:eastAsia="Amiri" w:cs="Amiri"/>
          <w:lang w:bidi="ar-SA"/>
          <w:color w:val="111111"/>
          <w:sz w:val="28"/>
          <w:szCs w:val="28"/>
          <w:rtl/>
        </w:rPr>
        <w:t xml:space="preserve">قَلْبِهِ نُکْتَةً مِنْ نُورٍ ، فَأَضَاءَ لَهَا</w:t>
      </w:r>
      <w:r>
        <w:rPr>
          <w:rStyle w:val="FootnoteReference"/>
        </w:rPr>
        <w:footnoteReference w:id="5536"/>
      </w:r>
      <w:r>
        <w:rPr>
          <w:rFonts w:ascii="Amiri" w:hAnsi="Amiri" w:eastAsia="Amiri" w:cs="Amiri"/>
          <w:lang w:bidi="ar-SA"/>
          <w:color w:val="111111"/>
          <w:sz w:val="28"/>
          <w:szCs w:val="28"/>
          <w:rtl/>
        </w:rPr>
        <w:t xml:space="preserve">سَمْعُهُ وَقَلْبُهُ</w:t>
      </w:r>
      <w:r>
        <w:rPr>
          <w:rStyle w:val="FootnoteReference"/>
        </w:rPr>
        <w:footnoteReference w:id="5537"/>
      </w:r>
      <w:r>
        <w:rPr>
          <w:rFonts w:ascii="Amiri" w:hAnsi="Amiri" w:eastAsia="Amiri" w:cs="Amiri"/>
          <w:lang w:bidi="ar-SA"/>
          <w:color w:val="111111"/>
          <w:sz w:val="28"/>
          <w:szCs w:val="28"/>
          <w:rtl/>
        </w:rPr>
        <w:t xml:space="preserve">حَتّی یَکُونَ أَحْرَصَ عَلی مَا فِی أَیْدِیکُمْ مِنْکُمْ ؛ وَإِذَا</w:t>
      </w:r>
      <w:r>
        <w:rPr>
          <w:rStyle w:val="FootnoteReference"/>
        </w:rPr>
        <w:footnoteReference w:id="5538"/>
      </w:r>
      <w:r>
        <w:rPr>
          <w:rFonts w:ascii="Amiri" w:hAnsi="Amiri" w:eastAsia="Amiri" w:cs="Amiri"/>
          <w:lang w:bidi="ar-SA"/>
          <w:color w:val="111111"/>
          <w:sz w:val="28"/>
          <w:szCs w:val="28"/>
          <w:rtl/>
        </w:rPr>
        <w:t xml:space="preserve">أَرَادَ بِعَبْدٍ سُوءاً ، نَکَتَ فِی قَلْبِهِ نُکْتَةً سَوْدَاءَ ، فَأَظْلَمَ لَهَا</w:t>
      </w:r>
      <w:r>
        <w:rPr>
          <w:rStyle w:val="FootnoteReference"/>
        </w:rPr>
        <w:footnoteReference w:id="5539"/>
      </w:r>
      <w:r>
        <w:rPr>
          <w:rFonts w:ascii="Amiri" w:hAnsi="Amiri" w:eastAsia="Amiri" w:cs="Amiri"/>
          <w:lang w:bidi="ar-SA"/>
          <w:color w:val="111111"/>
          <w:sz w:val="28"/>
          <w:szCs w:val="28"/>
          <w:rtl/>
        </w:rPr>
        <w:t xml:space="preserve">سَمْعُهُ وَقَلْبُهُ</w:t>
      </w:r>
      <w:r>
        <w:rPr>
          <w:rStyle w:val="FootnoteReference"/>
        </w:rPr>
        <w:footnoteReference w:id="5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تَلاَ هذِهِ الاْآیَةَ : « فَمَنْ یُرِدِ اللّهُ أَنْ یَهْدِیَهُ یَشْرَحْ صَدْرَهُ لِلاْءِسْلامِ وَمَنْ یُرِدْ أَنْ یُضِلَّهُ یَجْعَلْ صَدْرَهُ ضَیِّقاً حَرَجاً کَأَنَّما یَصَّعَّدُ فِی السَّماءِ »</w:t>
      </w:r>
      <w:r>
        <w:rPr>
          <w:rStyle w:val="FootnoteReference"/>
        </w:rPr>
        <w:footnoteReference w:id="5541"/>
      </w:r>
      <w:r>
        <w:rPr>
          <w:rFonts w:ascii="Times New Roman" w:hAnsi="Times New Roman" w:eastAsia="Times New Roman" w:cs="Times New Roman"/>
          <w:lang w:val="en-US" w:bidi="en-US"/>
          <w:color w:val="111111"/>
          <w:sz w:val="28"/>
          <w:szCs w:val="28"/>
          <w:rtl/>
        </w:rPr>
        <w:t xml:space="preserve">.</w:t>
      </w:r>
      <w:r>
        <w:rPr>
          <w:rStyle w:val="FootnoteReference"/>
        </w:rPr>
        <w:footnoteReference w:id="5542"/>
      </w:r>
    </w:p>
    <w:p>
      <w:pPr>
        <w:pStyle w:val="Heading4"/>
      </w:pPr>
      <w:bookmarkStart w:id="1583" w:name="_Toc926"/>
      <w:r>
        <w:t>7- الحدیث</w:t>
      </w:r>
      <w:bookmarkEnd w:id="1583"/>
    </w:p>
    <w:p>
      <w:pPr>
        <w:pStyle w:val="BookText"/>
      </w:pPr>
      <w:r>
        <w:rPr>
          <w:rFonts w:ascii="Amiri" w:hAnsi="Amiri" w:eastAsia="Amiri" w:cs="Amiri"/>
          <w:lang w:bidi="ar-SA"/>
          <w:color w:val="111111"/>
          <w:sz w:val="28"/>
          <w:szCs w:val="28"/>
          <w:rtl/>
        </w:rPr>
        <w:t xml:space="preserve">7/2232 . عَنْهُ ، عَنْ أَبِیهِ ، عَنِ ابْنِ أَبِی عُمَیْرٍ ، عَنْ مُحَمَّدِ بْنِ حُمْرَانَ ، عَنْ مُحَمَّدِ بْنِ مُسْلِمٍ</w:t>
      </w:r>
      <w:r>
        <w:rPr>
          <w:rStyle w:val="FootnoteReference"/>
        </w:rPr>
        <w:footnoteReference w:id="5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إِذَا أَرَادَ بِعَبْدٍ خَیْراً ، نَکَتَ فِی قَلْبِهِ نُکْتَةً بَیْضَاءَ</w:t>
      </w:r>
      <w:r>
        <w:rPr>
          <w:rStyle w:val="FootnoteReference"/>
        </w:rPr>
        <w:footnoteReference w:id="5544"/>
      </w:r>
      <w:r>
        <w:rPr>
          <w:rFonts w:ascii="Amiri" w:hAnsi="Amiri" w:eastAsia="Amiri" w:cs="Amiri"/>
          <w:lang w:bidi="ar-SA"/>
          <w:color w:val="111111"/>
          <w:sz w:val="28"/>
          <w:szCs w:val="28"/>
          <w:rtl/>
        </w:rPr>
        <w:t xml:space="preserve">، وَفَتَحَ مَسَامِعَ قَلْبِهِ ، وَوَکَّلَ بِهِ مَلَکاً یُسَدِّدُهُ ؛ وَإِذَا أَرَادَ بِعَبْدٍ سُوءاً ، نَکَتَ فِی</w:t>
      </w:r>
    </w:p>
    <w:p>
      <w:pPr>
        <w:pStyle w:val="BookText"/>
      </w:pPr>
      <w:r>
        <w:rPr>
          <w:rFonts w:ascii="Amiri" w:hAnsi="Amiri" w:eastAsia="Amiri" w:cs="Amiri"/>
          <w:lang w:bidi="ar-SA"/>
          <w:color w:val="111111"/>
          <w:sz w:val="28"/>
          <w:szCs w:val="28"/>
          <w:rtl/>
        </w:rPr>
        <w:t xml:space="preserve">قَلْبِهِ نُکْتَةً سَوْدَاءَ ، وَسَدَّ مَسَامِعَ قَلْبِهِ ، وَوَکَّلَ بِهِ شَیْطَاناً یُضِلُّهُ» .</w:t>
      </w:r>
      <w:r>
        <w:rPr>
          <w:rStyle w:val="FootnoteReference"/>
        </w:rPr>
        <w:footnoteReference w:id="5545"/>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9" w:name="pg20113_194434"/>
    <w:bookmarkEnd w:id="449"/>
    <w:p>
      <w:pPr>
        <w:pStyle w:val="Heading3"/>
      </w:pPr>
      <w:bookmarkStart w:id="1584" w:name="_Toc927"/>
      <w:r>
        <w:t>(95) باب أنّ اللّه إنّما یعطی الدین من یحبّه</w:t>
      </w:r>
      <w:bookmarkEnd w:id="1584"/>
    </w:p>
    <w:p>
      <w:pPr>
        <w:pStyle w:val="Heading4"/>
      </w:pPr>
      <w:bookmarkStart w:id="1585" w:name="_Toc928"/>
      <w:r>
        <w:t>اشارة</w:t>
      </w:r>
      <w:bookmarkEnd w:id="1585"/>
    </w:p>
    <w:p>
      <w:pPr>
        <w:pStyle w:val="BookText"/>
      </w:pPr>
      <w:r>
        <w:rPr>
          <w:rFonts w:ascii="Amiri" w:hAnsi="Amiri" w:eastAsia="Amiri" w:cs="Amiri"/>
          <w:lang w:bidi="ar-SA"/>
          <w:color w:val="111111"/>
          <w:sz w:val="28"/>
          <w:szCs w:val="28"/>
          <w:rtl/>
        </w:rPr>
        <w:t xml:space="preserve">95 ـ بَابُ أَنَّ اللّهَ إِنَّمَا یُعْطِی الدِّینَ </w:t>
      </w:r>
      <w:r>
        <w:rPr>
          <w:rStyle w:val="FootnoteReference"/>
        </w:rPr>
        <w:footnoteReference w:id="5546"/>
      </w:r>
      <w:r>
        <w:rPr>
          <w:rFonts w:ascii="Amiri" w:hAnsi="Amiri" w:eastAsia="Amiri" w:cs="Amiri"/>
          <w:lang w:bidi="ar-SA"/>
          <w:color w:val="111111"/>
          <w:sz w:val="28"/>
          <w:szCs w:val="28"/>
          <w:rtl/>
        </w:rPr>
        <w:t xml:space="preserve">مَنْ یُحِبُّهُ</w:t>
      </w:r>
    </w:p>
    <w:p>
      <w:pPr>
        <w:pStyle w:val="Heading4"/>
      </w:pPr>
      <w:bookmarkStart w:id="1586" w:name="_Toc929"/>
      <w:r>
        <w:t>1- الحدیث</w:t>
      </w:r>
      <w:bookmarkEnd w:id="1586"/>
    </w:p>
    <w:p>
      <w:pPr>
        <w:pStyle w:val="BookText"/>
      </w:pPr>
      <w:r>
        <w:rPr>
          <w:rFonts w:ascii="Amiri" w:hAnsi="Amiri" w:eastAsia="Amiri" w:cs="Amiri"/>
          <w:lang w:bidi="ar-SA"/>
          <w:color w:val="111111"/>
          <w:sz w:val="28"/>
          <w:szCs w:val="28"/>
          <w:rtl/>
        </w:rPr>
        <w:t xml:space="preserve">1/2233 . مُحَمَّدُ بْنُ یَحْیی ، عَنْ أَحْمَدَ بْنِ مُحَمَّدِ بْنِ عِیسی ، عَنِ ابْنِ فَضَّالٍ ، عَنِ ابْنِ بُکَیْرٍ ، عَنْ حَمْزَةَ بْنِ حُمْرَانَ ، عَنْ عُمَرَ بْنِ حَنْظَلَةَ ، قَالَ :</w:t>
      </w:r>
    </w:p>
    <w:p>
      <w:pPr>
        <w:pStyle w:val="BookText"/>
      </w:pPr>
      <w:r>
        <w:rPr>
          <w:rFonts w:ascii="Amiri" w:hAnsi="Amiri" w:eastAsia="Amiri" w:cs="Amiri"/>
          <w:lang w:bidi="ar-SA"/>
          <w:color w:val="111111"/>
          <w:sz w:val="28"/>
          <w:szCs w:val="28"/>
          <w:rtl/>
        </w:rPr>
        <w:t xml:space="preserve">قَالَ لِی </w:t>
      </w:r>
      <w:r>
        <w:rPr>
          <w:rStyle w:val="FootnoteReference"/>
        </w:rPr>
        <w:footnoteReference w:id="5547"/>
      </w:r>
      <w:r>
        <w:rPr>
          <w:rFonts w:ascii="Amiri" w:hAnsi="Amiri" w:eastAsia="Amiri" w:cs="Amiri"/>
          <w:lang w:bidi="ar-SA"/>
          <w:color w:val="111111"/>
          <w:sz w:val="28"/>
          <w:szCs w:val="28"/>
          <w:rtl/>
        </w:rPr>
        <w:t xml:space="preserve">أَبُو عَبْدِ اللّهِ علیه‌السلام : «یَا أَبَا الصَّخْرِ ، إِنَّ اللّهَ یُعْطِی الدُّنْیَا مَنْ یُحِبُّ وَ </w:t>
      </w:r>
      <w:r>
        <w:rPr>
          <w:rStyle w:val="FootnoteReference"/>
        </w:rPr>
        <w:footnoteReference w:id="5548"/>
      </w:r>
      <w:r>
        <w:rPr>
          <w:rFonts w:ascii="Amiri" w:hAnsi="Amiri" w:eastAsia="Amiri" w:cs="Amiri"/>
          <w:lang w:bidi="ar-SA"/>
          <w:color w:val="111111"/>
          <w:sz w:val="28"/>
          <w:szCs w:val="28"/>
          <w:rtl/>
        </w:rPr>
        <w:t xml:space="preserve">یُبْغِضُ ، 2 / 215</w:t>
      </w:r>
    </w:p>
    <w:p>
      <w:pPr>
        <w:pStyle w:val="BookText"/>
      </w:pPr>
      <w:r>
        <w:rPr>
          <w:rFonts w:ascii="Amiri" w:hAnsi="Amiri" w:eastAsia="Amiri" w:cs="Amiri"/>
          <w:lang w:bidi="ar-SA"/>
          <w:color w:val="111111"/>
          <w:sz w:val="28"/>
          <w:szCs w:val="28"/>
          <w:rtl/>
        </w:rPr>
        <w:t xml:space="preserve">وَلاَ یُعْطِی هذَا الاْءَمْرَ إِلاَّ صَفْوَتَهُ مِنْ خَلْقِهِ ؛ أَنْتُمْ وَاللّهِ عَلی دِینِی وَدِینِ آبَائِی إِبْرَاهِیمَ وَإِسْمَاعِیلَ ، لاَ أَعْنِی عَلِیَّ بْنَ الْحُسَیْنِ ، وَلاَ </w:t>
      </w:r>
      <w:r>
        <w:rPr>
          <w:rStyle w:val="FootnoteReference"/>
        </w:rPr>
        <w:footnoteReference w:id="5549"/>
      </w:r>
      <w:r>
        <w:rPr>
          <w:rFonts w:ascii="Amiri" w:hAnsi="Amiri" w:eastAsia="Amiri" w:cs="Amiri"/>
          <w:lang w:bidi="ar-SA"/>
          <w:color w:val="111111"/>
          <w:sz w:val="28"/>
          <w:szCs w:val="28"/>
          <w:rtl/>
        </w:rPr>
        <w:t xml:space="preserve">مُحَمَّدَ بْنَ عَلِیٍّ وَإِنْ کَانَ هوءُلاَءِ عَلی دِینِ هوءُلاَءِ </w:t>
      </w:r>
      <w:r>
        <w:rPr>
          <w:rStyle w:val="FootnoteReference"/>
        </w:rPr>
        <w:footnoteReference w:id="5550"/>
      </w:r>
      <w:r>
        <w:rPr>
          <w:rFonts w:ascii="Times New Roman" w:hAnsi="Times New Roman" w:eastAsia="Times New Roman" w:cs="Times New Roman"/>
          <w:lang w:val="en-US" w:bidi="en-US"/>
          <w:color w:val="111111"/>
          <w:sz w:val="28"/>
          <w:szCs w:val="28"/>
          <w:rtl/>
        </w:rPr>
        <w:t xml:space="preserve">» . </w:t>
      </w:r>
      <w:r>
        <w:rPr>
          <w:rStyle w:val="FootnoteReference"/>
        </w:rPr>
        <w:footnoteReference w:id="5551"/>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0" w:name="pg20113_194435"/>
    <w:bookmarkEnd w:id="450"/>
    <w:p>
      <w:pPr>
        <w:pStyle w:val="Heading4"/>
      </w:pPr>
      <w:bookmarkStart w:id="1587" w:name="_Toc930"/>
      <w:r>
        <w:t>2- الحدیث</w:t>
      </w:r>
      <w:bookmarkEnd w:id="1587"/>
    </w:p>
    <w:p>
      <w:pPr>
        <w:pStyle w:val="BookText"/>
      </w:pPr>
      <w:r>
        <w:rPr>
          <w:rFonts w:ascii="Amiri" w:hAnsi="Amiri" w:eastAsia="Amiri" w:cs="Amiri"/>
          <w:lang w:bidi="ar-SA"/>
          <w:color w:val="111111"/>
          <w:sz w:val="28"/>
          <w:szCs w:val="28"/>
          <w:rtl/>
        </w:rPr>
        <w:t xml:space="preserve">2234/ 2 . الْحُسَیْنُ بْنُ مُحَمَّدٍ ، عَنْ مُعَلَّی بْنِ مُحَمَّدٍ ، عَنِ الْحَسَنِ بْنِ عَلِیٍّ الْوَشَّاءِ ، عَنْ عَاصِمِ بْنِ حُمَیْدٍ ، عَنْ مَالِکِ بْنِ أَعْیَنَ الْجُهَنِیِّ ، قَالَ :</w:t>
      </w:r>
    </w:p>
    <w:p>
      <w:pPr>
        <w:pStyle w:val="BookText"/>
      </w:pPr>
      <w:r>
        <w:rPr>
          <w:rFonts w:ascii="Amiri" w:hAnsi="Amiri" w:eastAsia="Amiri" w:cs="Amiri"/>
          <w:lang w:bidi="ar-SA"/>
          <w:color w:val="111111"/>
          <w:sz w:val="28"/>
          <w:szCs w:val="28"/>
          <w:rtl/>
        </w:rPr>
        <w:t xml:space="preserve">سَمِعْتُ أَبَا جَعْفَرٍ علیه‌السلام یَقُولُ : «یَا مَالِکُ ، إِنَّ اللّهَ یُعْطِی الدُّنْیَا مَنْ یُحِبُّ وَیُبْغِضُ ، وَلاَ یُعْطِی دِینَهُ إِلاَّ مَنْ یُحِبُّ» .</w:t>
      </w:r>
      <w:r>
        <w:rPr>
          <w:rStyle w:val="FootnoteReference"/>
        </w:rPr>
        <w:footnoteReference w:id="5552"/>
      </w:r>
    </w:p>
    <w:p>
      <w:pPr>
        <w:pStyle w:val="Heading4"/>
      </w:pPr>
      <w:bookmarkStart w:id="1588" w:name="_Toc931"/>
      <w:r>
        <w:t>3-الحدیث</w:t>
      </w:r>
      <w:bookmarkEnd w:id="1588"/>
    </w:p>
    <w:p>
      <w:pPr>
        <w:pStyle w:val="BookText"/>
      </w:pPr>
      <w:r>
        <w:rPr>
          <w:rFonts w:ascii="Amiri" w:hAnsi="Amiri" w:eastAsia="Amiri" w:cs="Amiri"/>
          <w:lang w:bidi="ar-SA"/>
          <w:color w:val="111111"/>
          <w:sz w:val="28"/>
          <w:szCs w:val="28"/>
          <w:rtl/>
        </w:rPr>
        <w:t xml:space="preserve">2235/ 3 . عَنْهُ ، عَنْ مُعَلًّی ، عَنِ الْوَشَّاءِ ، عَنْ عَبْدِ الْکَرِیمِ بْنِ عَمْرٍو الْخَثْعَمِیِّ ، عَنْ عُمَرَ بْنِ حَنْظَلَةَ وَ</w:t>
      </w:r>
      <w:r>
        <w:rPr>
          <w:rStyle w:val="FootnoteReference"/>
        </w:rPr>
        <w:footnoteReference w:id="5553"/>
      </w:r>
    </w:p>
    <w:p>
      <w:pPr>
        <w:pStyle w:val="BookText"/>
      </w:pPr>
      <w:r>
        <w:rPr>
          <w:rFonts w:ascii="IRNazanin" w:hAnsi="IRNazanin" w:eastAsia="IRNazanin" w:cs="IRNazanin"/>
          <w:lang w:bidi="fa-IR"/>
          <w:color w:val="111111"/>
          <w:sz w:val="28"/>
          <w:szCs w:val="28"/>
          <w:rtl/>
        </w:rPr>
        <w:t xml:space="preserve">یؤیّد ذلک أنّ البرقی فی رجاله ، ص11 ، وص17 وکذا الشیخ الطوسی فی رجاله ، ص142 الرقم 1529 ، وص252 ، الرقم 3542 ، عدّا عمر بن حنظلة من أصحاب أبیجعفر الباقر وأبیعبداللّه علیهماالسلام ، ووردت روایته عن أبیجعفر علیه‌السلام فی بصائر الدرجات ، ص210 ، ح1 .</w:t>
      </w:r>
    </w:p>
    <w:p>
      <w:pPr>
        <w:pStyle w:val="BookText"/>
      </w:pPr>
      <w:r>
        <w:rPr>
          <w:rFonts w:ascii="IRNazanin" w:hAnsi="IRNazanin" w:eastAsia="IRNazanin" w:cs="IRNazanin"/>
          <w:lang w:bidi="fa-IR"/>
          <w:color w:val="111111"/>
          <w:sz w:val="28"/>
          <w:szCs w:val="28"/>
          <w:rtl/>
        </w:rPr>
        <w:t xml:space="preserve">وأمّا حمزة بن حمران فقد تقدّم فی الکافی ، ذیل ح 1696 أنّه لیس من أصحاب أبیجعفر الباقر علیه‌السلام . فراجع . فعلیه الظاهر ثبوت «و» کما علیه أکثر النسخ ، ونأخذ بظاهرها من عطف «حمزة بن حمران» علی «عمر بن حنظلة» وإن کان فی البین بعض احتمالات اُخر .</w:t>
      </w:r>
    </w:p>
    <w:p>
      <w:pPr>
        <w:pStyle w:val="BookText"/>
      </w:pPr>
      <w:r>
        <w:rPr>
          <w:rFonts w:ascii="Amiri" w:hAnsi="Amiri" w:eastAsia="Amiri" w:cs="Amiri"/>
          <w:lang w:bidi="ar-SA"/>
          <w:color w:val="111111"/>
          <w:sz w:val="28"/>
          <w:szCs w:val="28"/>
          <w:rtl/>
        </w:rPr>
        <w:t xml:space="preserve">عَنْ حَمْزَةَ بْنِ حُمْرَانَ ، عَنْ حُمْرَانَ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«إِنَّ هذِهِ الدُّنْیَا یُعْطِیهَا اللّهُ الْبَرَّ وَالْفَاجِرَ ، وَلاَ یُعْطِی الاْءِیمَانَ</w:t>
      </w:r>
      <w:r>
        <w:rPr>
          <w:rStyle w:val="FootnoteReference"/>
        </w:rPr>
        <w:footnoteReference w:id="5554"/>
      </w:r>
      <w:r>
        <w:rPr>
          <w:rFonts w:ascii="Amiri" w:hAnsi="Amiri" w:eastAsia="Amiri" w:cs="Amiri"/>
          <w:lang w:bidi="ar-SA"/>
          <w:color w:val="111111"/>
          <w:sz w:val="28"/>
          <w:szCs w:val="28"/>
          <w:rtl/>
        </w:rPr>
        <w:t xml:space="preserve">إِلاَّ صَفْوَتَهُ مِنْ خَلْقِهِ» .</w:t>
      </w:r>
      <w:r>
        <w:rPr>
          <w:rStyle w:val="FootnoteReference"/>
        </w:rPr>
        <w:footnoteReference w:id="5555"/>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51" w:name="pg20113_194436"/>
    <w:bookmarkEnd w:id="451"/>
    <w:p>
      <w:pPr>
        <w:pStyle w:val="Heading4"/>
      </w:pPr>
      <w:bookmarkStart w:id="1589" w:name="_Toc932"/>
      <w:r>
        <w:t>4- الحدیث</w:t>
      </w:r>
      <w:bookmarkEnd w:id="1589"/>
    </w:p>
    <w:p>
      <w:pPr>
        <w:pStyle w:val="BookText"/>
      </w:pPr>
      <w:r>
        <w:rPr>
          <w:rFonts w:ascii="Amiri" w:hAnsi="Amiri" w:eastAsia="Amiri" w:cs="Amiri"/>
          <w:lang w:bidi="ar-SA"/>
          <w:color w:val="111111"/>
          <w:sz w:val="28"/>
          <w:szCs w:val="28"/>
          <w:rtl/>
        </w:rPr>
        <w:t xml:space="preserve">2237/ 4 . مُحَمَّدُ بْنُ یَحْیی ، عَنْ أَحْمَدَ بْنِ مُحَمَّدٍ ، عَنْ عَلِیِّ بْنِ النُّعْمَانِ ، عَنْ أَبِی سُلَیْمَانَ ، عَنْ مُیَسِّرٍ ، قَالَ :</w:t>
      </w:r>
    </w:p>
    <w:p>
      <w:pPr>
        <w:pStyle w:val="BookText"/>
      </w:pPr>
      <w:r>
        <w:rPr>
          <w:rFonts w:ascii="Amiri" w:hAnsi="Amiri" w:eastAsia="Amiri" w:cs="Amiri"/>
          <w:lang w:bidi="ar-SA"/>
          <w:color w:val="111111"/>
          <w:sz w:val="28"/>
          <w:szCs w:val="28"/>
          <w:rtl/>
        </w:rPr>
        <w:t xml:space="preserve">قَالَ أَبُو عَبْدِ اللّهِ علیه‌السلام : «إِنَّ الدُّنْیَا یُعْطِیهَا اللّهُ ـ عَزَّ وَجَلَّ ـ مَنْ أَحَبَّ وَمَنْ أَبْغَضَ ، وَإِنَّ الاْءِیمَانَ لاَ یُعْطِیهِ</w:t>
      </w:r>
      <w:r>
        <w:rPr>
          <w:rStyle w:val="FootnoteReference"/>
        </w:rPr>
        <w:footnoteReference w:id="5556"/>
      </w:r>
      <w:r>
        <w:rPr>
          <w:rFonts w:ascii="Amiri" w:hAnsi="Amiri" w:eastAsia="Amiri" w:cs="Amiri"/>
          <w:lang w:bidi="ar-SA"/>
          <w:color w:val="111111"/>
          <w:sz w:val="28"/>
          <w:szCs w:val="28"/>
          <w:rtl/>
        </w:rPr>
        <w:t xml:space="preserve">إِلاَّ مَنْ أَحَبَّهُ</w:t>
      </w:r>
      <w:r>
        <w:rPr>
          <w:rStyle w:val="FootnoteReference"/>
        </w:rPr>
        <w:footnoteReference w:id="5557"/>
      </w:r>
      <w:r>
        <w:rPr>
          <w:rFonts w:ascii="Times New Roman" w:hAnsi="Times New Roman" w:eastAsia="Times New Roman" w:cs="Times New Roman"/>
          <w:lang w:val="en-US" w:bidi="en-US"/>
          <w:color w:val="111111"/>
          <w:sz w:val="28"/>
          <w:szCs w:val="28"/>
          <w:rtl/>
        </w:rPr>
        <w:t xml:space="preserve">» .</w:t>
      </w:r>
      <w:r>
        <w:rPr>
          <w:rStyle w:val="FootnoteReference"/>
        </w:rPr>
        <w:footnoteReference w:id="5558"/>
      </w:r>
    </w:p>
    <w:p>
      <w:pPr>
        <w:pStyle w:val="Heading3"/>
      </w:pPr>
      <w:bookmarkStart w:id="1590" w:name="_Toc933"/>
      <w:r>
        <w:t>(96) باب سلامة الدین</w:t>
      </w:r>
      <w:bookmarkEnd w:id="1590"/>
    </w:p>
    <w:p>
      <w:pPr>
        <w:pStyle w:val="Heading4"/>
      </w:pPr>
      <w:bookmarkStart w:id="1591" w:name="_Toc934"/>
      <w:r>
        <w:t>اشارة</w:t>
      </w:r>
      <w:bookmarkEnd w:id="1591"/>
    </w:p>
    <w:p>
      <w:pPr>
        <w:pStyle w:val="BookText"/>
      </w:pPr>
      <w:r>
        <w:rPr>
          <w:rFonts w:ascii="Amiri" w:hAnsi="Amiri" w:eastAsia="Amiri" w:cs="Amiri"/>
          <w:lang w:bidi="ar-SA"/>
          <w:color w:val="111111"/>
          <w:sz w:val="28"/>
          <w:szCs w:val="28"/>
          <w:rtl/>
        </w:rPr>
        <w:t xml:space="preserve">96 ـ بَابُ سَلاَمَةِ الدِّینِ</w:t>
      </w:r>
    </w:p>
    <w:p>
      <w:pPr>
        <w:pStyle w:val="BookText"/>
      </w:pPr>
      <w:r>
        <w:rPr>
          <w:rFonts w:ascii="Times New Roman" w:hAnsi="Times New Roman" w:eastAsia="Times New Roman" w:cs="Times New Roman"/>
          <w:lang w:val="en-US" w:bidi="en-US"/>
          <w:color w:val="111111"/>
          <w:sz w:val="28"/>
          <w:szCs w:val="28"/>
          <w:rtl/>
        </w:rPr>
        <w:t xml:space="preserve">2 / 216</w:t>
      </w:r>
    </w:p>
    <w:p>
      <w:pPr>
        <w:pStyle w:val="Heading4"/>
      </w:pPr>
      <w:bookmarkStart w:id="1592" w:name="_Toc935"/>
      <w:r>
        <w:t>1-الحدیث</w:t>
      </w:r>
      <w:bookmarkEnd w:id="1592"/>
    </w:p>
    <w:p>
      <w:pPr>
        <w:pStyle w:val="BookText"/>
      </w:pPr>
      <w:r>
        <w:rPr>
          <w:rFonts w:ascii="Amiri" w:hAnsi="Amiri" w:eastAsia="Amiri" w:cs="Amiri"/>
          <w:lang w:bidi="ar-SA"/>
          <w:color w:val="111111"/>
          <w:sz w:val="28"/>
          <w:szCs w:val="28"/>
          <w:rtl/>
        </w:rPr>
        <w:t xml:space="preserve">1/2237. مُحَمَّدُ بْنُ يَحْيى‌، عَنْ أَحْمَدَ بْنِ مُحَمَّدٍ، عَنْ عَلِيِّ بْنِ النُّعْمَانِ‌، عَنْ أَيُّوبَ بْنِ الْحُرِّ:</w:t>
      </w:r>
    </w:p>
    <w:p>
      <w:pPr>
        <w:pStyle w:val="BookText"/>
      </w:pPr>
      <w:r>
        <w:rPr>
          <w:rFonts w:ascii="Amiri" w:hAnsi="Amiri" w:eastAsia="Amiri" w:cs="Amiri"/>
          <w:lang w:bidi="ar-SA"/>
          <w:color w:val="111111"/>
          <w:sz w:val="28"/>
          <w:szCs w:val="28"/>
          <w:rtl/>
        </w:rPr>
        <w:t xml:space="preserve">عَنْ أَبِی عَبْدِ اللّهِ علیه‌السلام فِی قَوْلِ اللّهِ عَزَّ وَجَلَّ : « فَوَقاهُ اللّهُ سَیِّئاتِ ما مَکَرُوا »</w:t>
      </w:r>
      <w:r>
        <w:rPr>
          <w:rStyle w:val="FootnoteReference"/>
        </w:rPr>
        <w:footnoteReference w:id="5559"/>
      </w:r>
      <w:r>
        <w:rPr>
          <w:rFonts w:ascii="Amiri" w:hAnsi="Amiri" w:eastAsia="Amiri" w:cs="Amiri"/>
          <w:lang w:bidi="ar-SA"/>
          <w:color w:val="111111"/>
          <w:sz w:val="28"/>
          <w:szCs w:val="28"/>
          <w:rtl/>
        </w:rPr>
        <w:t xml:space="preserve">فَقَالَ : «أَمَا</w:t>
      </w:r>
      <w:r>
        <w:rPr>
          <w:rStyle w:val="FootnoteReference"/>
        </w:rPr>
        <w:footnoteReference w:id="5560"/>
      </w:r>
      <w:r>
        <w:rPr>
          <w:rFonts w:ascii="Amiri" w:hAnsi="Amiri" w:eastAsia="Amiri" w:cs="Amiri"/>
          <w:lang w:bidi="ar-SA"/>
          <w:color w:val="111111"/>
          <w:sz w:val="28"/>
          <w:szCs w:val="28"/>
          <w:rtl/>
        </w:rPr>
        <w:t xml:space="preserve">لَقَدْ بَسَطُوا</w:t>
      </w:r>
      <w:r>
        <w:rPr>
          <w:rStyle w:val="FootnoteReference"/>
        </w:rPr>
        <w:footnoteReference w:id="5561"/>
      </w:r>
      <w:r>
        <w:rPr>
          <w:rFonts w:ascii="Amiri" w:hAnsi="Amiri" w:eastAsia="Amiri" w:cs="Amiri"/>
          <w:lang w:bidi="ar-SA"/>
          <w:color w:val="111111"/>
          <w:sz w:val="28"/>
          <w:szCs w:val="28"/>
          <w:rtl/>
        </w:rPr>
        <w:t xml:space="preserve">عَلَیْهِ وَقَتَلُوهُ ، وَلکِنْ أَ تَدْرُونَ مَا وَقَاهُ؟ وَقَاهُ أَنْ یَفْتِنُوهُ</w:t>
      </w:r>
      <w:r>
        <w:rPr>
          <w:rStyle w:val="FootnoteReference"/>
        </w:rPr>
        <w:footnoteReference w:id="5562"/>
      </w:r>
      <w:r>
        <w:rPr>
          <w:rFonts w:ascii="Amiri" w:hAnsi="Amiri" w:eastAsia="Amiri" w:cs="Amiri"/>
          <w:lang w:bidi="ar-SA"/>
          <w:color w:val="111111"/>
          <w:sz w:val="28"/>
          <w:szCs w:val="28"/>
          <w:rtl/>
        </w:rPr>
        <w:t xml:space="preserve">فِی</w:t>
      </w:r>
      <w:r>
        <w:rPr>
          <w:rStyle w:val="FootnoteReference"/>
        </w:rPr>
        <w:footnoteReference w:id="5563"/>
      </w:r>
      <w:r>
        <w:rPr>
          <w:rFonts w:ascii="Amiri" w:hAnsi="Amiri" w:eastAsia="Amiri" w:cs="Amiri"/>
          <w:lang w:bidi="ar-SA"/>
          <w:color w:val="111111"/>
          <w:sz w:val="28"/>
          <w:szCs w:val="28"/>
          <w:rtl/>
        </w:rPr>
        <w:t xml:space="preserve">دِینِهِ» . </w:t>
      </w:r>
      <w:r>
        <w:rPr>
          <w:rStyle w:val="FootnoteReference"/>
        </w:rPr>
        <w:footnoteReference w:id="5564"/>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52" w:name="pg20113_194437"/>
    <w:bookmarkEnd w:id="452"/>
    <w:p>
      <w:pPr>
        <w:pStyle w:val="Heading4"/>
      </w:pPr>
      <w:bookmarkStart w:id="1593" w:name="_Toc936"/>
      <w:r>
        <w:t>2- الحدیث</w:t>
      </w:r>
      <w:bookmarkEnd w:id="1593"/>
    </w:p>
    <w:p>
      <w:pPr>
        <w:pStyle w:val="BookText"/>
      </w:pPr>
      <w:r>
        <w:rPr>
          <w:rFonts w:ascii="Amiri" w:hAnsi="Amiri" w:eastAsia="Amiri" w:cs="Amiri"/>
          <w:lang w:bidi="ar-SA"/>
          <w:color w:val="111111"/>
          <w:sz w:val="28"/>
          <w:szCs w:val="28"/>
          <w:rtl/>
        </w:rPr>
        <w:t xml:space="preserve">2/2238 . عَلِیُّ بْنُ إِبْرَاهِیمَ ، عَنْ مُحَمَّدِ بْنِ عِیسَی بْنِ عُبَیْدٍ</w:t>
      </w:r>
      <w:r>
        <w:rPr>
          <w:rStyle w:val="FootnoteReference"/>
        </w:rPr>
        <w:footnoteReference w:id="5565"/>
      </w:r>
      <w:r>
        <w:rPr>
          <w:rFonts w:ascii="Amiri" w:hAnsi="Amiri" w:eastAsia="Amiri" w:cs="Amiri"/>
          <w:lang w:bidi="ar-SA"/>
          <w:color w:val="111111"/>
          <w:sz w:val="28"/>
          <w:szCs w:val="28"/>
          <w:rtl/>
        </w:rPr>
        <w:t xml:space="preserve">، عَنْ أَبِی جَمِیلَةَ ، قَالَ :</w:t>
      </w:r>
    </w:p>
    <w:p>
      <w:pPr>
        <w:pStyle w:val="BookText"/>
      </w:pPr>
      <w:r>
        <w:rPr>
          <w:rFonts w:ascii="Amiri" w:hAnsi="Amiri" w:eastAsia="Amiri" w:cs="Amiri"/>
          <w:lang w:bidi="ar-SA"/>
          <w:color w:val="111111"/>
          <w:sz w:val="28"/>
          <w:szCs w:val="28"/>
          <w:rtl/>
        </w:rPr>
        <w:t xml:space="preserve">قَالَ أَبُو عَبْدِ اللّهِ علیه‌السلام : «کَانَ فِی وَصِیَّةِ أَمِیرِ الْمُوءْمِنِینَ علیه‌السلام لاِءَصْحَابِهِ</w:t>
      </w:r>
      <w:r>
        <w:rPr>
          <w:rStyle w:val="FootnoteReference"/>
        </w:rPr>
        <w:footnoteReference w:id="5566"/>
      </w:r>
      <w:r>
        <w:rPr>
          <w:rFonts w:ascii="Amiri" w:hAnsi="Amiri" w:eastAsia="Amiri" w:cs="Amiri"/>
          <w:lang w:bidi="ar-SA"/>
          <w:color w:val="111111"/>
          <w:sz w:val="28"/>
          <w:szCs w:val="28"/>
          <w:rtl/>
        </w:rPr>
        <w:t xml:space="preserve">: اعْلَمُوا أَنَّ</w:t>
      </w:r>
      <w:r>
        <w:rPr>
          <w:rStyle w:val="FootnoteReference"/>
        </w:rPr>
        <w:footnoteReference w:id="5567"/>
      </w:r>
      <w:r>
        <w:rPr>
          <w:rFonts w:ascii="Amiri" w:hAnsi="Amiri" w:eastAsia="Amiri" w:cs="Amiri"/>
          <w:lang w:bidi="ar-SA"/>
          <w:color w:val="111111"/>
          <w:sz w:val="28"/>
          <w:szCs w:val="28"/>
          <w:rtl/>
        </w:rPr>
        <w:t xml:space="preserve">الْقُرْآنَ هُدَی اللَّیْلِ وَ</w:t>
      </w:r>
      <w:r>
        <w:rPr>
          <w:rStyle w:val="FootnoteReference"/>
        </w:rPr>
        <w:footnoteReference w:id="5568"/>
      </w:r>
      <w:r>
        <w:rPr>
          <w:rFonts w:ascii="Amiri" w:hAnsi="Amiri" w:eastAsia="Amiri" w:cs="Amiri"/>
          <w:lang w:bidi="ar-SA"/>
          <w:color w:val="111111"/>
          <w:sz w:val="28"/>
          <w:szCs w:val="28"/>
          <w:rtl/>
        </w:rPr>
        <w:t xml:space="preserve">النَّهَارِ ، وَنُورُ اللَّیْلِ الْمُظْلِمِ عَلی مَا کَانَ مِنْ جَهْدٍ وَفَاقَةٍ ، فَإِذَا حَضَرَتْ بَلِیَّةٌ فَاجْعَلُوا أَمْوَالَکُمْ دُونَ أَنْفُسِکُمْ ، وَإِذَا نَزَلَتْ</w:t>
      </w:r>
      <w:r>
        <w:rPr>
          <w:rStyle w:val="FootnoteReference"/>
        </w:rPr>
        <w:footnoteReference w:id="5569"/>
      </w:r>
      <w:r>
        <w:rPr>
          <w:rFonts w:ascii="Amiri" w:hAnsi="Amiri" w:eastAsia="Amiri" w:cs="Amiri"/>
          <w:lang w:bidi="ar-SA"/>
          <w:color w:val="111111"/>
          <w:sz w:val="28"/>
          <w:szCs w:val="28"/>
          <w:rtl/>
        </w:rPr>
        <w:t xml:space="preserve">نَازِلَةٌ</w:t>
      </w:r>
      <w:r>
        <w:rPr>
          <w:rStyle w:val="FootnoteReference"/>
        </w:rPr>
        <w:footnoteReference w:id="5570"/>
      </w:r>
      <w:r>
        <w:rPr>
          <w:rFonts w:ascii="Amiri" w:hAnsi="Amiri" w:eastAsia="Amiri" w:cs="Amiri"/>
          <w:lang w:bidi="ar-SA"/>
          <w:color w:val="111111"/>
          <w:sz w:val="28"/>
          <w:szCs w:val="28"/>
          <w:rtl/>
        </w:rPr>
        <w:t xml:space="preserve">فَاجْعَلُوا أَنْفُسَکُمْ دُونَ دِینِکُمْ ؛ وَاعْلَمُوا</w:t>
      </w:r>
      <w:r>
        <w:rPr>
          <w:rStyle w:val="FootnoteReference"/>
        </w:rPr>
        <w:footnoteReference w:id="5571"/>
      </w:r>
      <w:r>
        <w:rPr>
          <w:rFonts w:ascii="Amiri" w:hAnsi="Amiri" w:eastAsia="Amiri" w:cs="Amiri"/>
          <w:lang w:bidi="ar-SA"/>
          <w:color w:val="111111"/>
          <w:sz w:val="28"/>
          <w:szCs w:val="28"/>
          <w:rtl/>
        </w:rPr>
        <w:t xml:space="preserve">أَنَّ الْهَالِکَ مَنْ هَلَکَ دِینُهُ ، وَالْحَرِیبَ</w:t>
      </w:r>
      <w:r>
        <w:rPr>
          <w:rStyle w:val="FootnoteReference"/>
        </w:rPr>
        <w:footnoteReference w:id="5572"/>
      </w:r>
      <w:r>
        <w:rPr>
          <w:rFonts w:ascii="Amiri" w:hAnsi="Amiri" w:eastAsia="Amiri" w:cs="Amiri"/>
          <w:lang w:bidi="ar-SA"/>
          <w:color w:val="111111"/>
          <w:sz w:val="28"/>
          <w:szCs w:val="28"/>
          <w:rtl/>
        </w:rPr>
        <w:t xml:space="preserve">مَنْ حُرِبَ</w:t>
      </w:r>
      <w:r>
        <w:rPr>
          <w:rStyle w:val="FootnoteReference"/>
        </w:rPr>
        <w:footnoteReference w:id="5573"/>
      </w:r>
      <w:r>
        <w:rPr>
          <w:rFonts w:ascii="Amiri" w:hAnsi="Amiri" w:eastAsia="Amiri" w:cs="Amiri"/>
          <w:lang w:bidi="ar-SA"/>
          <w:color w:val="111111"/>
          <w:sz w:val="28"/>
          <w:szCs w:val="28"/>
          <w:rtl/>
        </w:rPr>
        <w:t xml:space="preserve">دِینَهُ</w:t>
      </w:r>
      <w:r>
        <w:rPr>
          <w:rStyle w:val="FootnoteReference"/>
        </w:rPr>
        <w:footnoteReference w:id="5574"/>
      </w:r>
      <w:r>
        <w:rPr>
          <w:rFonts w:ascii="Amiri" w:hAnsi="Amiri" w:eastAsia="Amiri" w:cs="Amiri"/>
          <w:lang w:bidi="ar-SA"/>
          <w:color w:val="111111"/>
          <w:sz w:val="28"/>
          <w:szCs w:val="28"/>
          <w:rtl/>
        </w:rPr>
        <w:t xml:space="preserve">، أَلاَ وَإِنَّهُ لاَ فَقْرَ</w:t>
      </w:r>
    </w:p>
    <w:p>
      <w:pPr>
        <w:pStyle w:val="BookText"/>
      </w:pPr>
      <w:r>
        <w:rPr>
          <w:rFonts w:ascii="Amiri" w:hAnsi="Amiri" w:eastAsia="Amiri" w:cs="Amiri"/>
          <w:lang w:bidi="ar-SA"/>
          <w:color w:val="111111"/>
          <w:sz w:val="28"/>
          <w:szCs w:val="28"/>
          <w:rtl/>
        </w:rPr>
        <w:t xml:space="preserve">بَعْدَ الْجَنَّةِ ، أَلاَ وَإِنَّهُ لاَ غِنی بَعْدَ النَّارِ ، لاَ یُفَکُّ أَسِیرُهَا ، وَلاَ یَبْرَأُ ضَرِیرُهَا</w:t>
      </w:r>
      <w:r>
        <w:rPr>
          <w:rStyle w:val="FootnoteReference"/>
        </w:rPr>
        <w:footnoteReference w:id="5575"/>
      </w:r>
      <w:r>
        <w:rPr>
          <w:rFonts w:ascii="Times New Roman" w:hAnsi="Times New Roman" w:eastAsia="Times New Roman" w:cs="Times New Roman"/>
          <w:lang w:val="en-US" w:bidi="en-US"/>
          <w:color w:val="111111"/>
          <w:sz w:val="28"/>
          <w:szCs w:val="28"/>
          <w:rtl/>
        </w:rPr>
        <w:t xml:space="preserve">» .</w:t>
      </w:r>
      <w:r>
        <w:rPr>
          <w:rStyle w:val="FootnoteReference"/>
        </w:rPr>
        <w:footnoteReference w:id="5576"/>
      </w:r>
    </w:p>
    <w:p>
      <w:pPr>
        <w:pStyle w:val="Heading4"/>
      </w:pPr>
      <w:bookmarkStart w:id="1594" w:name="_Toc937"/>
      <w:r>
        <w:t>3- الحدیث</w:t>
      </w:r>
      <w:bookmarkEnd w:id="1594"/>
    </w:p>
    <w:p>
      <w:pPr>
        <w:pStyle w:val="BookText"/>
      </w:pPr>
      <w:r>
        <w:rPr>
          <w:rFonts w:ascii="Amiri" w:hAnsi="Amiri" w:eastAsia="Amiri" w:cs="Amiri"/>
          <w:lang w:bidi="ar-SA"/>
          <w:color w:val="111111"/>
          <w:sz w:val="28"/>
          <w:szCs w:val="28"/>
          <w:rtl/>
        </w:rPr>
        <w:t xml:space="preserve">3/2239 . عَلِیٌّ ، عَنْ أَبِیهِ ، عَنْ حَمَّادِ بْنِ عِیسی ، عَنْ رِبْعِیِّ بْنِ عَبْدِ اللّهِ ، عَنْ فُضَیْلِ بْنِ یَسَارٍ :</w:t>
      </w:r>
    </w:p>
    <w:p>
      <w:pPr>
        <w:pStyle w:val="BookText"/>
      </w:pPr>
      <w:r>
        <w:rPr>
          <w:rFonts w:ascii="Amiri" w:hAnsi="Amiri" w:eastAsia="Amiri" w:cs="Amiri"/>
          <w:lang w:bidi="ar-SA"/>
          <w:color w:val="111111"/>
          <w:sz w:val="28"/>
          <w:szCs w:val="28"/>
          <w:rtl/>
        </w:rPr>
        <w:t xml:space="preserve">عَنْ أَبِی جَعْفَرٍ علیه‌السلام ، قَالَ : «سَلاَمَةُ الدِّینِ وَصِحَّةُ الْبَدَنِ خَیْرٌ مِنَ الْمَالِ ؛ وَالْمَالُ زِینَةٌ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53" w:name="pg20113_194438"/>
    <w:bookmarkEnd w:id="453"/>
    <w:p>
      <w:pPr>
        <w:pStyle w:val="BookText"/>
      </w:pPr>
      <w:r>
        <w:rPr>
          <w:rFonts w:ascii="Amiri" w:hAnsi="Amiri" w:eastAsia="Amiri" w:cs="Amiri"/>
          <w:lang w:bidi="ar-SA"/>
          <w:color w:val="111111"/>
          <w:sz w:val="28"/>
          <w:szCs w:val="28"/>
          <w:rtl/>
        </w:rPr>
        <w:t xml:space="preserve">مِنْ زِینَةِ الدُّنْیَا حَسَنَةٌ» .</w:t>
      </w:r>
      <w:r>
        <w:rPr>
          <w:rStyle w:val="FootnoteReference"/>
        </w:rPr>
        <w:footnoteReference w:id="5577"/>
      </w:r>
    </w:p>
    <w:p>
      <w:pPr>
        <w:pStyle w:val="BookText"/>
      </w:pPr>
      <w:r>
        <w:rPr>
          <w:rFonts w:ascii="Amiri" w:hAnsi="Amiri" w:eastAsia="Amiri" w:cs="Amiri"/>
          <w:lang w:bidi="ar-SA"/>
          <w:color w:val="111111"/>
          <w:sz w:val="28"/>
          <w:szCs w:val="28"/>
          <w:rtl/>
        </w:rPr>
        <w:t xml:space="preserve">مُحَمَّدُ بْنُ إِسْمَاعِیلَ ، عَنِ الْفَضْلِ بْنِ شَاذَانَ ، عَنْ حَمَّادٍ ، عَنْ رِبْعِیٍّ ، عَنِ الْفُضَیْلِ ، عَنْ أَبِی جَعْفَرٍ علیه‌السلام ، مِثْلَهُ .</w:t>
      </w:r>
    </w:p>
    <w:p>
      <w:pPr>
        <w:pStyle w:val="Heading4"/>
      </w:pPr>
      <w:bookmarkStart w:id="1595" w:name="_Toc938"/>
      <w:r>
        <w:t>4- الحدیث</w:t>
      </w:r>
      <w:bookmarkEnd w:id="1595"/>
    </w:p>
    <w:p>
      <w:pPr>
        <w:pStyle w:val="BookText"/>
      </w:pPr>
      <w:r>
        <w:rPr>
          <w:rFonts w:ascii="Amiri" w:hAnsi="Amiri" w:eastAsia="Amiri" w:cs="Amiri"/>
          <w:lang w:bidi="ar-SA"/>
          <w:color w:val="111111"/>
          <w:sz w:val="28"/>
          <w:szCs w:val="28"/>
          <w:rtl/>
        </w:rPr>
        <w:t xml:space="preserve">4/2240 . عِدَّةٌ مِنْ أَصْحَابِنَا ، عَنْ أَحْمَدَ بْنِ مُحَمَّدِ بْنِ خَالِدٍ ، عَنِ ابْنِ فَضَّالٍ ، عَنْ یُونُسَ بْنِ یَعْقُوبَ ، عَنْ بَعْضِ أَصْحَابِهِ ، قَالَ :</w:t>
      </w:r>
    </w:p>
    <w:p>
      <w:pPr>
        <w:pStyle w:val="BookText"/>
      </w:pPr>
      <w:r>
        <w:rPr>
          <w:rFonts w:ascii="Amiri" w:hAnsi="Amiri" w:eastAsia="Amiri" w:cs="Amiri"/>
          <w:lang w:bidi="ar-SA"/>
          <w:color w:val="111111"/>
          <w:sz w:val="28"/>
          <w:szCs w:val="28"/>
          <w:rtl/>
        </w:rPr>
        <w:t xml:space="preserve">کَانَ رَجُلٌ یَدْخُلُ عَلی أَبِی عَبْدِ اللّهِ علیه‌السلام </w:t>
      </w:r>
      <w:r>
        <w:rPr>
          <w:rStyle w:val="FootnoteReference"/>
        </w:rPr>
        <w:footnoteReference w:id="5578"/>
      </w:r>
      <w:r>
        <w:rPr>
          <w:rFonts w:ascii="Amiri" w:hAnsi="Amiri" w:eastAsia="Amiri" w:cs="Amiri"/>
          <w:lang w:bidi="ar-SA"/>
          <w:color w:val="111111"/>
          <w:sz w:val="28"/>
          <w:szCs w:val="28"/>
          <w:rtl/>
        </w:rPr>
        <w:t xml:space="preserve">مِنْ أَصْحَابِهِ ، فَغَبَرَ</w:t>
      </w:r>
      <w:r>
        <w:rPr>
          <w:rStyle w:val="FootnoteReference"/>
        </w:rPr>
        <w:footnoteReference w:id="5579"/>
      </w:r>
      <w:r>
        <w:rPr>
          <w:rFonts w:ascii="Amiri" w:hAnsi="Amiri" w:eastAsia="Amiri" w:cs="Amiri"/>
          <w:lang w:bidi="ar-SA"/>
          <w:color w:val="111111"/>
          <w:sz w:val="28"/>
          <w:szCs w:val="28"/>
          <w:rtl/>
        </w:rPr>
        <w:t xml:space="preserve">زَمَانا</w:t>
      </w:r>
      <w:r>
        <w:rPr>
          <w:rStyle w:val="FootnoteReference"/>
        </w:rPr>
        <w:footnoteReference w:id="5580"/>
      </w:r>
      <w:r>
        <w:rPr>
          <w:rFonts w:ascii="Amiri" w:hAnsi="Amiri" w:eastAsia="Amiri" w:cs="Amiri"/>
          <w:lang w:bidi="ar-SA"/>
          <w:color w:val="111111"/>
          <w:sz w:val="28"/>
          <w:szCs w:val="28"/>
          <w:rtl/>
        </w:rPr>
        <w:t xml:space="preserve">لاَ یَحُجُّ</w:t>
      </w:r>
      <w:r>
        <w:rPr>
          <w:rStyle w:val="FootnoteReference"/>
        </w:rPr>
        <w:footnoteReference w:id="55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فَدَخَلَ عَلَیْهِ بَعْضُ مَعَارِفِهِ</w:t>
      </w:r>
      <w:r>
        <w:rPr>
          <w:rStyle w:val="FootnoteReference"/>
        </w:rPr>
        <w:footnoteReference w:id="5582"/>
      </w:r>
      <w:r>
        <w:rPr>
          <w:rFonts w:ascii="Amiri" w:hAnsi="Amiri" w:eastAsia="Amiri" w:cs="Amiri"/>
          <w:lang w:bidi="ar-SA"/>
          <w:color w:val="111111"/>
          <w:sz w:val="28"/>
          <w:szCs w:val="28"/>
          <w:rtl/>
        </w:rPr>
        <w:t xml:space="preserve">، فَقَالَ لَهُ : «فُلاَنٌ مَا فَعَلَ؟» قَالَ : فَجَعَلَ یُضَجِّعُ</w:t>
      </w:r>
      <w:r>
        <w:rPr>
          <w:rStyle w:val="FootnoteReference"/>
        </w:rPr>
        <w:footnoteReference w:id="5583"/>
      </w:r>
      <w:r>
        <w:rPr>
          <w:rFonts w:ascii="Amiri" w:hAnsi="Amiri" w:eastAsia="Amiri" w:cs="Amiri"/>
          <w:lang w:bidi="ar-SA"/>
          <w:color w:val="111111"/>
          <w:sz w:val="28"/>
          <w:szCs w:val="28"/>
          <w:rtl/>
        </w:rPr>
        <w:t xml:space="preserve">الْکَلاَمَ یَظُنُّ</w:t>
      </w:r>
      <w:r>
        <w:rPr>
          <w:rStyle w:val="FootnoteReference"/>
        </w:rPr>
        <w:footnoteReference w:id="5584"/>
      </w:r>
      <w:r>
        <w:rPr>
          <w:rFonts w:ascii="Amiri" w:hAnsi="Amiri" w:eastAsia="Amiri" w:cs="Amiri"/>
          <w:lang w:bidi="ar-SA"/>
          <w:color w:val="111111"/>
          <w:sz w:val="28"/>
          <w:szCs w:val="28"/>
          <w:rtl/>
        </w:rPr>
        <w:t xml:space="preserve">أَنَّهُ</w:t>
      </w:r>
      <w:r>
        <w:rPr>
          <w:rStyle w:val="FootnoteReference"/>
        </w:rPr>
        <w:footnoteReference w:id="5585"/>
      </w:r>
      <w:r>
        <w:rPr>
          <w:rFonts w:ascii="Amiri" w:hAnsi="Amiri" w:eastAsia="Amiri" w:cs="Amiri"/>
          <w:lang w:bidi="ar-SA"/>
          <w:color w:val="111111"/>
          <w:sz w:val="28"/>
          <w:szCs w:val="28"/>
          <w:rtl/>
        </w:rPr>
        <w:t xml:space="preserve">إِنَّمَا</w:t>
      </w:r>
      <w:r>
        <w:rPr>
          <w:rStyle w:val="FootnoteReference"/>
        </w:rPr>
        <w:footnoteReference w:id="5586"/>
      </w:r>
      <w:r>
        <w:rPr>
          <w:rFonts w:ascii="Times New Roman" w:hAnsi="Times New Roman" w:eastAsia="Times New Roman" w:cs="Times New Roman"/>
          <w:lang w:val="en-US" w:bidi="en-US"/>
          <w:color w:val="111111"/>
          <w:sz w:val="28"/>
          <w:szCs w:val="28"/>
          <w:rtl/>
        </w:rPr>
        <w:t xml:space="preserve">··· î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4" w:name="pg20113_194439"/>
    <w:bookmarkEnd w:id="454"/>
    <w:p>
      <w:pPr>
        <w:pStyle w:val="BookText"/>
      </w:pPr>
      <w:r>
        <w:rPr>
          <w:rFonts w:ascii="Amiri" w:hAnsi="Amiri" w:eastAsia="Amiri" w:cs="Amiri"/>
          <w:lang w:bidi="ar-SA"/>
          <w:color w:val="111111"/>
          <w:sz w:val="28"/>
          <w:szCs w:val="28"/>
          <w:rtl/>
        </w:rPr>
        <w:t xml:space="preserve">یَعْنِی</w:t>
      </w:r>
      <w:r>
        <w:rPr>
          <w:rStyle w:val="FootnoteReference"/>
        </w:rPr>
        <w:footnoteReference w:id="5587"/>
      </w:r>
      <w:r>
        <w:rPr>
          <w:rFonts w:ascii="Amiri" w:hAnsi="Amiri" w:eastAsia="Amiri" w:cs="Amiri"/>
          <w:lang w:bidi="ar-SA"/>
          <w:color w:val="111111"/>
          <w:sz w:val="28"/>
          <w:szCs w:val="28"/>
          <w:rtl/>
        </w:rPr>
        <w:t xml:space="preserve">الْمَیْسَرَةَ وَالدُّنْیَا ، فَقَالَ</w:t>
      </w:r>
      <w:r>
        <w:rPr>
          <w:rStyle w:val="FootnoteReference"/>
        </w:rPr>
        <w:footnoteReference w:id="5588"/>
      </w:r>
      <w:r>
        <w:rPr>
          <w:rFonts w:ascii="Amiri" w:hAnsi="Amiri" w:eastAsia="Amiri" w:cs="Amiri"/>
          <w:lang w:bidi="ar-SA"/>
          <w:color w:val="111111"/>
          <w:sz w:val="28"/>
          <w:szCs w:val="28"/>
          <w:rtl/>
        </w:rPr>
        <w:t xml:space="preserve">أَبُو عَبْدِ اللّهِ علیه‌السلام : «کَیْفَ</w:t>
      </w:r>
      <w:r>
        <w:rPr>
          <w:rStyle w:val="FootnoteReference"/>
        </w:rPr>
        <w:footnoteReference w:id="5589"/>
      </w:r>
      <w:r>
        <w:rPr>
          <w:rFonts w:ascii="Amiri" w:hAnsi="Amiri" w:eastAsia="Amiri" w:cs="Amiri"/>
          <w:lang w:bidi="ar-SA"/>
          <w:color w:val="111111"/>
          <w:sz w:val="28"/>
          <w:szCs w:val="28"/>
          <w:rtl/>
        </w:rPr>
        <w:t xml:space="preserve">دِینُهُ؟» فَقَالَ</w:t>
      </w:r>
      <w:r>
        <w:rPr>
          <w:rStyle w:val="FootnoteReference"/>
        </w:rPr>
        <w:footnoteReference w:id="5590"/>
      </w:r>
      <w:r>
        <w:rPr>
          <w:rFonts w:ascii="Amiri" w:hAnsi="Amiri" w:eastAsia="Amiri" w:cs="Amiri"/>
          <w:lang w:bidi="ar-SA"/>
          <w:color w:val="111111"/>
          <w:sz w:val="28"/>
          <w:szCs w:val="28"/>
          <w:rtl/>
        </w:rPr>
        <w:t xml:space="preserve">: کَمَا تُحِبُّ ، فَقَالَ : «هُوَ وَاللّهِ</w:t>
      </w:r>
      <w:r>
        <w:rPr>
          <w:rStyle w:val="FootnoteReference"/>
        </w:rPr>
        <w:footnoteReference w:id="5591"/>
      </w:r>
      <w:r>
        <w:rPr>
          <w:rFonts w:ascii="Amiri" w:hAnsi="Amiri" w:eastAsia="Amiri" w:cs="Amiri"/>
          <w:lang w:bidi="ar-SA"/>
          <w:color w:val="111111"/>
          <w:sz w:val="28"/>
          <w:szCs w:val="28"/>
          <w:rtl/>
        </w:rPr>
        <w:t xml:space="preserve">الْغِنی» .</w:t>
      </w:r>
      <w:r>
        <w:rPr>
          <w:rStyle w:val="FootnoteReference"/>
        </w:rPr>
        <w:footnoteReference w:id="5592"/>
      </w:r>
    </w:p>
    <w:p>
      <w:pPr>
        <w:pStyle w:val="Heading3"/>
      </w:pPr>
      <w:bookmarkStart w:id="1596" w:name="_Toc939"/>
      <w:r>
        <w:t>(97) باب التقیّة</w:t>
      </w:r>
      <w:bookmarkEnd w:id="1596"/>
    </w:p>
    <w:p>
      <w:pPr>
        <w:pStyle w:val="Heading4"/>
      </w:pPr>
      <w:bookmarkStart w:id="1597" w:name="_Toc940"/>
      <w:r>
        <w:t>اشارة</w:t>
      </w:r>
      <w:bookmarkEnd w:id="1597"/>
    </w:p>
    <w:p>
      <w:pPr>
        <w:pStyle w:val="BookText"/>
      </w:pPr>
      <w:r>
        <w:rPr>
          <w:rFonts w:ascii="Times New Roman" w:hAnsi="Times New Roman" w:eastAsia="Times New Roman" w:cs="Times New Roman"/>
          <w:lang w:val="en-US" w:bidi="en-US"/>
          <w:color w:val="111111"/>
          <w:sz w:val="28"/>
          <w:szCs w:val="28"/>
          <w:rtl/>
        </w:rPr>
        <w:t xml:space="preserve">2 / 217</w:t>
      </w:r>
    </w:p>
    <w:p>
      <w:pPr>
        <w:pStyle w:val="BookText"/>
      </w:pPr>
      <w:r>
        <w:rPr>
          <w:rFonts w:ascii="Amiri" w:hAnsi="Amiri" w:eastAsia="Amiri" w:cs="Amiri"/>
          <w:lang w:bidi="ar-SA"/>
          <w:color w:val="111111"/>
          <w:sz w:val="28"/>
          <w:szCs w:val="28"/>
          <w:rtl/>
        </w:rPr>
        <w:t xml:space="preserve">97 ـ بَابُ التَّقِیَّةِ</w:t>
      </w:r>
    </w:p>
    <w:p>
      <w:pPr>
        <w:pStyle w:val="Heading4"/>
      </w:pPr>
      <w:bookmarkStart w:id="1598" w:name="_Toc941"/>
      <w:r>
        <w:t>1- الحدیث</w:t>
      </w:r>
      <w:bookmarkEnd w:id="1598"/>
    </w:p>
    <w:p>
      <w:pPr>
        <w:pStyle w:val="BookText"/>
      </w:pPr>
      <w:r>
        <w:rPr>
          <w:rFonts w:ascii="Amiri" w:hAnsi="Amiri" w:eastAsia="Amiri" w:cs="Amiri"/>
          <w:lang w:bidi="ar-SA"/>
          <w:color w:val="111111"/>
          <w:sz w:val="28"/>
          <w:szCs w:val="28"/>
          <w:rtl/>
        </w:rPr>
        <w:t xml:space="preserve">1/2241. عَلِیُّ بْنُ إِبْرَاهِیمَ ، عَنْ أَبِیهِ ، عَنِ ابْنِ أَبِی عُمَیْرٍ ، عَنْ هِشَامِ بْنِ سَالِمٍ وَغَیْرِهِ :</w:t>
      </w:r>
    </w:p>
    <w:p>
      <w:pPr>
        <w:pStyle w:val="BookText"/>
      </w:pPr>
      <w:r>
        <w:rPr>
          <w:rFonts w:ascii="Amiri" w:hAnsi="Amiri" w:eastAsia="Amiri" w:cs="Amiri"/>
          <w:lang w:bidi="ar-SA"/>
          <w:color w:val="111111"/>
          <w:sz w:val="28"/>
          <w:szCs w:val="28"/>
          <w:rtl/>
        </w:rPr>
        <w:t xml:space="preserve">عَنْ أَبِی عَبْدِ اللّهِ علیه‌السلام فِی قَوْلِ اللّهِ عَزَّ وَجَلَّ : « أُولئِکَ یُوءْتَوْنَ أَجْرَهُمْ مَرَّتَیْنِ بِما صَبَرُوا » قَالَ : «بِمَا صَبَرُوا عَلَی التَّقِیَّةِ» ، « وَ یَدْرَوءُنَ بِالْحَسَنَةِ السَّیِّئَةَ »</w:t>
      </w:r>
      <w:r>
        <w:rPr>
          <w:rStyle w:val="FootnoteReference"/>
        </w:rPr>
        <w:footnoteReference w:id="5593"/>
      </w:r>
      <w:r>
        <w:rPr>
          <w:rFonts w:ascii="Amiri" w:hAnsi="Amiri" w:eastAsia="Amiri" w:cs="Amiri"/>
          <w:lang w:bidi="ar-SA"/>
          <w:color w:val="111111"/>
          <w:sz w:val="28"/>
          <w:szCs w:val="28"/>
          <w:rtl/>
        </w:rPr>
        <w:t xml:space="preserve">قَالَ : «الْحَسَنَةُ : التَّقِیَّةُ ، وَالسَّیِّئَةُ : الاْءِذَاعَةُ</w:t>
      </w:r>
      <w:r>
        <w:rPr>
          <w:rStyle w:val="FootnoteReference"/>
        </w:rPr>
        <w:footnoteReference w:id="5594"/>
      </w:r>
      <w:r>
        <w:rPr>
          <w:rFonts w:ascii="Times New Roman" w:hAnsi="Times New Roman" w:eastAsia="Times New Roman" w:cs="Times New Roman"/>
          <w:lang w:val="en-US" w:bidi="en-US"/>
          <w:color w:val="111111"/>
          <w:sz w:val="28"/>
          <w:szCs w:val="28"/>
          <w:rtl/>
        </w:rPr>
        <w:t xml:space="preserve">» .</w:t>
      </w:r>
      <w:r>
        <w:rPr>
          <w:rStyle w:val="FootnoteReference"/>
        </w:rPr>
        <w:footnoteReference w:id="5595"/>
      </w:r>
    </w:p>
    <w:p>
      <w:pPr>
        <w:pStyle w:val="Heading4"/>
      </w:pPr>
      <w:bookmarkStart w:id="1599" w:name="_Toc942"/>
      <w:r>
        <w:t>2- الحدیث</w:t>
      </w:r>
      <w:bookmarkEnd w:id="1599"/>
    </w:p>
    <w:p>
      <w:pPr>
        <w:pStyle w:val="BookText"/>
      </w:pPr>
      <w:r>
        <w:rPr>
          <w:rFonts w:ascii="Amiri" w:hAnsi="Amiri" w:eastAsia="Amiri" w:cs="Amiri"/>
          <w:lang w:bidi="ar-SA"/>
          <w:color w:val="111111"/>
          <w:sz w:val="28"/>
          <w:szCs w:val="28"/>
          <w:rtl/>
        </w:rPr>
        <w:t xml:space="preserve">2/2242 . ابْنُ أَبِی عُمَیْرٍ</w:t>
      </w:r>
      <w:r>
        <w:rPr>
          <w:rStyle w:val="FootnoteReference"/>
        </w:rPr>
        <w:footnoteReference w:id="5596"/>
      </w:r>
      <w:r>
        <w:rPr>
          <w:rFonts w:ascii="Amiri" w:hAnsi="Amiri" w:eastAsia="Amiri" w:cs="Amiri"/>
          <w:lang w:bidi="ar-SA"/>
          <w:color w:val="111111"/>
          <w:sz w:val="28"/>
          <w:szCs w:val="28"/>
          <w:rtl/>
        </w:rPr>
        <w:t xml:space="preserve">، عَنْ هِشَامِ بْنِ سَالِمٍ ، عَنْ أَبِی عُمَرَ الاْءَعْجَمِیِّ</w:t>
      </w:r>
      <w:r>
        <w:rPr>
          <w:rStyle w:val="FootnoteReference"/>
        </w:rPr>
        <w:footnoteReference w:id="5597"/>
      </w:r>
      <w:r>
        <w:rPr>
          <w:rFonts w:ascii="Amiri" w:hAnsi="Amiri" w:eastAsia="Amiri" w:cs="Amiri"/>
          <w:lang w:bidi="ar-SA"/>
          <w:color w:val="111111"/>
          <w:sz w:val="28"/>
          <w:szCs w:val="28"/>
          <w:rtl/>
        </w:rPr>
        <w:t xml:space="preserve">، قَالَ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5" w:name="pg20113_194440"/>
    <w:bookmarkEnd w:id="455"/>
    <w:p>
      <w:pPr>
        <w:pStyle w:val="BookText"/>
      </w:pPr>
      <w:r>
        <w:rPr>
          <w:rFonts w:ascii="Amiri" w:hAnsi="Amiri" w:eastAsia="Amiri" w:cs="Amiri"/>
          <w:lang w:bidi="ar-SA"/>
          <w:color w:val="111111"/>
          <w:sz w:val="28"/>
          <w:szCs w:val="28"/>
          <w:rtl/>
        </w:rPr>
        <w:t xml:space="preserve">قَالَ لِی</w:t>
      </w:r>
      <w:r>
        <w:rPr>
          <w:rStyle w:val="FootnoteReference"/>
        </w:rPr>
        <w:footnoteReference w:id="5598"/>
      </w:r>
      <w:r>
        <w:rPr>
          <w:rFonts w:ascii="Amiri" w:hAnsi="Amiri" w:eastAsia="Amiri" w:cs="Amiri"/>
          <w:lang w:bidi="ar-SA"/>
          <w:color w:val="111111"/>
          <w:sz w:val="28"/>
          <w:szCs w:val="28"/>
          <w:rtl/>
        </w:rPr>
        <w:t xml:space="preserve">أَبُو عَبْدِ اللّهِ علیه‌السلام : «یَا أَبَا</w:t>
      </w:r>
      <w:r>
        <w:rPr>
          <w:rStyle w:val="FootnoteReference"/>
        </w:rPr>
        <w:footnoteReference w:id="5599"/>
      </w:r>
      <w:r>
        <w:rPr>
          <w:rFonts w:ascii="Amiri" w:hAnsi="Amiri" w:eastAsia="Amiri" w:cs="Amiri"/>
          <w:lang w:bidi="ar-SA"/>
          <w:color w:val="111111"/>
          <w:sz w:val="28"/>
          <w:szCs w:val="28"/>
          <w:rtl/>
        </w:rPr>
        <w:t xml:space="preserve">عُمَرَ ، إِنَّ تِسْعَةَ أَعْشَارِ الدِّینِ فِی</w:t>
      </w:r>
      <w:r>
        <w:rPr>
          <w:rStyle w:val="FootnoteReference"/>
        </w:rPr>
        <w:footnoteReference w:id="5600"/>
      </w:r>
      <w:r>
        <w:rPr>
          <w:rFonts w:ascii="Amiri" w:hAnsi="Amiri" w:eastAsia="Amiri" w:cs="Amiri"/>
          <w:lang w:bidi="ar-SA"/>
          <w:color w:val="111111"/>
          <w:sz w:val="28"/>
          <w:szCs w:val="28"/>
          <w:rtl/>
        </w:rPr>
        <w:t xml:space="preserve">التَّقِیَّةِ ، وَلاَ دِینَ لِمَنْ لاَ تَقِیَّةَ لَهُ ، وَالتَّقِیَّةُ فِی کُلِّ شَیْءٍ إِلاَّ فِی</w:t>
      </w:r>
      <w:r>
        <w:rPr>
          <w:rStyle w:val="FootnoteReference"/>
        </w:rPr>
        <w:footnoteReference w:id="5601"/>
      </w:r>
      <w:r>
        <w:rPr>
          <w:rFonts w:ascii="Amiri" w:hAnsi="Amiri" w:eastAsia="Amiri" w:cs="Amiri"/>
          <w:lang w:bidi="ar-SA"/>
          <w:color w:val="111111"/>
          <w:sz w:val="28"/>
          <w:szCs w:val="28"/>
          <w:rtl/>
        </w:rPr>
        <w:t xml:space="preserve">النَّبِیذِ</w:t>
      </w:r>
      <w:r>
        <w:rPr>
          <w:rStyle w:val="FootnoteReference"/>
        </w:rPr>
        <w:footnoteReference w:id="5602"/>
      </w:r>
      <w:r>
        <w:rPr>
          <w:rFonts w:ascii="Amiri" w:hAnsi="Amiri" w:eastAsia="Amiri" w:cs="Amiri"/>
          <w:lang w:bidi="ar-SA"/>
          <w:color w:val="111111"/>
          <w:sz w:val="28"/>
          <w:szCs w:val="28"/>
          <w:rtl/>
        </w:rPr>
        <w:t xml:space="preserve">وَالْمَسْحِ عَلَی الْخُفَّیْنِ</w:t>
      </w:r>
      <w:r>
        <w:rPr>
          <w:rStyle w:val="FootnoteReference"/>
        </w:rPr>
        <w:footnoteReference w:id="5603"/>
      </w:r>
      <w:r>
        <w:rPr>
          <w:rFonts w:ascii="Times New Roman" w:hAnsi="Times New Roman" w:eastAsia="Times New Roman" w:cs="Times New Roman"/>
          <w:lang w:val="en-US" w:bidi="en-US"/>
          <w:color w:val="111111"/>
          <w:sz w:val="28"/>
          <w:szCs w:val="28"/>
          <w:rtl/>
        </w:rPr>
        <w:t xml:space="preserve">» .</w:t>
      </w:r>
      <w:r>
        <w:rPr>
          <w:rStyle w:val="FootnoteReference"/>
        </w:rPr>
        <w:footnoteReference w:id="5604"/>
      </w:r>
    </w:p>
    <w:p>
      <w:pPr>
        <w:pStyle w:val="Heading4"/>
      </w:pPr>
      <w:bookmarkStart w:id="1600" w:name="_Toc943"/>
      <w:r>
        <w:t>3- الحدیث</w:t>
      </w:r>
      <w:bookmarkEnd w:id="1600"/>
    </w:p>
    <w:p>
      <w:pPr>
        <w:pStyle w:val="BookText"/>
      </w:pPr>
      <w:r>
        <w:rPr>
          <w:rFonts w:ascii="Amiri" w:hAnsi="Amiri" w:eastAsia="Amiri" w:cs="Amiri"/>
          <w:lang w:bidi="ar-SA"/>
          <w:color w:val="111111"/>
          <w:sz w:val="28"/>
          <w:szCs w:val="28"/>
          <w:rtl/>
        </w:rPr>
        <w:t xml:space="preserve">3/2243. عِدَّةٌ مِنْ أَصْحَابِنَا ، عَنْ أَحْمَدَ بْنِ مُحَمَّدِ بْنِ خَالِدٍ ، عَنْ عُثْمَانَ بْنِ عِیسی ، عَنْ سَمَاعَةَ ، عَنْ أَبِی بَصِیرٍ ، قَالَ :</w:t>
      </w:r>
    </w:p>
    <w:p>
      <w:pPr>
        <w:pStyle w:val="BookText"/>
      </w:pPr>
      <w:r>
        <w:rPr>
          <w:rFonts w:ascii="Amiri" w:hAnsi="Amiri" w:eastAsia="Amiri" w:cs="Amiri"/>
          <w:lang w:bidi="ar-SA"/>
          <w:color w:val="111111"/>
          <w:sz w:val="28"/>
          <w:szCs w:val="28"/>
          <w:rtl/>
        </w:rPr>
        <w:t xml:space="preserve">قَالَ أَبُو عَبْدِ اللّهِ علیه‌السلام : «التَّقِیَّةُ مِنْ دِینِ اللّهِ» قُلْتُ : مِنْ دِینِ اللّهِ؟ قَالَ : «إِی وَاللّهِ ، مِنْ دِینِ اللّهِ ؛ وَلَقَدْ قَالَ یُوسُفُ : « أَیَّتُهَا الْعِیرُ إِنَّکُمْ لَسارِقُونَ »</w:t>
      </w:r>
      <w:r>
        <w:rPr>
          <w:rStyle w:val="FootnoteReference"/>
        </w:rPr>
        <w:footnoteReference w:id="5605"/>
      </w:r>
      <w:r>
        <w:rPr>
          <w:rFonts w:ascii="Amiri" w:hAnsi="Amiri" w:eastAsia="Amiri" w:cs="Amiri"/>
          <w:lang w:bidi="ar-SA"/>
          <w:color w:val="111111"/>
          <w:sz w:val="28"/>
          <w:szCs w:val="28"/>
          <w:rtl/>
        </w:rPr>
        <w:t xml:space="preserve">وَاللّهِ مَا کَانُوا سَرَقُوا</w:t>
      </w:r>
      <w:r>
        <w:rPr>
          <w:rStyle w:val="FootnoteReference"/>
        </w:rPr>
        <w:footnoteReference w:id="5606"/>
      </w:r>
      <w:r>
        <w:rPr>
          <w:rFonts w:ascii="Amiri" w:hAnsi="Amiri" w:eastAsia="Amiri" w:cs="Amiri"/>
          <w:lang w:bidi="ar-SA"/>
          <w:color w:val="111111"/>
          <w:sz w:val="28"/>
          <w:szCs w:val="28"/>
          <w:rtl/>
        </w:rPr>
        <w:t xml:space="preserve">شَیْئاً ؛ وَلَقَدْ قَالَ إِبْرَاهِیمُ : « إِنِّی سَقِیمٌ »</w:t>
      </w:r>
      <w:r>
        <w:rPr>
          <w:rStyle w:val="FootnoteReference"/>
        </w:rPr>
        <w:footnoteReference w:id="5607"/>
      </w:r>
      <w:r>
        <w:rPr>
          <w:rFonts w:ascii="Amiri" w:hAnsi="Amiri" w:eastAsia="Amiri" w:cs="Amiri"/>
          <w:lang w:bidi="ar-SA"/>
          <w:color w:val="111111"/>
          <w:sz w:val="28"/>
          <w:szCs w:val="28"/>
          <w:rtl/>
        </w:rPr>
        <w:t xml:space="preserve">وَاللّهِ مَا کَانَ سَقِیما» .</w:t>
      </w:r>
      <w:r>
        <w:rPr>
          <w:rStyle w:val="FootnoteReference"/>
        </w:rPr>
        <w:footnoteReference w:id="5608"/>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6" w:name="pg20113_194441"/>
    <w:bookmarkEnd w:id="456"/>
    <w:p>
      <w:pPr>
        <w:pStyle w:val="Heading4"/>
      </w:pPr>
      <w:bookmarkStart w:id="1601" w:name="_Toc944"/>
      <w:r>
        <w:t>4- الحدیث</w:t>
      </w:r>
      <w:bookmarkEnd w:id="1601"/>
    </w:p>
    <w:p>
      <w:pPr>
        <w:pStyle w:val="BookText"/>
      </w:pPr>
      <w:r>
        <w:rPr>
          <w:rFonts w:ascii="Amiri" w:hAnsi="Amiri" w:eastAsia="Amiri" w:cs="Amiri"/>
          <w:lang w:bidi="ar-SA"/>
          <w:color w:val="111111"/>
          <w:sz w:val="28"/>
          <w:szCs w:val="28"/>
          <w:rtl/>
        </w:rPr>
        <w:t xml:space="preserve">4/2244. مُحَمَّدُ بْنُ یَحْیی ، عَنْ أَحْمَدَ بْنِ مُحَمَّدِ بْنِ عِیسی ، عَنْ مُحَمَّدِ بْنِ خَالِدٍ وَالْحُسَیْنِ بْنِ سَعِیدٍ جَمِیعاً ، عَنِ النَّضْرِ بْنِ سُوَیْدٍ ، عَنْ یَحْیَی بْنِ عِمْرَانَ الْحَلَبِیِّ ، عَنْ حُسَیْنِ بْنِ أَبِی الْعَلاَءِ ، عَنْ حَبِیبِ بْنِ بِشْرٍ</w:t>
      </w:r>
      <w:r>
        <w:rPr>
          <w:rStyle w:val="FootnoteReference"/>
        </w:rPr>
        <w:footnoteReference w:id="560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w:t>
      </w:r>
      <w:r>
        <w:rPr>
          <w:rStyle w:val="FootnoteReference"/>
        </w:rPr>
        <w:footnoteReference w:id="5610"/>
      </w:r>
      <w:r>
        <w:rPr>
          <w:rFonts w:ascii="Amiri" w:hAnsi="Amiri" w:eastAsia="Amiri" w:cs="Amiri"/>
          <w:lang w:bidi="ar-SA"/>
          <w:color w:val="111111"/>
          <w:sz w:val="28"/>
          <w:szCs w:val="28"/>
          <w:rtl/>
        </w:rPr>
        <w:t xml:space="preserve">أَبُو عَبْدِ اللّهِ علیه‌السلام : «سَمِعْتُ أَبِی علیه‌السلام یَقُولُ : لاَ وَاللّهِ ، مَا عَلی وَجْهِ</w:t>
      </w:r>
      <w:r>
        <w:rPr>
          <w:rStyle w:val="FootnoteReference"/>
        </w:rPr>
        <w:footnoteReference w:id="5611"/>
      </w:r>
      <w:r>
        <w:rPr>
          <w:rFonts w:ascii="Amiri" w:hAnsi="Amiri" w:eastAsia="Amiri" w:cs="Amiri"/>
          <w:lang w:bidi="ar-SA"/>
          <w:color w:val="111111"/>
          <w:sz w:val="28"/>
          <w:szCs w:val="28"/>
          <w:rtl/>
        </w:rPr>
        <w:t xml:space="preserve">الاْءَرْضِ شَیْءٌ أَحَبَّ إِلَیَّ مِنَ التَّقِیَّةِ</w:t>
      </w:r>
      <w:r>
        <w:rPr>
          <w:rStyle w:val="FootnoteReference"/>
        </w:rPr>
        <w:footnoteReference w:id="5612"/>
      </w:r>
      <w:r>
        <w:rPr>
          <w:rFonts w:ascii="Amiri" w:hAnsi="Amiri" w:eastAsia="Amiri" w:cs="Amiri"/>
          <w:lang w:bidi="ar-SA"/>
          <w:color w:val="111111"/>
          <w:sz w:val="28"/>
          <w:szCs w:val="28"/>
          <w:rtl/>
        </w:rPr>
        <w:t xml:space="preserve">؛ یَا حَبِیبُ</w:t>
      </w:r>
      <w:r>
        <w:rPr>
          <w:rStyle w:val="FootnoteReference"/>
        </w:rPr>
        <w:footnoteReference w:id="5613"/>
      </w:r>
      <w:r>
        <w:rPr>
          <w:rFonts w:ascii="Amiri" w:hAnsi="Amiri" w:eastAsia="Amiri" w:cs="Amiri"/>
          <w:lang w:bidi="ar-SA"/>
          <w:color w:val="111111"/>
          <w:sz w:val="28"/>
          <w:szCs w:val="28"/>
          <w:rtl/>
        </w:rPr>
        <w:t xml:space="preserve">، إِنَّهُ مَنْ کَانَتْ لَهُ تَقِیَّةٌ رَفَعَهُ اللّهُ ؛ یَا حَبِیبُ ، مَنْ</w:t>
      </w:r>
      <w:r>
        <w:rPr>
          <w:rStyle w:val="FootnoteReference"/>
        </w:rPr>
        <w:footnoteReference w:id="5614"/>
      </w:r>
      <w:r>
        <w:rPr>
          <w:rFonts w:ascii="Amiri" w:hAnsi="Amiri" w:eastAsia="Amiri" w:cs="Amiri"/>
          <w:lang w:bidi="ar-SA"/>
          <w:color w:val="111111"/>
          <w:sz w:val="28"/>
          <w:szCs w:val="28"/>
          <w:rtl/>
        </w:rPr>
        <w:t xml:space="preserve">لَمْ تَکُنْ</w:t>
      </w:r>
      <w:r>
        <w:rPr>
          <w:rStyle w:val="FootnoteReference"/>
        </w:rPr>
        <w:footnoteReference w:id="5615"/>
      </w:r>
      <w:r>
        <w:rPr>
          <w:rFonts w:ascii="Amiri" w:hAnsi="Amiri" w:eastAsia="Amiri" w:cs="Amiri"/>
          <w:lang w:bidi="ar-SA"/>
          <w:color w:val="111111"/>
          <w:sz w:val="28"/>
          <w:szCs w:val="28"/>
          <w:rtl/>
        </w:rPr>
        <w:t xml:space="preserve">لَهُ تَقِیَّةٌ وَضَعَهُ اللّهُ ؛ یَا حَبِیبُ ، إِنَّ النَّاسَ إِنَّمَا </w:t>
      </w:r>
      <w:r>
        <w:rPr>
          <w:rStyle w:val="FootnoteReference"/>
        </w:rPr>
        <w:footnoteReference w:id="5616"/>
      </w:r>
      <w:r>
        <w:rPr>
          <w:rFonts w:ascii="Amiri" w:hAnsi="Amiri" w:eastAsia="Amiri" w:cs="Amiri"/>
          <w:lang w:bidi="ar-SA"/>
          <w:color w:val="111111"/>
          <w:sz w:val="28"/>
          <w:szCs w:val="28"/>
          <w:rtl/>
        </w:rPr>
        <w:t xml:space="preserve">هُمْ فِی هُدْنَةٍ ، فَلَوْ قَدْ کَانَ ذلِکَ</w:t>
      </w:r>
      <w:r>
        <w:rPr>
          <w:rStyle w:val="FootnoteReference"/>
        </w:rPr>
        <w:footnoteReference w:id="56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کَانَ هذَا</w:t>
      </w:r>
      <w:r>
        <w:rPr>
          <w:rStyle w:val="FootnoteReference"/>
        </w:rPr>
        <w:footnoteReference w:id="5618"/>
      </w:r>
      <w:r>
        <w:rPr>
          <w:rFonts w:ascii="Times New Roman" w:hAnsi="Times New Roman" w:eastAsia="Times New Roman" w:cs="Times New Roman"/>
          <w:lang w:val="en-US" w:bidi="en-US"/>
          <w:color w:val="111111"/>
          <w:sz w:val="28"/>
          <w:szCs w:val="28"/>
          <w:rtl/>
        </w:rPr>
        <w:t xml:space="preserve">» .</w:t>
      </w:r>
      <w:r>
        <w:rPr>
          <w:rStyle w:val="FootnoteReference"/>
        </w:rPr>
        <w:footnoteReference w:id="5619"/>
      </w:r>
    </w:p>
    <w:p>
      <w:pPr>
        <w:pStyle w:val="Heading4"/>
      </w:pPr>
      <w:bookmarkStart w:id="1602" w:name="_Toc945"/>
      <w:r>
        <w:t>5- الحدیث</w:t>
      </w:r>
      <w:bookmarkEnd w:id="1602"/>
    </w:p>
    <w:p>
      <w:pPr>
        <w:pStyle w:val="BookText"/>
      </w:pPr>
      <w:r>
        <w:rPr>
          <w:rFonts w:ascii="Times New Roman" w:hAnsi="Times New Roman" w:eastAsia="Times New Roman" w:cs="Times New Roman"/>
          <w:lang w:val="en-US" w:bidi="en-US"/>
          <w:color w:val="111111"/>
          <w:sz w:val="28"/>
          <w:szCs w:val="28"/>
          <w:rtl/>
        </w:rPr>
        <w:t xml:space="preserve">2 / 218</w:t>
      </w:r>
    </w:p>
    <w:p>
      <w:pPr>
        <w:pStyle w:val="BookText"/>
      </w:pPr>
      <w:r>
        <w:rPr>
          <w:rFonts w:ascii="Amiri" w:hAnsi="Amiri" w:eastAsia="Amiri" w:cs="Amiri"/>
          <w:lang w:bidi="ar-SA"/>
          <w:color w:val="111111"/>
          <w:sz w:val="28"/>
          <w:szCs w:val="28"/>
          <w:rtl/>
        </w:rPr>
        <w:t xml:space="preserve">5/2245. أَبُو عَلِیٍّ الاْءَشْعَرِیُّ ، عَنِ الْحَسَنِ بْنِ عَلِیٍّ الْکُوفِیِّ ، عَنِ الْعَبَّاسِ بْنِ عَامِرٍ ، عَنْ جَابِرٍ الْمَکْفُوفِ ، عَنْ عَبْدِ اللّهِ بْنِ أَبِی یَعْفُورٍ :</w:t>
      </w:r>
    </w:p>
    <w:p>
      <w:pPr>
        <w:pStyle w:val="BookText"/>
      </w:pPr>
      <w:r>
        <w:rPr>
          <w:rFonts w:ascii="Amiri" w:hAnsi="Amiri" w:eastAsia="Amiri" w:cs="Amiri"/>
          <w:lang w:bidi="ar-SA"/>
          <w:color w:val="111111"/>
          <w:sz w:val="28"/>
          <w:szCs w:val="28"/>
          <w:rtl/>
        </w:rPr>
        <w:t xml:space="preserve">عَنْ أَبِی عَبْدِ اللّهِ علیه‌السلام ، قَالَ : «اتَّقُوا</w:t>
      </w:r>
      <w:r>
        <w:rPr>
          <w:rStyle w:val="FootnoteReference"/>
        </w:rPr>
        <w:footnoteReference w:id="5620"/>
      </w:r>
      <w:r>
        <w:rPr>
          <w:rFonts w:ascii="Amiri" w:hAnsi="Amiri" w:eastAsia="Amiri" w:cs="Amiri"/>
          <w:lang w:bidi="ar-SA"/>
          <w:color w:val="111111"/>
          <w:sz w:val="28"/>
          <w:szCs w:val="28"/>
          <w:rtl/>
        </w:rPr>
        <w:t xml:space="preserve">عَلی دِینِکُمْ ، فَاحْجُبُوهُ</w:t>
      </w:r>
      <w:r>
        <w:rPr>
          <w:rStyle w:val="FootnoteReference"/>
        </w:rPr>
        <w:footnoteReference w:id="5621"/>
      </w:r>
      <w:r>
        <w:rPr>
          <w:rFonts w:ascii="Amiri" w:hAnsi="Amiri" w:eastAsia="Amiri" w:cs="Amiri"/>
          <w:lang w:bidi="ar-SA"/>
          <w:color w:val="111111"/>
          <w:sz w:val="28"/>
          <w:szCs w:val="28"/>
          <w:rtl/>
        </w:rPr>
        <w:t xml:space="preserve">بِالتَّقِیَّةِ ، فَإِنَّهُ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7" w:name="pg20113_194442"/>
    <w:bookmarkEnd w:id="457"/>
    <w:p>
      <w:pPr>
        <w:pStyle w:val="BookText"/>
      </w:pPr>
      <w:r>
        <w:rPr>
          <w:rFonts w:ascii="Amiri" w:hAnsi="Amiri" w:eastAsia="Amiri" w:cs="Amiri"/>
          <w:lang w:bidi="ar-SA"/>
          <w:color w:val="111111"/>
          <w:sz w:val="28"/>
          <w:szCs w:val="28"/>
          <w:rtl/>
        </w:rPr>
        <w:t xml:space="preserve">لاَ إِیمَانَ لِمَنْ لاَ تَقِیَّةَ لَهُ ، إِنَّمَا أَنْتُمْ فِی النَّاسِ کَالنَّحْلِ فِی الطَّیْرِ ؛ لَوْ</w:t>
      </w:r>
      <w:r>
        <w:rPr>
          <w:rStyle w:val="FootnoteReference"/>
        </w:rPr>
        <w:footnoteReference w:id="5622"/>
      </w:r>
      <w:r>
        <w:rPr>
          <w:rFonts w:ascii="Amiri" w:hAnsi="Amiri" w:eastAsia="Amiri" w:cs="Amiri"/>
          <w:lang w:bidi="ar-SA"/>
          <w:color w:val="111111"/>
          <w:sz w:val="28"/>
          <w:szCs w:val="28"/>
          <w:rtl/>
        </w:rPr>
        <w:t xml:space="preserve">أَنَّ الطَّیْرَ تَعْلَمُ</w:t>
      </w:r>
      <w:r>
        <w:rPr>
          <w:rStyle w:val="FootnoteReference"/>
        </w:rPr>
        <w:footnoteReference w:id="5623"/>
      </w:r>
      <w:r>
        <w:rPr>
          <w:rFonts w:ascii="Amiri" w:hAnsi="Amiri" w:eastAsia="Amiri" w:cs="Amiri"/>
          <w:lang w:bidi="ar-SA"/>
          <w:color w:val="111111"/>
          <w:sz w:val="28"/>
          <w:szCs w:val="28"/>
          <w:rtl/>
        </w:rPr>
        <w:t xml:space="preserve">مَا فِی أَجْوَافِ النَّحْلِ ، مَا بَقِیَ مِنْهَا</w:t>
      </w:r>
      <w:r>
        <w:rPr>
          <w:rStyle w:val="FootnoteReference"/>
        </w:rPr>
        <w:footnoteReference w:id="5624"/>
      </w:r>
      <w:r>
        <w:rPr>
          <w:rFonts w:ascii="Amiri" w:hAnsi="Amiri" w:eastAsia="Amiri" w:cs="Amiri"/>
          <w:lang w:bidi="ar-SA"/>
          <w:color w:val="111111"/>
          <w:sz w:val="28"/>
          <w:szCs w:val="28"/>
          <w:rtl/>
        </w:rPr>
        <w:t xml:space="preserve">شَیْءٌ إِلاَّ أَکَلَتْهُ ؛ وَلَوْ أَنَّ النَّاسَ عَلِمُوا مَا فِی أَجْوَافِکُمْ ـ أَنَّکُمْ تُحِبُّونَّا أَهْلَ الْبَیْتِ ـ لاَءَکَلُوکُمْ بِأَلْسِنَتِهِمْ ، وَلَنَحَلُوکُمْ</w:t>
      </w:r>
      <w:r>
        <w:rPr>
          <w:rStyle w:val="FootnoteReference"/>
        </w:rPr>
        <w:footnoteReference w:id="5625"/>
      </w:r>
      <w:r>
        <w:rPr>
          <w:rFonts w:ascii="Amiri" w:hAnsi="Amiri" w:eastAsia="Amiri" w:cs="Amiri"/>
          <w:lang w:bidi="ar-SA"/>
          <w:color w:val="111111"/>
          <w:sz w:val="28"/>
          <w:szCs w:val="28"/>
          <w:rtl/>
        </w:rPr>
        <w:t xml:space="preserve">فِی السِّرِّ وَالْعَلاَنِیَةِ ؛ رَحِمَ اللّهُ عَبْداً مِنْکُمْ کَانَ عَلی وَلاَیَتِنَا» .</w:t>
      </w:r>
      <w:r>
        <w:rPr>
          <w:rStyle w:val="FootnoteReference"/>
        </w:rPr>
        <w:footnoteReference w:id="5626"/>
      </w:r>
    </w:p>
    <w:p>
      <w:pPr>
        <w:pStyle w:val="Heading4"/>
      </w:pPr>
      <w:bookmarkStart w:id="1603" w:name="_Toc946"/>
      <w:r>
        <w:t>6- الحدیث</w:t>
      </w:r>
      <w:bookmarkEnd w:id="1603"/>
    </w:p>
    <w:p>
      <w:pPr>
        <w:pStyle w:val="BookText"/>
      </w:pPr>
      <w:r>
        <w:rPr>
          <w:rFonts w:ascii="Amiri" w:hAnsi="Amiri" w:eastAsia="Amiri" w:cs="Amiri"/>
          <w:lang w:bidi="ar-SA"/>
          <w:color w:val="111111"/>
          <w:sz w:val="28"/>
          <w:szCs w:val="28"/>
          <w:rtl/>
        </w:rPr>
        <w:t xml:space="preserve">6/2246 . عَلِیُّ بْنُ إِبْرَاهِیمَ ، عَنْ أَبِیهِ ، عَنْ حَمَّادٍ ، عَنْ حَرِیزٍ ، عَمَّنْ أَخْبَرَهُ :</w:t>
      </w:r>
    </w:p>
    <w:p>
      <w:pPr>
        <w:pStyle w:val="BookText"/>
      </w:pPr>
      <w:r>
        <w:rPr>
          <w:rFonts w:ascii="Amiri" w:hAnsi="Amiri" w:eastAsia="Amiri" w:cs="Amiri"/>
          <w:lang w:bidi="ar-SA"/>
          <w:color w:val="111111"/>
          <w:sz w:val="28"/>
          <w:szCs w:val="28"/>
          <w:rtl/>
        </w:rPr>
        <w:t xml:space="preserve">عَنْ أَبِی عَبْدِ اللّهِ علیه‌السلام فِی قَوْلِ اللّهِ عَزَّ وَجَلَّ : « وَ لا تَسْتَوِی الْحَسَنَةُ وَلاَ السَّیِّئَةُ » قَالَ : «الْحَسَنَةُ : التَّقِیَّةُ ، وَالسَّیِّئَةُ : الاْءِذَاعَةُ». وَقَوْلِهِ عَزَّ وَجَلَّ : « ادْفَعْ بِالَّتِی هِیَ أَحْسَنُ (السَّیِّئَةَ)</w:t>
      </w:r>
      <w:r>
        <w:rPr>
          <w:rStyle w:val="FootnoteReference"/>
        </w:rPr>
        <w:footnoteReference w:id="5627"/>
      </w:r>
      <w:r>
        <w:rPr>
          <w:rFonts w:ascii="Amiri" w:hAnsi="Amiri" w:eastAsia="Amiri" w:cs="Amiri"/>
          <w:lang w:bidi="ar-SA"/>
          <w:color w:val="111111"/>
          <w:sz w:val="28"/>
          <w:szCs w:val="28"/>
          <w:rtl/>
        </w:rPr>
        <w:t xml:space="preserve">» قَالَ : «الَّتِی</w:t>
      </w:r>
      <w:r>
        <w:rPr>
          <w:rStyle w:val="FootnoteReference"/>
        </w:rPr>
        <w:footnoteReference w:id="5628"/>
      </w:r>
      <w:r>
        <w:rPr>
          <w:rFonts w:ascii="Amiri" w:hAnsi="Amiri" w:eastAsia="Amiri" w:cs="Amiri"/>
          <w:lang w:bidi="ar-SA"/>
          <w:color w:val="111111"/>
          <w:sz w:val="28"/>
          <w:szCs w:val="28"/>
          <w:rtl/>
        </w:rPr>
        <w:t xml:space="preserve">هِیَ أَحْسَنُ</w:t>
      </w:r>
      <w:r>
        <w:rPr>
          <w:rStyle w:val="FootnoteReference"/>
        </w:rPr>
        <w:footnoteReference w:id="5629"/>
      </w:r>
      <w:r>
        <w:rPr>
          <w:rFonts w:ascii="Amiri" w:hAnsi="Amiri" w:eastAsia="Amiri" w:cs="Amiri"/>
          <w:lang w:bidi="ar-SA"/>
          <w:color w:val="111111"/>
          <w:sz w:val="28"/>
          <w:szCs w:val="28"/>
          <w:rtl/>
        </w:rPr>
        <w:t xml:space="preserve">: التَّقِیَّةُ ، « فَإِذَا الَّذِی بَیْنَکَ وَبَیْنَهُ عَداوَةٌ کَأَنَّهُ وَلِیٌّ حَمِیمٌ »</w:t>
      </w:r>
      <w:r>
        <w:rPr>
          <w:rStyle w:val="FootnoteReference"/>
        </w:rPr>
        <w:footnoteReference w:id="5630"/>
      </w:r>
      <w:r>
        <w:rPr>
          <w:rFonts w:ascii="Times New Roman" w:hAnsi="Times New Roman" w:eastAsia="Times New Roman" w:cs="Times New Roman"/>
          <w:lang w:val="en-US" w:bidi="en-US"/>
          <w:color w:val="111111"/>
          <w:sz w:val="28"/>
          <w:szCs w:val="28"/>
          <w:rtl/>
        </w:rPr>
        <w:t xml:space="preserve">» .</w:t>
      </w:r>
      <w:r>
        <w:rPr>
          <w:rStyle w:val="FootnoteReference"/>
        </w:rPr>
        <w:footnoteReference w:id="5631"/>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8" w:name="pg20113_194443"/>
    <w:bookmarkEnd w:id="458"/>
    <w:p>
      <w:pPr>
        <w:pStyle w:val="Heading4"/>
      </w:pPr>
      <w:bookmarkStart w:id="1604" w:name="_Toc947"/>
      <w:r>
        <w:t>7- الحدیث</w:t>
      </w:r>
      <w:bookmarkEnd w:id="1604"/>
    </w:p>
    <w:p>
      <w:pPr>
        <w:pStyle w:val="BookText"/>
      </w:pPr>
      <w:r>
        <w:rPr>
          <w:rFonts w:ascii="Amiri" w:hAnsi="Amiri" w:eastAsia="Amiri" w:cs="Amiri"/>
          <w:lang w:bidi="ar-SA"/>
          <w:color w:val="111111"/>
          <w:sz w:val="28"/>
          <w:szCs w:val="28"/>
          <w:rtl/>
        </w:rPr>
        <w:t xml:space="preserve">7/2247. مُحَمَّدُ بْنُ یَحْیی ، عَنْ أَحْمَدَ بْنِ مُحَمَّدِ بْنِ عِیسی ، عَنِ الْحَسَنِ بْنِ مَحْبُوبٍ ، عَنْ هِشَامِ بْنِ سَالِمٍ ، عَنْ أَبِی عَمْرٍو</w:t>
      </w:r>
      <w:r>
        <w:rPr>
          <w:rStyle w:val="FootnoteReference"/>
        </w:rPr>
        <w:footnoteReference w:id="5632"/>
      </w:r>
      <w:r>
        <w:rPr>
          <w:rFonts w:ascii="Amiri" w:hAnsi="Amiri" w:eastAsia="Amiri" w:cs="Amiri"/>
          <w:lang w:bidi="ar-SA"/>
          <w:color w:val="111111"/>
          <w:sz w:val="28"/>
          <w:szCs w:val="28"/>
          <w:rtl/>
        </w:rPr>
        <w:t xml:space="preserve">الْکِنَانِیِّ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633"/>
      </w:r>
      <w:r>
        <w:rPr>
          <w:rFonts w:ascii="Amiri" w:hAnsi="Amiri" w:eastAsia="Amiri" w:cs="Amiri"/>
          <w:lang w:bidi="ar-SA"/>
          <w:color w:val="111111"/>
          <w:sz w:val="28"/>
          <w:szCs w:val="28"/>
          <w:rtl/>
        </w:rPr>
        <w:t xml:space="preserve">أَبُو عَبْدِ اللّهِ علیه‌السلام : «یَا أَبَا عَمْرٍو ، أَ رَأَیْتَکَ</w:t>
      </w:r>
      <w:r>
        <w:rPr>
          <w:rStyle w:val="FootnoteReference"/>
        </w:rPr>
        <w:footnoteReference w:id="5634"/>
      </w:r>
      <w:r>
        <w:rPr>
          <w:rFonts w:ascii="Amiri" w:hAnsi="Amiri" w:eastAsia="Amiri" w:cs="Amiri"/>
          <w:lang w:bidi="ar-SA"/>
          <w:color w:val="111111"/>
          <w:sz w:val="28"/>
          <w:szCs w:val="28"/>
          <w:rtl/>
        </w:rPr>
        <w:t xml:space="preserve">لَوْ حَدَّثْتُکَ بِحَدِیثٍ ، أَوْ أَفْتَیْتُکَ</w:t>
      </w:r>
      <w:r>
        <w:rPr>
          <w:rStyle w:val="FootnoteReference"/>
        </w:rPr>
        <w:footnoteReference w:id="5635"/>
      </w:r>
      <w:r>
        <w:rPr>
          <w:rFonts w:ascii="Amiri" w:hAnsi="Amiri" w:eastAsia="Amiri" w:cs="Amiri"/>
          <w:lang w:bidi="ar-SA"/>
          <w:color w:val="111111"/>
          <w:sz w:val="28"/>
          <w:szCs w:val="28"/>
          <w:rtl/>
        </w:rPr>
        <w:t xml:space="preserve">بِفُتْیَا</w:t>
      </w:r>
      <w:r>
        <w:rPr>
          <w:rStyle w:val="FootnoteReference"/>
        </w:rPr>
        <w:footnoteReference w:id="5636"/>
      </w:r>
      <w:r>
        <w:rPr>
          <w:rFonts w:ascii="Amiri" w:hAnsi="Amiri" w:eastAsia="Amiri" w:cs="Amiri"/>
          <w:lang w:bidi="ar-SA"/>
          <w:color w:val="111111"/>
          <w:sz w:val="28"/>
          <w:szCs w:val="28"/>
          <w:rtl/>
        </w:rPr>
        <w:t xml:space="preserve">، ثُمَّ جِئْتَنِی بَعْدَ ذلِکَ ، فَسَأَلْتَنِی عَنْهُ ، فَأَخْبَرْتُکَ بِخِلاَفِ مَا کُنْتُ أَخْبَرْتُکَ ، أَوْ</w:t>
      </w:r>
      <w:r>
        <w:rPr>
          <w:rStyle w:val="FootnoteReference"/>
        </w:rPr>
        <w:footnoteReference w:id="5637"/>
      </w:r>
    </w:p>
    <w:p>
      <w:pPr>
        <w:pStyle w:val="BookText"/>
      </w:pPr>
      <w:r>
        <w:rPr>
          <w:rFonts w:ascii="Amiri" w:hAnsi="Amiri" w:eastAsia="Amiri" w:cs="Amiri"/>
          <w:lang w:bidi="ar-SA"/>
          <w:color w:val="111111"/>
          <w:sz w:val="28"/>
          <w:szCs w:val="28"/>
          <w:rtl/>
        </w:rPr>
        <w:t xml:space="preserve">أَفْتَیْتُکَ بِخِلاَفِ ذلِکَ بِأَیِّهِمَا کُنْتَ تَأْخُذُ؟»</w:t>
      </w:r>
    </w:p>
    <w:p>
      <w:pPr>
        <w:pStyle w:val="BookText"/>
      </w:pPr>
      <w:r>
        <w:rPr>
          <w:rFonts w:ascii="Amiri" w:hAnsi="Amiri" w:eastAsia="Amiri" w:cs="Amiri"/>
          <w:lang w:bidi="ar-SA"/>
          <w:color w:val="111111"/>
          <w:sz w:val="28"/>
          <w:szCs w:val="28"/>
          <w:rtl/>
        </w:rPr>
        <w:t xml:space="preserve">قُلْتُ : بِأَحْدَثِهِمَا ، وَأَدَعُ الاْآخَرَ .</w:t>
      </w:r>
    </w:p>
    <w:p>
      <w:pPr>
        <w:pStyle w:val="BookText"/>
      </w:pPr>
      <w:r>
        <w:rPr>
          <w:rFonts w:ascii="Amiri" w:hAnsi="Amiri" w:eastAsia="Amiri" w:cs="Amiri"/>
          <w:lang w:bidi="ar-SA"/>
          <w:color w:val="111111"/>
          <w:sz w:val="28"/>
          <w:szCs w:val="28"/>
          <w:rtl/>
        </w:rPr>
        <w:t xml:space="preserve">فَقَالَ : «قَدْ</w:t>
      </w:r>
      <w:r>
        <w:rPr>
          <w:rStyle w:val="FootnoteReference"/>
        </w:rPr>
        <w:footnoteReference w:id="5638"/>
      </w:r>
      <w:r>
        <w:rPr>
          <w:rFonts w:ascii="Amiri" w:hAnsi="Amiri" w:eastAsia="Amiri" w:cs="Amiri"/>
          <w:lang w:bidi="ar-SA"/>
          <w:color w:val="111111"/>
          <w:sz w:val="28"/>
          <w:szCs w:val="28"/>
          <w:rtl/>
        </w:rPr>
        <w:t xml:space="preserve">أَصَبْتَ یَا أَبَا عَمْرٍو ، أَبَی</w:t>
      </w:r>
      <w:r>
        <w:rPr>
          <w:rStyle w:val="FootnoteReference"/>
        </w:rPr>
        <w:footnoteReference w:id="5639"/>
      </w:r>
      <w:r>
        <w:rPr>
          <w:rFonts w:ascii="Amiri" w:hAnsi="Amiri" w:eastAsia="Amiri" w:cs="Amiri"/>
          <w:lang w:bidi="ar-SA"/>
          <w:color w:val="111111"/>
          <w:sz w:val="28"/>
          <w:szCs w:val="28"/>
          <w:rtl/>
        </w:rPr>
        <w:t xml:space="preserve">اللّهُ إِلاَّ أَنْ یُعْبَدَ سِرّا</w:t>
      </w:r>
      <w:r>
        <w:rPr>
          <w:rStyle w:val="FootnoteReference"/>
        </w:rPr>
        <w:footnoteReference w:id="5640"/>
      </w:r>
      <w:r>
        <w:rPr>
          <w:rFonts w:ascii="Amiri" w:hAnsi="Amiri" w:eastAsia="Amiri" w:cs="Amiri"/>
          <w:lang w:bidi="ar-SA"/>
          <w:color w:val="111111"/>
          <w:sz w:val="28"/>
          <w:szCs w:val="28"/>
          <w:rtl/>
        </w:rPr>
        <w:t xml:space="preserve">، أَمَا وَاللّهِ لَئِنْ فَعَلْتُمْ ذلِکَ</w:t>
      </w:r>
      <w:r>
        <w:rPr>
          <w:rStyle w:val="FootnoteReference"/>
        </w:rPr>
        <w:footnoteReference w:id="5641"/>
      </w:r>
      <w:r>
        <w:rPr>
          <w:rFonts w:ascii="Amiri" w:hAnsi="Amiri" w:eastAsia="Amiri" w:cs="Amiri"/>
          <w:lang w:bidi="ar-SA"/>
          <w:color w:val="111111"/>
          <w:sz w:val="28"/>
          <w:szCs w:val="28"/>
          <w:rtl/>
        </w:rPr>
        <w:t xml:space="preserve">إِنَّهُ لَخَیْرٌ</w:t>
      </w:r>
      <w:r>
        <w:rPr>
          <w:rStyle w:val="FootnoteReference"/>
        </w:rPr>
        <w:footnoteReference w:id="5642"/>
      </w:r>
      <w:r>
        <w:rPr>
          <w:rFonts w:ascii="Amiri" w:hAnsi="Amiri" w:eastAsia="Amiri" w:cs="Amiri"/>
          <w:lang w:bidi="ar-SA"/>
          <w:color w:val="111111"/>
          <w:sz w:val="28"/>
          <w:szCs w:val="28"/>
          <w:rtl/>
        </w:rPr>
        <w:t xml:space="preserve">لِی وَلَکُمْ ، وَ</w:t>
      </w:r>
      <w:r>
        <w:rPr>
          <w:rStyle w:val="FootnoteReference"/>
        </w:rPr>
        <w:footnoteReference w:id="5643"/>
      </w:r>
      <w:r>
        <w:rPr>
          <w:rFonts w:ascii="Amiri" w:hAnsi="Amiri" w:eastAsia="Amiri" w:cs="Amiri"/>
          <w:lang w:bidi="ar-SA"/>
          <w:color w:val="111111"/>
          <w:sz w:val="28"/>
          <w:szCs w:val="28"/>
          <w:rtl/>
        </w:rPr>
        <w:t xml:space="preserve">أَبَی اللّهُ ـ عَزَّ وَجَلَّ ـ لَنَا وَلَکُمْ</w:t>
      </w:r>
      <w:r>
        <w:rPr>
          <w:rStyle w:val="FootnoteReference"/>
        </w:rPr>
        <w:footnoteReference w:id="5644"/>
      </w:r>
      <w:r>
        <w:rPr>
          <w:rFonts w:ascii="Amiri" w:hAnsi="Amiri" w:eastAsia="Amiri" w:cs="Amiri"/>
          <w:lang w:bidi="ar-SA"/>
          <w:color w:val="111111"/>
          <w:sz w:val="28"/>
          <w:szCs w:val="28"/>
          <w:rtl/>
        </w:rPr>
        <w:t xml:space="preserve">فِی دِینِهِ إِلاَّ التَّقِیَّةَ» .</w:t>
      </w:r>
      <w:r>
        <w:rPr>
          <w:rStyle w:val="FootnoteReference"/>
        </w:rPr>
        <w:footnoteReference w:id="5645"/>
      </w:r>
    </w:p>
    <w:p>
      <w:pPr>
        <w:pStyle w:val="Heading4"/>
      </w:pPr>
      <w:bookmarkStart w:id="1605" w:name="_Toc948"/>
      <w:r>
        <w:t>8- الحدیث</w:t>
      </w:r>
      <w:bookmarkEnd w:id="1605"/>
    </w:p>
    <w:p>
      <w:pPr>
        <w:pStyle w:val="BookText"/>
      </w:pPr>
      <w:r>
        <w:rPr>
          <w:rFonts w:ascii="Amiri" w:hAnsi="Amiri" w:eastAsia="Amiri" w:cs="Amiri"/>
          <w:lang w:bidi="ar-SA"/>
          <w:color w:val="111111"/>
          <w:sz w:val="28"/>
          <w:szCs w:val="28"/>
          <w:rtl/>
        </w:rPr>
        <w:t xml:space="preserve">8/2248 . عَنْهُ ، عَنْ أَحْمَدَ بْنِ مُحَمَّدٍ ، عَنِ الْحَسَنِ بْنِ عَلِیٍّ ، عَنْ دُرُسْتَ الْوَاسِطِیِّ ، قَالَ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9" w:name="pg20113_194444"/>
    <w:bookmarkEnd w:id="459"/>
    <w:p>
      <w:pPr>
        <w:pStyle w:val="BookText"/>
      </w:pPr>
      <w:r>
        <w:rPr>
          <w:rFonts w:ascii="Amiri" w:hAnsi="Amiri" w:eastAsia="Amiri" w:cs="Amiri"/>
          <w:lang w:bidi="ar-SA"/>
          <w:color w:val="111111"/>
          <w:sz w:val="28"/>
          <w:szCs w:val="28"/>
          <w:rtl/>
        </w:rPr>
        <w:t xml:space="preserve">قَالَ أَبُو عَبْدِ اللّهِ علیه‌السلام : «مَا بَلَغَتْ تَقِیَّةُ أَحَدٍ تَقِیَّةَ أَصْحَابِ الْکَهْفِ إِنْ</w:t>
      </w:r>
      <w:r>
        <w:rPr>
          <w:rStyle w:val="FootnoteReference"/>
        </w:rPr>
        <w:footnoteReference w:id="5646"/>
      </w:r>
      <w:r>
        <w:rPr>
          <w:rFonts w:ascii="Amiri" w:hAnsi="Amiri" w:eastAsia="Amiri" w:cs="Amiri"/>
          <w:lang w:bidi="ar-SA"/>
          <w:color w:val="111111"/>
          <w:sz w:val="28"/>
          <w:szCs w:val="28"/>
          <w:rtl/>
        </w:rPr>
        <w:t xml:space="preserve">کَانُوا لَیَشْهَدُونَ الاْءَعْیَادَ ، وَیَشُدُّونَ الزَّنَانِیرَ</w:t>
      </w:r>
      <w:r>
        <w:rPr>
          <w:rStyle w:val="FootnoteReference"/>
        </w:rPr>
        <w:footnoteReference w:id="5647"/>
      </w:r>
      <w:r>
        <w:rPr>
          <w:rFonts w:ascii="Amiri" w:hAnsi="Amiri" w:eastAsia="Amiri" w:cs="Amiri"/>
          <w:lang w:bidi="ar-SA"/>
          <w:color w:val="111111"/>
          <w:sz w:val="28"/>
          <w:szCs w:val="28"/>
          <w:rtl/>
        </w:rPr>
        <w:t xml:space="preserve">، فَأَعْطَاهُمُ اللّهُ أَجْرَهُمْ مَرَّتَیْنِ» .</w:t>
      </w:r>
      <w:r>
        <w:rPr>
          <w:rStyle w:val="FootnoteReference"/>
        </w:rPr>
        <w:footnoteReference w:id="5648"/>
      </w:r>
    </w:p>
    <w:p>
      <w:pPr>
        <w:pStyle w:val="Heading4"/>
      </w:pPr>
      <w:bookmarkStart w:id="1606" w:name="_Toc949"/>
      <w:r>
        <w:t>9- الحدیث</w:t>
      </w:r>
      <w:bookmarkEnd w:id="1606"/>
    </w:p>
    <w:p>
      <w:pPr>
        <w:pStyle w:val="BookText"/>
      </w:pPr>
      <w:r>
        <w:rPr>
          <w:rFonts w:ascii="Amiri" w:hAnsi="Amiri" w:eastAsia="Amiri" w:cs="Amiri"/>
          <w:lang w:bidi="ar-SA"/>
          <w:color w:val="111111"/>
          <w:sz w:val="28"/>
          <w:szCs w:val="28"/>
          <w:rtl/>
        </w:rPr>
        <w:t xml:space="preserve">9/2249. عَنْهُ ، عَنْ أَحْمَدَ بْنِ مُحَمَّدٍ ، عَنِ الْحَسَنِ بْنِ عَلِیِّ بْنِ فَضَّالٍ ، عَنْ حَمَّادِ بْنِ 2 / 219</w:t>
      </w:r>
    </w:p>
    <w:p>
      <w:pPr>
        <w:pStyle w:val="BookText"/>
      </w:pPr>
      <w:r>
        <w:rPr>
          <w:rFonts w:ascii="Amiri" w:hAnsi="Amiri" w:eastAsia="Amiri" w:cs="Amiri"/>
          <w:lang w:bidi="ar-SA"/>
          <w:color w:val="111111"/>
          <w:sz w:val="28"/>
          <w:szCs w:val="28"/>
          <w:rtl/>
        </w:rPr>
        <w:t xml:space="preserve">وَاقِدٍ اللَّحَّامِ ، قَالَ :</w:t>
      </w:r>
    </w:p>
    <w:p>
      <w:pPr>
        <w:pStyle w:val="BookText"/>
      </w:pPr>
      <w:r>
        <w:rPr>
          <w:rFonts w:ascii="Amiri" w:hAnsi="Amiri" w:eastAsia="Amiri" w:cs="Amiri"/>
          <w:lang w:bidi="ar-SA"/>
          <w:color w:val="111111"/>
          <w:sz w:val="28"/>
          <w:szCs w:val="28"/>
          <w:rtl/>
        </w:rPr>
        <w:t xml:space="preserve">اسْتَقْبَلْتُ أَبَا عَبْدِ اللّهِ علیه‌السلام فِی طَرِیقٍ ، فَأَعْرَضْتُ عَنْهُ بِوَجْهِی</w:t>
      </w:r>
      <w:r>
        <w:rPr>
          <w:rStyle w:val="FootnoteReference"/>
        </w:rPr>
        <w:footnoteReference w:id="5649"/>
      </w:r>
      <w:r>
        <w:rPr>
          <w:rFonts w:ascii="Amiri" w:hAnsi="Amiri" w:eastAsia="Amiri" w:cs="Amiri"/>
          <w:lang w:bidi="ar-SA"/>
          <w:color w:val="111111"/>
          <w:sz w:val="28"/>
          <w:szCs w:val="28"/>
          <w:rtl/>
        </w:rPr>
        <w:t xml:space="preserve">، وَمَضَیْتُ ، فَدَخَلْتُ</w:t>
      </w:r>
      <w:r>
        <w:rPr>
          <w:rStyle w:val="FootnoteReference"/>
        </w:rPr>
        <w:footnoteReference w:id="5650"/>
      </w:r>
      <w:r>
        <w:rPr>
          <w:rFonts w:ascii="Amiri" w:hAnsi="Amiri" w:eastAsia="Amiri" w:cs="Amiri"/>
          <w:lang w:bidi="ar-SA"/>
          <w:color w:val="111111"/>
          <w:sz w:val="28"/>
          <w:szCs w:val="28"/>
          <w:rtl/>
        </w:rPr>
        <w:t xml:space="preserve">عَلَیْهِ بَعْدَ ذلِکَ ، فَقُلْتُ : جُعِلْتُ فِدَاکَ ، إِنِّی لاَءَلْقَاکَ</w:t>
      </w:r>
      <w:r>
        <w:rPr>
          <w:rStyle w:val="FootnoteReference"/>
        </w:rPr>
        <w:footnoteReference w:id="5651"/>
      </w:r>
      <w:r>
        <w:rPr>
          <w:rFonts w:ascii="Amiri" w:hAnsi="Amiri" w:eastAsia="Amiri" w:cs="Amiri"/>
          <w:lang w:bidi="ar-SA"/>
          <w:color w:val="111111"/>
          <w:sz w:val="28"/>
          <w:szCs w:val="28"/>
          <w:rtl/>
        </w:rPr>
        <w:t xml:space="preserve">، فَأَصْرِفُ وَجْهِی کَرَاهَةَ</w:t>
      </w:r>
      <w:r>
        <w:rPr>
          <w:rStyle w:val="FootnoteReference"/>
        </w:rPr>
        <w:footnoteReference w:id="5652"/>
      </w:r>
      <w:r>
        <w:rPr>
          <w:rFonts w:ascii="Amiri" w:hAnsi="Amiri" w:eastAsia="Amiri" w:cs="Amiri"/>
          <w:lang w:bidi="ar-SA"/>
          <w:color w:val="111111"/>
          <w:sz w:val="28"/>
          <w:szCs w:val="28"/>
          <w:rtl/>
        </w:rPr>
        <w:t xml:space="preserve">أَنْ أَشُقَّ عَلَیْکَ ؟</w:t>
      </w:r>
    </w:p>
    <w:p>
      <w:pPr>
        <w:pStyle w:val="BookText"/>
      </w:pPr>
      <w:r>
        <w:rPr>
          <w:rFonts w:ascii="Amiri" w:hAnsi="Amiri" w:eastAsia="Amiri" w:cs="Amiri"/>
          <w:lang w:bidi="ar-SA"/>
          <w:color w:val="111111"/>
          <w:sz w:val="28"/>
          <w:szCs w:val="28"/>
          <w:rtl/>
        </w:rPr>
        <w:t xml:space="preserve">فَقَالَ لِی</w:t>
      </w:r>
      <w:r>
        <w:rPr>
          <w:rStyle w:val="FootnoteReference"/>
        </w:rPr>
        <w:footnoteReference w:id="5653"/>
      </w:r>
      <w:r>
        <w:rPr>
          <w:rFonts w:ascii="Amiri" w:hAnsi="Amiri" w:eastAsia="Amiri" w:cs="Amiri"/>
          <w:lang w:bidi="ar-SA"/>
          <w:color w:val="111111"/>
          <w:sz w:val="28"/>
          <w:szCs w:val="28"/>
          <w:rtl/>
        </w:rPr>
        <w:t xml:space="preserve">: «رَحِمَکَ اللّهُ ، وَلکِنَّ</w:t>
      </w:r>
      <w:r>
        <w:rPr>
          <w:rStyle w:val="FootnoteReference"/>
        </w:rPr>
        <w:footnoteReference w:id="5654"/>
      </w:r>
      <w:r>
        <w:rPr>
          <w:rFonts w:ascii="Amiri" w:hAnsi="Amiri" w:eastAsia="Amiri" w:cs="Amiri"/>
          <w:lang w:bidi="ar-SA"/>
          <w:color w:val="111111"/>
          <w:sz w:val="28"/>
          <w:szCs w:val="28"/>
          <w:rtl/>
        </w:rPr>
        <w:t xml:space="preserve">رَجُلاً</w:t>
      </w:r>
      <w:r>
        <w:rPr>
          <w:rStyle w:val="FootnoteReference"/>
        </w:rPr>
        <w:footnoteReference w:id="5655"/>
      </w:r>
      <w:r>
        <w:rPr>
          <w:rFonts w:ascii="Amiri" w:hAnsi="Amiri" w:eastAsia="Amiri" w:cs="Amiri"/>
          <w:lang w:bidi="ar-SA"/>
          <w:color w:val="111111"/>
          <w:sz w:val="28"/>
          <w:szCs w:val="28"/>
          <w:rtl/>
        </w:rPr>
        <w:t xml:space="preserve">لَقِیَنِی أَمْسِ فِی مَوْضِعِ کَذَا وَکَذَا ، فَقَالَ : عَلَیْکَ السَّلاَمُ</w:t>
      </w:r>
      <w:r>
        <w:rPr>
          <w:rStyle w:val="FootnoteReference"/>
        </w:rPr>
        <w:footnoteReference w:id="5656"/>
      </w:r>
      <w:r>
        <w:rPr>
          <w:rFonts w:ascii="Amiri" w:hAnsi="Amiri" w:eastAsia="Amiri" w:cs="Amiri"/>
          <w:lang w:bidi="ar-SA"/>
          <w:color w:val="111111"/>
          <w:sz w:val="28"/>
          <w:szCs w:val="28"/>
          <w:rtl/>
        </w:rPr>
        <w:t xml:space="preserve">یَا أَبَا عَبْدِ اللّهِ ، مَا أَحْسَنَ وَلاَ أَجْمَلَ</w:t>
      </w:r>
      <w:r>
        <w:rPr>
          <w:rStyle w:val="FootnoteReference"/>
        </w:rPr>
        <w:footnoteReference w:id="5657"/>
      </w:r>
      <w:r>
        <w:rPr>
          <w:rFonts w:ascii="Times New Roman" w:hAnsi="Times New Roman" w:eastAsia="Times New Roman" w:cs="Times New Roman"/>
          <w:lang w:val="en-US" w:bidi="en-US"/>
          <w:color w:val="111111"/>
          <w:sz w:val="28"/>
          <w:szCs w:val="28"/>
          <w:rtl/>
        </w:rPr>
        <w:t xml:space="preserve">» .</w:t>
      </w:r>
      <w:r>
        <w:rPr>
          <w:rStyle w:val="FootnoteReference"/>
        </w:rPr>
        <w:footnoteReference w:id="5658"/>
      </w:r>
    </w:p>
    <w:p>
      <w:pPr>
        <w:pStyle w:val="Heading4"/>
      </w:pPr>
      <w:bookmarkStart w:id="1607" w:name="_Toc950"/>
      <w:r>
        <w:t>10- الحدیث</w:t>
      </w:r>
      <w:bookmarkEnd w:id="1607"/>
    </w:p>
    <w:p>
      <w:pPr>
        <w:pStyle w:val="BookText"/>
      </w:pPr>
      <w:r>
        <w:rPr>
          <w:rFonts w:ascii="Amiri" w:hAnsi="Amiri" w:eastAsia="Amiri" w:cs="Amiri"/>
          <w:lang w:bidi="ar-SA"/>
          <w:color w:val="111111"/>
          <w:sz w:val="28"/>
          <w:szCs w:val="28"/>
          <w:rtl/>
        </w:rPr>
        <w:t xml:space="preserve">10/2250. عَلِیُّ بْنُ إِبْرَاهِیمَ ، عَنْ هَارُونَ بْنِ مُسْلِمٍ ، عَنْ مَسْعَدَةَ بْنِ صَدَقَةَ ، قَالَ :</w:t>
      </w:r>
    </w:p>
    <w:p>
      <w:pPr>
        <w:pStyle w:val="BookText"/>
      </w:pPr>
      <w:r>
        <w:rPr>
          <w:rFonts w:ascii="Amiri" w:hAnsi="Amiri" w:eastAsia="Amiri" w:cs="Amiri"/>
          <w:lang w:bidi="ar-SA"/>
          <w:color w:val="111111"/>
          <w:sz w:val="28"/>
          <w:szCs w:val="28"/>
          <w:rtl/>
        </w:rPr>
        <w:t xml:space="preserve">قِیلَ</w:t>
      </w:r>
      <w:r>
        <w:rPr>
          <w:rStyle w:val="FootnoteReference"/>
        </w:rPr>
        <w:footnoteReference w:id="5659"/>
      </w:r>
      <w:r>
        <w:rPr>
          <w:rFonts w:ascii="Amiri" w:hAnsi="Amiri" w:eastAsia="Amiri" w:cs="Amiri"/>
          <w:lang w:bidi="ar-SA"/>
          <w:color w:val="111111"/>
          <w:sz w:val="28"/>
          <w:szCs w:val="28"/>
          <w:rtl/>
        </w:rPr>
        <w:t xml:space="preserve">لاِءَبِی عَبْدِ اللّهِ علیه‌السلام : إِنَّ النَّاسَ یَرْوُونَ أَنَّ عَلِیّا علیه‌السلام قَالَ عَلی مِنْبَرِ الْکُوفَةِ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 إِنَّکُمْ سَتُدْعَوْنَ إِلی سَبِّی ، فَسُبُّونِی ، ثُمَّ تُدْعَوْنَ</w:t>
      </w:r>
      <w:r>
        <w:rPr>
          <w:rStyle w:val="FootnoteReference"/>
        </w:rPr>
        <w:footnoteReference w:id="5660"/>
      </w:r>
      <w:r>
        <w:rPr>
          <w:rFonts w:ascii="Amiri" w:hAnsi="Amiri" w:eastAsia="Amiri" w:cs="Amiri"/>
          <w:lang w:bidi="ar-SA"/>
          <w:color w:val="111111"/>
          <w:sz w:val="28"/>
          <w:szCs w:val="28"/>
          <w:rtl/>
        </w:rPr>
        <w:t xml:space="preserve">إِلَی الْبَرَاءَةِ مِنِّی ، فَلاَ تَبَرَّوءُوا</w:t>
      </w:r>
      <w:r>
        <w:rPr>
          <w:rStyle w:val="FootnoteReference"/>
        </w:rPr>
        <w:footnoteReference w:id="5661"/>
      </w:r>
      <w:r>
        <w:rPr>
          <w:rFonts w:ascii="Amiri" w:hAnsi="Amiri" w:eastAsia="Amiri" w:cs="Amiri"/>
          <w:lang w:bidi="ar-SA"/>
          <w:color w:val="111111"/>
          <w:sz w:val="28"/>
          <w:szCs w:val="28"/>
          <w:rtl/>
        </w:rPr>
        <w:t xml:space="preserve">مِنِّی»؟</w:t>
      </w:r>
    </w:p>
    <w:p>
      <w:pPr>
        <w:pStyle w:val="BookText"/>
      </w:pPr>
      <w:r>
        <w:rPr>
          <w:rFonts w:ascii="Amiri" w:hAnsi="Amiri" w:eastAsia="Amiri" w:cs="Amiri"/>
          <w:lang w:bidi="ar-SA"/>
          <w:color w:val="111111"/>
          <w:sz w:val="28"/>
          <w:szCs w:val="28"/>
          <w:rtl/>
        </w:rPr>
        <w:t xml:space="preserve">فَقَالَ</w:t>
      </w:r>
      <w:r>
        <w:rPr>
          <w:rStyle w:val="FootnoteReference"/>
        </w:rPr>
        <w:footnoteReference w:id="5662"/>
      </w:r>
      <w:r>
        <w:rPr>
          <w:rFonts w:ascii="Amiri" w:hAnsi="Amiri" w:eastAsia="Amiri" w:cs="Amiri"/>
          <w:lang w:bidi="ar-SA"/>
          <w:color w:val="111111"/>
          <w:sz w:val="28"/>
          <w:szCs w:val="28"/>
          <w:rtl/>
        </w:rPr>
        <w:t xml:space="preserve">: «مَا أَکْثَرَ مَا یَکْذِبُ النَّاسُ عَلی عَلِیٍّ علیه‌السلام !»</w:t>
      </w:r>
    </w:p>
    <w:p>
      <w:pPr>
        <w:pStyle w:val="BookText"/>
      </w:pPr>
      <w:r>
        <w:rPr>
          <w:rFonts w:ascii="Amiri" w:hAnsi="Amiri" w:eastAsia="Amiri" w:cs="Amiri"/>
          <w:lang w:bidi="ar-SA"/>
          <w:color w:val="111111"/>
          <w:sz w:val="28"/>
          <w:szCs w:val="28"/>
          <w:rtl/>
        </w:rPr>
        <w:t xml:space="preserve">ثُمَّ قَالَ : «إِنَّمَا قَالَ : إِنَّکُمْ سَتُدْعَوْنَ</w:t>
      </w:r>
      <w:r>
        <w:rPr>
          <w:rStyle w:val="FootnoteReference"/>
        </w:rPr>
        <w:footnoteReference w:id="5663"/>
      </w:r>
      <w:r>
        <w:rPr>
          <w:rFonts w:ascii="Amiri" w:hAnsi="Amiri" w:eastAsia="Amiri" w:cs="Amiri"/>
          <w:lang w:bidi="ar-SA"/>
          <w:color w:val="111111"/>
          <w:sz w:val="28"/>
          <w:szCs w:val="28"/>
          <w:rtl/>
        </w:rPr>
        <w:t xml:space="preserve">إِلی سَبِّی ، فَسُبُّونِی ، ثُمَّ سَتُدْعَوْنَ إِلَی الْبَرَاءَةِ مِنِّی</w:t>
      </w:r>
      <w:r>
        <w:rPr>
          <w:rStyle w:val="FootnoteReference"/>
        </w:rPr>
        <w:footnoteReference w:id="5664"/>
      </w:r>
      <w:r>
        <w:rPr>
          <w:rFonts w:ascii="Amiri" w:hAnsi="Amiri" w:eastAsia="Amiri" w:cs="Amiri"/>
          <w:lang w:bidi="ar-SA"/>
          <w:color w:val="111111"/>
          <w:sz w:val="28"/>
          <w:szCs w:val="28"/>
          <w:rtl/>
        </w:rPr>
        <w:t xml:space="preserve">، وَإِنِّی لَعَلی دِینِ مُحَمَّدٍ صلی‌الله‌علیه‌و‌آله ، وَلَمْ یَقُلْ : لاَ تَبَرَّوءُوا</w:t>
      </w:r>
      <w:r>
        <w:rPr>
          <w:rStyle w:val="FootnoteReference"/>
        </w:rPr>
        <w:footnoteReference w:id="5665"/>
      </w:r>
      <w:r>
        <w:rPr>
          <w:rFonts w:ascii="Amiri" w:hAnsi="Amiri" w:eastAsia="Amiri" w:cs="Amiri"/>
          <w:lang w:bidi="ar-SA"/>
          <w:color w:val="111111"/>
          <w:sz w:val="28"/>
          <w:szCs w:val="28"/>
          <w:rtl/>
        </w:rPr>
        <w:t xml:space="preserve">مِنِّی».</w:t>
      </w:r>
    </w:p>
    <w:p>
      <w:pPr>
        <w:pStyle w:val="BookText"/>
      </w:pPr>
      <w:r>
        <w:rPr>
          <w:rFonts w:ascii="Amiri" w:hAnsi="Amiri" w:eastAsia="Amiri" w:cs="Amiri"/>
          <w:lang w:bidi="ar-SA"/>
          <w:color w:val="111111"/>
          <w:sz w:val="28"/>
          <w:szCs w:val="28"/>
          <w:rtl/>
        </w:rPr>
        <w:t xml:space="preserve">فَقَالَ لَهُ السَّائِلُ : أَ رَأَیْتَ ، إِنِ اخْتَارَ الْقَتْلَ دُونَ الْبَرَاءَةِ؟</w:t>
      </w:r>
    </w:p>
    <w:p>
      <w:pPr>
        <w:pStyle w:val="BookText"/>
      </w:pPr>
      <w:r>
        <w:rPr>
          <w:rFonts w:ascii="Amiri" w:hAnsi="Amiri" w:eastAsia="Amiri" w:cs="Amiri"/>
          <w:lang w:bidi="ar-SA"/>
          <w:color w:val="111111"/>
          <w:sz w:val="28"/>
          <w:szCs w:val="28"/>
          <w:rtl/>
        </w:rPr>
        <w:t xml:space="preserve">فَقَالَ : «وَ اللّهِ ، مَا ذلِکَ</w:t>
      </w:r>
      <w:r>
        <w:rPr>
          <w:rStyle w:val="FootnoteReference"/>
        </w:rPr>
        <w:footnoteReference w:id="5666"/>
      </w:r>
      <w:r>
        <w:rPr>
          <w:rFonts w:ascii="Amiri" w:hAnsi="Amiri" w:eastAsia="Amiri" w:cs="Amiri"/>
          <w:lang w:bidi="ar-SA"/>
          <w:color w:val="111111"/>
          <w:sz w:val="28"/>
          <w:szCs w:val="28"/>
          <w:rtl/>
        </w:rPr>
        <w:t xml:space="preserve">عَلَیْهِ وَمَا لَهُ إِلاَّ مَا مَضی عَلَیْهِ عَمَّارُ بْنُ یَاسِرٍ ، حَیْثُ أَکْرَهَهُ أَهْلُ مَکَّةَ وَقَلْبُهُ مُطْمَئِنٌّ بِالاْءِیمَانِ ، فَأَنْزَلَ اللّهُ ـ عَزَّ وَجَلَّ ـ فِیهِ</w:t>
      </w:r>
      <w:r>
        <w:rPr>
          <w:rStyle w:val="FootnoteReference"/>
        </w:rPr>
        <w:footnoteReference w:id="5667"/>
      </w:r>
      <w:r>
        <w:rPr>
          <w:rFonts w:ascii="Amiri" w:hAnsi="Amiri" w:eastAsia="Amiri" w:cs="Amiri"/>
          <w:lang w:bidi="ar-SA"/>
          <w:color w:val="111111"/>
          <w:sz w:val="28"/>
          <w:szCs w:val="28"/>
          <w:rtl/>
        </w:rPr>
        <w:t xml:space="preserve">: «إِلاَّ مَنْ أُکْرِهَ وَقَلْبُهُ مُطْمَئِنٌّ بِالاْءِیمانِ»</w:t>
      </w:r>
      <w:r>
        <w:rPr>
          <w:rStyle w:val="FootnoteReference"/>
        </w:rPr>
        <w:footnoteReference w:id="5668"/>
      </w:r>
      <w:r>
        <w:rPr>
          <w:rFonts w:ascii="Amiri" w:hAnsi="Amiri" w:eastAsia="Amiri" w:cs="Amiri"/>
          <w:lang w:bidi="ar-SA"/>
          <w:color w:val="111111"/>
          <w:sz w:val="28"/>
          <w:szCs w:val="28"/>
          <w:rtl/>
        </w:rPr>
        <w:t xml:space="preserve">فَقَالَ لَهُ</w:t>
      </w:r>
      <w:r>
        <w:rPr>
          <w:rStyle w:val="FootnoteReference"/>
        </w:rPr>
        <w:footnoteReference w:id="5669"/>
      </w:r>
      <w:r>
        <w:rPr>
          <w:rFonts w:ascii="Amiri" w:hAnsi="Amiri" w:eastAsia="Amiri" w:cs="Amiri"/>
          <w:lang w:bidi="ar-SA"/>
          <w:color w:val="111111"/>
          <w:sz w:val="28"/>
          <w:szCs w:val="28"/>
          <w:rtl/>
        </w:rPr>
        <w:t xml:space="preserve">النَّبِیُّ صلی‌الله‌علیه‌و‌آله عِنْدَهَا : یَا عَمَّارُ ، إِنْ عَادُوا فَعُدْ ؛ فَقَدْ</w:t>
      </w:r>
      <w:r>
        <w:rPr>
          <w:rStyle w:val="FootnoteReference"/>
        </w:rPr>
        <w:footnoteReference w:id="5670"/>
      </w:r>
      <w:r>
        <w:rPr>
          <w:rFonts w:ascii="Amiri" w:hAnsi="Amiri" w:eastAsia="Amiri" w:cs="Amiri"/>
          <w:lang w:bidi="ar-SA"/>
          <w:color w:val="111111"/>
          <w:sz w:val="28"/>
          <w:szCs w:val="28"/>
          <w:rtl/>
        </w:rPr>
        <w:t xml:space="preserve">أَنْزَلَ اللّهُ ـ عَزَّ وَجَلَّ ـ عُذْرَکَ</w:t>
      </w:r>
      <w:r>
        <w:rPr>
          <w:rStyle w:val="FootnoteReference"/>
        </w:rPr>
        <w:footnoteReference w:id="5671"/>
      </w:r>
      <w:r>
        <w:rPr>
          <w:rFonts w:ascii="Amiri" w:hAnsi="Amiri" w:eastAsia="Amiri" w:cs="Amiri"/>
          <w:lang w:bidi="ar-SA"/>
          <w:color w:val="111111"/>
          <w:sz w:val="28"/>
          <w:szCs w:val="28"/>
          <w:rtl/>
        </w:rPr>
        <w:t xml:space="preserve">، وَأَمَرَکَ</w:t>
      </w:r>
      <w:r>
        <w:rPr>
          <w:rStyle w:val="FootnoteReference"/>
        </w:rPr>
        <w:footnoteReference w:id="5672"/>
      </w:r>
      <w:r>
        <w:rPr>
          <w:rFonts w:ascii="Amiri" w:hAnsi="Amiri" w:eastAsia="Amiri" w:cs="Amiri"/>
          <w:lang w:bidi="ar-SA"/>
          <w:color w:val="111111"/>
          <w:sz w:val="28"/>
          <w:szCs w:val="28"/>
          <w:rtl/>
        </w:rPr>
        <w:t xml:space="preserve">أَنْ تَعُودَ إِنْ عَادُوا» .</w:t>
      </w:r>
      <w:r>
        <w:rPr>
          <w:rStyle w:val="FootnoteReference"/>
        </w:rPr>
        <w:footnoteReference w:id="5673"/>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60" w:name="pg20113_194446"/>
    <w:bookmarkEnd w:id="460"/>
    <w:p>
      <w:pPr>
        <w:pStyle w:val="Heading4"/>
      </w:pPr>
      <w:bookmarkStart w:id="1608" w:name="_Toc951"/>
      <w:r>
        <w:t>11- الحدیث</w:t>
      </w:r>
      <w:bookmarkEnd w:id="1608"/>
    </w:p>
    <w:p>
      <w:pPr>
        <w:pStyle w:val="BookText"/>
      </w:pPr>
      <w:r>
        <w:rPr>
          <w:rFonts w:ascii="Amiri" w:hAnsi="Amiri" w:eastAsia="Amiri" w:cs="Amiri"/>
          <w:lang w:bidi="ar-SA"/>
          <w:color w:val="111111"/>
          <w:sz w:val="28"/>
          <w:szCs w:val="28"/>
          <w:rtl/>
        </w:rPr>
        <w:t xml:space="preserve">11/2252. مُحَمَّدُ بْنُ یَحْیی ، عَنْ أَحْمَدَ بْنِ مُحَمَّدٍ ، عَنْ عَلِیِّ بْنِ الْحَکَمِ ، عَنْ هِشَامٍ الْکِنْدِیِّ ، قَالَ :</w:t>
      </w:r>
    </w:p>
    <w:p>
      <w:pPr>
        <w:pStyle w:val="BookText"/>
      </w:pPr>
      <w:r>
        <w:rPr>
          <w:rFonts w:ascii="Amiri" w:hAnsi="Amiri" w:eastAsia="Amiri" w:cs="Amiri"/>
          <w:lang w:bidi="ar-SA"/>
          <w:color w:val="111111"/>
          <w:sz w:val="28"/>
          <w:szCs w:val="28"/>
          <w:rtl/>
        </w:rPr>
        <w:t xml:space="preserve">سَمِعْتُ أَبَا عَبْدِ اللّهِ علیه‌السلام یَقُولُ : «إِیَّاکُمْ أَنْ تَعْمَلُوا عَمَلاً یُعَیِّرُونَّا</w:t>
      </w:r>
      <w:r>
        <w:rPr>
          <w:rStyle w:val="FootnoteReference"/>
        </w:rPr>
        <w:footnoteReference w:id="5674"/>
      </w:r>
      <w:r>
        <w:rPr>
          <w:rFonts w:ascii="Amiri" w:hAnsi="Amiri" w:eastAsia="Amiri" w:cs="Amiri"/>
          <w:lang w:bidi="ar-SA"/>
          <w:color w:val="111111"/>
          <w:sz w:val="28"/>
          <w:szCs w:val="28"/>
          <w:rtl/>
        </w:rPr>
        <w:t xml:space="preserve">بِهِ</w:t>
      </w:r>
      <w:r>
        <w:rPr>
          <w:rStyle w:val="FootnoteReference"/>
        </w:rPr>
        <w:footnoteReference w:id="5675"/>
      </w:r>
      <w:r>
        <w:rPr>
          <w:rFonts w:ascii="Amiri" w:hAnsi="Amiri" w:eastAsia="Amiri" w:cs="Amiri"/>
          <w:lang w:bidi="ar-SA"/>
          <w:color w:val="111111"/>
          <w:sz w:val="28"/>
          <w:szCs w:val="28"/>
          <w:rtl/>
        </w:rPr>
        <w:t xml:space="preserve">؛ فَإِنَّ وَلَدَ السَّوْءِ یُعَیَّرُ وَالِدُهُ بِعَمَلِهِ ، کُونُوا لِمَنِ انْقَطَعْتُمْ إِلَیْهِ زَیْناً ، وَلاَ تَکُونُوا عَلَیْهِ شَیْنا ، صَلُّوا</w:t>
      </w:r>
      <w:r>
        <w:rPr>
          <w:rStyle w:val="FootnoteReference"/>
        </w:rPr>
        <w:footnoteReference w:id="5676"/>
      </w: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عَشَائِرِهِمْ</w:t>
      </w:r>
      <w:r>
        <w:rPr>
          <w:rStyle w:val="FootnoteReference"/>
        </w:rPr>
        <w:footnoteReference w:id="5677"/>
      </w:r>
      <w:r>
        <w:rPr>
          <w:rFonts w:ascii="Amiri" w:hAnsi="Amiri" w:eastAsia="Amiri" w:cs="Amiri"/>
          <w:lang w:bidi="ar-SA"/>
          <w:color w:val="111111"/>
          <w:sz w:val="28"/>
          <w:szCs w:val="28"/>
          <w:rtl/>
        </w:rPr>
        <w:t xml:space="preserve">، وَعُودُوا مَرْضَاهُمْ ، وَاشْهَدُوا جَنَائِزَهُمْ ، وَلاَ یَسْبِقُونَکُمْ</w:t>
      </w:r>
      <w:r>
        <w:rPr>
          <w:rStyle w:val="FootnoteReference"/>
        </w:rPr>
        <w:footnoteReference w:id="5678"/>
      </w:r>
      <w:r>
        <w:rPr>
          <w:rFonts w:ascii="Amiri" w:hAnsi="Amiri" w:eastAsia="Amiri" w:cs="Amiri"/>
          <w:lang w:bidi="ar-SA"/>
          <w:color w:val="111111"/>
          <w:sz w:val="28"/>
          <w:szCs w:val="28"/>
          <w:rtl/>
        </w:rPr>
        <w:t xml:space="preserve">إِلی شَیْءٍ مِنَ الْخَیْرِ ، فَأَنْتُمْ أَوْلی بِهِ مِنْهُمْ ، وَاللّهِ مَا عُبِدَ اللّهُ بِشَیْءٍ أَحَبَّ إِلَیْهِ مِنَ الْخَبْ‌ءِ». قُلْتُ</w:t>
      </w:r>
      <w:r>
        <w:rPr>
          <w:rStyle w:val="FootnoteReference"/>
        </w:rPr>
        <w:footnoteReference w:id="5679"/>
      </w:r>
      <w:r>
        <w:rPr>
          <w:rFonts w:ascii="Amiri" w:hAnsi="Amiri" w:eastAsia="Amiri" w:cs="Amiri"/>
          <w:lang w:bidi="ar-SA"/>
          <w:color w:val="111111"/>
          <w:sz w:val="28"/>
          <w:szCs w:val="28"/>
          <w:rtl/>
        </w:rPr>
        <w:t xml:space="preserve">: وَمَا الْخَبْ‌ءُ؟ قَالَ : «التَّقِیَّةُ» .</w:t>
      </w:r>
      <w:r>
        <w:rPr>
          <w:rStyle w:val="FootnoteReference"/>
        </w:rPr>
        <w:footnoteReference w:id="5680"/>
      </w:r>
    </w:p>
    <w:p>
      <w:pPr>
        <w:pStyle w:val="Heading4"/>
      </w:pPr>
      <w:bookmarkStart w:id="1609" w:name="_Toc952"/>
      <w:r>
        <w:t>12- الحدیث</w:t>
      </w:r>
      <w:bookmarkEnd w:id="1609"/>
    </w:p>
    <w:p>
      <w:pPr>
        <w:pStyle w:val="BookText"/>
      </w:pPr>
      <w:r>
        <w:rPr>
          <w:rFonts w:ascii="Amiri" w:hAnsi="Amiri" w:eastAsia="Amiri" w:cs="Amiri"/>
          <w:lang w:bidi="ar-SA"/>
          <w:color w:val="111111"/>
          <w:sz w:val="28"/>
          <w:szCs w:val="28"/>
          <w:rtl/>
        </w:rPr>
        <w:t xml:space="preserve">12/2252. عَنْهُ ، عَنْ أَحْمَدَ بْنِ مُحَمَّدٍ ، عَنْ مُعَمَّرِ بْنِ خَلاَّدٍ ، قَالَ :</w:t>
      </w:r>
    </w:p>
    <w:p>
      <w:pPr>
        <w:pStyle w:val="BookText"/>
      </w:pPr>
      <w:r>
        <w:rPr>
          <w:rFonts w:ascii="Amiri" w:hAnsi="Amiri" w:eastAsia="Amiri" w:cs="Amiri"/>
          <w:lang w:bidi="ar-SA"/>
          <w:color w:val="111111"/>
          <w:sz w:val="28"/>
          <w:szCs w:val="28"/>
          <w:rtl/>
        </w:rPr>
        <w:t xml:space="preserve">سَأَلْتُ أَبَا الْحَسَنِ علیه‌السلام عَنِ الْقِیَامِ لِلْوُلاَةِ</w:t>
      </w:r>
      <w:r>
        <w:rPr>
          <w:rStyle w:val="FootnoteReference"/>
        </w:rPr>
        <w:footnoteReference w:id="5681"/>
      </w:r>
      <w:r>
        <w:rPr>
          <w:rFonts w:ascii="Amiri" w:hAnsi="Amiri" w:eastAsia="Amiri" w:cs="Amiri"/>
          <w:lang w:bidi="ar-SA"/>
          <w:color w:val="111111"/>
          <w:sz w:val="28"/>
          <w:szCs w:val="28"/>
          <w:rtl/>
        </w:rPr>
        <w:t xml:space="preserve">، فَقَالَ : «قَالَ</w:t>
      </w:r>
      <w:r>
        <w:rPr>
          <w:rStyle w:val="FootnoteReference"/>
        </w:rPr>
        <w:footnoteReference w:id="5682"/>
      </w:r>
      <w:r>
        <w:rPr>
          <w:rFonts w:ascii="Amiri" w:hAnsi="Amiri" w:eastAsia="Amiri" w:cs="Amiri"/>
          <w:lang w:bidi="ar-SA"/>
          <w:color w:val="111111"/>
          <w:sz w:val="28"/>
          <w:szCs w:val="28"/>
          <w:rtl/>
        </w:rPr>
        <w:t xml:space="preserve">أَبُو جَعْفَرٍ علیه‌السلام : التَّقِیَّةُ مِنْ دِینِی وَدِینِ آبَائِی ، وَلاَ إِیمَانَ</w:t>
      </w:r>
      <w:r>
        <w:rPr>
          <w:rStyle w:val="FootnoteReference"/>
        </w:rPr>
        <w:footnoteReference w:id="5683"/>
      </w:r>
      <w:r>
        <w:rPr>
          <w:rFonts w:ascii="Amiri" w:hAnsi="Amiri" w:eastAsia="Amiri" w:cs="Amiri"/>
          <w:lang w:bidi="ar-SA"/>
          <w:color w:val="111111"/>
          <w:sz w:val="28"/>
          <w:szCs w:val="28"/>
          <w:rtl/>
        </w:rPr>
        <w:t xml:space="preserve">لِمَنْ لاَ تَقِیَّةَ لَهُ» .</w:t>
      </w:r>
      <w:r>
        <w:rPr>
          <w:rStyle w:val="FootnoteReference"/>
        </w:rPr>
        <w:footnoteReference w:id="5684"/>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61" w:name="pg20113_194447"/>
    <w:bookmarkEnd w:id="461"/>
    <w:p>
      <w:pPr>
        <w:pStyle w:val="Heading4"/>
      </w:pPr>
      <w:bookmarkStart w:id="1610" w:name="_Toc953"/>
      <w:r>
        <w:t>13- الحدیث</w:t>
      </w:r>
      <w:bookmarkEnd w:id="1610"/>
    </w:p>
    <w:p>
      <w:pPr>
        <w:pStyle w:val="BookText"/>
      </w:pPr>
      <w:r>
        <w:rPr>
          <w:rFonts w:ascii="Amiri" w:hAnsi="Amiri" w:eastAsia="Amiri" w:cs="Amiri"/>
          <w:lang w:bidi="ar-SA"/>
          <w:color w:val="111111"/>
          <w:sz w:val="28"/>
          <w:szCs w:val="28"/>
          <w:rtl/>
        </w:rPr>
        <w:t xml:space="preserve">13/2253. عَلِیُّ بْنُ إِبْرَاهِیمَ ، عَنْ أَبِیهِ ، عَنْ حَمَّادٍ ، عَنْ رِبْعِیٍّ ، عَنْ زُرَارَةَ :</w:t>
      </w:r>
    </w:p>
    <w:p>
      <w:pPr>
        <w:pStyle w:val="BookText"/>
      </w:pPr>
      <w:r>
        <w:rPr>
          <w:rFonts w:ascii="Amiri" w:hAnsi="Amiri" w:eastAsia="Amiri" w:cs="Amiri"/>
          <w:lang w:bidi="ar-SA"/>
          <w:color w:val="111111"/>
          <w:sz w:val="28"/>
          <w:szCs w:val="28"/>
          <w:rtl/>
        </w:rPr>
        <w:t xml:space="preserve">عَنْ أَبِی جَعْفَرٍ علیه‌السلام ، قَالَ : «التَّقِیَّةُ فِی کُلِّ ضَرُورَةٍ ، وَصَاحِبُهَا أَعْلَمُ بِهَا</w:t>
      </w:r>
      <w:r>
        <w:rPr>
          <w:rStyle w:val="FootnoteReference"/>
        </w:rPr>
        <w:footnoteReference w:id="5685"/>
      </w:r>
      <w:r>
        <w:rPr>
          <w:rFonts w:ascii="Amiri" w:hAnsi="Amiri" w:eastAsia="Amiri" w:cs="Amiri"/>
          <w:lang w:bidi="ar-SA"/>
          <w:color w:val="111111"/>
          <w:sz w:val="28"/>
          <w:szCs w:val="28"/>
          <w:rtl/>
        </w:rPr>
        <w:t xml:space="preserve">حِینَ تَنْزِلُ بِهِ» .</w:t>
      </w:r>
      <w:r>
        <w:rPr>
          <w:rStyle w:val="FootnoteReference"/>
        </w:rPr>
        <w:footnoteReference w:id="5686"/>
      </w:r>
    </w:p>
    <w:p>
      <w:pPr>
        <w:pStyle w:val="Heading4"/>
      </w:pPr>
      <w:bookmarkStart w:id="1611" w:name="_Toc954"/>
      <w:r>
        <w:t>14- الحدیث</w:t>
      </w:r>
      <w:bookmarkEnd w:id="1611"/>
    </w:p>
    <w:p>
      <w:pPr>
        <w:pStyle w:val="BookText"/>
      </w:pPr>
      <w:r>
        <w:rPr>
          <w:rFonts w:ascii="Times New Roman" w:hAnsi="Times New Roman" w:eastAsia="Times New Roman" w:cs="Times New Roman"/>
          <w:lang w:val="en-US" w:bidi="en-US"/>
          <w:color w:val="111111"/>
          <w:sz w:val="28"/>
          <w:szCs w:val="28"/>
          <w:rtl/>
        </w:rPr>
        <w:t xml:space="preserve">2 / 220</w:t>
      </w:r>
    </w:p>
    <w:p>
      <w:pPr>
        <w:pStyle w:val="BookText"/>
      </w:pPr>
      <w:r>
        <w:rPr>
          <w:rFonts w:ascii="Amiri" w:hAnsi="Amiri" w:eastAsia="Amiri" w:cs="Amiri"/>
          <w:lang w:bidi="ar-SA"/>
          <w:color w:val="111111"/>
          <w:sz w:val="28"/>
          <w:szCs w:val="28"/>
          <w:rtl/>
        </w:rPr>
        <w:t xml:space="preserve">14/2254. عَلِیٌّ ، عَنْ أَبِیهِ ، عَنِ ابْنِ مَحْبُوبٍ ، عَنْ جَمِیلِ بْنِ صَالِحٍ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یَقُولُ : وَأَیُّ شَیْءٍ أَقَرُّ لِعَیْنِی مِنَ التَّقِیَّةِ؟ إِنَّ التَّقِیَّةَ جُنَّةُ</w:t>
      </w:r>
      <w:r>
        <w:rPr>
          <w:rStyle w:val="FootnoteReference"/>
        </w:rPr>
        <w:footnoteReference w:id="5687"/>
      </w:r>
      <w:r>
        <w:rPr>
          <w:rFonts w:ascii="Amiri" w:hAnsi="Amiri" w:eastAsia="Amiri" w:cs="Amiri"/>
          <w:lang w:bidi="ar-SA"/>
          <w:color w:val="111111"/>
          <w:sz w:val="28"/>
          <w:szCs w:val="28"/>
          <w:rtl/>
        </w:rPr>
        <w:t xml:space="preserve">الْمُوءْمِنِ</w:t>
      </w:r>
      <w:r>
        <w:rPr>
          <w:rStyle w:val="FootnoteReference"/>
        </w:rPr>
        <w:footnoteReference w:id="5688"/>
      </w:r>
      <w:r>
        <w:rPr>
          <w:rFonts w:ascii="Times New Roman" w:hAnsi="Times New Roman" w:eastAsia="Times New Roman" w:cs="Times New Roman"/>
          <w:lang w:val="en-US" w:bidi="en-US"/>
          <w:color w:val="111111"/>
          <w:sz w:val="28"/>
          <w:szCs w:val="28"/>
          <w:rtl/>
        </w:rPr>
        <w:t xml:space="preserve">» .</w:t>
      </w:r>
      <w:r>
        <w:rPr>
          <w:rStyle w:val="FootnoteReference"/>
        </w:rPr>
        <w:footnoteReference w:id="5689"/>
      </w:r>
    </w:p>
    <w:p>
      <w:pPr>
        <w:pStyle w:val="Heading4"/>
      </w:pPr>
      <w:bookmarkStart w:id="1612" w:name="_Toc955"/>
      <w:r>
        <w:t>15- الحدیث</w:t>
      </w:r>
      <w:bookmarkEnd w:id="1612"/>
    </w:p>
    <w:p>
      <w:pPr>
        <w:pStyle w:val="BookText"/>
      </w:pPr>
      <w:r>
        <w:rPr>
          <w:rFonts w:ascii="Amiri" w:hAnsi="Amiri" w:eastAsia="Amiri" w:cs="Amiri"/>
          <w:lang w:bidi="ar-SA"/>
          <w:color w:val="111111"/>
          <w:sz w:val="28"/>
          <w:szCs w:val="28"/>
          <w:rtl/>
        </w:rPr>
        <w:t xml:space="preserve">15/2255 . عَلِیٌّ ، عَنْ أَبِیهِ ، عَنِ ابْنِ أَبِی عُمَیْرٍ ، عَنْ جَمِیلٍ</w:t>
      </w:r>
      <w:r>
        <w:rPr>
          <w:rStyle w:val="FootnoteReference"/>
        </w:rPr>
        <w:footnoteReference w:id="5690"/>
      </w:r>
      <w:r>
        <w:rPr>
          <w:rFonts w:ascii="Amiri" w:hAnsi="Amiri" w:eastAsia="Amiri" w:cs="Amiri"/>
          <w:lang w:bidi="ar-SA"/>
          <w:color w:val="111111"/>
          <w:sz w:val="28"/>
          <w:szCs w:val="28"/>
          <w:rtl/>
        </w:rPr>
        <w:t xml:space="preserve">، عَنْ مُحَمَّدِ بْنِ مَرْوَانَ ، قَالَ :</w:t>
      </w:r>
    </w:p>
    <w:p>
      <w:pPr>
        <w:pStyle w:val="BookText"/>
      </w:pPr>
      <w:r>
        <w:rPr>
          <w:rFonts w:ascii="Amiri" w:hAnsi="Amiri" w:eastAsia="Amiri" w:cs="Amiri"/>
          <w:lang w:bidi="ar-SA"/>
          <w:color w:val="111111"/>
          <w:sz w:val="28"/>
          <w:szCs w:val="28"/>
          <w:rtl/>
        </w:rPr>
        <w:t xml:space="preserve">قَالَ لِی أَبُو عَبْدِ اللّهِ علیه‌السلام : «مَا مُنِعَ مِیثَمٌ</w:t>
      </w:r>
      <w:r>
        <w:rPr>
          <w:rStyle w:val="FootnoteReference"/>
        </w:rPr>
        <w:footnoteReference w:id="5691"/>
      </w:r>
      <w:r>
        <w:rPr>
          <w:rFonts w:ascii="Amiri" w:hAnsi="Amiri" w:eastAsia="Amiri" w:cs="Amiri"/>
          <w:lang w:bidi="ar-SA"/>
          <w:color w:val="111111"/>
          <w:sz w:val="28"/>
          <w:szCs w:val="28"/>
          <w:rtl/>
        </w:rPr>
        <w:t xml:space="preserve">ـ رَحِمَهُ اللّهُ ـ ··· </w:t>
      </w:r>
      <w:r>
        <w:rPr>
          <w:rFonts w:ascii="Times New Roman" w:hAnsi="Times New Roman" w:eastAsia="Times New Roman" w:cs="Times New Roman"/>
          <w:lang w:val="en-US" w:bidi="en-US"/>
          <w:color w:val="111111"/>
          <w:sz w:val="28"/>
          <w:szCs w:val="28"/>
          <w:rtl/>
        </w:rPr>
        <w:t xml:space="preserve">î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62" w:name="pg20113_194448"/>
    <w:bookmarkEnd w:id="462"/>
    <w:p>
      <w:pPr>
        <w:pStyle w:val="BookText"/>
      </w:pPr>
      <w:r>
        <w:rPr>
          <w:rFonts w:ascii="Amiri" w:hAnsi="Amiri" w:eastAsia="Amiri" w:cs="Amiri"/>
          <w:lang w:bidi="ar-SA"/>
          <w:color w:val="111111"/>
          <w:sz w:val="28"/>
          <w:szCs w:val="28"/>
          <w:rtl/>
        </w:rPr>
        <w:t xml:space="preserve">مِنَ</w:t>
      </w:r>
      <w:r>
        <w:rPr>
          <w:rStyle w:val="FootnoteReference"/>
        </w:rPr>
        <w:footnoteReference w:id="5692"/>
      </w:r>
      <w:r>
        <w:rPr>
          <w:rFonts w:ascii="Amiri" w:hAnsi="Amiri" w:eastAsia="Amiri" w:cs="Amiri"/>
          <w:lang w:bidi="ar-SA"/>
          <w:color w:val="111111"/>
          <w:sz w:val="28"/>
          <w:szCs w:val="28"/>
          <w:rtl/>
        </w:rPr>
        <w:t xml:space="preserve">التَّقِیَّةِ ، فَوَ اللّهِ لَقَدْ عَلِمَ أَنَّ هذِهِ</w:t>
      </w:r>
      <w:r>
        <w:rPr>
          <w:rStyle w:val="FootnoteReference"/>
        </w:rPr>
        <w:footnoteReference w:id="5693"/>
      </w:r>
      <w:r>
        <w:rPr>
          <w:rFonts w:ascii="Amiri" w:hAnsi="Amiri" w:eastAsia="Amiri" w:cs="Amiri"/>
          <w:lang w:bidi="ar-SA"/>
          <w:color w:val="111111"/>
          <w:sz w:val="28"/>
          <w:szCs w:val="28"/>
          <w:rtl/>
        </w:rPr>
        <w:t xml:space="preserve">الاْآیَةَ نَزَلَتْ فِی عَمَّارٍ وَأَصْحَابِهِ : « إِلاَّ مَنْ أُکْرِهَ وَقَلْبُهُ مُطْمَئِنٌّ بِالاْءِیمانِ »</w:t>
      </w:r>
      <w:r>
        <w:rPr>
          <w:rStyle w:val="FootnoteReference"/>
        </w:rPr>
        <w:footnoteReference w:id="5694"/>
      </w:r>
      <w:r>
        <w:rPr>
          <w:rFonts w:ascii="Times New Roman" w:hAnsi="Times New Roman" w:eastAsia="Times New Roman" w:cs="Times New Roman"/>
          <w:lang w:val="en-US" w:bidi="en-US"/>
          <w:color w:val="111111"/>
          <w:sz w:val="28"/>
          <w:szCs w:val="28"/>
          <w:rtl/>
        </w:rPr>
        <w:t xml:space="preserve">» .</w:t>
      </w:r>
      <w:r>
        <w:rPr>
          <w:rStyle w:val="FootnoteReference"/>
        </w:rPr>
        <w:footnoteReference w:id="5695"/>
      </w:r>
    </w:p>
    <w:p>
      <w:pPr>
        <w:pStyle w:val="Heading4"/>
      </w:pPr>
      <w:bookmarkStart w:id="1613" w:name="_Toc956"/>
      <w:r>
        <w:t>16- الحدیث</w:t>
      </w:r>
      <w:bookmarkEnd w:id="1613"/>
    </w:p>
    <w:p>
      <w:pPr>
        <w:pStyle w:val="BookText"/>
      </w:pPr>
      <w:r>
        <w:rPr>
          <w:rFonts w:ascii="Amiri" w:hAnsi="Amiri" w:eastAsia="Amiri" w:cs="Amiri"/>
          <w:lang w:bidi="ar-SA"/>
          <w:color w:val="111111"/>
          <w:sz w:val="28"/>
          <w:szCs w:val="28"/>
          <w:rtl/>
        </w:rPr>
        <w:t xml:space="preserve">16/2256. أَبُو عَلِیٍّ الاْءَشْعَرِیُّ ، عَنْ مُحَمَّدِ بْنِ عَبْدِ الْجَبَّارِ ، عَنْ صَفْوَانَ ، عَنْ شُعَیْبٍ الْحَدَّادِ ، عَنْ مُحَمَّدِ بْنِ مُسْلِمٍ :</w:t>
      </w:r>
    </w:p>
    <w:p>
      <w:pPr>
        <w:pStyle w:val="BookText"/>
      </w:pPr>
      <w:r>
        <w:rPr>
          <w:rFonts w:ascii="Amiri" w:hAnsi="Amiri" w:eastAsia="Amiri" w:cs="Amiri"/>
          <w:lang w:bidi="ar-SA"/>
          <w:color w:val="111111"/>
          <w:sz w:val="28"/>
          <w:szCs w:val="28"/>
          <w:rtl/>
        </w:rPr>
        <w:t xml:space="preserve">عَنْ أَبِی جَعْفَرٍ علیه‌السلام ، قَالَ : «إِنَّمَا جُعِلَتِ التَّقِیَّةُ لِیُحْقَنَ بِهَا الدَّمُ ، فَإِذَا بَلَغَ الدَّمَ فَلَیْسَ</w:t>
      </w:r>
      <w:r>
        <w:rPr>
          <w:rStyle w:val="FootnoteReference"/>
        </w:rPr>
        <w:footnoteReference w:id="5696"/>
      </w:r>
      <w:r>
        <w:rPr>
          <w:rFonts w:ascii="Amiri" w:hAnsi="Amiri" w:eastAsia="Amiri" w:cs="Amiri"/>
          <w:lang w:bidi="ar-SA"/>
          <w:color w:val="111111"/>
          <w:sz w:val="28"/>
          <w:szCs w:val="28"/>
          <w:rtl/>
        </w:rPr>
        <w:t xml:space="preserve">تَقِیَّةٌ» .</w:t>
      </w:r>
      <w:r>
        <w:rPr>
          <w:rStyle w:val="FootnoteReference"/>
        </w:rPr>
        <w:footnoteReference w:id="5697"/>
      </w:r>
    </w:p>
    <w:p>
      <w:pPr>
        <w:pStyle w:val="Heading4"/>
      </w:pPr>
      <w:bookmarkStart w:id="1614" w:name="_Toc957"/>
      <w:r>
        <w:t>17- الحدیث</w:t>
      </w:r>
      <w:bookmarkEnd w:id="1614"/>
    </w:p>
    <w:p>
      <w:pPr>
        <w:pStyle w:val="BookText"/>
      </w:pPr>
      <w:r>
        <w:rPr>
          <w:rFonts w:ascii="Amiri" w:hAnsi="Amiri" w:eastAsia="Amiri" w:cs="Amiri"/>
          <w:lang w:bidi="ar-SA"/>
          <w:color w:val="111111"/>
          <w:sz w:val="28"/>
          <w:szCs w:val="28"/>
          <w:rtl/>
        </w:rPr>
        <w:t xml:space="preserve">17/2257. مُحَمَّدُ بْنُ یَحْیی ، عَنْ أَحْمَدَ بْنِ مُحَمَّدٍ ، عَنِ ابْنِ فَضَّالٍ ، عَنِ ابْنِ بُکَیْرٍ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«کُلَّمَا تَقَارَبَ</w:t>
      </w:r>
      <w:r>
        <w:rPr>
          <w:rStyle w:val="FootnoteReference"/>
        </w:rPr>
        <w:footnoteReference w:id="5698"/>
      </w:r>
      <w:r>
        <w:rPr>
          <w:rFonts w:ascii="Amiri" w:hAnsi="Amiri" w:eastAsia="Amiri" w:cs="Amiri"/>
          <w:lang w:bidi="ar-SA"/>
          <w:color w:val="111111"/>
          <w:sz w:val="28"/>
          <w:szCs w:val="28"/>
          <w:rtl/>
        </w:rPr>
        <w:t xml:space="preserve">هذَا الاْءَمْرُ</w:t>
      </w:r>
      <w:r>
        <w:rPr>
          <w:rStyle w:val="FootnoteReference"/>
        </w:rPr>
        <w:footnoteReference w:id="5699"/>
      </w:r>
      <w:r>
        <w:rPr>
          <w:rFonts w:ascii="Amiri" w:hAnsi="Amiri" w:eastAsia="Amiri" w:cs="Amiri"/>
          <w:lang w:bidi="ar-SA"/>
          <w:color w:val="111111"/>
          <w:sz w:val="28"/>
          <w:szCs w:val="28"/>
          <w:rtl/>
        </w:rPr>
        <w:t xml:space="preserve">، کَانَ أَشَدَّ لِلتَّقِیَّةِ» .</w:t>
      </w:r>
      <w:r>
        <w:rPr>
          <w:rStyle w:val="FootnoteReference"/>
        </w:rPr>
        <w:footnoteReference w:id="5700"/>
      </w:r>
    </w:p>
    <w:p>
      <w:pPr>
        <w:pStyle w:val="Heading4"/>
      </w:pPr>
      <w:bookmarkStart w:id="1615" w:name="_Toc958"/>
      <w:r>
        <w:t>18- الحدیث</w:t>
      </w:r>
      <w:bookmarkEnd w:id="1615"/>
    </w:p>
    <w:p>
      <w:pPr>
        <w:pStyle w:val="BookText"/>
      </w:pPr>
      <w:r>
        <w:rPr>
          <w:rFonts w:ascii="Amiri" w:hAnsi="Amiri" w:eastAsia="Amiri" w:cs="Amiri"/>
          <w:lang w:bidi="ar-SA"/>
          <w:color w:val="111111"/>
          <w:sz w:val="28"/>
          <w:szCs w:val="28"/>
          <w:rtl/>
        </w:rPr>
        <w:t xml:space="preserve">18/2258. عَلِیُّ بْنُ إِبْرَاهِیمَ ، عَنْ أَبِیهِ ، عَنِ ابْنِ أَبِی عُمَیْرٍ ، عَنِ ابْنِ أُذَیْنَةَ ، عَنْ إِسْمَاعِیلَ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63" w:name="pg20113_194449"/>
    <w:bookmarkEnd w:id="463"/>
    <w:p>
      <w:pPr>
        <w:pStyle w:val="BookText"/>
      </w:pPr>
      <w:r>
        <w:rPr>
          <w:rFonts w:ascii="Amiri" w:hAnsi="Amiri" w:eastAsia="Amiri" w:cs="Amiri"/>
          <w:lang w:bidi="ar-SA"/>
          <w:color w:val="111111"/>
          <w:sz w:val="28"/>
          <w:szCs w:val="28"/>
          <w:rtl/>
        </w:rPr>
        <w:t xml:space="preserve">الْجُعْفِیِّ وَمُعَمَّرِ بْنِ یَحْیَی بْنِ سَامٍ وَمُحَمَّدِ بْنِ مُسْلِمٍ وَزُرَارَةَ ، قَالُوا :</w:t>
      </w:r>
    </w:p>
    <w:p>
      <w:pPr>
        <w:pStyle w:val="BookText"/>
      </w:pPr>
      <w:r>
        <w:rPr>
          <w:rFonts w:ascii="Amiri" w:hAnsi="Amiri" w:eastAsia="Amiri" w:cs="Amiri"/>
          <w:lang w:bidi="ar-SA"/>
          <w:color w:val="111111"/>
          <w:sz w:val="28"/>
          <w:szCs w:val="28"/>
          <w:rtl/>
        </w:rPr>
        <w:t xml:space="preserve">سَمِعْنَا أَبَا جَعْفَرٍ</w:t>
      </w:r>
      <w:r>
        <w:rPr>
          <w:rStyle w:val="FootnoteReference"/>
        </w:rPr>
        <w:footnoteReference w:id="5701"/>
      </w:r>
      <w:r>
        <w:rPr>
          <w:rFonts w:ascii="Amiri" w:hAnsi="Amiri" w:eastAsia="Amiri" w:cs="Amiri"/>
          <w:lang w:bidi="ar-SA"/>
          <w:color w:val="111111"/>
          <w:sz w:val="28"/>
          <w:szCs w:val="28"/>
          <w:rtl/>
        </w:rPr>
        <w:t xml:space="preserve">علیه‌السلام یَقُولُ : «التَّقِیَّةُ فِی کُلِّ شَیْءٍ یُضْطَرُّ</w:t>
      </w:r>
      <w:r>
        <w:rPr>
          <w:rStyle w:val="FootnoteReference"/>
        </w:rPr>
        <w:footnoteReference w:id="5702"/>
      </w:r>
      <w:r>
        <w:rPr>
          <w:rFonts w:ascii="Amiri" w:hAnsi="Amiri" w:eastAsia="Amiri" w:cs="Amiri"/>
          <w:lang w:bidi="ar-SA"/>
          <w:color w:val="111111"/>
          <w:sz w:val="28"/>
          <w:szCs w:val="28"/>
          <w:rtl/>
        </w:rPr>
        <w:t xml:space="preserve">إِلَیْهِ ابْنُ آدَمَ فَقَدْ أَحَلَّهُ</w:t>
      </w:r>
      <w:r>
        <w:rPr>
          <w:rStyle w:val="FootnoteReference"/>
        </w:rPr>
        <w:footnoteReference w:id="5703"/>
      </w:r>
      <w:r>
        <w:rPr>
          <w:rFonts w:ascii="Amiri" w:hAnsi="Amiri" w:eastAsia="Amiri" w:cs="Amiri"/>
          <w:lang w:bidi="ar-SA"/>
          <w:color w:val="111111"/>
          <w:sz w:val="28"/>
          <w:szCs w:val="28"/>
          <w:rtl/>
        </w:rPr>
        <w:t xml:space="preserve">اللّهُ لَهُ» .</w:t>
      </w:r>
      <w:r>
        <w:rPr>
          <w:rStyle w:val="FootnoteReference"/>
        </w:rPr>
        <w:footnoteReference w:id="5704"/>
      </w:r>
    </w:p>
    <w:p>
      <w:pPr>
        <w:pStyle w:val="Heading4"/>
      </w:pPr>
      <w:bookmarkStart w:id="1616" w:name="_Toc959"/>
      <w:r>
        <w:t>19- الحدیث</w:t>
      </w:r>
      <w:bookmarkEnd w:id="1616"/>
    </w:p>
    <w:p>
      <w:pPr>
        <w:pStyle w:val="BookText"/>
      </w:pPr>
      <w:r>
        <w:rPr>
          <w:rFonts w:ascii="Amiri" w:hAnsi="Amiri" w:eastAsia="Amiri" w:cs="Amiri"/>
          <w:lang w:bidi="ar-SA"/>
          <w:color w:val="111111"/>
          <w:sz w:val="28"/>
          <w:szCs w:val="28"/>
          <w:rtl/>
        </w:rPr>
        <w:t xml:space="preserve">19/2259 . عَلِیُّ بْنُ إِبْرَاهِیمَ ، عَنْ مُحَمَّدِ بْنِ عِیسی ، عَنْ یُونُسَ ، عَنِ ابْنِ مُسْکَانَ ، عَنْ حَرِیزٍ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5705"/>
      </w:r>
      <w:r>
        <w:rPr>
          <w:rFonts w:ascii="Amiri" w:hAnsi="Amiri" w:eastAsia="Amiri" w:cs="Amiri"/>
          <w:lang w:bidi="ar-SA"/>
          <w:color w:val="111111"/>
          <w:sz w:val="28"/>
          <w:szCs w:val="28"/>
          <w:rtl/>
        </w:rPr>
        <w:t xml:space="preserve">: «التَّقِیَّةُ تُرْسُ</w:t>
      </w:r>
      <w:r>
        <w:rPr>
          <w:rStyle w:val="FootnoteReference"/>
        </w:rPr>
        <w:footnoteReference w:id="5706"/>
      </w:r>
      <w:r>
        <w:rPr>
          <w:rFonts w:ascii="Amiri" w:hAnsi="Amiri" w:eastAsia="Amiri" w:cs="Amiri"/>
          <w:lang w:bidi="ar-SA"/>
          <w:color w:val="111111"/>
          <w:sz w:val="28"/>
          <w:szCs w:val="28"/>
          <w:rtl/>
        </w:rPr>
        <w:t xml:space="preserve">اللّهِ</w:t>
      </w:r>
      <w:r>
        <w:rPr>
          <w:rStyle w:val="FootnoteReference"/>
        </w:rPr>
        <w:footnoteReference w:id="5707"/>
      </w:r>
      <w:r>
        <w:rPr>
          <w:rFonts w:ascii="Amiri" w:hAnsi="Amiri" w:eastAsia="Amiri" w:cs="Amiri"/>
          <w:lang w:bidi="ar-SA"/>
          <w:color w:val="111111"/>
          <w:sz w:val="28"/>
          <w:szCs w:val="28"/>
          <w:rtl/>
        </w:rPr>
        <w:t xml:space="preserve">بَیْنَهُ وَبَیْنَ خَلْقِهِ» .</w:t>
      </w:r>
      <w:r>
        <w:rPr>
          <w:rStyle w:val="FootnoteReference"/>
        </w:rPr>
        <w:footnoteReference w:id="5708"/>
      </w:r>
    </w:p>
    <w:p>
      <w:pPr>
        <w:pStyle w:val="Heading4"/>
      </w:pPr>
      <w:bookmarkStart w:id="1617" w:name="_Toc960"/>
      <w:r>
        <w:t>20- الحدیث</w:t>
      </w:r>
      <w:bookmarkEnd w:id="1617"/>
    </w:p>
    <w:p>
      <w:pPr>
        <w:pStyle w:val="BookText"/>
      </w:pPr>
      <w:r>
        <w:rPr>
          <w:rFonts w:ascii="Amiri" w:hAnsi="Amiri" w:eastAsia="Amiri" w:cs="Amiri"/>
          <w:lang w:bidi="ar-SA"/>
          <w:color w:val="111111"/>
          <w:sz w:val="28"/>
          <w:szCs w:val="28"/>
          <w:rtl/>
        </w:rPr>
        <w:t xml:space="preserve">20/2260. الْحُسَیْنُ بْنُ مُحَمَّدٍ ، عَنْ مُعَلَّی بْنِ مُحَمَّدٍ ، عَنْ مُحَمَّدِ بْنِ جُمْهُورٍ ، عَنْ أَحْمَدَ بْنِ حَمْزَةَ ، عَنِ الْحُسَیْنِ بْنِ الْمُخْتَارِ ، عَنْ أَبِی بَصِیرٍ ، قَالَ :</w:t>
      </w:r>
    </w:p>
    <w:p>
      <w:pPr>
        <w:pStyle w:val="BookText"/>
      </w:pPr>
      <w:r>
        <w:rPr>
          <w:rFonts w:ascii="Amiri" w:hAnsi="Amiri" w:eastAsia="Amiri" w:cs="Amiri"/>
          <w:lang w:bidi="ar-SA"/>
          <w:color w:val="111111"/>
          <w:sz w:val="28"/>
          <w:szCs w:val="28"/>
          <w:rtl/>
        </w:rPr>
        <w:t xml:space="preserve">قَالَ أَبُو جَعْفَرٍ علیه‌السلام : «خَالِطُوهُمْ</w:t>
      </w:r>
      <w:r>
        <w:rPr>
          <w:rStyle w:val="FootnoteReference"/>
        </w:rPr>
        <w:footnoteReference w:id="5709"/>
      </w:r>
      <w:r>
        <w:rPr>
          <w:rFonts w:ascii="Amiri" w:hAnsi="Amiri" w:eastAsia="Amiri" w:cs="Amiri"/>
          <w:lang w:bidi="ar-SA"/>
          <w:color w:val="111111"/>
          <w:sz w:val="28"/>
          <w:szCs w:val="28"/>
          <w:rtl/>
        </w:rPr>
        <w:t xml:space="preserve">بِالْبَرَّانِیَّةِ ، وَخَالِفُوهُمْ بِالْجَوَّانِیَّةِ</w:t>
      </w:r>
      <w:r>
        <w:rPr>
          <w:rStyle w:val="FootnoteReference"/>
        </w:rPr>
        <w:footnoteReference w:id="5710"/>
      </w:r>
      <w:r>
        <w:rPr>
          <w:rFonts w:ascii="Amiri" w:hAnsi="Amiri" w:eastAsia="Amiri" w:cs="Amiri"/>
          <w:lang w:bidi="ar-SA"/>
          <w:color w:val="111111"/>
          <w:sz w:val="28"/>
          <w:szCs w:val="28"/>
          <w:rtl/>
        </w:rPr>
        <w:t xml:space="preserve">، إِذَا کَانَتِ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4" w:name="pg20113_194450"/>
    <w:bookmarkEnd w:id="464"/>
    <w:p>
      <w:pPr>
        <w:pStyle w:val="BookText"/>
      </w:pPr>
      <w:r>
        <w:rPr>
          <w:rFonts w:ascii="Amiri" w:hAnsi="Amiri" w:eastAsia="Amiri" w:cs="Amiri"/>
          <w:lang w:bidi="ar-SA"/>
          <w:color w:val="111111"/>
          <w:sz w:val="28"/>
          <w:szCs w:val="28"/>
          <w:rtl/>
        </w:rPr>
        <w:t xml:space="preserve">الاْءِمْرَةُ صِبْیَانِیَّةً</w:t>
      </w:r>
      <w:r>
        <w:rPr>
          <w:rStyle w:val="FootnoteReference"/>
        </w:rPr>
        <w:footnoteReference w:id="5711"/>
      </w:r>
      <w:r>
        <w:rPr>
          <w:rFonts w:ascii="Times New Roman" w:hAnsi="Times New Roman" w:eastAsia="Times New Roman" w:cs="Times New Roman"/>
          <w:lang w:val="en-US" w:bidi="en-US"/>
          <w:color w:val="111111"/>
          <w:sz w:val="28"/>
          <w:szCs w:val="28"/>
          <w:rtl/>
        </w:rPr>
        <w:t xml:space="preserve">» .</w:t>
      </w:r>
      <w:r>
        <w:rPr>
          <w:rStyle w:val="FootnoteReference"/>
        </w:rPr>
        <w:footnoteReference w:id="5712"/>
      </w:r>
    </w:p>
    <w:p>
      <w:pPr>
        <w:pStyle w:val="Heading4"/>
      </w:pPr>
      <w:bookmarkStart w:id="1618" w:name="_Toc961"/>
      <w:r>
        <w:t>21- الحدیث</w:t>
      </w:r>
      <w:bookmarkEnd w:id="1618"/>
    </w:p>
    <w:p>
      <w:pPr>
        <w:pStyle w:val="BookText"/>
      </w:pPr>
      <w:r>
        <w:rPr>
          <w:rFonts w:ascii="Times New Roman" w:hAnsi="Times New Roman" w:eastAsia="Times New Roman" w:cs="Times New Roman"/>
          <w:lang w:val="en-US" w:bidi="en-US"/>
          <w:color w:val="111111"/>
          <w:sz w:val="28"/>
          <w:szCs w:val="28"/>
          <w:rtl/>
        </w:rPr>
        <w:t xml:space="preserve">2 / 221</w:t>
      </w:r>
    </w:p>
    <w:p>
      <w:pPr>
        <w:pStyle w:val="BookText"/>
      </w:pPr>
      <w:r>
        <w:rPr>
          <w:rFonts w:ascii="Amiri" w:hAnsi="Amiri" w:eastAsia="Amiri" w:cs="Amiri"/>
          <w:lang w:bidi="ar-SA"/>
          <w:color w:val="111111"/>
          <w:sz w:val="28"/>
          <w:szCs w:val="28"/>
          <w:rtl/>
        </w:rPr>
        <w:t xml:space="preserve">21/2261 . مُحَمَّدُ بْنُ یَحْیی ، عَنْ مُحَمَّدِ بْنِ أَحْمَدَ ، عَنْ مُحَمَّدِ بْنِ عِیسی</w:t>
      </w:r>
      <w:r>
        <w:rPr>
          <w:rStyle w:val="FootnoteReference"/>
        </w:rPr>
        <w:footnoteReference w:id="5713"/>
      </w:r>
    </w:p>
    <w:p>
      <w:pPr>
        <w:pStyle w:val="BookText"/>
      </w:pPr>
      <w:r>
        <w:rPr>
          <w:rFonts w:ascii="IRNazanin" w:hAnsi="IRNazanin" w:eastAsia="IRNazanin" w:cs="IRNazanin"/>
          <w:lang w:bidi="fa-IR"/>
          <w:color w:val="111111"/>
          <w:sz w:val="28"/>
          <w:szCs w:val="28"/>
          <w:rtl/>
        </w:rPr>
        <w:t xml:space="preserve">والصواب ما أثبتناه ؛ فقد روی محمّد بن عیسی بن عبید کتاب زکریّا بن محمّد المؤمن ، کما فی رجال النجاشی ، ص172 ، الرقم 453 ؛ والفهرست للطوسی ، ص206 ، الرقم 306 . ولم نجد روایة أحمد بن محمّد بن عیسی ، عن المؤمن فی غیر هذا المورد .</w:t>
      </w:r>
    </w:p>
    <w:p>
      <w:pPr>
        <w:pStyle w:val="BookText"/>
      </w:pPr>
      <w:r>
        <w:rPr>
          <w:rFonts w:ascii="IRNazanin" w:hAnsi="IRNazanin" w:eastAsia="IRNazanin" w:cs="IRNazanin"/>
          <w:lang w:bidi="fa-IR"/>
          <w:color w:val="111111"/>
          <w:sz w:val="28"/>
          <w:szCs w:val="28"/>
          <w:rtl/>
        </w:rPr>
        <w:t xml:space="preserve">وأمّا توسّط أحمد بن محمّد بین محمّد بن یحیی ومحمّد بن عیسی فی ما یروی محمّد بن عیسی عن زکریّا المؤمن ، فهو منحصر بهذا المورد وماورد فی مطبوع الکافی ، ح 6880 ، وقد توسّط فی کلا الموضعین فی بعض النسخ المعتبرة «محمّد بن أحمد» بینهما . وقد روی محمّد بن یحیی ، عن محمّد بن أحمد ، عن محمّد بن عیسی ، عن زکریّا المؤمن ـ بعناوینه المختلفة ـ فی الکافی ، ح 6626 و 6876 و 6877 و 6878 .</w:t>
      </w:r>
    </w:p>
    <w:p>
      <w:pPr>
        <w:pStyle w:val="BookText"/>
      </w:pPr>
      <w:r>
        <w:rPr>
          <w:rFonts w:ascii="IRNazanin" w:hAnsi="IRNazanin" w:eastAsia="IRNazanin" w:cs="IRNazanin"/>
          <w:lang w:bidi="fa-IR"/>
          <w:color w:val="111111"/>
          <w:sz w:val="28"/>
          <w:szCs w:val="28"/>
          <w:rtl/>
        </w:rPr>
        <w:t xml:space="preserve">ولا یخفی علیک أنّ کثرة روایات محمّد بن یحیی ، عن أحمد بن محمّد ، بحیث یوجب وقوع التحریف فی «محمّد بن یحیی ، عن محمّد بن أحمد» ، لوجود الاُنس الذهنی عند النسّاخ والاستعجال حین الاستنساخ ، بخلاف العکس . فافهم جیّدا .</w:t>
      </w:r>
    </w:p>
    <w:p>
      <w:pPr>
        <w:pStyle w:val="BookText"/>
      </w:pPr>
      <w:r>
        <w:rPr>
          <w:rFonts w:ascii="Amiri" w:hAnsi="Amiri" w:eastAsia="Amiri" w:cs="Amiri"/>
          <w:lang w:bidi="ar-SA"/>
          <w:color w:val="111111"/>
          <w:sz w:val="28"/>
          <w:szCs w:val="28"/>
          <w:rtl/>
        </w:rPr>
        <w:t xml:space="preserve">، عَنْ زَکَرِیَّا</w:t>
      </w:r>
    </w:p>
    <w:p>
      <w:pPr>
        <w:pStyle w:val="BookText"/>
      </w:pPr>
      <w:r>
        <w:rPr>
          <w:rFonts w:ascii="Amiri" w:hAnsi="Amiri" w:eastAsia="Amiri" w:cs="Amiri"/>
          <w:lang w:bidi="ar-SA"/>
          <w:color w:val="111111"/>
          <w:sz w:val="28"/>
          <w:szCs w:val="28"/>
          <w:rtl/>
        </w:rPr>
        <w:t xml:space="preserve">الْمُوءْمِنِ ، عَنْ عَبْدِ اللّهِ بْنِ أَسَدٍ ، عَنْ عَبْدِ اللّهِ بْنِ عَطَاءٍ ، قَالَ :</w:t>
      </w:r>
    </w:p>
    <w:p>
      <w:pPr>
        <w:pStyle w:val="BookText"/>
      </w:pPr>
      <w:r>
        <w:rPr>
          <w:rFonts w:ascii="Amiri" w:hAnsi="Amiri" w:eastAsia="Amiri" w:cs="Amiri"/>
          <w:lang w:bidi="ar-SA"/>
          <w:color w:val="111111"/>
          <w:sz w:val="28"/>
          <w:szCs w:val="28"/>
          <w:rtl/>
        </w:rPr>
        <w:t xml:space="preserve">قُلْتُ لاِءَبِی جَعْفَرٍ علیه‌السلام : رَجُلاَنِ مِنْ أَهْلِ الْکُوفَةِ أُخِذَا ، فَقِیلَ لَهُمَا : ابْرَءَا مِنْ أَمِیرِ الْمُوءْمِنِینَ عَلَیْهِ الصَّلاَةُ وَالسَّلاَمُ ، فَبَرِئَ</w:t>
      </w:r>
      <w:r>
        <w:rPr>
          <w:rStyle w:val="FootnoteReference"/>
        </w:rPr>
        <w:footnoteReference w:id="5714"/>
      </w:r>
      <w:r>
        <w:rPr>
          <w:rFonts w:ascii="Amiri" w:hAnsi="Amiri" w:eastAsia="Amiri" w:cs="Amiri"/>
          <w:lang w:bidi="ar-SA"/>
          <w:color w:val="111111"/>
          <w:sz w:val="28"/>
          <w:szCs w:val="28"/>
          <w:rtl/>
        </w:rPr>
        <w:t xml:space="preserve">وَاحِدٌ مِنْهُمَا ، وَأَبَی الاْآخَرُ ، فَخُلِّیَ سَبِیلُ الَّذِی بَرِئَ ، وَقُتِلَ الاْآخَرُ؟ فَقَالَ : «أَمَّا الَّذِی بَرِئَ فَرَجُلٌ فَقِیهٌ فِی دِینِهِ ، وَأَمَّا</w:t>
      </w:r>
      <w:r>
        <w:rPr>
          <w:rStyle w:val="FootnoteReference"/>
        </w:rPr>
        <w:footnoteReference w:id="5715"/>
      </w:r>
      <w:r>
        <w:rPr>
          <w:rFonts w:ascii="Amiri" w:hAnsi="Amiri" w:eastAsia="Amiri" w:cs="Amiri"/>
          <w:lang w:bidi="ar-SA"/>
          <w:color w:val="111111"/>
          <w:sz w:val="28"/>
          <w:szCs w:val="28"/>
          <w:rtl/>
        </w:rPr>
        <w:t xml:space="preserve">الَّذِی لَمْ یَبْرَأْ فَرَجُلٌ تَعَجَّلَ إِلَی الْجَنَّةِ» .</w:t>
      </w:r>
      <w:r>
        <w:rPr>
          <w:rStyle w:val="FootnoteReference"/>
        </w:rPr>
        <w:footnoteReference w:id="5716"/>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65" w:name="pg20113_194451"/>
    <w:bookmarkEnd w:id="465"/>
    <w:p>
      <w:pPr>
        <w:pStyle w:val="Heading4"/>
      </w:pPr>
      <w:bookmarkStart w:id="1619" w:name="_Toc962"/>
      <w:r>
        <w:t>22-الحدیث</w:t>
      </w:r>
      <w:bookmarkEnd w:id="1619"/>
    </w:p>
    <w:p>
      <w:pPr>
        <w:pStyle w:val="BookText"/>
      </w:pPr>
      <w:r>
        <w:rPr>
          <w:rFonts w:ascii="Amiri" w:hAnsi="Amiri" w:eastAsia="Amiri" w:cs="Amiri"/>
          <w:lang w:bidi="ar-SA"/>
          <w:color w:val="111111"/>
          <w:sz w:val="28"/>
          <w:szCs w:val="28"/>
          <w:rtl/>
        </w:rPr>
        <w:t xml:space="preserve">22/2262. عَلِیُّ بْنُ إِبْرَاهِیمَ ، عَنْ أَبِیهِ ، عَنِ ابْنِ أَبِی عُمَیْرٍ ، عَنْ جَمِیلِ بْنِ صَالِحٍ ، قَالَ :</w:t>
      </w:r>
    </w:p>
    <w:p>
      <w:pPr>
        <w:pStyle w:val="BookText"/>
      </w:pPr>
      <w:r>
        <w:rPr>
          <w:rFonts w:ascii="Amiri" w:hAnsi="Amiri" w:eastAsia="Amiri" w:cs="Amiri"/>
          <w:lang w:bidi="ar-SA"/>
          <w:color w:val="111111"/>
          <w:sz w:val="28"/>
          <w:szCs w:val="28"/>
          <w:rtl/>
        </w:rPr>
        <w:t xml:space="preserve">قَالَ أَبُو عَبْدِ اللّهِ علیه‌السلام : «احْذَرُوا عَوَاقِبَ الْعَثَرَاتِ</w:t>
      </w:r>
      <w:r>
        <w:rPr>
          <w:rStyle w:val="FootnoteReference"/>
        </w:rPr>
        <w:footnoteReference w:id="5717"/>
      </w:r>
      <w:r>
        <w:rPr>
          <w:rFonts w:ascii="Times New Roman" w:hAnsi="Times New Roman" w:eastAsia="Times New Roman" w:cs="Times New Roman"/>
          <w:lang w:val="en-US" w:bidi="en-US"/>
          <w:color w:val="111111"/>
          <w:sz w:val="28"/>
          <w:szCs w:val="28"/>
          <w:rtl/>
        </w:rPr>
        <w:t xml:space="preserve">» .</w:t>
      </w:r>
      <w:r>
        <w:rPr>
          <w:rStyle w:val="FootnoteReference"/>
        </w:rPr>
        <w:footnoteReference w:id="5718"/>
      </w:r>
    </w:p>
    <w:p>
      <w:pPr>
        <w:pStyle w:val="Heading4"/>
      </w:pPr>
      <w:bookmarkStart w:id="1620" w:name="_Toc963"/>
      <w:r>
        <w:t>23- الحدیث</w:t>
      </w:r>
      <w:bookmarkEnd w:id="1620"/>
    </w:p>
    <w:p>
      <w:pPr>
        <w:pStyle w:val="BookText"/>
      </w:pPr>
      <w:r>
        <w:rPr>
          <w:rFonts w:ascii="Amiri" w:hAnsi="Amiri" w:eastAsia="Amiri" w:cs="Amiri"/>
          <w:lang w:bidi="ar-SA"/>
          <w:color w:val="111111"/>
          <w:sz w:val="28"/>
          <w:szCs w:val="28"/>
          <w:rtl/>
        </w:rPr>
        <w:t xml:space="preserve">23/2263. أَبُو عَلِیٍّ الاْءَشْعَرِیُّ ، عَنْ مُحَمَّدِ بْنِ عَبْدِ الْجَبَّارِ ، عَنْ مُحَمَّدِ بْنِ إِسْمَاعِیلَ ، عَنْ عَلِیِّ بْنِ النُّعْمَانِ ، عَنِ ابْنِ مُسْکَانَ ، عَنْ عَبْدِ اللّهِ بْنِ أَبِی یَعْفُورٍ ، قَالَ :</w:t>
      </w:r>
    </w:p>
    <w:p>
      <w:pPr>
        <w:pStyle w:val="BookText"/>
      </w:pPr>
      <w:r>
        <w:rPr>
          <w:rFonts w:ascii="Amiri" w:hAnsi="Amiri" w:eastAsia="Amiri" w:cs="Amiri"/>
          <w:lang w:bidi="ar-SA"/>
          <w:color w:val="111111"/>
          <w:sz w:val="28"/>
          <w:szCs w:val="28"/>
          <w:rtl/>
        </w:rPr>
        <w:t xml:space="preserve">سَمِعْتُ أَبَا عَبْدِ اللّهِ علیه‌السلام یَقُولُ : «التَّقِیَّةُ تُرْسُ الْمُوءْمِنِ ، وَ</w:t>
      </w:r>
      <w:r>
        <w:rPr>
          <w:rStyle w:val="FootnoteReference"/>
        </w:rPr>
        <w:footnoteReference w:id="5719"/>
      </w:r>
      <w:r>
        <w:rPr>
          <w:rFonts w:ascii="Amiri" w:hAnsi="Amiri" w:eastAsia="Amiri" w:cs="Amiri"/>
          <w:lang w:bidi="ar-SA"/>
          <w:color w:val="111111"/>
          <w:sz w:val="28"/>
          <w:szCs w:val="28"/>
          <w:rtl/>
        </w:rPr>
        <w:t xml:space="preserve">التَّقِیَّةُ حِرْزُ الْمُوءْمِنِ ، وَلاَ إِیمَانَ لِمَنْ لاَ تَقِیَّةَ لَهُ ؛ إِنَّ</w:t>
      </w:r>
      <w:r>
        <w:rPr>
          <w:rStyle w:val="FootnoteReference"/>
        </w:rPr>
        <w:footnoteReference w:id="5720"/>
      </w:r>
      <w:r>
        <w:rPr>
          <w:rFonts w:ascii="Amiri" w:hAnsi="Amiri" w:eastAsia="Amiri" w:cs="Amiri"/>
          <w:lang w:bidi="ar-SA"/>
          <w:color w:val="111111"/>
          <w:sz w:val="28"/>
          <w:szCs w:val="28"/>
          <w:rtl/>
        </w:rPr>
        <w:t xml:space="preserve">الْعَبْدَ لَیَقَعُ إِلَیْهِ الْحَدِیثُ مِنْ حَدِیثِنَا ، فَیَدِینُ اللّهَ ـ عَزَّ وَجَلَّ ـ بِهِ</w:t>
      </w:r>
      <w:r>
        <w:rPr>
          <w:rStyle w:val="FootnoteReference"/>
        </w:rPr>
        <w:footnoteReference w:id="5721"/>
      </w:r>
      <w:r>
        <w:rPr>
          <w:rFonts w:ascii="Amiri" w:hAnsi="Amiri" w:eastAsia="Amiri" w:cs="Amiri"/>
          <w:lang w:bidi="ar-SA"/>
          <w:color w:val="111111"/>
          <w:sz w:val="28"/>
          <w:szCs w:val="28"/>
          <w:rtl/>
        </w:rPr>
        <w:t xml:space="preserve">فِیمَا بَیْنَهُ وَبَیْنَهُ ، فَیَکُونُ لَهُ عِزّا</w:t>
      </w:r>
      <w:r>
        <w:rPr>
          <w:rStyle w:val="FootnoteReference"/>
        </w:rPr>
        <w:footnoteReference w:id="5722"/>
      </w:r>
      <w:r>
        <w:rPr>
          <w:rFonts w:ascii="Amiri" w:hAnsi="Amiri" w:eastAsia="Amiri" w:cs="Amiri"/>
          <w:lang w:bidi="ar-SA"/>
          <w:color w:val="111111"/>
          <w:sz w:val="28"/>
          <w:szCs w:val="28"/>
          <w:rtl/>
        </w:rPr>
        <w:t xml:space="preserve">فِی الدُّنْیَا ، وَنُوراً فِی الاْآخِرَةِ ، وَإِنَّ الْعَبْدَ لَیَقَعُ إِلَیْهِ</w:t>
      </w:r>
      <w:r>
        <w:rPr>
          <w:rStyle w:val="FootnoteReference"/>
        </w:rPr>
        <w:footnoteReference w:id="5723"/>
      </w:r>
      <w:r>
        <w:rPr>
          <w:rFonts w:ascii="Amiri" w:hAnsi="Amiri" w:eastAsia="Amiri" w:cs="Amiri"/>
          <w:lang w:bidi="ar-SA"/>
          <w:color w:val="111111"/>
          <w:sz w:val="28"/>
          <w:szCs w:val="28"/>
          <w:rtl/>
        </w:rPr>
        <w:t xml:space="preserve">الْحَدِیثُ مِنْ حَدِیثِنَا</w:t>
      </w:r>
      <w:r>
        <w:rPr>
          <w:rStyle w:val="FootnoteReference"/>
        </w:rPr>
        <w:footnoteReference w:id="5724"/>
      </w:r>
      <w:r>
        <w:rPr>
          <w:rFonts w:ascii="Amiri" w:hAnsi="Amiri" w:eastAsia="Amiri" w:cs="Amiri"/>
          <w:lang w:bidi="ar-SA"/>
          <w:color w:val="111111"/>
          <w:sz w:val="28"/>
          <w:szCs w:val="28"/>
          <w:rtl/>
        </w:rPr>
        <w:t xml:space="preserve">، فَیُذِیعُهُ</w:t>
      </w:r>
      <w:r>
        <w:rPr>
          <w:rStyle w:val="FootnoteReference"/>
        </w:rPr>
        <w:footnoteReference w:id="5725"/>
      </w:r>
      <w:r>
        <w:rPr>
          <w:rFonts w:ascii="Amiri" w:hAnsi="Amiri" w:eastAsia="Amiri" w:cs="Amiri"/>
          <w:lang w:bidi="ar-SA"/>
          <w:color w:val="111111"/>
          <w:sz w:val="28"/>
          <w:szCs w:val="28"/>
          <w:rtl/>
        </w:rPr>
        <w:t xml:space="preserve">، فَیَکُونُ لَهُ ذُلاًّ فِی الدُّنْیَا ، وَیَنْزِعُ</w:t>
      </w:r>
      <w:r>
        <w:rPr>
          <w:rStyle w:val="FootnoteReference"/>
        </w:rPr>
        <w:footnoteReference w:id="5726"/>
      </w:r>
      <w:r>
        <w:rPr>
          <w:rFonts w:ascii="Amiri" w:hAnsi="Amiri" w:eastAsia="Amiri" w:cs="Amiri"/>
          <w:lang w:bidi="ar-SA"/>
          <w:color w:val="111111"/>
          <w:sz w:val="28"/>
          <w:szCs w:val="28"/>
          <w:rtl/>
        </w:rPr>
        <w:t xml:space="preserve">اللّهُ ـ عَزَّ وَجَلَّ ـ ذلِکَ النُّورَ مِنْهُ</w:t>
      </w:r>
      <w:r>
        <w:rPr>
          <w:rStyle w:val="FootnoteReference"/>
        </w:rPr>
        <w:footnoteReference w:id="5727"/>
      </w:r>
      <w:r>
        <w:rPr>
          <w:rFonts w:ascii="Times New Roman" w:hAnsi="Times New Roman" w:eastAsia="Times New Roman" w:cs="Times New Roman"/>
          <w:lang w:val="en-US" w:bidi="en-US"/>
          <w:color w:val="111111"/>
          <w:sz w:val="28"/>
          <w:szCs w:val="28"/>
          <w:rtl/>
        </w:rPr>
        <w:t xml:space="preserve">» .</w:t>
      </w:r>
      <w:r>
        <w:rPr>
          <w:rStyle w:val="FootnoteReference"/>
        </w:rPr>
        <w:footnoteReference w:id="5728"/>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66" w:name="pg20113_194452"/>
    <w:bookmarkEnd w:id="466"/>
    <w:p>
      <w:pPr>
        <w:pStyle w:val="Heading3"/>
      </w:pPr>
      <w:bookmarkStart w:id="1621" w:name="_Toc964"/>
      <w:r>
        <w:t>(98) باب الکتمان</w:t>
      </w:r>
      <w:bookmarkEnd w:id="1621"/>
    </w:p>
    <w:p>
      <w:pPr>
        <w:pStyle w:val="Heading4"/>
      </w:pPr>
      <w:bookmarkStart w:id="1622" w:name="_Toc965"/>
      <w:r>
        <w:t>1- الحدیث</w:t>
      </w:r>
      <w:bookmarkEnd w:id="1622"/>
    </w:p>
    <w:p>
      <w:pPr>
        <w:pStyle w:val="BookText"/>
      </w:pPr>
      <w:r>
        <w:rPr>
          <w:rFonts w:ascii="Amiri" w:hAnsi="Amiri" w:eastAsia="Amiri" w:cs="Amiri"/>
          <w:lang w:bidi="ar-SA"/>
          <w:color w:val="111111"/>
          <w:sz w:val="28"/>
          <w:szCs w:val="28"/>
          <w:rtl/>
        </w:rPr>
        <w:t xml:space="preserve">1/2264 . مُحَمَّدُ بْنُ یَحْیی ، عَنْ أَحْمَدَ بْنِ مُحَمَّدٍ ، عَنِ ابْنِ مَحْبُوبٍ ، عَنْ مَالِکِ بْنِ عَطِیَّةَ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«وَدِدْتُ </w:t>
      </w:r>
      <w:r>
        <w:rPr>
          <w:rStyle w:val="FootnoteReference"/>
        </w:rPr>
        <w:footnoteReference w:id="5729"/>
      </w:r>
      <w:r>
        <w:rPr>
          <w:rFonts w:ascii="Amiri" w:hAnsi="Amiri" w:eastAsia="Amiri" w:cs="Amiri"/>
          <w:lang w:bidi="ar-SA"/>
          <w:color w:val="111111"/>
          <w:sz w:val="28"/>
          <w:szCs w:val="28"/>
          <w:rtl/>
        </w:rPr>
        <w:t xml:space="preserve">وَاللّهِ </w:t>
      </w:r>
      <w:r>
        <w:rPr>
          <w:rStyle w:val="FootnoteReference"/>
        </w:rPr>
        <w:footnoteReference w:id="5730"/>
      </w:r>
      <w:r>
        <w:rPr>
          <w:rFonts w:ascii="Amiri" w:hAnsi="Amiri" w:eastAsia="Amiri" w:cs="Amiri"/>
          <w:lang w:bidi="ar-SA"/>
          <w:color w:val="111111"/>
          <w:sz w:val="28"/>
          <w:szCs w:val="28"/>
          <w:rtl/>
        </w:rPr>
        <w:t xml:space="preserve">أَنِّی افْتَدَیْتُ </w:t>
      </w:r>
      <w:r>
        <w:rPr>
          <w:rStyle w:val="FootnoteReference"/>
        </w:rPr>
        <w:footnoteReference w:id="5731"/>
      </w:r>
      <w:r>
        <w:rPr>
          <w:rFonts w:ascii="Amiri" w:hAnsi="Amiri" w:eastAsia="Amiri" w:cs="Amiri"/>
          <w:lang w:bidi="ar-SA"/>
          <w:color w:val="111111"/>
          <w:sz w:val="28"/>
          <w:szCs w:val="28"/>
          <w:rtl/>
        </w:rPr>
        <w:t xml:space="preserve">خَصْلَتَیْنِ فِی</w:t>
      </w:r>
    </w:p>
    <w:p>
      <w:pPr>
        <w:pStyle w:val="BookText"/>
      </w:pPr>
      <w:r>
        <w:rPr>
          <w:rFonts w:ascii="Times New Roman" w:hAnsi="Times New Roman" w:eastAsia="Times New Roman" w:cs="Times New Roman"/>
          <w:lang w:val="en-US" w:bidi="en-US"/>
          <w:color w:val="111111"/>
          <w:sz w:val="28"/>
          <w:szCs w:val="28"/>
          <w:rtl/>
        </w:rPr>
        <w:t xml:space="preserve">2 / 222</w:t>
      </w:r>
    </w:p>
    <w:p>
      <w:pPr>
        <w:pStyle w:val="BookText"/>
      </w:pPr>
      <w:r>
        <w:rPr>
          <w:rFonts w:ascii="Amiri" w:hAnsi="Amiri" w:eastAsia="Amiri" w:cs="Amiri"/>
          <w:lang w:bidi="ar-SA"/>
          <w:color w:val="111111"/>
          <w:sz w:val="28"/>
          <w:szCs w:val="28"/>
          <w:rtl/>
        </w:rPr>
        <w:t xml:space="preserve">الشِّیعَةِ</w:t>
      </w:r>
      <w:r>
        <w:rPr>
          <w:rStyle w:val="FootnoteReference"/>
        </w:rPr>
        <w:footnoteReference w:id="5732"/>
      </w:r>
      <w:r>
        <w:rPr>
          <w:rFonts w:ascii="Amiri" w:hAnsi="Amiri" w:eastAsia="Amiri" w:cs="Amiri"/>
          <w:lang w:bidi="ar-SA"/>
          <w:color w:val="111111"/>
          <w:sz w:val="28"/>
          <w:szCs w:val="28"/>
          <w:rtl/>
        </w:rPr>
        <w:t xml:space="preserve">لَنَا بِبَعْضِ لَحْمِ سَاعِدِی</w:t>
      </w:r>
      <w:r>
        <w:rPr>
          <w:rStyle w:val="FootnoteReference"/>
        </w:rPr>
        <w:footnoteReference w:id="5733"/>
      </w:r>
      <w:r>
        <w:rPr>
          <w:rFonts w:ascii="Amiri" w:hAnsi="Amiri" w:eastAsia="Amiri" w:cs="Amiri"/>
          <w:lang w:bidi="ar-SA"/>
          <w:color w:val="111111"/>
          <w:sz w:val="28"/>
          <w:szCs w:val="28"/>
          <w:rtl/>
        </w:rPr>
        <w:t xml:space="preserve">: النَّزَقَ</w:t>
      </w:r>
      <w:r>
        <w:rPr>
          <w:rStyle w:val="FootnoteReference"/>
        </w:rPr>
        <w:footnoteReference w:id="5734"/>
      </w:r>
      <w:r>
        <w:rPr>
          <w:rFonts w:ascii="Amiri" w:hAnsi="Amiri" w:eastAsia="Amiri" w:cs="Amiri"/>
          <w:lang w:bidi="ar-SA"/>
          <w:color w:val="111111"/>
          <w:sz w:val="28"/>
          <w:szCs w:val="28"/>
          <w:rtl/>
        </w:rPr>
        <w:t xml:space="preserve">، وَقِلَّةَ الْکِتْمَانِ</w:t>
      </w:r>
      <w:r>
        <w:rPr>
          <w:rStyle w:val="FootnoteReference"/>
        </w:rPr>
        <w:footnoteReference w:id="5735"/>
      </w:r>
      <w:r>
        <w:rPr>
          <w:rFonts w:ascii="Times New Roman" w:hAnsi="Times New Roman" w:eastAsia="Times New Roman" w:cs="Times New Roman"/>
          <w:lang w:val="en-US" w:bidi="en-US"/>
          <w:color w:val="111111"/>
          <w:sz w:val="28"/>
          <w:szCs w:val="28"/>
          <w:rtl/>
        </w:rPr>
        <w:t xml:space="preserve">» .</w:t>
      </w:r>
      <w:r>
        <w:rPr>
          <w:rStyle w:val="FootnoteReference"/>
        </w:rPr>
        <w:footnoteReference w:id="5736"/>
      </w:r>
    </w:p>
    <w:p>
      <w:pPr>
        <w:pStyle w:val="Heading4"/>
      </w:pPr>
      <w:bookmarkStart w:id="1623" w:name="_Toc966"/>
      <w:r>
        <w:t>2- الحدیث</w:t>
      </w:r>
      <w:bookmarkEnd w:id="1623"/>
    </w:p>
    <w:p>
      <w:pPr>
        <w:pStyle w:val="BookText"/>
      </w:pPr>
      <w:r>
        <w:rPr>
          <w:rFonts w:ascii="Amiri" w:hAnsi="Amiri" w:eastAsia="Amiri" w:cs="Amiri"/>
          <w:lang w:bidi="ar-SA"/>
          <w:color w:val="111111"/>
          <w:sz w:val="28"/>
          <w:szCs w:val="28"/>
          <w:rtl/>
        </w:rPr>
        <w:t xml:space="preserve">2/2265. عَنْهُ ، عَنْ أَحْمَدَ بْنِ مُحَمَّدٍ ، عَنْ مُحَمَّدِ بْنِ سِنَانٍ ، عَنْ عَمَّارِ بْنِ مَرْوَانَ</w:t>
      </w:r>
      <w:r>
        <w:rPr>
          <w:rStyle w:val="FootnoteReference"/>
        </w:rPr>
        <w:footnoteReference w:id="5737"/>
      </w:r>
      <w:r>
        <w:rPr>
          <w:rFonts w:ascii="Amiri" w:hAnsi="Amiri" w:eastAsia="Amiri" w:cs="Amiri"/>
          <w:lang w:bidi="ar-SA"/>
          <w:color w:val="111111"/>
          <w:sz w:val="28"/>
          <w:szCs w:val="28"/>
          <w:rtl/>
        </w:rPr>
        <w:t xml:space="preserve">، عَنْ أَبِی أُسَامَةَ زَیْدٍ الشَّحَّامِ ، قَالَ :</w:t>
      </w:r>
    </w:p>
    <w:p>
      <w:pPr>
        <w:pStyle w:val="BookText"/>
      </w:pPr>
      <w:r>
        <w:rPr>
          <w:rFonts w:ascii="Amiri" w:hAnsi="Amiri" w:eastAsia="Amiri" w:cs="Amiri"/>
          <w:lang w:bidi="ar-SA"/>
          <w:color w:val="111111"/>
          <w:sz w:val="28"/>
          <w:szCs w:val="28"/>
          <w:rtl/>
        </w:rPr>
        <w:t xml:space="preserve">قَالَ أَبُو عَبْدِ اللّهِ علیه‌السلام : «أُمِرَ النَّاسُ بِخَصْلَتَیْنِ ، فَضَیَّعُوهُمَا ، فَصَارُوا مِنْهُمَا عَلی غَیْرِ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67" w:name="pg20113_194453"/>
    <w:bookmarkEnd w:id="467"/>
    <w:p>
      <w:pPr>
        <w:pStyle w:val="BookText"/>
      </w:pPr>
      <w:r>
        <w:rPr>
          <w:rFonts w:ascii="Amiri" w:hAnsi="Amiri" w:eastAsia="Amiri" w:cs="Amiri"/>
          <w:lang w:bidi="ar-SA"/>
          <w:color w:val="111111"/>
          <w:sz w:val="28"/>
          <w:szCs w:val="28"/>
          <w:rtl/>
        </w:rPr>
        <w:t xml:space="preserve">شَیْءٍ : الصَّبْرِ</w:t>
      </w:r>
      <w:r>
        <w:rPr>
          <w:rStyle w:val="FootnoteReference"/>
        </w:rPr>
        <w:footnoteReference w:id="5738"/>
      </w:r>
      <w:r>
        <w:rPr>
          <w:rFonts w:ascii="Amiri" w:hAnsi="Amiri" w:eastAsia="Amiri" w:cs="Amiri"/>
          <w:lang w:bidi="ar-SA"/>
          <w:color w:val="111111"/>
          <w:sz w:val="28"/>
          <w:szCs w:val="28"/>
          <w:rtl/>
        </w:rPr>
        <w:t xml:space="preserve">، وَالْکِتْمَانِ» .</w:t>
      </w:r>
      <w:r>
        <w:rPr>
          <w:rStyle w:val="FootnoteReference"/>
        </w:rPr>
        <w:footnoteReference w:id="5739"/>
      </w:r>
    </w:p>
    <w:p>
      <w:pPr>
        <w:pStyle w:val="Heading4"/>
      </w:pPr>
      <w:bookmarkStart w:id="1624" w:name="_Toc967"/>
      <w:r>
        <w:t>3- الحدیث</w:t>
      </w:r>
      <w:bookmarkEnd w:id="1624"/>
    </w:p>
    <w:p>
      <w:pPr>
        <w:pStyle w:val="BookText"/>
      </w:pPr>
      <w:r>
        <w:rPr>
          <w:rFonts w:ascii="Amiri" w:hAnsi="Amiri" w:eastAsia="Amiri" w:cs="Amiri"/>
          <w:lang w:bidi="ar-SA"/>
          <w:color w:val="111111"/>
          <w:sz w:val="28"/>
          <w:szCs w:val="28"/>
          <w:rtl/>
        </w:rPr>
        <w:t xml:space="preserve">3/2266. عَلِیُّ بْنُ إِبْرَاهِیمَ ، عَنْ أَبِیهِ ، عَنِ ابْنِ أَبِی عُمَیْرٍ ، عَنْ یُونُسَ بْنِ عَمَّارٍ ، عَنْ</w:t>
      </w:r>
    </w:p>
    <w:p>
      <w:pPr>
        <w:pStyle w:val="BookText"/>
      </w:pPr>
      <w:r>
        <w:rPr>
          <w:rFonts w:ascii="Amiri" w:hAnsi="Amiri" w:eastAsia="Amiri" w:cs="Amiri"/>
          <w:lang w:bidi="ar-SA"/>
          <w:color w:val="111111"/>
          <w:sz w:val="28"/>
          <w:szCs w:val="28"/>
          <w:rtl/>
        </w:rPr>
        <w:t xml:space="preserve">سُلَیْمَانَ بْنِ خَالِدٍ ، قَالَ :</w:t>
      </w:r>
    </w:p>
    <w:p>
      <w:pPr>
        <w:pStyle w:val="BookText"/>
      </w:pPr>
      <w:r>
        <w:rPr>
          <w:rFonts w:ascii="Amiri" w:hAnsi="Amiri" w:eastAsia="Amiri" w:cs="Amiri"/>
          <w:lang w:bidi="ar-SA"/>
          <w:color w:val="111111"/>
          <w:sz w:val="28"/>
          <w:szCs w:val="28"/>
          <w:rtl/>
        </w:rPr>
        <w:t xml:space="preserve">قَالَ أَبُو عَبْدِ اللّهِ علیه‌السلام : «یَا سُلَیْمَانُ ، إِنَّکُمْ عَلی دِینٍ مَنْ کَتَمَهُ أَعَزَّهُ اللّهُ ، وَمَنْ أَذَاعَهُ أَذَلَّهُ اللّهُ» .</w:t>
      </w:r>
      <w:r>
        <w:rPr>
          <w:rStyle w:val="FootnoteReference"/>
        </w:rPr>
        <w:footnoteReference w:id="5740"/>
      </w:r>
    </w:p>
    <w:p>
      <w:pPr>
        <w:pStyle w:val="Heading4"/>
      </w:pPr>
      <w:bookmarkStart w:id="1625" w:name="_Toc968"/>
      <w:r>
        <w:t>4- الحدیث</w:t>
      </w:r>
      <w:bookmarkEnd w:id="1625"/>
    </w:p>
    <w:p>
      <w:pPr>
        <w:pStyle w:val="BookText"/>
      </w:pPr>
      <w:r>
        <w:rPr>
          <w:rFonts w:ascii="Amiri" w:hAnsi="Amiri" w:eastAsia="Amiri" w:cs="Amiri"/>
          <w:lang w:bidi="ar-SA"/>
          <w:color w:val="111111"/>
          <w:sz w:val="28"/>
          <w:szCs w:val="28"/>
          <w:rtl/>
        </w:rPr>
        <w:t xml:space="preserve">4/2267. مُحَمَّدُ بْنُ یَحْیی ، عَنْ أَحْمَدَ بْنِ مُحَمَّدٍ ، عَنْ عَلِیِّ بْنِ الْحَکَمِ ، عَنْ عَبْدِ اللّهِ بْنِ بُکَیْرٍ ، عَنْ رَجُلٍ :</w:t>
      </w:r>
    </w:p>
    <w:p>
      <w:pPr>
        <w:pStyle w:val="BookText"/>
      </w:pPr>
      <w:r>
        <w:rPr>
          <w:rFonts w:ascii="Amiri" w:hAnsi="Amiri" w:eastAsia="Amiri" w:cs="Amiri"/>
          <w:lang w:bidi="ar-SA"/>
          <w:color w:val="111111"/>
          <w:sz w:val="28"/>
          <w:szCs w:val="28"/>
          <w:rtl/>
        </w:rPr>
        <w:t xml:space="preserve">عَنْ أَبِی جَعْفَرٍ علیه‌السلام ، قَالَ : دَخَلْنَا</w:t>
      </w:r>
      <w:r>
        <w:rPr>
          <w:rStyle w:val="FootnoteReference"/>
        </w:rPr>
        <w:footnoteReference w:id="5741"/>
      </w:r>
      <w:r>
        <w:rPr>
          <w:rFonts w:ascii="Amiri" w:hAnsi="Amiri" w:eastAsia="Amiri" w:cs="Amiri"/>
          <w:lang w:bidi="ar-SA"/>
          <w:color w:val="111111"/>
          <w:sz w:val="28"/>
          <w:szCs w:val="28"/>
          <w:rtl/>
        </w:rPr>
        <w:t xml:space="preserve">عَلَیْهِ جَمَاعَةً ، فَقُلْنَا : یَا ابْنَ رَسُولِ اللّهِ ، إِنَّا نُرِیدُ الْعِرَاقَ ، فَأَوْصِنَا ، فَقَالَ أَبُو جَعْفَرٍ علیه‌السلام : «لِیُقَوِّ شَدِیدُکُمْ ضَعِیفَکُمْ ، وَلْیَعُدْ</w:t>
      </w:r>
      <w:r>
        <w:rPr>
          <w:rStyle w:val="FootnoteReference"/>
        </w:rPr>
        <w:footnoteReference w:id="5742"/>
      </w:r>
      <w:r>
        <w:rPr>
          <w:rFonts w:ascii="Amiri" w:hAnsi="Amiri" w:eastAsia="Amiri" w:cs="Amiri"/>
          <w:lang w:bidi="ar-SA"/>
          <w:color w:val="111111"/>
          <w:sz w:val="28"/>
          <w:szCs w:val="28"/>
          <w:rtl/>
        </w:rPr>
        <w:t xml:space="preserve">غَنِیُّکُمْ عَلی فَقِیرِکُمْ ، وَلاَ تَبُثُّوا</w:t>
      </w:r>
      <w:r>
        <w:rPr>
          <w:rStyle w:val="FootnoteReference"/>
        </w:rPr>
        <w:footnoteReference w:id="5743"/>
      </w:r>
      <w:r>
        <w:rPr>
          <w:rFonts w:ascii="Amiri" w:hAnsi="Amiri" w:eastAsia="Amiri" w:cs="Amiri"/>
          <w:lang w:bidi="ar-SA"/>
          <w:color w:val="111111"/>
          <w:sz w:val="28"/>
          <w:szCs w:val="28"/>
          <w:rtl/>
        </w:rPr>
        <w:t xml:space="preserve">سِرَّنَا ، وَلاَ تُذِیعُوا أَمْرَنَا ، وَإِذَا</w:t>
      </w:r>
      <w:r>
        <w:rPr>
          <w:rStyle w:val="FootnoteReference"/>
        </w:rPr>
        <w:footnoteReference w:id="5744"/>
      </w:r>
      <w:r>
        <w:rPr>
          <w:rFonts w:ascii="Amiri" w:hAnsi="Amiri" w:eastAsia="Amiri" w:cs="Amiri"/>
          <w:lang w:bidi="ar-SA"/>
          <w:color w:val="111111"/>
          <w:sz w:val="28"/>
          <w:szCs w:val="28"/>
          <w:rtl/>
        </w:rPr>
        <w:t xml:space="preserve">جَاءَکُمْ عَنَّا حَدِیثٌ ، فَوَجَدْتُمْ عَلَیْهِ شَاهِداً أَوْ شَاهِدَیْنِ مِنْ کِتَابِ اللّهِ ، فَخُذُوا بِهِ ، وَإِلاَّ فَقِفُوا عِنْدَهُ</w:t>
      </w:r>
      <w:r>
        <w:rPr>
          <w:rStyle w:val="FootnoteReference"/>
        </w:rPr>
        <w:footnoteReference w:id="5745"/>
      </w:r>
      <w:r>
        <w:rPr>
          <w:rFonts w:ascii="Amiri" w:hAnsi="Amiri" w:eastAsia="Amiri" w:cs="Amiri"/>
          <w:lang w:bidi="ar-SA"/>
          <w:color w:val="111111"/>
          <w:sz w:val="28"/>
          <w:szCs w:val="28"/>
          <w:rtl/>
        </w:rPr>
        <w:t xml:space="preserve">، ثُمَّ رُدُّوهُ إِلَیْنَا حَتّی یَسْتَبِینَ لَکُمْ ، وَاعْلَمُوا أَنَّ الْمُنْتَظِرَ لِهذَا الاْءَمْرِ لَهُ</w:t>
      </w:r>
      <w:r>
        <w:rPr>
          <w:rStyle w:val="FootnoteReference"/>
        </w:rPr>
        <w:footnoteReference w:id="5746"/>
      </w:r>
      <w:r>
        <w:rPr>
          <w:rFonts w:ascii="Amiri" w:hAnsi="Amiri" w:eastAsia="Amiri" w:cs="Amiri"/>
          <w:lang w:bidi="ar-SA"/>
          <w:color w:val="111111"/>
          <w:sz w:val="28"/>
          <w:szCs w:val="28"/>
          <w:rtl/>
        </w:rPr>
        <w:t xml:space="preserve">مِثْلُ أَجْرِ الصَّائِمِ الْقَائِمِ ؛ وَمَنْ أَدْرَکَ قَائِمَنَا ، فَخَرَجَ مَعَهُ ، فَقَتَلَ عَدُوَّنَا ، کَانَ لَهُ مِثْلُ أَجْرِ عِشْرِینَ شَهِیداً ؛ وَمَنْ قُتِلَ مَعَ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68" w:name="pg20113_194454"/>
    <w:bookmarkEnd w:id="468"/>
    <w:p>
      <w:pPr>
        <w:pStyle w:val="BookText"/>
      </w:pPr>
      <w:r>
        <w:rPr>
          <w:rFonts w:ascii="Amiri" w:hAnsi="Amiri" w:eastAsia="Amiri" w:cs="Amiri"/>
          <w:lang w:bidi="ar-SA"/>
          <w:color w:val="111111"/>
          <w:sz w:val="28"/>
          <w:szCs w:val="28"/>
          <w:rtl/>
        </w:rPr>
        <w:t xml:space="preserve">قَائِمِنَا ، کَانَ لَهُ مِثْلُ أَجْرِ خَمْسَةٍ وَعِشْرِینَ شَهِیدا» .</w:t>
      </w:r>
      <w:r>
        <w:rPr>
          <w:rStyle w:val="FootnoteReference"/>
        </w:rPr>
        <w:footnoteReference w:id="5747"/>
      </w:r>
    </w:p>
    <w:p>
      <w:pPr>
        <w:pStyle w:val="Heading4"/>
      </w:pPr>
      <w:bookmarkStart w:id="1626" w:name="_Toc969"/>
      <w:r>
        <w:t>5- الحدیث</w:t>
      </w:r>
      <w:bookmarkEnd w:id="1626"/>
    </w:p>
    <w:p>
      <w:pPr>
        <w:pStyle w:val="BookText"/>
      </w:pPr>
      <w:r>
        <w:rPr>
          <w:rFonts w:ascii="Amiri" w:hAnsi="Amiri" w:eastAsia="Amiri" w:cs="Amiri"/>
          <w:lang w:bidi="ar-SA"/>
          <w:color w:val="111111"/>
          <w:sz w:val="28"/>
          <w:szCs w:val="28"/>
          <w:rtl/>
        </w:rPr>
        <w:t xml:space="preserve">5/2268 . عَنْهُ ، عَنْ أَحْمَدَ بْنِ مُحَمَّدٍ ، عَنْ مُحَمَّدِ</w:t>
      </w:r>
      <w:r>
        <w:rPr>
          <w:rStyle w:val="FootnoteReference"/>
        </w:rPr>
        <w:footnoteReference w:id="5748"/>
      </w:r>
      <w:r>
        <w:rPr>
          <w:rFonts w:ascii="Amiri" w:hAnsi="Amiri" w:eastAsia="Amiri" w:cs="Amiri"/>
          <w:lang w:bidi="ar-SA"/>
          <w:color w:val="111111"/>
          <w:sz w:val="28"/>
          <w:szCs w:val="28"/>
          <w:rtl/>
        </w:rPr>
        <w:t xml:space="preserve">بْنِ سِنَانٍ ، عَنْ عَبْدِ الاْءَعْلی ، قَالَ :</w:t>
      </w:r>
    </w:p>
    <w:p>
      <w:pPr>
        <w:pStyle w:val="BookText"/>
      </w:pPr>
      <w:r>
        <w:rPr>
          <w:rFonts w:ascii="Amiri" w:hAnsi="Amiri" w:eastAsia="Amiri" w:cs="Amiri"/>
          <w:lang w:bidi="ar-SA"/>
          <w:color w:val="111111"/>
          <w:sz w:val="28"/>
          <w:szCs w:val="28"/>
          <w:rtl/>
        </w:rPr>
        <w:t xml:space="preserve">سَمِعْتُ أَبَا عَبْدِ اللّهِ علیه‌السلام یَقُولُ : «إِنَّهُ لَیْسَ مِنِ</w:t>
      </w:r>
      <w:r>
        <w:rPr>
          <w:rStyle w:val="FootnoteReference"/>
        </w:rPr>
        <w:footnoteReference w:id="5749"/>
      </w:r>
      <w:r>
        <w:rPr>
          <w:rFonts w:ascii="Amiri" w:hAnsi="Amiri" w:eastAsia="Amiri" w:cs="Amiri"/>
          <w:lang w:bidi="ar-SA"/>
          <w:color w:val="111111"/>
          <w:sz w:val="28"/>
          <w:szCs w:val="28"/>
          <w:rtl/>
        </w:rPr>
        <w:t xml:space="preserve">احْتِمَالِ أَمْرِنَا التَّصْدِیقُ لَهُ وَ الْقَبُولُ 2 / 223</w:t>
      </w:r>
    </w:p>
    <w:p>
      <w:pPr>
        <w:pStyle w:val="BookText"/>
      </w:pPr>
      <w:r>
        <w:rPr>
          <w:rFonts w:ascii="Amiri" w:hAnsi="Amiri" w:eastAsia="Amiri" w:cs="Amiri"/>
          <w:lang w:bidi="ar-SA"/>
          <w:color w:val="111111"/>
          <w:sz w:val="28"/>
          <w:szCs w:val="28"/>
          <w:rtl/>
        </w:rPr>
        <w:t xml:space="preserve">فَقَطُّ ؛ مِنِ</w:t>
      </w:r>
      <w:r>
        <w:rPr>
          <w:rStyle w:val="FootnoteReference"/>
        </w:rPr>
        <w:footnoteReference w:id="5750"/>
      </w:r>
      <w:r>
        <w:rPr>
          <w:rFonts w:ascii="Amiri" w:hAnsi="Amiri" w:eastAsia="Amiri" w:cs="Amiri"/>
          <w:lang w:bidi="ar-SA"/>
          <w:color w:val="111111"/>
          <w:sz w:val="28"/>
          <w:szCs w:val="28"/>
          <w:rtl/>
        </w:rPr>
        <w:t xml:space="preserve">احْتِمَالِ أَمْرِنَا سَتْرُهُ وَصِیَانَتُهُ مِنْ</w:t>
      </w:r>
      <w:r>
        <w:rPr>
          <w:rStyle w:val="FootnoteReference"/>
        </w:rPr>
        <w:footnoteReference w:id="5751"/>
      </w:r>
      <w:r>
        <w:rPr>
          <w:rFonts w:ascii="Amiri" w:hAnsi="Amiri" w:eastAsia="Amiri" w:cs="Amiri"/>
          <w:lang w:bidi="ar-SA"/>
          <w:color w:val="111111"/>
          <w:sz w:val="28"/>
          <w:szCs w:val="28"/>
          <w:rtl/>
        </w:rPr>
        <w:t xml:space="preserve">غَیْرِ أَهْلِهِ ، فَأَقْرِئْهُمُ</w:t>
      </w:r>
      <w:r>
        <w:rPr>
          <w:rStyle w:val="FootnoteReference"/>
        </w:rPr>
        <w:footnoteReference w:id="5752"/>
      </w:r>
      <w:r>
        <w:rPr>
          <w:rFonts w:ascii="Amiri" w:hAnsi="Amiri" w:eastAsia="Amiri" w:cs="Amiri"/>
          <w:lang w:bidi="ar-SA"/>
          <w:color w:val="111111"/>
          <w:sz w:val="28"/>
          <w:szCs w:val="28"/>
          <w:rtl/>
        </w:rPr>
        <w:t xml:space="preserve">السَّلاَمَ ، وَقُلْ لَهُمْ : رَحِمَ اللّهُ عَبْدا اجْتَرَّ</w:t>
      </w:r>
      <w:r>
        <w:rPr>
          <w:rStyle w:val="FootnoteReference"/>
        </w:rPr>
        <w:footnoteReference w:id="5753"/>
      </w:r>
      <w:r>
        <w:rPr>
          <w:rFonts w:ascii="Amiri" w:hAnsi="Amiri" w:eastAsia="Amiri" w:cs="Amiri"/>
          <w:lang w:bidi="ar-SA"/>
          <w:color w:val="111111"/>
          <w:sz w:val="28"/>
          <w:szCs w:val="28"/>
          <w:rtl/>
        </w:rPr>
        <w:t xml:space="preserve">مَوَدَّةَ النَّاسِ إِلی نَفْسِهِ</w:t>
      </w:r>
      <w:r>
        <w:rPr>
          <w:rStyle w:val="FootnoteReference"/>
        </w:rPr>
        <w:footnoteReference w:id="5754"/>
      </w:r>
      <w:r>
        <w:rPr>
          <w:rFonts w:ascii="Amiri" w:hAnsi="Amiri" w:eastAsia="Amiri" w:cs="Amiri"/>
          <w:lang w:bidi="ar-SA"/>
          <w:color w:val="111111"/>
          <w:sz w:val="28"/>
          <w:szCs w:val="28"/>
          <w:rtl/>
        </w:rPr>
        <w:t xml:space="preserve">، حَدِّثُوهُمْ بِمَا یَعْرِفُونَ</w:t>
      </w:r>
      <w:r>
        <w:rPr>
          <w:rStyle w:val="FootnoteReference"/>
        </w:rPr>
        <w:footnoteReference w:id="5755"/>
      </w:r>
      <w:r>
        <w:rPr>
          <w:rFonts w:ascii="Amiri" w:hAnsi="Amiri" w:eastAsia="Amiri" w:cs="Amiri"/>
          <w:lang w:bidi="ar-SA"/>
          <w:color w:val="111111"/>
          <w:sz w:val="28"/>
          <w:szCs w:val="28"/>
          <w:rtl/>
        </w:rPr>
        <w:t xml:space="preserve">، وَاسْتُرُوا عَنْهُمْ مَا یُنْکِرُونَ</w:t>
      </w:r>
      <w:r>
        <w:rPr>
          <w:rStyle w:val="FootnoteReference"/>
        </w:rPr>
        <w:footnoteReference w:id="5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 اللّهِ ، مَا النَّاصِبُ لَنَا حَرْباً بِأَشَدَّ عَلَیْنَا مَوءُونَةً مِنَ النَّاطِقِ عَلَیْنَا بِمَا نَکْرَهُ، فَإِذَا عَرَفْتُمْ مِنْ عَبْدٍ إِذَاعَةً ، فَامْشُوا إِلَیْهِ وَرُدُّوهُ عَنْهَا ، فَإِنْ قَبِلَ</w:t>
      </w:r>
      <w:r>
        <w:rPr>
          <w:rStyle w:val="FootnoteReference"/>
        </w:rPr>
        <w:footnoteReference w:id="5757"/>
      </w:r>
      <w:r>
        <w:rPr>
          <w:rFonts w:ascii="Amiri" w:hAnsi="Amiri" w:eastAsia="Amiri" w:cs="Amiri"/>
          <w:lang w:bidi="ar-SA"/>
          <w:color w:val="111111"/>
          <w:sz w:val="28"/>
          <w:szCs w:val="28"/>
          <w:rtl/>
        </w:rPr>
        <w:t xml:space="preserve">مِنْکُمْ ، وَإِلاَّ فَتَحَمَّلُوا عَلَیْهِ بِمَنْ</w:t>
      </w:r>
      <w:r>
        <w:rPr>
          <w:rStyle w:val="FootnoteReference"/>
        </w:rPr>
        <w:footnoteReference w:id="5758"/>
      </w:r>
      <w:r>
        <w:rPr>
          <w:rFonts w:ascii="Amiri" w:hAnsi="Amiri" w:eastAsia="Amiri" w:cs="Amiri"/>
          <w:lang w:bidi="ar-SA"/>
          <w:color w:val="111111"/>
          <w:sz w:val="28"/>
          <w:szCs w:val="28"/>
          <w:rtl/>
        </w:rPr>
        <w:t xml:space="preserve">یُثَقِّلُ عَلَیْهِ وَیَسْمَعُ مِنْهُ ، فَإِنَّ الرَّجُلَ مِنْکُمْ یَطْلُبُ الْحَاجَةَ ، فَیَلْطُفُ</w:t>
      </w:r>
      <w:r>
        <w:rPr>
          <w:rStyle w:val="FootnoteReference"/>
        </w:rPr>
        <w:footnoteReference w:id="5759"/>
      </w:r>
      <w:r>
        <w:rPr>
          <w:rFonts w:ascii="Amiri" w:hAnsi="Amiri" w:eastAsia="Amiri" w:cs="Amiri"/>
          <w:lang w:bidi="ar-SA"/>
          <w:color w:val="111111"/>
          <w:sz w:val="28"/>
          <w:szCs w:val="28"/>
          <w:rtl/>
        </w:rPr>
        <w:t xml:space="preserve">فِیهَا حَتّی تُقْضی لَهُ ، فَالْطُفُوا فِی حَاجَتِی کَمَا تَلْطُفُونَ فِی حَوَائِجِکُمْ ، فَإِنْ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9" w:name="pg20113_194455"/>
    <w:bookmarkEnd w:id="469"/>
    <w:p>
      <w:pPr>
        <w:pStyle w:val="BookText"/>
      </w:pPr>
      <w:r>
        <w:rPr>
          <w:rFonts w:ascii="Amiri" w:hAnsi="Amiri" w:eastAsia="Amiri" w:cs="Amiri"/>
          <w:lang w:bidi="ar-SA"/>
          <w:color w:val="111111"/>
          <w:sz w:val="28"/>
          <w:szCs w:val="28"/>
          <w:rtl/>
        </w:rPr>
        <w:t xml:space="preserve">هُوَ قَبِلَ مِنْکُمْ ، وَإِلاَّ فَادْفِنُوا کَلاَمَهُ تَحْتَ أَقْدَامِکُمْ ، وَلاَ تَقُولُوا : إِنَّهُ یَقُولُ وَیَقُولُ ؛ فَإِنَّ ذلِکَ یُحْمَلُ</w:t>
      </w:r>
      <w:r>
        <w:rPr>
          <w:rStyle w:val="FootnoteReference"/>
        </w:rPr>
        <w:footnoteReference w:id="5760"/>
      </w:r>
      <w:r>
        <w:rPr>
          <w:rFonts w:ascii="Amiri" w:hAnsi="Amiri" w:eastAsia="Amiri" w:cs="Amiri"/>
          <w:lang w:bidi="ar-SA"/>
          <w:color w:val="111111"/>
          <w:sz w:val="28"/>
          <w:szCs w:val="28"/>
          <w:rtl/>
        </w:rPr>
        <w:t xml:space="preserve">عَلَیَّ وَعَلَیْکُمْ ؛ أَمَا وَاللّهِ لَوْ کُنْتُمْ تَقُولُونَ مَا أَقُولُ ، لاَءَقْرَرْتُ أَنَّکُمْ أَصْحَابِی ، هذَا أَبُو حَنِیفَةَ لَهُ أَصْحَابٌ ، وَهذَا الْحَسَنُ الْبَصْرِیُّ لَهُ أَصْحَابٌ ، وَأَنَا امْرُوءٌ مِنْ قُرَیْشٍ قَدْ</w:t>
      </w:r>
      <w:r>
        <w:rPr>
          <w:rStyle w:val="FootnoteReference"/>
        </w:rPr>
        <w:footnoteReference w:id="5761"/>
      </w:r>
    </w:p>
    <w:p>
      <w:pPr>
        <w:pStyle w:val="BookText"/>
      </w:pPr>
      <w:r>
        <w:rPr>
          <w:rFonts w:ascii="Amiri" w:hAnsi="Amiri" w:eastAsia="Amiri" w:cs="Amiri"/>
          <w:lang w:bidi="ar-SA"/>
          <w:color w:val="111111"/>
          <w:sz w:val="28"/>
          <w:szCs w:val="28"/>
          <w:rtl/>
        </w:rPr>
        <w:t xml:space="preserve">وَلَدَنِی</w:t>
      </w:r>
      <w:r>
        <w:rPr>
          <w:rStyle w:val="FootnoteReference"/>
        </w:rPr>
        <w:footnoteReference w:id="5762"/>
      </w:r>
      <w:r>
        <w:rPr>
          <w:rFonts w:ascii="Amiri" w:hAnsi="Amiri" w:eastAsia="Amiri" w:cs="Amiri"/>
          <w:lang w:bidi="ar-SA"/>
          <w:color w:val="111111"/>
          <w:sz w:val="28"/>
          <w:szCs w:val="28"/>
          <w:rtl/>
        </w:rPr>
        <w:t xml:space="preserve">رَسُولُ اللّهِ صلی‌الله‌علیه‌و‌آله ، وَعَلِمْتُ کِتَابَ اللّهِ ، وَفِیهِ تِبْیَانُ کُلِّ شَیْءٍ : بَدْءِ</w:t>
      </w:r>
      <w:r>
        <w:rPr>
          <w:rStyle w:val="FootnoteReference"/>
        </w:rPr>
        <w:footnoteReference w:id="5763"/>
      </w:r>
      <w:r>
        <w:rPr>
          <w:rFonts w:ascii="Amiri" w:hAnsi="Amiri" w:eastAsia="Amiri" w:cs="Amiri"/>
          <w:lang w:bidi="ar-SA"/>
          <w:color w:val="111111"/>
          <w:sz w:val="28"/>
          <w:szCs w:val="28"/>
          <w:rtl/>
        </w:rPr>
        <w:t xml:space="preserve">الْخَلْقِ ، وَأَمْرِ السَّمَاءِ ، وَأَمْرِ الاْءَرْضِ ، وَأَمْرِ الاْءَوَّلِینَ ، وَأَمْرِ</w:t>
      </w:r>
      <w:r>
        <w:rPr>
          <w:rStyle w:val="FootnoteReference"/>
        </w:rPr>
        <w:footnoteReference w:id="5764"/>
      </w:r>
      <w:r>
        <w:rPr>
          <w:rFonts w:ascii="Amiri" w:hAnsi="Amiri" w:eastAsia="Amiri" w:cs="Amiri"/>
          <w:lang w:bidi="ar-SA"/>
          <w:color w:val="111111"/>
          <w:sz w:val="28"/>
          <w:szCs w:val="28"/>
          <w:rtl/>
        </w:rPr>
        <w:t xml:space="preserve">الاْآخِرِینَ ، وَأَمْرِ مَا کَانَ ، وَأَمْرِ</w:t>
      </w:r>
      <w:r>
        <w:rPr>
          <w:rStyle w:val="FootnoteReference"/>
        </w:rPr>
        <w:footnoteReference w:id="5765"/>
      </w:r>
      <w:r>
        <w:rPr>
          <w:rFonts w:ascii="Amiri" w:hAnsi="Amiri" w:eastAsia="Amiri" w:cs="Amiri"/>
          <w:lang w:bidi="ar-SA"/>
          <w:color w:val="111111"/>
          <w:sz w:val="28"/>
          <w:szCs w:val="28"/>
          <w:rtl/>
        </w:rPr>
        <w:t xml:space="preserve">مَا یَکُونُ ، کَأَنِّی أَنْظُرُ إِلی ذلِکَ نُصْبَ عَیْنِی</w:t>
      </w:r>
      <w:r>
        <w:rPr>
          <w:rStyle w:val="FootnoteReference"/>
        </w:rPr>
        <w:footnoteReference w:id="5766"/>
      </w:r>
      <w:r>
        <w:rPr>
          <w:rFonts w:ascii="Times New Roman" w:hAnsi="Times New Roman" w:eastAsia="Times New Roman" w:cs="Times New Roman"/>
          <w:lang w:val="en-US" w:bidi="en-US"/>
          <w:color w:val="111111"/>
          <w:sz w:val="28"/>
          <w:szCs w:val="28"/>
          <w:rtl/>
        </w:rPr>
        <w:t xml:space="preserve">» .</w:t>
      </w:r>
      <w:r>
        <w:rPr>
          <w:rStyle w:val="FootnoteReference"/>
        </w:rPr>
        <w:footnoteReference w:id="5767"/>
      </w:r>
    </w:p>
    <w:p>
      <w:pPr>
        <w:pStyle w:val="Heading4"/>
      </w:pPr>
      <w:bookmarkStart w:id="1627" w:name="_Toc970"/>
      <w:r>
        <w:t>6- الحدیث</w:t>
      </w:r>
      <w:bookmarkEnd w:id="1627"/>
    </w:p>
    <w:p>
      <w:pPr>
        <w:pStyle w:val="BookText"/>
      </w:pPr>
      <w:r>
        <w:rPr>
          <w:rFonts w:ascii="Amiri" w:hAnsi="Amiri" w:eastAsia="Amiri" w:cs="Amiri"/>
          <w:lang w:bidi="ar-SA"/>
          <w:color w:val="111111"/>
          <w:sz w:val="28"/>
          <w:szCs w:val="28"/>
          <w:rtl/>
        </w:rPr>
        <w:t xml:space="preserve">6/2269 . عَنْهُ ، عَنْ أَحْمَدَ بْنِ مُحَمَّدٍ ، عَنْ عَلِیِّ بْنِ الْحَکَمِ ، عَنِ الرَّبِیعِ بْنِ مُحَمَّدٍ الْمُسْلِیِّ ، عَنْ عَبْدِ اللّهِ بْنِ سُلَیْمَانَ :</w:t>
      </w:r>
    </w:p>
    <w:p>
      <w:pPr>
        <w:pStyle w:val="BookText"/>
      </w:pPr>
      <w:r>
        <w:rPr>
          <w:rFonts w:ascii="Amiri" w:hAnsi="Amiri" w:eastAsia="Amiri" w:cs="Amiri"/>
          <w:lang w:bidi="ar-SA"/>
          <w:color w:val="111111"/>
          <w:sz w:val="28"/>
          <w:szCs w:val="28"/>
          <w:rtl/>
        </w:rPr>
        <w:t xml:space="preserve">عَنْ أَبِی عَبْدِ اللّهِ علیه‌السلام ، قَالَ : قَالَ لِی : «مَا زَالَ سِرُّنَا مَکْتُوما حَتّی صَارَ فِی یَدَیْ</w:t>
      </w:r>
      <w:r>
        <w:rPr>
          <w:rStyle w:val="FootnoteReference"/>
        </w:rPr>
        <w:footnoteReference w:id="5768"/>
      </w:r>
      <w:r>
        <w:rPr>
          <w:rFonts w:ascii="Amiri" w:hAnsi="Amiri" w:eastAsia="Amiri" w:cs="Amiri"/>
          <w:lang w:bidi="ar-SA"/>
          <w:color w:val="111111"/>
          <w:sz w:val="28"/>
          <w:szCs w:val="28"/>
          <w:rtl/>
        </w:rPr>
        <w:t xml:space="preserve">وُلْدِ کَیْسَانَ</w:t>
      </w:r>
      <w:r>
        <w:rPr>
          <w:rStyle w:val="FootnoteReference"/>
        </w:rPr>
        <w:footnoteReference w:id="5769"/>
      </w:r>
      <w:r>
        <w:rPr>
          <w:rFonts w:ascii="Amiri" w:hAnsi="Amiri" w:eastAsia="Amiri" w:cs="Amiri"/>
          <w:lang w:bidi="ar-SA"/>
          <w:color w:val="111111"/>
          <w:sz w:val="28"/>
          <w:szCs w:val="28"/>
          <w:rtl/>
        </w:rPr>
        <w:t xml:space="preserve">، فَتَحَدَّثُوا بِهِ فِی الطَّرِیقِ ··· </w:t>
      </w:r>
      <w:r>
        <w:rPr>
          <w:rFonts w:ascii="Times New Roman" w:hAnsi="Times New Roman" w:eastAsia="Times New Roman" w:cs="Times New Roman"/>
          <w:lang w:val="en-US" w:bidi="en-US"/>
          <w:color w:val="111111"/>
          <w:sz w:val="28"/>
          <w:szCs w:val="28"/>
          <w:rtl/>
        </w:rPr>
        <w:t xml:space="preserve">î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70" w:name="pg20113_194456"/>
    <w:bookmarkEnd w:id="470"/>
    <w:p>
      <w:pPr>
        <w:pStyle w:val="BookText"/>
      </w:pPr>
      <w:r>
        <w:rPr>
          <w:rFonts w:ascii="Amiri" w:hAnsi="Amiri" w:eastAsia="Amiri" w:cs="Amiri"/>
          <w:lang w:bidi="ar-SA"/>
          <w:color w:val="111111"/>
          <w:sz w:val="28"/>
          <w:szCs w:val="28"/>
          <w:rtl/>
        </w:rPr>
        <w:t xml:space="preserve">وَقُرَی السَّوَادِ</w:t>
      </w:r>
      <w:r>
        <w:rPr>
          <w:rStyle w:val="FootnoteReference"/>
        </w:rPr>
        <w:footnoteReference w:id="5770"/>
      </w:r>
      <w:r>
        <w:rPr>
          <w:rFonts w:ascii="Times New Roman" w:hAnsi="Times New Roman" w:eastAsia="Times New Roman" w:cs="Times New Roman"/>
          <w:lang w:val="en-US" w:bidi="en-US"/>
          <w:color w:val="111111"/>
          <w:sz w:val="28"/>
          <w:szCs w:val="28"/>
          <w:rtl/>
        </w:rPr>
        <w:t xml:space="preserve">» .</w:t>
      </w:r>
      <w:r>
        <w:rPr>
          <w:rStyle w:val="FootnoteReference"/>
        </w:rPr>
        <w:footnoteReference w:id="5771"/>
      </w:r>
    </w:p>
    <w:p>
      <w:pPr>
        <w:pStyle w:val="Heading4"/>
      </w:pPr>
      <w:bookmarkStart w:id="1628" w:name="_Toc971"/>
      <w:r>
        <w:t>7- الحدیث</w:t>
      </w:r>
      <w:bookmarkEnd w:id="1628"/>
    </w:p>
    <w:p>
      <w:pPr>
        <w:pStyle w:val="BookText"/>
      </w:pPr>
      <w:r>
        <w:rPr>
          <w:rFonts w:ascii="Amiri" w:hAnsi="Amiri" w:eastAsia="Amiri" w:cs="Amiri"/>
          <w:lang w:bidi="ar-SA"/>
          <w:color w:val="111111"/>
          <w:sz w:val="28"/>
          <w:szCs w:val="28"/>
          <w:rtl/>
        </w:rPr>
        <w:t xml:space="preserve">7/2270. عَنْهُ ، عَنْ أَحْمَدَ بْنِ مُحَمَّدٍ ، عَنِ ابْنِ مَحْبُوبٍ ، عَنْ جَمِیلِ بْنِ صَالِحٍ</w:t>
      </w:r>
      <w:r>
        <w:rPr>
          <w:rStyle w:val="FootnoteReference"/>
        </w:rPr>
        <w:footnoteReference w:id="5772"/>
      </w:r>
      <w:r>
        <w:rPr>
          <w:rFonts w:ascii="Amiri" w:hAnsi="Amiri" w:eastAsia="Amiri" w:cs="Amiri"/>
          <w:lang w:bidi="ar-SA"/>
          <w:color w:val="111111"/>
          <w:sz w:val="28"/>
          <w:szCs w:val="28"/>
          <w:rtl/>
        </w:rPr>
        <w:t xml:space="preserve">، عَنْ أَبِی عُبَیْدَةَ الْحَذَّاءِ ، قَالَ :</w:t>
      </w:r>
    </w:p>
    <w:p>
      <w:pPr>
        <w:pStyle w:val="BookText"/>
      </w:pPr>
      <w:r>
        <w:rPr>
          <w:rFonts w:ascii="Amiri" w:hAnsi="Amiri" w:eastAsia="Amiri" w:cs="Amiri"/>
          <w:lang w:bidi="ar-SA"/>
          <w:color w:val="111111"/>
          <w:sz w:val="28"/>
          <w:szCs w:val="28"/>
          <w:rtl/>
        </w:rPr>
        <w:t xml:space="preserve">سَمِعْتُ أَبَا جَعْفَرٍ علیه‌السلام یَقُولُ : «وَ اللّهِ</w:t>
      </w:r>
      <w:r>
        <w:rPr>
          <w:rStyle w:val="FootnoteReference"/>
        </w:rPr>
        <w:footnoteReference w:id="5773"/>
      </w:r>
      <w:r>
        <w:rPr>
          <w:rFonts w:ascii="Amiri" w:hAnsi="Amiri" w:eastAsia="Amiri" w:cs="Amiri"/>
          <w:lang w:bidi="ar-SA"/>
          <w:color w:val="111111"/>
          <w:sz w:val="28"/>
          <w:szCs w:val="28"/>
          <w:rtl/>
        </w:rPr>
        <w:t xml:space="preserve">، إِنَّ أَحَبَّ أَصْحَابِی إِلَیَّ أَوْرَعُهُمْ وَأَفْقَهُهُمْ وَأَکْتَمُهُمْ لِحَدِیثِنَا</w:t>
      </w:r>
      <w:r>
        <w:rPr>
          <w:rStyle w:val="FootnoteReference"/>
        </w:rPr>
        <w:footnoteReference w:id="5774"/>
      </w:r>
      <w:r>
        <w:rPr>
          <w:rFonts w:ascii="Amiri" w:hAnsi="Amiri" w:eastAsia="Amiri" w:cs="Amiri"/>
          <w:lang w:bidi="ar-SA"/>
          <w:color w:val="111111"/>
          <w:sz w:val="28"/>
          <w:szCs w:val="28"/>
          <w:rtl/>
        </w:rPr>
        <w:t xml:space="preserve">، وَإِنَّ أَسْوَأَهُمْ عِنْدِی حَالاً وَأَمْقَتَهُمْ</w:t>
      </w:r>
      <w:r>
        <w:rPr>
          <w:rStyle w:val="FootnoteReference"/>
        </w:rPr>
        <w:footnoteReference w:id="5775"/>
      </w:r>
      <w:r>
        <w:rPr>
          <w:rFonts w:ascii="Amiri" w:hAnsi="Amiri" w:eastAsia="Amiri" w:cs="Amiri"/>
          <w:lang w:bidi="ar-SA"/>
          <w:color w:val="111111"/>
          <w:sz w:val="28"/>
          <w:szCs w:val="28"/>
          <w:rtl/>
        </w:rPr>
        <w:t xml:space="preserve">لَلَّذِی</w:t>
      </w:r>
      <w:r>
        <w:rPr>
          <w:rStyle w:val="FootnoteReference"/>
        </w:rPr>
        <w:footnoteReference w:id="5776"/>
      </w:r>
      <w:r>
        <w:rPr>
          <w:rFonts w:ascii="Amiri" w:hAnsi="Amiri" w:eastAsia="Amiri" w:cs="Amiri"/>
          <w:lang w:bidi="ar-SA"/>
          <w:color w:val="111111"/>
          <w:sz w:val="28"/>
          <w:szCs w:val="28"/>
          <w:rtl/>
        </w:rPr>
        <w:t xml:space="preserve">إِذَا سَمِعَ الْحَدِیثَ یُنْسَبُ</w:t>
      </w:r>
      <w:r>
        <w:rPr>
          <w:rStyle w:val="FootnoteReference"/>
        </w:rPr>
        <w:footnoteReference w:id="5777"/>
      </w:r>
      <w:r>
        <w:rPr>
          <w:rFonts w:ascii="Amiri" w:hAnsi="Amiri" w:eastAsia="Amiri" w:cs="Amiri"/>
          <w:lang w:bidi="ar-SA"/>
          <w:color w:val="111111"/>
          <w:sz w:val="28"/>
          <w:szCs w:val="28"/>
          <w:rtl/>
        </w:rPr>
        <w:t xml:space="preserve">إِلَیْنَا وَیُرْوی عَنَّا ، فَلَمْ یَقْبَلْهُ</w:t>
      </w:r>
      <w:r>
        <w:rPr>
          <w:rStyle w:val="FootnoteReference"/>
        </w:rPr>
        <w:footnoteReference w:id="5778"/>
      </w:r>
      <w:r>
        <w:rPr>
          <w:rFonts w:ascii="Amiri" w:hAnsi="Amiri" w:eastAsia="Amiri" w:cs="Amiri"/>
          <w:lang w:bidi="ar-SA"/>
          <w:color w:val="111111"/>
          <w:sz w:val="28"/>
          <w:szCs w:val="28"/>
          <w:rtl/>
        </w:rPr>
        <w:t xml:space="preserve">، اشْمَأَزَّ مِنْهُ وَجَحَدَهُ ، وَکَفَّرَ مَنْ</w:t>
      </w:r>
      <w:r>
        <w:rPr>
          <w:rStyle w:val="FootnoteReference"/>
        </w:rPr>
        <w:footnoteReference w:id="5779"/>
      </w:r>
      <w:r>
        <w:rPr>
          <w:rFonts w:ascii="Amiri" w:hAnsi="Amiri" w:eastAsia="Amiri" w:cs="Amiri"/>
          <w:lang w:bidi="ar-SA"/>
          <w:color w:val="111111"/>
          <w:sz w:val="28"/>
          <w:szCs w:val="28"/>
          <w:rtl/>
        </w:rPr>
        <w:t xml:space="preserve">دَانَ بِهِ ، وَهُوَ لاَ یَدْرِی لَعَلَّ الْحَدِیثَ مِنْ عِنْدِنَا خَرَجَ ، وَإِلَیْنَا أُسْنِدَ ، فَیَکُونَ بِذلِکَ خَارِجا مِنْ</w:t>
      </w:r>
      <w:r>
        <w:rPr>
          <w:rStyle w:val="FootnoteReference"/>
        </w:rPr>
        <w:footnoteReference w:id="5780"/>
      </w:r>
      <w:r>
        <w:rPr>
          <w:rFonts w:ascii="Amiri" w:hAnsi="Amiri" w:eastAsia="Amiri" w:cs="Amiri"/>
          <w:lang w:bidi="ar-SA"/>
          <w:color w:val="111111"/>
          <w:sz w:val="28"/>
          <w:szCs w:val="28"/>
          <w:rtl/>
        </w:rPr>
        <w:t xml:space="preserve">وَلاَیَتِنَا» .</w:t>
      </w:r>
      <w:r>
        <w:rPr>
          <w:rStyle w:val="FootnoteReference"/>
        </w:rPr>
        <w:footnoteReference w:id="5781"/>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71" w:name="pg20113_194457"/>
    <w:bookmarkEnd w:id="471"/>
    <w:p>
      <w:pPr>
        <w:pStyle w:val="Heading4"/>
      </w:pPr>
      <w:bookmarkStart w:id="1629" w:name="_Toc972"/>
      <w:r>
        <w:t>8- الحدیث</w:t>
      </w:r>
      <w:bookmarkEnd w:id="1629"/>
    </w:p>
    <w:p>
      <w:pPr>
        <w:pStyle w:val="BookText"/>
      </w:pPr>
      <w:r>
        <w:rPr>
          <w:rFonts w:ascii="Amiri" w:hAnsi="Amiri" w:eastAsia="Amiri" w:cs="Amiri"/>
          <w:lang w:bidi="ar-SA"/>
          <w:color w:val="111111"/>
          <w:sz w:val="28"/>
          <w:szCs w:val="28"/>
          <w:rtl/>
        </w:rPr>
        <w:t xml:space="preserve">8/2271 . عِدَّةٌ مِنْ أَصْحَابِنَا ، عَنْ أَحْمَدَ بْنِ مُحَمَّدِ بْنِ خَالِدٍ ، عَنْ أَبِیهِ ، عَنْ عَبْدِ اللّهِ بْنِ یَحْیی ، عَنْ حَرِیزٍ ، عَنْ مُعَلَّی بْنِ خُنَیْسٍ ، قَالَ :</w:t>
      </w:r>
    </w:p>
    <w:p>
      <w:pPr>
        <w:pStyle w:val="BookText"/>
      </w:pPr>
      <w:r>
        <w:rPr>
          <w:rFonts w:ascii="Times New Roman" w:hAnsi="Times New Roman" w:eastAsia="Times New Roman" w:cs="Times New Roman"/>
          <w:lang w:val="en-US" w:bidi="en-US"/>
          <w:color w:val="111111"/>
          <w:sz w:val="28"/>
          <w:szCs w:val="28"/>
          <w:rtl/>
        </w:rPr>
        <w:t xml:space="preserve">2 / 224</w:t>
      </w:r>
    </w:p>
    <w:p>
      <w:pPr>
        <w:pStyle w:val="BookText"/>
      </w:pPr>
      <w:r>
        <w:rPr>
          <w:rFonts w:ascii="Amiri" w:hAnsi="Amiri" w:eastAsia="Amiri" w:cs="Amiri"/>
          <w:lang w:bidi="ar-SA"/>
          <w:color w:val="111111"/>
          <w:sz w:val="28"/>
          <w:szCs w:val="28"/>
          <w:rtl/>
        </w:rPr>
        <w:t xml:space="preserve">قَالَ أَبُو عَبْدِ اللّهِ علیه‌السلام : «یَا مُعَلّی ، اکْتُمْ أَمْرَنَا ، وَلاَ تُذِعْهُ ، فَإِنَّهُ مَنْ کَتَمَ أَمْرَنَا وَلَمْ یُذِعْهُ ، أَعَزَّهُ اللّهُ بِهِ</w:t>
      </w:r>
      <w:r>
        <w:rPr>
          <w:rStyle w:val="FootnoteReference"/>
        </w:rPr>
        <w:footnoteReference w:id="5782"/>
      </w:r>
      <w:r>
        <w:rPr>
          <w:rFonts w:ascii="Amiri" w:hAnsi="Amiri" w:eastAsia="Amiri" w:cs="Amiri"/>
          <w:lang w:bidi="ar-SA"/>
          <w:color w:val="111111"/>
          <w:sz w:val="28"/>
          <w:szCs w:val="28"/>
          <w:rtl/>
        </w:rPr>
        <w:t xml:space="preserve">فِی الدُّنْیَا ، وَجَعَلَهُ نُوراً بَیْنَ عَیْنَیْهِ</w:t>
      </w:r>
      <w:r>
        <w:rPr>
          <w:rStyle w:val="FootnoteReference"/>
        </w:rPr>
        <w:footnoteReference w:id="5783"/>
      </w:r>
      <w:r>
        <w:rPr>
          <w:rFonts w:ascii="Amiri" w:hAnsi="Amiri" w:eastAsia="Amiri" w:cs="Amiri"/>
          <w:lang w:bidi="ar-SA"/>
          <w:color w:val="111111"/>
          <w:sz w:val="28"/>
          <w:szCs w:val="28"/>
          <w:rtl/>
        </w:rPr>
        <w:t xml:space="preserve">فِی الاْآخِرَةِ یَقُودُهُ إِلَی</w:t>
      </w:r>
      <w:r>
        <w:rPr>
          <w:rStyle w:val="FootnoteReference"/>
        </w:rPr>
        <w:footnoteReference w:id="5784"/>
      </w:r>
      <w:r>
        <w:rPr>
          <w:rFonts w:ascii="Amiri" w:hAnsi="Amiri" w:eastAsia="Amiri" w:cs="Amiri"/>
          <w:lang w:bidi="ar-SA"/>
          <w:color w:val="111111"/>
          <w:sz w:val="28"/>
          <w:szCs w:val="28"/>
          <w:rtl/>
        </w:rPr>
        <w:t xml:space="preserve">الْجَنَّةِ ؛ یَا مُعَلّی ،</w:t>
      </w:r>
    </w:p>
    <w:p>
      <w:pPr>
        <w:pStyle w:val="BookText"/>
      </w:pPr>
      <w:r>
        <w:rPr>
          <w:rFonts w:ascii="Amiri" w:hAnsi="Amiri" w:eastAsia="Amiri" w:cs="Amiri"/>
          <w:lang w:bidi="ar-SA"/>
          <w:color w:val="111111"/>
          <w:sz w:val="28"/>
          <w:szCs w:val="28"/>
          <w:rtl/>
        </w:rPr>
        <w:t xml:space="preserve">مَنْ</w:t>
      </w:r>
      <w:r>
        <w:rPr>
          <w:rStyle w:val="FootnoteReference"/>
        </w:rPr>
        <w:footnoteReference w:id="5785"/>
      </w:r>
      <w:r>
        <w:rPr>
          <w:rFonts w:ascii="Amiri" w:hAnsi="Amiri" w:eastAsia="Amiri" w:cs="Amiri"/>
          <w:lang w:bidi="ar-SA"/>
          <w:color w:val="111111"/>
          <w:sz w:val="28"/>
          <w:szCs w:val="28"/>
          <w:rtl/>
        </w:rPr>
        <w:t xml:space="preserve">أَذَاعَ</w:t>
      </w:r>
      <w:r>
        <w:rPr>
          <w:rStyle w:val="FootnoteReference"/>
        </w:rPr>
        <w:footnoteReference w:id="5786"/>
      </w:r>
      <w:r>
        <w:rPr>
          <w:rFonts w:ascii="Amiri" w:hAnsi="Amiri" w:eastAsia="Amiri" w:cs="Amiri"/>
          <w:lang w:bidi="ar-SA"/>
          <w:color w:val="111111"/>
          <w:sz w:val="28"/>
          <w:szCs w:val="28"/>
          <w:rtl/>
        </w:rPr>
        <w:t xml:space="preserve">أَمْرَنَا وَلَمْ یَکْتُمْهُ</w:t>
      </w:r>
      <w:r>
        <w:rPr>
          <w:rStyle w:val="FootnoteReference"/>
        </w:rPr>
        <w:footnoteReference w:id="5787"/>
      </w:r>
      <w:r>
        <w:rPr>
          <w:rFonts w:ascii="Amiri" w:hAnsi="Amiri" w:eastAsia="Amiri" w:cs="Amiri"/>
          <w:lang w:bidi="ar-SA"/>
          <w:color w:val="111111"/>
          <w:sz w:val="28"/>
          <w:szCs w:val="28"/>
          <w:rtl/>
        </w:rPr>
        <w:t xml:space="preserve">، أَذَلَّهُ اللّهُ بِهِ فِی الدُّنْیَا ، وَنَزَعَ النُّورَ مِنْ بَیْنِ عَیْنَیْهِ فِی الاْآخِرَةِ ، وَجَعَلَهُ ظُلْمَةً تَقُودُهُ إِلَی النَّارِ ؛ یَا مُعَلّی ، إِنَّ التَّقِیَّةَ مِنْ</w:t>
      </w:r>
      <w:r>
        <w:rPr>
          <w:rStyle w:val="FootnoteReference"/>
        </w:rPr>
        <w:footnoteReference w:id="5788"/>
      </w:r>
      <w:r>
        <w:rPr>
          <w:rFonts w:ascii="Amiri" w:hAnsi="Amiri" w:eastAsia="Amiri" w:cs="Amiri"/>
          <w:lang w:bidi="ar-SA"/>
          <w:color w:val="111111"/>
          <w:sz w:val="28"/>
          <w:szCs w:val="28"/>
          <w:rtl/>
        </w:rPr>
        <w:t xml:space="preserve">دِینِی وَدِینِ آبَائِی ، وَلاَ دِینَ لِمَنْ لاَ تَقِیَّةَ لَهُ</w:t>
      </w:r>
      <w:r>
        <w:rPr>
          <w:rStyle w:val="FootnoteReference"/>
        </w:rPr>
        <w:footnoteReference w:id="5789"/>
      </w:r>
      <w:r>
        <w:rPr>
          <w:rFonts w:ascii="Amiri" w:hAnsi="Amiri" w:eastAsia="Amiri" w:cs="Amiri"/>
          <w:lang w:bidi="ar-SA"/>
          <w:color w:val="111111"/>
          <w:sz w:val="28"/>
          <w:szCs w:val="28"/>
          <w:rtl/>
        </w:rPr>
        <w:t xml:space="preserve">، یَا مُعَلّی ، إِنَّ اللّهَ یُحِبُّ أَنْ یُعْبَدَ فِی السِّرِّ ، کَمَا یُحِبُّ أَنْ یُعْبَدَ فِی الْعَلاَنِیَةِ ؛ یَا مُعَلّی ، إِنَّ الْمُذِیعَ لاِءَمْرِنَا کَالْجَاحِدِ لَهُ</w:t>
      </w:r>
      <w:r>
        <w:rPr>
          <w:rStyle w:val="FootnoteReference"/>
        </w:rPr>
        <w:footnoteReference w:id="5790"/>
      </w:r>
      <w:r>
        <w:rPr>
          <w:rFonts w:ascii="Times New Roman" w:hAnsi="Times New Roman" w:eastAsia="Times New Roman" w:cs="Times New Roman"/>
          <w:lang w:val="en-US" w:bidi="en-US"/>
          <w:color w:val="111111"/>
          <w:sz w:val="28"/>
          <w:szCs w:val="28"/>
          <w:rtl/>
        </w:rPr>
        <w:t xml:space="preserve">» .</w:t>
      </w:r>
      <w:r>
        <w:rPr>
          <w:rStyle w:val="FootnoteReference"/>
        </w:rPr>
        <w:footnoteReference w:id="5791"/>
      </w:r>
    </w:p>
    <w:p>
      <w:pPr>
        <w:pStyle w:val="Heading4"/>
      </w:pPr>
      <w:bookmarkStart w:id="1630" w:name="_Toc973"/>
      <w:r>
        <w:t>9- الحدیث</w:t>
      </w:r>
      <w:bookmarkEnd w:id="1630"/>
    </w:p>
    <w:p>
      <w:pPr>
        <w:pStyle w:val="BookText"/>
      </w:pPr>
      <w:r>
        <w:rPr>
          <w:rFonts w:ascii="Amiri" w:hAnsi="Amiri" w:eastAsia="Amiri" w:cs="Amiri"/>
          <w:lang w:bidi="ar-SA"/>
          <w:color w:val="111111"/>
          <w:sz w:val="28"/>
          <w:szCs w:val="28"/>
          <w:rtl/>
        </w:rPr>
        <w:t xml:space="preserve">9/2272. مُحَمَّدُ بْنُ یَحْیی ، عَنْ أَحْمَدَ بْنِ مُحَمَّدٍ ، عَنِ الْحَسَنِ بْنِ عَلِیٍّ ، عَنْ مَرْوَانَ بْنِ مُسْلِمٍ ، عَنْ عَمَّارٍ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5792"/>
      </w:r>
      <w:r>
        <w:rPr>
          <w:rFonts w:ascii="Amiri" w:hAnsi="Amiri" w:eastAsia="Amiri" w:cs="Amiri"/>
          <w:lang w:bidi="ar-SA"/>
          <w:color w:val="111111"/>
          <w:sz w:val="28"/>
          <w:szCs w:val="28"/>
          <w:rtl/>
        </w:rPr>
        <w:t xml:space="preserve">أَبُو عَبْدِ اللّهِ علیه‌السلام : «أَخْبَرْتَ</w:t>
      </w:r>
      <w:r>
        <w:rPr>
          <w:rStyle w:val="FootnoteReference"/>
        </w:rPr>
        <w:footnoteReference w:id="5793"/>
      </w:r>
      <w:r>
        <w:rPr>
          <w:rFonts w:ascii="Amiri" w:hAnsi="Amiri" w:eastAsia="Amiri" w:cs="Amiri"/>
          <w:lang w:bidi="ar-SA"/>
          <w:color w:val="111111"/>
          <w:sz w:val="28"/>
          <w:szCs w:val="28"/>
          <w:rtl/>
        </w:rPr>
        <w:t xml:space="preserve">بِمَا</w:t>
      </w:r>
      <w:r>
        <w:rPr>
          <w:rStyle w:val="FootnoteReference"/>
        </w:rPr>
        <w:footnoteReference w:id="5794"/>
      </w:r>
      <w:r>
        <w:rPr>
          <w:rFonts w:ascii="Amiri" w:hAnsi="Amiri" w:eastAsia="Amiri" w:cs="Amiri"/>
          <w:lang w:bidi="ar-SA"/>
          <w:color w:val="111111"/>
          <w:sz w:val="28"/>
          <w:szCs w:val="28"/>
          <w:rtl/>
        </w:rPr>
        <w:t xml:space="preserve">أَخْبَرْتُکَ بِهِ أَحَداً؟» قُلْتُ : لاَ ، إِلاَّ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72" w:name="pg20113_194458"/>
    <w:bookmarkEnd w:id="472"/>
    <w:p>
      <w:pPr>
        <w:pStyle w:val="BookText"/>
      </w:pPr>
      <w:r>
        <w:rPr>
          <w:rFonts w:ascii="Amiri" w:hAnsi="Amiri" w:eastAsia="Amiri" w:cs="Amiri"/>
          <w:lang w:bidi="ar-SA"/>
          <w:color w:val="111111"/>
          <w:sz w:val="28"/>
          <w:szCs w:val="28"/>
          <w:rtl/>
        </w:rPr>
        <w:t xml:space="preserve">سُلَیْمَانَ بْنَ خَالِدٍ ، قَالَ : «أَحْسَنْتَ</w:t>
      </w:r>
      <w:r>
        <w:rPr>
          <w:rStyle w:val="FootnoteReference"/>
        </w:rPr>
        <w:footnoteReference w:id="5795"/>
      </w:r>
      <w:r>
        <w:rPr>
          <w:rFonts w:ascii="Amiri" w:hAnsi="Amiri" w:eastAsia="Amiri" w:cs="Amiri"/>
          <w:lang w:bidi="ar-SA"/>
          <w:color w:val="111111"/>
          <w:sz w:val="28"/>
          <w:szCs w:val="28"/>
          <w:rtl/>
        </w:rPr>
        <w:t xml:space="preserve">، أَ مَا سَمِعْتَ قَوْلَ الشَّاعِرِ</w:t>
      </w:r>
      <w:r>
        <w:rPr>
          <w:rStyle w:val="FootnoteReference"/>
        </w:rPr>
        <w:footnoteReference w:id="5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یَعْدُوَنْ</w:t>
      </w:r>
      <w:r>
        <w:rPr>
          <w:rStyle w:val="FootnoteReference"/>
        </w:rPr>
        <w:footnoteReference w:id="5797"/>
      </w:r>
      <w:r>
        <w:rPr>
          <w:rFonts w:ascii="Amiri" w:hAnsi="Amiri" w:eastAsia="Amiri" w:cs="Amiri"/>
          <w:lang w:bidi="ar-SA"/>
          <w:color w:val="111111"/>
          <w:sz w:val="28"/>
          <w:szCs w:val="28"/>
          <w:rtl/>
        </w:rPr>
        <w:t xml:space="preserve">سِرِّی وَسِرُّکَ ثَالِثاً أَلاَ کُلُّ سِرٍّ جَاوَزَ اثْنَیْنِ شَائِعٌ؟» .</w:t>
      </w:r>
      <w:r>
        <w:rPr>
          <w:rStyle w:val="FootnoteReference"/>
        </w:rPr>
        <w:footnoteReference w:id="5798"/>
      </w:r>
    </w:p>
    <w:p>
      <w:pPr>
        <w:pStyle w:val="Heading4"/>
      </w:pPr>
      <w:bookmarkStart w:id="1631" w:name="_Toc974"/>
      <w:r>
        <w:t>10- الحدیث</w:t>
      </w:r>
      <w:bookmarkEnd w:id="1631"/>
    </w:p>
    <w:p>
      <w:pPr>
        <w:pStyle w:val="BookText"/>
      </w:pPr>
      <w:r>
        <w:rPr>
          <w:rFonts w:ascii="Amiri" w:hAnsi="Amiri" w:eastAsia="Amiri" w:cs="Amiri"/>
          <w:lang w:bidi="ar-SA"/>
          <w:color w:val="111111"/>
          <w:sz w:val="28"/>
          <w:szCs w:val="28"/>
          <w:rtl/>
        </w:rPr>
        <w:t xml:space="preserve">10/2273 . مُحَمَّدُ بْنُ یَحْیی</w:t>
      </w:r>
      <w:r>
        <w:rPr>
          <w:rStyle w:val="FootnoteReference"/>
        </w:rPr>
        <w:footnoteReference w:id="5799"/>
      </w:r>
      <w:r>
        <w:rPr>
          <w:rFonts w:ascii="Amiri" w:hAnsi="Amiri" w:eastAsia="Amiri" w:cs="Amiri"/>
          <w:lang w:bidi="ar-SA"/>
          <w:color w:val="111111"/>
          <w:sz w:val="28"/>
          <w:szCs w:val="28"/>
          <w:rtl/>
        </w:rPr>
        <w:t xml:space="preserve">، عَنْ أَحْمَدَ بْنِ مُحَمَّدٍ ، عَنْ أَحْمَدَ بْنِ مُحَمَّدِ بْنِ أَبِی نَصْرٍ، قَالَ :</w:t>
      </w:r>
    </w:p>
    <w:p>
      <w:pPr>
        <w:pStyle w:val="BookText"/>
      </w:pPr>
      <w:r>
        <w:rPr>
          <w:rFonts w:ascii="Amiri" w:hAnsi="Amiri" w:eastAsia="Amiri" w:cs="Amiri"/>
          <w:lang w:bidi="ar-SA"/>
          <w:color w:val="111111"/>
          <w:sz w:val="28"/>
          <w:szCs w:val="28"/>
          <w:rtl/>
        </w:rPr>
        <w:t xml:space="preserve">سَأَلْتُ أَبَا الْحَسَنِ الرِّضَا علیه‌السلام عَنْ مَسْأَلَةٍ ، فَأَبی وَأَمْسَکَ ، ثُمَّ قَالَ : «لَوْ أَعْطَیْنَاکُمْ کُلَّ مَا</w:t>
      </w:r>
      <w:r>
        <w:rPr>
          <w:rStyle w:val="FootnoteReference"/>
        </w:rPr>
        <w:footnoteReference w:id="5800"/>
      </w:r>
      <w:r>
        <w:rPr>
          <w:rFonts w:ascii="Amiri" w:hAnsi="Amiri" w:eastAsia="Amiri" w:cs="Amiri"/>
          <w:lang w:bidi="ar-SA"/>
          <w:color w:val="111111"/>
          <w:sz w:val="28"/>
          <w:szCs w:val="28"/>
          <w:rtl/>
        </w:rPr>
        <w:t xml:space="preserve">تُرِیدُونَ کَانَ شَرّا لَکُمْ ، وَأُخِذَ</w:t>
      </w:r>
      <w:r>
        <w:rPr>
          <w:rStyle w:val="FootnoteReference"/>
        </w:rPr>
        <w:footnoteReference w:id="5801"/>
      </w:r>
      <w:r>
        <w:rPr>
          <w:rFonts w:ascii="Amiri" w:hAnsi="Amiri" w:eastAsia="Amiri" w:cs="Amiri"/>
          <w:lang w:bidi="ar-SA"/>
          <w:color w:val="111111"/>
          <w:sz w:val="28"/>
          <w:szCs w:val="28"/>
          <w:rtl/>
        </w:rPr>
        <w:t xml:space="preserve">بِرَقَبَةِ صَاحِبِ هذَا الاْءَمْرِ .</w:t>
      </w:r>
    </w:p>
    <w:p>
      <w:pPr>
        <w:pStyle w:val="BookText"/>
      </w:pPr>
      <w:r>
        <w:rPr>
          <w:rFonts w:ascii="Amiri" w:hAnsi="Amiri" w:eastAsia="Amiri" w:cs="Amiri"/>
          <w:lang w:bidi="ar-SA"/>
          <w:color w:val="111111"/>
          <w:sz w:val="28"/>
          <w:szCs w:val="28"/>
          <w:rtl/>
        </w:rPr>
        <w:t xml:space="preserve">قَالَ أَبُو جَعْفَرٍ</w:t>
      </w:r>
      <w:r>
        <w:rPr>
          <w:rStyle w:val="FootnoteReference"/>
        </w:rPr>
        <w:footnoteReference w:id="5802"/>
      </w:r>
      <w:r>
        <w:rPr>
          <w:rFonts w:ascii="Amiri" w:hAnsi="Amiri" w:eastAsia="Amiri" w:cs="Amiri"/>
          <w:lang w:bidi="ar-SA"/>
          <w:color w:val="111111"/>
          <w:sz w:val="28"/>
          <w:szCs w:val="28"/>
          <w:rtl/>
        </w:rPr>
        <w:t xml:space="preserve">علیه‌السلام : وَلاَیَةُ اللّهِ أَسَرَّهَا إِلی جَبْرَئِیلَ علیه‌السلام ، وَأَسَرَّهَا جَبْرَئِیلُ إِلی مُحَمَّدٍ صلی‌الله‌علیه‌و‌آله ، وَأَسَرَّهَا مُحَمَّدٌ صلی‌الله‌علیه‌و‌آله إِلی عَلِیٍّ علیه‌السلام ، وَأَسَرَّهَا عَلِیٌّ علیه‌السلام إِلی مَنْ شَاءَ اللّهُ ، ثُمَّ أَنْتُمْ تُذِیعُونَ ذلِکَ ، مَنِ الَّذِی أَمْسَکَ حَرْفاً سَمِعَهُ؟</w:t>
      </w:r>
    </w:p>
    <w:p>
      <w:pPr>
        <w:pStyle w:val="BookText"/>
      </w:pPr>
      <w:r>
        <w:rPr>
          <w:rFonts w:ascii="Amiri" w:hAnsi="Amiri" w:eastAsia="Amiri" w:cs="Amiri"/>
          <w:lang w:bidi="ar-SA"/>
          <w:color w:val="111111"/>
          <w:sz w:val="28"/>
          <w:szCs w:val="28"/>
          <w:rtl/>
        </w:rPr>
        <w:t xml:space="preserve">قَالَ أَبُو جَعْفَرٍ علیه‌السلام : فِی حِکْمَةِ آلِ دَاوُدَ : یَنْبَغِی لِلْمُسْلِمِ أَنْ یَکُونَ مَالِکا لِنَفْسِهِ ، مُقْبِلاً عَلی شَأْنِهِ ، عَارِفا بِأَهْلِ زَمَانِهِ ، فَاتَّقُوا</w:t>
      </w:r>
      <w:r>
        <w:rPr>
          <w:rStyle w:val="FootnoteReference"/>
        </w:rPr>
        <w:footnoteReference w:id="5803"/>
      </w:r>
      <w:r>
        <w:rPr>
          <w:rFonts w:ascii="Amiri" w:hAnsi="Amiri" w:eastAsia="Amiri" w:cs="Amiri"/>
          <w:lang w:bidi="ar-SA"/>
          <w:color w:val="111111"/>
          <w:sz w:val="28"/>
          <w:szCs w:val="28"/>
          <w:rtl/>
        </w:rPr>
        <w:t xml:space="preserve">اللّهَ ، وَلاَ تُذِیعُوا حَدِیثَنَا ، فَلَوْلاَ</w:t>
      </w:r>
      <w:r>
        <w:rPr>
          <w:rStyle w:val="FootnoteReference"/>
        </w:rPr>
        <w:footnoteReference w:id="5804"/>
      </w:r>
      <w:r>
        <w:rPr>
          <w:rFonts w:ascii="Amiri" w:hAnsi="Amiri" w:eastAsia="Amiri" w:cs="Amiri"/>
          <w:lang w:bidi="ar-SA"/>
          <w:color w:val="111111"/>
          <w:sz w:val="28"/>
          <w:szCs w:val="28"/>
          <w:rtl/>
        </w:rPr>
        <w:t xml:space="preserve">أَنَّ اللّهَ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73" w:name="pg20113_194459"/>
    <w:bookmarkEnd w:id="473"/>
    <w:p>
      <w:pPr>
        <w:pStyle w:val="BookText"/>
      </w:pPr>
      <w:r>
        <w:rPr>
          <w:rFonts w:ascii="Amiri" w:hAnsi="Amiri" w:eastAsia="Amiri" w:cs="Amiri"/>
          <w:lang w:bidi="ar-SA"/>
          <w:color w:val="111111"/>
          <w:sz w:val="28"/>
          <w:szCs w:val="28"/>
          <w:rtl/>
        </w:rPr>
        <w:t xml:space="preserve">یُدَافِعُ عَنْ أَوْلِیَائِهِ ، وَیَنْتَقِمُ لاِءَوْلِیَائِهِ مِنْ</w:t>
      </w:r>
      <w:r>
        <w:rPr>
          <w:rStyle w:val="FootnoteReference"/>
        </w:rPr>
        <w:footnoteReference w:id="5805"/>
      </w:r>
      <w:r>
        <w:rPr>
          <w:rFonts w:ascii="Amiri" w:hAnsi="Amiri" w:eastAsia="Amiri" w:cs="Amiri"/>
          <w:lang w:bidi="ar-SA"/>
          <w:color w:val="111111"/>
          <w:sz w:val="28"/>
          <w:szCs w:val="28"/>
          <w:rtl/>
        </w:rPr>
        <w:t xml:space="preserve">أَعْدَائِهِ .</w:t>
      </w:r>
    </w:p>
    <w:p>
      <w:pPr>
        <w:pStyle w:val="BookText"/>
      </w:pPr>
      <w:r>
        <w:rPr>
          <w:rFonts w:ascii="Amiri" w:hAnsi="Amiri" w:eastAsia="Amiri" w:cs="Amiri"/>
          <w:lang w:bidi="ar-SA"/>
          <w:color w:val="111111"/>
          <w:sz w:val="28"/>
          <w:szCs w:val="28"/>
          <w:rtl/>
        </w:rPr>
        <w:t xml:space="preserve">أَ مَا رَأَیْتَ مَا</w:t>
      </w:r>
      <w:r>
        <w:rPr>
          <w:rStyle w:val="FootnoteReference"/>
        </w:rPr>
        <w:footnoteReference w:id="5806"/>
      </w:r>
      <w:r>
        <w:rPr>
          <w:rFonts w:ascii="Amiri" w:hAnsi="Amiri" w:eastAsia="Amiri" w:cs="Amiri"/>
          <w:lang w:bidi="ar-SA"/>
          <w:color w:val="111111"/>
          <w:sz w:val="28"/>
          <w:szCs w:val="28"/>
          <w:rtl/>
        </w:rPr>
        <w:t xml:space="preserve">صَنَعَ اللّهُ بِآلِ بَرْمَکَ ، وَمَا انْتَقَمَ اللّهُ</w:t>
      </w:r>
      <w:r>
        <w:rPr>
          <w:rStyle w:val="FootnoteReference"/>
        </w:rPr>
        <w:footnoteReference w:id="5807"/>
      </w:r>
      <w:r>
        <w:rPr>
          <w:rFonts w:ascii="Amiri" w:hAnsi="Amiri" w:eastAsia="Amiri" w:cs="Amiri"/>
          <w:lang w:bidi="ar-SA"/>
          <w:color w:val="111111"/>
          <w:sz w:val="28"/>
          <w:szCs w:val="28"/>
          <w:rtl/>
        </w:rPr>
        <w:t xml:space="preserve">لاِءَبِی الْحَسَنِ علیه‌السلام ، وَ قَدْ کَانَ بَنُو</w:t>
      </w:r>
    </w:p>
    <w:p>
      <w:pPr>
        <w:pStyle w:val="BookText"/>
      </w:pPr>
      <w:r>
        <w:rPr>
          <w:rFonts w:ascii="Times New Roman" w:hAnsi="Times New Roman" w:eastAsia="Times New Roman" w:cs="Times New Roman"/>
          <w:lang w:val="en-US" w:bidi="en-US"/>
          <w:color w:val="111111"/>
          <w:sz w:val="28"/>
          <w:szCs w:val="28"/>
          <w:rtl/>
        </w:rPr>
        <w:t xml:space="preserve">2 /225</w:t>
      </w:r>
    </w:p>
    <w:p>
      <w:pPr>
        <w:pStyle w:val="BookText"/>
      </w:pPr>
      <w:r>
        <w:rPr>
          <w:rFonts w:ascii="Amiri" w:hAnsi="Amiri" w:eastAsia="Amiri" w:cs="Amiri"/>
          <w:lang w:bidi="ar-SA"/>
          <w:color w:val="111111"/>
          <w:sz w:val="28"/>
          <w:szCs w:val="28"/>
          <w:rtl/>
        </w:rPr>
        <w:t xml:space="preserve">الاْءَشْعَثِ عَلی خَطَرٍ</w:t>
      </w:r>
      <w:r>
        <w:rPr>
          <w:rStyle w:val="FootnoteReference"/>
        </w:rPr>
        <w:footnoteReference w:id="5808"/>
      </w:r>
      <w:r>
        <w:rPr>
          <w:rFonts w:ascii="Amiri" w:hAnsi="Amiri" w:eastAsia="Amiri" w:cs="Amiri"/>
          <w:lang w:bidi="ar-SA"/>
          <w:color w:val="111111"/>
          <w:sz w:val="28"/>
          <w:szCs w:val="28"/>
          <w:rtl/>
        </w:rPr>
        <w:t xml:space="preserve">عَظِیمٍ ، فَدَفَعَ اللّهُ عَنْهُمْ بِوَلاَیَتِهِمْ لاِءَبِی الْحَسَنِ علیه‌السلام ، وَ</w:t>
      </w:r>
      <w:r>
        <w:rPr>
          <w:rStyle w:val="FootnoteReference"/>
        </w:rPr>
        <w:footnoteReference w:id="5809"/>
      </w:r>
      <w:r>
        <w:rPr>
          <w:rFonts w:ascii="Amiri" w:hAnsi="Amiri" w:eastAsia="Amiri" w:cs="Amiri"/>
          <w:lang w:bidi="ar-SA"/>
          <w:color w:val="111111"/>
          <w:sz w:val="28"/>
          <w:szCs w:val="28"/>
          <w:rtl/>
        </w:rPr>
        <w:t xml:space="preserve">أَنْتُمْ بِالْعِرَاقِ تَرَوْنَ أَعْمَالَ</w:t>
      </w:r>
      <w:r>
        <w:rPr>
          <w:rStyle w:val="FootnoteReference"/>
        </w:rPr>
        <w:footnoteReference w:id="5810"/>
      </w:r>
      <w:r>
        <w:rPr>
          <w:rFonts w:ascii="Amiri" w:hAnsi="Amiri" w:eastAsia="Amiri" w:cs="Amiri"/>
          <w:lang w:bidi="ar-SA"/>
          <w:color w:val="111111"/>
          <w:sz w:val="28"/>
          <w:szCs w:val="28"/>
          <w:rtl/>
        </w:rPr>
        <w:t xml:space="preserve">هوءُلاَءِ</w:t>
      </w:r>
      <w:r>
        <w:rPr>
          <w:rStyle w:val="FootnoteReference"/>
        </w:rPr>
        <w:footnoteReference w:id="5811"/>
      </w:r>
      <w:r>
        <w:rPr>
          <w:rFonts w:ascii="Amiri" w:hAnsi="Amiri" w:eastAsia="Amiri" w:cs="Amiri"/>
          <w:lang w:bidi="ar-SA"/>
          <w:color w:val="111111"/>
          <w:sz w:val="28"/>
          <w:szCs w:val="28"/>
          <w:rtl/>
        </w:rPr>
        <w:t xml:space="preserve">الْفَرَاعِنَةِ ، وَمَا أَمْهَلَ</w:t>
      </w:r>
      <w:r>
        <w:rPr>
          <w:rStyle w:val="FootnoteReference"/>
        </w:rPr>
        <w:footnoteReference w:id="5812"/>
      </w:r>
      <w:r>
        <w:rPr>
          <w:rFonts w:ascii="Amiri" w:hAnsi="Amiri" w:eastAsia="Amiri" w:cs="Amiri"/>
          <w:lang w:bidi="ar-SA"/>
          <w:color w:val="111111"/>
          <w:sz w:val="28"/>
          <w:szCs w:val="28"/>
          <w:rtl/>
        </w:rPr>
        <w:t xml:space="preserve">اللّهُ</w:t>
      </w:r>
      <w:r>
        <w:rPr>
          <w:rStyle w:val="FootnoteReference"/>
        </w:rPr>
        <w:footnoteReference w:id="5813"/>
      </w:r>
      <w:r>
        <w:rPr>
          <w:rFonts w:ascii="Amiri" w:hAnsi="Amiri" w:eastAsia="Amiri" w:cs="Amiri"/>
          <w:lang w:bidi="ar-SA"/>
          <w:color w:val="111111"/>
          <w:sz w:val="28"/>
          <w:szCs w:val="28"/>
          <w:rtl/>
        </w:rPr>
        <w:t xml:space="preserve">لَهُمْ ، فَعَلَیْکُمْ بِتَقْوَی اللّهِ ، وَلاَ تَغُرَّنَّکُمُ</w:t>
      </w:r>
      <w:r>
        <w:rPr>
          <w:rStyle w:val="FootnoteReference"/>
        </w:rPr>
        <w:footnoteReference w:id="5814"/>
      </w:r>
      <w:r>
        <w:rPr>
          <w:rFonts w:ascii="Amiri" w:hAnsi="Amiri" w:eastAsia="Amiri" w:cs="Amiri"/>
          <w:lang w:bidi="ar-SA"/>
          <w:color w:val="111111"/>
          <w:sz w:val="28"/>
          <w:szCs w:val="28"/>
          <w:rtl/>
        </w:rPr>
        <w:t xml:space="preserve">الدُّنْیَا ، وَلاَ تَغْتَرُّوا بِمَنْ قَدْ</w:t>
      </w:r>
      <w:r>
        <w:rPr>
          <w:rStyle w:val="FootnoteReference"/>
        </w:rPr>
        <w:footnoteReference w:id="5815"/>
      </w:r>
      <w:r>
        <w:rPr>
          <w:rFonts w:ascii="Amiri" w:hAnsi="Amiri" w:eastAsia="Amiri" w:cs="Amiri"/>
          <w:lang w:bidi="ar-SA"/>
          <w:color w:val="111111"/>
          <w:sz w:val="28"/>
          <w:szCs w:val="28"/>
          <w:rtl/>
        </w:rPr>
        <w:t xml:space="preserve">أُمْهِلَ</w:t>
      </w:r>
      <w:r>
        <w:rPr>
          <w:rStyle w:val="FootnoteReference"/>
        </w:rPr>
        <w:footnoteReference w:id="5816"/>
      </w:r>
      <w:r>
        <w:rPr>
          <w:rFonts w:ascii="Amiri" w:hAnsi="Amiri" w:eastAsia="Amiri" w:cs="Amiri"/>
          <w:lang w:bidi="ar-SA"/>
          <w:color w:val="111111"/>
          <w:sz w:val="28"/>
          <w:szCs w:val="28"/>
          <w:rtl/>
        </w:rPr>
        <w:t xml:space="preserve">لَهُ</w:t>
      </w:r>
      <w:r>
        <w:rPr>
          <w:rStyle w:val="FootnoteReference"/>
        </w:rPr>
        <w:footnoteReference w:id="5817"/>
      </w:r>
      <w:r>
        <w:rPr>
          <w:rFonts w:ascii="Amiri" w:hAnsi="Amiri" w:eastAsia="Amiri" w:cs="Amiri"/>
          <w:lang w:bidi="ar-SA"/>
          <w:color w:val="111111"/>
          <w:sz w:val="28"/>
          <w:szCs w:val="28"/>
          <w:rtl/>
        </w:rPr>
        <w:t xml:space="preserve">، فَکَأَنَّ</w:t>
      </w:r>
      <w:r>
        <w:rPr>
          <w:rStyle w:val="FootnoteReference"/>
        </w:rPr>
        <w:footnoteReference w:id="5818"/>
      </w:r>
      <w:r>
        <w:rPr>
          <w:rFonts w:ascii="Amiri" w:hAnsi="Amiri" w:eastAsia="Amiri" w:cs="Amiri"/>
          <w:lang w:bidi="ar-SA"/>
          <w:color w:val="111111"/>
          <w:sz w:val="28"/>
          <w:szCs w:val="28"/>
          <w:rtl/>
        </w:rPr>
        <w:t xml:space="preserve">الاْءَمْرَ قَدْ وَصَلَ إِلَیْکُمْ» .</w:t>
      </w:r>
      <w:r>
        <w:rPr>
          <w:rStyle w:val="FootnoteReference"/>
        </w:rPr>
        <w:footnoteReference w:id="5819"/>
      </w:r>
    </w:p>
    <w:p>
      <w:pPr>
        <w:pStyle w:val="Heading4"/>
      </w:pPr>
      <w:bookmarkStart w:id="1632" w:name="_Toc975"/>
      <w:r>
        <w:t>11- الحدیث</w:t>
      </w:r>
      <w:bookmarkEnd w:id="1632"/>
    </w:p>
    <w:p>
      <w:pPr>
        <w:pStyle w:val="BookText"/>
      </w:pPr>
      <w:r>
        <w:rPr>
          <w:rFonts w:ascii="Amiri" w:hAnsi="Amiri" w:eastAsia="Amiri" w:cs="Amiri"/>
          <w:lang w:bidi="ar-SA"/>
          <w:color w:val="111111"/>
          <w:sz w:val="28"/>
          <w:szCs w:val="28"/>
          <w:rtl/>
        </w:rPr>
        <w:t xml:space="preserve">11/2274. الْحُسَیْنُ بْنُ مُحَمَّدٍ ، عَنْ مُعَلَّی بْنِ مُحَمَّدٍ ، عَنِ الْحَسَنِ بْنِ عَلِیٍّ الْوَشَّاءِ</w:t>
      </w:r>
      <w:r>
        <w:rPr>
          <w:rStyle w:val="FootnoteReference"/>
        </w:rPr>
        <w:footnoteReference w:id="5820"/>
      </w:r>
      <w:r>
        <w:rPr>
          <w:rFonts w:ascii="IRNazanin" w:hAnsi="IRNazanin" w:eastAsia="IRNazanin" w:cs="IRNazanin"/>
          <w:lang w:bidi="fa-IR"/>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74" w:name="pg20113_194460"/>
    <w:bookmarkEnd w:id="474"/>
    <w:p>
      <w:pPr>
        <w:pStyle w:val="BookText"/>
      </w:pPr>
      <w:r>
        <w:rPr>
          <w:rFonts w:ascii="Amiri" w:hAnsi="Amiri" w:eastAsia="Amiri" w:cs="Amiri"/>
          <w:lang w:bidi="ar-SA"/>
          <w:color w:val="111111"/>
          <w:sz w:val="28"/>
          <w:szCs w:val="28"/>
          <w:rtl/>
        </w:rPr>
        <w:t xml:space="preserve">عَنْ عُمَرَ بْنِ أَبَانٍ ، عَنْ أَبِی بَصِیرٍ :</w:t>
      </w:r>
    </w:p>
    <w:p>
      <w:pPr>
        <w:pStyle w:val="BookText"/>
      </w:pPr>
      <w:r>
        <w:rPr>
          <w:rFonts w:ascii="Amiri" w:hAnsi="Amiri" w:eastAsia="Amiri" w:cs="Amiri"/>
          <w:lang w:bidi="ar-SA"/>
          <w:color w:val="111111"/>
          <w:sz w:val="28"/>
          <w:szCs w:val="28"/>
          <w:rtl/>
        </w:rPr>
        <w:t xml:space="preserve">عَنْ أَبِی عَبْدِ اللّهِ علیه‌السلام ، قَالَ : سَمِعْتُهُ</w:t>
      </w:r>
      <w:r>
        <w:rPr>
          <w:rStyle w:val="FootnoteReference"/>
        </w:rPr>
        <w:footnoteReference w:id="5821"/>
      </w:r>
      <w:r>
        <w:rPr>
          <w:rFonts w:ascii="Amiri" w:hAnsi="Amiri" w:eastAsia="Amiri" w:cs="Amiri"/>
          <w:lang w:bidi="ar-SA"/>
          <w:color w:val="111111"/>
          <w:sz w:val="28"/>
          <w:szCs w:val="28"/>
          <w:rtl/>
        </w:rPr>
        <w:t xml:space="preserve">یَقُولُ : «قَالَ رَسُولُ اللّهِ صلی‌الله‌علیه‌و‌آله : طُوبی لِعَبْدٍ نُوَمَةٍ</w:t>
      </w:r>
      <w:r>
        <w:rPr>
          <w:rStyle w:val="FootnoteReference"/>
        </w:rPr>
        <w:footnoteReference w:id="5822"/>
      </w:r>
    </w:p>
    <w:p>
      <w:pPr>
        <w:pStyle w:val="BookText"/>
      </w:pPr>
      <w:r>
        <w:rPr>
          <w:rFonts w:ascii="Amiri" w:hAnsi="Amiri" w:eastAsia="Amiri" w:cs="Amiri"/>
          <w:lang w:bidi="ar-SA"/>
          <w:color w:val="111111"/>
          <w:sz w:val="28"/>
          <w:szCs w:val="28"/>
          <w:rtl/>
        </w:rPr>
        <w:t xml:space="preserve">عَرَفَهُ اللّهُ</w:t>
      </w:r>
      <w:r>
        <w:rPr>
          <w:rStyle w:val="FootnoteReference"/>
        </w:rPr>
        <w:footnoteReference w:id="5823"/>
      </w:r>
      <w:r>
        <w:rPr>
          <w:rFonts w:ascii="Amiri" w:hAnsi="Amiri" w:eastAsia="Amiri" w:cs="Amiri"/>
          <w:lang w:bidi="ar-SA"/>
          <w:color w:val="111111"/>
          <w:sz w:val="28"/>
          <w:szCs w:val="28"/>
          <w:rtl/>
        </w:rPr>
        <w:t xml:space="preserve">وَلَمْ یَعْرِفْهُ النَّاسُ ، أُولئِکَ مَصَابِیحُ الْهُدی ، وَیَنَابِیعُ الْعِلْمِ ، یَنْجَلِی</w:t>
      </w:r>
      <w:r>
        <w:rPr>
          <w:rStyle w:val="FootnoteReference"/>
        </w:rPr>
        <w:footnoteReference w:id="5824"/>
      </w:r>
      <w:r>
        <w:rPr>
          <w:rFonts w:ascii="Amiri" w:hAnsi="Amiri" w:eastAsia="Amiri" w:cs="Amiri"/>
          <w:lang w:bidi="ar-SA"/>
          <w:color w:val="111111"/>
          <w:sz w:val="28"/>
          <w:szCs w:val="28"/>
          <w:rtl/>
        </w:rPr>
        <w:t xml:space="preserve">عَنْهُمْ کُلُّ فِتْنَةٍ مُظْلِمَةٍ ، لَیْسُوا بِالْمَذَایِیعِ الْبُذُرِ</w:t>
      </w:r>
      <w:r>
        <w:rPr>
          <w:rStyle w:val="FootnoteReference"/>
        </w:rPr>
        <w:footnoteReference w:id="5825"/>
      </w:r>
      <w:r>
        <w:rPr>
          <w:rFonts w:ascii="Amiri" w:hAnsi="Amiri" w:eastAsia="Amiri" w:cs="Amiri"/>
          <w:lang w:bidi="ar-SA"/>
          <w:color w:val="111111"/>
          <w:sz w:val="28"/>
          <w:szCs w:val="28"/>
          <w:rtl/>
        </w:rPr>
        <w:t xml:space="preserve">، وَلاَ بِالْجُفَاةِ</w:t>
      </w:r>
      <w:r>
        <w:rPr>
          <w:rStyle w:val="FootnoteReference"/>
        </w:rPr>
        <w:footnoteReference w:id="5826"/>
      </w:r>
      <w:r>
        <w:rPr>
          <w:rFonts w:ascii="Amiri" w:hAnsi="Amiri" w:eastAsia="Amiri" w:cs="Amiri"/>
          <w:lang w:bidi="ar-SA"/>
          <w:color w:val="111111"/>
          <w:sz w:val="28"/>
          <w:szCs w:val="28"/>
          <w:rtl/>
        </w:rPr>
        <w:t xml:space="preserve">الْمُرَائِینَ» .</w:t>
      </w:r>
      <w:r>
        <w:rPr>
          <w:rStyle w:val="FootnoteReference"/>
        </w:rPr>
        <w:footnoteReference w:id="5827"/>
      </w:r>
    </w:p>
    <w:p>
      <w:pPr>
        <w:pStyle w:val="Heading4"/>
      </w:pPr>
      <w:bookmarkStart w:id="1633" w:name="_Toc976"/>
      <w:r>
        <w:t>12- الحدیث</w:t>
      </w:r>
      <w:bookmarkEnd w:id="1633"/>
    </w:p>
    <w:p>
      <w:pPr>
        <w:pStyle w:val="BookText"/>
      </w:pPr>
      <w:r>
        <w:rPr>
          <w:rFonts w:ascii="Amiri" w:hAnsi="Amiri" w:eastAsia="Amiri" w:cs="Amiri"/>
          <w:lang w:bidi="ar-SA"/>
          <w:color w:val="111111"/>
          <w:sz w:val="28"/>
          <w:szCs w:val="28"/>
          <w:rtl/>
        </w:rPr>
        <w:t xml:space="preserve">12/2275. عَلِیُّ بْنُ إِبْرَاهِیمَ ، عَنْ مُحَمَّدِ بْنِ عِیسی ، عَنْ یُونُسَ ، عَنْ أَبِی الْحَسَنِ الاْءَصْبَهَانِیِّ</w:t>
      </w:r>
      <w:r>
        <w:rPr>
          <w:rStyle w:val="FootnoteReference"/>
        </w:rPr>
        <w:footnoteReference w:id="5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عَبْدِاللّهِ علیه‌السلام ، قَالَ: «قَالَ أَمِیرُ الْمُوءْمِنِینَ علیه‌السلام : طُوبی لِکُلِّ عَبْدٍ نُوَمَةٍ لاَ یُوءْبَهُ</w:t>
      </w:r>
      <w:r>
        <w:rPr>
          <w:rStyle w:val="FootnoteReference"/>
        </w:rPr>
        <w:footnoteReference w:id="5829"/>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یَعْرِفُ</w:t>
      </w:r>
      <w:r>
        <w:rPr>
          <w:rStyle w:val="FootnoteReference"/>
        </w:rPr>
        <w:footnoteReference w:id="5830"/>
      </w:r>
      <w:r>
        <w:rPr>
          <w:rFonts w:ascii="Amiri" w:hAnsi="Amiri" w:eastAsia="Amiri" w:cs="Amiri"/>
          <w:lang w:bidi="ar-SA"/>
          <w:color w:val="111111"/>
          <w:sz w:val="28"/>
          <w:szCs w:val="28"/>
          <w:rtl/>
        </w:rPr>
        <w:t xml:space="preserve">النَّاسَ وَلاَ یَعْرِفُهُ</w:t>
      </w:r>
      <w:r>
        <w:rPr>
          <w:rStyle w:val="FootnoteReference"/>
        </w:rPr>
        <w:footnoteReference w:id="5831"/>
      </w:r>
      <w:r>
        <w:rPr>
          <w:rFonts w:ascii="Amiri" w:hAnsi="Amiri" w:eastAsia="Amiri" w:cs="Amiri"/>
          <w:lang w:bidi="ar-SA"/>
          <w:color w:val="111111"/>
          <w:sz w:val="28"/>
          <w:szCs w:val="28"/>
          <w:rtl/>
        </w:rPr>
        <w:t xml:space="preserve">النَّاسُ ، یَعْرِفُهُ</w:t>
      </w:r>
      <w:r>
        <w:rPr>
          <w:rStyle w:val="FootnoteReference"/>
        </w:rPr>
        <w:footnoteReference w:id="5832"/>
      </w:r>
      <w:r>
        <w:rPr>
          <w:rFonts w:ascii="Amiri" w:hAnsi="Amiri" w:eastAsia="Amiri" w:cs="Amiri"/>
          <w:lang w:bidi="ar-SA"/>
          <w:color w:val="111111"/>
          <w:sz w:val="28"/>
          <w:szCs w:val="28"/>
          <w:rtl/>
        </w:rPr>
        <w:t xml:space="preserve">اللّهُ مِنْهُ</w:t>
      </w:r>
      <w:r>
        <w:rPr>
          <w:rStyle w:val="FootnoteReference"/>
        </w:rPr>
        <w:footnoteReference w:id="5833"/>
      </w:r>
      <w:r>
        <w:rPr>
          <w:rFonts w:ascii="Amiri" w:hAnsi="Amiri" w:eastAsia="Amiri" w:cs="Amiri"/>
          <w:lang w:bidi="ar-SA"/>
          <w:color w:val="111111"/>
          <w:sz w:val="28"/>
          <w:szCs w:val="28"/>
          <w:rtl/>
        </w:rPr>
        <w:t xml:space="preserve">بِرِضْوَانٍ</w:t>
      </w:r>
      <w:r>
        <w:rPr>
          <w:rStyle w:val="FootnoteReference"/>
        </w:rPr>
        <w:footnoteReference w:id="5834"/>
      </w:r>
      <w:r>
        <w:rPr>
          <w:rFonts w:ascii="Amiri" w:hAnsi="Amiri" w:eastAsia="Amiri" w:cs="Amiri"/>
          <w:lang w:bidi="ar-SA"/>
          <w:color w:val="111111"/>
          <w:sz w:val="28"/>
          <w:szCs w:val="28"/>
          <w:rtl/>
        </w:rPr>
        <w:t xml:space="preserve">، أُولئِکَ مَصَابِیحُ الْهُدی ، تَنْجَلِی</w:t>
      </w:r>
      <w:r>
        <w:rPr>
          <w:rStyle w:val="FootnoteReference"/>
        </w:rPr>
        <w:footnoteReference w:id="5835"/>
      </w:r>
      <w:r>
        <w:rPr>
          <w:rFonts w:ascii="Amiri" w:hAnsi="Amiri" w:eastAsia="Amiri" w:cs="Amiri"/>
          <w:lang w:bidi="ar-SA"/>
          <w:color w:val="111111"/>
          <w:sz w:val="28"/>
          <w:szCs w:val="28"/>
          <w:rtl/>
        </w:rPr>
        <w:t xml:space="preserve">عَنْهُمْ</w:t>
      </w:r>
      <w:r>
        <w:rPr>
          <w:rStyle w:val="FootnoteReference"/>
        </w:rPr>
        <w:footnoteReference w:id="5836"/>
      </w:r>
      <w:r>
        <w:rPr>
          <w:rFonts w:ascii="Amiri" w:hAnsi="Amiri" w:eastAsia="Amiri" w:cs="Amiri"/>
          <w:lang w:bidi="ar-SA"/>
          <w:color w:val="111111"/>
          <w:sz w:val="28"/>
          <w:szCs w:val="28"/>
          <w:rtl/>
        </w:rPr>
        <w:t xml:space="preserve">کُلُّ فِتْنَةٍ مُظْلِمَةٍ</w:t>
      </w:r>
      <w:r>
        <w:rPr>
          <w:rStyle w:val="FootnoteReference"/>
        </w:rPr>
        <w:footnoteReference w:id="5837"/>
      </w:r>
      <w:r>
        <w:rPr>
          <w:rFonts w:ascii="Amiri" w:hAnsi="Amiri" w:eastAsia="Amiri" w:cs="Amiri"/>
          <w:lang w:bidi="ar-SA"/>
          <w:color w:val="111111"/>
          <w:sz w:val="28"/>
          <w:szCs w:val="28"/>
          <w:rtl/>
        </w:rPr>
        <w:t xml:space="preserve">، وَیُفْتَحُ</w:t>
      </w:r>
      <w:r>
        <w:rPr>
          <w:rStyle w:val="FootnoteReference"/>
        </w:rPr>
        <w:footnoteReference w:id="5838"/>
      </w:r>
      <w:r>
        <w:rPr>
          <w:rFonts w:ascii="Amiri" w:hAnsi="Amiri" w:eastAsia="Amiri" w:cs="Amiri"/>
          <w:lang w:bidi="ar-SA"/>
          <w:color w:val="111111"/>
          <w:sz w:val="28"/>
          <w:szCs w:val="28"/>
          <w:rtl/>
        </w:rPr>
        <w:t xml:space="preserve">لَهُمْ</w:t>
      </w:r>
      <w:r>
        <w:rPr>
          <w:rStyle w:val="FootnoteReference"/>
        </w:rPr>
        <w:footnoteReference w:id="5839"/>
      </w:r>
      <w:r>
        <w:rPr>
          <w:rFonts w:ascii="Amiri" w:hAnsi="Amiri" w:eastAsia="Amiri" w:cs="Amiri"/>
          <w:lang w:bidi="ar-SA"/>
          <w:color w:val="111111"/>
          <w:sz w:val="28"/>
          <w:szCs w:val="28"/>
          <w:rtl/>
        </w:rPr>
        <w:t xml:space="preserve">بَابُ کُلِّ رَحْمَةٍ ، لَیْسُوا بِالْبُذُرِ</w:t>
      </w:r>
      <w:r>
        <w:rPr>
          <w:rStyle w:val="FootnoteReference"/>
        </w:rPr>
        <w:footnoteReference w:id="5840"/>
      </w:r>
    </w:p>
    <w:p>
      <w:pPr>
        <w:pStyle w:val="BookText"/>
      </w:pPr>
      <w:r>
        <w:rPr>
          <w:rFonts w:ascii="Amiri" w:hAnsi="Amiri" w:eastAsia="Amiri" w:cs="Amiri"/>
          <w:lang w:bidi="ar-SA"/>
          <w:color w:val="111111"/>
          <w:sz w:val="28"/>
          <w:szCs w:val="28"/>
          <w:rtl/>
        </w:rPr>
        <w:t xml:space="preserve">الْمَذَایِیعِ ، وَلاَ الْجُفَاةِ الْمُرَائِینَ».</w:t>
      </w:r>
    </w:p>
    <w:p>
      <w:pPr>
        <w:pStyle w:val="BookText"/>
      </w:pPr>
      <w:r>
        <w:rPr>
          <w:rFonts w:ascii="Amiri" w:hAnsi="Amiri" w:eastAsia="Amiri" w:cs="Amiri"/>
          <w:lang w:bidi="ar-SA"/>
          <w:color w:val="111111"/>
          <w:sz w:val="28"/>
          <w:szCs w:val="28"/>
          <w:rtl/>
        </w:rPr>
        <w:t xml:space="preserve">وَ قَالَ : «قُولُوا الْخَیْرَ ؛ تُعْرَفُوا بِهِ ، وَاعْمَلُوا الْخَیْرَ</w:t>
      </w:r>
      <w:r>
        <w:rPr>
          <w:rStyle w:val="FootnoteReference"/>
        </w:rPr>
        <w:footnoteReference w:id="5841"/>
      </w:r>
      <w:r>
        <w:rPr>
          <w:rFonts w:ascii="Amiri" w:hAnsi="Amiri" w:eastAsia="Amiri" w:cs="Amiri"/>
          <w:lang w:bidi="ar-SA"/>
          <w:color w:val="111111"/>
          <w:sz w:val="28"/>
          <w:szCs w:val="28"/>
          <w:rtl/>
        </w:rPr>
        <w:t xml:space="preserve">؛ تَکُونُوا مِنْ أَهْلِهِ ، وَلاَ تَکُونُوا عُجُلاً</w:t>
      </w:r>
      <w:r>
        <w:rPr>
          <w:rStyle w:val="FootnoteReference"/>
        </w:rPr>
        <w:footnoteReference w:id="5842"/>
      </w:r>
      <w:r>
        <w:rPr>
          <w:rFonts w:ascii="Amiri" w:hAnsi="Amiri" w:eastAsia="Amiri" w:cs="Amiri"/>
          <w:lang w:bidi="ar-SA"/>
          <w:color w:val="111111"/>
          <w:sz w:val="28"/>
          <w:szCs w:val="28"/>
          <w:rtl/>
        </w:rPr>
        <w:t xml:space="preserve">مَذَایِیعَ ؛ فَإِنَّ خِیَارَکُمُ الَّذِینَ إِذَا نُظِرَ إِلَیْهِمْ ذُکِرَ</w:t>
      </w:r>
      <w:r>
        <w:rPr>
          <w:rStyle w:val="FootnoteReference"/>
        </w:rPr>
        <w:footnoteReference w:id="5843"/>
      </w:r>
      <w:r>
        <w:rPr>
          <w:rFonts w:ascii="Amiri" w:hAnsi="Amiri" w:eastAsia="Amiri" w:cs="Amiri"/>
          <w:lang w:bidi="ar-SA"/>
          <w:color w:val="111111"/>
          <w:sz w:val="28"/>
          <w:szCs w:val="28"/>
          <w:rtl/>
        </w:rPr>
        <w:t xml:space="preserve">اللّهُ ، وَشِرَارَکُمُ الْمَشَّاوءُونَ بِالنَّمِیمَةِ ، الْمُفَرِّقُونَ بَیْنَ الاْءَحِبَّةِ ، الْمُبْتَغُونَ لِلْبُرَآءِ</w:t>
      </w:r>
      <w:r>
        <w:rPr>
          <w:rStyle w:val="FootnoteReference"/>
        </w:rPr>
        <w:footnoteReference w:id="5844"/>
      </w:r>
      <w:r>
        <w:rPr>
          <w:rFonts w:ascii="Amiri" w:hAnsi="Amiri" w:eastAsia="Amiri" w:cs="Amiri"/>
          <w:lang w:bidi="ar-SA"/>
          <w:color w:val="111111"/>
          <w:sz w:val="28"/>
          <w:szCs w:val="28"/>
          <w:rtl/>
        </w:rPr>
        <w:t xml:space="preserve">الْمَعَایِبَ» .</w:t>
      </w:r>
      <w:r>
        <w:rPr>
          <w:rStyle w:val="FootnoteReference"/>
        </w:rPr>
        <w:footnoteReference w:id="5845"/>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75" w:name="pg20113_194462"/>
    <w:bookmarkEnd w:id="475"/>
    <w:p>
      <w:pPr>
        <w:pStyle w:val="Heading4"/>
      </w:pPr>
      <w:bookmarkStart w:id="1634" w:name="_Toc977"/>
      <w:r>
        <w:t>13- الحدیث</w:t>
      </w:r>
      <w:bookmarkEnd w:id="1634"/>
    </w:p>
    <w:p>
      <w:pPr>
        <w:pStyle w:val="BookText"/>
      </w:pPr>
      <w:r>
        <w:rPr>
          <w:rFonts w:ascii="Amiri" w:hAnsi="Amiri" w:eastAsia="Amiri" w:cs="Amiri"/>
          <w:lang w:bidi="ar-SA"/>
          <w:color w:val="111111"/>
          <w:sz w:val="28"/>
          <w:szCs w:val="28"/>
          <w:rtl/>
        </w:rPr>
        <w:t xml:space="preserve">13/2276. عِدَّةٌ مِنْ أَصْحَابِنَا ، عَنْ أَحْمَدَ بْنِ مُحَمَّدٍ ، عَنْ عُثْمَانَ بْنِ عِیسی ، عَمَّنْ أَخْبَرَهُ ، قَالَ :</w:t>
      </w:r>
    </w:p>
    <w:p>
      <w:pPr>
        <w:pStyle w:val="BookText"/>
      </w:pPr>
      <w:r>
        <w:rPr>
          <w:rFonts w:ascii="Amiri" w:hAnsi="Amiri" w:eastAsia="Amiri" w:cs="Amiri"/>
          <w:lang w:bidi="ar-SA"/>
          <w:color w:val="111111"/>
          <w:sz w:val="28"/>
          <w:szCs w:val="28"/>
          <w:rtl/>
        </w:rPr>
        <w:t xml:space="preserve">قَالَ أَبُو عَبْدِ اللّهِ علیه‌السلام : «کُفُّوا أَلْسِنَتَکُمْ ، وَالْزَمُوا بُیُوتَکُمْ ؛ فَإِنَّهُ لاَ یُصِیبُکُمْ أَمْرٌ تُخَصُّونَ بِهِ أَبَدا</w:t>
      </w:r>
      <w:r>
        <w:rPr>
          <w:rStyle w:val="FootnoteReference"/>
        </w:rPr>
        <w:footnoteReference w:id="5846"/>
      </w:r>
      <w:r>
        <w:rPr>
          <w:rFonts w:ascii="Amiri" w:hAnsi="Amiri" w:eastAsia="Amiri" w:cs="Amiri"/>
          <w:lang w:bidi="ar-SA"/>
          <w:color w:val="111111"/>
          <w:sz w:val="28"/>
          <w:szCs w:val="28"/>
          <w:rtl/>
        </w:rPr>
        <w:t xml:space="preserve">، وَلاَ تَزَالُ</w:t>
      </w:r>
      <w:r>
        <w:rPr>
          <w:rStyle w:val="FootnoteReference"/>
        </w:rPr>
        <w:footnoteReference w:id="5847"/>
      </w:r>
      <w:r>
        <w:rPr>
          <w:rFonts w:ascii="Amiri" w:hAnsi="Amiri" w:eastAsia="Amiri" w:cs="Amiri"/>
          <w:lang w:bidi="ar-SA"/>
          <w:color w:val="111111"/>
          <w:sz w:val="28"/>
          <w:szCs w:val="28"/>
          <w:rtl/>
        </w:rPr>
        <w:t xml:space="preserve">الزَّیْدِیَّةُ لَکُمْ وِقَاءً</w:t>
      </w:r>
      <w:r>
        <w:rPr>
          <w:rStyle w:val="FootnoteReference"/>
        </w:rPr>
        <w:footnoteReference w:id="5848"/>
      </w:r>
      <w:r>
        <w:rPr>
          <w:rFonts w:ascii="Amiri" w:hAnsi="Amiri" w:eastAsia="Amiri" w:cs="Amiri"/>
          <w:lang w:bidi="ar-SA"/>
          <w:color w:val="111111"/>
          <w:sz w:val="28"/>
          <w:szCs w:val="28"/>
          <w:rtl/>
        </w:rPr>
        <w:t xml:space="preserve">أَبَداً» .</w:t>
      </w:r>
      <w:r>
        <w:rPr>
          <w:rStyle w:val="FootnoteReference"/>
        </w:rPr>
        <w:footnoteReference w:id="5849"/>
      </w:r>
    </w:p>
    <w:p>
      <w:pPr>
        <w:pStyle w:val="Heading4"/>
      </w:pPr>
      <w:bookmarkStart w:id="1635" w:name="_Toc978"/>
      <w:r>
        <w:t>14- الحدیث</w:t>
      </w:r>
      <w:bookmarkEnd w:id="1635"/>
    </w:p>
    <w:p>
      <w:pPr>
        <w:pStyle w:val="BookText"/>
      </w:pPr>
      <w:r>
        <w:rPr>
          <w:rFonts w:ascii="Amiri" w:hAnsi="Amiri" w:eastAsia="Amiri" w:cs="Amiri"/>
          <w:lang w:bidi="ar-SA"/>
          <w:color w:val="111111"/>
          <w:sz w:val="28"/>
          <w:szCs w:val="28"/>
          <w:rtl/>
        </w:rPr>
        <w:t xml:space="preserve">14/2277. عَنْهُ</w:t>
      </w:r>
      <w:r>
        <w:rPr>
          <w:rStyle w:val="FootnoteReference"/>
        </w:rPr>
        <w:footnoteReference w:id="5850"/>
      </w:r>
      <w:r>
        <w:rPr>
          <w:rFonts w:ascii="Amiri" w:hAnsi="Amiri" w:eastAsia="Amiri" w:cs="Amiri"/>
          <w:lang w:bidi="ar-SA"/>
          <w:color w:val="111111"/>
          <w:sz w:val="28"/>
          <w:szCs w:val="28"/>
          <w:rtl/>
        </w:rPr>
        <w:t xml:space="preserve">، عَنْ عُثْمَانَ بْنِ عِیسی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5851"/>
      </w:r>
      <w:r>
        <w:rPr>
          <w:rFonts w:ascii="Amiri" w:hAnsi="Amiri" w:eastAsia="Amiri" w:cs="Amiri"/>
          <w:lang w:bidi="ar-SA"/>
          <w:color w:val="111111"/>
          <w:sz w:val="28"/>
          <w:szCs w:val="28"/>
          <w:rtl/>
        </w:rPr>
        <w:t xml:space="preserve">صَلَوَاتُ اللّهِ عَلَیْهِ ، قَالَ : «إِنْ کَانَ فِی یَدِکَ هذِهِ شَیْءٌ ، فَإِنِ اسْتَطَعْتَ</w:t>
      </w:r>
      <w:r>
        <w:rPr>
          <w:rStyle w:val="FootnoteReference"/>
        </w:rPr>
        <w:footnoteReference w:id="5852"/>
      </w:r>
      <w:r>
        <w:rPr>
          <w:rFonts w:ascii="Amiri" w:hAnsi="Amiri" w:eastAsia="Amiri" w:cs="Amiri"/>
          <w:lang w:bidi="ar-SA"/>
          <w:color w:val="111111"/>
          <w:sz w:val="28"/>
          <w:szCs w:val="28"/>
          <w:rtl/>
        </w:rPr>
        <w:t xml:space="preserve">أَنْ لاَ تَعْلَمَ هذِهِ ، فَافْعَلْ».</w:t>
      </w:r>
    </w:p>
    <w:p>
      <w:pPr>
        <w:pStyle w:val="BookText"/>
      </w:pPr>
      <w:r>
        <w:rPr>
          <w:rFonts w:ascii="Times New Roman" w:hAnsi="Times New Roman" w:eastAsia="Times New Roman" w:cs="Times New Roman"/>
          <w:lang w:val="en-US" w:bidi="en-US"/>
          <w:color w:val="111111"/>
          <w:sz w:val="28"/>
          <w:szCs w:val="28"/>
          <w:rtl/>
        </w:rPr>
        <w:t xml:space="preserve">2 / 226</w:t>
      </w:r>
    </w:p>
    <w:p>
      <w:pPr>
        <w:pStyle w:val="BookText"/>
      </w:pPr>
      <w:r>
        <w:rPr>
          <w:rFonts w:ascii="Amiri" w:hAnsi="Amiri" w:eastAsia="Amiri" w:cs="Amiri"/>
          <w:lang w:bidi="ar-SA"/>
          <w:color w:val="111111"/>
          <w:sz w:val="28"/>
          <w:szCs w:val="28"/>
          <w:rtl/>
        </w:rPr>
        <w:t xml:space="preserve">قَالَ : وَکَانَ عِنْدَهُ إِنْسَانٌ ، فَتَذَاکَرُوا الاْءِذَاعَةَ ، فَقَالَ : «احْفَظْ لِسَانَکَ ؛ تُعَزَّ ، وَلاَ تُمَکِّنِ النَّاسَ مِنْ قِیَادِ</w:t>
      </w:r>
      <w:r>
        <w:rPr>
          <w:rStyle w:val="FootnoteReference"/>
        </w:rPr>
        <w:footnoteReference w:id="5853"/>
      </w:r>
      <w:r>
        <w:rPr>
          <w:rFonts w:ascii="Amiri" w:hAnsi="Amiri" w:eastAsia="Amiri" w:cs="Amiri"/>
          <w:lang w:bidi="ar-SA"/>
          <w:color w:val="111111"/>
          <w:sz w:val="28"/>
          <w:szCs w:val="28"/>
          <w:rtl/>
        </w:rPr>
        <w:t xml:space="preserve">رَقَبَتِکَ ؛ فَتَذِلَّ</w:t>
      </w:r>
      <w:r>
        <w:rPr>
          <w:rStyle w:val="FootnoteReference"/>
        </w:rPr>
        <w:footnoteReference w:id="5854"/>
      </w:r>
      <w:r>
        <w:rPr>
          <w:rFonts w:ascii="Times New Roman" w:hAnsi="Times New Roman" w:eastAsia="Times New Roman" w:cs="Times New Roman"/>
          <w:lang w:val="en-US" w:bidi="en-US"/>
          <w:color w:val="111111"/>
          <w:sz w:val="28"/>
          <w:szCs w:val="28"/>
          <w:rtl/>
        </w:rPr>
        <w:t xml:space="preserve">» .</w:t>
      </w:r>
      <w:r>
        <w:rPr>
          <w:rStyle w:val="FootnoteReference"/>
        </w:rPr>
        <w:footnoteReference w:id="5855"/>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76" w:name="pg20113_194463"/>
    <w:bookmarkEnd w:id="476"/>
    <w:p>
      <w:pPr>
        <w:pStyle w:val="Heading4"/>
      </w:pPr>
      <w:bookmarkStart w:id="1636" w:name="_Toc979"/>
      <w:r>
        <w:t>15- الحدیث</w:t>
      </w:r>
      <w:bookmarkEnd w:id="1636"/>
    </w:p>
    <w:p>
      <w:pPr>
        <w:pStyle w:val="BookText"/>
      </w:pPr>
      <w:r>
        <w:rPr>
          <w:rFonts w:ascii="Amiri" w:hAnsi="Amiri" w:eastAsia="Amiri" w:cs="Amiri"/>
          <w:lang w:bidi="ar-SA"/>
          <w:color w:val="111111"/>
          <w:sz w:val="28"/>
          <w:szCs w:val="28"/>
          <w:rtl/>
        </w:rPr>
        <w:t xml:space="preserve">15/2278 . مُحَمَّدُ بْنُ یَحْیی ، عَنْ أَحْمَدَ بْنِ مُحَمَّدِ بْنِ عِیسی ، عَنْ عَلِیِّ بْنِ الْحَکَمِ ، عَن</w:t>
      </w:r>
    </w:p>
    <w:p>
      <w:pPr>
        <w:pStyle w:val="BookText"/>
      </w:pPr>
      <w:r>
        <w:rPr>
          <w:rFonts w:ascii="Amiri" w:hAnsi="Amiri" w:eastAsia="Amiri" w:cs="Amiri"/>
          <w:lang w:bidi="ar-SA"/>
          <w:color w:val="111111"/>
          <w:sz w:val="28"/>
          <w:szCs w:val="28"/>
          <w:rtl/>
        </w:rPr>
        <w:t xml:space="preserve">خَالِدِ بْنِ نَجِیحٍ :</w:t>
      </w:r>
    </w:p>
    <w:p>
      <w:pPr>
        <w:pStyle w:val="BookText"/>
      </w:pPr>
      <w:r>
        <w:rPr>
          <w:rFonts w:ascii="Amiri" w:hAnsi="Amiri" w:eastAsia="Amiri" w:cs="Amiri"/>
          <w:lang w:bidi="ar-SA"/>
          <w:color w:val="111111"/>
          <w:sz w:val="28"/>
          <w:szCs w:val="28"/>
          <w:rtl/>
        </w:rPr>
        <w:t xml:space="preserve">عَنْ أَبِی عَبْدِ اللّهِ علیه‌السلام ، قَالَ : «إِنَّ أَمْرَنَا مَسْتُورٌ مُقَنَّعٌ بِالْمِیثَاقِ</w:t>
      </w:r>
      <w:r>
        <w:rPr>
          <w:rStyle w:val="FootnoteReference"/>
        </w:rPr>
        <w:footnoteReference w:id="5856"/>
      </w:r>
      <w:r>
        <w:rPr>
          <w:rFonts w:ascii="Amiri" w:hAnsi="Amiri" w:eastAsia="Amiri" w:cs="Amiri"/>
          <w:lang w:bidi="ar-SA"/>
          <w:color w:val="111111"/>
          <w:sz w:val="28"/>
          <w:szCs w:val="28"/>
          <w:rtl/>
        </w:rPr>
        <w:t xml:space="preserve">، فَمَنْ هَتَکَ عَلَیْنَا أَذَلَّهُ اللّهُ» .</w:t>
      </w:r>
      <w:r>
        <w:rPr>
          <w:rStyle w:val="FootnoteReference"/>
        </w:rPr>
        <w:footnoteReference w:id="5857"/>
      </w:r>
    </w:p>
    <w:p>
      <w:pPr>
        <w:pStyle w:val="Heading4"/>
      </w:pPr>
      <w:bookmarkStart w:id="1637" w:name="_Toc980"/>
      <w:r>
        <w:t>16- الحدیث</w:t>
      </w:r>
      <w:bookmarkEnd w:id="1637"/>
    </w:p>
    <w:p>
      <w:pPr>
        <w:pStyle w:val="BookText"/>
      </w:pPr>
      <w:r>
        <w:rPr>
          <w:rFonts w:ascii="Amiri" w:hAnsi="Amiri" w:eastAsia="Amiri" w:cs="Amiri"/>
          <w:lang w:bidi="ar-SA"/>
          <w:color w:val="111111"/>
          <w:sz w:val="28"/>
          <w:szCs w:val="28"/>
          <w:rtl/>
        </w:rPr>
        <w:t xml:space="preserve">16/2279. الْحُسَیْنُ بْنُ مُحَمَّدٍ ، وَمُحَمَّدُ بْنُ یَحْیی جَمِیعا ، عَنْ عَلِیِّ بْنِ مُحَمَّدِ بْنِ سَعْدٍ ، عَنْ مُحَمَّدِ بْنِ مُسْلِمٍ</w:t>
      </w:r>
      <w:r>
        <w:rPr>
          <w:rStyle w:val="FootnoteReference"/>
        </w:rPr>
        <w:footnoteReference w:id="5858"/>
      </w:r>
      <w:r>
        <w:rPr>
          <w:rFonts w:ascii="Amiri" w:hAnsi="Amiri" w:eastAsia="Amiri" w:cs="Amiri"/>
          <w:lang w:bidi="ar-SA"/>
          <w:color w:val="111111"/>
          <w:sz w:val="28"/>
          <w:szCs w:val="28"/>
          <w:rtl/>
        </w:rPr>
        <w:t xml:space="preserve">، عَنْ مُحَمَّدِ بْنِ سَعِیدِ بْنِ غَزْوَانَ ، عَنْ عَلِیِّ بْنِ الْحَکَمِ ، عَنْ عُمَرَ بْنِ أَبَانٍ ، عَنْ عِیسَی بْنِ أَبِی مَنْصُورٍ ، قَالَ :</w:t>
      </w:r>
    </w:p>
    <w:p>
      <w:pPr>
        <w:pStyle w:val="BookText"/>
      </w:pPr>
      <w:r>
        <w:rPr>
          <w:rFonts w:ascii="Amiri" w:hAnsi="Amiri" w:eastAsia="Amiri" w:cs="Amiri"/>
          <w:lang w:bidi="ar-SA"/>
          <w:color w:val="111111"/>
          <w:sz w:val="28"/>
          <w:szCs w:val="28"/>
          <w:rtl/>
        </w:rPr>
        <w:t xml:space="preserve">سَمِعْتُ أَبَا عَبْدِ اللّهِ علیه‌السلام یَقُولُ : «نَفَسُ الْمَهْمُومِ لَنَا الْمُغْتَمِّ لِظُلْمِنَا</w:t>
      </w:r>
      <w:r>
        <w:rPr>
          <w:rStyle w:val="FootnoteReference"/>
        </w:rPr>
        <w:footnoteReference w:id="5859"/>
      </w:r>
      <w:r>
        <w:rPr>
          <w:rFonts w:ascii="Amiri" w:hAnsi="Amiri" w:eastAsia="Amiri" w:cs="Amiri"/>
          <w:lang w:bidi="ar-SA"/>
          <w:color w:val="111111"/>
          <w:sz w:val="28"/>
          <w:szCs w:val="28"/>
          <w:rtl/>
        </w:rPr>
        <w:t xml:space="preserve">تَسْبِیحٌ ، وَهَمُّهُ لاِءَمْرِنَا عِبَادَةٌ ، وَکِتْمَانُهُ لِسِرِّنَا</w:t>
      </w:r>
      <w:r>
        <w:rPr>
          <w:rStyle w:val="FootnoteReference"/>
        </w:rPr>
        <w:footnoteReference w:id="5860"/>
      </w:r>
      <w:r>
        <w:rPr>
          <w:rFonts w:ascii="Amiri" w:hAnsi="Amiri" w:eastAsia="Amiri" w:cs="Amiri"/>
          <w:lang w:bidi="ar-SA"/>
          <w:color w:val="111111"/>
          <w:sz w:val="28"/>
          <w:szCs w:val="28"/>
          <w:rtl/>
        </w:rPr>
        <w:t xml:space="preserve">جِهَادٌ فِی سَبِیلِ اللّهِ».</w:t>
      </w:r>
    </w:p>
    <w:p>
      <w:pPr>
        <w:pStyle w:val="BookText"/>
      </w:pPr>
      <w:r>
        <w:rPr>
          <w:rFonts w:ascii="Amiri" w:hAnsi="Amiri" w:eastAsia="Amiri" w:cs="Amiri"/>
          <w:lang w:bidi="ar-SA"/>
          <w:color w:val="111111"/>
          <w:sz w:val="28"/>
          <w:szCs w:val="28"/>
          <w:rtl/>
        </w:rPr>
        <w:t xml:space="preserve">قَالَ لِی مُحَمَّدُ بْنُ سَعِیدٍ : اکْتُبْ هذَا بِالذَّهَبِ ؛ فَمَا کَتَبْتَ</w:t>
      </w:r>
      <w:r>
        <w:rPr>
          <w:rStyle w:val="FootnoteReference"/>
        </w:rPr>
        <w:footnoteReference w:id="5861"/>
      </w:r>
      <w:r>
        <w:rPr>
          <w:rFonts w:ascii="Amiri" w:hAnsi="Amiri" w:eastAsia="Amiri" w:cs="Amiri"/>
          <w:lang w:bidi="ar-SA"/>
          <w:color w:val="111111"/>
          <w:sz w:val="28"/>
          <w:szCs w:val="28"/>
          <w:rtl/>
        </w:rPr>
        <w:t xml:space="preserve">شَیْئاً أَحْسَنَ مِنْهُ .</w:t>
      </w:r>
      <w:r>
        <w:rPr>
          <w:rStyle w:val="FootnoteReference"/>
        </w:rPr>
        <w:footnoteReference w:id="5862"/>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77" w:name="pg20113_194464"/>
    <w:bookmarkEnd w:id="477"/>
    <w:p>
      <w:pPr>
        <w:pStyle w:val="Heading3"/>
      </w:pPr>
      <w:bookmarkStart w:id="1638" w:name="_Toc981"/>
      <w:r>
        <w:t>(99) باب الموءمن وعلاماته وصفاته</w:t>
      </w:r>
      <w:bookmarkEnd w:id="1638"/>
    </w:p>
    <w:p>
      <w:pPr>
        <w:pStyle w:val="Heading4"/>
      </w:pPr>
      <w:bookmarkStart w:id="1639" w:name="_Toc982"/>
      <w:r>
        <w:t>اشارة</w:t>
      </w:r>
      <w:bookmarkEnd w:id="1639"/>
    </w:p>
    <w:p>
      <w:pPr>
        <w:pStyle w:val="BookText"/>
      </w:pPr>
      <w:r>
        <w:rPr>
          <w:rFonts w:ascii="Amiri" w:hAnsi="Amiri" w:eastAsia="Amiri" w:cs="Amiri"/>
          <w:lang w:bidi="ar-SA"/>
          <w:color w:val="111111"/>
          <w:sz w:val="28"/>
          <w:szCs w:val="28"/>
          <w:rtl/>
        </w:rPr>
        <w:t xml:space="preserve">99 ـ بَابُ الْمُوءْمِنِ وَعَلاَمَاتِهِ وَصِفَاتِهِ </w:t>
      </w:r>
      <w:r>
        <w:rPr>
          <w:rStyle w:val="FootnoteReference"/>
        </w:rPr>
        <w:footnoteReference w:id="5863"/>
      </w:r>
    </w:p>
    <w:p>
      <w:pPr>
        <w:pStyle w:val="Heading4"/>
      </w:pPr>
      <w:bookmarkStart w:id="1640" w:name="_Toc983"/>
      <w:r>
        <w:t>1- الحدیث</w:t>
      </w:r>
      <w:bookmarkEnd w:id="1640"/>
    </w:p>
    <w:p>
      <w:pPr>
        <w:pStyle w:val="BookText"/>
      </w:pPr>
      <w:r>
        <w:rPr>
          <w:rFonts w:ascii="Amiri" w:hAnsi="Amiri" w:eastAsia="Amiri" w:cs="Amiri"/>
          <w:lang w:bidi="ar-SA"/>
          <w:color w:val="111111"/>
          <w:sz w:val="28"/>
          <w:szCs w:val="28"/>
          <w:rtl/>
        </w:rPr>
        <w:t xml:space="preserve">1/2280 . مُحَمَّدُ بْنُ جَعْفَرٍ</w:t>
      </w:r>
      <w:r>
        <w:rPr>
          <w:rStyle w:val="FootnoteReference"/>
        </w:rPr>
        <w:footnoteReference w:id="5864"/>
      </w:r>
    </w:p>
    <w:p>
      <w:pPr>
        <w:pStyle w:val="BookText"/>
      </w:pPr>
      <w:r>
        <w:rPr>
          <w:rFonts w:ascii="IRNazanin" w:hAnsi="IRNazanin" w:eastAsia="IRNazanin" w:cs="IRNazanin"/>
          <w:lang w:bidi="fa-IR"/>
          <w:color w:val="111111"/>
          <w:sz w:val="28"/>
          <w:szCs w:val="28"/>
          <w:rtl/>
        </w:rPr>
        <w:t xml:space="preserve">ثمّ إنّ ماورد فی التوحید للصدوق ، ص308 ، ح2 من توسّط الحسین بن الحسن بین محمّد بن إسماعیل البرمکی وعبداللّه بن داهر ، فاحتمال وقوع الخلل فیه غیر منفیّ ؛ فقد روی محمّد بن إسماعیل البرمکی ، عن عبداللّه بن داهر فی علل الشرائع ، ص161 ، ح1 ؛ والخصال ، ص58 ، ذیل ح78 أیضا مباشرة .</w:t>
      </w:r>
    </w:p>
    <w:p>
      <w:pPr>
        <w:pStyle w:val="BookText"/>
      </w:pPr>
      <w:r>
        <w:rPr>
          <w:rFonts w:ascii="Amiri" w:hAnsi="Amiri" w:eastAsia="Amiri" w:cs="Amiri"/>
          <w:lang w:bidi="ar-SA"/>
          <w:color w:val="111111"/>
          <w:sz w:val="28"/>
          <w:szCs w:val="28"/>
          <w:rtl/>
        </w:rPr>
        <w:t xml:space="preserve">، عَنْ مُحَمَّدِ بْنِ إِسْمَاعِیلَ ، عَنْ عَبْدِ اللّهِ بْنِ دَاهِرٍ ، عَنِ الْحَسَنِ بْنِ یَحْیی ، عَنْ قُثَمَ بْنِ أَبِی قَتَادَةَ الْحَرَّانِیِّ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والظاهر أنّ الصواب ما أثبتناه ؛ فقد ذکر ابن حبّان فی کتابه الثقات ، ج9 ، ص25 ، قثم بن أبیقتادة ، أبا اُسامة الحرّانی ، وأما قثم أبوقتادة فلم نجده فی موضع ، مع الفحص الأکید .</w:t>
      </w:r>
    </w:p>
    <w:p>
      <w:pPr>
        <w:pStyle w:val="BookText"/>
      </w:pPr>
      <w:r>
        <w:rPr>
          <w:rFonts w:ascii="IRNazanin" w:hAnsi="IRNazanin" w:eastAsia="IRNazanin" w:cs="IRNazanin"/>
          <w:lang w:bidi="fa-IR"/>
          <w:color w:val="111111"/>
          <w:sz w:val="28"/>
          <w:szCs w:val="28"/>
          <w:rtl/>
        </w:rPr>
        <w:t xml:space="preserve">یؤیّد ما استظهرناه ما ورد فی الطبعة الحجریّة من الکتاب ؛ من «قسم بن أبیقتادة الحرّانی» . وکذا ماورد فی التوحید ، ص308 ، ح3 من روایة عبداللّه بن داهر عن الحسین بن یحیی الکوفی ، عن قثم بن قتادة ، عن عبداللّه بن یونس .</w:t>
      </w:r>
    </w:p>
    <w:p>
      <w:pPr>
        <w:pStyle w:val="BookText"/>
      </w:pPr>
      <w:r>
        <w:rPr>
          <w:rFonts w:ascii="IRNazanin" w:hAnsi="IRNazanin" w:eastAsia="IRNazanin" w:cs="IRNazanin"/>
          <w:lang w:bidi="fa-IR"/>
          <w:color w:val="111111"/>
          <w:sz w:val="28"/>
          <w:szCs w:val="28"/>
          <w:rtl/>
        </w:rPr>
        <w:t xml:space="preserve">ثمّ إنّ أباقتادة الحرّانی لیس إلاّ واحدا ، وهو عبداللّه بن واقد الحرّانی . راجع : تهذیب الکمال ، ج16 ، ص259 ، الرقم3638 ؛ وج34 ، ص197 ، وهذا مؤیّد آخر لصحّة ما أثبتناه .</w:t>
      </w:r>
    </w:p>
    <w:p>
      <w:pPr>
        <w:pStyle w:val="BookText"/>
      </w:pPr>
      <w:r>
        <w:rPr>
          <w:rFonts w:ascii="Amiri" w:hAnsi="Amiri" w:eastAsia="Amiri" w:cs="Amiri"/>
          <w:lang w:bidi="ar-SA"/>
          <w:color w:val="111111"/>
          <w:sz w:val="28"/>
          <w:szCs w:val="28"/>
          <w:rtl/>
        </w:rPr>
        <w:t xml:space="preserve">، عَنْ عَبْدِ اللّهِ بْنِ یُونُسَ :</w:t>
      </w:r>
    </w:p>
    <w:p>
      <w:pPr>
        <w:pStyle w:val="BookText"/>
      </w:pPr>
      <w:r>
        <w:rPr>
          <w:rFonts w:ascii="Amiri" w:hAnsi="Amiri" w:eastAsia="Amiri" w:cs="Amiri"/>
          <w:lang w:bidi="ar-SA"/>
          <w:color w:val="111111"/>
          <w:sz w:val="28"/>
          <w:szCs w:val="28"/>
          <w:rtl/>
        </w:rPr>
        <w:t xml:space="preserve">عَنْ أَبِی عَبْدِ اللّهِ علیه‌السلام ، قَالَ : «قَامَ رَجُلٌ ـ یُقَالُ لَهُ : هَمَّامٌ ، وَکَانَ عَابِداً نَاسِکاً مُجْتَهِداً ـ إِلی أَمِیرِ الْمُوءْمِنِینَ علیه‌السلام وَهُوَ یَخْطُبُ ، فَقَالَ : یَا أَمِیرَ الْمُوءْمِنِینَ</w:t>
      </w:r>
      <w:r>
        <w:rPr>
          <w:rStyle w:val="FootnoteReference"/>
        </w:rPr>
        <w:footnoteReference w:id="5865"/>
      </w:r>
      <w:r>
        <w:rPr>
          <w:rFonts w:ascii="Amiri" w:hAnsi="Amiri" w:eastAsia="Amiri" w:cs="Amiri"/>
          <w:lang w:bidi="ar-SA"/>
          <w:color w:val="111111"/>
          <w:sz w:val="28"/>
          <w:szCs w:val="28"/>
          <w:rtl/>
        </w:rPr>
        <w:t xml:space="preserve">، صِفْ لَنَا</w:t>
      </w:r>
      <w:r>
        <w:rPr>
          <w:rStyle w:val="FootnoteReference"/>
        </w:rPr>
        <w:footnoteReference w:id="5866"/>
      </w:r>
      <w:r>
        <w:rPr>
          <w:rFonts w:ascii="Amiri" w:hAnsi="Amiri" w:eastAsia="Amiri" w:cs="Amiri"/>
          <w:lang w:bidi="ar-SA"/>
          <w:color w:val="111111"/>
          <w:sz w:val="28"/>
          <w:szCs w:val="28"/>
          <w:rtl/>
        </w:rPr>
        <w:t xml:space="preserve">صِفَةَ الْمُوءْمِنِ کَأَنَّنَا نَنْظُرُ إِلَیْهِ .</w:t>
      </w:r>
    </w:p>
    <w:p>
      <w:pPr>
        <w:pStyle w:val="BookText"/>
      </w:pPr>
      <w:r>
        <w:rPr>
          <w:rFonts w:ascii="Amiri" w:hAnsi="Amiri" w:eastAsia="Amiri" w:cs="Amiri"/>
          <w:lang w:bidi="ar-SA"/>
          <w:color w:val="111111"/>
          <w:sz w:val="28"/>
          <w:szCs w:val="28"/>
          <w:rtl/>
        </w:rPr>
        <w:t xml:space="preserve">فَقَالَ : یَا هَمَّامُ ، الْمُوءْمِنُ هُوَ الْکَیِّسُ</w:t>
      </w:r>
      <w:r>
        <w:rPr>
          <w:rStyle w:val="FootnoteReference"/>
        </w:rPr>
        <w:footnoteReference w:id="5867"/>
      </w:r>
      <w:r>
        <w:rPr>
          <w:rFonts w:ascii="Amiri" w:hAnsi="Amiri" w:eastAsia="Amiri" w:cs="Amiri"/>
          <w:lang w:bidi="ar-SA"/>
          <w:color w:val="111111"/>
          <w:sz w:val="28"/>
          <w:szCs w:val="28"/>
          <w:rtl/>
        </w:rPr>
        <w:t xml:space="preserve">الْفَطِنُ</w:t>
      </w:r>
      <w:r>
        <w:rPr>
          <w:rStyle w:val="FootnoteReference"/>
        </w:rPr>
        <w:footnoteReference w:id="5868"/>
      </w:r>
      <w:r>
        <w:rPr>
          <w:rFonts w:ascii="Amiri" w:hAnsi="Amiri" w:eastAsia="Amiri" w:cs="Amiri"/>
          <w:lang w:bidi="ar-SA"/>
          <w:color w:val="111111"/>
          <w:sz w:val="28"/>
          <w:szCs w:val="28"/>
          <w:rtl/>
        </w:rPr>
        <w:t xml:space="preserve">، بِشْرُهُ فِی وَجْهِهِ ، وَحُزْنُهُ فِی قَلْبِهِ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 شَیْءٍ صَدْراً ، وَأَذَلُّ شَیْءٍ نَفْساً ، زَاجِرٌ عَنْ کُلِّ فَانٍ ، حَاضٌّ</w:t>
      </w:r>
      <w:r>
        <w:rPr>
          <w:rStyle w:val="FootnoteReference"/>
        </w:rPr>
        <w:footnoteReference w:id="5869"/>
      </w:r>
      <w:r>
        <w:rPr>
          <w:rFonts w:ascii="Amiri" w:hAnsi="Amiri" w:eastAsia="Amiri" w:cs="Amiri"/>
          <w:lang w:bidi="ar-SA"/>
          <w:color w:val="111111"/>
          <w:sz w:val="28"/>
          <w:szCs w:val="28"/>
          <w:rtl/>
        </w:rPr>
        <w:t xml:space="preserve">عَلی کُلِّ حَسَنٍ ،</w:t>
      </w:r>
    </w:p>
    <w:p>
      <w:pPr>
        <w:pStyle w:val="BookText"/>
      </w:pPr>
      <w:r>
        <w:rPr>
          <w:rFonts w:ascii="Times New Roman" w:hAnsi="Times New Roman" w:eastAsia="Times New Roman" w:cs="Times New Roman"/>
          <w:lang w:val="en-US" w:bidi="en-US"/>
          <w:color w:val="111111"/>
          <w:sz w:val="28"/>
          <w:szCs w:val="28"/>
          <w:rtl/>
        </w:rPr>
        <w:t xml:space="preserve">2 / 227</w:t>
      </w:r>
    </w:p>
    <w:p>
      <w:pPr>
        <w:pStyle w:val="BookText"/>
      </w:pPr>
      <w:r>
        <w:rPr>
          <w:rFonts w:ascii="Amiri" w:hAnsi="Amiri" w:eastAsia="Amiri" w:cs="Amiri"/>
          <w:lang w:bidi="ar-SA"/>
          <w:color w:val="111111"/>
          <w:sz w:val="28"/>
          <w:szCs w:val="28"/>
          <w:rtl/>
        </w:rPr>
        <w:t xml:space="preserve">لاَ حَقُودٌ وَلاَ حَسُودٌ ، وَلاَ وَثَّابٌ</w:t>
      </w:r>
      <w:r>
        <w:rPr>
          <w:rStyle w:val="FootnoteReference"/>
        </w:rPr>
        <w:footnoteReference w:id="5870"/>
      </w:r>
      <w:r>
        <w:rPr>
          <w:rFonts w:ascii="Amiri" w:hAnsi="Amiri" w:eastAsia="Amiri" w:cs="Amiri"/>
          <w:lang w:bidi="ar-SA"/>
          <w:color w:val="111111"/>
          <w:sz w:val="28"/>
          <w:szCs w:val="28"/>
          <w:rtl/>
        </w:rPr>
        <w:t xml:space="preserve">وَلاَ سَبَّابٌ ، وَلاَ عَیَّابٌ وَلاَ مُغْتَابٌ ، یَکْرَهُ الرِّفْعَةَ ، وَیَشْنَأُ السُّمْعَةَ</w:t>
      </w:r>
      <w:r>
        <w:rPr>
          <w:rStyle w:val="FootnoteReference"/>
        </w:rPr>
        <w:footnoteReference w:id="5871"/>
      </w:r>
      <w:r>
        <w:rPr>
          <w:rFonts w:ascii="Amiri" w:hAnsi="Amiri" w:eastAsia="Amiri" w:cs="Amiri"/>
          <w:lang w:bidi="ar-SA"/>
          <w:color w:val="111111"/>
          <w:sz w:val="28"/>
          <w:szCs w:val="28"/>
          <w:rtl/>
        </w:rPr>
        <w:t xml:space="preserve">، طَوِیلُ الْغَمِّ</w:t>
      </w:r>
      <w:r>
        <w:rPr>
          <w:rStyle w:val="FootnoteReference"/>
        </w:rPr>
        <w:footnoteReference w:id="5872"/>
      </w:r>
      <w:r>
        <w:rPr>
          <w:rFonts w:ascii="Amiri" w:hAnsi="Amiri" w:eastAsia="Amiri" w:cs="Amiri"/>
          <w:lang w:bidi="ar-SA"/>
          <w:color w:val="111111"/>
          <w:sz w:val="28"/>
          <w:szCs w:val="28"/>
          <w:rtl/>
        </w:rPr>
        <w:t xml:space="preserve">، بَعِیدُ</w:t>
      </w:r>
      <w:r>
        <w:rPr>
          <w:rStyle w:val="FootnoteReference"/>
        </w:rPr>
        <w:footnoteReference w:id="5873"/>
      </w:r>
      <w:r>
        <w:rPr>
          <w:rFonts w:ascii="Amiri" w:hAnsi="Amiri" w:eastAsia="Amiri" w:cs="Amiri"/>
          <w:lang w:bidi="ar-SA"/>
          <w:color w:val="111111"/>
          <w:sz w:val="28"/>
          <w:szCs w:val="28"/>
          <w:rtl/>
        </w:rPr>
        <w:t xml:space="preserve">الْهَمِّ ، کَثِیرُ الصَّمْتِ ، وَقُورٌ</w:t>
      </w:r>
      <w:r>
        <w:rPr>
          <w:rStyle w:val="FootnoteReference"/>
        </w:rPr>
        <w:footnoteReference w:id="5874"/>
      </w:r>
      <w:r>
        <w:rPr>
          <w:rFonts w:ascii="Amiri" w:hAnsi="Amiri" w:eastAsia="Amiri" w:cs="Amiri"/>
          <w:lang w:bidi="ar-SA"/>
          <w:color w:val="111111"/>
          <w:sz w:val="28"/>
          <w:szCs w:val="28"/>
          <w:rtl/>
        </w:rPr>
        <w:t xml:space="preserve">، ذَکُورٌ ، صَبُورٌ ، شَکُورٌ ، مَغْمُومٌ بِفِکْرِهِ ، مَسْرُورٌ</w:t>
      </w:r>
      <w:r>
        <w:rPr>
          <w:rStyle w:val="FootnoteReference"/>
        </w:rPr>
        <w:footnoteReference w:id="5875"/>
      </w:r>
      <w:r>
        <w:rPr>
          <w:rFonts w:ascii="Amiri" w:hAnsi="Amiri" w:eastAsia="Amiri" w:cs="Amiri"/>
          <w:lang w:bidi="ar-SA"/>
          <w:color w:val="111111"/>
          <w:sz w:val="28"/>
          <w:szCs w:val="28"/>
          <w:rtl/>
        </w:rPr>
        <w:t xml:space="preserve">بِفَقْرِهِ ، سَهْلُ الْخَلِیقَةِ</w:t>
      </w:r>
      <w:r>
        <w:rPr>
          <w:rStyle w:val="FootnoteReference"/>
        </w:rPr>
        <w:footnoteReference w:id="5876"/>
      </w:r>
      <w:r>
        <w:rPr>
          <w:rFonts w:ascii="Amiri" w:hAnsi="Amiri" w:eastAsia="Amiri" w:cs="Amiri"/>
          <w:lang w:bidi="ar-SA"/>
          <w:color w:val="111111"/>
          <w:sz w:val="28"/>
          <w:szCs w:val="28"/>
          <w:rtl/>
        </w:rPr>
        <w:t xml:space="preserve">، لَیِّنُ الْعَرِیکَةِ</w:t>
      </w:r>
      <w:r>
        <w:rPr>
          <w:rStyle w:val="FootnoteReference"/>
        </w:rPr>
        <w:footnoteReference w:id="5877"/>
      </w:r>
      <w:r>
        <w:rPr>
          <w:rFonts w:ascii="Amiri" w:hAnsi="Amiri" w:eastAsia="Amiri" w:cs="Amiri"/>
          <w:lang w:bidi="ar-SA"/>
          <w:color w:val="111111"/>
          <w:sz w:val="28"/>
          <w:szCs w:val="28"/>
          <w:rtl/>
        </w:rPr>
        <w:t xml:space="preserve">، رَصِینُ</w:t>
      </w:r>
      <w:r>
        <w:rPr>
          <w:rStyle w:val="FootnoteReference"/>
        </w:rPr>
        <w:footnoteReference w:id="5878"/>
      </w:r>
      <w:r>
        <w:rPr>
          <w:rFonts w:ascii="Amiri" w:hAnsi="Amiri" w:eastAsia="Amiri" w:cs="Amiri"/>
          <w:lang w:bidi="ar-SA"/>
          <w:color w:val="111111"/>
          <w:sz w:val="28"/>
          <w:szCs w:val="28"/>
          <w:rtl/>
        </w:rPr>
        <w:t xml:space="preserve">الْوَفَاءِ ، قَلِیلُ الاْءَذی ، لاَ مُتَأَفِّکٌ</w:t>
      </w:r>
      <w:r>
        <w:rPr>
          <w:rStyle w:val="FootnoteReference"/>
        </w:rPr>
        <w:footnoteReference w:id="5879"/>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مُتَهَتِّکٌ</w:t>
      </w:r>
      <w:r>
        <w:rPr>
          <w:rStyle w:val="FootnoteReference"/>
        </w:rPr>
        <w:footnoteReference w:id="5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ضَحِکَ لَمْ یَخْرَقْ</w:t>
      </w:r>
      <w:r>
        <w:rPr>
          <w:rStyle w:val="FootnoteReference"/>
        </w:rPr>
        <w:footnoteReference w:id="5881"/>
      </w:r>
      <w:r>
        <w:rPr>
          <w:rFonts w:ascii="Amiri" w:hAnsi="Amiri" w:eastAsia="Amiri" w:cs="Amiri"/>
          <w:lang w:bidi="ar-SA"/>
          <w:color w:val="111111"/>
          <w:sz w:val="28"/>
          <w:szCs w:val="28"/>
          <w:rtl/>
        </w:rPr>
        <w:t xml:space="preserve">، وَإِنْ غَضِبَ لَمْ یَنْزَقْ</w:t>
      </w:r>
      <w:r>
        <w:rPr>
          <w:rStyle w:val="FootnoteReference"/>
        </w:rPr>
        <w:footnoteReference w:id="5882"/>
      </w:r>
      <w:r>
        <w:rPr>
          <w:rFonts w:ascii="Amiri" w:hAnsi="Amiri" w:eastAsia="Amiri" w:cs="Amiri"/>
          <w:lang w:bidi="ar-SA"/>
          <w:color w:val="111111"/>
          <w:sz w:val="28"/>
          <w:szCs w:val="28"/>
          <w:rtl/>
        </w:rPr>
        <w:t xml:space="preserve">؛ ضِحْکُهُ تَبَسُّمٌ ، وَاسْتِفْهَامُهُ تَعَلُّمٌ ، وَمُرَاجَعَتُهُ تَفَهُّمٌ ، کَثِیرٌ عِلْمُهُ ، عَظِیمٌ حِلْمُهُ ، کَثِیرُ الرَّحْمَةِ ، لاَ یَبْخَلُ</w:t>
      </w:r>
      <w:r>
        <w:rPr>
          <w:rStyle w:val="FootnoteReference"/>
        </w:rPr>
        <w:footnoteReference w:id="5883"/>
      </w:r>
      <w:r>
        <w:rPr>
          <w:rFonts w:ascii="Amiri" w:hAnsi="Amiri" w:eastAsia="Amiri" w:cs="Amiri"/>
          <w:lang w:bidi="ar-SA"/>
          <w:color w:val="111111"/>
          <w:sz w:val="28"/>
          <w:szCs w:val="28"/>
          <w:rtl/>
        </w:rPr>
        <w:t xml:space="preserve">، وَلاَ یَعْجَلُ ، وَلاَ یَضْجَرُ</w:t>
      </w:r>
      <w:r>
        <w:rPr>
          <w:rStyle w:val="FootnoteReference"/>
        </w:rPr>
        <w:footnoteReference w:id="5884"/>
      </w:r>
      <w:r>
        <w:rPr>
          <w:rFonts w:ascii="Amiri" w:hAnsi="Amiri" w:eastAsia="Amiri" w:cs="Amiri"/>
          <w:lang w:bidi="ar-SA"/>
          <w:color w:val="111111"/>
          <w:sz w:val="28"/>
          <w:szCs w:val="28"/>
          <w:rtl/>
        </w:rPr>
        <w:t xml:space="preserve">، وَلاَ یَبْطَرُ</w:t>
      </w:r>
      <w:r>
        <w:rPr>
          <w:rStyle w:val="FootnoteReference"/>
        </w:rPr>
        <w:footnoteReference w:id="5885"/>
      </w:r>
      <w:r>
        <w:rPr>
          <w:rFonts w:ascii="Amiri" w:hAnsi="Amiri" w:eastAsia="Amiri" w:cs="Amiri"/>
          <w:lang w:bidi="ar-SA"/>
          <w:color w:val="111111"/>
          <w:sz w:val="28"/>
          <w:szCs w:val="28"/>
          <w:rtl/>
        </w:rPr>
        <w:t xml:space="preserve">، وَلاَ یَحِیفُ</w:t>
      </w:r>
      <w:r>
        <w:rPr>
          <w:rStyle w:val="FootnoteReference"/>
        </w:rPr>
        <w:footnoteReference w:id="5886"/>
      </w:r>
      <w:r>
        <w:rPr>
          <w:rFonts w:ascii="Amiri" w:hAnsi="Amiri" w:eastAsia="Amiri" w:cs="Amiri"/>
          <w:lang w:bidi="ar-SA"/>
          <w:color w:val="111111"/>
          <w:sz w:val="28"/>
          <w:szCs w:val="28"/>
          <w:rtl/>
        </w:rPr>
        <w:t xml:space="preserve">فِی حُکْمِهِ ، وَلاَ یَجُورُ</w:t>
      </w:r>
      <w:r>
        <w:rPr>
          <w:rStyle w:val="FootnoteReference"/>
        </w:rPr>
        <w:footnoteReference w:id="5887"/>
      </w:r>
      <w:r>
        <w:rPr>
          <w:rFonts w:ascii="Amiri" w:hAnsi="Amiri" w:eastAsia="Amiri" w:cs="Amiri"/>
          <w:lang w:bidi="ar-SA"/>
          <w:color w:val="111111"/>
          <w:sz w:val="28"/>
          <w:szCs w:val="28"/>
          <w:rtl/>
        </w:rPr>
        <w:t xml:space="preserve">فِی عِلْمِهِ ، نَفْسُهُ أَصْلَبُ مِنَ الصَّلْدِ</w:t>
      </w:r>
      <w:r>
        <w:rPr>
          <w:rStyle w:val="FootnoteReference"/>
        </w:rPr>
        <w:footnoteReference w:id="5888"/>
      </w:r>
      <w:r>
        <w:rPr>
          <w:rFonts w:ascii="Amiri" w:hAnsi="Amiri" w:eastAsia="Amiri" w:cs="Amiri"/>
          <w:lang w:bidi="ar-SA"/>
          <w:color w:val="111111"/>
          <w:sz w:val="28"/>
          <w:szCs w:val="28"/>
          <w:rtl/>
        </w:rPr>
        <w:t xml:space="preserve">، وَمُکَادَحَتُهُ</w:t>
      </w:r>
      <w:r>
        <w:rPr>
          <w:rStyle w:val="FootnoteReference"/>
        </w:rPr>
        <w:footnoteReference w:id="5889"/>
      </w:r>
    </w:p>
    <w:p>
      <w:pPr>
        <w:pStyle w:val="BookText"/>
      </w:pPr>
      <w:r>
        <w:rPr>
          <w:rFonts w:ascii="IRNazanin" w:hAnsi="IRNazanin" w:eastAsia="IRNazanin" w:cs="IRNazanin"/>
          <w:lang w:bidi="fa-IR"/>
          <w:color w:val="111111"/>
          <w:sz w:val="28"/>
          <w:szCs w:val="28"/>
          <w:rtl/>
        </w:rPr>
        <w:t xml:space="preserve">فی شرح المازندرانی : «وصف عمله ومبالغته فی الخیرات بأنّه أحلی من العسل فی مذاقه ، ومیل طبعه اللطیف إلیه» ، وقال الفیض فی الوافی : «الکدح : الکدّ والسعی ، وحلاوة مکادحته لحلاوة ثمرتها ویقینه فی نیلها ؛ فإنّ التعب فی سبیل المحبوب راحة» ، وقال المجلسی فی مرآة العقول : «قیل : المکادحة : المنازعة ، أی منازعته لرفقه فیها أحلی من العسل ، وأقول : یحتمل أن یکون المعنی أنّ سعیه فی تحصیل المعیشة والاُمور الدنیویّة لمساهلته فیها حسن لطیف» .</w:t>
      </w:r>
    </w:p>
    <w:p>
      <w:pPr>
        <w:pStyle w:val="BookText"/>
      </w:pPr>
      <w:r>
        <w:rPr>
          <w:rFonts w:ascii="Amiri" w:hAnsi="Amiri" w:eastAsia="Amiri" w:cs="Amiri"/>
          <w:lang w:bidi="ar-SA"/>
          <w:color w:val="111111"/>
          <w:sz w:val="28"/>
          <w:szCs w:val="28"/>
          <w:rtl/>
        </w:rPr>
        <w:t xml:space="preserve">أَحْلی مِنَ الشَّهْدِ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228</w:t>
      </w:r>
    </w:p>
    <w:p>
      <w:pPr>
        <w:pStyle w:val="BookText"/>
      </w:pPr>
      <w:r>
        <w:rPr>
          <w:rFonts w:ascii="Amiri" w:hAnsi="Amiri" w:eastAsia="Amiri" w:cs="Amiri"/>
          <w:lang w:bidi="ar-SA"/>
          <w:color w:val="111111"/>
          <w:sz w:val="28"/>
          <w:szCs w:val="28"/>
          <w:rtl/>
        </w:rPr>
        <w:t xml:space="preserve">لاَ جَشِعٌ</w:t>
      </w:r>
      <w:r>
        <w:rPr>
          <w:rStyle w:val="FootnoteReference"/>
        </w:rPr>
        <w:footnoteReference w:id="5890"/>
      </w:r>
      <w:r>
        <w:rPr>
          <w:rFonts w:ascii="Amiri" w:hAnsi="Amiri" w:eastAsia="Amiri" w:cs="Amiri"/>
          <w:lang w:bidi="ar-SA"/>
          <w:color w:val="111111"/>
          <w:sz w:val="28"/>
          <w:szCs w:val="28"/>
          <w:rtl/>
        </w:rPr>
        <w:t xml:space="preserve">، وَلاَ هَلِعٌ</w:t>
      </w:r>
      <w:r>
        <w:rPr>
          <w:rStyle w:val="FootnoteReference"/>
        </w:rPr>
        <w:footnoteReference w:id="5891"/>
      </w:r>
      <w:r>
        <w:rPr>
          <w:rFonts w:ascii="Amiri" w:hAnsi="Amiri" w:eastAsia="Amiri" w:cs="Amiri"/>
          <w:lang w:bidi="ar-SA"/>
          <w:color w:val="111111"/>
          <w:sz w:val="28"/>
          <w:szCs w:val="28"/>
          <w:rtl/>
        </w:rPr>
        <w:t xml:space="preserve">، وَلاَ عَنِفٌ</w:t>
      </w:r>
      <w:r>
        <w:rPr>
          <w:rStyle w:val="FootnoteReference"/>
        </w:rPr>
        <w:footnoteReference w:id="5892"/>
      </w:r>
      <w:r>
        <w:rPr>
          <w:rFonts w:ascii="Amiri" w:hAnsi="Amiri" w:eastAsia="Amiri" w:cs="Amiri"/>
          <w:lang w:bidi="ar-SA"/>
          <w:color w:val="111111"/>
          <w:sz w:val="28"/>
          <w:szCs w:val="28"/>
          <w:rtl/>
        </w:rPr>
        <w:t xml:space="preserve">، وَلاَ صَلِفٌ</w:t>
      </w:r>
      <w:r>
        <w:rPr>
          <w:rStyle w:val="FootnoteReference"/>
        </w:rPr>
        <w:footnoteReference w:id="5893"/>
      </w:r>
      <w:r>
        <w:rPr>
          <w:rFonts w:ascii="Amiri" w:hAnsi="Amiri" w:eastAsia="Amiri" w:cs="Amiri"/>
          <w:lang w:bidi="ar-SA"/>
          <w:color w:val="111111"/>
          <w:sz w:val="28"/>
          <w:szCs w:val="28"/>
          <w:rtl/>
        </w:rPr>
        <w:t xml:space="preserve">، وَلاَ مُتَکَلِّفٌ ، وَلاَ مُتَعَمِّقٌ</w:t>
      </w:r>
      <w:r>
        <w:rPr>
          <w:rStyle w:val="FootnoteReference"/>
        </w:rPr>
        <w:footnoteReference w:id="5894"/>
      </w:r>
      <w:r>
        <w:rPr>
          <w:rFonts w:ascii="Amiri" w:hAnsi="Amiri" w:eastAsia="Amiri" w:cs="Amiri"/>
          <w:lang w:bidi="ar-SA"/>
          <w:color w:val="111111"/>
          <w:sz w:val="28"/>
          <w:szCs w:val="28"/>
          <w:rtl/>
        </w:rPr>
        <w:t xml:space="preserve">، جَمِیلُ الْمُنَازَعَةِ</w:t>
      </w:r>
      <w:r>
        <w:rPr>
          <w:rStyle w:val="FootnoteReference"/>
        </w:rPr>
        <w:footnoteReference w:id="5895"/>
      </w:r>
      <w:r>
        <w:rPr>
          <w:rFonts w:ascii="Amiri" w:hAnsi="Amiri" w:eastAsia="Amiri" w:cs="Amiri"/>
          <w:lang w:bidi="ar-SA"/>
          <w:color w:val="111111"/>
          <w:sz w:val="28"/>
          <w:szCs w:val="28"/>
          <w:rtl/>
        </w:rPr>
        <w:t xml:space="preserve">، کَرِیمُ الْمُرَاجَعَةِ ، عَدْلٌ إِنْ غَضِبَ ، رَفِیقٌ إِنْ طَلَبَ</w:t>
      </w:r>
      <w:r>
        <w:rPr>
          <w:rStyle w:val="FootnoteReference"/>
        </w:rPr>
        <w:footnoteReference w:id="5896"/>
      </w:r>
      <w:r>
        <w:rPr>
          <w:rFonts w:ascii="Amiri" w:hAnsi="Amiri" w:eastAsia="Amiri" w:cs="Amiri"/>
          <w:lang w:bidi="ar-SA"/>
          <w:color w:val="111111"/>
          <w:sz w:val="28"/>
          <w:szCs w:val="28"/>
          <w:rtl/>
        </w:rPr>
        <w:t xml:space="preserve">، لاَ یَتَهَوَّرُ</w:t>
      </w:r>
      <w:r>
        <w:rPr>
          <w:rStyle w:val="FootnoteReference"/>
        </w:rPr>
        <w:footnoteReference w:id="5897"/>
      </w:r>
      <w:r>
        <w:rPr>
          <w:rFonts w:ascii="Amiri" w:hAnsi="Amiri" w:eastAsia="Amiri" w:cs="Amiri"/>
          <w:lang w:bidi="ar-SA"/>
          <w:color w:val="111111"/>
          <w:sz w:val="28"/>
          <w:szCs w:val="28"/>
          <w:rtl/>
        </w:rPr>
        <w:t xml:space="preserve">، وَلاَ یَتَهَتَّکُ ، وَلاَ یَتَجَبَّرُ ، خَالِصُ الْوُدِّ ، وَثِیقُ الْعَهْدِ ، وَفِیُّ الْعَقْدِ ، شَفِیقٌ ، وَصُولٌ ، حَلِیمٌ ، خَمُولٌ</w:t>
      </w:r>
      <w:r>
        <w:rPr>
          <w:rStyle w:val="FootnoteReference"/>
        </w:rPr>
        <w:footnoteReference w:id="5898"/>
      </w:r>
      <w:r>
        <w:rPr>
          <w:rFonts w:ascii="Amiri" w:hAnsi="Amiri" w:eastAsia="Amiri" w:cs="Amiri"/>
          <w:lang w:bidi="ar-SA"/>
          <w:color w:val="111111"/>
          <w:sz w:val="28"/>
          <w:szCs w:val="28"/>
          <w:rtl/>
        </w:rPr>
        <w:t xml:space="preserve">، قَلِیلُ الْفُضُولِ</w:t>
      </w:r>
      <w:r>
        <w:rPr>
          <w:rStyle w:val="FootnoteReference"/>
        </w:rPr>
        <w:footnoteReference w:id="5899"/>
      </w:r>
      <w:r>
        <w:rPr>
          <w:rFonts w:ascii="Amiri" w:hAnsi="Amiri" w:eastAsia="Amiri" w:cs="Amiri"/>
          <w:lang w:bidi="ar-SA"/>
          <w:color w:val="111111"/>
          <w:sz w:val="28"/>
          <w:szCs w:val="28"/>
          <w:rtl/>
        </w:rPr>
        <w:t xml:space="preserve">، رَاضٍ عَنِ اللّهِ عَزَّ وَجَلَّ ، مُخَالِفٌ لِهَوَاهُ ، ··· </w:t>
      </w:r>
      <w:r>
        <w:rPr>
          <w:rFonts w:ascii="Times New Roman" w:hAnsi="Times New Roman" w:eastAsia="Times New Roman" w:cs="Times New Roman"/>
          <w:lang w:val="en-US" w:bidi="en-US"/>
          <w:color w:val="111111"/>
          <w:sz w:val="28"/>
          <w:szCs w:val="28"/>
          <w:rtl/>
        </w:rPr>
        <w:t xml:space="preserve">î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یَغْلُظُ</w:t>
      </w:r>
      <w:r>
        <w:rPr>
          <w:rStyle w:val="FootnoteReference"/>
        </w:rPr>
        <w:footnoteReference w:id="5900"/>
      </w:r>
      <w:r>
        <w:rPr>
          <w:rFonts w:ascii="Amiri" w:hAnsi="Amiri" w:eastAsia="Amiri" w:cs="Amiri"/>
          <w:lang w:bidi="ar-SA"/>
          <w:color w:val="111111"/>
          <w:sz w:val="28"/>
          <w:szCs w:val="28"/>
          <w:rtl/>
        </w:rPr>
        <w:t xml:space="preserve">عَلی مَنْ دُونَهُ</w:t>
      </w:r>
      <w:r>
        <w:rPr>
          <w:rStyle w:val="FootnoteReference"/>
        </w:rPr>
        <w:footnoteReference w:id="5901"/>
      </w:r>
      <w:r>
        <w:rPr>
          <w:rFonts w:ascii="Amiri" w:hAnsi="Amiri" w:eastAsia="Amiri" w:cs="Amiri"/>
          <w:lang w:bidi="ar-SA"/>
          <w:color w:val="111111"/>
          <w:sz w:val="28"/>
          <w:szCs w:val="28"/>
          <w:rtl/>
        </w:rPr>
        <w:t xml:space="preserve">، وَلاَ یَخُوضُ فِیمَا لاَ یَعْنِیهِ ، نَاصِرٌ لِلدِّینِ ، مُحَامٍ عَنِ</w:t>
      </w:r>
      <w:r>
        <w:rPr>
          <w:rStyle w:val="FootnoteReference"/>
        </w:rPr>
        <w:footnoteReference w:id="5902"/>
      </w:r>
    </w:p>
    <w:p>
      <w:pPr>
        <w:pStyle w:val="BookText"/>
      </w:pPr>
      <w:r>
        <w:rPr>
          <w:rFonts w:ascii="Amiri" w:hAnsi="Amiri" w:eastAsia="Amiri" w:cs="Amiri"/>
          <w:lang w:bidi="ar-SA"/>
          <w:color w:val="111111"/>
          <w:sz w:val="28"/>
          <w:szCs w:val="28"/>
          <w:rtl/>
        </w:rPr>
        <w:t xml:space="preserve">الْمُوءْمِنِینَ ، کَهْفٌ لِلْمُسْلِمِینَ ، لاَ یَخْرِقُ</w:t>
      </w:r>
      <w:r>
        <w:rPr>
          <w:rStyle w:val="FootnoteReference"/>
        </w:rPr>
        <w:footnoteReference w:id="5903"/>
      </w:r>
      <w:r>
        <w:rPr>
          <w:rFonts w:ascii="Amiri" w:hAnsi="Amiri" w:eastAsia="Amiri" w:cs="Amiri"/>
          <w:lang w:bidi="ar-SA"/>
          <w:color w:val="111111"/>
          <w:sz w:val="28"/>
          <w:szCs w:val="28"/>
          <w:rtl/>
        </w:rPr>
        <w:t xml:space="preserve">الثَّنَاءُ سَمْعَهُ ، وَلاَ یَنْکِی</w:t>
      </w:r>
      <w:r>
        <w:rPr>
          <w:rStyle w:val="FootnoteReference"/>
        </w:rPr>
        <w:footnoteReference w:id="5904"/>
      </w:r>
      <w:r>
        <w:rPr>
          <w:rFonts w:ascii="Amiri" w:hAnsi="Amiri" w:eastAsia="Amiri" w:cs="Amiri"/>
          <w:lang w:bidi="ar-SA"/>
          <w:color w:val="111111"/>
          <w:sz w:val="28"/>
          <w:szCs w:val="28"/>
          <w:rtl/>
        </w:rPr>
        <w:t xml:space="preserve">الطَّمَعُ قَلْبَهُ ، وَلاَ یَصْرِفُ اللَّعِبُ حُکْمَهُ</w:t>
      </w:r>
      <w:r>
        <w:rPr>
          <w:rStyle w:val="FootnoteReference"/>
        </w:rPr>
        <w:footnoteReference w:id="5905"/>
      </w:r>
      <w:r>
        <w:rPr>
          <w:rFonts w:ascii="Amiri" w:hAnsi="Amiri" w:eastAsia="Amiri" w:cs="Amiri"/>
          <w:lang w:bidi="ar-SA"/>
          <w:color w:val="111111"/>
          <w:sz w:val="28"/>
          <w:szCs w:val="28"/>
          <w:rtl/>
        </w:rPr>
        <w:t xml:space="preserve">، وَلاَ یُطْلِعُ</w:t>
      </w:r>
      <w:r>
        <w:rPr>
          <w:rStyle w:val="FootnoteReference"/>
        </w:rPr>
        <w:footnoteReference w:id="5906"/>
      </w:r>
      <w:r>
        <w:rPr>
          <w:rFonts w:ascii="Amiri" w:hAnsi="Amiri" w:eastAsia="Amiri" w:cs="Amiri"/>
          <w:lang w:bidi="ar-SA"/>
          <w:color w:val="111111"/>
          <w:sz w:val="28"/>
          <w:szCs w:val="28"/>
          <w:rtl/>
        </w:rPr>
        <w:t xml:space="preserve">الْجَاهِلَ عِلْمَهُ ، قَوَّالٌ ، عَمَّالٌ ، عَالِمٌ ، حَازِمٌ</w:t>
      </w:r>
      <w:r>
        <w:rPr>
          <w:rStyle w:val="FootnoteReference"/>
        </w:rPr>
        <w:footnoteReference w:id="5907"/>
      </w:r>
      <w:r>
        <w:rPr>
          <w:rFonts w:ascii="Amiri" w:hAnsi="Amiri" w:eastAsia="Amiri" w:cs="Amiri"/>
          <w:lang w:bidi="ar-SA"/>
          <w:color w:val="111111"/>
          <w:sz w:val="28"/>
          <w:szCs w:val="28"/>
          <w:rtl/>
        </w:rPr>
        <w:t xml:space="preserve">، لاَ بِفَحَّاشٍ ، وَلاَ بِطَیَّاشٍ</w:t>
      </w:r>
      <w:r>
        <w:rPr>
          <w:rStyle w:val="FootnoteReference"/>
        </w:rPr>
        <w:footnoteReference w:id="5908"/>
      </w:r>
      <w:r>
        <w:rPr>
          <w:rFonts w:ascii="Amiri" w:hAnsi="Amiri" w:eastAsia="Amiri" w:cs="Amiri"/>
          <w:lang w:bidi="ar-SA"/>
          <w:color w:val="111111"/>
          <w:sz w:val="28"/>
          <w:szCs w:val="28"/>
          <w:rtl/>
        </w:rPr>
        <w:t xml:space="preserve">، وَصُولٌ فِی غَیْرِ عُنْفٍ ، بَذُولٌ فِی غَیْرِ سَرَفٍ ، لاَ بِخَتَّالٍ</w:t>
      </w:r>
      <w:r>
        <w:rPr>
          <w:rStyle w:val="FootnoteReference"/>
        </w:rPr>
        <w:footnoteReference w:id="5909"/>
      </w:r>
      <w:r>
        <w:rPr>
          <w:rFonts w:ascii="Amiri" w:hAnsi="Amiri" w:eastAsia="Amiri" w:cs="Amiri"/>
          <w:lang w:bidi="ar-SA"/>
          <w:color w:val="111111"/>
          <w:sz w:val="28"/>
          <w:szCs w:val="28"/>
          <w:rtl/>
        </w:rPr>
        <w:t xml:space="preserve">، وَلاَ بِغَدَّارٍ ، وَلاَ یَقْتَفِی أَثَراً</w:t>
      </w:r>
      <w:r>
        <w:rPr>
          <w:rStyle w:val="FootnoteReference"/>
        </w:rPr>
        <w:footnoteReference w:id="5910"/>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یَحِیفُ</w:t>
      </w:r>
      <w:r>
        <w:rPr>
          <w:rStyle w:val="FootnoteReference"/>
        </w:rPr>
        <w:footnoteReference w:id="5911"/>
      </w:r>
      <w:r>
        <w:rPr>
          <w:rFonts w:ascii="Amiri" w:hAnsi="Amiri" w:eastAsia="Amiri" w:cs="Amiri"/>
          <w:lang w:bidi="ar-SA"/>
          <w:color w:val="111111"/>
          <w:sz w:val="28"/>
          <w:szCs w:val="28"/>
          <w:rtl/>
        </w:rPr>
        <w:t xml:space="preserve">بَشَراً ، رَفِیقٌ بِالْخَلْقِ ، سَاعٍ</w:t>
      </w:r>
      <w:r>
        <w:rPr>
          <w:rStyle w:val="FootnoteReference"/>
        </w:rPr>
        <w:footnoteReference w:id="5912"/>
      </w:r>
      <w:r>
        <w:rPr>
          <w:rFonts w:ascii="Amiri" w:hAnsi="Amiri" w:eastAsia="Amiri" w:cs="Amiri"/>
          <w:lang w:bidi="ar-SA"/>
          <w:color w:val="111111"/>
          <w:sz w:val="28"/>
          <w:szCs w:val="28"/>
          <w:rtl/>
        </w:rPr>
        <w:t xml:space="preserve">فِی الاْءَرْضِ ، عَوْنٌ لِلضَّعِیفِ ، غَوْثٌ لِلْمَلْهُوفِ</w:t>
      </w:r>
      <w:r>
        <w:rPr>
          <w:rStyle w:val="FootnoteReference"/>
        </w:rPr>
        <w:footnoteReference w:id="59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لاَ</w:t>
      </w:r>
      <w:r>
        <w:rPr>
          <w:rStyle w:val="FootnoteReference"/>
        </w:rPr>
        <w:footnoteReference w:id="5914"/>
      </w:r>
      <w:r>
        <w:rPr>
          <w:rFonts w:ascii="Amiri" w:hAnsi="Amiri" w:eastAsia="Amiri" w:cs="Amiri"/>
          <w:lang w:bidi="ar-SA"/>
          <w:color w:val="111111"/>
          <w:sz w:val="28"/>
          <w:szCs w:val="28"/>
          <w:rtl/>
        </w:rPr>
        <w:t xml:space="preserve">یَهْتِکُ سِتْراً ، وَلاَ یَکْشِفُ سِرّاً ، کَثِیرُ الْبَلْوی ، قَلِیلُ الشَّکْوی .</w:t>
      </w:r>
    </w:p>
    <w:p>
      <w:pPr>
        <w:pStyle w:val="BookText"/>
      </w:pPr>
      <w:r>
        <w:rPr>
          <w:rFonts w:ascii="Times New Roman" w:hAnsi="Times New Roman" w:eastAsia="Times New Roman" w:cs="Times New Roman"/>
          <w:lang w:val="en-US" w:bidi="en-US"/>
          <w:color w:val="111111"/>
          <w:sz w:val="28"/>
          <w:szCs w:val="28"/>
          <w:rtl/>
        </w:rPr>
        <w:t xml:space="preserve">2 / 229</w:t>
      </w:r>
    </w:p>
    <w:p>
      <w:pPr>
        <w:pStyle w:val="BookText"/>
      </w:pPr>
      <w:r>
        <w:rPr>
          <w:rFonts w:ascii="Amiri" w:hAnsi="Amiri" w:eastAsia="Amiri" w:cs="Amiri"/>
          <w:lang w:bidi="ar-SA"/>
          <w:color w:val="111111"/>
          <w:sz w:val="28"/>
          <w:szCs w:val="28"/>
          <w:rtl/>
        </w:rPr>
        <w:t xml:space="preserve">إِنْ رَأی خَیْرا ذَکَرَهُ ، وَإِنْ عَایَنَ</w:t>
      </w:r>
      <w:r>
        <w:rPr>
          <w:rStyle w:val="FootnoteReference"/>
        </w:rPr>
        <w:footnoteReference w:id="5915"/>
      </w:r>
      <w:r>
        <w:rPr>
          <w:rFonts w:ascii="Amiri" w:hAnsi="Amiri" w:eastAsia="Amiri" w:cs="Amiri"/>
          <w:lang w:bidi="ar-SA"/>
          <w:color w:val="111111"/>
          <w:sz w:val="28"/>
          <w:szCs w:val="28"/>
          <w:rtl/>
        </w:rPr>
        <w:t xml:space="preserve">شَرّا سَتَرَهُ ، یَسْتُرُ الْعَیْبَ ، وَیَحْفَظُ الْغَیْبَ ، وَیُقِیلُ</w:t>
      </w:r>
      <w:r>
        <w:rPr>
          <w:rStyle w:val="FootnoteReference"/>
        </w:rPr>
        <w:footnoteReference w:id="5916"/>
      </w:r>
      <w:r>
        <w:rPr>
          <w:rFonts w:ascii="Amiri" w:hAnsi="Amiri" w:eastAsia="Amiri" w:cs="Amiri"/>
          <w:lang w:bidi="ar-SA"/>
          <w:color w:val="111111"/>
          <w:sz w:val="28"/>
          <w:szCs w:val="28"/>
          <w:rtl/>
        </w:rPr>
        <w:t xml:space="preserve">الْعَثْرَةَ ، وَیَغْفِرُ الزَّلَّةَ ، لاَ یَطَّلِعُ عَلی نُصْحٍ فَیَذَرَهُ</w:t>
      </w:r>
      <w:r>
        <w:rPr>
          <w:rStyle w:val="FootnoteReference"/>
        </w:rPr>
        <w:footnoteReference w:id="5917"/>
      </w:r>
      <w:r>
        <w:rPr>
          <w:rFonts w:ascii="Amiri" w:hAnsi="Amiri" w:eastAsia="Amiri" w:cs="Amiri"/>
          <w:lang w:bidi="ar-SA"/>
          <w:color w:val="111111"/>
          <w:sz w:val="28"/>
          <w:szCs w:val="28"/>
          <w:rtl/>
        </w:rPr>
        <w:t xml:space="preserve">، وَلاَ یَدَعُ جِنْحَ</w:t>
      </w:r>
      <w:r>
        <w:rPr>
          <w:rStyle w:val="FootnoteReference"/>
        </w:rPr>
        <w:footnoteReference w:id="5918"/>
      </w:r>
      <w:r>
        <w:rPr>
          <w:rFonts w:ascii="Amiri" w:hAnsi="Amiri" w:eastAsia="Amiri" w:cs="Amiri"/>
          <w:lang w:bidi="ar-SA"/>
          <w:color w:val="111111"/>
          <w:sz w:val="28"/>
          <w:szCs w:val="28"/>
          <w:rtl/>
        </w:rPr>
        <w:t xml:space="preserve">حَیْفٍ فَیُصْلِحَهُ ، أَمِینٌ ، رَصِینٌ</w:t>
      </w:r>
      <w:r>
        <w:rPr>
          <w:rStyle w:val="FootnoteReference"/>
        </w:rPr>
        <w:footnoteReference w:id="5919"/>
      </w:r>
      <w:r>
        <w:rPr>
          <w:rFonts w:ascii="Amiri" w:hAnsi="Amiri" w:eastAsia="Amiri" w:cs="Amiri"/>
          <w:lang w:bidi="ar-SA"/>
          <w:color w:val="111111"/>
          <w:sz w:val="28"/>
          <w:szCs w:val="28"/>
          <w:rtl/>
        </w:rPr>
        <w:t xml:space="preserve">، تَقِیٌّ ، نَقِیٌّ ، زَکِیٌّ</w:t>
      </w:r>
      <w:r>
        <w:rPr>
          <w:rStyle w:val="FootnoteReference"/>
        </w:rPr>
        <w:footnoteReference w:id="5920"/>
      </w:r>
      <w:r>
        <w:rPr>
          <w:rFonts w:ascii="Amiri" w:hAnsi="Amiri" w:eastAsia="Amiri" w:cs="Amiri"/>
          <w:lang w:bidi="ar-SA"/>
          <w:color w:val="111111"/>
          <w:sz w:val="28"/>
          <w:szCs w:val="28"/>
          <w:rtl/>
        </w:rPr>
        <w:t xml:space="preserve">، رَضِیٌّ ، یَقْبَلُ الْعُذْرَ ، وَیُجْمِلُ</w:t>
      </w:r>
      <w:r>
        <w:rPr>
          <w:rStyle w:val="FootnoteReference"/>
        </w:rPr>
        <w:footnoteReference w:id="5921"/>
      </w:r>
      <w:r>
        <w:rPr>
          <w:rFonts w:ascii="Amiri" w:hAnsi="Amiri" w:eastAsia="Amiri" w:cs="Amiri"/>
          <w:lang w:bidi="ar-SA"/>
          <w:color w:val="111111"/>
          <w:sz w:val="28"/>
          <w:szCs w:val="28"/>
          <w:rtl/>
        </w:rPr>
        <w:t xml:space="preserve">الذِّکْرَ ، وَیُحْسِنُ بِالنَّاسِ الظَّنَّ ، وَیَتَّهِمُ عَلَی الْعَیْبِ</w:t>
      </w:r>
      <w:r>
        <w:rPr>
          <w:rStyle w:val="FootnoteReference"/>
        </w:rPr>
        <w:footnoteReference w:id="5922"/>
      </w:r>
      <w:r>
        <w:rPr>
          <w:rFonts w:ascii="Amiri" w:hAnsi="Amiri" w:eastAsia="Amiri" w:cs="Amiri"/>
          <w:lang w:bidi="ar-SA"/>
          <w:color w:val="111111"/>
          <w:sz w:val="28"/>
          <w:szCs w:val="28"/>
          <w:rtl/>
        </w:rPr>
        <w:t xml:space="preserve">نَفْسَهُ ، یُحِبُّ فِی اللّهِ بِفِقْهٍ وَعِلْمٍ ، وَیَقْطَعُ فِی اللّهِ بِحَزْمٍ</w:t>
      </w:r>
      <w:r>
        <w:rPr>
          <w:rStyle w:val="FootnoteReference"/>
        </w:rPr>
        <w:footnoteReference w:id="5923"/>
      </w:r>
      <w:r>
        <w:rPr>
          <w:rFonts w:ascii="Amiri" w:hAnsi="Amiri" w:eastAsia="Amiri" w:cs="Amiri"/>
          <w:lang w:bidi="ar-SA"/>
          <w:color w:val="111111"/>
          <w:sz w:val="28"/>
          <w:szCs w:val="28"/>
          <w:rtl/>
        </w:rPr>
        <w:t xml:space="preserve">وَعَزْمٍ ، لاَ یَخْرَقُ بِهِ فَرَحٌ</w:t>
      </w:r>
      <w:r>
        <w:rPr>
          <w:rStyle w:val="FootnoteReference"/>
        </w:rPr>
        <w:footnoteReference w:id="5924"/>
      </w:r>
      <w:r>
        <w:rPr>
          <w:rFonts w:ascii="Amiri" w:hAnsi="Amiri" w:eastAsia="Amiri" w:cs="Amiri"/>
          <w:lang w:bidi="ar-SA"/>
          <w:color w:val="111111"/>
          <w:sz w:val="28"/>
          <w:szCs w:val="28"/>
          <w:rtl/>
        </w:rPr>
        <w:t xml:space="preserve">، وَلاَ یَطِیشُ</w:t>
      </w:r>
      <w:r>
        <w:rPr>
          <w:rStyle w:val="FootnoteReference"/>
        </w:rPr>
        <w:footnoteReference w:id="5925"/>
      </w:r>
      <w:r>
        <w:rPr>
          <w:rFonts w:ascii="Amiri" w:hAnsi="Amiri" w:eastAsia="Amiri" w:cs="Amiri"/>
          <w:lang w:bidi="ar-SA"/>
          <w:color w:val="111111"/>
          <w:sz w:val="28"/>
          <w:szCs w:val="28"/>
          <w:rtl/>
        </w:rPr>
        <w:t xml:space="preserve">بِهِ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w:t>
      </w:r>
      <w:r>
        <w:rPr>
          <w:rStyle w:val="FootnoteReference"/>
        </w:rPr>
        <w:footnoteReference w:id="5926"/>
      </w:r>
      <w:r>
        <w:rPr>
          <w:rFonts w:ascii="Amiri" w:hAnsi="Amiri" w:eastAsia="Amiri" w:cs="Amiri"/>
          <w:lang w:bidi="ar-SA"/>
          <w:color w:val="111111"/>
          <w:sz w:val="28"/>
          <w:szCs w:val="28"/>
          <w:rtl/>
        </w:rPr>
        <w:t xml:space="preserve">، مُذَکِّرٌ لِلْعَالِمِ ، مُعَلِّمٌ لِلْجَاهِلِ ، لاَ یُتَوَقَّعُ لَهُ بَائِقَةٌ</w:t>
      </w:r>
      <w:r>
        <w:rPr>
          <w:rStyle w:val="FootnoteReference"/>
        </w:rPr>
        <w:footnoteReference w:id="5927"/>
      </w:r>
      <w:r>
        <w:rPr>
          <w:rFonts w:ascii="Amiri" w:hAnsi="Amiri" w:eastAsia="Amiri" w:cs="Amiri"/>
          <w:lang w:bidi="ar-SA"/>
          <w:color w:val="111111"/>
          <w:sz w:val="28"/>
          <w:szCs w:val="28"/>
          <w:rtl/>
        </w:rPr>
        <w:t xml:space="preserve">، وَلاَ یُخَافُ لَهُ</w:t>
      </w:r>
      <w:r>
        <w:rPr>
          <w:rStyle w:val="FootnoteReference"/>
        </w:rPr>
        <w:footnoteReference w:id="5928"/>
      </w:r>
      <w:r>
        <w:rPr>
          <w:rFonts w:ascii="Amiri" w:hAnsi="Amiri" w:eastAsia="Amiri" w:cs="Amiri"/>
          <w:lang w:bidi="ar-SA"/>
          <w:color w:val="111111"/>
          <w:sz w:val="28"/>
          <w:szCs w:val="28"/>
          <w:rtl/>
        </w:rPr>
        <w:t xml:space="preserve">غَائِلَةٌ</w:t>
      </w:r>
      <w:r>
        <w:rPr>
          <w:rStyle w:val="FootnoteReference"/>
        </w:rPr>
        <w:footnoteReference w:id="5929"/>
      </w:r>
      <w:r>
        <w:rPr>
          <w:rFonts w:ascii="Amiri" w:hAnsi="Amiri" w:eastAsia="Amiri" w:cs="Amiri"/>
          <w:lang w:bidi="ar-SA"/>
          <w:color w:val="111111"/>
          <w:sz w:val="28"/>
          <w:szCs w:val="28"/>
          <w:rtl/>
        </w:rPr>
        <w:t xml:space="preserve">، کُلُّ سَعْیٍ</w:t>
      </w:r>
    </w:p>
    <w:p>
      <w:pPr>
        <w:pStyle w:val="BookText"/>
      </w:pPr>
      <w:r>
        <w:rPr>
          <w:rFonts w:ascii="Amiri" w:hAnsi="Amiri" w:eastAsia="Amiri" w:cs="Amiri"/>
          <w:lang w:bidi="ar-SA"/>
          <w:color w:val="111111"/>
          <w:sz w:val="28"/>
          <w:szCs w:val="28"/>
          <w:rtl/>
        </w:rPr>
        <w:t xml:space="preserve">أَخْلَصُ عِنْدَهُ مِنْ سَعْیِهِ ، وَکُلُّ نَفْسٍ أَصْلَحُ عِنْدَهُ</w:t>
      </w:r>
      <w:r>
        <w:rPr>
          <w:rStyle w:val="FootnoteReference"/>
        </w:rPr>
        <w:footnoteReference w:id="5930"/>
      </w:r>
      <w:r>
        <w:rPr>
          <w:rFonts w:ascii="Amiri" w:hAnsi="Amiri" w:eastAsia="Amiri" w:cs="Amiri"/>
          <w:lang w:bidi="ar-SA"/>
          <w:color w:val="111111"/>
          <w:sz w:val="28"/>
          <w:szCs w:val="28"/>
          <w:rtl/>
        </w:rPr>
        <w:t xml:space="preserve">مِنْ نَفْسِهِ ، عَالِمٌ بِعَیْبِهِ ، شَاغِلٌ بِغَمِّهِ ، لاَ یَثِقُ بِغَیْرِ رَبِّهِ ، غَرِیبٌ</w:t>
      </w:r>
      <w:r>
        <w:rPr>
          <w:rStyle w:val="FootnoteReference"/>
        </w:rPr>
        <w:footnoteReference w:id="5931"/>
      </w:r>
      <w:r>
        <w:rPr>
          <w:rFonts w:ascii="Amiri" w:hAnsi="Amiri" w:eastAsia="Amiri" w:cs="Amiri"/>
          <w:lang w:bidi="ar-SA"/>
          <w:color w:val="111111"/>
          <w:sz w:val="28"/>
          <w:szCs w:val="28"/>
          <w:rtl/>
        </w:rPr>
        <w:t xml:space="preserve">، وَحِیدٌ ، جَرِیدٌ</w:t>
      </w:r>
      <w:r>
        <w:rPr>
          <w:rStyle w:val="FootnoteReference"/>
        </w:rPr>
        <w:footnoteReference w:id="5932"/>
      </w:r>
      <w:r>
        <w:rPr>
          <w:rFonts w:ascii="Amiri" w:hAnsi="Amiri" w:eastAsia="Amiri" w:cs="Amiri"/>
          <w:lang w:bidi="ar-SA"/>
          <w:color w:val="111111"/>
          <w:sz w:val="28"/>
          <w:szCs w:val="28"/>
          <w:rtl/>
        </w:rPr>
        <w:t xml:space="preserve">، حَزِینٌ</w:t>
      </w:r>
      <w:r>
        <w:rPr>
          <w:rStyle w:val="FootnoteReference"/>
        </w:rPr>
        <w:footnoteReference w:id="5933"/>
      </w:r>
      <w:r>
        <w:rPr>
          <w:rFonts w:ascii="Amiri" w:hAnsi="Amiri" w:eastAsia="Amiri" w:cs="Amiri"/>
          <w:lang w:bidi="ar-SA"/>
          <w:color w:val="111111"/>
          <w:sz w:val="28"/>
          <w:szCs w:val="28"/>
          <w:rtl/>
        </w:rPr>
        <w:t xml:space="preserve">، یُحِبُّ فِی اللّهِ ، وَیُجَاهِدُ فِی اللّهِ لِیَتَّبِعَ</w:t>
      </w:r>
      <w:r>
        <w:rPr>
          <w:rStyle w:val="FootnoteReference"/>
        </w:rPr>
        <w:footnoteReference w:id="5934"/>
      </w:r>
      <w:r>
        <w:rPr>
          <w:rFonts w:ascii="Amiri" w:hAnsi="Amiri" w:eastAsia="Amiri" w:cs="Amiri"/>
          <w:lang w:bidi="ar-SA"/>
          <w:color w:val="111111"/>
          <w:sz w:val="28"/>
          <w:szCs w:val="28"/>
          <w:rtl/>
        </w:rPr>
        <w:t xml:space="preserve">رِضَاهُ ، وَلاَ یَنْتَقِمُ لِنَفْسِهِ بِنَفْسِهِ ، وَلاَ یُوَالِی فِی سَخَطِ رَبِّهِ ، مُجَالِسٌ لاِءَهْلِ الْفَقْرِ ، مُصَادِقٌ لاِءَهْلِ الصِّدْقِ ، مُوءَازِرٌ</w:t>
      </w:r>
      <w:r>
        <w:rPr>
          <w:rStyle w:val="FootnoteReference"/>
        </w:rPr>
        <w:footnoteReference w:id="5935"/>
      </w:r>
      <w:r>
        <w:rPr>
          <w:rFonts w:ascii="Amiri" w:hAnsi="Amiri" w:eastAsia="Amiri" w:cs="Amiri"/>
          <w:lang w:bidi="ar-SA"/>
          <w:color w:val="111111"/>
          <w:sz w:val="28"/>
          <w:szCs w:val="28"/>
          <w:rtl/>
        </w:rPr>
        <w:t xml:space="preserve">لاِءَهْلِ الْحَقِّ ، عَوْنٌ لِلْغَرِیبِ</w:t>
      </w:r>
      <w:r>
        <w:rPr>
          <w:rStyle w:val="FootnoteReference"/>
        </w:rPr>
        <w:footnoteReference w:id="5936"/>
      </w:r>
      <w:r>
        <w:rPr>
          <w:rFonts w:ascii="Amiri" w:hAnsi="Amiri" w:eastAsia="Amiri" w:cs="Amiri"/>
          <w:lang w:bidi="ar-SA"/>
          <w:color w:val="111111"/>
          <w:sz w:val="28"/>
          <w:szCs w:val="28"/>
          <w:rtl/>
        </w:rPr>
        <w:t xml:space="preserve">، أَبٌ لِلْیَتِیمِ ، بَعْلٌ لِلاْءَرْمَلَةِ</w:t>
      </w:r>
      <w:r>
        <w:rPr>
          <w:rStyle w:val="FootnoteReference"/>
        </w:rPr>
        <w:footnoteReference w:id="5937"/>
      </w:r>
      <w:r>
        <w:rPr>
          <w:rFonts w:ascii="Amiri" w:hAnsi="Amiri" w:eastAsia="Amiri" w:cs="Amiri"/>
          <w:lang w:bidi="ar-SA"/>
          <w:color w:val="111111"/>
          <w:sz w:val="28"/>
          <w:szCs w:val="28"/>
          <w:rtl/>
        </w:rPr>
        <w:t xml:space="preserve">، حَفِیٌّ</w:t>
      </w:r>
      <w:r>
        <w:rPr>
          <w:rStyle w:val="FootnoteReference"/>
        </w:rPr>
        <w:footnoteReference w:id="5938"/>
      </w:r>
      <w:r>
        <w:rPr>
          <w:rFonts w:ascii="Amiri" w:hAnsi="Amiri" w:eastAsia="Amiri" w:cs="Amiri"/>
          <w:lang w:bidi="ar-SA"/>
          <w:color w:val="111111"/>
          <w:sz w:val="28"/>
          <w:szCs w:val="28"/>
          <w:rtl/>
        </w:rPr>
        <w:t xml:space="preserve">بِأَهْلِ</w:t>
      </w:r>
      <w:r>
        <w:rPr>
          <w:rStyle w:val="FootnoteReference"/>
        </w:rPr>
        <w:footnoteReference w:id="5939"/>
      </w:r>
      <w:r>
        <w:rPr>
          <w:rFonts w:ascii="Amiri" w:hAnsi="Amiri" w:eastAsia="Amiri" w:cs="Amiri"/>
          <w:lang w:bidi="ar-SA"/>
          <w:color w:val="111111"/>
          <w:sz w:val="28"/>
          <w:szCs w:val="28"/>
          <w:rtl/>
        </w:rPr>
        <w:t xml:space="preserve">الْمَسْکَنَةِ ، مَرْجُوٌّ لِکُلِّ کَرِیهَةٍ</w:t>
      </w:r>
      <w:r>
        <w:rPr>
          <w:rStyle w:val="FootnoteReference"/>
        </w:rPr>
        <w:footnoteReference w:id="5940"/>
      </w:r>
      <w:r>
        <w:rPr>
          <w:rFonts w:ascii="Amiri" w:hAnsi="Amiri" w:eastAsia="Amiri" w:cs="Amiri"/>
          <w:lang w:bidi="ar-SA"/>
          <w:color w:val="111111"/>
          <w:sz w:val="28"/>
          <w:szCs w:val="28"/>
          <w:rtl/>
        </w:rPr>
        <w:t xml:space="preserve">، مَأْمُولٌ لِکُلِّ ··· </w:t>
      </w:r>
      <w:r>
        <w:rPr>
          <w:rFonts w:ascii="Times New Roman" w:hAnsi="Times New Roman" w:eastAsia="Times New Roman" w:cs="Times New Roman"/>
          <w:lang w:val="en-US" w:bidi="en-US"/>
          <w:color w:val="111111"/>
          <w:sz w:val="28"/>
          <w:szCs w:val="28"/>
          <w:rtl/>
        </w:rPr>
        <w:t xml:space="preserve">î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w:t>
      </w:r>
      <w:r>
        <w:rPr>
          <w:rStyle w:val="FootnoteReference"/>
        </w:rPr>
        <w:footnoteReference w:id="5941"/>
      </w:r>
      <w:r>
        <w:rPr>
          <w:rFonts w:ascii="Amiri" w:hAnsi="Amiri" w:eastAsia="Amiri" w:cs="Amiri"/>
          <w:lang w:bidi="ar-SA"/>
          <w:color w:val="111111"/>
          <w:sz w:val="28"/>
          <w:szCs w:val="28"/>
          <w:rtl/>
        </w:rPr>
        <w:t xml:space="preserve">، هَشَّاشٌ</w:t>
      </w:r>
      <w:r>
        <w:rPr>
          <w:rStyle w:val="FootnoteReference"/>
        </w:rPr>
        <w:footnoteReference w:id="5942"/>
      </w:r>
      <w:r>
        <w:rPr>
          <w:rFonts w:ascii="Amiri" w:hAnsi="Amiri" w:eastAsia="Amiri" w:cs="Amiri"/>
          <w:lang w:bidi="ar-SA"/>
          <w:color w:val="111111"/>
          <w:sz w:val="28"/>
          <w:szCs w:val="28"/>
          <w:rtl/>
        </w:rPr>
        <w:t xml:space="preserve">، بَشَّاشٌ</w:t>
      </w:r>
      <w:r>
        <w:rPr>
          <w:rStyle w:val="FootnoteReference"/>
        </w:rPr>
        <w:footnoteReference w:id="5943"/>
      </w:r>
      <w:r>
        <w:rPr>
          <w:rFonts w:ascii="Amiri" w:hAnsi="Amiri" w:eastAsia="Amiri" w:cs="Amiri"/>
          <w:lang w:bidi="ar-SA"/>
          <w:color w:val="111111"/>
          <w:sz w:val="28"/>
          <w:szCs w:val="28"/>
          <w:rtl/>
        </w:rPr>
        <w:t xml:space="preserve">، لاَ بِعَبَّاسٍ وَلاَ بِجَسَّاسٍ</w:t>
      </w:r>
      <w:r>
        <w:rPr>
          <w:rStyle w:val="FootnoteReference"/>
        </w:rPr>
        <w:footnoteReference w:id="5944"/>
      </w:r>
      <w:r>
        <w:rPr>
          <w:rFonts w:ascii="Amiri" w:hAnsi="Amiri" w:eastAsia="Amiri" w:cs="Amiri"/>
          <w:lang w:bidi="ar-SA"/>
          <w:color w:val="111111"/>
          <w:sz w:val="28"/>
          <w:szCs w:val="28"/>
          <w:rtl/>
        </w:rPr>
        <w:t xml:space="preserve">، صَلِیبٌ ، کَظَّامٌ ، بَسَّامٌ</w:t>
      </w:r>
      <w:r>
        <w:rPr>
          <w:rStyle w:val="FootnoteReference"/>
        </w:rPr>
        <w:footnoteReference w:id="5945"/>
      </w:r>
      <w:r>
        <w:rPr>
          <w:rFonts w:ascii="Amiri" w:hAnsi="Amiri" w:eastAsia="Amiri" w:cs="Amiri"/>
          <w:lang w:bidi="ar-SA"/>
          <w:color w:val="111111"/>
          <w:sz w:val="28"/>
          <w:szCs w:val="28"/>
          <w:rtl/>
        </w:rPr>
        <w:t xml:space="preserve">، دَقِیقُ النَّظَرِ ، عَظِیمُ الْحَذَرِ .</w:t>
      </w:r>
    </w:p>
    <w:p>
      <w:pPr>
        <w:pStyle w:val="BookText"/>
      </w:pPr>
      <w:r>
        <w:rPr>
          <w:rFonts w:ascii="Amiri" w:hAnsi="Amiri" w:eastAsia="Amiri" w:cs="Amiri"/>
          <w:lang w:bidi="ar-SA"/>
          <w:color w:val="111111"/>
          <w:sz w:val="28"/>
          <w:szCs w:val="28"/>
          <w:rtl/>
        </w:rPr>
        <w:t xml:space="preserve">لاَ یَجْهَلُ ، وَإِنْ جُهِلَ عَلَیْهِ</w:t>
      </w:r>
      <w:r>
        <w:rPr>
          <w:rStyle w:val="FootnoteReference"/>
        </w:rPr>
        <w:footnoteReference w:id="5946"/>
      </w:r>
      <w:r>
        <w:rPr>
          <w:rFonts w:ascii="Amiri" w:hAnsi="Amiri" w:eastAsia="Amiri" w:cs="Amiri"/>
          <w:lang w:bidi="ar-SA"/>
          <w:color w:val="111111"/>
          <w:sz w:val="28"/>
          <w:szCs w:val="28"/>
          <w:rtl/>
        </w:rPr>
        <w:t xml:space="preserve">یَحْلُمُ</w:t>
      </w:r>
      <w:r>
        <w:rPr>
          <w:rStyle w:val="FootnoteReference"/>
        </w:rPr>
        <w:footnoteReference w:id="5947"/>
      </w:r>
      <w:r>
        <w:rPr>
          <w:rFonts w:ascii="Amiri" w:hAnsi="Amiri" w:eastAsia="Amiri" w:cs="Amiri"/>
          <w:lang w:bidi="ar-SA"/>
          <w:color w:val="111111"/>
          <w:sz w:val="28"/>
          <w:szCs w:val="28"/>
          <w:rtl/>
        </w:rPr>
        <w:t xml:space="preserve">، لاَ یَبْخَلُ</w:t>
      </w:r>
      <w:r>
        <w:rPr>
          <w:rStyle w:val="FootnoteReference"/>
        </w:rPr>
        <w:footnoteReference w:id="5948"/>
      </w:r>
      <w:r>
        <w:rPr>
          <w:rFonts w:ascii="Amiri" w:hAnsi="Amiri" w:eastAsia="Amiri" w:cs="Amiri"/>
          <w:lang w:bidi="ar-SA"/>
          <w:color w:val="111111"/>
          <w:sz w:val="28"/>
          <w:szCs w:val="28"/>
          <w:rtl/>
        </w:rPr>
        <w:t xml:space="preserve">، وَإِنْ بُخِلَ</w:t>
      </w:r>
      <w:r>
        <w:rPr>
          <w:rStyle w:val="FootnoteReference"/>
        </w:rPr>
        <w:footnoteReference w:id="5949"/>
      </w:r>
      <w:r>
        <w:rPr>
          <w:rFonts w:ascii="Amiri" w:hAnsi="Amiri" w:eastAsia="Amiri" w:cs="Amiri"/>
          <w:lang w:bidi="ar-SA"/>
          <w:color w:val="111111"/>
          <w:sz w:val="28"/>
          <w:szCs w:val="28"/>
          <w:rtl/>
        </w:rPr>
        <w:t xml:space="preserve">عَلَیْهِ</w:t>
      </w:r>
      <w:r>
        <w:rPr>
          <w:rStyle w:val="FootnoteReference"/>
        </w:rPr>
        <w:footnoteReference w:id="5950"/>
      </w:r>
      <w:r>
        <w:rPr>
          <w:rFonts w:ascii="Amiri" w:hAnsi="Amiri" w:eastAsia="Amiri" w:cs="Amiri"/>
          <w:lang w:bidi="ar-SA"/>
          <w:color w:val="111111"/>
          <w:sz w:val="28"/>
          <w:szCs w:val="28"/>
          <w:rtl/>
        </w:rPr>
        <w:t xml:space="preserve">صَبَرَ ، عَقَلَ 2 /230</w:t>
      </w:r>
    </w:p>
    <w:p>
      <w:pPr>
        <w:pStyle w:val="BookText"/>
      </w:pPr>
      <w:r>
        <w:rPr>
          <w:rFonts w:ascii="Amiri" w:hAnsi="Amiri" w:eastAsia="Amiri" w:cs="Amiri"/>
          <w:lang w:bidi="ar-SA"/>
          <w:color w:val="111111"/>
          <w:sz w:val="28"/>
          <w:szCs w:val="28"/>
          <w:rtl/>
        </w:rPr>
        <w:t xml:space="preserve">فَاسْتَحْیَا ، وَقَنِعَ فَاسْتَغْنی ، حَیَاوءُهُ</w:t>
      </w:r>
      <w:r>
        <w:rPr>
          <w:rStyle w:val="FootnoteReference"/>
        </w:rPr>
        <w:footnoteReference w:id="5951"/>
      </w:r>
      <w:r>
        <w:rPr>
          <w:rFonts w:ascii="Amiri" w:hAnsi="Amiri" w:eastAsia="Amiri" w:cs="Amiri"/>
          <w:lang w:bidi="ar-SA"/>
          <w:color w:val="111111"/>
          <w:sz w:val="28"/>
          <w:szCs w:val="28"/>
          <w:rtl/>
        </w:rPr>
        <w:t xml:space="preserve">یَعْلُو شَهْوَتَهُ ، وَوُدُّهُ یَعْلُو حَسَدَهُ</w:t>
      </w:r>
      <w:r>
        <w:rPr>
          <w:rStyle w:val="FootnoteReference"/>
        </w:rPr>
        <w:footnoteReference w:id="5952"/>
      </w:r>
      <w:r>
        <w:rPr>
          <w:rFonts w:ascii="Amiri" w:hAnsi="Amiri" w:eastAsia="Amiri" w:cs="Amiri"/>
          <w:lang w:bidi="ar-SA"/>
          <w:color w:val="111111"/>
          <w:sz w:val="28"/>
          <w:szCs w:val="28"/>
          <w:rtl/>
        </w:rPr>
        <w:t xml:space="preserve">، وَعَفْوُهُ یَعْلُو حِقْدَهُ ، لاَ یَنْطِقُ بِغَیْرِ صَوَابٍ ، وَلاَ یَلْبَسُ إِلاَّ الاِقْتِصَادَ ، مَشْیُهُ</w:t>
      </w:r>
      <w:r>
        <w:rPr>
          <w:rStyle w:val="FootnoteReference"/>
        </w:rPr>
        <w:footnoteReference w:id="5953"/>
      </w:r>
      <w:r>
        <w:rPr>
          <w:rFonts w:ascii="Amiri" w:hAnsi="Amiri" w:eastAsia="Amiri" w:cs="Amiri"/>
          <w:lang w:bidi="ar-SA"/>
          <w:color w:val="111111"/>
          <w:sz w:val="28"/>
          <w:szCs w:val="28"/>
          <w:rtl/>
        </w:rPr>
        <w:t xml:space="preserve">التَّوَاضُعُ ، خَاضِعٌ</w:t>
      </w:r>
      <w:r>
        <w:rPr>
          <w:rStyle w:val="FootnoteReference"/>
        </w:rPr>
        <w:footnoteReference w:id="5954"/>
      </w:r>
      <w:r>
        <w:rPr>
          <w:rFonts w:ascii="Amiri" w:hAnsi="Amiri" w:eastAsia="Amiri" w:cs="Amiri"/>
          <w:lang w:bidi="ar-SA"/>
          <w:color w:val="111111"/>
          <w:sz w:val="28"/>
          <w:szCs w:val="28"/>
          <w:rtl/>
        </w:rPr>
        <w:t xml:space="preserve">لِرَبِّهِ بِطَاعَتِهِ ، رَاضٍ</w:t>
      </w:r>
      <w:r>
        <w:rPr>
          <w:rStyle w:val="FootnoteReference"/>
        </w:rPr>
        <w:footnoteReference w:id="5955"/>
      </w:r>
      <w:r>
        <w:rPr>
          <w:rFonts w:ascii="Amiri" w:hAnsi="Amiri" w:eastAsia="Amiri" w:cs="Amiri"/>
          <w:lang w:bidi="ar-SA"/>
          <w:color w:val="111111"/>
          <w:sz w:val="28"/>
          <w:szCs w:val="28"/>
          <w:rtl/>
        </w:rPr>
        <w:t xml:space="preserve">عَنْهُ فِی کُلِّ حَالاَتِهِ ، نِیَّتُهُ خَالِصَةٌ ، أَعْمَالُهُ لَیْسَ فِیهَا غِشٌّ</w:t>
      </w:r>
      <w:r>
        <w:rPr>
          <w:rStyle w:val="FootnoteReference"/>
        </w:rPr>
        <w:footnoteReference w:id="5956"/>
      </w:r>
      <w:r>
        <w:rPr>
          <w:rFonts w:ascii="Amiri" w:hAnsi="Amiri" w:eastAsia="Amiri" w:cs="Amiri"/>
          <w:lang w:bidi="ar-SA"/>
          <w:color w:val="111111"/>
          <w:sz w:val="28"/>
          <w:szCs w:val="28"/>
          <w:rtl/>
        </w:rPr>
        <w:t xml:space="preserve">وَلاَ خَدِیعَةٌ ، نَظَرُهُ عِبْرَةٌ ، وسُکُوتُهُ</w:t>
      </w:r>
      <w:r>
        <w:rPr>
          <w:rStyle w:val="FootnoteReference"/>
        </w:rPr>
        <w:footnoteReference w:id="5957"/>
      </w:r>
      <w:r>
        <w:rPr>
          <w:rFonts w:ascii="Amiri" w:hAnsi="Amiri" w:eastAsia="Amiri" w:cs="Amiri"/>
          <w:lang w:bidi="ar-SA"/>
          <w:color w:val="111111"/>
          <w:sz w:val="28"/>
          <w:szCs w:val="28"/>
          <w:rtl/>
        </w:rPr>
        <w:t xml:space="preserve">فِکْرَةٌ ، وَکَلاَمُهُ حِکْمَةٌ ، مُنَاصِحا مُتَبَاذِلاً مُتَوَاخِیا ، نَاصِحٌ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السِّرِّ وَالْعَلاَنِیَةِ ، لاَ یَهْجُرُ أَخَاهُ وَلاَ یَغْتَابُهُ ، وَلاَ یَمْکُرُ بِهِ ، وَلاَ یَأْسَفُ عَلی مَا فَاتَهُ ، وَلاَ یَحْزَنُ عَلی مَا أَصَابَهُ ، وَلاَ یَرْجُو مَا لاَ یَجُوزُ لَهُ الرَّجَاءُ ، وَلاَ یَفْشَلُ فِی الشِّدَّةِ</w:t>
      </w:r>
      <w:r>
        <w:rPr>
          <w:rStyle w:val="FootnoteReference"/>
        </w:rPr>
        <w:footnoteReference w:id="5958"/>
      </w:r>
      <w:r>
        <w:rPr>
          <w:rFonts w:ascii="Amiri" w:hAnsi="Amiri" w:eastAsia="Amiri" w:cs="Amiri"/>
          <w:lang w:bidi="ar-SA"/>
          <w:color w:val="111111"/>
          <w:sz w:val="28"/>
          <w:szCs w:val="28"/>
          <w:rtl/>
        </w:rPr>
        <w:t xml:space="preserve">، وَلاَ یَبْطَرُ</w:t>
      </w:r>
      <w:r>
        <w:rPr>
          <w:rStyle w:val="FootnoteReference"/>
        </w:rPr>
        <w:footnoteReference w:id="5959"/>
      </w:r>
    </w:p>
    <w:p>
      <w:pPr>
        <w:pStyle w:val="BookText"/>
      </w:pPr>
      <w:r>
        <w:rPr>
          <w:rFonts w:ascii="Amiri" w:hAnsi="Amiri" w:eastAsia="Amiri" w:cs="Amiri"/>
          <w:lang w:bidi="ar-SA"/>
          <w:color w:val="111111"/>
          <w:sz w:val="28"/>
          <w:szCs w:val="28"/>
          <w:rtl/>
        </w:rPr>
        <w:t xml:space="preserve">فِی الرَّخَاءِ</w:t>
      </w:r>
      <w:r>
        <w:rPr>
          <w:rStyle w:val="FootnoteReference"/>
        </w:rPr>
        <w:footnoteReference w:id="5960"/>
      </w:r>
      <w:r>
        <w:rPr>
          <w:rFonts w:ascii="Amiri" w:hAnsi="Amiri" w:eastAsia="Amiri" w:cs="Amiri"/>
          <w:lang w:bidi="ar-SA"/>
          <w:color w:val="111111"/>
          <w:sz w:val="28"/>
          <w:szCs w:val="28"/>
          <w:rtl/>
        </w:rPr>
        <w:t xml:space="preserve">، یَمْزُجُ الْحِلْمَ بِالْعِلْمِ</w:t>
      </w:r>
      <w:r>
        <w:rPr>
          <w:rStyle w:val="FootnoteReference"/>
        </w:rPr>
        <w:footnoteReference w:id="5961"/>
      </w:r>
      <w:r>
        <w:rPr>
          <w:rFonts w:ascii="Amiri" w:hAnsi="Amiri" w:eastAsia="Amiri" w:cs="Amiri"/>
          <w:lang w:bidi="ar-SA"/>
          <w:color w:val="111111"/>
          <w:sz w:val="28"/>
          <w:szCs w:val="28"/>
          <w:rtl/>
        </w:rPr>
        <w:t xml:space="preserve">، وَالْعَقْلَ بِالصَّبْرِ .</w:t>
      </w:r>
    </w:p>
    <w:p>
      <w:pPr>
        <w:pStyle w:val="BookText"/>
      </w:pPr>
      <w:r>
        <w:rPr>
          <w:rFonts w:ascii="Amiri" w:hAnsi="Amiri" w:eastAsia="Amiri" w:cs="Amiri"/>
          <w:lang w:bidi="ar-SA"/>
          <w:color w:val="111111"/>
          <w:sz w:val="28"/>
          <w:szCs w:val="28"/>
          <w:rtl/>
        </w:rPr>
        <w:t xml:space="preserve">تَرَاهُ بَعِیدا کَسَلُهُ ، دَائِما نَشَاطُهُ ، قَرِیبا أَمَلُهُ ، قَلِیلاً</w:t>
      </w:r>
      <w:r>
        <w:rPr>
          <w:rStyle w:val="FootnoteReference"/>
        </w:rPr>
        <w:footnoteReference w:id="5962"/>
      </w:r>
      <w:r>
        <w:rPr>
          <w:rFonts w:ascii="Amiri" w:hAnsi="Amiri" w:eastAsia="Amiri" w:cs="Amiri"/>
          <w:lang w:bidi="ar-SA"/>
          <w:color w:val="111111"/>
          <w:sz w:val="28"/>
          <w:szCs w:val="28"/>
          <w:rtl/>
        </w:rPr>
        <w:t xml:space="preserve">زَلَلُهُ ، مُتَوَقِّعا لاِءَجَلِهِ ، خَاشِعا قَلْبُهُ ، ذَاکِرا رَبَّهُ ، قَانِعَةً</w:t>
      </w:r>
      <w:r>
        <w:rPr>
          <w:rStyle w:val="FootnoteReference"/>
        </w:rPr>
        <w:footnoteReference w:id="5963"/>
      </w:r>
      <w:r>
        <w:rPr>
          <w:rFonts w:ascii="Amiri" w:hAnsi="Amiri" w:eastAsia="Amiri" w:cs="Amiri"/>
          <w:lang w:bidi="ar-SA"/>
          <w:color w:val="111111"/>
          <w:sz w:val="28"/>
          <w:szCs w:val="28"/>
          <w:rtl/>
        </w:rPr>
        <w:t xml:space="preserve">نَفْسُهُ ، مَنْفِیّا جَهْلُهُ ، سَهْلاً أَمْرُهُ ، حَزِینا لِذَنْبِهِ ، مَیِّتَةً شَهْوَتُهُ ، کَظُوما غَیْظَهُ ، صَافِیا</w:t>
      </w:r>
      <w:r>
        <w:rPr>
          <w:rStyle w:val="FootnoteReference"/>
        </w:rPr>
        <w:footnoteReference w:id="5964"/>
      </w:r>
      <w:r>
        <w:rPr>
          <w:rFonts w:ascii="Amiri" w:hAnsi="Amiri" w:eastAsia="Amiri" w:cs="Amiri"/>
          <w:lang w:bidi="ar-SA"/>
          <w:color w:val="111111"/>
          <w:sz w:val="28"/>
          <w:szCs w:val="28"/>
          <w:rtl/>
        </w:rPr>
        <w:t xml:space="preserve">خُلُقُهُ ، آمِنا مِنْهُ</w:t>
      </w:r>
      <w:r>
        <w:rPr>
          <w:rStyle w:val="FootnoteReference"/>
        </w:rPr>
        <w:footnoteReference w:id="5965"/>
      </w:r>
      <w:r>
        <w:rPr>
          <w:rFonts w:ascii="Amiri" w:hAnsi="Amiri" w:eastAsia="Amiri" w:cs="Amiri"/>
          <w:lang w:bidi="ar-SA"/>
          <w:color w:val="111111"/>
          <w:sz w:val="28"/>
          <w:szCs w:val="28"/>
          <w:rtl/>
        </w:rPr>
        <w:t xml:space="preserve">جَارُهُ ، ضَعِیفا کِبْرُهُ ، قَانِعا بِالَّذِی قُدِّرَ لَهُ ، مَتِینا</w:t>
      </w:r>
      <w:r>
        <w:rPr>
          <w:rStyle w:val="FootnoteReference"/>
        </w:rPr>
        <w:footnoteReference w:id="5966"/>
      </w:r>
      <w:r>
        <w:rPr>
          <w:rFonts w:ascii="Amiri" w:hAnsi="Amiri" w:eastAsia="Amiri" w:cs="Amiri"/>
          <w:lang w:bidi="ar-SA"/>
          <w:color w:val="111111"/>
          <w:sz w:val="28"/>
          <w:szCs w:val="28"/>
          <w:rtl/>
        </w:rPr>
        <w:t xml:space="preserve">صَبْرُهُ ، مُحْکَماً أَمْرُهُ ، کَثِیراً ذِکْرُهُ ، یُخَالِطُ النَّاسَ لِیَعْلَمَ ، وَیَصْمُتُ لِیَسْلَمَ ، وَیَسْأَلُ لِیَفْهَمَ ، وَیَتَّجِرُ</w:t>
      </w:r>
      <w:r>
        <w:rPr>
          <w:rStyle w:val="FootnoteReference"/>
        </w:rPr>
        <w:footnoteReference w:id="5967"/>
      </w:r>
      <w:r>
        <w:rPr>
          <w:rFonts w:ascii="Amiri" w:hAnsi="Amiri" w:eastAsia="Amiri" w:cs="Amiri"/>
          <w:lang w:bidi="ar-SA"/>
          <w:color w:val="111111"/>
          <w:sz w:val="28"/>
          <w:szCs w:val="28"/>
          <w:rtl/>
        </w:rPr>
        <w:t xml:space="preserve">لِیَغْنَمَ ، لاَ یُنْصِتُ</w:t>
      </w:r>
      <w:r>
        <w:rPr>
          <w:rStyle w:val="FootnoteReference"/>
        </w:rPr>
        <w:footnoteReference w:id="5968"/>
      </w:r>
      <w:r>
        <w:rPr>
          <w:rFonts w:ascii="Amiri" w:hAnsi="Amiri" w:eastAsia="Amiri" w:cs="Amiri"/>
          <w:lang w:bidi="ar-SA"/>
          <w:color w:val="111111"/>
          <w:sz w:val="28"/>
          <w:szCs w:val="28"/>
          <w:rtl/>
        </w:rPr>
        <w:t xml:space="preserve">لِلْخَبَرِ</w:t>
      </w:r>
      <w:r>
        <w:rPr>
          <w:rStyle w:val="FootnoteReference"/>
        </w:rPr>
        <w:footnoteReference w:id="5969"/>
      </w:r>
      <w:r>
        <w:rPr>
          <w:rFonts w:ascii="Amiri" w:hAnsi="Amiri" w:eastAsia="Amiri" w:cs="Amiri"/>
          <w:lang w:bidi="ar-SA"/>
          <w:color w:val="111111"/>
          <w:sz w:val="28"/>
          <w:szCs w:val="28"/>
          <w:rtl/>
        </w:rPr>
        <w:t xml:space="preserve">لِیَفْخَرَ</w:t>
      </w:r>
      <w:r>
        <w:rPr>
          <w:rStyle w:val="FootnoteReference"/>
        </w:rPr>
        <w:footnoteReference w:id="5970"/>
      </w:r>
      <w:r>
        <w:rPr>
          <w:rFonts w:ascii="Amiri" w:hAnsi="Amiri" w:eastAsia="Amiri" w:cs="Amiri"/>
          <w:lang w:bidi="ar-SA"/>
          <w:color w:val="111111"/>
          <w:sz w:val="28"/>
          <w:szCs w:val="28"/>
          <w:rtl/>
        </w:rPr>
        <w:t xml:space="preserve">بِهِ</w:t>
      </w:r>
      <w:r>
        <w:rPr>
          <w:rStyle w:val="FootnoteReference"/>
        </w:rPr>
        <w:footnoteReference w:id="5971"/>
      </w:r>
      <w:r>
        <w:rPr>
          <w:rFonts w:ascii="Amiri" w:hAnsi="Amiri" w:eastAsia="Amiri" w:cs="Amiri"/>
          <w:lang w:bidi="ar-SA"/>
          <w:color w:val="111111"/>
          <w:sz w:val="28"/>
          <w:szCs w:val="28"/>
          <w:rtl/>
        </w:rPr>
        <w:t xml:space="preserve">، وَلاَ یَتَکَلَّمُ لِیَتَجَبَّرَ بِهِ</w:t>
      </w:r>
      <w:r>
        <w:rPr>
          <w:rStyle w:val="FootnoteReference"/>
        </w:rPr>
        <w:footnoteReference w:id="5972"/>
      </w:r>
      <w:r>
        <w:rPr>
          <w:rFonts w:ascii="Amiri" w:hAnsi="Amiri" w:eastAsia="Amiri" w:cs="Amiri"/>
          <w:lang w:bidi="ar-SA"/>
          <w:color w:val="111111"/>
          <w:sz w:val="28"/>
          <w:szCs w:val="28"/>
          <w:rtl/>
        </w:rPr>
        <w:t xml:space="preserve">عَلی مَنْ سِوَاهُ ، نَفْسُهُ مِنْهُ فِی عَنَاءٍ ، وَالنَّاسُ مِنْهُ فِی رَاحَةٍ ، أَتْعَبَ نَفْسَهُ لاِآخِرَتِهِ ، فَأَرَاحَ</w:t>
      </w:r>
      <w:r>
        <w:rPr>
          <w:rStyle w:val="FootnoteReference"/>
        </w:rPr>
        <w:footnoteReference w:id="5973"/>
      </w:r>
      <w:r>
        <w:rPr>
          <w:rFonts w:ascii="Amiri" w:hAnsi="Amiri" w:eastAsia="Amiri" w:cs="Amiri"/>
          <w:lang w:bidi="ar-SA"/>
          <w:color w:val="111111"/>
          <w:sz w:val="28"/>
          <w:szCs w:val="28"/>
          <w:rtl/>
        </w:rPr>
        <w:t xml:space="preserve">النَّاسَ مِنْ نَفْسِهِ ، إِنْ بُغِیَ عَلَیْهِ صَبَرَ حَتّی یَکُونَ اللّهُ الَّذِی یَنْتَصِرُ لَهُ ، بُعْدُهُ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w:t>
      </w:r>
      <w:r>
        <w:rPr>
          <w:rStyle w:val="FootnoteReference"/>
        </w:rPr>
        <w:footnoteReference w:id="5974"/>
      </w:r>
      <w:r>
        <w:rPr>
          <w:rFonts w:ascii="Amiri" w:hAnsi="Amiri" w:eastAsia="Amiri" w:cs="Amiri"/>
          <w:lang w:bidi="ar-SA"/>
          <w:color w:val="111111"/>
          <w:sz w:val="28"/>
          <w:szCs w:val="28"/>
          <w:rtl/>
        </w:rPr>
        <w:t xml:space="preserve">تَبَاعَدَ مِنْهُ بُغْضٌ وَنَزَاهَةٌ</w:t>
      </w:r>
      <w:r>
        <w:rPr>
          <w:rStyle w:val="FootnoteReference"/>
        </w:rPr>
        <w:footnoteReference w:id="5975"/>
      </w:r>
      <w:r>
        <w:rPr>
          <w:rFonts w:ascii="Amiri" w:hAnsi="Amiri" w:eastAsia="Amiri" w:cs="Amiri"/>
          <w:lang w:bidi="ar-SA"/>
          <w:color w:val="111111"/>
          <w:sz w:val="28"/>
          <w:szCs w:val="28"/>
          <w:rtl/>
        </w:rPr>
        <w:t xml:space="preserve">، وَدُنُوُّهُ مِمَّنْ دَنَا مِنْهُ لِینٌ وَرَحْمَةٌ ، لَیْسَ تَبَاعُدُهُ تَکَبُّراً وَلاَ عَظَمَةً ، وَلاَ دُنُوُّهُ</w:t>
      </w:r>
      <w:r>
        <w:rPr>
          <w:rStyle w:val="FootnoteReference"/>
        </w:rPr>
        <w:footnoteReference w:id="5976"/>
      </w:r>
      <w:r>
        <w:rPr>
          <w:rFonts w:ascii="Amiri" w:hAnsi="Amiri" w:eastAsia="Amiri" w:cs="Amiri"/>
          <w:lang w:bidi="ar-SA"/>
          <w:color w:val="111111"/>
          <w:sz w:val="28"/>
          <w:szCs w:val="28"/>
          <w:rtl/>
        </w:rPr>
        <w:t xml:space="preserve">خَدِیعَةً وَلاَ خِلاَبَةً</w:t>
      </w:r>
      <w:r>
        <w:rPr>
          <w:rStyle w:val="FootnoteReference"/>
        </w:rPr>
        <w:footnoteReference w:id="5977"/>
      </w:r>
      <w:r>
        <w:rPr>
          <w:rFonts w:ascii="Amiri" w:hAnsi="Amiri" w:eastAsia="Amiri" w:cs="Amiri"/>
          <w:lang w:bidi="ar-SA"/>
          <w:color w:val="111111"/>
          <w:sz w:val="28"/>
          <w:szCs w:val="28"/>
          <w:rtl/>
        </w:rPr>
        <w:t xml:space="preserve">، بَلْ یَقْتَدِی بِمَنْ کَانَ قَبْلَهُ مِنْ أَهْلِ الْخَیْرِ ، فَهُوَ إِمَامٌ لِمَنْ بَعْدَهُ مِنْ أَهْلِ الْبِرِّ».</w:t>
      </w:r>
    </w:p>
    <w:p>
      <w:pPr>
        <w:pStyle w:val="BookText"/>
      </w:pPr>
      <w:r>
        <w:rPr>
          <w:rFonts w:ascii="Amiri" w:hAnsi="Amiri" w:eastAsia="Amiri" w:cs="Amiri"/>
          <w:lang w:bidi="ar-SA"/>
          <w:color w:val="111111"/>
          <w:sz w:val="28"/>
          <w:szCs w:val="28"/>
          <w:rtl/>
        </w:rPr>
        <w:t xml:space="preserve">قَالَ : «فَصَاحَ هَمَّامٌ صَیْحَةً ، ثُمَّ وَقَعَ مَغْشِیّاً عَلَیْهِ ، فَقَالَ أَمِیرُ الْمُوءْمِنِینَ علیه‌السلام : أَمَا وَاللّهِ ، لَقَدْ کُنْتُ أَخَافُهَا عَلَیْهِ ، وَقَالَ : هکَذَا تَصْنَعُ الْمَوْعِظَةُ</w:t>
      </w:r>
      <w:r>
        <w:rPr>
          <w:rStyle w:val="FootnoteReference"/>
        </w:rPr>
        <w:footnoteReference w:id="5978"/>
      </w:r>
      <w:r>
        <w:rPr>
          <w:rFonts w:ascii="Amiri" w:hAnsi="Amiri" w:eastAsia="Amiri" w:cs="Amiri"/>
          <w:lang w:bidi="ar-SA"/>
          <w:color w:val="111111"/>
          <w:sz w:val="28"/>
          <w:szCs w:val="28"/>
          <w:rtl/>
        </w:rPr>
        <w:t xml:space="preserve">الْبَالِغَةُ بِأَهْلِهَا ، فَقَالَ لَهُ قَائِلٌ : فَمَا بَالُکَ یَا أَمِیرَ الْمُوءْمِنِینَ؟ فَقَالَ : إِنَّ لِکُلٍّ أَجَلاً لاَ یَعْدُوهُ</w:t>
      </w:r>
      <w:r>
        <w:rPr>
          <w:rStyle w:val="FootnoteReference"/>
        </w:rPr>
        <w:footnoteReference w:id="5979"/>
      </w:r>
      <w:r>
        <w:rPr>
          <w:rFonts w:ascii="Amiri" w:hAnsi="Amiri" w:eastAsia="Amiri" w:cs="Amiri"/>
          <w:lang w:bidi="ar-SA"/>
          <w:color w:val="111111"/>
          <w:sz w:val="28"/>
          <w:szCs w:val="28"/>
          <w:rtl/>
        </w:rPr>
        <w:t xml:space="preserve">، وَسَبَباً لاَ یُجَاوِزُهُ ، فَمَهْلاً لاَ تُعِدْ</w:t>
      </w:r>
      <w:r>
        <w:rPr>
          <w:rStyle w:val="FootnoteReference"/>
        </w:rPr>
        <w:footnoteReference w:id="5980"/>
      </w:r>
      <w:r>
        <w:rPr>
          <w:rFonts w:ascii="Amiri" w:hAnsi="Amiri" w:eastAsia="Amiri" w:cs="Amiri"/>
          <w:lang w:bidi="ar-SA"/>
          <w:color w:val="111111"/>
          <w:sz w:val="28"/>
          <w:szCs w:val="28"/>
          <w:rtl/>
        </w:rPr>
        <w:t xml:space="preserve">، فَإِنَّمَا نَفَثَ</w:t>
      </w:r>
      <w:r>
        <w:rPr>
          <w:rStyle w:val="FootnoteReference"/>
        </w:rPr>
        <w:footnoteReference w:id="5981"/>
      </w:r>
      <w:r>
        <w:rPr>
          <w:rFonts w:ascii="Amiri" w:hAnsi="Amiri" w:eastAsia="Amiri" w:cs="Amiri"/>
          <w:lang w:bidi="ar-SA"/>
          <w:color w:val="111111"/>
          <w:sz w:val="28"/>
          <w:szCs w:val="28"/>
          <w:rtl/>
        </w:rPr>
        <w:t xml:space="preserve">عَلی لِسَانِکَ شَیْطَانٌ</w:t>
      </w:r>
      <w:r>
        <w:rPr>
          <w:rStyle w:val="FootnoteReference"/>
        </w:rPr>
        <w:footnoteReference w:id="5982"/>
      </w:r>
      <w:r>
        <w:rPr>
          <w:rFonts w:ascii="Times New Roman" w:hAnsi="Times New Roman" w:eastAsia="Times New Roman" w:cs="Times New Roman"/>
          <w:lang w:val="en-US" w:bidi="en-US"/>
          <w:color w:val="111111"/>
          <w:sz w:val="28"/>
          <w:szCs w:val="28"/>
          <w:rtl/>
        </w:rPr>
        <w:t xml:space="preserve">» .</w:t>
      </w:r>
      <w:r>
        <w:rPr>
          <w:rStyle w:val="FootnoteReference"/>
        </w:rPr>
        <w:footnoteReference w:id="5983"/>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8" w:name="pg20113_194474"/>
    <w:bookmarkEnd w:id="478"/>
    <w:p>
      <w:pPr>
        <w:pStyle w:val="Heading4"/>
      </w:pPr>
      <w:bookmarkStart w:id="1641" w:name="_Toc984"/>
      <w:r>
        <w:t>2- الحدیث</w:t>
      </w:r>
      <w:bookmarkEnd w:id="1641"/>
    </w:p>
    <w:p>
      <w:pPr>
        <w:pStyle w:val="BookText"/>
      </w:pPr>
      <w:r>
        <w:rPr>
          <w:rFonts w:ascii="Amiri" w:hAnsi="Amiri" w:eastAsia="Amiri" w:cs="Amiri"/>
          <w:lang w:bidi="ar-SA"/>
          <w:color w:val="111111"/>
          <w:sz w:val="28"/>
          <w:szCs w:val="28"/>
          <w:rtl/>
        </w:rPr>
        <w:t xml:space="preserve">2/2281 . عَلِیُّ بْنُ إِبْرَاهِیمَ ، عَنْ أَبِیهِ ، عَنِ ابْنِ مَحْبُوبٍ ، عَنْ جَمِیلِ بْنِ صَالِحٍ ، عَنْ عَبْدِ اللّهِ</w:t>
      </w:r>
      <w:r>
        <w:rPr>
          <w:rStyle w:val="FootnoteReference"/>
        </w:rPr>
        <w:footnoteReference w:id="5984"/>
      </w:r>
      <w:r>
        <w:rPr>
          <w:rFonts w:ascii="Amiri" w:hAnsi="Amiri" w:eastAsia="Amiri" w:cs="Amiri"/>
          <w:lang w:bidi="ar-SA"/>
          <w:color w:val="111111"/>
          <w:sz w:val="28"/>
          <w:szCs w:val="28"/>
          <w:rtl/>
        </w:rPr>
        <w:t xml:space="preserve">بْنِ غَالِبٍ :</w:t>
      </w:r>
    </w:p>
    <w:p>
      <w:pPr>
        <w:pStyle w:val="BookText"/>
      </w:pPr>
      <w:r>
        <w:rPr>
          <w:rFonts w:ascii="Times New Roman" w:hAnsi="Times New Roman" w:eastAsia="Times New Roman" w:cs="Times New Roman"/>
          <w:lang w:val="en-US" w:bidi="en-US"/>
          <w:color w:val="111111"/>
          <w:sz w:val="28"/>
          <w:szCs w:val="28"/>
          <w:rtl/>
        </w:rPr>
        <w:t xml:space="preserve">2 / 231</w:t>
      </w:r>
    </w:p>
    <w:p>
      <w:pPr>
        <w:pStyle w:val="BookText"/>
      </w:pPr>
      <w:r>
        <w:rPr>
          <w:rFonts w:ascii="Amiri" w:hAnsi="Amiri" w:eastAsia="Amiri" w:cs="Amiri"/>
          <w:lang w:bidi="ar-SA"/>
          <w:color w:val="111111"/>
          <w:sz w:val="28"/>
          <w:szCs w:val="28"/>
          <w:rtl/>
        </w:rPr>
        <w:t xml:space="preserve">عَنْ أَبِی عَبْدِ اللّهِ علیه‌السلام ، قَالَ : «یَنْبَغِی لِلْمُوءْمِنِ أَنْ یَکُونَ فِیهِ ثَمَانُ</w:t>
      </w:r>
      <w:r>
        <w:rPr>
          <w:rStyle w:val="FootnoteReference"/>
        </w:rPr>
        <w:footnoteReference w:id="5985"/>
      </w:r>
      <w:r>
        <w:rPr>
          <w:rFonts w:ascii="Amiri" w:hAnsi="Amiri" w:eastAsia="Amiri" w:cs="Amiri"/>
          <w:lang w:bidi="ar-SA"/>
          <w:color w:val="111111"/>
          <w:sz w:val="28"/>
          <w:szCs w:val="28"/>
          <w:rtl/>
        </w:rPr>
        <w:t xml:space="preserve">خِصَالٍ : وَقُورٌ عِنْدَ الْهَزَاهِزِ</w:t>
      </w:r>
      <w:r>
        <w:rPr>
          <w:rStyle w:val="FootnoteReference"/>
        </w:rPr>
        <w:footnoteReference w:id="5986"/>
      </w:r>
      <w:r>
        <w:rPr>
          <w:rFonts w:ascii="Amiri" w:hAnsi="Amiri" w:eastAsia="Amiri" w:cs="Amiri"/>
          <w:lang w:bidi="ar-SA"/>
          <w:color w:val="111111"/>
          <w:sz w:val="28"/>
          <w:szCs w:val="28"/>
          <w:rtl/>
        </w:rPr>
        <w:t xml:space="preserve">، صَبُورٌ عِنْدَ الْبَلاَءِ ، شَکُورٌ عِنْدَ الرَّخَاءِ ، قَانِعٌ</w:t>
      </w:r>
      <w:r>
        <w:rPr>
          <w:rStyle w:val="FootnoteReference"/>
        </w:rPr>
        <w:footnoteReference w:id="5987"/>
      </w:r>
      <w:r>
        <w:rPr>
          <w:rFonts w:ascii="Amiri" w:hAnsi="Amiri" w:eastAsia="Amiri" w:cs="Amiri"/>
          <w:lang w:bidi="ar-SA"/>
          <w:color w:val="111111"/>
          <w:sz w:val="28"/>
          <w:szCs w:val="28"/>
          <w:rtl/>
        </w:rPr>
        <w:t xml:space="preserve">بِمَا رَزَقَهُ اللّهُ ، لاَ یَظْلِمُ الاْءَعْدَاءَ ، وَلاَ یَتَحَامَلُ</w:t>
      </w:r>
      <w:r>
        <w:rPr>
          <w:rStyle w:val="FootnoteReference"/>
        </w:rPr>
        <w:footnoteReference w:id="5988"/>
      </w:r>
      <w:r>
        <w:rPr>
          <w:rFonts w:ascii="Amiri" w:hAnsi="Amiri" w:eastAsia="Amiri" w:cs="Amiri"/>
          <w:lang w:bidi="ar-SA"/>
          <w:color w:val="111111"/>
          <w:sz w:val="28"/>
          <w:szCs w:val="28"/>
          <w:rtl/>
        </w:rPr>
        <w:t xml:space="preserve">لِلاْءَصْدِقَاءِ ، بَدَنُهُ مِنْهُ فِی تَعَبٍ</w:t>
      </w:r>
      <w:r>
        <w:rPr>
          <w:rStyle w:val="FootnoteReference"/>
        </w:rPr>
        <w:footnoteReference w:id="5989"/>
      </w:r>
      <w:r>
        <w:rPr>
          <w:rFonts w:ascii="Amiri" w:hAnsi="Amiri" w:eastAsia="Amiri" w:cs="Amiri"/>
          <w:lang w:bidi="ar-SA"/>
          <w:color w:val="111111"/>
          <w:sz w:val="28"/>
          <w:szCs w:val="28"/>
          <w:rtl/>
        </w:rPr>
        <w:t xml:space="preserve">وَالنَّاسُ مِنْهُ فِی رَاحَةٍ ، إِنَّ الْعِلْمَ</w:t>
      </w:r>
      <w:r>
        <w:rPr>
          <w:rStyle w:val="FootnoteReference"/>
        </w:rPr>
        <w:footnoteReference w:id="5990"/>
      </w:r>
      <w:r>
        <w:rPr>
          <w:rFonts w:ascii="Amiri" w:hAnsi="Amiri" w:eastAsia="Amiri" w:cs="Amiri"/>
          <w:lang w:bidi="ar-SA"/>
          <w:color w:val="111111"/>
          <w:sz w:val="28"/>
          <w:szCs w:val="28"/>
          <w:rtl/>
        </w:rPr>
        <w:t xml:space="preserve">خَلِیلُ الْمُوءْمِنِ ، وَالْحِلْمَ</w:t>
      </w:r>
      <w:r>
        <w:rPr>
          <w:rStyle w:val="FootnoteReference"/>
        </w:rPr>
        <w:footnoteReference w:id="5991"/>
      </w:r>
      <w:r>
        <w:rPr>
          <w:rFonts w:ascii="Amiri" w:hAnsi="Amiri" w:eastAsia="Amiri" w:cs="Amiri"/>
          <w:lang w:bidi="ar-SA"/>
          <w:color w:val="111111"/>
          <w:sz w:val="28"/>
          <w:szCs w:val="28"/>
          <w:rtl/>
        </w:rPr>
        <w:t xml:space="preserve">وَزِیرُهُ ، وَالصَّبْرَ</w:t>
      </w:r>
      <w:r>
        <w:rPr>
          <w:rStyle w:val="FootnoteReference"/>
        </w:rPr>
        <w:footnoteReference w:id="5992"/>
      </w:r>
      <w:r>
        <w:rPr>
          <w:rFonts w:ascii="Amiri" w:hAnsi="Amiri" w:eastAsia="Amiri" w:cs="Amiri"/>
          <w:lang w:bidi="ar-SA"/>
          <w:color w:val="111111"/>
          <w:sz w:val="28"/>
          <w:szCs w:val="28"/>
          <w:rtl/>
        </w:rPr>
        <w:t xml:space="preserve">أَمِیرُ جُنُودِهِ ، وَالرِّفْقَ أَخُوهُ ، وَاللِّینَ</w:t>
      </w:r>
      <w:r>
        <w:rPr>
          <w:rStyle w:val="FootnoteReference"/>
        </w:rPr>
        <w:footnoteReference w:id="5993"/>
      </w:r>
      <w:r>
        <w:rPr>
          <w:rFonts w:ascii="Amiri" w:hAnsi="Amiri" w:eastAsia="Amiri" w:cs="Amiri"/>
          <w:lang w:bidi="ar-SA"/>
          <w:color w:val="111111"/>
          <w:sz w:val="28"/>
          <w:szCs w:val="28"/>
          <w:rtl/>
        </w:rPr>
        <w:t xml:space="preserve">وَالِدُهُ» .</w:t>
      </w:r>
      <w:r>
        <w:rPr>
          <w:rStyle w:val="FootnoteReference"/>
        </w:rPr>
        <w:footnoteReference w:id="5994"/>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79" w:name="pg20113_194475"/>
    <w:bookmarkEnd w:id="479"/>
    <w:p>
      <w:pPr>
        <w:pStyle w:val="Heading4"/>
      </w:pPr>
      <w:bookmarkStart w:id="1642" w:name="_Toc985"/>
      <w:r>
        <w:t>3- الحدیث</w:t>
      </w:r>
      <w:bookmarkEnd w:id="1642"/>
    </w:p>
    <w:p>
      <w:pPr>
        <w:pStyle w:val="BookText"/>
      </w:pPr>
      <w:r>
        <w:rPr>
          <w:rFonts w:ascii="Amiri" w:hAnsi="Amiri" w:eastAsia="Amiri" w:cs="Amiri"/>
          <w:lang w:bidi="ar-SA"/>
          <w:color w:val="111111"/>
          <w:sz w:val="28"/>
          <w:szCs w:val="28"/>
          <w:rtl/>
        </w:rPr>
        <w:t xml:space="preserve">3/2282. أَبُو عَلِیٍّ الاْءَشْعَرِیُّ ، عَنْ مُحَمَّدِ بْنِ عَبْدِ الْجَبَّارِ ، عَنِ ابْنِ فَضَّالٍ ، عَنْ مَنْصُورِ بْنِ یُونُسَ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«الْمُوءْمِنُ یَصْمُتُ</w:t>
      </w:r>
      <w:r>
        <w:rPr>
          <w:rStyle w:val="FootnoteReference"/>
        </w:rPr>
        <w:footnoteReference w:id="5995"/>
      </w:r>
      <w:r>
        <w:rPr>
          <w:rFonts w:ascii="Amiri" w:hAnsi="Amiri" w:eastAsia="Amiri" w:cs="Amiri"/>
          <w:lang w:bidi="ar-SA"/>
          <w:color w:val="111111"/>
          <w:sz w:val="28"/>
          <w:szCs w:val="28"/>
          <w:rtl/>
        </w:rPr>
        <w:t xml:space="preserve">لِیَسْلَمَ ، وَیَنْطِقُ لِیَغْنَمَ</w:t>
      </w:r>
      <w:r>
        <w:rPr>
          <w:rStyle w:val="FootnoteReference"/>
        </w:rPr>
        <w:footnoteReference w:id="5996"/>
      </w:r>
      <w:r>
        <w:rPr>
          <w:rFonts w:ascii="Amiri" w:hAnsi="Amiri" w:eastAsia="Amiri" w:cs="Amiri"/>
          <w:lang w:bidi="ar-SA"/>
          <w:color w:val="111111"/>
          <w:sz w:val="28"/>
          <w:szCs w:val="28"/>
          <w:rtl/>
        </w:rPr>
        <w:t xml:space="preserve">، لاَ یُحَدِّثُ أَمَانَتَهُ الاْءَصْدِقَاءَ ، وَلاَ یَکْتُمُ شَهَادَتَهُ مِنَ الْبُعَدَاءِ</w:t>
      </w:r>
      <w:r>
        <w:rPr>
          <w:rStyle w:val="FootnoteReference"/>
        </w:rPr>
        <w:footnoteReference w:id="5997"/>
      </w:r>
      <w:r>
        <w:rPr>
          <w:rFonts w:ascii="Amiri" w:hAnsi="Amiri" w:eastAsia="Amiri" w:cs="Amiri"/>
          <w:lang w:bidi="ar-SA"/>
          <w:color w:val="111111"/>
          <w:sz w:val="28"/>
          <w:szCs w:val="28"/>
          <w:rtl/>
        </w:rPr>
        <w:t xml:space="preserve">، وَلاَ یَعْمَلُ شَیْئاً مِنَ الْخَیْرِ رِیَاءً ، وَلاَ یَتْرُکُهُ حَیَاءً ، إِنْ</w:t>
      </w:r>
      <w:r>
        <w:rPr>
          <w:rStyle w:val="FootnoteReference"/>
        </w:rPr>
        <w:footnoteReference w:id="5998"/>
      </w:r>
      <w:r>
        <w:rPr>
          <w:rFonts w:ascii="Amiri" w:hAnsi="Amiri" w:eastAsia="Amiri" w:cs="Amiri"/>
          <w:lang w:bidi="ar-SA"/>
          <w:color w:val="111111"/>
          <w:sz w:val="28"/>
          <w:szCs w:val="28"/>
          <w:rtl/>
        </w:rPr>
        <w:t xml:space="preserve">زُکِّیَ خَافَ مِمَّا</w:t>
      </w:r>
      <w:r>
        <w:rPr>
          <w:rStyle w:val="FootnoteReference"/>
        </w:rPr>
        <w:footnoteReference w:id="5999"/>
      </w:r>
      <w:r>
        <w:rPr>
          <w:rFonts w:ascii="Amiri" w:hAnsi="Amiri" w:eastAsia="Amiri" w:cs="Amiri"/>
          <w:lang w:bidi="ar-SA"/>
          <w:color w:val="111111"/>
          <w:sz w:val="28"/>
          <w:szCs w:val="28"/>
          <w:rtl/>
        </w:rPr>
        <w:t xml:space="preserve">یَقُولُونَ ، وَیَسْتَغْفِرُ اللّهَ لِمَا</w:t>
      </w:r>
      <w:r>
        <w:rPr>
          <w:rStyle w:val="FootnoteReference"/>
        </w:rPr>
        <w:footnoteReference w:id="6000"/>
      </w:r>
      <w:r>
        <w:rPr>
          <w:rFonts w:ascii="Amiri" w:hAnsi="Amiri" w:eastAsia="Amiri" w:cs="Amiri"/>
          <w:lang w:bidi="ar-SA"/>
          <w:color w:val="111111"/>
          <w:sz w:val="28"/>
          <w:szCs w:val="28"/>
          <w:rtl/>
        </w:rPr>
        <w:t xml:space="preserve">لاَ یَعْلَمُونَ ، لاَ یَغُرُّهُ</w:t>
      </w:r>
      <w:r>
        <w:rPr>
          <w:rStyle w:val="FootnoteReference"/>
        </w:rPr>
        <w:footnoteReference w:id="6001"/>
      </w:r>
      <w:r>
        <w:rPr>
          <w:rFonts w:ascii="Amiri" w:hAnsi="Amiri" w:eastAsia="Amiri" w:cs="Amiri"/>
          <w:lang w:bidi="ar-SA"/>
          <w:color w:val="111111"/>
          <w:sz w:val="28"/>
          <w:szCs w:val="28"/>
          <w:rtl/>
        </w:rPr>
        <w:t xml:space="preserve">قَوْلُ مَنْ جَهِلَهُ ، وَیَخَافُ إِحْصَاءَ مَا عَمِلَهُ» .</w:t>
      </w:r>
      <w:r>
        <w:rPr>
          <w:rStyle w:val="FootnoteReference"/>
        </w:rPr>
        <w:footnoteReference w:id="6002"/>
      </w:r>
    </w:p>
    <w:p>
      <w:pPr>
        <w:pStyle w:val="Heading4"/>
      </w:pPr>
      <w:bookmarkStart w:id="1643" w:name="_Toc986"/>
      <w:r>
        <w:t>4- الحدیث</w:t>
      </w:r>
      <w:bookmarkEnd w:id="1643"/>
    </w:p>
    <w:p>
      <w:pPr>
        <w:pStyle w:val="BookText"/>
      </w:pPr>
      <w:r>
        <w:rPr>
          <w:rFonts w:ascii="Amiri" w:hAnsi="Amiri" w:eastAsia="Amiri" w:cs="Amiri"/>
          <w:lang w:bidi="ar-SA"/>
          <w:color w:val="111111"/>
          <w:sz w:val="28"/>
          <w:szCs w:val="28"/>
          <w:rtl/>
        </w:rPr>
        <w:t xml:space="preserve">4/2283 . عِدَّةٌ مِنْ أَصْحَابِنَا ، عَنْ أَحْمَدَ بْنِ مُحَمَّدِ بْنِ خَالِدٍ ، عَنْ بَعْضِ مَنْ رَوَاهُ:</w:t>
      </w:r>
    </w:p>
    <w:p>
      <w:pPr>
        <w:pStyle w:val="BookText"/>
      </w:pPr>
      <w:r>
        <w:rPr>
          <w:rFonts w:ascii="Amiri" w:hAnsi="Amiri" w:eastAsia="Amiri" w:cs="Amiri"/>
          <w:lang w:bidi="ar-SA"/>
          <w:color w:val="111111"/>
          <w:sz w:val="28"/>
          <w:szCs w:val="28"/>
          <w:rtl/>
        </w:rPr>
        <w:t xml:space="preserve">رَفَعَهُ إِلی أَبِی عَبْدِ اللّهِ علیه‌السلام ، قَالَ : «الْمُوءْمِنُ</w:t>
      </w:r>
      <w:r>
        <w:rPr>
          <w:rStyle w:val="FootnoteReference"/>
        </w:rPr>
        <w:footnoteReference w:id="6003"/>
      </w:r>
      <w:r>
        <w:rPr>
          <w:rFonts w:ascii="Amiri" w:hAnsi="Amiri" w:eastAsia="Amiri" w:cs="Amiri"/>
          <w:lang w:bidi="ar-SA"/>
          <w:color w:val="111111"/>
          <w:sz w:val="28"/>
          <w:szCs w:val="28"/>
          <w:rtl/>
        </w:rPr>
        <w:t xml:space="preserve">لَهُ قُوَّةٌ فِی دِینٍ</w:t>
      </w:r>
      <w:r>
        <w:rPr>
          <w:rStyle w:val="FootnoteReference"/>
        </w:rPr>
        <w:footnoteReference w:id="6004"/>
      </w:r>
      <w:r>
        <w:rPr>
          <w:rFonts w:ascii="Amiri" w:hAnsi="Amiri" w:eastAsia="Amiri" w:cs="Amiri"/>
          <w:lang w:bidi="ar-SA"/>
          <w:color w:val="111111"/>
          <w:sz w:val="28"/>
          <w:szCs w:val="28"/>
          <w:rtl/>
        </w:rPr>
        <w:t xml:space="preserve">، وَحَزْمٌ فِی لِینٍ ، وَإِیمَانٌ فِی یَقِینٍ ، وَحِرْصٌ فِی فِقْهٍ ، وَنَشَاطٌ فِی هُدًی ، وَبِرٌّ فِی اسْتِقَامَةٍ ، وَعِلْمٌ فِی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 ، وَکَیْسٌ</w:t>
      </w:r>
      <w:r>
        <w:rPr>
          <w:rStyle w:val="FootnoteReference"/>
        </w:rPr>
        <w:footnoteReference w:id="6005"/>
      </w:r>
      <w:r>
        <w:rPr>
          <w:rFonts w:ascii="Amiri" w:hAnsi="Amiri" w:eastAsia="Amiri" w:cs="Amiri"/>
          <w:lang w:bidi="ar-SA"/>
          <w:color w:val="111111"/>
          <w:sz w:val="28"/>
          <w:szCs w:val="28"/>
          <w:rtl/>
        </w:rPr>
        <w:t xml:space="preserve">فِی رِفْقٍ ، وَسَخَاءٌ فِی حَقٍّ ، وَقَصْدٌ فِی غِنًی ، وَتَجَمُّلٌ</w:t>
      </w:r>
      <w:r>
        <w:rPr>
          <w:rStyle w:val="FootnoteReference"/>
        </w:rPr>
        <w:footnoteReference w:id="6006"/>
      </w:r>
      <w:r>
        <w:rPr>
          <w:rFonts w:ascii="Amiri" w:hAnsi="Amiri" w:eastAsia="Amiri" w:cs="Amiri"/>
          <w:lang w:bidi="ar-SA"/>
          <w:color w:val="111111"/>
          <w:sz w:val="28"/>
          <w:szCs w:val="28"/>
          <w:rtl/>
        </w:rPr>
        <w:t xml:space="preserve">فِی فَاقَةٍ ، وَعَفْوٌ فِی قُدْرَةٍ ، وَطَاعَةٌ لِلّهِ</w:t>
      </w:r>
      <w:r>
        <w:rPr>
          <w:rStyle w:val="FootnoteReference"/>
        </w:rPr>
        <w:footnoteReference w:id="6007"/>
      </w:r>
      <w:r>
        <w:rPr>
          <w:rFonts w:ascii="Amiri" w:hAnsi="Amiri" w:eastAsia="Amiri" w:cs="Amiri"/>
          <w:lang w:bidi="ar-SA"/>
          <w:color w:val="111111"/>
          <w:sz w:val="28"/>
          <w:szCs w:val="28"/>
          <w:rtl/>
        </w:rPr>
        <w:t xml:space="preserve">فِی نَصِیحَةٍ ، وَانْتِهَاءٌ فِی شَهْوَةٍ ، وَوَرَعٌ فِی رَغْبَةٍ ، وَحِرْصٌ</w:t>
      </w:r>
      <w:r>
        <w:rPr>
          <w:rStyle w:val="FootnoteReference"/>
        </w:rPr>
        <w:footnoteReference w:id="6008"/>
      </w: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جِهَادٍ</w:t>
      </w:r>
      <w:r>
        <w:rPr>
          <w:rStyle w:val="FootnoteReference"/>
        </w:rPr>
        <w:footnoteReference w:id="6009"/>
      </w:r>
      <w:r>
        <w:rPr>
          <w:rFonts w:ascii="Amiri" w:hAnsi="Amiri" w:eastAsia="Amiri" w:cs="Amiri"/>
          <w:lang w:bidi="ar-SA"/>
          <w:color w:val="111111"/>
          <w:sz w:val="28"/>
          <w:szCs w:val="28"/>
          <w:rtl/>
        </w:rPr>
        <w:t xml:space="preserve">، وَصَلاَةٌ فِی شُغُلٍ</w:t>
      </w:r>
      <w:r>
        <w:rPr>
          <w:rStyle w:val="FootnoteReference"/>
        </w:rPr>
        <w:footnoteReference w:id="6010"/>
      </w:r>
      <w:r>
        <w:rPr>
          <w:rFonts w:ascii="Amiri" w:hAnsi="Amiri" w:eastAsia="Amiri" w:cs="Amiri"/>
          <w:lang w:bidi="ar-SA"/>
          <w:color w:val="111111"/>
          <w:sz w:val="28"/>
          <w:szCs w:val="28"/>
          <w:rtl/>
        </w:rPr>
        <w:t xml:space="preserve">، وَصَبْرٌ فِی شِدَّةٍ ، وَفِی الْهَزَاهِزِ وَقُورٌ ، وَ</w:t>
      </w:r>
      <w:r>
        <w:rPr>
          <w:rStyle w:val="FootnoteReference"/>
        </w:rPr>
        <w:footnoteReference w:id="6011"/>
      </w:r>
      <w:r>
        <w:rPr>
          <w:rFonts w:ascii="Amiri" w:hAnsi="Amiri" w:eastAsia="Amiri" w:cs="Amiri"/>
          <w:lang w:bidi="ar-SA"/>
          <w:color w:val="111111"/>
          <w:sz w:val="28"/>
          <w:szCs w:val="28"/>
          <w:rtl/>
        </w:rPr>
        <w:t xml:space="preserve">فِی الْمَکَارِهِ صَبُورٌ ، وَفِی الرَّخَاءِ شَکُورٌ ، وَ</w:t>
      </w:r>
      <w:r>
        <w:rPr>
          <w:rStyle w:val="FootnoteReference"/>
        </w:rPr>
        <w:footnoteReference w:id="6012"/>
      </w:r>
      <w:r>
        <w:rPr>
          <w:rFonts w:ascii="Amiri" w:hAnsi="Amiri" w:eastAsia="Amiri" w:cs="Amiri"/>
          <w:lang w:bidi="ar-SA"/>
          <w:color w:val="111111"/>
          <w:sz w:val="28"/>
          <w:szCs w:val="28"/>
          <w:rtl/>
        </w:rPr>
        <w:t xml:space="preserve">لاَ یَغْتَابُ وَلاَ یَتَکَبَّرُ ، وَلاَ یَقْطَعُ الرَّحِمَ ، وَلَیْسَ بِوَاهِنٍ وَلاَ فَظٍّ</w:t>
      </w:r>
      <w:r>
        <w:rPr>
          <w:rStyle w:val="FootnoteReference"/>
        </w:rPr>
        <w:footnoteReference w:id="6013"/>
      </w:r>
      <w:r>
        <w:rPr>
          <w:rFonts w:ascii="Amiri" w:hAnsi="Amiri" w:eastAsia="Amiri" w:cs="Amiri"/>
          <w:lang w:bidi="ar-SA"/>
          <w:color w:val="111111"/>
          <w:sz w:val="28"/>
          <w:szCs w:val="28"/>
          <w:rtl/>
        </w:rPr>
        <w:t xml:space="preserve">وَلاَ غَلِیظٍ ، وَ</w:t>
      </w:r>
      <w:r>
        <w:rPr>
          <w:rStyle w:val="FootnoteReference"/>
        </w:rPr>
        <w:footnoteReference w:id="6014"/>
      </w:r>
      <w:r>
        <w:rPr>
          <w:rFonts w:ascii="Amiri" w:hAnsi="Amiri" w:eastAsia="Amiri" w:cs="Amiri"/>
          <w:lang w:bidi="ar-SA"/>
          <w:color w:val="111111"/>
          <w:sz w:val="28"/>
          <w:szCs w:val="28"/>
          <w:rtl/>
        </w:rPr>
        <w:t xml:space="preserve">لاَ یَسْبِقُهُ بَصَرُهُ</w:t>
      </w:r>
      <w:r>
        <w:rPr>
          <w:rStyle w:val="FootnoteReference"/>
        </w:rPr>
        <w:footnoteReference w:id="6015"/>
      </w:r>
      <w:r>
        <w:rPr>
          <w:rFonts w:ascii="Amiri" w:hAnsi="Amiri" w:eastAsia="Amiri" w:cs="Amiri"/>
          <w:lang w:bidi="ar-SA"/>
          <w:color w:val="111111"/>
          <w:sz w:val="28"/>
          <w:szCs w:val="28"/>
          <w:rtl/>
        </w:rPr>
        <w:t xml:space="preserve">، وَلاَ یَفْضَحُهُ بَطْنُهُ ، وَلاَ یَغْلِبُهُ فَرْجُهُ ، وَلاَ یَحْسُدُ النَّاسَ ، یُعَیَّرُ وَلاَ یُعَیِّرُ ، وَلاَ یُسْرِفُ</w:t>
      </w:r>
      <w:r>
        <w:rPr>
          <w:rStyle w:val="FootnoteReference"/>
        </w:rPr>
        <w:footnoteReference w:id="6016"/>
      </w:r>
      <w:r>
        <w:rPr>
          <w:rFonts w:ascii="Amiri" w:hAnsi="Amiri" w:eastAsia="Amiri" w:cs="Amiri"/>
          <w:lang w:bidi="ar-SA"/>
          <w:color w:val="111111"/>
          <w:sz w:val="28"/>
          <w:szCs w:val="28"/>
          <w:rtl/>
        </w:rPr>
        <w:t xml:space="preserve">، یَنْصُرُ الْمَظْلُومَ ، وَیَرْحَمُ الْمِسْکِینَ ، نَفْسُهُ مِنْهُ فِی عَنَاءٍ ، وَالنَّاسُ مِنْهُ فِی رَاحَةٍ ، لاَ یَرْغَبُ فِی عِزِّ</w:t>
      </w:r>
      <w:r>
        <w:rPr>
          <w:rStyle w:val="FootnoteReference"/>
        </w:rPr>
        <w:footnoteReference w:id="6017"/>
      </w:r>
      <w:r>
        <w:rPr>
          <w:rFonts w:ascii="Amiri" w:hAnsi="Amiri" w:eastAsia="Amiri" w:cs="Amiri"/>
          <w:lang w:bidi="ar-SA"/>
          <w:color w:val="111111"/>
          <w:sz w:val="28"/>
          <w:szCs w:val="28"/>
          <w:rtl/>
        </w:rPr>
        <w:t xml:space="preserve">الدُّنْیَا ، وَلاَ یَجْزَعُ مِنْ ذُلِّهَا</w:t>
      </w:r>
      <w:r>
        <w:rPr>
          <w:rStyle w:val="FootnoteReference"/>
        </w:rPr>
        <w:footnoteReference w:id="6018"/>
      </w:r>
      <w:r>
        <w:rPr>
          <w:rFonts w:ascii="Amiri" w:hAnsi="Amiri" w:eastAsia="Amiri" w:cs="Amiri"/>
          <w:lang w:bidi="ar-SA"/>
          <w:color w:val="111111"/>
          <w:sz w:val="28"/>
          <w:szCs w:val="28"/>
          <w:rtl/>
        </w:rPr>
        <w:t xml:space="preserve">، لِلنَّاسِ هَمٌّ قَدْ أَقْبَلُوا عَلَیْهِ ، وَ</w:t>
      </w:r>
      <w:r>
        <w:rPr>
          <w:rStyle w:val="FootnoteReference"/>
        </w:rPr>
        <w:footnoteReference w:id="6019"/>
      </w:r>
      <w:r>
        <w:rPr>
          <w:rFonts w:ascii="Amiri" w:hAnsi="Amiri" w:eastAsia="Amiri" w:cs="Amiri"/>
          <w:lang w:bidi="ar-SA"/>
          <w:color w:val="111111"/>
          <w:sz w:val="28"/>
          <w:szCs w:val="28"/>
          <w:rtl/>
        </w:rPr>
        <w:t xml:space="preserve">لَهُ هَمٌّ قَدْ شَغَلَهُ ، لاَ یُری فِی حُکْمِهِ</w:t>
      </w:r>
      <w:r>
        <w:rPr>
          <w:rStyle w:val="FootnoteReference"/>
        </w:rPr>
        <w:footnoteReference w:id="6020"/>
      </w:r>
      <w:r>
        <w:rPr>
          <w:rFonts w:ascii="Amiri" w:hAnsi="Amiri" w:eastAsia="Amiri" w:cs="Amiri"/>
          <w:lang w:bidi="ar-SA"/>
          <w:color w:val="111111"/>
          <w:sz w:val="28"/>
          <w:szCs w:val="28"/>
          <w:rtl/>
        </w:rPr>
        <w:t xml:space="preserve">نَقْصٌ ، وَلاَ</w:t>
      </w:r>
      <w:r>
        <w:rPr>
          <w:rStyle w:val="FootnoteReference"/>
        </w:rPr>
        <w:footnoteReference w:id="6021"/>
      </w:r>
      <w:r>
        <w:rPr>
          <w:rFonts w:ascii="Amiri" w:hAnsi="Amiri" w:eastAsia="Amiri" w:cs="Amiri"/>
          <w:lang w:bidi="ar-SA"/>
          <w:color w:val="111111"/>
          <w:sz w:val="28"/>
          <w:szCs w:val="28"/>
          <w:rtl/>
        </w:rPr>
        <w:t xml:space="preserve">فِی رَأْیِهِ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80" w:name="pg20113_194477"/>
    <w:bookmarkEnd w:id="480"/>
    <w:p>
      <w:pPr>
        <w:pStyle w:val="BookText"/>
      </w:pPr>
      <w:r>
        <w:rPr>
          <w:rFonts w:ascii="Amiri" w:hAnsi="Amiri" w:eastAsia="Amiri" w:cs="Amiri"/>
          <w:lang w:bidi="ar-SA"/>
          <w:color w:val="111111"/>
          <w:sz w:val="28"/>
          <w:szCs w:val="28"/>
          <w:rtl/>
        </w:rPr>
        <w:t xml:space="preserve">وَهْنٌ ، وَلاَ فِی دِینِهِ ضَیَاعٌ</w:t>
      </w:r>
      <w:r>
        <w:rPr>
          <w:rStyle w:val="FootnoteReference"/>
        </w:rPr>
        <w:footnoteReference w:id="6022"/>
      </w:r>
      <w:r>
        <w:rPr>
          <w:rFonts w:ascii="Amiri" w:hAnsi="Amiri" w:eastAsia="Amiri" w:cs="Amiri"/>
          <w:lang w:bidi="ar-SA"/>
          <w:color w:val="111111"/>
          <w:sz w:val="28"/>
          <w:szCs w:val="28"/>
          <w:rtl/>
        </w:rPr>
        <w:t xml:space="preserve">، یُرْشِدُ مَنِ اسْتَشَارَهُ ، وَیُسَاعِدُ مَنْ سَاعَدَهُ ، وَیَکِیعُ</w:t>
      </w:r>
      <w:r>
        <w:rPr>
          <w:rStyle w:val="FootnoteReference"/>
        </w:rPr>
        <w:footnoteReference w:id="6023"/>
      </w:r>
      <w:r>
        <w:rPr>
          <w:rFonts w:ascii="Amiri" w:hAnsi="Amiri" w:eastAsia="Amiri" w:cs="Amiri"/>
          <w:lang w:bidi="ar-SA"/>
          <w:color w:val="111111"/>
          <w:sz w:val="28"/>
          <w:szCs w:val="28"/>
          <w:rtl/>
        </w:rPr>
        <w:t xml:space="preserve">عَنِ الْخَنَا</w:t>
      </w:r>
      <w:r>
        <w:rPr>
          <w:rStyle w:val="FootnoteReference"/>
        </w:rPr>
        <w:footnoteReference w:id="6024"/>
      </w:r>
      <w:r>
        <w:rPr>
          <w:rFonts w:ascii="Amiri" w:hAnsi="Amiri" w:eastAsia="Amiri" w:cs="Amiri"/>
          <w:lang w:bidi="ar-SA"/>
          <w:color w:val="111111"/>
          <w:sz w:val="28"/>
          <w:szCs w:val="28"/>
          <w:rtl/>
        </w:rPr>
        <w:t xml:space="preserve">وَالْجَهْلِ» .</w:t>
      </w:r>
      <w:r>
        <w:rPr>
          <w:rStyle w:val="FootnoteReference"/>
        </w:rPr>
        <w:footnoteReference w:id="6025"/>
      </w:r>
    </w:p>
    <w:p>
      <w:pPr>
        <w:pStyle w:val="Heading4"/>
      </w:pPr>
      <w:bookmarkStart w:id="1644" w:name="_Toc987"/>
      <w:r>
        <w:t>5- الحدیث</w:t>
      </w:r>
      <w:bookmarkEnd w:id="1644"/>
    </w:p>
    <w:p>
      <w:pPr>
        <w:pStyle w:val="BookText"/>
      </w:pPr>
      <w:r>
        <w:rPr>
          <w:rFonts w:ascii="Times New Roman" w:hAnsi="Times New Roman" w:eastAsia="Times New Roman" w:cs="Times New Roman"/>
          <w:lang w:val="en-US" w:bidi="en-US"/>
          <w:color w:val="111111"/>
          <w:sz w:val="28"/>
          <w:szCs w:val="28"/>
          <w:rtl/>
        </w:rPr>
        <w:t xml:space="preserve">2 / 232</w:t>
      </w:r>
    </w:p>
    <w:p>
      <w:pPr>
        <w:pStyle w:val="BookText"/>
      </w:pPr>
      <w:r>
        <w:rPr>
          <w:rFonts w:ascii="Amiri" w:hAnsi="Amiri" w:eastAsia="Amiri" w:cs="Amiri"/>
          <w:lang w:bidi="ar-SA"/>
          <w:color w:val="111111"/>
          <w:sz w:val="28"/>
          <w:szCs w:val="28"/>
          <w:rtl/>
        </w:rPr>
        <w:t xml:space="preserve">5/2284. عَنْهُ</w:t>
      </w:r>
      <w:r>
        <w:rPr>
          <w:rStyle w:val="FootnoteReference"/>
        </w:rPr>
        <w:footnoteReference w:id="6026"/>
      </w:r>
      <w:r>
        <w:rPr>
          <w:rFonts w:ascii="Amiri" w:hAnsi="Amiri" w:eastAsia="Amiri" w:cs="Amiri"/>
          <w:lang w:bidi="ar-SA"/>
          <w:color w:val="111111"/>
          <w:sz w:val="28"/>
          <w:szCs w:val="28"/>
          <w:rtl/>
        </w:rPr>
        <w:t xml:space="preserve">، عَنْ بَعْضِ أَصْحَابِنَا رَفَعَهُ :</w:t>
      </w:r>
    </w:p>
    <w:p>
      <w:pPr>
        <w:pStyle w:val="BookText"/>
      </w:pPr>
      <w:r>
        <w:rPr>
          <w:rFonts w:ascii="Amiri" w:hAnsi="Amiri" w:eastAsia="Amiri" w:cs="Amiri"/>
          <w:lang w:bidi="ar-SA"/>
          <w:color w:val="111111"/>
          <w:sz w:val="28"/>
          <w:szCs w:val="28"/>
          <w:rtl/>
        </w:rPr>
        <w:t xml:space="preserve">عَنْ أَحَدِهِمَا علیهماالسلام ، قَالَ : «مَرَّ أَمِیرُ الْمُوءْمِنِینَ علیه‌السلام بِمَجْلِسٍ مِنْ قُرَیْشٍ ، فَإِذَا</w:t>
      </w:r>
      <w:r>
        <w:rPr>
          <w:rStyle w:val="FootnoteReference"/>
        </w:rPr>
        <w:footnoteReference w:id="6027"/>
      </w:r>
      <w:r>
        <w:rPr>
          <w:rFonts w:ascii="Amiri" w:hAnsi="Amiri" w:eastAsia="Amiri" w:cs="Amiri"/>
          <w:lang w:bidi="ar-SA"/>
          <w:color w:val="111111"/>
          <w:sz w:val="28"/>
          <w:szCs w:val="28"/>
          <w:rtl/>
        </w:rPr>
        <w:t xml:space="preserve">هُوَ بِقَوْمٍ</w:t>
      </w:r>
      <w:r>
        <w:rPr>
          <w:rStyle w:val="FootnoteReference"/>
        </w:rPr>
        <w:footnoteReference w:id="6028"/>
      </w:r>
      <w:r>
        <w:rPr>
          <w:rFonts w:ascii="Amiri" w:hAnsi="Amiri" w:eastAsia="Amiri" w:cs="Amiri"/>
          <w:lang w:bidi="ar-SA"/>
          <w:color w:val="111111"/>
          <w:sz w:val="28"/>
          <w:szCs w:val="28"/>
          <w:rtl/>
        </w:rPr>
        <w:t xml:space="preserve">بِیضٍ</w:t>
      </w:r>
      <w:r>
        <w:rPr>
          <w:rStyle w:val="FootnoteReference"/>
        </w:rPr>
        <w:footnoteReference w:id="6029"/>
      </w:r>
      <w:r>
        <w:rPr>
          <w:rFonts w:ascii="Amiri" w:hAnsi="Amiri" w:eastAsia="Amiri" w:cs="Amiri"/>
          <w:lang w:bidi="ar-SA"/>
          <w:color w:val="111111"/>
          <w:sz w:val="28"/>
          <w:szCs w:val="28"/>
          <w:rtl/>
        </w:rPr>
        <w:t xml:space="preserve">ثِیَابُهُمْ ، صَافِیَةٍ أَلْوَانُهُمْ ، کَثِیرٍ ضِحْکُهُمْ ، یُشِیرُونَ بِأَصَابِعِهِمْ إِلی مَنْ یَمُرُّ</w:t>
      </w:r>
      <w:r>
        <w:rPr>
          <w:rStyle w:val="FootnoteReference"/>
        </w:rPr>
        <w:footnoteReference w:id="6030"/>
      </w:r>
      <w:r>
        <w:rPr>
          <w:rFonts w:ascii="Amiri" w:hAnsi="Amiri" w:eastAsia="Amiri" w:cs="Amiri"/>
          <w:lang w:bidi="ar-SA"/>
          <w:color w:val="111111"/>
          <w:sz w:val="28"/>
          <w:szCs w:val="28"/>
          <w:rtl/>
        </w:rPr>
        <w:t xml:space="preserve">بِهِمْ ، ثُمَّ مَرَّ علیه‌السلام بِمَجْلِسٍ لِلاْءَوْسِ</w:t>
      </w:r>
      <w:r>
        <w:rPr>
          <w:rStyle w:val="FootnoteReference"/>
        </w:rPr>
        <w:footnoteReference w:id="6031"/>
      </w:r>
      <w:r>
        <w:rPr>
          <w:rFonts w:ascii="Amiri" w:hAnsi="Amiri" w:eastAsia="Amiri" w:cs="Amiri"/>
          <w:lang w:bidi="ar-SA"/>
          <w:color w:val="111111"/>
          <w:sz w:val="28"/>
          <w:szCs w:val="28"/>
          <w:rtl/>
        </w:rPr>
        <w:t xml:space="preserve">وَالْخَزْرَجِ ، فَإِذَا قَوْمٌ</w:t>
      </w:r>
      <w:r>
        <w:rPr>
          <w:rStyle w:val="FootnoteReference"/>
        </w:rPr>
        <w:footnoteReference w:id="6032"/>
      </w:r>
      <w:r>
        <w:rPr>
          <w:rFonts w:ascii="Amiri" w:hAnsi="Amiri" w:eastAsia="Amiri" w:cs="Amiri"/>
          <w:lang w:bidi="ar-SA"/>
          <w:color w:val="111111"/>
          <w:sz w:val="28"/>
          <w:szCs w:val="28"/>
          <w:rtl/>
        </w:rPr>
        <w:t xml:space="preserve">بُلِیَتْ مِنْهُمُ الاْءَبْدَانُ ، وَدَقَّتْ مِنْهُمُ الرِّقَابُ ، وَاصْفَرَّتْ مِنْهُمُ الاْءَلْوَانُ ، وَقَدْ تَوَاضَعُوا</w:t>
      </w:r>
      <w:r>
        <w:rPr>
          <w:rStyle w:val="FootnoteReference"/>
        </w:rPr>
        <w:footnoteReference w:id="6033"/>
      </w:r>
      <w:r>
        <w:rPr>
          <w:rFonts w:ascii="Amiri" w:hAnsi="Amiri" w:eastAsia="Amiri" w:cs="Amiri"/>
          <w:lang w:bidi="ar-SA"/>
          <w:color w:val="111111"/>
          <w:sz w:val="28"/>
          <w:szCs w:val="28"/>
          <w:rtl/>
        </w:rPr>
        <w:t xml:space="preserve">بِالْکَلاَمِ ، فَتَعَجَّبَ</w:t>
      </w:r>
      <w:r>
        <w:rPr>
          <w:rStyle w:val="FootnoteReference"/>
        </w:rPr>
        <w:footnoteReference w:id="6034"/>
      </w:r>
      <w:r>
        <w:rPr>
          <w:rFonts w:ascii="Amiri" w:hAnsi="Amiri" w:eastAsia="Amiri" w:cs="Amiri"/>
          <w:lang w:bidi="ar-SA"/>
          <w:color w:val="111111"/>
          <w:sz w:val="28"/>
          <w:szCs w:val="28"/>
          <w:rtl/>
        </w:rPr>
        <w:t xml:space="preserve">عَلِیٌّ علیه‌السلام مِنْ ذلِکَ ، وَدَخَلَ</w:t>
      </w:r>
      <w:r>
        <w:rPr>
          <w:rStyle w:val="FootnoteReference"/>
        </w:rPr>
        <w:footnoteReference w:id="6035"/>
      </w:r>
      <w:r>
        <w:rPr>
          <w:rFonts w:ascii="Amiri" w:hAnsi="Amiri" w:eastAsia="Amiri" w:cs="Amiri"/>
          <w:lang w:bidi="ar-SA"/>
          <w:color w:val="111111"/>
          <w:sz w:val="28"/>
          <w:szCs w:val="28"/>
          <w:rtl/>
        </w:rPr>
        <w:t xml:space="preserve">عَلی رَسُولِ اللّهِ صلی‌الله‌علیه‌و‌آله ، فَقَالَ : بِأَبِی أَنْتَ وَأُمِّی ، إِنِّی</w:t>
      </w:r>
      <w:r>
        <w:rPr>
          <w:rStyle w:val="FootnoteReference"/>
        </w:rPr>
        <w:footnoteReference w:id="6036"/>
      </w:r>
      <w:r>
        <w:rPr>
          <w:rFonts w:ascii="Amiri" w:hAnsi="Amiri" w:eastAsia="Amiri" w:cs="Amiri"/>
          <w:lang w:bidi="ar-SA"/>
          <w:color w:val="111111"/>
          <w:sz w:val="28"/>
          <w:szCs w:val="28"/>
          <w:rtl/>
        </w:rPr>
        <w:t xml:space="preserve">مَرَرْتُ بِمَجْلِسٍ لاِآلِ</w:t>
      </w:r>
      <w:r>
        <w:rPr>
          <w:rStyle w:val="FootnoteReference"/>
        </w:rPr>
        <w:footnoteReference w:id="6037"/>
      </w:r>
      <w:r>
        <w:rPr>
          <w:rFonts w:ascii="Amiri" w:hAnsi="Amiri" w:eastAsia="Amiri" w:cs="Amiri"/>
          <w:lang w:bidi="ar-SA"/>
          <w:color w:val="111111"/>
          <w:sz w:val="28"/>
          <w:szCs w:val="28"/>
          <w:rtl/>
        </w:rPr>
        <w:t xml:space="preserve">فُلاَنٍ ، ثُمَّ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وَصَفَهُمْ ، وَ</w:t>
      </w:r>
      <w:r>
        <w:rPr>
          <w:rStyle w:val="FootnoteReference"/>
        </w:rPr>
        <w:footnoteReference w:id="6038"/>
      </w:r>
      <w:r>
        <w:rPr>
          <w:rFonts w:ascii="Amiri" w:hAnsi="Amiri" w:eastAsia="Amiri" w:cs="Amiri"/>
          <w:lang w:bidi="ar-SA"/>
          <w:color w:val="111111"/>
          <w:sz w:val="28"/>
          <w:szCs w:val="28"/>
          <w:rtl/>
        </w:rPr>
        <w:t xml:space="preserve">مَرَرْتُ بِمَجْلِسٍ لِلاْءَوْسِ</w:t>
      </w:r>
      <w:r>
        <w:rPr>
          <w:rStyle w:val="FootnoteReference"/>
        </w:rPr>
        <w:footnoteReference w:id="6039"/>
      </w:r>
      <w:r>
        <w:rPr>
          <w:rFonts w:ascii="Amiri" w:hAnsi="Amiri" w:eastAsia="Amiri" w:cs="Amiri"/>
          <w:lang w:bidi="ar-SA"/>
          <w:color w:val="111111"/>
          <w:sz w:val="28"/>
          <w:szCs w:val="28"/>
          <w:rtl/>
        </w:rPr>
        <w:t xml:space="preserve">وَالْخَزْرَجِ ، فَوَصَفَهُمْ . ثُمَّ قَالَ علیه‌السلام : وَجَمِیعٌ مُوءْمِنُونَ ، فَأَخْبِرْنِی یَا رَسُولَ اللّهِ ، بِصِفَةِ الْمُوءْمِنِ .</w:t>
      </w:r>
    </w:p>
    <w:p>
      <w:pPr>
        <w:pStyle w:val="BookText"/>
      </w:pPr>
      <w:r>
        <w:rPr>
          <w:rFonts w:ascii="Amiri" w:hAnsi="Amiri" w:eastAsia="Amiri" w:cs="Amiri"/>
          <w:lang w:bidi="ar-SA"/>
          <w:color w:val="111111"/>
          <w:sz w:val="28"/>
          <w:szCs w:val="28"/>
          <w:rtl/>
        </w:rPr>
        <w:t xml:space="preserve">فَنَکَسَ</w:t>
      </w:r>
      <w:r>
        <w:rPr>
          <w:rStyle w:val="FootnoteReference"/>
        </w:rPr>
        <w:footnoteReference w:id="6040"/>
      </w:r>
      <w:r>
        <w:rPr>
          <w:rFonts w:ascii="Amiri" w:hAnsi="Amiri" w:eastAsia="Amiri" w:cs="Amiri"/>
          <w:lang w:bidi="ar-SA"/>
          <w:color w:val="111111"/>
          <w:sz w:val="28"/>
          <w:szCs w:val="28"/>
          <w:rtl/>
        </w:rPr>
        <w:t xml:space="preserve">رَسُولُ اللّهِ صلی‌الله‌علیه‌و‌آله </w:t>
      </w:r>
      <w:r>
        <w:rPr>
          <w:rStyle w:val="FootnoteReference"/>
        </w:rPr>
        <w:footnoteReference w:id="6041"/>
      </w:r>
      <w:r>
        <w:rPr>
          <w:rFonts w:ascii="Amiri" w:hAnsi="Amiri" w:eastAsia="Amiri" w:cs="Amiri"/>
          <w:lang w:bidi="ar-SA"/>
          <w:color w:val="111111"/>
          <w:sz w:val="28"/>
          <w:szCs w:val="28"/>
          <w:rtl/>
        </w:rPr>
        <w:t xml:space="preserve">، ثُمَّ رَفَعَ رَأْسَهُ</w:t>
      </w:r>
      <w:r>
        <w:rPr>
          <w:rStyle w:val="FootnoteReference"/>
        </w:rPr>
        <w:footnoteReference w:id="6042"/>
      </w:r>
      <w:r>
        <w:rPr>
          <w:rFonts w:ascii="Amiri" w:hAnsi="Amiri" w:eastAsia="Amiri" w:cs="Amiri"/>
          <w:lang w:bidi="ar-SA"/>
          <w:color w:val="111111"/>
          <w:sz w:val="28"/>
          <w:szCs w:val="28"/>
          <w:rtl/>
        </w:rPr>
        <w:t xml:space="preserve">، فَقَالَ : عِشْرُونَ خَصْلَةً</w:t>
      </w:r>
      <w:r>
        <w:rPr>
          <w:rStyle w:val="FootnoteReference"/>
        </w:rPr>
        <w:footnoteReference w:id="6043"/>
      </w:r>
      <w:r>
        <w:rPr>
          <w:rFonts w:ascii="Amiri" w:hAnsi="Amiri" w:eastAsia="Amiri" w:cs="Amiri"/>
          <w:lang w:bidi="ar-SA"/>
          <w:color w:val="111111"/>
          <w:sz w:val="28"/>
          <w:szCs w:val="28"/>
          <w:rtl/>
        </w:rPr>
        <w:t xml:space="preserve">فِی الْمُوءْمِنِ ، فَإِنْ لَمْ تَکُنْ</w:t>
      </w:r>
      <w:r>
        <w:rPr>
          <w:rStyle w:val="FootnoteReference"/>
        </w:rPr>
        <w:footnoteReference w:id="6044"/>
      </w:r>
      <w:r>
        <w:rPr>
          <w:rFonts w:ascii="Amiri" w:hAnsi="Amiri" w:eastAsia="Amiri" w:cs="Amiri"/>
          <w:lang w:bidi="ar-SA"/>
          <w:color w:val="111111"/>
          <w:sz w:val="28"/>
          <w:szCs w:val="28"/>
          <w:rtl/>
        </w:rPr>
        <w:t xml:space="preserve">فِیهِ لَمْ یَکْمُلْ إِیمَانُهُ .</w:t>
      </w:r>
    </w:p>
    <w:p>
      <w:pPr>
        <w:pStyle w:val="BookText"/>
      </w:pPr>
      <w:r>
        <w:rPr>
          <w:rFonts w:ascii="Amiri" w:hAnsi="Amiri" w:eastAsia="Amiri" w:cs="Amiri"/>
          <w:lang w:bidi="ar-SA"/>
          <w:color w:val="111111"/>
          <w:sz w:val="28"/>
          <w:szCs w:val="28"/>
          <w:rtl/>
        </w:rPr>
        <w:t xml:space="preserve">إِنَّ مِنْ أَخْلاَقِ الْمُوءْمِنِینَ یَا عَلِیُّ : الْحَاضِرُونَ الصَّلاَةَ</w:t>
      </w:r>
      <w:r>
        <w:rPr>
          <w:rStyle w:val="FootnoteReference"/>
        </w:rPr>
        <w:footnoteReference w:id="6045"/>
      </w:r>
      <w:r>
        <w:rPr>
          <w:rFonts w:ascii="Amiri" w:hAnsi="Amiri" w:eastAsia="Amiri" w:cs="Amiri"/>
          <w:lang w:bidi="ar-SA"/>
          <w:color w:val="111111"/>
          <w:sz w:val="28"/>
          <w:szCs w:val="28"/>
          <w:rtl/>
        </w:rPr>
        <w:t xml:space="preserve">، وَالْمُسَارِعُونَ</w:t>
      </w:r>
      <w:r>
        <w:rPr>
          <w:rStyle w:val="FootnoteReference"/>
        </w:rPr>
        <w:footnoteReference w:id="6046"/>
      </w:r>
      <w:r>
        <w:rPr>
          <w:rFonts w:ascii="Amiri" w:hAnsi="Amiri" w:eastAsia="Amiri" w:cs="Amiri"/>
          <w:lang w:bidi="ar-SA"/>
          <w:color w:val="111111"/>
          <w:sz w:val="28"/>
          <w:szCs w:val="28"/>
          <w:rtl/>
        </w:rPr>
        <w:t xml:space="preserve">إِلَی الزَّکَاةِ ، وَالْمُطْعِمُونَ الْمِسْکِینَ</w:t>
      </w:r>
      <w:r>
        <w:rPr>
          <w:rStyle w:val="FootnoteReference"/>
        </w:rPr>
        <w:footnoteReference w:id="6047"/>
      </w:r>
      <w:r>
        <w:rPr>
          <w:rFonts w:ascii="Amiri" w:hAnsi="Amiri" w:eastAsia="Amiri" w:cs="Amiri"/>
          <w:lang w:bidi="ar-SA"/>
          <w:color w:val="111111"/>
          <w:sz w:val="28"/>
          <w:szCs w:val="28"/>
          <w:rtl/>
        </w:rPr>
        <w:t xml:space="preserve">، الْمَاسِحُونَ رَأْسَ</w:t>
      </w:r>
      <w:r>
        <w:rPr>
          <w:rStyle w:val="FootnoteReference"/>
        </w:rPr>
        <w:footnoteReference w:id="6048"/>
      </w:r>
      <w:r>
        <w:rPr>
          <w:rFonts w:ascii="Amiri" w:hAnsi="Amiri" w:eastAsia="Amiri" w:cs="Amiri"/>
          <w:lang w:bidi="ar-SA"/>
          <w:color w:val="111111"/>
          <w:sz w:val="28"/>
          <w:szCs w:val="28"/>
          <w:rtl/>
        </w:rPr>
        <w:t xml:space="preserve">الْیَتِیمِ، الْمُطَهِّرُونَ أَطْمَارَهُمْ</w:t>
      </w:r>
      <w:r>
        <w:rPr>
          <w:rStyle w:val="FootnoteReference"/>
        </w:rPr>
        <w:footnoteReference w:id="6049"/>
      </w:r>
      <w:r>
        <w:rPr>
          <w:rFonts w:ascii="Amiri" w:hAnsi="Amiri" w:eastAsia="Amiri" w:cs="Amiri"/>
          <w:lang w:bidi="ar-SA"/>
          <w:color w:val="111111"/>
          <w:sz w:val="28"/>
          <w:szCs w:val="28"/>
          <w:rtl/>
        </w:rPr>
        <w:t xml:space="preserve">، الْمُتَّزِرُونَ</w:t>
      </w:r>
      <w:r>
        <w:rPr>
          <w:rStyle w:val="FootnoteReference"/>
        </w:rPr>
        <w:footnoteReference w:id="6050"/>
      </w:r>
      <w:r>
        <w:rPr>
          <w:rFonts w:ascii="Amiri" w:hAnsi="Amiri" w:eastAsia="Amiri" w:cs="Amiri"/>
          <w:lang w:bidi="ar-SA"/>
          <w:color w:val="111111"/>
          <w:sz w:val="28"/>
          <w:szCs w:val="28"/>
          <w:rtl/>
        </w:rPr>
        <w:t xml:space="preserve">عَلی أَوْسَاطِهِمُ ؛ الَّذِینَ إِنْ</w:t>
      </w:r>
      <w:r>
        <w:rPr>
          <w:rStyle w:val="FootnoteReference"/>
        </w:rPr>
        <w:footnoteReference w:id="6051"/>
      </w:r>
      <w:r>
        <w:rPr>
          <w:rFonts w:ascii="Amiri" w:hAnsi="Amiri" w:eastAsia="Amiri" w:cs="Amiri"/>
          <w:lang w:bidi="ar-SA"/>
          <w:color w:val="111111"/>
          <w:sz w:val="28"/>
          <w:szCs w:val="28"/>
          <w:rtl/>
        </w:rPr>
        <w:t xml:space="preserve">حَدَّثُوا لَمْ یَکْذِبُوا</w:t>
      </w:r>
      <w:r>
        <w:rPr>
          <w:rStyle w:val="FootnoteReference"/>
        </w:rPr>
        <w:footnoteReference w:id="6052"/>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81" w:name="pg20113_194479"/>
    <w:bookmarkEnd w:id="481"/>
    <w:p>
      <w:pPr>
        <w:pStyle w:val="BookText"/>
      </w:pPr>
      <w:r>
        <w:rPr>
          <w:rFonts w:ascii="Amiri" w:hAnsi="Amiri" w:eastAsia="Amiri" w:cs="Amiri"/>
          <w:lang w:bidi="ar-SA"/>
          <w:color w:val="111111"/>
          <w:sz w:val="28"/>
          <w:szCs w:val="28"/>
          <w:rtl/>
        </w:rPr>
        <w:t xml:space="preserve">وَإِذَا</w:t>
      </w:r>
      <w:r>
        <w:rPr>
          <w:rStyle w:val="FootnoteReference"/>
        </w:rPr>
        <w:footnoteReference w:id="6053"/>
      </w:r>
      <w:r>
        <w:rPr>
          <w:rFonts w:ascii="Amiri" w:hAnsi="Amiri" w:eastAsia="Amiri" w:cs="Amiri"/>
          <w:lang w:bidi="ar-SA"/>
          <w:color w:val="111111"/>
          <w:sz w:val="28"/>
          <w:szCs w:val="28"/>
          <w:rtl/>
        </w:rPr>
        <w:t xml:space="preserve">وَعَدُوا لَمْ یُخْلِفُوا ، وَإِذَا</w:t>
      </w:r>
      <w:r>
        <w:rPr>
          <w:rStyle w:val="FootnoteReference"/>
        </w:rPr>
        <w:footnoteReference w:id="6054"/>
      </w:r>
      <w:r>
        <w:rPr>
          <w:rFonts w:ascii="Amiri" w:hAnsi="Amiri" w:eastAsia="Amiri" w:cs="Amiri"/>
          <w:lang w:bidi="ar-SA"/>
          <w:color w:val="111111"/>
          <w:sz w:val="28"/>
          <w:szCs w:val="28"/>
          <w:rtl/>
        </w:rPr>
        <w:t xml:space="preserve">ائْتُمِنُوا لَمْ یَخُونُوا ، وَإِذَا</w:t>
      </w:r>
      <w:r>
        <w:rPr>
          <w:rStyle w:val="FootnoteReference"/>
        </w:rPr>
        <w:footnoteReference w:id="6055"/>
      </w:r>
      <w:r>
        <w:rPr>
          <w:rFonts w:ascii="Amiri" w:hAnsi="Amiri" w:eastAsia="Amiri" w:cs="Amiri"/>
          <w:lang w:bidi="ar-SA"/>
          <w:color w:val="111111"/>
          <w:sz w:val="28"/>
          <w:szCs w:val="28"/>
          <w:rtl/>
        </w:rPr>
        <w:t xml:space="preserve">تَکَلَّمُوا صَدَقُوا ، رُهْبَانٌ بِاللَّیْلِ</w:t>
      </w:r>
      <w:r>
        <w:rPr>
          <w:rStyle w:val="FootnoteReference"/>
        </w:rPr>
        <w:footnoteReference w:id="6056"/>
      </w:r>
      <w:r>
        <w:rPr>
          <w:rFonts w:ascii="Amiri" w:hAnsi="Amiri" w:eastAsia="Amiri" w:cs="Amiri"/>
          <w:lang w:bidi="ar-SA"/>
          <w:color w:val="111111"/>
          <w:sz w:val="28"/>
          <w:szCs w:val="28"/>
          <w:rtl/>
        </w:rPr>
        <w:t xml:space="preserve">، أُسُدٌ</w:t>
      </w:r>
      <w:r>
        <w:rPr>
          <w:rStyle w:val="FootnoteReference"/>
        </w:rPr>
        <w:footnoteReference w:id="6057"/>
      </w:r>
      <w:r>
        <w:rPr>
          <w:rFonts w:ascii="Amiri" w:hAnsi="Amiri" w:eastAsia="Amiri" w:cs="Amiri"/>
          <w:lang w:bidi="ar-SA"/>
          <w:color w:val="111111"/>
          <w:sz w:val="28"/>
          <w:szCs w:val="28"/>
          <w:rtl/>
        </w:rPr>
        <w:t xml:space="preserve">بِالنَّهَارِ</w:t>
      </w:r>
      <w:r>
        <w:rPr>
          <w:rStyle w:val="FootnoteReference"/>
        </w:rPr>
        <w:footnoteReference w:id="6058"/>
      </w:r>
      <w:r>
        <w:rPr>
          <w:rFonts w:ascii="Amiri" w:hAnsi="Amiri" w:eastAsia="Amiri" w:cs="Amiri"/>
          <w:lang w:bidi="ar-SA"/>
          <w:color w:val="111111"/>
          <w:sz w:val="28"/>
          <w:szCs w:val="28"/>
          <w:rtl/>
        </w:rPr>
        <w:t xml:space="preserve">، صَائِمُونَ النَّهَارَ ، قَائِمُونَ اللَّیْلَ</w:t>
      </w:r>
      <w:r>
        <w:rPr>
          <w:rStyle w:val="FootnoteReference"/>
        </w:rPr>
        <w:footnoteReference w:id="6059"/>
      </w:r>
      <w:r>
        <w:rPr>
          <w:rFonts w:ascii="Amiri" w:hAnsi="Amiri" w:eastAsia="Amiri" w:cs="Amiri"/>
          <w:lang w:bidi="ar-SA"/>
          <w:color w:val="111111"/>
          <w:sz w:val="28"/>
          <w:szCs w:val="28"/>
          <w:rtl/>
        </w:rPr>
        <w:t xml:space="preserve">، لاَ یُوءْذُونَ جَارا ، وَلاَ یَتَأَذّی بِهِمْ جَارٌ ؛ الَّذِینَ مَشْیُهُمْ</w:t>
      </w:r>
      <w:r>
        <w:rPr>
          <w:rStyle w:val="FootnoteReference"/>
        </w:rPr>
        <w:footnoteReference w:id="6060"/>
      </w:r>
      <w:r>
        <w:rPr>
          <w:rFonts w:ascii="Amiri" w:hAnsi="Amiri" w:eastAsia="Amiri" w:cs="Amiri"/>
          <w:lang w:bidi="ar-SA"/>
          <w:color w:val="111111"/>
          <w:sz w:val="28"/>
          <w:szCs w:val="28"/>
          <w:rtl/>
        </w:rPr>
        <w:t xml:space="preserve">عَلی الاْءَرْضِ هَوْنٌ</w:t>
      </w:r>
      <w:r>
        <w:rPr>
          <w:rStyle w:val="FootnoteReference"/>
        </w:rPr>
        <w:footnoteReference w:id="6061"/>
      </w:r>
      <w:r>
        <w:rPr>
          <w:rFonts w:ascii="Amiri" w:hAnsi="Amiri" w:eastAsia="Amiri" w:cs="Amiri"/>
          <w:lang w:bidi="ar-SA"/>
          <w:color w:val="111111"/>
          <w:sz w:val="28"/>
          <w:szCs w:val="28"/>
          <w:rtl/>
        </w:rPr>
        <w:t xml:space="preserve">، وَخُطَاهُمْ إِلی بُیُوتِ الاْءَرَامِلِ</w:t>
      </w:r>
      <w:r>
        <w:rPr>
          <w:rStyle w:val="FootnoteReference"/>
        </w:rPr>
        <w:footnoteReference w:id="6062"/>
      </w:r>
      <w:r>
        <w:rPr>
          <w:rFonts w:ascii="Amiri" w:hAnsi="Amiri" w:eastAsia="Amiri" w:cs="Amiri"/>
          <w:lang w:bidi="ar-SA"/>
          <w:color w:val="111111"/>
          <w:sz w:val="28"/>
          <w:szCs w:val="28"/>
          <w:rtl/>
        </w:rPr>
        <w:t xml:space="preserve">، وَعَلی أَثَرِ الْجَنَائِزِ ؛ جَعَلَنَا اللّهُ وَإِیَّاکُمْ مِنَ الْمُتَّقِینَ» .</w:t>
      </w:r>
      <w:r>
        <w:rPr>
          <w:rStyle w:val="FootnoteReference"/>
        </w:rPr>
        <w:footnoteReference w:id="6063"/>
      </w:r>
    </w:p>
    <w:p>
      <w:pPr>
        <w:pStyle w:val="Heading4"/>
      </w:pPr>
      <w:bookmarkStart w:id="1645" w:name="_Toc988"/>
      <w:r>
        <w:t>6- الحدیث</w:t>
      </w:r>
      <w:bookmarkEnd w:id="1645"/>
    </w:p>
    <w:p>
      <w:pPr>
        <w:pStyle w:val="BookText"/>
      </w:pPr>
      <w:r>
        <w:rPr>
          <w:rFonts w:ascii="Amiri" w:hAnsi="Amiri" w:eastAsia="Amiri" w:cs="Amiri"/>
          <w:lang w:bidi="ar-SA"/>
          <w:color w:val="111111"/>
          <w:sz w:val="28"/>
          <w:szCs w:val="28"/>
          <w:rtl/>
        </w:rPr>
        <w:t xml:space="preserve">6/2285 . عَلِیُّ بْنُ إِبْرَاهِیمَ ، عَنْ أَبِیهِ ، عَنِ ابْنِ أَبِی عُمَیْرٍ ، عَنِ الْقَاسِمِ بْنِ عُرْوَةَ ، عَنْ أَبِی الْعَبَّاسِ ، قَالَ :</w:t>
      </w:r>
    </w:p>
    <w:p>
      <w:pPr>
        <w:pStyle w:val="BookText"/>
      </w:pPr>
      <w:r>
        <w:rPr>
          <w:rFonts w:ascii="Amiri" w:hAnsi="Amiri" w:eastAsia="Amiri" w:cs="Amiri"/>
          <w:lang w:bidi="ar-SA"/>
          <w:color w:val="111111"/>
          <w:sz w:val="28"/>
          <w:szCs w:val="28"/>
          <w:rtl/>
        </w:rPr>
        <w:t xml:space="preserve">قَالَ أَبُو عَبْدِ اللّهِ علیه‌السلام : «مَنْ سَرَّتْهُ حَسَنَتُهُ وَسَاءَتْهُ سَیِّئَتُهُ</w:t>
      </w:r>
      <w:r>
        <w:rPr>
          <w:rStyle w:val="FootnoteReference"/>
        </w:rPr>
        <w:footnoteReference w:id="6064"/>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82" w:name="pg20113_194480"/>
    <w:bookmarkEnd w:id="482"/>
    <w:p>
      <w:pPr>
        <w:pStyle w:val="BookText"/>
      </w:pPr>
      <w:r>
        <w:rPr>
          <w:rFonts w:ascii="Amiri" w:hAnsi="Amiri" w:eastAsia="Amiri" w:cs="Amiri"/>
          <w:lang w:bidi="ar-SA"/>
          <w:color w:val="111111"/>
          <w:sz w:val="28"/>
          <w:szCs w:val="28"/>
          <w:rtl/>
        </w:rPr>
        <w:t xml:space="preserve">فَهُوَ مُوءْمِنٌ» .</w:t>
      </w:r>
      <w:r>
        <w:rPr>
          <w:rStyle w:val="FootnoteReference"/>
        </w:rPr>
        <w:footnoteReference w:id="6065"/>
      </w:r>
    </w:p>
    <w:p>
      <w:pPr>
        <w:pStyle w:val="Heading4"/>
      </w:pPr>
      <w:bookmarkStart w:id="1646" w:name="_Toc989"/>
      <w:r>
        <w:t>7- الحدیث</w:t>
      </w:r>
      <w:bookmarkEnd w:id="1646"/>
    </w:p>
    <w:p>
      <w:pPr>
        <w:pStyle w:val="BookText"/>
      </w:pPr>
      <w:r>
        <w:rPr>
          <w:rFonts w:ascii="Times New Roman" w:hAnsi="Times New Roman" w:eastAsia="Times New Roman" w:cs="Times New Roman"/>
          <w:lang w:val="en-US" w:bidi="en-US"/>
          <w:color w:val="111111"/>
          <w:sz w:val="28"/>
          <w:szCs w:val="28"/>
          <w:rtl/>
        </w:rPr>
        <w:t xml:space="preserve">2 / 233</w:t>
      </w:r>
    </w:p>
    <w:p>
      <w:pPr>
        <w:pStyle w:val="BookText"/>
      </w:pPr>
      <w:r>
        <w:rPr>
          <w:rFonts w:ascii="Amiri" w:hAnsi="Amiri" w:eastAsia="Amiri" w:cs="Amiri"/>
          <w:lang w:bidi="ar-SA"/>
          <w:color w:val="111111"/>
          <w:sz w:val="28"/>
          <w:szCs w:val="28"/>
          <w:rtl/>
        </w:rPr>
        <w:t xml:space="preserve">7/2286. مُحَمَّدُ بْنُ یَحْیی ، عَنْ أَحْمَدَ بْنِ مُحَمَّدِ بْنِ عِیسی ، عَنْ مُحَمَّدِ بْنِ الْحَسَنِ بْنِ زَعْلاَنَ</w:t>
      </w:r>
      <w:r>
        <w:rPr>
          <w:rStyle w:val="FootnoteReference"/>
        </w:rPr>
        <w:footnoteReference w:id="6066"/>
      </w:r>
      <w:r>
        <w:rPr>
          <w:rFonts w:ascii="Amiri" w:hAnsi="Amiri" w:eastAsia="Amiri" w:cs="Amiri"/>
          <w:lang w:bidi="ar-SA"/>
          <w:color w:val="111111"/>
          <w:sz w:val="28"/>
          <w:szCs w:val="28"/>
          <w:rtl/>
        </w:rPr>
        <w:t xml:space="preserve">، عَنْ أَبِی إِسْحَاقَ الْخُرَاسَانِیِّ ، عَنْ عَمْرِو بْنِ جُمَیْعٍ الْعَبْدِیِّ :</w:t>
      </w:r>
    </w:p>
    <w:p>
      <w:pPr>
        <w:pStyle w:val="BookText"/>
      </w:pPr>
      <w:r>
        <w:rPr>
          <w:rFonts w:ascii="Amiri" w:hAnsi="Amiri" w:eastAsia="Amiri" w:cs="Amiri"/>
          <w:lang w:bidi="ar-SA"/>
          <w:color w:val="111111"/>
          <w:sz w:val="28"/>
          <w:szCs w:val="28"/>
          <w:rtl/>
        </w:rPr>
        <w:t xml:space="preserve">عَنْ أَبِی عَبْدِ اللّهِ علیه‌السلام ، قَالَ : «شِیعَتُنَا</w:t>
      </w:r>
      <w:r>
        <w:rPr>
          <w:rStyle w:val="FootnoteReference"/>
        </w:rPr>
        <w:footnoteReference w:id="6067"/>
      </w:r>
      <w:r>
        <w:rPr>
          <w:rFonts w:ascii="Amiri" w:hAnsi="Amiri" w:eastAsia="Amiri" w:cs="Amiri"/>
          <w:lang w:bidi="ar-SA"/>
          <w:color w:val="111111"/>
          <w:sz w:val="28"/>
          <w:szCs w:val="28"/>
          <w:rtl/>
        </w:rPr>
        <w:t xml:space="preserve">الشَّاحِبُونَ</w:t>
      </w:r>
      <w:r>
        <w:rPr>
          <w:rStyle w:val="FootnoteReference"/>
        </w:rPr>
        <w:footnoteReference w:id="6068"/>
      </w:r>
      <w:r>
        <w:rPr>
          <w:rFonts w:ascii="Amiri" w:hAnsi="Amiri" w:eastAsia="Amiri" w:cs="Amiri"/>
          <w:lang w:bidi="ar-SA"/>
          <w:color w:val="111111"/>
          <w:sz w:val="28"/>
          <w:szCs w:val="28"/>
          <w:rtl/>
        </w:rPr>
        <w:t xml:space="preserve">الذَّابِلُونَ</w:t>
      </w:r>
      <w:r>
        <w:rPr>
          <w:rStyle w:val="FootnoteReference"/>
        </w:rPr>
        <w:footnoteReference w:id="6069"/>
      </w:r>
      <w:r>
        <w:rPr>
          <w:rFonts w:ascii="Amiri" w:hAnsi="Amiri" w:eastAsia="Amiri" w:cs="Amiri"/>
          <w:lang w:bidi="ar-SA"/>
          <w:color w:val="111111"/>
          <w:sz w:val="28"/>
          <w:szCs w:val="28"/>
          <w:rtl/>
        </w:rPr>
        <w:t xml:space="preserve">النَّاحِلُونَ</w:t>
      </w:r>
      <w:r>
        <w:rPr>
          <w:rStyle w:val="FootnoteReference"/>
        </w:rPr>
        <w:footnoteReference w:id="6070"/>
      </w:r>
      <w:r>
        <w:rPr>
          <w:rFonts w:ascii="Amiri" w:hAnsi="Amiri" w:eastAsia="Amiri" w:cs="Amiri"/>
          <w:lang w:bidi="ar-SA"/>
          <w:color w:val="111111"/>
          <w:sz w:val="28"/>
          <w:szCs w:val="28"/>
          <w:rtl/>
        </w:rPr>
        <w:t xml:space="preserve">، الَّذِینَ إِذَا جَنَّهُمُ</w:t>
      </w:r>
      <w:r>
        <w:rPr>
          <w:rStyle w:val="FootnoteReference"/>
        </w:rPr>
        <w:footnoteReference w:id="6071"/>
      </w:r>
      <w:r>
        <w:rPr>
          <w:rFonts w:ascii="Amiri" w:hAnsi="Amiri" w:eastAsia="Amiri" w:cs="Amiri"/>
          <w:lang w:bidi="ar-SA"/>
          <w:color w:val="111111"/>
          <w:sz w:val="28"/>
          <w:szCs w:val="28"/>
          <w:rtl/>
        </w:rPr>
        <w:t xml:space="preserve">اللَّیْلُ</w:t>
      </w:r>
      <w:r>
        <w:rPr>
          <w:rStyle w:val="FootnoteReference"/>
        </w:rPr>
        <w:footnoteReference w:id="6072"/>
      </w:r>
      <w:r>
        <w:rPr>
          <w:rFonts w:ascii="Amiri" w:hAnsi="Amiri" w:eastAsia="Amiri" w:cs="Amiri"/>
          <w:lang w:bidi="ar-SA"/>
          <w:color w:val="111111"/>
          <w:sz w:val="28"/>
          <w:szCs w:val="28"/>
          <w:rtl/>
        </w:rPr>
        <w:t xml:space="preserve">، اسْتَقْبَلُوهُ بِحُزْنٍ</w:t>
      </w:r>
      <w:r>
        <w:rPr>
          <w:rStyle w:val="FootnoteReference"/>
        </w:rPr>
        <w:footnoteReference w:id="6073"/>
      </w:r>
      <w:r>
        <w:rPr>
          <w:rFonts w:ascii="Times New Roman" w:hAnsi="Times New Roman" w:eastAsia="Times New Roman" w:cs="Times New Roman"/>
          <w:lang w:val="en-US" w:bidi="en-US"/>
          <w:color w:val="111111"/>
          <w:sz w:val="28"/>
          <w:szCs w:val="28"/>
          <w:rtl/>
        </w:rPr>
        <w:t xml:space="preserve">» .</w:t>
      </w:r>
      <w:r>
        <w:rPr>
          <w:rStyle w:val="FootnoteReference"/>
        </w:rPr>
        <w:footnoteReference w:id="6074"/>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83" w:name="pg20113_194481"/>
    <w:bookmarkEnd w:id="483"/>
    <w:p>
      <w:pPr>
        <w:pStyle w:val="Heading4"/>
      </w:pPr>
      <w:bookmarkStart w:id="1647" w:name="_Toc990"/>
      <w:r>
        <w:t>8- الحدیث</w:t>
      </w:r>
      <w:bookmarkEnd w:id="1647"/>
    </w:p>
    <w:p>
      <w:pPr>
        <w:pStyle w:val="BookText"/>
      </w:pPr>
      <w:r>
        <w:rPr>
          <w:rFonts w:ascii="Amiri" w:hAnsi="Amiri" w:eastAsia="Amiri" w:cs="Amiri"/>
          <w:lang w:bidi="ar-SA"/>
          <w:color w:val="111111"/>
          <w:sz w:val="28"/>
          <w:szCs w:val="28"/>
          <w:rtl/>
        </w:rPr>
        <w:t xml:space="preserve">8/2287. عَلِیُّ بْنُ إِبْرَاهِیمَ ، عَنْ أَبِیهِ ، عَنْ حَمَّادِ بْنِ عِیسی ، عَنْ إِبْرَاهِیمَ بْنِ عُمَرَ الْیَمَانِیِّ ، عَنْ رَجُلٍ :</w:t>
      </w:r>
    </w:p>
    <w:p>
      <w:pPr>
        <w:pStyle w:val="BookText"/>
      </w:pPr>
      <w:r>
        <w:rPr>
          <w:rFonts w:ascii="Amiri" w:hAnsi="Amiri" w:eastAsia="Amiri" w:cs="Amiri"/>
          <w:lang w:bidi="ar-SA"/>
          <w:color w:val="111111"/>
          <w:sz w:val="28"/>
          <w:szCs w:val="28"/>
          <w:rtl/>
        </w:rPr>
        <w:t xml:space="preserve">عَنْ أَبِی عَبْدِ اللّهِ علیه‌السلام ، قَالَ : «شِیعَتُنَا أَهْلُ الْهُدی ، وَأَهْلُ</w:t>
      </w:r>
      <w:r>
        <w:rPr>
          <w:rStyle w:val="FootnoteReference"/>
        </w:rPr>
        <w:footnoteReference w:id="6075"/>
      </w:r>
      <w:r>
        <w:rPr>
          <w:rFonts w:ascii="Amiri" w:hAnsi="Amiri" w:eastAsia="Amiri" w:cs="Amiri"/>
          <w:lang w:bidi="ar-SA"/>
          <w:color w:val="111111"/>
          <w:sz w:val="28"/>
          <w:szCs w:val="28"/>
          <w:rtl/>
        </w:rPr>
        <w:t xml:space="preserve">التُّقی</w:t>
      </w:r>
      <w:r>
        <w:rPr>
          <w:rStyle w:val="FootnoteReference"/>
        </w:rPr>
        <w:footnoteReference w:id="6076"/>
      </w:r>
      <w:r>
        <w:rPr>
          <w:rFonts w:ascii="Amiri" w:hAnsi="Amiri" w:eastAsia="Amiri" w:cs="Amiri"/>
          <w:lang w:bidi="ar-SA"/>
          <w:color w:val="111111"/>
          <w:sz w:val="28"/>
          <w:szCs w:val="28"/>
          <w:rtl/>
        </w:rPr>
        <w:t xml:space="preserve">، وَأَهْلُ الْخَیْرِ ، وَأَهْلُ الاْءِیمَانِ ، وَأَهْلُ الْفَتْحِ وَ</w:t>
      </w:r>
      <w:r>
        <w:rPr>
          <w:rStyle w:val="FootnoteReference"/>
        </w:rPr>
        <w:footnoteReference w:id="6077"/>
      </w:r>
      <w:r>
        <w:rPr>
          <w:rFonts w:ascii="Amiri" w:hAnsi="Amiri" w:eastAsia="Amiri" w:cs="Amiri"/>
          <w:lang w:bidi="ar-SA"/>
          <w:color w:val="111111"/>
          <w:sz w:val="28"/>
          <w:szCs w:val="28"/>
          <w:rtl/>
        </w:rPr>
        <w:t xml:space="preserve">الظَّفَرِ» .</w:t>
      </w:r>
      <w:r>
        <w:rPr>
          <w:rStyle w:val="FootnoteReference"/>
        </w:rPr>
        <w:footnoteReference w:id="6078"/>
      </w:r>
    </w:p>
    <w:p>
      <w:pPr>
        <w:pStyle w:val="Heading4"/>
      </w:pPr>
      <w:bookmarkStart w:id="1648" w:name="_Toc991"/>
      <w:r>
        <w:t>9- الحدیث</w:t>
      </w:r>
      <w:bookmarkEnd w:id="1648"/>
    </w:p>
    <w:p>
      <w:pPr>
        <w:pStyle w:val="BookText"/>
      </w:pPr>
      <w:r>
        <w:rPr>
          <w:rFonts w:ascii="Amiri" w:hAnsi="Amiri" w:eastAsia="Amiri" w:cs="Amiri"/>
          <w:lang w:bidi="ar-SA"/>
          <w:color w:val="111111"/>
          <w:sz w:val="28"/>
          <w:szCs w:val="28"/>
          <w:rtl/>
        </w:rPr>
        <w:t xml:space="preserve">9/2288 . مُحَمَّدُ بْنُ یَحْیی ، عَنْ أَحْمَدَ بْنِ مُحَمَّدِ بْنِ عِیسی ، عَنْ مُحَمَّدِ بْنِ إِسْمَاعِیلَ ، عَنْ مَنْصُورٍ بُزُرْجَ ، عَنْ مُفَضَّلٍ ، قَالَ :</w:t>
      </w:r>
    </w:p>
    <w:p>
      <w:pPr>
        <w:pStyle w:val="BookText"/>
      </w:pPr>
      <w:r>
        <w:rPr>
          <w:rFonts w:ascii="Amiri" w:hAnsi="Amiri" w:eastAsia="Amiri" w:cs="Amiri"/>
          <w:lang w:bidi="ar-SA"/>
          <w:color w:val="111111"/>
          <w:sz w:val="28"/>
          <w:szCs w:val="28"/>
          <w:rtl/>
        </w:rPr>
        <w:t xml:space="preserve">قَالَ أَبُو عَبْدِ اللّهِ علیه‌السلام : «إِیَّاکَ</w:t>
      </w:r>
      <w:r>
        <w:rPr>
          <w:rStyle w:val="FootnoteReference"/>
        </w:rPr>
        <w:footnoteReference w:id="6079"/>
      </w:r>
      <w:r>
        <w:rPr>
          <w:rFonts w:ascii="Amiri" w:hAnsi="Amiri" w:eastAsia="Amiri" w:cs="Amiri"/>
          <w:lang w:bidi="ar-SA"/>
          <w:color w:val="111111"/>
          <w:sz w:val="28"/>
          <w:szCs w:val="28"/>
          <w:rtl/>
        </w:rPr>
        <w:t xml:space="preserve">وَالسَّفِلَةَ</w:t>
      </w:r>
      <w:r>
        <w:rPr>
          <w:rStyle w:val="FootnoteReference"/>
        </w:rPr>
        <w:footnoteReference w:id="6080"/>
      </w:r>
      <w:r>
        <w:rPr>
          <w:rFonts w:ascii="Amiri" w:hAnsi="Amiri" w:eastAsia="Amiri" w:cs="Amiri"/>
          <w:lang w:bidi="ar-SA"/>
          <w:color w:val="111111"/>
          <w:sz w:val="28"/>
          <w:szCs w:val="28"/>
          <w:rtl/>
        </w:rPr>
        <w:t xml:space="preserve">، فَإِنَّمَا</w:t>
      </w:r>
      <w:r>
        <w:rPr>
          <w:rStyle w:val="FootnoteReference"/>
        </w:rPr>
        <w:footnoteReference w:id="6081"/>
      </w:r>
      <w:r>
        <w:rPr>
          <w:rFonts w:ascii="Amiri" w:hAnsi="Amiri" w:eastAsia="Amiri" w:cs="Amiri"/>
          <w:lang w:bidi="ar-SA"/>
          <w:color w:val="111111"/>
          <w:sz w:val="28"/>
          <w:szCs w:val="28"/>
          <w:rtl/>
        </w:rPr>
        <w:t xml:space="preserve">شِیعَةُ</w:t>
      </w:r>
      <w:r>
        <w:rPr>
          <w:rStyle w:val="FootnoteReference"/>
        </w:rPr>
        <w:footnoteReference w:id="6082"/>
      </w:r>
      <w:r>
        <w:rPr>
          <w:rFonts w:ascii="Amiri" w:hAnsi="Amiri" w:eastAsia="Amiri" w:cs="Amiri"/>
          <w:lang w:bidi="ar-SA"/>
          <w:color w:val="111111"/>
          <w:sz w:val="28"/>
          <w:szCs w:val="28"/>
          <w:rtl/>
        </w:rPr>
        <w:t xml:space="preserve">عَلِیٍّ علیه‌السلام مَنْ عَفَّ</w:t>
      </w:r>
      <w:r>
        <w:rPr>
          <w:rStyle w:val="FootnoteReference"/>
        </w:rPr>
        <w:footnoteReference w:id="6083"/>
      </w:r>
      <w:r>
        <w:rPr>
          <w:rFonts w:ascii="Amiri" w:hAnsi="Amiri" w:eastAsia="Amiri" w:cs="Amiri"/>
          <w:lang w:bidi="ar-SA"/>
          <w:color w:val="111111"/>
          <w:sz w:val="28"/>
          <w:szCs w:val="28"/>
          <w:rtl/>
        </w:rPr>
        <w:t xml:space="preserve">بَطْنُهُ وَفَرْجُهُ ، وَاشْتَدَّ جِهَادُهُ</w:t>
      </w:r>
      <w:r>
        <w:rPr>
          <w:rStyle w:val="FootnoteReference"/>
        </w:rPr>
        <w:footnoteReference w:id="6084"/>
      </w:r>
      <w:r>
        <w:rPr>
          <w:rFonts w:ascii="Amiri" w:hAnsi="Amiri" w:eastAsia="Amiri" w:cs="Amiri"/>
          <w:lang w:bidi="ar-SA"/>
          <w:color w:val="111111"/>
          <w:sz w:val="28"/>
          <w:szCs w:val="28"/>
          <w:rtl/>
        </w:rPr>
        <w:t xml:space="preserve">، وَعَمِلَ لِخَالِقِهِ ، وَرَجَا ثَوَابَهُ ، وَخَافَ عِقَابَهُ ، فَإِذَا رَأَیْتَ أُولئِکَ ، فَأُولئِکَ شِیعَةُ جَعْفَرٍ علیه‌السلام » .</w:t>
      </w:r>
      <w:r>
        <w:rPr>
          <w:rStyle w:val="FootnoteReference"/>
        </w:rPr>
        <w:footnoteReference w:id="6085"/>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4" w:name="pg20113_194482"/>
    <w:bookmarkEnd w:id="484"/>
    <w:p>
      <w:pPr>
        <w:pStyle w:val="Heading4"/>
      </w:pPr>
      <w:bookmarkStart w:id="1649" w:name="_Toc992"/>
      <w:r>
        <w:t>10- الحدیث</w:t>
      </w:r>
      <w:bookmarkEnd w:id="1649"/>
    </w:p>
    <w:p>
      <w:pPr>
        <w:pStyle w:val="BookText"/>
      </w:pPr>
      <w:r>
        <w:rPr>
          <w:rFonts w:ascii="Amiri" w:hAnsi="Amiri" w:eastAsia="Amiri" w:cs="Amiri"/>
          <w:lang w:bidi="ar-SA"/>
          <w:color w:val="111111"/>
          <w:sz w:val="28"/>
          <w:szCs w:val="28"/>
          <w:rtl/>
        </w:rPr>
        <w:t xml:space="preserve">10/2289 . عِدَّةٌ مِنْ أَصْحَابِنَا ، عَنْ سَهْلِ بْنِ زِیَادٍ ، عَنِ ابْنِ مَحْبُوبٍ ، عَنْ عَلِیِّ بْنِ رِئَابٍ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«إِنَّ شِیعَةَ عَلِیٍّ علیه‌السلام کَانُوا خُمْصَ</w:t>
      </w:r>
      <w:r>
        <w:rPr>
          <w:rStyle w:val="FootnoteReference"/>
        </w:rPr>
        <w:footnoteReference w:id="6086"/>
      </w:r>
    </w:p>
    <w:p>
      <w:pPr>
        <w:pStyle w:val="BookText"/>
      </w:pPr>
      <w:r>
        <w:rPr>
          <w:rFonts w:ascii="IRNazanin" w:hAnsi="IRNazanin" w:eastAsia="IRNazanin" w:cs="IRNazanin"/>
          <w:lang w:bidi="fa-IR"/>
          <w:color w:val="111111"/>
          <w:sz w:val="28"/>
          <w:szCs w:val="28"/>
          <w:rtl/>
        </w:rPr>
        <w:t xml:space="preserve">ورجل خُمصان وخمیص الحشا ، أی ضامر البطن . والجمع : خِماص . وامرأة خمیصة وخمصانة . وفلان خمیص البطن من أموال الناس ، أی عفیف عنها ، وهم خُماص البطون . الصحاح ، ج3 ، ص38 ؛ ترتیب کتاب العین ، ج1 ، ص528 (خمص) .</w:t>
      </w:r>
    </w:p>
    <w:p>
      <w:pPr>
        <w:pStyle w:val="BookText"/>
      </w:pPr>
      <w:r>
        <w:rPr>
          <w:rFonts w:ascii="Amiri" w:hAnsi="Amiri" w:eastAsia="Amiri" w:cs="Amiri"/>
          <w:lang w:bidi="ar-SA"/>
          <w:color w:val="111111"/>
          <w:sz w:val="28"/>
          <w:szCs w:val="28"/>
          <w:rtl/>
        </w:rPr>
        <w:t xml:space="preserve">الْبُطُونِ ، ذُبُلَ الشِّفَاهِ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رَأْفَةٍ وَعِلْمٍ وَحِلْمٍ ، یُعْرَفُونَ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بِالرَّهْبَانِیَّةِ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فَأَعِینُوا عَلی مَا أَنْتُمْ عَلَیْهِ بِالْوَرَعِ وَالاِجْتِهَادِ»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4"/>
      </w:pPr>
      <w:bookmarkStart w:id="1650" w:name="_Toc993"/>
      <w:r>
        <w:t>11- الحدیث</w:t>
      </w:r>
      <w:bookmarkEnd w:id="1650"/>
    </w:p>
    <w:p>
      <w:pPr>
        <w:pStyle w:val="BookText"/>
      </w:pPr>
      <w:r>
        <w:rPr>
          <w:rFonts w:ascii="Amiri" w:hAnsi="Amiri" w:eastAsia="Amiri" w:cs="Amiri"/>
          <w:lang w:bidi="ar-SA"/>
          <w:color w:val="111111"/>
          <w:sz w:val="28"/>
          <w:szCs w:val="28"/>
          <w:rtl/>
        </w:rPr>
        <w:t xml:space="preserve">11/2290 . عَلِیُّ بْنُ إِبْرَاهِیمَ ، عَنْ مُحَمَّدِ بْنِ عِیسی ، عَنْ یُونُسَ ، عَنْ صَفْوَانَ الْجَمَّالِ ، قَالَ :</w:t>
      </w:r>
    </w:p>
    <w:p>
      <w:pPr>
        <w:pStyle w:val="BookText"/>
      </w:pPr>
      <w:r>
        <w:rPr>
          <w:rFonts w:ascii="Amiri" w:hAnsi="Amiri" w:eastAsia="Amiri" w:cs="Amiri"/>
          <w:lang w:bidi="ar-SA"/>
          <w:color w:val="111111"/>
          <w:sz w:val="28"/>
          <w:szCs w:val="28"/>
          <w:rtl/>
        </w:rPr>
        <w:t xml:space="preserve">قَالَ أَبُو عَبْدِ اللّهِ علیه‌السلام : «إِنَّمَا الْمُوءْمِنُ الَّذِی</w:t>
      </w:r>
      <w:r>
        <w:rPr>
          <w:rStyle w:val="FootnoteReference"/>
        </w:rPr>
        <w:footnoteReference w:id="6087"/>
      </w:r>
      <w:r>
        <w:rPr>
          <w:rFonts w:ascii="Amiri" w:hAnsi="Amiri" w:eastAsia="Amiri" w:cs="Amiri"/>
          <w:lang w:bidi="ar-SA"/>
          <w:color w:val="111111"/>
          <w:sz w:val="28"/>
          <w:szCs w:val="28"/>
          <w:rtl/>
        </w:rPr>
        <w:t xml:space="preserve">إِذَا غَضِبَ ، لَمْ یُخْرِجْهُ غَضَبُهُ مِنْ</w:t>
      </w:r>
      <w:r>
        <w:rPr>
          <w:rStyle w:val="FootnoteReference"/>
        </w:rPr>
        <w:footnoteReference w:id="6088"/>
      </w:r>
      <w:r>
        <w:rPr>
          <w:rFonts w:ascii="Amiri" w:hAnsi="Amiri" w:eastAsia="Amiri" w:cs="Amiri"/>
          <w:lang w:bidi="ar-SA"/>
          <w:color w:val="111111"/>
          <w:sz w:val="28"/>
          <w:szCs w:val="28"/>
          <w:rtl/>
        </w:rPr>
        <w:t xml:space="preserve">حَقٍّ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5" w:name="pg20113_194483"/>
    <w:bookmarkEnd w:id="485"/>
    <w:p>
      <w:pPr>
        <w:pStyle w:val="BookText"/>
      </w:pPr>
      <w:r>
        <w:rPr>
          <w:rFonts w:ascii="Amiri" w:hAnsi="Amiri" w:eastAsia="Amiri" w:cs="Amiri"/>
          <w:lang w:bidi="ar-SA"/>
          <w:color w:val="111111"/>
          <w:sz w:val="28"/>
          <w:szCs w:val="28"/>
          <w:rtl/>
        </w:rPr>
        <w:t xml:space="preserve">وَإِذَا رَضِیَ ، لَمْ یُدْخِلْهُ رِضَاهُ فِی بَاطِلٍ ؛ وَإِذَا قَدَرَ ، لَمْ یَأْخُذْ أَکْثَرَ مِمَّا لَهُ</w:t>
      </w:r>
      <w:r>
        <w:rPr>
          <w:rStyle w:val="FootnoteReference"/>
        </w:rPr>
        <w:footnoteReference w:id="6089"/>
      </w:r>
      <w:r>
        <w:rPr>
          <w:rFonts w:ascii="Times New Roman" w:hAnsi="Times New Roman" w:eastAsia="Times New Roman" w:cs="Times New Roman"/>
          <w:lang w:val="en-US" w:bidi="en-US"/>
          <w:color w:val="111111"/>
          <w:sz w:val="28"/>
          <w:szCs w:val="28"/>
          <w:rtl/>
        </w:rPr>
        <w:t xml:space="preserve">» .</w:t>
      </w:r>
      <w:r>
        <w:rPr>
          <w:rStyle w:val="FootnoteReference"/>
        </w:rPr>
        <w:footnoteReference w:id="6090"/>
      </w:r>
    </w:p>
    <w:p>
      <w:pPr>
        <w:pStyle w:val="Heading4"/>
      </w:pPr>
      <w:bookmarkStart w:id="1651" w:name="_Toc994"/>
      <w:r>
        <w:t>12- الحدیث</w:t>
      </w:r>
      <w:bookmarkEnd w:id="1651"/>
    </w:p>
    <w:p>
      <w:pPr>
        <w:pStyle w:val="BookText"/>
      </w:pPr>
      <w:r>
        <w:rPr>
          <w:rFonts w:ascii="Amiri" w:hAnsi="Amiri" w:eastAsia="Amiri" w:cs="Amiri"/>
          <w:lang w:bidi="ar-SA"/>
          <w:color w:val="111111"/>
          <w:sz w:val="28"/>
          <w:szCs w:val="28"/>
          <w:rtl/>
        </w:rPr>
        <w:t xml:space="preserve">679 / 679 . مُحَمَّدُ بْنُ یَحْیی ، عَنْ أَحْمَدَ بْنِ مُحَمَّدِ بْنِ عِیسی ، عَنْ عَلِیِّ بْنِ النُّعْمَانِ ،</w:t>
      </w:r>
    </w:p>
    <w:p>
      <w:pPr>
        <w:pStyle w:val="BookText"/>
      </w:pPr>
      <w:r>
        <w:rPr>
          <w:rFonts w:ascii="Times New Roman" w:hAnsi="Times New Roman" w:eastAsia="Times New Roman" w:cs="Times New Roman"/>
          <w:lang w:val="en-US" w:bidi="en-US"/>
          <w:color w:val="111111"/>
          <w:sz w:val="28"/>
          <w:szCs w:val="28"/>
          <w:rtl/>
        </w:rPr>
        <w:t xml:space="preserve">2 / 234</w:t>
      </w:r>
    </w:p>
    <w:p>
      <w:pPr>
        <w:pStyle w:val="BookText"/>
      </w:pPr>
      <w:r>
        <w:rPr>
          <w:rFonts w:ascii="Amiri" w:hAnsi="Amiri" w:eastAsia="Amiri" w:cs="Amiri"/>
          <w:lang w:bidi="ar-SA"/>
          <w:color w:val="111111"/>
          <w:sz w:val="28"/>
          <w:szCs w:val="28"/>
          <w:rtl/>
        </w:rPr>
        <w:t xml:space="preserve">عَنِ ابْنِ مُسْکَانَ ، عَنْ سُلَیْمَانَ بْنِ خَالِدٍ ، عَنْ أَبِی جَعْفَرٍ علیه‌السلام ، قَالَ :</w:t>
      </w:r>
    </w:p>
    <w:p>
      <w:pPr>
        <w:pStyle w:val="BookText"/>
      </w:pPr>
      <w:r>
        <w:rPr>
          <w:rFonts w:ascii="Amiri" w:hAnsi="Amiri" w:eastAsia="Amiri" w:cs="Amiri"/>
          <w:lang w:bidi="ar-SA"/>
          <w:color w:val="111111"/>
          <w:sz w:val="28"/>
          <w:szCs w:val="28"/>
          <w:rtl/>
        </w:rPr>
        <w:t xml:space="preserve">قَالَ أَبُو جَعْفَرٍ علیه‌السلام </w:t>
      </w:r>
      <w:r>
        <w:rPr>
          <w:rStyle w:val="FootnoteReference"/>
        </w:rPr>
        <w:footnoteReference w:id="6091"/>
      </w:r>
      <w:r>
        <w:rPr>
          <w:rFonts w:ascii="Amiri" w:hAnsi="Amiri" w:eastAsia="Amiri" w:cs="Amiri"/>
          <w:lang w:bidi="ar-SA"/>
          <w:color w:val="111111"/>
          <w:sz w:val="28"/>
          <w:szCs w:val="28"/>
          <w:rtl/>
        </w:rPr>
        <w:t xml:space="preserve">: «یَا سُلَیْمَانُ ، أَ تَدْرِی</w:t>
      </w:r>
      <w:r>
        <w:rPr>
          <w:rStyle w:val="FootnoteReference"/>
        </w:rPr>
        <w:footnoteReference w:id="6092"/>
      </w:r>
      <w:r>
        <w:rPr>
          <w:rFonts w:ascii="Amiri" w:hAnsi="Amiri" w:eastAsia="Amiri" w:cs="Amiri"/>
          <w:lang w:bidi="ar-SA"/>
          <w:color w:val="111111"/>
          <w:sz w:val="28"/>
          <w:szCs w:val="28"/>
          <w:rtl/>
        </w:rPr>
        <w:t xml:space="preserve">مَنِ الْمُسْلِمُ؟» قُلْتُ : جُعِلْتُ فِدَاکَ ، أَنْتَ أَعْلَمُ ، قَالَ : «الْمُسْلِمُ مَنْ سَلِمَ الْمُسْلِمُونَ مِنْ لِسَانِهِ وَیَدِهِ</w:t>
      </w:r>
      <w:r>
        <w:rPr>
          <w:rStyle w:val="FootnoteReference"/>
        </w:rPr>
        <w:footnoteReference w:id="6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 تَدْرِی</w:t>
      </w:r>
      <w:r>
        <w:rPr>
          <w:rStyle w:val="FootnoteReference"/>
        </w:rPr>
        <w:footnoteReference w:id="6094"/>
      </w:r>
      <w:r>
        <w:rPr>
          <w:rFonts w:ascii="Amiri" w:hAnsi="Amiri" w:eastAsia="Amiri" w:cs="Amiri"/>
          <w:lang w:bidi="ar-SA"/>
          <w:color w:val="111111"/>
          <w:sz w:val="28"/>
          <w:szCs w:val="28"/>
          <w:rtl/>
        </w:rPr>
        <w:t xml:space="preserve">مَنِ الْمُوءْمِنُ؟» قَالَ</w:t>
      </w:r>
      <w:r>
        <w:rPr>
          <w:rStyle w:val="FootnoteReference"/>
        </w:rPr>
        <w:footnoteReference w:id="6095"/>
      </w:r>
      <w:r>
        <w:rPr>
          <w:rFonts w:ascii="Amiri" w:hAnsi="Amiri" w:eastAsia="Amiri" w:cs="Amiri"/>
          <w:lang w:bidi="ar-SA"/>
          <w:color w:val="111111"/>
          <w:sz w:val="28"/>
          <w:szCs w:val="28"/>
          <w:rtl/>
        </w:rPr>
        <w:t xml:space="preserve">: قُلْتُ : أَنْتَ أَعْلَمُ ، قَالَ</w:t>
      </w:r>
      <w:r>
        <w:rPr>
          <w:rStyle w:val="FootnoteReference"/>
        </w:rPr>
        <w:footnoteReference w:id="6096"/>
      </w:r>
      <w:r>
        <w:rPr>
          <w:rFonts w:ascii="Amiri" w:hAnsi="Amiri" w:eastAsia="Amiri" w:cs="Amiri"/>
          <w:lang w:bidi="ar-SA"/>
          <w:color w:val="111111"/>
          <w:sz w:val="28"/>
          <w:szCs w:val="28"/>
          <w:rtl/>
        </w:rPr>
        <w:t xml:space="preserve">: «الْمُوءْمِنُ مَنِ ائْتَمَنَهُ الْمُسْلِمُونَ</w:t>
      </w:r>
      <w:r>
        <w:rPr>
          <w:rStyle w:val="FootnoteReference"/>
        </w:rPr>
        <w:footnoteReference w:id="6097"/>
      </w:r>
      <w:r>
        <w:rPr>
          <w:rFonts w:ascii="Amiri" w:hAnsi="Amiri" w:eastAsia="Amiri" w:cs="Amiri"/>
          <w:lang w:bidi="ar-SA"/>
          <w:color w:val="111111"/>
          <w:sz w:val="28"/>
          <w:szCs w:val="28"/>
          <w:rtl/>
        </w:rPr>
        <w:t xml:space="preserve">عَلی أَمْوَالِهِمْ وَأَنْفُسِهِمْ ، وَالْمُسْلِمُ حَرَامٌ عَلَی الْمُسْلِمِ أَنْ یَظْلِمَهُ ، أَوْ یَخْذُلَهُ</w:t>
      </w:r>
      <w:r>
        <w:rPr>
          <w:rStyle w:val="FootnoteReference"/>
        </w:rPr>
        <w:footnoteReference w:id="6098"/>
      </w:r>
      <w:r>
        <w:rPr>
          <w:rFonts w:ascii="Amiri" w:hAnsi="Amiri" w:eastAsia="Amiri" w:cs="Amiri"/>
          <w:lang w:bidi="ar-SA"/>
          <w:color w:val="111111"/>
          <w:sz w:val="28"/>
          <w:szCs w:val="28"/>
          <w:rtl/>
        </w:rPr>
        <w:t xml:space="preserve">، أَوْ یَدْفَعَهُ دَفْعَةً تُعَنِّتُهُ</w:t>
      </w:r>
      <w:r>
        <w:rPr>
          <w:rStyle w:val="FootnoteReference"/>
        </w:rPr>
        <w:footnoteReference w:id="6099"/>
      </w:r>
      <w:r>
        <w:rPr>
          <w:rFonts w:ascii="Times New Roman" w:hAnsi="Times New Roman" w:eastAsia="Times New Roman" w:cs="Times New Roman"/>
          <w:lang w:val="en-US" w:bidi="en-US"/>
          <w:color w:val="111111"/>
          <w:sz w:val="28"/>
          <w:szCs w:val="28"/>
          <w:rtl/>
        </w:rPr>
        <w:t xml:space="preserve">» .</w:t>
      </w:r>
      <w:r>
        <w:rPr>
          <w:rStyle w:val="FootnoteReference"/>
        </w:rPr>
        <w:footnoteReference w:id="6100"/>
      </w:r>
    </w:p>
    <w:p>
      <w:pPr>
        <w:pStyle w:val="Heading4"/>
      </w:pPr>
      <w:bookmarkStart w:id="1652" w:name="_Toc995"/>
      <w:r>
        <w:t>13- الحدیث</w:t>
      </w:r>
      <w:bookmarkEnd w:id="1652"/>
    </w:p>
    <w:p>
      <w:pPr>
        <w:pStyle w:val="BookText"/>
      </w:pPr>
      <w:r>
        <w:rPr>
          <w:rFonts w:ascii="Amiri" w:hAnsi="Amiri" w:eastAsia="Amiri" w:cs="Amiri"/>
          <w:lang w:bidi="ar-SA"/>
          <w:color w:val="111111"/>
          <w:sz w:val="28"/>
          <w:szCs w:val="28"/>
          <w:rtl/>
        </w:rPr>
        <w:t xml:space="preserve">13/2292 . مُحَمَّدُ بْنُ یَحْیی ، عَنْ أَحْمَدَ بْنِ مُحَمَّدٍ ، عَنِ الْحَسَنِ بْنِ مَحْبُوبٍ ، عَنْ أَبِی أَیُّوبَ ، عَنْ أَبِی عُبَیْدَةَ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6" w:name="pg20113_194484"/>
    <w:bookmarkEnd w:id="486"/>
    <w:p>
      <w:pPr>
        <w:pStyle w:val="BookText"/>
      </w:pPr>
      <w:r>
        <w:rPr>
          <w:rFonts w:ascii="Amiri" w:hAnsi="Amiri" w:eastAsia="Amiri" w:cs="Amiri"/>
          <w:lang w:bidi="ar-SA"/>
          <w:color w:val="111111"/>
          <w:sz w:val="28"/>
          <w:szCs w:val="28"/>
          <w:rtl/>
        </w:rPr>
        <w:t xml:space="preserve">عَنْ أَبِی جَعْفَرٍ علیه‌السلام ، قَالَ : «إِنَّمَا الْمُوءْمِنُ الَّذِی إِذَا رَضِیَ ، لَمْ یُدْخِلْهُ رِضَاهُ فِی إِثْمٍ وَلاَ بَاطِلٍ ؛ وَإِذَا</w:t>
      </w:r>
      <w:r>
        <w:rPr>
          <w:rStyle w:val="FootnoteReference"/>
        </w:rPr>
        <w:footnoteReference w:id="6101"/>
      </w:r>
      <w:r>
        <w:rPr>
          <w:rFonts w:ascii="Amiri" w:hAnsi="Amiri" w:eastAsia="Amiri" w:cs="Amiri"/>
          <w:lang w:bidi="ar-SA"/>
          <w:color w:val="111111"/>
          <w:sz w:val="28"/>
          <w:szCs w:val="28"/>
          <w:rtl/>
        </w:rPr>
        <w:t xml:space="preserve">سَخِطَ ، لَمْ یُخْرِجْهُ سَخَطُهُ مِنْ قَوْلِ الْحَقِّ ؛ وَالَّذِی إِذَا قَدَرَ ، لَمْ تُخْرِجْهُ</w:t>
      </w:r>
      <w:r>
        <w:rPr>
          <w:rStyle w:val="FootnoteReference"/>
        </w:rPr>
        <w:footnoteReference w:id="6102"/>
      </w:r>
    </w:p>
    <w:p>
      <w:pPr>
        <w:pStyle w:val="BookText"/>
      </w:pPr>
      <w:r>
        <w:rPr>
          <w:rFonts w:ascii="Amiri" w:hAnsi="Amiri" w:eastAsia="Amiri" w:cs="Amiri"/>
          <w:lang w:bidi="ar-SA"/>
          <w:color w:val="111111"/>
          <w:sz w:val="28"/>
          <w:szCs w:val="28"/>
          <w:rtl/>
        </w:rPr>
        <w:t xml:space="preserve">قُدْرَتُهُ إِلَی التَّعَدِّی إِلی مَا لَیْسَ لَهُ بِحَقٍّ» .</w:t>
      </w:r>
      <w:r>
        <w:rPr>
          <w:rStyle w:val="FootnoteReference"/>
        </w:rPr>
        <w:footnoteReference w:id="6103"/>
      </w:r>
    </w:p>
    <w:p>
      <w:pPr>
        <w:pStyle w:val="Heading4"/>
      </w:pPr>
      <w:bookmarkStart w:id="1653" w:name="_Toc996"/>
      <w:r>
        <w:t>14- الحدیث</w:t>
      </w:r>
      <w:bookmarkEnd w:id="1653"/>
    </w:p>
    <w:p>
      <w:pPr>
        <w:pStyle w:val="BookText"/>
      </w:pPr>
      <w:r>
        <w:rPr>
          <w:rFonts w:ascii="Amiri" w:hAnsi="Amiri" w:eastAsia="Amiri" w:cs="Amiri"/>
          <w:lang w:bidi="ar-SA"/>
          <w:color w:val="111111"/>
          <w:sz w:val="28"/>
          <w:szCs w:val="28"/>
          <w:rtl/>
        </w:rPr>
        <w:t xml:space="preserve">14/2293. عِدَّةٌ مِنْ أَصْحَابِنَا ، عَنْ أَحْمَدَ بْنِ مُحَمَّدِ بْنِ خَالِدٍ ، عَنْ أَبِیهِ ، عَنْ أَبِی الْبَخْتَرِیِّ رَفَعَهُ</w:t>
      </w:r>
      <w:r>
        <w:rPr>
          <w:rStyle w:val="FootnoteReference"/>
        </w:rPr>
        <w:footnoteReference w:id="610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سَمِعْتُهُ یَقُولُ : «الْمُوءْمِنُونَ هَیِّنُونَ</w:t>
      </w:r>
      <w:r>
        <w:rPr>
          <w:rStyle w:val="FootnoteReference"/>
        </w:rPr>
        <w:footnoteReference w:id="6105"/>
      </w:r>
      <w:r>
        <w:rPr>
          <w:rFonts w:ascii="Amiri" w:hAnsi="Amiri" w:eastAsia="Amiri" w:cs="Amiri"/>
          <w:lang w:bidi="ar-SA"/>
          <w:color w:val="111111"/>
          <w:sz w:val="28"/>
          <w:szCs w:val="28"/>
          <w:rtl/>
        </w:rPr>
        <w:t xml:space="preserve">لَیِّنُونَ</w:t>
      </w:r>
      <w:r>
        <w:rPr>
          <w:rStyle w:val="FootnoteReference"/>
        </w:rPr>
        <w:footnoteReference w:id="6106"/>
      </w:r>
      <w:r>
        <w:rPr>
          <w:rFonts w:ascii="Amiri" w:hAnsi="Amiri" w:eastAsia="Amiri" w:cs="Amiri"/>
          <w:lang w:bidi="ar-SA"/>
          <w:color w:val="111111"/>
          <w:sz w:val="28"/>
          <w:szCs w:val="28"/>
          <w:rtl/>
        </w:rPr>
        <w:t xml:space="preserve">، کَالْجَمَلِ الاْءَنِفِ</w:t>
      </w:r>
      <w:r>
        <w:rPr>
          <w:rStyle w:val="FootnoteReference"/>
        </w:rPr>
        <w:footnoteReference w:id="6107"/>
      </w:r>
      <w:r>
        <w:rPr>
          <w:rFonts w:ascii="Amiri" w:hAnsi="Amiri" w:eastAsia="Amiri" w:cs="Amiri"/>
          <w:lang w:bidi="ar-SA"/>
          <w:color w:val="111111"/>
          <w:sz w:val="28"/>
          <w:szCs w:val="28"/>
          <w:rtl/>
        </w:rPr>
        <w:t xml:space="preserve">، إِنْ</w:t>
      </w:r>
      <w:r>
        <w:rPr>
          <w:rStyle w:val="FootnoteReference"/>
        </w:rPr>
        <w:footnoteReference w:id="6108"/>
      </w:r>
      <w:r>
        <w:rPr>
          <w:rFonts w:ascii="Amiri" w:hAnsi="Amiri" w:eastAsia="Amiri" w:cs="Amiri"/>
          <w:lang w:bidi="ar-SA"/>
          <w:color w:val="111111"/>
          <w:sz w:val="28"/>
          <w:szCs w:val="28"/>
          <w:rtl/>
        </w:rPr>
        <w:t xml:space="preserve">قِیدَ انْقَادَ ، وَإِنْ أُنِیخَ عَلی صَخْرَةٍ اسْتَنَاخَ» .</w:t>
      </w:r>
      <w:r>
        <w:rPr>
          <w:rStyle w:val="FootnoteReference"/>
        </w:rPr>
        <w:footnoteReference w:id="6109"/>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87" w:name="pg20113_194485"/>
    <w:bookmarkEnd w:id="487"/>
    <w:p>
      <w:pPr>
        <w:pStyle w:val="Heading4"/>
      </w:pPr>
      <w:bookmarkStart w:id="1654" w:name="_Toc997"/>
      <w:r>
        <w:t>15- الحدیث</w:t>
      </w:r>
      <w:bookmarkEnd w:id="1654"/>
    </w:p>
    <w:p>
      <w:pPr>
        <w:pStyle w:val="BookText"/>
      </w:pPr>
      <w:r>
        <w:rPr>
          <w:rFonts w:ascii="Times New Roman" w:hAnsi="Times New Roman" w:eastAsia="Times New Roman" w:cs="Times New Roman"/>
          <w:lang w:val="en-US" w:bidi="en-US"/>
          <w:color w:val="111111"/>
          <w:sz w:val="28"/>
          <w:szCs w:val="28"/>
          <w:rtl/>
        </w:rPr>
        <w:t xml:space="preserve">2 / 235</w:t>
      </w:r>
    </w:p>
    <w:p>
      <w:pPr>
        <w:pStyle w:val="BookText"/>
      </w:pPr>
      <w:r>
        <w:rPr>
          <w:rFonts w:ascii="Amiri" w:hAnsi="Amiri" w:eastAsia="Amiri" w:cs="Amiri"/>
          <w:lang w:bidi="ar-SA"/>
          <w:color w:val="111111"/>
          <w:sz w:val="28"/>
          <w:szCs w:val="28"/>
          <w:rtl/>
        </w:rPr>
        <w:t xml:space="preserve">15/2294.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«ثَلاَثَةٌ مِنْ عَلاَمَاتِ الْمُوءْمِنِ : الْعِلْمُ بِاللّهِ ، وَمَنْ یُحِبُّ ، وَمَنْ یَکْرَهُ</w:t>
      </w:r>
      <w:r>
        <w:rPr>
          <w:rStyle w:val="FootnoteReference"/>
        </w:rPr>
        <w:footnoteReference w:id="6110"/>
      </w:r>
      <w:r>
        <w:rPr>
          <w:rFonts w:ascii="Times New Roman" w:hAnsi="Times New Roman" w:eastAsia="Times New Roman" w:cs="Times New Roman"/>
          <w:lang w:val="en-US" w:bidi="en-US"/>
          <w:color w:val="111111"/>
          <w:sz w:val="28"/>
          <w:szCs w:val="28"/>
          <w:rtl/>
        </w:rPr>
        <w:t xml:space="preserve">» .</w:t>
      </w:r>
      <w:r>
        <w:rPr>
          <w:rStyle w:val="FootnoteReference"/>
        </w:rPr>
        <w:footnoteReference w:id="6111"/>
      </w:r>
    </w:p>
    <w:p>
      <w:pPr>
        <w:pStyle w:val="Heading4"/>
      </w:pPr>
      <w:bookmarkStart w:id="1655" w:name="_Toc998"/>
      <w:r>
        <w:t>16-الحدیث</w:t>
      </w:r>
      <w:bookmarkEnd w:id="1655"/>
    </w:p>
    <w:p>
      <w:pPr>
        <w:pStyle w:val="BookText"/>
      </w:pPr>
      <w:r>
        <w:rPr>
          <w:rFonts w:ascii="Amiri" w:hAnsi="Amiri" w:eastAsia="Amiri" w:cs="Amiri"/>
          <w:lang w:bidi="ar-SA"/>
          <w:color w:val="111111"/>
          <w:sz w:val="28"/>
          <w:szCs w:val="28"/>
          <w:rtl/>
        </w:rPr>
        <w:t xml:space="preserve">16/2295 . وَ بِهذَا الاْءِسْنَادِ ، قَالَ</w:t>
      </w:r>
      <w:r>
        <w:rPr>
          <w:rStyle w:val="FootnoteReference"/>
        </w:rPr>
        <w:footnoteReference w:id="6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صلی‌الله‌علیه‌و‌آله : الْمُوءْمِنُ کَمِثْلِ شَجَرَةٍ</w:t>
      </w:r>
      <w:r>
        <w:rPr>
          <w:rStyle w:val="FootnoteReference"/>
        </w:rPr>
        <w:footnoteReference w:id="6113"/>
      </w:r>
      <w:r>
        <w:rPr>
          <w:rFonts w:ascii="Amiri" w:hAnsi="Amiri" w:eastAsia="Amiri" w:cs="Amiri"/>
          <w:lang w:bidi="ar-SA"/>
          <w:color w:val="111111"/>
          <w:sz w:val="28"/>
          <w:szCs w:val="28"/>
          <w:rtl/>
        </w:rPr>
        <w:t xml:space="preserve">لاَ یَتَحَاتُّ</w:t>
      </w:r>
      <w:r>
        <w:rPr>
          <w:rStyle w:val="FootnoteReference"/>
        </w:rPr>
        <w:footnoteReference w:id="6114"/>
      </w:r>
      <w:r>
        <w:rPr>
          <w:rFonts w:ascii="Amiri" w:hAnsi="Amiri" w:eastAsia="Amiri" w:cs="Amiri"/>
          <w:lang w:bidi="ar-SA"/>
          <w:color w:val="111111"/>
          <w:sz w:val="28"/>
          <w:szCs w:val="28"/>
          <w:rtl/>
        </w:rPr>
        <w:t xml:space="preserve">وَرَقُهَا فِی شِتَاءٍ وَلاَ</w:t>
      </w:r>
      <w:r>
        <w:rPr>
          <w:rStyle w:val="FootnoteReference"/>
        </w:rPr>
        <w:footnoteReference w:id="6115"/>
      </w:r>
      <w:r>
        <w:rPr>
          <w:rFonts w:ascii="Amiri" w:hAnsi="Amiri" w:eastAsia="Amiri" w:cs="Amiri"/>
          <w:lang w:bidi="ar-SA"/>
          <w:color w:val="111111"/>
          <w:sz w:val="28"/>
          <w:szCs w:val="28"/>
          <w:rtl/>
        </w:rPr>
        <w:t xml:space="preserve">صَیْفٍ ، قَالُوا : یَا رَسُولَ اللّهِ ، وَ</w:t>
      </w:r>
      <w:r>
        <w:rPr>
          <w:rStyle w:val="FootnoteReference"/>
        </w:rPr>
        <w:footnoteReference w:id="6116"/>
      </w:r>
      <w:r>
        <w:rPr>
          <w:rFonts w:ascii="Amiri" w:hAnsi="Amiri" w:eastAsia="Amiri" w:cs="Amiri"/>
          <w:lang w:bidi="ar-SA"/>
          <w:color w:val="111111"/>
          <w:sz w:val="28"/>
          <w:szCs w:val="28"/>
          <w:rtl/>
        </w:rPr>
        <w:t xml:space="preserve">مَا هِیَ؟ قَالَ : النَّخْلَةُ</w:t>
      </w:r>
      <w:r>
        <w:rPr>
          <w:rStyle w:val="FootnoteReference"/>
        </w:rPr>
        <w:footnoteReference w:id="6117"/>
      </w:r>
      <w:r>
        <w:rPr>
          <w:rFonts w:ascii="Times New Roman" w:hAnsi="Times New Roman" w:eastAsia="Times New Roman" w:cs="Times New Roman"/>
          <w:lang w:val="en-US" w:bidi="en-US"/>
          <w:color w:val="111111"/>
          <w:sz w:val="28"/>
          <w:szCs w:val="28"/>
          <w:rtl/>
        </w:rPr>
        <w:t xml:space="preserve">» .</w:t>
      </w:r>
      <w:r>
        <w:rPr>
          <w:rStyle w:val="FootnoteReference"/>
        </w:rPr>
        <w:footnoteReference w:id="6118"/>
      </w:r>
    </w:p>
    <w:p>
      <w:pPr>
        <w:pStyle w:val="Heading4"/>
      </w:pPr>
      <w:bookmarkStart w:id="1656" w:name="_Toc999"/>
      <w:r>
        <w:t>17- الحدیث</w:t>
      </w:r>
      <w:bookmarkEnd w:id="1656"/>
    </w:p>
    <w:p>
      <w:pPr>
        <w:pStyle w:val="BookText"/>
      </w:pPr>
      <w:r>
        <w:rPr>
          <w:rFonts w:ascii="Amiri" w:hAnsi="Amiri" w:eastAsia="Amiri" w:cs="Amiri"/>
          <w:lang w:bidi="ar-SA"/>
          <w:color w:val="111111"/>
          <w:sz w:val="28"/>
          <w:szCs w:val="28"/>
          <w:rtl/>
        </w:rPr>
        <w:t xml:space="preserve">17/2296 . عِدَّةٌ مِنْ أَصْحَابِنَا ، عَنْ سَهْلِ بْنِ زِیَادٍ ، عَنْ مُحَمَّدِ بْنِ أُورَمَةَ ، عَنْ أَبِی إِبْرَاهِیمَ الاْءَعْجَمِیِّ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«الْمُوءْمِنُ حَلِیمٌ لاَ یَجْهَلُ ، وَإِنْ جُهِلَ عَلَیْهِ یَحْلُمُ</w:t>
      </w:r>
      <w:r>
        <w:rPr>
          <w:rStyle w:val="FootnoteReference"/>
        </w:rPr>
        <w:footnoteReference w:id="6119"/>
      </w:r>
      <w:r>
        <w:rPr>
          <w:rFonts w:ascii="IRNazanin" w:hAnsi="IRNazanin" w:eastAsia="IRNazanin" w:cs="IRNazanin"/>
          <w:lang w:bidi="fa-IR"/>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8" w:name="pg20113_194486"/>
    <w:bookmarkEnd w:id="488"/>
    <w:p>
      <w:pPr>
        <w:pStyle w:val="BookText"/>
      </w:pPr>
      <w:r>
        <w:rPr>
          <w:rFonts w:ascii="Amiri" w:hAnsi="Amiri" w:eastAsia="Amiri" w:cs="Amiri"/>
          <w:lang w:bidi="ar-SA"/>
          <w:color w:val="111111"/>
          <w:sz w:val="28"/>
          <w:szCs w:val="28"/>
          <w:rtl/>
        </w:rPr>
        <w:t xml:space="preserve">وَلاَ یَظْلِمُ ، وَإِنْ ظُلِمَ غَفَرَ ؛ وَلاَ یَبْخَلُ</w:t>
      </w:r>
      <w:r>
        <w:rPr>
          <w:rStyle w:val="FootnoteReference"/>
        </w:rPr>
        <w:footnoteReference w:id="6120"/>
      </w:r>
      <w:r>
        <w:rPr>
          <w:rFonts w:ascii="Amiri" w:hAnsi="Amiri" w:eastAsia="Amiri" w:cs="Amiri"/>
          <w:lang w:bidi="ar-SA"/>
          <w:color w:val="111111"/>
          <w:sz w:val="28"/>
          <w:szCs w:val="28"/>
          <w:rtl/>
        </w:rPr>
        <w:t xml:space="preserve">، وَإِنْ بُخِلَ</w:t>
      </w:r>
      <w:r>
        <w:rPr>
          <w:rStyle w:val="FootnoteReference"/>
        </w:rPr>
        <w:footnoteReference w:id="6121"/>
      </w:r>
      <w:r>
        <w:rPr>
          <w:rFonts w:ascii="Amiri" w:hAnsi="Amiri" w:eastAsia="Amiri" w:cs="Amiri"/>
          <w:lang w:bidi="ar-SA"/>
          <w:color w:val="111111"/>
          <w:sz w:val="28"/>
          <w:szCs w:val="28"/>
          <w:rtl/>
        </w:rPr>
        <w:t xml:space="preserve">عَلَیْهِ صَبَرَ» .</w:t>
      </w:r>
      <w:r>
        <w:rPr>
          <w:rStyle w:val="FootnoteReference"/>
        </w:rPr>
        <w:footnoteReference w:id="6122"/>
      </w:r>
    </w:p>
    <w:p>
      <w:pPr>
        <w:pStyle w:val="Heading4"/>
      </w:pPr>
      <w:bookmarkStart w:id="1657" w:name="_Toc1000"/>
      <w:r>
        <w:t>18- الحدیث</w:t>
      </w:r>
      <w:bookmarkEnd w:id="1657"/>
    </w:p>
    <w:p>
      <w:pPr>
        <w:pStyle w:val="BookText"/>
      </w:pPr>
      <w:r>
        <w:rPr>
          <w:rFonts w:ascii="Amiri" w:hAnsi="Amiri" w:eastAsia="Amiri" w:cs="Amiri"/>
          <w:lang w:bidi="ar-SA"/>
          <w:color w:val="111111"/>
          <w:sz w:val="28"/>
          <w:szCs w:val="28"/>
          <w:rtl/>
        </w:rPr>
        <w:t xml:space="preserve">18/2297 . عِدَّةٌ مِنْ أَصْحَابِنَا ، عَنْ أَحْمَدَ بْنِ مُحَمَّدِ بْنِ خَالِدٍ ، عَنْ إِسْمَاعِیلَ بْنِ مِهْرَانَ ، عَنْ مُنْذِرِ بْنِ جَیْفَرٍ</w:t>
      </w:r>
      <w:r>
        <w:rPr>
          <w:rStyle w:val="FootnoteReference"/>
        </w:rPr>
        <w:footnoteReference w:id="6123"/>
      </w:r>
      <w:r>
        <w:rPr>
          <w:rFonts w:ascii="Amiri" w:hAnsi="Amiri" w:eastAsia="Amiri" w:cs="Amiri"/>
          <w:lang w:bidi="ar-SA"/>
          <w:color w:val="111111"/>
          <w:sz w:val="28"/>
          <w:szCs w:val="28"/>
          <w:rtl/>
        </w:rPr>
        <w:t xml:space="preserve">، عَنْ آدَمَ أَبِی الْحُسَیْنِ</w:t>
      </w:r>
      <w:r>
        <w:rPr>
          <w:rStyle w:val="FootnoteReference"/>
        </w:rPr>
        <w:footnoteReference w:id="6124"/>
      </w:r>
      <w:r>
        <w:rPr>
          <w:rFonts w:ascii="Amiri" w:hAnsi="Amiri" w:eastAsia="Amiri" w:cs="Amiri"/>
          <w:lang w:bidi="ar-SA"/>
          <w:color w:val="111111"/>
          <w:sz w:val="28"/>
          <w:szCs w:val="28"/>
          <w:rtl/>
        </w:rPr>
        <w:t xml:space="preserve">اللُّوءْلُوءِیِّ :</w:t>
      </w:r>
    </w:p>
    <w:p>
      <w:pPr>
        <w:pStyle w:val="BookText"/>
      </w:pPr>
      <w:r>
        <w:rPr>
          <w:rFonts w:ascii="Amiri" w:hAnsi="Amiri" w:eastAsia="Amiri" w:cs="Amiri"/>
          <w:lang w:bidi="ar-SA"/>
          <w:color w:val="111111"/>
          <w:sz w:val="28"/>
          <w:szCs w:val="28"/>
          <w:rtl/>
        </w:rPr>
        <w:t xml:space="preserve">عَنْ أَبِی عَبْدِ اللّهِ علیه‌السلام ، قَالَ : «الْمُوءْمِنُ مَنْ طَابَ مَکْسَبُهُ ، وَحَسُنَتْ خَلِیقَتُهُ ، وَصَحَّتْ سَرِیرَتُهُ ، وَأَنْفَقَ الْفَضْلَ مِنْ مَالِهِ ، وَأَمْسَکَ الْفَضْلَ مِنْ کَلاَمِهِ ، وَکَفَی النَّاسَ شَرَّهُ</w:t>
      </w:r>
      <w:r>
        <w:rPr>
          <w:rStyle w:val="FootnoteReference"/>
        </w:rPr>
        <w:footnoteReference w:id="6125"/>
      </w:r>
      <w:r>
        <w:rPr>
          <w:rFonts w:ascii="Amiri" w:hAnsi="Amiri" w:eastAsia="Amiri" w:cs="Amiri"/>
          <w:lang w:bidi="ar-SA"/>
          <w:color w:val="111111"/>
          <w:sz w:val="28"/>
          <w:szCs w:val="28"/>
          <w:rtl/>
        </w:rPr>
        <w:t xml:space="preserve">، وَأَنْصَفَ النَّاسَ مِنْ نَفْسِهِ» .</w:t>
      </w:r>
      <w:r>
        <w:rPr>
          <w:rStyle w:val="FootnoteReference"/>
        </w:rPr>
        <w:footnoteReference w:id="6126"/>
      </w:r>
    </w:p>
    <w:p>
      <w:pPr>
        <w:pStyle w:val="Heading4"/>
      </w:pPr>
      <w:bookmarkStart w:id="1658" w:name="_Toc1001"/>
      <w:r>
        <w:t>19- الحدیث</w:t>
      </w:r>
      <w:bookmarkEnd w:id="1658"/>
    </w:p>
    <w:p>
      <w:pPr>
        <w:pStyle w:val="BookText"/>
      </w:pPr>
      <w:r>
        <w:rPr>
          <w:rFonts w:ascii="Amiri" w:hAnsi="Amiri" w:eastAsia="Amiri" w:cs="Amiri"/>
          <w:lang w:bidi="ar-SA"/>
          <w:color w:val="111111"/>
          <w:sz w:val="28"/>
          <w:szCs w:val="28"/>
          <w:rtl/>
        </w:rPr>
        <w:t xml:space="preserve">19/2298 . أَبُو عَلِیٍّ الاْءَشْعَرِیُّ ، عَنْ مُحَمَّدِ بْنِ عَبْدِ الْجَبَّارِ ، عَنِ الْحَسَنِ</w:t>
      </w:r>
      <w:r>
        <w:rPr>
          <w:rStyle w:val="FootnoteReference"/>
        </w:rPr>
        <w:footnoteReference w:id="6127"/>
      </w:r>
      <w:r>
        <w:rPr>
          <w:rFonts w:ascii="Amiri" w:hAnsi="Amiri" w:eastAsia="Amiri" w:cs="Amiri"/>
          <w:lang w:bidi="ar-SA"/>
          <w:color w:val="111111"/>
          <w:sz w:val="28"/>
          <w:szCs w:val="28"/>
          <w:rtl/>
        </w:rPr>
        <w:t xml:space="preserve">بْنِ عَلِیٍّ ، عَنْ أَبِی کَهْمَسٍ</w:t>
      </w:r>
      <w:r>
        <w:rPr>
          <w:rStyle w:val="FootnoteReference"/>
        </w:rPr>
        <w:footnoteReference w:id="6128"/>
      </w:r>
      <w:r>
        <w:rPr>
          <w:rFonts w:ascii="Amiri" w:hAnsi="Amiri" w:eastAsia="Amiri" w:cs="Amiri"/>
          <w:lang w:bidi="ar-SA"/>
          <w:color w:val="111111"/>
          <w:sz w:val="28"/>
          <w:szCs w:val="28"/>
          <w:rtl/>
        </w:rPr>
        <w:t xml:space="preserve">، عَنْ سُلَیْمَانَ بْنِ خَالِدٍ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أَ لاَ أُنَبِّئُکُمْ بِالْمُوءْمِنِ</w:t>
      </w:r>
      <w:r>
        <w:rPr>
          <w:rStyle w:val="FootnoteReference"/>
        </w:rPr>
        <w:footnoteReference w:id="6129"/>
      </w:r>
      <w:r>
        <w:rPr>
          <w:rFonts w:ascii="Amiri" w:hAnsi="Amiri" w:eastAsia="Amiri" w:cs="Amiri"/>
          <w:lang w:bidi="ar-SA"/>
          <w:color w:val="111111"/>
          <w:sz w:val="28"/>
          <w:szCs w:val="28"/>
          <w:rtl/>
        </w:rPr>
        <w:t xml:space="preserve">؟ مَنِ ائْتَمَنَهُ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9" w:name="pg20113_194487"/>
    <w:bookmarkEnd w:id="489"/>
    <w:p>
      <w:pPr>
        <w:pStyle w:val="BookText"/>
      </w:pPr>
      <w:r>
        <w:rPr>
          <w:rFonts w:ascii="Amiri" w:hAnsi="Amiri" w:eastAsia="Amiri" w:cs="Amiri"/>
          <w:lang w:bidi="ar-SA"/>
          <w:color w:val="111111"/>
          <w:sz w:val="28"/>
          <w:szCs w:val="28"/>
          <w:rtl/>
        </w:rPr>
        <w:t xml:space="preserve">الْمُوءْمِنُونَ</w:t>
      </w:r>
      <w:r>
        <w:rPr>
          <w:rStyle w:val="FootnoteReference"/>
        </w:rPr>
        <w:footnoteReference w:id="6130"/>
      </w:r>
      <w:r>
        <w:rPr>
          <w:rFonts w:ascii="Amiri" w:hAnsi="Amiri" w:eastAsia="Amiri" w:cs="Amiri"/>
          <w:lang w:bidi="ar-SA"/>
          <w:color w:val="111111"/>
          <w:sz w:val="28"/>
          <w:szCs w:val="28"/>
          <w:rtl/>
        </w:rPr>
        <w:t xml:space="preserve">عَلی أَنْفُسِهِمْ وَأَمْوَالِهِمْ</w:t>
      </w:r>
      <w:r>
        <w:rPr>
          <w:rStyle w:val="FootnoteReference"/>
        </w:rPr>
        <w:footnoteReference w:id="6131"/>
      </w:r>
      <w:r>
        <w:rPr>
          <w:rFonts w:ascii="Amiri" w:hAnsi="Amiri" w:eastAsia="Amiri" w:cs="Amiri"/>
          <w:lang w:bidi="ar-SA"/>
          <w:color w:val="111111"/>
          <w:sz w:val="28"/>
          <w:szCs w:val="28"/>
          <w:rtl/>
        </w:rPr>
        <w:t xml:space="preserve">؛ أَ لاَ أُنَبِّئُکُمْ بِالْمُسْلِمِ</w:t>
      </w:r>
      <w:r>
        <w:rPr>
          <w:rStyle w:val="FootnoteReference"/>
        </w:rPr>
        <w:footnoteReference w:id="6132"/>
      </w:r>
      <w:r>
        <w:rPr>
          <w:rFonts w:ascii="Amiri" w:hAnsi="Amiri" w:eastAsia="Amiri" w:cs="Amiri"/>
          <w:lang w:bidi="ar-SA"/>
          <w:color w:val="111111"/>
          <w:sz w:val="28"/>
          <w:szCs w:val="28"/>
          <w:rtl/>
        </w:rPr>
        <w:t xml:space="preserve">؟ مَنْ سَلِمَ الْمُسْلِمُونَ مِنْ</w:t>
      </w:r>
    </w:p>
    <w:p>
      <w:pPr>
        <w:pStyle w:val="BookText"/>
      </w:pPr>
      <w:r>
        <w:rPr>
          <w:rFonts w:ascii="Amiri" w:hAnsi="Amiri" w:eastAsia="Amiri" w:cs="Amiri"/>
          <w:lang w:bidi="ar-SA"/>
          <w:color w:val="111111"/>
          <w:sz w:val="28"/>
          <w:szCs w:val="28"/>
          <w:rtl/>
        </w:rPr>
        <w:t xml:space="preserve">لِسَانِهِ وَیَدِهِ</w:t>
      </w:r>
      <w:r>
        <w:rPr>
          <w:rStyle w:val="FootnoteReference"/>
        </w:rPr>
        <w:footnoteReference w:id="6133"/>
      </w:r>
      <w:r>
        <w:rPr>
          <w:rFonts w:ascii="Amiri" w:hAnsi="Amiri" w:eastAsia="Amiri" w:cs="Amiri"/>
          <w:lang w:bidi="ar-SA"/>
          <w:color w:val="111111"/>
          <w:sz w:val="28"/>
          <w:szCs w:val="28"/>
          <w:rtl/>
        </w:rPr>
        <w:t xml:space="preserve">؛ وَالْمُهَاجِرُ مَنْ هَجَرَ</w:t>
      </w:r>
      <w:r>
        <w:rPr>
          <w:rStyle w:val="FootnoteReference"/>
        </w:rPr>
        <w:footnoteReference w:id="6134"/>
      </w:r>
      <w:r>
        <w:rPr>
          <w:rFonts w:ascii="Amiri" w:hAnsi="Amiri" w:eastAsia="Amiri" w:cs="Amiri"/>
          <w:lang w:bidi="ar-SA"/>
          <w:color w:val="111111"/>
          <w:sz w:val="28"/>
          <w:szCs w:val="28"/>
          <w:rtl/>
        </w:rPr>
        <w:t xml:space="preserve">السَّیِّئَاتِ وَتَرَکَ مَا حَرَّمَ اللّهُ</w:t>
      </w:r>
      <w:r>
        <w:rPr>
          <w:rStyle w:val="FootnoteReference"/>
        </w:rPr>
        <w:footnoteReference w:id="6135"/>
      </w:r>
      <w:r>
        <w:rPr>
          <w:rFonts w:ascii="Amiri" w:hAnsi="Amiri" w:eastAsia="Amiri" w:cs="Amiri"/>
          <w:lang w:bidi="ar-SA"/>
          <w:color w:val="111111"/>
          <w:sz w:val="28"/>
          <w:szCs w:val="28"/>
          <w:rtl/>
        </w:rPr>
        <w:t xml:space="preserve">، وَالْمُوءْمِنُ حَرَامٌ عَلَی الْمُوءْمِنِ أَنْ یَظْلِمَهُ ، أَوْ یَخْذُلَهُ ، أَوْ یَغْتَابَهُ ، أَوْ یَدْفَعَهُ دَفْعَةً» .</w:t>
      </w:r>
      <w:r>
        <w:rPr>
          <w:rStyle w:val="FootnoteReference"/>
        </w:rPr>
        <w:footnoteReference w:id="6136"/>
      </w:r>
    </w:p>
    <w:p>
      <w:pPr>
        <w:pStyle w:val="Heading4"/>
      </w:pPr>
      <w:bookmarkStart w:id="1659" w:name="_Toc1002"/>
      <w:r>
        <w:t>20- الحدیث</w:t>
      </w:r>
      <w:bookmarkEnd w:id="1659"/>
    </w:p>
    <w:p>
      <w:pPr>
        <w:pStyle w:val="BookText"/>
      </w:pPr>
      <w:r>
        <w:rPr>
          <w:rFonts w:ascii="Amiri" w:hAnsi="Amiri" w:eastAsia="Amiri" w:cs="Amiri"/>
          <w:lang w:bidi="ar-SA"/>
          <w:color w:val="111111"/>
          <w:sz w:val="28"/>
          <w:szCs w:val="28"/>
          <w:rtl/>
        </w:rPr>
        <w:t xml:space="preserve">20/2299. مُحَمَّدُ بْنُ یَحْیی ، عَنْ أَحْمَدَ بْنِ مُحَمَّدِ بْنِ عِیسی ، عَنْ مُحَمَّدِ بْنِ سِنَانٍ ، عَنْ مُفَضَّلِ بْنِ عُمَرَ ، عَنْ أَبِی أَیُّوبَ الْعَطَّارِ ، عَنْ جَابِرٍ ، قَالَ :</w:t>
      </w:r>
    </w:p>
    <w:p>
      <w:pPr>
        <w:pStyle w:val="BookText"/>
      </w:pPr>
      <w:r>
        <w:rPr>
          <w:rFonts w:ascii="Amiri" w:hAnsi="Amiri" w:eastAsia="Amiri" w:cs="Amiri"/>
          <w:lang w:bidi="ar-SA"/>
          <w:color w:val="111111"/>
          <w:sz w:val="28"/>
          <w:szCs w:val="28"/>
          <w:rtl/>
        </w:rPr>
        <w:t xml:space="preserve">قَالَ أَبُو جَعْفَرٍ علیه‌السلام : «إِنَّمَا شِیعَةُ عَلِیٍّ علیه‌السلام الْحُلَمَاءُ الْعُلَمَاءُ</w:t>
      </w:r>
      <w:r>
        <w:rPr>
          <w:rStyle w:val="FootnoteReference"/>
        </w:rPr>
        <w:footnoteReference w:id="6137"/>
      </w:r>
      <w:r>
        <w:rPr>
          <w:rFonts w:ascii="Amiri" w:hAnsi="Amiri" w:eastAsia="Amiri" w:cs="Amiri"/>
          <w:lang w:bidi="ar-SA"/>
          <w:color w:val="111111"/>
          <w:sz w:val="28"/>
          <w:szCs w:val="28"/>
          <w:rtl/>
        </w:rPr>
        <w:t xml:space="preserve">، الذُّبُلُ الشِّفَاهِ ، تُعْرَفُ</w:t>
      </w:r>
      <w:r>
        <w:rPr>
          <w:rStyle w:val="FootnoteReference"/>
        </w:rPr>
        <w:footnoteReference w:id="6138"/>
      </w:r>
      <w:r>
        <w:rPr>
          <w:rFonts w:ascii="Amiri" w:hAnsi="Amiri" w:eastAsia="Amiri" w:cs="Amiri"/>
          <w:lang w:bidi="ar-SA"/>
          <w:color w:val="111111"/>
          <w:sz w:val="28"/>
          <w:szCs w:val="28"/>
          <w:rtl/>
        </w:rPr>
        <w:t xml:space="preserve">الرَّهْبَانِیَّةُ عَلی</w:t>
      </w:r>
      <w:r>
        <w:rPr>
          <w:rStyle w:val="FootnoteReference"/>
        </w:rPr>
        <w:footnoteReference w:id="6139"/>
      </w:r>
      <w:r>
        <w:rPr>
          <w:rFonts w:ascii="Amiri" w:hAnsi="Amiri" w:eastAsia="Amiri" w:cs="Amiri"/>
          <w:lang w:bidi="ar-SA"/>
          <w:color w:val="111111"/>
          <w:sz w:val="28"/>
          <w:szCs w:val="28"/>
          <w:rtl/>
        </w:rPr>
        <w:t xml:space="preserve">وُجُوهِهِمْ» .</w:t>
      </w:r>
      <w:r>
        <w:rPr>
          <w:rStyle w:val="FootnoteReference"/>
        </w:rPr>
        <w:footnoteReference w:id="6140"/>
      </w:r>
    </w:p>
    <w:p>
      <w:pPr>
        <w:pStyle w:val="Heading4"/>
      </w:pPr>
      <w:bookmarkStart w:id="1660" w:name="_Toc1003"/>
      <w:r>
        <w:t>21- الحدیث</w:t>
      </w:r>
      <w:bookmarkEnd w:id="1660"/>
    </w:p>
    <w:p>
      <w:pPr>
        <w:pStyle w:val="BookText"/>
      </w:pPr>
      <w:r>
        <w:rPr>
          <w:rFonts w:ascii="Amiri" w:hAnsi="Amiri" w:eastAsia="Amiri" w:cs="Amiri"/>
          <w:lang w:bidi="ar-SA"/>
          <w:color w:val="111111"/>
          <w:sz w:val="28"/>
          <w:szCs w:val="28"/>
          <w:rtl/>
        </w:rPr>
        <w:t xml:space="preserve">21/2300 . عِدَّةٌ مِنْ أَصْحَابِنَا ، عَنْ أَحْمَدَ بْنِ مُحَمَّدِ بْنِ خَالِدٍ ، عَنِ الْحَسَنِ بْنِ مَحْبُوبٍ، 2 / 236</w:t>
      </w:r>
    </w:p>
    <w:p>
      <w:pPr>
        <w:pStyle w:val="BookText"/>
      </w:pPr>
      <w:r>
        <w:rPr>
          <w:rFonts w:ascii="Amiri" w:hAnsi="Amiri" w:eastAsia="Amiri" w:cs="Amiri"/>
          <w:lang w:bidi="ar-SA"/>
          <w:color w:val="111111"/>
          <w:sz w:val="28"/>
          <w:szCs w:val="28"/>
          <w:rtl/>
        </w:rPr>
        <w:t xml:space="preserve">عَنْ عَبْدِ اللّهِ بْنِ سِنَانٍ ، عَنْ مَعْرُوفِ بْنِ خَرَّبُوذَ :</w:t>
      </w:r>
    </w:p>
    <w:p>
      <w:pPr>
        <w:pStyle w:val="BookText"/>
      </w:pPr>
      <w:r>
        <w:rPr>
          <w:rFonts w:ascii="Amiri" w:hAnsi="Amiri" w:eastAsia="Amiri" w:cs="Amiri"/>
          <w:lang w:bidi="ar-SA"/>
          <w:color w:val="111111"/>
          <w:sz w:val="28"/>
          <w:szCs w:val="28"/>
          <w:rtl/>
        </w:rPr>
        <w:t xml:space="preserve">عَنْ أَبِی جَعْفَرٍ علیه‌السلام ، قَالَ : «صَلّی</w:t>
      </w:r>
      <w:r>
        <w:rPr>
          <w:rStyle w:val="FootnoteReference"/>
        </w:rPr>
        <w:footnoteReference w:id="6141"/>
      </w:r>
      <w:r>
        <w:rPr>
          <w:rFonts w:ascii="Amiri" w:hAnsi="Amiri" w:eastAsia="Amiri" w:cs="Amiri"/>
          <w:lang w:bidi="ar-SA"/>
          <w:color w:val="111111"/>
          <w:sz w:val="28"/>
          <w:szCs w:val="28"/>
          <w:rtl/>
        </w:rPr>
        <w:t xml:space="preserve">أَمِیرُ الْمُوءْمِنِینَ علیه‌السلام بِالنَّاسِ الصُّبْحَ بِالْعِرَاقِ ، فَلَمَّا</w:t>
      </w:r>
      <w:r>
        <w:rPr>
          <w:rStyle w:val="FootnoteReference"/>
        </w:rPr>
        <w:footnoteReference w:id="6142"/>
      </w:r>
      <w:r>
        <w:rPr>
          <w:rFonts w:ascii="Amiri" w:hAnsi="Amiri" w:eastAsia="Amiri" w:cs="Amiri"/>
          <w:lang w:bidi="ar-SA"/>
          <w:color w:val="111111"/>
          <w:sz w:val="28"/>
          <w:szCs w:val="28"/>
          <w:rtl/>
        </w:rPr>
        <w:t xml:space="preserve">انْصَرَفَ وَعَظَهُمْ ، فَبَکی وَأَبْکَاهُمْ مِنْ خَوْفِ اللّهِ ، ثُمَّ قَالَ : أَمَا وَاللّهِ ، لَقَدْ عَهِدْتُ أَقْوَاماً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عَهْدِ خَلِیلِی رَسُولِ اللّهِ صلی‌الله‌علیه‌و‌آله ، وَ</w:t>
      </w:r>
      <w:r>
        <w:rPr>
          <w:rStyle w:val="FootnoteReference"/>
        </w:rPr>
        <w:footnoteReference w:id="6143"/>
      </w:r>
      <w:r>
        <w:rPr>
          <w:rFonts w:ascii="Amiri" w:hAnsi="Amiri" w:eastAsia="Amiri" w:cs="Amiri"/>
          <w:lang w:bidi="ar-SA"/>
          <w:color w:val="111111"/>
          <w:sz w:val="28"/>
          <w:szCs w:val="28"/>
          <w:rtl/>
        </w:rPr>
        <w:t xml:space="preserve">إِنَّهُمْ لَیُصْبِحُونَ وَیُمْسُونَ شُعْثا</w:t>
      </w:r>
      <w:r>
        <w:rPr>
          <w:rStyle w:val="FootnoteReference"/>
        </w:rPr>
        <w:footnoteReference w:id="6144"/>
      </w:r>
    </w:p>
    <w:p>
      <w:pPr>
        <w:pStyle w:val="BookText"/>
      </w:pPr>
      <w:r>
        <w:rPr>
          <w:rFonts w:ascii="IRNazanin" w:hAnsi="IRNazanin" w:eastAsia="IRNazanin" w:cs="IRNazanin"/>
          <w:lang w:bidi="fa-IR"/>
          <w:color w:val="111111"/>
          <w:sz w:val="28"/>
          <w:szCs w:val="28"/>
          <w:rtl/>
        </w:rPr>
        <w:t xml:space="preserve">وفی مرآة العقول : «فإن قیل : التمشّط والتدهّن والتنظّف کلّها مستحبّة مطلوبة للشارع ، فکیف مدحهم علیهم‌السلام بترکها ؟ قلنا : یحتمل أن یکون تلک الأحوال لفقرهم وعدم قدرتهم علی إزالتها ، فالمدح علی صبرهم علی الفقر . أو المعنی أنّهم لایهتمّون بإزالتها زائدا علی المستحبّ ، أو یقال : إذا کان ترکها لشدّة الاهتمام بالعبادة وغلبة خوف الآخرة یکون ممدوحا» .</w:t>
      </w:r>
    </w:p>
    <w:p>
      <w:pPr>
        <w:pStyle w:val="BookText"/>
      </w:pPr>
      <w:r>
        <w:rPr>
          <w:rFonts w:ascii="Amiri" w:hAnsi="Amiri" w:eastAsia="Amiri" w:cs="Amiri"/>
          <w:lang w:bidi="ar-SA"/>
          <w:color w:val="111111"/>
          <w:sz w:val="28"/>
          <w:szCs w:val="28"/>
          <w:rtl/>
        </w:rPr>
        <w:t xml:space="preserve">غُبْرا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خُمْصا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بَیْنَ أَعْیُنِهِمْ کَرُکَبِ</w:t>
      </w:r>
      <w:r>
        <w:rPr>
          <w:rStyle w:val="FootnoteReference"/>
        </w:rPr>
        <w:footnoteReference w:id="6145"/>
      </w:r>
      <w:r>
        <w:rPr>
          <w:rFonts w:ascii="Amiri" w:hAnsi="Amiri" w:eastAsia="Amiri" w:cs="Amiri"/>
          <w:lang w:bidi="ar-SA"/>
          <w:color w:val="111111"/>
          <w:sz w:val="28"/>
          <w:szCs w:val="28"/>
          <w:rtl/>
        </w:rPr>
        <w:t xml:space="preserve">الْمِعْزی</w:t>
      </w:r>
      <w:r>
        <w:rPr>
          <w:rStyle w:val="FootnoteReference"/>
        </w:rPr>
        <w:footnoteReference w:id="6146"/>
      </w:r>
      <w:r>
        <w:rPr>
          <w:rFonts w:ascii="Amiri" w:hAnsi="Amiri" w:eastAsia="Amiri" w:cs="Amiri"/>
          <w:lang w:bidi="ar-SA"/>
          <w:color w:val="111111"/>
          <w:sz w:val="28"/>
          <w:szCs w:val="28"/>
          <w:rtl/>
        </w:rPr>
        <w:t xml:space="preserve">، یَبِیتُونَ لِرَبِّهِمْ سُجَّدا وَقِیَاما ، یُرَاوِحُونَ بَیْنَ أَقْدَامِهِمْ وَجِبَاهِهِمْ</w:t>
      </w:r>
      <w:r>
        <w:rPr>
          <w:rStyle w:val="FootnoteReference"/>
        </w:rPr>
        <w:footnoteReference w:id="6147"/>
      </w:r>
      <w:r>
        <w:rPr>
          <w:rFonts w:ascii="Amiri" w:hAnsi="Amiri" w:eastAsia="Amiri" w:cs="Amiri"/>
          <w:lang w:bidi="ar-SA"/>
          <w:color w:val="111111"/>
          <w:sz w:val="28"/>
          <w:szCs w:val="28"/>
          <w:rtl/>
        </w:rPr>
        <w:t xml:space="preserve">، یُنَاجُونَ رَبَّهُمْ ، وَیَسْأَلُونَهُ</w:t>
      </w:r>
      <w:r>
        <w:rPr>
          <w:rStyle w:val="FootnoteReference"/>
        </w:rPr>
        <w:footnoteReference w:id="6148"/>
      </w:r>
      <w:r>
        <w:rPr>
          <w:rFonts w:ascii="Amiri" w:hAnsi="Amiri" w:eastAsia="Amiri" w:cs="Amiri"/>
          <w:lang w:bidi="ar-SA"/>
          <w:color w:val="111111"/>
          <w:sz w:val="28"/>
          <w:szCs w:val="28"/>
          <w:rtl/>
        </w:rPr>
        <w:t xml:space="preserve">فَکَاکَ رِقَابِهِمْ مِنَ النَّارِ ، وَاللّهِ لَقَدْ رَأَیْتُهُمْ مَعَ</w:t>
      </w:r>
      <w:r>
        <w:rPr>
          <w:rStyle w:val="FootnoteReference"/>
        </w:rPr>
        <w:footnoteReference w:id="6149"/>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90" w:name="pg20113_194489"/>
    <w:bookmarkEnd w:id="490"/>
    <w:p>
      <w:pPr>
        <w:pStyle w:val="BookText"/>
      </w:pPr>
      <w:r>
        <w:rPr>
          <w:rFonts w:ascii="Amiri" w:hAnsi="Amiri" w:eastAsia="Amiri" w:cs="Amiri"/>
          <w:lang w:bidi="ar-SA"/>
          <w:color w:val="111111"/>
          <w:sz w:val="28"/>
          <w:szCs w:val="28"/>
          <w:rtl/>
        </w:rPr>
        <w:t xml:space="preserve">هذَا وَهُمْ خَائِفُونَ مُشْفِقُونَ» .</w:t>
      </w:r>
      <w:r>
        <w:rPr>
          <w:rStyle w:val="FootnoteReference"/>
        </w:rPr>
        <w:footnoteReference w:id="6150"/>
      </w:r>
    </w:p>
    <w:p>
      <w:pPr>
        <w:pStyle w:val="Heading4"/>
      </w:pPr>
      <w:bookmarkStart w:id="1661" w:name="_Toc1004"/>
      <w:r>
        <w:t>22- الحدیث</w:t>
      </w:r>
      <w:bookmarkEnd w:id="1661"/>
    </w:p>
    <w:p>
      <w:pPr>
        <w:pStyle w:val="BookText"/>
      </w:pPr>
      <w:r>
        <w:rPr>
          <w:rFonts w:ascii="Amiri" w:hAnsi="Amiri" w:eastAsia="Amiri" w:cs="Amiri"/>
          <w:lang w:bidi="ar-SA"/>
          <w:color w:val="111111"/>
          <w:sz w:val="28"/>
          <w:szCs w:val="28"/>
          <w:rtl/>
        </w:rPr>
        <w:t xml:space="preserve">22/2301. عَنْهُ</w:t>
      </w:r>
      <w:r>
        <w:rPr>
          <w:rStyle w:val="FootnoteReference"/>
        </w:rPr>
        <w:footnoteReference w:id="6151"/>
      </w:r>
      <w:r>
        <w:rPr>
          <w:rFonts w:ascii="Amiri" w:hAnsi="Amiri" w:eastAsia="Amiri" w:cs="Amiri"/>
          <w:lang w:bidi="ar-SA"/>
          <w:color w:val="111111"/>
          <w:sz w:val="28"/>
          <w:szCs w:val="28"/>
          <w:rtl/>
        </w:rPr>
        <w:t xml:space="preserve">، عَنِ السِّنْدِیِّ بْنِ مُحَمَّدٍ ، عَنْ مُحَمَّدِ بْنِ الصَّلْتِ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«صَلّی أَمِیرُ الْمُوءْمِنِینَ علیه‌السلام الْفَجْرَ ، ثُمَّ لَمْ یَزَلْ فِی مَوْضِعِهِ حَتّی صَارَتِ الشَّمْسُ عَلی</w:t>
      </w:r>
      <w:r>
        <w:rPr>
          <w:rStyle w:val="FootnoteReference"/>
        </w:rPr>
        <w:footnoteReference w:id="6152"/>
      </w:r>
      <w:r>
        <w:rPr>
          <w:rFonts w:ascii="Amiri" w:hAnsi="Amiri" w:eastAsia="Amiri" w:cs="Amiri"/>
          <w:lang w:bidi="ar-SA"/>
          <w:color w:val="111111"/>
          <w:sz w:val="28"/>
          <w:szCs w:val="28"/>
          <w:rtl/>
        </w:rPr>
        <w:t xml:space="preserve">قِیدِ</w:t>
      </w:r>
      <w:r>
        <w:rPr>
          <w:rStyle w:val="FootnoteReference"/>
        </w:rPr>
        <w:footnoteReference w:id="6153"/>
      </w:r>
      <w:r>
        <w:rPr>
          <w:rFonts w:ascii="Amiri" w:hAnsi="Amiri" w:eastAsia="Amiri" w:cs="Amiri"/>
          <w:lang w:bidi="ar-SA"/>
          <w:color w:val="111111"/>
          <w:sz w:val="28"/>
          <w:szCs w:val="28"/>
          <w:rtl/>
        </w:rPr>
        <w:t xml:space="preserve">رُمْحٍ ، وَأَقْبَلَ</w:t>
      </w:r>
      <w:r>
        <w:rPr>
          <w:rStyle w:val="FootnoteReference"/>
        </w:rPr>
        <w:footnoteReference w:id="6154"/>
      </w:r>
      <w:r>
        <w:rPr>
          <w:rFonts w:ascii="Amiri" w:hAnsi="Amiri" w:eastAsia="Amiri" w:cs="Amiri"/>
          <w:lang w:bidi="ar-SA"/>
          <w:color w:val="111111"/>
          <w:sz w:val="28"/>
          <w:szCs w:val="28"/>
          <w:rtl/>
        </w:rPr>
        <w:t xml:space="preserve">عَلَی النَّاسِ بِوَجْهِهِ ، فَقَالَ : وَاللّهِ لَقَدْ أَدْرَکْتُ أَقْوَاما یَبِیتُونَ</w:t>
      </w:r>
      <w:r>
        <w:rPr>
          <w:rStyle w:val="FootnoteReference"/>
        </w:rPr>
        <w:footnoteReference w:id="6155"/>
      </w:r>
      <w:r>
        <w:rPr>
          <w:rFonts w:ascii="Amiri" w:hAnsi="Amiri" w:eastAsia="Amiri" w:cs="Amiri"/>
          <w:lang w:bidi="ar-SA"/>
          <w:color w:val="111111"/>
          <w:sz w:val="28"/>
          <w:szCs w:val="28"/>
          <w:rtl/>
        </w:rPr>
        <w:t xml:space="preserve">لِرَبِّهِمْ سُجَّداً وَقِیَاماً ، یُخَالِفُونَ</w:t>
      </w:r>
      <w:r>
        <w:rPr>
          <w:rStyle w:val="FootnoteReference"/>
        </w:rPr>
        <w:footnoteReference w:id="6156"/>
      </w:r>
      <w:r>
        <w:rPr>
          <w:rFonts w:ascii="Amiri" w:hAnsi="Amiri" w:eastAsia="Amiri" w:cs="Amiri"/>
          <w:lang w:bidi="ar-SA"/>
          <w:color w:val="111111"/>
          <w:sz w:val="28"/>
          <w:szCs w:val="28"/>
          <w:rtl/>
        </w:rPr>
        <w:t xml:space="preserve">بَیْنَ جِبَاهِهِمْ وَرُکَبِهِمْ ، کَأَنَّ زَفِیرَ النَّارِ فِی آذَانِهِمْ ؛ إِذَا</w:t>
      </w:r>
      <w:r>
        <w:rPr>
          <w:rStyle w:val="FootnoteReference"/>
        </w:rPr>
        <w:footnoteReference w:id="6157"/>
      </w:r>
      <w:r>
        <w:rPr>
          <w:rFonts w:ascii="Amiri" w:hAnsi="Amiri" w:eastAsia="Amiri" w:cs="Amiri"/>
          <w:lang w:bidi="ar-SA"/>
          <w:color w:val="111111"/>
          <w:sz w:val="28"/>
          <w:szCs w:val="28"/>
          <w:rtl/>
        </w:rPr>
        <w:t xml:space="preserve">ذُکِرَ اللّهُ عِنْدَهُمْ مَادُوا</w:t>
      </w:r>
      <w:r>
        <w:rPr>
          <w:rStyle w:val="FootnoteReference"/>
        </w:rPr>
        <w:footnoteReference w:id="6158"/>
      </w:r>
      <w:r>
        <w:rPr>
          <w:rFonts w:ascii="Amiri" w:hAnsi="Amiri" w:eastAsia="Amiri" w:cs="Amiri"/>
          <w:lang w:bidi="ar-SA"/>
          <w:color w:val="111111"/>
          <w:sz w:val="28"/>
          <w:szCs w:val="28"/>
          <w:rtl/>
        </w:rPr>
        <w:t xml:space="preserve">کَمَا یَمِیدُ</w:t>
      </w:r>
      <w:r>
        <w:rPr>
          <w:rStyle w:val="FootnoteReference"/>
        </w:rPr>
        <w:footnoteReference w:id="6159"/>
      </w:r>
      <w:r>
        <w:rPr>
          <w:rFonts w:ascii="Amiri" w:hAnsi="Amiri" w:eastAsia="Amiri" w:cs="Amiri"/>
          <w:lang w:bidi="ar-SA"/>
          <w:color w:val="111111"/>
          <w:sz w:val="28"/>
          <w:szCs w:val="28"/>
          <w:rtl/>
        </w:rPr>
        <w:t xml:space="preserve">الشَّجَرُ ، کَأَنَّمَا</w:t>
      </w:r>
      <w:r>
        <w:rPr>
          <w:rStyle w:val="FootnoteReference"/>
        </w:rPr>
        <w:footnoteReference w:id="6160"/>
      </w:r>
      <w:r>
        <w:rPr>
          <w:rFonts w:ascii="Amiri" w:hAnsi="Amiri" w:eastAsia="Amiri" w:cs="Amiri"/>
          <w:lang w:bidi="ar-SA"/>
          <w:color w:val="111111"/>
          <w:sz w:val="28"/>
          <w:szCs w:val="28"/>
          <w:rtl/>
        </w:rPr>
        <w:t xml:space="preserve">الْقَوْمُ بَاتُوا</w:t>
      </w:r>
      <w:r>
        <w:rPr>
          <w:rStyle w:val="FootnoteReference"/>
        </w:rPr>
        <w:footnoteReference w:id="6161"/>
      </w:r>
      <w:r>
        <w:rPr>
          <w:rFonts w:ascii="Amiri" w:hAnsi="Amiri" w:eastAsia="Amiri" w:cs="Amiri"/>
          <w:lang w:bidi="ar-SA"/>
          <w:color w:val="111111"/>
          <w:sz w:val="28"/>
          <w:szCs w:val="28"/>
          <w:rtl/>
        </w:rPr>
        <w:t xml:space="preserve">غَافِلِینَ» .</w:t>
      </w:r>
    </w:p>
    <w:p>
      <w:pPr>
        <w:pStyle w:val="BookText"/>
      </w:pPr>
      <w:r>
        <w:rPr>
          <w:rFonts w:ascii="Amiri" w:hAnsi="Amiri" w:eastAsia="Amiri" w:cs="Amiri"/>
          <w:lang w:bidi="ar-SA"/>
          <w:color w:val="111111"/>
          <w:sz w:val="28"/>
          <w:szCs w:val="28"/>
          <w:rtl/>
        </w:rPr>
        <w:t xml:space="preserve">قَالَ : «ثُمَّ قَامَ ، فَمَا رُئِیَ ضَاحِکا حَتّی قُبِضَ صَلَوَاتُ اللّهِ عَلَیْهِ» .</w:t>
      </w:r>
      <w:r>
        <w:rPr>
          <w:rStyle w:val="FootnoteReference"/>
        </w:rPr>
        <w:footnoteReference w:id="6162"/>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91" w:name="pg20113_194490"/>
    <w:bookmarkEnd w:id="491"/>
    <w:p>
      <w:pPr>
        <w:pStyle w:val="Heading4"/>
      </w:pPr>
      <w:bookmarkStart w:id="1662" w:name="_Toc1005"/>
      <w:r>
        <w:t>23- الحدیث</w:t>
      </w:r>
      <w:bookmarkEnd w:id="1662"/>
    </w:p>
    <w:p>
      <w:pPr>
        <w:pStyle w:val="BookText"/>
      </w:pPr>
      <w:r>
        <w:rPr>
          <w:rFonts w:ascii="Amiri" w:hAnsi="Amiri" w:eastAsia="Amiri" w:cs="Amiri"/>
          <w:lang w:bidi="ar-SA"/>
          <w:color w:val="111111"/>
          <w:sz w:val="28"/>
          <w:szCs w:val="28"/>
          <w:rtl/>
        </w:rPr>
        <w:t xml:space="preserve">23/2302. عَلِیُّ بْنُ إِبْرَاهِیمَ ، عَنْ صَالِحِ بْنِ السِّنْدِیِّ ، عَنْ جَعْفَرِ بْنِ بَشِیرٍ ، عَنِ الْمُفَضَّلِ بْنِ عُمَرَ ، قَالَ :</w:t>
      </w:r>
    </w:p>
    <w:p>
      <w:pPr>
        <w:pStyle w:val="BookText"/>
      </w:pPr>
      <w:r>
        <w:rPr>
          <w:rFonts w:ascii="Amiri" w:hAnsi="Amiri" w:eastAsia="Amiri" w:cs="Amiri"/>
          <w:lang w:bidi="ar-SA"/>
          <w:color w:val="111111"/>
          <w:sz w:val="28"/>
          <w:szCs w:val="28"/>
          <w:rtl/>
        </w:rPr>
        <w:t xml:space="preserve">قَالَ أَبُو عَبْدِ اللّهِ علیه‌السلام : «إِذَا أَرَدْتَ أَنْ تَعْرِفَ أَصْحَابِی ، فَانْظُرْ</w:t>
      </w:r>
      <w:r>
        <w:rPr>
          <w:rStyle w:val="FootnoteReference"/>
        </w:rPr>
        <w:footnoteReference w:id="6163"/>
      </w:r>
      <w:r>
        <w:rPr>
          <w:rFonts w:ascii="Amiri" w:hAnsi="Amiri" w:eastAsia="Amiri" w:cs="Amiri"/>
          <w:lang w:bidi="ar-SA"/>
          <w:color w:val="111111"/>
          <w:sz w:val="28"/>
          <w:szCs w:val="28"/>
          <w:rtl/>
        </w:rPr>
        <w:t xml:space="preserve">مَنِ اشْتَدَّ وَرَعُهُ ، وَخَافَ خَالِقَهُ ، وَرَجَا ثَوَابَهُ ، فَإِذَا</w:t>
      </w:r>
      <w:r>
        <w:rPr>
          <w:rStyle w:val="FootnoteReference"/>
        </w:rPr>
        <w:footnoteReference w:id="6164"/>
      </w:r>
      <w:r>
        <w:rPr>
          <w:rFonts w:ascii="Amiri" w:hAnsi="Amiri" w:eastAsia="Amiri" w:cs="Amiri"/>
          <w:lang w:bidi="ar-SA"/>
          <w:color w:val="111111"/>
          <w:sz w:val="28"/>
          <w:szCs w:val="28"/>
          <w:rtl/>
        </w:rPr>
        <w:t xml:space="preserve">رَأَیْتَ هوءُلاَءِ ، فَهوءُلاَءِ أَصْحَابِی» .</w:t>
      </w:r>
      <w:r>
        <w:rPr>
          <w:rStyle w:val="FootnoteReference"/>
        </w:rPr>
        <w:footnoteReference w:id="6165"/>
      </w:r>
    </w:p>
    <w:p>
      <w:pPr>
        <w:pStyle w:val="Heading4"/>
      </w:pPr>
      <w:bookmarkStart w:id="1663" w:name="_Toc1006"/>
      <w:r>
        <w:t>24- الحدیث</w:t>
      </w:r>
      <w:bookmarkEnd w:id="1663"/>
    </w:p>
    <w:p>
      <w:pPr>
        <w:pStyle w:val="BookText"/>
      </w:pPr>
      <w:r>
        <w:rPr>
          <w:rFonts w:ascii="Amiri" w:hAnsi="Amiri" w:eastAsia="Amiri" w:cs="Amiri"/>
          <w:lang w:bidi="ar-SA"/>
          <w:color w:val="111111"/>
          <w:sz w:val="28"/>
          <w:szCs w:val="28"/>
          <w:rtl/>
        </w:rPr>
        <w:t xml:space="preserve">691 / 691 . عِدَّةٌ مِنْ أَصْحَابِنَا ، عَنْ أَحْمَدَ بْنِ مُحَمَّدِ بْنِ خَالِدٍ ، عَنْ مُحَمَّدِ بْنِ الْحَسَنِ بْنِ شَمُّونٍ ، عَنْ عَبْدِ اللّهِ بْنِ عَمْرِو بْنِ الاْءَشْعَثِ ، عَنْ عَبْدِ اللّهِ بْنِ حَمَّادٍ الاْءَنْصَارِیِّ ، عَنْ عَمْرِو بْنِ أَبِی الْمِقْدَامِ ، عَنْ أَبِیهِ :</w:t>
      </w:r>
    </w:p>
    <w:p>
      <w:pPr>
        <w:pStyle w:val="BookText"/>
      </w:pPr>
      <w:r>
        <w:rPr>
          <w:rFonts w:ascii="Times New Roman" w:hAnsi="Times New Roman" w:eastAsia="Times New Roman" w:cs="Times New Roman"/>
          <w:lang w:val="en-US" w:bidi="en-US"/>
          <w:color w:val="111111"/>
          <w:sz w:val="28"/>
          <w:szCs w:val="28"/>
          <w:rtl/>
        </w:rPr>
        <w:t xml:space="preserve">2 / 237</w:t>
      </w:r>
    </w:p>
    <w:p>
      <w:pPr>
        <w:pStyle w:val="BookText"/>
      </w:pPr>
      <w:r>
        <w:rPr>
          <w:rFonts w:ascii="Amiri" w:hAnsi="Amiri" w:eastAsia="Amiri" w:cs="Amiri"/>
          <w:lang w:bidi="ar-SA"/>
          <w:color w:val="111111"/>
          <w:sz w:val="28"/>
          <w:szCs w:val="28"/>
          <w:rtl/>
        </w:rPr>
        <w:t xml:space="preserve">عَنْ أَبِی جَعْفَرٍ علیه‌السلام ، قَالَ : «قَالَ أَمِیرُ الْمُوءْمِنِینَ علیه‌السلام : شِیعَتُنَا الْمُتَبَاذِلُونَ فِی وَلاَیَتِنَا ، الْمُتَحَابُّونَ فِی مَوَدَّتِنَا ، الْمُتَزَاوِرُونَ</w:t>
      </w:r>
      <w:r>
        <w:rPr>
          <w:rStyle w:val="FootnoteReference"/>
        </w:rPr>
        <w:footnoteReference w:id="6166"/>
      </w:r>
      <w:r>
        <w:rPr>
          <w:rFonts w:ascii="Amiri" w:hAnsi="Amiri" w:eastAsia="Amiri" w:cs="Amiri"/>
          <w:lang w:bidi="ar-SA"/>
          <w:color w:val="111111"/>
          <w:sz w:val="28"/>
          <w:szCs w:val="28"/>
          <w:rtl/>
        </w:rPr>
        <w:t xml:space="preserve">فِی إِحْیَاءِ أَمْرِنَا ؛ الَّذِینَ إِنْ</w:t>
      </w:r>
      <w:r>
        <w:rPr>
          <w:rStyle w:val="FootnoteReference"/>
        </w:rPr>
        <w:footnoteReference w:id="6167"/>
      </w:r>
      <w:r>
        <w:rPr>
          <w:rFonts w:ascii="Amiri" w:hAnsi="Amiri" w:eastAsia="Amiri" w:cs="Amiri"/>
          <w:lang w:bidi="ar-SA"/>
          <w:color w:val="111111"/>
          <w:sz w:val="28"/>
          <w:szCs w:val="28"/>
          <w:rtl/>
        </w:rPr>
        <w:t xml:space="preserve">غَضِبُوا لَمْ یَظْلِمُوا ، وَإِنْ رَضُوا لَمْ یُسْرِفُوا ، بَرَکَةٌ عَلی مَنْ جَاوَرُوا ، سِلْمٌ لِمَنْ خَالَطُوا» .</w:t>
      </w:r>
      <w:r>
        <w:rPr>
          <w:rStyle w:val="FootnoteReference"/>
        </w:rPr>
        <w:footnoteReference w:id="6168"/>
      </w:r>
    </w:p>
    <w:p>
      <w:pPr>
        <w:pStyle w:val="Heading4"/>
      </w:pPr>
      <w:bookmarkStart w:id="1664" w:name="_Toc1007"/>
      <w:r>
        <w:t>25- الحدیث</w:t>
      </w:r>
      <w:bookmarkEnd w:id="1664"/>
    </w:p>
    <w:p>
      <w:pPr>
        <w:pStyle w:val="BookText"/>
      </w:pPr>
      <w:r>
        <w:rPr>
          <w:rFonts w:ascii="Amiri" w:hAnsi="Amiri" w:eastAsia="Amiri" w:cs="Amiri"/>
          <w:lang w:bidi="ar-SA"/>
          <w:color w:val="111111"/>
          <w:sz w:val="28"/>
          <w:szCs w:val="28"/>
          <w:rtl/>
        </w:rPr>
        <w:t xml:space="preserve">25/2304. عَنْهُ</w:t>
      </w:r>
      <w:r>
        <w:rPr>
          <w:rStyle w:val="FootnoteReference"/>
        </w:rPr>
        <w:footnoteReference w:id="6169"/>
      </w:r>
      <w:r>
        <w:rPr>
          <w:rFonts w:ascii="Amiri" w:hAnsi="Amiri" w:eastAsia="Amiri" w:cs="Amiri"/>
          <w:lang w:bidi="ar-SA"/>
          <w:color w:val="111111"/>
          <w:sz w:val="28"/>
          <w:szCs w:val="28"/>
          <w:rtl/>
        </w:rPr>
        <w:t xml:space="preserve">، عَنْ مُحَمَّدِ بْنِ عَلِیٍّ ، عَنْ مُحَمَّدِ بْنِ سِنَانٍ ، عَنْ عِیسَی النَّهْرِتِیرِیِّ</w:t>
      </w:r>
      <w:r>
        <w:rPr>
          <w:rStyle w:val="FootnoteReference"/>
        </w:rPr>
        <w:footnoteReference w:id="6170"/>
      </w:r>
    </w:p>
    <w:p>
      <w:pPr>
        <w:pStyle w:val="BookText"/>
      </w:pPr>
      <w:r>
        <w:rPr>
          <w:rFonts w:ascii="IRNazanin" w:hAnsi="IRNazanin" w:eastAsia="IRNazanin" w:cs="IRNazanin"/>
          <w:lang w:bidi="fa-IR"/>
          <w:color w:val="111111"/>
          <w:sz w:val="28"/>
          <w:szCs w:val="28"/>
          <w:rtl/>
        </w:rPr>
        <w:t xml:space="preserve">والمذکور من هذه الألقاب فی ما یترقّب منه ذلک هو النهری والنهرتیری . أمّا النهری ، فلا نتکلّم حوله لاتّفاق النسخ علی خلافه . وأمّا النهرتیری فقد ذکره السمعانی فی کتابه الأنساب ، ج 5 ، ص 435 وقال : «هذه النسبة إلی قریة یقال لها : نهرُتیری بنواحی البصرة» . والمذکور فی رجال الطوسی ، ص 258 ، الرقم 3654 ، أیضا ، هو عیسی النهرتیری .</w:t>
      </w:r>
    </w:p>
    <w:p>
      <w:pPr>
        <w:pStyle w:val="BookText"/>
      </w:pPr>
      <w:r>
        <w:rPr>
          <w:rFonts w:ascii="IRNazanin" w:hAnsi="IRNazanin" w:eastAsia="IRNazanin" w:cs="IRNazanin"/>
          <w:lang w:bidi="fa-IR"/>
          <w:color w:val="111111"/>
          <w:sz w:val="28"/>
          <w:szCs w:val="28"/>
          <w:rtl/>
        </w:rPr>
        <w:t xml:space="preserve">ویؤکّد ذلک أنّ المجلسی نقل فی مرآة العقول ، من بعض نسخ الکافی : «النهرتیری»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عَرَفَ اللّهَ وَعَظَّمَهُ</w:t>
      </w:r>
      <w:r>
        <w:rPr>
          <w:rStyle w:val="FootnoteReference"/>
        </w:rPr>
        <w:footnoteReference w:id="6171"/>
      </w:r>
      <w:r>
        <w:rPr>
          <w:rFonts w:ascii="Amiri" w:hAnsi="Amiri" w:eastAsia="Amiri" w:cs="Amiri"/>
          <w:lang w:bidi="ar-SA"/>
          <w:color w:val="111111"/>
          <w:sz w:val="28"/>
          <w:szCs w:val="28"/>
          <w:rtl/>
        </w:rPr>
        <w:t xml:space="preserve">مَنَعَ فَاهُ مِنَ الْکَلاَمِ ، وَبَطْنَهُ مِنَ الطَّعَامِ ، وَعَفَا</w:t>
      </w:r>
      <w:r>
        <w:rPr>
          <w:rStyle w:val="FootnoteReference"/>
        </w:rPr>
        <w:footnoteReference w:id="6172"/>
      </w:r>
    </w:p>
    <w:p>
      <w:pPr>
        <w:pStyle w:val="BookText"/>
      </w:pPr>
      <w:r>
        <w:rPr>
          <w:rFonts w:ascii="IRNazanin" w:hAnsi="IRNazanin" w:eastAsia="IRNazanin" w:cs="IRNazanin"/>
          <w:lang w:bidi="fa-IR"/>
          <w:color w:val="111111"/>
          <w:sz w:val="28"/>
          <w:szCs w:val="28"/>
          <w:rtl/>
        </w:rPr>
        <w:t xml:space="preserve">وعفا الشیء : درس ولم یبقَ له أثر ، وعفا الشیء یعفو : صفا وخَلُص . والعَفو من البلاد : مالا أثر لأحدٍ فیها بملک . وعفت الإبل المرعی : تناولَته قریبا . النهایة ، ج3 ، ص266 ؛ القاموس المحیط ، ج2 ، ص1721 (عفو) .</w:t>
      </w:r>
    </w:p>
    <w:p>
      <w:pPr>
        <w:pStyle w:val="BookText"/>
      </w:pPr>
      <w:r>
        <w:rPr>
          <w:rFonts w:ascii="Amiri" w:hAnsi="Amiri" w:eastAsia="Amiri" w:cs="Amiri"/>
          <w:lang w:bidi="ar-SA"/>
          <w:color w:val="111111"/>
          <w:sz w:val="28"/>
          <w:szCs w:val="28"/>
          <w:rtl/>
        </w:rPr>
        <w:t xml:space="preserve">نَفْسَهُ بِالصِّیَامِ وَالْقِیَامِ .</w:t>
      </w:r>
    </w:p>
    <w:p>
      <w:pPr>
        <w:pStyle w:val="BookText"/>
      </w:pPr>
      <w:r>
        <w:rPr>
          <w:rFonts w:ascii="Amiri" w:hAnsi="Amiri" w:eastAsia="Amiri" w:cs="Amiri"/>
          <w:lang w:bidi="ar-SA"/>
          <w:color w:val="111111"/>
          <w:sz w:val="28"/>
          <w:szCs w:val="28"/>
          <w:rtl/>
        </w:rPr>
        <w:t xml:space="preserve">قَالُوا : بِآبَائِنَا</w:t>
      </w:r>
      <w:r>
        <w:rPr>
          <w:rStyle w:val="FootnoteReference"/>
        </w:rPr>
        <w:footnoteReference w:id="6173"/>
      </w:r>
      <w:r>
        <w:rPr>
          <w:rFonts w:ascii="Amiri" w:hAnsi="Amiri" w:eastAsia="Amiri" w:cs="Amiri"/>
          <w:lang w:bidi="ar-SA"/>
          <w:color w:val="111111"/>
          <w:sz w:val="28"/>
          <w:szCs w:val="28"/>
          <w:rtl/>
        </w:rPr>
        <w:t xml:space="preserve">وَأُمَّهَاتِنَا یَا رَسُولَ اللّهِ</w:t>
      </w:r>
      <w:r>
        <w:rPr>
          <w:rStyle w:val="FootnoteReference"/>
        </w:rPr>
        <w:footnoteReference w:id="6174"/>
      </w:r>
      <w:r>
        <w:rPr>
          <w:rFonts w:ascii="Amiri" w:hAnsi="Amiri" w:eastAsia="Amiri" w:cs="Amiri"/>
          <w:lang w:bidi="ar-SA"/>
          <w:color w:val="111111"/>
          <w:sz w:val="28"/>
          <w:szCs w:val="28"/>
          <w:rtl/>
        </w:rPr>
        <w:t xml:space="preserve">، هوءُلاَءِ أَوْلِیَاءُ اللّهِ؟</w:t>
      </w:r>
    </w:p>
    <w:p>
      <w:pPr>
        <w:pStyle w:val="BookText"/>
      </w:pPr>
      <w:r>
        <w:rPr>
          <w:rFonts w:ascii="Amiri" w:hAnsi="Amiri" w:eastAsia="Amiri" w:cs="Amiri"/>
          <w:lang w:bidi="ar-SA"/>
          <w:color w:val="111111"/>
          <w:sz w:val="28"/>
          <w:szCs w:val="28"/>
          <w:rtl/>
        </w:rPr>
        <w:t xml:space="preserve">قَالَ : إِنَّ أَوْلِیَاءَ اللّهِ سَکَتُوا ؛ فَکَانَ سُکُوتُهُمْ ذِکْرا</w:t>
      </w:r>
      <w:r>
        <w:rPr>
          <w:rStyle w:val="FootnoteReference"/>
        </w:rPr>
        <w:footnoteReference w:id="6175"/>
      </w:r>
      <w:r>
        <w:rPr>
          <w:rFonts w:ascii="Amiri" w:hAnsi="Amiri" w:eastAsia="Amiri" w:cs="Amiri"/>
          <w:lang w:bidi="ar-SA"/>
          <w:color w:val="111111"/>
          <w:sz w:val="28"/>
          <w:szCs w:val="28"/>
          <w:rtl/>
        </w:rPr>
        <w:t xml:space="preserve">، وَنَظَرُوا ؛ فَکَانَ نَظَرُهُمْ عِبْرَةً ، وَنَطَقُوا ؛ فَکَانَ نُطْقُهُمْ حِکْمَةً ، وَمَشَوْا ؛ فَکَانَ مَشْیُهُمْ بَیْنَ النَّاسِ بَرَکَةً ، لَوْ لاَ الاْآجَالُ الَّتِی قَدْ کُتِبَتْ</w:t>
      </w:r>
      <w:r>
        <w:rPr>
          <w:rStyle w:val="FootnoteReference"/>
        </w:rPr>
        <w:footnoteReference w:id="6176"/>
      </w:r>
      <w:r>
        <w:rPr>
          <w:rFonts w:ascii="Amiri" w:hAnsi="Amiri" w:eastAsia="Amiri" w:cs="Amiri"/>
          <w:lang w:bidi="ar-SA"/>
          <w:color w:val="111111"/>
          <w:sz w:val="28"/>
          <w:szCs w:val="28"/>
          <w:rtl/>
        </w:rPr>
        <w:t xml:space="preserve">عَلَیْهِمْ ، لَمْ تَقِرَّ</w:t>
      </w:r>
      <w:r>
        <w:rPr>
          <w:rStyle w:val="FootnoteReference"/>
        </w:rPr>
        <w:footnoteReference w:id="6177"/>
      </w:r>
      <w:r>
        <w:rPr>
          <w:rFonts w:ascii="Amiri" w:hAnsi="Amiri" w:eastAsia="Amiri" w:cs="Amiri"/>
          <w:lang w:bidi="ar-SA"/>
          <w:color w:val="111111"/>
          <w:sz w:val="28"/>
          <w:szCs w:val="28"/>
          <w:rtl/>
        </w:rPr>
        <w:t xml:space="preserve">أَرْوَاحُهُمْ فِی أَجْسَادِهِمْ ؛ خَوْفا مِنَ الْعَذَابِ</w:t>
      </w:r>
      <w:r>
        <w:rPr>
          <w:rStyle w:val="FootnoteReference"/>
        </w:rPr>
        <w:footnoteReference w:id="6178"/>
      </w:r>
      <w:r>
        <w:rPr>
          <w:rFonts w:ascii="Amiri" w:hAnsi="Amiri" w:eastAsia="Amiri" w:cs="Amiri"/>
          <w:lang w:bidi="ar-SA"/>
          <w:color w:val="111111"/>
          <w:sz w:val="28"/>
          <w:szCs w:val="28"/>
          <w:rtl/>
        </w:rPr>
        <w:t xml:space="preserve">، وَشَوْقاً إِلَی الثَّوَابِ» .</w:t>
      </w:r>
      <w:r>
        <w:rPr>
          <w:rStyle w:val="FootnoteReference"/>
        </w:rPr>
        <w:footnoteReference w:id="6179"/>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92" w:name="pg20113_194492"/>
    <w:bookmarkEnd w:id="492"/>
    <w:p>
      <w:pPr>
        <w:pStyle w:val="Heading4"/>
      </w:pPr>
      <w:bookmarkStart w:id="1665" w:name="_Toc1008"/>
      <w:r>
        <w:t>26- الحدیث</w:t>
      </w:r>
      <w:bookmarkEnd w:id="1665"/>
    </w:p>
    <w:p>
      <w:pPr>
        <w:pStyle w:val="BookText"/>
      </w:pPr>
      <w:r>
        <w:rPr>
          <w:rFonts w:ascii="Amiri" w:hAnsi="Amiri" w:eastAsia="Amiri" w:cs="Amiri"/>
          <w:lang w:bidi="ar-SA"/>
          <w:color w:val="111111"/>
          <w:sz w:val="28"/>
          <w:szCs w:val="28"/>
          <w:rtl/>
        </w:rPr>
        <w:t xml:space="preserve">26/2305. عَنْهُ</w:t>
      </w:r>
      <w:r>
        <w:rPr>
          <w:rStyle w:val="FootnoteReference"/>
        </w:rPr>
        <w:footnoteReference w:id="6180"/>
      </w:r>
      <w:r>
        <w:rPr>
          <w:rFonts w:ascii="Amiri" w:hAnsi="Amiri" w:eastAsia="Amiri" w:cs="Amiri"/>
          <w:lang w:bidi="ar-SA"/>
          <w:color w:val="111111"/>
          <w:sz w:val="28"/>
          <w:szCs w:val="28"/>
          <w:rtl/>
        </w:rPr>
        <w:t xml:space="preserve">، عَنْ بَعْضِ أَصْحَابِهِ مِنَ الْعِرَاقِیِّینَ رَفَعَهُ ، قَالَ :</w:t>
      </w:r>
    </w:p>
    <w:p>
      <w:pPr>
        <w:pStyle w:val="BookText"/>
      </w:pPr>
      <w:r>
        <w:rPr>
          <w:rFonts w:ascii="Amiri" w:hAnsi="Amiri" w:eastAsia="Amiri" w:cs="Amiri"/>
          <w:lang w:bidi="ar-SA"/>
          <w:color w:val="111111"/>
          <w:sz w:val="28"/>
          <w:szCs w:val="28"/>
          <w:rtl/>
        </w:rPr>
        <w:t xml:space="preserve">خَطَبَ النَّاسَ</w:t>
      </w:r>
      <w:r>
        <w:rPr>
          <w:rStyle w:val="FootnoteReference"/>
        </w:rPr>
        <w:footnoteReference w:id="6181"/>
      </w:r>
      <w:r>
        <w:rPr>
          <w:rFonts w:ascii="Amiri" w:hAnsi="Amiri" w:eastAsia="Amiri" w:cs="Amiri"/>
          <w:lang w:bidi="ar-SA"/>
          <w:color w:val="111111"/>
          <w:sz w:val="28"/>
          <w:szCs w:val="28"/>
          <w:rtl/>
        </w:rPr>
        <w:t xml:space="preserve">الْحَسَنُ بْنُ عَلِیٍّ صَلَوَاتُ اللّهِ عَلَیْهِمَا ، فَقَالَ : «أَیُّهَا النَّاسُ ، أَنَا</w:t>
      </w:r>
      <w:r>
        <w:rPr>
          <w:rStyle w:val="FootnoteReference"/>
        </w:rPr>
        <w:footnoteReference w:id="6182"/>
      </w:r>
      <w:r>
        <w:rPr>
          <w:rFonts w:ascii="Amiri" w:hAnsi="Amiri" w:eastAsia="Amiri" w:cs="Amiri"/>
          <w:lang w:bidi="ar-SA"/>
          <w:color w:val="111111"/>
          <w:sz w:val="28"/>
          <w:szCs w:val="28"/>
          <w:rtl/>
        </w:rPr>
        <w:t xml:space="preserve">أُخْبِرُکُمْ عَنْ أَخٍ</w:t>
      </w:r>
      <w:r>
        <w:rPr>
          <w:rStyle w:val="FootnoteReference"/>
        </w:rPr>
        <w:footnoteReference w:id="6183"/>
      </w:r>
      <w:r>
        <w:rPr>
          <w:rFonts w:ascii="Amiri" w:hAnsi="Amiri" w:eastAsia="Amiri" w:cs="Amiri"/>
          <w:lang w:bidi="ar-SA"/>
          <w:color w:val="111111"/>
          <w:sz w:val="28"/>
          <w:szCs w:val="28"/>
          <w:rtl/>
        </w:rPr>
        <w:t xml:space="preserve">لِی کَانَ مِنْ</w:t>
      </w:r>
      <w:r>
        <w:rPr>
          <w:rStyle w:val="FootnoteReference"/>
        </w:rPr>
        <w:footnoteReference w:id="6184"/>
      </w:r>
      <w:r>
        <w:rPr>
          <w:rFonts w:ascii="Amiri" w:hAnsi="Amiri" w:eastAsia="Amiri" w:cs="Amiri"/>
          <w:lang w:bidi="ar-SA"/>
          <w:color w:val="111111"/>
          <w:sz w:val="28"/>
          <w:szCs w:val="28"/>
          <w:rtl/>
        </w:rPr>
        <w:t xml:space="preserve">أَعْظَمِ النَّاسِ فِی عَیْنِی ، وَکَانَ رَأْسُ مَا عَظُمَ بِهِ</w:t>
      </w:r>
      <w:r>
        <w:rPr>
          <w:rStyle w:val="FootnoteReference"/>
        </w:rPr>
        <w:footnoteReference w:id="6185"/>
      </w:r>
      <w:r>
        <w:rPr>
          <w:rFonts w:ascii="Amiri" w:hAnsi="Amiri" w:eastAsia="Amiri" w:cs="Amiri"/>
          <w:lang w:bidi="ar-SA"/>
          <w:color w:val="111111"/>
          <w:sz w:val="28"/>
          <w:szCs w:val="28"/>
          <w:rtl/>
        </w:rPr>
        <w:t xml:space="preserve">فِی عَیْنِی صِغَرَ الدُّنْیَا فِی عَیْنِهِ ، کَانَ خَارِجاً مِنْ سُلْطَانِ بَطْنِهِ ؛ فَلاَ یَشْتَهِی</w:t>
      </w:r>
      <w:r>
        <w:rPr>
          <w:rStyle w:val="FootnoteReference"/>
        </w:rPr>
        <w:footnoteReference w:id="6186"/>
      </w:r>
      <w:r>
        <w:rPr>
          <w:rFonts w:ascii="Amiri" w:hAnsi="Amiri" w:eastAsia="Amiri" w:cs="Amiri"/>
          <w:lang w:bidi="ar-SA"/>
          <w:color w:val="111111"/>
          <w:sz w:val="28"/>
          <w:szCs w:val="28"/>
          <w:rtl/>
        </w:rPr>
        <w:t xml:space="preserve">مَا لاَ یَجِدُ ، وَلاَ یُکْثِرُ إِذَا وَجَدَ ، کَانَ خَارِجاً مِنْ سُلْطَانِ فَرْجِهِ ؛ فَلاَ یَسْتَخِفُّ</w:t>
      </w:r>
      <w:r>
        <w:rPr>
          <w:rStyle w:val="FootnoteReference"/>
        </w:rPr>
        <w:footnoteReference w:id="6187"/>
      </w:r>
      <w:r>
        <w:rPr>
          <w:rFonts w:ascii="Amiri" w:hAnsi="Amiri" w:eastAsia="Amiri" w:cs="Amiri"/>
          <w:lang w:bidi="ar-SA"/>
          <w:color w:val="111111"/>
          <w:sz w:val="28"/>
          <w:szCs w:val="28"/>
          <w:rtl/>
        </w:rPr>
        <w:t xml:space="preserve">لَهُ عَقْلَهُ وَلاَ رَأْیَهُ ، کَانَ خَارِجاً مِنْ سُلْطَانِ الْجَهَالَةِ ؛ فَلاَ یَمُدُّ یَدَهُ إِلاَّ عَلی ثِقَةٍ لِمَنْفَعَةٍ</w:t>
      </w:r>
      <w:r>
        <w:rPr>
          <w:rStyle w:val="FootnoteReference"/>
        </w:rPr>
        <w:footnoteReference w:id="6188"/>
      </w:r>
      <w:r>
        <w:rPr>
          <w:rFonts w:ascii="Amiri" w:hAnsi="Amiri" w:eastAsia="Amiri" w:cs="Amiri"/>
          <w:lang w:bidi="ar-SA"/>
          <w:color w:val="111111"/>
          <w:sz w:val="28"/>
          <w:szCs w:val="28"/>
          <w:rtl/>
        </w:rPr>
        <w:t xml:space="preserve">، کَانَ لاَ یَتَشَهّی</w:t>
      </w:r>
      <w:r>
        <w:rPr>
          <w:rStyle w:val="FootnoteReference"/>
        </w:rPr>
        <w:footnoteReference w:id="6189"/>
      </w:r>
      <w:r>
        <w:rPr>
          <w:rFonts w:ascii="Amiri" w:hAnsi="Amiri" w:eastAsia="Amiri" w:cs="Amiri"/>
          <w:lang w:bidi="ar-SA"/>
          <w:color w:val="111111"/>
          <w:sz w:val="28"/>
          <w:szCs w:val="28"/>
          <w:rtl/>
        </w:rPr>
        <w:t xml:space="preserve">وَلاَ یَتَسَخَّطُ وَلاَ یَتَبَرَّمُ</w:t>
      </w:r>
      <w:r>
        <w:rPr>
          <w:rStyle w:val="FootnoteReference"/>
        </w:rPr>
        <w:footnoteReference w:id="6190"/>
      </w:r>
      <w:r>
        <w:rPr>
          <w:rFonts w:ascii="Amiri" w:hAnsi="Amiri" w:eastAsia="Amiri" w:cs="Amiri"/>
          <w:lang w:bidi="ar-SA"/>
          <w:color w:val="111111"/>
          <w:sz w:val="28"/>
          <w:szCs w:val="28"/>
          <w:rtl/>
        </w:rPr>
        <w:t xml:space="preserve">، کَانَ أَکْثَرَ دَهْرِهِ صَمَّاتا</w:t>
      </w:r>
      <w:r>
        <w:rPr>
          <w:rStyle w:val="FootnoteReference"/>
        </w:rPr>
        <w:footnoteReference w:id="6191"/>
      </w:r>
      <w:r>
        <w:rPr>
          <w:rFonts w:ascii="Amiri" w:hAnsi="Amiri" w:eastAsia="Amiri" w:cs="Amiri"/>
          <w:lang w:bidi="ar-SA"/>
          <w:color w:val="111111"/>
          <w:sz w:val="28"/>
          <w:szCs w:val="28"/>
          <w:rtl/>
        </w:rPr>
        <w:t xml:space="preserve">، فَإِذَا قَالَ ، بَذَّ</w:t>
      </w:r>
      <w:r>
        <w:rPr>
          <w:rStyle w:val="FootnoteReference"/>
        </w:rPr>
        <w:footnoteReference w:id="6192"/>
      </w:r>
      <w:r>
        <w:rPr>
          <w:rFonts w:ascii="Amiri" w:hAnsi="Amiri" w:eastAsia="Amiri" w:cs="Amiri"/>
          <w:lang w:bidi="ar-SA"/>
          <w:color w:val="111111"/>
          <w:sz w:val="28"/>
          <w:szCs w:val="28"/>
          <w:rtl/>
        </w:rPr>
        <w:t xml:space="preserve">الْقَائِلِینَ ، کَانَ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یَدْخُلُ فِی مِرَاءٍ</w:t>
      </w:r>
      <w:r>
        <w:rPr>
          <w:rStyle w:val="FootnoteReference"/>
        </w:rPr>
        <w:footnoteReference w:id="6193"/>
      </w:r>
      <w:r>
        <w:rPr>
          <w:rFonts w:ascii="Amiri" w:hAnsi="Amiri" w:eastAsia="Amiri" w:cs="Amiri"/>
          <w:lang w:bidi="ar-SA"/>
          <w:color w:val="111111"/>
          <w:sz w:val="28"/>
          <w:szCs w:val="28"/>
          <w:rtl/>
        </w:rPr>
        <w:t xml:space="preserve">، وَلاَ یُشَارِکُ فِی دَعْوًی ، وَلاَ یُدْلِی بِحُجَّةٍ حَتّی یَری</w:t>
      </w:r>
      <w:r>
        <w:rPr>
          <w:rStyle w:val="FootnoteReference"/>
        </w:rPr>
        <w:footnoteReference w:id="6194"/>
      </w:r>
      <w:r>
        <w:rPr>
          <w:rFonts w:ascii="Amiri" w:hAnsi="Amiri" w:eastAsia="Amiri" w:cs="Amiri"/>
          <w:lang w:bidi="ar-SA"/>
          <w:color w:val="111111"/>
          <w:sz w:val="28"/>
          <w:szCs w:val="28"/>
          <w:rtl/>
        </w:rPr>
        <w:t xml:space="preserve">قَاضِیا ، وَ</w:t>
      </w:r>
      <w:r>
        <w:rPr>
          <w:rStyle w:val="FootnoteReference"/>
        </w:rPr>
        <w:footnoteReference w:id="6195"/>
      </w:r>
      <w:r>
        <w:rPr>
          <w:rFonts w:ascii="Amiri" w:hAnsi="Amiri" w:eastAsia="Amiri" w:cs="Amiri"/>
          <w:lang w:bidi="ar-SA"/>
          <w:color w:val="111111"/>
          <w:sz w:val="28"/>
          <w:szCs w:val="28"/>
          <w:rtl/>
        </w:rPr>
        <w:t xml:space="preserve">کَانَ</w:t>
      </w:r>
    </w:p>
    <w:p>
      <w:pPr>
        <w:pStyle w:val="BookText"/>
      </w:pPr>
      <w:r>
        <w:rPr>
          <w:rFonts w:ascii="Times New Roman" w:hAnsi="Times New Roman" w:eastAsia="Times New Roman" w:cs="Times New Roman"/>
          <w:lang w:val="en-US" w:bidi="en-US"/>
          <w:color w:val="111111"/>
          <w:sz w:val="28"/>
          <w:szCs w:val="28"/>
          <w:rtl/>
        </w:rPr>
        <w:t xml:space="preserve">2 / 238</w:t>
      </w:r>
    </w:p>
    <w:p>
      <w:pPr>
        <w:pStyle w:val="BookText"/>
      </w:pPr>
      <w:r>
        <w:rPr>
          <w:rFonts w:ascii="Amiri" w:hAnsi="Amiri" w:eastAsia="Amiri" w:cs="Amiri"/>
          <w:lang w:bidi="ar-SA"/>
          <w:color w:val="111111"/>
          <w:sz w:val="28"/>
          <w:szCs w:val="28"/>
          <w:rtl/>
        </w:rPr>
        <w:t xml:space="preserve">لاَ یَغْفُلُ عَنْ إِخْوَانِهِ ، وَ لاَ یَخُصُّ نَفْسَهُ بِشَیْءٍ دُونَهُمْ ، کَانَ ضَعِیفا مُسْتَضْعَفا ، فَإِذَا</w:t>
      </w:r>
      <w:r>
        <w:rPr>
          <w:rStyle w:val="FootnoteReference"/>
        </w:rPr>
        <w:footnoteReference w:id="6196"/>
      </w:r>
      <w:r>
        <w:rPr>
          <w:rFonts w:ascii="Amiri" w:hAnsi="Amiri" w:eastAsia="Amiri" w:cs="Amiri"/>
          <w:lang w:bidi="ar-SA"/>
          <w:color w:val="111111"/>
          <w:sz w:val="28"/>
          <w:szCs w:val="28"/>
          <w:rtl/>
        </w:rPr>
        <w:t xml:space="preserve">جَاءَ الْجِدُّ</w:t>
      </w:r>
      <w:r>
        <w:rPr>
          <w:rStyle w:val="FootnoteReference"/>
        </w:rPr>
        <w:footnoteReference w:id="6197"/>
      </w:r>
      <w:r>
        <w:rPr>
          <w:rFonts w:ascii="Amiri" w:hAnsi="Amiri" w:eastAsia="Amiri" w:cs="Amiri"/>
          <w:lang w:bidi="ar-SA"/>
          <w:color w:val="111111"/>
          <w:sz w:val="28"/>
          <w:szCs w:val="28"/>
          <w:rtl/>
        </w:rPr>
        <w:t xml:space="preserve">کَانَ لَیْثا عَادِیا</w:t>
      </w:r>
      <w:r>
        <w:rPr>
          <w:rStyle w:val="FootnoteReference"/>
        </w:rPr>
        <w:footnoteReference w:id="6198"/>
      </w:r>
      <w:r>
        <w:rPr>
          <w:rFonts w:ascii="Amiri" w:hAnsi="Amiri" w:eastAsia="Amiri" w:cs="Amiri"/>
          <w:lang w:bidi="ar-SA"/>
          <w:color w:val="111111"/>
          <w:sz w:val="28"/>
          <w:szCs w:val="28"/>
          <w:rtl/>
        </w:rPr>
        <w:t xml:space="preserve">، کَانَ لاَ یَلُومُ أَحَداً فِیمَا یَقَعُ الْعُذْرُ فِی مِثْلِهِ حَتّی یَرَی اعْتِذَاراً</w:t>
      </w:r>
      <w:r>
        <w:rPr>
          <w:rStyle w:val="FootnoteReference"/>
        </w:rPr>
        <w:footnoteReference w:id="6199"/>
      </w:r>
      <w:r>
        <w:rPr>
          <w:rFonts w:ascii="Amiri" w:hAnsi="Amiri" w:eastAsia="Amiri" w:cs="Amiri"/>
          <w:lang w:bidi="ar-SA"/>
          <w:color w:val="111111"/>
          <w:sz w:val="28"/>
          <w:szCs w:val="28"/>
          <w:rtl/>
        </w:rPr>
        <w:t xml:space="preserve">، کَانَ</w:t>
      </w:r>
      <w:r>
        <w:rPr>
          <w:rStyle w:val="FootnoteReference"/>
        </w:rPr>
        <w:footnoteReference w:id="6200"/>
      </w:r>
      <w:r>
        <w:rPr>
          <w:rFonts w:ascii="Amiri" w:hAnsi="Amiri" w:eastAsia="Amiri" w:cs="Amiri"/>
          <w:lang w:bidi="ar-SA"/>
          <w:color w:val="111111"/>
          <w:sz w:val="28"/>
          <w:szCs w:val="28"/>
          <w:rtl/>
        </w:rPr>
        <w:t xml:space="preserve">یَفْعَلُ مَا یَقُولُ ، وَیَفْعَلُ مَا لاَ یَقُولُ ، کَانَ</w:t>
      </w:r>
      <w:r>
        <w:rPr>
          <w:rStyle w:val="FootnoteReference"/>
        </w:rPr>
        <w:footnoteReference w:id="6201"/>
      </w:r>
      <w:r>
        <w:rPr>
          <w:rFonts w:ascii="Amiri" w:hAnsi="Amiri" w:eastAsia="Amiri" w:cs="Amiri"/>
          <w:lang w:bidi="ar-SA"/>
          <w:color w:val="111111"/>
          <w:sz w:val="28"/>
          <w:szCs w:val="28"/>
          <w:rtl/>
        </w:rPr>
        <w:t xml:space="preserve">إِذَا ابْتَزَّهُ</w:t>
      </w:r>
      <w:r>
        <w:rPr>
          <w:rStyle w:val="FootnoteReference"/>
        </w:rPr>
        <w:footnoteReference w:id="6202"/>
      </w:r>
      <w:r>
        <w:rPr>
          <w:rFonts w:ascii="Amiri" w:hAnsi="Amiri" w:eastAsia="Amiri" w:cs="Amiri"/>
          <w:lang w:bidi="ar-SA"/>
          <w:color w:val="111111"/>
          <w:sz w:val="28"/>
          <w:szCs w:val="28"/>
          <w:rtl/>
        </w:rPr>
        <w:t xml:space="preserve">أَمْرَانِ لاَ یَدْرِی أَیُّهُمَا أَفْضَلُ ، نَظَرَ إِلی أَقْرَبِهِمَا إِلَی الْهَوی فَخَالَفَهُ ، کَانَ</w:t>
      </w:r>
      <w:r>
        <w:rPr>
          <w:rStyle w:val="FootnoteReference"/>
        </w:rPr>
        <w:footnoteReference w:id="6203"/>
      </w:r>
      <w:r>
        <w:rPr>
          <w:rFonts w:ascii="Amiri" w:hAnsi="Amiri" w:eastAsia="Amiri" w:cs="Amiri"/>
          <w:lang w:bidi="ar-SA"/>
          <w:color w:val="111111"/>
          <w:sz w:val="28"/>
          <w:szCs w:val="28"/>
          <w:rtl/>
        </w:rPr>
        <w:t xml:space="preserve">لاَ یَشْکُو وَجَعاً إِلاَّ عِنْدَ مَنْ یَرْجُو عِنْدَهُ الْبُرْءَ، وَلاَ یَسْتَشِیرُ إِلاَّ مَنْ یَرْجُو عِنْدَهُ النَّصِیحَةَ ، کَانَ لاَ یَتَبَرَّمُ وَلاَ یَتَسَخَّطُ وَلاَ یَتَشَکّی وَلاَ یَتَشَهّی وَلاَ یَنْتَقِمُ ، وَلاَ یَغْفُلُ عَنِ الْعَدُوِّ ؛ فَعَلَیْکُمْ بِمِثْلِ هذِهِ الاْءَخْلاَقِ الْکَرِیمَةِ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93" w:name="pg20113_194494"/>
    <w:bookmarkEnd w:id="493"/>
    <w:p>
      <w:pPr>
        <w:pStyle w:val="BookText"/>
      </w:pPr>
      <w:r>
        <w:rPr>
          <w:rFonts w:ascii="Amiri" w:hAnsi="Amiri" w:eastAsia="Amiri" w:cs="Amiri"/>
          <w:lang w:bidi="ar-SA"/>
          <w:color w:val="111111"/>
          <w:sz w:val="28"/>
          <w:szCs w:val="28"/>
          <w:rtl/>
        </w:rPr>
        <w:t xml:space="preserve">إِنْ أَطَقْتُمُوهَا ، فَإِنْ</w:t>
      </w:r>
      <w:r>
        <w:rPr>
          <w:rStyle w:val="FootnoteReference"/>
        </w:rPr>
        <w:footnoteReference w:id="6204"/>
      </w:r>
      <w:r>
        <w:rPr>
          <w:rFonts w:ascii="Amiri" w:hAnsi="Amiri" w:eastAsia="Amiri" w:cs="Amiri"/>
          <w:lang w:bidi="ar-SA"/>
          <w:color w:val="111111"/>
          <w:sz w:val="28"/>
          <w:szCs w:val="28"/>
          <w:rtl/>
        </w:rPr>
        <w:t xml:space="preserve">لَمْ تُطِیقُوهَا کُلَّهَا</w:t>
      </w:r>
      <w:r>
        <w:rPr>
          <w:rStyle w:val="FootnoteReference"/>
        </w:rPr>
        <w:footnoteReference w:id="6205"/>
      </w:r>
      <w:r>
        <w:rPr>
          <w:rFonts w:ascii="Amiri" w:hAnsi="Amiri" w:eastAsia="Amiri" w:cs="Amiri"/>
          <w:lang w:bidi="ar-SA"/>
          <w:color w:val="111111"/>
          <w:sz w:val="28"/>
          <w:szCs w:val="28"/>
          <w:rtl/>
        </w:rPr>
        <w:t xml:space="preserve">، فَأَخْذُ الْقَلِیلِ خَیْرٌ مِنْ تَرْکِ الْکَثِیرِ ، وَلاَ حَوْلَ وَلاَ قُوَّةَ إِلاَّ بِاللّهِ» .</w:t>
      </w:r>
      <w:r>
        <w:rPr>
          <w:rStyle w:val="FootnoteReference"/>
        </w:rPr>
        <w:footnoteReference w:id="6206"/>
      </w:r>
    </w:p>
    <w:p>
      <w:pPr>
        <w:pStyle w:val="Heading4"/>
      </w:pPr>
      <w:bookmarkStart w:id="1666" w:name="_Toc1009"/>
      <w:r>
        <w:t>27- الحدیث</w:t>
      </w:r>
      <w:bookmarkEnd w:id="1666"/>
    </w:p>
    <w:p>
      <w:pPr>
        <w:pStyle w:val="BookText"/>
      </w:pPr>
      <w:r>
        <w:rPr>
          <w:rFonts w:ascii="Amiri" w:hAnsi="Amiri" w:eastAsia="Amiri" w:cs="Amiri"/>
          <w:lang w:bidi="ar-SA"/>
          <w:color w:val="111111"/>
          <w:sz w:val="28"/>
          <w:szCs w:val="28"/>
          <w:rtl/>
        </w:rPr>
        <w:t xml:space="preserve">27/2306. عَلِیُّ بْنُ إِبْرَاهِیمَ، عَنْ مُحَمَّدِ بْنِ عِیسی، عَنْ یُونُسَ، عَنْ مِهْزَمٍ؛ وَبَعْضُ أَصْحَابِنَا، عَنْ مُحَمَّدِ بْنِ عَلِیٍّ، عَنْ مُحَمَّدِ بْنِ إِسْحَاقَ الْکَاهِلِیِّ؛ وَ أَبُو عَلِیٍّ الاْءَشْعَرِیُّ ، عَنِ الْحَسَنِ بْنِ عَلِیٍّ الْکُوفِیِّ ، عَنِ الْعَبَّاسِ بْنِ عَامِرٍ ، عَنْ رَبِیعِ بْنِ مُحَمَّدٍ جَمِیعاً ، عَنْ مِهْزَمٍ الاْءَسَدِیِّ ، قَالَ :</w:t>
      </w:r>
    </w:p>
    <w:p>
      <w:pPr>
        <w:pStyle w:val="BookText"/>
      </w:pPr>
      <w:r>
        <w:rPr>
          <w:rFonts w:ascii="Amiri" w:hAnsi="Amiri" w:eastAsia="Amiri" w:cs="Amiri"/>
          <w:lang w:bidi="ar-SA"/>
          <w:color w:val="111111"/>
          <w:sz w:val="28"/>
          <w:szCs w:val="28"/>
          <w:rtl/>
        </w:rPr>
        <w:t xml:space="preserve">قَالَ أَبُو عَبْدِ اللّهِ علیه‌السلام : «یَا مِهْزَمُ ، شِیعَتُنَا</w:t>
      </w:r>
      <w:r>
        <w:rPr>
          <w:rStyle w:val="FootnoteReference"/>
        </w:rPr>
        <w:footnoteReference w:id="6207"/>
      </w:r>
      <w:r>
        <w:rPr>
          <w:rFonts w:ascii="Amiri" w:hAnsi="Amiri" w:eastAsia="Amiri" w:cs="Amiri"/>
          <w:lang w:bidi="ar-SA"/>
          <w:color w:val="111111"/>
          <w:sz w:val="28"/>
          <w:szCs w:val="28"/>
          <w:rtl/>
        </w:rPr>
        <w:t xml:space="preserve">مَنْ لاَ یَعْدُو</w:t>
      </w:r>
      <w:r>
        <w:rPr>
          <w:rStyle w:val="FootnoteReference"/>
        </w:rPr>
        <w:footnoteReference w:id="6208"/>
      </w:r>
      <w:r>
        <w:rPr>
          <w:rFonts w:ascii="Amiri" w:hAnsi="Amiri" w:eastAsia="Amiri" w:cs="Amiri"/>
          <w:lang w:bidi="ar-SA"/>
          <w:color w:val="111111"/>
          <w:sz w:val="28"/>
          <w:szCs w:val="28"/>
          <w:rtl/>
        </w:rPr>
        <w:t xml:space="preserve">صَوْتُهُ سَمْعَهُ ، وَلاَ شَحْنَاوءُهُ</w:t>
      </w:r>
      <w:r>
        <w:rPr>
          <w:rStyle w:val="FootnoteReference"/>
        </w:rPr>
        <w:footnoteReference w:id="6209"/>
      </w:r>
      <w:r>
        <w:rPr>
          <w:rFonts w:ascii="Amiri" w:hAnsi="Amiri" w:eastAsia="Amiri" w:cs="Amiri"/>
          <w:lang w:bidi="ar-SA"/>
          <w:color w:val="111111"/>
          <w:sz w:val="28"/>
          <w:szCs w:val="28"/>
          <w:rtl/>
        </w:rPr>
        <w:t xml:space="preserve">بَدَنَهُ</w:t>
      </w:r>
      <w:r>
        <w:rPr>
          <w:rStyle w:val="FootnoteReference"/>
        </w:rPr>
        <w:footnoteReference w:id="6210"/>
      </w:r>
      <w:r>
        <w:rPr>
          <w:rFonts w:ascii="Amiri" w:hAnsi="Amiri" w:eastAsia="Amiri" w:cs="Amiri"/>
          <w:lang w:bidi="ar-SA"/>
          <w:color w:val="111111"/>
          <w:sz w:val="28"/>
          <w:szCs w:val="28"/>
          <w:rtl/>
        </w:rPr>
        <w:t xml:space="preserve">، وَلاَ یَمْتَدِحُ</w:t>
      </w:r>
      <w:r>
        <w:rPr>
          <w:rStyle w:val="FootnoteReference"/>
        </w:rPr>
        <w:footnoteReference w:id="6211"/>
      </w:r>
      <w:r>
        <w:rPr>
          <w:rFonts w:ascii="Amiri" w:hAnsi="Amiri" w:eastAsia="Amiri" w:cs="Amiri"/>
          <w:lang w:bidi="ar-SA"/>
          <w:color w:val="111111"/>
          <w:sz w:val="28"/>
          <w:szCs w:val="28"/>
          <w:rtl/>
        </w:rPr>
        <w:t xml:space="preserve">بِنَا مُعْلِنا ، وَلاَ یُجَالِسُ لَنَا عَائِبا</w:t>
      </w:r>
      <w:r>
        <w:rPr>
          <w:rStyle w:val="FootnoteReference"/>
        </w:rPr>
        <w:footnoteReference w:id="6212"/>
      </w:r>
      <w:r>
        <w:rPr>
          <w:rFonts w:ascii="Amiri" w:hAnsi="Amiri" w:eastAsia="Amiri" w:cs="Amiri"/>
          <w:lang w:bidi="ar-SA"/>
          <w:color w:val="111111"/>
          <w:sz w:val="28"/>
          <w:szCs w:val="28"/>
          <w:rtl/>
        </w:rPr>
        <w:t xml:space="preserve">، وَلاَ یُخَاصِمُ لَنَا قَالِیا</w:t>
      </w:r>
      <w:r>
        <w:rPr>
          <w:rStyle w:val="FootnoteReference"/>
        </w:rPr>
        <w:footnoteReference w:id="6213"/>
      </w:r>
      <w:r>
        <w:rPr>
          <w:rFonts w:ascii="Amiri" w:hAnsi="Amiri" w:eastAsia="Amiri" w:cs="Amiri"/>
          <w:lang w:bidi="ar-SA"/>
          <w:color w:val="111111"/>
          <w:sz w:val="28"/>
          <w:szCs w:val="28"/>
          <w:rtl/>
        </w:rPr>
        <w:t xml:space="preserve">؛ إِنْ لَقِیَ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مُوءْمِناً أَکْرَمَهُ ، وَإِنْ لَقِیَ جَاهِلاً هَجَرَهُ».</w:t>
      </w:r>
    </w:p>
    <w:p>
      <w:pPr>
        <w:pStyle w:val="BookText"/>
      </w:pPr>
      <w:r>
        <w:rPr>
          <w:rFonts w:ascii="Amiri" w:hAnsi="Amiri" w:eastAsia="Amiri" w:cs="Amiri"/>
          <w:lang w:bidi="ar-SA"/>
          <w:color w:val="111111"/>
          <w:sz w:val="28"/>
          <w:szCs w:val="28"/>
          <w:rtl/>
        </w:rPr>
        <w:t xml:space="preserve">قُلْتُ : جُعِلْتُ فِدَاکَ ، فَکَیْفَ أَصْنَعُ</w:t>
      </w:r>
      <w:r>
        <w:rPr>
          <w:rStyle w:val="FootnoteReference"/>
        </w:rPr>
        <w:footnoteReference w:id="6214"/>
      </w:r>
      <w:r>
        <w:rPr>
          <w:rFonts w:ascii="Amiri" w:hAnsi="Amiri" w:eastAsia="Amiri" w:cs="Amiri"/>
          <w:lang w:bidi="ar-SA"/>
          <w:color w:val="111111"/>
          <w:sz w:val="28"/>
          <w:szCs w:val="28"/>
          <w:rtl/>
        </w:rPr>
        <w:t xml:space="preserve">بِهوءُلاَءِ الْمُتَشَیِّعَةِ؟</w:t>
      </w:r>
    </w:p>
    <w:p>
      <w:pPr>
        <w:pStyle w:val="BookText"/>
      </w:pPr>
      <w:r>
        <w:rPr>
          <w:rFonts w:ascii="Amiri" w:hAnsi="Amiri" w:eastAsia="Amiri" w:cs="Amiri"/>
          <w:lang w:bidi="ar-SA"/>
          <w:color w:val="111111"/>
          <w:sz w:val="28"/>
          <w:szCs w:val="28"/>
          <w:rtl/>
        </w:rPr>
        <w:t xml:space="preserve">قَالَ</w:t>
      </w:r>
      <w:r>
        <w:rPr>
          <w:rStyle w:val="FootnoteReference"/>
        </w:rPr>
        <w:footnoteReference w:id="6215"/>
      </w:r>
      <w:r>
        <w:rPr>
          <w:rFonts w:ascii="Amiri" w:hAnsi="Amiri" w:eastAsia="Amiri" w:cs="Amiri"/>
          <w:lang w:bidi="ar-SA"/>
          <w:color w:val="111111"/>
          <w:sz w:val="28"/>
          <w:szCs w:val="28"/>
          <w:rtl/>
        </w:rPr>
        <w:t xml:space="preserve">: «فِیهِمُ التَّمْیِیزُ</w:t>
      </w:r>
      <w:r>
        <w:rPr>
          <w:rStyle w:val="FootnoteReference"/>
        </w:rPr>
        <w:footnoteReference w:id="6216"/>
      </w:r>
      <w:r>
        <w:rPr>
          <w:rFonts w:ascii="Amiri" w:hAnsi="Amiri" w:eastAsia="Amiri" w:cs="Amiri"/>
          <w:lang w:bidi="ar-SA"/>
          <w:color w:val="111111"/>
          <w:sz w:val="28"/>
          <w:szCs w:val="28"/>
          <w:rtl/>
        </w:rPr>
        <w:t xml:space="preserve">، وَفِیهِمُ التَّبْدِیلُ ، وَفِیهِمُ التَّمْحِیصُ</w:t>
      </w:r>
      <w:r>
        <w:rPr>
          <w:rStyle w:val="FootnoteReference"/>
        </w:rPr>
        <w:footnoteReference w:id="6217"/>
      </w:r>
      <w:r>
        <w:rPr>
          <w:rFonts w:ascii="Amiri" w:hAnsi="Amiri" w:eastAsia="Amiri" w:cs="Amiri"/>
          <w:lang w:bidi="ar-SA"/>
          <w:color w:val="111111"/>
          <w:sz w:val="28"/>
          <w:szCs w:val="28"/>
          <w:rtl/>
        </w:rPr>
        <w:t xml:space="preserve">، تَأْتِی</w:t>
      </w:r>
      <w:r>
        <w:rPr>
          <w:rStyle w:val="FootnoteReference"/>
        </w:rPr>
        <w:footnoteReference w:id="6218"/>
      </w:r>
      <w:r>
        <w:rPr>
          <w:rFonts w:ascii="Amiri" w:hAnsi="Amiri" w:eastAsia="Amiri" w:cs="Amiri"/>
          <w:lang w:bidi="ar-SA"/>
          <w:color w:val="111111"/>
          <w:sz w:val="28"/>
          <w:szCs w:val="28"/>
          <w:rtl/>
        </w:rPr>
        <w:t xml:space="preserve">عَلَیْهِمْ سِنُونَ</w:t>
      </w:r>
      <w:r>
        <w:rPr>
          <w:rStyle w:val="FootnoteReference"/>
        </w:rPr>
        <w:footnoteReference w:id="6219"/>
      </w:r>
    </w:p>
    <w:p>
      <w:pPr>
        <w:pStyle w:val="BookText"/>
      </w:pPr>
      <w:r>
        <w:rPr>
          <w:rFonts w:ascii="Amiri" w:hAnsi="Amiri" w:eastAsia="Amiri" w:cs="Amiri"/>
          <w:lang w:bidi="ar-SA"/>
          <w:color w:val="111111"/>
          <w:sz w:val="28"/>
          <w:szCs w:val="28"/>
          <w:rtl/>
        </w:rPr>
        <w:t xml:space="preserve">تُفْنِیهِمْ ، وَطَاعُونٌ یَقْتُلُهُمْ ، وَاخْتِلاَفٌ یُبَدِّدُهُمْ ؛ شِیعَتُنَا مَنْ لاَ یَهِرُّ</w:t>
      </w:r>
      <w:r>
        <w:rPr>
          <w:rStyle w:val="FootnoteReference"/>
        </w:rPr>
        <w:footnoteReference w:id="6220"/>
      </w:r>
      <w:r>
        <w:rPr>
          <w:rFonts w:ascii="Amiri" w:hAnsi="Amiri" w:eastAsia="Amiri" w:cs="Amiri"/>
          <w:lang w:bidi="ar-SA"/>
          <w:color w:val="111111"/>
          <w:sz w:val="28"/>
          <w:szCs w:val="28"/>
          <w:rtl/>
        </w:rPr>
        <w:t xml:space="preserve">هَرِیرَ الْکَلْبِ ، وَلاَ 2 / 239</w:t>
      </w:r>
    </w:p>
    <w:p>
      <w:pPr>
        <w:pStyle w:val="BookText"/>
      </w:pPr>
      <w:r>
        <w:rPr>
          <w:rFonts w:ascii="Amiri" w:hAnsi="Amiri" w:eastAsia="Amiri" w:cs="Amiri"/>
          <w:lang w:bidi="ar-SA"/>
          <w:color w:val="111111"/>
          <w:sz w:val="28"/>
          <w:szCs w:val="28"/>
          <w:rtl/>
        </w:rPr>
        <w:t xml:space="preserve">یَطْمَعُ طَمَعَ الْغُرَابِ ، وَلاَ یَسْأَلُ عَدُوَّنَا وَإِنْ مَاتَ جُوعاً».</w:t>
      </w:r>
    </w:p>
    <w:p>
      <w:pPr>
        <w:pStyle w:val="BookText"/>
      </w:pPr>
      <w:r>
        <w:rPr>
          <w:rFonts w:ascii="Amiri" w:hAnsi="Amiri" w:eastAsia="Amiri" w:cs="Amiri"/>
          <w:lang w:bidi="ar-SA"/>
          <w:color w:val="111111"/>
          <w:sz w:val="28"/>
          <w:szCs w:val="28"/>
          <w:rtl/>
        </w:rPr>
        <w:t xml:space="preserve">قُلْتُ</w:t>
      </w:r>
      <w:r>
        <w:rPr>
          <w:rStyle w:val="FootnoteReference"/>
        </w:rPr>
        <w:footnoteReference w:id="6221"/>
      </w:r>
      <w:r>
        <w:rPr>
          <w:rFonts w:ascii="Amiri" w:hAnsi="Amiri" w:eastAsia="Amiri" w:cs="Amiri"/>
          <w:lang w:bidi="ar-SA"/>
          <w:color w:val="111111"/>
          <w:sz w:val="28"/>
          <w:szCs w:val="28"/>
          <w:rtl/>
        </w:rPr>
        <w:t xml:space="preserve">: جُعِلْتُ فِدَاکَ ، فَأَیْنَ أَطْلُبُ هوءُلاَءِ؟</w:t>
      </w:r>
    </w:p>
    <w:p>
      <w:pPr>
        <w:pStyle w:val="BookText"/>
      </w:pPr>
      <w:r>
        <w:rPr>
          <w:rFonts w:ascii="Amiri" w:hAnsi="Amiri" w:eastAsia="Amiri" w:cs="Amiri"/>
          <w:lang w:bidi="ar-SA"/>
          <w:color w:val="111111"/>
          <w:sz w:val="28"/>
          <w:szCs w:val="28"/>
          <w:rtl/>
        </w:rPr>
        <w:t xml:space="preserve">قَالَ : «فِی أَطْرَافِ الاْءَرْضِ ، أُولئِکَ الْخَفِیضُ</w:t>
      </w:r>
      <w:r>
        <w:rPr>
          <w:rStyle w:val="FootnoteReference"/>
        </w:rPr>
        <w:footnoteReference w:id="6222"/>
      </w:r>
      <w:r>
        <w:rPr>
          <w:rFonts w:ascii="Amiri" w:hAnsi="Amiri" w:eastAsia="Amiri" w:cs="Amiri"/>
          <w:lang w:bidi="ar-SA"/>
          <w:color w:val="111111"/>
          <w:sz w:val="28"/>
          <w:szCs w:val="28"/>
          <w:rtl/>
        </w:rPr>
        <w:t xml:space="preserve">عَیْشُهُمْ ، الْمُنْتَقِلَةُ</w:t>
      </w:r>
      <w:r>
        <w:rPr>
          <w:rStyle w:val="FootnoteReference"/>
        </w:rPr>
        <w:footnoteReference w:id="6223"/>
      </w:r>
      <w:r>
        <w:rPr>
          <w:rFonts w:ascii="Amiri" w:hAnsi="Amiri" w:eastAsia="Amiri" w:cs="Amiri"/>
          <w:lang w:bidi="ar-SA"/>
          <w:color w:val="111111"/>
          <w:sz w:val="28"/>
          <w:szCs w:val="28"/>
          <w:rtl/>
        </w:rPr>
        <w:t xml:space="preserve">دِیَارُهُمْ ؛ إِنْ شَهِدُوا لَمْ یُعْرَفُوا ، وَإِنْ غَابُوا لَمْ یُفْتَقَدُوا ، وَ</w:t>
      </w:r>
      <w:r>
        <w:rPr>
          <w:rStyle w:val="FootnoteReference"/>
        </w:rPr>
        <w:footnoteReference w:id="6224"/>
      </w:r>
      <w:r>
        <w:rPr>
          <w:rFonts w:ascii="Amiri" w:hAnsi="Amiri" w:eastAsia="Amiri" w:cs="Amiri"/>
          <w:lang w:bidi="ar-SA"/>
          <w:color w:val="111111"/>
          <w:sz w:val="28"/>
          <w:szCs w:val="28"/>
          <w:rtl/>
        </w:rPr>
        <w:t xml:space="preserve">مِنَ الْمَوْتِ لاَ یَجْزَعُونَ، وَفِی الْقُبُورِ یَتَزَاوَرُونَ ، وَ</w:t>
      </w:r>
      <w:r>
        <w:rPr>
          <w:rStyle w:val="FootnoteReference"/>
        </w:rPr>
        <w:footnoteReference w:id="6225"/>
      </w:r>
      <w:r>
        <w:rPr>
          <w:rFonts w:ascii="Amiri" w:hAnsi="Amiri" w:eastAsia="Amiri" w:cs="Amiri"/>
          <w:lang w:bidi="ar-SA"/>
          <w:color w:val="111111"/>
          <w:sz w:val="28"/>
          <w:szCs w:val="28"/>
          <w:rtl/>
        </w:rPr>
        <w:t xml:space="preserve">إِنْ لَجَأَ إِلَیْهِمْ ذُو حَاجَةٍ مِنْهُمْ رَحِمُوهُ ، لَنْ تَخْتَلِفَ</w:t>
      </w:r>
      <w:r>
        <w:rPr>
          <w:rStyle w:val="FootnoteReference"/>
        </w:rPr>
        <w:footnoteReference w:id="6226"/>
      </w:r>
      <w:r>
        <w:rPr>
          <w:rFonts w:ascii="Amiri" w:hAnsi="Amiri" w:eastAsia="Amiri" w:cs="Amiri"/>
          <w:lang w:bidi="ar-SA"/>
          <w:color w:val="111111"/>
          <w:sz w:val="28"/>
          <w:szCs w:val="28"/>
          <w:rtl/>
        </w:rPr>
        <w:t xml:space="preserve">قُلُوبُهُمْ وَإِنِ اخْتَلَفَ</w:t>
      </w:r>
      <w:r>
        <w:rPr>
          <w:rStyle w:val="FootnoteReference"/>
        </w:rPr>
        <w:footnoteReference w:id="6227"/>
      </w:r>
      <w:r>
        <w:rPr>
          <w:rFonts w:ascii="Amiri" w:hAnsi="Amiri" w:eastAsia="Amiri" w:cs="Amiri"/>
          <w:lang w:bidi="ar-SA"/>
          <w:color w:val="111111"/>
          <w:sz w:val="28"/>
          <w:szCs w:val="28"/>
          <w:rtl/>
        </w:rPr>
        <w:t xml:space="preserve">بِهِمُ الدَّارُ</w:t>
      </w:r>
      <w:r>
        <w:rPr>
          <w:rStyle w:val="FootnoteReference"/>
        </w:rPr>
        <w:footnoteReference w:id="6228"/>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94" w:name="pg20113_194496"/>
    <w:bookmarkEnd w:id="494"/>
    <w:p>
      <w:pPr>
        <w:pStyle w:val="BookText"/>
      </w:pPr>
      <w:r>
        <w:rPr>
          <w:rFonts w:ascii="Amiri" w:hAnsi="Amiri" w:eastAsia="Amiri" w:cs="Amiri"/>
          <w:lang w:bidi="ar-SA"/>
          <w:color w:val="111111"/>
          <w:sz w:val="28"/>
          <w:szCs w:val="28"/>
          <w:rtl/>
        </w:rPr>
        <w:t xml:space="preserve">ثُمَّ قَالَ : «قَالَ رَسُولُ اللّهِ صلی‌الله‌علیه‌و‌آله : أَنَا الْمَدِینَةُ</w:t>
      </w:r>
      <w:r>
        <w:rPr>
          <w:rStyle w:val="FootnoteReference"/>
        </w:rPr>
        <w:footnoteReference w:id="6229"/>
      </w:r>
      <w:r>
        <w:rPr>
          <w:rFonts w:ascii="Amiri" w:hAnsi="Amiri" w:eastAsia="Amiri" w:cs="Amiri"/>
          <w:lang w:bidi="ar-SA"/>
          <w:color w:val="111111"/>
          <w:sz w:val="28"/>
          <w:szCs w:val="28"/>
          <w:rtl/>
        </w:rPr>
        <w:t xml:space="preserve">وَعَلِیٌّ علیه‌السلام الْبَابُ ، وَکَذَبَ مَنْ زَعَمَ أَنَّهُ یَدْخُلُ الْمَدِینَةَ لاَ مِنْ قِبَلِ الْبَابِ ، وَکَذَبَ مَنْ زَعَمَ أَنَّهُ یُحِبُّنِی وَیُبْغِضُ عَلِیّاً صَلَوَاتُ اللّهِ عَلَیْهِ» .</w:t>
      </w:r>
      <w:r>
        <w:rPr>
          <w:rStyle w:val="FootnoteReference"/>
        </w:rPr>
        <w:footnoteReference w:id="6230"/>
      </w:r>
    </w:p>
    <w:p>
      <w:pPr>
        <w:pStyle w:val="Heading4"/>
      </w:pPr>
      <w:bookmarkStart w:id="1667" w:name="_Toc1010"/>
      <w:r>
        <w:t>28- الحدیث</w:t>
      </w:r>
      <w:bookmarkEnd w:id="1667"/>
    </w:p>
    <w:p>
      <w:pPr>
        <w:pStyle w:val="BookText"/>
      </w:pPr>
      <w:r>
        <w:rPr>
          <w:rFonts w:ascii="Amiri" w:hAnsi="Amiri" w:eastAsia="Amiri" w:cs="Amiri"/>
          <w:lang w:bidi="ar-SA"/>
          <w:color w:val="111111"/>
          <w:sz w:val="28"/>
          <w:szCs w:val="28"/>
          <w:rtl/>
        </w:rPr>
        <w:t xml:space="preserve">28/2307. عِدَّةٌ مِنْ أَصْحَابِنَا ، عَنْ أَحْمَدَ بْنِ مُحَمَّدِ بْنِ خَالِدٍ ، عَنْ عُثْمَانَ بْنِ عِیسی ، عَنْ سَمَاعَةَ بْنِ مِهْرَانَ :</w:t>
      </w:r>
    </w:p>
    <w:p>
      <w:pPr>
        <w:pStyle w:val="BookText"/>
      </w:pPr>
      <w:r>
        <w:rPr>
          <w:rFonts w:ascii="Amiri" w:hAnsi="Amiri" w:eastAsia="Amiri" w:cs="Amiri"/>
          <w:lang w:bidi="ar-SA"/>
          <w:color w:val="111111"/>
          <w:sz w:val="28"/>
          <w:szCs w:val="28"/>
          <w:rtl/>
        </w:rPr>
        <w:t xml:space="preserve">عَنْ أَبِی عَبْدِ اللّهِ علیه‌السلام ، قَالَ : قَالَ : «مَنْ عَامَلَ النَّاسَ فَلَمْ یَظْلِمْهُمْ</w:t>
      </w:r>
      <w:r>
        <w:rPr>
          <w:rStyle w:val="FootnoteReference"/>
        </w:rPr>
        <w:footnoteReference w:id="6231"/>
      </w:r>
      <w:r>
        <w:rPr>
          <w:rFonts w:ascii="Amiri" w:hAnsi="Amiri" w:eastAsia="Amiri" w:cs="Amiri"/>
          <w:lang w:bidi="ar-SA"/>
          <w:color w:val="111111"/>
          <w:sz w:val="28"/>
          <w:szCs w:val="28"/>
          <w:rtl/>
        </w:rPr>
        <w:t xml:space="preserve">، وَحَدَّثَهُمْ فَلَمْ یَکْذِبْهُمْ ، وَوَعَدَهُمْ</w:t>
      </w:r>
      <w:r>
        <w:rPr>
          <w:rStyle w:val="FootnoteReference"/>
        </w:rPr>
        <w:footnoteReference w:id="6232"/>
      </w:r>
      <w:r>
        <w:rPr>
          <w:rFonts w:ascii="Amiri" w:hAnsi="Amiri" w:eastAsia="Amiri" w:cs="Amiri"/>
          <w:lang w:bidi="ar-SA"/>
          <w:color w:val="111111"/>
          <w:sz w:val="28"/>
          <w:szCs w:val="28"/>
          <w:rtl/>
        </w:rPr>
        <w:t xml:space="preserve">فَلَمْ یُخْلِفْهُمْ</w:t>
      </w:r>
      <w:r>
        <w:rPr>
          <w:rStyle w:val="FootnoteReference"/>
        </w:rPr>
        <w:footnoteReference w:id="6233"/>
      </w:r>
      <w:r>
        <w:rPr>
          <w:rFonts w:ascii="Amiri" w:hAnsi="Amiri" w:eastAsia="Amiri" w:cs="Amiri"/>
          <w:lang w:bidi="ar-SA"/>
          <w:color w:val="111111"/>
          <w:sz w:val="28"/>
          <w:szCs w:val="28"/>
          <w:rtl/>
        </w:rPr>
        <w:t xml:space="preserve">، کَانَ مِمَّنْ حُرِّمَتْ غِیبَتُهُ ، وَکَمَلَتْ مُرُوءَتُهُ</w:t>
      </w:r>
      <w:r>
        <w:rPr>
          <w:rStyle w:val="FootnoteReference"/>
        </w:rPr>
        <w:footnoteReference w:id="6234"/>
      </w:r>
      <w:r>
        <w:rPr>
          <w:rFonts w:ascii="Amiri" w:hAnsi="Amiri" w:eastAsia="Amiri" w:cs="Amiri"/>
          <w:lang w:bidi="ar-SA"/>
          <w:color w:val="111111"/>
          <w:sz w:val="28"/>
          <w:szCs w:val="28"/>
          <w:rtl/>
        </w:rPr>
        <w:t xml:space="preserve">، وَظَهَرَ عَدْلُهُ ، وَوَجَبَتْ أُخُوَّتُهُ» .</w:t>
      </w:r>
      <w:r>
        <w:rPr>
          <w:rStyle w:val="FootnoteReference"/>
        </w:rPr>
        <w:footnoteReference w:id="6235"/>
      </w:r>
    </w:p>
    <w:p>
      <w:pPr>
        <w:pStyle w:val="Heading4"/>
      </w:pPr>
      <w:bookmarkStart w:id="1668" w:name="_Toc1011"/>
      <w:r>
        <w:t>29- الحدیث</w:t>
      </w:r>
      <w:bookmarkEnd w:id="1668"/>
    </w:p>
    <w:p>
      <w:pPr>
        <w:pStyle w:val="BookText"/>
      </w:pPr>
      <w:r>
        <w:rPr>
          <w:rFonts w:ascii="Amiri" w:hAnsi="Amiri" w:eastAsia="Amiri" w:cs="Amiri"/>
          <w:lang w:bidi="ar-SA"/>
          <w:color w:val="111111"/>
          <w:sz w:val="28"/>
          <w:szCs w:val="28"/>
          <w:rtl/>
        </w:rPr>
        <w:t xml:space="preserve">29/2308. عَنْهُ</w:t>
      </w:r>
      <w:r>
        <w:rPr>
          <w:rStyle w:val="FootnoteReference"/>
        </w:rPr>
        <w:footnoteReference w:id="6236"/>
      </w:r>
      <w:r>
        <w:rPr>
          <w:rFonts w:ascii="Amiri" w:hAnsi="Amiri" w:eastAsia="Amiri" w:cs="Amiri"/>
          <w:lang w:bidi="ar-SA"/>
          <w:color w:val="111111"/>
          <w:sz w:val="28"/>
          <w:szCs w:val="28"/>
          <w:rtl/>
        </w:rPr>
        <w:t xml:space="preserve">، عَنِ ابْنِ فَضَّالٍ ، عَنْ عَاصِمِ بْنِ حُمَیْدٍ ، عَنْ أَبِی حَمْزَةَ الثُّمَالِیِّ ، عَنْ عَبْدِ اللّهِ بْنِ الْحَسَنِ</w:t>
      </w:r>
      <w:r>
        <w:rPr>
          <w:rStyle w:val="FootnoteReference"/>
        </w:rPr>
        <w:footnoteReference w:id="6237"/>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95" w:name="pg20113_194497"/>
    <w:bookmarkEnd w:id="495"/>
    <w:p>
      <w:pPr>
        <w:pStyle w:val="BookText"/>
      </w:pPr>
      <w:r>
        <w:rPr>
          <w:rFonts w:ascii="Amiri" w:hAnsi="Amiri" w:eastAsia="Amiri" w:cs="Amiri"/>
          <w:lang w:bidi="ar-SA"/>
          <w:color w:val="111111"/>
          <w:sz w:val="28"/>
          <w:szCs w:val="28"/>
          <w:rtl/>
        </w:rPr>
        <w:t xml:space="preserve">عَنْ أُمِّهِ فَاطِمَةَ بِنْتِ</w:t>
      </w:r>
      <w:r>
        <w:rPr>
          <w:rStyle w:val="FootnoteReference"/>
        </w:rPr>
        <w:footnoteReference w:id="6238"/>
      </w:r>
      <w:r>
        <w:rPr>
          <w:rFonts w:ascii="Amiri" w:hAnsi="Amiri" w:eastAsia="Amiri" w:cs="Amiri"/>
          <w:lang w:bidi="ar-SA"/>
          <w:color w:val="111111"/>
          <w:sz w:val="28"/>
          <w:szCs w:val="28"/>
          <w:rtl/>
        </w:rPr>
        <w:t xml:space="preserve">الْحُسَیْنِ بْنِ عَلِیٍّ</w:t>
      </w:r>
      <w:r>
        <w:rPr>
          <w:rStyle w:val="FootnoteReference"/>
        </w:rPr>
        <w:footnoteReference w:id="6239"/>
      </w:r>
      <w:r>
        <w:rPr>
          <w:rFonts w:ascii="Amiri" w:hAnsi="Amiri" w:eastAsia="Amiri" w:cs="Amiri"/>
          <w:lang w:bidi="ar-SA"/>
          <w:color w:val="111111"/>
          <w:sz w:val="28"/>
          <w:szCs w:val="28"/>
          <w:rtl/>
        </w:rPr>
        <w:t xml:space="preserve">علیهماالسلام ، قَالَ</w:t>
      </w:r>
      <w:r>
        <w:rPr>
          <w:rStyle w:val="FootnoteReference"/>
        </w:rPr>
        <w:footnoteReference w:id="6240"/>
      </w:r>
      <w:r>
        <w:rPr>
          <w:rFonts w:ascii="Amiri" w:hAnsi="Amiri" w:eastAsia="Amiri" w:cs="Amiri"/>
          <w:lang w:bidi="ar-SA"/>
          <w:color w:val="111111"/>
          <w:sz w:val="28"/>
          <w:szCs w:val="28"/>
          <w:rtl/>
        </w:rPr>
        <w:t xml:space="preserve">: قَالَ رَسُولُ اللّهِ صلی‌الله‌علیه‌و‌آله : «ثَلاَثُ خِصَالٍ مَنْ کُنَّ فِیهِ اسْتَکْمَلَ</w:t>
      </w:r>
      <w:r>
        <w:rPr>
          <w:rStyle w:val="FootnoteReference"/>
        </w:rPr>
        <w:footnoteReference w:id="6241"/>
      </w:r>
      <w:r>
        <w:rPr>
          <w:rFonts w:ascii="Amiri" w:hAnsi="Amiri" w:eastAsia="Amiri" w:cs="Amiri"/>
          <w:lang w:bidi="ar-SA"/>
          <w:color w:val="111111"/>
          <w:sz w:val="28"/>
          <w:szCs w:val="28"/>
          <w:rtl/>
        </w:rPr>
        <w:t xml:space="preserve">خِصَالَ الاْءِیمَانِ</w:t>
      </w:r>
      <w:r>
        <w:rPr>
          <w:rStyle w:val="FootnoteReference"/>
        </w:rPr>
        <w:footnoteReference w:id="6242"/>
      </w:r>
      <w:r>
        <w:rPr>
          <w:rFonts w:ascii="Amiri" w:hAnsi="Amiri" w:eastAsia="Amiri" w:cs="Amiri"/>
          <w:lang w:bidi="ar-SA"/>
          <w:color w:val="111111"/>
          <w:sz w:val="28"/>
          <w:szCs w:val="28"/>
          <w:rtl/>
        </w:rPr>
        <w:t xml:space="preserve">: إِذَا رَضِیَ لَمْ یُدْخِلْهُ رِضَاهُ فِی بَاطِلٍ</w:t>
      </w:r>
      <w:r>
        <w:rPr>
          <w:rStyle w:val="FootnoteReference"/>
        </w:rPr>
        <w:footnoteReference w:id="6243"/>
      </w:r>
      <w:r>
        <w:rPr>
          <w:rFonts w:ascii="Amiri" w:hAnsi="Amiri" w:eastAsia="Amiri" w:cs="Amiri"/>
          <w:lang w:bidi="ar-SA"/>
          <w:color w:val="111111"/>
          <w:sz w:val="28"/>
          <w:szCs w:val="28"/>
          <w:rtl/>
        </w:rPr>
        <w:t xml:space="preserve">، وَإِذَا</w:t>
      </w:r>
      <w:r>
        <w:rPr>
          <w:rStyle w:val="FootnoteReference"/>
        </w:rPr>
        <w:footnoteReference w:id="6244"/>
      </w:r>
      <w:r>
        <w:rPr>
          <w:rFonts w:ascii="Amiri" w:hAnsi="Amiri" w:eastAsia="Amiri" w:cs="Amiri"/>
          <w:lang w:bidi="ar-SA"/>
          <w:color w:val="111111"/>
          <w:sz w:val="28"/>
          <w:szCs w:val="28"/>
          <w:rtl/>
        </w:rPr>
        <w:t xml:space="preserve">غَضِبَ لَمْ یُخْرِجْهُ الْغَضَبُ</w:t>
      </w:r>
      <w:r>
        <w:rPr>
          <w:rStyle w:val="FootnoteReference"/>
        </w:rPr>
        <w:footnoteReference w:id="6245"/>
      </w:r>
      <w:r>
        <w:rPr>
          <w:rFonts w:ascii="Amiri" w:hAnsi="Amiri" w:eastAsia="Amiri" w:cs="Amiri"/>
          <w:lang w:bidi="ar-SA"/>
          <w:color w:val="111111"/>
          <w:sz w:val="28"/>
          <w:szCs w:val="28"/>
          <w:rtl/>
        </w:rPr>
        <w:t xml:space="preserve">مِنَ الْحَقِّ ، وَإِذَا قَدَرَ لَمْ یَتَعَاطَ</w:t>
      </w:r>
      <w:r>
        <w:rPr>
          <w:rStyle w:val="FootnoteReference"/>
        </w:rPr>
        <w:footnoteReference w:id="6246"/>
      </w:r>
      <w:r>
        <w:rPr>
          <w:rFonts w:ascii="Amiri" w:hAnsi="Amiri" w:eastAsia="Amiri" w:cs="Amiri"/>
          <w:lang w:bidi="ar-SA"/>
          <w:color w:val="111111"/>
          <w:sz w:val="28"/>
          <w:szCs w:val="28"/>
          <w:rtl/>
        </w:rPr>
        <w:t xml:space="preserve">مَا لَیْسَ لَهُ» .</w:t>
      </w:r>
      <w:r>
        <w:rPr>
          <w:rStyle w:val="FootnoteReference"/>
        </w:rPr>
        <w:footnoteReference w:id="6247"/>
      </w:r>
    </w:p>
    <w:p>
      <w:pPr>
        <w:pStyle w:val="Heading4"/>
      </w:pPr>
      <w:bookmarkStart w:id="1669" w:name="_Toc1012"/>
      <w:r>
        <w:t>30- الحدیث</w:t>
      </w:r>
      <w:bookmarkEnd w:id="1669"/>
    </w:p>
    <w:p>
      <w:pPr>
        <w:pStyle w:val="BookText"/>
      </w:pPr>
      <w:r>
        <w:rPr>
          <w:rFonts w:ascii="Amiri" w:hAnsi="Amiri" w:eastAsia="Amiri" w:cs="Amiri"/>
          <w:lang w:bidi="ar-SA"/>
          <w:color w:val="111111"/>
          <w:sz w:val="28"/>
          <w:szCs w:val="28"/>
          <w:rtl/>
        </w:rPr>
        <w:t xml:space="preserve">30/2309. عَنْهُ</w:t>
      </w:r>
      <w:r>
        <w:rPr>
          <w:rStyle w:val="FootnoteReference"/>
        </w:rPr>
        <w:footnoteReference w:id="6248"/>
      </w:r>
      <w:r>
        <w:rPr>
          <w:rFonts w:ascii="Amiri" w:hAnsi="Amiri" w:eastAsia="Amiri" w:cs="Amiri"/>
          <w:lang w:bidi="ar-SA"/>
          <w:color w:val="111111"/>
          <w:sz w:val="28"/>
          <w:szCs w:val="28"/>
          <w:rtl/>
        </w:rPr>
        <w:t xml:space="preserve">، عَنْ أَبِیهِ ، عَنْ عَبْدِ اللّهِ بْنِ الْقَاسِمِ ، عَنْ أَبِی بَصِیرٍ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إِنَّ لاِءَهْلِ الدِّینِ عَلاَمَاتٍ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یُعْرَفُونَ بِهَا : صِدْقَ الْحَدِیثِ ، وَأَدَاءَ الاْءَمَانَةِ ، وَوَفَاءً بِالْعَهْدِ</w:t>
      </w:r>
      <w:r>
        <w:rPr>
          <w:rStyle w:val="FootnoteReference"/>
        </w:rPr>
        <w:footnoteReference w:id="6249"/>
      </w:r>
      <w:r>
        <w:rPr>
          <w:rFonts w:ascii="Amiri" w:hAnsi="Amiri" w:eastAsia="Amiri" w:cs="Amiri"/>
          <w:lang w:bidi="ar-SA"/>
          <w:color w:val="111111"/>
          <w:sz w:val="28"/>
          <w:szCs w:val="28"/>
          <w:rtl/>
        </w:rPr>
        <w:t xml:space="preserve">، وَصِلَةَ الاْءَرْحَامِ ، وَرَحْمَةَ الضُّعَفَاءِ ، وَقِلَّةَ الْمُرَاقَبَةِ</w:t>
      </w:r>
      <w:r>
        <w:rPr>
          <w:rStyle w:val="FootnoteReference"/>
        </w:rPr>
        <w:footnoteReference w:id="6250"/>
      </w:r>
      <w:r>
        <w:rPr>
          <w:rFonts w:ascii="Amiri" w:hAnsi="Amiri" w:eastAsia="Amiri" w:cs="Amiri"/>
          <w:lang w:bidi="ar-SA"/>
          <w:color w:val="111111"/>
          <w:sz w:val="28"/>
          <w:szCs w:val="28"/>
          <w:rtl/>
        </w:rPr>
        <w:t xml:space="preserve">لِلنِّسَاءِ ـ أَوْ قَالَ</w:t>
      </w:r>
      <w:r>
        <w:rPr>
          <w:rStyle w:val="FootnoteReference"/>
        </w:rPr>
        <w:footnoteReference w:id="6251"/>
      </w:r>
      <w:r>
        <w:rPr>
          <w:rFonts w:ascii="Amiri" w:hAnsi="Amiri" w:eastAsia="Amiri" w:cs="Amiri"/>
          <w:lang w:bidi="ar-SA"/>
          <w:color w:val="111111"/>
          <w:sz w:val="28"/>
          <w:szCs w:val="28"/>
          <w:rtl/>
        </w:rPr>
        <w:t xml:space="preserve">: قِلَّةَ الْمُوَاتَاةِ</w:t>
      </w:r>
      <w:r>
        <w:rPr>
          <w:rStyle w:val="FootnoteReference"/>
        </w:rPr>
        <w:footnoteReference w:id="6252"/>
      </w:r>
      <w:r>
        <w:rPr>
          <w:rFonts w:ascii="Amiri" w:hAnsi="Amiri" w:eastAsia="Amiri" w:cs="Amiri"/>
          <w:lang w:bidi="ar-SA"/>
          <w:color w:val="111111"/>
          <w:sz w:val="28"/>
          <w:szCs w:val="28"/>
          <w:rtl/>
        </w:rPr>
        <w:t xml:space="preserve">لِلنِّسَاءِ</w:t>
      </w:r>
      <w:r>
        <w:rPr>
          <w:rStyle w:val="FootnoteReference"/>
        </w:rPr>
        <w:footnoteReference w:id="6253"/>
      </w:r>
      <w:r>
        <w:rPr>
          <w:rFonts w:ascii="Amiri" w:hAnsi="Amiri" w:eastAsia="Amiri" w:cs="Amiri"/>
          <w:lang w:bidi="ar-SA"/>
          <w:color w:val="111111"/>
          <w:sz w:val="28"/>
          <w:szCs w:val="28"/>
          <w:rtl/>
        </w:rPr>
        <w:t xml:space="preserve">ـ وَبَذْلَ الْمَعْرُوفِ ، وَحُسْنَ الْخُلُقِ</w:t>
      </w:r>
      <w:r>
        <w:rPr>
          <w:rStyle w:val="FootnoteReference"/>
        </w:rPr>
        <w:footnoteReference w:id="6254"/>
      </w:r>
      <w:r>
        <w:rPr>
          <w:rFonts w:ascii="Amiri" w:hAnsi="Amiri" w:eastAsia="Amiri" w:cs="Amiri"/>
          <w:lang w:bidi="ar-SA"/>
          <w:color w:val="111111"/>
          <w:sz w:val="28"/>
          <w:szCs w:val="28"/>
          <w:rtl/>
        </w:rPr>
        <w:t xml:space="preserve">، وَسَعَةَ الْخُلُقِ ، وَاتِّبَاعَ الْعِلْمِ وَمَا یُقَرِّبُ</w:t>
      </w:r>
      <w:r>
        <w:rPr>
          <w:rStyle w:val="FootnoteReference"/>
        </w:rPr>
        <w:footnoteReference w:id="6255"/>
      </w:r>
      <w:r>
        <w:rPr>
          <w:rFonts w:ascii="Amiri" w:hAnsi="Amiri" w:eastAsia="Amiri" w:cs="Amiri"/>
          <w:lang w:bidi="ar-SA"/>
          <w:color w:val="111111"/>
          <w:sz w:val="28"/>
          <w:szCs w:val="28"/>
          <w:rtl/>
        </w:rPr>
        <w:t xml:space="preserve">إِلَی اللّهِ ـ عَزَّ وَجَلَّ ـ زُلْفی</w:t>
      </w:r>
      <w:r>
        <w:rPr>
          <w:rStyle w:val="FootnoteReference"/>
        </w:rPr>
        <w:footnoteReference w:id="6256"/>
      </w:r>
      <w:r>
        <w:rPr>
          <w:rFonts w:ascii="Amiri" w:hAnsi="Amiri" w:eastAsia="Amiri" w:cs="Amiri"/>
          <w:lang w:bidi="ar-SA"/>
          <w:color w:val="111111"/>
          <w:sz w:val="28"/>
          <w:szCs w:val="28"/>
          <w:rtl/>
        </w:rPr>
        <w:t xml:space="preserve">، طُوبی لَهُمْ وَحُسْنُ مَآبٍ ؛ وَطُوبی</w:t>
      </w:r>
      <w:r>
        <w:rPr>
          <w:rStyle w:val="FootnoteReference"/>
        </w:rPr>
        <w:footnoteReference w:id="6257"/>
      </w:r>
      <w:r>
        <w:rPr>
          <w:rFonts w:ascii="Amiri" w:hAnsi="Amiri" w:eastAsia="Amiri" w:cs="Amiri"/>
          <w:lang w:bidi="ar-SA"/>
          <w:color w:val="111111"/>
          <w:sz w:val="28"/>
          <w:szCs w:val="28"/>
          <w:rtl/>
        </w:rPr>
        <w:t xml:space="preserve">شَجَرَةٌ فِی الْجَنَّةِ أَصْلُهَا فِی دَارِ النَّبِیِّ مُحَمَّدٍ</w:t>
      </w:r>
      <w:r>
        <w:rPr>
          <w:rStyle w:val="FootnoteReference"/>
        </w:rPr>
        <w:footnoteReference w:id="6258"/>
      </w:r>
      <w:r>
        <w:rPr>
          <w:rFonts w:ascii="Amiri" w:hAnsi="Amiri" w:eastAsia="Amiri" w:cs="Amiri"/>
          <w:lang w:bidi="ar-SA"/>
          <w:color w:val="111111"/>
          <w:sz w:val="28"/>
          <w:szCs w:val="28"/>
          <w:rtl/>
        </w:rPr>
        <w:t xml:space="preserve">صلی‌الله‌علیه‌و‌آله ، وَلَیْسَ مِنْ</w:t>
      </w:r>
      <w:r>
        <w:rPr>
          <w:rStyle w:val="FootnoteReference"/>
        </w:rPr>
        <w:footnoteReference w:id="6259"/>
      </w:r>
      <w:r>
        <w:rPr>
          <w:rFonts w:ascii="Amiri" w:hAnsi="Amiri" w:eastAsia="Amiri" w:cs="Amiri"/>
          <w:lang w:bidi="ar-SA"/>
          <w:color w:val="111111"/>
          <w:sz w:val="28"/>
          <w:szCs w:val="28"/>
          <w:rtl/>
        </w:rPr>
        <w:t xml:space="preserve">مُوءْمِنٍ إِلاَّ وَفِی دَارِهِ غُصْنٌ مِنْهَا ، لاَ یَخْطُرُ</w:t>
      </w:r>
      <w:r>
        <w:rPr>
          <w:rStyle w:val="FootnoteReference"/>
        </w:rPr>
        <w:footnoteReference w:id="6260"/>
      </w:r>
      <w:r>
        <w:rPr>
          <w:rFonts w:ascii="Amiri" w:hAnsi="Amiri" w:eastAsia="Amiri" w:cs="Amiri"/>
          <w:lang w:bidi="ar-SA"/>
          <w:color w:val="111111"/>
          <w:sz w:val="28"/>
          <w:szCs w:val="28"/>
          <w:rtl/>
        </w:rPr>
        <w:t xml:space="preserve">عَلی قَلْبِهِ شَهْوَةُ شَیْءٍ إِلاَّ أَتَاهُ بِهِ ذلِکَ</w:t>
      </w:r>
      <w:r>
        <w:rPr>
          <w:rStyle w:val="FootnoteReference"/>
        </w:rPr>
        <w:footnoteReference w:id="6261"/>
      </w:r>
      <w:r>
        <w:rPr>
          <w:rFonts w:ascii="Amiri" w:hAnsi="Amiri" w:eastAsia="Amiri" w:cs="Amiri"/>
          <w:lang w:bidi="ar-SA"/>
          <w:color w:val="111111"/>
          <w:sz w:val="28"/>
          <w:szCs w:val="28"/>
          <w:rtl/>
        </w:rPr>
        <w:t xml:space="preserve">، وَلَوْ أَنَّ رَاکِبا مُجِدّا سَارَ فِی ظِلِّهَا مِائَةَ عَامٍ ، مَا خَرَجَ مِنْهُ</w:t>
      </w:r>
      <w:r>
        <w:rPr>
          <w:rStyle w:val="FootnoteReference"/>
        </w:rPr>
        <w:footnoteReference w:id="6262"/>
      </w:r>
      <w:r>
        <w:rPr>
          <w:rFonts w:ascii="Amiri" w:hAnsi="Amiri" w:eastAsia="Amiri" w:cs="Amiri"/>
          <w:lang w:bidi="ar-SA"/>
          <w:color w:val="111111"/>
          <w:sz w:val="28"/>
          <w:szCs w:val="28"/>
          <w:rtl/>
        </w:rPr>
        <w:t xml:space="preserve">؛ وَلَوْ طَارَ مِنْ أَسْفَلِهَا 2 / 169</w:t>
      </w:r>
    </w:p>
    <w:p>
      <w:pPr>
        <w:pStyle w:val="BookText"/>
      </w:pPr>
      <w:r>
        <w:rPr>
          <w:rFonts w:ascii="Amiri" w:hAnsi="Amiri" w:eastAsia="Amiri" w:cs="Amiri"/>
          <w:lang w:bidi="ar-SA"/>
          <w:color w:val="111111"/>
          <w:sz w:val="28"/>
          <w:szCs w:val="28"/>
          <w:rtl/>
        </w:rPr>
        <w:t xml:space="preserve">غُرَابٌ ، مَا بَلَغَ أَعْلاَهَا حَتّی یَسْقُطَ هَرِما ، أَلاَ فَفِی هذَا فَارْغَبُوا ، إِنَّ الْمُوءْمِنَ مِنْ</w:t>
      </w:r>
      <w:r>
        <w:rPr>
          <w:rStyle w:val="FootnoteReference"/>
        </w:rPr>
        <w:footnoteReference w:id="6263"/>
      </w:r>
      <w:r>
        <w:rPr>
          <w:rFonts w:ascii="Amiri" w:hAnsi="Amiri" w:eastAsia="Amiri" w:cs="Amiri"/>
          <w:lang w:bidi="ar-SA"/>
          <w:color w:val="111111"/>
          <w:sz w:val="28"/>
          <w:szCs w:val="28"/>
          <w:rtl/>
        </w:rPr>
        <w:t xml:space="preserve">نَفْسِهِ</w:t>
      </w:r>
      <w:r>
        <w:rPr>
          <w:rStyle w:val="FootnoteReference"/>
        </w:rPr>
        <w:footnoteReference w:id="6264"/>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96" w:name="pg20113_194499"/>
    <w:bookmarkEnd w:id="496"/>
    <w:p>
      <w:pPr>
        <w:pStyle w:val="BookText"/>
      </w:pPr>
      <w:r>
        <w:rPr>
          <w:rFonts w:ascii="Amiri" w:hAnsi="Amiri" w:eastAsia="Amiri" w:cs="Amiri"/>
          <w:lang w:bidi="ar-SA"/>
          <w:color w:val="111111"/>
          <w:sz w:val="28"/>
          <w:szCs w:val="28"/>
          <w:rtl/>
        </w:rPr>
        <w:t xml:space="preserve">فِی شُغُلٍ وَالنَّاسُ مِنْهُ فِی رَاحَةٍ ؛ إِذَا جَنَّ عَلَیْهِ اللَّیْلُ افْتَرَشَ وَجْهَهُ ، وَسَجَدَ لِلّهِ ـ عَزَّ وَجَلَّ ـ بِمَکَارِمِ بَدَنِهِ ، یُنَاجِی الَّذِی خَلَقَهُ فِی فَکَاکِ رَقَبَتِهِ ، أَلاَ</w:t>
      </w:r>
      <w:r>
        <w:rPr>
          <w:rStyle w:val="FootnoteReference"/>
        </w:rPr>
        <w:footnoteReference w:id="6265"/>
      </w:r>
      <w:r>
        <w:rPr>
          <w:rFonts w:ascii="Amiri" w:hAnsi="Amiri" w:eastAsia="Amiri" w:cs="Amiri"/>
          <w:lang w:bidi="ar-SA"/>
          <w:color w:val="111111"/>
          <w:sz w:val="28"/>
          <w:szCs w:val="28"/>
          <w:rtl/>
        </w:rPr>
        <w:t xml:space="preserve">فَهکَذَا کُونُوا</w:t>
      </w:r>
      <w:r>
        <w:rPr>
          <w:rStyle w:val="FootnoteReference"/>
        </w:rPr>
        <w:footnoteReference w:id="6266"/>
      </w:r>
      <w:r>
        <w:rPr>
          <w:rFonts w:ascii="Times New Roman" w:hAnsi="Times New Roman" w:eastAsia="Times New Roman" w:cs="Times New Roman"/>
          <w:lang w:val="en-US" w:bidi="en-US"/>
          <w:color w:val="111111"/>
          <w:sz w:val="28"/>
          <w:szCs w:val="28"/>
          <w:rtl/>
        </w:rPr>
        <w:t xml:space="preserve">» .</w:t>
      </w:r>
      <w:r>
        <w:rPr>
          <w:rStyle w:val="FootnoteReference"/>
        </w:rPr>
        <w:footnoteReference w:id="6267"/>
      </w:r>
    </w:p>
    <w:p>
      <w:pPr>
        <w:pStyle w:val="Heading4"/>
      </w:pPr>
      <w:bookmarkStart w:id="1670" w:name="_Toc1013"/>
      <w:r>
        <w:t>31- الحدیث</w:t>
      </w:r>
      <w:bookmarkEnd w:id="1670"/>
    </w:p>
    <w:p>
      <w:pPr>
        <w:pStyle w:val="BookText"/>
      </w:pPr>
      <w:r>
        <w:rPr>
          <w:rFonts w:ascii="Amiri" w:hAnsi="Amiri" w:eastAsia="Amiri" w:cs="Amiri"/>
          <w:lang w:bidi="ar-SA"/>
          <w:color w:val="111111"/>
          <w:sz w:val="28"/>
          <w:szCs w:val="28"/>
          <w:rtl/>
        </w:rPr>
        <w:t xml:space="preserve">31/2310 .عَنْهُ</w:t>
      </w:r>
      <w:r>
        <w:rPr>
          <w:rStyle w:val="FootnoteReference"/>
        </w:rPr>
        <w:footnoteReference w:id="6268"/>
      </w:r>
      <w:r>
        <w:rPr>
          <w:rFonts w:ascii="Amiri" w:hAnsi="Amiri" w:eastAsia="Amiri" w:cs="Amiri"/>
          <w:lang w:bidi="ar-SA"/>
          <w:color w:val="111111"/>
          <w:sz w:val="28"/>
          <w:szCs w:val="28"/>
          <w:rtl/>
        </w:rPr>
        <w:t xml:space="preserve">، عَنْ إِسْمَاعِیلَ بْنِ مِهْرَانَ ، عَنْ سَیْفِ بْنِ عَمِیرَةَ ، عَنْ سُلَیْمَانَ بْنِ عَمْرٍو</w:t>
      </w:r>
      <w:r>
        <w:rPr>
          <w:rStyle w:val="FootnoteReference"/>
        </w:rPr>
        <w:footnoteReference w:id="6269"/>
      </w:r>
      <w:r>
        <w:rPr>
          <w:rFonts w:ascii="Amiri" w:hAnsi="Amiri" w:eastAsia="Amiri" w:cs="Amiri"/>
          <w:lang w:bidi="ar-SA"/>
          <w:color w:val="111111"/>
          <w:sz w:val="28"/>
          <w:szCs w:val="28"/>
          <w:rtl/>
        </w:rPr>
        <w:t xml:space="preserve">النَّخَعِیِّ ؛ قَالَ</w:t>
      </w:r>
      <w:r>
        <w:rPr>
          <w:rStyle w:val="FootnoteReference"/>
        </w:rPr>
        <w:footnoteReference w:id="6270"/>
      </w:r>
      <w:r>
        <w:rPr>
          <w:rFonts w:ascii="Amiri" w:hAnsi="Amiri" w:eastAsia="Amiri" w:cs="Amiri"/>
          <w:lang w:bidi="ar-SA"/>
          <w:color w:val="111111"/>
          <w:sz w:val="28"/>
          <w:szCs w:val="28"/>
          <w:rtl/>
        </w:rPr>
        <w:t xml:space="preserve">: وَحَدَّثَنِی</w:t>
      </w:r>
      <w:r>
        <w:rPr>
          <w:rStyle w:val="FootnoteReference"/>
        </w:rPr>
        <w:footnoteReference w:id="6271"/>
      </w:r>
      <w:r>
        <w:rPr>
          <w:rFonts w:ascii="Amiri" w:hAnsi="Amiri" w:eastAsia="Amiri" w:cs="Amiri"/>
          <w:lang w:bidi="ar-SA"/>
          <w:color w:val="111111"/>
          <w:sz w:val="28"/>
          <w:szCs w:val="28"/>
          <w:rtl/>
        </w:rPr>
        <w:t xml:space="preserve">الْحُسَیْنُ بْنُ سَیْفٍ ، عَنْ أَخِیهِ عَلِیٍّ ، عَنْ سُلَیْمَانَ ، عَمَّنْ ذَکَرَهُ :</w:t>
      </w:r>
    </w:p>
    <w:p>
      <w:pPr>
        <w:pStyle w:val="BookText"/>
      </w:pPr>
      <w:r>
        <w:rPr>
          <w:rFonts w:ascii="Amiri" w:hAnsi="Amiri" w:eastAsia="Amiri" w:cs="Amiri"/>
          <w:lang w:bidi="ar-SA"/>
          <w:color w:val="111111"/>
          <w:sz w:val="28"/>
          <w:szCs w:val="28"/>
          <w:rtl/>
        </w:rPr>
        <w:t xml:space="preserve">عَنْ أَبِی جَعْفَرٍ علیه‌السلام ، قَالَ : «سُئِلَ النَّبِیُّ صلی‌الله‌علیه‌و‌آله عَنْ خِیَارِ الْعِبَادِ ، فَقَالَ : الَّذِینَ إِذَا أَحْسَنُوا اسْتَبْشَرُوا ، وَإِذَا أَسَاوءُوا اسْتَغْفَرُوا ، وَإِذَا أُعْطُوا شَکَرُوا ، وَإِذَا ابْتُلُوا صَبَرُوا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7" w:name="pg20113_194500"/>
    <w:bookmarkEnd w:id="497"/>
    <w:p>
      <w:pPr>
        <w:pStyle w:val="BookText"/>
      </w:pPr>
      <w:r>
        <w:rPr>
          <w:rFonts w:ascii="Amiri" w:hAnsi="Amiri" w:eastAsia="Amiri" w:cs="Amiri"/>
          <w:lang w:bidi="ar-SA"/>
          <w:color w:val="111111"/>
          <w:sz w:val="28"/>
          <w:szCs w:val="28"/>
          <w:rtl/>
        </w:rPr>
        <w:t xml:space="preserve">وَإِذَا غَضِبُوا غَفَرُوا» .</w:t>
      </w:r>
      <w:r>
        <w:rPr>
          <w:rStyle w:val="FootnoteReference"/>
        </w:rPr>
        <w:footnoteReference w:id="6272"/>
      </w:r>
    </w:p>
    <w:p>
      <w:pPr>
        <w:pStyle w:val="Heading4"/>
      </w:pPr>
      <w:bookmarkStart w:id="1671" w:name="_Toc1014"/>
      <w:r>
        <w:t>32- الحدیث</w:t>
      </w:r>
      <w:bookmarkEnd w:id="1671"/>
    </w:p>
    <w:p>
      <w:pPr>
        <w:pStyle w:val="BookText"/>
      </w:pPr>
      <w:r>
        <w:rPr>
          <w:rFonts w:ascii="Amiri" w:hAnsi="Amiri" w:eastAsia="Amiri" w:cs="Amiri"/>
          <w:lang w:bidi="ar-SA"/>
          <w:color w:val="111111"/>
          <w:sz w:val="28"/>
          <w:szCs w:val="28"/>
          <w:rtl/>
        </w:rPr>
        <w:t xml:space="preserve">23/2311 . وَ بِإِسْنَادِهِ</w:t>
      </w:r>
      <w:r>
        <w:rPr>
          <w:rStyle w:val="FootnoteReference"/>
        </w:rPr>
        <w:footnoteReference w:id="6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«قَالَ النَّبِیُّ صلی‌الله‌علیه‌و‌آله : إِنَّ خِیَارَکُمْ</w:t>
      </w:r>
      <w:r>
        <w:rPr>
          <w:rStyle w:val="FootnoteReference"/>
        </w:rPr>
        <w:footnoteReference w:id="6274"/>
      </w:r>
      <w:r>
        <w:rPr>
          <w:rFonts w:ascii="Amiri" w:hAnsi="Amiri" w:eastAsia="Amiri" w:cs="Amiri"/>
          <w:lang w:bidi="ar-SA"/>
          <w:color w:val="111111"/>
          <w:sz w:val="28"/>
          <w:szCs w:val="28"/>
          <w:rtl/>
        </w:rPr>
        <w:t xml:space="preserve">أُولُو النُّهی ، قِیلَ : یَا</w:t>
      </w:r>
      <w:r>
        <w:rPr>
          <w:rStyle w:val="FootnoteReference"/>
        </w:rPr>
        <w:footnoteReference w:id="6275"/>
      </w:r>
      <w:r>
        <w:rPr>
          <w:rFonts w:ascii="Amiri" w:hAnsi="Amiri" w:eastAsia="Amiri" w:cs="Amiri"/>
          <w:lang w:bidi="ar-SA"/>
          <w:color w:val="111111"/>
          <w:sz w:val="28"/>
          <w:szCs w:val="28"/>
          <w:rtl/>
        </w:rPr>
        <w:t xml:space="preserve">رَسُولَ اللّهِ ، وَمَنْ</w:t>
      </w:r>
      <w:r>
        <w:rPr>
          <w:rStyle w:val="FootnoteReference"/>
        </w:rPr>
        <w:footnoteReference w:id="6276"/>
      </w:r>
      <w:r>
        <w:rPr>
          <w:rFonts w:ascii="Amiri" w:hAnsi="Amiri" w:eastAsia="Amiri" w:cs="Amiri"/>
          <w:lang w:bidi="ar-SA"/>
          <w:color w:val="111111"/>
          <w:sz w:val="28"/>
          <w:szCs w:val="28"/>
          <w:rtl/>
        </w:rPr>
        <w:t xml:space="preserve">أُولُو النُّهی؟ قَالَ : هُمْ أُولُو الاْءَخْلاَقِ الْحَسَنَةِ ، وَالاْءَحْلاَمِ الرَّزِینَةِ</w:t>
      </w:r>
      <w:r>
        <w:rPr>
          <w:rStyle w:val="FootnoteReference"/>
        </w:rPr>
        <w:footnoteReference w:id="6277"/>
      </w:r>
      <w:r>
        <w:rPr>
          <w:rFonts w:ascii="Amiri" w:hAnsi="Amiri" w:eastAsia="Amiri" w:cs="Amiri"/>
          <w:lang w:bidi="ar-SA"/>
          <w:color w:val="111111"/>
          <w:sz w:val="28"/>
          <w:szCs w:val="28"/>
          <w:rtl/>
        </w:rPr>
        <w:t xml:space="preserve">، وَصَلَةُ الاْءَرْحَامِ</w:t>
      </w:r>
      <w:r>
        <w:rPr>
          <w:rStyle w:val="FootnoteReference"/>
        </w:rPr>
        <w:footnoteReference w:id="6278"/>
      </w:r>
      <w:r>
        <w:rPr>
          <w:rFonts w:ascii="Amiri" w:hAnsi="Amiri" w:eastAsia="Amiri" w:cs="Amiri"/>
          <w:lang w:bidi="ar-SA"/>
          <w:color w:val="111111"/>
          <w:sz w:val="28"/>
          <w:szCs w:val="28"/>
          <w:rtl/>
        </w:rPr>
        <w:t xml:space="preserve">، وَالْبَرَرَةُ بِالاْءُمَّهَاتِ وَالاْآبَاءِ، وَالْمُتَعَاهِدُونَ </w:t>
      </w:r>
      <w:r>
        <w:rPr>
          <w:rStyle w:val="FootnoteReference"/>
        </w:rPr>
        <w:footnoteReference w:id="6279"/>
      </w:r>
      <w:r>
        <w:rPr>
          <w:rFonts w:ascii="Amiri" w:hAnsi="Amiri" w:eastAsia="Amiri" w:cs="Amiri"/>
          <w:lang w:bidi="ar-SA"/>
          <w:color w:val="111111"/>
          <w:sz w:val="28"/>
          <w:szCs w:val="28"/>
          <w:rtl/>
        </w:rPr>
        <w:t xml:space="preserve">لِلْفُقَرَاءِ وَ </w:t>
      </w:r>
      <w:r>
        <w:rPr>
          <w:rStyle w:val="FootnoteReference"/>
        </w:rPr>
        <w:footnoteReference w:id="6280"/>
      </w:r>
      <w:r>
        <w:rPr>
          <w:rFonts w:ascii="Amiri" w:hAnsi="Amiri" w:eastAsia="Amiri" w:cs="Amiri"/>
          <w:lang w:bidi="ar-SA"/>
          <w:color w:val="111111"/>
          <w:sz w:val="28"/>
          <w:szCs w:val="28"/>
          <w:rtl/>
        </w:rPr>
        <w:t xml:space="preserve">الْجِیرَانِ وَالْیَتَامی، وَیُطْعِمُونَ الطَّعَامَ ، وَیُفْشُونَ</w:t>
      </w:r>
      <w:r>
        <w:rPr>
          <w:rStyle w:val="FootnoteReference"/>
        </w:rPr>
        <w:footnoteReference w:id="6281"/>
      </w:r>
      <w:r>
        <w:rPr>
          <w:rFonts w:ascii="Amiri" w:hAnsi="Amiri" w:eastAsia="Amiri" w:cs="Amiri"/>
          <w:lang w:bidi="ar-SA"/>
          <w:color w:val="111111"/>
          <w:sz w:val="28"/>
          <w:szCs w:val="28"/>
          <w:rtl/>
        </w:rPr>
        <w:t xml:space="preserve">السَّلاَمَ فِی الْعَالَمِ ، وَیُصَلُّونَ وَالنَّاسُ نِیَامٌ غَافِلُونَ» .</w:t>
      </w:r>
      <w:r>
        <w:rPr>
          <w:rStyle w:val="FootnoteReference"/>
        </w:rPr>
        <w:footnoteReference w:id="6282"/>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8" w:name="pg20113_194501"/>
    <w:bookmarkEnd w:id="498"/>
    <w:p>
      <w:pPr>
        <w:pStyle w:val="Heading4"/>
      </w:pPr>
      <w:bookmarkStart w:id="1672" w:name="_Toc1015"/>
      <w:r>
        <w:t>33- الحدیث</w:t>
      </w:r>
      <w:bookmarkEnd w:id="1672"/>
    </w:p>
    <w:p>
      <w:pPr>
        <w:pStyle w:val="BookText"/>
      </w:pPr>
      <w:r>
        <w:rPr>
          <w:rFonts w:ascii="Amiri" w:hAnsi="Amiri" w:eastAsia="Amiri" w:cs="Amiri"/>
          <w:lang w:bidi="ar-SA"/>
          <w:color w:val="111111"/>
          <w:sz w:val="28"/>
          <w:szCs w:val="28"/>
          <w:rtl/>
        </w:rPr>
        <w:t xml:space="preserve">33/2312. عَنْهُ ، عَنِ الْهَیْثَمِ النَّهْدِیِّ</w:t>
      </w:r>
      <w:r>
        <w:rPr>
          <w:rStyle w:val="FootnoteReference"/>
        </w:rPr>
        <w:footnoteReference w:id="6283"/>
      </w:r>
      <w:r>
        <w:rPr>
          <w:rFonts w:ascii="Amiri" w:hAnsi="Amiri" w:eastAsia="Amiri" w:cs="Amiri"/>
          <w:lang w:bidi="ar-SA"/>
          <w:color w:val="111111"/>
          <w:sz w:val="28"/>
          <w:szCs w:val="28"/>
          <w:rtl/>
        </w:rPr>
        <w:t xml:space="preserve">، عَنْ عَبْدِ الْعَزِیزِ بْنِ عُمَرَ ، عَنْ بَعْضِ أَصْحَابِهِ</w:t>
      </w:r>
      <w:r>
        <w:rPr>
          <w:rStyle w:val="FootnoteReference"/>
        </w:rPr>
        <w:footnoteReference w:id="6284"/>
      </w:r>
      <w:r>
        <w:rPr>
          <w:rFonts w:ascii="Amiri" w:hAnsi="Amiri" w:eastAsia="Amiri" w:cs="Amiri"/>
          <w:lang w:bidi="ar-SA"/>
          <w:color w:val="111111"/>
          <w:sz w:val="28"/>
          <w:szCs w:val="28"/>
          <w:rtl/>
        </w:rPr>
        <w:t xml:space="preserve">، عَنْ یَحْیَی بْنِ عِمْرَانَ الْحَلَبِیِّ ، قَالَ :</w:t>
      </w:r>
    </w:p>
    <w:p>
      <w:pPr>
        <w:pStyle w:val="BookText"/>
      </w:pPr>
      <w:r>
        <w:rPr>
          <w:rFonts w:ascii="Amiri" w:hAnsi="Amiri" w:eastAsia="Amiri" w:cs="Amiri"/>
          <w:lang w:bidi="ar-SA"/>
          <w:color w:val="111111"/>
          <w:sz w:val="28"/>
          <w:szCs w:val="28"/>
          <w:rtl/>
        </w:rPr>
        <w:t xml:space="preserve">قُلْتُ لاِءَبِی عَبْدِ اللّهِ علیه‌السلام : أَیُّ الْخِصَالِ بِالْمَرْءِ أَجْمَلُ؟</w:t>
      </w:r>
    </w:p>
    <w:p>
      <w:pPr>
        <w:pStyle w:val="BookText"/>
      </w:pPr>
      <w:r>
        <w:rPr>
          <w:rFonts w:ascii="Amiri" w:hAnsi="Amiri" w:eastAsia="Amiri" w:cs="Amiri"/>
          <w:lang w:bidi="ar-SA"/>
          <w:color w:val="111111"/>
          <w:sz w:val="28"/>
          <w:szCs w:val="28"/>
          <w:rtl/>
        </w:rPr>
        <w:t xml:space="preserve">فَقَالَ : «وَقَارٌ بِلاَ مَهَابَةٍ ، وَسَمَاحٌ بِلاَ طَلَبِ مُکَافَأَةٍ ، وَتَشَاغُلٌ بِغَیْرِ مَتَاعِ الدُّنْیَا» .</w:t>
      </w:r>
      <w:r>
        <w:rPr>
          <w:rStyle w:val="FootnoteReference"/>
        </w:rPr>
        <w:footnoteReference w:id="6285"/>
      </w:r>
    </w:p>
    <w:p>
      <w:pPr>
        <w:pStyle w:val="Heading4"/>
      </w:pPr>
      <w:bookmarkStart w:id="1673" w:name="_Toc1016"/>
      <w:r>
        <w:t>34- الحدیث</w:t>
      </w:r>
      <w:bookmarkEnd w:id="1673"/>
    </w:p>
    <w:p>
      <w:pPr>
        <w:pStyle w:val="BookText"/>
      </w:pPr>
      <w:r>
        <w:rPr>
          <w:rFonts w:ascii="Amiri" w:hAnsi="Amiri" w:eastAsia="Amiri" w:cs="Amiri"/>
          <w:lang w:bidi="ar-SA"/>
          <w:color w:val="111111"/>
          <w:sz w:val="28"/>
          <w:szCs w:val="28"/>
          <w:rtl/>
        </w:rPr>
        <w:t xml:space="preserve">34/2312. مُحَمَّدُ بْنُ یَحْیی ، عَنْ أَحْمَدَ بْنِ مُحَمَّدِ بْنِ عِیسی ، عَنِ الْحَسَنِ بْنِ مَحْبُوبٍ ، عَنْ أَبِی وَلاَّدٍ الْحَنَّاطِ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علیهماالسلام یَقُولُ : إِنَّ الْمَعْرِفَةَ بِکَمَالِ دِینِ الْمُسْلِمِ تَرْکُهُ الْکَلاَمَ فِیمَا لاَ یَعْنِیهِ ، وَقِلَّةُ مِرَائِهِ</w:t>
      </w:r>
      <w:r>
        <w:rPr>
          <w:rStyle w:val="FootnoteReference"/>
        </w:rPr>
        <w:footnoteReference w:id="6286"/>
      </w:r>
      <w:r>
        <w:rPr>
          <w:rFonts w:ascii="Amiri" w:hAnsi="Amiri" w:eastAsia="Amiri" w:cs="Amiri"/>
          <w:lang w:bidi="ar-SA"/>
          <w:color w:val="111111"/>
          <w:sz w:val="28"/>
          <w:szCs w:val="28"/>
          <w:rtl/>
        </w:rPr>
        <w:t xml:space="preserve">، وَحِلْمُهُ ، وَصَبْرُهُ ، وَحُسْنُ خُلُقِهِ» .</w:t>
      </w:r>
      <w:r>
        <w:rPr>
          <w:rStyle w:val="FootnoteReference"/>
        </w:rPr>
        <w:footnoteReference w:id="6287"/>
      </w:r>
    </w:p>
    <w:p>
      <w:pPr>
        <w:pStyle w:val="Heading4"/>
      </w:pPr>
      <w:bookmarkStart w:id="1674" w:name="_Toc1017"/>
      <w:r>
        <w:t>35- الحدیث</w:t>
      </w:r>
      <w:bookmarkEnd w:id="1674"/>
    </w:p>
    <w:p>
      <w:pPr>
        <w:pStyle w:val="BookText"/>
      </w:pPr>
      <w:r>
        <w:rPr>
          <w:rFonts w:ascii="Amiri" w:hAnsi="Amiri" w:eastAsia="Amiri" w:cs="Amiri"/>
          <w:lang w:bidi="ar-SA"/>
          <w:color w:val="111111"/>
          <w:sz w:val="28"/>
          <w:szCs w:val="28"/>
          <w:rtl/>
        </w:rPr>
        <w:t xml:space="preserve">35/2314. عَلِیُّ بْنُ إِبْرَاهِیمَ ، عَنْ مُحَمَّدِ بْنِ عِیسی ، عَنْ یُونُسَ ، عَنْ مُحَمَّدِ بْنِ عَرَفَةَ :</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أَ لاَ أُخْبِرُکُمْ بِأَشْبَهِکُمْ بِی؟ قَالُوا : بَلی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9" w:name="pg20113_194502"/>
    <w:bookmarkEnd w:id="499"/>
    <w:p>
      <w:pPr>
        <w:pStyle w:val="BookText"/>
      </w:pPr>
      <w:r>
        <w:rPr>
          <w:rFonts w:ascii="Times New Roman" w:hAnsi="Times New Roman" w:eastAsia="Times New Roman" w:cs="Times New Roman"/>
          <w:lang w:val="en-US" w:bidi="en-US"/>
          <w:color w:val="111111"/>
          <w:sz w:val="28"/>
          <w:szCs w:val="28"/>
          <w:rtl/>
        </w:rPr>
        <w:t xml:space="preserve">2 / 170</w:t>
      </w:r>
    </w:p>
    <w:p>
      <w:pPr>
        <w:pStyle w:val="BookText"/>
      </w:pPr>
      <w:r>
        <w:rPr>
          <w:rFonts w:ascii="Amiri" w:hAnsi="Amiri" w:eastAsia="Amiri" w:cs="Amiri"/>
          <w:lang w:bidi="ar-SA"/>
          <w:color w:val="111111"/>
          <w:sz w:val="28"/>
          <w:szCs w:val="28"/>
          <w:rtl/>
        </w:rPr>
        <w:t xml:space="preserve">یَا رَسُولَ اللّهِ</w:t>
      </w:r>
      <w:r>
        <w:rPr>
          <w:rStyle w:val="FootnoteReference"/>
        </w:rPr>
        <w:footnoteReference w:id="6288"/>
      </w:r>
      <w:r>
        <w:rPr>
          <w:rFonts w:ascii="Amiri" w:hAnsi="Amiri" w:eastAsia="Amiri" w:cs="Amiri"/>
          <w:lang w:bidi="ar-SA"/>
          <w:color w:val="111111"/>
          <w:sz w:val="28"/>
          <w:szCs w:val="28"/>
          <w:rtl/>
        </w:rPr>
        <w:t xml:space="preserve">، قَالَ : أَحْسَنُکُمْ خُلُقاً ، وَأَلْیَنُکُمْ کَنَفا</w:t>
      </w:r>
      <w:r>
        <w:rPr>
          <w:rStyle w:val="FootnoteReference"/>
        </w:rPr>
        <w:footnoteReference w:id="6289"/>
      </w:r>
    </w:p>
    <w:p>
      <w:pPr>
        <w:pStyle w:val="BookText"/>
      </w:pPr>
      <w:r>
        <w:rPr>
          <w:rFonts w:ascii="IRNazanin" w:hAnsi="IRNazanin" w:eastAsia="IRNazanin" w:cs="IRNazanin"/>
          <w:lang w:bidi="fa-IR"/>
          <w:color w:val="111111"/>
          <w:sz w:val="28"/>
          <w:szCs w:val="28"/>
          <w:rtl/>
        </w:rPr>
        <w:t xml:space="preserve">قال فی مرآة العقول ، ج9 ، ص279 : «واُلینکم کنفا ، أی لا یتأذّی من مجاورتهم ومجالستهم ومن ناحیتهم أحد ... وفی النهایة ، فیه : ألا اُخبرکم بأحبّکم إلیّ وأقربکم منّی مَجالِسَ یوم القیامة؟ اُحاسنکم أخلاقا ، الموطّؤون أکنافا ، الذین یألفون ویؤلفون . هذا مثل ، وحقیقته من التوطئة ، وهی التمهید والتذلیل . وفراش وَطیء : لا یؤذی جنب النائم . والأکناف : الجوانب . أراد الذین جوانبهم وطیئة یتمکّن فیها من یصاحبهم ولا یتأذّی» . راجع : النهایة ، ج5 ، ص201 (وطأ) ، وراجع أیضا : أساس البلاغة ، ص419 (لین) .</w:t>
      </w:r>
    </w:p>
    <w:p>
      <w:pPr>
        <w:pStyle w:val="BookText"/>
      </w:pPr>
      <w:r>
        <w:rPr>
          <w:rFonts w:ascii="Amiri" w:hAnsi="Amiri" w:eastAsia="Amiri" w:cs="Amiri"/>
          <w:lang w:bidi="ar-SA"/>
          <w:color w:val="111111"/>
          <w:sz w:val="28"/>
          <w:szCs w:val="28"/>
          <w:rtl/>
        </w:rPr>
        <w:t xml:space="preserve">، وَأَبَرُّکُمْ بِقَرَابَتِهِ ، وَأَشَدُّکُمْ حُبّاً لاِءِخْوَانِهِ فِی دِینِهِ ، وَأَصْبَرُکُمْ عَلَی الْحَقِّ ، وَأَکْظَمُکُمْ لِلْغَیْظِ ، وَأَحْسَنُکُمْ عَفْواً ، وَأَشَدُّکُمْ مِنْ نَفْسِهِ إِنْصَافاً فِی الرِّضَا وَالْغَضَبِ»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675" w:name="_Toc1018"/>
      <w:r>
        <w:t>36- الحدیث</w:t>
      </w:r>
      <w:bookmarkEnd w:id="1675"/>
    </w:p>
    <w:p>
      <w:pPr>
        <w:pStyle w:val="BookText"/>
      </w:pPr>
      <w:r>
        <w:rPr>
          <w:rFonts w:ascii="Amiri" w:hAnsi="Amiri" w:eastAsia="Amiri" w:cs="Amiri"/>
          <w:lang w:bidi="ar-SA"/>
          <w:color w:val="111111"/>
          <w:sz w:val="28"/>
          <w:szCs w:val="28"/>
          <w:rtl/>
        </w:rPr>
        <w:t xml:space="preserve">36/2315 . مُحَمَّدُ بْنُ یَحْیی ، عَنْ أَحْمَدَ بْنِ مُحَمَّدٍ ، عَنِ ابْنِ مَحْبُوبٍ ، عَنْ مَالِکِ بْنِ عَطِیَّةَ ، عَنْ أَبِی حَمْزَةَ :</w:t>
      </w:r>
    </w:p>
    <w:p>
      <w:pPr>
        <w:pStyle w:val="BookText"/>
      </w:pPr>
      <w:r>
        <w:rPr>
          <w:rFonts w:ascii="Amiri" w:hAnsi="Amiri" w:eastAsia="Amiri" w:cs="Amiri"/>
          <w:lang w:bidi="ar-SA"/>
          <w:color w:val="111111"/>
          <w:sz w:val="28"/>
          <w:szCs w:val="28"/>
          <w:rtl/>
        </w:rPr>
        <w:t xml:space="preserve">عَنْ عَلِیِّ بْنِ الْحُسَیْنِ علیهماالسلام ، قَالَ : «مِنْ أَخْلاَقِ الْمُوءْمِنِ الاْءِنْفَاقُ عَلی قَدْرِ الاْءِقْتَارِ ، وَالتَّوَسُّعُ</w:t>
      </w:r>
      <w:r>
        <w:rPr>
          <w:rStyle w:val="FootnoteReference"/>
        </w:rPr>
        <w:footnoteReference w:id="6290"/>
      </w:r>
      <w:r>
        <w:rPr>
          <w:rFonts w:ascii="Amiri" w:hAnsi="Amiri" w:eastAsia="Amiri" w:cs="Amiri"/>
          <w:lang w:bidi="ar-SA"/>
          <w:color w:val="111111"/>
          <w:sz w:val="28"/>
          <w:szCs w:val="28"/>
          <w:rtl/>
        </w:rPr>
        <w:t xml:space="preserve">عَلی قَدْرِ التَّوَسُّعِ ، وَإِنْصَافُ النَّاسِ</w:t>
      </w:r>
      <w:r>
        <w:rPr>
          <w:rStyle w:val="FootnoteReference"/>
        </w:rPr>
        <w:footnoteReference w:id="6291"/>
      </w:r>
      <w:r>
        <w:rPr>
          <w:rFonts w:ascii="Amiri" w:hAnsi="Amiri" w:eastAsia="Amiri" w:cs="Amiri"/>
          <w:lang w:bidi="ar-SA"/>
          <w:color w:val="111111"/>
          <w:sz w:val="28"/>
          <w:szCs w:val="28"/>
          <w:rtl/>
        </w:rPr>
        <w:t xml:space="preserve">، وَابْتِدَاوءُهُ</w:t>
      </w:r>
      <w:r>
        <w:rPr>
          <w:rStyle w:val="FootnoteReference"/>
        </w:rPr>
        <w:footnoteReference w:id="6292"/>
      </w:r>
      <w:r>
        <w:rPr>
          <w:rFonts w:ascii="Amiri" w:hAnsi="Amiri" w:eastAsia="Amiri" w:cs="Amiri"/>
          <w:lang w:bidi="ar-SA"/>
          <w:color w:val="111111"/>
          <w:sz w:val="28"/>
          <w:szCs w:val="28"/>
          <w:rtl/>
        </w:rPr>
        <w:t xml:space="preserve">إِیَّاهُمْ بِالسَّلاَمِ عَلَیْهِمْ» .</w:t>
      </w:r>
      <w:r>
        <w:rPr>
          <w:rStyle w:val="FootnoteReference"/>
        </w:rPr>
        <w:footnoteReference w:id="6293"/>
      </w:r>
    </w:p>
    <w:p>
      <w:pPr>
        <w:pStyle w:val="Heading4"/>
      </w:pPr>
      <w:bookmarkStart w:id="1676" w:name="_Toc1019"/>
      <w:r>
        <w:t>37- الحدیث</w:t>
      </w:r>
      <w:bookmarkEnd w:id="1676"/>
    </w:p>
    <w:p>
      <w:pPr>
        <w:pStyle w:val="BookText"/>
      </w:pPr>
      <w:r>
        <w:rPr>
          <w:rFonts w:ascii="Amiri" w:hAnsi="Amiri" w:eastAsia="Amiri" w:cs="Amiri"/>
          <w:lang w:bidi="ar-SA"/>
          <w:color w:val="111111"/>
          <w:sz w:val="28"/>
          <w:szCs w:val="28"/>
          <w:rtl/>
        </w:rPr>
        <w:t xml:space="preserve">37/2316. مُحَمَّدُ بْنُ یَحْیی ، عَنْ أَحْمَدَ بْنِ مُحَمَّدِ بْنِ عِیسی ، عَنِ ابْنِ فَضَّالٍ ، عَنِ ابْنِ بُکَیْرٍ ، عَنْ زُرَارَةَ :</w:t>
      </w:r>
    </w:p>
    <w:p>
      <w:pPr>
        <w:pStyle w:val="BookText"/>
      </w:pPr>
      <w:r>
        <w:rPr>
          <w:rFonts w:ascii="Amiri" w:hAnsi="Amiri" w:eastAsia="Amiri" w:cs="Amiri"/>
          <w:lang w:bidi="ar-SA"/>
          <w:color w:val="111111"/>
          <w:sz w:val="28"/>
          <w:szCs w:val="28"/>
          <w:rtl/>
        </w:rPr>
        <w:t xml:space="preserve">عَنْ أَبِی جَعْفَرٍ علیه‌السلام ، قَالَ : «الْمُوءْمِنُ أَصْلَبُ مِنَ الْجَبَلِ ، الْجَبَلُ</w:t>
      </w:r>
      <w:r>
        <w:rPr>
          <w:rStyle w:val="FootnoteReference"/>
        </w:rPr>
        <w:footnoteReference w:id="6294"/>
      </w:r>
      <w:r>
        <w:rPr>
          <w:rFonts w:ascii="Times New Roman" w:hAnsi="Times New Roman" w:eastAsia="Times New Roman" w:cs="Times New Roman"/>
          <w:lang w:val="en-US" w:bidi="en-US"/>
          <w:color w:val="111111"/>
          <w:sz w:val="28"/>
          <w:szCs w:val="28"/>
          <w:rtl/>
        </w:rPr>
        <w:t xml:space="preserve">···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00" w:name="pg20113_194503"/>
    <w:bookmarkEnd w:id="500"/>
    <w:p>
      <w:pPr>
        <w:pStyle w:val="BookText"/>
      </w:pPr>
      <w:r>
        <w:rPr>
          <w:rFonts w:ascii="Amiri" w:hAnsi="Amiri" w:eastAsia="Amiri" w:cs="Amiri"/>
          <w:lang w:bidi="ar-SA"/>
          <w:color w:val="111111"/>
          <w:sz w:val="28"/>
          <w:szCs w:val="28"/>
          <w:rtl/>
        </w:rPr>
        <w:t xml:space="preserve">یُسْتَقَلُّ</w:t>
      </w:r>
      <w:r>
        <w:rPr>
          <w:rStyle w:val="FootnoteReference"/>
        </w:rPr>
        <w:footnoteReference w:id="6295"/>
      </w:r>
      <w:r>
        <w:rPr>
          <w:rFonts w:ascii="Amiri" w:hAnsi="Amiri" w:eastAsia="Amiri" w:cs="Amiri"/>
          <w:lang w:bidi="ar-SA"/>
          <w:color w:val="111111"/>
          <w:sz w:val="28"/>
          <w:szCs w:val="28"/>
          <w:rtl/>
        </w:rPr>
        <w:t xml:space="preserve">مِنْهُ ، وَالْمُوءْمِنُ لاَ یُسْتَقَلُّ مِنْ دِینِهِ شَیْءٌ» .</w:t>
      </w:r>
      <w:r>
        <w:rPr>
          <w:rStyle w:val="FootnoteReference"/>
        </w:rPr>
        <w:footnoteReference w:id="6296"/>
      </w:r>
    </w:p>
    <w:p>
      <w:pPr>
        <w:pStyle w:val="Heading4"/>
      </w:pPr>
      <w:bookmarkStart w:id="1677" w:name="_Toc1020"/>
      <w:r>
        <w:t>38- الحدیث</w:t>
      </w:r>
      <w:bookmarkEnd w:id="1677"/>
    </w:p>
    <w:p>
      <w:pPr>
        <w:pStyle w:val="BookText"/>
      </w:pPr>
      <w:r>
        <w:rPr>
          <w:rFonts w:ascii="Amiri" w:hAnsi="Amiri" w:eastAsia="Amiri" w:cs="Amiri"/>
          <w:lang w:bidi="ar-SA"/>
          <w:color w:val="111111"/>
          <w:sz w:val="28"/>
          <w:szCs w:val="28"/>
          <w:rtl/>
        </w:rPr>
        <w:t xml:space="preserve">705 / 705 . عَلِیُّ بْنُ إِبْرَاهِیمَ ، عَنْ صَالِحِ بْنِ السِّنْدِیِّ ، عَنْ جَعْفَرِ بْنِ بَشِیرٍ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«الْمُوءْمِنُ حَسَنُ الْمَعُونَةِ ، خَفِیفُ الْمَوءُونَةِ ، جَیِّدُ التَّدْبِیرِ لِمَعِیشَتِهِ</w:t>
      </w:r>
      <w:r>
        <w:rPr>
          <w:rStyle w:val="FootnoteReference"/>
        </w:rPr>
        <w:footnoteReference w:id="6297"/>
      </w:r>
      <w:r>
        <w:rPr>
          <w:rFonts w:ascii="Amiri" w:hAnsi="Amiri" w:eastAsia="Amiri" w:cs="Amiri"/>
          <w:lang w:bidi="ar-SA"/>
          <w:color w:val="111111"/>
          <w:sz w:val="28"/>
          <w:szCs w:val="28"/>
          <w:rtl/>
        </w:rPr>
        <w:t xml:space="preserve">، لاَ یُلْسَعُ</w:t>
      </w:r>
      <w:r>
        <w:rPr>
          <w:rStyle w:val="FootnoteReference"/>
        </w:rPr>
        <w:footnoteReference w:id="6298"/>
      </w:r>
      <w:r>
        <w:rPr>
          <w:rFonts w:ascii="Amiri" w:hAnsi="Amiri" w:eastAsia="Amiri" w:cs="Amiri"/>
          <w:lang w:bidi="ar-SA"/>
          <w:color w:val="111111"/>
          <w:sz w:val="28"/>
          <w:szCs w:val="28"/>
          <w:rtl/>
        </w:rPr>
        <w:t xml:space="preserve">مِنْ جُحْرٍ مَرَّتَیْنِ» .</w:t>
      </w:r>
      <w:r>
        <w:rPr>
          <w:rStyle w:val="FootnoteReference"/>
        </w:rPr>
        <w:footnoteReference w:id="6299"/>
      </w:r>
    </w:p>
    <w:p>
      <w:pPr>
        <w:pStyle w:val="Heading4"/>
      </w:pPr>
      <w:bookmarkStart w:id="1678" w:name="_Toc1021"/>
      <w:r>
        <w:t>39- الحدیث</w:t>
      </w:r>
      <w:bookmarkEnd w:id="1678"/>
    </w:p>
    <w:p>
      <w:pPr>
        <w:pStyle w:val="BookText"/>
      </w:pPr>
      <w:r>
        <w:rPr>
          <w:rFonts w:ascii="Amiri" w:hAnsi="Amiri" w:eastAsia="Amiri" w:cs="Amiri"/>
          <w:lang w:bidi="ar-SA"/>
          <w:color w:val="111111"/>
          <w:sz w:val="28"/>
          <w:szCs w:val="28"/>
          <w:rtl/>
        </w:rPr>
        <w:t xml:space="preserve">39/2318 . عَلِیُّ بْنُ مُحَمَّدِ بْنِ بُنْدَارَ ، عَنْ إِبْرَاهِیمَ بْنِ إِسْحَاقَ ، عَنْ سَهْلِ بْنِ الْحَارِثِ</w:t>
      </w:r>
      <w:r>
        <w:rPr>
          <w:rStyle w:val="FootnoteReference"/>
        </w:rPr>
        <w:footnoteReference w:id="6300"/>
      </w:r>
    </w:p>
    <w:p>
      <w:pPr>
        <w:pStyle w:val="BookText"/>
      </w:pPr>
      <w:r>
        <w:rPr>
          <w:rFonts w:ascii="IRNazanin" w:hAnsi="IRNazanin" w:eastAsia="IRNazanin" w:cs="IRNazanin"/>
          <w:lang w:bidi="fa-IR"/>
          <w:color w:val="111111"/>
          <w:sz w:val="28"/>
          <w:szCs w:val="28"/>
          <w:rtl/>
        </w:rPr>
        <w:t xml:space="preserve">فعلیه ، الظاهر وقوع التحریف فی ما نحن فیه ، والصواب «سهل ، عن الحارث بن الدلهاث مولی الرضا» .</w:t>
      </w:r>
    </w:p>
    <w:p>
      <w:pPr>
        <w:pStyle w:val="BookText"/>
      </w:pPr>
      <w:r>
        <w:rPr>
          <w:rFonts w:ascii="IRNazanin" w:hAnsi="IRNazanin" w:eastAsia="IRNazanin" w:cs="IRNazanin"/>
          <w:lang w:bidi="fa-IR"/>
          <w:color w:val="111111"/>
          <w:sz w:val="28"/>
          <w:szCs w:val="28"/>
          <w:rtl/>
        </w:rPr>
        <w:t xml:space="preserve">یؤیّد ذلک أنّ الخبر رواه الشیخ الصدوق فی معانی الأخبار ، ص184 ، ح1 ؛ وفی الأمالی ، ص270 ، المجلس 53 ، ح8 ، بسند آخر عن سهل بن زیاد الآدمی عن مبارک مولی الرضا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الدِّلْهَاثِ مَوْلَی الرِّضَا علیه‌السلام ، قَالَ : سَمِعْتُ الرِّضَا علیه‌السلام یَقُولُ : «لاَ یَکُونُ الْمُوءْمِنُ مُوءْمِنا حَتّی یَکُونَ</w:t>
      </w:r>
      <w:r>
        <w:rPr>
          <w:rStyle w:val="FootnoteReference"/>
        </w:rPr>
        <w:footnoteReference w:id="6301"/>
      </w:r>
      <w:r>
        <w:rPr>
          <w:rFonts w:ascii="Amiri" w:hAnsi="Amiri" w:eastAsia="Amiri" w:cs="Amiri"/>
          <w:lang w:bidi="ar-SA"/>
          <w:color w:val="111111"/>
          <w:sz w:val="28"/>
          <w:szCs w:val="28"/>
          <w:rtl/>
        </w:rPr>
        <w:t xml:space="preserve">فِیهِ ثَلاَثُ خِصَالٍ : سُنَّةٌ مِنْ رَبِّهِ ، وَسُنَّةٌ مِنْ نَبِیِّهِ ، وَسُنَّةٌ مِنْ وَلِیِّهِ .</w:t>
      </w:r>
    </w:p>
    <w:p>
      <w:pPr>
        <w:pStyle w:val="BookText"/>
      </w:pPr>
      <w:r>
        <w:rPr>
          <w:rFonts w:ascii="Amiri" w:hAnsi="Amiri" w:eastAsia="Amiri" w:cs="Amiri"/>
          <w:lang w:bidi="ar-SA"/>
          <w:color w:val="111111"/>
          <w:sz w:val="28"/>
          <w:szCs w:val="28"/>
          <w:rtl/>
        </w:rPr>
        <w:t xml:space="preserve">فَأَمَّا</w:t>
      </w:r>
      <w:r>
        <w:rPr>
          <w:rStyle w:val="FootnoteReference"/>
        </w:rPr>
        <w:footnoteReference w:id="6302"/>
      </w:r>
      <w:r>
        <w:rPr>
          <w:rFonts w:ascii="Amiri" w:hAnsi="Amiri" w:eastAsia="Amiri" w:cs="Amiri"/>
          <w:lang w:bidi="ar-SA"/>
          <w:color w:val="111111"/>
          <w:sz w:val="28"/>
          <w:szCs w:val="28"/>
          <w:rtl/>
        </w:rPr>
        <w:t xml:space="preserve">السُّنَّةُ</w:t>
      </w:r>
      <w:r>
        <w:rPr>
          <w:rStyle w:val="FootnoteReference"/>
        </w:rPr>
        <w:footnoteReference w:id="6303"/>
      </w:r>
      <w:r>
        <w:rPr>
          <w:rFonts w:ascii="Amiri" w:hAnsi="Amiri" w:eastAsia="Amiri" w:cs="Amiri"/>
          <w:lang w:bidi="ar-SA"/>
          <w:color w:val="111111"/>
          <w:sz w:val="28"/>
          <w:szCs w:val="28"/>
          <w:rtl/>
        </w:rPr>
        <w:t xml:space="preserve">مِنْ رَبِّهِ ، فَکِتْمَانُ</w:t>
      </w:r>
      <w:r>
        <w:rPr>
          <w:rStyle w:val="FootnoteReference"/>
        </w:rPr>
        <w:footnoteReference w:id="6304"/>
      </w:r>
      <w:r>
        <w:rPr>
          <w:rFonts w:ascii="Amiri" w:hAnsi="Amiri" w:eastAsia="Amiri" w:cs="Amiri"/>
          <w:lang w:bidi="ar-SA"/>
          <w:color w:val="111111"/>
          <w:sz w:val="28"/>
          <w:szCs w:val="28"/>
          <w:rtl/>
        </w:rPr>
        <w:t xml:space="preserve">سِرِّهِ ؛ قَالَ اللّهُ عَزَّ وَجَلَّ : «عالِمُ الْغَیْبِ فَلا یُظْهِرُ عَلی غَیْبِهِ أَحَداً إِلاّ مَنِ ارْتَضی مِنْ رَسُولٍ»</w:t>
      </w:r>
      <w:r>
        <w:rPr>
          <w:rStyle w:val="FootnoteReference"/>
        </w:rPr>
        <w:footnoteReference w:id="63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242</w:t>
      </w:r>
    </w:p>
    <w:p>
      <w:pPr>
        <w:pStyle w:val="BookText"/>
      </w:pPr>
      <w:r>
        <w:rPr>
          <w:rFonts w:ascii="Amiri" w:hAnsi="Amiri" w:eastAsia="Amiri" w:cs="Amiri"/>
          <w:lang w:bidi="ar-SA"/>
          <w:color w:val="111111"/>
          <w:sz w:val="28"/>
          <w:szCs w:val="28"/>
          <w:rtl/>
        </w:rPr>
        <w:t xml:space="preserve">وَ أَمَّا السُّنَّةُ</w:t>
      </w:r>
      <w:r>
        <w:rPr>
          <w:rStyle w:val="FootnoteReference"/>
        </w:rPr>
        <w:footnoteReference w:id="6306"/>
      </w:r>
      <w:r>
        <w:rPr>
          <w:rFonts w:ascii="Amiri" w:hAnsi="Amiri" w:eastAsia="Amiri" w:cs="Amiri"/>
          <w:lang w:bidi="ar-SA"/>
          <w:color w:val="111111"/>
          <w:sz w:val="28"/>
          <w:szCs w:val="28"/>
          <w:rtl/>
        </w:rPr>
        <w:t xml:space="preserve">مِنْ نَبِیِّهِ ، فَمُدَارَاةُ النَّاسِ ؛ فَإِنَّ اللّهَ ـ عَزَّ وَجَلَّ ـ أَمَرَ نَبِیَّهُ صلی‌الله‌علیه‌و‌آله بِمُدَارَاةِ النَّاسِ ، فَقَالَ : «خُذِ الْعَفْوَ وَأْمُرْ بِالْعُرْفِ»</w:t>
      </w:r>
      <w:r>
        <w:rPr>
          <w:rStyle w:val="FootnoteReference"/>
        </w:rPr>
        <w:footnoteReference w:id="6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السُّنَّةُ</w:t>
      </w:r>
      <w:r>
        <w:rPr>
          <w:rStyle w:val="FootnoteReference"/>
        </w:rPr>
        <w:footnoteReference w:id="6308"/>
      </w:r>
      <w:r>
        <w:rPr>
          <w:rFonts w:ascii="Amiri" w:hAnsi="Amiri" w:eastAsia="Amiri" w:cs="Amiri"/>
          <w:lang w:bidi="ar-SA"/>
          <w:color w:val="111111"/>
          <w:sz w:val="28"/>
          <w:szCs w:val="28"/>
          <w:rtl/>
        </w:rPr>
        <w:t xml:space="preserve">مِنْ وَلِیِّهِ ، فَالصَّبْرُ فِی</w:t>
      </w:r>
      <w:r>
        <w:rPr>
          <w:rStyle w:val="FootnoteReference"/>
        </w:rPr>
        <w:footnoteReference w:id="6309"/>
      </w:r>
      <w:r>
        <w:rPr>
          <w:rFonts w:ascii="Amiri" w:hAnsi="Amiri" w:eastAsia="Amiri" w:cs="Amiri"/>
          <w:lang w:bidi="ar-SA"/>
          <w:color w:val="111111"/>
          <w:sz w:val="28"/>
          <w:szCs w:val="28"/>
          <w:rtl/>
        </w:rPr>
        <w:t xml:space="preserve">الْبَأْسَاءِ</w:t>
      </w:r>
      <w:r>
        <w:rPr>
          <w:rStyle w:val="FootnoteReference"/>
        </w:rPr>
        <w:footnoteReference w:id="6310"/>
      </w:r>
      <w:r>
        <w:rPr>
          <w:rFonts w:ascii="Amiri" w:hAnsi="Amiri" w:eastAsia="Amiri" w:cs="Amiri"/>
          <w:lang w:bidi="ar-SA"/>
          <w:color w:val="111111"/>
          <w:sz w:val="28"/>
          <w:szCs w:val="28"/>
          <w:rtl/>
        </w:rPr>
        <w:t xml:space="preserve">وَالضَّرَّاءِ</w:t>
      </w:r>
      <w:r>
        <w:rPr>
          <w:rStyle w:val="FootnoteReference"/>
        </w:rPr>
        <w:footnoteReference w:id="6311"/>
      </w:r>
      <w:r>
        <w:rPr>
          <w:rFonts w:ascii="Times New Roman" w:hAnsi="Times New Roman" w:eastAsia="Times New Roman" w:cs="Times New Roman"/>
          <w:lang w:val="en-US" w:bidi="en-US"/>
          <w:color w:val="111111"/>
          <w:sz w:val="28"/>
          <w:szCs w:val="28"/>
          <w:rtl/>
        </w:rPr>
        <w:t xml:space="preserve">» .</w:t>
      </w:r>
      <w:r>
        <w:rPr>
          <w:rStyle w:val="FootnoteReference"/>
        </w:rPr>
        <w:footnoteReference w:id="6312"/>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01" w:name="pg20113_194505"/>
    <w:bookmarkEnd w:id="501"/>
    <w:p>
      <w:pPr>
        <w:pStyle w:val="Heading3"/>
      </w:pPr>
      <w:bookmarkStart w:id="1679" w:name="_Toc1022"/>
      <w:r>
        <w:t>(100) باب فی قلّة عدد الموءمنین</w:t>
      </w:r>
      <w:bookmarkEnd w:id="1679"/>
    </w:p>
    <w:p>
      <w:pPr>
        <w:pStyle w:val="Heading4"/>
      </w:pPr>
      <w:bookmarkStart w:id="1680" w:name="_Toc1023"/>
      <w:r>
        <w:t>اشارة</w:t>
      </w:r>
      <w:bookmarkEnd w:id="1680"/>
    </w:p>
    <w:p>
      <w:pPr>
        <w:pStyle w:val="BookText"/>
      </w:pPr>
      <w:r>
        <w:rPr>
          <w:rFonts w:ascii="Amiri" w:hAnsi="Amiri" w:eastAsia="Amiri" w:cs="Amiri"/>
          <w:lang w:bidi="ar-SA"/>
          <w:color w:val="111111"/>
          <w:sz w:val="28"/>
          <w:szCs w:val="28"/>
          <w:rtl/>
        </w:rPr>
        <w:t xml:space="preserve">100 ـ بَابٌ فِی</w:t>
      </w:r>
      <w:r>
        <w:rPr>
          <w:rStyle w:val="FootnoteReference"/>
        </w:rPr>
        <w:footnoteReference w:id="6313"/>
      </w:r>
      <w:r>
        <w:rPr>
          <w:rFonts w:ascii="Amiri" w:hAnsi="Amiri" w:eastAsia="Amiri" w:cs="Amiri"/>
          <w:lang w:bidi="ar-SA"/>
          <w:color w:val="111111"/>
          <w:sz w:val="28"/>
          <w:szCs w:val="28"/>
          <w:rtl/>
        </w:rPr>
        <w:t xml:space="preserve">قِلَّةِ عَدَدِ الْمُوءْمِنِینَ</w:t>
      </w:r>
      <w:r>
        <w:rPr>
          <w:rStyle w:val="FootnoteReference"/>
        </w:rPr>
        <w:footnoteReference w:id="6314"/>
      </w:r>
    </w:p>
    <w:p>
      <w:pPr>
        <w:pStyle w:val="Heading4"/>
      </w:pPr>
      <w:bookmarkStart w:id="1681" w:name="_Toc1024"/>
      <w:r>
        <w:t>1- الحدیث</w:t>
      </w:r>
      <w:bookmarkEnd w:id="1681"/>
    </w:p>
    <w:p>
      <w:pPr>
        <w:pStyle w:val="BookText"/>
      </w:pPr>
      <w:r>
        <w:rPr>
          <w:rFonts w:ascii="Amiri" w:hAnsi="Amiri" w:eastAsia="Amiri" w:cs="Amiri"/>
          <w:lang w:bidi="ar-SA"/>
          <w:color w:val="111111"/>
          <w:sz w:val="28"/>
          <w:szCs w:val="28"/>
          <w:rtl/>
        </w:rPr>
        <w:t xml:space="preserve">1/2319 . مُحَمَّدُ بْنُ یَحْیی ، عَنْ أَحْمَدَ بْنِ مُحَمَّدِ بْنِ عِیسی ، عَنْ مُحَمَّدِ بْنِ سِنَانٍ ، عَنْ قُتَیْبَةَ الاْءَعْشی ، قَالَ :</w:t>
      </w:r>
    </w:p>
    <w:p>
      <w:pPr>
        <w:pStyle w:val="BookText"/>
      </w:pPr>
      <w:r>
        <w:rPr>
          <w:rFonts w:ascii="Amiri" w:hAnsi="Amiri" w:eastAsia="Amiri" w:cs="Amiri"/>
          <w:lang w:bidi="ar-SA"/>
          <w:color w:val="111111"/>
          <w:sz w:val="28"/>
          <w:szCs w:val="28"/>
          <w:rtl/>
        </w:rPr>
        <w:t xml:space="preserve">سَمِعْتُ أَبَا عَبْدِ اللّهِ علیه‌السلام یَقُولُ : «الْمُوءْمِنَةُ أَعَزُّ</w:t>
      </w:r>
      <w:r>
        <w:rPr>
          <w:rStyle w:val="FootnoteReference"/>
        </w:rPr>
        <w:footnoteReference w:id="6315"/>
      </w:r>
      <w:r>
        <w:rPr>
          <w:rFonts w:ascii="Amiri" w:hAnsi="Amiri" w:eastAsia="Amiri" w:cs="Amiri"/>
          <w:lang w:bidi="ar-SA"/>
          <w:color w:val="111111"/>
          <w:sz w:val="28"/>
          <w:szCs w:val="28"/>
          <w:rtl/>
        </w:rPr>
        <w:t xml:space="preserve">مِنَ الْمُوءْمِنِ ، وَ</w:t>
      </w:r>
      <w:r>
        <w:rPr>
          <w:rStyle w:val="FootnoteReference"/>
        </w:rPr>
        <w:footnoteReference w:id="6316"/>
      </w:r>
      <w:r>
        <w:rPr>
          <w:rFonts w:ascii="Amiri" w:hAnsi="Amiri" w:eastAsia="Amiri" w:cs="Amiri"/>
          <w:lang w:bidi="ar-SA"/>
          <w:color w:val="111111"/>
          <w:sz w:val="28"/>
          <w:szCs w:val="28"/>
          <w:rtl/>
        </w:rPr>
        <w:t xml:space="preserve">الْمُوءْمِنُ أَعَزُّ مِنَ الْکِبْرِیتِ الاْءَحْمَرِ</w:t>
      </w:r>
      <w:r>
        <w:rPr>
          <w:rStyle w:val="FootnoteReference"/>
        </w:rPr>
        <w:footnoteReference w:id="6317"/>
      </w:r>
      <w:r>
        <w:rPr>
          <w:rFonts w:ascii="Amiri" w:hAnsi="Amiri" w:eastAsia="Amiri" w:cs="Amiri"/>
          <w:lang w:bidi="ar-SA"/>
          <w:color w:val="111111"/>
          <w:sz w:val="28"/>
          <w:szCs w:val="28"/>
          <w:rtl/>
        </w:rPr>
        <w:t xml:space="preserve">؛ فَمَنْ رَأی مِنْکُمُ الْکِبْرِیتَ الاْءَحْمَرَ؟» .</w:t>
      </w:r>
      <w:r>
        <w:rPr>
          <w:rStyle w:val="FootnoteReference"/>
        </w:rPr>
        <w:footnoteReference w:id="6318"/>
      </w:r>
    </w:p>
    <w:p>
      <w:pPr>
        <w:pStyle w:val="Heading4"/>
      </w:pPr>
      <w:bookmarkStart w:id="1682" w:name="_Toc1025"/>
      <w:r>
        <w:t>2- الحدیث</w:t>
      </w:r>
      <w:bookmarkEnd w:id="1682"/>
    </w:p>
    <w:p>
      <w:pPr>
        <w:pStyle w:val="BookText"/>
      </w:pPr>
      <w:r>
        <w:rPr>
          <w:rFonts w:ascii="Amiri" w:hAnsi="Amiri" w:eastAsia="Amiri" w:cs="Amiri"/>
          <w:lang w:bidi="ar-SA"/>
          <w:color w:val="111111"/>
          <w:sz w:val="28"/>
          <w:szCs w:val="28"/>
          <w:rtl/>
        </w:rPr>
        <w:t xml:space="preserve">2/2320 . عِدَّةٌ مِنْ أَصْحَابِنَا ، عَنْ سَهْلِ بْنِ زِیَادٍ ، عَنِ ابْنِ أَبِی نَجْرَانَ ، عَنْ مُثَنًّی الْحَنَّاطِ ، عَنْ کَامِلٍ التَّمَّارِ ، قَالَ :</w:t>
      </w:r>
    </w:p>
    <w:p>
      <w:pPr>
        <w:pStyle w:val="BookText"/>
      </w:pPr>
      <w:r>
        <w:rPr>
          <w:rFonts w:ascii="Amiri" w:hAnsi="Amiri" w:eastAsia="Amiri" w:cs="Amiri"/>
          <w:lang w:bidi="ar-SA"/>
          <w:color w:val="111111"/>
          <w:sz w:val="28"/>
          <w:szCs w:val="28"/>
          <w:rtl/>
        </w:rPr>
        <w:t xml:space="preserve">سَمِعْتُ أَبَا جَعْفَرٍ علیه‌السلام یَقُولُ : «النَّاسُ کُلُّهُمْ بَهَائِمُ ـ ثَلاَثاً ـ إِلاَّ قَلِیلاً</w:t>
      </w:r>
      <w:r>
        <w:rPr>
          <w:rStyle w:val="FootnoteReference"/>
        </w:rPr>
        <w:footnoteReference w:id="6319"/>
      </w:r>
      <w:r>
        <w:rPr>
          <w:rFonts w:ascii="Amiri" w:hAnsi="Amiri" w:eastAsia="Amiri" w:cs="Amiri"/>
          <w:lang w:bidi="ar-SA"/>
          <w:color w:val="111111"/>
          <w:sz w:val="28"/>
          <w:szCs w:val="28"/>
          <w:rtl/>
        </w:rPr>
        <w:t xml:space="preserve">مِنَ الْمُوءْمِنِینَ ، وَالْمُوءْمِنُ غَرِیبٌ</w:t>
      </w:r>
      <w:r>
        <w:rPr>
          <w:rStyle w:val="FootnoteReference"/>
        </w:rPr>
        <w:footnoteReference w:id="6320"/>
      </w:r>
      <w:r>
        <w:rPr>
          <w:rFonts w:ascii="Amiri" w:hAnsi="Amiri" w:eastAsia="Amiri" w:cs="Amiri"/>
          <w:lang w:bidi="ar-SA"/>
          <w:color w:val="111111"/>
          <w:sz w:val="28"/>
          <w:szCs w:val="28"/>
          <w:rtl/>
        </w:rPr>
        <w:t xml:space="preserve">ـ ثَلاَثَ مَرَّاتٍ ـ » .</w:t>
      </w:r>
      <w:r>
        <w:rPr>
          <w:rStyle w:val="FootnoteReference"/>
        </w:rPr>
        <w:footnoteReference w:id="6321"/>
      </w:r>
    </w:p>
    <w:p>
      <w:pPr>
        <w:pStyle w:val="Heading4"/>
      </w:pPr>
      <w:bookmarkStart w:id="1683" w:name="_Toc1026"/>
      <w:r>
        <w:t>3- الحدیث</w:t>
      </w:r>
      <w:bookmarkEnd w:id="1683"/>
    </w:p>
    <w:p>
      <w:pPr>
        <w:pStyle w:val="BookText"/>
      </w:pPr>
      <w:r>
        <w:rPr>
          <w:rFonts w:ascii="Amiri" w:hAnsi="Amiri" w:eastAsia="Amiri" w:cs="Amiri"/>
          <w:lang w:bidi="ar-SA"/>
          <w:color w:val="111111"/>
          <w:sz w:val="28"/>
          <w:szCs w:val="28"/>
          <w:rtl/>
        </w:rPr>
        <w:t xml:space="preserve">3/2321 . عَلِیُّ بْنُ إِبْرَاهِیمَ ، عَنْ أَبِیهِ ، عَنِ ابْنِ مَحْبُوبٍ</w:t>
      </w:r>
      <w:r>
        <w:rPr>
          <w:rStyle w:val="FootnoteReference"/>
        </w:rPr>
        <w:footnoteReference w:id="6322"/>
      </w:r>
      <w:r>
        <w:rPr>
          <w:rFonts w:ascii="Times New Roman" w:hAnsi="Times New Roman" w:eastAsia="Times New Roman" w:cs="Times New Roman"/>
          <w:lang w:val="en-US" w:bidi="en-US"/>
          <w:color w:val="111111"/>
          <w:sz w:val="28"/>
          <w:szCs w:val="28"/>
          <w:rtl/>
        </w:rPr>
        <w:t xml:space="preserve">···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02" w:name="pg20113_194506"/>
    <w:bookmarkEnd w:id="502"/>
    <w:p>
      <w:pPr>
        <w:pStyle w:val="BookText"/>
      </w:pPr>
      <w:r>
        <w:rPr>
          <w:rFonts w:ascii="Amiri" w:hAnsi="Amiri" w:eastAsia="Amiri" w:cs="Amiri"/>
          <w:lang w:bidi="ar-SA"/>
          <w:color w:val="111111"/>
          <w:sz w:val="28"/>
          <w:szCs w:val="28"/>
          <w:rtl/>
        </w:rPr>
        <w:t xml:space="preserve">عَنِ</w:t>
      </w:r>
      <w:r>
        <w:rPr>
          <w:rStyle w:val="FootnoteReference"/>
        </w:rPr>
        <w:footnoteReference w:id="6323"/>
      </w:r>
      <w:r>
        <w:rPr>
          <w:rFonts w:ascii="Amiri" w:hAnsi="Amiri" w:eastAsia="Amiri" w:cs="Amiri"/>
          <w:lang w:bidi="ar-SA"/>
          <w:color w:val="111111"/>
          <w:sz w:val="28"/>
          <w:szCs w:val="28"/>
          <w:rtl/>
        </w:rPr>
        <w:t xml:space="preserve">ابْنِ رِئَابٍ قَالَ :</w:t>
      </w:r>
    </w:p>
    <w:p>
      <w:pPr>
        <w:pStyle w:val="BookText"/>
      </w:pPr>
      <w:r>
        <w:rPr>
          <w:rFonts w:ascii="Amiri" w:hAnsi="Amiri" w:eastAsia="Amiri" w:cs="Amiri"/>
          <w:lang w:bidi="ar-SA"/>
          <w:color w:val="111111"/>
          <w:sz w:val="28"/>
          <w:szCs w:val="28"/>
          <w:rtl/>
        </w:rPr>
        <w:t xml:space="preserve">سَمِعْتُ أَبَا عَبْدِ اللّهِ علیه‌السلام یَقُولُ لاِءَبِی بَصِیرٍ : «أَمَا وَاللّهِ، لَوْ أَنِّی أَجِدُ مِنْکُمْ ثَلاَثَةَ</w:t>
      </w:r>
      <w:r>
        <w:rPr>
          <w:rStyle w:val="FootnoteReference"/>
        </w:rPr>
        <w:footnoteReference w:id="6324"/>
      </w:r>
      <w:r>
        <w:rPr>
          <w:rFonts w:ascii="Amiri" w:hAnsi="Amiri" w:eastAsia="Amiri" w:cs="Amiri"/>
          <w:lang w:bidi="ar-SA"/>
          <w:color w:val="111111"/>
          <w:sz w:val="28"/>
          <w:szCs w:val="28"/>
          <w:rtl/>
        </w:rPr>
        <w:t xml:space="preserve">مُوءْمِنِینَ یَکْتُمُونَ حَدِیثِی ، مَا اسْتَحْلَلْتُ أَنْ أَکْتُمَهُمْ</w:t>
      </w:r>
      <w:r>
        <w:rPr>
          <w:rStyle w:val="FootnoteReference"/>
        </w:rPr>
        <w:footnoteReference w:id="6325"/>
      </w:r>
      <w:r>
        <w:rPr>
          <w:rFonts w:ascii="Amiri" w:hAnsi="Amiri" w:eastAsia="Amiri" w:cs="Amiri"/>
          <w:lang w:bidi="ar-SA"/>
          <w:color w:val="111111"/>
          <w:sz w:val="28"/>
          <w:szCs w:val="28"/>
          <w:rtl/>
        </w:rPr>
        <w:t xml:space="preserve">حَدِیثا» .</w:t>
      </w:r>
      <w:r>
        <w:rPr>
          <w:rStyle w:val="FootnoteReference"/>
        </w:rPr>
        <w:footnoteReference w:id="6326"/>
      </w:r>
    </w:p>
    <w:p>
      <w:pPr>
        <w:pStyle w:val="Heading4"/>
      </w:pPr>
      <w:bookmarkStart w:id="1684" w:name="_Toc1027"/>
      <w:r>
        <w:t>4- الحدیث</w:t>
      </w:r>
      <w:bookmarkEnd w:id="1684"/>
    </w:p>
    <w:p>
      <w:pPr>
        <w:pStyle w:val="BookText"/>
      </w:pPr>
      <w:r>
        <w:rPr>
          <w:rFonts w:ascii="Amiri" w:hAnsi="Amiri" w:eastAsia="Amiri" w:cs="Amiri"/>
          <w:lang w:bidi="ar-SA"/>
          <w:color w:val="111111"/>
          <w:sz w:val="28"/>
          <w:szCs w:val="28"/>
          <w:rtl/>
        </w:rPr>
        <w:t xml:space="preserve">4/2322. مُحَمَّدُ بْنُ الْحَسَنِ</w:t>
      </w:r>
      <w:r>
        <w:rPr>
          <w:rStyle w:val="FootnoteReference"/>
        </w:rPr>
        <w:footnoteReference w:id="6327"/>
      </w:r>
      <w:r>
        <w:rPr>
          <w:rFonts w:ascii="Amiri" w:hAnsi="Amiri" w:eastAsia="Amiri" w:cs="Amiri"/>
          <w:lang w:bidi="ar-SA"/>
          <w:color w:val="111111"/>
          <w:sz w:val="28"/>
          <w:szCs w:val="28"/>
          <w:rtl/>
        </w:rPr>
        <w:t xml:space="preserve">وَعَلِیُّ بْنُ مُحَمَّدِ بْنِ بُنْدَارَ ، عَنْ إِبْرَاهِیمَ بْنِ إِسْحَاقَ ، عَنْ عَبْدِ اللّهِ بْنِ حَمَّادٍ الاْءَنْصَارِیِّ ، عَنْ سَدِیرٍ الصَّیْرَفِیِّ ، قَالَ :</w:t>
      </w:r>
    </w:p>
    <w:p>
      <w:pPr>
        <w:pStyle w:val="BookText"/>
      </w:pPr>
      <w:r>
        <w:rPr>
          <w:rFonts w:ascii="Amiri" w:hAnsi="Amiri" w:eastAsia="Amiri" w:cs="Amiri"/>
          <w:lang w:bidi="ar-SA"/>
          <w:color w:val="111111"/>
          <w:sz w:val="28"/>
          <w:szCs w:val="28"/>
          <w:rtl/>
        </w:rPr>
        <w:t xml:space="preserve">دَخَلْتُ عَلی أَبِی عَبْدِ اللّهِ علیه‌السلام ، فَقُلْتُ لَهُ : وَاللّهِ</w:t>
      </w:r>
      <w:r>
        <w:rPr>
          <w:rStyle w:val="FootnoteReference"/>
        </w:rPr>
        <w:footnoteReference w:id="6328"/>
      </w:r>
      <w:r>
        <w:rPr>
          <w:rFonts w:ascii="Amiri" w:hAnsi="Amiri" w:eastAsia="Amiri" w:cs="Amiri"/>
          <w:lang w:bidi="ar-SA"/>
          <w:color w:val="111111"/>
          <w:sz w:val="28"/>
          <w:szCs w:val="28"/>
          <w:rtl/>
        </w:rPr>
        <w:t xml:space="preserve">مَا یَسَعُکَ الْقُعُودُ ، فَقَالَ</w:t>
      </w:r>
      <w:r>
        <w:rPr>
          <w:rStyle w:val="FootnoteReference"/>
        </w:rPr>
        <w:footnoteReference w:id="6329"/>
      </w:r>
      <w:r>
        <w:rPr>
          <w:rFonts w:ascii="Amiri" w:hAnsi="Amiri" w:eastAsia="Amiri" w:cs="Amiri"/>
          <w:lang w:bidi="ar-SA"/>
          <w:color w:val="111111"/>
          <w:sz w:val="28"/>
          <w:szCs w:val="28"/>
          <w:rtl/>
        </w:rPr>
        <w:t xml:space="preserve">: «وَ</w:t>
      </w:r>
      <w:r>
        <w:rPr>
          <w:rStyle w:val="FootnoteReference"/>
        </w:rPr>
        <w:footnoteReference w:id="6330"/>
      </w:r>
      <w:r>
        <w:rPr>
          <w:rFonts w:ascii="Amiri" w:hAnsi="Amiri" w:eastAsia="Amiri" w:cs="Amiri"/>
          <w:lang w:bidi="ar-SA"/>
          <w:color w:val="111111"/>
          <w:sz w:val="28"/>
          <w:szCs w:val="28"/>
          <w:rtl/>
        </w:rPr>
        <w:t xml:space="preserve">لِمَ یَا سَدِیرُ؟» قُلْتُ : لِکَثْرَةِ مَوَالِیکَ وَشِیعَتِکَ وَأَنْصَارِکَ ؛ وَاللّهِ لَوْ کَانَ لاِءَمِیرِ الْمُوءْمِنِینَ علیه‌السلام مَا لَکَ مِنَ الشِّیعَةِ وَالاْءَنْصَارِ وَالْمَوَالِی ، مَا طَمِعَ فِیهِ تَیْمٌ وَلاَ عَدِیٌّ ، فَقَالَ : «یَا سَدِیرُ ، وَکَمْ عَسی</w:t>
      </w:r>
      <w:r>
        <w:rPr>
          <w:rStyle w:val="FootnoteReference"/>
        </w:rPr>
        <w:footnoteReference w:id="6331"/>
      </w:r>
      <w:r>
        <w:rPr>
          <w:rFonts w:ascii="Amiri" w:hAnsi="Amiri" w:eastAsia="Amiri" w:cs="Amiri"/>
          <w:lang w:bidi="ar-SA"/>
          <w:color w:val="111111"/>
          <w:sz w:val="28"/>
          <w:szCs w:val="28"/>
          <w:rtl/>
        </w:rPr>
        <w:t xml:space="preserve">أَنْ یَکُونُوا»</w:t>
      </w:r>
      <w:r>
        <w:rPr>
          <w:rStyle w:val="FootnoteReference"/>
        </w:rPr>
        <w:footnoteReference w:id="6332"/>
      </w:r>
      <w:r>
        <w:rPr>
          <w:rFonts w:ascii="Amiri" w:hAnsi="Amiri" w:eastAsia="Amiri" w:cs="Amiri"/>
          <w:lang w:bidi="ar-SA"/>
          <w:color w:val="111111"/>
          <w:sz w:val="28"/>
          <w:szCs w:val="28"/>
          <w:rtl/>
        </w:rPr>
        <w:t xml:space="preserve">قُلْتُ : مِائَةَ أَلْفٍ ، قَالَ : «مِائَةَ أَلْفٍ ؟ !» قُلْتُ : نَعَمْ ، وَمِائَتَیْ أَلْفٍ ، قَالَ</w:t>
      </w:r>
      <w:r>
        <w:rPr>
          <w:rStyle w:val="FootnoteReference"/>
        </w:rPr>
        <w:footnoteReference w:id="6333"/>
      </w:r>
      <w:r>
        <w:rPr>
          <w:rFonts w:ascii="Amiri" w:hAnsi="Amiri" w:eastAsia="Amiri" w:cs="Amiri"/>
          <w:lang w:bidi="ar-SA"/>
          <w:color w:val="111111"/>
          <w:sz w:val="28"/>
          <w:szCs w:val="28"/>
          <w:rtl/>
        </w:rPr>
        <w:t xml:space="preserve">: «مِائَتَیْ أَلْفٍ؟!» قُلْتُ: نَعَمْ ، وَنِصْفَ الدُّنْیَا .</w:t>
      </w:r>
    </w:p>
    <w:p>
      <w:pPr>
        <w:pStyle w:val="BookText"/>
      </w:pPr>
      <w:r>
        <w:rPr>
          <w:rFonts w:ascii="Times New Roman" w:hAnsi="Times New Roman" w:eastAsia="Times New Roman" w:cs="Times New Roman"/>
          <w:lang w:val="en-US" w:bidi="en-US"/>
          <w:color w:val="111111"/>
          <w:sz w:val="28"/>
          <w:szCs w:val="28"/>
          <w:rtl/>
        </w:rPr>
        <w:t xml:space="preserve">2 / 243</w:t>
      </w:r>
    </w:p>
    <w:p>
      <w:pPr>
        <w:pStyle w:val="BookText"/>
      </w:pPr>
      <w:r>
        <w:rPr>
          <w:rFonts w:ascii="Amiri" w:hAnsi="Amiri" w:eastAsia="Amiri" w:cs="Amiri"/>
          <w:lang w:bidi="ar-SA"/>
          <w:color w:val="111111"/>
          <w:sz w:val="28"/>
          <w:szCs w:val="28"/>
          <w:rtl/>
        </w:rPr>
        <w:t xml:space="preserve">قَالَ : فَسَکَتَ عَنِّی ، ثُمَّ قَالَ : «یَخِفُّ عَلَیْکَ أَنْ تَبْلُغَ مَعَنَا إِلی یَنْبُعَ ؟» قُلْتُ : نَعَمْ ، فَأَمَرَ بِحِمَارٍ وَبَغْلٍ أَنْ یُسْرَجَا</w:t>
      </w:r>
      <w:r>
        <w:rPr>
          <w:rStyle w:val="FootnoteReference"/>
        </w:rPr>
        <w:footnoteReference w:id="6334"/>
      </w:r>
      <w:r>
        <w:rPr>
          <w:rFonts w:ascii="Amiri" w:hAnsi="Amiri" w:eastAsia="Amiri" w:cs="Amiri"/>
          <w:lang w:bidi="ar-SA"/>
          <w:color w:val="111111"/>
          <w:sz w:val="28"/>
          <w:szCs w:val="28"/>
          <w:rtl/>
        </w:rPr>
        <w:t xml:space="preserve">، فَبَادَرْتُ ، فَرَکِبْتُ الْحِمَارَ ، فَقَالَ : «یَا سَدِیرُ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03" w:name="pg20113_194507"/>
    <w:bookmarkEnd w:id="503"/>
    <w:p>
      <w:pPr>
        <w:pStyle w:val="BookText"/>
      </w:pPr>
      <w:r>
        <w:rPr>
          <w:rFonts w:ascii="Amiri" w:hAnsi="Amiri" w:eastAsia="Amiri" w:cs="Amiri"/>
          <w:lang w:bidi="ar-SA"/>
          <w:color w:val="111111"/>
          <w:sz w:val="28"/>
          <w:szCs w:val="28"/>
          <w:rtl/>
        </w:rPr>
        <w:t xml:space="preserve">تَری</w:t>
      </w:r>
      <w:r>
        <w:rPr>
          <w:rStyle w:val="FootnoteReference"/>
        </w:rPr>
        <w:footnoteReference w:id="6335"/>
      </w:r>
      <w:r>
        <w:rPr>
          <w:rFonts w:ascii="Amiri" w:hAnsi="Amiri" w:eastAsia="Amiri" w:cs="Amiri"/>
          <w:lang w:bidi="ar-SA"/>
          <w:color w:val="111111"/>
          <w:sz w:val="28"/>
          <w:szCs w:val="28"/>
          <w:rtl/>
        </w:rPr>
        <w:t xml:space="preserve">أَنْ تُوءْثِرَنِی بِالْحِمَارِ ؟» قُلْتُ : الْبَغْلُ أَزْیَنُ وَأَنْبَلُ</w:t>
      </w:r>
      <w:r>
        <w:rPr>
          <w:rStyle w:val="FootnoteReference"/>
        </w:rPr>
        <w:footnoteReference w:id="6336"/>
      </w:r>
      <w:r>
        <w:rPr>
          <w:rFonts w:ascii="Amiri" w:hAnsi="Amiri" w:eastAsia="Amiri" w:cs="Amiri"/>
          <w:lang w:bidi="ar-SA"/>
          <w:color w:val="111111"/>
          <w:sz w:val="28"/>
          <w:szCs w:val="28"/>
          <w:rtl/>
        </w:rPr>
        <w:t xml:space="preserve">، قَالَ: «الْحِمَارُ أَرْفَقُ بِی</w:t>
      </w:r>
      <w:r>
        <w:rPr>
          <w:rStyle w:val="FootnoteReference"/>
        </w:rPr>
        <w:footnoteReference w:id="6337"/>
      </w:r>
      <w:r>
        <w:rPr>
          <w:rFonts w:ascii="Amiri" w:hAnsi="Amiri" w:eastAsia="Amiri" w:cs="Amiri"/>
          <w:lang w:bidi="ar-SA"/>
          <w:color w:val="111111"/>
          <w:sz w:val="28"/>
          <w:szCs w:val="28"/>
          <w:rtl/>
        </w:rPr>
        <w:t xml:space="preserve">» . فَنَزَلْتُ ، فَرَکِبَ الْحِمَارَ ، وَرَکِبْتُ</w:t>
      </w:r>
      <w:r>
        <w:rPr>
          <w:rStyle w:val="FootnoteReference"/>
        </w:rPr>
        <w:footnoteReference w:id="6338"/>
      </w:r>
      <w:r>
        <w:rPr>
          <w:rFonts w:ascii="Amiri" w:hAnsi="Amiri" w:eastAsia="Amiri" w:cs="Amiri"/>
          <w:lang w:bidi="ar-SA"/>
          <w:color w:val="111111"/>
          <w:sz w:val="28"/>
          <w:szCs w:val="28"/>
          <w:rtl/>
        </w:rPr>
        <w:t xml:space="preserve">الْبَغْلَ ، فَمَضَیْنَا ، فَحَانَتِ</w:t>
      </w:r>
      <w:r>
        <w:rPr>
          <w:rStyle w:val="FootnoteReference"/>
        </w:rPr>
        <w:footnoteReference w:id="6339"/>
      </w:r>
      <w:r>
        <w:rPr>
          <w:rFonts w:ascii="Amiri" w:hAnsi="Amiri" w:eastAsia="Amiri" w:cs="Amiri"/>
          <w:lang w:bidi="ar-SA"/>
          <w:color w:val="111111"/>
          <w:sz w:val="28"/>
          <w:szCs w:val="28"/>
          <w:rtl/>
        </w:rPr>
        <w:t xml:space="preserve">الصَّلاَةُ ، فَقَالَ : «یَا سَدِیرُ ، انْزِلْ بِنَا نُصَلِّ</w:t>
      </w:r>
      <w:r>
        <w:rPr>
          <w:rStyle w:val="FootnoteReference"/>
        </w:rPr>
        <w:footnoteReference w:id="63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 «هذِهِ أَرْضٌ سَبِخَةٌ</w:t>
      </w:r>
      <w:r>
        <w:rPr>
          <w:rStyle w:val="FootnoteReference"/>
        </w:rPr>
        <w:footnoteReference w:id="6341"/>
      </w:r>
      <w:r>
        <w:rPr>
          <w:rFonts w:ascii="Amiri" w:hAnsi="Amiri" w:eastAsia="Amiri" w:cs="Amiri"/>
          <w:lang w:bidi="ar-SA"/>
          <w:color w:val="111111"/>
          <w:sz w:val="28"/>
          <w:szCs w:val="28"/>
          <w:rtl/>
        </w:rPr>
        <w:t xml:space="preserve">لاَ تَجُوزُ</w:t>
      </w:r>
      <w:r>
        <w:rPr>
          <w:rStyle w:val="FootnoteReference"/>
        </w:rPr>
        <w:footnoteReference w:id="6342"/>
      </w:r>
      <w:r>
        <w:rPr>
          <w:rFonts w:ascii="Amiri" w:hAnsi="Amiri" w:eastAsia="Amiri" w:cs="Amiri"/>
          <w:lang w:bidi="ar-SA"/>
          <w:color w:val="111111"/>
          <w:sz w:val="28"/>
          <w:szCs w:val="28"/>
          <w:rtl/>
        </w:rPr>
        <w:t xml:space="preserve">الصَّلاَةُ فِیهَا» فَسِرْنَا حَتّی صِرْنَا إِلی أَرْضٍ حَمْرَاءَ ، وَنَظَرَ إِلی غُلاَمٍ یَرْعی جِدَاءً ، فَقَالَ : «وَ اللّهِ یَا سَدِیرُ</w:t>
      </w:r>
      <w:r>
        <w:rPr>
          <w:rStyle w:val="FootnoteReference"/>
        </w:rPr>
        <w:footnoteReference w:id="6343"/>
      </w:r>
      <w:r>
        <w:rPr>
          <w:rFonts w:ascii="Amiri" w:hAnsi="Amiri" w:eastAsia="Amiri" w:cs="Amiri"/>
          <w:lang w:bidi="ar-SA"/>
          <w:color w:val="111111"/>
          <w:sz w:val="28"/>
          <w:szCs w:val="28"/>
          <w:rtl/>
        </w:rPr>
        <w:t xml:space="preserve">، لَوْ کَانَ لِی شِیعَةٌ بِعَدَدِ هذِهِ الْجِدَاءِ ، مَا</w:t>
      </w:r>
      <w:r>
        <w:rPr>
          <w:rStyle w:val="FootnoteReference"/>
        </w:rPr>
        <w:footnoteReference w:id="6344"/>
      </w:r>
      <w:r>
        <w:rPr>
          <w:rFonts w:ascii="Amiri" w:hAnsi="Amiri" w:eastAsia="Amiri" w:cs="Amiri"/>
          <w:lang w:bidi="ar-SA"/>
          <w:color w:val="111111"/>
          <w:sz w:val="28"/>
          <w:szCs w:val="28"/>
          <w:rtl/>
        </w:rPr>
        <w:t xml:space="preserve">وَسِعَنِی الْقُعُودُ» وَنَزَلْنَا وَصَلَّیْنَا ، فَلَمَّا فَرَغْنَا مِنَ الصَّلاَةِ ، عَطَفْتُ عَلَی</w:t>
      </w:r>
      <w:r>
        <w:rPr>
          <w:rStyle w:val="FootnoteReference"/>
        </w:rPr>
        <w:footnoteReference w:id="6345"/>
      </w:r>
      <w:r>
        <w:rPr>
          <w:rFonts w:ascii="Amiri" w:hAnsi="Amiri" w:eastAsia="Amiri" w:cs="Amiri"/>
          <w:lang w:bidi="ar-SA"/>
          <w:color w:val="111111"/>
          <w:sz w:val="28"/>
          <w:szCs w:val="28"/>
          <w:rtl/>
        </w:rPr>
        <w:t xml:space="preserve">الْجِدَاءِ ، فَعَدَدْتُهَا ، فَإِذَا هِیَ سَبْعَةَ عَشَرَ .</w:t>
      </w:r>
      <w:r>
        <w:rPr>
          <w:rStyle w:val="FootnoteReference"/>
        </w:rPr>
        <w:footnoteReference w:id="6346"/>
      </w:r>
    </w:p>
    <w:p>
      <w:pPr>
        <w:pStyle w:val="Heading4"/>
      </w:pPr>
      <w:bookmarkStart w:id="1685" w:name="_Toc1028"/>
      <w:r>
        <w:t>5- الحدیث</w:t>
      </w:r>
      <w:bookmarkEnd w:id="1685"/>
    </w:p>
    <w:p>
      <w:pPr>
        <w:pStyle w:val="BookText"/>
      </w:pPr>
      <w:r>
        <w:rPr>
          <w:rFonts w:ascii="Amiri" w:hAnsi="Amiri" w:eastAsia="Amiri" w:cs="Amiri"/>
          <w:lang w:bidi="ar-SA"/>
          <w:color w:val="111111"/>
          <w:sz w:val="28"/>
          <w:szCs w:val="28"/>
          <w:rtl/>
        </w:rPr>
        <w:t xml:space="preserve">5/2323 . مُحَمَّدُ بْنُ یَحْیی ، عَنْ أَحْمَدَ بْنِ مُحَمَّدِ بْنِ عِیسی ، عَنْ مُحَمَّدِ بْنِ سِنَانٍ ، عَنْ عَمَّارِ بْنِ مَرْوَانَ ، عَنْ سَمَاعَةَ بْنِ مِهْرَانَ ، قَالَ :</w:t>
      </w:r>
    </w:p>
    <w:p>
      <w:pPr>
        <w:pStyle w:val="BookText"/>
      </w:pPr>
      <w:r>
        <w:rPr>
          <w:rFonts w:ascii="Amiri" w:hAnsi="Amiri" w:eastAsia="Amiri" w:cs="Amiri"/>
          <w:lang w:bidi="ar-SA"/>
          <w:color w:val="111111"/>
          <w:sz w:val="28"/>
          <w:szCs w:val="28"/>
          <w:rtl/>
        </w:rPr>
        <w:t xml:space="preserve">قَالَ لِی عَبْدٌ صَالِحٌ صَلَوَاتُ اللّه‌ِ عَلَیْهِ : «یَا سَمَاعَةُ ، أَمِنُوا</w:t>
      </w:r>
      <w:r>
        <w:rPr>
          <w:rStyle w:val="FootnoteReference"/>
        </w:rPr>
        <w:footnoteReference w:id="6347"/>
      </w:r>
      <w:r>
        <w:rPr>
          <w:rFonts w:ascii="Amiri" w:hAnsi="Amiri" w:eastAsia="Amiri" w:cs="Amiri"/>
          <w:lang w:bidi="ar-SA"/>
          <w:color w:val="111111"/>
          <w:sz w:val="28"/>
          <w:szCs w:val="28"/>
          <w:rtl/>
        </w:rPr>
        <w:t xml:space="preserve">عَلی فُرُشِهِمْ وَأَخَافُونِی</w:t>
      </w:r>
      <w:r>
        <w:rPr>
          <w:rStyle w:val="FootnoteReference"/>
        </w:rPr>
        <w:footnoteReference w:id="63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 لَقَدْ کَانَتِ الدُّنْیَا وَمَا فِیهَا</w:t>
      </w:r>
      <w:r>
        <w:rPr>
          <w:rStyle w:val="FootnoteReference"/>
        </w:rPr>
        <w:footnoteReference w:id="6349"/>
      </w:r>
      <w:r>
        <w:rPr>
          <w:rFonts w:ascii="Amiri" w:hAnsi="Amiri" w:eastAsia="Amiri" w:cs="Amiri"/>
          <w:lang w:bidi="ar-SA"/>
          <w:color w:val="111111"/>
          <w:sz w:val="28"/>
          <w:szCs w:val="28"/>
          <w:rtl/>
        </w:rPr>
        <w:t xml:space="preserve">إِلاَّ وَاحِدٌ یَعْبُدُ اللّهَ ، وَلَوْ کَانَ مَعَهُ غَیْرُهُ لاَءَضَافَهُ اللّهُ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04" w:name="pg20113_194508"/>
    <w:bookmarkEnd w:id="504"/>
    <w:p>
      <w:pPr>
        <w:pStyle w:val="BookText"/>
      </w:pPr>
      <w:r>
        <w:rPr>
          <w:rFonts w:ascii="Amiri" w:hAnsi="Amiri" w:eastAsia="Amiri" w:cs="Amiri"/>
          <w:lang w:bidi="ar-SA"/>
          <w:color w:val="111111"/>
          <w:sz w:val="28"/>
          <w:szCs w:val="28"/>
          <w:rtl/>
        </w:rPr>
        <w:t xml:space="preserve">ـ عَزَّ وَجَلَّ ـ إِلَیْهِ حَیْثُ یَقُولُ</w:t>
      </w:r>
      <w:r>
        <w:rPr>
          <w:rStyle w:val="FootnoteReference"/>
        </w:rPr>
        <w:footnoteReference w:id="6350"/>
      </w:r>
      <w:r>
        <w:rPr>
          <w:rFonts w:ascii="Amiri" w:hAnsi="Amiri" w:eastAsia="Amiri" w:cs="Amiri"/>
          <w:lang w:bidi="ar-SA"/>
          <w:color w:val="111111"/>
          <w:sz w:val="28"/>
          <w:szCs w:val="28"/>
          <w:rtl/>
        </w:rPr>
        <w:t xml:space="preserve">: « إِنَّ إِبْراهِیمَ کانَ أُمَّةً قانِتاً لِلّهِ حَنِیفاً وَلَمْ یَکُ مِنَ الْمُشْرِکِینَ »</w:t>
      </w:r>
      <w:r>
        <w:rPr>
          <w:rStyle w:val="FootnoteReference"/>
        </w:rPr>
        <w:footnoteReference w:id="6351"/>
      </w:r>
      <w:r>
        <w:rPr>
          <w:rFonts w:ascii="Amiri" w:hAnsi="Amiri" w:eastAsia="Amiri" w:cs="Amiri"/>
          <w:lang w:bidi="ar-SA"/>
          <w:color w:val="111111"/>
          <w:sz w:val="28"/>
          <w:szCs w:val="28"/>
          <w:rtl/>
        </w:rPr>
        <w:t xml:space="preserve">فَغَبَرَ</w:t>
      </w:r>
      <w:r>
        <w:rPr>
          <w:rStyle w:val="FootnoteReference"/>
        </w:rPr>
        <w:footnoteReference w:id="6352"/>
      </w:r>
      <w:r>
        <w:rPr>
          <w:rFonts w:ascii="Amiri" w:hAnsi="Amiri" w:eastAsia="Amiri" w:cs="Amiri"/>
          <w:lang w:bidi="ar-SA"/>
          <w:color w:val="111111"/>
          <w:sz w:val="28"/>
          <w:szCs w:val="28"/>
          <w:rtl/>
        </w:rPr>
        <w:t xml:space="preserve">بِذلِکَ مَا شَاءَ اللّهُ.</w:t>
      </w:r>
    </w:p>
    <w:p>
      <w:pPr>
        <w:pStyle w:val="BookText"/>
      </w:pPr>
      <w:r>
        <w:rPr>
          <w:rFonts w:ascii="Times New Roman" w:hAnsi="Times New Roman" w:eastAsia="Times New Roman" w:cs="Times New Roman"/>
          <w:lang w:val="en-US" w:bidi="en-US"/>
          <w:color w:val="111111"/>
          <w:sz w:val="28"/>
          <w:szCs w:val="28"/>
          <w:rtl/>
        </w:rPr>
        <w:t xml:space="preserve">2 / 244</w:t>
      </w:r>
    </w:p>
    <w:p>
      <w:pPr>
        <w:pStyle w:val="BookText"/>
      </w:pPr>
      <w:r>
        <w:rPr>
          <w:rFonts w:ascii="Amiri" w:hAnsi="Amiri" w:eastAsia="Amiri" w:cs="Amiri"/>
          <w:lang w:bidi="ar-SA"/>
          <w:color w:val="111111"/>
          <w:sz w:val="28"/>
          <w:szCs w:val="28"/>
          <w:rtl/>
        </w:rPr>
        <w:t xml:space="preserve">ثُمَّ إِنَّ اللّهَ آنَسَهُ بِإِسْمَاعِیلَ وَإِسْحَاقَ ، فَصَارُوا ثَلاَثَةً ، أَمَا وَاللّهِ ، إِنَّ الْمُوءْمِنَ لَقَلِیلٌ ، وَإِنَّ أَهْلَ الْکُفْرِ</w:t>
      </w:r>
      <w:r>
        <w:rPr>
          <w:rStyle w:val="FootnoteReference"/>
        </w:rPr>
        <w:footnoteReference w:id="6353"/>
      </w:r>
      <w:r>
        <w:rPr>
          <w:rFonts w:ascii="Amiri" w:hAnsi="Amiri" w:eastAsia="Amiri" w:cs="Amiri"/>
          <w:lang w:bidi="ar-SA"/>
          <w:color w:val="111111"/>
          <w:sz w:val="28"/>
          <w:szCs w:val="28"/>
          <w:rtl/>
        </w:rPr>
        <w:t xml:space="preserve">لَکَثِیرٌ</w:t>
      </w:r>
      <w:r>
        <w:rPr>
          <w:rStyle w:val="FootnoteReference"/>
        </w:rPr>
        <w:footnoteReference w:id="6354"/>
      </w:r>
      <w:r>
        <w:rPr>
          <w:rFonts w:ascii="Amiri" w:hAnsi="Amiri" w:eastAsia="Amiri" w:cs="Amiri"/>
          <w:lang w:bidi="ar-SA"/>
          <w:color w:val="111111"/>
          <w:sz w:val="28"/>
          <w:szCs w:val="28"/>
          <w:rtl/>
        </w:rPr>
        <w:t xml:space="preserve">، أَ تَدْرِی لِمَ ذَاکَ</w:t>
      </w:r>
      <w:r>
        <w:rPr>
          <w:rStyle w:val="FootnoteReference"/>
        </w:rPr>
        <w:footnoteReference w:id="6355"/>
      </w:r>
      <w:r>
        <w:rPr>
          <w:rFonts w:ascii="Amiri" w:hAnsi="Amiri" w:eastAsia="Amiri" w:cs="Amiri"/>
          <w:lang w:bidi="ar-SA"/>
          <w:color w:val="111111"/>
          <w:sz w:val="28"/>
          <w:szCs w:val="28"/>
          <w:rtl/>
        </w:rPr>
        <w:t xml:space="preserve">؟» فَقُلْتُ : لاَ أَدْرِی جُعِلْتُ فِدَاکَ ، فَقَالَ : «صُیِّرُوا أُنْساً لِلْمُوءْمِنِینَ</w:t>
      </w:r>
      <w:r>
        <w:rPr>
          <w:rStyle w:val="FootnoteReference"/>
        </w:rPr>
        <w:footnoteReference w:id="6356"/>
      </w:r>
      <w:r>
        <w:rPr>
          <w:rFonts w:ascii="Amiri" w:hAnsi="Amiri" w:eastAsia="Amiri" w:cs="Amiri"/>
          <w:lang w:bidi="ar-SA"/>
          <w:color w:val="111111"/>
          <w:sz w:val="28"/>
          <w:szCs w:val="28"/>
          <w:rtl/>
        </w:rPr>
        <w:t xml:space="preserve">، یَبُثُّونَ إِلَیْهِمْ مَا</w:t>
      </w:r>
      <w:r>
        <w:rPr>
          <w:rStyle w:val="FootnoteReference"/>
        </w:rPr>
        <w:footnoteReference w:id="6357"/>
      </w:r>
      <w:r>
        <w:rPr>
          <w:rFonts w:ascii="Amiri" w:hAnsi="Amiri" w:eastAsia="Amiri" w:cs="Amiri"/>
          <w:lang w:bidi="ar-SA"/>
          <w:color w:val="111111"/>
          <w:sz w:val="28"/>
          <w:szCs w:val="28"/>
          <w:rtl/>
        </w:rPr>
        <w:t xml:space="preserve">فِی صُدُورِهِمْ ، فَیَسْتَرِیحُونَ إِلی ذلِکَ ، وَیَسْکُنُونَ إِلَیْهِ» .</w:t>
      </w:r>
      <w:r>
        <w:rPr>
          <w:rStyle w:val="FootnoteReference"/>
        </w:rPr>
        <w:footnoteReference w:id="6358"/>
      </w:r>
    </w:p>
    <w:p>
      <w:pPr>
        <w:pStyle w:val="Heading4"/>
      </w:pPr>
      <w:bookmarkStart w:id="1686" w:name="_Toc1029"/>
      <w:r>
        <w:t>6- الحدیث</w:t>
      </w:r>
      <w:bookmarkEnd w:id="1686"/>
    </w:p>
    <w:p>
      <w:pPr>
        <w:pStyle w:val="BookText"/>
      </w:pPr>
      <w:r>
        <w:rPr>
          <w:rFonts w:ascii="Amiri" w:hAnsi="Amiri" w:eastAsia="Amiri" w:cs="Amiri"/>
          <w:lang w:bidi="ar-SA"/>
          <w:color w:val="111111"/>
          <w:sz w:val="28"/>
          <w:szCs w:val="28"/>
          <w:rtl/>
        </w:rPr>
        <w:t xml:space="preserve">6/2324 . عِدَّةٌ مِنْ أَصْحَابِنَا ، عَنْ سَهْلِ بْنِ زِیَادٍ ، عَنْ مُحَمَّدِ بْنِ أُورَمَةَ ، عَنِ النَّضْرِ ، عَنْ یَحْیی ، عَنْ</w:t>
      </w:r>
      <w:r>
        <w:rPr>
          <w:rStyle w:val="FootnoteReference"/>
        </w:rPr>
        <w:footnoteReference w:id="6359"/>
      </w:r>
    </w:p>
    <w:p>
      <w:pPr>
        <w:pStyle w:val="BookText"/>
      </w:pPr>
      <w:r>
        <w:rPr>
          <w:rFonts w:ascii="IRNazanin" w:hAnsi="IRNazanin" w:eastAsia="IRNazanin" w:cs="IRNazanin"/>
          <w:lang w:bidi="fa-IR"/>
          <w:color w:val="111111"/>
          <w:sz w:val="28"/>
          <w:szCs w:val="28"/>
          <w:rtl/>
        </w:rPr>
        <w:t xml:space="preserve">والصواب ما أثبتناه . والمراد من «النضر ، عن یحیی» هو «النضر بن سوید ، عن یحیی بن عمران الحلبی» ؛ فإنّ النضر بن سوید روی کتاب یحیی الحلبی ، وروایته عنه فی الأسناد کثیرة . راجع : الفهرست للطوسی ، ص501 ، الرقم 790 ؛ معجم رجال الحدیث ، ج19 ، ص387 ـ 389 .</w:t>
      </w:r>
    </w:p>
    <w:p>
      <w:pPr>
        <w:pStyle w:val="BookText"/>
      </w:pPr>
      <w:r>
        <w:rPr>
          <w:rFonts w:ascii="IRNazanin" w:hAnsi="IRNazanin" w:eastAsia="IRNazanin" w:cs="IRNazanin"/>
          <w:lang w:bidi="fa-IR"/>
          <w:color w:val="111111"/>
          <w:sz w:val="28"/>
          <w:szCs w:val="28"/>
          <w:rtl/>
        </w:rPr>
        <w:t xml:space="preserve">هذا ، وقد روی النضر بن سوید ، عن یحیی بن عمران الحلبی ، عن أبیخالد القمّاط ، عن حمران بن أعین ، فی المحاسن ، ص232 ، ح183 ، والخبر تقدّم فی الکافی ، ح 2224 بنفس السند . فراجع . وأمّا روایة محمّد بن اُورمة عن النضر بن سوید ، فقد وردت فی الکافی ، ح 3006 ؛ وکامل الزیارات ، ص322 ، ح13 .</w:t>
      </w:r>
    </w:p>
    <w:p>
      <w:pPr>
        <w:pStyle w:val="BookText"/>
      </w:pPr>
      <w:r>
        <w:rPr>
          <w:rFonts w:ascii="Amiri" w:hAnsi="Amiri" w:eastAsia="Amiri" w:cs="Amiri"/>
          <w:lang w:bidi="ar-SA"/>
          <w:color w:val="111111"/>
          <w:sz w:val="28"/>
          <w:szCs w:val="28"/>
          <w:rtl/>
        </w:rPr>
        <w:t xml:space="preserve">أَبِی خَالِدٍ الْقَمَّاطِ ، عَنْ حُمْرَانَ بْنِ أَعْیَنَ ، قَالَ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05" w:name="pg20113_194509"/>
    <w:bookmarkEnd w:id="505"/>
    <w:p>
      <w:pPr>
        <w:pStyle w:val="BookText"/>
      </w:pPr>
      <w:r>
        <w:rPr>
          <w:rFonts w:ascii="Amiri" w:hAnsi="Amiri" w:eastAsia="Amiri" w:cs="Amiri"/>
          <w:lang w:bidi="ar-SA"/>
          <w:color w:val="111111"/>
          <w:sz w:val="28"/>
          <w:szCs w:val="28"/>
          <w:rtl/>
        </w:rPr>
        <w:t xml:space="preserve">قُلْتُ لاِءَبِی جَعْفَرٍ علیه‌السلام : جُعِلْتُ فِدَاکَ ، مَا أَقَلَّنَا ؟! لَوِ اجْتَمَعْنَا عَلی شَاةٍ مَا أَفْنَیْنَاهَا ، فَقَالَ : «أَ لاَ أُحَدِّثُکَ بِأَعْجَبَ مِنْ ذلِکَ ؟ الْمُهَاجِرُونَ وَالاْءَنْصَارُ ذَهَبُوا إِلاَّ ـ وَ</w:t>
      </w:r>
      <w:r>
        <w:rPr>
          <w:rStyle w:val="FootnoteReference"/>
        </w:rPr>
        <w:footnoteReference w:id="6360"/>
      </w:r>
      <w:r>
        <w:rPr>
          <w:rFonts w:ascii="Amiri" w:hAnsi="Amiri" w:eastAsia="Amiri" w:cs="Amiri"/>
          <w:lang w:bidi="ar-SA"/>
          <w:color w:val="111111"/>
          <w:sz w:val="28"/>
          <w:szCs w:val="28"/>
          <w:rtl/>
        </w:rPr>
        <w:t xml:space="preserve">أَشَارَ بِیَدِهِ</w:t>
      </w:r>
      <w:r>
        <w:rPr>
          <w:rStyle w:val="FootnoteReference"/>
        </w:rPr>
        <w:footnoteReference w:id="6361"/>
      </w:r>
      <w:r>
        <w:rPr>
          <w:rFonts w:ascii="Amiri" w:hAnsi="Amiri" w:eastAsia="Amiri" w:cs="Amiri"/>
          <w:lang w:bidi="ar-SA"/>
          <w:color w:val="111111"/>
          <w:sz w:val="28"/>
          <w:szCs w:val="28"/>
          <w:rtl/>
        </w:rPr>
        <w:t xml:space="preserve">ـ ثَلاَثَةً» .</w:t>
      </w:r>
    </w:p>
    <w:p>
      <w:pPr>
        <w:pStyle w:val="BookText"/>
      </w:pPr>
      <w:r>
        <w:rPr>
          <w:rFonts w:ascii="Amiri" w:hAnsi="Amiri" w:eastAsia="Amiri" w:cs="Amiri"/>
          <w:lang w:bidi="ar-SA"/>
          <w:color w:val="111111"/>
          <w:sz w:val="28"/>
          <w:szCs w:val="28"/>
          <w:rtl/>
        </w:rPr>
        <w:t xml:space="preserve">قَالَ حُمْرَانُ : فَقُلْتُ : جُعِلْتُ فِدَاکَ</w:t>
      </w:r>
      <w:r>
        <w:rPr>
          <w:rStyle w:val="FootnoteReference"/>
        </w:rPr>
        <w:footnoteReference w:id="6362"/>
      </w:r>
      <w:r>
        <w:rPr>
          <w:rFonts w:ascii="Amiri" w:hAnsi="Amiri" w:eastAsia="Amiri" w:cs="Amiri"/>
          <w:lang w:bidi="ar-SA"/>
          <w:color w:val="111111"/>
          <w:sz w:val="28"/>
          <w:szCs w:val="28"/>
          <w:rtl/>
        </w:rPr>
        <w:t xml:space="preserve">، مَا حَالُ عَمَّارٍ ؟</w:t>
      </w:r>
    </w:p>
    <w:p>
      <w:pPr>
        <w:pStyle w:val="BookText"/>
      </w:pPr>
      <w:r>
        <w:rPr>
          <w:rFonts w:ascii="Amiri" w:hAnsi="Amiri" w:eastAsia="Amiri" w:cs="Amiri"/>
          <w:lang w:bidi="ar-SA"/>
          <w:color w:val="111111"/>
          <w:sz w:val="28"/>
          <w:szCs w:val="28"/>
          <w:rtl/>
        </w:rPr>
        <w:t xml:space="preserve">قَالَ</w:t>
      </w:r>
      <w:r>
        <w:rPr>
          <w:rStyle w:val="FootnoteReference"/>
        </w:rPr>
        <w:footnoteReference w:id="6363"/>
      </w:r>
      <w:r>
        <w:rPr>
          <w:rFonts w:ascii="Amiri" w:hAnsi="Amiri" w:eastAsia="Amiri" w:cs="Amiri"/>
          <w:lang w:bidi="ar-SA"/>
          <w:color w:val="111111"/>
          <w:sz w:val="28"/>
          <w:szCs w:val="28"/>
          <w:rtl/>
        </w:rPr>
        <w:t xml:space="preserve">: «رَحِمَ اللّهُ عَمَّارا</w:t>
      </w:r>
      <w:r>
        <w:rPr>
          <w:rStyle w:val="FootnoteReference"/>
        </w:rPr>
        <w:footnoteReference w:id="6364"/>
      </w:r>
      <w:r>
        <w:rPr>
          <w:rFonts w:ascii="Amiri" w:hAnsi="Amiri" w:eastAsia="Amiri" w:cs="Amiri"/>
          <w:lang w:bidi="ar-SA"/>
          <w:color w:val="111111"/>
          <w:sz w:val="28"/>
          <w:szCs w:val="28"/>
          <w:rtl/>
        </w:rPr>
        <w:t xml:space="preserve">أَبَا الْیَقْظَانِ بَایَعَ وَقُتِلَ شَهِیدا» . فَقُلْتُ فِی نَفْسِی : مَا شَیْءٌ أَفْضَلَ مِنَ الشَّهَادَةِ ، فَنَظَرَ إِلَیَّ ، فَقَالَ : «لَعَلَّکَ تَری أَنَّهُ مِثْلُ الثَّلاَثَةِ ، أَیْهَاتَ أَیْهَاتَ</w:t>
      </w:r>
      <w:r>
        <w:rPr>
          <w:rStyle w:val="FootnoteReference"/>
        </w:rPr>
        <w:footnoteReference w:id="6365"/>
      </w:r>
      <w:r>
        <w:rPr>
          <w:rFonts w:ascii="Times New Roman" w:hAnsi="Times New Roman" w:eastAsia="Times New Roman" w:cs="Times New Roman"/>
          <w:lang w:val="en-US" w:bidi="en-US"/>
          <w:color w:val="111111"/>
          <w:sz w:val="28"/>
          <w:szCs w:val="28"/>
          <w:rtl/>
        </w:rPr>
        <w:t xml:space="preserve">» .</w:t>
      </w:r>
      <w:r>
        <w:rPr>
          <w:rStyle w:val="FootnoteReference"/>
        </w:rPr>
        <w:footnoteReference w:id="6366"/>
      </w:r>
    </w:p>
    <w:p>
      <w:pPr>
        <w:pStyle w:val="Heading4"/>
      </w:pPr>
      <w:bookmarkStart w:id="1687" w:name="_Toc1030"/>
      <w:r>
        <w:t>7- الحدیث</w:t>
      </w:r>
      <w:bookmarkEnd w:id="1687"/>
    </w:p>
    <w:p>
      <w:pPr>
        <w:pStyle w:val="BookText"/>
      </w:pPr>
      <w:r>
        <w:rPr>
          <w:rFonts w:ascii="Amiri" w:hAnsi="Amiri" w:eastAsia="Amiri" w:cs="Amiri"/>
          <w:lang w:bidi="ar-SA"/>
          <w:color w:val="111111"/>
          <w:sz w:val="28"/>
          <w:szCs w:val="28"/>
          <w:rtl/>
        </w:rPr>
        <w:t xml:space="preserve">7/2325. الْحُسَیْنُ بْنُ مُحَمَّدٍ ، عَنْ مُعَلَّی بْنِ مُحَمَّدٍ ، عَنْ أَحْمَدَ بْنِ مُحَمَّدِ بْنِ عَبْدِ اللّهِ ، عَنْ عَلِیِّ بْنِ جَعْفَرٍ ، قَالَ :</w:t>
      </w:r>
    </w:p>
    <w:p>
      <w:pPr>
        <w:pStyle w:val="BookText"/>
      </w:pPr>
      <w:r>
        <w:rPr>
          <w:rFonts w:ascii="Amiri" w:hAnsi="Amiri" w:eastAsia="Amiri" w:cs="Amiri"/>
          <w:lang w:bidi="ar-SA"/>
          <w:color w:val="111111"/>
          <w:sz w:val="28"/>
          <w:szCs w:val="28"/>
          <w:rtl/>
        </w:rPr>
        <w:t xml:space="preserve">سَمِعْتُ أَبَا الْحَسَنِ علیه‌السلام یَقُولُ : «لَیْسَ کُلُّ مَنْ قَالَ</w:t>
      </w:r>
      <w:r>
        <w:rPr>
          <w:rStyle w:val="FootnoteReference"/>
        </w:rPr>
        <w:footnoteReference w:id="6367"/>
      </w:r>
      <w:r>
        <w:rPr>
          <w:rFonts w:ascii="Amiri" w:hAnsi="Amiri" w:eastAsia="Amiri" w:cs="Amiri"/>
          <w:lang w:bidi="ar-SA"/>
          <w:color w:val="111111"/>
          <w:sz w:val="28"/>
          <w:szCs w:val="28"/>
          <w:rtl/>
        </w:rPr>
        <w:t xml:space="preserve">بِوَلاَیَتِنَا مُوءْمِناً ، وَلکِنْ جُعِلُوا</w:t>
      </w:r>
      <w:r>
        <w:rPr>
          <w:rStyle w:val="FootnoteReference"/>
        </w:rPr>
        <w:footnoteReference w:id="6368"/>
      </w:r>
      <w:r>
        <w:rPr>
          <w:rFonts w:ascii="Amiri" w:hAnsi="Amiri" w:eastAsia="Amiri" w:cs="Amiri"/>
          <w:lang w:bidi="ar-SA"/>
          <w:color w:val="111111"/>
          <w:sz w:val="28"/>
          <w:szCs w:val="28"/>
          <w:rtl/>
        </w:rPr>
        <w:t xml:space="preserve">أُنْساً لِلْمُوءْمِنِینَ</w:t>
      </w:r>
      <w:r>
        <w:rPr>
          <w:rStyle w:val="FootnoteReference"/>
        </w:rPr>
        <w:footnoteReference w:id="6369"/>
      </w:r>
      <w:r>
        <w:rPr>
          <w:rFonts w:ascii="Times New Roman" w:hAnsi="Times New Roman" w:eastAsia="Times New Roman" w:cs="Times New Roman"/>
          <w:lang w:val="en-US" w:bidi="en-US"/>
          <w:color w:val="111111"/>
          <w:sz w:val="28"/>
          <w:szCs w:val="28"/>
          <w:rtl/>
        </w:rPr>
        <w:t xml:space="preserve">» .</w:t>
      </w:r>
      <w:r>
        <w:rPr>
          <w:rStyle w:val="FootnoteReference"/>
        </w:rPr>
        <w:footnoteReference w:id="6370"/>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6" w:name="pg20113_194510"/>
    <w:bookmarkEnd w:id="506"/>
    <w:p>
      <w:pPr>
        <w:pStyle w:val="Heading3"/>
      </w:pPr>
      <w:bookmarkStart w:id="1688" w:name="_Toc1031"/>
      <w:r>
        <w:t>(101) باب الرضا بموهبة الإیمان و...</w:t>
      </w:r>
      <w:bookmarkEnd w:id="1688"/>
    </w:p>
    <w:p>
      <w:pPr>
        <w:pStyle w:val="Heading4"/>
      </w:pPr>
      <w:bookmarkStart w:id="1689" w:name="_Toc1032"/>
      <w:r>
        <w:t>اشارة</w:t>
      </w:r>
      <w:bookmarkEnd w:id="1689"/>
    </w:p>
    <w:p>
      <w:pPr>
        <w:pStyle w:val="BookText"/>
      </w:pPr>
      <w:r>
        <w:rPr>
          <w:rFonts w:ascii="Times New Roman" w:hAnsi="Times New Roman" w:eastAsia="Times New Roman" w:cs="Times New Roman"/>
          <w:lang w:val="en-US" w:bidi="en-US"/>
          <w:color w:val="111111"/>
          <w:sz w:val="28"/>
          <w:szCs w:val="28"/>
          <w:rtl/>
        </w:rPr>
        <w:t xml:space="preserve">2 /245</w:t>
      </w:r>
    </w:p>
    <w:p>
      <w:pPr>
        <w:pStyle w:val="BookText"/>
      </w:pPr>
      <w:r>
        <w:rPr>
          <w:rFonts w:ascii="Amiri" w:hAnsi="Amiri" w:eastAsia="Amiri" w:cs="Amiri"/>
          <w:lang w:bidi="ar-SA"/>
          <w:color w:val="111111"/>
          <w:sz w:val="28"/>
          <w:szCs w:val="28"/>
          <w:rtl/>
        </w:rPr>
        <w:t xml:space="preserve">101 ـ بَابُ الرِّضَا بِمَوْهِبَةِ الاْءِیمَانِ وَالصَّبْرِ عَلی کُلِّ شَیْءٍ بَعْدَهُ</w:t>
      </w:r>
    </w:p>
    <w:p>
      <w:pPr>
        <w:pStyle w:val="Heading4"/>
      </w:pPr>
      <w:bookmarkStart w:id="1690" w:name="_Toc1033"/>
      <w:r>
        <w:t>1- الحدیث</w:t>
      </w:r>
      <w:bookmarkEnd w:id="1690"/>
    </w:p>
    <w:p>
      <w:pPr>
        <w:pStyle w:val="BookText"/>
      </w:pPr>
      <w:r>
        <w:rPr>
          <w:rFonts w:ascii="Amiri" w:hAnsi="Amiri" w:eastAsia="Amiri" w:cs="Amiri"/>
          <w:lang w:bidi="ar-SA"/>
          <w:color w:val="111111"/>
          <w:sz w:val="28"/>
          <w:szCs w:val="28"/>
          <w:rtl/>
        </w:rPr>
        <w:t xml:space="preserve">1/2326. عِدَّةٌ مِنْ أَصْحَابِنَا ، عَنْ أَحْمَدَ بْنِ مُحَمَّدٍ</w:t>
      </w:r>
      <w:r>
        <w:rPr>
          <w:rStyle w:val="FootnoteReference"/>
        </w:rPr>
        <w:footnoteReference w:id="6371"/>
      </w:r>
      <w:r>
        <w:rPr>
          <w:rFonts w:ascii="Amiri" w:hAnsi="Amiri" w:eastAsia="Amiri" w:cs="Amiri"/>
          <w:lang w:bidi="ar-SA"/>
          <w:color w:val="111111"/>
          <w:sz w:val="28"/>
          <w:szCs w:val="28"/>
          <w:rtl/>
        </w:rPr>
        <w:t xml:space="preserve">، عَنِ ابْنِ فَضَّالٍ ، عَنِ ابْنِ بُکَیْرٍ ، عَنْ فُضَیْلِ بْنِ یَسَارٍ ، عَنْ عَبْدِ الْوَاحِدِ بْنِ الْمُخْتَارِ الاْءَنْصَارِیِّ ، قَالَ :</w:t>
      </w:r>
    </w:p>
    <w:p>
      <w:pPr>
        <w:pStyle w:val="BookText"/>
      </w:pPr>
      <w:r>
        <w:rPr>
          <w:rFonts w:ascii="Amiri" w:hAnsi="Amiri" w:eastAsia="Amiri" w:cs="Amiri"/>
          <w:lang w:bidi="ar-SA"/>
          <w:color w:val="111111"/>
          <w:sz w:val="28"/>
          <w:szCs w:val="28"/>
          <w:rtl/>
        </w:rPr>
        <w:t xml:space="preserve">قَالَ أَبُو جَعْفَرٍ علیه‌السلام : «یَا عَبْدَ الْوَاحِدِ ، مَا یَضُرُّ</w:t>
      </w:r>
      <w:r>
        <w:rPr>
          <w:rStyle w:val="FootnoteReference"/>
        </w:rPr>
        <w:footnoteReference w:id="6372"/>
      </w:r>
      <w:r>
        <w:rPr>
          <w:rFonts w:ascii="Amiri" w:hAnsi="Amiri" w:eastAsia="Amiri" w:cs="Amiri"/>
          <w:lang w:bidi="ar-SA"/>
          <w:color w:val="111111"/>
          <w:sz w:val="28"/>
          <w:szCs w:val="28"/>
          <w:rtl/>
        </w:rPr>
        <w:t xml:space="preserve">رَجُلاً ـ إِذَا کَانَ عَلی ذَا</w:t>
      </w:r>
      <w:r>
        <w:rPr>
          <w:rStyle w:val="FootnoteReference"/>
        </w:rPr>
        <w:footnoteReference w:id="6373"/>
      </w:r>
      <w:r>
        <w:rPr>
          <w:rFonts w:ascii="Amiri" w:hAnsi="Amiri" w:eastAsia="Amiri" w:cs="Amiri"/>
          <w:lang w:bidi="ar-SA"/>
          <w:color w:val="111111"/>
          <w:sz w:val="28"/>
          <w:szCs w:val="28"/>
          <w:rtl/>
        </w:rPr>
        <w:t xml:space="preserve">الرَّأْیِ ـ مَا قَالَ النَّاسُ لَهُ وَلَوْ قَالُوا : مَجْنُونٌ ؛ وَمَا</w:t>
      </w:r>
      <w:r>
        <w:rPr>
          <w:rStyle w:val="FootnoteReference"/>
        </w:rPr>
        <w:footnoteReference w:id="6374"/>
      </w:r>
      <w:r>
        <w:rPr>
          <w:rFonts w:ascii="Amiri" w:hAnsi="Amiri" w:eastAsia="Amiri" w:cs="Amiri"/>
          <w:lang w:bidi="ar-SA"/>
          <w:color w:val="111111"/>
          <w:sz w:val="28"/>
          <w:szCs w:val="28"/>
          <w:rtl/>
        </w:rPr>
        <w:t xml:space="preserve">یَضُرُّهُ وَلَوْ کَانَ عَلی رَأْسِ جَبَلٍ یَعْبُدُ اللّهَ حَتّی یَجِیئَهُ الْمَوْتُ» .</w:t>
      </w:r>
      <w:r>
        <w:rPr>
          <w:rStyle w:val="FootnoteReference"/>
        </w:rPr>
        <w:footnoteReference w:id="6375"/>
      </w:r>
    </w:p>
    <w:p>
      <w:pPr>
        <w:pStyle w:val="Heading4"/>
      </w:pPr>
      <w:bookmarkStart w:id="1691" w:name="_Toc1034"/>
      <w:r>
        <w:t>2- الحدیث</w:t>
      </w:r>
      <w:bookmarkEnd w:id="1691"/>
    </w:p>
    <w:p>
      <w:pPr>
        <w:pStyle w:val="BookText"/>
      </w:pPr>
      <w:r>
        <w:rPr>
          <w:rFonts w:ascii="Amiri" w:hAnsi="Amiri" w:eastAsia="Amiri" w:cs="Amiri"/>
          <w:lang w:bidi="ar-SA"/>
          <w:color w:val="111111"/>
          <w:sz w:val="28"/>
          <w:szCs w:val="28"/>
          <w:rtl/>
        </w:rPr>
        <w:t xml:space="preserve">2/2327. عَلِیُّ بْنُ إِبْرَاهِیمَ ، عَنْ مُحَمَّدِ بْنِ عِیسی ، عَنْ یُونُسَ ، عَنِ ابْنِ مُسْکَانَ ، عَنْ مُعَلَّی بْنِ خُنَیْسٍ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قَالَ اللّهُ تَبَارَکَ وَتَعَالی : لَوْ لَمْ یَکُنْ فِی الاْءَرْضِ إِلاَّ مُوءْمِنٌ وَاحِدٌ ، لاَسْتَغْنَیْتُ بِهِ</w:t>
      </w:r>
      <w:r>
        <w:rPr>
          <w:rStyle w:val="FootnoteReference"/>
        </w:rPr>
        <w:footnoteReference w:id="6376"/>
      </w:r>
      <w:r>
        <w:rPr>
          <w:rFonts w:ascii="Amiri" w:hAnsi="Amiri" w:eastAsia="Amiri" w:cs="Amiri"/>
          <w:lang w:bidi="ar-SA"/>
          <w:color w:val="111111"/>
          <w:sz w:val="28"/>
          <w:szCs w:val="28"/>
          <w:rtl/>
        </w:rPr>
        <w:t xml:space="preserve">عَنْ جَمِیعِ خَلْقِی ، وَلَجَعَلْتُ لَهُ مِنْ إِیمَانِهِ أُنْساً لاَ یَحْتَاجُ</w:t>
      </w:r>
      <w:r>
        <w:rPr>
          <w:rStyle w:val="FootnoteReference"/>
        </w:rPr>
        <w:footnoteReference w:id="6377"/>
      </w:r>
      <w:r>
        <w:rPr>
          <w:rFonts w:ascii="Amiri" w:hAnsi="Amiri" w:eastAsia="Amiri" w:cs="Amiri"/>
          <w:lang w:bidi="ar-SA"/>
          <w:color w:val="111111"/>
          <w:sz w:val="28"/>
          <w:szCs w:val="28"/>
          <w:rtl/>
        </w:rPr>
        <w:t xml:space="preserve">إِلی أَحَدٍ» .</w:t>
      </w:r>
      <w:r>
        <w:rPr>
          <w:rStyle w:val="FootnoteReference"/>
        </w:rPr>
        <w:footnoteReference w:id="6378"/>
      </w:r>
    </w:p>
    <w:p>
      <w:pPr>
        <w:pStyle w:val="Heading4"/>
      </w:pPr>
      <w:bookmarkStart w:id="1692" w:name="_Toc1035"/>
      <w:r>
        <w:t>3- الحدیث</w:t>
      </w:r>
      <w:bookmarkEnd w:id="1692"/>
    </w:p>
    <w:p>
      <w:pPr>
        <w:pStyle w:val="BookText"/>
      </w:pPr>
      <w:r>
        <w:rPr>
          <w:rFonts w:ascii="Amiri" w:hAnsi="Amiri" w:eastAsia="Amiri" w:cs="Amiri"/>
          <w:lang w:bidi="ar-SA"/>
          <w:color w:val="111111"/>
          <w:sz w:val="28"/>
          <w:szCs w:val="28"/>
          <w:rtl/>
        </w:rPr>
        <w:t xml:space="preserve">3/2328. مُحَمَّدُ بْنُ یَحْیی ، عَنْ أَحْمَدَ بْنِ مُحَمَّدِ بْنِ عِیسی ، عَنْ أَحْمَدَ بْنِ مُحَمَّدِ بْنِ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7" w:name="pg20113_194511"/>
    <w:bookmarkEnd w:id="507"/>
    <w:p>
      <w:pPr>
        <w:pStyle w:val="BookText"/>
      </w:pPr>
      <w:r>
        <w:rPr>
          <w:rFonts w:ascii="Amiri" w:hAnsi="Amiri" w:eastAsia="Amiri" w:cs="Amiri"/>
          <w:lang w:bidi="ar-SA"/>
          <w:color w:val="111111"/>
          <w:sz w:val="28"/>
          <w:szCs w:val="28"/>
          <w:rtl/>
        </w:rPr>
        <w:t xml:space="preserve">أَبِی نَصْرٍ ، عَنِ الْحُسَیْنِ بْنِ مُوسی ، عَنِ الْفُضَیْلِ</w:t>
      </w:r>
      <w:r>
        <w:rPr>
          <w:rStyle w:val="FootnoteReference"/>
        </w:rPr>
        <w:footnoteReference w:id="6379"/>
      </w:r>
      <w:r>
        <w:rPr>
          <w:rFonts w:ascii="Amiri" w:hAnsi="Amiri" w:eastAsia="Amiri" w:cs="Amiri"/>
          <w:lang w:bidi="ar-SA"/>
          <w:color w:val="111111"/>
          <w:sz w:val="28"/>
          <w:szCs w:val="28"/>
          <w:rtl/>
        </w:rPr>
        <w:t xml:space="preserve">بْنِ یَسَارٍ :</w:t>
      </w:r>
    </w:p>
    <w:p>
      <w:pPr>
        <w:pStyle w:val="BookText"/>
      </w:pPr>
      <w:r>
        <w:rPr>
          <w:rFonts w:ascii="Amiri" w:hAnsi="Amiri" w:eastAsia="Amiri" w:cs="Amiri"/>
          <w:lang w:bidi="ar-SA"/>
          <w:color w:val="111111"/>
          <w:sz w:val="28"/>
          <w:szCs w:val="28"/>
          <w:rtl/>
        </w:rPr>
        <w:t xml:space="preserve">عَنْ أَبِی جَعْفَرٍ علیه‌السلام ، قَالَ : «مَا یُبَالِی</w:t>
      </w:r>
      <w:r>
        <w:rPr>
          <w:rStyle w:val="FootnoteReference"/>
        </w:rPr>
        <w:footnoteReference w:id="6380"/>
      </w:r>
      <w:r>
        <w:rPr>
          <w:rFonts w:ascii="Amiri" w:hAnsi="Amiri" w:eastAsia="Amiri" w:cs="Amiri"/>
          <w:lang w:bidi="ar-SA"/>
          <w:color w:val="111111"/>
          <w:sz w:val="28"/>
          <w:szCs w:val="28"/>
          <w:rtl/>
        </w:rPr>
        <w:t xml:space="preserve">مَنْ عَرَّفَهُ اللّهُ هذَا الاْءَمْرَ أَنْ یَکُونَ عَلی قُلَّةِ جَبَلٍ یَأْکُلُ مِنْ نَبَاتِ الاْءَرْضِ حَتّی یَأْتِیَهُ الْمَوْتُ» .</w:t>
      </w:r>
      <w:r>
        <w:rPr>
          <w:rStyle w:val="FootnoteReference"/>
        </w:rPr>
        <w:footnoteReference w:id="6381"/>
      </w:r>
    </w:p>
    <w:p>
      <w:pPr>
        <w:pStyle w:val="Heading4"/>
      </w:pPr>
      <w:bookmarkStart w:id="1693" w:name="_Toc1036"/>
      <w:r>
        <w:t>4- الحدیث</w:t>
      </w:r>
      <w:bookmarkEnd w:id="1693"/>
    </w:p>
    <w:p>
      <w:pPr>
        <w:pStyle w:val="BookText"/>
      </w:pPr>
      <w:r>
        <w:rPr>
          <w:rFonts w:ascii="Amiri" w:hAnsi="Amiri" w:eastAsia="Amiri" w:cs="Amiri"/>
          <w:lang w:bidi="ar-SA"/>
          <w:color w:val="111111"/>
          <w:sz w:val="28"/>
          <w:szCs w:val="28"/>
          <w:rtl/>
        </w:rPr>
        <w:t xml:space="preserve">4/2329 . عَلِیُّ بْنُ إِبْرَاهِیمَ ، عَنْ مُحَمَّدِ بْنِ عِیسی ، عَنْ یُونُسَ ، عَنْ کُلَیْبِ بْنِ مُعَاوِیَةَ :</w:t>
      </w:r>
    </w:p>
    <w:p>
      <w:pPr>
        <w:pStyle w:val="BookText"/>
      </w:pPr>
      <w:r>
        <w:rPr>
          <w:rFonts w:ascii="Amiri" w:hAnsi="Amiri" w:eastAsia="Amiri" w:cs="Amiri"/>
          <w:lang w:bidi="ar-SA"/>
          <w:color w:val="111111"/>
          <w:sz w:val="28"/>
          <w:szCs w:val="28"/>
          <w:rtl/>
        </w:rPr>
        <w:t xml:space="preserve">عَنْ أَبِی عَبْدِ اللّهِ علیه‌السلام ، قَالَ : سَمِعْتُهُ یَقُولُ : «مَا یَنْبَغِی</w:t>
      </w:r>
      <w:r>
        <w:rPr>
          <w:rStyle w:val="FootnoteReference"/>
        </w:rPr>
        <w:footnoteReference w:id="6382"/>
      </w:r>
      <w:r>
        <w:rPr>
          <w:rFonts w:ascii="Amiri" w:hAnsi="Amiri" w:eastAsia="Amiri" w:cs="Amiri"/>
          <w:lang w:bidi="ar-SA"/>
          <w:color w:val="111111"/>
          <w:sz w:val="28"/>
          <w:szCs w:val="28"/>
          <w:rtl/>
        </w:rPr>
        <w:t xml:space="preserve">لِلْمُوءْمِنِ أَنْ یَسْتَوْحِشَ إِلی أَخِیهِ فَمَنْ دُونَهُ</w:t>
      </w:r>
      <w:r>
        <w:rPr>
          <w:rStyle w:val="FootnoteReference"/>
        </w:rPr>
        <w:footnoteReference w:id="6383"/>
      </w:r>
      <w:r>
        <w:rPr>
          <w:rFonts w:ascii="Amiri" w:hAnsi="Amiri" w:eastAsia="Amiri" w:cs="Amiri"/>
          <w:lang w:bidi="ar-SA"/>
          <w:color w:val="111111"/>
          <w:sz w:val="28"/>
          <w:szCs w:val="28"/>
          <w:rtl/>
        </w:rPr>
        <w:t xml:space="preserve">، الْمُوءْمِنُ عَزِیزٌ فِی دِینِهِ» .</w:t>
      </w:r>
      <w:r>
        <w:rPr>
          <w:rStyle w:val="FootnoteReference"/>
        </w:rPr>
        <w:footnoteReference w:id="6384"/>
      </w:r>
    </w:p>
    <w:p>
      <w:pPr>
        <w:pStyle w:val="Heading4"/>
      </w:pPr>
      <w:bookmarkStart w:id="1694" w:name="_Toc1037"/>
      <w:r>
        <w:t>5- الحدیث</w:t>
      </w:r>
      <w:bookmarkEnd w:id="1694"/>
    </w:p>
    <w:p>
      <w:pPr>
        <w:pStyle w:val="BookText"/>
      </w:pPr>
      <w:r>
        <w:rPr>
          <w:rFonts w:ascii="Times New Roman" w:hAnsi="Times New Roman" w:eastAsia="Times New Roman" w:cs="Times New Roman"/>
          <w:lang w:val="en-US" w:bidi="en-US"/>
          <w:color w:val="111111"/>
          <w:sz w:val="28"/>
          <w:szCs w:val="28"/>
          <w:rtl/>
        </w:rPr>
        <w:t xml:space="preserve">2 / 246</w:t>
      </w:r>
    </w:p>
    <w:p>
      <w:pPr>
        <w:pStyle w:val="BookText"/>
      </w:pPr>
      <w:r>
        <w:rPr>
          <w:rFonts w:ascii="Amiri" w:hAnsi="Amiri" w:eastAsia="Amiri" w:cs="Amiri"/>
          <w:lang w:bidi="ar-SA"/>
          <w:color w:val="111111"/>
          <w:sz w:val="28"/>
          <w:szCs w:val="28"/>
          <w:rtl/>
        </w:rPr>
        <w:t xml:space="preserve">5/2330 . عَنْهُ</w:t>
      </w:r>
      <w:r>
        <w:rPr>
          <w:rStyle w:val="FootnoteReference"/>
        </w:rPr>
        <w:footnoteReference w:id="6385"/>
      </w:r>
      <w:r>
        <w:rPr>
          <w:rFonts w:ascii="Amiri" w:hAnsi="Amiri" w:eastAsia="Amiri" w:cs="Amiri"/>
          <w:lang w:bidi="ar-SA"/>
          <w:color w:val="111111"/>
          <w:sz w:val="28"/>
          <w:szCs w:val="28"/>
          <w:rtl/>
        </w:rPr>
        <w:t xml:space="preserve">، عَنْ أَحْمَدَ بْنِ مُحَمَّدٍ ، عَنْ مُحَمَّدِ بْنِ خَالِدٍ ، عَنْ فَضَالَةَ بْنِ أَیُّوبَ ، عَنْ عُمَرَ بْنِ أَبَانٍ وَسَیْفِ بْنِ عَمِیرَةَ ، عَنْ فُضَیْلِ بْنِ یَسَارٍ ، قَالَ :</w:t>
      </w:r>
    </w:p>
    <w:p>
      <w:pPr>
        <w:pStyle w:val="BookText"/>
      </w:pPr>
      <w:r>
        <w:rPr>
          <w:rFonts w:ascii="Amiri" w:hAnsi="Amiri" w:eastAsia="Amiri" w:cs="Amiri"/>
          <w:lang w:bidi="ar-SA"/>
          <w:color w:val="111111"/>
          <w:sz w:val="28"/>
          <w:szCs w:val="28"/>
          <w:rtl/>
        </w:rPr>
        <w:t xml:space="preserve">دَخَلْتُ عَلی أَبِی عَبْدِ اللّهِ علیه‌السلام فِی مَرْضَةٍ مَرِضَهَا لَمْ یَبْقَ مِنْهُ إِلاَّ رَأْسُهُ علیه‌السلام ، فَقَالَ :</w:t>
      </w:r>
    </w:p>
    <w:p>
      <w:pPr>
        <w:pStyle w:val="BookText"/>
      </w:pPr>
      <w:r>
        <w:rPr>
          <w:rFonts w:ascii="Amiri" w:hAnsi="Amiri" w:eastAsia="Amiri" w:cs="Amiri"/>
          <w:lang w:bidi="ar-SA"/>
          <w:color w:val="111111"/>
          <w:sz w:val="28"/>
          <w:szCs w:val="28"/>
          <w:rtl/>
        </w:rPr>
        <w:t xml:space="preserve">«یَا فُضَیْلُ ، إِنَّنِی</w:t>
      </w:r>
      <w:r>
        <w:rPr>
          <w:rStyle w:val="FootnoteReference"/>
        </w:rPr>
        <w:footnoteReference w:id="6386"/>
      </w:r>
      <w:r>
        <w:rPr>
          <w:rFonts w:ascii="Amiri" w:hAnsi="Amiri" w:eastAsia="Amiri" w:cs="Amiri"/>
          <w:lang w:bidi="ar-SA"/>
          <w:color w:val="111111"/>
          <w:sz w:val="28"/>
          <w:szCs w:val="28"/>
          <w:rtl/>
        </w:rPr>
        <w:t xml:space="preserve">کَثِیراً مَا أَقُولُ : مَا عَلی رَجُلٍ</w:t>
      </w:r>
      <w:r>
        <w:rPr>
          <w:rStyle w:val="FootnoteReference"/>
        </w:rPr>
        <w:footnoteReference w:id="6387"/>
      </w:r>
      <w:r>
        <w:rPr>
          <w:rFonts w:ascii="Amiri" w:hAnsi="Amiri" w:eastAsia="Amiri" w:cs="Amiri"/>
          <w:lang w:bidi="ar-SA"/>
          <w:color w:val="111111"/>
          <w:sz w:val="28"/>
          <w:szCs w:val="28"/>
          <w:rtl/>
        </w:rPr>
        <w:t xml:space="preserve">عَرَّفَهُ اللّهُ هذَا الاْءَمْرَ لَوْ کَانَ فِی</w:t>
      </w:r>
      <w:r>
        <w:rPr>
          <w:rStyle w:val="FootnoteReference"/>
        </w:rPr>
        <w:footnoteReference w:id="6388"/>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08" w:name="pg20113_194512"/>
    <w:bookmarkEnd w:id="508"/>
    <w:p>
      <w:pPr>
        <w:pStyle w:val="BookText"/>
      </w:pPr>
      <w:r>
        <w:rPr>
          <w:rFonts w:ascii="Amiri" w:hAnsi="Amiri" w:eastAsia="Amiri" w:cs="Amiri"/>
          <w:lang w:bidi="ar-SA"/>
          <w:color w:val="111111"/>
          <w:sz w:val="28"/>
          <w:szCs w:val="28"/>
          <w:rtl/>
        </w:rPr>
        <w:t xml:space="preserve">رَأْسِ جَبَلٍ حَتّی یَأْتِیَهُ الْمَوْتُ .</w:t>
      </w:r>
    </w:p>
    <w:p>
      <w:pPr>
        <w:pStyle w:val="BookText"/>
      </w:pPr>
      <w:r>
        <w:rPr>
          <w:rFonts w:ascii="Amiri" w:hAnsi="Amiri" w:eastAsia="Amiri" w:cs="Amiri"/>
          <w:lang w:bidi="ar-SA"/>
          <w:color w:val="111111"/>
          <w:sz w:val="28"/>
          <w:szCs w:val="28"/>
          <w:rtl/>
        </w:rPr>
        <w:t xml:space="preserve">یَا فُضَیْلَ بْنَ یَسَارٍ ، إِنَّ النَّاسَ أَخَذُوا یَمِیناً وَشِمَالاً ، وَإِنَّا وَشِیعَتَنَا هُدِینَا</w:t>
      </w:r>
      <w:r>
        <w:rPr>
          <w:rStyle w:val="FootnoteReference"/>
        </w:rPr>
        <w:footnoteReference w:id="6389"/>
      </w:r>
      <w:r>
        <w:rPr>
          <w:rFonts w:ascii="Amiri" w:hAnsi="Amiri" w:eastAsia="Amiri" w:cs="Amiri"/>
          <w:lang w:bidi="ar-SA"/>
          <w:color w:val="111111"/>
          <w:sz w:val="28"/>
          <w:szCs w:val="28"/>
          <w:rtl/>
        </w:rPr>
        <w:t xml:space="preserve">الصِّرَاطَ الْمُسْتَقِیمَ ؛ یَا فُضَیْلَ بْنَ یَسَارٍ ، إِنَّ الْمُوءْمِنَ لَوْ أَصْبَحَ لَهُ مَا بَیْنَ الْمَشْرِقِ وَالْمَغْرِبِ ، کَانَ ذلِکَ خَیْراً لَهُ ، وَلَوْ أَصْبَحَ مُقَطَّعاً أَعْضَاوءُهُ</w:t>
      </w:r>
      <w:r>
        <w:rPr>
          <w:rStyle w:val="FootnoteReference"/>
        </w:rPr>
        <w:footnoteReference w:id="6390"/>
      </w:r>
      <w:r>
        <w:rPr>
          <w:rFonts w:ascii="Amiri" w:hAnsi="Amiri" w:eastAsia="Amiri" w:cs="Amiri"/>
          <w:lang w:bidi="ar-SA"/>
          <w:color w:val="111111"/>
          <w:sz w:val="28"/>
          <w:szCs w:val="28"/>
          <w:rtl/>
        </w:rPr>
        <w:t xml:space="preserve">، کَانَ ذلِکَ خَیْراً لَهُ .</w:t>
      </w:r>
    </w:p>
    <w:p>
      <w:pPr>
        <w:pStyle w:val="BookText"/>
      </w:pPr>
      <w:r>
        <w:rPr>
          <w:rFonts w:ascii="Amiri" w:hAnsi="Amiri" w:eastAsia="Amiri" w:cs="Amiri"/>
          <w:lang w:bidi="ar-SA"/>
          <w:color w:val="111111"/>
          <w:sz w:val="28"/>
          <w:szCs w:val="28"/>
          <w:rtl/>
        </w:rPr>
        <w:t xml:space="preserve">یَا فُضَیْلَ بْنَ یَسَارٍ ، إِنَّ اللّهَ لاَ یَفْعَلُ بِالْمُوءْمِنِ إِلاَّ مَا هُوَ خَیْرٌ لَهُ ؛ یَا فُضَیْلَ بْنَ یَسَارٍ ، لَوْ عَدَلَتِ الدُّنْیَا عِنْدَ اللّهِ جَنَاحَ بَعُوضَةٍ ، مَا سَقی عَدُوَّهُ مِنْهَا</w:t>
      </w:r>
      <w:r>
        <w:rPr>
          <w:rStyle w:val="FootnoteReference"/>
        </w:rPr>
        <w:footnoteReference w:id="6391"/>
      </w:r>
      <w:r>
        <w:rPr>
          <w:rFonts w:ascii="Amiri" w:hAnsi="Amiri" w:eastAsia="Amiri" w:cs="Amiri"/>
          <w:lang w:bidi="ar-SA"/>
          <w:color w:val="111111"/>
          <w:sz w:val="28"/>
          <w:szCs w:val="28"/>
          <w:rtl/>
        </w:rPr>
        <w:t xml:space="preserve">شَرْبَةَ مَاءٍ</w:t>
      </w:r>
      <w:r>
        <w:rPr>
          <w:rStyle w:val="FootnoteReference"/>
        </w:rPr>
        <w:footnoteReference w:id="6392"/>
      </w:r>
      <w:r>
        <w:rPr>
          <w:rFonts w:ascii="Amiri" w:hAnsi="Amiri" w:eastAsia="Amiri" w:cs="Amiri"/>
          <w:lang w:bidi="ar-SA"/>
          <w:color w:val="111111"/>
          <w:sz w:val="28"/>
          <w:szCs w:val="28"/>
          <w:rtl/>
        </w:rPr>
        <w:t xml:space="preserve">؛ یَا فُضَیْلَ بْنَ یَسَارٍ</w:t>
      </w:r>
      <w:r>
        <w:rPr>
          <w:rStyle w:val="FootnoteReference"/>
        </w:rPr>
        <w:footnoteReference w:id="6393"/>
      </w:r>
      <w:r>
        <w:rPr>
          <w:rFonts w:ascii="Amiri" w:hAnsi="Amiri" w:eastAsia="Amiri" w:cs="Amiri"/>
          <w:lang w:bidi="ar-SA"/>
          <w:color w:val="111111"/>
          <w:sz w:val="28"/>
          <w:szCs w:val="28"/>
          <w:rtl/>
        </w:rPr>
        <w:t xml:space="preserve">، إِنَّهُ مَنْ کَانَ هَمُّهُ هَمّاً وَاحِداً</w:t>
      </w:r>
      <w:r>
        <w:rPr>
          <w:rStyle w:val="FootnoteReference"/>
        </w:rPr>
        <w:footnoteReference w:id="6394"/>
      </w:r>
      <w:r>
        <w:rPr>
          <w:rFonts w:ascii="Amiri" w:hAnsi="Amiri" w:eastAsia="Amiri" w:cs="Amiri"/>
          <w:lang w:bidi="ar-SA"/>
          <w:color w:val="111111"/>
          <w:sz w:val="28"/>
          <w:szCs w:val="28"/>
          <w:rtl/>
        </w:rPr>
        <w:t xml:space="preserve">، کَفَاهُ</w:t>
      </w:r>
      <w:r>
        <w:rPr>
          <w:rStyle w:val="FootnoteReference"/>
        </w:rPr>
        <w:footnoteReference w:id="6395"/>
      </w:r>
      <w:r>
        <w:rPr>
          <w:rFonts w:ascii="Amiri" w:hAnsi="Amiri" w:eastAsia="Amiri" w:cs="Amiri"/>
          <w:lang w:bidi="ar-SA"/>
          <w:color w:val="111111"/>
          <w:sz w:val="28"/>
          <w:szCs w:val="28"/>
          <w:rtl/>
        </w:rPr>
        <w:t xml:space="preserve">اللّهُ</w:t>
      </w:r>
      <w:r>
        <w:rPr>
          <w:rStyle w:val="FootnoteReference"/>
        </w:rPr>
        <w:footnoteReference w:id="6396"/>
      </w:r>
      <w:r>
        <w:rPr>
          <w:rFonts w:ascii="Amiri" w:hAnsi="Amiri" w:eastAsia="Amiri" w:cs="Amiri"/>
          <w:lang w:bidi="ar-SA"/>
          <w:color w:val="111111"/>
          <w:sz w:val="28"/>
          <w:szCs w:val="28"/>
          <w:rtl/>
        </w:rPr>
        <w:t xml:space="preserve">هَمَّهُ ؛ وَمَنْ کَانَ هَمُّهُ فِی کُلِّ وَادٍ ، لَمْ یُبَالِ اللّهُ بِأَیِّ وَادٍ هَلَکَ» .</w:t>
      </w:r>
      <w:r>
        <w:rPr>
          <w:rStyle w:val="FootnoteReference"/>
        </w:rPr>
        <w:footnoteReference w:id="6397"/>
      </w:r>
    </w:p>
    <w:p>
      <w:pPr>
        <w:pStyle w:val="Heading4"/>
      </w:pPr>
      <w:bookmarkStart w:id="1695" w:name="_Toc1038"/>
      <w:r>
        <w:t>6- الحدیث</w:t>
      </w:r>
      <w:bookmarkEnd w:id="1695"/>
    </w:p>
    <w:p>
      <w:pPr>
        <w:pStyle w:val="BookText"/>
      </w:pPr>
      <w:r>
        <w:rPr>
          <w:rFonts w:ascii="Amiri" w:hAnsi="Amiri" w:eastAsia="Amiri" w:cs="Amiri"/>
          <w:lang w:bidi="ar-SA"/>
          <w:color w:val="111111"/>
          <w:sz w:val="28"/>
          <w:szCs w:val="28"/>
          <w:rtl/>
        </w:rPr>
        <w:t xml:space="preserve">6/2331 . مُحَمَّدُ بْنُ یَحْیی ، عَنْ أَحْمَدَ بْنِ مُحَمَّدٍ ، عَنْ مُحَمَّدِ بْنِ سِنَانٍ ، عَنِ ابْنِ مُسْکَانَ ، عَنْ مَنْصُورٍ الصَّیْقَلِ وَالْمُعَلَّی بْنِ خُنَیْسٍ ، قَالاَ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أَبَا عَبْدِ اللّهِ علیه‌السلام یَقُولُ : «قَالَ رَسُولُ اللّهِ صلی‌الله‌علیه‌و‌آله : قَالَ اللّهُ عَزَّ وَجَلَّ : مَا تَرَدَّدْتُ</w:t>
      </w:r>
      <w:r>
        <w:rPr>
          <w:rStyle w:val="FootnoteReference"/>
        </w:rPr>
        <w:footnoteReference w:id="6398"/>
      </w:r>
      <w:r>
        <w:rPr>
          <w:rFonts w:ascii="Amiri" w:hAnsi="Amiri" w:eastAsia="Amiri" w:cs="Amiri"/>
          <w:lang w:bidi="ar-SA"/>
          <w:color w:val="111111"/>
          <w:sz w:val="28"/>
          <w:szCs w:val="28"/>
          <w:rtl/>
        </w:rPr>
        <w:t xml:space="preserve">فِی شَیْءٍ أَنَا فَاعِلُهُ کَتَرَدُّدِی فِی مَوْتِ</w:t>
      </w:r>
      <w:r>
        <w:rPr>
          <w:rStyle w:val="FootnoteReference"/>
        </w:rPr>
        <w:footnoteReference w:id="6399"/>
      </w:r>
      <w:r>
        <w:rPr>
          <w:rFonts w:ascii="Amiri" w:hAnsi="Amiri" w:eastAsia="Amiri" w:cs="Amiri"/>
          <w:lang w:bidi="ar-SA"/>
          <w:color w:val="111111"/>
          <w:sz w:val="28"/>
          <w:szCs w:val="28"/>
          <w:rtl/>
        </w:rPr>
        <w:t xml:space="preserve">عَبْدِیَ الْمُوءْمِنِ ، إِنَّنِی</w:t>
      </w:r>
      <w:r>
        <w:rPr>
          <w:rStyle w:val="FootnoteReference"/>
        </w:rPr>
        <w:footnoteReference w:id="6400"/>
      </w:r>
      <w:r>
        <w:rPr>
          <w:rFonts w:ascii="Amiri" w:hAnsi="Amiri" w:eastAsia="Amiri" w:cs="Amiri"/>
          <w:lang w:bidi="ar-SA"/>
          <w:color w:val="111111"/>
          <w:sz w:val="28"/>
          <w:szCs w:val="28"/>
          <w:rtl/>
        </w:rPr>
        <w:t xml:space="preserve">لاَءُحِبُّ لِقَاءَهُ، وَ</w:t>
      </w:r>
      <w:r>
        <w:rPr>
          <w:rStyle w:val="FootnoteReference"/>
        </w:rPr>
        <w:footnoteReference w:id="6401"/>
      </w:r>
      <w:r>
        <w:rPr>
          <w:rFonts w:ascii="Amiri" w:hAnsi="Amiri" w:eastAsia="Amiri" w:cs="Amiri"/>
          <w:lang w:bidi="ar-SA"/>
          <w:color w:val="111111"/>
          <w:sz w:val="28"/>
          <w:szCs w:val="28"/>
          <w:rtl/>
        </w:rPr>
        <w:t xml:space="preserve">یَکْرَهُ الْمَوْتَ ، فَأَصْرِفُهُ</w:t>
      </w:r>
      <w:r>
        <w:rPr>
          <w:rStyle w:val="FootnoteReference"/>
        </w:rPr>
        <w:footnoteReference w:id="6402"/>
      </w:r>
      <w:r>
        <w:rPr>
          <w:rFonts w:ascii="Amiri" w:hAnsi="Amiri" w:eastAsia="Amiri" w:cs="Amiri"/>
          <w:lang w:bidi="ar-SA"/>
          <w:color w:val="111111"/>
          <w:sz w:val="28"/>
          <w:szCs w:val="28"/>
          <w:rtl/>
        </w:rPr>
        <w:t xml:space="preserve">عَنْهُ ؛ وَإِنَّهُ لَیَدْعُونِی ، فَأُجِیبُهُ ؛ وَإِنَّهُ</w:t>
      </w:r>
      <w:r>
        <w:rPr>
          <w:rStyle w:val="FootnoteReference"/>
        </w:rPr>
        <w:footnoteReference w:id="6403"/>
      </w:r>
      <w:r>
        <w:rPr>
          <w:rFonts w:ascii="Amiri" w:hAnsi="Amiri" w:eastAsia="Amiri" w:cs="Amiri"/>
          <w:lang w:bidi="ar-SA"/>
          <w:color w:val="111111"/>
          <w:sz w:val="28"/>
          <w:szCs w:val="28"/>
          <w:rtl/>
        </w:rPr>
        <w:t xml:space="preserve">لَیَسْأَلُنِی ، فَأُعْطِیهِ ، وَلَوْ لَمْ یَکُنْ فِی الدُّنْیَا إِلاَّ وَاحِدٌ مِنْ عَبِیدِی مُوءْمِنٌ ، لاَسْتَغْنَیْتُ بِهِ عَنْ جَمِیعِ خَلْقِی ، وَلَجَعَلْتُ لَهُ مِنْ إِیمَانِهِ أُنْساً لاَ یَسْتَوْحِشُ</w:t>
      </w:r>
      <w:r>
        <w:rPr>
          <w:rStyle w:val="FootnoteReference"/>
        </w:rPr>
        <w:footnoteReference w:id="6404"/>
      </w:r>
      <w:r>
        <w:rPr>
          <w:rFonts w:ascii="Amiri" w:hAnsi="Amiri" w:eastAsia="Amiri" w:cs="Amiri"/>
          <w:lang w:bidi="ar-SA"/>
          <w:color w:val="111111"/>
          <w:sz w:val="28"/>
          <w:szCs w:val="28"/>
          <w:rtl/>
        </w:rPr>
        <w:t xml:space="preserve">إِلی أَحَدٍ» .</w:t>
      </w:r>
      <w:r>
        <w:rPr>
          <w:rStyle w:val="FootnoteReference"/>
        </w:rPr>
        <w:footnoteReference w:id="6405"/>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09" w:name="pg20113_194514"/>
    <w:bookmarkEnd w:id="509"/>
    <w:p>
      <w:pPr>
        <w:pStyle w:val="Heading3"/>
      </w:pPr>
      <w:bookmarkStart w:id="1696" w:name="_Toc1039"/>
      <w:r>
        <w:t>(102) باب فی سکون الموءمن إلی الموءمن</w:t>
      </w:r>
      <w:bookmarkEnd w:id="1696"/>
    </w:p>
    <w:p>
      <w:pPr>
        <w:pStyle w:val="Heading4"/>
      </w:pPr>
      <w:bookmarkStart w:id="1697" w:name="_Toc1040"/>
      <w:r>
        <w:t>اشارة</w:t>
      </w:r>
      <w:bookmarkEnd w:id="1697"/>
    </w:p>
    <w:p>
      <w:pPr>
        <w:pStyle w:val="BookText"/>
      </w:pPr>
      <w:r>
        <w:rPr>
          <w:rFonts w:ascii="Times New Roman" w:hAnsi="Times New Roman" w:eastAsia="Times New Roman" w:cs="Times New Roman"/>
          <w:lang w:val="en-US" w:bidi="en-US"/>
          <w:color w:val="111111"/>
          <w:sz w:val="28"/>
          <w:szCs w:val="28"/>
          <w:rtl/>
        </w:rPr>
        <w:t xml:space="preserve">2 / 247</w:t>
      </w:r>
    </w:p>
    <w:p>
      <w:pPr>
        <w:pStyle w:val="BookText"/>
      </w:pPr>
      <w:r>
        <w:rPr>
          <w:rFonts w:ascii="Amiri" w:hAnsi="Amiri" w:eastAsia="Amiri" w:cs="Amiri"/>
          <w:lang w:bidi="ar-SA"/>
          <w:color w:val="111111"/>
          <w:sz w:val="28"/>
          <w:szCs w:val="28"/>
          <w:rtl/>
        </w:rPr>
        <w:t xml:space="preserve">102 ـ بَابٌ فِی سُکُونِ الْمُوءْمِنِ إِلَی الْمُوءْمِنِ</w:t>
      </w:r>
    </w:p>
    <w:p>
      <w:pPr>
        <w:pStyle w:val="Heading4"/>
      </w:pPr>
      <w:bookmarkStart w:id="1698" w:name="_Toc1041"/>
      <w:r>
        <w:t>1- الحدیث</w:t>
      </w:r>
      <w:bookmarkEnd w:id="1698"/>
    </w:p>
    <w:p>
      <w:pPr>
        <w:pStyle w:val="BookText"/>
      </w:pPr>
      <w:r>
        <w:rPr>
          <w:rFonts w:ascii="Amiri" w:hAnsi="Amiri" w:eastAsia="Amiri" w:cs="Amiri"/>
          <w:lang w:bidi="ar-SA"/>
          <w:color w:val="111111"/>
          <w:sz w:val="28"/>
          <w:szCs w:val="28"/>
          <w:rtl/>
        </w:rPr>
        <w:t xml:space="preserve">1/2332 . عَلِیُّ بْنُ إِبْرَاهِیمَ ، عَنْ مُحَمَّدِ بْنِ عِیسَی بْنِ عُبَیْدٍ ، عَنْ یُونُسَ ، عَمَّنْ ذَکَرَهُ :</w:t>
      </w:r>
    </w:p>
    <w:p>
      <w:pPr>
        <w:pStyle w:val="BookText"/>
      </w:pPr>
      <w:r>
        <w:rPr>
          <w:rFonts w:ascii="Amiri" w:hAnsi="Amiri" w:eastAsia="Amiri" w:cs="Amiri"/>
          <w:lang w:bidi="ar-SA"/>
          <w:color w:val="111111"/>
          <w:sz w:val="28"/>
          <w:szCs w:val="28"/>
          <w:rtl/>
        </w:rPr>
        <w:t xml:space="preserve">عَنْ أَبِی عَبْدِ اللّهِ علیه‌السلام ، قَالَ : «إِنَّ الْمُوءْمِنَ لَیَسْکُنُ إِلَی الْمُوءْمِنِ ، کَمَا یَسْکُنُ الظَّمْآنُ إِلَی الْمَاءِ الْبَارِدِ» .</w:t>
      </w:r>
      <w:r>
        <w:rPr>
          <w:rStyle w:val="FootnoteReference"/>
        </w:rPr>
        <w:footnoteReference w:id="6406"/>
      </w:r>
    </w:p>
    <w:p>
      <w:pPr>
        <w:pStyle w:val="Heading3"/>
      </w:pPr>
      <w:bookmarkStart w:id="1699" w:name="_Toc1042"/>
      <w:r>
        <w:t>(103) باب فیما یدفع اللّه بالموءمن</w:t>
      </w:r>
      <w:bookmarkEnd w:id="1699"/>
    </w:p>
    <w:p>
      <w:pPr>
        <w:pStyle w:val="Heading4"/>
      </w:pPr>
      <w:bookmarkStart w:id="1700" w:name="_Toc1043"/>
      <w:r>
        <w:t>1- الحدیث</w:t>
      </w:r>
      <w:bookmarkEnd w:id="1700"/>
    </w:p>
    <w:p>
      <w:pPr>
        <w:pStyle w:val="BookText"/>
      </w:pPr>
      <w:r>
        <w:rPr>
          <w:rFonts w:ascii="Amiri" w:hAnsi="Amiri" w:eastAsia="Amiri" w:cs="Amiri"/>
          <w:lang w:bidi="ar-SA"/>
          <w:color w:val="111111"/>
          <w:sz w:val="28"/>
          <w:szCs w:val="28"/>
          <w:rtl/>
        </w:rPr>
        <w:t xml:space="preserve">1/2333. مُحَمَّدُ بْنُ یَحْیی ، عَنْ عَلِیِّ بْنِ الْحَسَنِ التَّیْمِیِّ </w:t>
      </w:r>
      <w:r>
        <w:rPr>
          <w:rStyle w:val="FootnoteReference"/>
        </w:rPr>
        <w:footnoteReference w:id="6407"/>
      </w:r>
      <w:r>
        <w:rPr>
          <w:rFonts w:ascii="Amiri" w:hAnsi="Amiri" w:eastAsia="Amiri" w:cs="Amiri"/>
          <w:lang w:bidi="ar-SA"/>
          <w:color w:val="111111"/>
          <w:sz w:val="28"/>
          <w:szCs w:val="28"/>
          <w:rtl/>
        </w:rPr>
        <w:t xml:space="preserve">، عَنْ مُحَمَّدِ بْنِ عَبْدِ اللّهِ بْنِ زُرَارَةَ ، عَنْ مُحَمَّدِ بْنِ الْفُضَیْلِ ، عَنْ أَبِی حَمْزَةَ :</w:t>
      </w:r>
    </w:p>
    <w:p>
      <w:pPr>
        <w:pStyle w:val="BookText"/>
      </w:pPr>
      <w:r>
        <w:rPr>
          <w:rFonts w:ascii="Amiri" w:hAnsi="Amiri" w:eastAsia="Amiri" w:cs="Amiri"/>
          <w:lang w:bidi="ar-SA"/>
          <w:color w:val="111111"/>
          <w:sz w:val="28"/>
          <w:szCs w:val="28"/>
          <w:rtl/>
        </w:rPr>
        <w:t xml:space="preserve">عَنْ أَبِی جَعْفَرٍ علیه‌السلام ، قَالَ : «إِنَّ اللّهَ لَیَدْفَعُ بِالْمُوءْمِنِ الْوَاحِدِ عَنِ الْقَرْیَةِ الْفَنَاءَ» . </w:t>
      </w:r>
      <w:r>
        <w:rPr>
          <w:rStyle w:val="FootnoteReference"/>
        </w:rPr>
        <w:footnoteReference w:id="6408"/>
      </w:r>
    </w:p>
    <w:p>
      <w:pPr>
        <w:pStyle w:val="Heading4"/>
      </w:pPr>
      <w:bookmarkStart w:id="1701" w:name="_Toc1044"/>
      <w:r>
        <w:t>2- الحدیث</w:t>
      </w:r>
      <w:bookmarkEnd w:id="1701"/>
    </w:p>
    <w:p>
      <w:pPr>
        <w:pStyle w:val="BookText"/>
      </w:pPr>
      <w:r>
        <w:rPr>
          <w:rFonts w:ascii="Amiri" w:hAnsi="Amiri" w:eastAsia="Amiri" w:cs="Amiri"/>
          <w:lang w:bidi="ar-SA"/>
          <w:color w:val="111111"/>
          <w:sz w:val="28"/>
          <w:szCs w:val="28"/>
          <w:rtl/>
        </w:rPr>
        <w:t xml:space="preserve">2/2334 . مُحَمَّدُ بْنُ یَحْیی ، عَنْ أَحْمَدَ بْنِ مُحَمَّدٍ ، عَنِ ابْنِ مَحْبُوبٍ ، عَنْ عَبْدِ اللّهِ بْنِ</w:t>
      </w:r>
    </w:p>
    <w:p>
      <w:pPr>
        <w:pStyle w:val="BookText"/>
      </w:pPr>
      <w:r>
        <w:rPr>
          <w:rFonts w:ascii="Amiri" w:hAnsi="Amiri" w:eastAsia="Amiri" w:cs="Amiri"/>
          <w:lang w:bidi="ar-SA"/>
          <w:color w:val="111111"/>
          <w:sz w:val="28"/>
          <w:szCs w:val="28"/>
          <w:rtl/>
        </w:rPr>
        <w:t xml:space="preserve">سِنَانٍ ، عَنْ أَبِی حَمْزَةَ :</w:t>
      </w:r>
    </w:p>
    <w:p>
      <w:pPr>
        <w:pStyle w:val="BookText"/>
      </w:pPr>
      <w:r>
        <w:rPr>
          <w:rFonts w:ascii="Amiri" w:hAnsi="Amiri" w:eastAsia="Amiri" w:cs="Amiri"/>
          <w:lang w:bidi="ar-SA"/>
          <w:color w:val="111111"/>
          <w:sz w:val="28"/>
          <w:szCs w:val="28"/>
          <w:rtl/>
        </w:rPr>
        <w:t xml:space="preserve">عَنْ أَبِی جَعْفَرٍ علیه‌السلام ، قَالَ : «لاَ یُصِیبُ قَرْیَةً عَذَابٌ وَفِیهَا سَبْعَةٌ مِنَ الْمُوءْمِنِینَ» .</w:t>
      </w:r>
      <w:r>
        <w:rPr>
          <w:rStyle w:val="FootnoteReference"/>
        </w:rPr>
        <w:footnoteReference w:id="6409"/>
      </w:r>
    </w:p>
    <w:p>
      <w:pPr>
        <w:pStyle w:val="Heading4"/>
      </w:pPr>
      <w:bookmarkStart w:id="1702" w:name="_Toc1045"/>
      <w:r>
        <w:t>3-الحدیث</w:t>
      </w:r>
      <w:bookmarkEnd w:id="1702"/>
    </w:p>
    <w:p>
      <w:pPr>
        <w:pStyle w:val="BookText"/>
      </w:pPr>
      <w:r>
        <w:rPr>
          <w:rFonts w:ascii="Amiri" w:hAnsi="Amiri" w:eastAsia="Amiri" w:cs="Amiri"/>
          <w:lang w:bidi="ar-SA"/>
          <w:color w:val="111111"/>
          <w:sz w:val="28"/>
          <w:szCs w:val="28"/>
          <w:rtl/>
        </w:rPr>
        <w:t xml:space="preserve">3/2335. عَلِیُّ بْنُ إِبْرَاهِیمَ ، عَنْ أَبِیهِ ، عَنِ ابْنِ أَبِی عُمَیْرٍ ، عَنْ غَیْرِ وَاحِدٍ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10" w:name="pg20113_194515"/>
    <w:bookmarkEnd w:id="510"/>
    <w:p>
      <w:pPr>
        <w:pStyle w:val="BookText"/>
      </w:pPr>
      <w:r>
        <w:rPr>
          <w:rFonts w:ascii="Amiri" w:hAnsi="Amiri" w:eastAsia="Amiri" w:cs="Amiri"/>
          <w:lang w:bidi="ar-SA"/>
          <w:color w:val="111111"/>
          <w:sz w:val="28"/>
          <w:szCs w:val="28"/>
          <w:rtl/>
        </w:rPr>
        <w:t xml:space="preserve">عَنْ أَبِی عَبْدِ اللّهِ علیه‌السلام ، قَالَ : قِیلَ لَهُ فِی الْعَذَابِ : إِذَا نَزَلَ بِقَوْمٍ یُصِیبُ</w:t>
      </w:r>
      <w:r>
        <w:rPr>
          <w:rStyle w:val="FootnoteReference"/>
        </w:rPr>
        <w:footnoteReference w:id="6410"/>
      </w:r>
      <w:r>
        <w:rPr>
          <w:rFonts w:ascii="Amiri" w:hAnsi="Amiri" w:eastAsia="Amiri" w:cs="Amiri"/>
          <w:lang w:bidi="ar-SA"/>
          <w:color w:val="111111"/>
          <w:sz w:val="28"/>
          <w:szCs w:val="28"/>
          <w:rtl/>
        </w:rPr>
        <w:t xml:space="preserve">الْمُوءْمِنِینَ ؟ قَالَ : «نَعَمْ ، وَلکِنْ یَخْلُصُونَ</w:t>
      </w:r>
      <w:r>
        <w:rPr>
          <w:rStyle w:val="FootnoteReference"/>
        </w:rPr>
        <w:footnoteReference w:id="6411"/>
      </w:r>
      <w:r>
        <w:rPr>
          <w:rFonts w:ascii="Amiri" w:hAnsi="Amiri" w:eastAsia="Amiri" w:cs="Amiri"/>
          <w:lang w:bidi="ar-SA"/>
          <w:color w:val="111111"/>
          <w:sz w:val="28"/>
          <w:szCs w:val="28"/>
          <w:rtl/>
        </w:rPr>
        <w:t xml:space="preserve">بَعْدَهُ</w:t>
      </w:r>
      <w:r>
        <w:rPr>
          <w:rStyle w:val="FootnoteReference"/>
        </w:rPr>
        <w:footnoteReference w:id="6412"/>
      </w:r>
      <w:r>
        <w:rPr>
          <w:rFonts w:ascii="Times New Roman" w:hAnsi="Times New Roman" w:eastAsia="Times New Roman" w:cs="Times New Roman"/>
          <w:lang w:val="en-US" w:bidi="en-US"/>
          <w:color w:val="111111"/>
          <w:sz w:val="28"/>
          <w:szCs w:val="28"/>
          <w:rtl/>
        </w:rPr>
        <w:t xml:space="preserve">» .</w:t>
      </w:r>
      <w:r>
        <w:rPr>
          <w:rStyle w:val="FootnoteReference"/>
        </w:rPr>
        <w:footnoteReference w:id="6413"/>
      </w:r>
    </w:p>
    <w:p>
      <w:pPr>
        <w:pStyle w:val="Heading3"/>
      </w:pPr>
      <w:bookmarkStart w:id="1703" w:name="_Toc1046"/>
      <w:r>
        <w:t>(104) باب فی أنّ الموءمن صنفان</w:t>
      </w:r>
      <w:bookmarkEnd w:id="1703"/>
    </w:p>
    <w:p>
      <w:pPr>
        <w:pStyle w:val="Heading4"/>
      </w:pPr>
      <w:bookmarkStart w:id="1704" w:name="_Toc1047"/>
      <w:r>
        <w:t>اشارة</w:t>
      </w:r>
      <w:bookmarkEnd w:id="1704"/>
    </w:p>
    <w:p>
      <w:pPr>
        <w:pStyle w:val="BookText"/>
      </w:pPr>
      <w:r>
        <w:rPr>
          <w:rFonts w:ascii="Times New Roman" w:hAnsi="Times New Roman" w:eastAsia="Times New Roman" w:cs="Times New Roman"/>
          <w:lang w:val="en-US" w:bidi="en-US"/>
          <w:color w:val="111111"/>
          <w:sz w:val="28"/>
          <w:szCs w:val="28"/>
          <w:rtl/>
        </w:rPr>
        <w:t xml:space="preserve">2 / 248</w:t>
      </w:r>
    </w:p>
    <w:p>
      <w:pPr>
        <w:pStyle w:val="BookText"/>
      </w:pPr>
      <w:r>
        <w:rPr>
          <w:rFonts w:ascii="Amiri" w:hAnsi="Amiri" w:eastAsia="Amiri" w:cs="Amiri"/>
          <w:lang w:bidi="ar-SA"/>
          <w:color w:val="111111"/>
          <w:sz w:val="28"/>
          <w:szCs w:val="28"/>
          <w:rtl/>
        </w:rPr>
        <w:t xml:space="preserve">104 ـ بَابٌ فِی أَنَّ الْمُوءْمِنَ </w:t>
      </w:r>
      <w:r>
        <w:rPr>
          <w:rStyle w:val="FootnoteReference"/>
        </w:rPr>
        <w:footnoteReference w:id="6414"/>
      </w:r>
      <w:r>
        <w:rPr>
          <w:rFonts w:ascii="Amiri" w:hAnsi="Amiri" w:eastAsia="Amiri" w:cs="Amiri"/>
          <w:lang w:bidi="ar-SA"/>
          <w:color w:val="111111"/>
          <w:sz w:val="28"/>
          <w:szCs w:val="28"/>
          <w:rtl/>
        </w:rPr>
        <w:t xml:space="preserve">صِنْفَانِ</w:t>
      </w:r>
    </w:p>
    <w:p>
      <w:pPr>
        <w:pStyle w:val="Heading4"/>
      </w:pPr>
      <w:bookmarkStart w:id="1705" w:name="_Toc1048"/>
      <w:r>
        <w:t>1- الحدیث</w:t>
      </w:r>
      <w:bookmarkEnd w:id="1705"/>
    </w:p>
    <w:p>
      <w:pPr>
        <w:pStyle w:val="BookText"/>
      </w:pPr>
      <w:r>
        <w:rPr>
          <w:rFonts w:ascii="Amiri" w:hAnsi="Amiri" w:eastAsia="Amiri" w:cs="Amiri"/>
          <w:lang w:bidi="ar-SA"/>
          <w:color w:val="111111"/>
          <w:sz w:val="28"/>
          <w:szCs w:val="28"/>
          <w:rtl/>
        </w:rPr>
        <w:t xml:space="preserve">1/2336. مُحَمَّدُ بْنُ یَحْیی ، عَنْ أَحْمَدَ بْنِ مُحَمَّدٍ </w:t>
      </w:r>
      <w:r>
        <w:rPr>
          <w:rStyle w:val="FootnoteReference"/>
        </w:rPr>
        <w:footnoteReference w:id="6415"/>
      </w:r>
      <w:r>
        <w:rPr>
          <w:rFonts w:ascii="Amiri" w:hAnsi="Amiri" w:eastAsia="Amiri" w:cs="Amiri"/>
          <w:lang w:bidi="ar-SA"/>
          <w:color w:val="111111"/>
          <w:sz w:val="28"/>
          <w:szCs w:val="28"/>
          <w:rtl/>
        </w:rPr>
        <w:t xml:space="preserve">، عَنْ مُحَمَّدِ بْنِ سِنَانٍ ، عَنْ نُصَیْرٍ أَبِی الْحَکَمِ الْخَثْعَمِیِّ </w:t>
      </w:r>
      <w:r>
        <w:rPr>
          <w:rStyle w:val="FootnoteReference"/>
        </w:rPr>
        <w:footnoteReference w:id="6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«الْمُوءْمِنُ مُوءْمِنَانِ : فَمُوءْمِنٌ صَدَقَ</w:t>
      </w:r>
      <w:r>
        <w:rPr>
          <w:rStyle w:val="FootnoteReference"/>
        </w:rPr>
        <w:footnoteReference w:id="6417"/>
      </w:r>
      <w:r>
        <w:rPr>
          <w:rFonts w:ascii="Amiri" w:hAnsi="Amiri" w:eastAsia="Amiri" w:cs="Amiri"/>
          <w:lang w:bidi="ar-SA"/>
          <w:color w:val="111111"/>
          <w:sz w:val="28"/>
          <w:szCs w:val="28"/>
          <w:rtl/>
        </w:rPr>
        <w:t xml:space="preserve">بِعَهْدِ اللّهِ</w:t>
      </w:r>
      <w:r>
        <w:rPr>
          <w:rStyle w:val="FootnoteReference"/>
        </w:rPr>
        <w:footnoteReference w:id="6418"/>
      </w:r>
      <w:r>
        <w:rPr>
          <w:rFonts w:ascii="Amiri" w:hAnsi="Amiri" w:eastAsia="Amiri" w:cs="Amiri"/>
          <w:lang w:bidi="ar-SA"/>
          <w:color w:val="111111"/>
          <w:sz w:val="28"/>
          <w:szCs w:val="28"/>
          <w:rtl/>
        </w:rPr>
        <w:t xml:space="preserve">، وَوَفی بِشَرْطِهِ ، وَذلِکَ قَوْلُ اللّهِ عَزَّ وَجَلَّ : « رِجالٌ صَدَقُوا ما عاهَدُوا اللّهَ عَلَیْهِ »</w:t>
      </w:r>
      <w:r>
        <w:rPr>
          <w:rStyle w:val="FootnoteReference"/>
        </w:rPr>
        <w:footnoteReference w:id="6419"/>
      </w:r>
      <w:r>
        <w:rPr>
          <w:rFonts w:ascii="Amiri" w:hAnsi="Amiri" w:eastAsia="Amiri" w:cs="Amiri"/>
          <w:lang w:bidi="ar-SA"/>
          <w:color w:val="111111"/>
          <w:sz w:val="28"/>
          <w:szCs w:val="28"/>
          <w:rtl/>
        </w:rPr>
        <w:t xml:space="preserve">فَذلِکَ الَّذِی</w:t>
      </w:r>
      <w:r>
        <w:rPr>
          <w:rStyle w:val="FootnoteReference"/>
        </w:rPr>
        <w:footnoteReference w:id="6420"/>
      </w:r>
      <w:r>
        <w:rPr>
          <w:rFonts w:ascii="Amiri" w:hAnsi="Amiri" w:eastAsia="Amiri" w:cs="Amiri"/>
          <w:lang w:bidi="ar-SA"/>
          <w:color w:val="111111"/>
          <w:sz w:val="28"/>
          <w:szCs w:val="28"/>
          <w:rtl/>
        </w:rPr>
        <w:t xml:space="preserve">لاَ تُصِیبُهُ</w:t>
      </w:r>
      <w:r>
        <w:rPr>
          <w:rStyle w:val="FootnoteReference"/>
        </w:rPr>
        <w:footnoteReference w:id="6421"/>
      </w:r>
      <w:r>
        <w:rPr>
          <w:rFonts w:ascii="Amiri" w:hAnsi="Amiri" w:eastAsia="Amiri" w:cs="Amiri"/>
          <w:lang w:bidi="ar-SA"/>
          <w:color w:val="111111"/>
          <w:sz w:val="28"/>
          <w:szCs w:val="28"/>
          <w:rtl/>
        </w:rPr>
        <w:t xml:space="preserve">أَهْوَالُ الدُّنْیَا وَلاَ أَهْوَالُ الاْآخِرَةِ ، وَذلِکَ مِمَّنْ یَشْفَعُ</w:t>
      </w:r>
      <w:r>
        <w:rPr>
          <w:rStyle w:val="FootnoteReference"/>
        </w:rPr>
        <w:footnoteReference w:id="6422"/>
      </w:r>
      <w:r>
        <w:rPr>
          <w:rFonts w:ascii="Amiri" w:hAnsi="Amiri" w:eastAsia="Amiri" w:cs="Amiri"/>
          <w:lang w:bidi="ar-SA"/>
          <w:color w:val="111111"/>
          <w:sz w:val="28"/>
          <w:szCs w:val="28"/>
          <w:rtl/>
        </w:rPr>
        <w:t xml:space="preserve">وَلاَ یُشْفَعُ لَهُ ؛ وَمُوءْمِنٌ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11" w:name="pg20113_194516"/>
    <w:bookmarkEnd w:id="511"/>
    <w:p>
      <w:pPr>
        <w:pStyle w:val="BookText"/>
      </w:pPr>
      <w:r>
        <w:rPr>
          <w:rFonts w:ascii="Amiri" w:hAnsi="Amiri" w:eastAsia="Amiri" w:cs="Amiri"/>
          <w:lang w:bidi="ar-SA"/>
          <w:color w:val="111111"/>
          <w:sz w:val="28"/>
          <w:szCs w:val="28"/>
          <w:rtl/>
        </w:rPr>
        <w:t xml:space="preserve">کَخَامَةِ</w:t>
      </w:r>
      <w:r>
        <w:rPr>
          <w:rStyle w:val="FootnoteReference"/>
        </w:rPr>
        <w:footnoteReference w:id="6423"/>
      </w:r>
      <w:r>
        <w:rPr>
          <w:rFonts w:ascii="Amiri" w:hAnsi="Amiri" w:eastAsia="Amiri" w:cs="Amiri"/>
          <w:lang w:bidi="ar-SA"/>
          <w:color w:val="111111"/>
          <w:sz w:val="28"/>
          <w:szCs w:val="28"/>
          <w:rtl/>
        </w:rPr>
        <w:t xml:space="preserve">الزَّرْعِ تَعْوَجُّ</w:t>
      </w:r>
      <w:r>
        <w:rPr>
          <w:rStyle w:val="FootnoteReference"/>
        </w:rPr>
        <w:footnoteReference w:id="6424"/>
      </w:r>
      <w:r>
        <w:rPr>
          <w:rFonts w:ascii="Amiri" w:hAnsi="Amiri" w:eastAsia="Amiri" w:cs="Amiri"/>
          <w:lang w:bidi="ar-SA"/>
          <w:color w:val="111111"/>
          <w:sz w:val="28"/>
          <w:szCs w:val="28"/>
          <w:rtl/>
        </w:rPr>
        <w:t xml:space="preserve">أَحْیَاناً ، وَتَقُومُ</w:t>
      </w:r>
      <w:r>
        <w:rPr>
          <w:rStyle w:val="FootnoteReference"/>
        </w:rPr>
        <w:footnoteReference w:id="6425"/>
      </w:r>
      <w:r>
        <w:rPr>
          <w:rFonts w:ascii="Amiri" w:hAnsi="Amiri" w:eastAsia="Amiri" w:cs="Amiri"/>
          <w:lang w:bidi="ar-SA"/>
          <w:color w:val="111111"/>
          <w:sz w:val="28"/>
          <w:szCs w:val="28"/>
          <w:rtl/>
        </w:rPr>
        <w:t xml:space="preserve">أَحْیَاناً ، فَذلِکَ</w:t>
      </w:r>
      <w:r>
        <w:rPr>
          <w:rStyle w:val="FootnoteReference"/>
        </w:rPr>
        <w:footnoteReference w:id="6426"/>
      </w:r>
      <w:r>
        <w:rPr>
          <w:rFonts w:ascii="Amiri" w:hAnsi="Amiri" w:eastAsia="Amiri" w:cs="Amiri"/>
          <w:lang w:bidi="ar-SA"/>
          <w:color w:val="111111"/>
          <w:sz w:val="28"/>
          <w:szCs w:val="28"/>
          <w:rtl/>
        </w:rPr>
        <w:t xml:space="preserve">مِمَّنْ تُصِیبُهُ</w:t>
      </w:r>
      <w:r>
        <w:rPr>
          <w:rStyle w:val="FootnoteReference"/>
        </w:rPr>
        <w:footnoteReference w:id="6427"/>
      </w:r>
      <w:r>
        <w:rPr>
          <w:rFonts w:ascii="Amiri" w:hAnsi="Amiri" w:eastAsia="Amiri" w:cs="Amiri"/>
          <w:lang w:bidi="ar-SA"/>
          <w:color w:val="111111"/>
          <w:sz w:val="28"/>
          <w:szCs w:val="28"/>
          <w:rtl/>
        </w:rPr>
        <w:t xml:space="preserve">أَهْوَالُ الدُّنْیَا وَأَهْوَالُ الاْآخِرَةِ ، وَذلِکَ مِمَّنْ یُشْفَعُ لَهُ وَلاَ یَشْفَعُ</w:t>
      </w:r>
      <w:r>
        <w:rPr>
          <w:rStyle w:val="FootnoteReference"/>
        </w:rPr>
        <w:footnoteReference w:id="6428"/>
      </w:r>
      <w:r>
        <w:rPr>
          <w:rFonts w:ascii="Times New Roman" w:hAnsi="Times New Roman" w:eastAsia="Times New Roman" w:cs="Times New Roman"/>
          <w:lang w:val="en-US" w:bidi="en-US"/>
          <w:color w:val="111111"/>
          <w:sz w:val="28"/>
          <w:szCs w:val="28"/>
          <w:rtl/>
        </w:rPr>
        <w:t xml:space="preserve">» .</w:t>
      </w:r>
      <w:r>
        <w:rPr>
          <w:rStyle w:val="FootnoteReference"/>
        </w:rPr>
        <w:footnoteReference w:id="6429"/>
      </w:r>
    </w:p>
    <w:p>
      <w:pPr>
        <w:pStyle w:val="Heading4"/>
      </w:pPr>
      <w:bookmarkStart w:id="1706" w:name="_Toc1049"/>
      <w:r>
        <w:t>2- الحدیث</w:t>
      </w:r>
      <w:bookmarkEnd w:id="1706"/>
    </w:p>
    <w:p>
      <w:pPr>
        <w:pStyle w:val="BookText"/>
      </w:pPr>
      <w:r>
        <w:rPr>
          <w:rFonts w:ascii="Amiri" w:hAnsi="Amiri" w:eastAsia="Amiri" w:cs="Amiri"/>
          <w:lang w:bidi="ar-SA"/>
          <w:color w:val="111111"/>
          <w:sz w:val="28"/>
          <w:szCs w:val="28"/>
          <w:rtl/>
        </w:rPr>
        <w:t xml:space="preserve">2/2337. عِدَّةٌ مِنْ أَصْحَابِنَا ، عَنْ سَهْلِ بْنِ زِیَادٍ ، عَنْ مُحَمَّدِ بْنِ عَبْدِ اللّهِ ، عَنْ خَالِدٍ الْعَمِّیِّ</w:t>
      </w:r>
      <w:r>
        <w:rPr>
          <w:rStyle w:val="FootnoteReference"/>
        </w:rPr>
        <w:footnoteReference w:id="6430"/>
      </w:r>
      <w:r>
        <w:rPr>
          <w:rFonts w:ascii="Amiri" w:hAnsi="Amiri" w:eastAsia="Amiri" w:cs="Amiri"/>
          <w:lang w:bidi="ar-SA"/>
          <w:color w:val="111111"/>
          <w:sz w:val="28"/>
          <w:szCs w:val="28"/>
          <w:rtl/>
        </w:rPr>
        <w:t xml:space="preserve">، عَنْ خَضِرِ بْنِ عَمْرٍو :</w:t>
      </w:r>
    </w:p>
    <w:p>
      <w:pPr>
        <w:pStyle w:val="BookText"/>
      </w:pPr>
      <w:r>
        <w:rPr>
          <w:rFonts w:ascii="Amiri" w:hAnsi="Amiri" w:eastAsia="Amiri" w:cs="Amiri"/>
          <w:lang w:bidi="ar-SA"/>
          <w:color w:val="111111"/>
          <w:sz w:val="28"/>
          <w:szCs w:val="28"/>
          <w:rtl/>
        </w:rPr>
        <w:t xml:space="preserve">عَنْ أَبِی عَبْدِ اللّهِ علیه‌السلام ، قَالَ : سَمِعْتُهُ یَقُولُ : «الْمُوءْمِنُ مُوءْمِنَانِ : مُوءْمِنٌ وَفی لِلّهِ</w:t>
      </w:r>
      <w:r>
        <w:rPr>
          <w:rStyle w:val="FootnoteReference"/>
        </w:rPr>
        <w:footnoteReference w:id="6431"/>
      </w:r>
      <w:r>
        <w:rPr>
          <w:rFonts w:ascii="Amiri" w:hAnsi="Amiri" w:eastAsia="Amiri" w:cs="Amiri"/>
          <w:lang w:bidi="ar-SA"/>
          <w:color w:val="111111"/>
          <w:sz w:val="28"/>
          <w:szCs w:val="28"/>
          <w:rtl/>
        </w:rPr>
        <w:t xml:space="preserve">بشُرُوطِهِ الَّتِی اشْتَرَطَهَا</w:t>
      </w:r>
      <w:r>
        <w:rPr>
          <w:rStyle w:val="FootnoteReference"/>
        </w:rPr>
        <w:footnoteReference w:id="6432"/>
      </w:r>
      <w:r>
        <w:rPr>
          <w:rFonts w:ascii="Amiri" w:hAnsi="Amiri" w:eastAsia="Amiri" w:cs="Amiri"/>
          <w:lang w:bidi="ar-SA"/>
          <w:color w:val="111111"/>
          <w:sz w:val="28"/>
          <w:szCs w:val="28"/>
          <w:rtl/>
        </w:rPr>
        <w:t xml:space="preserve">عَلَیْهِ ، فَذلِکَ</w:t>
      </w:r>
      <w:r>
        <w:rPr>
          <w:rStyle w:val="FootnoteReference"/>
        </w:rPr>
        <w:footnoteReference w:id="6433"/>
      </w:r>
      <w:r>
        <w:rPr>
          <w:rFonts w:ascii="Amiri" w:hAnsi="Amiri" w:eastAsia="Amiri" w:cs="Amiri"/>
          <w:lang w:bidi="ar-SA"/>
          <w:color w:val="111111"/>
          <w:sz w:val="28"/>
          <w:szCs w:val="28"/>
          <w:rtl/>
        </w:rPr>
        <w:t xml:space="preserve">مَعَ النَّبِیِّینَ وَالصِّدِّیقِینَ وَالشُّهَدَاءِ وَالصَّالِحِینَ ،</w:t>
      </w:r>
    </w:p>
    <w:p>
      <w:pPr>
        <w:pStyle w:val="BookText"/>
      </w:pPr>
      <w:r>
        <w:rPr>
          <w:rFonts w:ascii="Amiri" w:hAnsi="Amiri" w:eastAsia="Amiri" w:cs="Amiri"/>
          <w:lang w:bidi="ar-SA"/>
          <w:color w:val="111111"/>
          <w:sz w:val="28"/>
          <w:szCs w:val="28"/>
          <w:rtl/>
        </w:rPr>
        <w:t xml:space="preserve">وَحَسُنَ أُولئِکَ رَفِیقاً ، وَذلِکَ</w:t>
      </w:r>
      <w:r>
        <w:rPr>
          <w:rStyle w:val="FootnoteReference"/>
        </w:rPr>
        <w:footnoteReference w:id="6434"/>
      </w:r>
      <w:r>
        <w:rPr>
          <w:rFonts w:ascii="Amiri" w:hAnsi="Amiri" w:eastAsia="Amiri" w:cs="Amiri"/>
          <w:lang w:bidi="ar-SA"/>
          <w:color w:val="111111"/>
          <w:sz w:val="28"/>
          <w:szCs w:val="28"/>
          <w:rtl/>
        </w:rPr>
        <w:t xml:space="preserve">مِمَّنْ</w:t>
      </w:r>
      <w:r>
        <w:rPr>
          <w:rStyle w:val="FootnoteReference"/>
        </w:rPr>
        <w:footnoteReference w:id="6435"/>
      </w:r>
      <w:r>
        <w:rPr>
          <w:rFonts w:ascii="Amiri" w:hAnsi="Amiri" w:eastAsia="Amiri" w:cs="Amiri"/>
          <w:lang w:bidi="ar-SA"/>
          <w:color w:val="111111"/>
          <w:sz w:val="28"/>
          <w:szCs w:val="28"/>
          <w:rtl/>
        </w:rPr>
        <w:t xml:space="preserve">یَشْفَعُ وَلاَ یُشْفَعُ لَهُ ، وَذلِکَ مِمَّنْ لاَ تُصِیبُهُ</w:t>
      </w:r>
      <w:r>
        <w:rPr>
          <w:rStyle w:val="FootnoteReference"/>
        </w:rPr>
        <w:footnoteReference w:id="6436"/>
      </w:r>
      <w:r>
        <w:rPr>
          <w:rFonts w:ascii="Amiri" w:hAnsi="Amiri" w:eastAsia="Amiri" w:cs="Amiri"/>
          <w:lang w:bidi="ar-SA"/>
          <w:color w:val="111111"/>
          <w:sz w:val="28"/>
          <w:szCs w:val="28"/>
          <w:rtl/>
        </w:rPr>
        <w:t xml:space="preserve">أَهْوَالُ الدُّنْیَا ، وَلاَ أَهْوَالُ الاْآخِرَةِ ؛ وَمُوءْمِنٌ زَلَّتْ بِهِ قَدَمٌ ، فَذلِکَ کَخَامَةِ الزَّرْعِ ، کَیْفَمَا کَفَأَتْهُ</w:t>
      </w:r>
      <w:r>
        <w:rPr>
          <w:rStyle w:val="FootnoteReference"/>
        </w:rPr>
        <w:footnoteReference w:id="6437"/>
      </w:r>
      <w:r>
        <w:rPr>
          <w:rFonts w:ascii="Amiri" w:hAnsi="Amiri" w:eastAsia="Amiri" w:cs="Amiri"/>
          <w:lang w:bidi="ar-SA"/>
          <w:color w:val="111111"/>
          <w:sz w:val="28"/>
          <w:szCs w:val="28"/>
          <w:rtl/>
        </w:rPr>
        <w:t xml:space="preserve">الرِّیحُ انْکَفَأَ ، وَذلِکَ مِمَّنْ</w:t>
      </w:r>
      <w:r>
        <w:rPr>
          <w:rStyle w:val="FootnoteReference"/>
        </w:rPr>
        <w:footnoteReference w:id="6438"/>
      </w:r>
      <w:r>
        <w:rPr>
          <w:rFonts w:ascii="Amiri" w:hAnsi="Amiri" w:eastAsia="Amiri" w:cs="Amiri"/>
          <w:lang w:bidi="ar-SA"/>
          <w:color w:val="111111"/>
          <w:sz w:val="28"/>
          <w:szCs w:val="28"/>
          <w:rtl/>
        </w:rPr>
        <w:t xml:space="preserve">تُصِیبُهُ</w:t>
      </w:r>
      <w:r>
        <w:rPr>
          <w:rStyle w:val="FootnoteReference"/>
        </w:rPr>
        <w:footnoteReference w:id="6439"/>
      </w:r>
      <w:r>
        <w:rPr>
          <w:rFonts w:ascii="Amiri" w:hAnsi="Amiri" w:eastAsia="Amiri" w:cs="Amiri"/>
          <w:lang w:bidi="ar-SA"/>
          <w:color w:val="111111"/>
          <w:sz w:val="28"/>
          <w:szCs w:val="28"/>
          <w:rtl/>
        </w:rPr>
        <w:t xml:space="preserve">أَهْوَالُ الدُّنْیَا وَ</w:t>
      </w:r>
      <w:r>
        <w:rPr>
          <w:rStyle w:val="FootnoteReference"/>
        </w:rPr>
        <w:footnoteReference w:id="6440"/>
      </w:r>
      <w:r>
        <w:rPr>
          <w:rFonts w:ascii="Amiri" w:hAnsi="Amiri" w:eastAsia="Amiri" w:cs="Amiri"/>
          <w:lang w:bidi="ar-SA"/>
          <w:color w:val="111111"/>
          <w:sz w:val="28"/>
          <w:szCs w:val="28"/>
          <w:rtl/>
        </w:rPr>
        <w:t xml:space="preserve">الاْآخِرَةِ ، وَیُشْفَعُ لَهُ وَهُوَ عَلی خَیْرٍ» .</w:t>
      </w:r>
      <w:r>
        <w:rPr>
          <w:rStyle w:val="FootnoteReference"/>
        </w:rPr>
        <w:footnoteReference w:id="6441"/>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12" w:name="pg20113_194517"/>
    <w:bookmarkEnd w:id="512"/>
    <w:p>
      <w:pPr>
        <w:pStyle w:val="Heading4"/>
      </w:pPr>
      <w:bookmarkStart w:id="1707" w:name="_Toc1050"/>
      <w:r>
        <w:t>3- الحدیث</w:t>
      </w:r>
      <w:bookmarkEnd w:id="1707"/>
    </w:p>
    <w:p>
      <w:pPr>
        <w:pStyle w:val="BookText"/>
      </w:pPr>
      <w:r>
        <w:rPr>
          <w:rFonts w:ascii="Amiri" w:hAnsi="Amiri" w:eastAsia="Amiri" w:cs="Amiri"/>
          <w:lang w:bidi="ar-SA"/>
          <w:color w:val="111111"/>
          <w:sz w:val="28"/>
          <w:szCs w:val="28"/>
          <w:rtl/>
        </w:rPr>
        <w:t xml:space="preserve">3/2338 . عِدَّةٌ مِنْ أَصْحَابِنَا ، عَنْ أَحْمَدَ بْنِ مُحَمَّدِ بْنِ خَالِدٍ ، عَنْ إِسْمَاعِیلَ بْنِ مِهْرَانَ ، عَنْ یُونُسَ بْنِ یَعْقُوبَ ، عَنْ أَبِی مَرْیَمَ الاْءَنْصَارِیِّ :</w:t>
      </w:r>
    </w:p>
    <w:p>
      <w:pPr>
        <w:pStyle w:val="BookText"/>
      </w:pPr>
      <w:r>
        <w:rPr>
          <w:rFonts w:ascii="Amiri" w:hAnsi="Amiri" w:eastAsia="Amiri" w:cs="Amiri"/>
          <w:lang w:bidi="ar-SA"/>
          <w:color w:val="111111"/>
          <w:sz w:val="28"/>
          <w:szCs w:val="28"/>
          <w:rtl/>
        </w:rPr>
        <w:t xml:space="preserve">عَنْ أَبِی جَعْفَرٍ علیه‌السلام ، قَالَ : «قَامَ رَجُلٌ بِالْبَصْرَةِ إِلی أَمِیرِ الْمُوءْمِنِینَ علیه‌السلام ، فَقَالَ : یَا أَمِیرَ الْمُوءْمِنِینَ ، أَخْبِرْنَا عَنِ الاْءِخْوَانِ ، فَقَالَ علیه‌السلام : الاْءِخْوَانُ صِنْفَانِ : إِخْوَانُ الثِّقَةِ ، وَإِخْوَانُ الْمُکَاشَرَةِ</w:t>
      </w:r>
      <w:r>
        <w:rPr>
          <w:rStyle w:val="FootnoteReference"/>
        </w:rPr>
        <w:footnoteReference w:id="6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إِخْوَانُ الثِّقَةِ ، فَهُمُ : الْکَفُّ ، وَالْجَنَاحُ</w:t>
      </w:r>
      <w:r>
        <w:rPr>
          <w:rStyle w:val="FootnoteReference"/>
        </w:rPr>
        <w:footnoteReference w:id="6443"/>
      </w:r>
      <w:r>
        <w:rPr>
          <w:rFonts w:ascii="Amiri" w:hAnsi="Amiri" w:eastAsia="Amiri" w:cs="Amiri"/>
          <w:lang w:bidi="ar-SA"/>
          <w:color w:val="111111"/>
          <w:sz w:val="28"/>
          <w:szCs w:val="28"/>
          <w:rtl/>
        </w:rPr>
        <w:t xml:space="preserve">، وَالاْءَهْلُ ، وَالْمَالُ ، فَإِذَا</w:t>
      </w:r>
      <w:r>
        <w:rPr>
          <w:rStyle w:val="FootnoteReference"/>
        </w:rPr>
        <w:footnoteReference w:id="6444"/>
      </w:r>
      <w:r>
        <w:rPr>
          <w:rFonts w:ascii="Amiri" w:hAnsi="Amiri" w:eastAsia="Amiri" w:cs="Amiri"/>
          <w:lang w:bidi="ar-SA"/>
          <w:color w:val="111111"/>
          <w:sz w:val="28"/>
          <w:szCs w:val="28"/>
          <w:rtl/>
        </w:rPr>
        <w:t xml:space="preserve">کُنْتَ مِنْ أَخِیکَ 2 / 249</w:t>
      </w:r>
    </w:p>
    <w:p>
      <w:pPr>
        <w:pStyle w:val="BookText"/>
      </w:pPr>
      <w:r>
        <w:rPr>
          <w:rFonts w:ascii="Amiri" w:hAnsi="Amiri" w:eastAsia="Amiri" w:cs="Amiri"/>
          <w:lang w:bidi="ar-SA"/>
          <w:color w:val="111111"/>
          <w:sz w:val="28"/>
          <w:szCs w:val="28"/>
          <w:rtl/>
        </w:rPr>
        <w:t xml:space="preserve">عَلی حَدِّ الثِّقَةِ ، فَابْذُلْ لَهُ مَالَکَ وَبَدَنَکَ</w:t>
      </w:r>
      <w:r>
        <w:rPr>
          <w:rStyle w:val="FootnoteReference"/>
        </w:rPr>
        <w:footnoteReference w:id="6445"/>
      </w:r>
      <w:r>
        <w:rPr>
          <w:rFonts w:ascii="Amiri" w:hAnsi="Amiri" w:eastAsia="Amiri" w:cs="Amiri"/>
          <w:lang w:bidi="ar-SA"/>
          <w:color w:val="111111"/>
          <w:sz w:val="28"/>
          <w:szCs w:val="28"/>
          <w:rtl/>
        </w:rPr>
        <w:t xml:space="preserve">، وَصَافِ مَنْ صَافَاهُ ، وَعَادِ مَنْ عَادَاهُ ، وَاکْتُمْ سِرَّهُ وَعَیْبَهُ</w:t>
      </w:r>
      <w:r>
        <w:rPr>
          <w:rStyle w:val="FootnoteReference"/>
        </w:rPr>
        <w:footnoteReference w:id="6446"/>
      </w:r>
      <w:r>
        <w:rPr>
          <w:rFonts w:ascii="Amiri" w:hAnsi="Amiri" w:eastAsia="Amiri" w:cs="Amiri"/>
          <w:lang w:bidi="ar-SA"/>
          <w:color w:val="111111"/>
          <w:sz w:val="28"/>
          <w:szCs w:val="28"/>
          <w:rtl/>
        </w:rPr>
        <w:t xml:space="preserve">، وَأَظْهِرْ مِنْهُ الْحَسَنَ ، وَاعْلَمْ أَیُّهَا السَّائِلُ أَنَّهُمْ أَقَلُّ مِنَ الْکِبْرِیتِ الاْءَحْمَرِ .</w:t>
      </w:r>
    </w:p>
    <w:p>
      <w:pPr>
        <w:pStyle w:val="BookText"/>
      </w:pPr>
      <w:r>
        <w:rPr>
          <w:rFonts w:ascii="Amiri" w:hAnsi="Amiri" w:eastAsia="Amiri" w:cs="Amiri"/>
          <w:lang w:bidi="ar-SA"/>
          <w:color w:val="111111"/>
          <w:sz w:val="28"/>
          <w:szCs w:val="28"/>
          <w:rtl/>
        </w:rPr>
        <w:t xml:space="preserve">وَ أَمَّا إِخْوَانُ الْمُکَاشَرَةِ ، فَإِنَّکَ تُصِیبُ لَذَّتَکَ مِنْهُمْ ، فَلاَ تَقْطَعَنَّ ذلِکَ مِنْهُمْ ، وَلاَ تَطْلُبَنَّ مَا وَرَاءَ ذلِکَ مِنْ</w:t>
      </w:r>
      <w:r>
        <w:rPr>
          <w:rStyle w:val="FootnoteReference"/>
        </w:rPr>
        <w:footnoteReference w:id="6447"/>
      </w:r>
      <w:r>
        <w:rPr>
          <w:rFonts w:ascii="Amiri" w:hAnsi="Amiri" w:eastAsia="Amiri" w:cs="Amiri"/>
          <w:lang w:bidi="ar-SA"/>
          <w:color w:val="111111"/>
          <w:sz w:val="28"/>
          <w:szCs w:val="28"/>
          <w:rtl/>
        </w:rPr>
        <w:t xml:space="preserve">ضَمِیرِهِمْ ، وَابْذُلْ لَهُمْ مَا بَذَلُوا لَکَ مِنْ</w:t>
      </w:r>
      <w:r>
        <w:rPr>
          <w:rStyle w:val="FootnoteReference"/>
        </w:rPr>
        <w:footnoteReference w:id="6448"/>
      </w:r>
      <w:r>
        <w:rPr>
          <w:rFonts w:ascii="Amiri" w:hAnsi="Amiri" w:eastAsia="Amiri" w:cs="Amiri"/>
          <w:lang w:bidi="ar-SA"/>
          <w:color w:val="111111"/>
          <w:sz w:val="28"/>
          <w:szCs w:val="28"/>
          <w:rtl/>
        </w:rPr>
        <w:t xml:space="preserve">طَلاَقَةِ الْوَجْهِ وَحَلاَوَةِ اللِّسَانِ» .</w:t>
      </w:r>
      <w:r>
        <w:rPr>
          <w:rStyle w:val="FootnoteReference"/>
        </w:rPr>
        <w:footnoteReference w:id="6449"/>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13" w:name="pg20113_194518"/>
    <w:bookmarkEnd w:id="513"/>
    <w:p>
      <w:pPr>
        <w:pStyle w:val="Heading3"/>
      </w:pPr>
      <w:bookmarkStart w:id="1708" w:name="_Toc1051"/>
      <w:r>
        <w:t>(105) باب ما أخذه اللّه علی الموءمن من...</w:t>
      </w:r>
      <w:bookmarkEnd w:id="1708"/>
    </w:p>
    <w:p>
      <w:pPr>
        <w:pStyle w:val="Heading4"/>
      </w:pPr>
      <w:bookmarkStart w:id="1709" w:name="_Toc1052"/>
      <w:r>
        <w:t>اشارة</w:t>
      </w:r>
      <w:bookmarkEnd w:id="1709"/>
    </w:p>
    <w:p>
      <w:pPr>
        <w:pStyle w:val="BookText"/>
      </w:pPr>
      <w:r>
        <w:rPr>
          <w:rFonts w:ascii="Amiri" w:hAnsi="Amiri" w:eastAsia="Amiri" w:cs="Amiri"/>
          <w:lang w:bidi="ar-SA"/>
          <w:color w:val="111111"/>
          <w:sz w:val="28"/>
          <w:szCs w:val="28"/>
          <w:rtl/>
        </w:rPr>
        <w:t xml:space="preserve">105 ـ بَابُ مَا أَخَذَهُ اللّهُ عَلَی الْمُوءْمِنِ مِنَ الصَّبْرِ عَلی مَا یَلْحَقُهُ فِیمَا ابْتُلِیَ بِهِ</w:t>
      </w:r>
      <w:r>
        <w:rPr>
          <w:rStyle w:val="FootnoteReference"/>
        </w:rPr>
        <w:footnoteReference w:id="6450"/>
      </w:r>
    </w:p>
    <w:p>
      <w:pPr>
        <w:pStyle w:val="Heading4"/>
      </w:pPr>
      <w:bookmarkStart w:id="1710" w:name="_Toc1053"/>
      <w:r>
        <w:t>1- الحدیث</w:t>
      </w:r>
      <w:bookmarkEnd w:id="1710"/>
    </w:p>
    <w:p>
      <w:pPr>
        <w:pStyle w:val="BookText"/>
      </w:pPr>
      <w:r>
        <w:rPr>
          <w:rFonts w:ascii="Amiri" w:hAnsi="Amiri" w:eastAsia="Amiri" w:cs="Amiri"/>
          <w:lang w:bidi="ar-SA"/>
          <w:color w:val="111111"/>
          <w:sz w:val="28"/>
          <w:szCs w:val="28"/>
          <w:rtl/>
        </w:rPr>
        <w:t xml:space="preserve">1/2339 . مُحَمَّدُ بْنُ یَحْیی ، عَنْ أَحْمَدَ بْنِ مُحَمَّدِ بْنِ عِیسی ، عَنْ عَلِیِّ بْنِ النُّعْمَانِ ، عَنْ دَاوُدَ بْنِ فَرْقَدٍ :</w:t>
      </w:r>
    </w:p>
    <w:p>
      <w:pPr>
        <w:pStyle w:val="BookText"/>
      </w:pPr>
      <w:r>
        <w:rPr>
          <w:rFonts w:ascii="Amiri" w:hAnsi="Amiri" w:eastAsia="Amiri" w:cs="Amiri"/>
          <w:lang w:bidi="ar-SA"/>
          <w:color w:val="111111"/>
          <w:sz w:val="28"/>
          <w:szCs w:val="28"/>
          <w:rtl/>
        </w:rPr>
        <w:t xml:space="preserve">عَنْ أَبِی عَبْدِ اللّهِ علیه‌السلام ، قَالَ : «أَخَذَ اللّهُ مِیثَاقَ الْمُوءْمِنِ عَلی أَنْ لاَ تُصَدَّقَ</w:t>
      </w:r>
      <w:r>
        <w:rPr>
          <w:rStyle w:val="FootnoteReference"/>
        </w:rPr>
        <w:footnoteReference w:id="6451"/>
      </w:r>
      <w:r>
        <w:rPr>
          <w:rFonts w:ascii="Amiri" w:hAnsi="Amiri" w:eastAsia="Amiri" w:cs="Amiri"/>
          <w:lang w:bidi="ar-SA"/>
          <w:color w:val="111111"/>
          <w:sz w:val="28"/>
          <w:szCs w:val="28"/>
          <w:rtl/>
        </w:rPr>
        <w:t xml:space="preserve">مَقَالَتُهُ ، وَلاَ یَنْتَصِفَ</w:t>
      </w:r>
      <w:r>
        <w:rPr>
          <w:rStyle w:val="FootnoteReference"/>
        </w:rPr>
        <w:footnoteReference w:id="6452"/>
      </w:r>
      <w:r>
        <w:rPr>
          <w:rFonts w:ascii="Amiri" w:hAnsi="Amiri" w:eastAsia="Amiri" w:cs="Amiri"/>
          <w:lang w:bidi="ar-SA"/>
          <w:color w:val="111111"/>
          <w:sz w:val="28"/>
          <w:szCs w:val="28"/>
          <w:rtl/>
        </w:rPr>
        <w:t xml:space="preserve">مِنْ عَدُوِّهِ ، وَمَا مِنْ مُوءْمِنٍ یَشْفِی</w:t>
      </w:r>
      <w:r>
        <w:rPr>
          <w:rStyle w:val="FootnoteReference"/>
        </w:rPr>
        <w:footnoteReference w:id="6453"/>
      </w:r>
      <w:r>
        <w:rPr>
          <w:rFonts w:ascii="Amiri" w:hAnsi="Amiri" w:eastAsia="Amiri" w:cs="Amiri"/>
          <w:lang w:bidi="ar-SA"/>
          <w:color w:val="111111"/>
          <w:sz w:val="28"/>
          <w:szCs w:val="28"/>
          <w:rtl/>
        </w:rPr>
        <w:t xml:space="preserve">نَفْسَهُ إِلاَّ بِفَضِیحَتِهَا ؛ لاِءَنَّ کُلَّ مُوءْمِنٍ مُلْجَمٌ</w:t>
      </w:r>
      <w:r>
        <w:rPr>
          <w:rStyle w:val="FootnoteReference"/>
        </w:rPr>
        <w:footnoteReference w:id="6454"/>
      </w:r>
      <w:r>
        <w:rPr>
          <w:rFonts w:ascii="Times New Roman" w:hAnsi="Times New Roman" w:eastAsia="Times New Roman" w:cs="Times New Roman"/>
          <w:lang w:val="en-US" w:bidi="en-US"/>
          <w:color w:val="111111"/>
          <w:sz w:val="28"/>
          <w:szCs w:val="28"/>
          <w:rtl/>
        </w:rPr>
        <w:t xml:space="preserve">» .</w:t>
      </w:r>
      <w:r>
        <w:rPr>
          <w:rStyle w:val="FootnoteReference"/>
        </w:rPr>
        <w:footnoteReference w:id="6455"/>
      </w:r>
    </w:p>
    <w:p>
      <w:pPr>
        <w:pStyle w:val="Heading4"/>
      </w:pPr>
      <w:bookmarkStart w:id="1711" w:name="_Toc1054"/>
      <w:r>
        <w:t>2- الحدیث</w:t>
      </w:r>
      <w:bookmarkEnd w:id="1711"/>
    </w:p>
    <w:p>
      <w:pPr>
        <w:pStyle w:val="BookText"/>
      </w:pPr>
      <w:r>
        <w:rPr>
          <w:rFonts w:ascii="Amiri" w:hAnsi="Amiri" w:eastAsia="Amiri" w:cs="Amiri"/>
          <w:lang w:bidi="ar-SA"/>
          <w:color w:val="111111"/>
          <w:sz w:val="28"/>
          <w:szCs w:val="28"/>
          <w:rtl/>
        </w:rPr>
        <w:t xml:space="preserve">2/2339. عِدَّةٌ مِنْ أَصْحَابِنَا ، عَنْ سَهْلِ بْنِ زِیَادٍ ؛ وَ مُحَمَّدُ بْنُ یَحْیی ، عَنْ أَحْمَدَ بْنِ مُحَمَّدٍ جَمِیعاً ، عَنِ ابْنِ مَحْبُوبٍ ، عَنْ أَبِی حَمْزَةَ الثُّمَالِیِّ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اللّهَ أَخَذَ مِیثَاقَ الْمُوءْمِنِ عَلی بَلاَیَا أَرْبَعٍ أَیْسَرُهَا</w:t>
      </w:r>
      <w:r>
        <w:rPr>
          <w:rStyle w:val="FootnoteReference"/>
        </w:rPr>
        <w:footnoteReference w:id="6456"/>
      </w:r>
      <w:r>
        <w:rPr>
          <w:rFonts w:ascii="Amiri" w:hAnsi="Amiri" w:eastAsia="Amiri" w:cs="Amiri"/>
          <w:lang w:bidi="ar-SA"/>
          <w:color w:val="111111"/>
          <w:sz w:val="28"/>
          <w:szCs w:val="28"/>
          <w:rtl/>
        </w:rPr>
        <w:t xml:space="preserve">عَلَیْهِ مُوءْمِنٌ یَقُولُ بِقَوْلِهِ یَحْسُدُهُ</w:t>
      </w:r>
      <w:r>
        <w:rPr>
          <w:rStyle w:val="FootnoteReference"/>
        </w:rPr>
        <w:footnoteReference w:id="6457"/>
      </w:r>
      <w:r>
        <w:rPr>
          <w:rFonts w:ascii="Amiri" w:hAnsi="Amiri" w:eastAsia="Amiri" w:cs="Amiri"/>
          <w:lang w:bidi="ar-SA"/>
          <w:color w:val="111111"/>
          <w:sz w:val="28"/>
          <w:szCs w:val="28"/>
          <w:rtl/>
        </w:rPr>
        <w:t xml:space="preserve">، أَوْ</w:t>
      </w:r>
      <w:r>
        <w:rPr>
          <w:rStyle w:val="FootnoteReference"/>
        </w:rPr>
        <w:footnoteReference w:id="6458"/>
      </w:r>
      <w:r>
        <w:rPr>
          <w:rFonts w:ascii="Amiri" w:hAnsi="Amiri" w:eastAsia="Amiri" w:cs="Amiri"/>
          <w:lang w:bidi="ar-SA"/>
          <w:color w:val="111111"/>
          <w:sz w:val="28"/>
          <w:szCs w:val="28"/>
          <w:rtl/>
        </w:rPr>
        <w:t xml:space="preserve">مُنَافِقٌ یَقْفُو</w:t>
      </w:r>
      <w:r>
        <w:rPr>
          <w:rStyle w:val="FootnoteReference"/>
        </w:rPr>
        <w:footnoteReference w:id="6459"/>
      </w:r>
      <w:r>
        <w:rPr>
          <w:rFonts w:ascii="Amiri" w:hAnsi="Amiri" w:eastAsia="Amiri" w:cs="Amiri"/>
          <w:lang w:bidi="ar-SA"/>
          <w:color w:val="111111"/>
          <w:sz w:val="28"/>
          <w:szCs w:val="28"/>
          <w:rtl/>
        </w:rPr>
        <w:t xml:space="preserve">أَثَرَهُ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14" w:name="pg20113_194519"/>
    <w:bookmarkEnd w:id="514"/>
    <w:p>
      <w:pPr>
        <w:pStyle w:val="BookText"/>
      </w:pPr>
      <w:r>
        <w:rPr>
          <w:rFonts w:ascii="Amiri" w:hAnsi="Amiri" w:eastAsia="Amiri" w:cs="Amiri"/>
          <w:lang w:bidi="ar-SA"/>
          <w:color w:val="111111"/>
          <w:sz w:val="28"/>
          <w:szCs w:val="28"/>
          <w:rtl/>
        </w:rPr>
        <w:t xml:space="preserve">أَوْ</w:t>
      </w:r>
      <w:r>
        <w:rPr>
          <w:rStyle w:val="FootnoteReference"/>
        </w:rPr>
        <w:footnoteReference w:id="6460"/>
      </w:r>
      <w:r>
        <w:rPr>
          <w:rFonts w:ascii="Amiri" w:hAnsi="Amiri" w:eastAsia="Amiri" w:cs="Amiri"/>
          <w:lang w:bidi="ar-SA"/>
          <w:color w:val="111111"/>
          <w:sz w:val="28"/>
          <w:szCs w:val="28"/>
          <w:rtl/>
        </w:rPr>
        <w:t xml:space="preserve">شَیْطَانٌ یُغْوِیهِ</w:t>
      </w:r>
      <w:r>
        <w:rPr>
          <w:rStyle w:val="FootnoteReference"/>
        </w:rPr>
        <w:footnoteReference w:id="6461"/>
      </w:r>
      <w:r>
        <w:rPr>
          <w:rFonts w:ascii="Amiri" w:hAnsi="Amiri" w:eastAsia="Amiri" w:cs="Amiri"/>
          <w:lang w:bidi="ar-SA"/>
          <w:color w:val="111111"/>
          <w:sz w:val="28"/>
          <w:szCs w:val="28"/>
          <w:rtl/>
        </w:rPr>
        <w:t xml:space="preserve">، أَوْ کَافِرٌ یَری جِهَادَهُ ، فَمَا بَقَاءُ الْمُوءْمِنِ بَعْدَ هذَا؟» .</w:t>
      </w:r>
      <w:r>
        <w:rPr>
          <w:rStyle w:val="FootnoteReference"/>
        </w:rPr>
        <w:footnoteReference w:id="6462"/>
      </w:r>
    </w:p>
    <w:p>
      <w:pPr>
        <w:pStyle w:val="Heading4"/>
      </w:pPr>
      <w:bookmarkStart w:id="1712" w:name="_Toc1055"/>
      <w:r>
        <w:t>3- الحدیث</w:t>
      </w:r>
      <w:bookmarkEnd w:id="1712"/>
    </w:p>
    <w:p>
      <w:pPr>
        <w:pStyle w:val="BookText"/>
      </w:pPr>
      <w:r>
        <w:rPr>
          <w:rFonts w:ascii="Amiri" w:hAnsi="Amiri" w:eastAsia="Amiri" w:cs="Amiri"/>
          <w:lang w:bidi="ar-SA"/>
          <w:color w:val="111111"/>
          <w:sz w:val="28"/>
          <w:szCs w:val="28"/>
          <w:rtl/>
        </w:rPr>
        <w:t xml:space="preserve">3/2341. عِدَّةٌ مِنْ أَصْحَابِنَا ، عَنْ أَحْمَدَ بْنِ مُحَمَّدِ بْنِ خَالِدٍ ، عَنْ عُثْمَانَ بْنِ عِیسی ، عَنِ ابْنِ مُسْکَانَ :</w:t>
      </w:r>
    </w:p>
    <w:p>
      <w:pPr>
        <w:pStyle w:val="BookText"/>
      </w:pPr>
      <w:r>
        <w:rPr>
          <w:rFonts w:ascii="Amiri" w:hAnsi="Amiri" w:eastAsia="Amiri" w:cs="Amiri"/>
          <w:lang w:bidi="ar-SA"/>
          <w:color w:val="111111"/>
          <w:sz w:val="28"/>
          <w:szCs w:val="28"/>
          <w:rtl/>
        </w:rPr>
        <w:t xml:space="preserve">عَنْ أَبِی عَبْدِ اللّهِ علیه‌السلام ، قَالَ : «مَا أَفْلَتَ</w:t>
      </w:r>
      <w:r>
        <w:rPr>
          <w:rStyle w:val="FootnoteReference"/>
        </w:rPr>
        <w:footnoteReference w:id="6463"/>
      </w:r>
      <w:r>
        <w:rPr>
          <w:rFonts w:ascii="Amiri" w:hAnsi="Amiri" w:eastAsia="Amiri" w:cs="Amiri"/>
          <w:lang w:bidi="ar-SA"/>
          <w:color w:val="111111"/>
          <w:sz w:val="28"/>
          <w:szCs w:val="28"/>
          <w:rtl/>
        </w:rPr>
        <w:t xml:space="preserve">الْمُوءْمِنُ مِنْ وَاحِدَةٍ مِنْ ثَلاَثٍ</w:t>
      </w:r>
      <w:r>
        <w:rPr>
          <w:rStyle w:val="FootnoteReference"/>
        </w:rPr>
        <w:footnoteReference w:id="6464"/>
      </w:r>
      <w:r>
        <w:rPr>
          <w:rFonts w:ascii="Amiri" w:hAnsi="Amiri" w:eastAsia="Amiri" w:cs="Amiri"/>
          <w:lang w:bidi="ar-SA"/>
          <w:color w:val="111111"/>
          <w:sz w:val="28"/>
          <w:szCs w:val="28"/>
          <w:rtl/>
        </w:rPr>
        <w:t xml:space="preserve">ـ وَ لَرُبَّمَا 2 / 250</w:t>
      </w:r>
    </w:p>
    <w:p>
      <w:pPr>
        <w:pStyle w:val="BookText"/>
      </w:pPr>
      <w:r>
        <w:rPr>
          <w:rFonts w:ascii="Amiri" w:hAnsi="Amiri" w:eastAsia="Amiri" w:cs="Amiri"/>
          <w:lang w:bidi="ar-SA"/>
          <w:color w:val="111111"/>
          <w:sz w:val="28"/>
          <w:szCs w:val="28"/>
          <w:rtl/>
        </w:rPr>
        <w:t xml:space="preserve">اجْتَمَعَتِ الثَّلاَثُ</w:t>
      </w:r>
      <w:r>
        <w:rPr>
          <w:rStyle w:val="FootnoteReference"/>
        </w:rPr>
        <w:footnoteReference w:id="6465"/>
      </w:r>
      <w:r>
        <w:rPr>
          <w:rFonts w:ascii="Amiri" w:hAnsi="Amiri" w:eastAsia="Amiri" w:cs="Amiri"/>
          <w:lang w:bidi="ar-SA"/>
          <w:color w:val="111111"/>
          <w:sz w:val="28"/>
          <w:szCs w:val="28"/>
          <w:rtl/>
        </w:rPr>
        <w:t xml:space="preserve">عَلَیْهِ ـ : إِمَّا بُغْضُ</w:t>
      </w:r>
      <w:r>
        <w:rPr>
          <w:rStyle w:val="FootnoteReference"/>
        </w:rPr>
        <w:footnoteReference w:id="6466"/>
      </w:r>
      <w:r>
        <w:rPr>
          <w:rFonts w:ascii="Amiri" w:hAnsi="Amiri" w:eastAsia="Amiri" w:cs="Amiri"/>
          <w:lang w:bidi="ar-SA"/>
          <w:color w:val="111111"/>
          <w:sz w:val="28"/>
          <w:szCs w:val="28"/>
          <w:rtl/>
        </w:rPr>
        <w:t xml:space="preserve">مَنْ یَکُونُ مَعَهُ فِی الدَّارِ یُغْلِقُ عَلَیْهِ بَابَهُ یُوءْذِیهِ</w:t>
      </w:r>
      <w:r>
        <w:rPr>
          <w:rStyle w:val="FootnoteReference"/>
        </w:rPr>
        <w:footnoteReference w:id="6467"/>
      </w:r>
      <w:r>
        <w:rPr>
          <w:rFonts w:ascii="Amiri" w:hAnsi="Amiri" w:eastAsia="Amiri" w:cs="Amiri"/>
          <w:lang w:bidi="ar-SA"/>
          <w:color w:val="111111"/>
          <w:sz w:val="28"/>
          <w:szCs w:val="28"/>
          <w:rtl/>
        </w:rPr>
        <w:t xml:space="preserve">، أَوْ جَارٌ</w:t>
      </w:r>
      <w:r>
        <w:rPr>
          <w:rStyle w:val="FootnoteReference"/>
        </w:rPr>
        <w:footnoteReference w:id="6468"/>
      </w:r>
      <w:r>
        <w:rPr>
          <w:rFonts w:ascii="Amiri" w:hAnsi="Amiri" w:eastAsia="Amiri" w:cs="Amiri"/>
          <w:lang w:bidi="ar-SA"/>
          <w:color w:val="111111"/>
          <w:sz w:val="28"/>
          <w:szCs w:val="28"/>
          <w:rtl/>
        </w:rPr>
        <w:t xml:space="preserve">یُوءْذِیهِ ، أَوْ مَنْ فِی طَرِیقِهِ إِلی حَوَائِجِهِ یُوءْذِیهِ ؛ وَلَوْ أَنَّ مُوءْمِناً عَلی قُلَّةِ جَبَلٍ ، لَبَعَثَ اللّهُ ـ عَزَّ وَجَلَّ ـ إِلَیْهِ</w:t>
      </w:r>
      <w:r>
        <w:rPr>
          <w:rStyle w:val="FootnoteReference"/>
        </w:rPr>
        <w:footnoteReference w:id="6469"/>
      </w:r>
      <w:r>
        <w:rPr>
          <w:rFonts w:ascii="Amiri" w:hAnsi="Amiri" w:eastAsia="Amiri" w:cs="Amiri"/>
          <w:lang w:bidi="ar-SA"/>
          <w:color w:val="111111"/>
          <w:sz w:val="28"/>
          <w:szCs w:val="28"/>
          <w:rtl/>
        </w:rPr>
        <w:t xml:space="preserve">شَیْطَاناً یُوءْذِیهِ</w:t>
      </w:r>
      <w:r>
        <w:rPr>
          <w:rStyle w:val="FootnoteReference"/>
        </w:rPr>
        <w:footnoteReference w:id="6470"/>
      </w:r>
      <w:r>
        <w:rPr>
          <w:rFonts w:ascii="Amiri" w:hAnsi="Amiri" w:eastAsia="Amiri" w:cs="Amiri"/>
          <w:lang w:bidi="ar-SA"/>
          <w:color w:val="111111"/>
          <w:sz w:val="28"/>
          <w:szCs w:val="28"/>
          <w:rtl/>
        </w:rPr>
        <w:t xml:space="preserve">، وَیَجْعَلُ اللّهُ</w:t>
      </w:r>
      <w:r>
        <w:rPr>
          <w:rStyle w:val="FootnoteReference"/>
        </w:rPr>
        <w:footnoteReference w:id="6471"/>
      </w:r>
      <w:r>
        <w:rPr>
          <w:rFonts w:ascii="Amiri" w:hAnsi="Amiri" w:eastAsia="Amiri" w:cs="Amiri"/>
          <w:lang w:bidi="ar-SA"/>
          <w:color w:val="111111"/>
          <w:sz w:val="28"/>
          <w:szCs w:val="28"/>
          <w:rtl/>
        </w:rPr>
        <w:t xml:space="preserve">لَهُ مِنْ إِیمَانِهِ أُنْساً لاَ یَسْتَوْحِشُ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15" w:name="pg20113_194520"/>
    <w:bookmarkEnd w:id="515"/>
    <w:p>
      <w:pPr>
        <w:pStyle w:val="BookText"/>
      </w:pPr>
      <w:r>
        <w:rPr>
          <w:rFonts w:ascii="Amiri" w:hAnsi="Amiri" w:eastAsia="Amiri" w:cs="Amiri"/>
          <w:lang w:bidi="ar-SA"/>
          <w:color w:val="111111"/>
          <w:sz w:val="28"/>
          <w:szCs w:val="28"/>
          <w:rtl/>
        </w:rPr>
        <w:t xml:space="preserve">مَعَهُ إِلی أَحَدٍ» .</w:t>
      </w:r>
      <w:r>
        <w:rPr>
          <w:rStyle w:val="FootnoteReference"/>
        </w:rPr>
        <w:footnoteReference w:id="6472"/>
      </w:r>
    </w:p>
    <w:p>
      <w:pPr>
        <w:pStyle w:val="Heading4"/>
      </w:pPr>
      <w:bookmarkStart w:id="1713" w:name="_Toc1056"/>
      <w:r>
        <w:t>4- الحدیث</w:t>
      </w:r>
      <w:bookmarkEnd w:id="1713"/>
    </w:p>
    <w:p>
      <w:pPr>
        <w:pStyle w:val="BookText"/>
      </w:pPr>
      <w:r>
        <w:rPr>
          <w:rFonts w:ascii="Amiri" w:hAnsi="Amiri" w:eastAsia="Amiri" w:cs="Amiri"/>
          <w:lang w:bidi="ar-SA"/>
          <w:color w:val="111111"/>
          <w:sz w:val="28"/>
          <w:szCs w:val="28"/>
          <w:rtl/>
        </w:rPr>
        <w:t xml:space="preserve">4/2342 . عِدَّةٌ مِنْ أَصْحَابِنَا ، عَنْ سَهْلِ بْنِ زِیَادٍ ، عَنْ أَحْمَدَ بْنِ مُحَمَّدِ بْنِ أَبِی نَصْرٍ ، عَنْ دَاوُدَ بْنِ سِرْحَانَ ، قَالَ :</w:t>
      </w:r>
    </w:p>
    <w:p>
      <w:pPr>
        <w:pStyle w:val="BookText"/>
      </w:pPr>
      <w:r>
        <w:rPr>
          <w:rFonts w:ascii="Amiri" w:hAnsi="Amiri" w:eastAsia="Amiri" w:cs="Amiri"/>
          <w:lang w:bidi="ar-SA"/>
          <w:color w:val="111111"/>
          <w:sz w:val="28"/>
          <w:szCs w:val="28"/>
          <w:rtl/>
        </w:rPr>
        <w:t xml:space="preserve">سَمِعْتُ أَبَا عَبْدِ اللّهِ علیه‌السلام یَقُولُ : «أَرْبَعٌ</w:t>
      </w:r>
      <w:r>
        <w:rPr>
          <w:rStyle w:val="FootnoteReference"/>
        </w:rPr>
        <w:footnoteReference w:id="6473"/>
      </w:r>
      <w:r>
        <w:rPr>
          <w:rFonts w:ascii="Amiri" w:hAnsi="Amiri" w:eastAsia="Amiri" w:cs="Amiri"/>
          <w:lang w:bidi="ar-SA"/>
          <w:color w:val="111111"/>
          <w:sz w:val="28"/>
          <w:szCs w:val="28"/>
          <w:rtl/>
        </w:rPr>
        <w:t xml:space="preserve">لاَ یَخْلُو مِنْهُنَّ</w:t>
      </w:r>
      <w:r>
        <w:rPr>
          <w:rStyle w:val="FootnoteReference"/>
        </w:rPr>
        <w:footnoteReference w:id="6474"/>
      </w:r>
      <w:r>
        <w:rPr>
          <w:rFonts w:ascii="Amiri" w:hAnsi="Amiri" w:eastAsia="Amiri" w:cs="Amiri"/>
          <w:lang w:bidi="ar-SA"/>
          <w:color w:val="111111"/>
          <w:sz w:val="28"/>
          <w:szCs w:val="28"/>
          <w:rtl/>
        </w:rPr>
        <w:t xml:space="preserve">الْمُوءْمِنُ ، أَوْ وَاحِدَةٍ مِنْهُنَّ : مُوءْمِنٌ یَحْسُدُهُ ـ وَ هُوَ أَشَدُّهُنَّ</w:t>
      </w:r>
      <w:r>
        <w:rPr>
          <w:rStyle w:val="FootnoteReference"/>
        </w:rPr>
        <w:footnoteReference w:id="6475"/>
      </w:r>
      <w:r>
        <w:rPr>
          <w:rFonts w:ascii="Amiri" w:hAnsi="Amiri" w:eastAsia="Amiri" w:cs="Amiri"/>
          <w:lang w:bidi="ar-SA"/>
          <w:color w:val="111111"/>
          <w:sz w:val="28"/>
          <w:szCs w:val="28"/>
          <w:rtl/>
        </w:rPr>
        <w:t xml:space="preserve">عَلَیْهِ ـ وَمُنَافِقٌ یَقْفُو أَثَرَهُ ، أَوْ</w:t>
      </w:r>
      <w:r>
        <w:rPr>
          <w:rStyle w:val="FootnoteReference"/>
        </w:rPr>
        <w:footnoteReference w:id="6476"/>
      </w:r>
      <w:r>
        <w:rPr>
          <w:rFonts w:ascii="Amiri" w:hAnsi="Amiri" w:eastAsia="Amiri" w:cs="Amiri"/>
          <w:lang w:bidi="ar-SA"/>
          <w:color w:val="111111"/>
          <w:sz w:val="28"/>
          <w:szCs w:val="28"/>
          <w:rtl/>
        </w:rPr>
        <w:t xml:space="preserve">عَدُوٌّ یُجَاهِدُهُ ، أَوْ شَیْطَانٌ یُغْوِیهِ» .</w:t>
      </w:r>
      <w:r>
        <w:rPr>
          <w:rStyle w:val="FootnoteReference"/>
        </w:rPr>
        <w:footnoteReference w:id="6477"/>
      </w:r>
    </w:p>
    <w:p>
      <w:pPr>
        <w:pStyle w:val="Heading4"/>
      </w:pPr>
      <w:bookmarkStart w:id="1714" w:name="_Toc1057"/>
      <w:r>
        <w:t>5- الحدیث</w:t>
      </w:r>
      <w:bookmarkEnd w:id="1714"/>
    </w:p>
    <w:p>
      <w:pPr>
        <w:pStyle w:val="BookText"/>
      </w:pPr>
      <w:r>
        <w:rPr>
          <w:rFonts w:ascii="Amiri" w:hAnsi="Amiri" w:eastAsia="Amiri" w:cs="Amiri"/>
          <w:lang w:bidi="ar-SA"/>
          <w:color w:val="111111"/>
          <w:sz w:val="28"/>
          <w:szCs w:val="28"/>
          <w:rtl/>
        </w:rPr>
        <w:t xml:space="preserve">5/2343 . مُحَمَّدُ بْنُ یَحْیی ، عَنْ أَحْمَدَ بْنِ مُحَمَّدِ بْنِ عِیسی</w:t>
      </w:r>
      <w:r>
        <w:rPr>
          <w:rStyle w:val="FootnoteReference"/>
        </w:rPr>
        <w:footnoteReference w:id="6478"/>
      </w:r>
      <w:r>
        <w:rPr>
          <w:rFonts w:ascii="Amiri" w:hAnsi="Amiri" w:eastAsia="Amiri" w:cs="Amiri"/>
          <w:lang w:bidi="ar-SA"/>
          <w:color w:val="111111"/>
          <w:sz w:val="28"/>
          <w:szCs w:val="28"/>
          <w:rtl/>
        </w:rPr>
        <w:t xml:space="preserve">، عَنِ ابْنِ سِنَانٍ</w:t>
      </w:r>
      <w:r>
        <w:rPr>
          <w:rStyle w:val="FootnoteReference"/>
        </w:rPr>
        <w:footnoteReference w:id="6479"/>
      </w:r>
      <w:r>
        <w:rPr>
          <w:rFonts w:ascii="Amiri" w:hAnsi="Amiri" w:eastAsia="Amiri" w:cs="Amiri"/>
          <w:lang w:bidi="ar-SA"/>
          <w:color w:val="111111"/>
          <w:sz w:val="28"/>
          <w:szCs w:val="28"/>
          <w:rtl/>
        </w:rPr>
        <w:t xml:space="preserve">، عَنْ عَمَّارِ بْنِ مَرْوَانَ ، عَنْ سَمَاعَةَ بْنِ مِهْرَانَ :</w:t>
      </w:r>
    </w:p>
    <w:p>
      <w:pPr>
        <w:pStyle w:val="BookText"/>
      </w:pPr>
      <w:r>
        <w:rPr>
          <w:rFonts w:ascii="Amiri" w:hAnsi="Amiri" w:eastAsia="Amiri" w:cs="Amiri"/>
          <w:lang w:bidi="ar-SA"/>
          <w:color w:val="111111"/>
          <w:sz w:val="28"/>
          <w:szCs w:val="28"/>
          <w:rtl/>
        </w:rPr>
        <w:t xml:space="preserve">عَنْ أَبِی عَبْدِ اللّهِ علیه‌السلام ، قَالَ : «إِنَّ اللّهَ ـ عَزَّ وَجَلَّ ـ جَعَلَ وَلِیَّهُ فِی الدُّنْیَا غَرَضاً</w:t>
      </w:r>
      <w:r>
        <w:rPr>
          <w:rStyle w:val="FootnoteReference"/>
        </w:rPr>
        <w:footnoteReference w:id="6480"/>
      </w:r>
      <w:r>
        <w:rPr>
          <w:rFonts w:ascii="Amiri" w:hAnsi="Amiri" w:eastAsia="Amiri" w:cs="Amiri"/>
          <w:lang w:bidi="ar-SA"/>
          <w:color w:val="111111"/>
          <w:sz w:val="28"/>
          <w:szCs w:val="28"/>
          <w:rtl/>
        </w:rPr>
        <w:t xml:space="preserve">لِعَدُوِّهِ» .</w:t>
      </w:r>
      <w:r>
        <w:rPr>
          <w:rStyle w:val="FootnoteReference"/>
        </w:rPr>
        <w:footnoteReference w:id="6481"/>
      </w:r>
    </w:p>
    <w:p>
      <w:pPr>
        <w:pStyle w:val="Heading4"/>
      </w:pPr>
      <w:bookmarkStart w:id="1715" w:name="_Toc1058"/>
      <w:r>
        <w:t>6- الحدیث</w:t>
      </w:r>
      <w:bookmarkEnd w:id="1715"/>
    </w:p>
    <w:p>
      <w:pPr>
        <w:pStyle w:val="BookText"/>
      </w:pPr>
      <w:r>
        <w:rPr>
          <w:rFonts w:ascii="Amiri" w:hAnsi="Amiri" w:eastAsia="Amiri" w:cs="Amiri"/>
          <w:lang w:bidi="ar-SA"/>
          <w:color w:val="111111"/>
          <w:sz w:val="28"/>
          <w:szCs w:val="28"/>
          <w:rtl/>
        </w:rPr>
        <w:t xml:space="preserve">6/2344 . عِدَّةٌ مِنْ أَصْحَابِنَا ، عَنْ أَحْمَدَ بْنِ مُحَمَّدِ بْنِ خَالِدٍ ، عَنْ عُثْمَانَ بْنِ عِیسی ، عَنْ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6" w:name="pg20113_194521"/>
    <w:bookmarkEnd w:id="516"/>
    <w:p>
      <w:pPr>
        <w:pStyle w:val="BookText"/>
      </w:pPr>
      <w:r>
        <w:rPr>
          <w:rFonts w:ascii="Amiri" w:hAnsi="Amiri" w:eastAsia="Amiri" w:cs="Amiri"/>
          <w:lang w:bidi="ar-SA"/>
          <w:color w:val="111111"/>
          <w:sz w:val="28"/>
          <w:szCs w:val="28"/>
          <w:rtl/>
        </w:rPr>
        <w:t xml:space="preserve">مُحَمَّدِ بْنِ عَجْلاَنَ ، قَالَ :</w:t>
      </w:r>
    </w:p>
    <w:p>
      <w:pPr>
        <w:pStyle w:val="BookText"/>
      </w:pPr>
      <w:r>
        <w:rPr>
          <w:rFonts w:ascii="Amiri" w:hAnsi="Amiri" w:eastAsia="Amiri" w:cs="Amiri"/>
          <w:lang w:bidi="ar-SA"/>
          <w:color w:val="111111"/>
          <w:sz w:val="28"/>
          <w:szCs w:val="28"/>
          <w:rtl/>
        </w:rPr>
        <w:t xml:space="preserve">کُنْتُ عِنْدَ أَبِی عَبْدِ اللّهِ علیه‌السلام ، فَشَکَا إِلَیْهِ رَجُلٌ الْحَاجَةَ ، فَقَالَ لَهُ</w:t>
      </w:r>
      <w:r>
        <w:rPr>
          <w:rStyle w:val="FootnoteReference"/>
        </w:rPr>
        <w:footnoteReference w:id="6482"/>
      </w:r>
      <w:r>
        <w:rPr>
          <w:rFonts w:ascii="Amiri" w:hAnsi="Amiri" w:eastAsia="Amiri" w:cs="Amiri"/>
          <w:lang w:bidi="ar-SA"/>
          <w:color w:val="111111"/>
          <w:sz w:val="28"/>
          <w:szCs w:val="28"/>
          <w:rtl/>
        </w:rPr>
        <w:t xml:space="preserve">: «اصْبِرْ ؛ فَإِنَّ</w:t>
      </w:r>
      <w:r>
        <w:rPr>
          <w:rStyle w:val="FootnoteReference"/>
        </w:rPr>
        <w:footnoteReference w:id="6483"/>
      </w:r>
      <w:r>
        <w:rPr>
          <w:rFonts w:ascii="Amiri" w:hAnsi="Amiri" w:eastAsia="Amiri" w:cs="Amiri"/>
          <w:lang w:bidi="ar-SA"/>
          <w:color w:val="111111"/>
          <w:sz w:val="28"/>
          <w:szCs w:val="28"/>
          <w:rtl/>
        </w:rPr>
        <w:t xml:space="preserve">اللّهَ سَیَجْعَلُ لَکَ فَرَجاً» قَالَ : ثُمَّ سَکَتَ سَاعَةً ، ثُمَّ أَقْبَلَ عَلَی الرَّجُلِ ، فَقَالَ : «أَخْبِرْنِی عَنْ سِجْنِ الْکُوفَةِ ، کَیْفَ هُوَ ؟» فَقَالَ : أَصْلَحَکَ اللّهُ ، ضَیِّقٌ مُنْتِنٌ ، وَأَهْلُهُ بِأَسْوَاَء حَالٍ ، قَالَ : «فَإِنَّمَا أَنْتَ فِی السِّجْنِ فَتُرِیدُ أَنْ تَکُونَ فِیهِ</w:t>
      </w:r>
      <w:r>
        <w:rPr>
          <w:rStyle w:val="FootnoteReference"/>
        </w:rPr>
        <w:footnoteReference w:id="6484"/>
      </w:r>
      <w:r>
        <w:rPr>
          <w:rFonts w:ascii="Amiri" w:hAnsi="Amiri" w:eastAsia="Amiri" w:cs="Amiri"/>
          <w:lang w:bidi="ar-SA"/>
          <w:color w:val="111111"/>
          <w:sz w:val="28"/>
          <w:szCs w:val="28"/>
          <w:rtl/>
        </w:rPr>
        <w:t xml:space="preserve">فِی</w:t>
      </w:r>
      <w:r>
        <w:rPr>
          <w:rStyle w:val="FootnoteReference"/>
        </w:rPr>
        <w:footnoteReference w:id="6485"/>
      </w:r>
      <w:r>
        <w:rPr>
          <w:rFonts w:ascii="Amiri" w:hAnsi="Amiri" w:eastAsia="Amiri" w:cs="Amiri"/>
          <w:lang w:bidi="ar-SA"/>
          <w:color w:val="111111"/>
          <w:sz w:val="28"/>
          <w:szCs w:val="28"/>
          <w:rtl/>
        </w:rPr>
        <w:t xml:space="preserve">سَعَةٍ ؟ أَ مَا عَلِمْتَ أَنَّ الدُّنْیَا سِجْنُ الْمُوءْمِنِ» .</w:t>
      </w:r>
      <w:r>
        <w:rPr>
          <w:rStyle w:val="FootnoteReference"/>
        </w:rPr>
        <w:footnoteReference w:id="6486"/>
      </w:r>
    </w:p>
    <w:p>
      <w:pPr>
        <w:pStyle w:val="Heading4"/>
      </w:pPr>
      <w:bookmarkStart w:id="1716" w:name="_Toc1059"/>
      <w:r>
        <w:t>7- الحدیث</w:t>
      </w:r>
      <w:bookmarkEnd w:id="1716"/>
    </w:p>
    <w:p>
      <w:pPr>
        <w:pStyle w:val="BookText"/>
      </w:pPr>
      <w:r>
        <w:rPr>
          <w:rFonts w:ascii="Amiri" w:hAnsi="Amiri" w:eastAsia="Amiri" w:cs="Amiri"/>
          <w:lang w:bidi="ar-SA"/>
          <w:color w:val="111111"/>
          <w:sz w:val="28"/>
          <w:szCs w:val="28"/>
          <w:rtl/>
        </w:rPr>
        <w:t xml:space="preserve">7/2345 . عَنْهُ</w:t>
      </w:r>
      <w:r>
        <w:rPr>
          <w:rStyle w:val="FootnoteReference"/>
        </w:rPr>
        <w:footnoteReference w:id="6487"/>
      </w:r>
      <w:r>
        <w:rPr>
          <w:rFonts w:ascii="Amiri" w:hAnsi="Amiri" w:eastAsia="Amiri" w:cs="Amiri"/>
          <w:lang w:bidi="ar-SA"/>
          <w:color w:val="111111"/>
          <w:sz w:val="28"/>
          <w:szCs w:val="28"/>
          <w:rtl/>
        </w:rPr>
        <w:t xml:space="preserve">، عَنْ مُحَمَّدِ بْنِ عَلِیٍّ ، عَنْ إِبْرَاهِیمَ الْحَذَّاءِ ، عَنْ مُحَمَّدِ بْنِ صَغِیرٍ ، عَنْ جَدِّهِ شُعَیْبٍ ، قَالَ :</w:t>
      </w:r>
    </w:p>
    <w:p>
      <w:pPr>
        <w:pStyle w:val="BookText"/>
      </w:pPr>
      <w:r>
        <w:rPr>
          <w:rFonts w:ascii="Amiri" w:hAnsi="Amiri" w:eastAsia="Amiri" w:cs="Amiri"/>
          <w:lang w:bidi="ar-SA"/>
          <w:color w:val="111111"/>
          <w:sz w:val="28"/>
          <w:szCs w:val="28"/>
          <w:rtl/>
        </w:rPr>
        <w:t xml:space="preserve">سَمِعْتُ أَبَا عَبْدِ اللّهِ علیه‌السلام یَقُولُ : «الدُّنْیَا سِجْنُ الْمُوءْمِنِ ، فَأَیُّ سِجْنٍ</w:t>
      </w:r>
      <w:r>
        <w:rPr>
          <w:rStyle w:val="FootnoteReference"/>
        </w:rPr>
        <w:footnoteReference w:id="6488"/>
      </w:r>
      <w:r>
        <w:rPr>
          <w:rFonts w:ascii="Amiri" w:hAnsi="Amiri" w:eastAsia="Amiri" w:cs="Amiri"/>
          <w:lang w:bidi="ar-SA"/>
          <w:color w:val="111111"/>
          <w:sz w:val="28"/>
          <w:szCs w:val="28"/>
          <w:rtl/>
        </w:rPr>
        <w:t xml:space="preserve">جَاءَ مِنْهُ خَیْرٌ؟» .</w:t>
      </w:r>
      <w:r>
        <w:rPr>
          <w:rStyle w:val="FootnoteReference"/>
        </w:rPr>
        <w:footnoteReference w:id="6489"/>
      </w:r>
    </w:p>
    <w:p>
      <w:pPr>
        <w:pStyle w:val="Heading4"/>
      </w:pPr>
      <w:bookmarkStart w:id="1717" w:name="_Toc1060"/>
      <w:r>
        <w:t>8- الحدیث</w:t>
      </w:r>
      <w:bookmarkEnd w:id="1717"/>
    </w:p>
    <w:p>
      <w:pPr>
        <w:pStyle w:val="BookText"/>
      </w:pPr>
      <w:r>
        <w:rPr>
          <w:rFonts w:ascii="Times New Roman" w:hAnsi="Times New Roman" w:eastAsia="Times New Roman" w:cs="Times New Roman"/>
          <w:lang w:val="en-US" w:bidi="en-US"/>
          <w:color w:val="111111"/>
          <w:sz w:val="28"/>
          <w:szCs w:val="28"/>
          <w:rtl/>
        </w:rPr>
        <w:t xml:space="preserve">2 / 251</w:t>
      </w:r>
    </w:p>
    <w:p>
      <w:pPr>
        <w:pStyle w:val="BookText"/>
      </w:pPr>
      <w:r>
        <w:rPr>
          <w:rFonts w:ascii="Amiri" w:hAnsi="Amiri" w:eastAsia="Amiri" w:cs="Amiri"/>
          <w:lang w:bidi="ar-SA"/>
          <w:color w:val="111111"/>
          <w:sz w:val="28"/>
          <w:szCs w:val="28"/>
          <w:rtl/>
        </w:rPr>
        <w:t xml:space="preserve">8/2346. مُحَمَّدُ بْنُ یَحْیی ، عَنْ أَحْمَدَ بْنِ مُحَمَّدِ بْنِ عِیسی ، عَنِ الْحَجَّالِ ، عَنْ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17" w:name="pg20113_194522"/>
    <w:bookmarkEnd w:id="517"/>
    <w:p>
      <w:pPr>
        <w:pStyle w:val="BookText"/>
      </w:pPr>
      <w:r>
        <w:rPr>
          <w:rFonts w:ascii="Amiri" w:hAnsi="Amiri" w:eastAsia="Amiri" w:cs="Amiri"/>
          <w:lang w:bidi="ar-SA"/>
          <w:color w:val="111111"/>
          <w:sz w:val="28"/>
          <w:szCs w:val="28"/>
          <w:rtl/>
        </w:rPr>
        <w:t xml:space="preserve">دَاوُدَ بْنِ أَبِی یَزِیدَ :</w:t>
      </w:r>
    </w:p>
    <w:p>
      <w:pPr>
        <w:pStyle w:val="BookText"/>
      </w:pPr>
      <w:r>
        <w:rPr>
          <w:rFonts w:ascii="Amiri" w:hAnsi="Amiri" w:eastAsia="Amiri" w:cs="Amiri"/>
          <w:lang w:bidi="ar-SA"/>
          <w:color w:val="111111"/>
          <w:sz w:val="28"/>
          <w:szCs w:val="28"/>
          <w:rtl/>
        </w:rPr>
        <w:t xml:space="preserve">عَنْ أَبِی عَبْدِ اللّهِ علیه‌السلام ، قَالَ : «الْمُوءْمِنُ مُکَفَّرٌ</w:t>
      </w:r>
      <w:r>
        <w:rPr>
          <w:rStyle w:val="FootnoteReference"/>
        </w:rPr>
        <w:footnoteReference w:id="64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رِوَایَةٍ أُخْری : «وَ ذلِکَ أَنَّ مَعْرُوفَهُ یَصْعَدُ إِلَی اللّهِ ، فَلاَ یُنْشَرُ</w:t>
      </w:r>
      <w:r>
        <w:rPr>
          <w:rStyle w:val="FootnoteReference"/>
        </w:rPr>
        <w:footnoteReference w:id="6491"/>
      </w:r>
      <w:r>
        <w:rPr>
          <w:rFonts w:ascii="Amiri" w:hAnsi="Amiri" w:eastAsia="Amiri" w:cs="Amiri"/>
          <w:lang w:bidi="ar-SA"/>
          <w:color w:val="111111"/>
          <w:sz w:val="28"/>
          <w:szCs w:val="28"/>
          <w:rtl/>
        </w:rPr>
        <w:t xml:space="preserve">فِی النَّاسِ ، وَالْکَافِرُ مَشْکُورٌ» .</w:t>
      </w:r>
      <w:r>
        <w:rPr>
          <w:rStyle w:val="FootnoteReference"/>
        </w:rPr>
        <w:footnoteReference w:id="6492"/>
      </w:r>
    </w:p>
    <w:p>
      <w:pPr>
        <w:pStyle w:val="Heading4"/>
      </w:pPr>
      <w:bookmarkStart w:id="1718" w:name="_Toc1061"/>
      <w:r>
        <w:t>9- الحدیث</w:t>
      </w:r>
      <w:bookmarkEnd w:id="1718"/>
    </w:p>
    <w:p>
      <w:pPr>
        <w:pStyle w:val="BookText"/>
      </w:pPr>
      <w:r>
        <w:rPr>
          <w:rFonts w:ascii="Amiri" w:hAnsi="Amiri" w:eastAsia="Amiri" w:cs="Amiri"/>
          <w:lang w:bidi="ar-SA"/>
          <w:color w:val="111111"/>
          <w:sz w:val="28"/>
          <w:szCs w:val="28"/>
          <w:rtl/>
        </w:rPr>
        <w:t xml:space="preserve">9/2347 . عَلِیُّ بْنُ إِبْرَاهِیمَ ، عَنْ أَبِیهِ ، عَنِ ابْنِ أَبِی عُمَیْرٍ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«مَا مِنْ مُوءْمِنٍ إِلاَّ وَقَدْ وَکَّلَ اللّهُ</w:t>
      </w:r>
      <w:r>
        <w:rPr>
          <w:rStyle w:val="FootnoteReference"/>
        </w:rPr>
        <w:footnoteReference w:id="6493"/>
      </w:r>
      <w:r>
        <w:rPr>
          <w:rFonts w:ascii="Amiri" w:hAnsi="Amiri" w:eastAsia="Amiri" w:cs="Amiri"/>
          <w:lang w:bidi="ar-SA"/>
          <w:color w:val="111111"/>
          <w:sz w:val="28"/>
          <w:szCs w:val="28"/>
          <w:rtl/>
        </w:rPr>
        <w:t xml:space="preserve">بِهِ أَرْبَعَةً : شَیْطَانا</w:t>
      </w:r>
      <w:r>
        <w:rPr>
          <w:rStyle w:val="FootnoteReference"/>
        </w:rPr>
        <w:footnoteReference w:id="6494"/>
      </w:r>
      <w:r>
        <w:rPr>
          <w:rFonts w:ascii="Amiri" w:hAnsi="Amiri" w:eastAsia="Amiri" w:cs="Amiri"/>
          <w:lang w:bidi="ar-SA"/>
          <w:color w:val="111111"/>
          <w:sz w:val="28"/>
          <w:szCs w:val="28"/>
          <w:rtl/>
        </w:rPr>
        <w:t xml:space="preserve">یُغْوِیهِ یُرِیدُ أَنْ یُضِلَّهُ ، وَکَافِراً</w:t>
      </w:r>
      <w:r>
        <w:rPr>
          <w:rStyle w:val="FootnoteReference"/>
        </w:rPr>
        <w:footnoteReference w:id="6495"/>
      </w:r>
      <w:r>
        <w:rPr>
          <w:rFonts w:ascii="Amiri" w:hAnsi="Amiri" w:eastAsia="Amiri" w:cs="Amiri"/>
          <w:lang w:bidi="ar-SA"/>
          <w:color w:val="111111"/>
          <w:sz w:val="28"/>
          <w:szCs w:val="28"/>
          <w:rtl/>
        </w:rPr>
        <w:t xml:space="preserve">یَغْتَالُهُ</w:t>
      </w:r>
      <w:r>
        <w:rPr>
          <w:rStyle w:val="FootnoteReference"/>
        </w:rPr>
        <w:footnoteReference w:id="6496"/>
      </w:r>
      <w:r>
        <w:rPr>
          <w:rFonts w:ascii="Amiri" w:hAnsi="Amiri" w:eastAsia="Amiri" w:cs="Amiri"/>
          <w:lang w:bidi="ar-SA"/>
          <w:color w:val="111111"/>
          <w:sz w:val="28"/>
          <w:szCs w:val="28"/>
          <w:rtl/>
        </w:rPr>
        <w:t xml:space="preserve">، وَمُوءْمِناً یَحْسُدُهُ ـ وَ هُوَ أَشَدُّهُمْ عَلَیْهِ ـ وَمُنَافِقاً یَتَتَبَّعُ</w:t>
      </w:r>
      <w:r>
        <w:rPr>
          <w:rStyle w:val="FootnoteReference"/>
        </w:rPr>
        <w:footnoteReference w:id="6497"/>
      </w:r>
      <w:r>
        <w:rPr>
          <w:rFonts w:ascii="Amiri" w:hAnsi="Amiri" w:eastAsia="Amiri" w:cs="Amiri"/>
          <w:lang w:bidi="ar-SA"/>
          <w:color w:val="111111"/>
          <w:sz w:val="28"/>
          <w:szCs w:val="28"/>
          <w:rtl/>
        </w:rPr>
        <w:t xml:space="preserve">عَثَرَاتِهِ» .</w:t>
      </w:r>
      <w:r>
        <w:rPr>
          <w:rStyle w:val="FootnoteReference"/>
        </w:rPr>
        <w:footnoteReference w:id="6498"/>
      </w:r>
    </w:p>
    <w:p>
      <w:pPr>
        <w:pStyle w:val="Heading4"/>
      </w:pPr>
      <w:bookmarkStart w:id="1719" w:name="_Toc1062"/>
      <w:r>
        <w:t>10- الحدیث</w:t>
      </w:r>
      <w:bookmarkEnd w:id="1719"/>
    </w:p>
    <w:p>
      <w:pPr>
        <w:pStyle w:val="BookText"/>
      </w:pPr>
      <w:r>
        <w:rPr>
          <w:rFonts w:ascii="Amiri" w:hAnsi="Amiri" w:eastAsia="Amiri" w:cs="Amiri"/>
          <w:lang w:bidi="ar-SA"/>
          <w:color w:val="111111"/>
          <w:sz w:val="28"/>
          <w:szCs w:val="28"/>
          <w:rtl/>
        </w:rPr>
        <w:t xml:space="preserve">10/2348. عِدَّةٌ مِنْ أَصْحَابِنَا ، عَنْ سَهْلِ بْنِ زِیَادٍ ، عَنِ ابْنِ مَحْبُوبٍ ، عَنْ عَمْرِو بْنِ شِمْرٍ ،</w:t>
      </w:r>
    </w:p>
    <w:p>
      <w:pPr>
        <w:pStyle w:val="BookText"/>
      </w:pPr>
      <w:r>
        <w:rPr>
          <w:rFonts w:ascii="Amiri" w:hAnsi="Amiri" w:eastAsia="Amiri" w:cs="Amiri"/>
          <w:lang w:bidi="ar-SA"/>
          <w:color w:val="111111"/>
          <w:sz w:val="28"/>
          <w:szCs w:val="28"/>
          <w:rtl/>
        </w:rPr>
        <w:t xml:space="preserve">عَنْ جَابِرٍ :</w:t>
      </w:r>
    </w:p>
    <w:p>
      <w:pPr>
        <w:pStyle w:val="BookText"/>
      </w:pPr>
      <w:r>
        <w:rPr>
          <w:rFonts w:ascii="Amiri" w:hAnsi="Amiri" w:eastAsia="Amiri" w:cs="Amiri"/>
          <w:lang w:bidi="ar-SA"/>
          <w:color w:val="111111"/>
          <w:sz w:val="28"/>
          <w:szCs w:val="28"/>
          <w:rtl/>
        </w:rPr>
        <w:t xml:space="preserve">عَنْ أَبِی جَعْفَرٍ علیه‌السلام ، قَالَ : سَمِعْتُهُ یَقُولُ : «إِذَا مَاتَ الْمُوءْمِنُ ، خَلّی</w:t>
      </w:r>
      <w:r>
        <w:rPr>
          <w:rStyle w:val="FootnoteReference"/>
        </w:rPr>
        <w:footnoteReference w:id="6499"/>
      </w:r>
      <w:r>
        <w:rPr>
          <w:rFonts w:ascii="Amiri" w:hAnsi="Amiri" w:eastAsia="Amiri" w:cs="Amiri"/>
          <w:lang w:bidi="ar-SA"/>
          <w:color w:val="111111"/>
          <w:sz w:val="28"/>
          <w:szCs w:val="28"/>
          <w:rtl/>
        </w:rPr>
        <w:t xml:space="preserve">عَلی جِیرَانِهِ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8" w:name="pg20113_194523"/>
    <w:bookmarkEnd w:id="518"/>
    <w:p>
      <w:pPr>
        <w:pStyle w:val="BookText"/>
      </w:pPr>
      <w:r>
        <w:rPr>
          <w:rFonts w:ascii="Amiri" w:hAnsi="Amiri" w:eastAsia="Amiri" w:cs="Amiri"/>
          <w:lang w:bidi="ar-SA"/>
          <w:color w:val="111111"/>
          <w:sz w:val="28"/>
          <w:szCs w:val="28"/>
          <w:rtl/>
        </w:rPr>
        <w:t xml:space="preserve">مِنَ الشَّیَاطِینِ</w:t>
      </w:r>
      <w:r>
        <w:rPr>
          <w:rStyle w:val="FootnoteReference"/>
        </w:rPr>
        <w:footnoteReference w:id="6500"/>
      </w:r>
      <w:r>
        <w:rPr>
          <w:rFonts w:ascii="Amiri" w:hAnsi="Amiri" w:eastAsia="Amiri" w:cs="Amiri"/>
          <w:lang w:bidi="ar-SA"/>
          <w:color w:val="111111"/>
          <w:sz w:val="28"/>
          <w:szCs w:val="28"/>
          <w:rtl/>
        </w:rPr>
        <w:t xml:space="preserve">عَدَدَ رَبِیعَةَ وَمُضَرَ ، کَانُوا مُشْتَغِلِینَ بِهِ» .</w:t>
      </w:r>
      <w:r>
        <w:rPr>
          <w:rStyle w:val="FootnoteReference"/>
        </w:rPr>
        <w:footnoteReference w:id="6501"/>
      </w:r>
    </w:p>
    <w:p>
      <w:pPr>
        <w:pStyle w:val="Heading4"/>
      </w:pPr>
      <w:bookmarkStart w:id="1720" w:name="_Toc1063"/>
      <w:r>
        <w:t>11- الحدیث</w:t>
      </w:r>
      <w:bookmarkEnd w:id="1720"/>
    </w:p>
    <w:p>
      <w:pPr>
        <w:pStyle w:val="BookText"/>
      </w:pPr>
      <w:r>
        <w:rPr>
          <w:rFonts w:ascii="Amiri" w:hAnsi="Amiri" w:eastAsia="Amiri" w:cs="Amiri"/>
          <w:lang w:bidi="ar-SA"/>
          <w:color w:val="111111"/>
          <w:sz w:val="28"/>
          <w:szCs w:val="28"/>
          <w:rtl/>
        </w:rPr>
        <w:t xml:space="preserve">11/2349. سَهْلُ بْنُ زِیَادٍ</w:t>
      </w:r>
      <w:r>
        <w:rPr>
          <w:rStyle w:val="FootnoteReference"/>
        </w:rPr>
        <w:footnoteReference w:id="6502"/>
      </w:r>
      <w:r>
        <w:rPr>
          <w:rFonts w:ascii="Amiri" w:hAnsi="Amiri" w:eastAsia="Amiri" w:cs="Amiri"/>
          <w:lang w:bidi="ar-SA"/>
          <w:color w:val="111111"/>
          <w:sz w:val="28"/>
          <w:szCs w:val="28"/>
          <w:rtl/>
        </w:rPr>
        <w:t xml:space="preserve">، عَنْ یَحْیَی بْنِ الْمُبَارَکِ ، عَنْ عَبْدِ اللّهِ بْنِ جَبَلَةَ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«مَا کَانَ وَلاَ یَکُونُ وَلَیْسَ بِکَائِنٍ مُوءْمِنٌ إِلاَّ وَلَهُ جَارٌ یُوءْذِیهِ ، وَلَوْ أَنَّ مُوءْمِناً فِی جَزِیرَةٍ مِنْ جَزَائِرِ الْبَحْرِ ، لاَبْتَعَثَ</w:t>
      </w:r>
      <w:r>
        <w:rPr>
          <w:rStyle w:val="FootnoteReference"/>
        </w:rPr>
        <w:footnoteReference w:id="6503"/>
      </w:r>
      <w:r>
        <w:rPr>
          <w:rFonts w:ascii="Amiri" w:hAnsi="Amiri" w:eastAsia="Amiri" w:cs="Amiri"/>
          <w:lang w:bidi="ar-SA"/>
          <w:color w:val="111111"/>
          <w:sz w:val="28"/>
          <w:szCs w:val="28"/>
          <w:rtl/>
        </w:rPr>
        <w:t xml:space="preserve">اللّهُ</w:t>
      </w:r>
      <w:r>
        <w:rPr>
          <w:rStyle w:val="FootnoteReference"/>
        </w:rPr>
        <w:footnoteReference w:id="6504"/>
      </w:r>
      <w:r>
        <w:rPr>
          <w:rFonts w:ascii="Amiri" w:hAnsi="Amiri" w:eastAsia="Amiri" w:cs="Amiri"/>
          <w:lang w:bidi="ar-SA"/>
          <w:color w:val="111111"/>
          <w:sz w:val="28"/>
          <w:szCs w:val="28"/>
          <w:rtl/>
        </w:rPr>
        <w:t xml:space="preserve">لَهُ</w:t>
      </w:r>
      <w:r>
        <w:rPr>
          <w:rStyle w:val="FootnoteReference"/>
        </w:rPr>
        <w:footnoteReference w:id="6505"/>
      </w:r>
      <w:r>
        <w:rPr>
          <w:rFonts w:ascii="Amiri" w:hAnsi="Amiri" w:eastAsia="Amiri" w:cs="Amiri"/>
          <w:lang w:bidi="ar-SA"/>
          <w:color w:val="111111"/>
          <w:sz w:val="28"/>
          <w:szCs w:val="28"/>
          <w:rtl/>
        </w:rPr>
        <w:t xml:space="preserve">مَنْ یُوءْذِیهِ» .</w:t>
      </w:r>
      <w:r>
        <w:rPr>
          <w:rStyle w:val="FootnoteReference"/>
        </w:rPr>
        <w:footnoteReference w:id="6506"/>
      </w:r>
    </w:p>
    <w:p>
      <w:pPr>
        <w:pStyle w:val="Heading4"/>
      </w:pPr>
      <w:bookmarkStart w:id="1721" w:name="_Toc1064"/>
      <w:r>
        <w:t>12- الحدیث</w:t>
      </w:r>
      <w:bookmarkEnd w:id="1721"/>
    </w:p>
    <w:p>
      <w:pPr>
        <w:pStyle w:val="BookText"/>
      </w:pPr>
      <w:r>
        <w:rPr>
          <w:rFonts w:ascii="Amiri" w:hAnsi="Amiri" w:eastAsia="Amiri" w:cs="Amiri"/>
          <w:lang w:bidi="ar-SA"/>
          <w:color w:val="111111"/>
          <w:sz w:val="28"/>
          <w:szCs w:val="28"/>
          <w:rtl/>
        </w:rPr>
        <w:t xml:space="preserve">12/2350. مُحَمَّدُ بْنُ یَحْیی ، عَنْ أَحْمَدَ بْنِ مُحَمَّدِ بْنِ عِیسی ، عَنْ عَلِیِّ بْنِ الْحَکَمِ ، عَنْ أَبِی أَیُّوبَ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«مَا کَانَ فِیمَا مَضی ، وَلاَ فِیمَا بَقِیَ ، وَلاَ فِیمَا أَنْتُمْ فِیهِ مُوءْمِنٌ إِلاَّ وَلَهُ جَارٌ یُوءْذِیهِ» .</w:t>
      </w:r>
      <w:r>
        <w:rPr>
          <w:rStyle w:val="FootnoteReference"/>
        </w:rPr>
        <w:footnoteReference w:id="6507"/>
      </w:r>
    </w:p>
    <w:p>
      <w:pPr>
        <w:pStyle w:val="BookText"/>
      </w:pPr>
      <w:r>
        <w:rPr>
          <w:rFonts w:ascii="Times New Roman" w:hAnsi="Times New Roman" w:eastAsia="Times New Roman" w:cs="Times New Roman"/>
          <w:lang w:val="en-US" w:bidi="en-US"/>
          <w:color w:val="111111"/>
          <w:sz w:val="28"/>
          <w:szCs w:val="28"/>
          <w:rtl/>
        </w:rPr>
        <w:t xml:space="preserve">2 / 252</w:t>
      </w:r>
    </w:p>
    <w:p>
      <w:pPr>
        <w:pStyle w:val="Heading4"/>
      </w:pPr>
      <w:bookmarkStart w:id="1722" w:name="_Toc1065"/>
      <w:r>
        <w:t>13- الحدیث</w:t>
      </w:r>
      <w:bookmarkEnd w:id="1722"/>
    </w:p>
    <w:p>
      <w:pPr>
        <w:pStyle w:val="BookText"/>
      </w:pPr>
      <w:r>
        <w:rPr>
          <w:rFonts w:ascii="Amiri" w:hAnsi="Amiri" w:eastAsia="Amiri" w:cs="Amiri"/>
          <w:lang w:bidi="ar-SA"/>
          <w:color w:val="111111"/>
          <w:sz w:val="28"/>
          <w:szCs w:val="28"/>
          <w:rtl/>
        </w:rPr>
        <w:t xml:space="preserve">13/2351 . عَلِیُّ بْنُ إِبْرَاهِیمَ ، عَنْ أَبِیهِ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سَمِعْتُهُ یَقُولُ : «مَا کَانَ وَلاَ یَکُونُ إِلی أَنْ تَقُومَ السَّاعَةُ مُوءْمِنٌ إِلاَّ وَلَهُ جَارٌ یُوءْذِیهِ» .</w:t>
      </w:r>
      <w:r>
        <w:rPr>
          <w:rStyle w:val="FootnoteReference"/>
        </w:rPr>
        <w:footnoteReference w:id="6508"/>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9" w:name="pg20113_194524"/>
    <w:bookmarkEnd w:id="519"/>
    <w:p>
      <w:pPr>
        <w:pStyle w:val="Heading3"/>
      </w:pPr>
      <w:bookmarkStart w:id="1723" w:name="_Toc1066"/>
      <w:r>
        <w:t>(106) باب شدّة ابتلاء الموءمن</w:t>
      </w:r>
      <w:bookmarkEnd w:id="1723"/>
    </w:p>
    <w:p>
      <w:pPr>
        <w:pStyle w:val="Heading4"/>
      </w:pPr>
      <w:bookmarkStart w:id="1724" w:name="_Toc1067"/>
      <w:r>
        <w:t>اشارة</w:t>
      </w:r>
      <w:bookmarkEnd w:id="1724"/>
    </w:p>
    <w:p>
      <w:pPr>
        <w:pStyle w:val="BookText"/>
      </w:pPr>
      <w:r>
        <w:rPr>
          <w:rFonts w:ascii="Amiri" w:hAnsi="Amiri" w:eastAsia="Amiri" w:cs="Amiri"/>
          <w:lang w:bidi="ar-SA"/>
          <w:color w:val="111111"/>
          <w:sz w:val="28"/>
          <w:szCs w:val="28"/>
          <w:rtl/>
        </w:rPr>
        <w:t xml:space="preserve">106 ـ بَابُ شِدَّةِ </w:t>
      </w:r>
      <w:r>
        <w:rPr>
          <w:rStyle w:val="FootnoteReference"/>
        </w:rPr>
        <w:footnoteReference w:id="6509"/>
      </w:r>
      <w:r>
        <w:rPr>
          <w:rFonts w:ascii="Amiri" w:hAnsi="Amiri" w:eastAsia="Amiri" w:cs="Amiri"/>
          <w:lang w:bidi="ar-SA"/>
          <w:color w:val="111111"/>
          <w:sz w:val="28"/>
          <w:szCs w:val="28"/>
          <w:rtl/>
        </w:rPr>
        <w:t xml:space="preserve">ابْتِلاَءِ </w:t>
      </w:r>
      <w:r>
        <w:rPr>
          <w:rStyle w:val="FootnoteReference"/>
        </w:rPr>
        <w:footnoteReference w:id="6510"/>
      </w:r>
      <w:r>
        <w:rPr>
          <w:rFonts w:ascii="Amiri" w:hAnsi="Amiri" w:eastAsia="Amiri" w:cs="Amiri"/>
          <w:lang w:bidi="ar-SA"/>
          <w:color w:val="111111"/>
          <w:sz w:val="28"/>
          <w:szCs w:val="28"/>
          <w:rtl/>
        </w:rPr>
        <w:t xml:space="preserve">الْمُوءْمِنِ</w:t>
      </w:r>
    </w:p>
    <w:p>
      <w:pPr>
        <w:pStyle w:val="Heading4"/>
      </w:pPr>
      <w:bookmarkStart w:id="1725" w:name="_Toc1068"/>
      <w:r>
        <w:t>1- الحدیث</w:t>
      </w:r>
      <w:bookmarkEnd w:id="1725"/>
    </w:p>
    <w:p>
      <w:pPr>
        <w:pStyle w:val="BookText"/>
      </w:pPr>
      <w:r>
        <w:rPr>
          <w:rFonts w:ascii="Amiri" w:hAnsi="Amiri" w:eastAsia="Amiri" w:cs="Amiri"/>
          <w:lang w:bidi="ar-SA"/>
          <w:color w:val="111111"/>
          <w:sz w:val="28"/>
          <w:szCs w:val="28"/>
          <w:rtl/>
        </w:rPr>
        <w:t xml:space="preserve">1/2352 . عَلِیُّ بْنُ إِبْرَاهِیمَ </w:t>
      </w:r>
      <w:r>
        <w:rPr>
          <w:rStyle w:val="FootnoteReference"/>
        </w:rPr>
        <w:footnoteReference w:id="6511"/>
      </w:r>
      <w:r>
        <w:rPr>
          <w:rFonts w:ascii="Amiri" w:hAnsi="Amiri" w:eastAsia="Amiri" w:cs="Amiri"/>
          <w:lang w:bidi="ar-SA"/>
          <w:color w:val="111111"/>
          <w:sz w:val="28"/>
          <w:szCs w:val="28"/>
          <w:rtl/>
        </w:rPr>
        <w:t xml:space="preserve">،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«إِنَّ أَشَدَّ النَّاسِ بَلاَءً </w:t>
      </w:r>
      <w:r>
        <w:rPr>
          <w:rStyle w:val="FootnoteReference"/>
        </w:rPr>
        <w:footnoteReference w:id="6512"/>
      </w:r>
      <w:r>
        <w:rPr>
          <w:rFonts w:ascii="Amiri" w:hAnsi="Amiri" w:eastAsia="Amiri" w:cs="Amiri"/>
          <w:lang w:bidi="ar-SA"/>
          <w:color w:val="111111"/>
          <w:sz w:val="28"/>
          <w:szCs w:val="28"/>
          <w:rtl/>
        </w:rPr>
        <w:t xml:space="preserve">الاْءَنْبِیَاءُ ، ثُمَّ الَّذِینَ یَلُونَهُمْ ، ثُمَّ الاْءَمْثَلُ فَالاْءَمْثَلُ </w:t>
      </w:r>
      <w:r>
        <w:rPr>
          <w:rStyle w:val="FootnoteReference"/>
        </w:rPr>
        <w:footnoteReference w:id="6513"/>
      </w:r>
      <w:r>
        <w:rPr>
          <w:rFonts w:ascii="Times New Roman" w:hAnsi="Times New Roman" w:eastAsia="Times New Roman" w:cs="Times New Roman"/>
          <w:lang w:val="en-US" w:bidi="en-US"/>
          <w:color w:val="111111"/>
          <w:sz w:val="28"/>
          <w:szCs w:val="28"/>
          <w:rtl/>
        </w:rPr>
        <w:t xml:space="preserve">» . </w:t>
      </w:r>
      <w:r>
        <w:rPr>
          <w:rStyle w:val="FootnoteReference"/>
        </w:rPr>
        <w:footnoteReference w:id="6514"/>
      </w:r>
    </w:p>
    <w:p>
      <w:pPr>
        <w:pStyle w:val="Heading4"/>
      </w:pPr>
      <w:bookmarkStart w:id="1726" w:name="_Toc1069"/>
      <w:r>
        <w:t>2- الحدیث</w:t>
      </w:r>
      <w:bookmarkEnd w:id="1726"/>
    </w:p>
    <w:p>
      <w:pPr>
        <w:pStyle w:val="BookText"/>
      </w:pPr>
      <w:r>
        <w:rPr>
          <w:rFonts w:ascii="Amiri" w:hAnsi="Amiri" w:eastAsia="Amiri" w:cs="Amiri"/>
          <w:lang w:bidi="ar-SA"/>
          <w:color w:val="111111"/>
          <w:sz w:val="28"/>
          <w:szCs w:val="28"/>
          <w:rtl/>
        </w:rPr>
        <w:t xml:space="preserve">2/2353. مُحَمَّدُ بْنُ یَحْیی ، عَنْ أَحْمَدَ بْنِ مُحَمَّدِ بْنِ عِیسی ، عَنِ الْحَسَنِ بْنِ مَحْبُوبٍ ، عَنْ عَبْدِ الرَّحْمنِ بْنِ الْحَجَّاجِ ، قَالَ :</w:t>
      </w:r>
    </w:p>
    <w:p>
      <w:pPr>
        <w:pStyle w:val="BookText"/>
      </w:pPr>
      <w:r>
        <w:rPr>
          <w:rFonts w:ascii="Amiri" w:hAnsi="Amiri" w:eastAsia="Amiri" w:cs="Amiri"/>
          <w:lang w:bidi="ar-SA"/>
          <w:color w:val="111111"/>
          <w:sz w:val="28"/>
          <w:szCs w:val="28"/>
          <w:rtl/>
        </w:rPr>
        <w:t xml:space="preserve">ذُکِرَ عِنْدَ أَبِی عَبْدِ اللّهِ علیه‌السلام الْبَلاَءُ ، وَمَا یَخُصُّ</w:t>
      </w:r>
      <w:r>
        <w:rPr>
          <w:rStyle w:val="FootnoteReference"/>
        </w:rPr>
        <w:footnoteReference w:id="6515"/>
      </w:r>
      <w:r>
        <w:rPr>
          <w:rFonts w:ascii="Amiri" w:hAnsi="Amiri" w:eastAsia="Amiri" w:cs="Amiri"/>
          <w:lang w:bidi="ar-SA"/>
          <w:color w:val="111111"/>
          <w:sz w:val="28"/>
          <w:szCs w:val="28"/>
          <w:rtl/>
        </w:rPr>
        <w:t xml:space="preserve">اللّهُ ـ عَزَّ وَجَلَّ ـ بِهِ</w:t>
      </w:r>
      <w:r>
        <w:rPr>
          <w:rStyle w:val="FootnoteReference"/>
        </w:rPr>
        <w:footnoteReference w:id="6516"/>
      </w:r>
      <w:r>
        <w:rPr>
          <w:rFonts w:ascii="Amiri" w:hAnsi="Amiri" w:eastAsia="Amiri" w:cs="Amiri"/>
          <w:lang w:bidi="ar-SA"/>
          <w:color w:val="111111"/>
          <w:sz w:val="28"/>
          <w:szCs w:val="28"/>
          <w:rtl/>
        </w:rPr>
        <w:t xml:space="preserve">الْمُوءْمِنَ ، فَقَالَ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20" w:name="pg20113_194525"/>
    <w:bookmarkEnd w:id="520"/>
    <w:p>
      <w:pPr>
        <w:pStyle w:val="BookText"/>
      </w:pPr>
      <w:r>
        <w:rPr>
          <w:rFonts w:ascii="Amiri" w:hAnsi="Amiri" w:eastAsia="Amiri" w:cs="Amiri"/>
          <w:lang w:bidi="ar-SA"/>
          <w:color w:val="111111"/>
          <w:sz w:val="28"/>
          <w:szCs w:val="28"/>
          <w:rtl/>
        </w:rPr>
        <w:t xml:space="preserve">«سُئِلَ رَسُولُ اللّهِ صلی‌الله‌علیه‌و‌آله : مَنْ أَشَدُّ النَّاسِ بَلاَءً فِی الدُّنْیَا ؟ فَقَالَ علیه‌السلام : النَّبِیُّونَ ، ثُمَّ الاْءَمْثَلُ فَالاْءَمْثَلُ ، وَیُبْتَلَی الْمُوءْمِنُ بَعْدُ عَلی قَدْرِ إِیمَانِهِ وَحُسْنِ أَعْمَالِهِ</w:t>
      </w:r>
      <w:r>
        <w:rPr>
          <w:rStyle w:val="FootnoteReference"/>
        </w:rPr>
        <w:footnoteReference w:id="6517"/>
      </w:r>
      <w:r>
        <w:rPr>
          <w:rFonts w:ascii="Amiri" w:hAnsi="Amiri" w:eastAsia="Amiri" w:cs="Amiri"/>
          <w:lang w:bidi="ar-SA"/>
          <w:color w:val="111111"/>
          <w:sz w:val="28"/>
          <w:szCs w:val="28"/>
          <w:rtl/>
        </w:rPr>
        <w:t xml:space="preserve">؛ فَمَنْ صَحَّ إِیمَانُهُ وَحَسُنَ عَمَلُهُ اشْتَدَّ بَلاَوءُهُ، وَمَنْ سَخُفَ إِیمَانُهُ</w:t>
      </w:r>
      <w:r>
        <w:rPr>
          <w:rStyle w:val="FootnoteReference"/>
        </w:rPr>
        <w:footnoteReference w:id="6518"/>
      </w:r>
      <w:r>
        <w:rPr>
          <w:rFonts w:ascii="Amiri" w:hAnsi="Amiri" w:eastAsia="Amiri" w:cs="Amiri"/>
          <w:lang w:bidi="ar-SA"/>
          <w:color w:val="111111"/>
          <w:sz w:val="28"/>
          <w:szCs w:val="28"/>
          <w:rtl/>
        </w:rPr>
        <w:t xml:space="preserve">وَضَعُفَ عَمَلُهُ قَلَّ بَلاَوءُهُ» .</w:t>
      </w:r>
      <w:r>
        <w:rPr>
          <w:rStyle w:val="FootnoteReference"/>
        </w:rPr>
        <w:footnoteReference w:id="6519"/>
      </w:r>
    </w:p>
    <w:p>
      <w:pPr>
        <w:pStyle w:val="Heading4"/>
      </w:pPr>
      <w:bookmarkStart w:id="1727" w:name="_Toc1070"/>
      <w:r>
        <w:t>3-الحدیث</w:t>
      </w:r>
      <w:bookmarkEnd w:id="1727"/>
    </w:p>
    <w:p>
      <w:pPr>
        <w:pStyle w:val="BookText"/>
      </w:pPr>
      <w:r>
        <w:rPr>
          <w:rFonts w:ascii="Amiri" w:hAnsi="Amiri" w:eastAsia="Amiri" w:cs="Amiri"/>
          <w:lang w:bidi="ar-SA"/>
          <w:color w:val="111111"/>
          <w:sz w:val="28"/>
          <w:szCs w:val="28"/>
          <w:rtl/>
        </w:rPr>
        <w:t xml:space="preserve">3/2354. مُحَمَّدُ بْنُ یَحْیی ، عَنْ أَحْمَدَ بْنِ مُحَمَّدِ بْنِ عِیسی ، عَنْ مُحَمَّدِ بْنِ سِنَانٍ</w:t>
      </w:r>
      <w:r>
        <w:rPr>
          <w:rStyle w:val="FootnoteReference"/>
        </w:rPr>
        <w:footnoteReference w:id="6520"/>
      </w:r>
      <w:r>
        <w:rPr>
          <w:rFonts w:ascii="Amiri" w:hAnsi="Amiri" w:eastAsia="Amiri" w:cs="Amiri"/>
          <w:lang w:bidi="ar-SA"/>
          <w:color w:val="111111"/>
          <w:sz w:val="28"/>
          <w:szCs w:val="28"/>
          <w:rtl/>
        </w:rPr>
        <w:t xml:space="preserve">، عَنْ عَمَّارِ بْنِ مَرْوَانَ ، عَنْ زَیْدٍ الشَّحَّامِ :</w:t>
      </w:r>
    </w:p>
    <w:p>
      <w:pPr>
        <w:pStyle w:val="BookText"/>
      </w:pPr>
      <w:r>
        <w:rPr>
          <w:rFonts w:ascii="Amiri" w:hAnsi="Amiri" w:eastAsia="Amiri" w:cs="Amiri"/>
          <w:lang w:bidi="ar-SA"/>
          <w:color w:val="111111"/>
          <w:sz w:val="28"/>
          <w:szCs w:val="28"/>
          <w:rtl/>
        </w:rPr>
        <w:t xml:space="preserve">عَنْ أَبِی عَبْدِ اللّهِ علیه‌السلام ، قَالَ : «إِنَّ عَظِیمَ الاْءَجْرِ لَمَعَ</w:t>
      </w:r>
      <w:r>
        <w:rPr>
          <w:rStyle w:val="FootnoteReference"/>
        </w:rPr>
        <w:footnoteReference w:id="6521"/>
      </w:r>
      <w:r>
        <w:rPr>
          <w:rFonts w:ascii="Amiri" w:hAnsi="Amiri" w:eastAsia="Amiri" w:cs="Amiri"/>
          <w:lang w:bidi="ar-SA"/>
          <w:color w:val="111111"/>
          <w:sz w:val="28"/>
          <w:szCs w:val="28"/>
          <w:rtl/>
        </w:rPr>
        <w:t xml:space="preserve">عَظِیمِ الْبَلاَءِ ، وَمَا أَحَبَّ اللّهُ قَوْماً إِلاَّ ابْتَلاَهُمْ» .</w:t>
      </w:r>
      <w:r>
        <w:rPr>
          <w:rStyle w:val="FootnoteReference"/>
        </w:rPr>
        <w:footnoteReference w:id="6522"/>
      </w:r>
    </w:p>
    <w:p>
      <w:pPr>
        <w:pStyle w:val="Heading4"/>
      </w:pPr>
      <w:bookmarkStart w:id="1728" w:name="_Toc1071"/>
      <w:r>
        <w:t>4-الحدیث</w:t>
      </w:r>
      <w:bookmarkEnd w:id="1728"/>
    </w:p>
    <w:p>
      <w:pPr>
        <w:pStyle w:val="BookText"/>
      </w:pPr>
      <w:r>
        <w:rPr>
          <w:rFonts w:ascii="Amiri" w:hAnsi="Amiri" w:eastAsia="Amiri" w:cs="Amiri"/>
          <w:lang w:bidi="ar-SA"/>
          <w:color w:val="111111"/>
          <w:sz w:val="28"/>
          <w:szCs w:val="28"/>
          <w:rtl/>
        </w:rPr>
        <w:t xml:space="preserve">743 / 743 . عَلِیُّ بْنُ إِبْرَاهِیمَ ، عَنْ أَبِیهِ ؛ وَ مُحَمَّدُ بْنُ إِسْمَاعِیلَ ، عَنِ الْفَضْلِ بْنِ شَاذَانَ جَمِیعاً ، عَنْ حَمَّادِ بْنِ</w:t>
      </w:r>
    </w:p>
    <w:p>
      <w:pPr>
        <w:pStyle w:val="BookText"/>
      </w:pPr>
      <w:r>
        <w:rPr>
          <w:rFonts w:ascii="Amiri" w:hAnsi="Amiri" w:eastAsia="Amiri" w:cs="Amiri"/>
          <w:lang w:bidi="ar-SA"/>
          <w:color w:val="111111"/>
          <w:sz w:val="28"/>
          <w:szCs w:val="28"/>
          <w:rtl/>
        </w:rPr>
        <w:t xml:space="preserve">عِیسی ، عَنْ رِبْعِیِّ بْنِ عَبْدِ اللّهِ ، عَنِ الْفُضَیْلِ</w:t>
      </w:r>
      <w:r>
        <w:rPr>
          <w:rStyle w:val="FootnoteReference"/>
        </w:rPr>
        <w:footnoteReference w:id="6523"/>
      </w:r>
      <w:r>
        <w:rPr>
          <w:rFonts w:ascii="Amiri" w:hAnsi="Amiri" w:eastAsia="Amiri" w:cs="Amiri"/>
          <w:lang w:bidi="ar-SA"/>
          <w:color w:val="111111"/>
          <w:sz w:val="28"/>
          <w:szCs w:val="28"/>
          <w:rtl/>
        </w:rPr>
        <w:t xml:space="preserve">بْنِ یَسَارٍ :</w:t>
      </w:r>
    </w:p>
    <w:p>
      <w:pPr>
        <w:pStyle w:val="BookText"/>
      </w:pPr>
      <w:r>
        <w:rPr>
          <w:rFonts w:ascii="Times New Roman" w:hAnsi="Times New Roman" w:eastAsia="Times New Roman" w:cs="Times New Roman"/>
          <w:lang w:val="en-US" w:bidi="en-US"/>
          <w:color w:val="111111"/>
          <w:sz w:val="28"/>
          <w:szCs w:val="28"/>
          <w:rtl/>
        </w:rPr>
        <w:t xml:space="preserve">2 /253</w:t>
      </w:r>
    </w:p>
    <w:p>
      <w:pPr>
        <w:pStyle w:val="BookText"/>
      </w:pPr>
      <w:r>
        <w:rPr>
          <w:rFonts w:ascii="Amiri" w:hAnsi="Amiri" w:eastAsia="Amiri" w:cs="Amiri"/>
          <w:lang w:bidi="ar-SA"/>
          <w:color w:val="111111"/>
          <w:sz w:val="28"/>
          <w:szCs w:val="28"/>
          <w:rtl/>
        </w:rPr>
        <w:t xml:space="preserve">عَنْ أَبِی جَعْفَرٍ علیه‌السلام ، قَالَ : «أَشَدُّ النَّاسِ بَلاَءً الاْءَنْبِیَاءُ ، ثُمَّ الاْءَوْصِیَاءُ ، ثُمَّ الاْءَمَاثِلُ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21" w:name="pg20113_194526"/>
    <w:bookmarkEnd w:id="521"/>
    <w:p>
      <w:pPr>
        <w:pStyle w:val="BookText"/>
      </w:pPr>
      <w:r>
        <w:rPr>
          <w:rFonts w:ascii="Amiri" w:hAnsi="Amiri" w:eastAsia="Amiri" w:cs="Amiri"/>
          <w:lang w:bidi="ar-SA"/>
          <w:color w:val="111111"/>
          <w:sz w:val="28"/>
          <w:szCs w:val="28"/>
          <w:rtl/>
        </w:rPr>
        <w:t xml:space="preserve">فَالاْءَمَاثِلُ</w:t>
      </w:r>
      <w:r>
        <w:rPr>
          <w:rStyle w:val="FootnoteReference"/>
        </w:rPr>
        <w:footnoteReference w:id="6524"/>
      </w:r>
      <w:r>
        <w:rPr>
          <w:rFonts w:ascii="Times New Roman" w:hAnsi="Times New Roman" w:eastAsia="Times New Roman" w:cs="Times New Roman"/>
          <w:lang w:val="en-US" w:bidi="en-US"/>
          <w:color w:val="111111"/>
          <w:sz w:val="28"/>
          <w:szCs w:val="28"/>
          <w:rtl/>
        </w:rPr>
        <w:t xml:space="preserve">» .</w:t>
      </w:r>
      <w:r>
        <w:rPr>
          <w:rStyle w:val="FootnoteReference"/>
        </w:rPr>
        <w:footnoteReference w:id="6525"/>
      </w:r>
    </w:p>
    <w:p>
      <w:pPr>
        <w:pStyle w:val="Heading4"/>
      </w:pPr>
      <w:bookmarkStart w:id="1729" w:name="_Toc1072"/>
      <w:r>
        <w:t>5- الحدیث</w:t>
      </w:r>
      <w:bookmarkEnd w:id="1729"/>
    </w:p>
    <w:p>
      <w:pPr>
        <w:pStyle w:val="BookText"/>
      </w:pPr>
      <w:r>
        <w:rPr>
          <w:rFonts w:ascii="Amiri" w:hAnsi="Amiri" w:eastAsia="Amiri" w:cs="Amiri"/>
          <w:lang w:bidi="ar-SA"/>
          <w:color w:val="111111"/>
          <w:sz w:val="28"/>
          <w:szCs w:val="28"/>
          <w:rtl/>
        </w:rPr>
        <w:t xml:space="preserve">5/2356. عِدَّةٌ مِنْ أَصْحَابِنَا ، عَنْ سَهْلِ بْنِ زِیَادٍ ، عَنِ ابْنِ مَحْبُوبٍ ، عَنِ ابْنِ رِئَابٍ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لِلّهِ ـ عَزَّ وَجَلَّ ـ عِبَاداً فِی الاْءَرْضِ مِنْ خَالِصِ عِبَادِهِ ، مَا یُنْزِلُ</w:t>
      </w:r>
      <w:r>
        <w:rPr>
          <w:rStyle w:val="FootnoteReference"/>
        </w:rPr>
        <w:footnoteReference w:id="6526"/>
      </w:r>
      <w:r>
        <w:rPr>
          <w:rFonts w:ascii="Amiri" w:hAnsi="Amiri" w:eastAsia="Amiri" w:cs="Amiri"/>
          <w:lang w:bidi="ar-SA"/>
          <w:color w:val="111111"/>
          <w:sz w:val="28"/>
          <w:szCs w:val="28"/>
          <w:rtl/>
        </w:rPr>
        <w:t xml:space="preserve">مِنَ السَّمَاءِ تُحْفَةً</w:t>
      </w:r>
      <w:r>
        <w:rPr>
          <w:rStyle w:val="FootnoteReference"/>
        </w:rPr>
        <w:footnoteReference w:id="6527"/>
      </w:r>
      <w:r>
        <w:rPr>
          <w:rFonts w:ascii="Amiri" w:hAnsi="Amiri" w:eastAsia="Amiri" w:cs="Amiri"/>
          <w:lang w:bidi="ar-SA"/>
          <w:color w:val="111111"/>
          <w:sz w:val="28"/>
          <w:szCs w:val="28"/>
          <w:rtl/>
        </w:rPr>
        <w:t xml:space="preserve">إِلَی الاْءَرْضِ إِلاَّ صَرَفَهَا عَنْهُمْ إِلی غَیْرِهِمْ ، وَلاَ</w:t>
      </w:r>
      <w:r>
        <w:rPr>
          <w:rStyle w:val="FootnoteReference"/>
        </w:rPr>
        <w:footnoteReference w:id="6528"/>
      </w:r>
      <w:r>
        <w:rPr>
          <w:rFonts w:ascii="Amiri" w:hAnsi="Amiri" w:eastAsia="Amiri" w:cs="Amiri"/>
          <w:lang w:bidi="ar-SA"/>
          <w:color w:val="111111"/>
          <w:sz w:val="28"/>
          <w:szCs w:val="28"/>
          <w:rtl/>
        </w:rPr>
        <w:t xml:space="preserve">بَلِیَّةً إِلاَّ صَرَفَهَا إِلَیْهِمْ» .</w:t>
      </w:r>
      <w:r>
        <w:rPr>
          <w:rStyle w:val="FootnoteReference"/>
        </w:rPr>
        <w:footnoteReference w:id="6529"/>
      </w:r>
    </w:p>
    <w:p>
      <w:pPr>
        <w:pStyle w:val="Heading4"/>
      </w:pPr>
      <w:bookmarkStart w:id="1730" w:name="_Toc1073"/>
      <w:r>
        <w:t>6- الحدیث</w:t>
      </w:r>
      <w:bookmarkEnd w:id="1730"/>
    </w:p>
    <w:p>
      <w:pPr>
        <w:pStyle w:val="BookText"/>
      </w:pPr>
      <w:r>
        <w:rPr>
          <w:rFonts w:ascii="Amiri" w:hAnsi="Amiri" w:eastAsia="Amiri" w:cs="Amiri"/>
          <w:lang w:bidi="ar-SA"/>
          <w:color w:val="111111"/>
          <w:sz w:val="28"/>
          <w:szCs w:val="28"/>
          <w:rtl/>
        </w:rPr>
        <w:t xml:space="preserve">6/2357. عِدَّةٌ مِنْ أَصْحَابِنَا ، عَنْ أَحْمَدَ بْنِ مُحَمَّدِ بْنِ خَالِدٍ ، عَنْ أَحْمَدَ بْنِ عُبَیْدٍ ، عَنِ الْحُسَیْنِ</w:t>
      </w:r>
      <w:r>
        <w:rPr>
          <w:rStyle w:val="FootnoteReference"/>
        </w:rPr>
        <w:footnoteReference w:id="6530"/>
      </w:r>
      <w:r>
        <w:rPr>
          <w:rFonts w:ascii="Amiri" w:hAnsi="Amiri" w:eastAsia="Amiri" w:cs="Amiri"/>
          <w:lang w:bidi="ar-SA"/>
          <w:color w:val="111111"/>
          <w:sz w:val="28"/>
          <w:szCs w:val="28"/>
          <w:rtl/>
        </w:rPr>
        <w:t xml:space="preserve">بْنِ عُلْوَانَ :</w:t>
      </w:r>
    </w:p>
    <w:p>
      <w:pPr>
        <w:pStyle w:val="BookText"/>
      </w:pPr>
      <w:r>
        <w:rPr>
          <w:rFonts w:ascii="Amiri" w:hAnsi="Amiri" w:eastAsia="Amiri" w:cs="Amiri"/>
          <w:lang w:bidi="ar-SA"/>
          <w:color w:val="111111"/>
          <w:sz w:val="28"/>
          <w:szCs w:val="28"/>
          <w:rtl/>
        </w:rPr>
        <w:t xml:space="preserve">عَنْ أَبِی عَبْدِ اللّهِ علیه‌السلام : أَنَّهُ قَالَ ـ وَ عِنْدَهُ سَدِیرٌ ـ : «إِنَّ اللّهَ إِذَا أَحَبَّ عَبْداً غَتَّهُ</w:t>
      </w:r>
      <w:r>
        <w:rPr>
          <w:rStyle w:val="FootnoteReference"/>
        </w:rPr>
        <w:footnoteReference w:id="6531"/>
      </w:r>
      <w:r>
        <w:rPr>
          <w:rFonts w:ascii="Amiri" w:hAnsi="Amiri" w:eastAsia="Amiri" w:cs="Amiri"/>
          <w:lang w:bidi="ar-SA"/>
          <w:color w:val="111111"/>
          <w:sz w:val="28"/>
          <w:szCs w:val="28"/>
          <w:rtl/>
        </w:rPr>
        <w:t xml:space="preserve">بِالْبَلاَءِ غَتّاً ، وَإِنَّا وَإِیَّاکُمْ یَا سَدِیرُ ، لَنُصْبِحُ بِهِ وَنُمْسِی» .</w:t>
      </w:r>
      <w:r>
        <w:rPr>
          <w:rStyle w:val="FootnoteReference"/>
        </w:rPr>
        <w:footnoteReference w:id="6532"/>
      </w:r>
    </w:p>
    <w:p>
      <w:pPr>
        <w:pStyle w:val="Heading4"/>
      </w:pPr>
      <w:bookmarkStart w:id="1731" w:name="_Toc1074"/>
      <w:r>
        <w:t>7- الحدیث</w:t>
      </w:r>
      <w:bookmarkEnd w:id="1731"/>
    </w:p>
    <w:p>
      <w:pPr>
        <w:pStyle w:val="BookText"/>
      </w:pPr>
      <w:r>
        <w:rPr>
          <w:rFonts w:ascii="Amiri" w:hAnsi="Amiri" w:eastAsia="Amiri" w:cs="Amiri"/>
          <w:lang w:bidi="ar-SA"/>
          <w:color w:val="111111"/>
          <w:sz w:val="28"/>
          <w:szCs w:val="28"/>
          <w:rtl/>
        </w:rPr>
        <w:t xml:space="preserve">7/2358 . مُحَمَّدُ بْنُ یَحْیی ، عَنْ أَحْمَدَ بْنِ مُحَمَّدِ بْنِ عِیسی ، عَنْ مُحَمَّدِ بْنِ سِنَانٍ، عَنِ الْوَلِیدِ بْنِ الْعَلاَ</w:t>
      </w:r>
      <w:r>
        <w:rPr>
          <w:rStyle w:val="FootnoteReference"/>
        </w:rPr>
        <w:footnoteReference w:id="6533"/>
      </w:r>
      <w:r>
        <w:rPr>
          <w:rFonts w:ascii="Amiri" w:hAnsi="Amiri" w:eastAsia="Amiri" w:cs="Amiri"/>
          <w:lang w:bidi="ar-SA"/>
          <w:color w:val="111111"/>
          <w:sz w:val="28"/>
          <w:szCs w:val="28"/>
          <w:rtl/>
        </w:rPr>
        <w:t xml:space="preserve">، عَنْ ··· </w:t>
      </w:r>
      <w:r>
        <w:rPr>
          <w:rFonts w:ascii="Times New Roman" w:hAnsi="Times New Roman" w:eastAsia="Times New Roman" w:cs="Times New Roman"/>
          <w:lang w:val="en-US" w:bidi="en-US"/>
          <w:color w:val="111111"/>
          <w:sz w:val="28"/>
          <w:szCs w:val="28"/>
          <w:rtl/>
        </w:rPr>
        <w:t xml:space="preserve">î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22" w:name="pg20113_194527"/>
    <w:bookmarkEnd w:id="522"/>
    <w:p>
      <w:pPr>
        <w:pStyle w:val="BookText"/>
      </w:pPr>
      <w:r>
        <w:rPr>
          <w:rFonts w:ascii="Amiri" w:hAnsi="Amiri" w:eastAsia="Amiri" w:cs="Amiri"/>
          <w:lang w:bidi="ar-SA"/>
          <w:color w:val="111111"/>
          <w:sz w:val="28"/>
          <w:szCs w:val="28"/>
          <w:rtl/>
        </w:rPr>
        <w:t xml:space="preserve">حَمَّادٍ</w:t>
      </w:r>
      <w:r>
        <w:rPr>
          <w:rStyle w:val="FootnoteReference"/>
        </w:rPr>
        <w:footnoteReference w:id="6534"/>
      </w:r>
      <w:r>
        <w:rPr>
          <w:rFonts w:ascii="Amiri" w:hAnsi="Amiri" w:eastAsia="Amiri" w:cs="Amiri"/>
          <w:lang w:bidi="ar-SA"/>
          <w:color w:val="111111"/>
          <w:sz w:val="28"/>
          <w:szCs w:val="28"/>
          <w:rtl/>
        </w:rPr>
        <w:t xml:space="preserve">، عَنْ أَبِیهِ :</w:t>
      </w:r>
    </w:p>
    <w:p>
      <w:pPr>
        <w:pStyle w:val="BookText"/>
      </w:pPr>
      <w:r>
        <w:rPr>
          <w:rFonts w:ascii="Amiri" w:hAnsi="Amiri" w:eastAsia="Amiri" w:cs="Amiri"/>
          <w:lang w:bidi="ar-SA"/>
          <w:color w:val="111111"/>
          <w:sz w:val="28"/>
          <w:szCs w:val="28"/>
          <w:rtl/>
        </w:rPr>
        <w:t xml:space="preserve">عَنْ أَبِی جَعْفَرٍ علیه‌السلام ، قَالَ : «إِنَّ اللّهَ ـ تَبَارَکَ وَتَعَالی ـ إِذَا</w:t>
      </w:r>
      <w:r>
        <w:rPr>
          <w:rStyle w:val="FootnoteReference"/>
        </w:rPr>
        <w:footnoteReference w:id="6535"/>
      </w:r>
      <w:r>
        <w:rPr>
          <w:rFonts w:ascii="Amiri" w:hAnsi="Amiri" w:eastAsia="Amiri" w:cs="Amiri"/>
          <w:lang w:bidi="ar-SA"/>
          <w:color w:val="111111"/>
          <w:sz w:val="28"/>
          <w:szCs w:val="28"/>
          <w:rtl/>
        </w:rPr>
        <w:t xml:space="preserve">أَحَبَّ عَبْداً غَتَّهُ بِالْبَلاَءِ غَتّاً</w:t>
      </w:r>
      <w:r>
        <w:rPr>
          <w:rStyle w:val="FootnoteReference"/>
        </w:rPr>
        <w:footnoteReference w:id="6536"/>
      </w:r>
      <w:r>
        <w:rPr>
          <w:rFonts w:ascii="Amiri" w:hAnsi="Amiri" w:eastAsia="Amiri" w:cs="Amiri"/>
          <w:lang w:bidi="ar-SA"/>
          <w:color w:val="111111"/>
          <w:sz w:val="28"/>
          <w:szCs w:val="28"/>
          <w:rtl/>
        </w:rPr>
        <w:t xml:space="preserve">، وَثَجَّهُ بِالْبَلاَءِ ثَجّاً</w:t>
      </w:r>
      <w:r>
        <w:rPr>
          <w:rStyle w:val="FootnoteReference"/>
        </w:rPr>
        <w:footnoteReference w:id="6537"/>
      </w:r>
      <w:r>
        <w:rPr>
          <w:rFonts w:ascii="Amiri" w:hAnsi="Amiri" w:eastAsia="Amiri" w:cs="Amiri"/>
          <w:lang w:bidi="ar-SA"/>
          <w:color w:val="111111"/>
          <w:sz w:val="28"/>
          <w:szCs w:val="28"/>
          <w:rtl/>
        </w:rPr>
        <w:t xml:space="preserve">، فَإِذَا دَعَاهُ ، قَالَ : لَبَّیْکَ عَبْدِی ، لَئِنْ عَجَّلْتُ لَکَ مَا سَأَلْتَ ، إِنِّی عَلی ذلِکَ لَقَادِرٌ ؛ وَلَئِنِ</w:t>
      </w:r>
      <w:r>
        <w:rPr>
          <w:rStyle w:val="FootnoteReference"/>
        </w:rPr>
        <w:footnoteReference w:id="6538"/>
      </w:r>
      <w:r>
        <w:rPr>
          <w:rFonts w:ascii="Amiri" w:hAnsi="Amiri" w:eastAsia="Amiri" w:cs="Amiri"/>
          <w:lang w:bidi="ar-SA"/>
          <w:color w:val="111111"/>
          <w:sz w:val="28"/>
          <w:szCs w:val="28"/>
          <w:rtl/>
        </w:rPr>
        <w:t xml:space="preserve">ادَّخَرْتُ</w:t>
      </w:r>
      <w:r>
        <w:rPr>
          <w:rStyle w:val="FootnoteReference"/>
        </w:rPr>
        <w:footnoteReference w:id="6539"/>
      </w:r>
      <w:r>
        <w:rPr>
          <w:rFonts w:ascii="Amiri" w:hAnsi="Amiri" w:eastAsia="Amiri" w:cs="Amiri"/>
          <w:lang w:bidi="ar-SA"/>
          <w:color w:val="111111"/>
          <w:sz w:val="28"/>
          <w:szCs w:val="28"/>
          <w:rtl/>
        </w:rPr>
        <w:t xml:space="preserve">لَکَ</w:t>
      </w:r>
      <w:r>
        <w:rPr>
          <w:rStyle w:val="FootnoteReference"/>
        </w:rPr>
        <w:footnoteReference w:id="6540"/>
      </w:r>
      <w:r>
        <w:rPr>
          <w:rFonts w:ascii="Amiri" w:hAnsi="Amiri" w:eastAsia="Amiri" w:cs="Amiri"/>
          <w:lang w:bidi="ar-SA"/>
          <w:color w:val="111111"/>
          <w:sz w:val="28"/>
          <w:szCs w:val="28"/>
          <w:rtl/>
        </w:rPr>
        <w:t xml:space="preserve">، فَمَا ادَّخَرْتُ لَکَ فَهُوَ</w:t>
      </w:r>
      <w:r>
        <w:rPr>
          <w:rStyle w:val="FootnoteReference"/>
        </w:rPr>
        <w:footnoteReference w:id="6541"/>
      </w:r>
      <w:r>
        <w:rPr>
          <w:rFonts w:ascii="Amiri" w:hAnsi="Amiri" w:eastAsia="Amiri" w:cs="Amiri"/>
          <w:lang w:bidi="ar-SA"/>
          <w:color w:val="111111"/>
          <w:sz w:val="28"/>
          <w:szCs w:val="28"/>
          <w:rtl/>
        </w:rPr>
        <w:t xml:space="preserve">خَیْرٌ لَکَ» .</w:t>
      </w:r>
      <w:r>
        <w:rPr>
          <w:rStyle w:val="FootnoteReference"/>
        </w:rPr>
        <w:footnoteReference w:id="6542"/>
      </w:r>
    </w:p>
    <w:p>
      <w:pPr>
        <w:pStyle w:val="Heading4"/>
      </w:pPr>
      <w:bookmarkStart w:id="1732" w:name="_Toc1075"/>
      <w:r>
        <w:t>8- الحدیث</w:t>
      </w:r>
      <w:bookmarkEnd w:id="1732"/>
    </w:p>
    <w:p>
      <w:pPr>
        <w:pStyle w:val="BookText"/>
      </w:pPr>
      <w:r>
        <w:rPr>
          <w:rFonts w:ascii="Amiri" w:hAnsi="Amiri" w:eastAsia="Amiri" w:cs="Amiri"/>
          <w:lang w:bidi="ar-SA"/>
          <w:color w:val="111111"/>
          <w:sz w:val="28"/>
          <w:szCs w:val="28"/>
          <w:rtl/>
        </w:rPr>
        <w:t xml:space="preserve">8/2359 . عَنْهُ ، عَنْ أَحْمَدَ بْنِ مُحَمَّدٍ ، عَنِ ابْنِ مَحْبُوبٍ ، عَنْ زَیْدٍ الزَّرَّادِ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عَظِیمَ الْبَلاَءِ یُکَافَأُ بِهِ</w:t>
      </w:r>
      <w:r>
        <w:rPr>
          <w:rStyle w:val="FootnoteReference"/>
        </w:rPr>
        <w:footnoteReference w:id="6543"/>
      </w:r>
      <w:r>
        <w:rPr>
          <w:rFonts w:ascii="Amiri" w:hAnsi="Amiri" w:eastAsia="Amiri" w:cs="Amiri"/>
          <w:lang w:bidi="ar-SA"/>
          <w:color w:val="111111"/>
          <w:sz w:val="28"/>
          <w:szCs w:val="28"/>
          <w:rtl/>
        </w:rPr>
        <w:t xml:space="preserve">عَظِیمُ الْجَزَاءِ ، فَإِذَا أَحَبَّ اللّهُ عَبْداً ابْتَلاَهُ</w:t>
      </w:r>
      <w:r>
        <w:rPr>
          <w:rStyle w:val="FootnoteReference"/>
        </w:rPr>
        <w:footnoteReference w:id="6544"/>
      </w:r>
      <w:r>
        <w:rPr>
          <w:rFonts w:ascii="Amiri" w:hAnsi="Amiri" w:eastAsia="Amiri" w:cs="Amiri"/>
          <w:lang w:bidi="ar-SA"/>
          <w:color w:val="111111"/>
          <w:sz w:val="28"/>
          <w:szCs w:val="28"/>
          <w:rtl/>
        </w:rPr>
        <w:t xml:space="preserve">بِعَظِیمِ الْبَلاَءِ ، فَمَنْ رَضِیَ فَلَهُ عِنْدَ اللّهِ الرِّضَا ، وَمَنْ سَخِطَ</w:t>
      </w:r>
      <w:r>
        <w:rPr>
          <w:rStyle w:val="FootnoteReference"/>
        </w:rPr>
        <w:footnoteReference w:id="6545"/>
      </w:r>
      <w:r>
        <w:rPr>
          <w:rFonts w:ascii="Amiri" w:hAnsi="Amiri" w:eastAsia="Amiri" w:cs="Amiri"/>
          <w:lang w:bidi="ar-SA"/>
          <w:color w:val="111111"/>
          <w:sz w:val="28"/>
          <w:szCs w:val="28"/>
          <w:rtl/>
        </w:rPr>
        <w:t xml:space="preserve">الْبَلاَءَ</w:t>
      </w:r>
      <w:r>
        <w:rPr>
          <w:rStyle w:val="FootnoteReference"/>
        </w:rPr>
        <w:footnoteReference w:id="6546"/>
      </w:r>
      <w:r>
        <w:rPr>
          <w:rFonts w:ascii="Amiri" w:hAnsi="Amiri" w:eastAsia="Amiri" w:cs="Amiri"/>
          <w:lang w:bidi="ar-SA"/>
          <w:color w:val="111111"/>
          <w:sz w:val="28"/>
          <w:szCs w:val="28"/>
          <w:rtl/>
        </w:rPr>
        <w:t xml:space="preserve">فَلَهُ عِنْدَ اللّهِ</w:t>
      </w:r>
      <w:r>
        <w:rPr>
          <w:rStyle w:val="FootnoteReference"/>
        </w:rPr>
        <w:footnoteReference w:id="6547"/>
      </w:r>
      <w:r>
        <w:rPr>
          <w:rFonts w:ascii="Amiri" w:hAnsi="Amiri" w:eastAsia="Amiri" w:cs="Amiri"/>
          <w:lang w:bidi="ar-SA"/>
          <w:color w:val="111111"/>
          <w:sz w:val="28"/>
          <w:szCs w:val="28"/>
          <w:rtl/>
        </w:rPr>
        <w:t xml:space="preserve">السَّخَطُ» .</w:t>
      </w:r>
      <w:r>
        <w:rPr>
          <w:rStyle w:val="FootnoteReference"/>
        </w:rPr>
        <w:footnoteReference w:id="6548"/>
      </w:r>
    </w:p>
    <w:p>
      <w:pPr>
        <w:pStyle w:val="Heading4"/>
      </w:pPr>
      <w:bookmarkStart w:id="1733" w:name="_Toc1076"/>
      <w:r>
        <w:t>9- الحدیث</w:t>
      </w:r>
      <w:bookmarkEnd w:id="1733"/>
    </w:p>
    <w:p>
      <w:pPr>
        <w:pStyle w:val="BookText"/>
      </w:pPr>
      <w:r>
        <w:rPr>
          <w:rFonts w:ascii="Amiri" w:hAnsi="Amiri" w:eastAsia="Amiri" w:cs="Amiri"/>
          <w:lang w:bidi="ar-SA"/>
          <w:color w:val="111111"/>
          <w:sz w:val="28"/>
          <w:szCs w:val="28"/>
          <w:rtl/>
        </w:rPr>
        <w:t xml:space="preserve">9/2360. عَنْهُ ، عَنْ أَحْمَدَ بْنِ مُحَمَّدٍ ، عَنْ عَلِیِّ بْنِ الْحَکَمِ ، عَنْ زَکَرِیَّا بْنِ الْحُرِّ</w:t>
      </w:r>
      <w:r>
        <w:rPr>
          <w:rStyle w:val="FootnoteReference"/>
        </w:rPr>
        <w:footnoteReference w:id="6549"/>
      </w:r>
      <w:r>
        <w:rPr>
          <w:rFonts w:ascii="Amiri" w:hAnsi="Amiri" w:eastAsia="Amiri" w:cs="Amiri"/>
          <w:lang w:bidi="ar-SA"/>
          <w:color w:val="111111"/>
          <w:sz w:val="28"/>
          <w:szCs w:val="28"/>
          <w:rtl/>
        </w:rPr>
        <w:t xml:space="preserve">، عَنْ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23" w:name="pg20113_194528"/>
    <w:bookmarkEnd w:id="523"/>
    <w:p>
      <w:pPr>
        <w:pStyle w:val="BookText"/>
      </w:pPr>
      <w:r>
        <w:rPr>
          <w:rFonts w:ascii="Amiri" w:hAnsi="Amiri" w:eastAsia="Amiri" w:cs="Amiri"/>
          <w:lang w:bidi="ar-SA"/>
          <w:color w:val="111111"/>
          <w:sz w:val="28"/>
          <w:szCs w:val="28"/>
          <w:rtl/>
        </w:rPr>
        <w:t xml:space="preserve">جَابِرِ بْنِ یَزِیدَ :</w:t>
      </w:r>
    </w:p>
    <w:p>
      <w:pPr>
        <w:pStyle w:val="BookText"/>
      </w:pPr>
      <w:r>
        <w:rPr>
          <w:rFonts w:ascii="Amiri" w:hAnsi="Amiri" w:eastAsia="Amiri" w:cs="Amiri"/>
          <w:lang w:bidi="ar-SA"/>
          <w:color w:val="111111"/>
          <w:sz w:val="28"/>
          <w:szCs w:val="28"/>
          <w:rtl/>
        </w:rPr>
        <w:t xml:space="preserve">عَنْ أَبِی جَعْفَرٍ علیه‌السلام ، قَالَ : «إِنَّمَا یُبْتَلَی الْمُوءْمِنُ فِی الدُّنْیَا عَلی قَدْرِ دِینِهِ ـ أَوْ قَالَ ـ : عَلی حَسَبِ دِینِهِ» .</w:t>
      </w:r>
      <w:r>
        <w:rPr>
          <w:rStyle w:val="FootnoteReference"/>
        </w:rPr>
        <w:footnoteReference w:id="6550"/>
      </w:r>
    </w:p>
    <w:p>
      <w:pPr>
        <w:pStyle w:val="Heading4"/>
      </w:pPr>
      <w:bookmarkStart w:id="1734" w:name="_Toc1077"/>
      <w:r>
        <w:t>10- الحدیث</w:t>
      </w:r>
      <w:bookmarkEnd w:id="1734"/>
    </w:p>
    <w:p>
      <w:pPr>
        <w:pStyle w:val="BookText"/>
      </w:pPr>
      <w:r>
        <w:rPr>
          <w:rFonts w:ascii="Amiri" w:hAnsi="Amiri" w:eastAsia="Amiri" w:cs="Amiri"/>
          <w:lang w:bidi="ar-SA"/>
          <w:color w:val="111111"/>
          <w:sz w:val="28"/>
          <w:szCs w:val="28"/>
          <w:rtl/>
        </w:rPr>
        <w:t xml:space="preserve">10/2361. عِدَّةٌ مِنْ أَصْحَابِنَا ، عَنْ أَحْمَدَ بْنِ أَبِی عَبْدِ اللّهِ ، عَنْ بَعْضِ أَصْحَابِهِ ، عَنْ 2 / 254</w:t>
      </w:r>
    </w:p>
    <w:p>
      <w:pPr>
        <w:pStyle w:val="BookText"/>
      </w:pPr>
      <w:r>
        <w:rPr>
          <w:rFonts w:ascii="Amiri" w:hAnsi="Amiri" w:eastAsia="Amiri" w:cs="Amiri"/>
          <w:lang w:bidi="ar-SA"/>
          <w:color w:val="111111"/>
          <w:sz w:val="28"/>
          <w:szCs w:val="28"/>
          <w:rtl/>
        </w:rPr>
        <w:t xml:space="preserve">مُحَمَّدِ بْنِ الْمُثَنَّی الْحَضْرَمِیِّ ، عَنْ مُحَمَّدِ بْنِ بُهْلُولِ بْنِ مُسْلِمٍ الْعَبْدِیِّ :</w:t>
      </w:r>
    </w:p>
    <w:p>
      <w:pPr>
        <w:pStyle w:val="BookText"/>
      </w:pPr>
      <w:r>
        <w:rPr>
          <w:rFonts w:ascii="Amiri" w:hAnsi="Amiri" w:eastAsia="Amiri" w:cs="Amiri"/>
          <w:lang w:bidi="ar-SA"/>
          <w:color w:val="111111"/>
          <w:sz w:val="28"/>
          <w:szCs w:val="28"/>
          <w:rtl/>
        </w:rPr>
        <w:t xml:space="preserve">عَنْ أَبِی عَبْدِ اللّهِ علیه‌السلام ، قَالَ : «إِنَّمَا الْمُوءْمِنُ بِمَنْزِلَةِ کِفَّةِ</w:t>
      </w:r>
      <w:r>
        <w:rPr>
          <w:rStyle w:val="FootnoteReference"/>
        </w:rPr>
        <w:footnoteReference w:id="6551"/>
      </w:r>
      <w:r>
        <w:rPr>
          <w:rFonts w:ascii="Amiri" w:hAnsi="Amiri" w:eastAsia="Amiri" w:cs="Amiri"/>
          <w:lang w:bidi="ar-SA"/>
          <w:color w:val="111111"/>
          <w:sz w:val="28"/>
          <w:szCs w:val="28"/>
          <w:rtl/>
        </w:rPr>
        <w:t xml:space="preserve">الْمِیزَانِ ، کُلَّمَا زِیدَ</w:t>
      </w:r>
      <w:r>
        <w:rPr>
          <w:rStyle w:val="FootnoteReference"/>
        </w:rPr>
        <w:footnoteReference w:id="6552"/>
      </w:r>
      <w:r>
        <w:rPr>
          <w:rFonts w:ascii="Amiri" w:hAnsi="Amiri" w:eastAsia="Amiri" w:cs="Amiri"/>
          <w:lang w:bidi="ar-SA"/>
          <w:color w:val="111111"/>
          <w:sz w:val="28"/>
          <w:szCs w:val="28"/>
          <w:rtl/>
        </w:rPr>
        <w:t xml:space="preserve">فِی إِیمَانِهِ زِیدَ</w:t>
      </w:r>
      <w:r>
        <w:rPr>
          <w:rStyle w:val="FootnoteReference"/>
        </w:rPr>
        <w:footnoteReference w:id="6553"/>
      </w:r>
      <w:r>
        <w:rPr>
          <w:rFonts w:ascii="Amiri" w:hAnsi="Amiri" w:eastAsia="Amiri" w:cs="Amiri"/>
          <w:lang w:bidi="ar-SA"/>
          <w:color w:val="111111"/>
          <w:sz w:val="28"/>
          <w:szCs w:val="28"/>
          <w:rtl/>
        </w:rPr>
        <w:t xml:space="preserve">فِی بَلاَئِهِ» .</w:t>
      </w:r>
      <w:r>
        <w:rPr>
          <w:rStyle w:val="FootnoteReference"/>
        </w:rPr>
        <w:footnoteReference w:id="6554"/>
      </w:r>
    </w:p>
    <w:p>
      <w:pPr>
        <w:pStyle w:val="Heading4"/>
      </w:pPr>
      <w:bookmarkStart w:id="1735" w:name="_Toc1078"/>
      <w:r>
        <w:t>11- الحدیث</w:t>
      </w:r>
      <w:bookmarkEnd w:id="1735"/>
    </w:p>
    <w:p>
      <w:pPr>
        <w:pStyle w:val="BookText"/>
      </w:pPr>
      <w:r>
        <w:rPr>
          <w:rFonts w:ascii="Amiri" w:hAnsi="Amiri" w:eastAsia="Amiri" w:cs="Amiri"/>
          <w:lang w:bidi="ar-SA"/>
          <w:color w:val="111111"/>
          <w:sz w:val="28"/>
          <w:szCs w:val="28"/>
          <w:rtl/>
        </w:rPr>
        <w:t xml:space="preserve">11/2362. عَلِیُّ بْنُ إِبْرَاهِیمَ ، عَنْ أَبِیهِ ، عَنِ ابْنِ أَبِی عُمَیْرٍ ، عَنْ أَبِی أَیُّوبَ ، عَنْ مُحَمَّدِ بْنِ مُسْلِمٍ ، قَالَ :</w:t>
      </w:r>
    </w:p>
    <w:p>
      <w:pPr>
        <w:pStyle w:val="BookText"/>
      </w:pPr>
      <w:r>
        <w:rPr>
          <w:rFonts w:ascii="Amiri" w:hAnsi="Amiri" w:eastAsia="Amiri" w:cs="Amiri"/>
          <w:lang w:bidi="ar-SA"/>
          <w:color w:val="111111"/>
          <w:sz w:val="28"/>
          <w:szCs w:val="28"/>
          <w:rtl/>
        </w:rPr>
        <w:t xml:space="preserve">سَمِعْتُ أَبَا عَبْدِ اللّهِ علیه‌السلام یَقُولُ : «الْمُوءْمِنُ لاَ یَمْضِی</w:t>
      </w:r>
      <w:r>
        <w:rPr>
          <w:rStyle w:val="FootnoteReference"/>
        </w:rPr>
        <w:footnoteReference w:id="6555"/>
      </w:r>
      <w:r>
        <w:rPr>
          <w:rFonts w:ascii="Amiri" w:hAnsi="Amiri" w:eastAsia="Amiri" w:cs="Amiri"/>
          <w:lang w:bidi="ar-SA"/>
          <w:color w:val="111111"/>
          <w:sz w:val="28"/>
          <w:szCs w:val="28"/>
          <w:rtl/>
        </w:rPr>
        <w:t xml:space="preserve">عَلَیْهِ أَرْبَعُونَ لَیْلَةً إِلاَّ عَرَضَ لَهُ</w:t>
      </w:r>
      <w:r>
        <w:rPr>
          <w:rStyle w:val="FootnoteReference"/>
        </w:rPr>
        <w:footnoteReference w:id="6556"/>
      </w:r>
    </w:p>
    <w:p>
      <w:pPr>
        <w:pStyle w:val="BookText"/>
      </w:pPr>
      <w:r>
        <w:rPr>
          <w:rFonts w:ascii="Amiri" w:hAnsi="Amiri" w:eastAsia="Amiri" w:cs="Amiri"/>
          <w:lang w:bidi="ar-SA"/>
          <w:color w:val="111111"/>
          <w:sz w:val="28"/>
          <w:szCs w:val="28"/>
          <w:rtl/>
        </w:rPr>
        <w:t xml:space="preserve">أَمْرٌ یَحْزُنُهُ ، یُذَکَّرُ بِهِ» .</w:t>
      </w:r>
      <w:r>
        <w:rPr>
          <w:rStyle w:val="FootnoteReference"/>
        </w:rPr>
        <w:footnoteReference w:id="6557"/>
      </w:r>
    </w:p>
    <w:p>
      <w:pPr>
        <w:pStyle w:val="Heading4"/>
      </w:pPr>
      <w:bookmarkStart w:id="1736" w:name="_Toc1079"/>
      <w:r>
        <w:t>12- الحدیث</w:t>
      </w:r>
      <w:bookmarkEnd w:id="1736"/>
    </w:p>
    <w:p>
      <w:pPr>
        <w:pStyle w:val="BookText"/>
      </w:pPr>
      <w:r>
        <w:rPr>
          <w:rFonts w:ascii="Amiri" w:hAnsi="Amiri" w:eastAsia="Amiri" w:cs="Amiri"/>
          <w:lang w:bidi="ar-SA"/>
          <w:color w:val="111111"/>
          <w:sz w:val="28"/>
          <w:szCs w:val="28"/>
          <w:rtl/>
        </w:rPr>
        <w:t xml:space="preserve">12/2363. مُحَمَّدُ بْنُ یَحْیی ، عَنْ مُحَمَّدِ بْنِ الْحُسَیْنِ ، عَنْ صَفْوَانَ ، عَنْ مُعَاوِیَةَ بْنِ عَمَّارٍ ، عَنْ نَاجِیَةَ ، قَالَ :</w:t>
      </w:r>
    </w:p>
    <w:p>
      <w:pPr>
        <w:pStyle w:val="BookText"/>
      </w:pPr>
      <w:r>
        <w:rPr>
          <w:rFonts w:ascii="Amiri" w:hAnsi="Amiri" w:eastAsia="Amiri" w:cs="Amiri"/>
          <w:lang w:bidi="ar-SA"/>
          <w:color w:val="111111"/>
          <w:sz w:val="28"/>
          <w:szCs w:val="28"/>
          <w:rtl/>
        </w:rPr>
        <w:t xml:space="preserve">قُلْتُ لاِءَبِی جَعْفَرٍ علیه‌السلام : إِنَّ الْمُغِیرَةَ یَقُولُ : إِنَّ الْمُوءْمِنَ لاَ یُبْتَلی بِالْجُذَامِ ، وَلاَ بِالْبَرَصِ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24" w:name="pg20113_194529"/>
    <w:bookmarkEnd w:id="524"/>
    <w:p>
      <w:pPr>
        <w:pStyle w:val="BookText"/>
      </w:pPr>
      <w:r>
        <w:rPr>
          <w:rFonts w:ascii="Amiri" w:hAnsi="Amiri" w:eastAsia="Amiri" w:cs="Amiri"/>
          <w:lang w:bidi="ar-SA"/>
          <w:color w:val="111111"/>
          <w:sz w:val="28"/>
          <w:szCs w:val="28"/>
          <w:rtl/>
        </w:rPr>
        <w:t xml:space="preserve">وَلاَ بِکَذَا ، وَلاَ بِکَذَا</w:t>
      </w:r>
      <w:r>
        <w:rPr>
          <w:rStyle w:val="FootnoteReference"/>
        </w:rPr>
        <w:footnoteReference w:id="65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 کَانَ لَغَافِلاً عَنْ صَاحِبِ یَاسِینَ</w:t>
      </w:r>
      <w:r>
        <w:rPr>
          <w:rStyle w:val="FootnoteReference"/>
        </w:rPr>
        <w:footnoteReference w:id="6559"/>
      </w:r>
      <w:r>
        <w:rPr>
          <w:rFonts w:ascii="Amiri" w:hAnsi="Amiri" w:eastAsia="Amiri" w:cs="Amiri"/>
          <w:lang w:bidi="ar-SA"/>
          <w:color w:val="111111"/>
          <w:sz w:val="28"/>
          <w:szCs w:val="28"/>
          <w:rtl/>
        </w:rPr>
        <w:t xml:space="preserve">إِنَّهُ کَانَ مُکَنَّعاً</w:t>
      </w:r>
      <w:r>
        <w:rPr>
          <w:rStyle w:val="FootnoteReference"/>
        </w:rPr>
        <w:footnoteReference w:id="6560"/>
      </w:r>
      <w:r>
        <w:rPr>
          <w:rFonts w:ascii="Amiri" w:hAnsi="Amiri" w:eastAsia="Amiri" w:cs="Amiri"/>
          <w:lang w:bidi="ar-SA"/>
          <w:color w:val="111111"/>
          <w:sz w:val="28"/>
          <w:szCs w:val="28"/>
          <w:rtl/>
        </w:rPr>
        <w:t xml:space="preserve">» . ثُمَّ رَدَّ أَصَابِعَهُ ، فَقَالَ : «کَأَنِّی أَنْظُرُ إِلی تَکْنِیعِهِ</w:t>
      </w:r>
      <w:r>
        <w:rPr>
          <w:rStyle w:val="FootnoteReference"/>
        </w:rPr>
        <w:footnoteReference w:id="6561"/>
      </w:r>
      <w:r>
        <w:rPr>
          <w:rFonts w:ascii="Amiri" w:hAnsi="Amiri" w:eastAsia="Amiri" w:cs="Amiri"/>
          <w:lang w:bidi="ar-SA"/>
          <w:color w:val="111111"/>
          <w:sz w:val="28"/>
          <w:szCs w:val="28"/>
          <w:rtl/>
        </w:rPr>
        <w:t xml:space="preserve">أَتَاهُمْ ، فَأَنْذَرَهُمْ ، ثُمَّ عَادَ إِلَیْهِمْ مِنَ الْغَدِ ، فَقَتَلُوهُ» .</w:t>
      </w:r>
    </w:p>
    <w:p>
      <w:pPr>
        <w:pStyle w:val="BookText"/>
      </w:pPr>
      <w:r>
        <w:rPr>
          <w:rFonts w:ascii="Amiri" w:hAnsi="Amiri" w:eastAsia="Amiri" w:cs="Amiri"/>
          <w:lang w:bidi="ar-SA"/>
          <w:color w:val="111111"/>
          <w:sz w:val="28"/>
          <w:szCs w:val="28"/>
          <w:rtl/>
        </w:rPr>
        <w:t xml:space="preserve">ثُمَّ قَالَ : «إِنَّ</w:t>
      </w:r>
      <w:r>
        <w:rPr>
          <w:rStyle w:val="FootnoteReference"/>
        </w:rPr>
        <w:footnoteReference w:id="6562"/>
      </w:r>
      <w:r>
        <w:rPr>
          <w:rFonts w:ascii="Amiri" w:hAnsi="Amiri" w:eastAsia="Amiri" w:cs="Amiri"/>
          <w:lang w:bidi="ar-SA"/>
          <w:color w:val="111111"/>
          <w:sz w:val="28"/>
          <w:szCs w:val="28"/>
          <w:rtl/>
        </w:rPr>
        <w:t xml:space="preserve">الْمُوءْمِنَ یُبْتَلی بِکُلِّ بَلِیَّةٍ ، وَیَمُوتُ بِکُلِّ مِیتَةٍ إِلاَّ أَنَّهُ لاَ یَقْتُلُ نَفْسَهُ» .</w:t>
      </w:r>
      <w:r>
        <w:rPr>
          <w:rStyle w:val="FootnoteReference"/>
        </w:rPr>
        <w:footnoteReference w:id="6563"/>
      </w:r>
    </w:p>
    <w:p>
      <w:pPr>
        <w:pStyle w:val="Heading4"/>
      </w:pPr>
      <w:bookmarkStart w:id="1737" w:name="_Toc1080"/>
      <w:r>
        <w:t>13- الحدیث</w:t>
      </w:r>
      <w:bookmarkEnd w:id="1737"/>
    </w:p>
    <w:p>
      <w:pPr>
        <w:pStyle w:val="BookText"/>
      </w:pPr>
      <w:r>
        <w:rPr>
          <w:rFonts w:ascii="Amiri" w:hAnsi="Amiri" w:eastAsia="Amiri" w:cs="Amiri"/>
          <w:lang w:bidi="ar-SA"/>
          <w:color w:val="111111"/>
          <w:sz w:val="28"/>
          <w:szCs w:val="28"/>
          <w:rtl/>
        </w:rPr>
        <w:t xml:space="preserve">13/2364 . عِدَّةٌ مِنْ أَصْحَابِنَا ، عَنْ أَحْمَدَ بْنِ أَبِی عَبْدِ اللّهِ ، عَنْ أَبِیهِ</w:t>
      </w:r>
      <w:r>
        <w:rPr>
          <w:rStyle w:val="FootnoteReference"/>
        </w:rPr>
        <w:footnoteReference w:id="6564"/>
      </w:r>
      <w:r>
        <w:rPr>
          <w:rFonts w:ascii="Amiri" w:hAnsi="Amiri" w:eastAsia="Amiri" w:cs="Amiri"/>
          <w:lang w:bidi="ar-SA"/>
          <w:color w:val="111111"/>
          <w:sz w:val="28"/>
          <w:szCs w:val="28"/>
          <w:rtl/>
        </w:rPr>
        <w:t xml:space="preserve">، عَنْ إِبْرَاهِیمَ بْنِ</w:t>
      </w:r>
    </w:p>
    <w:p>
      <w:pPr>
        <w:pStyle w:val="BookText"/>
      </w:pPr>
      <w:r>
        <w:rPr>
          <w:rFonts w:ascii="Amiri" w:hAnsi="Amiri" w:eastAsia="Amiri" w:cs="Amiri"/>
          <w:lang w:bidi="ar-SA"/>
          <w:color w:val="111111"/>
          <w:sz w:val="28"/>
          <w:szCs w:val="28"/>
          <w:rtl/>
        </w:rPr>
        <w:t xml:space="preserve">مُحَمَّدٍ الاْءَشْعَرِیِّ ، عَنْ عُبَیْدِ بْنِ زُرَارَةَ ، قَالَ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25" w:name="pg20113_194530"/>
    <w:bookmarkEnd w:id="525"/>
    <w:p>
      <w:pPr>
        <w:pStyle w:val="BookText"/>
      </w:pPr>
      <w:r>
        <w:rPr>
          <w:rFonts w:ascii="Amiri" w:hAnsi="Amiri" w:eastAsia="Amiri" w:cs="Amiri"/>
          <w:lang w:bidi="ar-SA"/>
          <w:color w:val="111111"/>
          <w:sz w:val="28"/>
          <w:szCs w:val="28"/>
          <w:rtl/>
        </w:rPr>
        <w:t xml:space="preserve">سَمِعْتُ أَبَا عَبْدِ اللّهِ علیه‌السلام یَقُولُ : «إِنَّ الْمُوءْمِنَ مِنَ اللّهِ ـ عَزَّ وَجَلَّ ـ لَبِأَفْضَلِ مَکَانٍ</w:t>
      </w:r>
      <w:r>
        <w:rPr>
          <w:rStyle w:val="FootnoteReference"/>
        </w:rPr>
        <w:footnoteReference w:id="6565"/>
      </w:r>
      <w:r>
        <w:rPr>
          <w:rFonts w:ascii="Amiri" w:hAnsi="Amiri" w:eastAsia="Amiri" w:cs="Amiri"/>
          <w:lang w:bidi="ar-SA"/>
          <w:color w:val="111111"/>
          <w:sz w:val="28"/>
          <w:szCs w:val="28"/>
          <w:rtl/>
        </w:rPr>
        <w:t xml:space="preserve">ـ ثَلاَثاً ـ إِنَّهُ لَیَبْتَلِیهِ بِالْبَلاَءِ ، ثُمَّ یَنْزِعُ</w:t>
      </w:r>
      <w:r>
        <w:rPr>
          <w:rStyle w:val="FootnoteReference"/>
        </w:rPr>
        <w:footnoteReference w:id="6566"/>
      </w:r>
      <w:r>
        <w:rPr>
          <w:rFonts w:ascii="Amiri" w:hAnsi="Amiri" w:eastAsia="Amiri" w:cs="Amiri"/>
          <w:lang w:bidi="ar-SA"/>
          <w:color w:val="111111"/>
          <w:sz w:val="28"/>
          <w:szCs w:val="28"/>
          <w:rtl/>
        </w:rPr>
        <w:t xml:space="preserve">نَفْسَهُ</w:t>
      </w:r>
      <w:r>
        <w:rPr>
          <w:rStyle w:val="FootnoteReference"/>
        </w:rPr>
        <w:footnoteReference w:id="6567"/>
      </w:r>
      <w:r>
        <w:rPr>
          <w:rFonts w:ascii="Amiri" w:hAnsi="Amiri" w:eastAsia="Amiri" w:cs="Amiri"/>
          <w:lang w:bidi="ar-SA"/>
          <w:color w:val="111111"/>
          <w:sz w:val="28"/>
          <w:szCs w:val="28"/>
          <w:rtl/>
        </w:rPr>
        <w:t xml:space="preserve">عُضْواً عُضْواً مِنْ جَسَدِهِ وَهُوَ یَحْمَدُ اللّهَ عَلی ذلِکَ» .</w:t>
      </w:r>
      <w:r>
        <w:rPr>
          <w:rStyle w:val="FootnoteReference"/>
        </w:rPr>
        <w:footnoteReference w:id="6568"/>
      </w:r>
    </w:p>
    <w:p>
      <w:pPr>
        <w:pStyle w:val="Heading4"/>
      </w:pPr>
      <w:bookmarkStart w:id="1738" w:name="_Toc1081"/>
      <w:r>
        <w:t>14- الحدیث</w:t>
      </w:r>
      <w:bookmarkEnd w:id="1738"/>
    </w:p>
    <w:p>
      <w:pPr>
        <w:pStyle w:val="BookText"/>
      </w:pPr>
      <w:r>
        <w:rPr>
          <w:rFonts w:ascii="Times New Roman" w:hAnsi="Times New Roman" w:eastAsia="Times New Roman" w:cs="Times New Roman"/>
          <w:lang w:val="en-US" w:bidi="en-US"/>
          <w:color w:val="111111"/>
          <w:sz w:val="28"/>
          <w:szCs w:val="28"/>
          <w:rtl/>
        </w:rPr>
        <w:t xml:space="preserve">2 /255</w:t>
      </w:r>
    </w:p>
    <w:p>
      <w:pPr>
        <w:pStyle w:val="BookText"/>
      </w:pPr>
      <w:r>
        <w:rPr>
          <w:rFonts w:ascii="Amiri" w:hAnsi="Amiri" w:eastAsia="Amiri" w:cs="Amiri"/>
          <w:lang w:bidi="ar-SA"/>
          <w:color w:val="111111"/>
          <w:sz w:val="28"/>
          <w:szCs w:val="28"/>
          <w:rtl/>
        </w:rPr>
        <w:t xml:space="preserve">14/2365 . مُحَمَّدُ بْنُ یَحْیی ، عَنْ أَحْمَدَ بْنِ مُحَمَّدِ بْنِ عِیسی ، عَنْ عَلِیِّ بْنِ الْحَکَمِ ، عَنْ فُضَیْلِ بْنِ عُثْمَانَ :</w:t>
      </w:r>
    </w:p>
    <w:p>
      <w:pPr>
        <w:pStyle w:val="BookText"/>
      </w:pPr>
      <w:r>
        <w:rPr>
          <w:rFonts w:ascii="Amiri" w:hAnsi="Amiri" w:eastAsia="Amiri" w:cs="Amiri"/>
          <w:lang w:bidi="ar-SA"/>
          <w:color w:val="111111"/>
          <w:sz w:val="28"/>
          <w:szCs w:val="28"/>
          <w:rtl/>
        </w:rPr>
        <w:t xml:space="preserve">عَنْ أَبِی عَبْدِ اللّهِ علیه‌السلام ، قَالَ : «إِنَّ فِی الْجَنَّةِ مَنْزِلَةً</w:t>
      </w:r>
      <w:r>
        <w:rPr>
          <w:rStyle w:val="FootnoteReference"/>
        </w:rPr>
        <w:footnoteReference w:id="6569"/>
      </w:r>
      <w:r>
        <w:rPr>
          <w:rFonts w:ascii="Amiri" w:hAnsi="Amiri" w:eastAsia="Amiri" w:cs="Amiri"/>
          <w:lang w:bidi="ar-SA"/>
          <w:color w:val="111111"/>
          <w:sz w:val="28"/>
          <w:szCs w:val="28"/>
          <w:rtl/>
        </w:rPr>
        <w:t xml:space="preserve">لاَ یَبْلُغُهَا عَبْدٌ إِلاَّ بِالاِبْتِلاَءِ</w:t>
      </w:r>
      <w:r>
        <w:rPr>
          <w:rStyle w:val="FootnoteReference"/>
        </w:rPr>
        <w:footnoteReference w:id="6570"/>
      </w:r>
      <w:r>
        <w:rPr>
          <w:rFonts w:ascii="Amiri" w:hAnsi="Amiri" w:eastAsia="Amiri" w:cs="Amiri"/>
          <w:lang w:bidi="ar-SA"/>
          <w:color w:val="111111"/>
          <w:sz w:val="28"/>
          <w:szCs w:val="28"/>
          <w:rtl/>
        </w:rPr>
        <w:t xml:space="preserve">فِی جَسَدِهِ» .</w:t>
      </w:r>
      <w:r>
        <w:rPr>
          <w:rStyle w:val="FootnoteReference"/>
        </w:rPr>
        <w:footnoteReference w:id="6571"/>
      </w:r>
    </w:p>
    <w:p>
      <w:pPr>
        <w:pStyle w:val="Heading4"/>
      </w:pPr>
      <w:bookmarkStart w:id="1739" w:name="_Toc1082"/>
      <w:r>
        <w:t>15-الحدیث</w:t>
      </w:r>
      <w:bookmarkEnd w:id="1739"/>
    </w:p>
    <w:p>
      <w:pPr>
        <w:pStyle w:val="BookText"/>
      </w:pPr>
      <w:r>
        <w:rPr>
          <w:rFonts w:ascii="Amiri" w:hAnsi="Amiri" w:eastAsia="Amiri" w:cs="Amiri"/>
          <w:lang w:bidi="ar-SA"/>
          <w:color w:val="111111"/>
          <w:sz w:val="28"/>
          <w:szCs w:val="28"/>
          <w:rtl/>
        </w:rPr>
        <w:t xml:space="preserve">15/2366 . عِدَّةٌ مِنْ أَصْحَابِنَا ، عَنْ أَحْمَدَ بْنِ مُحَمَّدِ بْنِ خَالِدٍ ، عَنْ أَبِیهِ ، عَنْ إِبْرَاهِیمَ بْنِ مُحَمَّدٍ الاْءَشْعَرِیِّ</w:t>
      </w:r>
      <w:r>
        <w:rPr>
          <w:rStyle w:val="FootnoteReference"/>
        </w:rPr>
        <w:footnoteReference w:id="6572"/>
      </w:r>
      <w:r>
        <w:rPr>
          <w:rFonts w:ascii="Amiri" w:hAnsi="Amiri" w:eastAsia="Amiri" w:cs="Amiri"/>
          <w:lang w:bidi="ar-SA"/>
          <w:color w:val="111111"/>
          <w:sz w:val="28"/>
          <w:szCs w:val="28"/>
          <w:rtl/>
        </w:rPr>
        <w:t xml:space="preserve">، عَنْ أَبِی یَحْیَی الْحَنَّاطِ</w:t>
      </w:r>
      <w:r>
        <w:rPr>
          <w:rStyle w:val="FootnoteReference"/>
        </w:rPr>
        <w:footnoteReference w:id="6573"/>
      </w:r>
      <w:r>
        <w:rPr>
          <w:rFonts w:ascii="Amiri" w:hAnsi="Amiri" w:eastAsia="Amiri" w:cs="Amiri"/>
          <w:lang w:bidi="ar-SA"/>
          <w:color w:val="111111"/>
          <w:sz w:val="28"/>
          <w:szCs w:val="28"/>
          <w:rtl/>
        </w:rPr>
        <w:t xml:space="preserve">، عَنْ عَبْدِ اللّهِ بْنِ أَبِی یَعْفُورٍ ، قَالَ :</w:t>
      </w:r>
    </w:p>
    <w:p>
      <w:pPr>
        <w:pStyle w:val="BookText"/>
      </w:pPr>
      <w:r>
        <w:rPr>
          <w:rFonts w:ascii="Amiri" w:hAnsi="Amiri" w:eastAsia="Amiri" w:cs="Amiri"/>
          <w:lang w:bidi="ar-SA"/>
          <w:color w:val="111111"/>
          <w:sz w:val="28"/>
          <w:szCs w:val="28"/>
          <w:rtl/>
        </w:rPr>
        <w:t xml:space="preserve">شَکَوْتُ إِلی أَبِی عَبْدِ اللّهِ علیه‌السلام مَا أَلْقی مِنَ الاْءَوْجَاعِ ـ وَ کَانَ مِسْقَاماً</w:t>
      </w:r>
      <w:r>
        <w:rPr>
          <w:rStyle w:val="FootnoteReference"/>
        </w:rPr>
        <w:footnoteReference w:id="6574"/>
      </w:r>
      <w:r>
        <w:rPr>
          <w:rFonts w:ascii="Amiri" w:hAnsi="Amiri" w:eastAsia="Amiri" w:cs="Amiri"/>
          <w:lang w:bidi="ar-SA"/>
          <w:color w:val="111111"/>
          <w:sz w:val="28"/>
          <w:szCs w:val="28"/>
          <w:rtl/>
        </w:rPr>
        <w:t xml:space="preserve">ـ فَقَالَ لِی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26" w:name="pg20113_194531"/>
    <w:bookmarkEnd w:id="526"/>
    <w:p>
      <w:pPr>
        <w:pStyle w:val="BookText"/>
      </w:pPr>
      <w:r>
        <w:rPr>
          <w:rFonts w:ascii="Amiri" w:hAnsi="Amiri" w:eastAsia="Amiri" w:cs="Amiri"/>
          <w:lang w:bidi="ar-SA"/>
          <w:color w:val="111111"/>
          <w:sz w:val="28"/>
          <w:szCs w:val="28"/>
          <w:rtl/>
        </w:rPr>
        <w:t xml:space="preserve">«یَا عَبْدَ اللّهِ</w:t>
      </w:r>
      <w:r>
        <w:rPr>
          <w:rStyle w:val="FootnoteReference"/>
        </w:rPr>
        <w:footnoteReference w:id="6575"/>
      </w:r>
      <w:r>
        <w:rPr>
          <w:rFonts w:ascii="Amiri" w:hAnsi="Amiri" w:eastAsia="Amiri" w:cs="Amiri"/>
          <w:lang w:bidi="ar-SA"/>
          <w:color w:val="111111"/>
          <w:sz w:val="28"/>
          <w:szCs w:val="28"/>
          <w:rtl/>
        </w:rPr>
        <w:t xml:space="preserve">، لَوْ یَعْلَمُ الْمُوءْمِنُ مَا لَهُ مِنَ الاْءَجْرِ</w:t>
      </w:r>
      <w:r>
        <w:rPr>
          <w:rStyle w:val="FootnoteReference"/>
        </w:rPr>
        <w:footnoteReference w:id="6576"/>
      </w:r>
      <w:r>
        <w:rPr>
          <w:rFonts w:ascii="Amiri" w:hAnsi="Amiri" w:eastAsia="Amiri" w:cs="Amiri"/>
          <w:lang w:bidi="ar-SA"/>
          <w:color w:val="111111"/>
          <w:sz w:val="28"/>
          <w:szCs w:val="28"/>
          <w:rtl/>
        </w:rPr>
        <w:t xml:space="preserve">فِی الْمَصَائِبِ ، لَتَمَنّی أَنَّهُ قُرِّضَ بِالْمَقَارِیضِ» .</w:t>
      </w:r>
      <w:r>
        <w:rPr>
          <w:rStyle w:val="FootnoteReference"/>
        </w:rPr>
        <w:footnoteReference w:id="6577"/>
      </w:r>
    </w:p>
    <w:p>
      <w:pPr>
        <w:pStyle w:val="Heading4"/>
      </w:pPr>
      <w:bookmarkStart w:id="1740" w:name="_Toc1083"/>
      <w:r>
        <w:t>16- الحدیث</w:t>
      </w:r>
      <w:bookmarkEnd w:id="1740"/>
    </w:p>
    <w:p>
      <w:pPr>
        <w:pStyle w:val="BookText"/>
      </w:pPr>
      <w:r>
        <w:rPr>
          <w:rFonts w:ascii="Amiri" w:hAnsi="Amiri" w:eastAsia="Amiri" w:cs="Amiri"/>
          <w:lang w:bidi="ar-SA"/>
          <w:color w:val="111111"/>
          <w:sz w:val="28"/>
          <w:szCs w:val="28"/>
          <w:rtl/>
        </w:rPr>
        <w:t xml:space="preserve">16/2367. مُحَمَّدُ بْنُ یَحْیی ، عَنْ أَحْمَدَ بْنِ مُحَمَّدٍ ، عَنْ مُحَمَّدِ بْنِ سِنَانٍ ، عَنْ یُونُسَ بْنِ رِبَاطٍ ، قَالَ :</w:t>
      </w:r>
    </w:p>
    <w:p>
      <w:pPr>
        <w:pStyle w:val="BookText"/>
      </w:pPr>
      <w:r>
        <w:rPr>
          <w:rFonts w:ascii="Amiri" w:hAnsi="Amiri" w:eastAsia="Amiri" w:cs="Amiri"/>
          <w:lang w:bidi="ar-SA"/>
          <w:color w:val="111111"/>
          <w:sz w:val="28"/>
          <w:szCs w:val="28"/>
          <w:rtl/>
        </w:rPr>
        <w:t xml:space="preserve">سَمِعْتُ أَبَا عَبْدِ اللّهِ علیه‌السلام یَقُولُ : «إِنَّ أَهْلَ الْحَقِّ لَمْ یَزَالُوا مُنْذُ کَانُوا فِی شِدَّةٍ ، أَمَا إِنَّ ذلِکَ إِلی مُدَّةٍ قَلِیلَةٍ ، وَعَافِیَةٍ طَوِیلَةٍ» .</w:t>
      </w:r>
      <w:r>
        <w:rPr>
          <w:rStyle w:val="FootnoteReference"/>
        </w:rPr>
        <w:footnoteReference w:id="6578"/>
      </w:r>
    </w:p>
    <w:p>
      <w:pPr>
        <w:pStyle w:val="Heading4"/>
      </w:pPr>
      <w:bookmarkStart w:id="1741" w:name="_Toc1084"/>
      <w:r>
        <w:t>17-الحدیث</w:t>
      </w:r>
      <w:bookmarkEnd w:id="1741"/>
    </w:p>
    <w:p>
      <w:pPr>
        <w:pStyle w:val="BookText"/>
      </w:pPr>
      <w:r>
        <w:rPr>
          <w:rFonts w:ascii="Amiri" w:hAnsi="Amiri" w:eastAsia="Amiri" w:cs="Amiri"/>
          <w:lang w:bidi="ar-SA"/>
          <w:color w:val="111111"/>
          <w:sz w:val="28"/>
          <w:szCs w:val="28"/>
          <w:rtl/>
        </w:rPr>
        <w:t xml:space="preserve">17/2368. عَلِیُّ بْنُ إِبْرَاهِیمَ ، عَنْ أَبِیهِ ، عَنْ بَعْضِ أَصْحَابِهِ ، عَنْ حُسَیْنِ</w:t>
      </w:r>
      <w:r>
        <w:rPr>
          <w:rStyle w:val="FootnoteReference"/>
        </w:rPr>
        <w:footnoteReference w:id="6579"/>
      </w:r>
      <w:r>
        <w:rPr>
          <w:rFonts w:ascii="Amiri" w:hAnsi="Amiri" w:eastAsia="Amiri" w:cs="Amiri"/>
          <w:lang w:bidi="ar-SA"/>
          <w:color w:val="111111"/>
          <w:sz w:val="28"/>
          <w:szCs w:val="28"/>
          <w:rtl/>
        </w:rPr>
        <w:t xml:space="preserve">بْنِ الْمُخْتَارِ ، عَنْ أَبِی أُسَامَةَ ، عَنْ حُمْرَانَ :</w:t>
      </w:r>
    </w:p>
    <w:p>
      <w:pPr>
        <w:pStyle w:val="BookText"/>
      </w:pPr>
      <w:r>
        <w:rPr>
          <w:rFonts w:ascii="Amiri" w:hAnsi="Amiri" w:eastAsia="Amiri" w:cs="Amiri"/>
          <w:lang w:bidi="ar-SA"/>
          <w:color w:val="111111"/>
          <w:sz w:val="28"/>
          <w:szCs w:val="28"/>
          <w:rtl/>
        </w:rPr>
        <w:t xml:space="preserve">عَنْ أَبِی جَعْفَرٍ علیه‌السلام ، قَالَ : «إِنَّ اللّهَ ـ عَزَّ وَجَلَّ ـ لَیَتَعَاهَدُ</w:t>
      </w:r>
      <w:r>
        <w:rPr>
          <w:rStyle w:val="FootnoteReference"/>
        </w:rPr>
        <w:footnoteReference w:id="6580"/>
      </w:r>
      <w:r>
        <w:rPr>
          <w:rFonts w:ascii="Amiri" w:hAnsi="Amiri" w:eastAsia="Amiri" w:cs="Amiri"/>
          <w:lang w:bidi="ar-SA"/>
          <w:color w:val="111111"/>
          <w:sz w:val="28"/>
          <w:szCs w:val="28"/>
          <w:rtl/>
        </w:rPr>
        <w:t xml:space="preserve">الْمُوءْمِنَ بِالْبَلاَءِ ، کَمَا یَتَعَاهَدُ الرَّجُلُ أَهْلَهُ بِالْهَدِیَّةِ مِنَ الْغَیْبَةِ ، وَیَحْمِیهِ</w:t>
      </w:r>
      <w:r>
        <w:rPr>
          <w:rStyle w:val="FootnoteReference"/>
        </w:rPr>
        <w:footnoteReference w:id="6581"/>
      </w:r>
      <w:r>
        <w:rPr>
          <w:rFonts w:ascii="Amiri" w:hAnsi="Amiri" w:eastAsia="Amiri" w:cs="Amiri"/>
          <w:lang w:bidi="ar-SA"/>
          <w:color w:val="111111"/>
          <w:sz w:val="28"/>
          <w:szCs w:val="28"/>
          <w:rtl/>
        </w:rPr>
        <w:t xml:space="preserve">الدُّنْیَا ، کَمَا یَحْمِی الطَّبِیبُ الْمَرِیضَ» .</w:t>
      </w:r>
      <w:r>
        <w:rPr>
          <w:rStyle w:val="FootnoteReference"/>
        </w:rPr>
        <w:footnoteReference w:id="6582"/>
      </w:r>
    </w:p>
    <w:p>
      <w:pPr>
        <w:pStyle w:val="Heading4"/>
      </w:pPr>
      <w:bookmarkStart w:id="1742" w:name="_Toc1085"/>
      <w:r>
        <w:t>18- الحدیث</w:t>
      </w:r>
      <w:bookmarkEnd w:id="1742"/>
    </w:p>
    <w:p>
      <w:pPr>
        <w:pStyle w:val="BookText"/>
      </w:pPr>
      <w:r>
        <w:rPr>
          <w:rFonts w:ascii="Amiri" w:hAnsi="Amiri" w:eastAsia="Amiri" w:cs="Amiri"/>
          <w:lang w:bidi="ar-SA"/>
          <w:color w:val="111111"/>
          <w:sz w:val="28"/>
          <w:szCs w:val="28"/>
          <w:rtl/>
        </w:rPr>
        <w:t xml:space="preserve">18/2369. عَلِیٌّ</w:t>
      </w:r>
      <w:r>
        <w:rPr>
          <w:rStyle w:val="FootnoteReference"/>
        </w:rPr>
        <w:footnoteReference w:id="6583"/>
      </w:r>
      <w:r>
        <w:rPr>
          <w:rFonts w:ascii="Amiri" w:hAnsi="Amiri" w:eastAsia="Amiri" w:cs="Amiri"/>
          <w:lang w:bidi="ar-SA"/>
          <w:color w:val="111111"/>
          <w:sz w:val="28"/>
          <w:szCs w:val="28"/>
          <w:rtl/>
        </w:rPr>
        <w:t xml:space="preserve">، عَنْ أَبِیهِ ، عَنْ عَبْدِ اللّهِ بْنِ الْمُغِیرَةِ ، عَنْ مُحَمَّدِ بْنِ یَحْیَی الْخَثْعَمِیِّ</w:t>
      </w:r>
      <w:r>
        <w:rPr>
          <w:rStyle w:val="FootnoteReference"/>
        </w:rPr>
        <w:footnoteReference w:id="6584"/>
      </w:r>
      <w:r>
        <w:rPr>
          <w:rFonts w:ascii="IRNazanin" w:hAnsi="IRNazanin" w:eastAsia="IRNazanin" w:cs="IRNazanin"/>
          <w:lang w:bidi="fa-IR"/>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27" w:name="pg20113_194532"/>
    <w:bookmarkEnd w:id="527"/>
    <w:p>
      <w:pPr>
        <w:pStyle w:val="BookText"/>
      </w:pPr>
      <w:r>
        <w:rPr>
          <w:rFonts w:ascii="Amiri" w:hAnsi="Amiri" w:eastAsia="Amiri" w:cs="Amiri"/>
          <w:lang w:bidi="ar-SA"/>
          <w:color w:val="111111"/>
          <w:sz w:val="28"/>
          <w:szCs w:val="28"/>
          <w:rtl/>
        </w:rPr>
        <w:t xml:space="preserve">عَنْ مُحَمَّدِ بْنِ بُهْلُولٍ الْعَبْدِیِّ ، قَالَ :</w:t>
      </w:r>
    </w:p>
    <w:p>
      <w:pPr>
        <w:pStyle w:val="BookText"/>
      </w:pPr>
      <w:r>
        <w:rPr>
          <w:rFonts w:ascii="Amiri" w:hAnsi="Amiri" w:eastAsia="Amiri" w:cs="Amiri"/>
          <w:lang w:bidi="ar-SA"/>
          <w:color w:val="111111"/>
          <w:sz w:val="28"/>
          <w:szCs w:val="28"/>
          <w:rtl/>
        </w:rPr>
        <w:t xml:space="preserve">سَمِعْتُ أَبَا عَبْدِ اللّهِ علیه‌السلام یَقُولُ : «لَمْ یُوءْمِنِ</w:t>
      </w:r>
      <w:r>
        <w:rPr>
          <w:rStyle w:val="FootnoteReference"/>
        </w:rPr>
        <w:footnoteReference w:id="6585"/>
      </w:r>
      <w:r>
        <w:rPr>
          <w:rFonts w:ascii="Amiri" w:hAnsi="Amiri" w:eastAsia="Amiri" w:cs="Amiri"/>
          <w:lang w:bidi="ar-SA"/>
          <w:color w:val="111111"/>
          <w:sz w:val="28"/>
          <w:szCs w:val="28"/>
          <w:rtl/>
        </w:rPr>
        <w:t xml:space="preserve">اللّهُ</w:t>
      </w:r>
      <w:r>
        <w:rPr>
          <w:rStyle w:val="FootnoteReference"/>
        </w:rPr>
        <w:footnoteReference w:id="6586"/>
      </w:r>
      <w:r>
        <w:rPr>
          <w:rFonts w:ascii="Amiri" w:hAnsi="Amiri" w:eastAsia="Amiri" w:cs="Amiri"/>
          <w:lang w:bidi="ar-SA"/>
          <w:color w:val="111111"/>
          <w:sz w:val="28"/>
          <w:szCs w:val="28"/>
          <w:rtl/>
        </w:rPr>
        <w:t xml:space="preserve">الْمُوءْمِنَ مِنْ هَزَاهِزِ</w:t>
      </w:r>
      <w:r>
        <w:rPr>
          <w:rStyle w:val="FootnoteReference"/>
        </w:rPr>
        <w:footnoteReference w:id="6587"/>
      </w:r>
      <w:r>
        <w:rPr>
          <w:rFonts w:ascii="Amiri" w:hAnsi="Amiri" w:eastAsia="Amiri" w:cs="Amiri"/>
          <w:lang w:bidi="ar-SA"/>
          <w:color w:val="111111"/>
          <w:sz w:val="28"/>
          <w:szCs w:val="28"/>
          <w:rtl/>
        </w:rPr>
        <w:t xml:space="preserve">الدُّنْیَا ، وَلکِنَّهُ آمَنَهُ</w:t>
      </w:r>
      <w:r>
        <w:rPr>
          <w:rStyle w:val="FootnoteReference"/>
        </w:rPr>
        <w:footnoteReference w:id="6588"/>
      </w:r>
      <w:r>
        <w:rPr>
          <w:rFonts w:ascii="Amiri" w:hAnsi="Amiri" w:eastAsia="Amiri" w:cs="Amiri"/>
          <w:lang w:bidi="ar-SA"/>
          <w:color w:val="111111"/>
          <w:sz w:val="28"/>
          <w:szCs w:val="28"/>
          <w:rtl/>
        </w:rPr>
        <w:t xml:space="preserve">مِنَ الْعَمی</w:t>
      </w:r>
      <w:r>
        <w:rPr>
          <w:rStyle w:val="FootnoteReference"/>
        </w:rPr>
        <w:footnoteReference w:id="6589"/>
      </w:r>
      <w:r>
        <w:rPr>
          <w:rFonts w:ascii="Amiri" w:hAnsi="Amiri" w:eastAsia="Amiri" w:cs="Amiri"/>
          <w:lang w:bidi="ar-SA"/>
          <w:color w:val="111111"/>
          <w:sz w:val="28"/>
          <w:szCs w:val="28"/>
          <w:rtl/>
        </w:rPr>
        <w:t xml:space="preserve">فِیهَا وَالشَّقَاءِ</w:t>
      </w:r>
      <w:r>
        <w:rPr>
          <w:rStyle w:val="FootnoteReference"/>
        </w:rPr>
        <w:footnoteReference w:id="6590"/>
      </w:r>
      <w:r>
        <w:rPr>
          <w:rFonts w:ascii="Amiri" w:hAnsi="Amiri" w:eastAsia="Amiri" w:cs="Amiri"/>
          <w:lang w:bidi="ar-SA"/>
          <w:color w:val="111111"/>
          <w:sz w:val="28"/>
          <w:szCs w:val="28"/>
          <w:rtl/>
        </w:rPr>
        <w:t xml:space="preserve">فِی الاْآخِرَةِ» .</w:t>
      </w:r>
      <w:r>
        <w:rPr>
          <w:rStyle w:val="FootnoteReference"/>
        </w:rPr>
        <w:footnoteReference w:id="6591"/>
      </w:r>
    </w:p>
    <w:p>
      <w:pPr>
        <w:pStyle w:val="Heading4"/>
      </w:pPr>
      <w:bookmarkStart w:id="1743" w:name="_Toc1086"/>
      <w:r>
        <w:t>19- الحدیث</w:t>
      </w:r>
      <w:bookmarkEnd w:id="1743"/>
    </w:p>
    <w:p>
      <w:pPr>
        <w:pStyle w:val="BookText"/>
      </w:pPr>
      <w:r>
        <w:rPr>
          <w:rFonts w:ascii="Times New Roman" w:hAnsi="Times New Roman" w:eastAsia="Times New Roman" w:cs="Times New Roman"/>
          <w:lang w:val="en-US" w:bidi="en-US"/>
          <w:color w:val="111111"/>
          <w:sz w:val="28"/>
          <w:szCs w:val="28"/>
          <w:rtl/>
        </w:rPr>
        <w:t xml:space="preserve">2 / 256</w:t>
      </w:r>
    </w:p>
    <w:p>
      <w:pPr>
        <w:pStyle w:val="BookText"/>
      </w:pPr>
      <w:r>
        <w:rPr>
          <w:rFonts w:ascii="Amiri" w:hAnsi="Amiri" w:eastAsia="Amiri" w:cs="Amiri"/>
          <w:lang w:bidi="ar-SA"/>
          <w:color w:val="111111"/>
          <w:sz w:val="28"/>
          <w:szCs w:val="28"/>
          <w:rtl/>
        </w:rPr>
        <w:t xml:space="preserve">19/2370. عَلِیُّ بْنُ إِبْرَاهِیمَ ، عَنْ أَبِیهِ ، عَنِ ابْنِ أَبِی عُمَیْرٍ ، عَنْ حُسَیْنِ بْنِ نُعَیْمٍ الصَّحَّافِ ، عَنْ ذَرِیحٍ الْمُحَارِبِیِّ :</w:t>
      </w:r>
    </w:p>
    <w:p>
      <w:pPr>
        <w:pStyle w:val="BookText"/>
      </w:pPr>
      <w:r>
        <w:rPr>
          <w:rFonts w:ascii="Amiri" w:hAnsi="Amiri" w:eastAsia="Amiri" w:cs="Amiri"/>
          <w:lang w:bidi="ar-SA"/>
          <w:color w:val="111111"/>
          <w:sz w:val="28"/>
          <w:szCs w:val="28"/>
          <w:rtl/>
        </w:rPr>
        <w:t xml:space="preserve">عَنْ أَبِی عَبْدِ اللّهِ علیه‌السلام ، قَالَ : «کَانَ عَلِیُّ بْنُ الْحُسَیْنِ علیهماالسلام یَقُولُ : إِنِّی لاَءَکْرَهُ لِلرَّجُلِ</w:t>
      </w:r>
      <w:r>
        <w:rPr>
          <w:rStyle w:val="FootnoteReference"/>
        </w:rPr>
        <w:footnoteReference w:id="6592"/>
      </w:r>
      <w:r>
        <w:rPr>
          <w:rFonts w:ascii="Amiri" w:hAnsi="Amiri" w:eastAsia="Amiri" w:cs="Amiri"/>
          <w:lang w:bidi="ar-SA"/>
          <w:color w:val="111111"/>
          <w:sz w:val="28"/>
          <w:szCs w:val="28"/>
          <w:rtl/>
        </w:rPr>
        <w:t xml:space="preserve">أَنْ یُعَافی فِی الدُّنْیَا ، فَلاَ یُصِیبَهُ شَیْءٌ مِنَ الْمَصَائِبِ» .</w:t>
      </w:r>
      <w:r>
        <w:rPr>
          <w:rStyle w:val="FootnoteReference"/>
        </w:rPr>
        <w:footnoteReference w:id="6593"/>
      </w:r>
    </w:p>
    <w:p>
      <w:pPr>
        <w:pStyle w:val="Heading4"/>
      </w:pPr>
      <w:bookmarkStart w:id="1744" w:name="_Toc1087"/>
      <w:r>
        <w:t>20- الحدیث</w:t>
      </w:r>
      <w:bookmarkEnd w:id="1744"/>
    </w:p>
    <w:p>
      <w:pPr>
        <w:pStyle w:val="BookText"/>
      </w:pPr>
      <w:r>
        <w:rPr>
          <w:rFonts w:ascii="Amiri" w:hAnsi="Amiri" w:eastAsia="Amiri" w:cs="Amiri"/>
          <w:lang w:bidi="ar-SA"/>
          <w:color w:val="111111"/>
          <w:sz w:val="28"/>
          <w:szCs w:val="28"/>
          <w:rtl/>
        </w:rPr>
        <w:t xml:space="preserve">20/2371. عِدَّةٌ مِنْ أَصْحَابِنَا ، عَنْ أَحْمَدَ بْنِ أَبِی عَبْدِ اللّهِ ، عَنْ نُوحِ بْنِ شُعَیْبٍ ، عَنْ أَبِی</w:t>
      </w:r>
    </w:p>
    <w:p>
      <w:pPr>
        <w:pStyle w:val="BookText"/>
      </w:pPr>
      <w:r>
        <w:rPr>
          <w:rFonts w:ascii="Amiri" w:hAnsi="Amiri" w:eastAsia="Amiri" w:cs="Amiri"/>
          <w:lang w:bidi="ar-SA"/>
          <w:color w:val="111111"/>
          <w:sz w:val="28"/>
          <w:szCs w:val="28"/>
          <w:rtl/>
        </w:rPr>
        <w:t xml:space="preserve">دَاوُدَ الْمُسْتَرِقِّ رَفَعَهُ ، قَالَ :</w:t>
      </w:r>
    </w:p>
    <w:p>
      <w:pPr>
        <w:pStyle w:val="BookText"/>
      </w:pPr>
      <w:r>
        <w:rPr>
          <w:rFonts w:ascii="Amiri" w:hAnsi="Amiri" w:eastAsia="Amiri" w:cs="Amiri"/>
          <w:lang w:bidi="ar-SA"/>
          <w:color w:val="111111"/>
          <w:sz w:val="28"/>
          <w:szCs w:val="28"/>
          <w:rtl/>
        </w:rPr>
        <w:t xml:space="preserve">قَالَ أَبُو عَبْدِ اللّهِ علیه‌السلام : «دُعِیَ النَّبِیُّ صلی‌الله‌علیه‌و‌آله إِلی طَعَامٍ ، فَلَمَّا</w:t>
      </w:r>
      <w:r>
        <w:rPr>
          <w:rStyle w:val="FootnoteReference"/>
        </w:rPr>
        <w:footnoteReference w:id="6594"/>
      </w:r>
      <w:r>
        <w:rPr>
          <w:rFonts w:ascii="Amiri" w:hAnsi="Amiri" w:eastAsia="Amiri" w:cs="Amiri"/>
          <w:lang w:bidi="ar-SA"/>
          <w:color w:val="111111"/>
          <w:sz w:val="28"/>
          <w:szCs w:val="28"/>
          <w:rtl/>
        </w:rPr>
        <w:t xml:space="preserve">دَخَلَ مَنْزِلَ الرَّجُلِ ، نَظَرَ إِلی دَجَاجَةٍ فَوْقَ حَائِطٍ</w:t>
      </w:r>
      <w:r>
        <w:rPr>
          <w:rStyle w:val="FootnoteReference"/>
        </w:rPr>
        <w:footnoteReference w:id="6595"/>
      </w:r>
      <w:r>
        <w:rPr>
          <w:rFonts w:ascii="Amiri" w:hAnsi="Amiri" w:eastAsia="Amiri" w:cs="Amiri"/>
          <w:lang w:bidi="ar-SA"/>
          <w:color w:val="111111"/>
          <w:sz w:val="28"/>
          <w:szCs w:val="28"/>
          <w:rtl/>
        </w:rPr>
        <w:t xml:space="preserve">قَدْ بَاضَتْ، فَتَقَعُ</w:t>
      </w:r>
      <w:r>
        <w:rPr>
          <w:rStyle w:val="FootnoteReference"/>
        </w:rPr>
        <w:footnoteReference w:id="6596"/>
      </w:r>
      <w:r>
        <w:rPr>
          <w:rFonts w:ascii="Amiri" w:hAnsi="Amiri" w:eastAsia="Amiri" w:cs="Amiri"/>
          <w:lang w:bidi="ar-SA"/>
          <w:color w:val="111111"/>
          <w:sz w:val="28"/>
          <w:szCs w:val="28"/>
          <w:rtl/>
        </w:rPr>
        <w:t xml:space="preserve">الْبَیْضَةُ عَلی وَتِدٍ فِی حَائِطٍ ، فَثَبَتَتْ عَلَیْهِ،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28" w:name="pg20113_194533"/>
    <w:bookmarkEnd w:id="528"/>
    <w:p>
      <w:pPr>
        <w:pStyle w:val="BookText"/>
      </w:pPr>
      <w:r>
        <w:rPr>
          <w:rFonts w:ascii="Amiri" w:hAnsi="Amiri" w:eastAsia="Amiri" w:cs="Amiri"/>
          <w:lang w:bidi="ar-SA"/>
          <w:color w:val="111111"/>
          <w:sz w:val="28"/>
          <w:szCs w:val="28"/>
          <w:rtl/>
        </w:rPr>
        <w:t xml:space="preserve">وَلَمْ تَسْقُطْ ، وَلَمْ تَنْکَسِرْ ، فَتَعَجَّبَ النَّبِیُّ صلی‌الله‌علیه‌و‌آله مِنْهَا ، فَقَالَ لَهُ الرَّجُلُ : أَ عَجِبْتَ</w:t>
      </w:r>
      <w:r>
        <w:rPr>
          <w:rStyle w:val="FootnoteReference"/>
        </w:rPr>
        <w:footnoteReference w:id="6597"/>
      </w:r>
      <w:r>
        <w:rPr>
          <w:rFonts w:ascii="Amiri" w:hAnsi="Amiri" w:eastAsia="Amiri" w:cs="Amiri"/>
          <w:lang w:bidi="ar-SA"/>
          <w:color w:val="111111"/>
          <w:sz w:val="28"/>
          <w:szCs w:val="28"/>
          <w:rtl/>
        </w:rPr>
        <w:t xml:space="preserve">مِنْ هذِهِ الْبَیْضَةِ ؟ فَوَ الَّذِی بَعَثَکَ بِالْحَقِّ مَا رُزِئْتُ</w:t>
      </w:r>
      <w:r>
        <w:rPr>
          <w:rStyle w:val="FootnoteReference"/>
        </w:rPr>
        <w:footnoteReference w:id="6598"/>
      </w:r>
      <w:r>
        <w:rPr>
          <w:rFonts w:ascii="Amiri" w:hAnsi="Amiri" w:eastAsia="Amiri" w:cs="Amiri"/>
          <w:lang w:bidi="ar-SA"/>
          <w:color w:val="111111"/>
          <w:sz w:val="28"/>
          <w:szCs w:val="28"/>
          <w:rtl/>
        </w:rPr>
        <w:t xml:space="preserve">شَیْئاً قَطُّ» .</w:t>
      </w:r>
    </w:p>
    <w:p>
      <w:pPr>
        <w:pStyle w:val="BookText"/>
      </w:pPr>
      <w:r>
        <w:rPr>
          <w:rFonts w:ascii="Amiri" w:hAnsi="Amiri" w:eastAsia="Amiri" w:cs="Amiri"/>
          <w:lang w:bidi="ar-SA"/>
          <w:color w:val="111111"/>
          <w:sz w:val="28"/>
          <w:szCs w:val="28"/>
          <w:rtl/>
        </w:rPr>
        <w:t xml:space="preserve">قَالَ</w:t>
      </w:r>
      <w:r>
        <w:rPr>
          <w:rStyle w:val="FootnoteReference"/>
        </w:rPr>
        <w:footnoteReference w:id="6599"/>
      </w:r>
      <w:r>
        <w:rPr>
          <w:rFonts w:ascii="Amiri" w:hAnsi="Amiri" w:eastAsia="Amiri" w:cs="Amiri"/>
          <w:lang w:bidi="ar-SA"/>
          <w:color w:val="111111"/>
          <w:sz w:val="28"/>
          <w:szCs w:val="28"/>
          <w:rtl/>
        </w:rPr>
        <w:t xml:space="preserve">: «فَنَهَضَ رَسُولُ اللّهِ</w:t>
      </w:r>
      <w:r>
        <w:rPr>
          <w:rStyle w:val="FootnoteReference"/>
        </w:rPr>
        <w:footnoteReference w:id="6600"/>
      </w:r>
      <w:r>
        <w:rPr>
          <w:rFonts w:ascii="Amiri" w:hAnsi="Amiri" w:eastAsia="Amiri" w:cs="Amiri"/>
          <w:lang w:bidi="ar-SA"/>
          <w:color w:val="111111"/>
          <w:sz w:val="28"/>
          <w:szCs w:val="28"/>
          <w:rtl/>
        </w:rPr>
        <w:t xml:space="preserve">صلی‌الله‌علیه‌و‌آله ، وَلَمْ یَأْکُلْ مِنْ طَعَامِهِ شَیْئاً ، وَقَالَ : مَنْ لَمْ یُرْزَأْ</w:t>
      </w:r>
      <w:r>
        <w:rPr>
          <w:rStyle w:val="FootnoteReference"/>
        </w:rPr>
        <w:footnoteReference w:id="6601"/>
      </w:r>
      <w:r>
        <w:rPr>
          <w:rFonts w:ascii="Amiri" w:hAnsi="Amiri" w:eastAsia="Amiri" w:cs="Amiri"/>
          <w:lang w:bidi="ar-SA"/>
          <w:color w:val="111111"/>
          <w:sz w:val="28"/>
          <w:szCs w:val="28"/>
          <w:rtl/>
        </w:rPr>
        <w:t xml:space="preserve">فَمَا لِلّهِ فِیهِ مِنْ</w:t>
      </w:r>
      <w:r>
        <w:rPr>
          <w:rStyle w:val="FootnoteReference"/>
        </w:rPr>
        <w:footnoteReference w:id="6602"/>
      </w:r>
      <w:r>
        <w:rPr>
          <w:rFonts w:ascii="Amiri" w:hAnsi="Amiri" w:eastAsia="Amiri" w:cs="Amiri"/>
          <w:lang w:bidi="ar-SA"/>
          <w:color w:val="111111"/>
          <w:sz w:val="28"/>
          <w:szCs w:val="28"/>
          <w:rtl/>
        </w:rPr>
        <w:t xml:space="preserve">حَاجَةٍ» .</w:t>
      </w:r>
      <w:r>
        <w:rPr>
          <w:rStyle w:val="FootnoteReference"/>
        </w:rPr>
        <w:footnoteReference w:id="6603"/>
      </w:r>
    </w:p>
    <w:p>
      <w:pPr>
        <w:pStyle w:val="Heading4"/>
      </w:pPr>
      <w:bookmarkStart w:id="1745" w:name="_Toc1088"/>
      <w:r>
        <w:t>21- الحدیث</w:t>
      </w:r>
      <w:bookmarkEnd w:id="1745"/>
    </w:p>
    <w:p>
      <w:pPr>
        <w:pStyle w:val="BookText"/>
      </w:pPr>
      <w:r>
        <w:rPr>
          <w:rFonts w:ascii="Amiri" w:hAnsi="Amiri" w:eastAsia="Amiri" w:cs="Amiri"/>
          <w:lang w:bidi="ar-SA"/>
          <w:color w:val="111111"/>
          <w:sz w:val="28"/>
          <w:szCs w:val="28"/>
          <w:rtl/>
        </w:rPr>
        <w:t xml:space="preserve">21/2372. عَنْهُ</w:t>
      </w:r>
      <w:r>
        <w:rPr>
          <w:rStyle w:val="FootnoteReference"/>
        </w:rPr>
        <w:footnoteReference w:id="6604"/>
      </w:r>
      <w:r>
        <w:rPr>
          <w:rFonts w:ascii="Amiri" w:hAnsi="Amiri" w:eastAsia="Amiri" w:cs="Amiri"/>
          <w:lang w:bidi="ar-SA"/>
          <w:color w:val="111111"/>
          <w:sz w:val="28"/>
          <w:szCs w:val="28"/>
          <w:rtl/>
        </w:rPr>
        <w:t xml:space="preserve">، عَنْ عَلِیِّ بْنِ الْحَکَمِ ، عَنْ أَبَانِ بْنِ عُثْمَانَ ، عَنْ عَبْدِ الرَّحْمنِ بْنِ أَبِی عَبْدِ اللّهِ وَأَبِی بَصِیرٍ</w:t>
      </w:r>
      <w:r>
        <w:rPr>
          <w:rStyle w:val="FootnoteReference"/>
        </w:rPr>
        <w:footnoteReference w:id="6605"/>
      </w:r>
    </w:p>
    <w:p>
      <w:pPr>
        <w:pStyle w:val="BookText"/>
      </w:pPr>
      <w:r>
        <w:rPr>
          <w:rFonts w:ascii="IRNazanin" w:hAnsi="IRNazanin" w:eastAsia="IRNazanin" w:cs="IRNazanin"/>
          <w:lang w:bidi="fa-IR"/>
          <w:color w:val="111111"/>
          <w:sz w:val="28"/>
          <w:szCs w:val="28"/>
          <w:rtl/>
        </w:rPr>
        <w:t xml:space="preserve">والظاهر أنّ الصواب ما أثبتناه ، کما یظهر بأدنی تأمّل ؛ فإنّه یستبعد وقوع العطف علی نحو ماورد فی المطبوع والنسخ الموافقة له ؛ لعدم مبرّر له . ووقوع عبارة «أبیعبداللّه» فی انتهاء السند قبل أبیبصیر ، یؤکّد وقوع التحریف فی السند . هذا ، وقد أکثر أبان [بن عثمان] من الروایة عن عبدالرحمن بن أبی عبداللّه ، راجع : معجم رجال الحدیث ، ج 1 ، ص 388ـ391 ؛ و ص 421ـ425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لاَ حَاجَةَ لِلّهِ فِیمَنْ لَیْسَ لَهُ</w:t>
      </w:r>
      <w:r>
        <w:rPr>
          <w:rStyle w:val="FootnoteReference"/>
        </w:rPr>
        <w:footnoteReference w:id="6606"/>
      </w:r>
      <w:r>
        <w:rPr>
          <w:rFonts w:ascii="Amiri" w:hAnsi="Amiri" w:eastAsia="Amiri" w:cs="Amiri"/>
          <w:lang w:bidi="ar-SA"/>
          <w:color w:val="111111"/>
          <w:sz w:val="28"/>
          <w:szCs w:val="28"/>
          <w:rtl/>
        </w:rPr>
        <w:t xml:space="preserve">فِی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29" w:name="pg20113_194534"/>
    <w:bookmarkEnd w:id="529"/>
    <w:p>
      <w:pPr>
        <w:pStyle w:val="BookText"/>
      </w:pPr>
      <w:r>
        <w:rPr>
          <w:rFonts w:ascii="Amiri" w:hAnsi="Amiri" w:eastAsia="Amiri" w:cs="Amiri"/>
          <w:lang w:bidi="ar-SA"/>
          <w:color w:val="111111"/>
          <w:sz w:val="28"/>
          <w:szCs w:val="28"/>
          <w:rtl/>
        </w:rPr>
        <w:t xml:space="preserve">مَالِهِ وَبَدَنِهِ</w:t>
      </w:r>
      <w:r>
        <w:rPr>
          <w:rStyle w:val="FootnoteReference"/>
        </w:rPr>
        <w:footnoteReference w:id="6607"/>
      </w:r>
      <w:r>
        <w:rPr>
          <w:rFonts w:ascii="Amiri" w:hAnsi="Amiri" w:eastAsia="Amiri" w:cs="Amiri"/>
          <w:lang w:bidi="ar-SA"/>
          <w:color w:val="111111"/>
          <w:sz w:val="28"/>
          <w:szCs w:val="28"/>
          <w:rtl/>
        </w:rPr>
        <w:t xml:space="preserve">نَصِیبٌ» . </w:t>
      </w:r>
      <w:r>
        <w:rPr>
          <w:rStyle w:val="FootnoteReference"/>
        </w:rPr>
        <w:footnoteReference w:id="6608"/>
      </w:r>
    </w:p>
    <w:p>
      <w:pPr>
        <w:pStyle w:val="Heading4"/>
      </w:pPr>
      <w:bookmarkStart w:id="1746" w:name="_Toc1089"/>
      <w:r>
        <w:t>22- الحدیث</w:t>
      </w:r>
      <w:bookmarkEnd w:id="1746"/>
    </w:p>
    <w:p>
      <w:pPr>
        <w:pStyle w:val="BookText"/>
      </w:pPr>
      <w:r>
        <w:rPr>
          <w:rFonts w:ascii="Amiri" w:hAnsi="Amiri" w:eastAsia="Amiri" w:cs="Amiri"/>
          <w:lang w:bidi="ar-SA"/>
          <w:color w:val="111111"/>
          <w:sz w:val="28"/>
          <w:szCs w:val="28"/>
          <w:rtl/>
        </w:rPr>
        <w:t xml:space="preserve">22/2373. مُحَمَّدُ بْنُ یَحْیی ، عَنْ أَحْمَدَ بْنِ مُحَمَّدٍ ، عَنْ مُحَمَّدِ بْنِ سِنَانٍ ، عَنْ عُثْمَانَ النَّوَّاءِ ، عَمَّنْ ذَکَرَهُ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6609"/>
      </w:r>
      <w:r>
        <w:rPr>
          <w:rFonts w:ascii="Amiri" w:hAnsi="Amiri" w:eastAsia="Amiri" w:cs="Amiri"/>
          <w:lang w:bidi="ar-SA"/>
          <w:color w:val="111111"/>
          <w:sz w:val="28"/>
          <w:szCs w:val="28"/>
          <w:rtl/>
        </w:rPr>
        <w:t xml:space="preserve">، قَالَ : «إِنَّ اللّهَ ـ عَزَّ وَجَلَّ ـ یَبْتَلِی الْمُوءْمِنَ بِکُلِّ بَلِیَّةٍ ، وَیُمِیتُهُ بِکُلِّ مِیتَةٍ ، وَلاَ یَبْتَلِیهِ بِذَهَابِ عَقْلِهِ ، أَ مَا تَری أَیُّوبَ</w:t>
      </w:r>
      <w:r>
        <w:rPr>
          <w:rStyle w:val="FootnoteReference"/>
        </w:rPr>
        <w:footnoteReference w:id="6610"/>
      </w:r>
    </w:p>
    <w:p>
      <w:pPr>
        <w:pStyle w:val="BookText"/>
      </w:pPr>
      <w:r>
        <w:rPr>
          <w:rFonts w:ascii="IRNazanin" w:hAnsi="IRNazanin" w:eastAsia="IRNazanin" w:cs="IRNazanin"/>
          <w:lang w:bidi="fa-IR"/>
          <w:color w:val="111111"/>
          <w:sz w:val="28"/>
          <w:szCs w:val="28"/>
          <w:rtl/>
        </w:rPr>
        <w:t xml:space="preserve">توضیحه أنّ جمیع الآیات الواردة فی قصّة سجدة آدم تدلّ علی أنّ إبلیس شأنه الإغواء ، والإضلال یقابل الهدایة ، وهما من الاُمور القلبیّة المرتبطة بالإیمان والعمل ، فالذی اتّخذه لعنه اللّه میدانا لعمله هو قلب الإنسان ، وعمله الإضلال عن صراط الإیمان والعمل الصالح ، والذی ردّ اللّه علیه وحفظ عباده من کیده فیه هو عبودیّتهم ، فعباده تعالی الواقعون فی صراط العبودیّة مأمونون من کیده، کما قال تعالی : «إِنَّهُ لَیْسَ لَهُ سُلْطَـنٌ عَلَی الَّذِینَ ءَامَنُوا وَ عَلَی رَبِّهِمْ یَتَوَکَّلُونَ» الآیة [النحل (16) : 99] فالإیمان هو العبودیّة ، والتوکّل من لوازمها . وأمّا أجسام العباد وما یلحق بها فلیست بمأمونة عن کیده ومکره ، فله أن یمسّ العبد المؤمن فی غیر عقله وإیمانه من جسم ، أو مال ، أو ولد ، أو نحو ذلک ، وأثره الإیذاء ، وأمّا ماوراء ذلک فلا . ومن هنا یظهر أنّ الوصف فی قوله : «إِنَّ عِبَادِی» إلی آخره ، کالمشعر بالعلّیّة» .</w:t>
      </w:r>
    </w:p>
    <w:p>
      <w:pPr>
        <w:pStyle w:val="BookText"/>
      </w:pPr>
      <w:r>
        <w:rPr>
          <w:rFonts w:ascii="Amiri" w:hAnsi="Amiri" w:eastAsia="Amiri" w:cs="Amiri"/>
          <w:lang w:bidi="ar-SA"/>
          <w:color w:val="111111"/>
          <w:sz w:val="28"/>
          <w:szCs w:val="28"/>
          <w:rtl/>
        </w:rPr>
        <w:t xml:space="preserve">کَیْفَ سُلِّطَ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إِبْلِیسُ عَلی مَالِهِ ،</w:t>
      </w:r>
    </w:p>
    <w:p>
      <w:pPr>
        <w:pStyle w:val="BookText"/>
      </w:pPr>
      <w:r>
        <w:rPr>
          <w:rFonts w:ascii="Amiri" w:hAnsi="Amiri" w:eastAsia="Amiri" w:cs="Amiri"/>
          <w:lang w:bidi="ar-SA"/>
          <w:color w:val="111111"/>
          <w:sz w:val="28"/>
          <w:szCs w:val="28"/>
          <w:rtl/>
        </w:rPr>
        <w:t xml:space="preserve">وَعَلی</w:t>
      </w:r>
      <w:r>
        <w:rPr>
          <w:rStyle w:val="FootnoteReference"/>
        </w:rPr>
        <w:footnoteReference w:id="6611"/>
      </w:r>
      <w:r>
        <w:rPr>
          <w:rFonts w:ascii="Amiri" w:hAnsi="Amiri" w:eastAsia="Amiri" w:cs="Amiri"/>
          <w:lang w:bidi="ar-SA"/>
          <w:color w:val="111111"/>
          <w:sz w:val="28"/>
          <w:szCs w:val="28"/>
          <w:rtl/>
        </w:rPr>
        <w:t xml:space="preserve">وُلْدِهِ</w:t>
      </w:r>
      <w:r>
        <w:rPr>
          <w:rStyle w:val="FootnoteReference"/>
        </w:rPr>
        <w:footnoteReference w:id="6612"/>
      </w:r>
      <w:r>
        <w:rPr>
          <w:rFonts w:ascii="Amiri" w:hAnsi="Amiri" w:eastAsia="Amiri" w:cs="Amiri"/>
          <w:lang w:bidi="ar-SA"/>
          <w:color w:val="111111"/>
          <w:sz w:val="28"/>
          <w:szCs w:val="28"/>
          <w:rtl/>
        </w:rPr>
        <w:t xml:space="preserve">، وَعَلی أَهْلِهِ ، وَعَلی کُلِّ شَیْءٍ مِنْهُ ،··· </w:t>
      </w:r>
      <w:r>
        <w:rPr>
          <w:rFonts w:ascii="Times New Roman" w:hAnsi="Times New Roman" w:eastAsia="Times New Roman" w:cs="Times New Roman"/>
          <w:lang w:val="en-US" w:bidi="en-US"/>
          <w:color w:val="111111"/>
          <w:sz w:val="28"/>
          <w:szCs w:val="28"/>
          <w:rtl/>
        </w:rPr>
        <w:t xml:space="preserve">î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30" w:name="pg20113_194535"/>
    <w:bookmarkEnd w:id="530"/>
    <w:p>
      <w:pPr>
        <w:pStyle w:val="BookText"/>
      </w:pPr>
      <w:r>
        <w:rPr>
          <w:rFonts w:ascii="Times New Roman" w:hAnsi="Times New Roman" w:eastAsia="Times New Roman" w:cs="Times New Roman"/>
          <w:lang w:val="en-US" w:bidi="en-US"/>
          <w:color w:val="111111"/>
          <w:sz w:val="28"/>
          <w:szCs w:val="28"/>
          <w:rtl/>
        </w:rPr>
        <w:t xml:space="preserve">2 / 257</w:t>
      </w:r>
    </w:p>
    <w:p>
      <w:pPr>
        <w:pStyle w:val="BookText"/>
      </w:pPr>
      <w:r>
        <w:rPr>
          <w:rFonts w:ascii="Amiri" w:hAnsi="Amiri" w:eastAsia="Amiri" w:cs="Amiri"/>
          <w:lang w:bidi="ar-SA"/>
          <w:color w:val="111111"/>
          <w:sz w:val="28"/>
          <w:szCs w:val="28"/>
          <w:rtl/>
        </w:rPr>
        <w:t xml:space="preserve">وَلَمْ یُسَلَّطْ</w:t>
      </w:r>
      <w:r>
        <w:rPr>
          <w:rStyle w:val="FootnoteReference"/>
        </w:rPr>
        <w:footnoteReference w:id="6613"/>
      </w:r>
      <w:r>
        <w:rPr>
          <w:rFonts w:ascii="Amiri" w:hAnsi="Amiri" w:eastAsia="Amiri" w:cs="Amiri"/>
          <w:lang w:bidi="ar-SA"/>
          <w:color w:val="111111"/>
          <w:sz w:val="28"/>
          <w:szCs w:val="28"/>
          <w:rtl/>
        </w:rPr>
        <w:t xml:space="preserve">عَلی عَقْلِهِ ، تُرِکَ لَهُ لِیُوَحِّدَ</w:t>
      </w:r>
      <w:r>
        <w:rPr>
          <w:rStyle w:val="FootnoteReference"/>
        </w:rPr>
        <w:footnoteReference w:id="6614"/>
      </w:r>
      <w:r>
        <w:rPr>
          <w:rFonts w:ascii="Amiri" w:hAnsi="Amiri" w:eastAsia="Amiri" w:cs="Amiri"/>
          <w:lang w:bidi="ar-SA"/>
          <w:color w:val="111111"/>
          <w:sz w:val="28"/>
          <w:szCs w:val="28"/>
          <w:rtl/>
        </w:rPr>
        <w:t xml:space="preserve">اللّهَ بِهِ ؟» .</w:t>
      </w:r>
      <w:r>
        <w:rPr>
          <w:rStyle w:val="FootnoteReference"/>
        </w:rPr>
        <w:footnoteReference w:id="6615"/>
      </w:r>
    </w:p>
    <w:p>
      <w:pPr>
        <w:pStyle w:val="Heading4"/>
      </w:pPr>
      <w:bookmarkStart w:id="1747" w:name="_Toc1090"/>
      <w:r>
        <w:t>23- الحدیث</w:t>
      </w:r>
      <w:bookmarkEnd w:id="1747"/>
    </w:p>
    <w:p>
      <w:pPr>
        <w:pStyle w:val="BookText"/>
      </w:pPr>
      <w:r>
        <w:rPr>
          <w:rFonts w:ascii="Amiri" w:hAnsi="Amiri" w:eastAsia="Amiri" w:cs="Amiri"/>
          <w:lang w:bidi="ar-SA"/>
          <w:color w:val="111111"/>
          <w:sz w:val="28"/>
          <w:szCs w:val="28"/>
          <w:rtl/>
        </w:rPr>
        <w:t xml:space="preserve">23/2374. مُحَمَّدُ بْنُ یَحْیی ، عَنْ أَحْمَدَ بْنِ</w:t>
      </w:r>
      <w:r>
        <w:rPr>
          <w:rStyle w:val="FootnoteReference"/>
        </w:rPr>
        <w:footnoteReference w:id="6616"/>
      </w:r>
      <w:r>
        <w:rPr>
          <w:rFonts w:ascii="Amiri" w:hAnsi="Amiri" w:eastAsia="Amiri" w:cs="Amiri"/>
          <w:lang w:bidi="ar-SA"/>
          <w:color w:val="111111"/>
          <w:sz w:val="28"/>
          <w:szCs w:val="28"/>
          <w:rtl/>
        </w:rPr>
        <w:t xml:space="preserve">مُحَمَّدِ بْنِ عِیسی ، عَنِ ابْنِ فَضَّالٍ ، عَنْ عَلِیِّ بْنِ عُقْبَةَ ،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 «إِنَّهُ لَیَکُونُ لِلْعَبْدِ مَنْزِلَةٌ عِنْدَ اللّهِ ، فَمَا یَنَالُهَا</w:t>
      </w:r>
      <w:r>
        <w:rPr>
          <w:rStyle w:val="FootnoteReference"/>
        </w:rPr>
        <w:footnoteReference w:id="6617"/>
      </w:r>
      <w:r>
        <w:rPr>
          <w:rFonts w:ascii="Amiri" w:hAnsi="Amiri" w:eastAsia="Amiri" w:cs="Amiri"/>
          <w:lang w:bidi="ar-SA"/>
          <w:color w:val="111111"/>
          <w:sz w:val="28"/>
          <w:szCs w:val="28"/>
          <w:rtl/>
        </w:rPr>
        <w:t xml:space="preserve">إِلاَّ بِإِحْدی خَصْلَتَیْنِ : إِمَّا بِذَهَابِ مَالِهِ</w:t>
      </w:r>
      <w:r>
        <w:rPr>
          <w:rStyle w:val="FootnoteReference"/>
        </w:rPr>
        <w:footnoteReference w:id="6618"/>
      </w:r>
      <w:r>
        <w:rPr>
          <w:rFonts w:ascii="Amiri" w:hAnsi="Amiri" w:eastAsia="Amiri" w:cs="Amiri"/>
          <w:lang w:bidi="ar-SA"/>
          <w:color w:val="111111"/>
          <w:sz w:val="28"/>
          <w:szCs w:val="28"/>
          <w:rtl/>
        </w:rPr>
        <w:t xml:space="preserve">، أَوْ بِبَلِیَّةٍ فِی جَسَدِهِ» .</w:t>
      </w:r>
      <w:r>
        <w:rPr>
          <w:rStyle w:val="FootnoteReference"/>
        </w:rPr>
        <w:footnoteReference w:id="6619"/>
      </w:r>
    </w:p>
    <w:p>
      <w:pPr>
        <w:pStyle w:val="Heading4"/>
      </w:pPr>
      <w:bookmarkStart w:id="1748" w:name="_Toc1091"/>
      <w:r>
        <w:t>24- الحدیث</w:t>
      </w:r>
      <w:bookmarkEnd w:id="1748"/>
    </w:p>
    <w:p>
      <w:pPr>
        <w:pStyle w:val="BookText"/>
      </w:pPr>
      <w:r>
        <w:rPr>
          <w:rFonts w:ascii="Amiri" w:hAnsi="Amiri" w:eastAsia="Amiri" w:cs="Amiri"/>
          <w:lang w:bidi="ar-SA"/>
          <w:color w:val="111111"/>
          <w:sz w:val="28"/>
          <w:szCs w:val="28"/>
          <w:rtl/>
        </w:rPr>
        <w:t xml:space="preserve">24/2375. عَنْهُ</w:t>
      </w:r>
      <w:r>
        <w:rPr>
          <w:rStyle w:val="FootnoteReference"/>
        </w:rPr>
        <w:footnoteReference w:id="6620"/>
      </w:r>
      <w:r>
        <w:rPr>
          <w:rFonts w:ascii="Amiri" w:hAnsi="Amiri" w:eastAsia="Amiri" w:cs="Amiri"/>
          <w:lang w:bidi="ar-SA"/>
          <w:color w:val="111111"/>
          <w:sz w:val="28"/>
          <w:szCs w:val="28"/>
          <w:rtl/>
        </w:rPr>
        <w:t xml:space="preserve">، عَنِ ابْنِ فَضَّالٍ ، عَنْ مُثَنًّی الْحَنَّاطِ ، عَنْ أَبِی أُسَامَةَ :</w:t>
      </w:r>
    </w:p>
    <w:p>
      <w:pPr>
        <w:pStyle w:val="BookText"/>
      </w:pPr>
      <w:r>
        <w:rPr>
          <w:rFonts w:ascii="Amiri" w:hAnsi="Amiri" w:eastAsia="Amiri" w:cs="Amiri"/>
          <w:lang w:bidi="ar-SA"/>
          <w:color w:val="111111"/>
          <w:sz w:val="28"/>
          <w:szCs w:val="28"/>
          <w:rtl/>
        </w:rPr>
        <w:t xml:space="preserve">عَنْ أَبِی عَبْدِ اللّهِ علیه‌السلام ، قَالَ : «قَالَ اللّهُ عَزَّ وَجَلَّ : لَوْ لاَ أَنْ یَجِدَ عَبْدِیَ الْمُوءْمِنُ فِی قَلْبِهِ</w:t>
      </w:r>
      <w:r>
        <w:rPr>
          <w:rStyle w:val="FootnoteReference"/>
        </w:rPr>
        <w:footnoteReference w:id="6621"/>
      </w:r>
      <w:r>
        <w:rPr>
          <w:rFonts w:ascii="Amiri" w:hAnsi="Amiri" w:eastAsia="Amiri" w:cs="Amiri"/>
          <w:lang w:bidi="ar-SA"/>
          <w:color w:val="111111"/>
          <w:sz w:val="28"/>
          <w:szCs w:val="28"/>
          <w:rtl/>
        </w:rPr>
        <w:t xml:space="preserve">، لَعَصَبْتُ</w:t>
      </w:r>
      <w:r>
        <w:rPr>
          <w:rStyle w:val="FootnoteReference"/>
        </w:rPr>
        <w:footnoteReference w:id="6622"/>
      </w:r>
      <w:r>
        <w:rPr>
          <w:rFonts w:ascii="Amiri" w:hAnsi="Amiri" w:eastAsia="Amiri" w:cs="Amiri"/>
          <w:lang w:bidi="ar-SA"/>
          <w:color w:val="111111"/>
          <w:sz w:val="28"/>
          <w:szCs w:val="28"/>
          <w:rtl/>
        </w:rPr>
        <w:t xml:space="preserve">رَأْسَ الْکَافِرِ بِعِصَابَةِ حَدِیدٍ لاَ یُصْدَعُ</w:t>
      </w:r>
      <w:r>
        <w:rPr>
          <w:rStyle w:val="FootnoteReference"/>
        </w:rPr>
        <w:footnoteReference w:id="6623"/>
      </w:r>
      <w:r>
        <w:rPr>
          <w:rFonts w:ascii="Amiri" w:hAnsi="Amiri" w:eastAsia="Amiri" w:cs="Amiri"/>
          <w:lang w:bidi="ar-SA"/>
          <w:color w:val="111111"/>
          <w:sz w:val="28"/>
          <w:szCs w:val="28"/>
          <w:rtl/>
        </w:rPr>
        <w:t xml:space="preserve">رَأْسُهُ أَبَداً» .</w:t>
      </w:r>
      <w:r>
        <w:rPr>
          <w:rStyle w:val="FootnoteReference"/>
        </w:rPr>
        <w:footnoteReference w:id="6624"/>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31" w:name="pg20113_194536"/>
    <w:bookmarkEnd w:id="531"/>
    <w:p>
      <w:pPr>
        <w:pStyle w:val="Heading4"/>
      </w:pPr>
      <w:bookmarkStart w:id="1749" w:name="_Toc1092"/>
      <w:r>
        <w:t>25- الحدیث</w:t>
      </w:r>
      <w:bookmarkEnd w:id="1749"/>
    </w:p>
    <w:p>
      <w:pPr>
        <w:pStyle w:val="BookText"/>
      </w:pPr>
      <w:r>
        <w:rPr>
          <w:rFonts w:ascii="Amiri" w:hAnsi="Amiri" w:eastAsia="Amiri" w:cs="Amiri"/>
          <w:lang w:bidi="ar-SA"/>
          <w:color w:val="111111"/>
          <w:sz w:val="28"/>
          <w:szCs w:val="28"/>
          <w:rtl/>
        </w:rPr>
        <w:t xml:space="preserve">25/2376. عَلِیُّ بْنُ إِبْرَاهِیمَ ، عَنْ أَبِیهِ ، عَنِ ابْنِ أَبِی عُمَیْرٍ ، عَنْ حُسَیْنِ بْنِ عُثْمَانَ ، عَنْ عَبْدِ اللّهِ بْنِ مُسْکَانَ ، عَنْ أَبِی بَصِیرٍ :</w:t>
      </w:r>
    </w:p>
    <w:p>
      <w:pPr>
        <w:pStyle w:val="BookText"/>
      </w:pPr>
      <w:r>
        <w:rPr>
          <w:rFonts w:ascii="Times New Roman" w:hAnsi="Times New Roman" w:eastAsia="Times New Roman" w:cs="Times New Roman"/>
          <w:lang w:val="en-US" w:bidi="en-US"/>
          <w:color w:val="111111"/>
          <w:sz w:val="28"/>
          <w:szCs w:val="28"/>
          <w:rtl/>
        </w:rPr>
        <w:t xml:space="preserve">2 / 258</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مَثَلُ الْمُوءْمِنِ کَمَثَلِ خَامَةِ</w:t>
      </w:r>
      <w:r>
        <w:rPr>
          <w:rStyle w:val="FootnoteReference"/>
        </w:rPr>
        <w:footnoteReference w:id="6625"/>
      </w:r>
      <w:r>
        <w:rPr>
          <w:rFonts w:ascii="Amiri" w:hAnsi="Amiri" w:eastAsia="Amiri" w:cs="Amiri"/>
          <w:lang w:bidi="ar-SA"/>
          <w:color w:val="111111"/>
          <w:sz w:val="28"/>
          <w:szCs w:val="28"/>
          <w:rtl/>
        </w:rPr>
        <w:t xml:space="preserve">الزَّرْعِ تُکْفِئُهَا</w:t>
      </w:r>
      <w:r>
        <w:rPr>
          <w:rStyle w:val="FootnoteReference"/>
        </w:rPr>
        <w:footnoteReference w:id="6626"/>
      </w:r>
      <w:r>
        <w:rPr>
          <w:rFonts w:ascii="Amiri" w:hAnsi="Amiri" w:eastAsia="Amiri" w:cs="Amiri"/>
          <w:lang w:bidi="ar-SA"/>
          <w:color w:val="111111"/>
          <w:sz w:val="28"/>
          <w:szCs w:val="28"/>
          <w:rtl/>
        </w:rPr>
        <w:t xml:space="preserve">الرِّیَاحُ</w:t>
      </w:r>
      <w:r>
        <w:rPr>
          <w:rStyle w:val="FootnoteReference"/>
        </w:rPr>
        <w:footnoteReference w:id="6627"/>
      </w:r>
      <w:r>
        <w:rPr>
          <w:rFonts w:ascii="Amiri" w:hAnsi="Amiri" w:eastAsia="Amiri" w:cs="Amiri"/>
          <w:lang w:bidi="ar-SA"/>
          <w:color w:val="111111"/>
          <w:sz w:val="28"/>
          <w:szCs w:val="28"/>
          <w:rtl/>
        </w:rPr>
        <w:t xml:space="preserve">کَذَا وَکَذَا ، وَکَذلِکَ الْمُوءْمِنُ تُکْفِئُهُ الاْءَوْجَاعُ وَالاْءَمْرَاضُ ؛ وَمَثَلُ الْمُنَافِقِ کَمَثَلِ الاْءِرْزَبَّةِ</w:t>
      </w:r>
      <w:r>
        <w:rPr>
          <w:rStyle w:val="FootnoteReference"/>
        </w:rPr>
        <w:footnoteReference w:id="6628"/>
      </w:r>
      <w:r>
        <w:rPr>
          <w:rFonts w:ascii="Amiri" w:hAnsi="Amiri" w:eastAsia="Amiri" w:cs="Amiri"/>
          <w:lang w:bidi="ar-SA"/>
          <w:color w:val="111111"/>
          <w:sz w:val="28"/>
          <w:szCs w:val="28"/>
          <w:rtl/>
        </w:rPr>
        <w:t xml:space="preserve">الْمُسْتَقِیمَةِ الَّتِی لاَ یُصِیبُهَا شَیْءٌ حَتّی یَأْتِیَهُ الْمَوْتُ ، فَیَقْصِفَهُ</w:t>
      </w:r>
      <w:r>
        <w:rPr>
          <w:rStyle w:val="FootnoteReference"/>
        </w:rPr>
        <w:footnoteReference w:id="6629"/>
      </w:r>
      <w:r>
        <w:rPr>
          <w:rFonts w:ascii="Amiri" w:hAnsi="Amiri" w:eastAsia="Amiri" w:cs="Amiri"/>
          <w:lang w:bidi="ar-SA"/>
          <w:color w:val="111111"/>
          <w:sz w:val="28"/>
          <w:szCs w:val="28"/>
          <w:rtl/>
        </w:rPr>
        <w:t xml:space="preserve">قَصْفاً» .</w:t>
      </w:r>
      <w:r>
        <w:rPr>
          <w:rStyle w:val="FootnoteReference"/>
        </w:rPr>
        <w:footnoteReference w:id="6630"/>
      </w:r>
    </w:p>
    <w:p>
      <w:pPr>
        <w:pStyle w:val="Heading4"/>
      </w:pPr>
      <w:bookmarkStart w:id="1750" w:name="_Toc1093"/>
      <w:r>
        <w:t>26- الحدیث</w:t>
      </w:r>
      <w:bookmarkEnd w:id="1750"/>
    </w:p>
    <w:p>
      <w:pPr>
        <w:pStyle w:val="BookText"/>
      </w:pPr>
      <w:r>
        <w:rPr>
          <w:rFonts w:ascii="Amiri" w:hAnsi="Amiri" w:eastAsia="Amiri" w:cs="Amiri"/>
          <w:lang w:bidi="ar-SA"/>
          <w:color w:val="111111"/>
          <w:sz w:val="28"/>
          <w:szCs w:val="28"/>
          <w:rtl/>
        </w:rPr>
        <w:t xml:space="preserve">26/2377. عَلِیُّ بْنُ إِبْرَاهِیمَ ،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«قَالَ رَسُولُ اللّهِ</w:t>
      </w:r>
      <w:r>
        <w:rPr>
          <w:rStyle w:val="FootnoteReference"/>
        </w:rPr>
        <w:footnoteReference w:id="6631"/>
      </w:r>
      <w:r>
        <w:rPr>
          <w:rFonts w:ascii="Amiri" w:hAnsi="Amiri" w:eastAsia="Amiri" w:cs="Amiri"/>
          <w:lang w:bidi="ar-SA"/>
          <w:color w:val="111111"/>
          <w:sz w:val="28"/>
          <w:szCs w:val="28"/>
          <w:rtl/>
        </w:rPr>
        <w:t xml:space="preserve">صلی‌الله‌علیه‌و‌آله یَوْماً لاِءَصْحَابِهِ : مَلْعُونٌ کُلُّ مَالٍ لاَ یُزَکّی، مَلْعُونٌ کُلُّ جَسَدٍ لاَ یُزَکّی وَلَوْ</w:t>
      </w:r>
      <w:r>
        <w:rPr>
          <w:rStyle w:val="FootnoteReference"/>
        </w:rPr>
        <w:footnoteReference w:id="6632"/>
      </w:r>
      <w:r>
        <w:rPr>
          <w:rFonts w:ascii="Amiri" w:hAnsi="Amiri" w:eastAsia="Amiri" w:cs="Amiri"/>
          <w:lang w:bidi="ar-SA"/>
          <w:color w:val="111111"/>
          <w:sz w:val="28"/>
          <w:szCs w:val="28"/>
          <w:rtl/>
        </w:rPr>
        <w:t xml:space="preserve">فِی کُلِّ</w:t>
      </w:r>
      <w:r>
        <w:rPr>
          <w:rStyle w:val="FootnoteReference"/>
        </w:rPr>
        <w:footnoteReference w:id="6633"/>
      </w:r>
      <w:r>
        <w:rPr>
          <w:rFonts w:ascii="Amiri" w:hAnsi="Amiri" w:eastAsia="Amiri" w:cs="Amiri"/>
          <w:lang w:bidi="ar-SA"/>
          <w:color w:val="111111"/>
          <w:sz w:val="28"/>
          <w:szCs w:val="28"/>
          <w:rtl/>
        </w:rPr>
        <w:t xml:space="preserve">أَرْبَعِینَ یَوْماً مَرَّةً ، فَقِیلَ : یَا رَسُولَ‌اللّهِ،</w:t>
      </w:r>
    </w:p>
    <w:p>
      <w:pPr>
        <w:pStyle w:val="BookText"/>
      </w:pPr>
      <w:r>
        <w:rPr>
          <w:rFonts w:ascii="Amiri" w:hAnsi="Amiri" w:eastAsia="Amiri" w:cs="Amiri"/>
          <w:lang w:bidi="ar-SA"/>
          <w:color w:val="111111"/>
          <w:sz w:val="28"/>
          <w:szCs w:val="28"/>
          <w:rtl/>
        </w:rPr>
        <w:t xml:space="preserve">أَمَّا زَکَاةُ الْمَالِ فَقَدْ عَرَفْنَاهَا</w:t>
      </w:r>
      <w:r>
        <w:rPr>
          <w:rStyle w:val="FootnoteReference"/>
        </w:rPr>
        <w:footnoteReference w:id="6634"/>
      </w:r>
      <w:r>
        <w:rPr>
          <w:rFonts w:ascii="Amiri" w:hAnsi="Amiri" w:eastAsia="Amiri" w:cs="Amiri"/>
          <w:lang w:bidi="ar-SA"/>
          <w:color w:val="111111"/>
          <w:sz w:val="28"/>
          <w:szCs w:val="28"/>
          <w:rtl/>
        </w:rPr>
        <w:t xml:space="preserve">، فَمَا زَکَاةُ الاْءَجْسَادِ</w:t>
      </w:r>
      <w:r>
        <w:rPr>
          <w:rStyle w:val="FootnoteReference"/>
        </w:rPr>
        <w:footnoteReference w:id="6635"/>
      </w:r>
      <w:r>
        <w:rPr>
          <w:rFonts w:ascii="Amiri" w:hAnsi="Amiri" w:eastAsia="Amiri" w:cs="Amiri"/>
          <w:lang w:bidi="ar-SA"/>
          <w:color w:val="111111"/>
          <w:sz w:val="28"/>
          <w:szCs w:val="28"/>
          <w:rtl/>
        </w:rPr>
        <w:t xml:space="preserve">؟ فَقَالَ لَهُمْ: أَنْ تُصَابَ بِآفَةٍ».</w:t>
      </w:r>
    </w:p>
    <w:p>
      <w:pPr>
        <w:pStyle w:val="BookText"/>
      </w:pPr>
      <w:r>
        <w:rPr>
          <w:rFonts w:ascii="Amiri" w:hAnsi="Amiri" w:eastAsia="Amiri" w:cs="Amiri"/>
          <w:lang w:bidi="ar-SA"/>
          <w:color w:val="111111"/>
          <w:sz w:val="28"/>
          <w:szCs w:val="28"/>
          <w:rtl/>
        </w:rPr>
        <w:t xml:space="preserve">قَالَ : «فَتَغَیَّرَتْ وُجُوهُ</w:t>
      </w:r>
      <w:r>
        <w:rPr>
          <w:rStyle w:val="FootnoteReference"/>
        </w:rPr>
        <w:footnoteReference w:id="6636"/>
      </w:r>
      <w:r>
        <w:rPr>
          <w:rFonts w:ascii="Amiri" w:hAnsi="Amiri" w:eastAsia="Amiri" w:cs="Amiri"/>
          <w:lang w:bidi="ar-SA"/>
          <w:color w:val="111111"/>
          <w:sz w:val="28"/>
          <w:szCs w:val="28"/>
          <w:rtl/>
        </w:rPr>
        <w:t xml:space="preserve">الَّذِینَ سَمِعُوا ذلِکَ مِنْهُ ، فَلَمَّا رَآهُمْ قَدْ تَغَیَّرَتْ أَلْوَانُهُمْ، قَالَ لَهُمْ : أَ تَدْرُونَ</w:t>
      </w:r>
      <w:r>
        <w:rPr>
          <w:rStyle w:val="FootnoteReference"/>
        </w:rPr>
        <w:footnoteReference w:id="6637"/>
      </w:r>
      <w:r>
        <w:rPr>
          <w:rFonts w:ascii="Amiri" w:hAnsi="Amiri" w:eastAsia="Amiri" w:cs="Amiri"/>
          <w:lang w:bidi="ar-SA"/>
          <w:color w:val="111111"/>
          <w:sz w:val="28"/>
          <w:szCs w:val="28"/>
          <w:rtl/>
        </w:rPr>
        <w:t xml:space="preserve">مَا عَنَیْتُ بِقَوْلِی</w:t>
      </w:r>
      <w:r>
        <w:rPr>
          <w:rStyle w:val="FootnoteReference"/>
        </w:rPr>
        <w:footnoteReference w:id="6638"/>
      </w:r>
      <w:r>
        <w:rPr>
          <w:rFonts w:ascii="Amiri" w:hAnsi="Amiri" w:eastAsia="Amiri" w:cs="Amiri"/>
          <w:lang w:bidi="ar-SA"/>
          <w:color w:val="111111"/>
          <w:sz w:val="28"/>
          <w:szCs w:val="28"/>
          <w:rtl/>
        </w:rPr>
        <w:t xml:space="preserve">؟ قَالُوا : لاَ یَا رَسُولَ اللّهِ ، قَالَ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32" w:name="pg20113_194537"/>
    <w:bookmarkEnd w:id="532"/>
    <w:p>
      <w:pPr>
        <w:pStyle w:val="BookText"/>
      </w:pPr>
      <w:r>
        <w:rPr>
          <w:rFonts w:ascii="Amiri" w:hAnsi="Amiri" w:eastAsia="Amiri" w:cs="Amiri"/>
          <w:lang w:bidi="ar-SA"/>
          <w:color w:val="111111"/>
          <w:sz w:val="28"/>
          <w:szCs w:val="28"/>
          <w:rtl/>
        </w:rPr>
        <w:t xml:space="preserve">بَلی</w:t>
      </w:r>
      <w:r>
        <w:rPr>
          <w:rStyle w:val="FootnoteReference"/>
        </w:rPr>
        <w:footnoteReference w:id="6639"/>
      </w:r>
      <w:r>
        <w:rPr>
          <w:rFonts w:ascii="Amiri" w:hAnsi="Amiri" w:eastAsia="Amiri" w:cs="Amiri"/>
          <w:lang w:bidi="ar-SA"/>
          <w:color w:val="111111"/>
          <w:sz w:val="28"/>
          <w:szCs w:val="28"/>
          <w:rtl/>
        </w:rPr>
        <w:t xml:space="preserve">، الرَّجُلُ یُخْدَشُ الْخَدْشَةَ ، وَیُنْکَبُ النَّکْبَةَ</w:t>
      </w:r>
      <w:r>
        <w:rPr>
          <w:rStyle w:val="FootnoteReference"/>
        </w:rPr>
        <w:footnoteReference w:id="6640"/>
      </w:r>
      <w:r>
        <w:rPr>
          <w:rFonts w:ascii="Amiri" w:hAnsi="Amiri" w:eastAsia="Amiri" w:cs="Amiri"/>
          <w:lang w:bidi="ar-SA"/>
          <w:color w:val="111111"/>
          <w:sz w:val="28"/>
          <w:szCs w:val="28"/>
          <w:rtl/>
        </w:rPr>
        <w:t xml:space="preserve">، وَیَعْثُرُ الْعَثْرَةَ ، وَیُمْرَضُ الْمَرْضَةَ ، وَیُشَاکُ الشَّوْکَةَ ، وَمَا أَشْبَهَ هذَا</w:t>
      </w:r>
      <w:r>
        <w:rPr>
          <w:rStyle w:val="FootnoteReference"/>
        </w:rPr>
        <w:footnoteReference w:id="6641"/>
      </w:r>
      <w:r>
        <w:rPr>
          <w:rFonts w:ascii="Amiri" w:hAnsi="Amiri" w:eastAsia="Amiri" w:cs="Amiri"/>
          <w:lang w:bidi="ar-SA"/>
          <w:color w:val="111111"/>
          <w:sz w:val="28"/>
          <w:szCs w:val="28"/>
          <w:rtl/>
        </w:rPr>
        <w:t xml:space="preserve">، حَتّی ذَکَرَ فِی</w:t>
      </w:r>
      <w:r>
        <w:rPr>
          <w:rStyle w:val="FootnoteReference"/>
        </w:rPr>
        <w:footnoteReference w:id="6642"/>
      </w:r>
      <w:r>
        <w:rPr>
          <w:rFonts w:ascii="Amiri" w:hAnsi="Amiri" w:eastAsia="Amiri" w:cs="Amiri"/>
          <w:lang w:bidi="ar-SA"/>
          <w:color w:val="111111"/>
          <w:sz w:val="28"/>
          <w:szCs w:val="28"/>
          <w:rtl/>
        </w:rPr>
        <w:t xml:space="preserve">حَدِیثِهِ</w:t>
      </w:r>
      <w:r>
        <w:rPr>
          <w:rStyle w:val="FootnoteReference"/>
        </w:rPr>
        <w:footnoteReference w:id="6643"/>
      </w:r>
      <w:r>
        <w:rPr>
          <w:rFonts w:ascii="Amiri" w:hAnsi="Amiri" w:eastAsia="Amiri" w:cs="Amiri"/>
          <w:lang w:bidi="ar-SA"/>
          <w:color w:val="111111"/>
          <w:sz w:val="28"/>
          <w:szCs w:val="28"/>
          <w:rtl/>
        </w:rPr>
        <w:t xml:space="preserve">اخْتِلاَجَ</w:t>
      </w:r>
      <w:r>
        <w:rPr>
          <w:rStyle w:val="FootnoteReference"/>
        </w:rPr>
        <w:footnoteReference w:id="6644"/>
      </w:r>
      <w:r>
        <w:rPr>
          <w:rFonts w:ascii="Amiri" w:hAnsi="Amiri" w:eastAsia="Amiri" w:cs="Amiri"/>
          <w:lang w:bidi="ar-SA"/>
          <w:color w:val="111111"/>
          <w:sz w:val="28"/>
          <w:szCs w:val="28"/>
          <w:rtl/>
        </w:rPr>
        <w:t xml:space="preserve">الْعَیْنِ» .</w:t>
      </w:r>
      <w:r>
        <w:rPr>
          <w:rStyle w:val="FootnoteReference"/>
        </w:rPr>
        <w:footnoteReference w:id="6645"/>
      </w:r>
    </w:p>
    <w:p>
      <w:pPr>
        <w:pStyle w:val="Heading4"/>
      </w:pPr>
      <w:bookmarkStart w:id="1751" w:name="_Toc1094"/>
      <w:r>
        <w:t>27- الحدیث</w:t>
      </w:r>
      <w:bookmarkEnd w:id="1751"/>
    </w:p>
    <w:p>
      <w:pPr>
        <w:pStyle w:val="BookText"/>
      </w:pPr>
      <w:r>
        <w:rPr>
          <w:rFonts w:ascii="Amiri" w:hAnsi="Amiri" w:eastAsia="Amiri" w:cs="Amiri"/>
          <w:lang w:bidi="ar-SA"/>
          <w:color w:val="111111"/>
          <w:sz w:val="28"/>
          <w:szCs w:val="28"/>
          <w:rtl/>
        </w:rPr>
        <w:t xml:space="preserve">27/2378. أَبُو عَلِیٍّ الاْءَشْعَرِیُّ ، عَنْ مُحَمَّدِ بْنِ عَبْدِ الْجَبَّارِ ، عَنِ ابْنِ فَضَّالٍ ، عَنِ ابْنِ</w:t>
      </w:r>
    </w:p>
    <w:p>
      <w:pPr>
        <w:pStyle w:val="BookText"/>
      </w:pPr>
      <w:r>
        <w:rPr>
          <w:rFonts w:ascii="Amiri" w:hAnsi="Amiri" w:eastAsia="Amiri" w:cs="Amiri"/>
          <w:lang w:bidi="ar-SA"/>
          <w:color w:val="111111"/>
          <w:sz w:val="28"/>
          <w:szCs w:val="28"/>
          <w:rtl/>
        </w:rPr>
        <w:t xml:space="preserve">بُکَیْرٍ ، قَالَ :</w:t>
      </w:r>
    </w:p>
    <w:p>
      <w:pPr>
        <w:pStyle w:val="BookText"/>
      </w:pPr>
      <w:r>
        <w:rPr>
          <w:rFonts w:ascii="Amiri" w:hAnsi="Amiri" w:eastAsia="Amiri" w:cs="Amiri"/>
          <w:lang w:bidi="ar-SA"/>
          <w:color w:val="111111"/>
          <w:sz w:val="28"/>
          <w:szCs w:val="28"/>
          <w:rtl/>
        </w:rPr>
        <w:t xml:space="preserve">سَأَلْتُ أَبَا عَبْدِ اللّهِ علیه‌السلام : أَ یُبْتَلَی الْمُوءْمِنُ بِالْجُذَامِ وَالْبَرَصِ</w:t>
      </w:r>
      <w:r>
        <w:rPr>
          <w:rStyle w:val="FootnoteReference"/>
        </w:rPr>
        <w:footnoteReference w:id="6646"/>
      </w:r>
      <w:r>
        <w:rPr>
          <w:rFonts w:ascii="Amiri" w:hAnsi="Amiri" w:eastAsia="Amiri" w:cs="Amiri"/>
          <w:lang w:bidi="ar-SA"/>
          <w:color w:val="111111"/>
          <w:sz w:val="28"/>
          <w:szCs w:val="28"/>
          <w:rtl/>
        </w:rPr>
        <w:t xml:space="preserve">وَأَشْبَاهِ هذَا ؟ قَالَ</w:t>
      </w:r>
      <w:r>
        <w:rPr>
          <w:rStyle w:val="FootnoteReference"/>
        </w:rPr>
        <w:footnoteReference w:id="6647"/>
      </w:r>
      <w:r>
        <w:rPr>
          <w:rFonts w:ascii="Amiri" w:hAnsi="Amiri" w:eastAsia="Amiri" w:cs="Amiri"/>
          <w:lang w:bidi="ar-SA"/>
          <w:color w:val="111111"/>
          <w:sz w:val="28"/>
          <w:szCs w:val="28"/>
          <w:rtl/>
        </w:rPr>
        <w:t xml:space="preserve">: فَقَالَ : «وَ هَلْ کُتِبَ الْبَلاَءُ إِلاَّ عَلَی الْمُوءْمِنِ ؟» .</w:t>
      </w:r>
      <w:r>
        <w:rPr>
          <w:rStyle w:val="FootnoteReference"/>
        </w:rPr>
        <w:footnoteReference w:id="6648"/>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33" w:name="pg20113_194538"/>
    <w:bookmarkEnd w:id="533"/>
    <w:p>
      <w:pPr>
        <w:pStyle w:val="Heading4"/>
      </w:pPr>
      <w:bookmarkStart w:id="1752" w:name="_Toc1095"/>
      <w:r>
        <w:t>28- الحدیث</w:t>
      </w:r>
      <w:bookmarkEnd w:id="1752"/>
    </w:p>
    <w:p>
      <w:pPr>
        <w:pStyle w:val="BookText"/>
      </w:pPr>
      <w:r>
        <w:rPr>
          <w:rFonts w:ascii="Amiri" w:hAnsi="Amiri" w:eastAsia="Amiri" w:cs="Amiri"/>
          <w:lang w:bidi="ar-SA"/>
          <w:color w:val="111111"/>
          <w:sz w:val="28"/>
          <w:szCs w:val="28"/>
          <w:rtl/>
        </w:rPr>
        <w:t xml:space="preserve">28/2379. عَلِیُّ بْنُ إِبْرَاهِیمَ ، عَنْ أَبِیهِ ، عَنِ ابْنِ أَبِی عُمَیْرٍ ، عَمَّنْ رَوَاهُ ، عَنِ الْحَلَبِیِّ :</w:t>
      </w:r>
    </w:p>
    <w:p>
      <w:pPr>
        <w:pStyle w:val="BookText"/>
      </w:pPr>
      <w:r>
        <w:rPr>
          <w:rFonts w:ascii="Amiri" w:hAnsi="Amiri" w:eastAsia="Amiri" w:cs="Amiri"/>
          <w:lang w:bidi="ar-SA"/>
          <w:color w:val="111111"/>
          <w:sz w:val="28"/>
          <w:szCs w:val="28"/>
          <w:rtl/>
        </w:rPr>
        <w:t xml:space="preserve">عَنْ أَبِی عَبْدِ اللّهِ علیه‌السلام ، قَالَ : «إِنَّ الْمُوءْمِنَ لَیَکْرُمُ</w:t>
      </w:r>
      <w:r>
        <w:rPr>
          <w:rStyle w:val="FootnoteReference"/>
        </w:rPr>
        <w:footnoteReference w:id="6649"/>
      </w:r>
      <w:r>
        <w:rPr>
          <w:rFonts w:ascii="Amiri" w:hAnsi="Amiri" w:eastAsia="Amiri" w:cs="Amiri"/>
          <w:lang w:bidi="ar-SA"/>
          <w:color w:val="111111"/>
          <w:sz w:val="28"/>
          <w:szCs w:val="28"/>
          <w:rtl/>
        </w:rPr>
        <w:t xml:space="preserve">عَلَی اللّهِ حَتّی لَوْ سَأَلَهُ</w:t>
      </w:r>
      <w:r>
        <w:rPr>
          <w:rStyle w:val="FootnoteReference"/>
        </w:rPr>
        <w:footnoteReference w:id="6650"/>
      </w:r>
      <w:r>
        <w:rPr>
          <w:rFonts w:ascii="Amiri" w:hAnsi="Amiri" w:eastAsia="Amiri" w:cs="Amiri"/>
          <w:lang w:bidi="ar-SA"/>
          <w:color w:val="111111"/>
          <w:sz w:val="28"/>
          <w:szCs w:val="28"/>
          <w:rtl/>
        </w:rPr>
        <w:t xml:space="preserve">الْجَنَّةَ 2 / 259</w:t>
      </w:r>
    </w:p>
    <w:p>
      <w:pPr>
        <w:pStyle w:val="BookText"/>
      </w:pPr>
      <w:r>
        <w:rPr>
          <w:rFonts w:ascii="Amiri" w:hAnsi="Amiri" w:eastAsia="Amiri" w:cs="Amiri"/>
          <w:lang w:bidi="ar-SA"/>
          <w:color w:val="111111"/>
          <w:sz w:val="28"/>
          <w:szCs w:val="28"/>
          <w:rtl/>
        </w:rPr>
        <w:t xml:space="preserve">بِمَا فِیهَا ، أَعْطَاهُ ذلِکَ مِنْ غَیْرِ أَنْ یَنْتَقِصَ</w:t>
      </w:r>
      <w:r>
        <w:rPr>
          <w:rStyle w:val="FootnoteReference"/>
        </w:rPr>
        <w:footnoteReference w:id="6651"/>
      </w:r>
      <w:r>
        <w:rPr>
          <w:rFonts w:ascii="Amiri" w:hAnsi="Amiri" w:eastAsia="Amiri" w:cs="Amiri"/>
          <w:lang w:bidi="ar-SA"/>
          <w:color w:val="111111"/>
          <w:sz w:val="28"/>
          <w:szCs w:val="28"/>
          <w:rtl/>
        </w:rPr>
        <w:t xml:space="preserve">مِنْ مُلْکِهِ شَیْئاً</w:t>
      </w:r>
      <w:r>
        <w:rPr>
          <w:rStyle w:val="FootnoteReference"/>
        </w:rPr>
        <w:footnoteReference w:id="6652"/>
      </w:r>
      <w:r>
        <w:rPr>
          <w:rFonts w:ascii="Amiri" w:hAnsi="Amiri" w:eastAsia="Amiri" w:cs="Amiri"/>
          <w:lang w:bidi="ar-SA"/>
          <w:color w:val="111111"/>
          <w:sz w:val="28"/>
          <w:szCs w:val="28"/>
          <w:rtl/>
        </w:rPr>
        <w:t xml:space="preserve">؛ وَإِنَّ</w:t>
      </w:r>
      <w:r>
        <w:rPr>
          <w:rStyle w:val="FootnoteReference"/>
        </w:rPr>
        <w:footnoteReference w:id="6653"/>
      </w:r>
      <w:r>
        <w:rPr>
          <w:rFonts w:ascii="Amiri" w:hAnsi="Amiri" w:eastAsia="Amiri" w:cs="Amiri"/>
          <w:lang w:bidi="ar-SA"/>
          <w:color w:val="111111"/>
          <w:sz w:val="28"/>
          <w:szCs w:val="28"/>
          <w:rtl/>
        </w:rPr>
        <w:t xml:space="preserve">الْکَافِرَ لَیَهُونُ</w:t>
      </w:r>
      <w:r>
        <w:rPr>
          <w:rStyle w:val="FootnoteReference"/>
        </w:rPr>
        <w:footnoteReference w:id="6654"/>
      </w:r>
      <w:r>
        <w:rPr>
          <w:rFonts w:ascii="Amiri" w:hAnsi="Amiri" w:eastAsia="Amiri" w:cs="Amiri"/>
          <w:lang w:bidi="ar-SA"/>
          <w:color w:val="111111"/>
          <w:sz w:val="28"/>
          <w:szCs w:val="28"/>
          <w:rtl/>
        </w:rPr>
        <w:t xml:space="preserve">عَلَی اللّهِ حَتّی لَوْ سَأَلَهُ الدُّنْیَا بِمَا فِیهَا ، أَعْطَاهُ ذلِکَ</w:t>
      </w:r>
      <w:r>
        <w:rPr>
          <w:rStyle w:val="FootnoteReference"/>
        </w:rPr>
        <w:footnoteReference w:id="6655"/>
      </w:r>
      <w:r>
        <w:rPr>
          <w:rFonts w:ascii="Amiri" w:hAnsi="Amiri" w:eastAsia="Amiri" w:cs="Amiri"/>
          <w:lang w:bidi="ar-SA"/>
          <w:color w:val="111111"/>
          <w:sz w:val="28"/>
          <w:szCs w:val="28"/>
          <w:rtl/>
        </w:rPr>
        <w:t xml:space="preserve">مِنْ غَیْرِ أَنْ یَنْتَقِصَ</w:t>
      </w:r>
      <w:r>
        <w:rPr>
          <w:rStyle w:val="FootnoteReference"/>
        </w:rPr>
        <w:footnoteReference w:id="6656"/>
      </w:r>
      <w:r>
        <w:rPr>
          <w:rFonts w:ascii="Amiri" w:hAnsi="Amiri" w:eastAsia="Amiri" w:cs="Amiri"/>
          <w:lang w:bidi="ar-SA"/>
          <w:color w:val="111111"/>
          <w:sz w:val="28"/>
          <w:szCs w:val="28"/>
          <w:rtl/>
        </w:rPr>
        <w:t xml:space="preserve">مِنْ مُلْکِهِ شَیْئاً</w:t>
      </w:r>
      <w:r>
        <w:rPr>
          <w:rStyle w:val="FootnoteReference"/>
        </w:rPr>
        <w:footnoteReference w:id="6657"/>
      </w:r>
      <w:r>
        <w:rPr>
          <w:rFonts w:ascii="Amiri" w:hAnsi="Amiri" w:eastAsia="Amiri" w:cs="Amiri"/>
          <w:lang w:bidi="ar-SA"/>
          <w:color w:val="111111"/>
          <w:sz w:val="28"/>
          <w:szCs w:val="28"/>
          <w:rtl/>
        </w:rPr>
        <w:t xml:space="preserve">وَإِنَّ اللّهَ لَیَتَعَاهَدُ عَبْدَهُ الْمُوءْمِنَ بِالْبَلاَءِ ، کَمَا یَتَعَاهَدُ الْغَائِبُ أَهْلَهُ بِالطُّرَفِ</w:t>
      </w:r>
      <w:r>
        <w:rPr>
          <w:rStyle w:val="FootnoteReference"/>
        </w:rPr>
        <w:footnoteReference w:id="6658"/>
      </w:r>
      <w:r>
        <w:rPr>
          <w:rFonts w:ascii="Amiri" w:hAnsi="Amiri" w:eastAsia="Amiri" w:cs="Amiri"/>
          <w:lang w:bidi="ar-SA"/>
          <w:color w:val="111111"/>
          <w:sz w:val="28"/>
          <w:szCs w:val="28"/>
          <w:rtl/>
        </w:rPr>
        <w:t xml:space="preserve">؛ وَإِنَّهُ</w:t>
      </w:r>
      <w:r>
        <w:rPr>
          <w:rStyle w:val="FootnoteReference"/>
        </w:rPr>
        <w:footnoteReference w:id="6659"/>
      </w:r>
      <w:r>
        <w:rPr>
          <w:rFonts w:ascii="Amiri" w:hAnsi="Amiri" w:eastAsia="Amiri" w:cs="Amiri"/>
          <w:lang w:bidi="ar-SA"/>
          <w:color w:val="111111"/>
          <w:sz w:val="28"/>
          <w:szCs w:val="28"/>
          <w:rtl/>
        </w:rPr>
        <w:t xml:space="preserve">لَیَحْمِیهِ الدُّنْیَا ، کَمَا یَحْمِی الطَّبِیبُ الْمَرِیضَ» .</w:t>
      </w:r>
      <w:r>
        <w:rPr>
          <w:rStyle w:val="FootnoteReference"/>
        </w:rPr>
        <w:footnoteReference w:id="6660"/>
      </w:r>
    </w:p>
    <w:p>
      <w:pPr>
        <w:pStyle w:val="Heading4"/>
      </w:pPr>
      <w:bookmarkStart w:id="1753" w:name="_Toc1096"/>
      <w:r>
        <w:t>29- الحدیث</w:t>
      </w:r>
      <w:bookmarkEnd w:id="1753"/>
    </w:p>
    <w:p>
      <w:pPr>
        <w:pStyle w:val="BookText"/>
      </w:pPr>
      <w:r>
        <w:rPr>
          <w:rFonts w:ascii="Amiri" w:hAnsi="Amiri" w:eastAsia="Amiri" w:cs="Amiri"/>
          <w:lang w:bidi="ar-SA"/>
          <w:color w:val="111111"/>
          <w:sz w:val="28"/>
          <w:szCs w:val="28"/>
          <w:rtl/>
        </w:rPr>
        <w:t xml:space="preserve">29/2380. عَلِیُّ بْنُ إِبْرَاهِیمَ ، عَنْ أَبِیهِ ، عَنِ ابْنِ مَحْبُوبٍ ، عَنْ سَمَاعَةَ :</w:t>
      </w:r>
    </w:p>
    <w:p>
      <w:pPr>
        <w:pStyle w:val="BookText"/>
      </w:pPr>
      <w:r>
        <w:rPr>
          <w:rFonts w:ascii="Amiri" w:hAnsi="Amiri" w:eastAsia="Amiri" w:cs="Amiri"/>
          <w:lang w:bidi="ar-SA"/>
          <w:color w:val="111111"/>
          <w:sz w:val="28"/>
          <w:szCs w:val="28"/>
          <w:rtl/>
        </w:rPr>
        <w:t xml:space="preserve">عَنْ أَبِی عَبْدِ اللّهِ علیه‌السلام ، قَالَ : «إِنَّ فِی کِتَابِ عَلِیٍّ علیه‌السلام : أَنَّ أَشَدَّ النَّاسِ بَلاَءً النَّبِیُّونَ ، ثُمَّ الْوَصِیُّونَ ، ثُمَّ الاْءَمْثَلُ فَالاْءَمْثَلُ ؛ وَإِنَّمَا یُبْتَلَی الْمُوءْمِنُ عَلی قَدْرِ أَعْمَالِهِ الْحَسَنَةِ</w:t>
      </w:r>
      <w:r>
        <w:rPr>
          <w:rStyle w:val="FootnoteReference"/>
        </w:rPr>
        <w:footnoteReference w:id="6661"/>
      </w:r>
      <w:r>
        <w:rPr>
          <w:rFonts w:ascii="Amiri" w:hAnsi="Amiri" w:eastAsia="Amiri" w:cs="Amiri"/>
          <w:lang w:bidi="ar-SA"/>
          <w:color w:val="111111"/>
          <w:sz w:val="28"/>
          <w:szCs w:val="28"/>
          <w:rtl/>
        </w:rPr>
        <w:t xml:space="preserve">، فَمَنْ صَحَّ دِینُهُ وَحَسُنَ عَمَلُهُ ، اشْتَدَّ بَلاَوءُهُ ، وَذلِکَ أَنَّ اللّهَ</w:t>
      </w:r>
      <w:r>
        <w:rPr>
          <w:rStyle w:val="FootnoteReference"/>
        </w:rPr>
        <w:footnoteReference w:id="6662"/>
      </w:r>
      <w:r>
        <w:rPr>
          <w:rFonts w:ascii="Amiri" w:hAnsi="Amiri" w:eastAsia="Amiri" w:cs="Amiri"/>
          <w:lang w:bidi="ar-SA"/>
          <w:color w:val="111111"/>
          <w:sz w:val="28"/>
          <w:szCs w:val="28"/>
          <w:rtl/>
        </w:rPr>
        <w:t xml:space="preserve">ـ عَزَّ وَجَلَّ ـ لَمْ یَجْعَلِ الدُّنْیَا ثَوَاباً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34" w:name="pg20113_194539"/>
    <w:bookmarkEnd w:id="534"/>
    <w:p>
      <w:pPr>
        <w:pStyle w:val="BookText"/>
      </w:pPr>
      <w:r>
        <w:rPr>
          <w:rFonts w:ascii="Amiri" w:hAnsi="Amiri" w:eastAsia="Amiri" w:cs="Amiri"/>
          <w:lang w:bidi="ar-SA"/>
          <w:color w:val="111111"/>
          <w:sz w:val="28"/>
          <w:szCs w:val="28"/>
          <w:rtl/>
        </w:rPr>
        <w:t xml:space="preserve">لِمُوءْمِنٍ ، وَلاَ عُقُوبَةً</w:t>
      </w:r>
      <w:r>
        <w:rPr>
          <w:rStyle w:val="FootnoteReference"/>
        </w:rPr>
        <w:footnoteReference w:id="6663"/>
      </w:r>
      <w:r>
        <w:rPr>
          <w:rFonts w:ascii="Amiri" w:hAnsi="Amiri" w:eastAsia="Amiri" w:cs="Amiri"/>
          <w:lang w:bidi="ar-SA"/>
          <w:color w:val="111111"/>
          <w:sz w:val="28"/>
          <w:szCs w:val="28"/>
          <w:rtl/>
        </w:rPr>
        <w:t xml:space="preserve">لِکَافِرٍ ، وَمَنْ سَخُفَ دِینُهُ وَضَعُفَ عَمَلُهُ ، قَلَّ بَلاَوءُهُ ؛ وَ</w:t>
      </w:r>
      <w:r>
        <w:rPr>
          <w:rStyle w:val="FootnoteReference"/>
        </w:rPr>
        <w:footnoteReference w:id="6664"/>
      </w:r>
      <w:r>
        <w:rPr>
          <w:rFonts w:ascii="Amiri" w:hAnsi="Amiri" w:eastAsia="Amiri" w:cs="Amiri"/>
          <w:lang w:bidi="ar-SA"/>
          <w:color w:val="111111"/>
          <w:sz w:val="28"/>
          <w:szCs w:val="28"/>
          <w:rtl/>
        </w:rPr>
        <w:t xml:space="preserve">أَنَّ الْبَلاَءَ أَسْرَعُ إِلَی الْمُوءْمِنِ التَّقِیِّ مِنَ الْمَطَرِ إِلی قَرَارِ</w:t>
      </w:r>
      <w:r>
        <w:rPr>
          <w:rStyle w:val="FootnoteReference"/>
        </w:rPr>
        <w:footnoteReference w:id="6665"/>
      </w:r>
      <w:r>
        <w:rPr>
          <w:rFonts w:ascii="Amiri" w:hAnsi="Amiri" w:eastAsia="Amiri" w:cs="Amiri"/>
          <w:lang w:bidi="ar-SA"/>
          <w:color w:val="111111"/>
          <w:sz w:val="28"/>
          <w:szCs w:val="28"/>
          <w:rtl/>
        </w:rPr>
        <w:t xml:space="preserve">الاْءَرْضِ» .</w:t>
      </w:r>
      <w:r>
        <w:rPr>
          <w:rStyle w:val="FootnoteReference"/>
        </w:rPr>
        <w:footnoteReference w:id="6666"/>
      </w:r>
    </w:p>
    <w:p>
      <w:pPr>
        <w:pStyle w:val="Heading4"/>
      </w:pPr>
      <w:bookmarkStart w:id="1754" w:name="_Toc1097"/>
      <w:r>
        <w:t>30- الحدیث</w:t>
      </w:r>
      <w:bookmarkEnd w:id="1754"/>
    </w:p>
    <w:p>
      <w:pPr>
        <w:pStyle w:val="BookText"/>
      </w:pPr>
      <w:r>
        <w:rPr>
          <w:rFonts w:ascii="Amiri" w:hAnsi="Amiri" w:eastAsia="Amiri" w:cs="Amiri"/>
          <w:lang w:bidi="ar-SA"/>
          <w:color w:val="111111"/>
          <w:sz w:val="28"/>
          <w:szCs w:val="28"/>
          <w:rtl/>
        </w:rPr>
        <w:t xml:space="preserve">30/2381. مُحَمَّدُ بْنُ یَحْیی ، عَنْ أَحْمَدَ بْنِ مُحَمَّدِ بْنِ عِیسی</w:t>
      </w:r>
      <w:r>
        <w:rPr>
          <w:rStyle w:val="FootnoteReference"/>
        </w:rPr>
        <w:footnoteReference w:id="6667"/>
      </w:r>
      <w:r>
        <w:rPr>
          <w:rFonts w:ascii="Amiri" w:hAnsi="Amiri" w:eastAsia="Amiri" w:cs="Amiri"/>
          <w:lang w:bidi="ar-SA"/>
          <w:color w:val="111111"/>
          <w:sz w:val="28"/>
          <w:szCs w:val="28"/>
          <w:rtl/>
        </w:rPr>
        <w:t xml:space="preserve">، عَنْ عَلِیِّ بْنِ الْحَکَمِ ، عَنْ مَالِکِ بْنِ عَطِیَّةَ ، عَنْ یُونُسَ بْنِ عَمَّارٍ ، قَالَ :</w:t>
      </w:r>
    </w:p>
    <w:p>
      <w:pPr>
        <w:pStyle w:val="BookText"/>
      </w:pPr>
      <w:r>
        <w:rPr>
          <w:rFonts w:ascii="Amiri" w:hAnsi="Amiri" w:eastAsia="Amiri" w:cs="Amiri"/>
          <w:lang w:bidi="ar-SA"/>
          <w:color w:val="111111"/>
          <w:sz w:val="28"/>
          <w:szCs w:val="28"/>
          <w:rtl/>
        </w:rPr>
        <w:t xml:space="preserve">قُلْتُ لاِءَبِی عَبْدِ اللّهِ علیه‌السلام : إِنَّ</w:t>
      </w:r>
      <w:r>
        <w:rPr>
          <w:rStyle w:val="FootnoteReference"/>
        </w:rPr>
        <w:footnoteReference w:id="6668"/>
      </w:r>
      <w:r>
        <w:rPr>
          <w:rFonts w:ascii="Amiri" w:hAnsi="Amiri" w:eastAsia="Amiri" w:cs="Amiri"/>
          <w:lang w:bidi="ar-SA"/>
          <w:color w:val="111111"/>
          <w:sz w:val="28"/>
          <w:szCs w:val="28"/>
          <w:rtl/>
        </w:rPr>
        <w:t xml:space="preserve">هذَا الَّذِی ظَهَرَ</w:t>
      </w:r>
      <w:r>
        <w:rPr>
          <w:rStyle w:val="FootnoteReference"/>
        </w:rPr>
        <w:footnoteReference w:id="6669"/>
      </w:r>
      <w:r>
        <w:rPr>
          <w:rFonts w:ascii="Amiri" w:hAnsi="Amiri" w:eastAsia="Amiri" w:cs="Amiri"/>
          <w:lang w:bidi="ar-SA"/>
          <w:color w:val="111111"/>
          <w:sz w:val="28"/>
          <w:szCs w:val="28"/>
          <w:rtl/>
        </w:rPr>
        <w:t xml:space="preserve">بِوَجْهِی یَزْعُمُ النَّاسُ أَنَّ اللّهَ لَمْ یَبْتَلِ</w:t>
      </w:r>
    </w:p>
    <w:p>
      <w:pPr>
        <w:pStyle w:val="BookText"/>
      </w:pPr>
      <w:r>
        <w:rPr>
          <w:rFonts w:ascii="Amiri" w:hAnsi="Amiri" w:eastAsia="Amiri" w:cs="Amiri"/>
          <w:lang w:bidi="ar-SA"/>
          <w:color w:val="111111"/>
          <w:sz w:val="28"/>
          <w:szCs w:val="28"/>
          <w:rtl/>
        </w:rPr>
        <w:t xml:space="preserve">بِهِ عَبْداً لَهُ فِیهِ حَاجَةٌ ، قَالَ : فَقَالَ لِی : «لَقَدْ کَانَ</w:t>
      </w:r>
      <w:r>
        <w:rPr>
          <w:rStyle w:val="FootnoteReference"/>
        </w:rPr>
        <w:footnoteReference w:id="6670"/>
      </w:r>
      <w:r>
        <w:rPr>
          <w:rFonts w:ascii="Amiri" w:hAnsi="Amiri" w:eastAsia="Amiri" w:cs="Amiri"/>
          <w:lang w:bidi="ar-SA"/>
          <w:color w:val="111111"/>
          <w:sz w:val="28"/>
          <w:szCs w:val="28"/>
          <w:rtl/>
        </w:rPr>
        <w:t xml:space="preserve">مُوءْمِنُ آلِ فِرْعَوْنَ</w:t>
      </w:r>
      <w:r>
        <w:rPr>
          <w:rStyle w:val="FootnoteReference"/>
        </w:rPr>
        <w:footnoteReference w:id="6671"/>
      </w:r>
      <w:r>
        <w:rPr>
          <w:rFonts w:ascii="Amiri" w:hAnsi="Amiri" w:eastAsia="Amiri" w:cs="Amiri"/>
          <w:lang w:bidi="ar-SA"/>
          <w:color w:val="111111"/>
          <w:sz w:val="28"/>
          <w:szCs w:val="28"/>
          <w:rtl/>
        </w:rPr>
        <w:t xml:space="preserve">مُکَنَّعَ</w:t>
      </w:r>
      <w:r>
        <w:rPr>
          <w:rStyle w:val="FootnoteReference"/>
        </w:rPr>
        <w:footnoteReference w:id="6672"/>
      </w:r>
      <w:r>
        <w:rPr>
          <w:rFonts w:ascii="Amiri" w:hAnsi="Amiri" w:eastAsia="Amiri" w:cs="Amiri"/>
          <w:lang w:bidi="ar-SA"/>
          <w:color w:val="111111"/>
          <w:sz w:val="28"/>
          <w:szCs w:val="28"/>
          <w:rtl/>
        </w:rPr>
        <w:t xml:space="preserve">الاْءَصَابِعِ،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 یَقُولُ هکَذَا ، وَیَمُدُّ یَدَیْهِ</w:t>
      </w:r>
      <w:r>
        <w:rPr>
          <w:rStyle w:val="FootnoteReference"/>
        </w:rPr>
        <w:footnoteReference w:id="6673"/>
      </w:r>
      <w:r>
        <w:rPr>
          <w:rFonts w:ascii="Amiri" w:hAnsi="Amiri" w:eastAsia="Amiri" w:cs="Amiri"/>
          <w:lang w:bidi="ar-SA"/>
          <w:color w:val="111111"/>
          <w:sz w:val="28"/>
          <w:szCs w:val="28"/>
          <w:rtl/>
        </w:rPr>
        <w:t xml:space="preserve">، وَیَقُولُ : «یَا قَوْمِ اتَّبِعُوا الْمُرْسَلِینَ»</w:t>
      </w:r>
      <w:r>
        <w:rPr>
          <w:rStyle w:val="FootnoteReference"/>
        </w:rPr>
        <w:footnoteReference w:id="66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w:t>
      </w:r>
      <w:r>
        <w:rPr>
          <w:rStyle w:val="FootnoteReference"/>
        </w:rPr>
        <w:footnoteReference w:id="6675"/>
      </w:r>
      <w:r>
        <w:rPr>
          <w:rFonts w:ascii="Amiri" w:hAnsi="Amiri" w:eastAsia="Amiri" w:cs="Amiri"/>
          <w:lang w:bidi="ar-SA"/>
          <w:color w:val="111111"/>
          <w:sz w:val="28"/>
          <w:szCs w:val="28"/>
          <w:rtl/>
        </w:rPr>
        <w:t xml:space="preserve">قَالَ لِی</w:t>
      </w:r>
      <w:r>
        <w:rPr>
          <w:rStyle w:val="FootnoteReference"/>
        </w:rPr>
        <w:footnoteReference w:id="6676"/>
      </w:r>
      <w:r>
        <w:rPr>
          <w:rFonts w:ascii="Amiri" w:hAnsi="Amiri" w:eastAsia="Amiri" w:cs="Amiri"/>
          <w:lang w:bidi="ar-SA"/>
          <w:color w:val="111111"/>
          <w:sz w:val="28"/>
          <w:szCs w:val="28"/>
          <w:rtl/>
        </w:rPr>
        <w:t xml:space="preserve">: «إِذَا کَانَ الثُّلُثُ الاْءَخِیرُ</w:t>
      </w:r>
      <w:r>
        <w:rPr>
          <w:rStyle w:val="FootnoteReference"/>
        </w:rPr>
        <w:footnoteReference w:id="6677"/>
      </w:r>
      <w:r>
        <w:rPr>
          <w:rFonts w:ascii="Amiri" w:hAnsi="Amiri" w:eastAsia="Amiri" w:cs="Amiri"/>
          <w:lang w:bidi="ar-SA"/>
          <w:color w:val="111111"/>
          <w:sz w:val="28"/>
          <w:szCs w:val="28"/>
          <w:rtl/>
        </w:rPr>
        <w:t xml:space="preserve">مِنَ اللَّیْلِ فِی أَوَّلِهِ ، فَتَوَضَّ</w:t>
      </w:r>
      <w:r>
        <w:rPr>
          <w:rStyle w:val="FootnoteReference"/>
        </w:rPr>
        <w:footnoteReference w:id="6678"/>
      </w:r>
      <w:r>
        <w:rPr>
          <w:rFonts w:ascii="Amiri" w:hAnsi="Amiri" w:eastAsia="Amiri" w:cs="Amiri"/>
          <w:lang w:bidi="ar-SA"/>
          <w:color w:val="111111"/>
          <w:sz w:val="28"/>
          <w:szCs w:val="28"/>
          <w:rtl/>
        </w:rPr>
        <w:t xml:space="preserve">، وَ</w:t>
      </w:r>
      <w:r>
        <w:rPr>
          <w:rStyle w:val="FootnoteReference"/>
        </w:rPr>
        <w:footnoteReference w:id="6679"/>
      </w:r>
      <w:r>
        <w:rPr>
          <w:rFonts w:ascii="Amiri" w:hAnsi="Amiri" w:eastAsia="Amiri" w:cs="Amiri"/>
          <w:lang w:bidi="ar-SA"/>
          <w:color w:val="111111"/>
          <w:sz w:val="28"/>
          <w:szCs w:val="28"/>
          <w:rtl/>
        </w:rPr>
        <w:t xml:space="preserve">قُمْ إِلی صَلاَتِکَ الَّتِی تُصَلِّیهَا ، فَإِذَا کُنْتَ فِی السَّجْدَةِ الاْءَخِیرَةِ مِنَ الرَّکْعَتَیْنِ الاْءُولَیَیْنِ</w:t>
      </w:r>
      <w:r>
        <w:rPr>
          <w:rStyle w:val="FootnoteReference"/>
        </w:rPr>
        <w:footnoteReference w:id="6680"/>
      </w:r>
      <w:r>
        <w:rPr>
          <w:rFonts w:ascii="Amiri" w:hAnsi="Amiri" w:eastAsia="Amiri" w:cs="Amiri"/>
          <w:lang w:bidi="ar-SA"/>
          <w:color w:val="111111"/>
          <w:sz w:val="28"/>
          <w:szCs w:val="28"/>
          <w:rtl/>
        </w:rPr>
        <w:t xml:space="preserve">، فَقُلْ ـ وَ أَنْتَ سَاجِدٌ ـ : یَا عَلِیُّ ، یَا عَظِیمُ ، یَا رَحْمَانُ ، یَا رَحِیمُ ، یَا سَامِعَ الدَّعَوَاتِ ، یَا مُعْطِیَ الْخَیْرَاتِ ، صَلِّ عَلی مُحَمَّدٍ وَآلِ مُحَمَّدٍ</w:t>
      </w:r>
      <w:r>
        <w:rPr>
          <w:rStyle w:val="FootnoteReference"/>
        </w:rPr>
        <w:footnoteReference w:id="6681"/>
      </w:r>
      <w:r>
        <w:rPr>
          <w:rFonts w:ascii="Amiri" w:hAnsi="Amiri" w:eastAsia="Amiri" w:cs="Amiri"/>
          <w:lang w:bidi="ar-SA"/>
          <w:color w:val="111111"/>
          <w:sz w:val="28"/>
          <w:szCs w:val="28"/>
          <w:rtl/>
        </w:rPr>
        <w:t xml:space="preserve">، وَأَعْطِنِی مِنْ خَیْرِ الدُّنْیَا وَالاْآخِرَةِ مَا أَنْتَ أَهْلُهُ ، وَاصْرِفْ عَنِّی مِنْ</w:t>
      </w:r>
      <w:r>
        <w:rPr>
          <w:rStyle w:val="FootnoteReference"/>
        </w:rPr>
        <w:footnoteReference w:id="6682"/>
      </w:r>
      <w:r>
        <w:rPr>
          <w:rFonts w:ascii="Amiri" w:hAnsi="Amiri" w:eastAsia="Amiri" w:cs="Amiri"/>
          <w:lang w:bidi="ar-SA"/>
          <w:color w:val="111111"/>
          <w:sz w:val="28"/>
          <w:szCs w:val="28"/>
          <w:rtl/>
        </w:rPr>
        <w:t xml:space="preserve">شَرِّ الدُّنْیَا وَالاْآخِرَةِ مَا</w:t>
      </w:r>
      <w:r>
        <w:rPr>
          <w:rStyle w:val="FootnoteReference"/>
        </w:rPr>
        <w:footnoteReference w:id="6683"/>
      </w:r>
      <w:r>
        <w:rPr>
          <w:rFonts w:ascii="Amiri" w:hAnsi="Amiri" w:eastAsia="Amiri" w:cs="Amiri"/>
          <w:lang w:bidi="ar-SA"/>
          <w:color w:val="111111"/>
          <w:sz w:val="28"/>
          <w:szCs w:val="28"/>
          <w:rtl/>
        </w:rPr>
        <w:t xml:space="preserve">أَنْتَ</w:t>
      </w:r>
      <w:r>
        <w:rPr>
          <w:rStyle w:val="FootnoteReference"/>
        </w:rPr>
        <w:footnoteReference w:id="6684"/>
      </w:r>
      <w:r>
        <w:rPr>
          <w:rFonts w:ascii="Amiri" w:hAnsi="Amiri" w:eastAsia="Amiri" w:cs="Amiri"/>
          <w:lang w:bidi="ar-SA"/>
          <w:color w:val="111111"/>
          <w:sz w:val="28"/>
          <w:szCs w:val="28"/>
          <w:rtl/>
        </w:rPr>
        <w:t xml:space="preserve">أَهْلُهُ، وَاذْهَبْ</w:t>
      </w:r>
      <w:r>
        <w:rPr>
          <w:rStyle w:val="FootnoteReference"/>
        </w:rPr>
        <w:footnoteReference w:id="6685"/>
      </w:r>
      <w:r>
        <w:rPr>
          <w:rFonts w:ascii="Amiri" w:hAnsi="Amiri" w:eastAsia="Amiri" w:cs="Amiri"/>
          <w:lang w:bidi="ar-SA"/>
          <w:color w:val="111111"/>
          <w:sz w:val="28"/>
          <w:szCs w:val="28"/>
          <w:rtl/>
        </w:rPr>
        <w:t xml:space="preserve">عَنِّی بِهذَا</w:t>
      </w:r>
      <w:r>
        <w:rPr>
          <w:rStyle w:val="FootnoteReference"/>
        </w:rPr>
        <w:footnoteReference w:id="6686"/>
      </w:r>
      <w:r>
        <w:rPr>
          <w:rFonts w:ascii="Amiri" w:hAnsi="Amiri" w:eastAsia="Amiri" w:cs="Amiri"/>
          <w:lang w:bidi="ar-SA"/>
          <w:color w:val="111111"/>
          <w:sz w:val="28"/>
          <w:szCs w:val="28"/>
          <w:rtl/>
        </w:rPr>
        <w:t xml:space="preserve">الْوَجَعِ</w:t>
      </w:r>
      <w:r>
        <w:rPr>
          <w:rStyle w:val="FootnoteReference"/>
        </w:rPr>
        <w:footnoteReference w:id="6687"/>
      </w:r>
    </w:p>
    <w:p>
      <w:pPr>
        <w:pStyle w:val="BookText"/>
      </w:pPr>
      <w:r>
        <w:rPr>
          <w:rFonts w:ascii="Times New Roman" w:hAnsi="Times New Roman" w:eastAsia="Times New Roman" w:cs="Times New Roman"/>
          <w:lang w:val="en-US" w:bidi="en-US"/>
          <w:color w:val="111111"/>
          <w:sz w:val="28"/>
          <w:szCs w:val="28"/>
          <w:rtl/>
        </w:rPr>
        <w:t xml:space="preserve">2 / 260</w:t>
      </w:r>
    </w:p>
    <w:p>
      <w:pPr>
        <w:pStyle w:val="BookText"/>
      </w:pPr>
      <w:r>
        <w:rPr>
          <w:rFonts w:ascii="Amiri" w:hAnsi="Amiri" w:eastAsia="Amiri" w:cs="Amiri"/>
          <w:lang w:bidi="ar-SA"/>
          <w:color w:val="111111"/>
          <w:sz w:val="28"/>
          <w:szCs w:val="28"/>
          <w:rtl/>
        </w:rPr>
        <w:t xml:space="preserve">ـ وَ تُسَمِّیهِ</w:t>
      </w:r>
      <w:r>
        <w:rPr>
          <w:rStyle w:val="FootnoteReference"/>
        </w:rPr>
        <w:footnoteReference w:id="6688"/>
      </w:r>
      <w:r>
        <w:rPr>
          <w:rFonts w:ascii="Amiri" w:hAnsi="Amiri" w:eastAsia="Amiri" w:cs="Amiri"/>
          <w:lang w:bidi="ar-SA"/>
          <w:color w:val="111111"/>
          <w:sz w:val="28"/>
          <w:szCs w:val="28"/>
          <w:rtl/>
        </w:rPr>
        <w:t xml:space="preserve">ـ فَإِنَّهُ قَدْ غَاظَنِی</w:t>
      </w:r>
      <w:r>
        <w:rPr>
          <w:rStyle w:val="FootnoteReference"/>
        </w:rPr>
        <w:footnoteReference w:id="6689"/>
      </w:r>
      <w:r>
        <w:rPr>
          <w:rFonts w:ascii="Amiri" w:hAnsi="Amiri" w:eastAsia="Amiri" w:cs="Amiri"/>
          <w:lang w:bidi="ar-SA"/>
          <w:color w:val="111111"/>
          <w:sz w:val="28"/>
          <w:szCs w:val="28"/>
          <w:rtl/>
        </w:rPr>
        <w:t xml:space="preserve">وَأَحْزَنَنِی</w:t>
      </w:r>
      <w:r>
        <w:rPr>
          <w:rStyle w:val="FootnoteReference"/>
        </w:rPr>
        <w:footnoteReference w:id="6690"/>
      </w:r>
      <w:r>
        <w:rPr>
          <w:rFonts w:ascii="Amiri" w:hAnsi="Amiri" w:eastAsia="Amiri" w:cs="Amiri"/>
          <w:lang w:bidi="ar-SA"/>
          <w:color w:val="111111"/>
          <w:sz w:val="28"/>
          <w:szCs w:val="28"/>
          <w:rtl/>
        </w:rPr>
        <w:t xml:space="preserve">؛ وَأَلِحَّ فِی الدُّعَاءِ» .</w:t>
      </w:r>
    </w:p>
    <w:p>
      <w:pPr>
        <w:pStyle w:val="BookText"/>
      </w:pPr>
      <w:r>
        <w:rPr>
          <w:rFonts w:ascii="Amiri" w:hAnsi="Amiri" w:eastAsia="Amiri" w:cs="Amiri"/>
          <w:lang w:bidi="ar-SA"/>
          <w:color w:val="111111"/>
          <w:sz w:val="28"/>
          <w:szCs w:val="28"/>
          <w:rtl/>
        </w:rPr>
        <w:t xml:space="preserve">قَالَ</w:t>
      </w:r>
      <w:r>
        <w:rPr>
          <w:rStyle w:val="FootnoteReference"/>
        </w:rPr>
        <w:footnoteReference w:id="6691"/>
      </w:r>
      <w:r>
        <w:rPr>
          <w:rFonts w:ascii="Amiri" w:hAnsi="Amiri" w:eastAsia="Amiri" w:cs="Amiri"/>
          <w:lang w:bidi="ar-SA"/>
          <w:color w:val="111111"/>
          <w:sz w:val="28"/>
          <w:szCs w:val="28"/>
          <w:rtl/>
        </w:rPr>
        <w:t xml:space="preserve">: فَمَا وَصَلْتُ إِلَی الْکُوفَةِ حَتّی أَذْهَبَ</w:t>
      </w:r>
      <w:r>
        <w:rPr>
          <w:rStyle w:val="FootnoteReference"/>
        </w:rPr>
        <w:footnoteReference w:id="6692"/>
      </w:r>
      <w:r>
        <w:rPr>
          <w:rFonts w:ascii="Amiri" w:hAnsi="Amiri" w:eastAsia="Amiri" w:cs="Amiri"/>
          <w:lang w:bidi="ar-SA"/>
          <w:color w:val="111111"/>
          <w:sz w:val="28"/>
          <w:szCs w:val="28"/>
          <w:rtl/>
        </w:rPr>
        <w:t xml:space="preserve">اللّهُ بِهِ</w:t>
      </w:r>
      <w:r>
        <w:rPr>
          <w:rStyle w:val="FootnoteReference"/>
        </w:rPr>
        <w:footnoteReference w:id="6693"/>
      </w:r>
      <w:r>
        <w:rPr>
          <w:rFonts w:ascii="Amiri" w:hAnsi="Amiri" w:eastAsia="Amiri" w:cs="Amiri"/>
          <w:lang w:bidi="ar-SA"/>
          <w:color w:val="111111"/>
          <w:sz w:val="28"/>
          <w:szCs w:val="28"/>
          <w:rtl/>
        </w:rPr>
        <w:t xml:space="preserve">عَنِّی کُلَّهُ .</w:t>
      </w:r>
      <w:r>
        <w:rPr>
          <w:rStyle w:val="FootnoteReference"/>
        </w:rPr>
        <w:footnoteReference w:id="6694"/>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35" w:name="pg20113_194541"/>
    <w:bookmarkEnd w:id="535"/>
    <w:p>
      <w:pPr>
        <w:pStyle w:val="Heading3"/>
      </w:pPr>
      <w:bookmarkStart w:id="1755" w:name="_Toc1098"/>
      <w:r>
        <w:t>(107) باب فضل فقراء المسلمین</w:t>
      </w:r>
      <w:bookmarkEnd w:id="1755"/>
    </w:p>
    <w:p>
      <w:pPr>
        <w:pStyle w:val="Heading4"/>
      </w:pPr>
      <w:bookmarkStart w:id="1756" w:name="_Toc1099"/>
      <w:r>
        <w:t>1- الحدیث</w:t>
      </w:r>
      <w:bookmarkEnd w:id="1756"/>
    </w:p>
    <w:p>
      <w:pPr>
        <w:pStyle w:val="BookText"/>
      </w:pPr>
      <w:r>
        <w:rPr>
          <w:rFonts w:ascii="Amiri" w:hAnsi="Amiri" w:eastAsia="Amiri" w:cs="Amiri"/>
          <w:lang w:bidi="ar-SA"/>
          <w:color w:val="111111"/>
          <w:sz w:val="28"/>
          <w:szCs w:val="28"/>
          <w:rtl/>
        </w:rPr>
        <w:t xml:space="preserve">1/2382. عَلِیُّ بْنُ إِبْرَاهِیمَ ، عَنْ مُحَمَّدِ بْنِ عِیسی ، عَنْ یُونُسَ ، عَنْ مُحَمَّدِ بْنِ سِنَانٍ ، عَنِ الْعَلاَءِ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«إِنَّ فُقَرَاءَ الْمُسْلِمِینَ </w:t>
      </w:r>
      <w:r>
        <w:rPr>
          <w:rStyle w:val="FootnoteReference"/>
        </w:rPr>
        <w:footnoteReference w:id="6695"/>
      </w:r>
      <w:r>
        <w:rPr>
          <w:rFonts w:ascii="Amiri" w:hAnsi="Amiri" w:eastAsia="Amiri" w:cs="Amiri"/>
          <w:lang w:bidi="ar-SA"/>
          <w:color w:val="111111"/>
          <w:sz w:val="28"/>
          <w:szCs w:val="28"/>
          <w:rtl/>
        </w:rPr>
        <w:t xml:space="preserve">یَتَقَلَّبُونَ </w:t>
      </w:r>
      <w:r>
        <w:rPr>
          <w:rStyle w:val="FootnoteReference"/>
        </w:rPr>
        <w:footnoteReference w:id="6696"/>
      </w:r>
      <w:r>
        <w:rPr>
          <w:rFonts w:ascii="Amiri" w:hAnsi="Amiri" w:eastAsia="Amiri" w:cs="Amiri"/>
          <w:lang w:bidi="ar-SA"/>
          <w:color w:val="111111"/>
          <w:sz w:val="28"/>
          <w:szCs w:val="28"/>
          <w:rtl/>
        </w:rPr>
        <w:t xml:space="preserve">فِی رِیَاضِ الْجَنَّةِ قَبْلَ أَغْنِیَائِهِمْ بِأَرْبَعِینَ خَرِیفاً </w:t>
      </w:r>
      <w:r>
        <w:rPr>
          <w:rStyle w:val="FootnoteReference"/>
        </w:rPr>
        <w:footnoteReference w:id="6697"/>
      </w:r>
    </w:p>
    <w:p>
      <w:pPr>
        <w:pStyle w:val="BookText"/>
      </w:pPr>
      <w:r>
        <w:rPr>
          <w:rFonts w:ascii="IRNazanin" w:hAnsi="IRNazanin" w:eastAsia="IRNazanin" w:cs="IRNazanin"/>
          <w:lang w:bidi="fa-IR"/>
          <w:color w:val="111111"/>
          <w:sz w:val="28"/>
          <w:szCs w:val="28"/>
          <w:rtl/>
        </w:rPr>
        <w:t xml:space="preserve">وفی الوافی : «وفی بعض الأخبار : إنّ الخریف ألف عام ، والعام ألف سنة» .</w:t>
      </w:r>
    </w:p>
    <w:p>
      <w:pPr>
        <w:pStyle w:val="BookText"/>
      </w:pPr>
      <w:r>
        <w:rPr>
          <w:rFonts w:ascii="IRNazanin" w:hAnsi="IRNazanin" w:eastAsia="IRNazanin" w:cs="IRNazanin"/>
          <w:lang w:bidi="fa-IR"/>
          <w:color w:val="111111"/>
          <w:sz w:val="28"/>
          <w:szCs w:val="28"/>
          <w:rtl/>
        </w:rPr>
        <w:t xml:space="preserve">وفی مرآة العقول ، ج 9 ، ص 355 : «روی فی معانی الأخبار بإسناده عن أبی جعفر علیه‌السلام قال : إنّ عبدا مکث فی النار سبعین خریفا ، والخریف سبعون سنة ، إلی آخر الخبر ، وفسّره صاحب المعالم بأکثر من ذلک ، وفی بعض الروایات أنّه ألف عام ، والعام ألف سنة ، وقیل : إنّ التفاوت بهذه المدّة إذا کان الأغنیاء من أهل الصلاح والسداد ، وأدّوا الحقوق الواجبة ، ولم یکتسبوا من وجه الحرام ، فیکون حبسهم بمجرّد خروجهم من عهدة الحساب والسؤال عن مکسب المال ومخرجه ، وإلاّ فهم علی خطر عظیم» . وراجع : أیضا : معانی الأخبار ، ص 226 ، ح 1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w:t>
      </w:r>
      <w:r>
        <w:rPr>
          <w:rStyle w:val="FootnoteReference"/>
        </w:rPr>
        <w:footnoteReference w:id="6698"/>
      </w:r>
      <w:r>
        <w:rPr>
          <w:rFonts w:ascii="Amiri" w:hAnsi="Amiri" w:eastAsia="Amiri" w:cs="Amiri"/>
          <w:lang w:bidi="ar-SA"/>
          <w:color w:val="111111"/>
          <w:sz w:val="28"/>
          <w:szCs w:val="28"/>
          <w:rtl/>
        </w:rPr>
        <w:t xml:space="preserve">قَالَ : «سَأَضْرِبُ لَکَ مَثَلَ ذلِکَ</w:t>
      </w:r>
      <w:r>
        <w:rPr>
          <w:rStyle w:val="FootnoteReference"/>
        </w:rPr>
        <w:footnoteReference w:id="6699"/>
      </w:r>
      <w:r>
        <w:rPr>
          <w:rFonts w:ascii="Amiri" w:hAnsi="Amiri" w:eastAsia="Amiri" w:cs="Amiri"/>
          <w:lang w:bidi="ar-SA"/>
          <w:color w:val="111111"/>
          <w:sz w:val="28"/>
          <w:szCs w:val="28"/>
          <w:rtl/>
        </w:rPr>
        <w:t xml:space="preserve">، إِنَّمَا مَثَلُ ذلِکَ مَثَلُ سَفِینَتَیْنِ مُرَّ بِهِمَا عَلی عَاشِرٍ</w:t>
      </w:r>
      <w:r>
        <w:rPr>
          <w:rStyle w:val="FootnoteReference"/>
        </w:rPr>
        <w:footnoteReference w:id="6700"/>
      </w:r>
      <w:r>
        <w:rPr>
          <w:rFonts w:ascii="Amiri" w:hAnsi="Amiri" w:eastAsia="Amiri" w:cs="Amiri"/>
          <w:lang w:bidi="ar-SA"/>
          <w:color w:val="111111"/>
          <w:sz w:val="28"/>
          <w:szCs w:val="28"/>
          <w:rtl/>
        </w:rPr>
        <w:t xml:space="preserve">، فَنَظَرَ فِی إِحْدَاهُمَا ، فَلَمْ یَرَ فِیهَا شَیْئاً ، فَقَالَ : أَسْرِبُوهَا</w:t>
      </w:r>
      <w:r>
        <w:rPr>
          <w:rStyle w:val="FootnoteReference"/>
        </w:rPr>
        <w:footnoteReference w:id="6701"/>
      </w:r>
      <w:r>
        <w:rPr>
          <w:rFonts w:ascii="Amiri" w:hAnsi="Amiri" w:eastAsia="Amiri" w:cs="Amiri"/>
          <w:lang w:bidi="ar-SA"/>
          <w:color w:val="111111"/>
          <w:sz w:val="28"/>
          <w:szCs w:val="28"/>
          <w:rtl/>
        </w:rPr>
        <w:t xml:space="preserve">، وَنَظَرَ</w:t>
      </w:r>
      <w:r>
        <w:rPr>
          <w:rStyle w:val="FootnoteReference"/>
        </w:rPr>
        <w:footnoteReference w:id="6702"/>
      </w:r>
      <w:r>
        <w:rPr>
          <w:rFonts w:ascii="Amiri" w:hAnsi="Amiri" w:eastAsia="Amiri" w:cs="Amiri"/>
          <w:lang w:bidi="ar-SA"/>
          <w:color w:val="111111"/>
          <w:sz w:val="28"/>
          <w:szCs w:val="28"/>
          <w:rtl/>
        </w:rPr>
        <w:t xml:space="preserve">فِی الاْءُخْری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36" w:name="pg20113_194542"/>
    <w:bookmarkEnd w:id="536"/>
    <w:p>
      <w:pPr>
        <w:pStyle w:val="BookText"/>
      </w:pPr>
      <w:r>
        <w:rPr>
          <w:rFonts w:ascii="Amiri" w:hAnsi="Amiri" w:eastAsia="Amiri" w:cs="Amiri"/>
          <w:lang w:bidi="ar-SA"/>
          <w:color w:val="111111"/>
          <w:sz w:val="28"/>
          <w:szCs w:val="28"/>
          <w:rtl/>
        </w:rPr>
        <w:t xml:space="preserve">فَإِذَا هِیَ مَوْقُورَةٌ</w:t>
      </w:r>
      <w:r>
        <w:rPr>
          <w:rStyle w:val="FootnoteReference"/>
        </w:rPr>
        <w:footnoteReference w:id="6703"/>
      </w:r>
      <w:r>
        <w:rPr>
          <w:rFonts w:ascii="Amiri" w:hAnsi="Amiri" w:eastAsia="Amiri" w:cs="Amiri"/>
          <w:lang w:bidi="ar-SA"/>
          <w:color w:val="111111"/>
          <w:sz w:val="28"/>
          <w:szCs w:val="28"/>
          <w:rtl/>
        </w:rPr>
        <w:t xml:space="preserve">، فَقَالَ : احْبِسُوهَا» .</w:t>
      </w:r>
      <w:r>
        <w:rPr>
          <w:rStyle w:val="FootnoteReference"/>
        </w:rPr>
        <w:footnoteReference w:id="6704"/>
      </w:r>
    </w:p>
    <w:p>
      <w:pPr>
        <w:pStyle w:val="Heading4"/>
      </w:pPr>
      <w:bookmarkStart w:id="1757" w:name="_Toc1100"/>
      <w:r>
        <w:t>2- الحدیث</w:t>
      </w:r>
      <w:bookmarkEnd w:id="1757"/>
    </w:p>
    <w:p>
      <w:pPr>
        <w:pStyle w:val="BookText"/>
      </w:pPr>
      <w:r>
        <w:rPr>
          <w:rFonts w:ascii="Amiri" w:hAnsi="Amiri" w:eastAsia="Amiri" w:cs="Amiri"/>
          <w:lang w:bidi="ar-SA"/>
          <w:color w:val="111111"/>
          <w:sz w:val="28"/>
          <w:szCs w:val="28"/>
          <w:rtl/>
        </w:rPr>
        <w:t xml:space="preserve">2/2383 . عِدَّةٌ مِنْ أَصْحَابِنَا ، عَنْ أَحْمَدَ بْنِ مُحَمَّدِ بْنِ خَالِدٍ ، عَنْ أَبِیهِ ، عَنْ سَعْدَانَ ، قَالَ :</w:t>
      </w:r>
    </w:p>
    <w:p>
      <w:pPr>
        <w:pStyle w:val="BookText"/>
      </w:pPr>
      <w:r>
        <w:rPr>
          <w:rFonts w:ascii="Amiri" w:hAnsi="Amiri" w:eastAsia="Amiri" w:cs="Amiri"/>
          <w:lang w:bidi="ar-SA"/>
          <w:color w:val="111111"/>
          <w:sz w:val="28"/>
          <w:szCs w:val="28"/>
          <w:rtl/>
        </w:rPr>
        <w:t xml:space="preserve">قَالَ أَبُو عَبْدِ اللّهِ علیه‌السلام : «الْمَصَائِبُ مِنَحٌ</w:t>
      </w:r>
      <w:r>
        <w:rPr>
          <w:rStyle w:val="FootnoteReference"/>
        </w:rPr>
        <w:footnoteReference w:id="6705"/>
      </w:r>
      <w:r>
        <w:rPr>
          <w:rFonts w:ascii="Amiri" w:hAnsi="Amiri" w:eastAsia="Amiri" w:cs="Amiri"/>
          <w:lang w:bidi="ar-SA"/>
          <w:color w:val="111111"/>
          <w:sz w:val="28"/>
          <w:szCs w:val="28"/>
          <w:rtl/>
        </w:rPr>
        <w:t xml:space="preserve">مِنَ اللّهِ ، وَالْفَقْرُ مَخْزُونٌ عِنْدَ اللّهِ» .</w:t>
      </w:r>
      <w:r>
        <w:rPr>
          <w:rStyle w:val="FootnoteReference"/>
        </w:rPr>
        <w:footnoteReference w:id="6706"/>
      </w:r>
    </w:p>
    <w:p>
      <w:pPr>
        <w:pStyle w:val="Heading4"/>
      </w:pPr>
      <w:bookmarkStart w:id="1758" w:name="_Toc1101"/>
      <w:r>
        <w:t>3- الحدیث</w:t>
      </w:r>
      <w:bookmarkEnd w:id="1758"/>
    </w:p>
    <w:p>
      <w:pPr>
        <w:pStyle w:val="BookText"/>
      </w:pPr>
      <w:r>
        <w:rPr>
          <w:rFonts w:ascii="Amiri" w:hAnsi="Amiri" w:eastAsia="Amiri" w:cs="Amiri"/>
          <w:lang w:bidi="ar-SA"/>
          <w:color w:val="111111"/>
          <w:sz w:val="28"/>
          <w:szCs w:val="28"/>
          <w:rtl/>
        </w:rPr>
        <w:t xml:space="preserve">3/2384 . وَ عَنْهُ</w:t>
      </w:r>
      <w:r>
        <w:rPr>
          <w:rStyle w:val="FootnoteReference"/>
        </w:rPr>
        <w:footnoteReference w:id="6707"/>
      </w:r>
      <w:r>
        <w:rPr>
          <w:rFonts w:ascii="Amiri" w:hAnsi="Amiri" w:eastAsia="Amiri" w:cs="Amiri"/>
          <w:lang w:bidi="ar-SA"/>
          <w:color w:val="111111"/>
          <w:sz w:val="28"/>
          <w:szCs w:val="28"/>
          <w:rtl/>
        </w:rPr>
        <w:t xml:space="preserve">رَفَعَهُ :</w:t>
      </w:r>
    </w:p>
    <w:p>
      <w:pPr>
        <w:pStyle w:val="BookText"/>
      </w:pPr>
      <w:r>
        <w:rPr>
          <w:rFonts w:ascii="Amiri" w:hAnsi="Amiri" w:eastAsia="Amiri" w:cs="Amiri"/>
          <w:lang w:bidi="ar-SA"/>
          <w:color w:val="111111"/>
          <w:sz w:val="28"/>
          <w:szCs w:val="28"/>
          <w:rtl/>
        </w:rPr>
        <w:t xml:space="preserve">عَنْ</w:t>
      </w:r>
      <w:r>
        <w:rPr>
          <w:rStyle w:val="FootnoteReference"/>
        </w:rPr>
        <w:footnoteReference w:id="6708"/>
      </w:r>
      <w:r>
        <w:rPr>
          <w:rFonts w:ascii="Amiri" w:hAnsi="Amiri" w:eastAsia="Amiri" w:cs="Amiri"/>
          <w:lang w:bidi="ar-SA"/>
          <w:color w:val="111111"/>
          <w:sz w:val="28"/>
          <w:szCs w:val="28"/>
          <w:rtl/>
        </w:rPr>
        <w:t xml:space="preserve">أَبِی عَبْدِ اللّهِ علیه‌السلام ، قَالَ : «قَالَ رَسُولُ اللّهِ صلی‌الله‌علیه‌و‌آله : یَا عَلِیُّ ، إِنَّ اللّهَ جَعَلَ الْفَقْرَ أَمَانَةً عِنْدَ خَلْقِهِ ، فَمَنْ سَتَرَهُ</w:t>
      </w:r>
      <w:r>
        <w:rPr>
          <w:rStyle w:val="FootnoteReference"/>
        </w:rPr>
        <w:footnoteReference w:id="6709"/>
      </w:r>
      <w:r>
        <w:rPr>
          <w:rFonts w:ascii="Amiri" w:hAnsi="Amiri" w:eastAsia="Amiri" w:cs="Amiri"/>
          <w:lang w:bidi="ar-SA"/>
          <w:color w:val="111111"/>
          <w:sz w:val="28"/>
          <w:szCs w:val="28"/>
          <w:rtl/>
        </w:rPr>
        <w:t xml:space="preserve">، أَعْطَاهُ اللّهُ</w:t>
      </w:r>
      <w:r>
        <w:rPr>
          <w:rStyle w:val="FootnoteReference"/>
        </w:rPr>
        <w:footnoteReference w:id="6710"/>
      </w:r>
      <w:r>
        <w:rPr>
          <w:rFonts w:ascii="Amiri" w:hAnsi="Amiri" w:eastAsia="Amiri" w:cs="Amiri"/>
          <w:lang w:bidi="ar-SA"/>
          <w:color w:val="111111"/>
          <w:sz w:val="28"/>
          <w:szCs w:val="28"/>
          <w:rtl/>
        </w:rPr>
        <w:t xml:space="preserve">مِثْلَ أَجْرِ الصَّائِمِ الْقَائِمِ ؛ وَمَنْ أَفْشَاهُ إِلی مَنْ یَقْدِرُ عَلی قَضَاءِ حَاجَتِهِ ، فَلَمْ یَفْعَلْ ، فَقَدْ قَتَلَهُ ، أَمَا إِنَّهُ مَا قَتَلَهُ بِسَیْفٍ 2 / 261</w:t>
      </w:r>
    </w:p>
    <w:p>
      <w:pPr>
        <w:pStyle w:val="BookText"/>
      </w:pPr>
      <w:r>
        <w:rPr>
          <w:rFonts w:ascii="Amiri" w:hAnsi="Amiri" w:eastAsia="Amiri" w:cs="Amiri"/>
          <w:lang w:bidi="ar-SA"/>
          <w:color w:val="111111"/>
          <w:sz w:val="28"/>
          <w:szCs w:val="28"/>
          <w:rtl/>
        </w:rPr>
        <w:t xml:space="preserve">وَلاَ رُمْحٍ ، وَلکِنَّهُ</w:t>
      </w:r>
      <w:r>
        <w:rPr>
          <w:rStyle w:val="FootnoteReference"/>
        </w:rPr>
        <w:footnoteReference w:id="6711"/>
      </w:r>
      <w:r>
        <w:rPr>
          <w:rFonts w:ascii="Amiri" w:hAnsi="Amiri" w:eastAsia="Amiri" w:cs="Amiri"/>
          <w:lang w:bidi="ar-SA"/>
          <w:color w:val="111111"/>
          <w:sz w:val="28"/>
          <w:szCs w:val="28"/>
          <w:rtl/>
        </w:rPr>
        <w:t xml:space="preserve">قَتَلَهُ بِمَا</w:t>
      </w:r>
      <w:r>
        <w:rPr>
          <w:rStyle w:val="FootnoteReference"/>
        </w:rPr>
        <w:footnoteReference w:id="6712"/>
      </w:r>
      <w:r>
        <w:rPr>
          <w:rFonts w:ascii="Amiri" w:hAnsi="Amiri" w:eastAsia="Amiri" w:cs="Amiri"/>
          <w:lang w:bidi="ar-SA"/>
          <w:color w:val="111111"/>
          <w:sz w:val="28"/>
          <w:szCs w:val="28"/>
          <w:rtl/>
        </w:rPr>
        <w:t xml:space="preserve">نَکی</w:t>
      </w:r>
      <w:r>
        <w:rPr>
          <w:rStyle w:val="FootnoteReference"/>
        </w:rPr>
        <w:footnoteReference w:id="6713"/>
      </w:r>
      <w:r>
        <w:rPr>
          <w:rFonts w:ascii="Times New Roman" w:hAnsi="Times New Roman" w:eastAsia="Times New Roman" w:cs="Times New Roman"/>
          <w:lang w:val="en-US" w:bidi="en-US"/>
          <w:color w:val="111111"/>
          <w:sz w:val="28"/>
          <w:szCs w:val="28"/>
          <w:rtl/>
        </w:rPr>
        <w:t xml:space="preserve">··· î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37" w:name="pg20113_194543"/>
    <w:bookmarkEnd w:id="537"/>
    <w:p>
      <w:pPr>
        <w:pStyle w:val="BookText"/>
      </w:pPr>
      <w:r>
        <w:rPr>
          <w:rFonts w:ascii="Amiri" w:hAnsi="Amiri" w:eastAsia="Amiri" w:cs="Amiri"/>
          <w:lang w:bidi="ar-SA"/>
          <w:color w:val="111111"/>
          <w:sz w:val="28"/>
          <w:szCs w:val="28"/>
          <w:rtl/>
        </w:rPr>
        <w:t xml:space="preserve">مِنْ</w:t>
      </w:r>
      <w:r>
        <w:rPr>
          <w:rStyle w:val="FootnoteReference"/>
        </w:rPr>
        <w:footnoteReference w:id="6714"/>
      </w:r>
      <w:r>
        <w:rPr>
          <w:rFonts w:ascii="Amiri" w:hAnsi="Amiri" w:eastAsia="Amiri" w:cs="Amiri"/>
          <w:lang w:bidi="ar-SA"/>
          <w:color w:val="111111"/>
          <w:sz w:val="28"/>
          <w:szCs w:val="28"/>
          <w:rtl/>
        </w:rPr>
        <w:t xml:space="preserve">قَلْبِهِ» .</w:t>
      </w:r>
      <w:r>
        <w:rPr>
          <w:rStyle w:val="FootnoteReference"/>
        </w:rPr>
        <w:footnoteReference w:id="6715"/>
      </w:r>
    </w:p>
    <w:p>
      <w:pPr>
        <w:pStyle w:val="Heading4"/>
      </w:pPr>
      <w:bookmarkStart w:id="1759" w:name="_Toc1102"/>
      <w:r>
        <w:t>4- الحدیث</w:t>
      </w:r>
      <w:bookmarkEnd w:id="1759"/>
    </w:p>
    <w:p>
      <w:pPr>
        <w:pStyle w:val="BookText"/>
      </w:pPr>
      <w:r>
        <w:rPr>
          <w:rFonts w:ascii="Amiri" w:hAnsi="Amiri" w:eastAsia="Amiri" w:cs="Amiri"/>
          <w:lang w:bidi="ar-SA"/>
          <w:color w:val="111111"/>
          <w:sz w:val="28"/>
          <w:szCs w:val="28"/>
          <w:rtl/>
        </w:rPr>
        <w:t xml:space="preserve">4/2385. عَنْهُ</w:t>
      </w:r>
      <w:r>
        <w:rPr>
          <w:rStyle w:val="FootnoteReference"/>
        </w:rPr>
        <w:footnoteReference w:id="6716"/>
      </w:r>
      <w:r>
        <w:rPr>
          <w:rFonts w:ascii="Amiri" w:hAnsi="Amiri" w:eastAsia="Amiri" w:cs="Amiri"/>
          <w:lang w:bidi="ar-SA"/>
          <w:color w:val="111111"/>
          <w:sz w:val="28"/>
          <w:szCs w:val="28"/>
          <w:rtl/>
        </w:rPr>
        <w:t xml:space="preserve">، عَنْ مُحَمَّدِ بْنِ عَلِیٍّ ، عَنْ دَاوُدَ الْحَذَّاءِ ، عَنْ مُحَمَّدِ بْنِ صَغِیرٍ ، عَنْ جَدِّهِ شُعَیْبٍ ، عَنْ مُفَضَّلٍ ، قَالَ :</w:t>
      </w:r>
    </w:p>
    <w:p>
      <w:pPr>
        <w:pStyle w:val="BookText"/>
      </w:pPr>
      <w:r>
        <w:rPr>
          <w:rFonts w:ascii="Amiri" w:hAnsi="Amiri" w:eastAsia="Amiri" w:cs="Amiri"/>
          <w:lang w:bidi="ar-SA"/>
          <w:color w:val="111111"/>
          <w:sz w:val="28"/>
          <w:szCs w:val="28"/>
          <w:rtl/>
        </w:rPr>
        <w:t xml:space="preserve">قَالَ أَبُو عَبْدِ اللّهِ علیه‌السلام : «کُلَّمَا ازْدَادَ الْعَبْدُ إِیمَاناً ، ازْدَادَ ضِیقاً فِی مَعِیشَتِهِ» .</w:t>
      </w:r>
      <w:r>
        <w:rPr>
          <w:rStyle w:val="FootnoteReference"/>
        </w:rPr>
        <w:footnoteReference w:id="6717"/>
      </w:r>
    </w:p>
    <w:p>
      <w:pPr>
        <w:pStyle w:val="Heading4"/>
      </w:pPr>
      <w:bookmarkStart w:id="1760" w:name="_Toc1103"/>
      <w:r>
        <w:t>5- الحدیث</w:t>
      </w:r>
      <w:bookmarkEnd w:id="1760"/>
    </w:p>
    <w:p>
      <w:pPr>
        <w:pStyle w:val="BookText"/>
      </w:pPr>
      <w:r>
        <w:rPr>
          <w:rFonts w:ascii="Amiri" w:hAnsi="Amiri" w:eastAsia="Amiri" w:cs="Amiri"/>
          <w:lang w:bidi="ar-SA"/>
          <w:color w:val="111111"/>
          <w:sz w:val="28"/>
          <w:szCs w:val="28"/>
          <w:rtl/>
        </w:rPr>
        <w:t xml:space="preserve">5/2386. وَ بِإِسْنَادِهِ</w:t>
      </w:r>
      <w:r>
        <w:rPr>
          <w:rStyle w:val="FootnoteReference"/>
        </w:rPr>
        <w:footnoteReference w:id="671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«لَوْ لاَ إِلْحَاحُ الْمُوءْمِنِینَ عَلَی اللّهِ فِی طَلَبِ الرِّزْقِ ، لَنَقَلَهُمْ</w:t>
      </w:r>
      <w:r>
        <w:rPr>
          <w:rStyle w:val="FootnoteReference"/>
        </w:rPr>
        <w:footnoteReference w:id="6719"/>
      </w:r>
      <w:r>
        <w:rPr>
          <w:rFonts w:ascii="Amiri" w:hAnsi="Amiri" w:eastAsia="Amiri" w:cs="Amiri"/>
          <w:lang w:bidi="ar-SA"/>
          <w:color w:val="111111"/>
          <w:sz w:val="28"/>
          <w:szCs w:val="28"/>
          <w:rtl/>
        </w:rPr>
        <w:t xml:space="preserve">مِنَ الْحَالِ</w:t>
      </w:r>
      <w:r>
        <w:rPr>
          <w:rStyle w:val="FootnoteReference"/>
        </w:rPr>
        <w:footnoteReference w:id="6720"/>
      </w:r>
      <w:r>
        <w:rPr>
          <w:rFonts w:ascii="Amiri" w:hAnsi="Amiri" w:eastAsia="Amiri" w:cs="Amiri"/>
          <w:lang w:bidi="ar-SA"/>
          <w:color w:val="111111"/>
          <w:sz w:val="28"/>
          <w:szCs w:val="28"/>
          <w:rtl/>
        </w:rPr>
        <w:t xml:space="preserve">الَّتِی</w:t>
      </w:r>
      <w:r>
        <w:rPr>
          <w:rStyle w:val="FootnoteReference"/>
        </w:rPr>
        <w:footnoteReference w:id="6721"/>
      </w:r>
      <w:r>
        <w:rPr>
          <w:rFonts w:ascii="Amiri" w:hAnsi="Amiri" w:eastAsia="Amiri" w:cs="Amiri"/>
          <w:lang w:bidi="ar-SA"/>
          <w:color w:val="111111"/>
          <w:sz w:val="28"/>
          <w:szCs w:val="28"/>
          <w:rtl/>
        </w:rPr>
        <w:t xml:space="preserve">هُمْ فِیهَا إِلی حَالٍ</w:t>
      </w:r>
      <w:r>
        <w:rPr>
          <w:rStyle w:val="FootnoteReference"/>
        </w:rPr>
        <w:footnoteReference w:id="6722"/>
      </w:r>
      <w:r>
        <w:rPr>
          <w:rFonts w:ascii="Amiri" w:hAnsi="Amiri" w:eastAsia="Amiri" w:cs="Amiri"/>
          <w:lang w:bidi="ar-SA"/>
          <w:color w:val="111111"/>
          <w:sz w:val="28"/>
          <w:szCs w:val="28"/>
          <w:rtl/>
        </w:rPr>
        <w:t xml:space="preserve">أَضْیَقَ مِنْهَا» .</w:t>
      </w:r>
      <w:r>
        <w:rPr>
          <w:rStyle w:val="FootnoteReference"/>
        </w:rPr>
        <w:footnoteReference w:id="6723"/>
      </w:r>
    </w:p>
    <w:p>
      <w:pPr>
        <w:pStyle w:val="Heading4"/>
      </w:pPr>
      <w:bookmarkStart w:id="1761" w:name="_Toc1104"/>
      <w:r>
        <w:t>6- الحدیث</w:t>
      </w:r>
      <w:bookmarkEnd w:id="1761"/>
    </w:p>
    <w:p>
      <w:pPr>
        <w:pStyle w:val="BookText"/>
      </w:pPr>
      <w:r>
        <w:rPr>
          <w:rFonts w:ascii="Amiri" w:hAnsi="Amiri" w:eastAsia="Amiri" w:cs="Amiri"/>
          <w:lang w:bidi="ar-SA"/>
          <w:color w:val="111111"/>
          <w:sz w:val="28"/>
          <w:szCs w:val="28"/>
          <w:rtl/>
        </w:rPr>
        <w:t xml:space="preserve">6/2387. عَنْهُ</w:t>
      </w:r>
      <w:r>
        <w:rPr>
          <w:rStyle w:val="FootnoteReference"/>
        </w:rPr>
        <w:footnoteReference w:id="6724"/>
      </w:r>
      <w:r>
        <w:rPr>
          <w:rFonts w:ascii="Amiri" w:hAnsi="Amiri" w:eastAsia="Amiri" w:cs="Amiri"/>
          <w:lang w:bidi="ar-SA"/>
          <w:color w:val="111111"/>
          <w:sz w:val="28"/>
          <w:szCs w:val="28"/>
          <w:rtl/>
        </w:rPr>
        <w:t xml:space="preserve">، عَنْ بَعْضِ أَصْحَابِهِ رَفَعَهُ ، قَالَ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38" w:name="pg20113_194544"/>
    <w:bookmarkEnd w:id="538"/>
    <w:p>
      <w:pPr>
        <w:pStyle w:val="BookText"/>
      </w:pPr>
      <w:r>
        <w:rPr>
          <w:rFonts w:ascii="Amiri" w:hAnsi="Amiri" w:eastAsia="Amiri" w:cs="Amiri"/>
          <w:lang w:bidi="ar-SA"/>
          <w:color w:val="111111"/>
          <w:sz w:val="28"/>
          <w:szCs w:val="28"/>
          <w:rtl/>
        </w:rPr>
        <w:t xml:space="preserve">قَالَ أَبُو عَبْدِ اللّهِ علیه‌السلام : «مَا أُعْطِیَ عَبْدٌ مِنَ الدُّنْیَا إِلاَّ اعْتِبَاراً ، وَمَا زُوِیَ</w:t>
      </w:r>
      <w:r>
        <w:rPr>
          <w:rStyle w:val="FootnoteReference"/>
        </w:rPr>
        <w:footnoteReference w:id="6725"/>
      </w:r>
      <w:r>
        <w:rPr>
          <w:rFonts w:ascii="Amiri" w:hAnsi="Amiri" w:eastAsia="Amiri" w:cs="Amiri"/>
          <w:lang w:bidi="ar-SA"/>
          <w:color w:val="111111"/>
          <w:sz w:val="28"/>
          <w:szCs w:val="28"/>
          <w:rtl/>
        </w:rPr>
        <w:t xml:space="preserve">عَنْهُ إِلاَّ اخْتِبَاراً</w:t>
      </w:r>
      <w:r>
        <w:rPr>
          <w:rStyle w:val="FootnoteReference"/>
        </w:rPr>
        <w:footnoteReference w:id="6726"/>
      </w:r>
      <w:r>
        <w:rPr>
          <w:rFonts w:ascii="Times New Roman" w:hAnsi="Times New Roman" w:eastAsia="Times New Roman" w:cs="Times New Roman"/>
          <w:lang w:val="en-US" w:bidi="en-US"/>
          <w:color w:val="111111"/>
          <w:sz w:val="28"/>
          <w:szCs w:val="28"/>
          <w:rtl/>
        </w:rPr>
        <w:t xml:space="preserve">» .</w:t>
      </w:r>
      <w:r>
        <w:rPr>
          <w:rStyle w:val="FootnoteReference"/>
        </w:rPr>
        <w:footnoteReference w:id="6727"/>
      </w:r>
    </w:p>
    <w:p>
      <w:pPr>
        <w:pStyle w:val="Heading4"/>
      </w:pPr>
      <w:bookmarkStart w:id="1762" w:name="_Toc1105"/>
      <w:r>
        <w:t>7- الحدیث</w:t>
      </w:r>
      <w:bookmarkEnd w:id="1762"/>
    </w:p>
    <w:p>
      <w:pPr>
        <w:pStyle w:val="BookText"/>
      </w:pPr>
      <w:r>
        <w:rPr>
          <w:rFonts w:ascii="Amiri" w:hAnsi="Amiri" w:eastAsia="Amiri" w:cs="Amiri"/>
          <w:lang w:bidi="ar-SA"/>
          <w:color w:val="111111"/>
          <w:sz w:val="28"/>
          <w:szCs w:val="28"/>
          <w:rtl/>
        </w:rPr>
        <w:t xml:space="preserve">7/2388. عَنْهُ ، عَنْ نُوحِ بْنِ شُعَیْبٍ وَأَبِی إِسْحَاقَ الْخَفَّافِ ، عَنْ رَجُلٍ :</w:t>
      </w:r>
    </w:p>
    <w:p>
      <w:pPr>
        <w:pStyle w:val="BookText"/>
      </w:pPr>
      <w:r>
        <w:rPr>
          <w:rFonts w:ascii="Amiri" w:hAnsi="Amiri" w:eastAsia="Amiri" w:cs="Amiri"/>
          <w:lang w:bidi="ar-SA"/>
          <w:color w:val="111111"/>
          <w:sz w:val="28"/>
          <w:szCs w:val="28"/>
          <w:rtl/>
        </w:rPr>
        <w:t xml:space="preserve">عَنْ أَبِی عَبْدِ اللّهِ علیه‌السلام ، قَالَ : «لَیْسَ لِمُصَاصِ</w:t>
      </w:r>
      <w:r>
        <w:rPr>
          <w:rStyle w:val="FootnoteReference"/>
        </w:rPr>
        <w:footnoteReference w:id="6728"/>
      </w:r>
      <w:r>
        <w:rPr>
          <w:rFonts w:ascii="Amiri" w:hAnsi="Amiri" w:eastAsia="Amiri" w:cs="Amiri"/>
          <w:lang w:bidi="ar-SA"/>
          <w:color w:val="111111"/>
          <w:sz w:val="28"/>
          <w:szCs w:val="28"/>
          <w:rtl/>
        </w:rPr>
        <w:t xml:space="preserve">شِیعَتِنَا فِی دَوْلَةِ الْبَاطِلِ إِلاَّ الْقُوتُ ، شَرِّقُوا إِنْ شِئْتُمْ أَوْ غَرِّبُوا لَنْ تُرْزَقُوا</w:t>
      </w:r>
      <w:r>
        <w:rPr>
          <w:rStyle w:val="FootnoteReference"/>
        </w:rPr>
        <w:footnoteReference w:id="6729"/>
      </w:r>
      <w:r>
        <w:rPr>
          <w:rFonts w:ascii="Amiri" w:hAnsi="Amiri" w:eastAsia="Amiri" w:cs="Amiri"/>
          <w:lang w:bidi="ar-SA"/>
          <w:color w:val="111111"/>
          <w:sz w:val="28"/>
          <w:szCs w:val="28"/>
          <w:rtl/>
        </w:rPr>
        <w:t xml:space="preserve">إِلاَّ الْقُوتَ» .</w:t>
      </w:r>
      <w:r>
        <w:rPr>
          <w:rStyle w:val="FootnoteReference"/>
        </w:rPr>
        <w:footnoteReference w:id="6730"/>
      </w:r>
    </w:p>
    <w:p>
      <w:pPr>
        <w:pStyle w:val="Heading4"/>
      </w:pPr>
      <w:bookmarkStart w:id="1763" w:name="_Toc1106"/>
      <w:r>
        <w:t>8- الحدیث</w:t>
      </w:r>
      <w:bookmarkEnd w:id="1763"/>
    </w:p>
    <w:p>
      <w:pPr>
        <w:pStyle w:val="BookText"/>
      </w:pPr>
      <w:r>
        <w:rPr>
          <w:rFonts w:ascii="Amiri" w:hAnsi="Amiri" w:eastAsia="Amiri" w:cs="Amiri"/>
          <w:lang w:bidi="ar-SA"/>
          <w:color w:val="111111"/>
          <w:sz w:val="28"/>
          <w:szCs w:val="28"/>
          <w:rtl/>
        </w:rPr>
        <w:t xml:space="preserve">8/2389. مُحَمَّدُ بْنُ یَحْیی ، عَنْ أَحْمَدَ بْنِ مُحَمَّدٍ ، عَنْ مُحَمَّدِ بْنِ الْحَسَنِ</w:t>
      </w:r>
      <w:r>
        <w:rPr>
          <w:rStyle w:val="FootnoteReference"/>
        </w:rPr>
        <w:footnoteReference w:id="6731"/>
      </w:r>
      <w:r>
        <w:rPr>
          <w:rFonts w:ascii="Amiri" w:hAnsi="Amiri" w:eastAsia="Amiri" w:cs="Amiri"/>
          <w:lang w:bidi="ar-SA"/>
          <w:color w:val="111111"/>
          <w:sz w:val="28"/>
          <w:szCs w:val="28"/>
          <w:rtl/>
        </w:rPr>
        <w:t xml:space="preserve">الاْءَشْعَرِیِّ ،</w:t>
      </w:r>
    </w:p>
    <w:p>
      <w:pPr>
        <w:pStyle w:val="BookText"/>
      </w:pPr>
      <w:r>
        <w:rPr>
          <w:rFonts w:ascii="Amiri" w:hAnsi="Amiri" w:eastAsia="Amiri" w:cs="Amiri"/>
          <w:lang w:bidi="ar-SA"/>
          <w:color w:val="111111"/>
          <w:sz w:val="28"/>
          <w:szCs w:val="28"/>
          <w:rtl/>
        </w:rPr>
        <w:t xml:space="preserve">عَنْ بَعْضِ مَشَایِخِهِ ، عَنْ إِدْرِیسَ بْنِ عَبْدِ اللّهِ :</w:t>
      </w:r>
    </w:p>
    <w:p>
      <w:pPr>
        <w:pStyle w:val="BookText"/>
      </w:pPr>
      <w:r>
        <w:rPr>
          <w:rFonts w:ascii="Amiri" w:hAnsi="Amiri" w:eastAsia="Amiri" w:cs="Amiri"/>
          <w:lang w:bidi="ar-SA"/>
          <w:color w:val="111111"/>
          <w:sz w:val="28"/>
          <w:szCs w:val="28"/>
          <w:rtl/>
        </w:rPr>
        <w:t xml:space="preserve">عَنْ أَبِی عَبْدِ اللّهِ علیه‌السلام ، قَالَ : «قَالَ النَّبِیُّ صلی‌الله‌علیه‌و‌آله : یَا عَلِیُّ ، الْحَاجَةُ أَمَانَةُ اللّهِ عِنْدَ خَلْقِهِ ؛ فَمَنْ کَتَمَهَا عَلی نَفْسِهِ ، أَعْطَاهُ اللّهُ ثَوَابَ مَنْ صَلّی ؛ وَمَنْ کَشَفَهَا إِلی مَنْ یَقْدِرُ أَنْ یُفَرِّجَ عَنْهُ ، وَلَمْ یَفْعَلْ ، فَقَدْ قَتَلَهُ ، أَمَا إِنَّهُ لَمْ یَقْتُلْهُ بِسَیْفٍ وَلاَ سِنَانٍ</w:t>
      </w:r>
      <w:r>
        <w:rPr>
          <w:rStyle w:val="FootnoteReference"/>
        </w:rPr>
        <w:footnoteReference w:id="6732"/>
      </w:r>
      <w:r>
        <w:rPr>
          <w:rFonts w:ascii="Amiri" w:hAnsi="Amiri" w:eastAsia="Amiri" w:cs="Amiri"/>
          <w:lang w:bidi="ar-SA"/>
          <w:color w:val="111111"/>
          <w:sz w:val="28"/>
          <w:szCs w:val="28"/>
          <w:rtl/>
        </w:rPr>
        <w:t xml:space="preserve">وَلاَ سَهْمٍ ، وَلکِنْ</w:t>
      </w:r>
      <w:r>
        <w:rPr>
          <w:rStyle w:val="FootnoteReference"/>
        </w:rPr>
        <w:footnoteReference w:id="6733"/>
      </w:r>
      <w:r>
        <w:rPr>
          <w:rFonts w:ascii="Amiri" w:hAnsi="Amiri" w:eastAsia="Amiri" w:cs="Amiri"/>
          <w:lang w:bidi="ar-SA"/>
          <w:color w:val="111111"/>
          <w:sz w:val="28"/>
          <w:szCs w:val="28"/>
          <w:rtl/>
        </w:rPr>
        <w:t xml:space="preserve">قَتَلَهُ بِمَا نَکی</w:t>
      </w:r>
      <w:r>
        <w:rPr>
          <w:rStyle w:val="FootnoteReference"/>
        </w:rPr>
        <w:footnoteReference w:id="6734"/>
      </w:r>
      <w:r>
        <w:rPr>
          <w:rFonts w:ascii="Amiri" w:hAnsi="Amiri" w:eastAsia="Amiri" w:cs="Amiri"/>
          <w:lang w:bidi="ar-SA"/>
          <w:color w:val="111111"/>
          <w:sz w:val="28"/>
          <w:szCs w:val="28"/>
          <w:rtl/>
        </w:rPr>
        <w:t xml:space="preserve">مِنْ قَلْبِهِ» .</w:t>
      </w:r>
      <w:r>
        <w:rPr>
          <w:rStyle w:val="FootnoteReference"/>
        </w:rPr>
        <w:footnoteReference w:id="6735"/>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9" w:name="pg20113_194545"/>
    <w:bookmarkEnd w:id="539"/>
    <w:p>
      <w:pPr>
        <w:pStyle w:val="Heading4"/>
      </w:pPr>
      <w:bookmarkStart w:id="1764" w:name="_Toc1107"/>
      <w:r>
        <w:t>9- الحدیث</w:t>
      </w:r>
      <w:bookmarkEnd w:id="1764"/>
    </w:p>
    <w:p>
      <w:pPr>
        <w:pStyle w:val="BookText"/>
      </w:pPr>
      <w:r>
        <w:rPr>
          <w:rFonts w:ascii="Amiri" w:hAnsi="Amiri" w:eastAsia="Amiri" w:cs="Amiri"/>
          <w:lang w:bidi="ar-SA"/>
          <w:color w:val="111111"/>
          <w:sz w:val="28"/>
          <w:szCs w:val="28"/>
          <w:rtl/>
        </w:rPr>
        <w:t xml:space="preserve">9/2390. وَ عَنْهُ ، عَنْ أَحْمَدَ ، عَنْ عَلِیِّ بْنِ الْحَکَمِ ، عَنْ سَعْدَانَ ، قَالَ :</w:t>
      </w:r>
    </w:p>
    <w:p>
      <w:pPr>
        <w:pStyle w:val="BookText"/>
      </w:pPr>
      <w:r>
        <w:rPr>
          <w:rFonts w:ascii="Amiri" w:hAnsi="Amiri" w:eastAsia="Amiri" w:cs="Amiri"/>
          <w:lang w:bidi="ar-SA"/>
          <w:color w:val="111111"/>
          <w:sz w:val="28"/>
          <w:szCs w:val="28"/>
          <w:rtl/>
        </w:rPr>
        <w:t xml:space="preserve">قَالَ أَبُو عَبْدِ اللّهِ علیه‌السلام : «إِنَّ اللّهَ ـ عَزَّ وَجَلَّ ـ یَلْتَفِتُ یَوْمَ الْقِیَامَةِ</w:t>
      </w:r>
      <w:r>
        <w:rPr>
          <w:rStyle w:val="FootnoteReference"/>
        </w:rPr>
        <w:footnoteReference w:id="6736"/>
      </w:r>
      <w:r>
        <w:rPr>
          <w:rFonts w:ascii="Amiri" w:hAnsi="Amiri" w:eastAsia="Amiri" w:cs="Amiri"/>
          <w:lang w:bidi="ar-SA"/>
          <w:color w:val="111111"/>
          <w:sz w:val="28"/>
          <w:szCs w:val="28"/>
          <w:rtl/>
        </w:rPr>
        <w:t xml:space="preserve">إِلی فُقَرَاءِ الْمُوءْمِنِینَ شَبِیهاً بِالْمُعْتَذِرِ إِلَیْهِمْ ، فَیَقُولُ : وَعِزَّتِی وَجَلاَلِی</w:t>
      </w:r>
      <w:r>
        <w:rPr>
          <w:rStyle w:val="FootnoteReference"/>
        </w:rPr>
        <w:footnoteReference w:id="6737"/>
      </w:r>
      <w:r>
        <w:rPr>
          <w:rFonts w:ascii="Amiri" w:hAnsi="Amiri" w:eastAsia="Amiri" w:cs="Amiri"/>
          <w:lang w:bidi="ar-SA"/>
          <w:color w:val="111111"/>
          <w:sz w:val="28"/>
          <w:szCs w:val="28"/>
          <w:rtl/>
        </w:rPr>
        <w:t xml:space="preserve">، مَا أَفْقَرْتُکُمْ فِی الدُّنْیَا مِنْ هَوَانٍ بِکُمْ عَلَیَّ ، وَلَتَرَوُنَّ</w:t>
      </w:r>
      <w:r>
        <w:rPr>
          <w:rStyle w:val="FootnoteReference"/>
        </w:rPr>
        <w:footnoteReference w:id="6738"/>
      </w:r>
      <w:r>
        <w:rPr>
          <w:rFonts w:ascii="Amiri" w:hAnsi="Amiri" w:eastAsia="Amiri" w:cs="Amiri"/>
          <w:lang w:bidi="ar-SA"/>
          <w:color w:val="111111"/>
          <w:sz w:val="28"/>
          <w:szCs w:val="28"/>
          <w:rtl/>
        </w:rPr>
        <w:t xml:space="preserve">مَا أَصْنَعُ</w:t>
      </w:r>
      <w:r>
        <w:rPr>
          <w:rStyle w:val="FootnoteReference"/>
        </w:rPr>
        <w:footnoteReference w:id="6739"/>
      </w:r>
      <w:r>
        <w:rPr>
          <w:rFonts w:ascii="Amiri" w:hAnsi="Amiri" w:eastAsia="Amiri" w:cs="Amiri"/>
          <w:lang w:bidi="ar-SA"/>
          <w:color w:val="111111"/>
          <w:sz w:val="28"/>
          <w:szCs w:val="28"/>
          <w:rtl/>
        </w:rPr>
        <w:t xml:space="preserve">بِکُمُ الْیَوْمَ ، فَمَنْ زَوَّدَ أَحَداً</w:t>
      </w:r>
      <w:r>
        <w:rPr>
          <w:rStyle w:val="FootnoteReference"/>
        </w:rPr>
        <w:footnoteReference w:id="6740"/>
      </w:r>
      <w:r>
        <w:rPr>
          <w:rFonts w:ascii="Amiri" w:hAnsi="Amiri" w:eastAsia="Amiri" w:cs="Amiri"/>
          <w:lang w:bidi="ar-SA"/>
          <w:color w:val="111111"/>
          <w:sz w:val="28"/>
          <w:szCs w:val="28"/>
          <w:rtl/>
        </w:rPr>
        <w:t xml:space="preserve">مِنْکُمْ فِی دَارِ الدُّنْیَا مَعْرُوفاً ، فَخُذُوا بِیَدِهِ ، فَأَدْخِلُوهُ</w:t>
      </w:r>
      <w:r>
        <w:rPr>
          <w:rStyle w:val="FootnoteReference"/>
        </w:rPr>
        <w:footnoteReference w:id="6741"/>
      </w:r>
      <w:r>
        <w:rPr>
          <w:rFonts w:ascii="Amiri" w:hAnsi="Amiri" w:eastAsia="Amiri" w:cs="Amiri"/>
          <w:lang w:bidi="ar-SA"/>
          <w:color w:val="111111"/>
          <w:sz w:val="28"/>
          <w:szCs w:val="28"/>
          <w:rtl/>
        </w:rPr>
        <w:t xml:space="preserve">الْجَنَّةَ» .</w:t>
      </w:r>
    </w:p>
    <w:p>
      <w:pPr>
        <w:pStyle w:val="BookText"/>
      </w:pPr>
      <w:r>
        <w:rPr>
          <w:rFonts w:ascii="Amiri" w:hAnsi="Amiri" w:eastAsia="Amiri" w:cs="Amiri"/>
          <w:lang w:bidi="ar-SA"/>
          <w:color w:val="111111"/>
          <w:sz w:val="28"/>
          <w:szCs w:val="28"/>
          <w:rtl/>
        </w:rPr>
        <w:t xml:space="preserve">قَالَ : «فَیَقُولُ رَجُلٌ مِنْهُمْ : یَا رَبِّ ، إِنَّ أَهْلَ الدُّنْیَا تَنَافَسُوا فِی دُنْیَاهُمْ ، فَنَکَحُوا 2 / 262</w:t>
      </w:r>
    </w:p>
    <w:p>
      <w:pPr>
        <w:pStyle w:val="BookText"/>
      </w:pPr>
      <w:r>
        <w:rPr>
          <w:rFonts w:ascii="Amiri" w:hAnsi="Amiri" w:eastAsia="Amiri" w:cs="Amiri"/>
          <w:lang w:bidi="ar-SA"/>
          <w:color w:val="111111"/>
          <w:sz w:val="28"/>
          <w:szCs w:val="28"/>
          <w:rtl/>
        </w:rPr>
        <w:t xml:space="preserve">النِّسَاءَ ، وَلَبِسُوا الثِّیَابَ اللَّیِّنَةَ ، وَأَکَلُوا الطَّعَامَ ، وَسَکَنُوا الدُّورَ ، وَرَکِبُوا الْمَشْهُورَ مِنَ الدَّوَابِّ ؛ فَأَعْطِنِی مِثْلَ مَا أَعْطَیْتَهُمْ ، فَیَقُولُ</w:t>
      </w:r>
      <w:r>
        <w:rPr>
          <w:rStyle w:val="FootnoteReference"/>
        </w:rPr>
        <w:footnoteReference w:id="6742"/>
      </w:r>
      <w:r>
        <w:rPr>
          <w:rFonts w:ascii="Amiri" w:hAnsi="Amiri" w:eastAsia="Amiri" w:cs="Amiri"/>
          <w:lang w:bidi="ar-SA"/>
          <w:color w:val="111111"/>
          <w:sz w:val="28"/>
          <w:szCs w:val="28"/>
          <w:rtl/>
        </w:rPr>
        <w:t xml:space="preserve">تَبَارَکَ وَتَعَالی : لَکَ وَلِکُلِّ عَبْدٍ مِنْکُمْ مِثْلُ مَا أَعْطَیْتُ أَهْلَ الدُّنْیَا مُنْذُ کَانَتِ</w:t>
      </w:r>
      <w:r>
        <w:rPr>
          <w:rStyle w:val="FootnoteReference"/>
        </w:rPr>
        <w:footnoteReference w:id="6743"/>
      </w:r>
      <w:r>
        <w:rPr>
          <w:rFonts w:ascii="Amiri" w:hAnsi="Amiri" w:eastAsia="Amiri" w:cs="Amiri"/>
          <w:lang w:bidi="ar-SA"/>
          <w:color w:val="111111"/>
          <w:sz w:val="28"/>
          <w:szCs w:val="28"/>
          <w:rtl/>
        </w:rPr>
        <w:t xml:space="preserve">الدُّنْیَا إِلی أَنِ انْقَضَتِ الدُّنْیَا سَبْعُونَ ضِعْفاً» .</w:t>
      </w:r>
      <w:r>
        <w:rPr>
          <w:rStyle w:val="FootnoteReference"/>
        </w:rPr>
        <w:footnoteReference w:id="6744"/>
      </w:r>
    </w:p>
    <w:p>
      <w:pPr>
        <w:pStyle w:val="Heading4"/>
      </w:pPr>
      <w:bookmarkStart w:id="1765" w:name="_Toc1108"/>
      <w:r>
        <w:t>10- الحدیث</w:t>
      </w:r>
      <w:bookmarkEnd w:id="1765"/>
    </w:p>
    <w:p>
      <w:pPr>
        <w:pStyle w:val="BookText"/>
      </w:pPr>
      <w:r>
        <w:rPr>
          <w:rFonts w:ascii="Amiri" w:hAnsi="Amiri" w:eastAsia="Amiri" w:cs="Amiri"/>
          <w:lang w:bidi="ar-SA"/>
          <w:color w:val="111111"/>
          <w:sz w:val="28"/>
          <w:szCs w:val="28"/>
          <w:rtl/>
        </w:rPr>
        <w:t xml:space="preserve">10/2391 . عِدَّةٌ مِنْ أَصْحَابِنَا ، عَنْ سَهْلِ بْنِ زِیَادٍ ، عَنْ إِبْرَاهِیمَ بْنِ عُقْبَةَ ، عَنْ إِسْمَاعِیلَ بْنِ سَهْلٍ وَإِسْمَاعِیلَ بْنِ عَبَّادٍ جَمِیعاً یَرْفَعَانِهِ:</w:t>
      </w:r>
    </w:p>
    <w:p>
      <w:pPr>
        <w:pStyle w:val="BookText"/>
      </w:pPr>
      <w:r>
        <w:rPr>
          <w:rFonts w:ascii="Amiri" w:hAnsi="Amiri" w:eastAsia="Amiri" w:cs="Amiri"/>
          <w:lang w:bidi="ar-SA"/>
          <w:color w:val="111111"/>
          <w:sz w:val="28"/>
          <w:szCs w:val="28"/>
          <w:rtl/>
        </w:rPr>
        <w:t xml:space="preserve">إِلی أَبِی عَبْدِ اللّهِ علیه‌السلام ، قَالَ : «مَا کَانَ مِنْ وُلْدِ آدَمَ مُوءْمِنٌ إِلاَّ فَقِیراً ، وَلاَ کَافِرٌ إِلاَّ غَنِیّاً حَتّی جَاءَ إِبْرَاهِیمُ علیه‌السلام ، فَقَالَ : «رَبَّنَا لاَ تَجْعَلْنَا فِتْنَةً لِلَّذِینَ کَفَرُوا»</w:t>
      </w:r>
      <w:r>
        <w:rPr>
          <w:rStyle w:val="FootnoteReference"/>
        </w:rPr>
        <w:footnoteReference w:id="6745"/>
      </w:r>
      <w:r>
        <w:rPr>
          <w:rFonts w:ascii="Amiri" w:hAnsi="Amiri" w:eastAsia="Amiri" w:cs="Amiri"/>
          <w:lang w:bidi="ar-SA"/>
          <w:color w:val="111111"/>
          <w:sz w:val="28"/>
          <w:szCs w:val="28"/>
          <w:rtl/>
        </w:rPr>
        <w:t xml:space="preserve">فَصَیَّرَ اللّهُ فِی هوءُلاَءِ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40" w:name="pg20113_194546"/>
    <w:bookmarkEnd w:id="540"/>
    <w:p>
      <w:pPr>
        <w:pStyle w:val="BookText"/>
      </w:pPr>
      <w:r>
        <w:rPr>
          <w:rFonts w:ascii="Amiri" w:hAnsi="Amiri" w:eastAsia="Amiri" w:cs="Amiri"/>
          <w:lang w:bidi="ar-SA"/>
          <w:color w:val="111111"/>
          <w:sz w:val="28"/>
          <w:szCs w:val="28"/>
          <w:rtl/>
        </w:rPr>
        <w:t xml:space="preserve">أَمْوَالاً وَحَاجَةً ، وَفِی هوءُلاَءِ أَمْوَالاً وَحَاجَةً» .</w:t>
      </w:r>
      <w:r>
        <w:rPr>
          <w:rStyle w:val="FootnoteReference"/>
        </w:rPr>
        <w:footnoteReference w:id="6746"/>
      </w:r>
    </w:p>
    <w:p>
      <w:pPr>
        <w:pStyle w:val="Heading4"/>
      </w:pPr>
      <w:bookmarkStart w:id="1766" w:name="_Toc1109"/>
      <w:r>
        <w:t>11- الحدیث</w:t>
      </w:r>
      <w:bookmarkEnd w:id="1766"/>
    </w:p>
    <w:p>
      <w:pPr>
        <w:pStyle w:val="BookText"/>
      </w:pPr>
      <w:r>
        <w:rPr>
          <w:rFonts w:ascii="Amiri" w:hAnsi="Amiri" w:eastAsia="Amiri" w:cs="Amiri"/>
          <w:lang w:bidi="ar-SA"/>
          <w:color w:val="111111"/>
          <w:sz w:val="28"/>
          <w:szCs w:val="28"/>
          <w:rtl/>
        </w:rPr>
        <w:t xml:space="preserve">11/2392 . عِدَّةٌ مِنْ أَصْحَابِنَا ، عَنْ أَحْمَدَ بْنِ مُحَمَّدِ بْنِ خَالِدٍ ، عَنْ عُثْمَانَ بْنِ عِیسی ، عَمَّنْ ذَکَرَهُ :</w:t>
      </w:r>
    </w:p>
    <w:p>
      <w:pPr>
        <w:pStyle w:val="BookText"/>
      </w:pPr>
      <w:r>
        <w:rPr>
          <w:rFonts w:ascii="Amiri" w:hAnsi="Amiri" w:eastAsia="Amiri" w:cs="Amiri"/>
          <w:lang w:bidi="ar-SA"/>
          <w:color w:val="111111"/>
          <w:sz w:val="28"/>
          <w:szCs w:val="28"/>
          <w:rtl/>
        </w:rPr>
        <w:t xml:space="preserve">عَنْ أَبِی عَبْدِ اللّهِ علیه‌السلام ، قَالَ : «جَاءَ رَجُلٌ مُوسِرٌ إِلی رَسُولِ اللّهِ</w:t>
      </w:r>
      <w:r>
        <w:rPr>
          <w:rStyle w:val="FootnoteReference"/>
        </w:rPr>
        <w:footnoteReference w:id="6747"/>
      </w:r>
      <w:r>
        <w:rPr>
          <w:rFonts w:ascii="Amiri" w:hAnsi="Amiri" w:eastAsia="Amiri" w:cs="Amiri"/>
          <w:lang w:bidi="ar-SA"/>
          <w:color w:val="111111"/>
          <w:sz w:val="28"/>
          <w:szCs w:val="28"/>
          <w:rtl/>
        </w:rPr>
        <w:t xml:space="preserve">صلی‌الله‌علیه‌و‌آله نَقِیُّ الثَّوْبِ ، فَجَلَسَ إِلی</w:t>
      </w:r>
      <w:r>
        <w:rPr>
          <w:rStyle w:val="FootnoteReference"/>
        </w:rPr>
        <w:footnoteReference w:id="6748"/>
      </w:r>
      <w:r>
        <w:rPr>
          <w:rFonts w:ascii="Amiri" w:hAnsi="Amiri" w:eastAsia="Amiri" w:cs="Amiri"/>
          <w:lang w:bidi="ar-SA"/>
          <w:color w:val="111111"/>
          <w:sz w:val="28"/>
          <w:szCs w:val="28"/>
          <w:rtl/>
        </w:rPr>
        <w:t xml:space="preserve">رَسُولِ اللّهِ صلی‌الله‌علیه‌و‌آله ، فَجَاءَ رَجُلٌ مُعْسِرٌ دَرِنُ</w:t>
      </w:r>
      <w:r>
        <w:rPr>
          <w:rStyle w:val="FootnoteReference"/>
        </w:rPr>
        <w:footnoteReference w:id="6749"/>
      </w:r>
      <w:r>
        <w:rPr>
          <w:rFonts w:ascii="Amiri" w:hAnsi="Amiri" w:eastAsia="Amiri" w:cs="Amiri"/>
          <w:lang w:bidi="ar-SA"/>
          <w:color w:val="111111"/>
          <w:sz w:val="28"/>
          <w:szCs w:val="28"/>
          <w:rtl/>
        </w:rPr>
        <w:t xml:space="preserve">الثَّوْبِ ، فَجَلَسَ إِلی</w:t>
      </w:r>
      <w:r>
        <w:rPr>
          <w:rStyle w:val="FootnoteReference"/>
        </w:rPr>
        <w:footnoteReference w:id="6750"/>
      </w:r>
      <w:r>
        <w:rPr>
          <w:rFonts w:ascii="Amiri" w:hAnsi="Amiri" w:eastAsia="Amiri" w:cs="Amiri"/>
          <w:lang w:bidi="ar-SA"/>
          <w:color w:val="111111"/>
          <w:sz w:val="28"/>
          <w:szCs w:val="28"/>
          <w:rtl/>
        </w:rPr>
        <w:t xml:space="preserve">جَنْبِ</w:t>
      </w:r>
      <w:r>
        <w:rPr>
          <w:rStyle w:val="FootnoteReference"/>
        </w:rPr>
        <w:footnoteReference w:id="6751"/>
      </w:r>
      <w:r>
        <w:rPr>
          <w:rFonts w:ascii="Amiri" w:hAnsi="Amiri" w:eastAsia="Amiri" w:cs="Amiri"/>
          <w:lang w:bidi="ar-SA"/>
          <w:color w:val="111111"/>
          <w:sz w:val="28"/>
          <w:szCs w:val="28"/>
          <w:rtl/>
        </w:rPr>
        <w:t xml:space="preserve">الْمُوسِرِ ، فَقَبَضَ الْمُوسِرُ ثِیَابَهُ</w:t>
      </w:r>
      <w:r>
        <w:rPr>
          <w:rStyle w:val="FootnoteReference"/>
        </w:rPr>
        <w:footnoteReference w:id="6752"/>
      </w:r>
      <w:r>
        <w:rPr>
          <w:rFonts w:ascii="Amiri" w:hAnsi="Amiri" w:eastAsia="Amiri" w:cs="Amiri"/>
          <w:lang w:bidi="ar-SA"/>
          <w:color w:val="111111"/>
          <w:sz w:val="28"/>
          <w:szCs w:val="28"/>
          <w:rtl/>
        </w:rPr>
        <w:t xml:space="preserve">مِنْ تَحْتِ فَخِذَیْهِ</w:t>
      </w:r>
      <w:r>
        <w:rPr>
          <w:rStyle w:val="FootnoteReference"/>
        </w:rPr>
        <w:footnoteReference w:id="6753"/>
      </w:r>
    </w:p>
    <w:p>
      <w:pPr>
        <w:pStyle w:val="BookText"/>
      </w:pPr>
      <w:r>
        <w:rPr>
          <w:rFonts w:ascii="IRNazanin" w:hAnsi="IRNazanin" w:eastAsia="IRNazanin" w:cs="IRNazanin"/>
          <w:lang w:bidi="fa-IR"/>
          <w:color w:val="111111"/>
          <w:sz w:val="28"/>
          <w:szCs w:val="28"/>
          <w:rtl/>
        </w:rPr>
        <w:t xml:space="preserve">أقول : ما ذکره قدّس سرّه وإن کان التقریع فیه أظهر وبالأوّلین أنسب ، لکن لایصیر هذا مجوّزا لارتکاب بعض التکلّفات ؛ إذ یمکن أن یکون التقریع لأنّ سرایة الوسخ فی الملاصقة فی المدّة القلیلة نادرة ، أو لأنّ هذه مفسدة قلیلة لایحسن لأجلها ارتکاب إیذاء المؤمن» . وراجع أیضا : الأربعون حدیثا للشیخ البهائی ، ص 364 ، ذیل ح 29 .</w:t>
      </w:r>
    </w:p>
    <w:p>
      <w:pPr>
        <w:pStyle w:val="BookText"/>
      </w:pPr>
      <w:r>
        <w:rPr>
          <w:rFonts w:ascii="Amiri" w:hAnsi="Amiri" w:eastAsia="Amiri" w:cs="Amiri"/>
          <w:lang w:bidi="ar-SA"/>
          <w:color w:val="111111"/>
          <w:sz w:val="28"/>
          <w:szCs w:val="28"/>
          <w:rtl/>
        </w:rPr>
        <w:t xml:space="preserve">،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رَسُولُ اللّهِ صلی‌الله‌علیه‌و‌آله : أَ خِفْتَ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41" w:name="pg20113_194547"/>
    <w:bookmarkEnd w:id="541"/>
    <w:p>
      <w:pPr>
        <w:pStyle w:val="BookText"/>
      </w:pPr>
      <w:r>
        <w:rPr>
          <w:rFonts w:ascii="Times New Roman" w:hAnsi="Times New Roman" w:eastAsia="Times New Roman" w:cs="Times New Roman"/>
          <w:lang w:val="en-US" w:bidi="en-US"/>
          <w:color w:val="111111"/>
          <w:sz w:val="28"/>
          <w:szCs w:val="28"/>
          <w:rtl/>
        </w:rPr>
        <w:t xml:space="preserve">2 / 263</w:t>
      </w:r>
    </w:p>
    <w:p>
      <w:pPr>
        <w:pStyle w:val="BookText"/>
      </w:pPr>
      <w:r>
        <w:rPr>
          <w:rFonts w:ascii="Amiri" w:hAnsi="Amiri" w:eastAsia="Amiri" w:cs="Amiri"/>
          <w:lang w:bidi="ar-SA"/>
          <w:color w:val="111111"/>
          <w:sz w:val="28"/>
          <w:szCs w:val="28"/>
          <w:rtl/>
        </w:rPr>
        <w:t xml:space="preserve">أَنْ یَمَسَّکَ</w:t>
      </w:r>
      <w:r>
        <w:rPr>
          <w:rStyle w:val="FootnoteReference"/>
        </w:rPr>
        <w:footnoteReference w:id="6754"/>
      </w:r>
      <w:r>
        <w:rPr>
          <w:rFonts w:ascii="Amiri" w:hAnsi="Amiri" w:eastAsia="Amiri" w:cs="Amiri"/>
          <w:lang w:bidi="ar-SA"/>
          <w:color w:val="111111"/>
          <w:sz w:val="28"/>
          <w:szCs w:val="28"/>
          <w:rtl/>
        </w:rPr>
        <w:t xml:space="preserve">مِنْ فَقْرِهِ شَیْءٌ ؟ قَالَ : لاَ ، قَالَ</w:t>
      </w:r>
      <w:r>
        <w:rPr>
          <w:rStyle w:val="FootnoteReference"/>
        </w:rPr>
        <w:footnoteReference w:id="6755"/>
      </w:r>
      <w:r>
        <w:rPr>
          <w:rFonts w:ascii="Amiri" w:hAnsi="Amiri" w:eastAsia="Amiri" w:cs="Amiri"/>
          <w:lang w:bidi="ar-SA"/>
          <w:color w:val="111111"/>
          <w:sz w:val="28"/>
          <w:szCs w:val="28"/>
          <w:rtl/>
        </w:rPr>
        <w:t xml:space="preserve">: فَخِفْتَ</w:t>
      </w:r>
      <w:r>
        <w:rPr>
          <w:rStyle w:val="FootnoteReference"/>
        </w:rPr>
        <w:footnoteReference w:id="6756"/>
      </w:r>
      <w:r>
        <w:rPr>
          <w:rFonts w:ascii="Amiri" w:hAnsi="Amiri" w:eastAsia="Amiri" w:cs="Amiri"/>
          <w:lang w:bidi="ar-SA"/>
          <w:color w:val="111111"/>
          <w:sz w:val="28"/>
          <w:szCs w:val="28"/>
          <w:rtl/>
        </w:rPr>
        <w:t xml:space="preserve">أَنْ یُصِیبَهُ مِنْ غِنَاکَ شَیْءٌ ؟ قَالَ : لاَ ، قَالَ : فَخِفْتَ أَنْ یُوَسِّخَ</w:t>
      </w:r>
      <w:r>
        <w:rPr>
          <w:rStyle w:val="FootnoteReference"/>
        </w:rPr>
        <w:footnoteReference w:id="6757"/>
      </w:r>
      <w:r>
        <w:rPr>
          <w:rFonts w:ascii="Amiri" w:hAnsi="Amiri" w:eastAsia="Amiri" w:cs="Amiri"/>
          <w:lang w:bidi="ar-SA"/>
          <w:color w:val="111111"/>
          <w:sz w:val="28"/>
          <w:szCs w:val="28"/>
          <w:rtl/>
        </w:rPr>
        <w:t xml:space="preserve">ثِیَابَکَ ؟ قَالَ : لاَ ، قَالَ : فَمَا حَمَلَکَ عَلی مَا صَنَعْتَ ؟</w:t>
      </w:r>
    </w:p>
    <w:p>
      <w:pPr>
        <w:pStyle w:val="BookText"/>
      </w:pPr>
      <w:r>
        <w:rPr>
          <w:rFonts w:ascii="Amiri" w:hAnsi="Amiri" w:eastAsia="Amiri" w:cs="Amiri"/>
          <w:lang w:bidi="ar-SA"/>
          <w:color w:val="111111"/>
          <w:sz w:val="28"/>
          <w:szCs w:val="28"/>
          <w:rtl/>
        </w:rPr>
        <w:t xml:space="preserve">فَقَالَ : یَا رَسُولَ اللّهِ ، إِنَّ لِی قَرِیناً</w:t>
      </w:r>
      <w:r>
        <w:rPr>
          <w:rStyle w:val="FootnoteReference"/>
        </w:rPr>
        <w:footnoteReference w:id="6758"/>
      </w:r>
      <w:r>
        <w:rPr>
          <w:rFonts w:ascii="Amiri" w:hAnsi="Amiri" w:eastAsia="Amiri" w:cs="Amiri"/>
          <w:lang w:bidi="ar-SA"/>
          <w:color w:val="111111"/>
          <w:sz w:val="28"/>
          <w:szCs w:val="28"/>
          <w:rtl/>
        </w:rPr>
        <w:t xml:space="preserve">یُزَیِّنُ لِی کُلَّ قَبِیحٍ ، وَیُقَبِّحُ لِی کُلَّ حَسَنٍ ، وَقَدْ</w:t>
      </w:r>
      <w:r>
        <w:rPr>
          <w:rStyle w:val="FootnoteReference"/>
        </w:rPr>
        <w:footnoteReference w:id="6759"/>
      </w:r>
      <w:r>
        <w:rPr>
          <w:rFonts w:ascii="Amiri" w:hAnsi="Amiri" w:eastAsia="Amiri" w:cs="Amiri"/>
          <w:lang w:bidi="ar-SA"/>
          <w:color w:val="111111"/>
          <w:sz w:val="28"/>
          <w:szCs w:val="28"/>
          <w:rtl/>
        </w:rPr>
        <w:t xml:space="preserve">جَعَلْتُ لَهُ نِصْفَ مَالِی .</w:t>
      </w:r>
    </w:p>
    <w:p>
      <w:pPr>
        <w:pStyle w:val="BookText"/>
      </w:pPr>
      <w:r>
        <w:rPr>
          <w:rFonts w:ascii="Amiri" w:hAnsi="Amiri" w:eastAsia="Amiri" w:cs="Amiri"/>
          <w:lang w:bidi="ar-SA"/>
          <w:color w:val="111111"/>
          <w:sz w:val="28"/>
          <w:szCs w:val="28"/>
          <w:rtl/>
        </w:rPr>
        <w:t xml:space="preserve">فَقَالَ رَسُولُ اللّهِ صلی‌الله‌علیه‌و‌آله لِلْمُعْسِرِ : أَ تَقْبَلُ ؟ قَالَ : لاَ .</w:t>
      </w:r>
    </w:p>
    <w:p>
      <w:pPr>
        <w:pStyle w:val="BookText"/>
      </w:pPr>
      <w:r>
        <w:rPr>
          <w:rFonts w:ascii="Amiri" w:hAnsi="Amiri" w:eastAsia="Amiri" w:cs="Amiri"/>
          <w:lang w:bidi="ar-SA"/>
          <w:color w:val="111111"/>
          <w:sz w:val="28"/>
          <w:szCs w:val="28"/>
          <w:rtl/>
        </w:rPr>
        <w:t xml:space="preserve">فَقَالَ لَهُ الرَّجُلُ : وَلِمَ</w:t>
      </w:r>
      <w:r>
        <w:rPr>
          <w:rStyle w:val="FootnoteReference"/>
        </w:rPr>
        <w:footnoteReference w:id="6760"/>
      </w:r>
      <w:r>
        <w:rPr>
          <w:rFonts w:ascii="Amiri" w:hAnsi="Amiri" w:eastAsia="Amiri" w:cs="Amiri"/>
          <w:lang w:bidi="ar-SA"/>
          <w:color w:val="111111"/>
          <w:sz w:val="28"/>
          <w:szCs w:val="28"/>
          <w:rtl/>
        </w:rPr>
        <w:t xml:space="preserve">؟ قَالَ : أَخَافُ أَنْ یَدْخُلَنِی</w:t>
      </w:r>
      <w:r>
        <w:rPr>
          <w:rStyle w:val="FootnoteReference"/>
        </w:rPr>
        <w:footnoteReference w:id="6761"/>
      </w:r>
      <w:r>
        <w:rPr>
          <w:rFonts w:ascii="Amiri" w:hAnsi="Amiri" w:eastAsia="Amiri" w:cs="Amiri"/>
          <w:lang w:bidi="ar-SA"/>
          <w:color w:val="111111"/>
          <w:sz w:val="28"/>
          <w:szCs w:val="28"/>
          <w:rtl/>
        </w:rPr>
        <w:t xml:space="preserve">مَا دَخَلَکَ» .</w:t>
      </w:r>
      <w:r>
        <w:rPr>
          <w:rStyle w:val="FootnoteReference"/>
        </w:rPr>
        <w:footnoteReference w:id="6762"/>
      </w:r>
    </w:p>
    <w:p>
      <w:pPr>
        <w:pStyle w:val="Heading4"/>
      </w:pPr>
      <w:bookmarkStart w:id="1767" w:name="_Toc1110"/>
      <w:r>
        <w:t>12- الحدیث</w:t>
      </w:r>
      <w:bookmarkEnd w:id="1767"/>
    </w:p>
    <w:p>
      <w:pPr>
        <w:pStyle w:val="BookText"/>
      </w:pPr>
      <w:r>
        <w:rPr>
          <w:rFonts w:ascii="Amiri" w:hAnsi="Amiri" w:eastAsia="Amiri" w:cs="Amiri"/>
          <w:lang w:bidi="ar-SA"/>
          <w:color w:val="111111"/>
          <w:sz w:val="28"/>
          <w:szCs w:val="28"/>
          <w:rtl/>
        </w:rPr>
        <w:t xml:space="preserve">12/2393 . عَلِیُّ بْنُ إِبْرَاهِیمَ ، عَنْ عَلِیِّ بْنِ مُحَمَّدٍ الْقَاسَانِیِّ</w:t>
      </w:r>
      <w:r>
        <w:rPr>
          <w:rStyle w:val="FootnoteReference"/>
        </w:rPr>
        <w:footnoteReference w:id="6763"/>
      </w:r>
      <w:r>
        <w:rPr>
          <w:rFonts w:ascii="Amiri" w:hAnsi="Amiri" w:eastAsia="Amiri" w:cs="Amiri"/>
          <w:lang w:bidi="ar-SA"/>
          <w:color w:val="111111"/>
          <w:sz w:val="28"/>
          <w:szCs w:val="28"/>
          <w:rtl/>
        </w:rPr>
        <w:t xml:space="preserve">، عَنِ الْقَاسِمِ بْنِ مُحَمَّدٍ ، عَنْ سُلَیْمَانَ بْنِ دَاوُدَ الْمِنْقَرِیِّ ، عَنْ حَفْصِ بْنِ غِیَاثٍ :</w:t>
      </w:r>
    </w:p>
    <w:p>
      <w:pPr>
        <w:pStyle w:val="BookText"/>
      </w:pPr>
      <w:r>
        <w:rPr>
          <w:rFonts w:ascii="Amiri" w:hAnsi="Amiri" w:eastAsia="Amiri" w:cs="Amiri"/>
          <w:lang w:bidi="ar-SA"/>
          <w:color w:val="111111"/>
          <w:sz w:val="28"/>
          <w:szCs w:val="28"/>
          <w:rtl/>
        </w:rPr>
        <w:t xml:space="preserve">عَنْ أَبِی عَبْدِ اللّهِ علیه‌السلام ، قَالَ : «فِی مُنَاجَاةِ مُوسی علیه‌السلام : یَا مُوسی ، إِذَا رَأَیْتَ الْفَقْرَ مُقْبِلاً ، فَقُلْ : مَرْحَباً بِشِعَارِ</w:t>
      </w:r>
      <w:r>
        <w:rPr>
          <w:rStyle w:val="FootnoteReference"/>
        </w:rPr>
        <w:footnoteReference w:id="6764"/>
      </w:r>
      <w:r>
        <w:rPr>
          <w:rFonts w:ascii="Amiri" w:hAnsi="Amiri" w:eastAsia="Amiri" w:cs="Amiri"/>
          <w:lang w:bidi="ar-SA"/>
          <w:color w:val="111111"/>
          <w:sz w:val="28"/>
          <w:szCs w:val="28"/>
          <w:rtl/>
        </w:rPr>
        <w:t xml:space="preserve">الصَّالِحِینَ ، وَإِذَا رَأَیْتَ الْغِنی مُقْبِلاً ، فَقُلْ : ذَنْبٌ عُجِّلَتْ عُقُوبَتُهُ» .</w:t>
      </w:r>
      <w:r>
        <w:rPr>
          <w:rStyle w:val="FootnoteReference"/>
        </w:rPr>
        <w:footnoteReference w:id="6765"/>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42" w:name="pg20113_194548"/>
    <w:bookmarkEnd w:id="542"/>
    <w:p>
      <w:pPr>
        <w:pStyle w:val="Heading4"/>
      </w:pPr>
      <w:bookmarkStart w:id="1768" w:name="_Toc1111"/>
      <w:r>
        <w:t>13- الحدیث</w:t>
      </w:r>
      <w:bookmarkEnd w:id="1768"/>
    </w:p>
    <w:p>
      <w:pPr>
        <w:pStyle w:val="BookText"/>
      </w:pPr>
      <w:r>
        <w:rPr>
          <w:rFonts w:ascii="Amiri" w:hAnsi="Amiri" w:eastAsia="Amiri" w:cs="Amiri"/>
          <w:lang w:bidi="ar-SA"/>
          <w:color w:val="111111"/>
          <w:sz w:val="28"/>
          <w:szCs w:val="28"/>
          <w:rtl/>
        </w:rPr>
        <w:t xml:space="preserve">13/2394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6766"/>
      </w:r>
      <w:r>
        <w:rPr>
          <w:rFonts w:ascii="Amiri" w:hAnsi="Amiri" w:eastAsia="Amiri" w:cs="Amiri"/>
          <w:lang w:bidi="ar-SA"/>
          <w:color w:val="111111"/>
          <w:sz w:val="28"/>
          <w:szCs w:val="28"/>
          <w:rtl/>
        </w:rPr>
        <w:t xml:space="preserve">صلی‌الله‌علیه‌و‌آله : طُوبی لِلْمَسَاکِینِ</w:t>
      </w:r>
      <w:r>
        <w:rPr>
          <w:rStyle w:val="FootnoteReference"/>
        </w:rPr>
        <w:footnoteReference w:id="6767"/>
      </w:r>
      <w:r>
        <w:rPr>
          <w:rFonts w:ascii="Amiri" w:hAnsi="Amiri" w:eastAsia="Amiri" w:cs="Amiri"/>
          <w:lang w:bidi="ar-SA"/>
          <w:color w:val="111111"/>
          <w:sz w:val="28"/>
          <w:szCs w:val="28"/>
          <w:rtl/>
        </w:rPr>
        <w:t xml:space="preserve">بِالصَّبْرِ ، وَ</w:t>
      </w:r>
      <w:r>
        <w:rPr>
          <w:rStyle w:val="FootnoteReference"/>
        </w:rPr>
        <w:footnoteReference w:id="6768"/>
      </w:r>
      <w:r>
        <w:rPr>
          <w:rFonts w:ascii="Amiri" w:hAnsi="Amiri" w:eastAsia="Amiri" w:cs="Amiri"/>
          <w:lang w:bidi="ar-SA"/>
          <w:color w:val="111111"/>
          <w:sz w:val="28"/>
          <w:szCs w:val="28"/>
          <w:rtl/>
        </w:rPr>
        <w:t xml:space="preserve">هُمُ الَّذِینَ یَرَوْنَ مَلَکُوتَ السَّمَاوَاتِ وَالاْءَرْضِ» .</w:t>
      </w:r>
      <w:r>
        <w:rPr>
          <w:rStyle w:val="FootnoteReference"/>
        </w:rPr>
        <w:footnoteReference w:id="6769"/>
      </w:r>
    </w:p>
    <w:p>
      <w:pPr>
        <w:pStyle w:val="Heading4"/>
      </w:pPr>
      <w:bookmarkStart w:id="1769" w:name="_Toc1112"/>
      <w:r>
        <w:t>14- الحدیث</w:t>
      </w:r>
      <w:bookmarkEnd w:id="1769"/>
    </w:p>
    <w:p>
      <w:pPr>
        <w:pStyle w:val="BookText"/>
      </w:pPr>
      <w:r>
        <w:rPr>
          <w:rFonts w:ascii="Amiri" w:hAnsi="Amiri" w:eastAsia="Amiri" w:cs="Amiri"/>
          <w:lang w:bidi="ar-SA"/>
          <w:color w:val="111111"/>
          <w:sz w:val="28"/>
          <w:szCs w:val="28"/>
          <w:rtl/>
        </w:rPr>
        <w:t xml:space="preserve">14/2395. وَ بِإِسْنَادِهِ</w:t>
      </w:r>
      <w:r>
        <w:rPr>
          <w:rStyle w:val="FootnoteReference"/>
        </w:rPr>
        <w:footnoteReference w:id="677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النَّبِیُّ</w:t>
      </w:r>
      <w:r>
        <w:rPr>
          <w:rStyle w:val="FootnoteReference"/>
        </w:rPr>
        <w:footnoteReference w:id="6771"/>
      </w:r>
      <w:r>
        <w:rPr>
          <w:rFonts w:ascii="Amiri" w:hAnsi="Amiri" w:eastAsia="Amiri" w:cs="Amiri"/>
          <w:lang w:bidi="ar-SA"/>
          <w:color w:val="111111"/>
          <w:sz w:val="28"/>
          <w:szCs w:val="28"/>
          <w:rtl/>
        </w:rPr>
        <w:t xml:space="preserve">صلی‌الله‌علیه‌و‌آله : یَا مَعْشَرَ</w:t>
      </w:r>
      <w:r>
        <w:rPr>
          <w:rStyle w:val="FootnoteReference"/>
        </w:rPr>
        <w:footnoteReference w:id="6772"/>
      </w:r>
      <w:r>
        <w:rPr>
          <w:rFonts w:ascii="Amiri" w:hAnsi="Amiri" w:eastAsia="Amiri" w:cs="Amiri"/>
          <w:lang w:bidi="ar-SA"/>
          <w:color w:val="111111"/>
          <w:sz w:val="28"/>
          <w:szCs w:val="28"/>
          <w:rtl/>
        </w:rPr>
        <w:t xml:space="preserve">الْمَسَاکِینِ</w:t>
      </w:r>
      <w:r>
        <w:rPr>
          <w:rStyle w:val="FootnoteReference"/>
        </w:rPr>
        <w:footnoteReference w:id="6773"/>
      </w:r>
      <w:r>
        <w:rPr>
          <w:rFonts w:ascii="Amiri" w:hAnsi="Amiri" w:eastAsia="Amiri" w:cs="Amiri"/>
          <w:lang w:bidi="ar-SA"/>
          <w:color w:val="111111"/>
          <w:sz w:val="28"/>
          <w:szCs w:val="28"/>
          <w:rtl/>
        </w:rPr>
        <w:t xml:space="preserve">، طِیبُوا نَفْساً</w:t>
      </w:r>
      <w:r>
        <w:rPr>
          <w:rStyle w:val="FootnoteReference"/>
        </w:rPr>
        <w:footnoteReference w:id="6774"/>
      </w:r>
      <w:r>
        <w:rPr>
          <w:rFonts w:ascii="Amiri" w:hAnsi="Amiri" w:eastAsia="Amiri" w:cs="Amiri"/>
          <w:lang w:bidi="ar-SA"/>
          <w:color w:val="111111"/>
          <w:sz w:val="28"/>
          <w:szCs w:val="28"/>
          <w:rtl/>
        </w:rPr>
        <w:t xml:space="preserve">، وَأَعْطُوا اللّهَ الرِّضَا مِنْ</w:t>
      </w:r>
    </w:p>
    <w:p>
      <w:pPr>
        <w:pStyle w:val="BookText"/>
      </w:pPr>
      <w:r>
        <w:rPr>
          <w:rFonts w:ascii="Amiri" w:hAnsi="Amiri" w:eastAsia="Amiri" w:cs="Amiri"/>
          <w:lang w:bidi="ar-SA"/>
          <w:color w:val="111111"/>
          <w:sz w:val="28"/>
          <w:szCs w:val="28"/>
          <w:rtl/>
        </w:rPr>
        <w:t xml:space="preserve">قُلُوبِکُمْ ؛ یُثِبْکُمُ اللّهُ ـ عَزَّ وَجَلَّ ـ عَلی فَقْرِکُمْ ، فَإِنْ</w:t>
      </w:r>
      <w:r>
        <w:rPr>
          <w:rStyle w:val="FootnoteReference"/>
        </w:rPr>
        <w:footnoteReference w:id="6775"/>
      </w:r>
      <w:r>
        <w:rPr>
          <w:rFonts w:ascii="Amiri" w:hAnsi="Amiri" w:eastAsia="Amiri" w:cs="Amiri"/>
          <w:lang w:bidi="ar-SA"/>
          <w:color w:val="111111"/>
          <w:sz w:val="28"/>
          <w:szCs w:val="28"/>
          <w:rtl/>
        </w:rPr>
        <w:t xml:space="preserve">لَمْ تَفْعَلُوا فَلاَ ثَوَابَ</w:t>
      </w:r>
      <w:r>
        <w:rPr>
          <w:rStyle w:val="FootnoteReference"/>
        </w:rPr>
        <w:footnoteReference w:id="6776"/>
      </w:r>
      <w:r>
        <w:rPr>
          <w:rFonts w:ascii="Amiri" w:hAnsi="Amiri" w:eastAsia="Amiri" w:cs="Amiri"/>
          <w:lang w:bidi="ar-SA"/>
          <w:color w:val="111111"/>
          <w:sz w:val="28"/>
          <w:szCs w:val="28"/>
          <w:rtl/>
        </w:rPr>
        <w:t xml:space="preserve">لَکُمْ» .</w:t>
      </w:r>
      <w:r>
        <w:rPr>
          <w:rStyle w:val="FootnoteReference"/>
        </w:rPr>
        <w:footnoteReference w:id="6777"/>
      </w:r>
    </w:p>
    <w:p>
      <w:pPr>
        <w:pStyle w:val="Heading4"/>
      </w:pPr>
      <w:bookmarkStart w:id="1770" w:name="_Toc1113"/>
      <w:r>
        <w:t>15- الحدیث</w:t>
      </w:r>
      <w:bookmarkEnd w:id="1770"/>
    </w:p>
    <w:p>
      <w:pPr>
        <w:pStyle w:val="BookText"/>
      </w:pPr>
      <w:r>
        <w:rPr>
          <w:rFonts w:ascii="Amiri" w:hAnsi="Amiri" w:eastAsia="Amiri" w:cs="Amiri"/>
          <w:lang w:bidi="ar-SA"/>
          <w:color w:val="111111"/>
          <w:sz w:val="28"/>
          <w:szCs w:val="28"/>
          <w:rtl/>
        </w:rPr>
        <w:t xml:space="preserve">15/2396. عِدَّةٌ مِنْ أَصْحَابِنَا ، عَنْ أَحْمَدَ بْنِ مُحَمَّدٍ ، عَنْ أَحْمَدَ بْنِ مُحَمَّدِ بْنِ أَبِی نَصْرٍ</w:t>
      </w:r>
      <w:r>
        <w:rPr>
          <w:rStyle w:val="FootnoteReference"/>
        </w:rPr>
        <w:footnoteReference w:id="6778"/>
      </w:r>
    </w:p>
    <w:p>
      <w:pPr>
        <w:pStyle w:val="BookText"/>
      </w:pPr>
      <w:r>
        <w:rPr>
          <w:rFonts w:ascii="IRNazanin" w:hAnsi="IRNazanin" w:eastAsia="IRNazanin" w:cs="IRNazanin"/>
          <w:lang w:bidi="fa-IR"/>
          <w:color w:val="111111"/>
          <w:sz w:val="28"/>
          <w:szCs w:val="28"/>
          <w:rtl/>
        </w:rPr>
        <w:t xml:space="preserve">هذا ، ووقوع السقط فی المطبوع وما وافقه من النسخ ـ لجواز النظر من «أحمد بن محمّد» الأوّل إلی «أحمد بن محمّد» الثانی ـ واضح .</w:t>
      </w:r>
    </w:p>
    <w:p>
      <w:pPr>
        <w:pStyle w:val="BookText"/>
      </w:pPr>
      <w:r>
        <w:rPr>
          <w:rFonts w:ascii="Amiri" w:hAnsi="Amiri" w:eastAsia="Amiri" w:cs="Amiri"/>
          <w:lang w:bidi="ar-SA"/>
          <w:color w:val="111111"/>
          <w:sz w:val="28"/>
          <w:szCs w:val="28"/>
          <w:rtl/>
        </w:rPr>
        <w:t xml:space="preserve">، عَنْ عِیسَی الْفَرَّاءِ ، عَنْ مُحَمَّدِ بْنِ مُسْلِمٍ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43" w:name="pg20113_194549"/>
    <w:bookmarkEnd w:id="543"/>
    <w:p>
      <w:pPr>
        <w:pStyle w:val="BookText"/>
      </w:pPr>
      <w:r>
        <w:rPr>
          <w:rFonts w:ascii="Amiri" w:hAnsi="Amiri" w:eastAsia="Amiri" w:cs="Amiri"/>
          <w:lang w:bidi="ar-SA"/>
          <w:color w:val="111111"/>
          <w:sz w:val="28"/>
          <w:szCs w:val="28"/>
          <w:rtl/>
        </w:rPr>
        <w:t xml:space="preserve">عَنْ أَبِی جَعْفَرٍ علیه‌السلام ، قَالَ : «إِذَا کَانَ یَوْمُ الْقِیَامَةِ ، أَمَرَ اللّهُ ـ تَبَارَکَ وَتَعَالی ـ مُنَادِیاً یُنَادِی بَیْنَ یَدَیْهِ : أَیْنَ الْفُقَرَاءُ ؟ فَیَقُومُ عُنُقٌ</w:t>
      </w:r>
      <w:r>
        <w:rPr>
          <w:rStyle w:val="FootnoteReference"/>
        </w:rPr>
        <w:footnoteReference w:id="6779"/>
      </w:r>
      <w:r>
        <w:rPr>
          <w:rFonts w:ascii="Amiri" w:hAnsi="Amiri" w:eastAsia="Amiri" w:cs="Amiri"/>
          <w:lang w:bidi="ar-SA"/>
          <w:color w:val="111111"/>
          <w:sz w:val="28"/>
          <w:szCs w:val="28"/>
          <w:rtl/>
        </w:rPr>
        <w:t xml:space="preserve">مِنَ النَّاسِ کَثِیرٌ ، فَیَقُولُ : عِبَادِی ، 2 / 264</w:t>
      </w:r>
    </w:p>
    <w:p>
      <w:pPr>
        <w:pStyle w:val="BookText"/>
      </w:pPr>
      <w:r>
        <w:rPr>
          <w:rFonts w:ascii="Amiri" w:hAnsi="Amiri" w:eastAsia="Amiri" w:cs="Amiri"/>
          <w:lang w:bidi="ar-SA"/>
          <w:color w:val="111111"/>
          <w:sz w:val="28"/>
          <w:szCs w:val="28"/>
          <w:rtl/>
        </w:rPr>
        <w:t xml:space="preserve">فَیَقُولُونَ : لَبَّیْکَ رَبَّنَا ، فَیَقُولُ : إِنِّی لَمْ أُفْقِرْکُمْ</w:t>
      </w:r>
      <w:r>
        <w:rPr>
          <w:rStyle w:val="FootnoteReference"/>
        </w:rPr>
        <w:footnoteReference w:id="6780"/>
      </w:r>
      <w:r>
        <w:rPr>
          <w:rFonts w:ascii="Amiri" w:hAnsi="Amiri" w:eastAsia="Amiri" w:cs="Amiri"/>
          <w:lang w:bidi="ar-SA"/>
          <w:color w:val="111111"/>
          <w:sz w:val="28"/>
          <w:szCs w:val="28"/>
          <w:rtl/>
        </w:rPr>
        <w:t xml:space="preserve">لِهَوَانٍ بِکُمْ عَلَیَّ ، وَلکِنِّی</w:t>
      </w:r>
      <w:r>
        <w:rPr>
          <w:rStyle w:val="FootnoteReference"/>
        </w:rPr>
        <w:footnoteReference w:id="6781"/>
      </w:r>
      <w:r>
        <w:rPr>
          <w:rFonts w:ascii="Amiri" w:hAnsi="Amiri" w:eastAsia="Amiri" w:cs="Amiri"/>
          <w:lang w:bidi="ar-SA"/>
          <w:color w:val="111111"/>
          <w:sz w:val="28"/>
          <w:szCs w:val="28"/>
          <w:rtl/>
        </w:rPr>
        <w:t xml:space="preserve">إِنَّمَا اخْتَرْتُکُمْ لِمِثْلِ هذَا الْیَوْمِ ، تَصَفَّحُوا وُجُوهَ النَّاسِ ، فَمَنْ صَنَعَ إِلَیْکُمْ مَعْرُوفاً لَمْ یَصْنَعْهُ إِلاَّ فِیَّ ، فَکَافُوهُ عَنِّی بِالْجَنَّةِ» .</w:t>
      </w:r>
      <w:r>
        <w:rPr>
          <w:rStyle w:val="FootnoteReference"/>
        </w:rPr>
        <w:footnoteReference w:id="6782"/>
      </w:r>
    </w:p>
    <w:p>
      <w:pPr>
        <w:pStyle w:val="Heading4"/>
      </w:pPr>
      <w:bookmarkStart w:id="1771" w:name="_Toc1114"/>
      <w:r>
        <w:t>16- الحدیث</w:t>
      </w:r>
      <w:bookmarkEnd w:id="1771"/>
    </w:p>
    <w:p>
      <w:pPr>
        <w:pStyle w:val="BookText"/>
      </w:pPr>
      <w:r>
        <w:rPr>
          <w:rFonts w:ascii="Amiri" w:hAnsi="Amiri" w:eastAsia="Amiri" w:cs="Amiri"/>
          <w:lang w:bidi="ar-SA"/>
          <w:color w:val="111111"/>
          <w:sz w:val="28"/>
          <w:szCs w:val="28"/>
          <w:rtl/>
        </w:rPr>
        <w:t xml:space="preserve">16/2397 . مُحَمَّدُ بْنُ یَحْیی ، عَنْ أَحْمَدَ بْنِ مُحَمَّدِ بْنِ عِیسی ، عَنْ إِبْرَاهِیمَ الْحَذَّاءِ ، عَنْ مُحَمَّدِ بْنِ صَغِیرٍ ، عَنْ جَدِّهِ شُعَیْبٍ ، عَنْ مُفَضَّلٍ ، قَالَ :</w:t>
      </w:r>
    </w:p>
    <w:p>
      <w:pPr>
        <w:pStyle w:val="BookText"/>
      </w:pPr>
      <w:r>
        <w:rPr>
          <w:rFonts w:ascii="Amiri" w:hAnsi="Amiri" w:eastAsia="Amiri" w:cs="Amiri"/>
          <w:lang w:bidi="ar-SA"/>
          <w:color w:val="111111"/>
          <w:sz w:val="28"/>
          <w:szCs w:val="28"/>
          <w:rtl/>
        </w:rPr>
        <w:t xml:space="preserve">قَالَ أَبُو عَبْدِ اللّهِ علیه‌السلام : «لَوْ لاَ إِلْحَاحُ هذِهِ الشِّیعَةِ عَلَی اللّهِ فِی طَلَبِ الرِّزْقِ ، لَنَقَلَهُمْ مِنَ الْحَالِ الَّتِی هُمْ فِیهَا إِلی مَا هُوَ</w:t>
      </w:r>
      <w:r>
        <w:rPr>
          <w:rStyle w:val="FootnoteReference"/>
        </w:rPr>
        <w:footnoteReference w:id="6783"/>
      </w:r>
      <w:r>
        <w:rPr>
          <w:rFonts w:ascii="Amiri" w:hAnsi="Amiri" w:eastAsia="Amiri" w:cs="Amiri"/>
          <w:lang w:bidi="ar-SA"/>
          <w:color w:val="111111"/>
          <w:sz w:val="28"/>
          <w:szCs w:val="28"/>
          <w:rtl/>
        </w:rPr>
        <w:t xml:space="preserve">أَضْیَقُ مِنْهَا</w:t>
      </w:r>
      <w:r>
        <w:rPr>
          <w:rStyle w:val="FootnoteReference"/>
        </w:rPr>
        <w:footnoteReference w:id="6784"/>
      </w:r>
      <w:r>
        <w:rPr>
          <w:rFonts w:ascii="Times New Roman" w:hAnsi="Times New Roman" w:eastAsia="Times New Roman" w:cs="Times New Roman"/>
          <w:lang w:val="en-US" w:bidi="en-US"/>
          <w:color w:val="111111"/>
          <w:sz w:val="28"/>
          <w:szCs w:val="28"/>
          <w:rtl/>
        </w:rPr>
        <w:t xml:space="preserve">» .</w:t>
      </w:r>
      <w:r>
        <w:rPr>
          <w:rStyle w:val="FootnoteReference"/>
        </w:rPr>
        <w:footnoteReference w:id="6785"/>
      </w:r>
    </w:p>
    <w:p>
      <w:pPr>
        <w:pStyle w:val="Heading4"/>
      </w:pPr>
      <w:bookmarkStart w:id="1772" w:name="_Toc1115"/>
      <w:r>
        <w:t>17- الحدیث</w:t>
      </w:r>
      <w:bookmarkEnd w:id="1772"/>
    </w:p>
    <w:p>
      <w:pPr>
        <w:pStyle w:val="BookText"/>
      </w:pPr>
      <w:r>
        <w:rPr>
          <w:rFonts w:ascii="Amiri" w:hAnsi="Amiri" w:eastAsia="Amiri" w:cs="Amiri"/>
          <w:lang w:bidi="ar-SA"/>
          <w:color w:val="111111"/>
          <w:sz w:val="28"/>
          <w:szCs w:val="28"/>
          <w:rtl/>
        </w:rPr>
        <w:t xml:space="preserve">17/2398. أَبُو عَلِیٍّ الاْءَشْعَرِیُّ ، عَنْ مُحَمَّدِ بْنِ عَبْدِ الْجَبَّارِ ، عَنِ ابْنِ فَضَّالٍ ، عَنْ مُحَمَّدِ بْنِ الْحُسَیْنِ بْنِ کَثِیرٍ الْخَزَّازِ</w:t>
      </w:r>
      <w:r>
        <w:rPr>
          <w:rStyle w:val="FootnoteReference"/>
        </w:rPr>
        <w:footnoteReference w:id="6786"/>
      </w: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44" w:name="pg20113_194550"/>
    <w:bookmarkEnd w:id="544"/>
    <w:p>
      <w:pPr>
        <w:pStyle w:val="BookText"/>
      </w:pPr>
      <w:r>
        <w:rPr>
          <w:rFonts w:ascii="Amiri" w:hAnsi="Amiri" w:eastAsia="Amiri" w:cs="Amiri"/>
          <w:lang w:bidi="ar-SA"/>
          <w:color w:val="111111"/>
          <w:sz w:val="28"/>
          <w:szCs w:val="28"/>
          <w:rtl/>
        </w:rPr>
        <w:t xml:space="preserve">عَنْ أَبِی عَبْدِ اللّهِ علیه‌السلام ، قَالَ : قَالَ لِی</w:t>
      </w:r>
      <w:r>
        <w:rPr>
          <w:rStyle w:val="FootnoteReference"/>
        </w:rPr>
        <w:footnoteReference w:id="6787"/>
      </w:r>
      <w:r>
        <w:rPr>
          <w:rFonts w:ascii="Amiri" w:hAnsi="Amiri" w:eastAsia="Amiri" w:cs="Amiri"/>
          <w:lang w:bidi="ar-SA"/>
          <w:color w:val="111111"/>
          <w:sz w:val="28"/>
          <w:szCs w:val="28"/>
          <w:rtl/>
        </w:rPr>
        <w:t xml:space="preserve">: «أَ مَا تَدْخُلُ السُّوقَ ؟ أَ مَا تَرَی الْفَاکِهَةَ تُبَاعُ وَالشَّیْءَ مِمَّا تَشْتَهِیهِ ؟» فَقُلْتُ : بَلی ، فَقَالَ : «أَمَا إِنَّ لَکَ بِکُلِّ مَا</w:t>
      </w:r>
      <w:r>
        <w:rPr>
          <w:rStyle w:val="FootnoteReference"/>
        </w:rPr>
        <w:footnoteReference w:id="6788"/>
      </w:r>
      <w:r>
        <w:rPr>
          <w:rFonts w:ascii="Amiri" w:hAnsi="Amiri" w:eastAsia="Amiri" w:cs="Amiri"/>
          <w:lang w:bidi="ar-SA"/>
          <w:color w:val="111111"/>
          <w:sz w:val="28"/>
          <w:szCs w:val="28"/>
          <w:rtl/>
        </w:rPr>
        <w:t xml:space="preserve">تَرَاهُ فَلاَ تَقْدِرُ عَلی شِرَائِهِ</w:t>
      </w:r>
      <w:r>
        <w:rPr>
          <w:rStyle w:val="FootnoteReference"/>
        </w:rPr>
        <w:footnoteReference w:id="6789"/>
      </w:r>
      <w:r>
        <w:rPr>
          <w:rFonts w:ascii="Amiri" w:hAnsi="Amiri" w:eastAsia="Amiri" w:cs="Amiri"/>
          <w:lang w:bidi="ar-SA"/>
          <w:color w:val="111111"/>
          <w:sz w:val="28"/>
          <w:szCs w:val="28"/>
          <w:rtl/>
        </w:rPr>
        <w:t xml:space="preserve">حَسَنَةً» .</w:t>
      </w:r>
      <w:r>
        <w:rPr>
          <w:rStyle w:val="FootnoteReference"/>
        </w:rPr>
        <w:footnoteReference w:id="6790"/>
      </w:r>
    </w:p>
    <w:p>
      <w:pPr>
        <w:pStyle w:val="Heading4"/>
      </w:pPr>
      <w:bookmarkStart w:id="1773" w:name="_Toc1116"/>
      <w:r>
        <w:t>18- الحدیث</w:t>
      </w:r>
      <w:bookmarkEnd w:id="1773"/>
    </w:p>
    <w:p>
      <w:pPr>
        <w:pStyle w:val="BookText"/>
      </w:pPr>
      <w:r>
        <w:rPr>
          <w:rFonts w:ascii="Amiri" w:hAnsi="Amiri" w:eastAsia="Amiri" w:cs="Amiri"/>
          <w:lang w:bidi="ar-SA"/>
          <w:color w:val="111111"/>
          <w:sz w:val="28"/>
          <w:szCs w:val="28"/>
          <w:rtl/>
        </w:rPr>
        <w:t xml:space="preserve">18/2399. مُحَمَّدُ بْنُ یَحْیی ، عَنْ أَحْمَدَ بْنِ مُحَمَّدِ بْنِ عِیسی ، عَنْ مُحَمَّدِ بْنِ سِنَانٍ ، عَنْ عَلِیِّ بْنِ عَفَّانَ</w:t>
      </w:r>
      <w:r>
        <w:rPr>
          <w:rStyle w:val="FootnoteReference"/>
        </w:rPr>
        <w:footnoteReference w:id="6791"/>
      </w:r>
      <w:r>
        <w:rPr>
          <w:rFonts w:ascii="Amiri" w:hAnsi="Amiri" w:eastAsia="Amiri" w:cs="Amiri"/>
          <w:lang w:bidi="ar-SA"/>
          <w:color w:val="111111"/>
          <w:sz w:val="28"/>
          <w:szCs w:val="28"/>
          <w:rtl/>
        </w:rPr>
        <w:t xml:space="preserve">، عَنْ مُفَضَّلِ بْنِ عُمَرَ :</w:t>
      </w:r>
    </w:p>
    <w:p>
      <w:pPr>
        <w:pStyle w:val="BookText"/>
      </w:pPr>
      <w:r>
        <w:rPr>
          <w:rFonts w:ascii="Amiri" w:hAnsi="Amiri" w:eastAsia="Amiri" w:cs="Amiri"/>
          <w:lang w:bidi="ar-SA"/>
          <w:color w:val="111111"/>
          <w:sz w:val="28"/>
          <w:szCs w:val="28"/>
          <w:rtl/>
        </w:rPr>
        <w:t xml:space="preserve">عَنْ أَبِی عَبْدِ اللّهِ علیه‌السلام ، قَالَ : «إِنَّ اللّهَ ـ جَلَّ ثَنَاوءُهُ ـ لَیَعْتَذِرُ إِلی</w:t>
      </w:r>
      <w:r>
        <w:rPr>
          <w:rStyle w:val="FootnoteReference"/>
        </w:rPr>
        <w:footnoteReference w:id="6792"/>
      </w:r>
      <w:r>
        <w:rPr>
          <w:rFonts w:ascii="Amiri" w:hAnsi="Amiri" w:eastAsia="Amiri" w:cs="Amiri"/>
          <w:lang w:bidi="ar-SA"/>
          <w:color w:val="111111"/>
          <w:sz w:val="28"/>
          <w:szCs w:val="28"/>
          <w:rtl/>
        </w:rPr>
        <w:t xml:space="preserve">عَبْدِهِ الْمُوءْمِنِ الْمُحْوِجِ</w:t>
      </w:r>
      <w:r>
        <w:rPr>
          <w:rStyle w:val="FootnoteReference"/>
        </w:rPr>
        <w:footnoteReference w:id="6793"/>
      </w:r>
      <w:r>
        <w:rPr>
          <w:rFonts w:ascii="Amiri" w:hAnsi="Amiri" w:eastAsia="Amiri" w:cs="Amiri"/>
          <w:lang w:bidi="ar-SA"/>
          <w:color w:val="111111"/>
          <w:sz w:val="28"/>
          <w:szCs w:val="28"/>
          <w:rtl/>
        </w:rPr>
        <w:t xml:space="preserve">فِی الدُّنْیَا ، کَمَا یَعْتَذِرُ الاْءَخُ إِلی أَخِیهِ</w:t>
      </w:r>
      <w:r>
        <w:rPr>
          <w:rStyle w:val="FootnoteReference"/>
        </w:rPr>
        <w:footnoteReference w:id="6794"/>
      </w:r>
      <w:r>
        <w:rPr>
          <w:rFonts w:ascii="Amiri" w:hAnsi="Amiri" w:eastAsia="Amiri" w:cs="Amiri"/>
          <w:lang w:bidi="ar-SA"/>
          <w:color w:val="111111"/>
          <w:sz w:val="28"/>
          <w:szCs w:val="28"/>
          <w:rtl/>
        </w:rPr>
        <w:t xml:space="preserve">، فَیَقُولُ : وَعِزَّتِی وَجَلاَلِی</w:t>
      </w:r>
      <w:r>
        <w:rPr>
          <w:rStyle w:val="FootnoteReference"/>
        </w:rPr>
        <w:footnoteReference w:id="6795"/>
      </w:r>
      <w:r>
        <w:rPr>
          <w:rFonts w:ascii="Amiri" w:hAnsi="Amiri" w:eastAsia="Amiri" w:cs="Amiri"/>
          <w:lang w:bidi="ar-SA"/>
          <w:color w:val="111111"/>
          <w:sz w:val="28"/>
          <w:szCs w:val="28"/>
          <w:rtl/>
        </w:rPr>
        <w:t xml:space="preserve">، مَا أَحْوَجْتُکَ</w:t>
      </w:r>
    </w:p>
    <w:p>
      <w:pPr>
        <w:pStyle w:val="BookText"/>
      </w:pPr>
      <w:r>
        <w:rPr>
          <w:rFonts w:ascii="Amiri" w:hAnsi="Amiri" w:eastAsia="Amiri" w:cs="Amiri"/>
          <w:lang w:bidi="ar-SA"/>
          <w:color w:val="111111"/>
          <w:sz w:val="28"/>
          <w:szCs w:val="28"/>
          <w:rtl/>
        </w:rPr>
        <w:t xml:space="preserve">فِی الدُّنْیَا مِنْ هَوَانٍ کَانَ بِکَ عَلَیَّ ، فَارْفَعْ هذَا السَّجْفَ</w:t>
      </w:r>
      <w:r>
        <w:rPr>
          <w:rStyle w:val="FootnoteReference"/>
        </w:rPr>
        <w:footnoteReference w:id="6796"/>
      </w:r>
      <w:r>
        <w:rPr>
          <w:rFonts w:ascii="Amiri" w:hAnsi="Amiri" w:eastAsia="Amiri" w:cs="Amiri"/>
          <w:lang w:bidi="ar-SA"/>
          <w:color w:val="111111"/>
          <w:sz w:val="28"/>
          <w:szCs w:val="28"/>
          <w:rtl/>
        </w:rPr>
        <w:t xml:space="preserve">، فَانْظُرْ إِلی</w:t>
      </w:r>
      <w:r>
        <w:rPr>
          <w:rStyle w:val="FootnoteReference"/>
        </w:rPr>
        <w:footnoteReference w:id="6797"/>
      </w:r>
      <w:r>
        <w:rPr>
          <w:rFonts w:ascii="Amiri" w:hAnsi="Amiri" w:eastAsia="Amiri" w:cs="Amiri"/>
          <w:lang w:bidi="ar-SA"/>
          <w:color w:val="111111"/>
          <w:sz w:val="28"/>
          <w:szCs w:val="28"/>
          <w:rtl/>
        </w:rPr>
        <w:t xml:space="preserve">مَا عَوَّضْتُکَ مِنَ الدُّنْیَا» قَالَ : «فَیَرْفَعُ</w:t>
      </w:r>
      <w:r>
        <w:rPr>
          <w:rStyle w:val="FootnoteReference"/>
        </w:rPr>
        <w:footnoteReference w:id="6798"/>
      </w:r>
      <w:r>
        <w:rPr>
          <w:rFonts w:ascii="Amiri" w:hAnsi="Amiri" w:eastAsia="Amiri" w:cs="Amiri"/>
          <w:lang w:bidi="ar-SA"/>
          <w:color w:val="111111"/>
          <w:sz w:val="28"/>
          <w:szCs w:val="28"/>
          <w:rtl/>
        </w:rPr>
        <w:t xml:space="preserve">، فَیَقُولُ : مَا ضَرَّنِی مَا مَنَعْتَنِی مَعَ مَا</w:t>
      </w:r>
      <w:r>
        <w:rPr>
          <w:rStyle w:val="FootnoteReference"/>
        </w:rPr>
        <w:footnoteReference w:id="6799"/>
      </w:r>
      <w:r>
        <w:rPr>
          <w:rFonts w:ascii="Amiri" w:hAnsi="Amiri" w:eastAsia="Amiri" w:cs="Amiri"/>
          <w:lang w:bidi="ar-SA"/>
          <w:color w:val="111111"/>
          <w:sz w:val="28"/>
          <w:szCs w:val="28"/>
          <w:rtl/>
        </w:rPr>
        <w:t xml:space="preserve">عَوَّضْتَنِی» .</w:t>
      </w:r>
      <w:r>
        <w:rPr>
          <w:rStyle w:val="FootnoteReference"/>
        </w:rPr>
        <w:footnoteReference w:id="6800"/>
      </w:r>
    </w:p>
    <w:p>
      <w:pPr>
        <w:pStyle w:val="Heading4"/>
      </w:pPr>
      <w:bookmarkStart w:id="1774" w:name="_Toc1117"/>
      <w:r>
        <w:t>19- الحدیث</w:t>
      </w:r>
      <w:bookmarkEnd w:id="1774"/>
    </w:p>
    <w:p>
      <w:pPr>
        <w:pStyle w:val="BookText"/>
      </w:pPr>
      <w:r>
        <w:rPr>
          <w:rFonts w:ascii="Amiri" w:hAnsi="Amiri" w:eastAsia="Amiri" w:cs="Amiri"/>
          <w:lang w:bidi="ar-SA"/>
          <w:color w:val="111111"/>
          <w:sz w:val="28"/>
          <w:szCs w:val="28"/>
          <w:rtl/>
        </w:rPr>
        <w:t xml:space="preserve">19/2400.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 قَالَ : «إِذَا کَانَ یَوْمُ الْقِیَامَةِ ، قَامَ عُنُقٌ مِنَ النَّاسِ حَتّی یَأْتُوا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45" w:name="pg20113_194551"/>
    <w:bookmarkEnd w:id="545"/>
    <w:p>
      <w:pPr>
        <w:pStyle w:val="BookText"/>
      </w:pPr>
      <w:r>
        <w:rPr>
          <w:rFonts w:ascii="Amiri" w:hAnsi="Amiri" w:eastAsia="Amiri" w:cs="Amiri"/>
          <w:lang w:bidi="ar-SA"/>
          <w:color w:val="111111"/>
          <w:sz w:val="28"/>
          <w:szCs w:val="28"/>
          <w:rtl/>
        </w:rPr>
        <w:t xml:space="preserve">بَابَ الْجَنَّةِ ، فَیَضْرِبُوا</w:t>
      </w:r>
      <w:r>
        <w:rPr>
          <w:rStyle w:val="FootnoteReference"/>
        </w:rPr>
        <w:footnoteReference w:id="6801"/>
      </w:r>
      <w:r>
        <w:rPr>
          <w:rFonts w:ascii="Amiri" w:hAnsi="Amiri" w:eastAsia="Amiri" w:cs="Amiri"/>
          <w:lang w:bidi="ar-SA"/>
          <w:color w:val="111111"/>
          <w:sz w:val="28"/>
          <w:szCs w:val="28"/>
          <w:rtl/>
        </w:rPr>
        <w:t xml:space="preserve">بَابَ الْجَنَّةِ</w:t>
      </w:r>
      <w:r>
        <w:rPr>
          <w:rStyle w:val="FootnoteReference"/>
        </w:rPr>
        <w:footnoteReference w:id="6802"/>
      </w:r>
      <w:r>
        <w:rPr>
          <w:rFonts w:ascii="Amiri" w:hAnsi="Amiri" w:eastAsia="Amiri" w:cs="Amiri"/>
          <w:lang w:bidi="ar-SA"/>
          <w:color w:val="111111"/>
          <w:sz w:val="28"/>
          <w:szCs w:val="28"/>
          <w:rtl/>
        </w:rPr>
        <w:t xml:space="preserve">، فَیُقَالُ لَهُمْ</w:t>
      </w:r>
      <w:r>
        <w:rPr>
          <w:rStyle w:val="FootnoteReference"/>
        </w:rPr>
        <w:footnoteReference w:id="6803"/>
      </w:r>
      <w:r>
        <w:rPr>
          <w:rFonts w:ascii="Amiri" w:hAnsi="Amiri" w:eastAsia="Amiri" w:cs="Amiri"/>
          <w:lang w:bidi="ar-SA"/>
          <w:color w:val="111111"/>
          <w:sz w:val="28"/>
          <w:szCs w:val="28"/>
          <w:rtl/>
        </w:rPr>
        <w:t xml:space="preserve">: مَنْ</w:t>
      </w:r>
      <w:r>
        <w:rPr>
          <w:rStyle w:val="FootnoteReference"/>
        </w:rPr>
        <w:footnoteReference w:id="6804"/>
      </w:r>
      <w:r>
        <w:rPr>
          <w:rFonts w:ascii="Amiri" w:hAnsi="Amiri" w:eastAsia="Amiri" w:cs="Amiri"/>
          <w:lang w:bidi="ar-SA"/>
          <w:color w:val="111111"/>
          <w:sz w:val="28"/>
          <w:szCs w:val="28"/>
          <w:rtl/>
        </w:rPr>
        <w:t xml:space="preserve">أَنْتُمْ ؟ فَیَقُولُونَ : نَحْنُ الْفُقَرَاءُ ،  265/2</w:t>
      </w:r>
    </w:p>
    <w:p>
      <w:pPr>
        <w:pStyle w:val="BookText"/>
      </w:pPr>
      <w:r>
        <w:rPr>
          <w:rFonts w:ascii="Amiri" w:hAnsi="Amiri" w:eastAsia="Amiri" w:cs="Amiri"/>
          <w:lang w:bidi="ar-SA"/>
          <w:color w:val="111111"/>
          <w:sz w:val="28"/>
          <w:szCs w:val="28"/>
          <w:rtl/>
        </w:rPr>
        <w:t xml:space="preserve">فَیُقَالُ لَهُمْ : أَقَبْلَ الْحِسَابِ ؟ فَیَقُولُونَ</w:t>
      </w:r>
      <w:r>
        <w:rPr>
          <w:rStyle w:val="FootnoteReference"/>
        </w:rPr>
        <w:footnoteReference w:id="6805"/>
      </w:r>
      <w:r>
        <w:rPr>
          <w:rFonts w:ascii="Amiri" w:hAnsi="Amiri" w:eastAsia="Amiri" w:cs="Amiri"/>
          <w:lang w:bidi="ar-SA"/>
          <w:color w:val="111111"/>
          <w:sz w:val="28"/>
          <w:szCs w:val="28"/>
          <w:rtl/>
        </w:rPr>
        <w:t xml:space="preserve">: مَا أَعْطَیْتُمُونَا شَیْئاً</w:t>
      </w:r>
      <w:r>
        <w:rPr>
          <w:rStyle w:val="FootnoteReference"/>
        </w:rPr>
        <w:footnoteReference w:id="6806"/>
      </w:r>
      <w:r>
        <w:rPr>
          <w:rFonts w:ascii="Amiri" w:hAnsi="Amiri" w:eastAsia="Amiri" w:cs="Amiri"/>
          <w:lang w:bidi="ar-SA"/>
          <w:color w:val="111111"/>
          <w:sz w:val="28"/>
          <w:szCs w:val="28"/>
          <w:rtl/>
        </w:rPr>
        <w:t xml:space="preserve">تُحَاسِبُونَّا عَلَیْهِ ، فَیَقُولُ اللّهُ عَزَّ وَجَلَّ : صَدَقُوا ، ادْخُلُوا</w:t>
      </w:r>
      <w:r>
        <w:rPr>
          <w:rStyle w:val="FootnoteReference"/>
        </w:rPr>
        <w:footnoteReference w:id="6807"/>
      </w:r>
      <w:r>
        <w:rPr>
          <w:rFonts w:ascii="Amiri" w:hAnsi="Amiri" w:eastAsia="Amiri" w:cs="Amiri"/>
          <w:lang w:bidi="ar-SA"/>
          <w:color w:val="111111"/>
          <w:sz w:val="28"/>
          <w:szCs w:val="28"/>
          <w:rtl/>
        </w:rPr>
        <w:t xml:space="preserve">الْجَنَّةَ» .</w:t>
      </w:r>
      <w:r>
        <w:rPr>
          <w:rStyle w:val="FootnoteReference"/>
        </w:rPr>
        <w:footnoteReference w:id="6808"/>
      </w:r>
    </w:p>
    <w:p>
      <w:pPr>
        <w:pStyle w:val="Heading4"/>
      </w:pPr>
      <w:bookmarkStart w:id="1775" w:name="_Toc1118"/>
      <w:r>
        <w:t>20- الحدیث</w:t>
      </w:r>
      <w:bookmarkEnd w:id="1775"/>
    </w:p>
    <w:p>
      <w:pPr>
        <w:pStyle w:val="BookText"/>
      </w:pPr>
      <w:r>
        <w:rPr>
          <w:rFonts w:ascii="Amiri" w:hAnsi="Amiri" w:eastAsia="Amiri" w:cs="Amiri"/>
          <w:lang w:bidi="ar-SA"/>
          <w:color w:val="111111"/>
          <w:sz w:val="28"/>
          <w:szCs w:val="28"/>
          <w:rtl/>
        </w:rPr>
        <w:t xml:space="preserve">20/2401 . عِدَّةٌ مِنْ أَصْحَابِنَا ، عَنْ أَحْمَدَ بْنِ مُحَمَّدِ بْنِ خَالِدٍ ، عَنْ عُثْمَانَ بْنِ عِیسی ، عَنْ مُبَارَکٍ غُلاَمِ شُعَیْبٍ ، قَالَ :</w:t>
      </w:r>
    </w:p>
    <w:p>
      <w:pPr>
        <w:pStyle w:val="BookText"/>
      </w:pPr>
      <w:r>
        <w:rPr>
          <w:rFonts w:ascii="Amiri" w:hAnsi="Amiri" w:eastAsia="Amiri" w:cs="Amiri"/>
          <w:lang w:bidi="ar-SA"/>
          <w:color w:val="111111"/>
          <w:sz w:val="28"/>
          <w:szCs w:val="28"/>
          <w:rtl/>
        </w:rPr>
        <w:t xml:space="preserve">سَمِعْتُ أَبَا الْحَسَنِ مُوسی</w:t>
      </w:r>
      <w:r>
        <w:rPr>
          <w:rStyle w:val="FootnoteReference"/>
        </w:rPr>
        <w:footnoteReference w:id="6809"/>
      </w:r>
      <w:r>
        <w:rPr>
          <w:rFonts w:ascii="Amiri" w:hAnsi="Amiri" w:eastAsia="Amiri" w:cs="Amiri"/>
          <w:lang w:bidi="ar-SA"/>
          <w:color w:val="111111"/>
          <w:sz w:val="28"/>
          <w:szCs w:val="28"/>
          <w:rtl/>
        </w:rPr>
        <w:t xml:space="preserve">علیه‌السلام یَقُولُ : «إِنَّ اللّهَ ـ عَزَّ وَجَلَّ ـ یَقُولُ : إِنِّی لَمْ أُغْنِ الْغَنِیَّ لِکَرَامَةٍ بِهِ عَلَیَّ ، وَلَمْ أُفْقِرِ الْفَقِیرَ لِهَوَانٍ بِهِ عَلَیَّ ، وَهُوَ مِمَّا ابْتَلَیْتُ بِهِ الاْءَغْنِیَاءَ بِالْفُقَرَاءِ ، وَلَوْ لاَ الْفُقَرَاءُ لَمْ یَسْتَوْجِبِ الاْءَغْنِیَاءُ الْجَنَّةَ» .</w:t>
      </w:r>
      <w:r>
        <w:rPr>
          <w:rStyle w:val="FootnoteReference"/>
        </w:rPr>
        <w:footnoteReference w:id="6810"/>
      </w:r>
    </w:p>
    <w:p>
      <w:pPr>
        <w:pStyle w:val="Heading4"/>
      </w:pPr>
      <w:bookmarkStart w:id="1776" w:name="_Toc1119"/>
      <w:r>
        <w:t>21- الحدیث</w:t>
      </w:r>
      <w:bookmarkEnd w:id="1776"/>
    </w:p>
    <w:p>
      <w:pPr>
        <w:pStyle w:val="BookText"/>
      </w:pPr>
      <w:r>
        <w:rPr>
          <w:rFonts w:ascii="Amiri" w:hAnsi="Amiri" w:eastAsia="Amiri" w:cs="Amiri"/>
          <w:lang w:bidi="ar-SA"/>
          <w:color w:val="111111"/>
          <w:sz w:val="28"/>
          <w:szCs w:val="28"/>
          <w:rtl/>
        </w:rPr>
        <w:t xml:space="preserve">21/2402. عَلِیُّ بْنُ إِبْرَاهِیمَ ، عَنْ مُحَمَّدِ بْنِ عِیسی ، عَنْ یُونُسَ ، عَنْ إِسْحَاقَ بْنِ عِیسی ، عَنْ إِسْحَاقَ بْنِ عَمَّارٍ وَالْمُفَضَّلِ بْنِ عُمَرَ ، قَالاَ :</w:t>
      </w:r>
    </w:p>
    <w:p>
      <w:pPr>
        <w:pStyle w:val="BookText"/>
      </w:pPr>
      <w:r>
        <w:rPr>
          <w:rFonts w:ascii="Amiri" w:hAnsi="Amiri" w:eastAsia="Amiri" w:cs="Amiri"/>
          <w:lang w:bidi="ar-SA"/>
          <w:color w:val="111111"/>
          <w:sz w:val="28"/>
          <w:szCs w:val="28"/>
          <w:rtl/>
        </w:rPr>
        <w:t xml:space="preserve">قَالَ أَبُو عَبْدِ اللّهِ علیه‌السلام : «مَیَاسِیرُ</w:t>
      </w:r>
      <w:r>
        <w:rPr>
          <w:rStyle w:val="FootnoteReference"/>
        </w:rPr>
        <w:footnoteReference w:id="6811"/>
      </w:r>
      <w:r>
        <w:rPr>
          <w:rFonts w:ascii="Amiri" w:hAnsi="Amiri" w:eastAsia="Amiri" w:cs="Amiri"/>
          <w:lang w:bidi="ar-SA"/>
          <w:color w:val="111111"/>
          <w:sz w:val="28"/>
          <w:szCs w:val="28"/>
          <w:rtl/>
        </w:rPr>
        <w:t xml:space="preserve">شِیعَتِنَا أُمَنَاوءُنَا عَلی مَحَاوِیجِهِمْ</w:t>
      </w:r>
      <w:r>
        <w:rPr>
          <w:rStyle w:val="FootnoteReference"/>
        </w:rPr>
        <w:footnoteReference w:id="6812"/>
      </w:r>
      <w:r>
        <w:rPr>
          <w:rFonts w:ascii="Amiri" w:hAnsi="Amiri" w:eastAsia="Amiri" w:cs="Amiri"/>
          <w:lang w:bidi="ar-SA"/>
          <w:color w:val="111111"/>
          <w:sz w:val="28"/>
          <w:szCs w:val="28"/>
          <w:rtl/>
        </w:rPr>
        <w:t xml:space="preserve">، فَاحْفَظُونَا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46" w:name="pg20113_194552"/>
    <w:bookmarkEnd w:id="546"/>
    <w:p>
      <w:pPr>
        <w:pStyle w:val="BookText"/>
      </w:pPr>
      <w:r>
        <w:rPr>
          <w:rFonts w:ascii="Amiri" w:hAnsi="Amiri" w:eastAsia="Amiri" w:cs="Amiri"/>
          <w:lang w:bidi="ar-SA"/>
          <w:color w:val="111111"/>
          <w:sz w:val="28"/>
          <w:szCs w:val="28"/>
          <w:rtl/>
        </w:rPr>
        <w:t xml:space="preserve">فِیهِمْ ؛ یَحْفَظْکُمُ اللّهُ» .</w:t>
      </w:r>
      <w:r>
        <w:rPr>
          <w:rStyle w:val="FootnoteReference"/>
        </w:rPr>
        <w:footnoteReference w:id="6813"/>
      </w:r>
    </w:p>
    <w:p>
      <w:pPr>
        <w:pStyle w:val="Heading4"/>
      </w:pPr>
      <w:bookmarkStart w:id="1777" w:name="_Toc1120"/>
      <w:r>
        <w:t>22- الحدیث</w:t>
      </w:r>
      <w:bookmarkEnd w:id="1777"/>
    </w:p>
    <w:p>
      <w:pPr>
        <w:pStyle w:val="BookText"/>
      </w:pPr>
      <w:r>
        <w:rPr>
          <w:rFonts w:ascii="Amiri" w:hAnsi="Amiri" w:eastAsia="Amiri" w:cs="Amiri"/>
          <w:lang w:bidi="ar-SA"/>
          <w:color w:val="111111"/>
          <w:sz w:val="28"/>
          <w:szCs w:val="28"/>
          <w:rtl/>
        </w:rPr>
        <w:t xml:space="preserve">22/2403.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الْفَقْرُ أَزْیَنُ لِلْمُوءْمِنِ</w:t>
      </w:r>
      <w:r>
        <w:rPr>
          <w:rStyle w:val="FootnoteReference"/>
        </w:rPr>
        <w:footnoteReference w:id="6814"/>
      </w:r>
      <w:r>
        <w:rPr>
          <w:rFonts w:ascii="Amiri" w:hAnsi="Amiri" w:eastAsia="Amiri" w:cs="Amiri"/>
          <w:lang w:bidi="ar-SA"/>
          <w:color w:val="111111"/>
          <w:sz w:val="28"/>
          <w:szCs w:val="28"/>
          <w:rtl/>
        </w:rPr>
        <w:t xml:space="preserve">مِنَ الْعِذَارِ</w:t>
      </w:r>
      <w:r>
        <w:rPr>
          <w:rStyle w:val="FootnoteReference"/>
        </w:rPr>
        <w:footnoteReference w:id="6815"/>
      </w:r>
      <w:r>
        <w:rPr>
          <w:rFonts w:ascii="Amiri" w:hAnsi="Amiri" w:eastAsia="Amiri" w:cs="Amiri"/>
          <w:lang w:bidi="ar-SA"/>
          <w:color w:val="111111"/>
          <w:sz w:val="28"/>
          <w:szCs w:val="28"/>
          <w:rtl/>
        </w:rPr>
        <w:t xml:space="preserve">عَلی خَدِّ الْفَرَسِ» .</w:t>
      </w:r>
      <w:r>
        <w:rPr>
          <w:rStyle w:val="FootnoteReference"/>
        </w:rPr>
        <w:footnoteReference w:id="6816"/>
      </w:r>
    </w:p>
    <w:p>
      <w:pPr>
        <w:pStyle w:val="Heading4"/>
      </w:pPr>
      <w:bookmarkStart w:id="1778" w:name="_Toc1121"/>
      <w:r>
        <w:t>23- الحدیث</w:t>
      </w:r>
      <w:bookmarkEnd w:id="1778"/>
    </w:p>
    <w:p>
      <w:pPr>
        <w:pStyle w:val="BookText"/>
      </w:pPr>
      <w:r>
        <w:rPr>
          <w:rFonts w:ascii="Amiri" w:hAnsi="Amiri" w:eastAsia="Amiri" w:cs="Amiri"/>
          <w:lang w:bidi="ar-SA"/>
          <w:color w:val="111111"/>
          <w:sz w:val="28"/>
          <w:szCs w:val="28"/>
          <w:rtl/>
        </w:rPr>
        <w:t xml:space="preserve">792 / 792 . عِدَّةٌ مِنْ أَصْحَابِنَا ، عَنْ سَهْلِ بْنِ زِیَادٍ ، عَنِ ابْنِ مَحْبُوبٍ ، عَنْ عَبْدِ اللّهِ بْنِ غَالِبٍ ، عَنْ أَبِیهِ ، عَنْ سَعِیدِ بْنِ الْمُسَیَّبِ ، قَالَ :</w:t>
      </w:r>
    </w:p>
    <w:p>
      <w:pPr>
        <w:pStyle w:val="BookText"/>
      </w:pPr>
      <w:r>
        <w:rPr>
          <w:rFonts w:ascii="Amiri" w:hAnsi="Amiri" w:eastAsia="Amiri" w:cs="Amiri"/>
          <w:lang w:bidi="ar-SA"/>
          <w:color w:val="111111"/>
          <w:sz w:val="28"/>
          <w:szCs w:val="28"/>
          <w:rtl/>
        </w:rPr>
        <w:t xml:space="preserve">سَأَلْتُ عَلِیَّ بْنَ الْحُسَیْنِ علیهماالسلام ، عَنْ قَوْلِ اللّهِ عَزَّ وَجَلَّ : «وَلَوْ لا أَنْ یَکُونَ النَّاسُ أُمَّةً واحِدَةً »قَالَ : «عَنی بِذلِکَ أُمَّةَ مُحَمَّدٍ صلی‌الله‌علیه‌و‌آله أَنْ یَکُونُوا عَلی دِینٍ وَاحِدٍ کُفَّاراً کُلَّهُمْ « لَجَعَلْنا لِمَنْ یَکْفُرُ بِالرَّحْمنِ لِبُیُوتِهِمْ سُقُفاً مِنْ فِضَّةٍ »</w:t>
      </w:r>
      <w:r>
        <w:rPr>
          <w:rStyle w:val="FootnoteReference"/>
        </w:rPr>
        <w:footnoteReference w:id="6817"/>
      </w:r>
      <w:r>
        <w:rPr>
          <w:rFonts w:ascii="Amiri" w:hAnsi="Amiri" w:eastAsia="Amiri" w:cs="Amiri"/>
          <w:lang w:bidi="ar-SA"/>
          <w:color w:val="111111"/>
          <w:sz w:val="28"/>
          <w:szCs w:val="28"/>
          <w:rtl/>
        </w:rPr>
        <w:t xml:space="preserve">وَلَوْ فَعَلَ اللّهُ</w:t>
      </w:r>
      <w:r>
        <w:rPr>
          <w:rStyle w:val="FootnoteReference"/>
        </w:rPr>
        <w:footnoteReference w:id="6818"/>
      </w:r>
      <w:r>
        <w:rPr>
          <w:rFonts w:ascii="Amiri" w:hAnsi="Amiri" w:eastAsia="Amiri" w:cs="Amiri"/>
          <w:lang w:bidi="ar-SA"/>
          <w:color w:val="111111"/>
          <w:sz w:val="28"/>
          <w:szCs w:val="28"/>
          <w:rtl/>
        </w:rPr>
        <w:t xml:space="preserve">ذلِکَ بِأُمَّةِ مُحَمَّدٍ صلی‌الله‌علیه‌و‌آله لَحَزِنَ الْمُوءْمِنُونَ ، وَغَمَّهُمْ ذلِکَ ، وَلَمْ یُنَاکِحُوهُمْ وَلَمْ یُوَارِثُوهُمْ» .</w:t>
      </w:r>
      <w:r>
        <w:rPr>
          <w:rStyle w:val="FootnoteReference"/>
        </w:rPr>
        <w:footnoteReference w:id="6819"/>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47" w:name="pg20113_194553"/>
    <w:bookmarkEnd w:id="547"/>
    <w:p>
      <w:pPr>
        <w:pStyle w:val="Heading3"/>
      </w:pPr>
      <w:bookmarkStart w:id="1779" w:name="_Toc1122"/>
      <w:r>
        <w:t>(108) باب [بدون العنوان]</w:t>
      </w:r>
      <w:bookmarkEnd w:id="1779"/>
    </w:p>
    <w:p>
      <w:pPr>
        <w:pStyle w:val="Heading4"/>
      </w:pPr>
      <w:bookmarkStart w:id="1780" w:name="_Toc1123"/>
      <w:r>
        <w:t>اشاره</w:t>
      </w:r>
      <w:bookmarkEnd w:id="1780"/>
    </w:p>
    <w:p>
      <w:pPr>
        <w:pStyle w:val="BookText"/>
      </w:pPr>
      <w:r>
        <w:rPr>
          <w:rFonts w:ascii="Times New Roman" w:hAnsi="Times New Roman" w:eastAsia="Times New Roman" w:cs="Times New Roman"/>
          <w:lang w:val="en-US" w:bidi="en-US"/>
          <w:color w:val="111111"/>
          <w:sz w:val="28"/>
          <w:szCs w:val="28"/>
          <w:rtl/>
        </w:rPr>
        <w:t xml:space="preserve">2 / 266</w:t>
      </w:r>
    </w:p>
    <w:p>
      <w:pPr>
        <w:pStyle w:val="BookText"/>
      </w:pPr>
      <w:r>
        <w:rPr>
          <w:rFonts w:ascii="Amiri" w:hAnsi="Amiri" w:eastAsia="Amiri" w:cs="Amiri"/>
          <w:lang w:bidi="ar-SA"/>
          <w:color w:val="111111"/>
          <w:sz w:val="28"/>
          <w:szCs w:val="28"/>
          <w:rtl/>
        </w:rPr>
        <w:t xml:space="preserve">108 ـ بَابٌ</w:t>
      </w:r>
      <w:r>
        <w:rPr>
          <w:rStyle w:val="FootnoteReference"/>
        </w:rPr>
        <w:footnoteReference w:id="6820"/>
      </w:r>
    </w:p>
    <w:p>
      <w:pPr>
        <w:pStyle w:val="Heading4"/>
      </w:pPr>
      <w:bookmarkStart w:id="1781" w:name="_Toc1124"/>
      <w:r>
        <w:t>1- الحدیث</w:t>
      </w:r>
      <w:bookmarkEnd w:id="1781"/>
    </w:p>
    <w:p>
      <w:pPr>
        <w:pStyle w:val="BookText"/>
      </w:pPr>
      <w:r>
        <w:rPr>
          <w:rFonts w:ascii="Amiri" w:hAnsi="Amiri" w:eastAsia="Amiri" w:cs="Amiri"/>
          <w:lang w:bidi="ar-SA"/>
          <w:color w:val="111111"/>
          <w:sz w:val="28"/>
          <w:szCs w:val="28"/>
          <w:rtl/>
        </w:rPr>
        <w:t xml:space="preserve">1/2405. مُحَمَّدُ بْنُ یَحْیی ، عَنْ أَحْمَدَ بْنِ مُحَمَّدٍ ، عَنْ مُحَمَّدِ بْنِ سِنَانٍ ، عَنْ أَبَانِ بْنِ عَبْدِ الْمَلِکِ ، قَالَ : حَدَّثَنِی بَکْرٌ الاْءَرْقَطُ ، عَنْ أَبِی عَبْدِ اللّهِ علیه‌السلام ، أَوْ</w:t>
      </w:r>
      <w:r>
        <w:rPr>
          <w:rStyle w:val="FootnoteReference"/>
        </w:rPr>
        <w:footnoteReference w:id="6821"/>
      </w:r>
    </w:p>
    <w:p>
      <w:pPr>
        <w:pStyle w:val="BookText"/>
      </w:pPr>
      <w:r>
        <w:rPr>
          <w:rFonts w:ascii="IRNazanin" w:hAnsi="IRNazanin" w:eastAsia="IRNazanin" w:cs="IRNazanin"/>
          <w:lang w:bidi="fa-IR"/>
          <w:color w:val="111111"/>
          <w:sz w:val="28"/>
          <w:szCs w:val="28"/>
          <w:rtl/>
        </w:rPr>
        <w:t xml:space="preserve">هذا ، وفی الوسائل : «بکر الأرقط أو شعیب» .</w:t>
      </w:r>
    </w:p>
    <w:p>
      <w:pPr>
        <w:pStyle w:val="BookText"/>
      </w:pPr>
      <w:r>
        <w:rPr>
          <w:rFonts w:ascii="Amiri" w:hAnsi="Amiri" w:eastAsia="Amiri" w:cs="Amiri"/>
          <w:lang w:bidi="ar-SA"/>
          <w:color w:val="111111"/>
          <w:sz w:val="28"/>
          <w:szCs w:val="28"/>
          <w:rtl/>
        </w:rPr>
        <w:t xml:space="preserve">عَنْ شُعَیْبٍ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أَنَّهُ دَخَلَ عَلَیْهِ وَاحِدٌ ، فَقَالَ لَهُ</w:t>
      </w:r>
      <w:r>
        <w:rPr>
          <w:rStyle w:val="FootnoteReference"/>
        </w:rPr>
        <w:footnoteReference w:id="6822"/>
      </w:r>
      <w:r>
        <w:rPr>
          <w:rFonts w:ascii="Amiri" w:hAnsi="Amiri" w:eastAsia="Amiri" w:cs="Amiri"/>
          <w:lang w:bidi="ar-SA"/>
          <w:color w:val="111111"/>
          <w:sz w:val="28"/>
          <w:szCs w:val="28"/>
          <w:rtl/>
        </w:rPr>
        <w:t xml:space="preserve">: أَصْلَحَکَ اللّهُ ، إِنِّی رَجُلٌ مُنْقَطِعٌ إِلَیْکُمْ بِمَوَدَّتِی ، وَقَدْ أَصَابَتْنِی</w:t>
      </w:r>
      <w:r>
        <w:rPr>
          <w:rStyle w:val="FootnoteReference"/>
        </w:rPr>
        <w:footnoteReference w:id="6823"/>
      </w:r>
      <w:r>
        <w:rPr>
          <w:rFonts w:ascii="Amiri" w:hAnsi="Amiri" w:eastAsia="Amiri" w:cs="Amiri"/>
          <w:lang w:bidi="ar-SA"/>
          <w:color w:val="111111"/>
          <w:sz w:val="28"/>
          <w:szCs w:val="28"/>
          <w:rtl/>
        </w:rPr>
        <w:t xml:space="preserve">حَاجَةٌ شَدِیدَةٌ ، وَقَدْ تَقَرَّبْتُ بِذلِکَ إِلی أَهْلِ بَیْتِی وَقَوْمِی ، فَلَمْ یَزِدْنِی بِذلِکَ</w:t>
      </w:r>
      <w:r>
        <w:rPr>
          <w:rStyle w:val="FootnoteReference"/>
        </w:rPr>
        <w:footnoteReference w:id="6824"/>
      </w:r>
      <w:r>
        <w:rPr>
          <w:rFonts w:ascii="Amiri" w:hAnsi="Amiri" w:eastAsia="Amiri" w:cs="Amiri"/>
          <w:lang w:bidi="ar-SA"/>
          <w:color w:val="111111"/>
          <w:sz w:val="28"/>
          <w:szCs w:val="28"/>
          <w:rtl/>
        </w:rPr>
        <w:t xml:space="preserve">مِنْهُمْ إِلاَّ بُعْداً .</w:t>
      </w:r>
    </w:p>
    <w:p>
      <w:pPr>
        <w:pStyle w:val="BookText"/>
      </w:pPr>
      <w:r>
        <w:rPr>
          <w:rFonts w:ascii="Amiri" w:hAnsi="Amiri" w:eastAsia="Amiri" w:cs="Amiri"/>
          <w:lang w:bidi="ar-SA"/>
          <w:color w:val="111111"/>
          <w:sz w:val="28"/>
          <w:szCs w:val="28"/>
          <w:rtl/>
        </w:rPr>
        <w:t xml:space="preserve">قَالَ : «فَمَا آتَاکَ اللّهُ خَیْرٌ مِمَّا أَخَذَ مِنْکَ» .</w:t>
      </w:r>
    </w:p>
    <w:p>
      <w:pPr>
        <w:pStyle w:val="BookText"/>
      </w:pPr>
      <w:r>
        <w:rPr>
          <w:rFonts w:ascii="Amiri" w:hAnsi="Amiri" w:eastAsia="Amiri" w:cs="Amiri"/>
          <w:lang w:bidi="ar-SA"/>
          <w:color w:val="111111"/>
          <w:sz w:val="28"/>
          <w:szCs w:val="28"/>
          <w:rtl/>
        </w:rPr>
        <w:t xml:space="preserve">قَالَ</w:t>
      </w:r>
      <w:r>
        <w:rPr>
          <w:rStyle w:val="FootnoteReference"/>
        </w:rPr>
        <w:footnoteReference w:id="6825"/>
      </w:r>
      <w:r>
        <w:rPr>
          <w:rFonts w:ascii="Amiri" w:hAnsi="Amiri" w:eastAsia="Amiri" w:cs="Amiri"/>
          <w:lang w:bidi="ar-SA"/>
          <w:color w:val="111111"/>
          <w:sz w:val="28"/>
          <w:szCs w:val="28"/>
          <w:rtl/>
        </w:rPr>
        <w:t xml:space="preserve">: جُعِلْتُ فِدَاکَ ، ادْعُ</w:t>
      </w:r>
      <w:r>
        <w:rPr>
          <w:rStyle w:val="FootnoteReference"/>
        </w:rPr>
        <w:footnoteReference w:id="6826"/>
      </w:r>
      <w:r>
        <w:rPr>
          <w:rFonts w:ascii="Amiri" w:hAnsi="Amiri" w:eastAsia="Amiri" w:cs="Amiri"/>
          <w:lang w:bidi="ar-SA"/>
          <w:color w:val="111111"/>
          <w:sz w:val="28"/>
          <w:szCs w:val="28"/>
          <w:rtl/>
        </w:rPr>
        <w:t xml:space="preserve">اللّهَ لِی</w:t>
      </w:r>
      <w:r>
        <w:rPr>
          <w:rStyle w:val="FootnoteReference"/>
        </w:rPr>
        <w:footnoteReference w:id="6827"/>
      </w:r>
      <w:r>
        <w:rPr>
          <w:rFonts w:ascii="Amiri" w:hAnsi="Amiri" w:eastAsia="Amiri" w:cs="Amiri"/>
          <w:lang w:bidi="ar-SA"/>
          <w:color w:val="111111"/>
          <w:sz w:val="28"/>
          <w:szCs w:val="28"/>
          <w:rtl/>
        </w:rPr>
        <w:t xml:space="preserve">أَنْ یُغْنِیَنِی عَنْ خَلْقِهِ .</w:t>
      </w:r>
    </w:p>
    <w:p>
      <w:pPr>
        <w:pStyle w:val="BookText"/>
      </w:pPr>
      <w:r>
        <w:rPr>
          <w:rFonts w:ascii="Amiri" w:hAnsi="Amiri" w:eastAsia="Amiri" w:cs="Amiri"/>
          <w:lang w:bidi="ar-SA"/>
          <w:color w:val="111111"/>
          <w:sz w:val="28"/>
          <w:szCs w:val="28"/>
          <w:rtl/>
        </w:rPr>
        <w:t xml:space="preserve">قَالَ : «إِنَّ اللّهَ قَسَّمَ رِزْقَ مَنْ شَاءَ عَلی یَدَیْ</w:t>
      </w:r>
      <w:r>
        <w:rPr>
          <w:rStyle w:val="FootnoteReference"/>
        </w:rPr>
        <w:footnoteReference w:id="6828"/>
      </w:r>
      <w:r>
        <w:rPr>
          <w:rFonts w:ascii="Amiri" w:hAnsi="Amiri" w:eastAsia="Amiri" w:cs="Amiri"/>
          <w:lang w:bidi="ar-SA"/>
          <w:color w:val="111111"/>
          <w:sz w:val="28"/>
          <w:szCs w:val="28"/>
          <w:rtl/>
        </w:rPr>
        <w:t xml:space="preserve">مَنْ شَاءَ</w:t>
      </w:r>
      <w:r>
        <w:rPr>
          <w:rStyle w:val="FootnoteReference"/>
        </w:rPr>
        <w:footnoteReference w:id="6829"/>
      </w:r>
      <w:r>
        <w:rPr>
          <w:rFonts w:ascii="Amiri" w:hAnsi="Amiri" w:eastAsia="Amiri" w:cs="Amiri"/>
          <w:lang w:bidi="ar-SA"/>
          <w:color w:val="111111"/>
          <w:sz w:val="28"/>
          <w:szCs w:val="28"/>
          <w:rtl/>
        </w:rPr>
        <w:t xml:space="preserve">، وَلکِنْ سَلِ</w:t>
      </w:r>
      <w:r>
        <w:rPr>
          <w:rStyle w:val="FootnoteReference"/>
        </w:rPr>
        <w:footnoteReference w:id="6830"/>
      </w:r>
      <w:r>
        <w:rPr>
          <w:rFonts w:ascii="Amiri" w:hAnsi="Amiri" w:eastAsia="Amiri" w:cs="Amiri"/>
          <w:lang w:bidi="ar-SA"/>
          <w:color w:val="111111"/>
          <w:sz w:val="28"/>
          <w:szCs w:val="28"/>
          <w:rtl/>
        </w:rPr>
        <w:t xml:space="preserve">اللّهَ أَنْ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48" w:name="pg20113_194554"/>
    <w:bookmarkEnd w:id="548"/>
    <w:p>
      <w:pPr>
        <w:pStyle w:val="BookText"/>
      </w:pPr>
      <w:r>
        <w:rPr>
          <w:rFonts w:ascii="Amiri" w:hAnsi="Amiri" w:eastAsia="Amiri" w:cs="Amiri"/>
          <w:lang w:bidi="ar-SA"/>
          <w:color w:val="111111"/>
          <w:sz w:val="28"/>
          <w:szCs w:val="28"/>
          <w:rtl/>
        </w:rPr>
        <w:t xml:space="preserve">یُغْنِیَکَ</w:t>
      </w:r>
      <w:r>
        <w:rPr>
          <w:rStyle w:val="FootnoteReference"/>
        </w:rPr>
        <w:footnoteReference w:id="6831"/>
      </w:r>
      <w:r>
        <w:rPr>
          <w:rFonts w:ascii="Amiri" w:hAnsi="Amiri" w:eastAsia="Amiri" w:cs="Amiri"/>
          <w:lang w:bidi="ar-SA"/>
          <w:color w:val="111111"/>
          <w:sz w:val="28"/>
          <w:szCs w:val="28"/>
          <w:rtl/>
        </w:rPr>
        <w:t xml:space="preserve">عَنِ الْحَاجَةِ الَّتِی تَضْطَرُّکَ إِلی لِئَامِ خَلْقِهِ» .</w:t>
      </w:r>
      <w:r>
        <w:rPr>
          <w:rStyle w:val="FootnoteReference"/>
        </w:rPr>
        <w:footnoteReference w:id="6832"/>
      </w:r>
    </w:p>
    <w:p>
      <w:pPr>
        <w:pStyle w:val="Heading4"/>
      </w:pPr>
      <w:bookmarkStart w:id="1782" w:name="_Toc1125"/>
      <w:r>
        <w:t>2- الحدیث</w:t>
      </w:r>
      <w:bookmarkEnd w:id="1782"/>
    </w:p>
    <w:p>
      <w:pPr>
        <w:pStyle w:val="BookText"/>
      </w:pPr>
      <w:r>
        <w:rPr>
          <w:rFonts w:ascii="Amiri" w:hAnsi="Amiri" w:eastAsia="Amiri" w:cs="Amiri"/>
          <w:lang w:bidi="ar-SA"/>
          <w:color w:val="111111"/>
          <w:sz w:val="28"/>
          <w:szCs w:val="28"/>
          <w:rtl/>
        </w:rPr>
        <w:t xml:space="preserve">2/2406 . عِدَّةٌ مِنْ أَصْحَابِنَا ، عَنْ سَهْلِ بْنِ زِیَادٍ ، عَنْ عَلِیِّ بْنِ أَسْبَاطٍ ، عَمَّنْ ذَکَرَهُ :</w:t>
      </w:r>
    </w:p>
    <w:p>
      <w:pPr>
        <w:pStyle w:val="BookText"/>
      </w:pPr>
      <w:r>
        <w:rPr>
          <w:rFonts w:ascii="Amiri" w:hAnsi="Amiri" w:eastAsia="Amiri" w:cs="Amiri"/>
          <w:lang w:bidi="ar-SA"/>
          <w:color w:val="111111"/>
          <w:sz w:val="28"/>
          <w:szCs w:val="28"/>
          <w:rtl/>
        </w:rPr>
        <w:t xml:space="preserve">عَنْ أَبِی عَبْدِ اللّهِ علیه‌السلام ، قَالَ : «الْفَقْرُ الْمَوْتُ الاْءَحْمَرُ</w:t>
      </w:r>
      <w:r>
        <w:rPr>
          <w:rStyle w:val="FootnoteReference"/>
        </w:rPr>
        <w:footnoteReference w:id="6833"/>
      </w:r>
      <w:r>
        <w:rPr>
          <w:rFonts w:ascii="Amiri" w:hAnsi="Amiri" w:eastAsia="Amiri" w:cs="Amiri"/>
          <w:lang w:bidi="ar-SA"/>
          <w:color w:val="111111"/>
          <w:sz w:val="28"/>
          <w:szCs w:val="28"/>
          <w:rtl/>
        </w:rPr>
        <w:t xml:space="preserve">» . فَقُلْتُ لاِءَبِی عَبْدِ اللّهِ علیه‌السلام : الْفَقْرُ مِنَ الدِّینَارِ وَالدِّرْهَمِ ؟ فَقَالَ : «لاَ ، وَلکِنْ مِنَ الدِّینِ» .</w:t>
      </w:r>
      <w:r>
        <w:rPr>
          <w:rStyle w:val="FootnoteReference"/>
        </w:rPr>
        <w:footnoteReference w:id="6834"/>
      </w:r>
    </w:p>
    <w:p>
      <w:pPr>
        <w:pStyle w:val="Heading3"/>
      </w:pPr>
      <w:bookmarkStart w:id="1783" w:name="_Toc1126"/>
      <w:r>
        <w:t>(109) باب أنّ للقلب اُذنین ینفث فیهما الملک والشیطان</w:t>
      </w:r>
      <w:bookmarkEnd w:id="1783"/>
    </w:p>
    <w:p>
      <w:pPr>
        <w:pStyle w:val="Heading4"/>
      </w:pPr>
      <w:bookmarkStart w:id="1784" w:name="_Toc1127"/>
      <w:r>
        <w:t>اشارة</w:t>
      </w:r>
      <w:bookmarkEnd w:id="1784"/>
    </w:p>
    <w:p>
      <w:pPr>
        <w:pStyle w:val="BookText"/>
      </w:pPr>
      <w:r>
        <w:rPr>
          <w:rFonts w:ascii="Amiri" w:hAnsi="Amiri" w:eastAsia="Amiri" w:cs="Amiri"/>
          <w:lang w:bidi="ar-SA"/>
          <w:color w:val="111111"/>
          <w:sz w:val="28"/>
          <w:szCs w:val="28"/>
          <w:rtl/>
        </w:rPr>
        <w:t xml:space="preserve">109 ـ بَابُ أَنَّ لِلْقَلْبِ أُذُنَیْنِ یَنْفُثُ فِیهِمَا الْمَلَکُ وَالشَّیْطَانُ </w:t>
      </w:r>
      <w:r>
        <w:rPr>
          <w:rStyle w:val="FootnoteReference"/>
        </w:rPr>
        <w:footnoteReference w:id="6835"/>
      </w:r>
    </w:p>
    <w:p>
      <w:pPr>
        <w:pStyle w:val="Heading4"/>
      </w:pPr>
      <w:bookmarkStart w:id="1785" w:name="_Toc1128"/>
      <w:r>
        <w:t>1- الحدیث</w:t>
      </w:r>
      <w:bookmarkEnd w:id="1785"/>
    </w:p>
    <w:p>
      <w:pPr>
        <w:pStyle w:val="BookText"/>
      </w:pPr>
      <w:r>
        <w:rPr>
          <w:rFonts w:ascii="Amiri" w:hAnsi="Amiri" w:eastAsia="Amiri" w:cs="Amiri"/>
          <w:lang w:bidi="ar-SA"/>
          <w:color w:val="111111"/>
          <w:sz w:val="28"/>
          <w:szCs w:val="28"/>
          <w:rtl/>
        </w:rPr>
        <w:t xml:space="preserve">1/2407 . عَلِیُّ بْنُ إِبْرَاهِیمَ ، عَنْ أَبِیهِ </w:t>
      </w:r>
      <w:r>
        <w:rPr>
          <w:rStyle w:val="FootnoteReference"/>
        </w:rPr>
        <w:footnoteReference w:id="6836"/>
      </w:r>
      <w:r>
        <w:rPr>
          <w:rFonts w:ascii="Amiri" w:hAnsi="Amiri" w:eastAsia="Amiri" w:cs="Amiri"/>
          <w:lang w:bidi="ar-SA"/>
          <w:color w:val="111111"/>
          <w:sz w:val="28"/>
          <w:szCs w:val="28"/>
          <w:rtl/>
        </w:rPr>
        <w:t xml:space="preserve">، عَنِ ابْنِ أَبِی عُمَیْرٍ ، عَنْ حَمَّادٍ :</w:t>
      </w:r>
    </w:p>
    <w:p>
      <w:pPr>
        <w:pStyle w:val="BookText"/>
      </w:pPr>
      <w:r>
        <w:rPr>
          <w:rFonts w:ascii="Amiri" w:hAnsi="Amiri" w:eastAsia="Amiri" w:cs="Amiri"/>
          <w:lang w:bidi="ar-SA"/>
          <w:color w:val="111111"/>
          <w:sz w:val="28"/>
          <w:szCs w:val="28"/>
          <w:rtl/>
        </w:rPr>
        <w:t xml:space="preserve">عَنْ أَبِی عَبْدِ اللّهِ علیه‌السلام ، قَالَ : «مَا مِنْ قَلْبٍ إِلاَّ وَلَهُ أُذُنَانِ، عَلی إِحْدَاهُمَا </w:t>
      </w:r>
      <w:r>
        <w:rPr>
          <w:rStyle w:val="FootnoteReference"/>
        </w:rPr>
        <w:footnoteReference w:id="6837"/>
      </w:r>
      <w:r>
        <w:rPr>
          <w:rFonts w:ascii="Amiri" w:hAnsi="Amiri" w:eastAsia="Amiri" w:cs="Amiri"/>
          <w:lang w:bidi="ar-SA"/>
          <w:color w:val="111111"/>
          <w:sz w:val="28"/>
          <w:szCs w:val="28"/>
          <w:rtl/>
        </w:rPr>
        <w:t xml:space="preserve">مَلَکٌ مُرْشِدٌ، 2 / 267</w:t>
      </w:r>
    </w:p>
    <w:p>
      <w:pPr>
        <w:pStyle w:val="BookText"/>
      </w:pPr>
      <w:r>
        <w:rPr>
          <w:rFonts w:ascii="Amiri" w:hAnsi="Amiri" w:eastAsia="Amiri" w:cs="Amiri"/>
          <w:lang w:bidi="ar-SA"/>
          <w:color w:val="111111"/>
          <w:sz w:val="28"/>
          <w:szCs w:val="28"/>
          <w:rtl/>
        </w:rPr>
        <w:t xml:space="preserve">وَعَلَی الاْءُخْری </w:t>
      </w:r>
      <w:r>
        <w:rPr>
          <w:rStyle w:val="FootnoteReference"/>
        </w:rPr>
        <w:footnoteReference w:id="6838"/>
      </w:r>
      <w:r>
        <w:rPr>
          <w:rFonts w:ascii="Amiri" w:hAnsi="Amiri" w:eastAsia="Amiri" w:cs="Amiri"/>
          <w:lang w:bidi="ar-SA"/>
          <w:color w:val="111111"/>
          <w:sz w:val="28"/>
          <w:szCs w:val="28"/>
          <w:rtl/>
        </w:rPr>
        <w:t xml:space="preserve">شَیْطَانٌ مُفْتِنٌ </w:t>
      </w:r>
      <w:r>
        <w:rPr>
          <w:rStyle w:val="FootnoteReference"/>
        </w:rPr>
        <w:footnoteReference w:id="6839"/>
      </w:r>
      <w:r>
        <w:rPr>
          <w:rFonts w:ascii="Amiri" w:hAnsi="Amiri" w:eastAsia="Amiri" w:cs="Amiri"/>
          <w:lang w:bidi="ar-SA"/>
          <w:color w:val="111111"/>
          <w:sz w:val="28"/>
          <w:szCs w:val="28"/>
          <w:rtl/>
        </w:rPr>
        <w:t xml:space="preserve">، هذَا یَأْمُرُهُ ، وَهذَا یَزْجُرُهُ ، الشَّیْطَانُ یَأْمُرُهُ بِالْمَعَاصِی ،</w:t>
      </w:r>
    </w:p>
    <w:p>
      <w:pPr>
        <w:pStyle w:val="BookText"/>
      </w:pPr>
      <w:r>
        <w:rPr>
          <w:rFonts w:ascii="Amiri" w:hAnsi="Amiri" w:eastAsia="Amiri" w:cs="Amiri"/>
          <w:lang w:bidi="ar-SA"/>
          <w:color w:val="111111"/>
          <w:sz w:val="28"/>
          <w:szCs w:val="28"/>
          <w:rtl/>
        </w:rPr>
        <w:t xml:space="preserve">وَالْمَلَکُ یَزْجُرُهُ عَنْهَا ، وَهُوَ قَوْلُ اللّهِ عَزَّ وَجَلَّ : « عَنِ الْیَمِینِ وَعَنِ الشِّمالِ قَعِیدٌ ما یَلْفِظُ مِنْ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9" w:name="pg20113_194555"/>
    <w:bookmarkEnd w:id="549"/>
    <w:p>
      <w:pPr>
        <w:pStyle w:val="BookText"/>
      </w:pPr>
      <w:r>
        <w:rPr>
          <w:rFonts w:ascii="Amiri" w:hAnsi="Amiri" w:eastAsia="Amiri" w:cs="Amiri"/>
          <w:lang w:bidi="ar-SA"/>
          <w:color w:val="111111"/>
          <w:sz w:val="28"/>
          <w:szCs w:val="28"/>
          <w:rtl/>
        </w:rPr>
        <w:t xml:space="preserve">قَوْلٍ إِلاّ لَدَیْهِ رَقِیبٌ عَتِیدٌ »</w:t>
      </w:r>
      <w:r>
        <w:rPr>
          <w:rStyle w:val="FootnoteReference"/>
        </w:rPr>
        <w:footnoteReference w:id="6840"/>
      </w:r>
    </w:p>
    <w:p>
      <w:pPr>
        <w:pStyle w:val="BookText"/>
      </w:pPr>
      <w:r>
        <w:rPr>
          <w:rFonts w:ascii="IRNazanin" w:hAnsi="IRNazanin" w:eastAsia="IRNazanin" w:cs="IRNazanin"/>
          <w:lang w:bidi="fa-IR"/>
          <w:color w:val="111111"/>
          <w:sz w:val="28"/>
          <w:szCs w:val="28"/>
          <w:rtl/>
        </w:rPr>
        <w:t xml:space="preserve">وقال العلاّمة الطباطبائی : «إنّ غایة ما تدلّ علیه أنّ مع الإنسان من یراقبه ویحفظ علیه أقواله ، وإنّ هذا الرقیب قاعد عن یمین الإنسان وشماله ، فهو أکثر من واحد ؛ وأمّا أنّه من هو وهل هو ملک أو شیطان فلا دلالة فیها علی ذلک ، ولذا صحّ أن ینطبق علی ما فی بعض الأخبار من أنّه شیطان وملک کما فی هذا الخبر ، وعلی ما فی آخر أنّهما ملکان کاتبان للحسنات والسیّئات»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786" w:name="_Toc1129"/>
      <w:r>
        <w:t>2- الحدیث</w:t>
      </w:r>
      <w:bookmarkEnd w:id="1786"/>
    </w:p>
    <w:p>
      <w:pPr>
        <w:pStyle w:val="BookText"/>
      </w:pPr>
      <w:r>
        <w:rPr>
          <w:rFonts w:ascii="Amiri" w:hAnsi="Amiri" w:eastAsia="Amiri" w:cs="Amiri"/>
          <w:lang w:bidi="ar-SA"/>
          <w:color w:val="111111"/>
          <w:sz w:val="28"/>
          <w:szCs w:val="28"/>
          <w:rtl/>
        </w:rPr>
        <w:t xml:space="preserve">2/2408 . الْحُسَیْنُ بْنُ مُحَمَّدٍ ، عَنْ أَحْمَدَ بْنِ إِسْحَاقَ ، عَنْ سَعْدَانَ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لِلْقَلْبِ أُذُنَیْنِ</w:t>
      </w:r>
      <w:r>
        <w:rPr>
          <w:rStyle w:val="FootnoteReference"/>
        </w:rPr>
        <w:footnoteReference w:id="6841"/>
      </w:r>
      <w:r>
        <w:rPr>
          <w:rFonts w:ascii="Amiri" w:hAnsi="Amiri" w:eastAsia="Amiri" w:cs="Amiri"/>
          <w:lang w:bidi="ar-SA"/>
          <w:color w:val="111111"/>
          <w:sz w:val="28"/>
          <w:szCs w:val="28"/>
          <w:rtl/>
        </w:rPr>
        <w:t xml:space="preserve">، فَإِذَا هَمَّ الْعَبْدُ بِذَنْبٍ ، قَالَ لَهُ رُوحُ الاْءِیمَانِ : لاَ تَفْعَلْ ، وَقَالَ لَهُ الشَّیْطَانُ : افْعَلْ ، وَإِذَا</w:t>
      </w:r>
      <w:r>
        <w:rPr>
          <w:rStyle w:val="FootnoteReference"/>
        </w:rPr>
        <w:footnoteReference w:id="6842"/>
      </w:r>
      <w:r>
        <w:rPr>
          <w:rFonts w:ascii="Amiri" w:hAnsi="Amiri" w:eastAsia="Amiri" w:cs="Amiri"/>
          <w:lang w:bidi="ar-SA"/>
          <w:color w:val="111111"/>
          <w:sz w:val="28"/>
          <w:szCs w:val="28"/>
          <w:rtl/>
        </w:rPr>
        <w:t xml:space="preserve">کَانَ عَلی بَطْنِهَا</w:t>
      </w:r>
      <w:r>
        <w:rPr>
          <w:rStyle w:val="FootnoteReference"/>
        </w:rPr>
        <w:footnoteReference w:id="6843"/>
      </w:r>
      <w:r>
        <w:rPr>
          <w:rFonts w:ascii="Amiri" w:hAnsi="Amiri" w:eastAsia="Amiri" w:cs="Amiri"/>
          <w:lang w:bidi="ar-SA"/>
          <w:color w:val="111111"/>
          <w:sz w:val="28"/>
          <w:szCs w:val="28"/>
          <w:rtl/>
        </w:rPr>
        <w:t xml:space="preserve">نُزِعَ مِنْهُ رُوحُ الاْءِیمَانِ» .</w:t>
      </w:r>
      <w:r>
        <w:rPr>
          <w:rStyle w:val="FootnoteReference"/>
        </w:rPr>
        <w:footnoteReference w:id="6844"/>
      </w:r>
    </w:p>
    <w:p>
      <w:pPr>
        <w:pStyle w:val="Heading4"/>
      </w:pPr>
      <w:bookmarkStart w:id="1787" w:name="_Toc1130"/>
      <w:r>
        <w:t>3- الحدیث</w:t>
      </w:r>
      <w:bookmarkEnd w:id="1787"/>
    </w:p>
    <w:p>
      <w:pPr>
        <w:pStyle w:val="BookText"/>
      </w:pPr>
      <w:r>
        <w:rPr>
          <w:rFonts w:ascii="Amiri" w:hAnsi="Amiri" w:eastAsia="Amiri" w:cs="Amiri"/>
          <w:lang w:bidi="ar-SA"/>
          <w:color w:val="111111"/>
          <w:sz w:val="28"/>
          <w:szCs w:val="28"/>
          <w:rtl/>
        </w:rPr>
        <w:t xml:space="preserve">3/2409 . مُحَمَّدُ بْنُ یَحْیی ، عَنْ أَحْمَدَ بْنِ مُحَمَّدِ بْنِ عِیسی ، عَنْ عَلِیِّ بْنِ الْحَکَمِ ، عَنْ</w:t>
      </w:r>
    </w:p>
    <w:p>
      <w:pPr>
        <w:pStyle w:val="BookText"/>
      </w:pPr>
      <w:r>
        <w:rPr>
          <w:rFonts w:ascii="Amiri" w:hAnsi="Amiri" w:eastAsia="Amiri" w:cs="Amiri"/>
          <w:lang w:bidi="ar-SA"/>
          <w:color w:val="111111"/>
          <w:sz w:val="28"/>
          <w:szCs w:val="28"/>
          <w:rtl/>
        </w:rPr>
        <w:t xml:space="preserve">سَیْفِ بْنِ عَمِیرَةَ ، عَنْ أَبَانِ بْنِ تَغْلِبَ :</w:t>
      </w:r>
    </w:p>
    <w:p>
      <w:pPr>
        <w:pStyle w:val="BookText"/>
      </w:pPr>
      <w:r>
        <w:rPr>
          <w:rFonts w:ascii="Amiri" w:hAnsi="Amiri" w:eastAsia="Amiri" w:cs="Amiri"/>
          <w:lang w:bidi="ar-SA"/>
          <w:color w:val="111111"/>
          <w:sz w:val="28"/>
          <w:szCs w:val="28"/>
          <w:rtl/>
        </w:rPr>
        <w:t xml:space="preserve">عَنْ أَبِی عَبْدِ اللّهِ علیه‌السلام ، قَالَ : «مَا مِنْ مُوءْمِنٍ إِلاَّ وَلِقَلْبِهِ أُذُنَانِ فِی جَوْفِهِ : أُذُنٌ یَنْفُثُ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50" w:name="pg20113_194556"/>
    <w:bookmarkEnd w:id="550"/>
    <w:p>
      <w:pPr>
        <w:pStyle w:val="BookText"/>
      </w:pPr>
      <w:r>
        <w:rPr>
          <w:rFonts w:ascii="Amiri" w:hAnsi="Amiri" w:eastAsia="Amiri" w:cs="Amiri"/>
          <w:lang w:bidi="ar-SA"/>
          <w:color w:val="111111"/>
          <w:sz w:val="28"/>
          <w:szCs w:val="28"/>
          <w:rtl/>
        </w:rPr>
        <w:t xml:space="preserve">فِیهَا الْوَسْوَاسُ الْخَنَّاسُ</w:t>
      </w:r>
      <w:r>
        <w:rPr>
          <w:rStyle w:val="FootnoteReference"/>
        </w:rPr>
        <w:footnoteReference w:id="6845"/>
      </w:r>
      <w:r>
        <w:rPr>
          <w:rFonts w:ascii="Amiri" w:hAnsi="Amiri" w:eastAsia="Amiri" w:cs="Amiri"/>
          <w:lang w:bidi="ar-SA"/>
          <w:color w:val="111111"/>
          <w:sz w:val="28"/>
          <w:szCs w:val="28"/>
          <w:rtl/>
        </w:rPr>
        <w:t xml:space="preserve">، وَأُذُنٌ یَنْفُثُ فِیهَا الْمَلَکُ ، فَیُوءَیِّدُ اللّهُ الْمُوءْمِنَ بِالْمَلَکِ ، فَذلِکَ</w:t>
      </w:r>
      <w:r>
        <w:rPr>
          <w:rStyle w:val="FootnoteReference"/>
        </w:rPr>
        <w:footnoteReference w:id="6846"/>
      </w:r>
      <w:r>
        <w:rPr>
          <w:rFonts w:ascii="Amiri" w:hAnsi="Amiri" w:eastAsia="Amiri" w:cs="Amiri"/>
          <w:lang w:bidi="ar-SA"/>
          <w:color w:val="111111"/>
          <w:sz w:val="28"/>
          <w:szCs w:val="28"/>
          <w:rtl/>
        </w:rPr>
        <w:t xml:space="preserve">قَوْلُهُ : « وَ أَیَّدَهُمْ بِرُوحٍ مِنْهُ »</w:t>
      </w:r>
      <w:r>
        <w:rPr>
          <w:rStyle w:val="FootnoteReference"/>
        </w:rPr>
        <w:footnoteReference w:id="6847"/>
      </w:r>
      <w:r>
        <w:rPr>
          <w:rFonts w:ascii="Times New Roman" w:hAnsi="Times New Roman" w:eastAsia="Times New Roman" w:cs="Times New Roman"/>
          <w:lang w:val="en-US" w:bidi="en-US"/>
          <w:color w:val="111111"/>
          <w:sz w:val="28"/>
          <w:szCs w:val="28"/>
          <w:rtl/>
        </w:rPr>
        <w:t xml:space="preserve">» .</w:t>
      </w:r>
      <w:r>
        <w:rPr>
          <w:rStyle w:val="FootnoteReference"/>
        </w:rPr>
        <w:footnoteReference w:id="6848"/>
      </w:r>
    </w:p>
    <w:p>
      <w:pPr>
        <w:pStyle w:val="Heading3"/>
      </w:pPr>
      <w:bookmarkStart w:id="1788" w:name="_Toc1131"/>
      <w:r>
        <w:t>(110) باب الروح الذی اُیّد به الموءمن</w:t>
      </w:r>
      <w:bookmarkEnd w:id="1788"/>
    </w:p>
    <w:p>
      <w:pPr>
        <w:pStyle w:val="Heading4"/>
      </w:pPr>
      <w:bookmarkStart w:id="1789" w:name="_Toc1132"/>
      <w:r>
        <w:t>اشارة</w:t>
      </w:r>
      <w:bookmarkEnd w:id="1789"/>
    </w:p>
    <w:p>
      <w:pPr>
        <w:pStyle w:val="BookText"/>
      </w:pPr>
      <w:r>
        <w:rPr>
          <w:rFonts w:ascii="Times New Roman" w:hAnsi="Times New Roman" w:eastAsia="Times New Roman" w:cs="Times New Roman"/>
          <w:lang w:val="en-US" w:bidi="en-US"/>
          <w:color w:val="111111"/>
          <w:sz w:val="28"/>
          <w:szCs w:val="28"/>
          <w:rtl/>
        </w:rPr>
        <w:t xml:space="preserve">2 / 268</w:t>
      </w:r>
    </w:p>
    <w:p>
      <w:pPr>
        <w:pStyle w:val="BookText"/>
      </w:pPr>
      <w:r>
        <w:rPr>
          <w:rFonts w:ascii="Amiri" w:hAnsi="Amiri" w:eastAsia="Amiri" w:cs="Amiri"/>
          <w:lang w:bidi="ar-SA"/>
          <w:color w:val="111111"/>
          <w:sz w:val="28"/>
          <w:szCs w:val="28"/>
          <w:rtl/>
        </w:rPr>
        <w:t xml:space="preserve">110 ـ بَابُ الرُّوحِ الَّذِی أُیِّدَ بِهِ الْمُوءْمِنُ </w:t>
      </w:r>
      <w:r>
        <w:rPr>
          <w:rStyle w:val="FootnoteReference"/>
        </w:rPr>
        <w:footnoteReference w:id="6849"/>
      </w:r>
    </w:p>
    <w:p>
      <w:pPr>
        <w:pStyle w:val="Heading4"/>
      </w:pPr>
      <w:bookmarkStart w:id="1790" w:name="_Toc1133"/>
      <w:r>
        <w:t>1- الحدیث</w:t>
      </w:r>
      <w:bookmarkEnd w:id="1790"/>
    </w:p>
    <w:p>
      <w:pPr>
        <w:pStyle w:val="BookText"/>
      </w:pPr>
      <w:r>
        <w:rPr>
          <w:rFonts w:ascii="Amiri" w:hAnsi="Amiri" w:eastAsia="Amiri" w:cs="Amiri"/>
          <w:lang w:bidi="ar-SA"/>
          <w:color w:val="111111"/>
          <w:sz w:val="28"/>
          <w:szCs w:val="28"/>
          <w:rtl/>
        </w:rPr>
        <w:t xml:space="preserve">1/1410. الْحُسَیْنُ بْنُ مُحَمَّدٍ وَمُحَمَّدُ بْنُ یَحْیی جَمِیعاً ، عَنْ عَلِیِّ بْنِ مُحَمَّدِ بْنِ سَعْدٍ ، عَنْ مُحَمَّدِ بْنِ سَالِمِ بْنِ أَبِی سَلَمَةَ </w:t>
      </w:r>
      <w:r>
        <w:rPr>
          <w:rStyle w:val="FootnoteReference"/>
        </w:rPr>
        <w:footnoteReference w:id="6850"/>
      </w:r>
    </w:p>
    <w:p>
      <w:pPr>
        <w:pStyle w:val="BookText"/>
      </w:pPr>
      <w:r>
        <w:rPr>
          <w:rFonts w:ascii="IRNazanin" w:hAnsi="IRNazanin" w:eastAsia="IRNazanin" w:cs="IRNazanin"/>
          <w:lang w:bidi="fa-IR"/>
          <w:color w:val="111111"/>
          <w:sz w:val="28"/>
          <w:szCs w:val="28"/>
          <w:rtl/>
        </w:rPr>
        <w:t xml:space="preserve">إذا تبیّن هذا ، فنقول : أکثر النسخ فی ما نحن فیه مصحّفة ؛ فإنّ فی «ج ، د ، ض ، بر ، بس ، بف» والمطبوع : «محمّد بن مسلم ، عن أبیسلمة» . وفی «ف» : «محمّد بن مسلم أبیسلمة» . وفی «جر» : «محمّد بن المسلم عن أبی سلمة» . وفی البحار : «محمّد بن مسلم بن أبیسلمة» .</w:t>
      </w:r>
    </w:p>
    <w:p>
      <w:pPr>
        <w:pStyle w:val="BookText"/>
      </w:pPr>
      <w:r>
        <w:rPr>
          <w:rFonts w:ascii="IRNazanin" w:hAnsi="IRNazanin" w:eastAsia="IRNazanin" w:cs="IRNazanin"/>
          <w:lang w:bidi="fa-IR"/>
          <w:color w:val="111111"/>
          <w:sz w:val="28"/>
          <w:szCs w:val="28"/>
          <w:rtl/>
        </w:rPr>
        <w:t xml:space="preserve">وأمّا ما أثبتناه فهو مأخوذ مؤلّف من نسخ أربع ؛ فإنّ فی «ب ، ه ، بس» : «محمّد بن مسلم بن أبیسلمة» . وفی «ص» : «محمّد بن سلم ، عن أبیسلمة» . والظاهر أنّ «سلم» فی «ص» هو «سالم» قد حذفت الألف منه .</w:t>
      </w:r>
    </w:p>
    <w:p>
      <w:pPr>
        <w:pStyle w:val="BookText"/>
      </w:pPr>
      <w:r>
        <w:rPr>
          <w:rFonts w:ascii="Amiri" w:hAnsi="Amiri" w:eastAsia="Amiri" w:cs="Amiri"/>
          <w:lang w:bidi="ar-SA"/>
          <w:color w:val="111111"/>
          <w:sz w:val="28"/>
          <w:szCs w:val="28"/>
          <w:rtl/>
        </w:rPr>
        <w:t xml:space="preserve">، عَنْ مُحَمَّدِ بْنِ سَعِیدِ بْنِ غَزْوَانَ ، عَنِ ابْنِ أَبِی نَجْرَانَ ، عَنْ مُحَمَّدِ بْنِ سِنَانٍ ، عَنْ أَبِی خَدِیجَةَ ، قَالَ :</w:t>
      </w:r>
    </w:p>
    <w:p>
      <w:pPr>
        <w:pStyle w:val="BookText"/>
      </w:pPr>
      <w:r>
        <w:rPr>
          <w:rFonts w:ascii="Amiri" w:hAnsi="Amiri" w:eastAsia="Amiri" w:cs="Amiri"/>
          <w:lang w:bidi="ar-SA"/>
          <w:color w:val="111111"/>
          <w:sz w:val="28"/>
          <w:szCs w:val="28"/>
          <w:rtl/>
        </w:rPr>
        <w:t xml:space="preserve">دَخَلْتُ عَلی أَبِی الْحَسَنِ علیه‌السلام ، فَقَالَ لِی : «إِنَّ اللّهَ ـ تَبَارَکَ وَتَعَالی ـ أَیَّدَ الْمُوءْمِنَ بِرُوحٍ مِنْهُ</w:t>
      </w:r>
      <w:r>
        <w:rPr>
          <w:rStyle w:val="FootnoteReference"/>
        </w:rPr>
        <w:footnoteReference w:id="6851"/>
      </w:r>
      <w:r>
        <w:rPr>
          <w:rFonts w:ascii="Amiri" w:hAnsi="Amiri" w:eastAsia="Amiri" w:cs="Amiri"/>
          <w:lang w:bidi="ar-SA"/>
          <w:color w:val="111111"/>
          <w:sz w:val="28"/>
          <w:szCs w:val="28"/>
          <w:rtl/>
        </w:rPr>
        <w:t xml:space="preserve">، تَحْضُرُهُ</w:t>
      </w:r>
      <w:r>
        <w:rPr>
          <w:rStyle w:val="FootnoteReference"/>
        </w:rPr>
        <w:footnoteReference w:id="6852"/>
      </w:r>
      <w:r>
        <w:rPr>
          <w:rFonts w:ascii="Amiri" w:hAnsi="Amiri" w:eastAsia="Amiri" w:cs="Amiri"/>
          <w:lang w:bidi="ar-SA"/>
          <w:color w:val="111111"/>
          <w:sz w:val="28"/>
          <w:szCs w:val="28"/>
          <w:rtl/>
        </w:rPr>
        <w:t xml:space="preserve">فِی کُلِّ وَقْتٍ یُحْسِنُ فِیهِ وَیَتَّقِی ، وَتَغِیبُ</w:t>
      </w:r>
      <w:r>
        <w:rPr>
          <w:rStyle w:val="FootnoteReference"/>
        </w:rPr>
        <w:footnoteReference w:id="6853"/>
      </w:r>
      <w:r>
        <w:rPr>
          <w:rFonts w:ascii="Amiri" w:hAnsi="Amiri" w:eastAsia="Amiri" w:cs="Amiri"/>
          <w:lang w:bidi="ar-SA"/>
          <w:color w:val="111111"/>
          <w:sz w:val="28"/>
          <w:szCs w:val="28"/>
          <w:rtl/>
        </w:rPr>
        <w:t xml:space="preserve">عَنْهُ فِی کُلِّ وَقْتٍ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یُذْنِبُ فِیهِ وَیَعْتَدِی ، فَهِیَ مَعَهُ تَهْتَزُّ سُرُوراً عِنْدَ إِحْسَانِهِ ، وَتَسِیخُ</w:t>
      </w:r>
      <w:r>
        <w:rPr>
          <w:rStyle w:val="FootnoteReference"/>
        </w:rPr>
        <w:footnoteReference w:id="6854"/>
      </w:r>
      <w:r>
        <w:rPr>
          <w:rFonts w:ascii="Amiri" w:hAnsi="Amiri" w:eastAsia="Amiri" w:cs="Amiri"/>
          <w:lang w:bidi="ar-SA"/>
          <w:color w:val="111111"/>
          <w:sz w:val="28"/>
          <w:szCs w:val="28"/>
          <w:rtl/>
        </w:rPr>
        <w:t xml:space="preserve">فِی الثَّری</w:t>
      </w:r>
      <w:r>
        <w:rPr>
          <w:rStyle w:val="FootnoteReference"/>
        </w:rPr>
        <w:footnoteReference w:id="6855"/>
      </w:r>
      <w:r>
        <w:rPr>
          <w:rFonts w:ascii="Amiri" w:hAnsi="Amiri" w:eastAsia="Amiri" w:cs="Amiri"/>
          <w:lang w:bidi="ar-SA"/>
          <w:color w:val="111111"/>
          <w:sz w:val="28"/>
          <w:szCs w:val="28"/>
          <w:rtl/>
        </w:rPr>
        <w:t xml:space="preserve">عِنْدَ إِسَاءَتِهِ ، فَتَعَاهَدُوا عِبَادَ اللّهِ نِعَمَهُ بِإِصْلاَحِکُمْ أَنْفُسَکُمْ ؛ تَزْدَادُوا یَقِیناً ، وَتَرْبَحُوا نَفِیساً ثَمِیناً ؛ رَحِمَ اللّهُ امْرَأً هَمَّ بِخَیْرٍ فَعَمِلَهُ ، أَوْ هَمَّ بِشَرٍّ فَارْتَدَعَ عَنْهُ» . ثُمَّ قَالَ : «نَحْنُ نُوءَیِّدُ</w:t>
      </w:r>
      <w:r>
        <w:rPr>
          <w:rStyle w:val="FootnoteReference"/>
        </w:rPr>
        <w:footnoteReference w:id="6856"/>
      </w:r>
      <w:r>
        <w:rPr>
          <w:rFonts w:ascii="Amiri" w:hAnsi="Amiri" w:eastAsia="Amiri" w:cs="Amiri"/>
          <w:lang w:bidi="ar-SA"/>
          <w:color w:val="111111"/>
          <w:sz w:val="28"/>
          <w:szCs w:val="28"/>
          <w:rtl/>
        </w:rPr>
        <w:t xml:space="preserve">الرُّوحَ بِالطَّاعَةِ لِلّهِ وَالْعَمَلِ لَهُ</w:t>
      </w:r>
      <w:r>
        <w:rPr>
          <w:rStyle w:val="FootnoteReference"/>
        </w:rPr>
        <w:footnoteReference w:id="6857"/>
      </w:r>
    </w:p>
    <w:p>
      <w:pPr>
        <w:pStyle w:val="BookText"/>
      </w:pPr>
      <w:r>
        <w:rPr>
          <w:rFonts w:ascii="Amiri" w:hAnsi="Amiri" w:eastAsia="Amiri" w:cs="Amiri"/>
          <w:lang w:bidi="ar-SA"/>
          <w:color w:val="111111"/>
          <w:sz w:val="28"/>
          <w:szCs w:val="28"/>
          <w:rtl/>
        </w:rPr>
        <w:t xml:space="preserve">وهذا هو الذی یظهر من مثل قوله تعالی : «لاَ تَجِدُ قَوْمًا یُؤْمِنُونَ بِاللّهِ وَ الْیَوْمِ الآخِرِ یُوَادُّونَ مَنْ حَآدَّ اللّهَ وَ رَسُولَهُ وَ لَوْ کَانُوا ءَابَآءَهُمْ أَوْ أَبْنَآءَهُمْ أَوْ إِخْوَ نَهُمْ أَوْ عَشِیرَتَهُمْ أُولَـآئِکَ کَتَبَ فِی قُلُوبِهِمُ الاْءِیمَـنَ وَ أَیَّدَهُم بِرُوحٍ مِّنْهُ»الآیة [المجادله (58): 22 [هو الذی تدلّ علیه هذه الروایة .</w:t>
      </w:r>
    </w:p>
    <w:p>
      <w:pPr>
        <w:pStyle w:val="BookText"/>
      </w:pPr>
      <w:r>
        <w:rPr>
          <w:rFonts w:ascii="Amiri" w:hAnsi="Amiri" w:eastAsia="Amiri" w:cs="Amiri"/>
          <w:lang w:bidi="ar-SA"/>
          <w:color w:val="111111"/>
          <w:sz w:val="28"/>
          <w:szCs w:val="28"/>
          <w:rtl/>
        </w:rPr>
        <w:t xml:space="preserve">ولیست هذه الروح من الملائکة ؛ فإنّ اللّه أینما ذکر الروح عدَّه غیر الملائکة کقوله: «یُنَزِّلُ الْمَلائِکَةَ بِالروُّحِ مِنْ أَمْرِهِ»الآیة [النحل (16) : 2] وقوله: «یَوْمَ یَقُومُ الرُّوحُ وَالْمَلائِکَةُ صَفَّا» الآیة [النبأ (78) : 38] وقوله : «تَنَزَّلُ الْمَلائِکَةُ وَالرُّوحُ فِیهَا» الآیة [القدر (97) : 4] إلی غیر ذلک ، فهذه الروح غیر الملائکة الداعیة إلی الخیر ، کما أنّها غیر الروح المشترک بین المؤمن والکافر علی ما عرفت ، نعم یمکن أن یقال : إنّ هذه الروح لیست مغایرة للروح الإنسانی بالعدد ، بل إنّما هی مغایرة لها بحسب المرتبة ، کما وقع نظیره فی الروایة ؛ حیث عدَّ روح الحرکة مغایرة لروح الشهوة ، مع أنّ المغایرة بینهما إنّما هی بحسب المرتبة دون العدد .</w:t>
      </w:r>
    </w:p>
    <w:p>
      <w:pPr>
        <w:pStyle w:val="BookText"/>
      </w:pPr>
      <w:r>
        <w:rPr>
          <w:rFonts w:ascii="IRNazanin" w:hAnsi="IRNazanin" w:eastAsia="IRNazanin" w:cs="IRNazanin"/>
          <w:lang w:bidi="fa-IR"/>
          <w:color w:val="111111"/>
          <w:sz w:val="28"/>
          <w:szCs w:val="28"/>
          <w:rtl/>
        </w:rPr>
        <w:t xml:space="preserve">وقوله : «تهتزّ سرورا» ، کنایة عن تمکّنها فی الإنسان واُلفتها له واُنسها به ، وقوله : «تسیخ فی الثری» کنایة عن انفعالها وسقوطها عن الإنسان بعوده إلی ما کان علیه من الحال»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51" w:name="pg20113_194558"/>
    <w:bookmarkEnd w:id="551"/>
    <w:p>
      <w:pPr>
        <w:pStyle w:val="Heading3"/>
      </w:pPr>
      <w:bookmarkStart w:id="1791" w:name="_Toc1134"/>
      <w:r>
        <w:t>(111) باب الذنوب</w:t>
      </w:r>
      <w:bookmarkEnd w:id="1791"/>
    </w:p>
    <w:p>
      <w:pPr>
        <w:pStyle w:val="Heading4"/>
      </w:pPr>
      <w:bookmarkStart w:id="1792" w:name="_Toc1135"/>
      <w:r>
        <w:t>1- الحدیث</w:t>
      </w:r>
      <w:bookmarkEnd w:id="1792"/>
    </w:p>
    <w:p>
      <w:pPr>
        <w:pStyle w:val="BookText"/>
      </w:pPr>
      <w:r>
        <w:rPr>
          <w:rFonts w:ascii="Amiri" w:hAnsi="Amiri" w:eastAsia="Amiri" w:cs="Amiri"/>
          <w:lang w:bidi="ar-SA"/>
          <w:color w:val="111111"/>
          <w:sz w:val="28"/>
          <w:szCs w:val="28"/>
          <w:rtl/>
        </w:rPr>
        <w:t xml:space="preserve">1/2411. مُحَمَّدُ بْنُ یَحْیی ، عَنْ أَحْمَدَ بْنِ مُحَمَّدِ بْنِ عِیسی ، عَنْ مُحَمَّدِ بْنِ سِنَانٍ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«کَانَ أَبِی علیه‌السلام </w:t>
      </w:r>
      <w:r>
        <w:rPr>
          <w:rStyle w:val="FootnoteReference"/>
        </w:rPr>
        <w:footnoteReference w:id="6858"/>
      </w:r>
      <w:r>
        <w:rPr>
          <w:rFonts w:ascii="Amiri" w:hAnsi="Amiri" w:eastAsia="Amiri" w:cs="Amiri"/>
          <w:lang w:bidi="ar-SA"/>
          <w:color w:val="111111"/>
          <w:sz w:val="28"/>
          <w:szCs w:val="28"/>
          <w:rtl/>
        </w:rPr>
        <w:t xml:space="preserve">یَقُولُ : مَا مِنْ شَیْءٍ أَفْسَدَ لِلْقَلْبِ مِنْ خَطِیئَةٍ</w:t>
      </w:r>
      <w:r>
        <w:rPr>
          <w:rStyle w:val="FootnoteReference"/>
        </w:rPr>
        <w:footnoteReference w:id="6859"/>
      </w:r>
      <w:r>
        <w:rPr>
          <w:rFonts w:ascii="Amiri" w:hAnsi="Amiri" w:eastAsia="Amiri" w:cs="Amiri"/>
          <w:lang w:bidi="ar-SA"/>
          <w:color w:val="111111"/>
          <w:sz w:val="28"/>
          <w:szCs w:val="28"/>
          <w:rtl/>
        </w:rPr>
        <w:t xml:space="preserve">؛ إِنَّ الْقَلْبَ لَیُوَاقِعُ الْخَطِیئَةَ ، فَمَا تَزَالُ</w:t>
      </w:r>
      <w:r>
        <w:rPr>
          <w:rStyle w:val="FootnoteReference"/>
        </w:rPr>
        <w:footnoteReference w:id="6860"/>
      </w:r>
      <w:r>
        <w:rPr>
          <w:rFonts w:ascii="Amiri" w:hAnsi="Amiri" w:eastAsia="Amiri" w:cs="Amiri"/>
          <w:lang w:bidi="ar-SA"/>
          <w:color w:val="111111"/>
          <w:sz w:val="28"/>
          <w:szCs w:val="28"/>
          <w:rtl/>
        </w:rPr>
        <w:t xml:space="preserve">بِهِ حَتّی تَغْلِبَ عَلَیْهِ ، فَیُصَیَّرَ</w:t>
      </w:r>
      <w:r>
        <w:rPr>
          <w:rStyle w:val="FootnoteReference"/>
        </w:rPr>
        <w:footnoteReference w:id="6861"/>
      </w:r>
      <w:r>
        <w:rPr>
          <w:rFonts w:ascii="Amiri" w:hAnsi="Amiri" w:eastAsia="Amiri" w:cs="Amiri"/>
          <w:lang w:bidi="ar-SA"/>
          <w:color w:val="111111"/>
          <w:sz w:val="28"/>
          <w:szCs w:val="28"/>
          <w:rtl/>
        </w:rPr>
        <w:t xml:space="preserve">أَعْلاَهُ أَسْفَلَهُ» .</w:t>
      </w:r>
      <w:r>
        <w:rPr>
          <w:rStyle w:val="FootnoteReference"/>
        </w:rPr>
        <w:footnoteReference w:id="6862"/>
      </w:r>
    </w:p>
    <w:p>
      <w:pPr>
        <w:pStyle w:val="Heading4"/>
      </w:pPr>
      <w:bookmarkStart w:id="1793" w:name="_Toc1136"/>
      <w:r>
        <w:t>2- الحدیث</w:t>
      </w:r>
      <w:bookmarkEnd w:id="1793"/>
    </w:p>
    <w:p>
      <w:pPr>
        <w:pStyle w:val="BookText"/>
      </w:pPr>
      <w:r>
        <w:rPr>
          <w:rFonts w:ascii="Amiri" w:hAnsi="Amiri" w:eastAsia="Amiri" w:cs="Amiri"/>
          <w:lang w:bidi="ar-SA"/>
          <w:color w:val="111111"/>
          <w:sz w:val="28"/>
          <w:szCs w:val="28"/>
          <w:rtl/>
        </w:rPr>
        <w:t xml:space="preserve">2/2412. عِدَّةٌ مِنْ أَصْحَابِنَا ، عَنْ أَحْمَدَ بْنِ مُحَمَّدِ بْنِ خَالِدٍ ، عَنْ عُثْمَانَ بْنِ عِیسی ، عَنْ عَبْدِ اللّهِ بْنِ مُسْکَانَ ، عَمَّنْ ذَکَرَهُ :</w:t>
      </w:r>
    </w:p>
    <w:p>
      <w:pPr>
        <w:pStyle w:val="BookText"/>
      </w:pPr>
      <w:r>
        <w:rPr>
          <w:rFonts w:ascii="Times New Roman" w:hAnsi="Times New Roman" w:eastAsia="Times New Roman" w:cs="Times New Roman"/>
          <w:lang w:val="en-US" w:bidi="en-US"/>
          <w:color w:val="111111"/>
          <w:sz w:val="28"/>
          <w:szCs w:val="28"/>
          <w:rtl/>
        </w:rPr>
        <w:t xml:space="preserve">2 / 269</w:t>
      </w:r>
    </w:p>
    <w:p>
      <w:pPr>
        <w:pStyle w:val="BookText"/>
      </w:pPr>
      <w:r>
        <w:rPr>
          <w:rFonts w:ascii="Amiri" w:hAnsi="Amiri" w:eastAsia="Amiri" w:cs="Amiri"/>
          <w:lang w:bidi="ar-SA"/>
          <w:color w:val="111111"/>
          <w:sz w:val="28"/>
          <w:szCs w:val="28"/>
          <w:rtl/>
        </w:rPr>
        <w:t xml:space="preserve">عَنْ أَبِی عَبْدِ اللّهِ علیه‌السلام فِی قَوْلِ اللّهِ عَزَّ وَجَلَّ : « فَما أَصْبَرَهُمْ عَلَی النّارِ »</w:t>
      </w:r>
      <w:r>
        <w:rPr>
          <w:rStyle w:val="FootnoteReference"/>
        </w:rPr>
        <w:footnoteReference w:id="6863"/>
      </w:r>
      <w:r>
        <w:rPr>
          <w:rFonts w:ascii="Amiri" w:hAnsi="Amiri" w:eastAsia="Amiri" w:cs="Amiri"/>
          <w:lang w:bidi="ar-SA"/>
          <w:color w:val="111111"/>
          <w:sz w:val="28"/>
          <w:szCs w:val="28"/>
          <w:rtl/>
        </w:rPr>
        <w:t xml:space="preserve">فَقَالَ </w:t>
      </w:r>
      <w:r>
        <w:rPr>
          <w:rStyle w:val="FootnoteReference"/>
        </w:rPr>
        <w:footnoteReference w:id="6864"/>
      </w:r>
      <w:r>
        <w:rPr>
          <w:rFonts w:ascii="Amiri" w:hAnsi="Amiri" w:eastAsia="Amiri" w:cs="Amiri"/>
          <w:lang w:bidi="ar-SA"/>
          <w:color w:val="111111"/>
          <w:sz w:val="28"/>
          <w:szCs w:val="28"/>
          <w:rtl/>
        </w:rPr>
        <w:t xml:space="preserve">: «مَا أَصْبَرَهُمْ عَلی فِعْلِ</w:t>
      </w:r>
      <w:r>
        <w:rPr>
          <w:rStyle w:val="FootnoteReference"/>
        </w:rPr>
        <w:footnoteReference w:id="6865"/>
      </w:r>
      <w:r>
        <w:rPr>
          <w:rFonts w:ascii="Amiri" w:hAnsi="Amiri" w:eastAsia="Amiri" w:cs="Amiri"/>
          <w:lang w:bidi="ar-SA"/>
          <w:color w:val="111111"/>
          <w:sz w:val="28"/>
          <w:szCs w:val="28"/>
          <w:rtl/>
        </w:rPr>
        <w:t xml:space="preserve">مَا یَعْلَمُونَ</w:t>
      </w:r>
      <w:r>
        <w:rPr>
          <w:rStyle w:val="FootnoteReference"/>
        </w:rPr>
        <w:footnoteReference w:id="6866"/>
      </w:r>
      <w:r>
        <w:rPr>
          <w:rFonts w:ascii="Amiri" w:hAnsi="Amiri" w:eastAsia="Amiri" w:cs="Amiri"/>
          <w:lang w:bidi="ar-SA"/>
          <w:color w:val="111111"/>
          <w:sz w:val="28"/>
          <w:szCs w:val="28"/>
          <w:rtl/>
        </w:rPr>
        <w:t xml:space="preserve">أَنَّهُ یُصَیِّرُهُمْ ··· </w:t>
      </w:r>
      <w:r>
        <w:rPr>
          <w:rFonts w:ascii="Times New Roman" w:hAnsi="Times New Roman" w:eastAsia="Times New Roman" w:cs="Times New Roman"/>
          <w:lang w:val="en-US" w:bidi="en-US"/>
          <w:color w:val="111111"/>
          <w:sz w:val="28"/>
          <w:szCs w:val="28"/>
          <w:rtl/>
        </w:rPr>
        <w:t xml:space="preserve">î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52" w:name="pg20113_194559"/>
    <w:bookmarkEnd w:id="552"/>
    <w:p>
      <w:pPr>
        <w:pStyle w:val="BookText"/>
      </w:pPr>
      <w:r>
        <w:rPr>
          <w:rFonts w:ascii="Amiri" w:hAnsi="Amiri" w:eastAsia="Amiri" w:cs="Amiri"/>
          <w:lang w:bidi="ar-SA"/>
          <w:color w:val="111111"/>
          <w:sz w:val="28"/>
          <w:szCs w:val="28"/>
          <w:rtl/>
        </w:rPr>
        <w:t xml:space="preserve">إِلَی النَّارِ!» .</w:t>
      </w:r>
      <w:r>
        <w:rPr>
          <w:rStyle w:val="FootnoteReference"/>
        </w:rPr>
        <w:footnoteReference w:id="6867"/>
      </w:r>
    </w:p>
    <w:p>
      <w:pPr>
        <w:pStyle w:val="Heading4"/>
      </w:pPr>
      <w:bookmarkStart w:id="1794" w:name="_Toc1137"/>
      <w:r>
        <w:t>3- الحدیث</w:t>
      </w:r>
      <w:bookmarkEnd w:id="1794"/>
    </w:p>
    <w:p>
      <w:pPr>
        <w:pStyle w:val="BookText"/>
      </w:pPr>
      <w:r>
        <w:rPr>
          <w:rFonts w:ascii="Amiri" w:hAnsi="Amiri" w:eastAsia="Amiri" w:cs="Amiri"/>
          <w:lang w:bidi="ar-SA"/>
          <w:color w:val="111111"/>
          <w:sz w:val="28"/>
          <w:szCs w:val="28"/>
          <w:rtl/>
        </w:rPr>
        <w:t xml:space="preserve">3/2413. عَنْهُ</w:t>
      </w:r>
      <w:r>
        <w:rPr>
          <w:rStyle w:val="FootnoteReference"/>
        </w:rPr>
        <w:footnoteReference w:id="6868"/>
      </w:r>
      <w:r>
        <w:rPr>
          <w:rFonts w:ascii="Amiri" w:hAnsi="Amiri" w:eastAsia="Amiri" w:cs="Amiri"/>
          <w:lang w:bidi="ar-SA"/>
          <w:color w:val="111111"/>
          <w:sz w:val="28"/>
          <w:szCs w:val="28"/>
          <w:rtl/>
        </w:rPr>
        <w:t xml:space="preserve">، عَنْ أَبِیهِ ، عَنِ النَّضْرِ بْنِ سُوَیْدٍ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«أَمَا إِنَّهُ لَیْسَ مِنْ عِرْقٍ یَضْرِبُ ، وَلاَ نَکْبَةٍ ، وَلاَ صُدَاعٍ ، وَلاَ مَرَضٍ إِلاَّ بِذَنْبٍ ، وَذلِکَ قَوْلُ اللّهِ ـ عَزَّ وَجَلَّ</w:t>
      </w:r>
      <w:r>
        <w:rPr>
          <w:rStyle w:val="FootnoteReference"/>
        </w:rPr>
        <w:footnoteReference w:id="6869"/>
      </w:r>
      <w:r>
        <w:rPr>
          <w:rFonts w:ascii="Amiri" w:hAnsi="Amiri" w:eastAsia="Amiri" w:cs="Amiri"/>
          <w:lang w:bidi="ar-SA"/>
          <w:color w:val="111111"/>
          <w:sz w:val="28"/>
          <w:szCs w:val="28"/>
          <w:rtl/>
        </w:rPr>
        <w:t xml:space="preserve">ـ فِی کِتَابِهِ</w:t>
      </w:r>
      <w:r>
        <w:rPr>
          <w:rStyle w:val="FootnoteReference"/>
        </w:rPr>
        <w:footnoteReference w:id="6870"/>
      </w:r>
      <w:r>
        <w:rPr>
          <w:rFonts w:ascii="Amiri" w:hAnsi="Amiri" w:eastAsia="Amiri" w:cs="Amiri"/>
          <w:lang w:bidi="ar-SA"/>
          <w:color w:val="111111"/>
          <w:sz w:val="28"/>
          <w:szCs w:val="28"/>
          <w:rtl/>
        </w:rPr>
        <w:t xml:space="preserve">: « وَ ما أَصابَکُمْ مِنْ مُصِیبَةٍ فَبِما کَسَبَتْ أَیْدِیکُمْ وَیَعْفُوا عَنْ کَثِیرٍ »</w:t>
      </w:r>
      <w:r>
        <w:rPr>
          <w:rStyle w:val="FootnoteReference"/>
        </w:rPr>
        <w:footnoteReference w:id="6871"/>
      </w:r>
      <w:r>
        <w:rPr>
          <w:rFonts w:ascii="Amiri" w:hAnsi="Amiri" w:eastAsia="Amiri" w:cs="Amiri"/>
          <w:lang w:bidi="ar-SA"/>
          <w:color w:val="111111"/>
          <w:sz w:val="28"/>
          <w:szCs w:val="28"/>
          <w:rtl/>
        </w:rPr>
        <w:t xml:space="preserve">». قَالَ : ثُمَّ قَالَ</w:t>
      </w:r>
      <w:r>
        <w:rPr>
          <w:rStyle w:val="FootnoteReference"/>
        </w:rPr>
        <w:footnoteReference w:id="6872"/>
      </w:r>
      <w:r>
        <w:rPr>
          <w:rFonts w:ascii="Amiri" w:hAnsi="Amiri" w:eastAsia="Amiri" w:cs="Amiri"/>
          <w:lang w:bidi="ar-SA"/>
          <w:color w:val="111111"/>
          <w:sz w:val="28"/>
          <w:szCs w:val="28"/>
          <w:rtl/>
        </w:rPr>
        <w:t xml:space="preserve">: «وَ</w:t>
      </w:r>
      <w:r>
        <w:rPr>
          <w:rStyle w:val="FootnoteReference"/>
        </w:rPr>
        <w:footnoteReference w:id="6873"/>
      </w:r>
      <w:r>
        <w:rPr>
          <w:rFonts w:ascii="Amiri" w:hAnsi="Amiri" w:eastAsia="Amiri" w:cs="Amiri"/>
          <w:lang w:bidi="ar-SA"/>
          <w:color w:val="111111"/>
          <w:sz w:val="28"/>
          <w:szCs w:val="28"/>
          <w:rtl/>
        </w:rPr>
        <w:t xml:space="preserve">مَا یَعْفُو اللّهُ أَکْثَرُ مِمَّا یُوءَاخِذُ بِهِ» .</w:t>
      </w:r>
      <w:r>
        <w:rPr>
          <w:rStyle w:val="FootnoteReference"/>
        </w:rPr>
        <w:footnoteReference w:id="6874"/>
      </w:r>
    </w:p>
    <w:p>
      <w:pPr>
        <w:pStyle w:val="Heading4"/>
      </w:pPr>
      <w:bookmarkStart w:id="1795" w:name="_Toc1138"/>
      <w:r>
        <w:t>4- الحدیث</w:t>
      </w:r>
      <w:bookmarkEnd w:id="1795"/>
    </w:p>
    <w:p>
      <w:pPr>
        <w:pStyle w:val="BookText"/>
      </w:pPr>
      <w:r>
        <w:rPr>
          <w:rFonts w:ascii="Amiri" w:hAnsi="Amiri" w:eastAsia="Amiri" w:cs="Amiri"/>
          <w:lang w:bidi="ar-SA"/>
          <w:color w:val="111111"/>
          <w:sz w:val="28"/>
          <w:szCs w:val="28"/>
          <w:rtl/>
        </w:rPr>
        <w:t xml:space="preserve">4/2414. عَلِیُّ بْنُ إِبْرَاهِیمَ ، عَنْ أَبِیهِ ، عَنْ حَمَّادٍ ، عَنْ حَرِیزٍ ، عَنِ الْفُضَیْلِ بْنِ یَسَارٍ :</w:t>
      </w:r>
    </w:p>
    <w:p>
      <w:pPr>
        <w:pStyle w:val="BookText"/>
      </w:pPr>
      <w:r>
        <w:rPr>
          <w:rFonts w:ascii="Amiri" w:hAnsi="Amiri" w:eastAsia="Amiri" w:cs="Amiri"/>
          <w:lang w:bidi="ar-SA"/>
          <w:color w:val="111111"/>
          <w:sz w:val="28"/>
          <w:szCs w:val="28"/>
          <w:rtl/>
        </w:rPr>
        <w:t xml:space="preserve">عَنْ أَبِی جَعْفَرٍ علیه‌السلام ، قَالَ : «مَا مِنْ</w:t>
      </w:r>
      <w:r>
        <w:rPr>
          <w:rStyle w:val="FootnoteReference"/>
        </w:rPr>
        <w:footnoteReference w:id="6875"/>
      </w:r>
      <w:r>
        <w:rPr>
          <w:rFonts w:ascii="Amiri" w:hAnsi="Amiri" w:eastAsia="Amiri" w:cs="Amiri"/>
          <w:lang w:bidi="ar-SA"/>
          <w:color w:val="111111"/>
          <w:sz w:val="28"/>
          <w:szCs w:val="28"/>
          <w:rtl/>
        </w:rPr>
        <w:t xml:space="preserve">نَکْبَةٍ تُصِیبُ</w:t>
      </w:r>
      <w:r>
        <w:rPr>
          <w:rStyle w:val="FootnoteReference"/>
        </w:rPr>
        <w:footnoteReference w:id="6876"/>
      </w:r>
      <w:r>
        <w:rPr>
          <w:rFonts w:ascii="Amiri" w:hAnsi="Amiri" w:eastAsia="Amiri" w:cs="Amiri"/>
          <w:lang w:bidi="ar-SA"/>
          <w:color w:val="111111"/>
          <w:sz w:val="28"/>
          <w:szCs w:val="28"/>
          <w:rtl/>
        </w:rPr>
        <w:t xml:space="preserve">الْعَبْدَ إِلاَّ بِذَنْبٍ ، وَمَا یَعْفُو اللّهُ</w:t>
      </w:r>
    </w:p>
    <w:p>
      <w:pPr>
        <w:pStyle w:val="BookText"/>
      </w:pPr>
      <w:r>
        <w:rPr>
          <w:rFonts w:ascii="Amiri" w:hAnsi="Amiri" w:eastAsia="Amiri" w:cs="Amiri"/>
          <w:lang w:bidi="ar-SA"/>
          <w:color w:val="111111"/>
          <w:sz w:val="28"/>
          <w:szCs w:val="28"/>
          <w:rtl/>
        </w:rPr>
        <w:t xml:space="preserve">عَنْهُ</w:t>
      </w:r>
      <w:r>
        <w:rPr>
          <w:rStyle w:val="FootnoteReference"/>
        </w:rPr>
        <w:footnoteReference w:id="6877"/>
      </w:r>
      <w:r>
        <w:rPr>
          <w:rFonts w:ascii="Amiri" w:hAnsi="Amiri" w:eastAsia="Amiri" w:cs="Amiri"/>
          <w:lang w:bidi="ar-SA"/>
          <w:color w:val="111111"/>
          <w:sz w:val="28"/>
          <w:szCs w:val="28"/>
          <w:rtl/>
        </w:rPr>
        <w:t xml:space="preserve">أَکْثَرُ» .</w:t>
      </w:r>
      <w:r>
        <w:rPr>
          <w:rStyle w:val="FootnoteReference"/>
        </w:rPr>
        <w:footnoteReference w:id="6878"/>
      </w:r>
    </w:p>
    <w:p>
      <w:pPr>
        <w:pStyle w:val="Heading4"/>
      </w:pPr>
      <w:bookmarkStart w:id="1796" w:name="_Toc1139"/>
      <w:r>
        <w:t>5- الحدیث</w:t>
      </w:r>
      <w:bookmarkEnd w:id="1796"/>
    </w:p>
    <w:p>
      <w:pPr>
        <w:pStyle w:val="BookText"/>
      </w:pPr>
      <w:r>
        <w:rPr>
          <w:rFonts w:ascii="Amiri" w:hAnsi="Amiri" w:eastAsia="Amiri" w:cs="Amiri"/>
          <w:lang w:bidi="ar-SA"/>
          <w:color w:val="111111"/>
          <w:sz w:val="28"/>
          <w:szCs w:val="28"/>
          <w:rtl/>
        </w:rPr>
        <w:t xml:space="preserve">5/2415 . عَلِیٌّ</w:t>
      </w:r>
      <w:r>
        <w:rPr>
          <w:rStyle w:val="FootnoteReference"/>
        </w:rPr>
        <w:footnoteReference w:id="6879"/>
      </w:r>
      <w:r>
        <w:rPr>
          <w:rFonts w:ascii="Amiri" w:hAnsi="Amiri" w:eastAsia="Amiri" w:cs="Amiri"/>
          <w:lang w:bidi="ar-SA"/>
          <w:color w:val="111111"/>
          <w:sz w:val="28"/>
          <w:szCs w:val="28"/>
          <w:rtl/>
        </w:rPr>
        <w:t xml:space="preserve">، عَنْ أَبِیهِ ، عَنِ النَّوْفَلِیِّ ، عَنِ السَّکُونِیِّ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53" w:name="pg20113_194560"/>
    <w:bookmarkEnd w:id="553"/>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w:t>
      </w:r>
      <w:r>
        <w:rPr>
          <w:rStyle w:val="FootnoteReference"/>
        </w:rPr>
        <w:footnoteReference w:id="6880"/>
      </w:r>
      <w:r>
        <w:rPr>
          <w:rFonts w:ascii="Amiri" w:hAnsi="Amiri" w:eastAsia="Amiri" w:cs="Amiri"/>
          <w:lang w:bidi="ar-SA"/>
          <w:color w:val="111111"/>
          <w:sz w:val="28"/>
          <w:szCs w:val="28"/>
          <w:rtl/>
        </w:rPr>
        <w:t xml:space="preserve">: لاَ تُبْدِیَنَّ عَنْ وَاضِحَةٍ</w:t>
      </w:r>
      <w:r>
        <w:rPr>
          <w:rStyle w:val="FootnoteReference"/>
        </w:rPr>
        <w:footnoteReference w:id="6881"/>
      </w:r>
      <w:r>
        <w:rPr>
          <w:rFonts w:ascii="Amiri" w:hAnsi="Amiri" w:eastAsia="Amiri" w:cs="Amiri"/>
          <w:lang w:bidi="ar-SA"/>
          <w:color w:val="111111"/>
          <w:sz w:val="28"/>
          <w:szCs w:val="28"/>
          <w:rtl/>
        </w:rPr>
        <w:t xml:space="preserve">وَقَدْ عَمِلْتَ الاْءَعْمَالَ الْفَاضِحَةَ ، وَلاَ یَأْمَنِ</w:t>
      </w:r>
      <w:r>
        <w:rPr>
          <w:rStyle w:val="FootnoteReference"/>
        </w:rPr>
        <w:footnoteReference w:id="6882"/>
      </w:r>
      <w:r>
        <w:rPr>
          <w:rFonts w:ascii="Amiri" w:hAnsi="Amiri" w:eastAsia="Amiri" w:cs="Amiri"/>
          <w:lang w:bidi="ar-SA"/>
          <w:color w:val="111111"/>
          <w:sz w:val="28"/>
          <w:szCs w:val="28"/>
          <w:rtl/>
        </w:rPr>
        <w:t xml:space="preserve">الْبَیَاتَ</w:t>
      </w:r>
      <w:r>
        <w:rPr>
          <w:rStyle w:val="FootnoteReference"/>
        </w:rPr>
        <w:footnoteReference w:id="6883"/>
      </w:r>
      <w:r>
        <w:rPr>
          <w:rFonts w:ascii="Amiri" w:hAnsi="Amiri" w:eastAsia="Amiri" w:cs="Amiri"/>
          <w:lang w:bidi="ar-SA"/>
          <w:color w:val="111111"/>
          <w:sz w:val="28"/>
          <w:szCs w:val="28"/>
          <w:rtl/>
        </w:rPr>
        <w:t xml:space="preserve">مَنْ عَمِلَ السَّیِّئَاتِ» .</w:t>
      </w:r>
      <w:r>
        <w:rPr>
          <w:rStyle w:val="FootnoteReference"/>
        </w:rPr>
        <w:footnoteReference w:id="6884"/>
      </w:r>
    </w:p>
    <w:p>
      <w:pPr>
        <w:pStyle w:val="Heading4"/>
      </w:pPr>
      <w:bookmarkStart w:id="1797" w:name="_Toc1140"/>
      <w:r>
        <w:t>6- الحدیث</w:t>
      </w:r>
      <w:bookmarkEnd w:id="1797"/>
    </w:p>
    <w:p>
      <w:pPr>
        <w:pStyle w:val="BookText"/>
      </w:pPr>
      <w:r>
        <w:rPr>
          <w:rFonts w:ascii="Amiri" w:hAnsi="Amiri" w:eastAsia="Amiri" w:cs="Amiri"/>
          <w:lang w:bidi="ar-SA"/>
          <w:color w:val="111111"/>
          <w:sz w:val="28"/>
          <w:szCs w:val="28"/>
          <w:rtl/>
        </w:rPr>
        <w:t xml:space="preserve">6/2416 . عَنْهُ ، عَنْ أَبِیهِ ، عَنِ ابْنِ أَبِی عُمَیْرٍ ، عَنْ إِبْرَاهِیمَ بْنِ عَبْدِ الْحَمِیدِ ، عَنْ أَبِی أُسَامَةَ :</w:t>
      </w:r>
    </w:p>
    <w:p>
      <w:pPr>
        <w:pStyle w:val="BookText"/>
      </w:pPr>
      <w:r>
        <w:rPr>
          <w:rFonts w:ascii="Amiri" w:hAnsi="Amiri" w:eastAsia="Amiri" w:cs="Amiri"/>
          <w:lang w:bidi="ar-SA"/>
          <w:color w:val="111111"/>
          <w:sz w:val="28"/>
          <w:szCs w:val="28"/>
          <w:rtl/>
        </w:rPr>
        <w:t xml:space="preserve">عَنْ أَبِی عَبْدِ اللّهِ علیه‌السلام ، قَالَ : سَمِعْتُهُ یَقُولُ : «تَعَوَّذُوا بِاللّهِ مِنْ</w:t>
      </w:r>
      <w:r>
        <w:rPr>
          <w:rStyle w:val="FootnoteReference"/>
        </w:rPr>
        <w:footnoteReference w:id="6885"/>
      </w:r>
      <w:r>
        <w:rPr>
          <w:rFonts w:ascii="Amiri" w:hAnsi="Amiri" w:eastAsia="Amiri" w:cs="Amiri"/>
          <w:lang w:bidi="ar-SA"/>
          <w:color w:val="111111"/>
          <w:sz w:val="28"/>
          <w:szCs w:val="28"/>
          <w:rtl/>
        </w:rPr>
        <w:t xml:space="preserve">سَطَوَاتِ</w:t>
      </w:r>
      <w:r>
        <w:rPr>
          <w:rStyle w:val="FootnoteReference"/>
        </w:rPr>
        <w:footnoteReference w:id="6886"/>
      </w:r>
      <w:r>
        <w:rPr>
          <w:rFonts w:ascii="Amiri" w:hAnsi="Amiri" w:eastAsia="Amiri" w:cs="Amiri"/>
          <w:lang w:bidi="ar-SA"/>
          <w:color w:val="111111"/>
          <w:sz w:val="28"/>
          <w:szCs w:val="28"/>
          <w:rtl/>
        </w:rPr>
        <w:t xml:space="preserve">اللّهِ بِاللَّیْلِ</w:t>
      </w:r>
    </w:p>
    <w:p>
      <w:pPr>
        <w:pStyle w:val="BookText"/>
      </w:pPr>
      <w:r>
        <w:rPr>
          <w:rFonts w:ascii="Amiri" w:hAnsi="Amiri" w:eastAsia="Amiri" w:cs="Amiri"/>
          <w:lang w:bidi="ar-SA"/>
          <w:color w:val="111111"/>
          <w:sz w:val="28"/>
          <w:szCs w:val="28"/>
          <w:rtl/>
        </w:rPr>
        <w:t xml:space="preserve">وَالنَّهَارِ» . قَالَ</w:t>
      </w:r>
      <w:r>
        <w:rPr>
          <w:rStyle w:val="FootnoteReference"/>
        </w:rPr>
        <w:footnoteReference w:id="6887"/>
      </w:r>
      <w:r>
        <w:rPr>
          <w:rFonts w:ascii="Amiri" w:hAnsi="Amiri" w:eastAsia="Amiri" w:cs="Amiri"/>
          <w:lang w:bidi="ar-SA"/>
          <w:color w:val="111111"/>
          <w:sz w:val="28"/>
          <w:szCs w:val="28"/>
          <w:rtl/>
        </w:rPr>
        <w:t xml:space="preserve">: قُلْتُ</w:t>
      </w:r>
      <w:r>
        <w:rPr>
          <w:rStyle w:val="FootnoteReference"/>
        </w:rPr>
        <w:footnoteReference w:id="6888"/>
      </w:r>
      <w:r>
        <w:rPr>
          <w:rFonts w:ascii="Amiri" w:hAnsi="Amiri" w:eastAsia="Amiri" w:cs="Amiri"/>
          <w:lang w:bidi="ar-SA"/>
          <w:color w:val="111111"/>
          <w:sz w:val="28"/>
          <w:szCs w:val="28"/>
          <w:rtl/>
        </w:rPr>
        <w:t xml:space="preserve">لَهُ</w:t>
      </w:r>
      <w:r>
        <w:rPr>
          <w:rStyle w:val="FootnoteReference"/>
        </w:rPr>
        <w:footnoteReference w:id="6889"/>
      </w:r>
      <w:r>
        <w:rPr>
          <w:rFonts w:ascii="Amiri" w:hAnsi="Amiri" w:eastAsia="Amiri" w:cs="Amiri"/>
          <w:lang w:bidi="ar-SA"/>
          <w:color w:val="111111"/>
          <w:sz w:val="28"/>
          <w:szCs w:val="28"/>
          <w:rtl/>
        </w:rPr>
        <w:t xml:space="preserve">: وَمَا سَطَوَاتُ اللّهِ؟··· </w:t>
      </w:r>
      <w:r>
        <w:rPr>
          <w:rFonts w:ascii="Times New Roman" w:hAnsi="Times New Roman" w:eastAsia="Times New Roman" w:cs="Times New Roman"/>
          <w:lang w:val="en-US" w:bidi="en-US"/>
          <w:color w:val="111111"/>
          <w:sz w:val="28"/>
          <w:szCs w:val="28"/>
          <w:rtl/>
        </w:rPr>
        <w:t xml:space="preserve">î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54" w:name="pg20113_194561"/>
    <w:bookmarkEnd w:id="554"/>
    <w:p>
      <w:pPr>
        <w:pStyle w:val="BookText"/>
      </w:pPr>
      <w:r>
        <w:rPr>
          <w:rFonts w:ascii="Amiri" w:hAnsi="Amiri" w:eastAsia="Amiri" w:cs="Amiri"/>
          <w:lang w:bidi="ar-SA"/>
          <w:color w:val="111111"/>
          <w:sz w:val="28"/>
          <w:szCs w:val="28"/>
          <w:rtl/>
        </w:rPr>
        <w:t xml:space="preserve">قَالَ : «الاْءَخْذُ عَلَی</w:t>
      </w:r>
      <w:r>
        <w:rPr>
          <w:rStyle w:val="FootnoteReference"/>
        </w:rPr>
        <w:footnoteReference w:id="6890"/>
      </w:r>
      <w:r>
        <w:rPr>
          <w:rFonts w:ascii="Amiri" w:hAnsi="Amiri" w:eastAsia="Amiri" w:cs="Amiri"/>
          <w:lang w:bidi="ar-SA"/>
          <w:color w:val="111111"/>
          <w:sz w:val="28"/>
          <w:szCs w:val="28"/>
          <w:rtl/>
        </w:rPr>
        <w:t xml:space="preserve">الْمَعَاصِی» .</w:t>
      </w:r>
      <w:r>
        <w:rPr>
          <w:rStyle w:val="FootnoteReference"/>
        </w:rPr>
        <w:footnoteReference w:id="6891"/>
      </w:r>
    </w:p>
    <w:p>
      <w:pPr>
        <w:pStyle w:val="Heading4"/>
      </w:pPr>
      <w:bookmarkStart w:id="1798" w:name="_Toc1141"/>
      <w:r>
        <w:t>7- الحدیث</w:t>
      </w:r>
      <w:bookmarkEnd w:id="1798"/>
    </w:p>
    <w:p>
      <w:pPr>
        <w:pStyle w:val="BookText"/>
      </w:pPr>
      <w:r>
        <w:rPr>
          <w:rFonts w:ascii="Amiri" w:hAnsi="Amiri" w:eastAsia="Amiri" w:cs="Amiri"/>
          <w:lang w:bidi="ar-SA"/>
          <w:color w:val="111111"/>
          <w:sz w:val="28"/>
          <w:szCs w:val="28"/>
          <w:rtl/>
        </w:rPr>
        <w:t xml:space="preserve">7/2417. عِدَّةٌ مِنْ أَصْحَابِنَا ، عَنْ أَحْمَدَ بْنِ أَبِی عَبْدِ اللّهِ ، عَنْ أَبِیهِ ، عَنْ سُلَیْمَانَ</w:t>
      </w:r>
      <w:r>
        <w:rPr>
          <w:rStyle w:val="FootnoteReference"/>
        </w:rPr>
        <w:footnoteReference w:id="6892"/>
      </w:r>
      <w:r>
        <w:rPr>
          <w:rFonts w:ascii="Times New Roman" w:hAnsi="Times New Roman" w:eastAsia="Times New Roman" w:cs="Times New Roman"/>
          <w:lang w:val="en-US" w:bidi="en-US"/>
          <w:color w:val="111111"/>
          <w:sz w:val="28"/>
          <w:szCs w:val="28"/>
          <w:rtl/>
        </w:rPr>
        <w:t xml:space="preserve">2 / 270</w:t>
      </w:r>
    </w:p>
    <w:p>
      <w:pPr>
        <w:pStyle w:val="BookText"/>
      </w:pPr>
      <w:r>
        <w:rPr>
          <w:rFonts w:ascii="Amiri" w:hAnsi="Amiri" w:eastAsia="Amiri" w:cs="Amiri"/>
          <w:lang w:bidi="ar-SA"/>
          <w:color w:val="111111"/>
          <w:sz w:val="28"/>
          <w:szCs w:val="28"/>
          <w:rtl/>
        </w:rPr>
        <w:t xml:space="preserve">الْجَعْفَرِیِّ ، عَنْ عَبْدِ اللّهِ بْنِ بُکَیْرٍ ، عَنْ زُرَارَةَ :</w:t>
      </w:r>
    </w:p>
    <w:p>
      <w:pPr>
        <w:pStyle w:val="BookText"/>
      </w:pPr>
      <w:r>
        <w:rPr>
          <w:rFonts w:ascii="Amiri" w:hAnsi="Amiri" w:eastAsia="Amiri" w:cs="Amiri"/>
          <w:lang w:bidi="ar-SA"/>
          <w:color w:val="111111"/>
          <w:sz w:val="28"/>
          <w:szCs w:val="28"/>
          <w:rtl/>
        </w:rPr>
        <w:t xml:space="preserve">عَنْ أَبِی جَعْفَرٍ علیه‌السلام ، قَالَ : «الذُّنُوبُ کُلُّهَا شَدِیدَةٌ ، وَأَشَدُّهَا مَا نَبَتَ عَلَیْهِ اللَّحْمُ وَالدَّمُ ؛ لاِءَنَّهُ إِمَّا مَرْحُومٌ ، وَإِمَّا</w:t>
      </w:r>
      <w:r>
        <w:rPr>
          <w:rStyle w:val="FootnoteReference"/>
        </w:rPr>
        <w:footnoteReference w:id="6893"/>
      </w:r>
      <w:r>
        <w:rPr>
          <w:rFonts w:ascii="Amiri" w:hAnsi="Amiri" w:eastAsia="Amiri" w:cs="Amiri"/>
          <w:lang w:bidi="ar-SA"/>
          <w:color w:val="111111"/>
          <w:sz w:val="28"/>
          <w:szCs w:val="28"/>
          <w:rtl/>
        </w:rPr>
        <w:t xml:space="preserve">مُعَذَّبٌ ، وَالْجَنَّةُ</w:t>
      </w:r>
      <w:r>
        <w:rPr>
          <w:rStyle w:val="FootnoteReference"/>
        </w:rPr>
        <w:footnoteReference w:id="6894"/>
      </w:r>
      <w:r>
        <w:rPr>
          <w:rFonts w:ascii="Amiri" w:hAnsi="Amiri" w:eastAsia="Amiri" w:cs="Amiri"/>
          <w:lang w:bidi="ar-SA"/>
          <w:color w:val="111111"/>
          <w:sz w:val="28"/>
          <w:szCs w:val="28"/>
          <w:rtl/>
        </w:rPr>
        <w:t xml:space="preserve">لاَ یَدْخُلُهَا إِلاَّ طَیِّبٌ» .</w:t>
      </w:r>
      <w:r>
        <w:rPr>
          <w:rStyle w:val="FootnoteReference"/>
        </w:rPr>
        <w:footnoteReference w:id="6895"/>
      </w:r>
    </w:p>
    <w:p>
      <w:pPr>
        <w:pStyle w:val="Heading4"/>
      </w:pPr>
      <w:bookmarkStart w:id="1799" w:name="_Toc1142"/>
      <w:r>
        <w:t>8- الحدیث</w:t>
      </w:r>
      <w:bookmarkEnd w:id="1799"/>
    </w:p>
    <w:p>
      <w:pPr>
        <w:pStyle w:val="BookText"/>
      </w:pPr>
      <w:r>
        <w:rPr>
          <w:rFonts w:ascii="Amiri" w:hAnsi="Amiri" w:eastAsia="Amiri" w:cs="Amiri"/>
          <w:lang w:bidi="ar-SA"/>
          <w:color w:val="111111"/>
          <w:sz w:val="28"/>
          <w:szCs w:val="28"/>
          <w:rtl/>
        </w:rPr>
        <w:t xml:space="preserve">8/2418. الْحُسَیْنُ بْنُ مُحَمَّدٍ ، عَنْ مُعَلَّی بْنِ مُحَمَّدٍ ، عَنِ الْوَشَّاءِ ، عَنْ أَبَانٍ ، عَنِ الْفُضَیْلِ بْنِ یَسَارٍ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896"/>
      </w:r>
      <w:r>
        <w:rPr>
          <w:rFonts w:ascii="Amiri" w:hAnsi="Amiri" w:eastAsia="Amiri" w:cs="Amiri"/>
          <w:lang w:bidi="ar-SA"/>
          <w:color w:val="111111"/>
          <w:sz w:val="28"/>
          <w:szCs w:val="28"/>
          <w:rtl/>
        </w:rPr>
        <w:t xml:space="preserve">علیه‌السلام ، قَالَ : «إِنَّ الْعَبْدَ لَیُذْنِبُ الذَّنْبَ ، فَیُزْوی</w:t>
      </w:r>
      <w:r>
        <w:rPr>
          <w:rStyle w:val="FootnoteReference"/>
        </w:rPr>
        <w:footnoteReference w:id="6897"/>
      </w:r>
      <w:r>
        <w:rPr>
          <w:rFonts w:ascii="Amiri" w:hAnsi="Amiri" w:eastAsia="Amiri" w:cs="Amiri"/>
          <w:lang w:bidi="ar-SA"/>
          <w:color w:val="111111"/>
          <w:sz w:val="28"/>
          <w:szCs w:val="28"/>
          <w:rtl/>
        </w:rPr>
        <w:t xml:space="preserve">عَنْهُ الرِّزْقُ» .</w:t>
      </w:r>
      <w:r>
        <w:rPr>
          <w:rStyle w:val="FootnoteReference"/>
        </w:rPr>
        <w:footnoteReference w:id="6898"/>
      </w:r>
    </w:p>
    <w:p>
      <w:pPr>
        <w:pStyle w:val="Heading4"/>
      </w:pPr>
      <w:bookmarkStart w:id="1800" w:name="_Toc1143"/>
      <w:r>
        <w:t>9- الحدیث</w:t>
      </w:r>
      <w:bookmarkEnd w:id="1800"/>
    </w:p>
    <w:p>
      <w:pPr>
        <w:pStyle w:val="BookText"/>
      </w:pPr>
      <w:r>
        <w:rPr>
          <w:rFonts w:ascii="Amiri" w:hAnsi="Amiri" w:eastAsia="Amiri" w:cs="Amiri"/>
          <w:lang w:bidi="ar-SA"/>
          <w:color w:val="111111"/>
          <w:sz w:val="28"/>
          <w:szCs w:val="28"/>
          <w:rtl/>
        </w:rPr>
        <w:t xml:space="preserve">9/2419. عَلِیُّ بْنُ مُحَمَّدٍ</w:t>
      </w:r>
      <w:r>
        <w:rPr>
          <w:rStyle w:val="FootnoteReference"/>
        </w:rPr>
        <w:footnoteReference w:id="6899"/>
      </w:r>
      <w:r>
        <w:rPr>
          <w:rFonts w:ascii="Amiri" w:hAnsi="Amiri" w:eastAsia="Amiri" w:cs="Amiri"/>
          <w:lang w:bidi="ar-SA"/>
          <w:color w:val="111111"/>
          <w:sz w:val="28"/>
          <w:szCs w:val="28"/>
          <w:rtl/>
        </w:rPr>
        <w:t xml:space="preserve">، عَنْ صَالِحِ بْنِ أَبِی حَمَّادٍ، عَنْ مُحَمَّدِ بْنِ إِبْرَاهِیمَ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55" w:name="pg20113_194562"/>
    <w:bookmarkEnd w:id="555"/>
    <w:p>
      <w:pPr>
        <w:pStyle w:val="BookText"/>
      </w:pPr>
      <w:r>
        <w:rPr>
          <w:rFonts w:ascii="Amiri" w:hAnsi="Amiri" w:eastAsia="Amiri" w:cs="Amiri"/>
          <w:lang w:bidi="ar-SA"/>
          <w:color w:val="111111"/>
          <w:sz w:val="28"/>
          <w:szCs w:val="28"/>
          <w:rtl/>
        </w:rPr>
        <w:t xml:space="preserve">النَّوْفَلِیِّ، عَنْ حُسَیْنِ</w:t>
      </w:r>
      <w:r>
        <w:rPr>
          <w:rStyle w:val="FootnoteReference"/>
        </w:rPr>
        <w:footnoteReference w:id="6900"/>
      </w:r>
      <w:r>
        <w:rPr>
          <w:rFonts w:ascii="Amiri" w:hAnsi="Amiri" w:eastAsia="Amiri" w:cs="Amiri"/>
          <w:lang w:bidi="ar-SA"/>
          <w:color w:val="111111"/>
          <w:sz w:val="28"/>
          <w:szCs w:val="28"/>
          <w:rtl/>
        </w:rPr>
        <w:t xml:space="preserve">بْنِ مُخْتَارٍ ، عَنْ رَجُلٍ</w:t>
      </w:r>
      <w:r>
        <w:rPr>
          <w:rStyle w:val="FootnoteReference"/>
        </w:rPr>
        <w:footnoteReference w:id="6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مَلْعُونٌ مَلْعُونٌ مَنْ عَبَدَ الدِّینَارَ وَالدِّرْهَمَ ، مَلْعُونٌ مَلْعُونٌ مَنْ کَمَّهَ</w:t>
      </w:r>
      <w:r>
        <w:rPr>
          <w:rStyle w:val="FootnoteReference"/>
        </w:rPr>
        <w:footnoteReference w:id="6902"/>
      </w:r>
      <w:r>
        <w:rPr>
          <w:rFonts w:ascii="Amiri" w:hAnsi="Amiri" w:eastAsia="Amiri" w:cs="Amiri"/>
          <w:lang w:bidi="ar-SA"/>
          <w:color w:val="111111"/>
          <w:sz w:val="28"/>
          <w:szCs w:val="28"/>
          <w:rtl/>
        </w:rPr>
        <w:t xml:space="preserve">أَعْمی ، مَلْعُونٌ مَلْعُونٌ</w:t>
      </w:r>
      <w:r>
        <w:rPr>
          <w:rStyle w:val="FootnoteReference"/>
        </w:rPr>
        <w:footnoteReference w:id="6903"/>
      </w:r>
      <w:r>
        <w:rPr>
          <w:rFonts w:ascii="Amiri" w:hAnsi="Amiri" w:eastAsia="Amiri" w:cs="Amiri"/>
          <w:lang w:bidi="ar-SA"/>
          <w:color w:val="111111"/>
          <w:sz w:val="28"/>
          <w:szCs w:val="28"/>
          <w:rtl/>
        </w:rPr>
        <w:t xml:space="preserve">مَنْ نَکَحَ</w:t>
      </w:r>
      <w:r>
        <w:rPr>
          <w:rStyle w:val="FootnoteReference"/>
        </w:rPr>
        <w:footnoteReference w:id="6904"/>
      </w:r>
      <w:r>
        <w:rPr>
          <w:rFonts w:ascii="Amiri" w:hAnsi="Amiri" w:eastAsia="Amiri" w:cs="Amiri"/>
          <w:lang w:bidi="ar-SA"/>
          <w:color w:val="111111"/>
          <w:sz w:val="28"/>
          <w:szCs w:val="28"/>
          <w:rtl/>
        </w:rPr>
        <w:t xml:space="preserve">بَهِیمَةً» .</w:t>
      </w:r>
      <w:r>
        <w:rPr>
          <w:rStyle w:val="FootnoteReference"/>
        </w:rPr>
        <w:footnoteReference w:id="6905"/>
      </w:r>
    </w:p>
    <w:p>
      <w:pPr>
        <w:pStyle w:val="Heading4"/>
      </w:pPr>
      <w:bookmarkStart w:id="1801" w:name="_Toc1144"/>
      <w:r>
        <w:t>10- الحدیث</w:t>
      </w:r>
      <w:bookmarkEnd w:id="1801"/>
    </w:p>
    <w:p>
      <w:pPr>
        <w:pStyle w:val="BookText"/>
      </w:pPr>
      <w:r>
        <w:rPr>
          <w:rFonts w:ascii="Amiri" w:hAnsi="Amiri" w:eastAsia="Amiri" w:cs="Amiri"/>
          <w:lang w:bidi="ar-SA"/>
          <w:color w:val="111111"/>
          <w:sz w:val="28"/>
          <w:szCs w:val="28"/>
          <w:rtl/>
        </w:rPr>
        <w:t xml:space="preserve">10/2420. الْحُسَیْنُ بْنُ مُحَمَّدٍ ، عَنْ مُعَلَّی بْنِ مُحَمَّدٍ</w:t>
      </w:r>
      <w:r>
        <w:rPr>
          <w:rStyle w:val="FootnoteReference"/>
        </w:rPr>
        <w:footnoteReference w:id="6906"/>
      </w:r>
      <w:r>
        <w:rPr>
          <w:rFonts w:ascii="Amiri" w:hAnsi="Amiri" w:eastAsia="Amiri" w:cs="Amiri"/>
          <w:lang w:bidi="ar-SA"/>
          <w:color w:val="111111"/>
          <w:sz w:val="28"/>
          <w:szCs w:val="28"/>
          <w:rtl/>
        </w:rPr>
        <w:t xml:space="preserve">، عَنِ الْوَشَّاءِ ، عَنْ عَلِیِّ</w:t>
      </w:r>
      <w:r>
        <w:rPr>
          <w:rStyle w:val="FootnoteReference"/>
        </w:rPr>
        <w:footnoteReference w:id="6907"/>
      </w:r>
      <w:r>
        <w:rPr>
          <w:rFonts w:ascii="Amiri" w:hAnsi="Amiri" w:eastAsia="Amiri" w:cs="Amiri"/>
          <w:lang w:bidi="ar-SA"/>
          <w:color w:val="111111"/>
          <w:sz w:val="28"/>
          <w:szCs w:val="28"/>
          <w:rtl/>
        </w:rPr>
        <w:t xml:space="preserve">بْنِ أَبِی حَمْزَةَ ، عَنْ أَبِی بَصِیرٍ :</w:t>
      </w:r>
    </w:p>
    <w:p>
      <w:pPr>
        <w:pStyle w:val="BookText"/>
      </w:pPr>
      <w:r>
        <w:rPr>
          <w:rFonts w:ascii="Amiri" w:hAnsi="Amiri" w:eastAsia="Amiri" w:cs="Amiri"/>
          <w:lang w:bidi="ar-SA"/>
          <w:color w:val="111111"/>
          <w:sz w:val="28"/>
          <w:szCs w:val="28"/>
          <w:rtl/>
        </w:rPr>
        <w:t xml:space="preserve">عَنْ أَبِی جَعْفَرٍ علیه‌السلام ، قَالَ : سَمِعْتُهُ یَقُولُ : «اتَّقُوا الْمُحَقَّرَاتِ مِنَ الذُّنُوبِ ؛ فَإِنَّ لَهَا طَالِباً یَقُولُ أَحَدُکُمْ : أُذْنِبُ وَأَسْتَغْفِرُ</w:t>
      </w:r>
      <w:r>
        <w:rPr>
          <w:rStyle w:val="FootnoteReference"/>
        </w:rPr>
        <w:footnoteReference w:id="6908"/>
      </w:r>
      <w:r>
        <w:rPr>
          <w:rFonts w:ascii="Amiri" w:hAnsi="Amiri" w:eastAsia="Amiri" w:cs="Amiri"/>
          <w:lang w:bidi="ar-SA"/>
          <w:color w:val="111111"/>
          <w:sz w:val="28"/>
          <w:szCs w:val="28"/>
          <w:rtl/>
        </w:rPr>
        <w:t xml:space="preserve">إِنَّ اللّهَ ـ عَزَّ وَجَلَّ ـ یَقُولُ : « (سَنَکْتُبُ)</w:t>
      </w:r>
      <w:r>
        <w:rPr>
          <w:rStyle w:val="FootnoteReference"/>
        </w:rPr>
        <w:footnoteReference w:id="6909"/>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56" w:name="pg20113_194563"/>
    <w:bookmarkEnd w:id="556"/>
    <w:p>
      <w:pPr>
        <w:pStyle w:val="BookText"/>
      </w:pPr>
      <w:r>
        <w:rPr>
          <w:rFonts w:ascii="Times New Roman" w:hAnsi="Times New Roman" w:eastAsia="Times New Roman" w:cs="Times New Roman"/>
          <w:lang w:val="en-US" w:bidi="en-US"/>
          <w:color w:val="111111"/>
          <w:sz w:val="28"/>
          <w:szCs w:val="28"/>
          <w:rtl/>
        </w:rPr>
        <w:t xml:space="preserve">2 / 200</w:t>
      </w:r>
    </w:p>
    <w:p>
      <w:pPr>
        <w:pStyle w:val="BookText"/>
      </w:pPr>
      <w:r>
        <w:rPr>
          <w:rFonts w:ascii="Amiri" w:hAnsi="Amiri" w:eastAsia="Amiri" w:cs="Amiri"/>
          <w:lang w:bidi="ar-SA"/>
          <w:color w:val="111111"/>
          <w:sz w:val="28"/>
          <w:szCs w:val="28"/>
          <w:rtl/>
        </w:rPr>
        <w:t xml:space="preserve">ما قَدَّمُوا وَآثارَهُمْ وَکُلَّ شَیْءٍ أَحْصَیْناهُ فِی إِمامٍ مُبِینٍ »</w:t>
      </w:r>
      <w:r>
        <w:rPr>
          <w:rStyle w:val="FootnoteReference"/>
        </w:rPr>
        <w:footnoteReference w:id="6910"/>
      </w:r>
      <w:r>
        <w:rPr>
          <w:rFonts w:ascii="Amiri" w:hAnsi="Amiri" w:eastAsia="Amiri" w:cs="Amiri"/>
          <w:lang w:bidi="ar-SA"/>
          <w:color w:val="111111"/>
          <w:sz w:val="28"/>
          <w:szCs w:val="28"/>
          <w:rtl/>
        </w:rPr>
        <w:t xml:space="preserve">وَقَالَ</w:t>
      </w:r>
      <w:r>
        <w:rPr>
          <w:rStyle w:val="FootnoteReference"/>
        </w:rPr>
        <w:footnoteReference w:id="6911"/>
      </w:r>
      <w:r>
        <w:rPr>
          <w:rFonts w:ascii="Amiri" w:hAnsi="Amiri" w:eastAsia="Amiri" w:cs="Amiri"/>
          <w:lang w:bidi="ar-SA"/>
          <w:color w:val="111111"/>
          <w:sz w:val="28"/>
          <w:szCs w:val="28"/>
          <w:rtl/>
        </w:rPr>
        <w:t xml:space="preserve">عَزَّ وَجَلَّ : « إِنَّها إِنْ تَکُ مِثْقالَ حَبَّةٍ مِنْ خَرْدَلٍ فَتَکُنْ فِی صَخْرَةٍ أَوْ فِی السَّماواتِ أَوْ فِی الاْءَرْضِ یَأْتِ بِهَا اللّهُ إِنَّ اللّهَ لَطِیفٌ خَبِیرٌ »</w:t>
      </w:r>
      <w:r>
        <w:rPr>
          <w:rStyle w:val="FootnoteReference"/>
        </w:rPr>
        <w:footnoteReference w:id="6912"/>
      </w:r>
      <w:r>
        <w:rPr>
          <w:rFonts w:ascii="Times New Roman" w:hAnsi="Times New Roman" w:eastAsia="Times New Roman" w:cs="Times New Roman"/>
          <w:lang w:val="en-US" w:bidi="en-US"/>
          <w:color w:val="111111"/>
          <w:sz w:val="28"/>
          <w:szCs w:val="28"/>
          <w:rtl/>
        </w:rPr>
        <w:t xml:space="preserve">» .</w:t>
      </w:r>
      <w:r>
        <w:rPr>
          <w:rStyle w:val="FootnoteReference"/>
        </w:rPr>
        <w:footnoteReference w:id="6913"/>
      </w:r>
    </w:p>
    <w:p>
      <w:pPr>
        <w:pStyle w:val="Heading4"/>
      </w:pPr>
      <w:bookmarkStart w:id="1802" w:name="_Toc1145"/>
      <w:r>
        <w:t>11- الحدیث</w:t>
      </w:r>
      <w:bookmarkEnd w:id="1802"/>
    </w:p>
    <w:p>
      <w:pPr>
        <w:pStyle w:val="BookText"/>
      </w:pPr>
      <w:r>
        <w:rPr>
          <w:rFonts w:ascii="Amiri" w:hAnsi="Amiri" w:eastAsia="Amiri" w:cs="Amiri"/>
          <w:lang w:bidi="ar-SA"/>
          <w:color w:val="111111"/>
          <w:sz w:val="28"/>
          <w:szCs w:val="28"/>
          <w:rtl/>
        </w:rPr>
        <w:t xml:space="preserve">11/2421 . أَبُو عَلِیٍّ الاْءَشْعَرِیُّ ، عَنْ مُحَمَّدِ بْنِ عَبْدِ الْجَبَّارِ ، عَنِ ابْنِ فَضَّالٍ</w:t>
      </w:r>
      <w:r>
        <w:rPr>
          <w:rStyle w:val="FootnoteReference"/>
        </w:rPr>
        <w:footnoteReference w:id="6914"/>
      </w:r>
      <w:r>
        <w:rPr>
          <w:rFonts w:ascii="Amiri" w:hAnsi="Amiri" w:eastAsia="Amiri" w:cs="Amiri"/>
          <w:lang w:bidi="ar-SA"/>
          <w:color w:val="111111"/>
          <w:sz w:val="28"/>
          <w:szCs w:val="28"/>
          <w:rtl/>
        </w:rPr>
        <w:t xml:space="preserve">، عَنْ ثَعْلَبَةَ ، عَنْ سُلَیْمَانَ بْنِ طَرِیفٍ</w:t>
      </w:r>
      <w:r>
        <w:rPr>
          <w:rStyle w:val="FootnoteReference"/>
        </w:rPr>
        <w:footnoteReference w:id="6915"/>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الذَّنْبَ یَحْرِمُ الْعَبْدَ الرِّزْقَ» .</w:t>
      </w:r>
      <w:r>
        <w:rPr>
          <w:rStyle w:val="FootnoteReference"/>
        </w:rPr>
        <w:footnoteReference w:id="6916"/>
      </w:r>
    </w:p>
    <w:p>
      <w:pPr>
        <w:pStyle w:val="Heading4"/>
      </w:pPr>
      <w:bookmarkStart w:id="1803" w:name="_Toc1146"/>
      <w:r>
        <w:t>12- الحدیث</w:t>
      </w:r>
      <w:bookmarkEnd w:id="1803"/>
    </w:p>
    <w:p>
      <w:pPr>
        <w:pStyle w:val="BookText"/>
      </w:pPr>
      <w:r>
        <w:rPr>
          <w:rFonts w:ascii="Amiri" w:hAnsi="Amiri" w:eastAsia="Amiri" w:cs="Amiri"/>
          <w:lang w:bidi="ar-SA"/>
          <w:color w:val="111111"/>
          <w:sz w:val="28"/>
          <w:szCs w:val="28"/>
          <w:rtl/>
        </w:rPr>
        <w:t xml:space="preserve">12/2422. مُحَمَّدُ بْنُ یَحْیی ، عَنْ عَبْدِ اللّهِ بْنِ مُحَمَّدٍ ، عَنْ عَلِیِّ بْنِ الْحَکَمِ ، عَنْ أَبَانِ بْنِ عُثْمَانَ ، عَنِ الْفُضَیْلِ :</w:t>
      </w:r>
    </w:p>
    <w:p>
      <w:pPr>
        <w:pStyle w:val="BookText"/>
      </w:pPr>
      <w:r>
        <w:rPr>
          <w:rFonts w:ascii="Amiri" w:hAnsi="Amiri" w:eastAsia="Amiri" w:cs="Amiri"/>
          <w:lang w:bidi="ar-SA"/>
          <w:color w:val="111111"/>
          <w:sz w:val="28"/>
          <w:szCs w:val="28"/>
          <w:rtl/>
        </w:rPr>
        <w:t xml:space="preserve">عَنْ أَبِی جَعْفَرٍ علیه‌السلام ، قَالَ : «إِنَّ الرَّجُلَ لَیُذْنِبُ الذَّنْبَ ، فَیُدْرَأُ</w:t>
      </w:r>
      <w:r>
        <w:rPr>
          <w:rStyle w:val="FootnoteReference"/>
        </w:rPr>
        <w:footnoteReference w:id="6917"/>
      </w:r>
      <w:r>
        <w:rPr>
          <w:rFonts w:ascii="Amiri" w:hAnsi="Amiri" w:eastAsia="Amiri" w:cs="Amiri"/>
          <w:lang w:bidi="ar-SA"/>
          <w:color w:val="111111"/>
          <w:sz w:val="28"/>
          <w:szCs w:val="28"/>
          <w:rtl/>
        </w:rPr>
        <w:t xml:space="preserve">عَنْهُ الرِّزْقُ» ، وَتَلاَ هذِهِ الاْآیَةَ : « إِذْ أَقْسَمُوا لَیَصْرِ مُنَّها مُصْبِحِینَ وَلا یَسْتَثْنُونَ فَطافَ عَلَیْها طائِفٌ مِنْ رَبِّکَ وَهُمْ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57" w:name="pg20113_194564"/>
    <w:bookmarkEnd w:id="557"/>
    <w:p>
      <w:pPr>
        <w:pStyle w:val="BookText"/>
      </w:pPr>
      <w:r>
        <w:rPr>
          <w:rFonts w:ascii="Amiri" w:hAnsi="Amiri" w:eastAsia="Amiri" w:cs="Amiri"/>
          <w:lang w:bidi="ar-SA"/>
          <w:color w:val="111111"/>
          <w:sz w:val="28"/>
          <w:szCs w:val="28"/>
          <w:rtl/>
        </w:rPr>
        <w:t xml:space="preserve">نائِمُونَ »</w:t>
      </w:r>
      <w:r>
        <w:rPr>
          <w:rStyle w:val="FootnoteReference"/>
        </w:rPr>
        <w:footnoteReference w:id="6918"/>
      </w:r>
      <w:r>
        <w:rPr>
          <w:rFonts w:ascii="Times New Roman" w:hAnsi="Times New Roman" w:eastAsia="Times New Roman" w:cs="Times New Roman"/>
          <w:lang w:val="en-US" w:bidi="en-US"/>
          <w:color w:val="111111"/>
          <w:sz w:val="28"/>
          <w:szCs w:val="28"/>
          <w:rtl/>
        </w:rPr>
        <w:t xml:space="preserve">.</w:t>
      </w:r>
      <w:r>
        <w:rPr>
          <w:rStyle w:val="FootnoteReference"/>
        </w:rPr>
        <w:footnoteReference w:id="6919"/>
      </w:r>
    </w:p>
    <w:p>
      <w:pPr>
        <w:pStyle w:val="Heading4"/>
      </w:pPr>
      <w:bookmarkStart w:id="1804" w:name="_Toc1147"/>
      <w:r>
        <w:t>13- الحدیث</w:t>
      </w:r>
      <w:bookmarkEnd w:id="1804"/>
    </w:p>
    <w:p>
      <w:pPr>
        <w:pStyle w:val="BookText"/>
      </w:pPr>
      <w:r>
        <w:rPr>
          <w:rFonts w:ascii="Amiri" w:hAnsi="Amiri" w:eastAsia="Amiri" w:cs="Amiri"/>
          <w:lang w:bidi="ar-SA"/>
          <w:color w:val="111111"/>
          <w:sz w:val="28"/>
          <w:szCs w:val="28"/>
          <w:rtl/>
        </w:rPr>
        <w:t xml:space="preserve">13/2423. عَنْهُ ، عَنْ أَحْمَدَ بْنِ مُحَمَّدٍ ، عَنِ ابْنِ فَضَّالٍ ، عَنِ ابْنِ بُکَیْرٍ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«إِذَا أَذْنَبَ الرَّجُلُ خَرَجَ</w:t>
      </w:r>
      <w:r>
        <w:rPr>
          <w:rStyle w:val="FootnoteReference"/>
        </w:rPr>
        <w:footnoteReference w:id="6920"/>
      </w:r>
      <w:r>
        <w:rPr>
          <w:rFonts w:ascii="Amiri" w:hAnsi="Amiri" w:eastAsia="Amiri" w:cs="Amiri"/>
          <w:lang w:bidi="ar-SA"/>
          <w:color w:val="111111"/>
          <w:sz w:val="28"/>
          <w:szCs w:val="28"/>
          <w:rtl/>
        </w:rPr>
        <w:t xml:space="preserve">فِی قَلْبِهِ نُکْتَةٌ سَوْدَاءُ ، فَإِنْ</w:t>
      </w:r>
      <w:r>
        <w:rPr>
          <w:rStyle w:val="FootnoteReference"/>
        </w:rPr>
        <w:footnoteReference w:id="6921"/>
      </w:r>
      <w:r>
        <w:rPr>
          <w:rFonts w:ascii="Amiri" w:hAnsi="Amiri" w:eastAsia="Amiri" w:cs="Amiri"/>
          <w:lang w:bidi="ar-SA"/>
          <w:color w:val="111111"/>
          <w:sz w:val="28"/>
          <w:szCs w:val="28"/>
          <w:rtl/>
        </w:rPr>
        <w:t xml:space="preserve">تَابَ انْمَحَتْ ، وَإِنْ</w:t>
      </w:r>
      <w:r>
        <w:rPr>
          <w:rStyle w:val="FootnoteReference"/>
        </w:rPr>
        <w:footnoteReference w:id="6922"/>
      </w:r>
      <w:r>
        <w:rPr>
          <w:rFonts w:ascii="Amiri" w:hAnsi="Amiri" w:eastAsia="Amiri" w:cs="Amiri"/>
          <w:lang w:bidi="ar-SA"/>
          <w:color w:val="111111"/>
          <w:sz w:val="28"/>
          <w:szCs w:val="28"/>
          <w:rtl/>
        </w:rPr>
        <w:t xml:space="preserve">زَادَ زَادَتْ حَتّی تَغْلِبَ عَلی قَلْبِهِ ، فَلاَ یُفْلِحُ بَعْدَهَا أَبَداً» .</w:t>
      </w:r>
      <w:r>
        <w:rPr>
          <w:rStyle w:val="FootnoteReference"/>
        </w:rPr>
        <w:footnoteReference w:id="6923"/>
      </w:r>
    </w:p>
    <w:p>
      <w:pPr>
        <w:pStyle w:val="Heading4"/>
      </w:pPr>
      <w:bookmarkStart w:id="1805" w:name="_Toc1148"/>
      <w:r>
        <w:t>14- الحدیث</w:t>
      </w:r>
      <w:bookmarkEnd w:id="1805"/>
    </w:p>
    <w:p>
      <w:pPr>
        <w:pStyle w:val="BookText"/>
      </w:pPr>
      <w:r>
        <w:rPr>
          <w:rFonts w:ascii="Amiri" w:hAnsi="Amiri" w:eastAsia="Amiri" w:cs="Amiri"/>
          <w:lang w:bidi="ar-SA"/>
          <w:color w:val="111111"/>
          <w:sz w:val="28"/>
          <w:szCs w:val="28"/>
          <w:rtl/>
        </w:rPr>
        <w:t xml:space="preserve">14/2424 . عَنْهُ ، عَنْ أَحْمَدَ بْنِ مُحَمَّدٍ ، عَنِ ابْنِ مَحْبُوبٍ ، عَنْ أَبِی أَیُّوبَ ، عَنْ مُحَمَّدِ بْنِ مُسْلِمٍ :</w:t>
      </w:r>
    </w:p>
    <w:p>
      <w:pPr>
        <w:pStyle w:val="BookText"/>
      </w:pPr>
      <w:r>
        <w:rPr>
          <w:rFonts w:ascii="Amiri" w:hAnsi="Amiri" w:eastAsia="Amiri" w:cs="Amiri"/>
          <w:lang w:bidi="ar-SA"/>
          <w:color w:val="111111"/>
          <w:sz w:val="28"/>
          <w:szCs w:val="28"/>
          <w:rtl/>
        </w:rPr>
        <w:t xml:space="preserve">عَنْ أَبِی جَعْفَرٍ علیه‌السلام ، قَالَ : «إِنَّ الْعَبْدَ یَسْأَلُ</w:t>
      </w:r>
      <w:r>
        <w:rPr>
          <w:rStyle w:val="FootnoteReference"/>
        </w:rPr>
        <w:footnoteReference w:id="6924"/>
      </w:r>
      <w:r>
        <w:rPr>
          <w:rFonts w:ascii="Amiri" w:hAnsi="Amiri" w:eastAsia="Amiri" w:cs="Amiri"/>
          <w:lang w:bidi="ar-SA"/>
          <w:color w:val="111111"/>
          <w:sz w:val="28"/>
          <w:szCs w:val="28"/>
          <w:rtl/>
        </w:rPr>
        <w:t xml:space="preserve">اللّهَ</w:t>
      </w:r>
      <w:r>
        <w:rPr>
          <w:rStyle w:val="FootnoteReference"/>
        </w:rPr>
        <w:footnoteReference w:id="6925"/>
      </w:r>
      <w:r>
        <w:rPr>
          <w:rFonts w:ascii="Amiri" w:hAnsi="Amiri" w:eastAsia="Amiri" w:cs="Amiri"/>
          <w:lang w:bidi="ar-SA"/>
          <w:color w:val="111111"/>
          <w:sz w:val="28"/>
          <w:szCs w:val="28"/>
          <w:rtl/>
        </w:rPr>
        <w:t xml:space="preserve">الْحَاجَةَ ، فَیَکُونُ مِنْ شَأْنِهِ قَضَاوءُهَا</w:t>
      </w:r>
      <w:r>
        <w:rPr>
          <w:rStyle w:val="FootnoteReference"/>
        </w:rPr>
        <w:footnoteReference w:id="6926"/>
      </w:r>
      <w:r>
        <w:rPr>
          <w:rFonts w:ascii="Amiri" w:hAnsi="Amiri" w:eastAsia="Amiri" w:cs="Amiri"/>
          <w:lang w:bidi="ar-SA"/>
          <w:color w:val="111111"/>
          <w:sz w:val="28"/>
          <w:szCs w:val="28"/>
          <w:rtl/>
        </w:rPr>
        <w:t xml:space="preserve">إِلی أَجَلٍ قَرِیبٍ ، أَوْ إِلی وَقْتٍ بَطِیءٍ ، فَیُذْنِبُ الْعَبْدُ ذَنْباً ، فَیَقُولُ اللّهُ ـ تَبَارَکَ وَتَعَالی ـ</w:t>
      </w:r>
    </w:p>
    <w:p>
      <w:pPr>
        <w:pStyle w:val="BookText"/>
      </w:pPr>
      <w:r>
        <w:rPr>
          <w:rFonts w:ascii="Amiri" w:hAnsi="Amiri" w:eastAsia="Amiri" w:cs="Amiri"/>
          <w:lang w:bidi="ar-SA"/>
          <w:color w:val="111111"/>
          <w:sz w:val="28"/>
          <w:szCs w:val="28"/>
          <w:rtl/>
        </w:rPr>
        <w:t xml:space="preserve">لِلْمَلَکِ : لاَ تَقْضِ حَاجَتَهُ ، وَاحْرِمْهُ إِیَّاهَا</w:t>
      </w:r>
      <w:r>
        <w:rPr>
          <w:rStyle w:val="FootnoteReference"/>
        </w:rPr>
        <w:footnoteReference w:id="6927"/>
      </w:r>
      <w:r>
        <w:rPr>
          <w:rFonts w:ascii="Amiri" w:hAnsi="Amiri" w:eastAsia="Amiri" w:cs="Amiri"/>
          <w:lang w:bidi="ar-SA"/>
          <w:color w:val="111111"/>
          <w:sz w:val="28"/>
          <w:szCs w:val="28"/>
          <w:rtl/>
        </w:rPr>
        <w:t xml:space="preserve">؛ فَإِنَّهُ تَعَرَّضَ لِسَخَطِی ، وَاسْتَوْجَبَ الْحِرْمَانَ مِنِّی» .</w:t>
      </w:r>
      <w:r>
        <w:rPr>
          <w:rStyle w:val="FootnoteReference"/>
        </w:rPr>
        <w:footnoteReference w:id="6928"/>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58" w:name="pg20113_194565"/>
    <w:bookmarkEnd w:id="558"/>
    <w:p>
      <w:pPr>
        <w:pStyle w:val="Heading4"/>
      </w:pPr>
      <w:bookmarkStart w:id="1806" w:name="_Toc1149"/>
      <w:r>
        <w:t>15- الحدیث</w:t>
      </w:r>
      <w:bookmarkEnd w:id="1806"/>
    </w:p>
    <w:p>
      <w:pPr>
        <w:pStyle w:val="BookText"/>
      </w:pPr>
      <w:r>
        <w:rPr>
          <w:rFonts w:ascii="Times New Roman" w:hAnsi="Times New Roman" w:eastAsia="Times New Roman" w:cs="Times New Roman"/>
          <w:lang w:val="en-US" w:bidi="en-US"/>
          <w:color w:val="111111"/>
          <w:sz w:val="28"/>
          <w:szCs w:val="28"/>
          <w:rtl/>
        </w:rPr>
        <w:t xml:space="preserve">2 / 272</w:t>
      </w:r>
    </w:p>
    <w:p>
      <w:pPr>
        <w:pStyle w:val="BookText"/>
      </w:pPr>
      <w:r>
        <w:rPr>
          <w:rFonts w:ascii="Amiri" w:hAnsi="Amiri" w:eastAsia="Amiri" w:cs="Amiri"/>
          <w:lang w:bidi="ar-SA"/>
          <w:color w:val="111111"/>
          <w:sz w:val="28"/>
          <w:szCs w:val="28"/>
          <w:rtl/>
        </w:rPr>
        <w:t xml:space="preserve">15/2425. ابْنُ مَحْبُوبٍ</w:t>
      </w:r>
      <w:r>
        <w:rPr>
          <w:rStyle w:val="FootnoteReference"/>
        </w:rPr>
        <w:footnoteReference w:id="6929"/>
      </w:r>
      <w:r>
        <w:rPr>
          <w:rFonts w:ascii="Amiri" w:hAnsi="Amiri" w:eastAsia="Amiri" w:cs="Amiri"/>
          <w:lang w:bidi="ar-SA"/>
          <w:color w:val="111111"/>
          <w:sz w:val="28"/>
          <w:szCs w:val="28"/>
          <w:rtl/>
        </w:rPr>
        <w:t xml:space="preserve">، عَنْ مَالِکِ بْنِ عَطِیَّةَ ، عَنْ أَبِی حَمْزَةَ :</w:t>
      </w:r>
    </w:p>
    <w:p>
      <w:pPr>
        <w:pStyle w:val="BookText"/>
      </w:pPr>
      <w:r>
        <w:rPr>
          <w:rFonts w:ascii="Amiri" w:hAnsi="Amiri" w:eastAsia="Amiri" w:cs="Amiri"/>
          <w:lang w:bidi="ar-SA"/>
          <w:color w:val="111111"/>
          <w:sz w:val="28"/>
          <w:szCs w:val="28"/>
          <w:rtl/>
        </w:rPr>
        <w:t xml:space="preserve">عَنْ أَبِی جَعْفَرٍ علیه‌السلام ، قَالَ : سَمِعْتُهُ یَقُولُ : «إِنَّهُ مَا مِنْ سَنَةٍ أَقَلَّ مَطَراً</w:t>
      </w:r>
      <w:r>
        <w:rPr>
          <w:rStyle w:val="FootnoteReference"/>
        </w:rPr>
        <w:footnoteReference w:id="6930"/>
      </w:r>
      <w:r>
        <w:rPr>
          <w:rFonts w:ascii="Amiri" w:hAnsi="Amiri" w:eastAsia="Amiri" w:cs="Amiri"/>
          <w:lang w:bidi="ar-SA"/>
          <w:color w:val="111111"/>
          <w:sz w:val="28"/>
          <w:szCs w:val="28"/>
          <w:rtl/>
        </w:rPr>
        <w:t xml:space="preserve">مِنْ سَنَةٍ ، وَلکِنَّ اللّهَ یَضَعُهُ حَیْثُ یَشَاءُ ؛ إِنَّ اللّهَ ـ عَزَّ وَجَلَّ ـ إِذَا عَمِلَ قَوْمٌ بِالْمَعَاصِی ، صَرَفَ عَنْهُمْ مَا کَانَ قَدَّرَ لَهُمْ مِنَ الْمَطَرِ فِی تِلْکَ السَّنَةِ إِلی غَیْرِهِمْ ، وَإِلَی الْفَیَافِی</w:t>
      </w:r>
      <w:r>
        <w:rPr>
          <w:rStyle w:val="FootnoteReference"/>
        </w:rPr>
        <w:footnoteReference w:id="6931"/>
      </w:r>
      <w:r>
        <w:rPr>
          <w:rFonts w:ascii="Amiri" w:hAnsi="Amiri" w:eastAsia="Amiri" w:cs="Amiri"/>
          <w:lang w:bidi="ar-SA"/>
          <w:color w:val="111111"/>
          <w:sz w:val="28"/>
          <w:szCs w:val="28"/>
          <w:rtl/>
        </w:rPr>
        <w:t xml:space="preserve">وَالْبِحَارِ وَالْجِبَالِ ، وَإِنَّ اللّهَ لَیُعَذِّبُ الْجُعَلَ</w:t>
      </w:r>
      <w:r>
        <w:rPr>
          <w:rStyle w:val="FootnoteReference"/>
        </w:rPr>
        <w:footnoteReference w:id="6932"/>
      </w:r>
      <w:r>
        <w:rPr>
          <w:rFonts w:ascii="Amiri" w:hAnsi="Amiri" w:eastAsia="Amiri" w:cs="Amiri"/>
          <w:lang w:bidi="ar-SA"/>
          <w:color w:val="111111"/>
          <w:sz w:val="28"/>
          <w:szCs w:val="28"/>
          <w:rtl/>
        </w:rPr>
        <w:t xml:space="preserve">فِی جُحْرِهَا بِحَبْسِ</w:t>
      </w:r>
      <w:r>
        <w:rPr>
          <w:rStyle w:val="FootnoteReference"/>
        </w:rPr>
        <w:footnoteReference w:id="6933"/>
      </w:r>
      <w:r>
        <w:rPr>
          <w:rFonts w:ascii="Amiri" w:hAnsi="Amiri" w:eastAsia="Amiri" w:cs="Amiri"/>
          <w:lang w:bidi="ar-SA"/>
          <w:color w:val="111111"/>
          <w:sz w:val="28"/>
          <w:szCs w:val="28"/>
          <w:rtl/>
        </w:rPr>
        <w:t xml:space="preserve">الْمَطَرِ عَنِ الاْءَرْضِ الَّتِی هِیَ بِمَحَلِّهَا</w:t>
      </w:r>
      <w:r>
        <w:rPr>
          <w:rStyle w:val="FootnoteReference"/>
        </w:rPr>
        <w:footnoteReference w:id="6934"/>
      </w:r>
      <w:r>
        <w:rPr>
          <w:rFonts w:ascii="Amiri" w:hAnsi="Amiri" w:eastAsia="Amiri" w:cs="Amiri"/>
          <w:lang w:bidi="ar-SA"/>
          <w:color w:val="111111"/>
          <w:sz w:val="28"/>
          <w:szCs w:val="28"/>
          <w:rtl/>
        </w:rPr>
        <w:t xml:space="preserve">بِخَطَایَا مَنْ بِحَضْرَتِهَا ، وَقَدْ جَعَلَ اللّهُ لَهَا السَّبِیلَ فِی</w:t>
      </w:r>
      <w:r>
        <w:rPr>
          <w:rStyle w:val="FootnoteReference"/>
        </w:rPr>
        <w:footnoteReference w:id="6935"/>
      </w:r>
      <w:r>
        <w:rPr>
          <w:rFonts w:ascii="Amiri" w:hAnsi="Amiri" w:eastAsia="Amiri" w:cs="Amiri"/>
          <w:lang w:bidi="ar-SA"/>
          <w:color w:val="111111"/>
          <w:sz w:val="28"/>
          <w:szCs w:val="28"/>
          <w:rtl/>
        </w:rPr>
        <w:t xml:space="preserve">مَسْلَکٍ</w:t>
      </w:r>
      <w:r>
        <w:rPr>
          <w:rStyle w:val="FootnoteReference"/>
        </w:rPr>
        <w:footnoteReference w:id="6936"/>
      </w:r>
      <w:r>
        <w:rPr>
          <w:rFonts w:ascii="Amiri" w:hAnsi="Amiri" w:eastAsia="Amiri" w:cs="Amiri"/>
          <w:lang w:bidi="ar-SA"/>
          <w:color w:val="111111"/>
          <w:sz w:val="28"/>
          <w:szCs w:val="28"/>
          <w:rtl/>
        </w:rPr>
        <w:t xml:space="preserve">سِوی مَحَلَّةِ</w:t>
      </w:r>
      <w:r>
        <w:rPr>
          <w:rStyle w:val="FootnoteReference"/>
        </w:rPr>
        <w:footnoteReference w:id="6937"/>
      </w:r>
      <w:r>
        <w:rPr>
          <w:rFonts w:ascii="Amiri" w:hAnsi="Amiri" w:eastAsia="Amiri" w:cs="Amiri"/>
          <w:lang w:bidi="ar-SA"/>
          <w:color w:val="111111"/>
          <w:sz w:val="28"/>
          <w:szCs w:val="28"/>
          <w:rtl/>
        </w:rPr>
        <w:t xml:space="preserve">أَهْلِ الْمَعَاصِی» .</w:t>
      </w:r>
    </w:p>
    <w:p>
      <w:pPr>
        <w:pStyle w:val="BookText"/>
      </w:pPr>
      <w:r>
        <w:rPr>
          <w:rFonts w:ascii="Amiri" w:hAnsi="Amiri" w:eastAsia="Amiri" w:cs="Amiri"/>
          <w:lang w:bidi="ar-SA"/>
          <w:color w:val="111111"/>
          <w:sz w:val="28"/>
          <w:szCs w:val="28"/>
          <w:rtl/>
        </w:rPr>
        <w:t xml:space="preserve">قَالَ : ثُمَّ قَالَ أَبُو جَعْفَرٍ علیه‌السلام : «فَاعْتَبِرُوا یَا أُولِی الاْءَبْصَارِ»</w:t>
      </w:r>
      <w:r>
        <w:rPr>
          <w:rStyle w:val="FootnoteReference"/>
        </w:rPr>
        <w:footnoteReference w:id="6938"/>
      </w:r>
      <w:r>
        <w:rPr>
          <w:rFonts w:ascii="Times New Roman" w:hAnsi="Times New Roman" w:eastAsia="Times New Roman" w:cs="Times New Roman"/>
          <w:lang w:val="en-US" w:bidi="en-US"/>
          <w:color w:val="111111"/>
          <w:sz w:val="28"/>
          <w:szCs w:val="28"/>
          <w:rtl/>
        </w:rPr>
        <w:t xml:space="preserve">.</w:t>
      </w:r>
      <w:r>
        <w:rPr>
          <w:rStyle w:val="FootnoteReference"/>
        </w:rPr>
        <w:footnoteReference w:id="6939"/>
      </w:r>
    </w:p>
    <w:p>
      <w:pPr>
        <w:pStyle w:val="Heading4"/>
      </w:pPr>
      <w:bookmarkStart w:id="1807" w:name="_Toc1150"/>
      <w:r>
        <w:t>16-الحدیث</w:t>
      </w:r>
      <w:bookmarkEnd w:id="1807"/>
    </w:p>
    <w:p>
      <w:pPr>
        <w:pStyle w:val="BookText"/>
      </w:pPr>
      <w:r>
        <w:rPr>
          <w:rFonts w:ascii="Amiri" w:hAnsi="Amiri" w:eastAsia="Amiri" w:cs="Amiri"/>
          <w:lang w:bidi="ar-SA"/>
          <w:color w:val="111111"/>
          <w:sz w:val="28"/>
          <w:szCs w:val="28"/>
          <w:rtl/>
        </w:rPr>
        <w:t xml:space="preserve">16/2426. أَبُو عَلِیٍّ الاْءَشْعَرِیُّ ، عَنْ مُحَمَّدِ بْنِ عَبْدِ الْجَبَّارِ ، عَنِ ابْنِ فَضَّالٍ ، عَنِ ابْنِ بُکَیْرٍ</w:t>
      </w:r>
      <w:r>
        <w:rPr>
          <w:rStyle w:val="FootnoteReference"/>
        </w:rPr>
        <w:footnoteReference w:id="6940"/>
      </w:r>
      <w:r>
        <w:rPr>
          <w:rFonts w:ascii="Times New Roman" w:hAnsi="Times New Roman" w:eastAsia="Times New Roman" w:cs="Times New Roman"/>
          <w:lang w:val="en-US" w:bidi="en-US"/>
          <w:color w:val="111111"/>
          <w:sz w:val="28"/>
          <w:szCs w:val="28"/>
          <w:rtl/>
        </w:rPr>
        <w:t xml:space="preserve">: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59" w:name="pg20113_194566"/>
    <w:bookmarkEnd w:id="559"/>
    <w:p>
      <w:pPr>
        <w:pStyle w:val="BookText"/>
      </w:pPr>
      <w:r>
        <w:rPr>
          <w:rFonts w:ascii="Amiri" w:hAnsi="Amiri" w:eastAsia="Amiri" w:cs="Amiri"/>
          <w:lang w:bidi="ar-SA"/>
          <w:color w:val="111111"/>
          <w:sz w:val="28"/>
          <w:szCs w:val="28"/>
          <w:rtl/>
        </w:rPr>
        <w:t xml:space="preserve">عَنْ أَبِی عَبْدِ اللّهِ علیه‌السلام ، قَالَ : «إِنَّ الرَّجُلَ یُذْنِبُ الذَّنْبَ ، فَیُحْرَمُ صَلاَةَ اللَّیْلِ ، وَإِنَّ الْعَمَلَ السَّیِّئَ أَسْرَعُ فِی صَاحِبِهِ مِنَ السِّکِّینِ فِی اللَّحْمِ» .</w:t>
      </w:r>
      <w:r>
        <w:rPr>
          <w:rStyle w:val="FootnoteReference"/>
        </w:rPr>
        <w:footnoteReference w:id="6941"/>
      </w:r>
    </w:p>
    <w:p>
      <w:pPr>
        <w:pStyle w:val="Heading4"/>
      </w:pPr>
      <w:bookmarkStart w:id="1808" w:name="_Toc1151"/>
      <w:r>
        <w:t>17- الحدیث</w:t>
      </w:r>
      <w:bookmarkEnd w:id="1808"/>
    </w:p>
    <w:p>
      <w:pPr>
        <w:pStyle w:val="BookText"/>
      </w:pPr>
      <w:r>
        <w:rPr>
          <w:rFonts w:ascii="Amiri" w:hAnsi="Amiri" w:eastAsia="Amiri" w:cs="Amiri"/>
          <w:lang w:bidi="ar-SA"/>
          <w:color w:val="111111"/>
          <w:sz w:val="28"/>
          <w:szCs w:val="28"/>
          <w:rtl/>
        </w:rPr>
        <w:t xml:space="preserve">17/2427 . عَنْهُ</w:t>
      </w:r>
      <w:r>
        <w:rPr>
          <w:rStyle w:val="FootnoteReference"/>
        </w:rPr>
        <w:footnoteReference w:id="6942"/>
      </w:r>
      <w:r>
        <w:rPr>
          <w:rFonts w:ascii="Amiri" w:hAnsi="Amiri" w:eastAsia="Amiri" w:cs="Amiri"/>
          <w:lang w:bidi="ar-SA"/>
          <w:color w:val="111111"/>
          <w:sz w:val="28"/>
          <w:szCs w:val="28"/>
          <w:rtl/>
        </w:rPr>
        <w:t xml:space="preserve">، عَنِ ابْنِ فَضَّالٍ ، عَنِ ابْنِ بُکَیْرٍ</w:t>
      </w:r>
      <w:r>
        <w:rPr>
          <w:rStyle w:val="FootnoteReference"/>
        </w:rPr>
        <w:footnoteReference w:id="6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هَمَّ بِسَیِّئَةٍ فَلاَ یَعْمَلْهَا</w:t>
      </w:r>
      <w:r>
        <w:rPr>
          <w:rStyle w:val="FootnoteReference"/>
        </w:rPr>
        <w:footnoteReference w:id="6944"/>
      </w:r>
      <w:r>
        <w:rPr>
          <w:rFonts w:ascii="Amiri" w:hAnsi="Amiri" w:eastAsia="Amiri" w:cs="Amiri"/>
          <w:lang w:bidi="ar-SA"/>
          <w:color w:val="111111"/>
          <w:sz w:val="28"/>
          <w:szCs w:val="28"/>
          <w:rtl/>
        </w:rPr>
        <w:t xml:space="preserve">، فَإِنَّهُ رُبَّمَا عَمِلَ</w:t>
      </w:r>
      <w:r>
        <w:rPr>
          <w:rStyle w:val="FootnoteReference"/>
        </w:rPr>
        <w:footnoteReference w:id="6945"/>
      </w:r>
      <w:r>
        <w:rPr>
          <w:rFonts w:ascii="Amiri" w:hAnsi="Amiri" w:eastAsia="Amiri" w:cs="Amiri"/>
          <w:lang w:bidi="ar-SA"/>
          <w:color w:val="111111"/>
          <w:sz w:val="28"/>
          <w:szCs w:val="28"/>
          <w:rtl/>
        </w:rPr>
        <w:t xml:space="preserve">الْعَبْدُ السَّیِّئَةَ ، فَیَرَاهُ الرَّبُّ ـ تَبَارَکَ وَتَعَالی</w:t>
      </w:r>
      <w:r>
        <w:rPr>
          <w:rStyle w:val="FootnoteReference"/>
        </w:rPr>
        <w:footnoteReference w:id="6946"/>
      </w:r>
      <w:r>
        <w:rPr>
          <w:rFonts w:ascii="Amiri" w:hAnsi="Amiri" w:eastAsia="Amiri" w:cs="Amiri"/>
          <w:lang w:bidi="ar-SA"/>
          <w:color w:val="111111"/>
          <w:sz w:val="28"/>
          <w:szCs w:val="28"/>
          <w:rtl/>
        </w:rPr>
        <w:t xml:space="preserve">ـ فَیَقُولُ :</w:t>
      </w:r>
      <w:r>
        <w:rPr>
          <w:rStyle w:val="FootnoteReference"/>
        </w:rPr>
        <w:footnoteReference w:id="6947"/>
      </w:r>
      <w:r>
        <w:rPr>
          <w:rFonts w:ascii="Amiri" w:hAnsi="Amiri" w:eastAsia="Amiri" w:cs="Amiri"/>
          <w:lang w:bidi="ar-SA"/>
          <w:color w:val="111111"/>
          <w:sz w:val="28"/>
          <w:szCs w:val="28"/>
          <w:rtl/>
        </w:rPr>
        <w:t xml:space="preserve">وَعِزَّتِی وَجَلاَلِی</w:t>
      </w:r>
      <w:r>
        <w:rPr>
          <w:rStyle w:val="FootnoteReference"/>
        </w:rPr>
        <w:footnoteReference w:id="6948"/>
      </w:r>
      <w:r>
        <w:rPr>
          <w:rFonts w:ascii="Amiri" w:hAnsi="Amiri" w:eastAsia="Amiri" w:cs="Amiri"/>
          <w:lang w:bidi="ar-SA"/>
          <w:color w:val="111111"/>
          <w:sz w:val="28"/>
          <w:szCs w:val="28"/>
          <w:rtl/>
        </w:rPr>
        <w:t xml:space="preserve">، لاَ أَغْفِرُ لَکَ بَعْدَ ذلِکَ</w:t>
      </w:r>
      <w:r>
        <w:rPr>
          <w:rStyle w:val="FootnoteReference"/>
        </w:rPr>
        <w:footnoteReference w:id="6949"/>
      </w:r>
      <w:r>
        <w:rPr>
          <w:rFonts w:ascii="Amiri" w:hAnsi="Amiri" w:eastAsia="Amiri" w:cs="Amiri"/>
          <w:lang w:bidi="ar-SA"/>
          <w:color w:val="111111"/>
          <w:sz w:val="28"/>
          <w:szCs w:val="28"/>
          <w:rtl/>
        </w:rPr>
        <w:t xml:space="preserve">أَبَداً» .</w:t>
      </w:r>
      <w:r>
        <w:rPr>
          <w:rStyle w:val="FootnoteReference"/>
        </w:rPr>
        <w:footnoteReference w:id="6950"/>
      </w:r>
    </w:p>
    <w:p>
      <w:pPr>
        <w:pStyle w:val="Heading4"/>
      </w:pPr>
      <w:bookmarkStart w:id="1809" w:name="_Toc1152"/>
      <w:r>
        <w:t>18- الحدیث</w:t>
      </w:r>
      <w:bookmarkEnd w:id="1809"/>
    </w:p>
    <w:p>
      <w:pPr>
        <w:pStyle w:val="BookText"/>
      </w:pPr>
      <w:r>
        <w:rPr>
          <w:rFonts w:ascii="Amiri" w:hAnsi="Amiri" w:eastAsia="Amiri" w:cs="Amiri"/>
          <w:lang w:bidi="ar-SA"/>
          <w:color w:val="111111"/>
          <w:sz w:val="28"/>
          <w:szCs w:val="28"/>
          <w:rtl/>
        </w:rPr>
        <w:t xml:space="preserve">18/2428. الْحُسَیْنُ بْنُ مُحَمَّدٍ ، عَنْ مُحَمَّدِ بْنِ أَحْمَدَ النَّهْدِیِّ ، عَنْ عَمْرِو بْنِ عُثْمَانَ ، عَنْ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60" w:name="pg20113_194567"/>
    <w:bookmarkEnd w:id="560"/>
    <w:p>
      <w:pPr>
        <w:pStyle w:val="BookText"/>
      </w:pPr>
      <w:r>
        <w:rPr>
          <w:rFonts w:ascii="Amiri" w:hAnsi="Amiri" w:eastAsia="Amiri" w:cs="Amiri"/>
          <w:lang w:bidi="ar-SA"/>
          <w:color w:val="111111"/>
          <w:sz w:val="28"/>
          <w:szCs w:val="28"/>
          <w:rtl/>
        </w:rPr>
        <w:t xml:space="preserve">رَجُلٍ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6951"/>
      </w:r>
      <w:r>
        <w:rPr>
          <w:rFonts w:ascii="Amiri" w:hAnsi="Amiri" w:eastAsia="Amiri" w:cs="Amiri"/>
          <w:lang w:bidi="ar-SA"/>
          <w:color w:val="111111"/>
          <w:sz w:val="28"/>
          <w:szCs w:val="28"/>
          <w:rtl/>
        </w:rPr>
        <w:t xml:space="preserve">علیه‌السلام ، قَالَ : «حَقٌّ عَلَی اللّهِ أَنْ لاَ یُعْصی فِی دَارٍ إِلاَّ أَضْحَاهَا</w:t>
      </w:r>
      <w:r>
        <w:rPr>
          <w:rStyle w:val="FootnoteReference"/>
        </w:rPr>
        <w:footnoteReference w:id="6952"/>
      </w:r>
      <w:r>
        <w:rPr>
          <w:rFonts w:ascii="Amiri" w:hAnsi="Amiri" w:eastAsia="Amiri" w:cs="Amiri"/>
          <w:lang w:bidi="ar-SA"/>
          <w:color w:val="111111"/>
          <w:sz w:val="28"/>
          <w:szCs w:val="28"/>
          <w:rtl/>
        </w:rPr>
        <w:t xml:space="preserve">لِلشَّمْسِ حَتّی تُطَهِّرَهَا</w:t>
      </w:r>
      <w:r>
        <w:rPr>
          <w:rStyle w:val="FootnoteReference"/>
        </w:rPr>
        <w:footnoteReference w:id="6953"/>
      </w:r>
      <w:r>
        <w:rPr>
          <w:rFonts w:ascii="Times New Roman" w:hAnsi="Times New Roman" w:eastAsia="Times New Roman" w:cs="Times New Roman"/>
          <w:lang w:val="en-US" w:bidi="en-US"/>
          <w:color w:val="111111"/>
          <w:sz w:val="28"/>
          <w:szCs w:val="28"/>
          <w:rtl/>
        </w:rPr>
        <w:t xml:space="preserve">» .</w:t>
      </w:r>
      <w:r>
        <w:rPr>
          <w:rStyle w:val="FootnoteReference"/>
        </w:rPr>
        <w:footnoteReference w:id="6954"/>
      </w:r>
    </w:p>
    <w:p>
      <w:pPr>
        <w:pStyle w:val="Heading4"/>
      </w:pPr>
      <w:bookmarkStart w:id="1810" w:name="_Toc1153"/>
      <w:r>
        <w:t>19- الحدیث</w:t>
      </w:r>
      <w:bookmarkEnd w:id="1810"/>
    </w:p>
    <w:p>
      <w:pPr>
        <w:pStyle w:val="BookText"/>
      </w:pPr>
      <w:r>
        <w:rPr>
          <w:rFonts w:ascii="Amiri" w:hAnsi="Amiri" w:eastAsia="Amiri" w:cs="Amiri"/>
          <w:lang w:bidi="ar-SA"/>
          <w:color w:val="111111"/>
          <w:sz w:val="28"/>
          <w:szCs w:val="28"/>
          <w:rtl/>
        </w:rPr>
        <w:t xml:space="preserve">19/2429. عِدَّةٌ مِنْ أَصْحَابِنَا ، عَنْ سَهْلِ بْنِ زِیَادٍ ، عَنْ مُحَمَّدِ بْنِ الْحَسَنِ بْنِ شَمُّونٍ ، عَنْ عَبْدِ اللّهِ بْنِ عَبْدِ الرَّحْمنِ الاْءَصَمِّ</w:t>
      </w:r>
      <w:r>
        <w:rPr>
          <w:rStyle w:val="FootnoteReference"/>
        </w:rPr>
        <w:footnoteReference w:id="6955"/>
      </w:r>
      <w:r>
        <w:rPr>
          <w:rFonts w:ascii="Amiri" w:hAnsi="Amiri" w:eastAsia="Amiri" w:cs="Amiri"/>
          <w:lang w:bidi="ar-SA"/>
          <w:color w:val="111111"/>
          <w:sz w:val="28"/>
          <w:szCs w:val="28"/>
          <w:rtl/>
        </w:rPr>
        <w:t xml:space="preserve">، عَنْ مِسْمَعِ بْنِ عَبْدِ الْمَلِکِ :</w:t>
      </w:r>
    </w:p>
    <w:p>
      <w:pPr>
        <w:pStyle w:val="BookText"/>
      </w:pPr>
      <w:r>
        <w:rPr>
          <w:rFonts w:ascii="Amiri" w:hAnsi="Amiri" w:eastAsia="Amiri" w:cs="Amiri"/>
          <w:lang w:bidi="ar-SA"/>
          <w:color w:val="111111"/>
          <w:sz w:val="28"/>
          <w:szCs w:val="28"/>
          <w:rtl/>
        </w:rPr>
        <w:t xml:space="preserve">عَنْ أَبِی عَبْدِ اللّهِ علیه‌السلام ، قَالَ : «قَالَ رَسُولُ اللّهِ علیه‌السلام : إِنَّ الْعَبْدَ لَیُحْبَسُ عَلی</w:t>
      </w:r>
      <w:r>
        <w:rPr>
          <w:rStyle w:val="FootnoteReference"/>
        </w:rPr>
        <w:footnoteReference w:id="6956"/>
      </w:r>
      <w:r>
        <w:rPr>
          <w:rFonts w:ascii="Amiri" w:hAnsi="Amiri" w:eastAsia="Amiri" w:cs="Amiri"/>
          <w:lang w:bidi="ar-SA"/>
          <w:color w:val="111111"/>
          <w:sz w:val="28"/>
          <w:szCs w:val="28"/>
          <w:rtl/>
        </w:rPr>
        <w:t xml:space="preserve">ذَنْبٍ مِنْ ذُنُوبِهِ مِائَةَ عَامٍ ، وَإِنَّهُ لَیَنْظُرُ إِلی أَزْوَاجِهِ فِی الْجَنَّةِ یَتَنَعَّمْنَ</w:t>
      </w:r>
      <w:r>
        <w:rPr>
          <w:rStyle w:val="FootnoteReference"/>
        </w:rPr>
        <w:footnoteReference w:id="6957"/>
      </w:r>
      <w:r>
        <w:rPr>
          <w:rFonts w:ascii="Times New Roman" w:hAnsi="Times New Roman" w:eastAsia="Times New Roman" w:cs="Times New Roman"/>
          <w:lang w:val="en-US" w:bidi="en-US"/>
          <w:color w:val="111111"/>
          <w:sz w:val="28"/>
          <w:szCs w:val="28"/>
          <w:rtl/>
        </w:rPr>
        <w:t xml:space="preserve">» .</w:t>
      </w:r>
      <w:r>
        <w:rPr>
          <w:rStyle w:val="FootnoteReference"/>
        </w:rPr>
        <w:footnoteReference w:id="6958"/>
      </w:r>
    </w:p>
    <w:p>
      <w:pPr>
        <w:pStyle w:val="Heading4"/>
      </w:pPr>
      <w:bookmarkStart w:id="1811" w:name="_Toc1154"/>
      <w:r>
        <w:t>20- الحدیث</w:t>
      </w:r>
      <w:bookmarkEnd w:id="1811"/>
    </w:p>
    <w:p>
      <w:pPr>
        <w:pStyle w:val="BookText"/>
      </w:pPr>
      <w:r>
        <w:rPr>
          <w:rFonts w:ascii="Times New Roman" w:hAnsi="Times New Roman" w:eastAsia="Times New Roman" w:cs="Times New Roman"/>
          <w:lang w:val="en-US" w:bidi="en-US"/>
          <w:color w:val="111111"/>
          <w:sz w:val="28"/>
          <w:szCs w:val="28"/>
          <w:rtl/>
        </w:rPr>
        <w:t xml:space="preserve">2 / 273</w:t>
      </w:r>
    </w:p>
    <w:p>
      <w:pPr>
        <w:pStyle w:val="BookText"/>
      </w:pPr>
      <w:r>
        <w:rPr>
          <w:rFonts w:ascii="Amiri" w:hAnsi="Amiri" w:eastAsia="Amiri" w:cs="Amiri"/>
          <w:lang w:bidi="ar-SA"/>
          <w:color w:val="111111"/>
          <w:sz w:val="28"/>
          <w:szCs w:val="28"/>
          <w:rtl/>
        </w:rPr>
        <w:t xml:space="preserve">20/2430 . أَبُو عَلِیٍّ الاْءَشْعَرِیُّ ، عَنْ عِیسَی بْنِ أَیُّوبَ ، عَنْ عَلِیِّ بْنِ مَهْزِیَارَ ، عَنِ الْقَاسِمِ بْنِ عُرْوَةَ ، عَنِ ابْنِ بُکَیْرٍ ، عَنْ زُرَارَةَ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6959"/>
      </w:r>
      <w:r>
        <w:rPr>
          <w:rFonts w:ascii="Amiri" w:hAnsi="Amiri" w:eastAsia="Amiri" w:cs="Amiri"/>
          <w:lang w:bidi="ar-SA"/>
          <w:color w:val="111111"/>
          <w:sz w:val="28"/>
          <w:szCs w:val="28"/>
          <w:rtl/>
        </w:rPr>
        <w:t xml:space="preserve">: «مَا مِنْ عَبْدٍ إِلاَّ وَفِی قَلْبِهِ نُکْتَةٌ بَیْضَاءُ ، فَإِذَا</w:t>
      </w:r>
      <w:r>
        <w:rPr>
          <w:rStyle w:val="FootnoteReference"/>
        </w:rPr>
        <w:footnoteReference w:id="6960"/>
      </w:r>
      <w:r>
        <w:rPr>
          <w:rFonts w:ascii="Amiri" w:hAnsi="Amiri" w:eastAsia="Amiri" w:cs="Amiri"/>
          <w:lang w:bidi="ar-SA"/>
          <w:color w:val="111111"/>
          <w:sz w:val="28"/>
          <w:szCs w:val="28"/>
          <w:rtl/>
        </w:rPr>
        <w:t xml:space="preserve">أَذْنَبَ ذَنْباً</w:t>
      </w:r>
      <w:r>
        <w:rPr>
          <w:rStyle w:val="FootnoteReference"/>
        </w:rPr>
        <w:footnoteReference w:id="69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خَرَجَ فِی النُّکْتَةِ نُکْتَةٌ</w:t>
      </w:r>
      <w:r>
        <w:rPr>
          <w:rStyle w:val="FootnoteReference"/>
        </w:rPr>
        <w:footnoteReference w:id="6962"/>
      </w:r>
      <w:r>
        <w:rPr>
          <w:rFonts w:ascii="Amiri" w:hAnsi="Amiri" w:eastAsia="Amiri" w:cs="Amiri"/>
          <w:lang w:bidi="ar-SA"/>
          <w:color w:val="111111"/>
          <w:sz w:val="28"/>
          <w:szCs w:val="28"/>
          <w:rtl/>
        </w:rPr>
        <w:t xml:space="preserve">سَوْدَاءُ ؛ فَإِنْ تَابَ</w:t>
      </w:r>
      <w:r>
        <w:rPr>
          <w:rStyle w:val="FootnoteReference"/>
        </w:rPr>
        <w:footnoteReference w:id="6963"/>
      </w:r>
      <w:r>
        <w:rPr>
          <w:rFonts w:ascii="Amiri" w:hAnsi="Amiri" w:eastAsia="Amiri" w:cs="Amiri"/>
          <w:lang w:bidi="ar-SA"/>
          <w:color w:val="111111"/>
          <w:sz w:val="28"/>
          <w:szCs w:val="28"/>
          <w:rtl/>
        </w:rPr>
        <w:t xml:space="preserve">ذَهَبَ ذلِکَ</w:t>
      </w:r>
      <w:r>
        <w:rPr>
          <w:rStyle w:val="FootnoteReference"/>
        </w:rPr>
        <w:footnoteReference w:id="6964"/>
      </w:r>
      <w:r>
        <w:rPr>
          <w:rFonts w:ascii="Amiri" w:hAnsi="Amiri" w:eastAsia="Amiri" w:cs="Amiri"/>
          <w:lang w:bidi="ar-SA"/>
          <w:color w:val="111111"/>
          <w:sz w:val="28"/>
          <w:szCs w:val="28"/>
          <w:rtl/>
        </w:rPr>
        <w:t xml:space="preserve">السَّوَادُ</w:t>
      </w:r>
      <w:r>
        <w:rPr>
          <w:rStyle w:val="FootnoteReference"/>
        </w:rPr>
        <w:footnoteReference w:id="6965"/>
      </w:r>
      <w:r>
        <w:rPr>
          <w:rFonts w:ascii="Amiri" w:hAnsi="Amiri" w:eastAsia="Amiri" w:cs="Amiri"/>
          <w:lang w:bidi="ar-SA"/>
          <w:color w:val="111111"/>
          <w:sz w:val="28"/>
          <w:szCs w:val="28"/>
          <w:rtl/>
        </w:rPr>
        <w:t xml:space="preserve">، وَإِنْ</w:t>
      </w:r>
      <w:r>
        <w:rPr>
          <w:rStyle w:val="FootnoteReference"/>
        </w:rPr>
        <w:footnoteReference w:id="6966"/>
      </w:r>
      <w:r>
        <w:rPr>
          <w:rFonts w:ascii="Amiri" w:hAnsi="Amiri" w:eastAsia="Amiri" w:cs="Amiri"/>
          <w:lang w:bidi="ar-SA"/>
          <w:color w:val="111111"/>
          <w:sz w:val="28"/>
          <w:szCs w:val="28"/>
          <w:rtl/>
        </w:rPr>
        <w:t xml:space="preserve">تَمَادی فِی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61" w:name="pg20113_194568"/>
    <w:bookmarkEnd w:id="561"/>
    <w:p>
      <w:pPr>
        <w:pStyle w:val="BookText"/>
      </w:pPr>
      <w:r>
        <w:rPr>
          <w:rFonts w:ascii="Amiri" w:hAnsi="Amiri" w:eastAsia="Amiri" w:cs="Amiri"/>
          <w:lang w:bidi="ar-SA"/>
          <w:color w:val="111111"/>
          <w:sz w:val="28"/>
          <w:szCs w:val="28"/>
          <w:rtl/>
        </w:rPr>
        <w:t xml:space="preserve">الذُّنُوبِ زَادَ ذلِکَ السَّوَادُ</w:t>
      </w:r>
      <w:r>
        <w:rPr>
          <w:rStyle w:val="FootnoteReference"/>
        </w:rPr>
        <w:footnoteReference w:id="6967"/>
      </w:r>
      <w:r>
        <w:rPr>
          <w:rFonts w:ascii="Amiri" w:hAnsi="Amiri" w:eastAsia="Amiri" w:cs="Amiri"/>
          <w:lang w:bidi="ar-SA"/>
          <w:color w:val="111111"/>
          <w:sz w:val="28"/>
          <w:szCs w:val="28"/>
          <w:rtl/>
        </w:rPr>
        <w:t xml:space="preserve">حَتّی یُغَطِّیَ</w:t>
      </w:r>
      <w:r>
        <w:rPr>
          <w:rStyle w:val="FootnoteReference"/>
        </w:rPr>
        <w:footnoteReference w:id="6968"/>
      </w:r>
      <w:r>
        <w:rPr>
          <w:rFonts w:ascii="Amiri" w:hAnsi="Amiri" w:eastAsia="Amiri" w:cs="Amiri"/>
          <w:lang w:bidi="ar-SA"/>
          <w:color w:val="111111"/>
          <w:sz w:val="28"/>
          <w:szCs w:val="28"/>
          <w:rtl/>
        </w:rPr>
        <w:t xml:space="preserve">الْبَیَاضَ ، فَإِذَا غُطِّیَ</w:t>
      </w:r>
      <w:r>
        <w:rPr>
          <w:rStyle w:val="FootnoteReference"/>
        </w:rPr>
        <w:footnoteReference w:id="6969"/>
      </w:r>
      <w:r>
        <w:rPr>
          <w:rFonts w:ascii="Amiri" w:hAnsi="Amiri" w:eastAsia="Amiri" w:cs="Amiri"/>
          <w:lang w:bidi="ar-SA"/>
          <w:color w:val="111111"/>
          <w:sz w:val="28"/>
          <w:szCs w:val="28"/>
          <w:rtl/>
        </w:rPr>
        <w:t xml:space="preserve">الْبَیَاضُ</w:t>
      </w:r>
      <w:r>
        <w:rPr>
          <w:rStyle w:val="FootnoteReference"/>
        </w:rPr>
        <w:footnoteReference w:id="6970"/>
      </w:r>
      <w:r>
        <w:rPr>
          <w:rFonts w:ascii="Amiri" w:hAnsi="Amiri" w:eastAsia="Amiri" w:cs="Amiri"/>
          <w:lang w:bidi="ar-SA"/>
          <w:color w:val="111111"/>
          <w:sz w:val="28"/>
          <w:szCs w:val="28"/>
          <w:rtl/>
        </w:rPr>
        <w:t xml:space="preserve">لَمْ یرْجِعْ صَاحِبُهُ إِلی خَیْرٍ أَبَداً ، وَهُوَ قَوْلُ اللّهِ عَزَّ وَجَلَّ : « کَلاّ بَلْ رانَ عَلی قُلُوبِهِمْ ما کانُوا یَکْسِبُونَ »</w:t>
      </w:r>
      <w:r>
        <w:rPr>
          <w:rStyle w:val="FootnoteReference"/>
        </w:rPr>
        <w:footnoteReference w:id="6971"/>
      </w:r>
      <w:r>
        <w:rPr>
          <w:rFonts w:ascii="Times New Roman" w:hAnsi="Times New Roman" w:eastAsia="Times New Roman" w:cs="Times New Roman"/>
          <w:lang w:val="en-US" w:bidi="en-US"/>
          <w:color w:val="111111"/>
          <w:sz w:val="28"/>
          <w:szCs w:val="28"/>
          <w:rtl/>
        </w:rPr>
        <w:t xml:space="preserve">».</w:t>
      </w:r>
      <w:r>
        <w:rPr>
          <w:rStyle w:val="FootnoteReference"/>
        </w:rPr>
        <w:footnoteReference w:id="6972"/>
      </w:r>
    </w:p>
    <w:p>
      <w:pPr>
        <w:pStyle w:val="Heading4"/>
      </w:pPr>
      <w:bookmarkStart w:id="1812" w:name="_Toc1155"/>
      <w:r>
        <w:t>21- الحدیث</w:t>
      </w:r>
      <w:bookmarkEnd w:id="1812"/>
    </w:p>
    <w:p>
      <w:pPr>
        <w:pStyle w:val="BookText"/>
      </w:pPr>
      <w:r>
        <w:rPr>
          <w:rFonts w:ascii="Amiri" w:hAnsi="Amiri" w:eastAsia="Amiri" w:cs="Amiri"/>
          <w:lang w:bidi="ar-SA"/>
          <w:color w:val="111111"/>
          <w:sz w:val="28"/>
          <w:szCs w:val="28"/>
          <w:rtl/>
        </w:rPr>
        <w:t xml:space="preserve">21/2431. عِدَّةٌ مِنْ أَصْحَابِنَا ، عَنْ سَهْلِ بْنِ زِیَادٍ ، عَنْ عَلِیِّ بْنِ أَسْبَاطٍ :</w:t>
      </w:r>
    </w:p>
    <w:p>
      <w:pPr>
        <w:pStyle w:val="BookText"/>
      </w:pPr>
      <w:r>
        <w:rPr>
          <w:rFonts w:ascii="Amiri" w:hAnsi="Amiri" w:eastAsia="Amiri" w:cs="Amiri"/>
          <w:lang w:bidi="ar-SA"/>
          <w:color w:val="111111"/>
          <w:sz w:val="28"/>
          <w:szCs w:val="28"/>
          <w:rtl/>
        </w:rPr>
        <w:t xml:space="preserve">عَنْ أَبِی الْحَسَنِ الرِّضَا علیه‌السلام ، قَالَ: «قَالَ أَمِیرُ الْمُوءْمِنِینَ علیه‌السلام : لاَ تُبْدِیَنَّ عَنْ وَاضِحَةٍ وَ قَدْ عَمِلْتَ الاْءَعْمَالَ الْفَاضِحَةَ</w:t>
      </w:r>
      <w:r>
        <w:rPr>
          <w:rStyle w:val="FootnoteReference"/>
        </w:rPr>
        <w:footnoteReference w:id="6973"/>
      </w:r>
      <w:r>
        <w:rPr>
          <w:rFonts w:ascii="Amiri" w:hAnsi="Amiri" w:eastAsia="Amiri" w:cs="Amiri"/>
          <w:lang w:bidi="ar-SA"/>
          <w:color w:val="111111"/>
          <w:sz w:val="28"/>
          <w:szCs w:val="28"/>
          <w:rtl/>
        </w:rPr>
        <w:t xml:space="preserve">، وَ لاَ تَأْمَنِ</w:t>
      </w:r>
      <w:r>
        <w:rPr>
          <w:rStyle w:val="FootnoteReference"/>
        </w:rPr>
        <w:footnoteReference w:id="6974"/>
      </w:r>
      <w:r>
        <w:rPr>
          <w:rFonts w:ascii="Amiri" w:hAnsi="Amiri" w:eastAsia="Amiri" w:cs="Amiri"/>
          <w:lang w:bidi="ar-SA"/>
          <w:color w:val="111111"/>
          <w:sz w:val="28"/>
          <w:szCs w:val="28"/>
          <w:rtl/>
        </w:rPr>
        <w:t xml:space="preserve">الْبَیَاتَ وَ قَدْ عَمِلْتَ السَّیِّئَاتِ».</w:t>
      </w:r>
      <w:r>
        <w:rPr>
          <w:rStyle w:val="FootnoteReference"/>
        </w:rPr>
        <w:footnoteReference w:id="6975"/>
      </w:r>
    </w:p>
    <w:p>
      <w:pPr>
        <w:pStyle w:val="Heading4"/>
      </w:pPr>
      <w:bookmarkStart w:id="1813" w:name="_Toc1156"/>
      <w:r>
        <w:t>22- الحدیث</w:t>
      </w:r>
      <w:bookmarkEnd w:id="1813"/>
    </w:p>
    <w:p>
      <w:pPr>
        <w:pStyle w:val="BookText"/>
      </w:pPr>
      <w:r>
        <w:rPr>
          <w:rFonts w:ascii="Amiri" w:hAnsi="Amiri" w:eastAsia="Amiri" w:cs="Amiri"/>
          <w:lang w:bidi="ar-SA"/>
          <w:color w:val="111111"/>
          <w:sz w:val="28"/>
          <w:szCs w:val="28"/>
          <w:rtl/>
        </w:rPr>
        <w:t xml:space="preserve">22/2432. مُحَمَّدُ بْنُ یَحْیی وَ أَبُو عَلِیٍّ الاْءَشْعَرِیُّ ، عَنِ الْحُسَیْنِ</w:t>
      </w:r>
      <w:r>
        <w:rPr>
          <w:rStyle w:val="FootnoteReference"/>
        </w:rPr>
        <w:footnoteReference w:id="6976"/>
      </w:r>
      <w:r>
        <w:rPr>
          <w:rFonts w:ascii="Amiri" w:hAnsi="Amiri" w:eastAsia="Amiri" w:cs="Amiri"/>
          <w:lang w:bidi="ar-SA"/>
          <w:color w:val="111111"/>
          <w:sz w:val="28"/>
          <w:szCs w:val="28"/>
          <w:rtl/>
        </w:rPr>
        <w:t xml:space="preserve">بْنِ إِسْحَاقَ ، عَنْ</w:t>
      </w:r>
    </w:p>
    <w:p>
      <w:pPr>
        <w:pStyle w:val="BookText"/>
      </w:pPr>
      <w:r>
        <w:rPr>
          <w:rFonts w:ascii="Amiri" w:hAnsi="Amiri" w:eastAsia="Amiri" w:cs="Amiri"/>
          <w:lang w:bidi="ar-SA"/>
          <w:color w:val="111111"/>
          <w:sz w:val="28"/>
          <w:szCs w:val="28"/>
          <w:rtl/>
        </w:rPr>
        <w:t xml:space="preserve">عَلِیِّ بْنِ مَهْزِیَارَ ، عَنْ حَمَّادِ بْنِ عِیسی ، عَنْ أَبِی عَمْرٍو الْمَدَائِنِیِّ</w:t>
      </w:r>
      <w:r>
        <w:rPr>
          <w:rStyle w:val="FootnoteReference"/>
        </w:rPr>
        <w:footnoteReference w:id="6977"/>
      </w:r>
      <w:r>
        <w:rPr>
          <w:rFonts w:ascii="Times New Roman" w:hAnsi="Times New Roman" w:eastAsia="Times New Roman" w:cs="Times New Roman"/>
          <w:lang w:val="en-US" w:bidi="en-US"/>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62" w:name="pg20113_194569"/>
    <w:bookmarkEnd w:id="562"/>
    <w:p>
      <w:pPr>
        <w:pStyle w:val="BookText"/>
      </w:pPr>
      <w:r>
        <w:rPr>
          <w:rFonts w:ascii="Amiri" w:hAnsi="Amiri" w:eastAsia="Amiri" w:cs="Amiri"/>
          <w:lang w:bidi="ar-SA"/>
          <w:color w:val="111111"/>
          <w:sz w:val="28"/>
          <w:szCs w:val="28"/>
          <w:rtl/>
        </w:rPr>
        <w:t xml:space="preserve">عَنْ أَبِی عَبْدِ اللّهِ علیه‌السلام ، قَالَ: سَمِعْتُهُ یَقُولُ: «کَانَ أَبِی علیه‌السلام یَقُولُ</w:t>
      </w:r>
      <w:r>
        <w:rPr>
          <w:rStyle w:val="FootnoteReference"/>
        </w:rPr>
        <w:footnoteReference w:id="6978"/>
      </w:r>
      <w:r>
        <w:rPr>
          <w:rFonts w:ascii="Amiri" w:hAnsi="Amiri" w:eastAsia="Amiri" w:cs="Amiri"/>
          <w:lang w:bidi="ar-SA"/>
          <w:color w:val="111111"/>
          <w:sz w:val="28"/>
          <w:szCs w:val="28"/>
          <w:rtl/>
        </w:rPr>
        <w:t xml:space="preserve">: إِنَّ اللّهَ قَضی قَضَاءً حَتْماً أَلاَّ یُنْعِمَ</w:t>
      </w:r>
      <w:r>
        <w:rPr>
          <w:rStyle w:val="FootnoteReference"/>
        </w:rPr>
        <w:footnoteReference w:id="6979"/>
      </w:r>
      <w:r>
        <w:rPr>
          <w:rFonts w:ascii="Amiri" w:hAnsi="Amiri" w:eastAsia="Amiri" w:cs="Amiri"/>
          <w:lang w:bidi="ar-SA"/>
          <w:color w:val="111111"/>
          <w:sz w:val="28"/>
          <w:szCs w:val="28"/>
          <w:rtl/>
        </w:rPr>
        <w:t xml:space="preserve">عَلَی الْعَبْدِ بِنِعْمَةٍ فَیَسْلُبَهَا إِیَّاهُ ، حَتّی یُحْدِثَ</w:t>
      </w:r>
      <w:r>
        <w:rPr>
          <w:rStyle w:val="FootnoteReference"/>
        </w:rPr>
        <w:footnoteReference w:id="6980"/>
      </w:r>
      <w:r>
        <w:rPr>
          <w:rFonts w:ascii="Amiri" w:hAnsi="Amiri" w:eastAsia="Amiri" w:cs="Amiri"/>
          <w:lang w:bidi="ar-SA"/>
          <w:color w:val="111111"/>
          <w:sz w:val="28"/>
          <w:szCs w:val="28"/>
          <w:rtl/>
        </w:rPr>
        <w:t xml:space="preserve">الْعَبْدُ ذَنْباً یَسْتَحِقُّ</w:t>
      </w:r>
      <w:r>
        <w:rPr>
          <w:rStyle w:val="FootnoteReference"/>
        </w:rPr>
        <w:footnoteReference w:id="6981"/>
      </w:r>
      <w:r>
        <w:rPr>
          <w:rFonts w:ascii="Amiri" w:hAnsi="Amiri" w:eastAsia="Amiri" w:cs="Amiri"/>
          <w:lang w:bidi="ar-SA"/>
          <w:color w:val="111111"/>
          <w:sz w:val="28"/>
          <w:szCs w:val="28"/>
          <w:rtl/>
        </w:rPr>
        <w:t xml:space="preserve">بِذلِکَ النَّقِمَةَ».</w:t>
      </w:r>
      <w:r>
        <w:rPr>
          <w:rStyle w:val="FootnoteReference"/>
        </w:rPr>
        <w:footnoteReference w:id="6982"/>
      </w:r>
    </w:p>
    <w:p>
      <w:pPr>
        <w:pStyle w:val="Heading4"/>
      </w:pPr>
      <w:bookmarkStart w:id="1814" w:name="_Toc1157"/>
      <w:r>
        <w:t>23- الحدیث</w:t>
      </w:r>
      <w:bookmarkEnd w:id="1814"/>
    </w:p>
    <w:p>
      <w:pPr>
        <w:pStyle w:val="BookText"/>
      </w:pPr>
      <w:r>
        <w:rPr>
          <w:rFonts w:ascii="Times New Roman" w:hAnsi="Times New Roman" w:eastAsia="Times New Roman" w:cs="Times New Roman"/>
          <w:lang w:val="en-US" w:bidi="en-US"/>
          <w:color w:val="111111"/>
          <w:sz w:val="28"/>
          <w:szCs w:val="28"/>
          <w:rtl/>
        </w:rPr>
        <w:t xml:space="preserve">2 / 274</w:t>
      </w:r>
    </w:p>
    <w:p>
      <w:pPr>
        <w:pStyle w:val="BookText"/>
      </w:pPr>
      <w:r>
        <w:rPr>
          <w:rFonts w:ascii="Amiri" w:hAnsi="Amiri" w:eastAsia="Amiri" w:cs="Amiri"/>
          <w:lang w:bidi="ar-SA"/>
          <w:color w:val="111111"/>
          <w:sz w:val="28"/>
          <w:szCs w:val="28"/>
          <w:rtl/>
        </w:rPr>
        <w:t xml:space="preserve">23/2433. عَلِیُّ بْنُ إِبْرَاهِیمَ ، عَنْ أَبِیهِ ، عَنِ ابْنِ مَحْبُوبٍ ، عَنْ جَمِیلِ بْنِ صَالِحٍ ، عَنْ سَدِیرٍ ، قَالَ:</w:t>
      </w:r>
    </w:p>
    <w:p>
      <w:pPr>
        <w:pStyle w:val="BookText"/>
      </w:pPr>
      <w:r>
        <w:rPr>
          <w:rFonts w:ascii="Amiri" w:hAnsi="Amiri" w:eastAsia="Amiri" w:cs="Amiri"/>
          <w:lang w:bidi="ar-SA"/>
          <w:color w:val="111111"/>
          <w:sz w:val="28"/>
          <w:szCs w:val="28"/>
          <w:rtl/>
        </w:rPr>
        <w:t xml:space="preserve">سَأَلَ رَجُلٌ أَبَا عَبْدِ اللّهِ علیه‌السلام عَنْ قَوْلِ اللّهِ عَزَّ وَ جَلَّ: «رَبَّنا</w:t>
      </w:r>
      <w:r>
        <w:rPr>
          <w:rStyle w:val="FootnoteReference"/>
        </w:rPr>
        <w:footnoteReference w:id="6983"/>
      </w:r>
      <w:r>
        <w:rPr>
          <w:rFonts w:ascii="Amiri" w:hAnsi="Amiri" w:eastAsia="Amiri" w:cs="Amiri"/>
          <w:lang w:bidi="ar-SA"/>
          <w:color w:val="111111"/>
          <w:sz w:val="28"/>
          <w:szCs w:val="28"/>
          <w:rtl/>
        </w:rPr>
        <w:t xml:space="preserve">باعِدْ بَیْنَ أَسْفارِنا وَ ظَلَمُوا أَنْفُسَهُمْ»</w:t>
      </w:r>
      <w:r>
        <w:rPr>
          <w:rStyle w:val="FootnoteReference"/>
        </w:rPr>
        <w:footnoteReference w:id="6984"/>
      </w:r>
      <w:r>
        <w:rPr>
          <w:rFonts w:ascii="Amiri" w:hAnsi="Amiri" w:eastAsia="Amiri" w:cs="Amiri"/>
          <w:lang w:bidi="ar-SA"/>
          <w:color w:val="111111"/>
          <w:sz w:val="28"/>
          <w:szCs w:val="28"/>
          <w:rtl/>
        </w:rPr>
        <w:t xml:space="preserve">الاْآیَةَ ، فَقَالَ: «هوءُلاَءِ قَوْمٌ کَانَتْ</w:t>
      </w:r>
      <w:r>
        <w:rPr>
          <w:rStyle w:val="FootnoteReference"/>
        </w:rPr>
        <w:footnoteReference w:id="6985"/>
      </w:r>
      <w:r>
        <w:rPr>
          <w:rFonts w:ascii="Amiri" w:hAnsi="Amiri" w:eastAsia="Amiri" w:cs="Amiri"/>
          <w:lang w:bidi="ar-SA"/>
          <w:color w:val="111111"/>
          <w:sz w:val="28"/>
          <w:szCs w:val="28"/>
          <w:rtl/>
        </w:rPr>
        <w:t xml:space="preserve">لَهُمْ قُرًی مُتَّصِلَةٌ یَنْظُرُ بَعْضُهُمْ</w:t>
      </w:r>
      <w:r>
        <w:rPr>
          <w:rStyle w:val="FootnoteReference"/>
        </w:rPr>
        <w:footnoteReference w:id="6986"/>
      </w:r>
      <w:r>
        <w:rPr>
          <w:rFonts w:ascii="Amiri" w:hAnsi="Amiri" w:eastAsia="Amiri" w:cs="Amiri"/>
          <w:lang w:bidi="ar-SA"/>
          <w:color w:val="111111"/>
          <w:sz w:val="28"/>
          <w:szCs w:val="28"/>
          <w:rtl/>
        </w:rPr>
        <w:t xml:space="preserve">إِلی بَعْضٍ ، وَ أَنْهَارٌ جَارِیَةٌ ، وَ أَمْوَالٌ ظَاهِرَةٌ ، فَکَفَرُوا</w:t>
      </w:r>
      <w:r>
        <w:rPr>
          <w:rStyle w:val="FootnoteReference"/>
        </w:rPr>
        <w:footnoteReference w:id="6987"/>
      </w:r>
      <w:r>
        <w:rPr>
          <w:rFonts w:ascii="Amiri" w:hAnsi="Amiri" w:eastAsia="Amiri" w:cs="Amiri"/>
          <w:lang w:bidi="ar-SA"/>
          <w:color w:val="111111"/>
          <w:sz w:val="28"/>
          <w:szCs w:val="28"/>
          <w:rtl/>
        </w:rPr>
        <w:t xml:space="preserve">نِعَمَ</w:t>
      </w:r>
      <w:r>
        <w:rPr>
          <w:rStyle w:val="FootnoteReference"/>
        </w:rPr>
        <w:footnoteReference w:id="6988"/>
      </w:r>
      <w:r>
        <w:rPr>
          <w:rFonts w:ascii="Amiri" w:hAnsi="Amiri" w:eastAsia="Amiri" w:cs="Amiri"/>
          <w:lang w:bidi="ar-SA"/>
          <w:color w:val="111111"/>
          <w:sz w:val="28"/>
          <w:szCs w:val="28"/>
          <w:rtl/>
        </w:rPr>
        <w:t xml:space="preserve">اللّهِ عَزَّ وَ جَلَّ ، وَ غَیَّرُوا مَا بِأَنْفُسِهِمْ</w:t>
      </w:r>
    </w:p>
    <w:p>
      <w:pPr>
        <w:pStyle w:val="BookText"/>
      </w:pPr>
      <w:r>
        <w:rPr>
          <w:rFonts w:ascii="Amiri" w:hAnsi="Amiri" w:eastAsia="Amiri" w:cs="Amiri"/>
          <w:lang w:bidi="ar-SA"/>
          <w:color w:val="111111"/>
          <w:sz w:val="28"/>
          <w:szCs w:val="28"/>
          <w:rtl/>
        </w:rPr>
        <w:t xml:space="preserve">مِنْ عَافِیَةِ اللّهِ ، فَغَیَّرَ</w:t>
      </w:r>
      <w:r>
        <w:rPr>
          <w:rStyle w:val="FootnoteReference"/>
        </w:rPr>
        <w:footnoteReference w:id="6989"/>
      </w:r>
      <w:r>
        <w:rPr>
          <w:rFonts w:ascii="Amiri" w:hAnsi="Amiri" w:eastAsia="Amiri" w:cs="Amiri"/>
          <w:lang w:bidi="ar-SA"/>
          <w:color w:val="111111"/>
          <w:sz w:val="28"/>
          <w:szCs w:val="28"/>
          <w:rtl/>
        </w:rPr>
        <w:t xml:space="preserve">اللّهُ مَا بِهِمْ مِنْ نِعْمَةٍ ، وَ «إِنَّ اللّهَ لا یُغَیِّرُ ما بِقَوْمٍ حَتّی یُغَیِّرُوا ما بِأَنْفُسِهِمْ»</w:t>
      </w:r>
      <w:r>
        <w:rPr>
          <w:rStyle w:val="FootnoteReference"/>
        </w:rPr>
        <w:footnoteReference w:id="6990"/>
      </w:r>
      <w:r>
        <w:rPr>
          <w:rFonts w:ascii="Amiri" w:hAnsi="Amiri" w:eastAsia="Amiri" w:cs="Amiri"/>
          <w:lang w:bidi="ar-SA"/>
          <w:color w:val="111111"/>
          <w:sz w:val="28"/>
          <w:szCs w:val="28"/>
          <w:rtl/>
        </w:rPr>
        <w:t xml:space="preserve">فَأَرْسَلَ اللّهُ عَلَیْهِمْ</w:t>
      </w:r>
      <w:r>
        <w:rPr>
          <w:rStyle w:val="FootnoteReference"/>
        </w:rPr>
        <w:footnoteReference w:id="6991"/>
      </w:r>
      <w:r>
        <w:rPr>
          <w:rFonts w:ascii="Amiri" w:hAnsi="Amiri" w:eastAsia="Amiri" w:cs="Amiri"/>
          <w:lang w:bidi="ar-SA"/>
          <w:color w:val="111111"/>
          <w:sz w:val="28"/>
          <w:szCs w:val="28"/>
          <w:rtl/>
        </w:rPr>
        <w:t xml:space="preserve">سَیْلَ الْعَرِمِ ، فَغَرَّقَ قُرَاهُمْ ، وَخَرَّبَ دِیَارَهُمْ ، وَأَذْهَبَ</w:t>
      </w:r>
      <w:r>
        <w:rPr>
          <w:rStyle w:val="FootnoteReference"/>
        </w:rPr>
        <w:footnoteReference w:id="6992"/>
      </w:r>
      <w:r>
        <w:rPr>
          <w:rFonts w:ascii="Amiri" w:hAnsi="Amiri" w:eastAsia="Amiri" w:cs="Amiri"/>
          <w:lang w:bidi="ar-SA"/>
          <w:color w:val="111111"/>
          <w:sz w:val="28"/>
          <w:szCs w:val="28"/>
          <w:rtl/>
        </w:rPr>
        <w:t xml:space="preserve">أَمْوَالَهُمْ</w:t>
      </w:r>
      <w:r>
        <w:rPr>
          <w:rStyle w:val="FootnoteReference"/>
        </w:rPr>
        <w:footnoteReference w:id="6993"/>
      </w:r>
      <w:r>
        <w:rPr>
          <w:rFonts w:ascii="Amiri" w:hAnsi="Amiri" w:eastAsia="Amiri" w:cs="Amiri"/>
          <w:lang w:bidi="ar-SA"/>
          <w:color w:val="111111"/>
          <w:sz w:val="28"/>
          <w:szCs w:val="28"/>
          <w:rtl/>
        </w:rPr>
        <w:t xml:space="preserve">، وَ أَبْدَلَهُمْ مَکَانَ جَنَّاتِهِمْ</w:t>
      </w:r>
      <w:r>
        <w:rPr>
          <w:rStyle w:val="FootnoteReference"/>
        </w:rPr>
        <w:footnoteReference w:id="6994"/>
      </w:r>
      <w:r>
        <w:rPr>
          <w:rFonts w:ascii="Amiri" w:hAnsi="Amiri" w:eastAsia="Amiri" w:cs="Amiri"/>
          <w:lang w:bidi="ar-SA"/>
          <w:color w:val="111111"/>
          <w:sz w:val="28"/>
          <w:szCs w:val="28"/>
          <w:rtl/>
        </w:rPr>
        <w:t xml:space="preserve">جَنَّتَیْنِ ذَوَاتَیْ أُکُلٍ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63" w:name="pg20113_194570"/>
    <w:bookmarkEnd w:id="563"/>
    <w:p>
      <w:pPr>
        <w:pStyle w:val="BookText"/>
      </w:pPr>
      <w:r>
        <w:rPr>
          <w:rFonts w:ascii="Amiri" w:hAnsi="Amiri" w:eastAsia="Amiri" w:cs="Amiri"/>
          <w:lang w:bidi="ar-SA"/>
          <w:color w:val="111111"/>
          <w:sz w:val="28"/>
          <w:szCs w:val="28"/>
          <w:rtl/>
        </w:rPr>
        <w:t xml:space="preserve">خَمْطٍ</w:t>
      </w:r>
      <w:r>
        <w:rPr>
          <w:rStyle w:val="FootnoteReference"/>
        </w:rPr>
        <w:footnoteReference w:id="6995"/>
      </w:r>
      <w:r>
        <w:rPr>
          <w:rFonts w:ascii="Amiri" w:hAnsi="Amiri" w:eastAsia="Amiri" w:cs="Amiri"/>
          <w:lang w:bidi="ar-SA"/>
          <w:color w:val="111111"/>
          <w:sz w:val="28"/>
          <w:szCs w:val="28"/>
          <w:rtl/>
        </w:rPr>
        <w:t xml:space="preserve">وَ أَثْلٍ</w:t>
      </w:r>
      <w:r>
        <w:rPr>
          <w:rStyle w:val="FootnoteReference"/>
        </w:rPr>
        <w:footnoteReference w:id="6996"/>
      </w:r>
      <w:r>
        <w:rPr>
          <w:rFonts w:ascii="Amiri" w:hAnsi="Amiri" w:eastAsia="Amiri" w:cs="Amiri"/>
          <w:lang w:bidi="ar-SA"/>
          <w:color w:val="111111"/>
          <w:sz w:val="28"/>
          <w:szCs w:val="28"/>
          <w:rtl/>
        </w:rPr>
        <w:t xml:space="preserve">، وَ شَیْءٍ مِنْ سِدْرٍ قَلِیلٍ ، ثُمَّ قَالَ</w:t>
      </w:r>
      <w:r>
        <w:rPr>
          <w:rStyle w:val="FootnoteReference"/>
        </w:rPr>
        <w:footnoteReference w:id="6997"/>
      </w:r>
      <w:r>
        <w:rPr>
          <w:rFonts w:ascii="Amiri" w:hAnsi="Amiri" w:eastAsia="Amiri" w:cs="Amiri"/>
          <w:lang w:bidi="ar-SA"/>
          <w:color w:val="111111"/>
          <w:sz w:val="28"/>
          <w:szCs w:val="28"/>
          <w:rtl/>
        </w:rPr>
        <w:t xml:space="preserve">: «ذلِکَ جَزَیْناهُمْ بِما کَفَرُوا وَ هَلْ نُجازِی إِلاَّ الْکَفُورَ»</w:t>
      </w:r>
      <w:r>
        <w:rPr>
          <w:rStyle w:val="FootnoteReference"/>
        </w:rPr>
        <w:footnoteReference w:id="6998"/>
      </w:r>
      <w:r>
        <w:rPr>
          <w:rFonts w:ascii="Times New Roman" w:hAnsi="Times New Roman" w:eastAsia="Times New Roman" w:cs="Times New Roman"/>
          <w:lang w:val="en-US" w:bidi="en-US"/>
          <w:color w:val="111111"/>
          <w:sz w:val="28"/>
          <w:szCs w:val="28"/>
          <w:rtl/>
        </w:rPr>
        <w:t xml:space="preserve">».</w:t>
      </w:r>
      <w:r>
        <w:rPr>
          <w:rStyle w:val="FootnoteReference"/>
        </w:rPr>
        <w:footnoteReference w:id="6999"/>
      </w:r>
    </w:p>
    <w:p>
      <w:pPr>
        <w:pStyle w:val="Heading4"/>
      </w:pPr>
      <w:bookmarkStart w:id="1815" w:name="_Toc1158"/>
      <w:r>
        <w:t>24- الحدیث</w:t>
      </w:r>
      <w:bookmarkEnd w:id="1815"/>
    </w:p>
    <w:p>
      <w:pPr>
        <w:pStyle w:val="BookText"/>
      </w:pPr>
      <w:r>
        <w:rPr>
          <w:rFonts w:ascii="Amiri" w:hAnsi="Amiri" w:eastAsia="Amiri" w:cs="Amiri"/>
          <w:lang w:bidi="ar-SA"/>
          <w:color w:val="111111"/>
          <w:sz w:val="28"/>
          <w:szCs w:val="28"/>
          <w:rtl/>
        </w:rPr>
        <w:t xml:space="preserve">822 / 822 . مُحَمَّدُ بْنُ یَحْیی ، عَنْ أَحْمَدَ بْنِ مُحَمَّدٍ ، عَنْ مُحَمَّدِ بْنِ سِنَانٍ ، عَنْ سَمَاعَةَ</w:t>
      </w:r>
      <w:r>
        <w:rPr>
          <w:rStyle w:val="FootnoteReference"/>
        </w:rPr>
        <w:footnoteReference w:id="7000"/>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«مَا أَنْعَمَ اللّهُ عَلی عَبْدٍ نِعْمَةً فَسَلَبَهَا </w:t>
      </w:r>
      <w:r>
        <w:rPr>
          <w:rStyle w:val="FootnoteReference"/>
        </w:rPr>
        <w:footnoteReference w:id="7001"/>
      </w:r>
      <w:r>
        <w:rPr>
          <w:rFonts w:ascii="Amiri" w:hAnsi="Amiri" w:eastAsia="Amiri" w:cs="Amiri"/>
          <w:lang w:bidi="ar-SA"/>
          <w:color w:val="111111"/>
          <w:sz w:val="28"/>
          <w:szCs w:val="28"/>
          <w:rtl/>
        </w:rPr>
        <w:t xml:space="preserve">إِیَّاهُ ، حَتّی</w:t>
      </w:r>
    </w:p>
    <w:p>
      <w:pPr>
        <w:pStyle w:val="BookText"/>
      </w:pPr>
      <w:r>
        <w:rPr>
          <w:rFonts w:ascii="Amiri" w:hAnsi="Amiri" w:eastAsia="Amiri" w:cs="Amiri"/>
          <w:lang w:bidi="ar-SA"/>
          <w:color w:val="111111"/>
          <w:sz w:val="28"/>
          <w:szCs w:val="28"/>
          <w:rtl/>
        </w:rPr>
        <w:t xml:space="preserve">یُذْنِبَ ذَنْباً یَسْتَحِقُّ بِذلِکَ السَّلْبَ».</w:t>
      </w:r>
      <w:r>
        <w:rPr>
          <w:rStyle w:val="FootnoteReference"/>
        </w:rPr>
        <w:footnoteReference w:id="7002"/>
      </w:r>
    </w:p>
    <w:p>
      <w:pPr>
        <w:pStyle w:val="Heading4"/>
      </w:pPr>
      <w:bookmarkStart w:id="1816" w:name="_Toc1159"/>
      <w:r>
        <w:t>25- الحدیث</w:t>
      </w:r>
      <w:bookmarkEnd w:id="1816"/>
    </w:p>
    <w:p>
      <w:pPr>
        <w:pStyle w:val="BookText"/>
      </w:pPr>
      <w:r>
        <w:rPr>
          <w:rFonts w:ascii="Amiri" w:hAnsi="Amiri" w:eastAsia="Amiri" w:cs="Amiri"/>
          <w:lang w:bidi="ar-SA"/>
          <w:color w:val="111111"/>
          <w:sz w:val="28"/>
          <w:szCs w:val="28"/>
          <w:rtl/>
        </w:rPr>
        <w:t xml:space="preserve">25/2435. مُحَمَّدُ بْنُ یَحْیی ، عَنْ أَحْمَدَ بْنِ مُحَمَّدٍ؛ وَ عَلِیُّ بْنُ إِبْرَاهِیمَ ، عَنْ أَبِیهِ جَمِیعاً ، عَنِ ابْنِ مَحْبُوبٍ ، عَنِ الْهَیْثَمِ بْنِ وَاقِدٍ الْجَزَرِیِّ ، قَالَ:</w:t>
      </w:r>
    </w:p>
    <w:p>
      <w:pPr>
        <w:pStyle w:val="BookText"/>
      </w:pPr>
      <w:r>
        <w:rPr>
          <w:rFonts w:ascii="Amiri" w:hAnsi="Amiri" w:eastAsia="Amiri" w:cs="Amiri"/>
          <w:lang w:bidi="ar-SA"/>
          <w:color w:val="111111"/>
          <w:sz w:val="28"/>
          <w:szCs w:val="28"/>
          <w:rtl/>
        </w:rPr>
        <w:t xml:space="preserve">سَمِعْتُ أَبَا عَبْدِ اللّهِ علیه‌السلام یَقُولُ: «إِنَّ اللّهَ ـ عَزَّ وَ جَلَّ ـ بَعَثَ نَبِیّاً مِنْ أَنْبِیَائِهِ</w:t>
      </w:r>
      <w:r>
        <w:rPr>
          <w:rStyle w:val="FootnoteReference"/>
        </w:rPr>
        <w:footnoteReference w:id="7003"/>
      </w:r>
      <w:r>
        <w:rPr>
          <w:rFonts w:ascii="Amiri" w:hAnsi="Amiri" w:eastAsia="Amiri" w:cs="Amiri"/>
          <w:lang w:bidi="ar-SA"/>
          <w:color w:val="111111"/>
          <w:sz w:val="28"/>
          <w:szCs w:val="28"/>
          <w:rtl/>
        </w:rPr>
        <w:t xml:space="preserve">إِلی قَوْمِهِ</w:t>
      </w:r>
      <w:r>
        <w:rPr>
          <w:rStyle w:val="FootnoteReference"/>
        </w:rPr>
        <w:footnoteReference w:id="7004"/>
      </w:r>
      <w:r>
        <w:rPr>
          <w:rFonts w:ascii="IRNazanin" w:hAnsi="IRNazanin" w:eastAsia="IRNazanin" w:cs="IRNazanin"/>
          <w:lang w:bidi="fa-IR"/>
          <w:color w:val="111111"/>
          <w:sz w:val="28"/>
          <w:szCs w:val="28"/>
          <w:rtl/>
        </w:rPr>
        <w:t xml:space="preserve">،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64" w:name="pg20113_194571"/>
    <w:bookmarkEnd w:id="564"/>
    <w:p>
      <w:pPr>
        <w:pStyle w:val="BookText"/>
      </w:pPr>
      <w:r>
        <w:rPr>
          <w:rFonts w:ascii="Amiri" w:hAnsi="Amiri" w:eastAsia="Amiri" w:cs="Amiri"/>
          <w:lang w:bidi="ar-SA"/>
          <w:color w:val="111111"/>
          <w:sz w:val="28"/>
          <w:szCs w:val="28"/>
          <w:rtl/>
        </w:rPr>
        <w:t xml:space="preserve">وَأَوْحی</w:t>
      </w:r>
      <w:r>
        <w:rPr>
          <w:rStyle w:val="FootnoteReference"/>
        </w:rPr>
        <w:footnoteReference w:id="7005"/>
      </w:r>
      <w:r>
        <w:rPr>
          <w:rFonts w:ascii="Amiri" w:hAnsi="Amiri" w:eastAsia="Amiri" w:cs="Amiri"/>
          <w:lang w:bidi="ar-SA"/>
          <w:color w:val="111111"/>
          <w:sz w:val="28"/>
          <w:szCs w:val="28"/>
          <w:rtl/>
        </w:rPr>
        <w:t xml:space="preserve">إِلَیْهِ: أَنْ قُلْ لِقَوْمِکَ: إِنَّهُ لَیْسَ مِنْ أَهْلِ قَرْیَةٍ وَ لاَ أُنَاسٍ</w:t>
      </w:r>
      <w:r>
        <w:rPr>
          <w:rStyle w:val="FootnoteReference"/>
        </w:rPr>
        <w:footnoteReference w:id="7006"/>
      </w:r>
      <w:r>
        <w:rPr>
          <w:rFonts w:ascii="Amiri" w:hAnsi="Amiri" w:eastAsia="Amiri" w:cs="Amiri"/>
          <w:lang w:bidi="ar-SA"/>
          <w:color w:val="111111"/>
          <w:sz w:val="28"/>
          <w:szCs w:val="28"/>
          <w:rtl/>
        </w:rPr>
        <w:t xml:space="preserve">کَانُوا عَلی طَاعَتِی ، فَأَصَابَهُمْ فِیهَا سَرَّاءُ</w:t>
      </w:r>
      <w:r>
        <w:rPr>
          <w:rStyle w:val="FootnoteReference"/>
        </w:rPr>
        <w:footnoteReference w:id="7007"/>
      </w:r>
      <w:r>
        <w:rPr>
          <w:rFonts w:ascii="Amiri" w:hAnsi="Amiri" w:eastAsia="Amiri" w:cs="Amiri"/>
          <w:lang w:bidi="ar-SA"/>
          <w:color w:val="111111"/>
          <w:sz w:val="28"/>
          <w:szCs w:val="28"/>
          <w:rtl/>
        </w:rPr>
        <w:t xml:space="preserve">، فَتَحَوَّلُوا</w:t>
      </w:r>
      <w:r>
        <w:rPr>
          <w:rStyle w:val="FootnoteReference"/>
        </w:rPr>
        <w:footnoteReference w:id="7008"/>
      </w:r>
      <w:r>
        <w:rPr>
          <w:rFonts w:ascii="Amiri" w:hAnsi="Amiri" w:eastAsia="Amiri" w:cs="Amiri"/>
          <w:lang w:bidi="ar-SA"/>
          <w:color w:val="111111"/>
          <w:sz w:val="28"/>
          <w:szCs w:val="28"/>
          <w:rtl/>
        </w:rPr>
        <w:t xml:space="preserve">عَمَّا أُحِبُّ إِلی مَا أَکْرَهُ ، إِلاَّ</w:t>
      </w:r>
      <w:r>
        <w:rPr>
          <w:rStyle w:val="FootnoteReference"/>
        </w:rPr>
        <w:footnoteReference w:id="7009"/>
      </w:r>
      <w:r>
        <w:rPr>
          <w:rFonts w:ascii="Amiri" w:hAnsi="Amiri" w:eastAsia="Amiri" w:cs="Amiri"/>
          <w:lang w:bidi="ar-SA"/>
          <w:color w:val="111111"/>
          <w:sz w:val="28"/>
          <w:szCs w:val="28"/>
          <w:rtl/>
        </w:rPr>
        <w:t xml:space="preserve">تَحَوَّلْتُ لَهُمْ عَمَّا یُحِبُّونَ إِلی مَا یَکْرَهُونَ؛ وَ لَیْسَ مِنْ أَهْلِ قَرْیَةٍ وَ لاَ أَهْلِ بَیْتٍ کَانُوا عَلی مَعْصِیَتِی ، 2 / 275</w:t>
      </w:r>
    </w:p>
    <w:p>
      <w:pPr>
        <w:pStyle w:val="BookText"/>
      </w:pPr>
      <w:r>
        <w:rPr>
          <w:rFonts w:ascii="Amiri" w:hAnsi="Amiri" w:eastAsia="Amiri" w:cs="Amiri"/>
          <w:lang w:bidi="ar-SA"/>
          <w:color w:val="111111"/>
          <w:sz w:val="28"/>
          <w:szCs w:val="28"/>
          <w:rtl/>
        </w:rPr>
        <w:t xml:space="preserve">فَأَصَابَهُمْ فِیهَا ضَرَّاءُ</w:t>
      </w:r>
      <w:r>
        <w:rPr>
          <w:rStyle w:val="FootnoteReference"/>
        </w:rPr>
        <w:footnoteReference w:id="7010"/>
      </w:r>
      <w:r>
        <w:rPr>
          <w:rFonts w:ascii="Amiri" w:hAnsi="Amiri" w:eastAsia="Amiri" w:cs="Amiri"/>
          <w:lang w:bidi="ar-SA"/>
          <w:color w:val="111111"/>
          <w:sz w:val="28"/>
          <w:szCs w:val="28"/>
          <w:rtl/>
        </w:rPr>
        <w:t xml:space="preserve">، فَتَحَوَّلُوا عَمَّا أَکْرَهُ إِلی مَا أُحِبُّ ، إِلاَّ تَحَوَّلْتُ لَهُمْ</w:t>
      </w:r>
      <w:r>
        <w:rPr>
          <w:rStyle w:val="FootnoteReference"/>
        </w:rPr>
        <w:footnoteReference w:id="7011"/>
      </w:r>
      <w:r>
        <w:rPr>
          <w:rFonts w:ascii="Amiri" w:hAnsi="Amiri" w:eastAsia="Amiri" w:cs="Amiri"/>
          <w:lang w:bidi="ar-SA"/>
          <w:color w:val="111111"/>
          <w:sz w:val="28"/>
          <w:szCs w:val="28"/>
          <w:rtl/>
        </w:rPr>
        <w:t xml:space="preserve">عَمَّا یَکْرَهُونَ إِلی مَا یُحِبُّونَ ، وَقُلْ لَهُمْ: إِنَّ رَحْمَتِی سَبَقَتْ غَضَبِی؛ فَلاَ تَقْنَطُوا</w:t>
      </w:r>
      <w:r>
        <w:rPr>
          <w:rStyle w:val="FootnoteReference"/>
        </w:rPr>
        <w:footnoteReference w:id="7012"/>
      </w:r>
      <w:r>
        <w:rPr>
          <w:rFonts w:ascii="Amiri" w:hAnsi="Amiri" w:eastAsia="Amiri" w:cs="Amiri"/>
          <w:lang w:bidi="ar-SA"/>
          <w:color w:val="111111"/>
          <w:sz w:val="28"/>
          <w:szCs w:val="28"/>
          <w:rtl/>
        </w:rPr>
        <w:t xml:space="preserve">مِنْ رَحْمَتِی؛ فَإِنَّهُ لاَ یَتَعَاظَمُ</w:t>
      </w:r>
      <w:r>
        <w:rPr>
          <w:rStyle w:val="FootnoteReference"/>
        </w:rPr>
        <w:footnoteReference w:id="7013"/>
      </w:r>
      <w:r>
        <w:rPr>
          <w:rFonts w:ascii="Amiri" w:hAnsi="Amiri" w:eastAsia="Amiri" w:cs="Amiri"/>
          <w:lang w:bidi="ar-SA"/>
          <w:color w:val="111111"/>
          <w:sz w:val="28"/>
          <w:szCs w:val="28"/>
          <w:rtl/>
        </w:rPr>
        <w:t xml:space="preserve">عِنْدِی</w:t>
      </w:r>
      <w:r>
        <w:rPr>
          <w:rStyle w:val="FootnoteReference"/>
        </w:rPr>
        <w:footnoteReference w:id="7014"/>
      </w:r>
      <w:r>
        <w:rPr>
          <w:rFonts w:ascii="Amiri" w:hAnsi="Amiri" w:eastAsia="Amiri" w:cs="Amiri"/>
          <w:lang w:bidi="ar-SA"/>
          <w:color w:val="111111"/>
          <w:sz w:val="28"/>
          <w:szCs w:val="28"/>
          <w:rtl/>
        </w:rPr>
        <w:t xml:space="preserve">ذَنْبٌ</w:t>
      </w:r>
      <w:r>
        <w:rPr>
          <w:rStyle w:val="FootnoteReference"/>
        </w:rPr>
        <w:footnoteReference w:id="7015"/>
      </w:r>
      <w:r>
        <w:rPr>
          <w:rFonts w:ascii="Amiri" w:hAnsi="Amiri" w:eastAsia="Amiri" w:cs="Amiri"/>
          <w:lang w:bidi="ar-SA"/>
          <w:color w:val="111111"/>
          <w:sz w:val="28"/>
          <w:szCs w:val="28"/>
          <w:rtl/>
        </w:rPr>
        <w:t xml:space="preserve">أَغْفِرُهُ؛ وَ قُلْ لَهُمْ: لاَ یَتَعَرَّضُوا مُعَانِدِینَ لِسَخَطِی ، وَ لاَ یَسْتَخِفُّوا بِأَوْلِیَائِی؛ فَإِنَّ لِی سَطَوَاتٍ عِنْدَ غَضَبِی لاَ یَقُومُ لَهَا شَیْءٌ مِنْ خَلْقِی».</w:t>
      </w:r>
      <w:r>
        <w:rPr>
          <w:rStyle w:val="FootnoteReference"/>
        </w:rPr>
        <w:footnoteReference w:id="7016"/>
      </w:r>
    </w:p>
    <w:p>
      <w:pPr>
        <w:pStyle w:val="Heading4"/>
      </w:pPr>
      <w:bookmarkStart w:id="1817" w:name="_Toc1160"/>
      <w:r>
        <w:t>26- الحدیث</w:t>
      </w:r>
      <w:bookmarkEnd w:id="1817"/>
    </w:p>
    <w:p>
      <w:pPr>
        <w:pStyle w:val="BookText"/>
      </w:pPr>
      <w:r>
        <w:rPr>
          <w:rFonts w:ascii="Amiri" w:hAnsi="Amiri" w:eastAsia="Amiri" w:cs="Amiri"/>
          <w:lang w:bidi="ar-SA"/>
          <w:color w:val="111111"/>
          <w:sz w:val="28"/>
          <w:szCs w:val="28"/>
          <w:rtl/>
        </w:rPr>
        <w:t xml:space="preserve">26/2136 . عَلِیُّ بْنُ إِبْرَاهِیمَ الْهَاشِمِیُّ ،</w:t>
      </w:r>
      <w:r>
        <w:rPr>
          <w:rStyle w:val="FootnoteReference"/>
        </w:rPr>
        <w:footnoteReference w:id="7017"/>
      </w:r>
    </w:p>
    <w:p>
      <w:pPr>
        <w:pStyle w:val="BookText"/>
      </w:pPr>
      <w:r>
        <w:rPr>
          <w:rFonts w:ascii="IRNazanin" w:hAnsi="IRNazanin" w:eastAsia="IRNazanin" w:cs="IRNazanin"/>
          <w:lang w:bidi="fa-IR"/>
          <w:color w:val="111111"/>
          <w:sz w:val="28"/>
          <w:szCs w:val="28"/>
          <w:rtl/>
        </w:rPr>
        <w:t xml:space="preserve">فعلیه علیّ بن إبراهیم هذا ، هو علیّ بن إبراهیم الجوّانی. وقد روی الشیخ الصدوق فی عیون الأخبار ، ج 2 ، ص 174 ، ح 1 ، مسندا عن محمّد بن یعقوب الکلینی ، عن علیّ بن إبراهیم العلوی الجوّانی.</w:t>
      </w:r>
    </w:p>
    <w:p>
      <w:pPr>
        <w:pStyle w:val="BookText"/>
      </w:pPr>
      <w:r>
        <w:rPr>
          <w:rFonts w:ascii="IRNazanin" w:hAnsi="IRNazanin" w:eastAsia="IRNazanin" w:cs="IRNazanin"/>
          <w:lang w:bidi="fa-IR"/>
          <w:color w:val="111111"/>
          <w:sz w:val="28"/>
          <w:szCs w:val="28"/>
          <w:rtl/>
        </w:rPr>
        <w:t xml:space="preserve">ثمّ إنّه لایبعد اتّحاد علیّ بن إبراهیم الهاشمی المذکور فی الکافی ، ح 11946 مع علیّ بن إبراهیم الجعفری الذی روی عنه محمّد بن یحیی فی بعض الأسناد. راجع: معجم رجال الحدیث ، ج 18 ، ص 373.</w:t>
      </w:r>
    </w:p>
    <w:p>
      <w:pPr>
        <w:pStyle w:val="BookText"/>
      </w:pPr>
      <w:r>
        <w:rPr>
          <w:rFonts w:ascii="Amiri" w:hAnsi="Amiri" w:eastAsia="Amiri" w:cs="Amiri"/>
          <w:lang w:bidi="ar-SA"/>
          <w:color w:val="111111"/>
          <w:sz w:val="28"/>
          <w:szCs w:val="28"/>
          <w:rtl/>
        </w:rPr>
        <w:t xml:space="preserve">عَنْ جَدِّهِ مُحَمَّدِ بْنِ الْحَسَنِ بْنِ مُحَمَّدِ بْنِ عُبَیْدِ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65" w:name="pg20113_194572"/>
    <w:bookmarkEnd w:id="565"/>
    <w:p>
      <w:pPr>
        <w:pStyle w:val="BookText"/>
      </w:pPr>
      <w:r>
        <w:rPr>
          <w:rFonts w:ascii="Amiri" w:hAnsi="Amiri" w:eastAsia="Amiri" w:cs="Amiri"/>
          <w:lang w:bidi="ar-SA"/>
          <w:color w:val="111111"/>
          <w:sz w:val="28"/>
          <w:szCs w:val="28"/>
          <w:rtl/>
        </w:rPr>
        <w:t xml:space="preserve">اللّهِ</w:t>
      </w:r>
      <w:r>
        <w:rPr>
          <w:rStyle w:val="FootnoteReference"/>
        </w:rPr>
        <w:footnoteReference w:id="7018"/>
      </w:r>
      <w:r>
        <w:rPr>
          <w:rFonts w:ascii="Amiri" w:hAnsi="Amiri" w:eastAsia="Amiri" w:cs="Amiri"/>
          <w:lang w:bidi="ar-SA"/>
          <w:color w:val="111111"/>
          <w:sz w:val="28"/>
          <w:szCs w:val="28"/>
          <w:rtl/>
        </w:rPr>
        <w:t xml:space="preserve">، عَنْ سُلَیْمانَ الْجَعْفَرِیِّ :</w:t>
      </w:r>
    </w:p>
    <w:p>
      <w:pPr>
        <w:pStyle w:val="BookText"/>
      </w:pPr>
      <w:r>
        <w:rPr>
          <w:rFonts w:ascii="Amiri" w:hAnsi="Amiri" w:eastAsia="Amiri" w:cs="Amiri"/>
          <w:lang w:bidi="ar-SA"/>
          <w:color w:val="111111"/>
          <w:sz w:val="28"/>
          <w:szCs w:val="28"/>
          <w:rtl/>
        </w:rPr>
        <w:t xml:space="preserve">عَنِ الرِّضَا</w:t>
      </w:r>
      <w:r>
        <w:rPr>
          <w:rStyle w:val="FootnoteReference"/>
        </w:rPr>
        <w:footnoteReference w:id="7019"/>
      </w:r>
      <w:r>
        <w:rPr>
          <w:rFonts w:ascii="Amiri" w:hAnsi="Amiri" w:eastAsia="Amiri" w:cs="Amiri"/>
          <w:lang w:bidi="ar-SA"/>
          <w:color w:val="111111"/>
          <w:sz w:val="28"/>
          <w:szCs w:val="28"/>
          <w:rtl/>
        </w:rPr>
        <w:t xml:space="preserve">علیه‌السلام ، قَالَ: «أَوْحَی اللّهُ ـ عَزَّ وَ جَلَّ ـ إِلی نَبِیٍّ مِنَ الاْءَنْبِیَاءِ: إِذَا أُطِعْتُ رَضِیتُ ، وَ إِذَا رَضِیتُ بَارَکْتُ ، وَ لَیْسَ لِبَرَکَتِی نِهَایَةٌ ، وَ إِذَا عُصِیتُ غَضِبْتُ ، وَ إِذَا غَضِبْتُ لَعَنْتُ؛ وَ لَعْنَتِی تَبْلُغُ السَّابِعَ مِنَ الْوَرَاءِ</w:t>
      </w:r>
      <w:r>
        <w:rPr>
          <w:rStyle w:val="FootnoteReference"/>
        </w:rPr>
        <w:footnoteReference w:id="7020"/>
      </w:r>
      <w:r>
        <w:rPr>
          <w:rFonts w:ascii="Times New Roman" w:hAnsi="Times New Roman" w:eastAsia="Times New Roman" w:cs="Times New Roman"/>
          <w:lang w:val="en-US" w:bidi="en-US"/>
          <w:color w:val="111111"/>
          <w:sz w:val="28"/>
          <w:szCs w:val="28"/>
          <w:rtl/>
        </w:rPr>
        <w:t xml:space="preserve">».</w:t>
      </w:r>
      <w:r>
        <w:rPr>
          <w:rStyle w:val="FootnoteReference"/>
        </w:rPr>
        <w:footnoteReference w:id="7021"/>
      </w:r>
    </w:p>
    <w:p>
      <w:pPr>
        <w:pStyle w:val="Heading4"/>
      </w:pPr>
      <w:bookmarkStart w:id="1818" w:name="_Toc1161"/>
      <w:r>
        <w:t>27- الحدیث</w:t>
      </w:r>
      <w:bookmarkEnd w:id="1818"/>
    </w:p>
    <w:p>
      <w:pPr>
        <w:pStyle w:val="BookText"/>
      </w:pPr>
      <w:r>
        <w:rPr>
          <w:rFonts w:ascii="Amiri" w:hAnsi="Amiri" w:eastAsia="Amiri" w:cs="Amiri"/>
          <w:lang w:bidi="ar-SA"/>
          <w:color w:val="111111"/>
          <w:sz w:val="28"/>
          <w:szCs w:val="28"/>
          <w:rtl/>
        </w:rPr>
        <w:t xml:space="preserve">27/2437. مُحَمَّدُ بْنُ یَحْیی ، عَنْ عَلِیِّ بْنِ الْحَسَنِ بْنِ عَلِیٍّ ، عَنْ مُحَمَّدِ بْنِ الْوَلِیدِ ، عَنْ یُونُسَ بْنِ یَعْقُوبَ :</w:t>
      </w:r>
    </w:p>
    <w:p>
      <w:pPr>
        <w:pStyle w:val="BookText"/>
      </w:pPr>
      <w:r>
        <w:rPr>
          <w:rFonts w:ascii="Amiri" w:hAnsi="Amiri" w:eastAsia="Amiri" w:cs="Amiri"/>
          <w:lang w:bidi="ar-SA"/>
          <w:color w:val="111111"/>
          <w:sz w:val="28"/>
          <w:szCs w:val="28"/>
          <w:rtl/>
        </w:rPr>
        <w:t xml:space="preserve">عَنْ أَبِی عَبْدِ اللّهِ علیه‌السلام : أَنَّهُ</w:t>
      </w:r>
      <w:r>
        <w:rPr>
          <w:rStyle w:val="FootnoteReference"/>
        </w:rPr>
        <w:footnoteReference w:id="7022"/>
      </w:r>
      <w:r>
        <w:rPr>
          <w:rFonts w:ascii="Amiri" w:hAnsi="Amiri" w:eastAsia="Amiri" w:cs="Amiri"/>
          <w:lang w:bidi="ar-SA"/>
          <w:color w:val="111111"/>
          <w:sz w:val="28"/>
          <w:szCs w:val="28"/>
          <w:rtl/>
        </w:rPr>
        <w:t xml:space="preserve">قَالَ: «إِنَّ أَحَدَکُمْ لَیَکْثُرُ ··· </w:t>
      </w:r>
      <w:r>
        <w:rPr>
          <w:rFonts w:ascii="Times New Roman" w:hAnsi="Times New Roman" w:eastAsia="Times New Roman" w:cs="Times New Roman"/>
          <w:lang w:val="en-US" w:bidi="en-US"/>
          <w:color w:val="111111"/>
          <w:sz w:val="28"/>
          <w:szCs w:val="28"/>
          <w:rtl/>
        </w:rPr>
        <w:t xml:space="preserve">î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66" w:name="pg20113_194573"/>
    <w:bookmarkEnd w:id="566"/>
    <w:p>
      <w:pPr>
        <w:pStyle w:val="BookText"/>
      </w:pPr>
      <w:r>
        <w:rPr>
          <w:rFonts w:ascii="Amiri" w:hAnsi="Amiri" w:eastAsia="Amiri" w:cs="Amiri"/>
          <w:lang w:bidi="ar-SA"/>
          <w:color w:val="111111"/>
          <w:sz w:val="28"/>
          <w:szCs w:val="28"/>
          <w:rtl/>
        </w:rPr>
        <w:t xml:space="preserve">بِهِ</w:t>
      </w:r>
      <w:r>
        <w:rPr>
          <w:rStyle w:val="FootnoteReference"/>
        </w:rPr>
        <w:footnoteReference w:id="7023"/>
      </w:r>
      <w:r>
        <w:rPr>
          <w:rFonts w:ascii="Amiri" w:hAnsi="Amiri" w:eastAsia="Amiri" w:cs="Amiri"/>
          <w:lang w:bidi="ar-SA"/>
          <w:color w:val="111111"/>
          <w:sz w:val="28"/>
          <w:szCs w:val="28"/>
          <w:rtl/>
        </w:rPr>
        <w:t xml:space="preserve">الْخَوْفُ مِنَ السُّلْطَانِ ، وَ مَا</w:t>
      </w:r>
      <w:r>
        <w:rPr>
          <w:rStyle w:val="FootnoteReference"/>
        </w:rPr>
        <w:footnoteReference w:id="7024"/>
      </w:r>
      <w:r>
        <w:rPr>
          <w:rFonts w:ascii="Amiri" w:hAnsi="Amiri" w:eastAsia="Amiri" w:cs="Amiri"/>
          <w:lang w:bidi="ar-SA"/>
          <w:color w:val="111111"/>
          <w:sz w:val="28"/>
          <w:szCs w:val="28"/>
          <w:rtl/>
        </w:rPr>
        <w:t xml:space="preserve">ذلِکَ إِلاَّ بِالذُّنُوبِ ، فَتَوَقَّوْهَا مَا اسْتَطَعْتُمْ ، وَ لاَ تَمَادَوْا</w:t>
      </w:r>
      <w:r>
        <w:rPr>
          <w:rStyle w:val="FootnoteReference"/>
        </w:rPr>
        <w:footnoteReference w:id="7025"/>
      </w:r>
      <w:r>
        <w:rPr>
          <w:rFonts w:ascii="Amiri" w:hAnsi="Amiri" w:eastAsia="Amiri" w:cs="Amiri"/>
          <w:lang w:bidi="ar-SA"/>
          <w:color w:val="111111"/>
          <w:sz w:val="28"/>
          <w:szCs w:val="28"/>
          <w:rtl/>
        </w:rPr>
        <w:t xml:space="preserve">فِیهَا».</w:t>
      </w:r>
      <w:r>
        <w:rPr>
          <w:rStyle w:val="FootnoteReference"/>
        </w:rPr>
        <w:footnoteReference w:id="7026"/>
      </w:r>
    </w:p>
    <w:p>
      <w:pPr>
        <w:pStyle w:val="Heading4"/>
      </w:pPr>
      <w:bookmarkStart w:id="1819" w:name="_Toc1162"/>
      <w:r>
        <w:t>28-الحدیث</w:t>
      </w:r>
      <w:bookmarkEnd w:id="1819"/>
    </w:p>
    <w:p>
      <w:pPr>
        <w:pStyle w:val="BookText"/>
      </w:pPr>
      <w:r>
        <w:rPr>
          <w:rFonts w:ascii="Amiri" w:hAnsi="Amiri" w:eastAsia="Amiri" w:cs="Amiri"/>
          <w:lang w:bidi="ar-SA"/>
          <w:color w:val="111111"/>
          <w:sz w:val="28"/>
          <w:szCs w:val="28"/>
          <w:rtl/>
        </w:rPr>
        <w:t xml:space="preserve">28/2438 . عَلِیُّ بْنُ إِبْرَاهِیمَ ، عَنْ مُحَمَّدِ بْنِ عِیسی ، عَنْ یُونُسَ رَفَعَهُ ، قَالَ:</w:t>
      </w:r>
    </w:p>
    <w:p>
      <w:pPr>
        <w:pStyle w:val="BookText"/>
      </w:pPr>
      <w:r>
        <w:rPr>
          <w:rFonts w:ascii="Amiri" w:hAnsi="Amiri" w:eastAsia="Amiri" w:cs="Amiri"/>
          <w:lang w:bidi="ar-SA"/>
          <w:color w:val="111111"/>
          <w:sz w:val="28"/>
          <w:szCs w:val="28"/>
          <w:rtl/>
        </w:rPr>
        <w:t xml:space="preserve">قَالَ أَمِیرُ الْمُوءْمِنِینَ علیه‌السلام : «لاَ وَجَعَ أَوْجَعُ لِلْقُلُوبِ مِنَ الذُّنُوبِ ، وَ لاَ خَوْفَ أَشَدُّ مِنَ الْمَوْتِ ، وَ کَفی بِمَا سَلَفَ تَفَکُّراً ، وَ کَفی بِالْمَوْتِ وَاعِظاً».</w:t>
      </w:r>
      <w:r>
        <w:rPr>
          <w:rStyle w:val="FootnoteReference"/>
        </w:rPr>
        <w:footnoteReference w:id="7027"/>
      </w:r>
    </w:p>
    <w:p>
      <w:pPr>
        <w:pStyle w:val="Heading4"/>
      </w:pPr>
      <w:bookmarkStart w:id="1820" w:name="_Toc1163"/>
      <w:r>
        <w:t>29- الحدیث</w:t>
      </w:r>
      <w:bookmarkEnd w:id="1820"/>
    </w:p>
    <w:p>
      <w:pPr>
        <w:pStyle w:val="BookText"/>
      </w:pPr>
      <w:r>
        <w:rPr>
          <w:rFonts w:ascii="Amiri" w:hAnsi="Amiri" w:eastAsia="Amiri" w:cs="Amiri"/>
          <w:lang w:bidi="ar-SA"/>
          <w:color w:val="111111"/>
          <w:sz w:val="28"/>
          <w:szCs w:val="28"/>
          <w:rtl/>
        </w:rPr>
        <w:t xml:space="preserve">827 / 827 . أَحْمَدُ بْنُ مُحَمَّدٍ الْکُوفِیُّ ، عَنْ عَلِیِّ بْنِ الْحَسَنِ التَّیْمِیِّ</w:t>
      </w:r>
      <w:r>
        <w:rPr>
          <w:rStyle w:val="FootnoteReference"/>
        </w:rPr>
        <w:footnoteReference w:id="7028"/>
      </w:r>
      <w:r>
        <w:rPr>
          <w:rFonts w:ascii="Amiri" w:hAnsi="Amiri" w:eastAsia="Amiri" w:cs="Amiri"/>
          <w:lang w:bidi="ar-SA"/>
          <w:color w:val="111111"/>
          <w:sz w:val="28"/>
          <w:szCs w:val="28"/>
          <w:rtl/>
        </w:rPr>
        <w:t xml:space="preserve">، عَنِ الْعَبَّاسِ بْنِ</w:t>
      </w:r>
    </w:p>
    <w:p>
      <w:pPr>
        <w:pStyle w:val="BookText"/>
      </w:pPr>
      <w:r>
        <w:rPr>
          <w:rFonts w:ascii="Amiri" w:hAnsi="Amiri" w:eastAsia="Amiri" w:cs="Amiri"/>
          <w:lang w:bidi="ar-SA"/>
          <w:color w:val="111111"/>
          <w:sz w:val="28"/>
          <w:szCs w:val="28"/>
          <w:rtl/>
        </w:rPr>
        <w:t xml:space="preserve">هِلاَلٍ الشَّامِیِّ ـ مَوْلیً لاِءَبِی</w:t>
      </w:r>
      <w:r>
        <w:rPr>
          <w:rStyle w:val="FootnoteReference"/>
        </w:rPr>
        <w:footnoteReference w:id="7029"/>
      </w:r>
      <w:r>
        <w:rPr>
          <w:rFonts w:ascii="Amiri" w:hAnsi="Amiri" w:eastAsia="Amiri" w:cs="Amiri"/>
          <w:lang w:bidi="ar-SA"/>
          <w:color w:val="111111"/>
          <w:sz w:val="28"/>
          <w:szCs w:val="28"/>
          <w:rtl/>
        </w:rPr>
        <w:t xml:space="preserve">الْحَسَنِ مُوسی علیه‌السلام ـ قَالَ:</w:t>
      </w:r>
    </w:p>
    <w:p>
      <w:pPr>
        <w:pStyle w:val="BookText"/>
      </w:pPr>
      <w:r>
        <w:rPr>
          <w:rFonts w:ascii="Amiri" w:hAnsi="Amiri" w:eastAsia="Amiri" w:cs="Amiri"/>
          <w:lang w:bidi="ar-SA"/>
          <w:color w:val="111111"/>
          <w:sz w:val="28"/>
          <w:szCs w:val="28"/>
          <w:rtl/>
        </w:rPr>
        <w:t xml:space="preserve">سَمِعْتُ الرِّضَا علیه‌السلام یَقُولُ: «کُلَّمَا أَحْدَثَ الْعِبَادُ مِنَ الذُّنُوبِ مَا لَمْ یَکُونُوا یَعْمَلُونَ، أَحْدَثَ اللّهُ</w:t>
      </w:r>
      <w:r>
        <w:rPr>
          <w:rStyle w:val="FootnoteReference"/>
        </w:rPr>
        <w:footnoteReference w:id="7030"/>
      </w:r>
      <w:r>
        <w:rPr>
          <w:rFonts w:ascii="Amiri" w:hAnsi="Amiri" w:eastAsia="Amiri" w:cs="Amiri"/>
          <w:lang w:bidi="ar-SA"/>
          <w:color w:val="111111"/>
          <w:sz w:val="28"/>
          <w:szCs w:val="28"/>
          <w:rtl/>
        </w:rPr>
        <w:t xml:space="preserve">لَهُمْ مِنَ الْبَلاَءِ مَا لَمْ یَکُونُوا یَعْرِفُونَ</w:t>
      </w:r>
      <w:r>
        <w:rPr>
          <w:rStyle w:val="FootnoteReference"/>
        </w:rPr>
        <w:footnoteReference w:id="7031"/>
      </w:r>
      <w:r>
        <w:rPr>
          <w:rFonts w:ascii="Times New Roman" w:hAnsi="Times New Roman" w:eastAsia="Times New Roman" w:cs="Times New Roman"/>
          <w:lang w:val="en-US" w:bidi="en-US"/>
          <w:color w:val="111111"/>
          <w:sz w:val="28"/>
          <w:szCs w:val="28"/>
          <w:rtl/>
        </w:rPr>
        <w:t xml:space="preserve">».</w:t>
      </w:r>
      <w:r>
        <w:rPr>
          <w:rStyle w:val="FootnoteReference"/>
        </w:rPr>
        <w:footnoteReference w:id="7032"/>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67" w:name="pg20113_194574"/>
    <w:bookmarkEnd w:id="567"/>
    <w:p>
      <w:pPr>
        <w:pStyle w:val="Heading4"/>
      </w:pPr>
      <w:bookmarkStart w:id="1821" w:name="_Toc1164"/>
      <w:r>
        <w:t>30- الحدیث</w:t>
      </w:r>
      <w:bookmarkEnd w:id="1821"/>
    </w:p>
    <w:p>
      <w:pPr>
        <w:pStyle w:val="BookText"/>
      </w:pPr>
      <w:r>
        <w:rPr>
          <w:rFonts w:ascii="Times New Roman" w:hAnsi="Times New Roman" w:eastAsia="Times New Roman" w:cs="Times New Roman"/>
          <w:lang w:val="en-US" w:bidi="en-US"/>
          <w:color w:val="111111"/>
          <w:sz w:val="28"/>
          <w:szCs w:val="28"/>
          <w:rtl/>
        </w:rPr>
        <w:t xml:space="preserve">2 / 276</w:t>
      </w:r>
    </w:p>
    <w:p>
      <w:pPr>
        <w:pStyle w:val="BookText"/>
      </w:pPr>
      <w:r>
        <w:rPr>
          <w:rFonts w:ascii="Amiri" w:hAnsi="Amiri" w:eastAsia="Amiri" w:cs="Amiri"/>
          <w:lang w:bidi="ar-SA"/>
          <w:color w:val="111111"/>
          <w:sz w:val="28"/>
          <w:szCs w:val="28"/>
          <w:rtl/>
        </w:rPr>
        <w:t xml:space="preserve">30/2441. عَلِیُّ بْنُ إِبْرَاهِیمَ ، عَنْ أَبِیهِ ، عَنِ ابْنِ مَحْبُوبٍ ، عَنْ عَبَّادِ بْنِ صُهَیْبٍ :</w:t>
      </w:r>
    </w:p>
    <w:p>
      <w:pPr>
        <w:pStyle w:val="BookText"/>
      </w:pPr>
      <w:r>
        <w:rPr>
          <w:rFonts w:ascii="Amiri" w:hAnsi="Amiri" w:eastAsia="Amiri" w:cs="Amiri"/>
          <w:lang w:bidi="ar-SA"/>
          <w:color w:val="111111"/>
          <w:sz w:val="28"/>
          <w:szCs w:val="28"/>
          <w:rtl/>
        </w:rPr>
        <w:t xml:space="preserve">عَنْ أَبِی عَبْدِ اللّهِ علیه‌السلام ، قَالَ: «یَقُولُ اللّهُ عَزَّ وَ جَلَّ: إِذَا عَصَانِی مَنْ عَرَفَنِی</w:t>
      </w:r>
      <w:r>
        <w:rPr>
          <w:rStyle w:val="FootnoteReference"/>
        </w:rPr>
        <w:footnoteReference w:id="7033"/>
      </w:r>
      <w:r>
        <w:rPr>
          <w:rFonts w:ascii="Amiri" w:hAnsi="Amiri" w:eastAsia="Amiri" w:cs="Amiri"/>
          <w:lang w:bidi="ar-SA"/>
          <w:color w:val="111111"/>
          <w:sz w:val="28"/>
          <w:szCs w:val="28"/>
          <w:rtl/>
        </w:rPr>
        <w:t xml:space="preserve">، سَلَّطْتُ عَلَیْهِ مَنْ لاَ یَعْرِفُنِی».</w:t>
      </w:r>
      <w:r>
        <w:rPr>
          <w:rStyle w:val="FootnoteReference"/>
        </w:rPr>
        <w:footnoteReference w:id="7034"/>
      </w:r>
    </w:p>
    <w:p>
      <w:pPr>
        <w:pStyle w:val="Heading4"/>
      </w:pPr>
      <w:bookmarkStart w:id="1822" w:name="_Toc1165"/>
      <w:r>
        <w:t>31- الحدیث</w:t>
      </w:r>
      <w:bookmarkEnd w:id="1822"/>
    </w:p>
    <w:p>
      <w:pPr>
        <w:pStyle w:val="BookText"/>
      </w:pPr>
      <w:r>
        <w:rPr>
          <w:rFonts w:ascii="Amiri" w:hAnsi="Amiri" w:eastAsia="Amiri" w:cs="Amiri"/>
          <w:lang w:bidi="ar-SA"/>
          <w:color w:val="111111"/>
          <w:sz w:val="28"/>
          <w:szCs w:val="28"/>
          <w:rtl/>
        </w:rPr>
        <w:t xml:space="preserve">31/2441. عِدَّةٌ مِنْ أَصْحَابِنَا ، عَنْ سَهْلِ بْنِ زِیَادٍ ، عَنْ عَلِیِّ بْنِ أَسْبَاطٍ ، عَنِ ابْنِ عَرَفَةَ :</w:t>
      </w:r>
    </w:p>
    <w:p>
      <w:pPr>
        <w:pStyle w:val="BookText"/>
      </w:pPr>
      <w:r>
        <w:rPr>
          <w:rFonts w:ascii="Amiri" w:hAnsi="Amiri" w:eastAsia="Amiri" w:cs="Amiri"/>
          <w:lang w:bidi="ar-SA"/>
          <w:color w:val="111111"/>
          <w:sz w:val="28"/>
          <w:szCs w:val="28"/>
          <w:rtl/>
        </w:rPr>
        <w:t xml:space="preserve">عَنْ أَبِی الْحَسَنِ علیه‌السلام ، قَالَ: «إِنَّ لِلّهِ ـ عَزَّ وَ جَلَّ ـ فِی کُلِّ یَوْمٍ وَ لَیْلَةٍ مُنَادِیاً</w:t>
      </w:r>
      <w:r>
        <w:rPr>
          <w:rStyle w:val="FootnoteReference"/>
        </w:rPr>
        <w:footnoteReference w:id="7035"/>
      </w:r>
      <w:r>
        <w:rPr>
          <w:rFonts w:ascii="Amiri" w:hAnsi="Amiri" w:eastAsia="Amiri" w:cs="Amiri"/>
          <w:lang w:bidi="ar-SA"/>
          <w:color w:val="111111"/>
          <w:sz w:val="28"/>
          <w:szCs w:val="28"/>
          <w:rtl/>
        </w:rPr>
        <w:t xml:space="preserve">یُنَادِی: مَهْلاً مَهْلاً عِبَادَ اللّهِ عَنْ مَعَاصِی اللّهِ ، فَلَوْ لاَ بَهَائِمُ رُتَّعٌ ، وَ صِبْیَةٌ رُضَّعٌ ، وَ شُیُوخٌ رُکَّعٌ ، لَصُبَّ عَلَیْکُمُ الْعَذَابُ صَبّاً ، تُرَضُّونَ</w:t>
      </w:r>
      <w:r>
        <w:rPr>
          <w:rStyle w:val="FootnoteReference"/>
        </w:rPr>
        <w:footnoteReference w:id="7036"/>
      </w:r>
      <w:r>
        <w:rPr>
          <w:rFonts w:ascii="Amiri" w:hAnsi="Amiri" w:eastAsia="Amiri" w:cs="Amiri"/>
          <w:lang w:bidi="ar-SA"/>
          <w:color w:val="111111"/>
          <w:sz w:val="28"/>
          <w:szCs w:val="28"/>
          <w:rtl/>
        </w:rPr>
        <w:t xml:space="preserve">بِهِ رَضّاً</w:t>
      </w:r>
      <w:r>
        <w:rPr>
          <w:rStyle w:val="FootnoteReference"/>
        </w:rPr>
        <w:footnoteReference w:id="7037"/>
      </w:r>
      <w:r>
        <w:rPr>
          <w:rFonts w:ascii="Times New Roman" w:hAnsi="Times New Roman" w:eastAsia="Times New Roman" w:cs="Times New Roman"/>
          <w:lang w:val="en-US" w:bidi="en-US"/>
          <w:color w:val="111111"/>
          <w:sz w:val="28"/>
          <w:szCs w:val="28"/>
          <w:rtl/>
        </w:rPr>
        <w:t xml:space="preserve">».</w:t>
      </w:r>
      <w:r>
        <w:rPr>
          <w:rStyle w:val="FootnoteReference"/>
        </w:rPr>
        <w:footnoteReference w:id="7038"/>
      </w:r>
    </w:p>
    <w:p>
      <w:pPr>
        <w:pStyle w:val="Heading3"/>
      </w:pPr>
      <w:bookmarkStart w:id="1823" w:name="_Toc1166"/>
      <w:r>
        <w:t>(112) باب الکبائر</w:t>
      </w:r>
      <w:bookmarkEnd w:id="1823"/>
    </w:p>
    <w:p>
      <w:pPr>
        <w:pStyle w:val="Heading4"/>
      </w:pPr>
      <w:bookmarkStart w:id="1824" w:name="_Toc1167"/>
      <w:r>
        <w:t>1- الحدیث</w:t>
      </w:r>
      <w:bookmarkEnd w:id="1824"/>
    </w:p>
    <w:p>
      <w:pPr>
        <w:pStyle w:val="BookText"/>
      </w:pPr>
      <w:r>
        <w:rPr>
          <w:rFonts w:ascii="Amiri" w:hAnsi="Amiri" w:eastAsia="Amiri" w:cs="Amiri"/>
          <w:lang w:bidi="ar-SA"/>
          <w:color w:val="111111"/>
          <w:sz w:val="28"/>
          <w:szCs w:val="28"/>
          <w:rtl/>
        </w:rPr>
        <w:t xml:space="preserve">1/2442. عِدَّةٌ مِنْ أَصْحَابِنَا ، عَنْ أَحْمَدَ بْنِ مُحَمَّدٍ ، عَنِ ابْنِ فَضَّالٍ ، عَنْ أَبِی جَمِیلَةَ ، عَنِ الْحَلَبِیِّ:</w:t>
      </w:r>
    </w:p>
    <w:p>
      <w:pPr>
        <w:pStyle w:val="BookText"/>
      </w:pPr>
      <w:r>
        <w:rPr>
          <w:rFonts w:ascii="Amiri" w:hAnsi="Amiri" w:eastAsia="Amiri" w:cs="Amiri"/>
          <w:lang w:bidi="ar-SA"/>
          <w:color w:val="111111"/>
          <w:sz w:val="28"/>
          <w:szCs w:val="28"/>
          <w:rtl/>
        </w:rPr>
        <w:t xml:space="preserve">عَنْ أَبِی عَبْدِ اللّهِ علیه‌السلام فِی قَوْلِ اللّهِ عَزَّ وَ جَلَّ: «إِنْ تَجْتَنِبُوا کَبائِرَ ما تُنْهَوْنَ عَنْهُ نُکَفِّرْ عَنْکُمْ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68" w:name="pg20113_194575"/>
    <w:bookmarkEnd w:id="568"/>
    <w:p>
      <w:pPr>
        <w:pStyle w:val="BookText"/>
      </w:pPr>
      <w:r>
        <w:rPr>
          <w:rFonts w:ascii="Amiri" w:hAnsi="Amiri" w:eastAsia="Amiri" w:cs="Amiri"/>
          <w:lang w:bidi="ar-SA"/>
          <w:color w:val="111111"/>
          <w:sz w:val="28"/>
          <w:szCs w:val="28"/>
          <w:rtl/>
        </w:rPr>
        <w:t xml:space="preserve">سَیِّئاتِکُمْ وَ نُدْخِلْکُمْ مُدْخَلاً کَرِیماً»</w:t>
      </w:r>
      <w:r>
        <w:rPr>
          <w:rStyle w:val="FootnoteReference"/>
        </w:rPr>
        <w:footnoteReference w:id="7039"/>
      </w:r>
      <w:r>
        <w:rPr>
          <w:rFonts w:ascii="Amiri" w:hAnsi="Amiri" w:eastAsia="Amiri" w:cs="Amiri"/>
          <w:lang w:bidi="ar-SA"/>
          <w:color w:val="111111"/>
          <w:sz w:val="28"/>
          <w:szCs w:val="28"/>
          <w:rtl/>
        </w:rPr>
        <w:t xml:space="preserve">قَالَ: «الْکَبَائِرُ ، الَّتِی أَوْجَبَ اللّهُ ـ عَزَّ وَ جَلَّ ـ عَلَیْهَا النَّارَ».</w:t>
      </w:r>
      <w:r>
        <w:rPr>
          <w:rStyle w:val="FootnoteReference"/>
        </w:rPr>
        <w:footnoteReference w:id="7040"/>
      </w:r>
    </w:p>
    <w:p>
      <w:pPr>
        <w:pStyle w:val="Heading4"/>
      </w:pPr>
      <w:bookmarkStart w:id="1825" w:name="_Toc1168"/>
      <w:r>
        <w:t>2- الحدیث</w:t>
      </w:r>
      <w:bookmarkEnd w:id="1825"/>
    </w:p>
    <w:p>
      <w:pPr>
        <w:pStyle w:val="BookText"/>
      </w:pPr>
      <w:r>
        <w:rPr>
          <w:rFonts w:ascii="Amiri" w:hAnsi="Amiri" w:eastAsia="Amiri" w:cs="Amiri"/>
          <w:lang w:bidi="ar-SA"/>
          <w:color w:val="111111"/>
          <w:sz w:val="28"/>
          <w:szCs w:val="28"/>
          <w:rtl/>
        </w:rPr>
        <w:t xml:space="preserve">2/2443 . عَنْهُ</w:t>
      </w:r>
      <w:r>
        <w:rPr>
          <w:rStyle w:val="FootnoteReference"/>
        </w:rPr>
        <w:footnoteReference w:id="7041"/>
      </w:r>
      <w:r>
        <w:rPr>
          <w:rFonts w:ascii="Amiri" w:hAnsi="Amiri" w:eastAsia="Amiri" w:cs="Amiri"/>
          <w:lang w:bidi="ar-SA"/>
          <w:color w:val="111111"/>
          <w:sz w:val="28"/>
          <w:szCs w:val="28"/>
          <w:rtl/>
        </w:rPr>
        <w:t xml:space="preserve">، عَنِ ابْنِ مَحْبُوبٍ ، قَالَ:</w:t>
      </w:r>
    </w:p>
    <w:p>
      <w:pPr>
        <w:pStyle w:val="BookText"/>
      </w:pPr>
      <w:r>
        <w:rPr>
          <w:rFonts w:ascii="Amiri" w:hAnsi="Amiri" w:eastAsia="Amiri" w:cs="Amiri"/>
          <w:lang w:bidi="ar-SA"/>
          <w:color w:val="111111"/>
          <w:sz w:val="28"/>
          <w:szCs w:val="28"/>
          <w:rtl/>
        </w:rPr>
        <w:t xml:space="preserve">کَتَبَ مَعِی </w:t>
      </w:r>
      <w:r>
        <w:rPr>
          <w:rStyle w:val="FootnoteReference"/>
        </w:rPr>
        <w:footnoteReference w:id="7042"/>
      </w:r>
      <w:r>
        <w:rPr>
          <w:rFonts w:ascii="Amiri" w:hAnsi="Amiri" w:eastAsia="Amiri" w:cs="Amiri"/>
          <w:lang w:bidi="ar-SA"/>
          <w:color w:val="111111"/>
          <w:sz w:val="28"/>
          <w:szCs w:val="28"/>
          <w:rtl/>
        </w:rPr>
        <w:t xml:space="preserve">بَعْضُ أَصْحَابِنَا إِلی أَبِی الْحَسَنِ علیه‌السلام یَسْأَلُهُ عَنِ الْکَبَائِرِ: کَمْ هِیَ؟ وَ مَا هِیَ؟ فَکَتَبَ</w:t>
      </w:r>
      <w:r>
        <w:rPr>
          <w:rStyle w:val="FootnoteReference"/>
        </w:rPr>
        <w:footnoteReference w:id="7043"/>
      </w:r>
      <w:r>
        <w:rPr>
          <w:rFonts w:ascii="Amiri" w:hAnsi="Amiri" w:eastAsia="Amiri" w:cs="Amiri"/>
          <w:lang w:bidi="ar-SA"/>
          <w:color w:val="111111"/>
          <w:sz w:val="28"/>
          <w:szCs w:val="28"/>
          <w:rtl/>
        </w:rPr>
        <w:t xml:space="preserve">: «الْکَبَائِرُ</w:t>
      </w:r>
      <w:r>
        <w:rPr>
          <w:rStyle w:val="FootnoteReference"/>
        </w:rPr>
        <w:footnoteReference w:id="7044"/>
      </w:r>
      <w:r>
        <w:rPr>
          <w:rFonts w:ascii="Amiri" w:hAnsi="Amiri" w:eastAsia="Amiri" w:cs="Amiri"/>
          <w:lang w:bidi="ar-SA"/>
          <w:color w:val="111111"/>
          <w:sz w:val="28"/>
          <w:szCs w:val="28"/>
          <w:rtl/>
        </w:rPr>
        <w:t xml:space="preserve">: مَنِ اجْتَنَبَ</w:t>
      </w:r>
      <w:r>
        <w:rPr>
          <w:rStyle w:val="FootnoteReference"/>
        </w:rPr>
        <w:footnoteReference w:id="7045"/>
      </w:r>
      <w:r>
        <w:rPr>
          <w:rFonts w:ascii="Amiri" w:hAnsi="Amiri" w:eastAsia="Amiri" w:cs="Amiri"/>
          <w:lang w:bidi="ar-SA"/>
          <w:color w:val="111111"/>
          <w:sz w:val="28"/>
          <w:szCs w:val="28"/>
          <w:rtl/>
        </w:rPr>
        <w:t xml:space="preserve">مَا وَعَدَ</w:t>
      </w:r>
      <w:r>
        <w:rPr>
          <w:rStyle w:val="FootnoteReference"/>
        </w:rPr>
        <w:footnoteReference w:id="7046"/>
      </w:r>
      <w:r>
        <w:rPr>
          <w:rFonts w:ascii="Amiri" w:hAnsi="Amiri" w:eastAsia="Amiri" w:cs="Amiri"/>
          <w:lang w:bidi="ar-SA"/>
          <w:color w:val="111111"/>
          <w:sz w:val="28"/>
          <w:szCs w:val="28"/>
          <w:rtl/>
        </w:rPr>
        <w:t xml:space="preserve">اللّهُ عَلَیْهِ النَّارَ ، کَفَّرَ عَنْهُ سَیِّئَاتِهِ إِذَا</w:t>
      </w:r>
    </w:p>
    <w:p>
      <w:pPr>
        <w:pStyle w:val="BookText"/>
      </w:pPr>
      <w:r>
        <w:rPr>
          <w:rFonts w:ascii="Amiri" w:hAnsi="Amiri" w:eastAsia="Amiri" w:cs="Amiri"/>
          <w:lang w:bidi="ar-SA"/>
          <w:color w:val="111111"/>
          <w:sz w:val="28"/>
          <w:szCs w:val="28"/>
          <w:rtl/>
        </w:rPr>
        <w:t xml:space="preserve">کَانَ مُوءْمِناً ، وَ السَّبْعُ الْمُوجِبَاتُ</w:t>
      </w:r>
      <w:r>
        <w:rPr>
          <w:rStyle w:val="FootnoteReference"/>
        </w:rPr>
        <w:footnoteReference w:id="7047"/>
      </w:r>
      <w:r>
        <w:rPr>
          <w:rFonts w:ascii="Amiri" w:hAnsi="Amiri" w:eastAsia="Amiri" w:cs="Amiri"/>
          <w:lang w:bidi="ar-SA"/>
          <w:color w:val="111111"/>
          <w:sz w:val="28"/>
          <w:szCs w:val="28"/>
          <w:rtl/>
        </w:rPr>
        <w:t xml:space="preserve">: قَتْلُ النَّفْسِ الْحَرَامِ ، وَ عُقُوقُ الْوَالِدَیْنِ ، وَ أَکْلُ الرِّبَا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69" w:name="pg20113_194576"/>
    <w:bookmarkEnd w:id="569"/>
    <w:p>
      <w:pPr>
        <w:pStyle w:val="BookText"/>
      </w:pPr>
      <w:r>
        <w:rPr>
          <w:rFonts w:ascii="Amiri" w:hAnsi="Amiri" w:eastAsia="Amiri" w:cs="Amiri"/>
          <w:lang w:bidi="ar-SA"/>
          <w:color w:val="111111"/>
          <w:sz w:val="28"/>
          <w:szCs w:val="28"/>
          <w:rtl/>
        </w:rPr>
        <w:t xml:space="preserve">وَ التَّعَرُّبُ بَعْدَ الْهِجْرَةِ</w:t>
      </w:r>
      <w:r>
        <w:rPr>
          <w:rStyle w:val="FootnoteReference"/>
        </w:rPr>
        <w:footnoteReference w:id="7048"/>
      </w:r>
      <w:r>
        <w:rPr>
          <w:rFonts w:ascii="Amiri" w:hAnsi="Amiri" w:eastAsia="Amiri" w:cs="Amiri"/>
          <w:lang w:bidi="ar-SA"/>
          <w:color w:val="111111"/>
          <w:sz w:val="28"/>
          <w:szCs w:val="28"/>
          <w:rtl/>
        </w:rPr>
        <w:t xml:space="preserve">، وَ قَذْفُ الْمُحْصَنَاتِ</w:t>
      </w:r>
      <w:r>
        <w:rPr>
          <w:rStyle w:val="FootnoteReference"/>
        </w:rPr>
        <w:footnoteReference w:id="7049"/>
      </w:r>
      <w:r>
        <w:rPr>
          <w:rFonts w:ascii="Amiri" w:hAnsi="Amiri" w:eastAsia="Amiri" w:cs="Amiri"/>
          <w:lang w:bidi="ar-SA"/>
          <w:color w:val="111111"/>
          <w:sz w:val="28"/>
          <w:szCs w:val="28"/>
          <w:rtl/>
        </w:rPr>
        <w:t xml:space="preserve">، وَ أَکْلُ مَالِ الْیَتِیمِ ، وَ الْفِرَارُ مِنَ الزَّحْفِ».</w:t>
      </w:r>
      <w:r>
        <w:rPr>
          <w:rStyle w:val="FootnoteReference"/>
        </w:rPr>
        <w:footnoteReference w:id="7050"/>
      </w:r>
    </w:p>
    <w:p>
      <w:pPr>
        <w:pStyle w:val="Heading4"/>
      </w:pPr>
      <w:bookmarkStart w:id="1826" w:name="_Toc1169"/>
      <w:r>
        <w:t>3-الحدیث</w:t>
      </w:r>
      <w:bookmarkEnd w:id="1826"/>
    </w:p>
    <w:p>
      <w:pPr>
        <w:pStyle w:val="BookText"/>
      </w:pPr>
      <w:r>
        <w:rPr>
          <w:rFonts w:ascii="Amiri" w:hAnsi="Amiri" w:eastAsia="Amiri" w:cs="Amiri"/>
          <w:lang w:bidi="ar-SA"/>
          <w:color w:val="111111"/>
          <w:sz w:val="28"/>
          <w:szCs w:val="28"/>
          <w:rtl/>
        </w:rPr>
        <w:t xml:space="preserve">3/2444. عَلِیُّ بْنُ إِبْرَاهِیمَ ، عَنْ مُحَمَّدِ بْنِ عِیسی ، عَنْ یُونُسَ ، عَنْ عَبْدِ اللّهِ بْنِ مُسْکَانَ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سَمِعْتُهُ یَقُولُ</w:t>
      </w:r>
      <w:r>
        <w:rPr>
          <w:rStyle w:val="FootnoteReference"/>
        </w:rPr>
        <w:footnoteReference w:id="7051"/>
      </w:r>
      <w:r>
        <w:rPr>
          <w:rFonts w:ascii="Amiri" w:hAnsi="Amiri" w:eastAsia="Amiri" w:cs="Amiri"/>
          <w:lang w:bidi="ar-SA"/>
          <w:color w:val="111111"/>
          <w:sz w:val="28"/>
          <w:szCs w:val="28"/>
          <w:rtl/>
        </w:rPr>
        <w:t xml:space="preserve">: «الْکَبَائِرُ سَبْعٌ: قَتْلُ الْمُوءْمِنِ مُتَعَمِّداً ، وَ قَذْفُ الُْمحْصَنَةِ ، وَ الْفِرَارُ مِنَ الزَّحْفِ ، وَ التَّعَرُّبُ بَعْدَ الْهِجْرَةِ ، وَ أَکْلُ مَالِ الْیَتِیمِ ظُلْماً ،</w:t>
      </w:r>
    </w:p>
    <w:p>
      <w:pPr>
        <w:pStyle w:val="BookText"/>
      </w:pPr>
      <w:r>
        <w:rPr>
          <w:rFonts w:ascii="Amiri" w:hAnsi="Amiri" w:eastAsia="Amiri" w:cs="Amiri"/>
          <w:lang w:bidi="ar-SA"/>
          <w:color w:val="111111"/>
          <w:sz w:val="28"/>
          <w:szCs w:val="28"/>
          <w:rtl/>
        </w:rPr>
        <w:t xml:space="preserve">وَ أَکْلُ الرِّبَا بَعْدَ الْبَیِّنَةِ</w:t>
      </w:r>
      <w:r>
        <w:rPr>
          <w:rStyle w:val="FootnoteReference"/>
        </w:rPr>
        <w:footnoteReference w:id="7052"/>
      </w:r>
      <w:r>
        <w:rPr>
          <w:rFonts w:ascii="Amiri" w:hAnsi="Amiri" w:eastAsia="Amiri" w:cs="Amiri"/>
          <w:lang w:bidi="ar-SA"/>
          <w:color w:val="111111"/>
          <w:sz w:val="28"/>
          <w:szCs w:val="28"/>
          <w:rtl/>
        </w:rPr>
        <w:t xml:space="preserve">، وَ کُلُّ مَا أَوْجَبَ اللّهُ عَلَیْهِ النَّارَ».</w:t>
      </w:r>
      <w:r>
        <w:rPr>
          <w:rStyle w:val="FootnoteReference"/>
        </w:rPr>
        <w:footnoteReference w:id="7053"/>
      </w:r>
    </w:p>
    <w:p>
      <w:pPr>
        <w:pStyle w:val="Heading4"/>
      </w:pPr>
      <w:bookmarkStart w:id="1827" w:name="_Toc1170"/>
      <w:r>
        <w:t>4- الحدیث</w:t>
      </w:r>
      <w:bookmarkEnd w:id="1827"/>
    </w:p>
    <w:p>
      <w:pPr>
        <w:pStyle w:val="BookText"/>
      </w:pPr>
      <w:r>
        <w:rPr>
          <w:rFonts w:ascii="Times New Roman" w:hAnsi="Times New Roman" w:eastAsia="Times New Roman" w:cs="Times New Roman"/>
          <w:lang w:val="en-US" w:bidi="en-US"/>
          <w:color w:val="111111"/>
          <w:sz w:val="28"/>
          <w:szCs w:val="28"/>
          <w:rtl/>
        </w:rPr>
        <w:t xml:space="preserve">2 / 278</w:t>
      </w:r>
    </w:p>
    <w:p>
      <w:pPr>
        <w:pStyle w:val="BookText"/>
      </w:pPr>
      <w:r>
        <w:rPr>
          <w:rFonts w:ascii="Amiri" w:hAnsi="Amiri" w:eastAsia="Amiri" w:cs="Amiri"/>
          <w:lang w:bidi="ar-SA"/>
          <w:color w:val="111111"/>
          <w:sz w:val="28"/>
          <w:szCs w:val="28"/>
          <w:rtl/>
        </w:rPr>
        <w:t xml:space="preserve">4/2445 . یُونُسُ</w:t>
      </w:r>
      <w:r>
        <w:rPr>
          <w:rStyle w:val="FootnoteReference"/>
        </w:rPr>
        <w:footnoteReference w:id="7054"/>
      </w:r>
      <w:r>
        <w:rPr>
          <w:rFonts w:ascii="Amiri" w:hAnsi="Amiri" w:eastAsia="Amiri" w:cs="Amiri"/>
          <w:lang w:bidi="ar-SA"/>
          <w:color w:val="111111"/>
          <w:sz w:val="28"/>
          <w:szCs w:val="28"/>
          <w:rtl/>
        </w:rPr>
        <w:t xml:space="preserve">، عَنْ عَبْدِ اللّهِ بْنِ سِنَانٍ ، قَالَ: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70" w:name="pg20113_194577"/>
    <w:bookmarkEnd w:id="570"/>
    <w:p>
      <w:pPr>
        <w:pStyle w:val="BookText"/>
      </w:pPr>
      <w:r>
        <w:rPr>
          <w:rFonts w:ascii="Amiri" w:hAnsi="Amiri" w:eastAsia="Amiri" w:cs="Amiri"/>
          <w:lang w:bidi="ar-SA"/>
          <w:color w:val="111111"/>
          <w:sz w:val="28"/>
          <w:szCs w:val="28"/>
          <w:rtl/>
        </w:rPr>
        <w:t xml:space="preserve">سَمِعْتُ أَبَا عَبْدِ اللّهِ علیه‌السلام یَقُولُ: «إِنَّ مِنَ الْکَبَائِرِ</w:t>
      </w:r>
      <w:r>
        <w:rPr>
          <w:rStyle w:val="FootnoteReference"/>
        </w:rPr>
        <w:footnoteReference w:id="7055"/>
      </w:r>
      <w:r>
        <w:rPr>
          <w:rFonts w:ascii="Amiri" w:hAnsi="Amiri" w:eastAsia="Amiri" w:cs="Amiri"/>
          <w:lang w:bidi="ar-SA"/>
          <w:color w:val="111111"/>
          <w:sz w:val="28"/>
          <w:szCs w:val="28"/>
          <w:rtl/>
        </w:rPr>
        <w:t xml:space="preserve">عُقُوقَ الْوَالِدَیْنِ ، وَ الْیَأْسَ مِنْ رَوْحِ اللّهِ ، وَ الاْءَمْنَ لِمَکْرِ</w:t>
      </w:r>
      <w:r>
        <w:rPr>
          <w:rStyle w:val="FootnoteReference"/>
        </w:rPr>
        <w:footnoteReference w:id="7056"/>
      </w:r>
      <w:r>
        <w:rPr>
          <w:rFonts w:ascii="Amiri" w:hAnsi="Amiri" w:eastAsia="Amiri" w:cs="Amiri"/>
          <w:lang w:bidi="ar-SA"/>
          <w:color w:val="111111"/>
          <w:sz w:val="28"/>
          <w:szCs w:val="28"/>
          <w:rtl/>
        </w:rPr>
        <w:t xml:space="preserve">اللّهِ».</w:t>
      </w:r>
      <w:r>
        <w:rPr>
          <w:rStyle w:val="FootnoteReference"/>
        </w:rPr>
        <w:footnoteReference w:id="7057"/>
      </w:r>
    </w:p>
    <w:p>
      <w:pPr>
        <w:pStyle w:val="Heading4"/>
      </w:pPr>
      <w:bookmarkStart w:id="1828" w:name="_Toc1171"/>
      <w:r>
        <w:t>5-الحدیث</w:t>
      </w:r>
      <w:bookmarkEnd w:id="1828"/>
    </w:p>
    <w:p>
      <w:pPr>
        <w:pStyle w:val="BookText"/>
      </w:pPr>
      <w:r>
        <w:rPr>
          <w:rFonts w:ascii="Amiri" w:hAnsi="Amiri" w:eastAsia="Amiri" w:cs="Amiri"/>
          <w:lang w:bidi="ar-SA"/>
          <w:color w:val="111111"/>
          <w:sz w:val="28"/>
          <w:szCs w:val="28"/>
          <w:rtl/>
        </w:rPr>
        <w:t xml:space="preserve">5/2426. وَ قَدْ رُوِیَ: «أَنَّ</w:t>
      </w:r>
      <w:r>
        <w:rPr>
          <w:rStyle w:val="FootnoteReference"/>
        </w:rPr>
        <w:footnoteReference w:id="7058"/>
      </w:r>
      <w:r>
        <w:rPr>
          <w:rFonts w:ascii="Amiri" w:hAnsi="Amiri" w:eastAsia="Amiri" w:cs="Amiri"/>
          <w:lang w:bidi="ar-SA"/>
          <w:color w:val="111111"/>
          <w:sz w:val="28"/>
          <w:szCs w:val="28"/>
          <w:rtl/>
        </w:rPr>
        <w:t xml:space="preserve">أَکْبَرَ الْکَبَائِرِ الشِّرْکُ بِاللّهِ</w:t>
      </w:r>
      <w:r>
        <w:rPr>
          <w:rStyle w:val="FootnoteReference"/>
        </w:rPr>
        <w:footnoteReference w:id="7059"/>
      </w:r>
      <w:r>
        <w:rPr>
          <w:rFonts w:ascii="Times New Roman" w:hAnsi="Times New Roman" w:eastAsia="Times New Roman" w:cs="Times New Roman"/>
          <w:lang w:val="en-US" w:bidi="en-US"/>
          <w:color w:val="111111"/>
          <w:sz w:val="28"/>
          <w:szCs w:val="28"/>
          <w:rtl/>
        </w:rPr>
        <w:t xml:space="preserve">».</w:t>
      </w:r>
      <w:r>
        <w:rPr>
          <w:rStyle w:val="FootnoteReference"/>
        </w:rPr>
        <w:footnoteReference w:id="7060"/>
      </w:r>
    </w:p>
    <w:p>
      <w:pPr>
        <w:pStyle w:val="Heading4"/>
      </w:pPr>
      <w:bookmarkStart w:id="1829" w:name="_Toc1172"/>
      <w:r>
        <w:t>6- الحدیث</w:t>
      </w:r>
      <w:bookmarkEnd w:id="1829"/>
    </w:p>
    <w:p>
      <w:pPr>
        <w:pStyle w:val="BookText"/>
      </w:pPr>
      <w:r>
        <w:rPr>
          <w:rFonts w:ascii="Amiri" w:hAnsi="Amiri" w:eastAsia="Amiri" w:cs="Amiri"/>
          <w:lang w:bidi="ar-SA"/>
          <w:color w:val="111111"/>
          <w:sz w:val="28"/>
          <w:szCs w:val="28"/>
          <w:rtl/>
        </w:rPr>
        <w:t xml:space="preserve">6/2447 . یُونُسُ</w:t>
      </w:r>
      <w:r>
        <w:rPr>
          <w:rStyle w:val="FootnoteReference"/>
        </w:rPr>
        <w:footnoteReference w:id="7061"/>
      </w:r>
      <w:r>
        <w:rPr>
          <w:rFonts w:ascii="Amiri" w:hAnsi="Amiri" w:eastAsia="Amiri" w:cs="Amiri"/>
          <w:lang w:bidi="ar-SA"/>
          <w:color w:val="111111"/>
          <w:sz w:val="28"/>
          <w:szCs w:val="28"/>
          <w:rtl/>
        </w:rPr>
        <w:t xml:space="preserve">، عَنْ حَمَّادٍ ، عَنْ نُعْمَانَ</w:t>
      </w:r>
      <w:r>
        <w:rPr>
          <w:rStyle w:val="FootnoteReference"/>
        </w:rPr>
        <w:footnoteReference w:id="7062"/>
      </w:r>
      <w:r>
        <w:rPr>
          <w:rFonts w:ascii="Amiri" w:hAnsi="Amiri" w:eastAsia="Amiri" w:cs="Amiri"/>
          <w:lang w:bidi="ar-SA"/>
          <w:color w:val="111111"/>
          <w:sz w:val="28"/>
          <w:szCs w:val="28"/>
          <w:rtl/>
        </w:rPr>
        <w:t xml:space="preserve">الرَّازِیِّ ، قَالَ:</w:t>
      </w:r>
    </w:p>
    <w:p>
      <w:pPr>
        <w:pStyle w:val="BookText"/>
      </w:pPr>
      <w:r>
        <w:rPr>
          <w:rFonts w:ascii="Amiri" w:hAnsi="Amiri" w:eastAsia="Amiri" w:cs="Amiri"/>
          <w:lang w:bidi="ar-SA"/>
          <w:color w:val="111111"/>
          <w:sz w:val="28"/>
          <w:szCs w:val="28"/>
          <w:rtl/>
        </w:rPr>
        <w:t xml:space="preserve">سَمِعْتُ أَبَا عَبْدِ اللّهِ علیه‌السلام یَقُولُ: «مَنْ زَنی خَرَجَ مِنَ الاْءِیمَانِ، وَ مَنْ شَرِبَ الْخَمْرَ خَرَجَ مِنَ الاْءِیمَانِ، وَ مَنْ أَفْطَرَ یَوْماً مِنْ شَهْرِ رَمَضَانَ مُتَعَمِّداً</w:t>
      </w:r>
      <w:r>
        <w:rPr>
          <w:rStyle w:val="FootnoteReference"/>
        </w:rPr>
        <w:footnoteReference w:id="7063"/>
      </w:r>
      <w:r>
        <w:rPr>
          <w:rFonts w:ascii="Amiri" w:hAnsi="Amiri" w:eastAsia="Amiri" w:cs="Amiri"/>
          <w:lang w:bidi="ar-SA"/>
          <w:color w:val="111111"/>
          <w:sz w:val="28"/>
          <w:szCs w:val="28"/>
          <w:rtl/>
        </w:rPr>
        <w:t xml:space="preserve">خَرَجَ مِنَ الاْءِیمَانِ».</w:t>
      </w:r>
      <w:r>
        <w:rPr>
          <w:rStyle w:val="FootnoteReference"/>
        </w:rPr>
        <w:footnoteReference w:id="7064"/>
      </w:r>
    </w:p>
    <w:p>
      <w:pPr>
        <w:pStyle w:val="Heading4"/>
      </w:pPr>
      <w:bookmarkStart w:id="1830" w:name="_Toc1173"/>
      <w:r>
        <w:t>7- الحدیث</w:t>
      </w:r>
      <w:bookmarkEnd w:id="1830"/>
    </w:p>
    <w:p>
      <w:pPr>
        <w:pStyle w:val="BookText"/>
      </w:pPr>
      <w:r>
        <w:rPr>
          <w:rFonts w:ascii="Amiri" w:hAnsi="Amiri" w:eastAsia="Amiri" w:cs="Amiri"/>
          <w:lang w:bidi="ar-SA"/>
          <w:color w:val="111111"/>
          <w:sz w:val="28"/>
          <w:szCs w:val="28"/>
          <w:rtl/>
        </w:rPr>
        <w:t xml:space="preserve">7/2448 . عَنْهُ</w:t>
      </w:r>
      <w:r>
        <w:rPr>
          <w:rStyle w:val="FootnoteReference"/>
        </w:rPr>
        <w:footnoteReference w:id="7065"/>
      </w:r>
      <w:r>
        <w:rPr>
          <w:rFonts w:ascii="Amiri" w:hAnsi="Amiri" w:eastAsia="Amiri" w:cs="Amiri"/>
          <w:lang w:bidi="ar-SA"/>
          <w:color w:val="111111"/>
          <w:sz w:val="28"/>
          <w:szCs w:val="28"/>
          <w:rtl/>
        </w:rPr>
        <w:t xml:space="preserve">، عَنْ مُحَمَّدِ بْنِ عَبْدَةَ</w:t>
      </w:r>
      <w:r>
        <w:rPr>
          <w:rStyle w:val="FootnoteReference"/>
        </w:rPr>
        <w:footnoteReference w:id="7066"/>
      </w:r>
    </w:p>
    <w:p>
      <w:pPr>
        <w:pStyle w:val="BookText"/>
      </w:pPr>
      <w:r>
        <w:rPr>
          <w:rFonts w:ascii="Amiri" w:hAnsi="Amiri" w:eastAsia="Amiri" w:cs="Amiri"/>
          <w:lang w:bidi="ar-SA"/>
          <w:color w:val="111111"/>
          <w:sz w:val="28"/>
          <w:szCs w:val="28"/>
          <w:rtl/>
        </w:rPr>
        <w:t xml:space="preserve">ثمّ إنّه لم یُعْلم ضبط « عبدة » بالجزم. فإنّ فی « بر »: « عَبَدة » وسائر النسخ ساکتة عن الضبط. وهذا اللفظ متعدّدٌ ضبطه؛ فقد ذکر « عَبْدة » ، « عَبَدة » ، « عُبَّدة » و« عُبْدة ». راجع: توضیح المشتبه ، ج 6 ، ص 104ـ107.</w:t>
      </w:r>
    </w:p>
    <w:p>
      <w:pPr>
        <w:pStyle w:val="BookText"/>
      </w:pPr>
      <w:r>
        <w:rPr>
          <w:rFonts w:ascii="Amiri" w:hAnsi="Amiri" w:eastAsia="Amiri" w:cs="Amiri"/>
          <w:lang w:bidi="ar-SA"/>
          <w:color w:val="111111"/>
          <w:sz w:val="28"/>
          <w:szCs w:val="28"/>
          <w:rtl/>
        </w:rPr>
        <w:t xml:space="preserve">، قَالَ:</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71" w:name="pg20113_194578"/>
    <w:bookmarkEnd w:id="571"/>
    <w:p>
      <w:pPr>
        <w:pStyle w:val="BookText"/>
      </w:pPr>
      <w:r>
        <w:rPr>
          <w:rFonts w:ascii="Amiri" w:hAnsi="Amiri" w:eastAsia="Amiri" w:cs="Amiri"/>
          <w:lang w:bidi="ar-SA"/>
          <w:color w:val="111111"/>
          <w:sz w:val="28"/>
          <w:szCs w:val="28"/>
          <w:rtl/>
        </w:rPr>
        <w:t xml:space="preserve">قُلْتُ لاِءَبِی عَبْدِ اللّهِ علیه‌السلام : أَیَزْنِی</w:t>
      </w:r>
      <w:r>
        <w:rPr>
          <w:rStyle w:val="FootnoteReference"/>
        </w:rPr>
        <w:footnoteReference w:id="7067"/>
      </w:r>
      <w:r>
        <w:rPr>
          <w:rFonts w:ascii="Amiri" w:hAnsi="Amiri" w:eastAsia="Amiri" w:cs="Amiri"/>
          <w:lang w:bidi="ar-SA"/>
          <w:color w:val="111111"/>
          <w:sz w:val="28"/>
          <w:szCs w:val="28"/>
          <w:rtl/>
        </w:rPr>
        <w:t xml:space="preserve">الزَّانِی</w:t>
      </w:r>
      <w:r>
        <w:rPr>
          <w:rStyle w:val="FootnoteReference"/>
        </w:rPr>
        <w:footnoteReference w:id="7068"/>
      </w:r>
      <w:r>
        <w:rPr>
          <w:rFonts w:ascii="Amiri" w:hAnsi="Amiri" w:eastAsia="Amiri" w:cs="Amiri"/>
          <w:lang w:bidi="ar-SA"/>
          <w:color w:val="111111"/>
          <w:sz w:val="28"/>
          <w:szCs w:val="28"/>
          <w:rtl/>
        </w:rPr>
        <w:t xml:space="preserve">وَ هُوَ مُوءْمِنٌ؟</w:t>
      </w:r>
    </w:p>
    <w:p>
      <w:pPr>
        <w:pStyle w:val="BookText"/>
      </w:pPr>
      <w:r>
        <w:rPr>
          <w:rFonts w:ascii="Amiri" w:hAnsi="Amiri" w:eastAsia="Amiri" w:cs="Amiri"/>
          <w:lang w:bidi="ar-SA"/>
          <w:color w:val="111111"/>
          <w:sz w:val="28"/>
          <w:szCs w:val="28"/>
          <w:rtl/>
        </w:rPr>
        <w:t xml:space="preserve">قَالَ: «لاَ</w:t>
      </w:r>
      <w:r>
        <w:rPr>
          <w:rStyle w:val="FootnoteReference"/>
        </w:rPr>
        <w:footnoteReference w:id="7069"/>
      </w:r>
      <w:r>
        <w:rPr>
          <w:rFonts w:ascii="Amiri" w:hAnsi="Amiri" w:eastAsia="Amiri" w:cs="Amiri"/>
          <w:lang w:bidi="ar-SA"/>
          <w:color w:val="111111"/>
          <w:sz w:val="28"/>
          <w:szCs w:val="28"/>
          <w:rtl/>
        </w:rPr>
        <w:t xml:space="preserve">إِذَا کَانَ عَلی بَطْنِهَا سُلِبَ الاْءِیمَانَ</w:t>
      </w:r>
      <w:r>
        <w:rPr>
          <w:rStyle w:val="FootnoteReference"/>
        </w:rPr>
        <w:footnoteReference w:id="7070"/>
      </w:r>
      <w:r>
        <w:rPr>
          <w:rFonts w:ascii="Amiri" w:hAnsi="Amiri" w:eastAsia="Amiri" w:cs="Amiri"/>
          <w:lang w:bidi="ar-SA"/>
          <w:color w:val="111111"/>
          <w:sz w:val="28"/>
          <w:szCs w:val="28"/>
          <w:rtl/>
        </w:rPr>
        <w:t xml:space="preserve">، فَإِذَا قَامَ رُدَّ إِلَیْهِ</w:t>
      </w:r>
      <w:r>
        <w:rPr>
          <w:rStyle w:val="FootnoteReference"/>
        </w:rPr>
        <w:footnoteReference w:id="7071"/>
      </w:r>
      <w:r>
        <w:rPr>
          <w:rFonts w:ascii="Amiri" w:hAnsi="Amiri" w:eastAsia="Amiri" w:cs="Amiri"/>
          <w:lang w:bidi="ar-SA"/>
          <w:color w:val="111111"/>
          <w:sz w:val="28"/>
          <w:szCs w:val="28"/>
          <w:rtl/>
        </w:rPr>
        <w:t xml:space="preserve">، فَإِنْ</w:t>
      </w:r>
      <w:r>
        <w:rPr>
          <w:rStyle w:val="FootnoteReference"/>
        </w:rPr>
        <w:footnoteReference w:id="7072"/>
      </w:r>
      <w:r>
        <w:rPr>
          <w:rFonts w:ascii="Amiri" w:hAnsi="Amiri" w:eastAsia="Amiri" w:cs="Amiri"/>
          <w:lang w:bidi="ar-SA"/>
          <w:color w:val="111111"/>
          <w:sz w:val="28"/>
          <w:szCs w:val="28"/>
          <w:rtl/>
        </w:rPr>
        <w:t xml:space="preserve">عَادَ سُلِبَ».</w:t>
      </w:r>
    </w:p>
    <w:p>
      <w:pPr>
        <w:pStyle w:val="BookText"/>
      </w:pPr>
      <w:r>
        <w:rPr>
          <w:rFonts w:ascii="Amiri" w:hAnsi="Amiri" w:eastAsia="Amiri" w:cs="Amiri"/>
          <w:lang w:bidi="ar-SA"/>
          <w:color w:val="111111"/>
          <w:sz w:val="28"/>
          <w:szCs w:val="28"/>
          <w:rtl/>
        </w:rPr>
        <w:t xml:space="preserve">قُلْتُ: فَإِنَّهُ یُرِیدُ أَنْ یَعُودَ؟</w:t>
      </w:r>
    </w:p>
    <w:p>
      <w:pPr>
        <w:pStyle w:val="BookText"/>
      </w:pPr>
      <w:r>
        <w:rPr>
          <w:rFonts w:ascii="Amiri" w:hAnsi="Amiri" w:eastAsia="Amiri" w:cs="Amiri"/>
          <w:lang w:bidi="ar-SA"/>
          <w:color w:val="111111"/>
          <w:sz w:val="28"/>
          <w:szCs w:val="28"/>
          <w:rtl/>
        </w:rPr>
        <w:t xml:space="preserve">فَقَالَ: « مَا أَکْثَرَ مَنْ</w:t>
      </w:r>
      <w:r>
        <w:rPr>
          <w:rStyle w:val="FootnoteReference"/>
        </w:rPr>
        <w:footnoteReference w:id="7073"/>
      </w:r>
      <w:r>
        <w:rPr>
          <w:rFonts w:ascii="Amiri" w:hAnsi="Amiri" w:eastAsia="Amiri" w:cs="Amiri"/>
          <w:lang w:bidi="ar-SA"/>
          <w:color w:val="111111"/>
          <w:sz w:val="28"/>
          <w:szCs w:val="28"/>
          <w:rtl/>
        </w:rPr>
        <w:t xml:space="preserve">یُرِیدُ أَنْ یَعُودَ ، فَلاَ یَعُودُ إِلَیْهِ أَبَداً».</w:t>
      </w:r>
      <w:r>
        <w:rPr>
          <w:rStyle w:val="FootnoteReference"/>
        </w:rPr>
        <w:footnoteReference w:id="7074"/>
      </w:r>
    </w:p>
    <w:p>
      <w:pPr>
        <w:pStyle w:val="Heading4"/>
      </w:pPr>
      <w:bookmarkStart w:id="1831" w:name="_Toc1174"/>
      <w:r>
        <w:t>8-الحدیث</w:t>
      </w:r>
      <w:bookmarkEnd w:id="1831"/>
    </w:p>
    <w:p>
      <w:pPr>
        <w:pStyle w:val="BookText"/>
      </w:pPr>
      <w:r>
        <w:rPr>
          <w:rFonts w:ascii="Amiri" w:hAnsi="Amiri" w:eastAsia="Amiri" w:cs="Amiri"/>
          <w:lang w:bidi="ar-SA"/>
          <w:color w:val="111111"/>
          <w:sz w:val="28"/>
          <w:szCs w:val="28"/>
          <w:rtl/>
        </w:rPr>
        <w:t xml:space="preserve">8/2449. یُونُسُ</w:t>
      </w:r>
      <w:r>
        <w:rPr>
          <w:rStyle w:val="FootnoteReference"/>
        </w:rPr>
        <w:footnoteReference w:id="7075"/>
      </w:r>
      <w:r>
        <w:rPr>
          <w:rFonts w:ascii="Amiri" w:hAnsi="Amiri" w:eastAsia="Amiri" w:cs="Amiri"/>
          <w:lang w:bidi="ar-SA"/>
          <w:color w:val="111111"/>
          <w:sz w:val="28"/>
          <w:szCs w:val="28"/>
          <w:rtl/>
        </w:rPr>
        <w:t xml:space="preserve">، عَنْ إِسْحَاقَ بْنِ عَمَّارٍ:</w:t>
      </w:r>
    </w:p>
    <w:p>
      <w:pPr>
        <w:pStyle w:val="BookText"/>
      </w:pPr>
      <w:r>
        <w:rPr>
          <w:rFonts w:ascii="Amiri" w:hAnsi="Amiri" w:eastAsia="Amiri" w:cs="Amiri"/>
          <w:lang w:bidi="ar-SA"/>
          <w:color w:val="111111"/>
          <w:sz w:val="28"/>
          <w:szCs w:val="28"/>
          <w:rtl/>
        </w:rPr>
        <w:t xml:space="preserve">عَنْ أَبِی عَبْدِ اللّهِ علیه‌السلام فِی قَوْلِ اللّهِ عَزَّ وَ جَلَّ : «الَّذِینَ یَجْتَنِبُونَ کَبائِرَ الاْءِثْمِ وَ الْفَواحِشَ إِلاَّ اللَّمَمَ»</w:t>
      </w:r>
      <w:r>
        <w:rPr>
          <w:rStyle w:val="FootnoteReference"/>
        </w:rPr>
        <w:footnoteReference w:id="7076"/>
      </w:r>
      <w:r>
        <w:rPr>
          <w:rFonts w:ascii="Amiri" w:hAnsi="Amiri" w:eastAsia="Amiri" w:cs="Amiri"/>
          <w:lang w:bidi="ar-SA"/>
          <w:color w:val="111111"/>
          <w:sz w:val="28"/>
          <w:szCs w:val="28"/>
          <w:rtl/>
        </w:rPr>
        <w:t xml:space="preserve">قَالَ: « الْفَوَاحِشُ: الزِّنی وَ السَّرِقَةُ؛ وَ اللَّمَمُ : الرَّجُلُ یُلِمُّ بِالذَّنْبِ</w:t>
      </w:r>
      <w:r>
        <w:rPr>
          <w:rStyle w:val="FootnoteReference"/>
        </w:rPr>
        <w:footnoteReference w:id="7077"/>
      </w:r>
      <w:r>
        <w:rPr>
          <w:rFonts w:ascii="Amiri" w:hAnsi="Amiri" w:eastAsia="Amiri" w:cs="Amiri"/>
          <w:lang w:bidi="ar-SA"/>
          <w:color w:val="111111"/>
          <w:sz w:val="28"/>
          <w:szCs w:val="28"/>
          <w:rtl/>
        </w:rPr>
        <w:t xml:space="preserve">فَیَسْتَغْفِرُ اللّهَ</w:t>
      </w:r>
      <w:r>
        <w:rPr>
          <w:rStyle w:val="FootnoteReference"/>
        </w:rPr>
        <w:footnoteReference w:id="7078"/>
      </w:r>
      <w:r>
        <w:rPr>
          <w:rFonts w:ascii="Amiri" w:hAnsi="Amiri" w:eastAsia="Amiri" w:cs="Amiri"/>
          <w:lang w:bidi="ar-SA"/>
          <w:color w:val="111111"/>
          <w:sz w:val="28"/>
          <w:szCs w:val="28"/>
          <w:rtl/>
        </w:rPr>
        <w:t xml:space="preserve">مِنْهُ».</w:t>
      </w:r>
    </w:p>
    <w:p>
      <w:pPr>
        <w:pStyle w:val="BookText"/>
      </w:pPr>
      <w:r>
        <w:rPr>
          <w:rFonts w:ascii="Amiri" w:hAnsi="Amiri" w:eastAsia="Amiri" w:cs="Amiri"/>
          <w:lang w:bidi="ar-SA"/>
          <w:color w:val="111111"/>
          <w:sz w:val="28"/>
          <w:szCs w:val="28"/>
          <w:rtl/>
        </w:rPr>
        <w:t xml:space="preserve">قُلْتُ: بَیْنَ الضَّلاَلِ وَ الْکُفْرِ مَنْزِلَةٌ؟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72" w:name="pg20113_194579"/>
    <w:bookmarkEnd w:id="572"/>
    <w:p>
      <w:pPr>
        <w:pStyle w:val="BookText"/>
      </w:pPr>
      <w:r>
        <w:rPr>
          <w:rFonts w:ascii="Amiri" w:hAnsi="Amiri" w:eastAsia="Amiri" w:cs="Amiri"/>
          <w:lang w:bidi="ar-SA"/>
          <w:color w:val="111111"/>
          <w:sz w:val="28"/>
          <w:szCs w:val="28"/>
          <w:rtl/>
        </w:rPr>
        <w:t xml:space="preserve">فَقَالَ : « مَا أَکْثَرَ عُرَی الاْءِیمَانِ</w:t>
      </w:r>
      <w:r>
        <w:rPr>
          <w:rStyle w:val="FootnoteReference"/>
        </w:rPr>
        <w:footnoteReference w:id="7079"/>
      </w:r>
      <w:r>
        <w:rPr>
          <w:rFonts w:ascii="Times New Roman" w:hAnsi="Times New Roman" w:eastAsia="Times New Roman" w:cs="Times New Roman"/>
          <w:lang w:val="en-US" w:bidi="en-US"/>
          <w:color w:val="111111"/>
          <w:sz w:val="28"/>
          <w:szCs w:val="28"/>
          <w:rtl/>
        </w:rPr>
        <w:t xml:space="preserve">».</w:t>
      </w:r>
      <w:r>
        <w:rPr>
          <w:rStyle w:val="FootnoteReference"/>
        </w:rPr>
        <w:footnoteReference w:id="7080"/>
      </w:r>
    </w:p>
    <w:p>
      <w:pPr>
        <w:pStyle w:val="Heading4"/>
      </w:pPr>
      <w:bookmarkStart w:id="1832" w:name="_Toc1175"/>
      <w:r>
        <w:t>9- الحدیث</w:t>
      </w:r>
      <w:bookmarkEnd w:id="1832"/>
    </w:p>
    <w:p>
      <w:pPr>
        <w:pStyle w:val="BookText"/>
      </w:pPr>
      <w:r>
        <w:rPr>
          <w:rFonts w:ascii="Amiri" w:hAnsi="Amiri" w:eastAsia="Amiri" w:cs="Amiri"/>
          <w:lang w:bidi="ar-SA"/>
          <w:color w:val="111111"/>
          <w:sz w:val="28"/>
          <w:szCs w:val="28"/>
          <w:rtl/>
        </w:rPr>
        <w:t xml:space="preserve">9/2450. عَلِیُّ بْنُ إِبْرَاهِیمَ ، عَنْ أَبِیهِ ، عَنِ ابْنِ أَبِی عُمَیْرٍ ، عَنْ عَبْدِ الرَّحْمنِ بْنِ الْحَجَّاجِ ،</w:t>
      </w:r>
    </w:p>
    <w:p>
      <w:pPr>
        <w:pStyle w:val="BookText"/>
      </w:pPr>
      <w:r>
        <w:rPr>
          <w:rFonts w:ascii="Amiri" w:hAnsi="Amiri" w:eastAsia="Amiri" w:cs="Amiri"/>
          <w:lang w:bidi="ar-SA"/>
          <w:color w:val="111111"/>
          <w:sz w:val="28"/>
          <w:szCs w:val="28"/>
          <w:rtl/>
        </w:rPr>
        <w:t xml:space="preserve">عَنْ عُبَیْدِ بْنِ زُرَارَةَ ، قَالَ:</w:t>
      </w:r>
    </w:p>
    <w:p>
      <w:pPr>
        <w:pStyle w:val="BookText"/>
      </w:pPr>
      <w:r>
        <w:rPr>
          <w:rFonts w:ascii="Amiri" w:hAnsi="Amiri" w:eastAsia="Amiri" w:cs="Amiri"/>
          <w:lang w:bidi="ar-SA"/>
          <w:color w:val="111111"/>
          <w:sz w:val="28"/>
          <w:szCs w:val="28"/>
          <w:rtl/>
        </w:rPr>
        <w:t xml:space="preserve">سَأَلْتُ أَبَا عَبْدِ اللّهِ علیه‌السلام عَنِ الْکَبَائِرِ ، فَقَالَ : « هُنَّ فِی کِتَابِ عَلِیٍّ علیه‌السلام سَبْعٌ: الْکُفْرُ بِاللّهِ ، وَ قَتْلُ النَّفْسِ ، وَ عُقُوقُ الْوَالِدَیْنِ ، وَ أَکْلُ الرِّبَا بَعْدَ الْبَیِّنَةِ ، وَ أَکْلُ مَالِ الْیَتِیمِ ظُلْماً ، وَ الْفِرَارُ مِنَ الزَّحْفِ ، وَ التَّعَرُّبُ بَعْدَ الْهِجْرَةِ».</w:t>
      </w:r>
    </w:p>
    <w:p>
      <w:pPr>
        <w:pStyle w:val="BookText"/>
      </w:pPr>
      <w:r>
        <w:rPr>
          <w:rFonts w:ascii="Amiri" w:hAnsi="Amiri" w:eastAsia="Amiri" w:cs="Amiri"/>
          <w:lang w:bidi="ar-SA"/>
          <w:color w:val="111111"/>
          <w:sz w:val="28"/>
          <w:szCs w:val="28"/>
          <w:rtl/>
        </w:rPr>
        <w:t xml:space="preserve">قَالَ: قُلْتُ</w:t>
      </w:r>
      <w:r>
        <w:rPr>
          <w:rStyle w:val="FootnoteReference"/>
        </w:rPr>
        <w:footnoteReference w:id="7081"/>
      </w:r>
      <w:r>
        <w:rPr>
          <w:rFonts w:ascii="Amiri" w:hAnsi="Amiri" w:eastAsia="Amiri" w:cs="Amiri"/>
          <w:lang w:bidi="ar-SA"/>
          <w:color w:val="111111"/>
          <w:sz w:val="28"/>
          <w:szCs w:val="28"/>
          <w:rtl/>
        </w:rPr>
        <w:t xml:space="preserve">: فَهذَا</w:t>
      </w:r>
      <w:r>
        <w:rPr>
          <w:rStyle w:val="FootnoteReference"/>
        </w:rPr>
        <w:footnoteReference w:id="7082"/>
      </w:r>
      <w:r>
        <w:rPr>
          <w:rFonts w:ascii="Amiri" w:hAnsi="Amiri" w:eastAsia="Amiri" w:cs="Amiri"/>
          <w:lang w:bidi="ar-SA"/>
          <w:color w:val="111111"/>
          <w:sz w:val="28"/>
          <w:szCs w:val="28"/>
          <w:rtl/>
        </w:rPr>
        <w:t xml:space="preserve">أَکْبَرُ الْمَعَاصِی؟ قَالَ : « نَعَمْ». قُلْتُ: فَأَکْلُ دِرْهَمٍ</w:t>
      </w:r>
      <w:r>
        <w:rPr>
          <w:rStyle w:val="FootnoteReference"/>
        </w:rPr>
        <w:footnoteReference w:id="7083"/>
      </w:r>
      <w:r>
        <w:rPr>
          <w:rFonts w:ascii="Amiri" w:hAnsi="Amiri" w:eastAsia="Amiri" w:cs="Amiri"/>
          <w:lang w:bidi="ar-SA"/>
          <w:color w:val="111111"/>
          <w:sz w:val="28"/>
          <w:szCs w:val="28"/>
          <w:rtl/>
        </w:rPr>
        <w:t xml:space="preserve">مِنْ مَالِ الْیَتِیمِ ظُلْماً</w:t>
      </w:r>
      <w:r>
        <w:rPr>
          <w:rStyle w:val="FootnoteReference"/>
        </w:rPr>
        <w:footnoteReference w:id="7084"/>
      </w:r>
      <w:r>
        <w:rPr>
          <w:rFonts w:ascii="Amiri" w:hAnsi="Amiri" w:eastAsia="Amiri" w:cs="Amiri"/>
          <w:lang w:bidi="ar-SA"/>
          <w:color w:val="111111"/>
          <w:sz w:val="28"/>
          <w:szCs w:val="28"/>
          <w:rtl/>
        </w:rPr>
        <w:t xml:space="preserve">أَکْبَرُ أَمْ تَرْکُ الصَّلاَةِ؟ قَالَ: «تَرْکُ الصَّلاَةِ».</w:t>
      </w:r>
    </w:p>
    <w:p>
      <w:pPr>
        <w:pStyle w:val="BookText"/>
      </w:pPr>
      <w:r>
        <w:rPr>
          <w:rFonts w:ascii="Times New Roman" w:hAnsi="Times New Roman" w:eastAsia="Times New Roman" w:cs="Times New Roman"/>
          <w:lang w:val="en-US" w:bidi="en-US"/>
          <w:color w:val="111111"/>
          <w:sz w:val="28"/>
          <w:szCs w:val="28"/>
          <w:rtl/>
        </w:rPr>
        <w:t xml:space="preserve">2 / 279</w:t>
      </w:r>
    </w:p>
    <w:p>
      <w:pPr>
        <w:pStyle w:val="BookText"/>
      </w:pPr>
      <w:r>
        <w:rPr>
          <w:rFonts w:ascii="Amiri" w:hAnsi="Amiri" w:eastAsia="Amiri" w:cs="Amiri"/>
          <w:lang w:bidi="ar-SA"/>
          <w:color w:val="111111"/>
          <w:sz w:val="28"/>
          <w:szCs w:val="28"/>
          <w:rtl/>
        </w:rPr>
        <w:t xml:space="preserve">قُلْتُ: فَمَا عَدَدْتَ تَرْکَ الصَّلاَةِ فِی الْکَبَائِرِ؟ فَقَالَ : « أَیُّ شَیْءٍ أَوَّلُ مَا قُلْتُ لَکَ؟» قَالَ : قُلْتَ: الْکُفْرُ ، قَالَ: « فَإِنَّ تَارِکَ الصَّلاَةِ کَافِرٌ» یَعْنِی</w:t>
      </w:r>
      <w:r>
        <w:rPr>
          <w:rStyle w:val="FootnoteReference"/>
        </w:rPr>
        <w:footnoteReference w:id="7085"/>
      </w:r>
      <w:r>
        <w:rPr>
          <w:rFonts w:ascii="Amiri" w:hAnsi="Amiri" w:eastAsia="Amiri" w:cs="Amiri"/>
          <w:lang w:bidi="ar-SA"/>
          <w:color w:val="111111"/>
          <w:sz w:val="28"/>
          <w:szCs w:val="28"/>
          <w:rtl/>
        </w:rPr>
        <w:t xml:space="preserve">مِنْ غَیْرِ عِلَّةٍ.</w:t>
      </w:r>
      <w:r>
        <w:rPr>
          <w:rStyle w:val="FootnoteReference"/>
        </w:rPr>
        <w:footnoteReference w:id="7086"/>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73" w:name="pg20113_194580"/>
    <w:bookmarkEnd w:id="573"/>
    <w:p>
      <w:pPr>
        <w:pStyle w:val="Heading4"/>
      </w:pPr>
      <w:bookmarkStart w:id="1833" w:name="_Toc1176"/>
      <w:r>
        <w:t>10- الحدیث</w:t>
      </w:r>
      <w:bookmarkEnd w:id="1833"/>
    </w:p>
    <w:p>
      <w:pPr>
        <w:pStyle w:val="BookText"/>
      </w:pPr>
      <w:r>
        <w:rPr>
          <w:rFonts w:ascii="Amiri" w:hAnsi="Amiri" w:eastAsia="Amiri" w:cs="Amiri"/>
          <w:lang w:bidi="ar-SA"/>
          <w:color w:val="111111"/>
          <w:sz w:val="28"/>
          <w:szCs w:val="28"/>
          <w:rtl/>
        </w:rPr>
        <w:t xml:space="preserve">10/2451. عِدَّةٌ مِنْ أَصْحَابِنَا ، عَنْ أَحْمَدَ بْنِ مُحَمَّدِ بْنِ خَالِدٍ ، عَنْ مُحَمَّدِ بْنِ حَبِیبٍ</w:t>
      </w:r>
      <w:r>
        <w:rPr>
          <w:rStyle w:val="FootnoteReference"/>
        </w:rPr>
        <w:footnoteReference w:id="7087"/>
      </w:r>
      <w:r>
        <w:rPr>
          <w:rFonts w:ascii="Amiri" w:hAnsi="Amiri" w:eastAsia="Amiri" w:cs="Amiri"/>
          <w:lang w:bidi="ar-SA"/>
          <w:color w:val="111111"/>
          <w:sz w:val="28"/>
          <w:szCs w:val="28"/>
          <w:rtl/>
        </w:rPr>
        <w:t xml:space="preserve">، عَنْ عَبْدِ اللّهِ بْنِ عَبْدِ الرَّحْمنِ الاْءَصَمِّ ، عَنْ عَبْدِ اللّهِ بْنِ مُسْکَانَ :</w:t>
      </w: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مَا مِنْ عَبْدٍ إِلاَّ وَ عَلَیْهِ أَرْبَعُونَ جُنَّةً حَتّی یَعْمَلَ أَرْبَعِینَ کَبِیرَةً ، فَإِذَا عَمِلَ أَرْبَعِینَ کَبِیرَةً انْکَشَفَتْ</w:t>
      </w:r>
      <w:r>
        <w:rPr>
          <w:rStyle w:val="FootnoteReference"/>
        </w:rPr>
        <w:footnoteReference w:id="7088"/>
      </w:r>
      <w:r>
        <w:rPr>
          <w:rFonts w:ascii="Amiri" w:hAnsi="Amiri" w:eastAsia="Amiri" w:cs="Amiri"/>
          <w:lang w:bidi="ar-SA"/>
          <w:color w:val="111111"/>
          <w:sz w:val="28"/>
          <w:szCs w:val="28"/>
          <w:rtl/>
        </w:rPr>
        <w:t xml:space="preserve">عَنْهُ الْجُنَنُ</w:t>
      </w:r>
      <w:r>
        <w:rPr>
          <w:rStyle w:val="FootnoteReference"/>
        </w:rPr>
        <w:footnoteReference w:id="7089"/>
      </w:r>
    </w:p>
    <w:p>
      <w:pPr>
        <w:pStyle w:val="BookText"/>
      </w:pPr>
      <w:r>
        <w:rPr>
          <w:rFonts w:ascii="IRNazanin" w:hAnsi="IRNazanin" w:eastAsia="IRNazanin" w:cs="IRNazanin"/>
          <w:lang w:bidi="fa-IR"/>
          <w:color w:val="111111"/>
          <w:sz w:val="28"/>
          <w:szCs w:val="28"/>
          <w:rtl/>
        </w:rPr>
        <w:t xml:space="preserve">وقال فی مرآة العقول ، ج 10 ، ص 22 : «کأنّ المراد بالجنن ألطافه سبحانه التی تصیر سببا لترک المعاصی وامتناعه ، فبکلّ کبیرة ـ سواء کانت من نوع واحد ، أو أنواع مختلفة ـ یستحقّ منع لطف من ألطافه ، أو رحماته تعالی وعفوه وغفرانه ، فلا یفضحه اللّه بها ، فإذا استحقّ غضب اللّه سلبت عنه ، لکن یرحمه سبحانه و یأمر الملائکة بستره ، ولکن لیس سترهم کستر اللّه تعالی .</w:t>
      </w:r>
    </w:p>
    <w:p>
      <w:pPr>
        <w:pStyle w:val="BookText"/>
      </w:pPr>
      <w:r>
        <w:rPr>
          <w:rFonts w:ascii="IRNazanin" w:hAnsi="IRNazanin" w:eastAsia="IRNazanin" w:cs="IRNazanin"/>
          <w:lang w:bidi="fa-IR"/>
          <w:color w:val="111111"/>
          <w:sz w:val="28"/>
          <w:szCs w:val="28"/>
          <w:rtl/>
        </w:rPr>
        <w:t xml:space="preserve">أو المراد بالجنن ترک الکبائر ؛ فإنّ ترکها موجب لغفران الصغائر عند اللّه و سترها عن الناس ، فإذا عمل بکبیره لم یتحتّم علی اللّه مغفرة صغائره و شرع الناس فی تجسّس عیوبه ، وهکذا إلی أن یعمل جمیع الکبائر ، وهی أربعون تقریبا فیفتضح عند اللّه و عند الناس بکبائره و صغائره .</w:t>
      </w:r>
    </w:p>
    <w:p>
      <w:pPr>
        <w:pStyle w:val="BookText"/>
      </w:pPr>
      <w:r>
        <w:rPr>
          <w:rFonts w:ascii="IRNazanin" w:hAnsi="IRNazanin" w:eastAsia="IRNazanin" w:cs="IRNazanin"/>
          <w:lang w:bidi="fa-IR"/>
          <w:color w:val="111111"/>
          <w:sz w:val="28"/>
          <w:szCs w:val="28"/>
          <w:rtl/>
        </w:rPr>
        <w:t xml:space="preserve">أو أراد بالجنن الطاعات التی یوفّقه اللّه تعالی لفعلها بسبب ترک الکبائر ، فکلّما أتی بکبیرة سلب التوفیق لبعض الطاعات التی هی مکفّرة لذنوبه عند اللّه وساترة لعیوبه عند الناس . ویؤیّده ما ورد عن الصادق علیه‌السلام ، وذلک أنّ الصلاة ستر و کفّارة لما بینها من الذنوب . فهذه ثلاثة وجوه خطر بالبال علی سبیل الإمکان والاحتمال» .</w:t>
      </w:r>
    </w:p>
    <w:p>
      <w:pPr>
        <w:pStyle w:val="BookText"/>
      </w:pPr>
      <w:r>
        <w:rPr>
          <w:rFonts w:ascii="IRNazanin" w:hAnsi="IRNazanin" w:eastAsia="IRNazanin" w:cs="IRNazanin"/>
          <w:lang w:bidi="fa-IR"/>
          <w:color w:val="111111"/>
          <w:sz w:val="28"/>
          <w:szCs w:val="28"/>
          <w:rtl/>
        </w:rPr>
        <w:t xml:space="preserve">ثمّ ذکر ما نقلناه عن الوافی رابع الوجوه وقال : «الخامس : ما قیل : إنّ تلک الجنن أجنحة الملائکة . ولا یخفی إباء ما بعده عنه إلاّ بتکلّف تامّ .</w:t>
      </w:r>
    </w:p>
    <w:p>
      <w:pPr>
        <w:pStyle w:val="BookText"/>
      </w:pPr>
      <w:r>
        <w:rPr>
          <w:rFonts w:ascii="IRNazanin" w:hAnsi="IRNazanin" w:eastAsia="IRNazanin" w:cs="IRNazanin"/>
          <w:lang w:bidi="fa-IR"/>
          <w:color w:val="111111"/>
          <w:sz w:val="28"/>
          <w:szCs w:val="28"/>
          <w:rtl/>
        </w:rPr>
        <w:t xml:space="preserve">السادس : أنّ المراد بالجنن الملائکة أنفسهم ؛ لأنّهم جنن له من دفع شرّ الشیطان ووساوسه ، فإذا عمل کبیرة فارق عنه ملک إلی أن یفارق الجمیع ، فإذا فارقوه جمیعا أوحی اللّه إلیهم أن استروه بأجنحتکم من بعید ؛ لیکون محفوظا فی الجملة من شرّ الشیاطین ، فضمیر «إلیهم» فی قوله : فیوحی اللّه إلیهم ، راجع إلی الجنن . وأقول : علی الوجوه الاُخر ضمیر «إلیهم» راجع إلی الملائکة بقرینة ما بعده» .</w:t>
      </w:r>
    </w:p>
    <w:p>
      <w:pPr>
        <w:pStyle w:val="BookText"/>
      </w:pPr>
      <w:r>
        <w:rPr>
          <w:rFonts w:ascii="Amiri" w:hAnsi="Amiri" w:eastAsia="Amiri" w:cs="Amiri"/>
          <w:lang w:bidi="ar-SA"/>
          <w:color w:val="111111"/>
          <w:sz w:val="28"/>
          <w:szCs w:val="28"/>
          <w:rtl/>
        </w:rPr>
        <w:t xml:space="preserve">، فَیُوحِی اللّهُ إِلَیْهِمْ: أَنِ اسْتُرُوا عَبْدِی بِأَجْنِحَتِکُمْ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فَتَسْتُرُهُ</w:t>
      </w:r>
      <w:r>
        <w:rPr>
          <w:rStyle w:val="FootnoteReference"/>
        </w:rPr>
        <w:footnoteReference w:id="7090"/>
      </w:r>
      <w:r>
        <w:rPr>
          <w:rFonts w:ascii="Amiri" w:hAnsi="Amiri" w:eastAsia="Amiri" w:cs="Amiri"/>
          <w:lang w:bidi="ar-SA"/>
          <w:color w:val="111111"/>
          <w:sz w:val="28"/>
          <w:szCs w:val="28"/>
          <w:rtl/>
        </w:rPr>
        <w:t xml:space="preserve">الْمَلاَئِکَةُ بِأَجْنِحَتِهَا».</w:t>
      </w:r>
    </w:p>
    <w:p>
      <w:pPr>
        <w:pStyle w:val="BookText"/>
      </w:pPr>
      <w:r>
        <w:rPr>
          <w:rFonts w:ascii="Times New Roman" w:hAnsi="Times New Roman" w:eastAsia="Times New Roman" w:cs="Times New Roman"/>
          <w:lang w:val="en-US" w:bidi="en-US"/>
          <w:color w:val="111111"/>
          <w:sz w:val="28"/>
          <w:szCs w:val="28"/>
          <w:rtl/>
        </w:rPr>
        <w:t xml:space="preserve">2 / 280</w:t>
      </w:r>
    </w:p>
    <w:p>
      <w:pPr>
        <w:pStyle w:val="BookText"/>
      </w:pPr>
      <w:r>
        <w:rPr>
          <w:rFonts w:ascii="Amiri" w:hAnsi="Amiri" w:eastAsia="Amiri" w:cs="Amiri"/>
          <w:lang w:bidi="ar-SA"/>
          <w:color w:val="111111"/>
          <w:sz w:val="28"/>
          <w:szCs w:val="28"/>
          <w:rtl/>
        </w:rPr>
        <w:t xml:space="preserve">قَالَ: « فَمَا یَدَعُ شَیْئاً مِنَ الْقَبِیحِ إِلاَّ قَارَفَهُ حَتّی یَمْتَدِحَ</w:t>
      </w:r>
      <w:r>
        <w:rPr>
          <w:rStyle w:val="FootnoteReference"/>
        </w:rPr>
        <w:footnoteReference w:id="7091"/>
      </w:r>
      <w:r>
        <w:rPr>
          <w:rFonts w:ascii="Amiri" w:hAnsi="Amiri" w:eastAsia="Amiri" w:cs="Amiri"/>
          <w:lang w:bidi="ar-SA"/>
          <w:color w:val="111111"/>
          <w:sz w:val="28"/>
          <w:szCs w:val="28"/>
          <w:rtl/>
        </w:rPr>
        <w:t xml:space="preserve">إِلَی النَّاسِ بِفِعْلِهِ الْقَبِیحِ ، فَیَقُولُ</w:t>
      </w:r>
      <w:r>
        <w:rPr>
          <w:rStyle w:val="FootnoteReference"/>
        </w:rPr>
        <w:footnoteReference w:id="7092"/>
      </w:r>
      <w:r>
        <w:rPr>
          <w:rFonts w:ascii="Amiri" w:hAnsi="Amiri" w:eastAsia="Amiri" w:cs="Amiri"/>
          <w:lang w:bidi="ar-SA"/>
          <w:color w:val="111111"/>
          <w:sz w:val="28"/>
          <w:szCs w:val="28"/>
          <w:rtl/>
        </w:rPr>
        <w:t xml:space="preserve">الْمَلاَئِکَةُ: یَا رَبِّ ، هذَا عَبْدُکَ مَا یَدَعُ شَیْئاً إِلاَّ رَکِبَهُ ، وَ إِنَّا لَنَسْتَحْیِی</w:t>
      </w:r>
      <w:r>
        <w:rPr>
          <w:rStyle w:val="FootnoteReference"/>
        </w:rPr>
        <w:footnoteReference w:id="7093"/>
      </w:r>
      <w:r>
        <w:rPr>
          <w:rFonts w:ascii="Amiri" w:hAnsi="Amiri" w:eastAsia="Amiri" w:cs="Amiri"/>
          <w:lang w:bidi="ar-SA"/>
          <w:color w:val="111111"/>
          <w:sz w:val="28"/>
          <w:szCs w:val="28"/>
          <w:rtl/>
        </w:rPr>
        <w:t xml:space="preserve">مِمَّا</w:t>
      </w:r>
      <w:r>
        <w:rPr>
          <w:rStyle w:val="FootnoteReference"/>
        </w:rPr>
        <w:footnoteReference w:id="7094"/>
      </w:r>
      <w:r>
        <w:rPr>
          <w:rFonts w:ascii="Amiri" w:hAnsi="Amiri" w:eastAsia="Amiri" w:cs="Amiri"/>
          <w:lang w:bidi="ar-SA"/>
          <w:color w:val="111111"/>
          <w:sz w:val="28"/>
          <w:szCs w:val="28"/>
          <w:rtl/>
        </w:rPr>
        <w:t xml:space="preserve">یَصْنَعُ ، فَیُوحِی اللّهُ ـ عَزَّ وَ جَلَّ ـ إِلَیْهِمْ: أَنِ</w:t>
      </w:r>
      <w:r>
        <w:rPr>
          <w:rStyle w:val="FootnoteReference"/>
        </w:rPr>
        <w:footnoteReference w:id="7095"/>
      </w:r>
      <w:r>
        <w:rPr>
          <w:rFonts w:ascii="Amiri" w:hAnsi="Amiri" w:eastAsia="Amiri" w:cs="Amiri"/>
          <w:lang w:bidi="ar-SA"/>
          <w:color w:val="111111"/>
          <w:sz w:val="28"/>
          <w:szCs w:val="28"/>
          <w:rtl/>
        </w:rPr>
        <w:t xml:space="preserve">ارْفَعُوا أَجْنِحَتَکُمْ عَنْهُ؛ فَإِذَا فُعِلَ ذلِکَ</w:t>
      </w:r>
      <w:r>
        <w:rPr>
          <w:rStyle w:val="FootnoteReference"/>
        </w:rPr>
        <w:footnoteReference w:id="7096"/>
      </w:r>
      <w:r>
        <w:rPr>
          <w:rFonts w:ascii="Amiri" w:hAnsi="Amiri" w:eastAsia="Amiri" w:cs="Amiri"/>
          <w:lang w:bidi="ar-SA"/>
          <w:color w:val="111111"/>
          <w:sz w:val="28"/>
          <w:szCs w:val="28"/>
          <w:rtl/>
        </w:rPr>
        <w:t xml:space="preserve">أَخَذَ فِی بُغْضِنَا أَهْلَ الْبَیْتِ ، فَعِنْدَ ذلِکَ یَنْهَتِکُ</w:t>
      </w:r>
      <w:r>
        <w:rPr>
          <w:rStyle w:val="FootnoteReference"/>
        </w:rPr>
        <w:footnoteReference w:id="7097"/>
      </w:r>
      <w:r>
        <w:rPr>
          <w:rFonts w:ascii="Amiri" w:hAnsi="Amiri" w:eastAsia="Amiri" w:cs="Amiri"/>
          <w:lang w:bidi="ar-SA"/>
          <w:color w:val="111111"/>
          <w:sz w:val="28"/>
          <w:szCs w:val="28"/>
          <w:rtl/>
        </w:rPr>
        <w:t xml:space="preserve">سِتْرُهُ فِی السَّمَاءِ وَ سِتْرُهُ فِی الاْءَرْضِ ، فَیَقُولُ</w:t>
      </w:r>
      <w:r>
        <w:rPr>
          <w:rStyle w:val="FootnoteReference"/>
        </w:rPr>
        <w:footnoteReference w:id="7098"/>
      </w:r>
      <w:r>
        <w:rPr>
          <w:rFonts w:ascii="Amiri" w:hAnsi="Amiri" w:eastAsia="Amiri" w:cs="Amiri"/>
          <w:lang w:bidi="ar-SA"/>
          <w:color w:val="111111"/>
          <w:sz w:val="28"/>
          <w:szCs w:val="28"/>
          <w:rtl/>
        </w:rPr>
        <w:t xml:space="preserve">الْمَلاَئِکَةُ: یَا رَبِّ ، هذَا عَبْدُکَ قَدْ بَقِیَ مَهْتُوکَ السِّتْرِ ، فَیُوحِی اللّهُ ـ عَزَّ وَ جَلَّ ـ إِلَیْهِمْ: لَوْ کَانَتْ</w:t>
      </w:r>
      <w:r>
        <w:rPr>
          <w:rStyle w:val="FootnoteReference"/>
        </w:rPr>
        <w:footnoteReference w:id="7099"/>
      </w:r>
      <w:r>
        <w:rPr>
          <w:rFonts w:ascii="Amiri" w:hAnsi="Amiri" w:eastAsia="Amiri" w:cs="Amiri"/>
          <w:lang w:bidi="ar-SA"/>
          <w:color w:val="111111"/>
          <w:sz w:val="28"/>
          <w:szCs w:val="28"/>
          <w:rtl/>
        </w:rPr>
        <w:t xml:space="preserve">لِلّهِ فِیهِ</w:t>
      </w:r>
      <w:r>
        <w:rPr>
          <w:rStyle w:val="FootnoteReference"/>
        </w:rPr>
        <w:footnoteReference w:id="7100"/>
      </w:r>
      <w:r>
        <w:rPr>
          <w:rFonts w:ascii="Amiri" w:hAnsi="Amiri" w:eastAsia="Amiri" w:cs="Amiri"/>
          <w:lang w:bidi="ar-SA"/>
          <w:color w:val="111111"/>
          <w:sz w:val="28"/>
          <w:szCs w:val="28"/>
          <w:rtl/>
        </w:rPr>
        <w:t xml:space="preserve">حَاجَةٌ ، مَا أَمَرَکُمْ</w:t>
      </w:r>
      <w:r>
        <w:rPr>
          <w:rStyle w:val="FootnoteReference"/>
        </w:rPr>
        <w:footnoteReference w:id="7101"/>
      </w:r>
      <w:r>
        <w:rPr>
          <w:rFonts w:ascii="Amiri" w:hAnsi="Amiri" w:eastAsia="Amiri" w:cs="Amiri"/>
          <w:lang w:bidi="ar-SA"/>
          <w:color w:val="111111"/>
          <w:sz w:val="28"/>
          <w:szCs w:val="28"/>
          <w:rtl/>
        </w:rPr>
        <w:t xml:space="preserve">أَنْ تَرْفَعُوا أَجْنِحَتَکُمْ عَنْهُ».</w:t>
      </w:r>
      <w:r>
        <w:rPr>
          <w:rStyle w:val="FootnoteReference"/>
        </w:rPr>
        <w:footnoteReference w:id="7102"/>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74" w:name="pg20113_194582"/>
    <w:bookmarkEnd w:id="574"/>
    <w:p>
      <w:pPr>
        <w:pStyle w:val="BookText"/>
      </w:pPr>
      <w:r>
        <w:rPr>
          <w:rFonts w:ascii="Amiri" w:hAnsi="Amiri" w:eastAsia="Amiri" w:cs="Amiri"/>
          <w:lang w:bidi="ar-SA"/>
          <w:color w:val="111111"/>
          <w:sz w:val="28"/>
          <w:szCs w:val="28"/>
          <w:rtl/>
        </w:rPr>
        <w:t xml:space="preserve">وَ رَوَاهُ</w:t>
      </w:r>
      <w:r>
        <w:rPr>
          <w:rStyle w:val="FootnoteReference"/>
        </w:rPr>
        <w:footnoteReference w:id="7103"/>
      </w:r>
      <w:r>
        <w:rPr>
          <w:rFonts w:ascii="Amiri" w:hAnsi="Amiri" w:eastAsia="Amiri" w:cs="Amiri"/>
          <w:lang w:bidi="ar-SA"/>
          <w:color w:val="111111"/>
          <w:sz w:val="28"/>
          <w:szCs w:val="28"/>
          <w:rtl/>
        </w:rPr>
        <w:t xml:space="preserve">ابْنُ فَضَّالٍ ، عَنِ ابْنِ مُسْکَانَ.</w:t>
      </w:r>
    </w:p>
    <w:p>
      <w:pPr>
        <w:pStyle w:val="Heading4"/>
      </w:pPr>
      <w:bookmarkStart w:id="1834" w:name="_Toc1177"/>
      <w:r>
        <w:t>11- الحدیث</w:t>
      </w:r>
      <w:bookmarkEnd w:id="1834"/>
    </w:p>
    <w:p>
      <w:pPr>
        <w:pStyle w:val="BookText"/>
      </w:pPr>
      <w:r>
        <w:rPr>
          <w:rFonts w:ascii="Amiri" w:hAnsi="Amiri" w:eastAsia="Amiri" w:cs="Amiri"/>
          <w:lang w:bidi="ar-SA"/>
          <w:color w:val="111111"/>
          <w:sz w:val="28"/>
          <w:szCs w:val="28"/>
          <w:rtl/>
        </w:rPr>
        <w:t xml:space="preserve">11/2452. عَلِیُّ بْنُ إِبْرَاهِیمَ ، عَنْ هَارُونَ بْنِ مُسْلِمٍ ، عَنْ مَسْعَدَةَ بْنِ صَدَقَةَ ، قَالَ:</w:t>
      </w:r>
    </w:p>
    <w:p>
      <w:pPr>
        <w:pStyle w:val="BookText"/>
      </w:pPr>
      <w:r>
        <w:rPr>
          <w:rFonts w:ascii="Amiri" w:hAnsi="Amiri" w:eastAsia="Amiri" w:cs="Amiri"/>
          <w:lang w:bidi="ar-SA"/>
          <w:color w:val="111111"/>
          <w:sz w:val="28"/>
          <w:szCs w:val="28"/>
          <w:rtl/>
        </w:rPr>
        <w:t xml:space="preserve">سَمِعْتُ أَبَا عَبْدِ اللّهِ</w:t>
      </w:r>
      <w:r>
        <w:rPr>
          <w:rStyle w:val="FootnoteReference"/>
        </w:rPr>
        <w:footnoteReference w:id="7104"/>
      </w:r>
      <w:r>
        <w:rPr>
          <w:rFonts w:ascii="Amiri" w:hAnsi="Amiri" w:eastAsia="Amiri" w:cs="Amiri"/>
          <w:lang w:bidi="ar-SA"/>
          <w:color w:val="111111"/>
          <w:sz w:val="28"/>
          <w:szCs w:val="28"/>
          <w:rtl/>
        </w:rPr>
        <w:t xml:space="preserve">علیه‌السلام یَقُولُ: « الْکَبَائِرُ: الْقُنُوطُ مِنْ رَحْمَةِ اللّهِ ، وَ الْیَأْسُ</w:t>
      </w:r>
      <w:r>
        <w:rPr>
          <w:rStyle w:val="FootnoteReference"/>
        </w:rPr>
        <w:footnoteReference w:id="7105"/>
      </w:r>
      <w:r>
        <w:rPr>
          <w:rFonts w:ascii="Amiri" w:hAnsi="Amiri" w:eastAsia="Amiri" w:cs="Amiri"/>
          <w:lang w:bidi="ar-SA"/>
          <w:color w:val="111111"/>
          <w:sz w:val="28"/>
          <w:szCs w:val="28"/>
          <w:rtl/>
        </w:rPr>
        <w:t xml:space="preserve">مِنْ رَوْحِ اللّهِ ، وَ الاْءَمْنُ مِنْ مَکْرِ اللّهِ</w:t>
      </w:r>
      <w:r>
        <w:rPr>
          <w:rStyle w:val="FootnoteReference"/>
        </w:rPr>
        <w:footnoteReference w:id="7106"/>
      </w:r>
      <w:r>
        <w:rPr>
          <w:rFonts w:ascii="Amiri" w:hAnsi="Amiri" w:eastAsia="Amiri" w:cs="Amiri"/>
          <w:lang w:bidi="ar-SA"/>
          <w:color w:val="111111"/>
          <w:sz w:val="28"/>
          <w:szCs w:val="28"/>
          <w:rtl/>
        </w:rPr>
        <w:t xml:space="preserve">، وَ قَتْلُ النَّفْسِ الَّتِی حَرَّمَ اللّهُ ، وَ عُقُوقُ الْوَالِدَیْنِ ، وَ أَکْلُ مَالِ الْیَتِیمِ ظُلْماً</w:t>
      </w:r>
      <w:r>
        <w:rPr>
          <w:rStyle w:val="FootnoteReference"/>
        </w:rPr>
        <w:footnoteReference w:id="7107"/>
      </w:r>
      <w:r>
        <w:rPr>
          <w:rFonts w:ascii="Amiri" w:hAnsi="Amiri" w:eastAsia="Amiri" w:cs="Amiri"/>
          <w:lang w:bidi="ar-SA"/>
          <w:color w:val="111111"/>
          <w:sz w:val="28"/>
          <w:szCs w:val="28"/>
          <w:rtl/>
        </w:rPr>
        <w:t xml:space="preserve">، وَ أَکْلُ الرِّبَا بَعْدَ الْبَیِّنَةِ ، وَ التَّعَرُّبُ بَعْدَ الْهِجْرَةِ ، وَ قَذْفُ الْمُحْصَنَةِ ، وَ الْفِرَارُ مِنَ الزَّحْفِ</w:t>
      </w:r>
      <w:r>
        <w:rPr>
          <w:rStyle w:val="FootnoteReference"/>
        </w:rPr>
        <w:footnoteReference w:id="7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فَقِیلَ لَهُ: أَ رَأَیْتَ ، الْمُرْتَکِبُ لِلْکَبِیرَةِ یَمُوتُ عَلَیْهَا ، أَ تُخْرِجُهُ</w:t>
      </w:r>
      <w:r>
        <w:rPr>
          <w:rStyle w:val="FootnoteReference"/>
        </w:rPr>
        <w:footnoteReference w:id="7109"/>
      </w:r>
      <w:r>
        <w:rPr>
          <w:rFonts w:ascii="Amiri" w:hAnsi="Amiri" w:eastAsia="Amiri" w:cs="Amiri"/>
          <w:lang w:bidi="ar-SA"/>
          <w:color w:val="111111"/>
          <w:sz w:val="28"/>
          <w:szCs w:val="28"/>
          <w:rtl/>
        </w:rPr>
        <w:t xml:space="preserve">مِنَ الاْءِیمَانِ؟ وَ إِنْ عُذِّبَ بِهَا فَیَکُونُ</w:t>
      </w:r>
      <w:r>
        <w:rPr>
          <w:rStyle w:val="FootnoteReference"/>
        </w:rPr>
        <w:footnoteReference w:id="7110"/>
      </w:r>
      <w:r>
        <w:rPr>
          <w:rFonts w:ascii="Amiri" w:hAnsi="Amiri" w:eastAsia="Amiri" w:cs="Amiri"/>
          <w:lang w:bidi="ar-SA"/>
          <w:color w:val="111111"/>
          <w:sz w:val="28"/>
          <w:szCs w:val="28"/>
          <w:rtl/>
        </w:rPr>
        <w:t xml:space="preserve">عَذَابُهُ</w:t>
      </w:r>
      <w:r>
        <w:rPr>
          <w:rStyle w:val="FootnoteReference"/>
        </w:rPr>
        <w:footnoteReference w:id="7111"/>
      </w:r>
      <w:r>
        <w:rPr>
          <w:rFonts w:ascii="Amiri" w:hAnsi="Amiri" w:eastAsia="Amiri" w:cs="Amiri"/>
          <w:lang w:bidi="ar-SA"/>
          <w:color w:val="111111"/>
          <w:sz w:val="28"/>
          <w:szCs w:val="28"/>
          <w:rtl/>
        </w:rPr>
        <w:t xml:space="preserve">کَعَذَابِ الْمُشْرِکِینَ ، أَوْ لَهُ انْقِطَاعٌ؟</w:t>
      </w:r>
    </w:p>
    <w:p>
      <w:pPr>
        <w:pStyle w:val="BookText"/>
      </w:pPr>
      <w:r>
        <w:rPr>
          <w:rFonts w:ascii="Amiri" w:hAnsi="Amiri" w:eastAsia="Amiri" w:cs="Amiri"/>
          <w:lang w:bidi="ar-SA"/>
          <w:color w:val="111111"/>
          <w:sz w:val="28"/>
          <w:szCs w:val="28"/>
          <w:rtl/>
        </w:rPr>
        <w:t xml:space="preserve">قَالَ: « یَخْرُجُ مِنَ الاْءِسْلاَمِ إِذَا زَعَمَ أَنَّهَا حَلاَلٌ وَ لِذلِکَ</w:t>
      </w:r>
      <w:r>
        <w:rPr>
          <w:rStyle w:val="FootnoteReference"/>
        </w:rPr>
        <w:footnoteReference w:id="7112"/>
      </w:r>
      <w:r>
        <w:rPr>
          <w:rFonts w:ascii="Amiri" w:hAnsi="Amiri" w:eastAsia="Amiri" w:cs="Amiri"/>
          <w:lang w:bidi="ar-SA"/>
          <w:color w:val="111111"/>
          <w:sz w:val="28"/>
          <w:szCs w:val="28"/>
          <w:rtl/>
        </w:rPr>
        <w:t xml:space="preserve">یُعَذَّبُ أَشَدَّ</w:t>
      </w:r>
      <w:r>
        <w:rPr>
          <w:rStyle w:val="FootnoteReference"/>
        </w:rPr>
        <w:footnoteReference w:id="7113"/>
      </w:r>
      <w:r>
        <w:rPr>
          <w:rFonts w:ascii="Amiri" w:hAnsi="Amiri" w:eastAsia="Amiri" w:cs="Amiri"/>
          <w:lang w:bidi="ar-SA"/>
          <w:color w:val="111111"/>
          <w:sz w:val="28"/>
          <w:szCs w:val="28"/>
          <w:rtl/>
        </w:rPr>
        <w:t xml:space="preserve">الْعَذَابِ ، وَ إِنْ کَانَ مُعْتَرِفاً بِأَنَّهَا کَبِیرَةٌ وَ هِیَ</w:t>
      </w:r>
      <w:r>
        <w:rPr>
          <w:rStyle w:val="FootnoteReference"/>
        </w:rPr>
        <w:footnoteReference w:id="7114"/>
      </w:r>
      <w:r>
        <w:rPr>
          <w:rFonts w:ascii="Amiri" w:hAnsi="Amiri" w:eastAsia="Amiri" w:cs="Amiri"/>
          <w:lang w:bidi="ar-SA"/>
          <w:color w:val="111111"/>
          <w:sz w:val="28"/>
          <w:szCs w:val="28"/>
          <w:rtl/>
        </w:rPr>
        <w:t xml:space="preserve">عَلَیْهِ حَرَامٌ ، وَ</w:t>
      </w:r>
      <w:r>
        <w:rPr>
          <w:rStyle w:val="FootnoteReference"/>
        </w:rPr>
        <w:footnoteReference w:id="7115"/>
      </w:r>
      <w:r>
        <w:rPr>
          <w:rFonts w:ascii="Amiri" w:hAnsi="Amiri" w:eastAsia="Amiri" w:cs="Amiri"/>
          <w:lang w:bidi="ar-SA"/>
          <w:color w:val="111111"/>
          <w:sz w:val="28"/>
          <w:szCs w:val="28"/>
          <w:rtl/>
        </w:rPr>
        <w:t xml:space="preserve">أَنَّهُ یُعَذَّبُ</w:t>
      </w:r>
      <w:r>
        <w:rPr>
          <w:rStyle w:val="FootnoteReference"/>
        </w:rPr>
        <w:footnoteReference w:id="7116"/>
      </w:r>
      <w:r>
        <w:rPr>
          <w:rFonts w:ascii="Amiri" w:hAnsi="Amiri" w:eastAsia="Amiri" w:cs="Amiri"/>
          <w:lang w:bidi="ar-SA"/>
          <w:color w:val="111111"/>
          <w:sz w:val="28"/>
          <w:szCs w:val="28"/>
          <w:rtl/>
        </w:rPr>
        <w:t xml:space="preserve">عَلَیْهَا ، وَ أَنَّهَا غَیْرُ حَلاَلٍ ، فَإِنَّهُ مُعَذَّبٌ</w:t>
      </w:r>
      <w:r>
        <w:rPr>
          <w:rStyle w:val="FootnoteReference"/>
        </w:rPr>
        <w:footnoteReference w:id="7117"/>
      </w:r>
      <w:r>
        <w:rPr>
          <w:rFonts w:ascii="Amiri" w:hAnsi="Amiri" w:eastAsia="Amiri" w:cs="Amiri"/>
          <w:lang w:bidi="ar-SA"/>
          <w:color w:val="111111"/>
          <w:sz w:val="28"/>
          <w:szCs w:val="28"/>
          <w:rtl/>
        </w:rPr>
        <w:t xml:space="preserve">عَلَیْهَا ، وَ هُوَ</w:t>
      </w:r>
      <w:r>
        <w:rPr>
          <w:rStyle w:val="FootnoteReference"/>
        </w:rPr>
        <w:footnoteReference w:id="7118"/>
      </w:r>
      <w:r>
        <w:rPr>
          <w:rFonts w:ascii="Amiri" w:hAnsi="Amiri" w:eastAsia="Amiri" w:cs="Amiri"/>
          <w:lang w:bidi="ar-SA"/>
          <w:color w:val="111111"/>
          <w:sz w:val="28"/>
          <w:szCs w:val="28"/>
          <w:rtl/>
        </w:rPr>
        <w:t xml:space="preserve">أَهْوَنُ عَذَاباً مِنَ الاْءَوَّلِ ، وَ یُخْرِجُهُ</w:t>
      </w:r>
      <w:r>
        <w:rPr>
          <w:rStyle w:val="FootnoteReference"/>
        </w:rPr>
        <w:footnoteReference w:id="7119"/>
      </w:r>
      <w:r>
        <w:rPr>
          <w:rFonts w:ascii="Amiri" w:hAnsi="Amiri" w:eastAsia="Amiri" w:cs="Amiri"/>
          <w:lang w:bidi="ar-SA"/>
          <w:color w:val="111111"/>
          <w:sz w:val="28"/>
          <w:szCs w:val="28"/>
          <w:rtl/>
        </w:rPr>
        <w:t xml:space="preserve">مِنَ الاْءِیمَانِ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75" w:name="pg20113_194583"/>
    <w:bookmarkEnd w:id="575"/>
    <w:p>
      <w:pPr>
        <w:pStyle w:val="BookText"/>
      </w:pPr>
      <w:r>
        <w:rPr>
          <w:rFonts w:ascii="Amiri" w:hAnsi="Amiri" w:eastAsia="Amiri" w:cs="Amiri"/>
          <w:lang w:bidi="ar-SA"/>
          <w:color w:val="111111"/>
          <w:sz w:val="28"/>
          <w:szCs w:val="28"/>
          <w:rtl/>
        </w:rPr>
        <w:t xml:space="preserve">وَ لاَ یُخْرِجُهُ</w:t>
      </w:r>
      <w:r>
        <w:rPr>
          <w:rStyle w:val="FootnoteReference"/>
        </w:rPr>
        <w:footnoteReference w:id="7120"/>
      </w:r>
      <w:r>
        <w:rPr>
          <w:rFonts w:ascii="Amiri" w:hAnsi="Amiri" w:eastAsia="Amiri" w:cs="Amiri"/>
          <w:lang w:bidi="ar-SA"/>
          <w:color w:val="111111"/>
          <w:sz w:val="28"/>
          <w:szCs w:val="28"/>
          <w:rtl/>
        </w:rPr>
        <w:t xml:space="preserve">مِنَ</w:t>
      </w:r>
      <w:r>
        <w:rPr>
          <w:rStyle w:val="FootnoteReference"/>
        </w:rPr>
        <w:footnoteReference w:id="7121"/>
      </w:r>
      <w:r>
        <w:rPr>
          <w:rFonts w:ascii="Amiri" w:hAnsi="Amiri" w:eastAsia="Amiri" w:cs="Amiri"/>
          <w:lang w:bidi="ar-SA"/>
          <w:color w:val="111111"/>
          <w:sz w:val="28"/>
          <w:szCs w:val="28"/>
          <w:rtl/>
        </w:rPr>
        <w:t xml:space="preserve">الاْءِسْلاَمِ».</w:t>
      </w:r>
      <w:r>
        <w:rPr>
          <w:rStyle w:val="FootnoteReference"/>
        </w:rPr>
        <w:footnoteReference w:id="7122"/>
      </w:r>
    </w:p>
    <w:p>
      <w:pPr>
        <w:pStyle w:val="Heading4"/>
      </w:pPr>
      <w:bookmarkStart w:id="1835" w:name="_Toc1178"/>
      <w:r>
        <w:t>12- الحدیث</w:t>
      </w:r>
      <w:bookmarkEnd w:id="1835"/>
    </w:p>
    <w:p>
      <w:pPr>
        <w:pStyle w:val="BookText"/>
      </w:pPr>
      <w:r>
        <w:rPr>
          <w:rFonts w:ascii="Amiri" w:hAnsi="Amiri" w:eastAsia="Amiri" w:cs="Amiri"/>
          <w:lang w:bidi="ar-SA"/>
          <w:color w:val="111111"/>
          <w:sz w:val="28"/>
          <w:szCs w:val="28"/>
          <w:rtl/>
        </w:rPr>
        <w:t xml:space="preserve">12/2453. مُحَمَّدُ بْنُ یَحْیی ، عَنْ أَحْمَدَ بْنِ مُحَمَّدٍ ، عَنِ ابْنِ فَضَّالٍ ، عَنِ ابْنِ بُکَیْرٍ</w:t>
      </w:r>
      <w:r>
        <w:rPr>
          <w:rStyle w:val="FootnoteReference"/>
        </w:rPr>
        <w:footnoteReference w:id="7123"/>
      </w:r>
    </w:p>
    <w:p>
      <w:pPr>
        <w:pStyle w:val="BookText"/>
      </w:pPr>
      <w:r>
        <w:rPr>
          <w:rFonts w:ascii="IRNazanin" w:hAnsi="IRNazanin" w:eastAsia="IRNazanin" w:cs="IRNazanin"/>
          <w:lang w:bidi="fa-IR"/>
          <w:color w:val="111111"/>
          <w:sz w:val="28"/>
          <w:szCs w:val="28"/>
          <w:rtl/>
        </w:rPr>
        <w:t xml:space="preserve">فعلیه ، الظاهر إمّا سقوط الواسطة فی سندنا بین ابن بکیر و بین أبی جعفر علیه‌السلام ، أو وقوع التحریف فی عنوان المعصوم علیه‌السلام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جَعْفَرٍ علیه‌السلام : فِی قَوْلِ</w:t>
      </w:r>
      <w:r>
        <w:rPr>
          <w:rStyle w:val="FootnoteReference"/>
        </w:rPr>
        <w:footnoteReference w:id="7124"/>
      </w:r>
      <w:r>
        <w:rPr>
          <w:rFonts w:ascii="Amiri" w:hAnsi="Amiri" w:eastAsia="Amiri" w:cs="Amiri"/>
          <w:lang w:bidi="ar-SA"/>
          <w:color w:val="111111"/>
          <w:sz w:val="28"/>
          <w:szCs w:val="28"/>
          <w:rtl/>
        </w:rPr>
        <w:t xml:space="preserve">رَسُولِ اللّهِ صلی‌الله‌علیه‌و‌آله : «إِذَا زَنَی الرَّجُلُ فَارَقَهُ رُوحُ الاْءِیمَانِ»؟ قَالَ: « هُوَ</w:t>
      </w:r>
      <w:r>
        <w:rPr>
          <w:rStyle w:val="FootnoteReference"/>
        </w:rPr>
        <w:footnoteReference w:id="7125"/>
      </w:r>
      <w:r>
        <w:rPr>
          <w:rFonts w:ascii="Amiri" w:hAnsi="Amiri" w:eastAsia="Amiri" w:cs="Amiri"/>
          <w:lang w:bidi="ar-SA"/>
          <w:color w:val="111111"/>
          <w:sz w:val="28"/>
          <w:szCs w:val="28"/>
          <w:rtl/>
        </w:rPr>
        <w:t xml:space="preserve">قَوْلُهُ: «وَ أَیَّدَهُمْ بِرُوحٍ مِنْهُ»</w:t>
      </w:r>
      <w:r>
        <w:rPr>
          <w:rStyle w:val="FootnoteReference"/>
        </w:rPr>
        <w:footnoteReference w:id="7126"/>
      </w:r>
      <w:r>
        <w:rPr>
          <w:rFonts w:ascii="Amiri" w:hAnsi="Amiri" w:eastAsia="Amiri" w:cs="Amiri"/>
          <w:lang w:bidi="ar-SA"/>
          <w:color w:val="111111"/>
          <w:sz w:val="28"/>
          <w:szCs w:val="28"/>
          <w:rtl/>
        </w:rPr>
        <w:t xml:space="preserve">ذَاکَ</w:t>
      </w:r>
      <w:r>
        <w:rPr>
          <w:rStyle w:val="FootnoteReference"/>
        </w:rPr>
        <w:footnoteReference w:id="7127"/>
      </w:r>
      <w:r>
        <w:rPr>
          <w:rFonts w:ascii="Amiri" w:hAnsi="Amiri" w:eastAsia="Amiri" w:cs="Amiri"/>
          <w:lang w:bidi="ar-SA"/>
          <w:color w:val="111111"/>
          <w:sz w:val="28"/>
          <w:szCs w:val="28"/>
          <w:rtl/>
        </w:rPr>
        <w:t xml:space="preserve">الَّذِی یُفَارِقُهُ</w:t>
      </w:r>
      <w:r>
        <w:rPr>
          <w:rStyle w:val="FootnoteReference"/>
        </w:rPr>
        <w:footnoteReference w:id="7128"/>
      </w:r>
      <w:r>
        <w:rPr>
          <w:rFonts w:ascii="Times New Roman" w:hAnsi="Times New Roman" w:eastAsia="Times New Roman" w:cs="Times New Roman"/>
          <w:lang w:val="en-US" w:bidi="en-US"/>
          <w:color w:val="111111"/>
          <w:sz w:val="28"/>
          <w:szCs w:val="28"/>
          <w:rtl/>
        </w:rPr>
        <w:t xml:space="preserve">».</w:t>
      </w:r>
      <w:r>
        <w:rPr>
          <w:rStyle w:val="FootnoteReference"/>
        </w:rPr>
        <w:footnoteReference w:id="7129"/>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76" w:name="pg20113_194584"/>
    <w:bookmarkEnd w:id="576"/>
    <w:p>
      <w:pPr>
        <w:pStyle w:val="Heading4"/>
      </w:pPr>
      <w:bookmarkStart w:id="1836" w:name="_Toc1179"/>
      <w:r>
        <w:t>13- الحدیث</w:t>
      </w:r>
      <w:bookmarkEnd w:id="1836"/>
    </w:p>
    <w:p>
      <w:pPr>
        <w:pStyle w:val="BookText"/>
      </w:pPr>
      <w:r>
        <w:rPr>
          <w:rFonts w:ascii="Times New Roman" w:hAnsi="Times New Roman" w:eastAsia="Times New Roman" w:cs="Times New Roman"/>
          <w:lang w:val="en-US" w:bidi="en-US"/>
          <w:color w:val="111111"/>
          <w:sz w:val="28"/>
          <w:szCs w:val="28"/>
          <w:rtl/>
        </w:rPr>
        <w:t xml:space="preserve">2 / 281</w:t>
      </w:r>
    </w:p>
    <w:p>
      <w:pPr>
        <w:pStyle w:val="BookText"/>
      </w:pPr>
      <w:r>
        <w:rPr>
          <w:rFonts w:ascii="Amiri" w:hAnsi="Amiri" w:eastAsia="Amiri" w:cs="Amiri"/>
          <w:lang w:bidi="ar-SA"/>
          <w:color w:val="111111"/>
          <w:sz w:val="28"/>
          <w:szCs w:val="28"/>
          <w:rtl/>
        </w:rPr>
        <w:t xml:space="preserve">13/2454. عَلِیُّ بْنُ إِبْرَاهِیمَ ، عَنْ أَبِیهِ ، عَنْ حَمَّادٍ ، عَنْ رِبْعِیٍّ ، عَنِ الْفُضَیْلِ :</w:t>
      </w:r>
    </w:p>
    <w:p>
      <w:pPr>
        <w:pStyle w:val="BookText"/>
      </w:pPr>
      <w:r>
        <w:rPr>
          <w:rFonts w:ascii="Amiri" w:hAnsi="Amiri" w:eastAsia="Amiri" w:cs="Amiri"/>
          <w:lang w:bidi="ar-SA"/>
          <w:color w:val="111111"/>
          <w:sz w:val="28"/>
          <w:szCs w:val="28"/>
          <w:rtl/>
        </w:rPr>
        <w:t xml:space="preserve">عَنْ أَبِی عَبْدِ اللّهِ علیه‌السلام ، قَالَ: « یُسْلَبُ مِنْهُ رُوحُ الاْءِیمَانِ مَا دَامَ عَلی بَطْنِهَا؛ فَإِذَا نَزَلَ</w:t>
      </w:r>
      <w:r>
        <w:rPr>
          <w:rStyle w:val="FootnoteReference"/>
        </w:rPr>
        <w:footnoteReference w:id="7130"/>
      </w:r>
      <w:r>
        <w:rPr>
          <w:rFonts w:ascii="Amiri" w:hAnsi="Amiri" w:eastAsia="Amiri" w:cs="Amiri"/>
          <w:lang w:bidi="ar-SA"/>
          <w:color w:val="111111"/>
          <w:sz w:val="28"/>
          <w:szCs w:val="28"/>
          <w:rtl/>
        </w:rPr>
        <w:t xml:space="preserve">، عَادَ الاْءِیمَانُ».</w:t>
      </w:r>
    </w:p>
    <w:p>
      <w:pPr>
        <w:pStyle w:val="BookText"/>
      </w:pPr>
      <w:r>
        <w:rPr>
          <w:rFonts w:ascii="Amiri" w:hAnsi="Amiri" w:eastAsia="Amiri" w:cs="Amiri"/>
          <w:lang w:bidi="ar-SA"/>
          <w:color w:val="111111"/>
          <w:sz w:val="28"/>
          <w:szCs w:val="28"/>
          <w:rtl/>
        </w:rPr>
        <w:t xml:space="preserve">قَالَ: قُلْتُ لَهُ</w:t>
      </w:r>
      <w:r>
        <w:rPr>
          <w:rStyle w:val="FootnoteReference"/>
        </w:rPr>
        <w:footnoteReference w:id="7131"/>
      </w:r>
      <w:r>
        <w:rPr>
          <w:rFonts w:ascii="Amiri" w:hAnsi="Amiri" w:eastAsia="Amiri" w:cs="Amiri"/>
          <w:lang w:bidi="ar-SA"/>
          <w:color w:val="111111"/>
          <w:sz w:val="28"/>
          <w:szCs w:val="28"/>
          <w:rtl/>
        </w:rPr>
        <w:t xml:space="preserve">: أَ رَأَیْتَ إِنْ هَمَّ؟ قَالَ: « لاَ</w:t>
      </w:r>
      <w:r>
        <w:rPr>
          <w:rStyle w:val="FootnoteReference"/>
        </w:rPr>
        <w:footnoteReference w:id="7132"/>
      </w:r>
      <w:r>
        <w:rPr>
          <w:rFonts w:ascii="Amiri" w:hAnsi="Amiri" w:eastAsia="Amiri" w:cs="Amiri"/>
          <w:lang w:bidi="ar-SA"/>
          <w:color w:val="111111"/>
          <w:sz w:val="28"/>
          <w:szCs w:val="28"/>
          <w:rtl/>
        </w:rPr>
        <w:t xml:space="preserve">، أَ رَأَیْتَ إِنْ هَمَّ أَنْ یَسْرِقَ أَ تُقْطَعُ</w:t>
      </w:r>
      <w:r>
        <w:rPr>
          <w:rStyle w:val="FootnoteReference"/>
        </w:rPr>
        <w:footnoteReference w:id="7133"/>
      </w:r>
      <w:r>
        <w:rPr>
          <w:rFonts w:ascii="Amiri" w:hAnsi="Amiri" w:eastAsia="Amiri" w:cs="Amiri"/>
          <w:lang w:bidi="ar-SA"/>
          <w:color w:val="111111"/>
          <w:sz w:val="28"/>
          <w:szCs w:val="28"/>
          <w:rtl/>
        </w:rPr>
        <w:t xml:space="preserve">یَدُهُ؟».</w:t>
      </w:r>
      <w:r>
        <w:rPr>
          <w:rStyle w:val="FootnoteReference"/>
        </w:rPr>
        <w:footnoteReference w:id="7134"/>
      </w:r>
    </w:p>
    <w:p>
      <w:pPr>
        <w:pStyle w:val="Heading4"/>
      </w:pPr>
      <w:bookmarkStart w:id="1837" w:name="_Toc1180"/>
      <w:r>
        <w:t>14-الحدیث</w:t>
      </w:r>
      <w:bookmarkEnd w:id="1837"/>
    </w:p>
    <w:p>
      <w:pPr>
        <w:pStyle w:val="BookText"/>
      </w:pPr>
      <w:r>
        <w:rPr>
          <w:rFonts w:ascii="Amiri" w:hAnsi="Amiri" w:eastAsia="Amiri" w:cs="Amiri"/>
          <w:lang w:bidi="ar-SA"/>
          <w:color w:val="111111"/>
          <w:sz w:val="28"/>
          <w:szCs w:val="28"/>
          <w:rtl/>
        </w:rPr>
        <w:t xml:space="preserve">14/2455. عَلِیٌّ</w:t>
      </w:r>
      <w:r>
        <w:rPr>
          <w:rStyle w:val="FootnoteReference"/>
        </w:rPr>
        <w:footnoteReference w:id="7135"/>
      </w:r>
      <w:r>
        <w:rPr>
          <w:rFonts w:ascii="Amiri" w:hAnsi="Amiri" w:eastAsia="Amiri" w:cs="Amiri"/>
          <w:lang w:bidi="ar-SA"/>
          <w:color w:val="111111"/>
          <w:sz w:val="28"/>
          <w:szCs w:val="28"/>
          <w:rtl/>
        </w:rPr>
        <w:t xml:space="preserve">، عَنْ أَبِیهِ ، عَنِ ابْنِ أَبِی عُمَیْرٍ ، عَنْ مُعَاوِیَةَ بْنِ عَمَّارٍ ، عَنْ صَبَّاحِ بْنِ سَیَابَةَ ، قَالَ:</w:t>
      </w:r>
    </w:p>
    <w:p>
      <w:pPr>
        <w:pStyle w:val="BookText"/>
      </w:pPr>
      <w:r>
        <w:rPr>
          <w:rFonts w:ascii="Amiri" w:hAnsi="Amiri" w:eastAsia="Amiri" w:cs="Amiri"/>
          <w:lang w:bidi="ar-SA"/>
          <w:color w:val="111111"/>
          <w:sz w:val="28"/>
          <w:szCs w:val="28"/>
          <w:rtl/>
        </w:rPr>
        <w:t xml:space="preserve">کُنْتُ عِنْدَ أَبِی عَبْدِ اللّهِ علیه‌السلام ، فَقَالَ لَهُ مُحَمَّدُ بْنُ عَبْدَةَ</w:t>
      </w:r>
      <w:r>
        <w:rPr>
          <w:rStyle w:val="FootnoteReference"/>
        </w:rPr>
        <w:footnoteReference w:id="7136"/>
      </w:r>
      <w:r>
        <w:rPr>
          <w:rFonts w:ascii="Amiri" w:hAnsi="Amiri" w:eastAsia="Amiri" w:cs="Amiri"/>
          <w:lang w:bidi="ar-SA"/>
          <w:color w:val="111111"/>
          <w:sz w:val="28"/>
          <w:szCs w:val="28"/>
          <w:rtl/>
        </w:rPr>
        <w:t xml:space="preserve">: یَزْنِی</w:t>
      </w:r>
      <w:r>
        <w:rPr>
          <w:rStyle w:val="FootnoteReference"/>
        </w:rPr>
        <w:footnoteReference w:id="7137"/>
      </w:r>
      <w:r>
        <w:rPr>
          <w:rFonts w:ascii="Amiri" w:hAnsi="Amiri" w:eastAsia="Amiri" w:cs="Amiri"/>
          <w:lang w:bidi="ar-SA"/>
          <w:color w:val="111111"/>
          <w:sz w:val="28"/>
          <w:szCs w:val="28"/>
          <w:rtl/>
        </w:rPr>
        <w:t xml:space="preserve">الزَّانِی وَ هُوَ مُوءْمِنٌ؟ قَالَ: « لاَ ، إِذَا کَانَ عَلی بَطْنِهَا سُلِبَ الاْءِیمَانُ مِنْهُ ، فَإِذَا قَامَ رُدَّ عَلَیْهِ».</w:t>
      </w:r>
    </w:p>
    <w:p>
      <w:pPr>
        <w:pStyle w:val="BookText"/>
      </w:pPr>
      <w:r>
        <w:rPr>
          <w:rFonts w:ascii="Amiri" w:hAnsi="Amiri" w:eastAsia="Amiri" w:cs="Amiri"/>
          <w:lang w:bidi="ar-SA"/>
          <w:color w:val="111111"/>
          <w:sz w:val="28"/>
          <w:szCs w:val="28"/>
          <w:rtl/>
        </w:rPr>
        <w:t xml:space="preserve">قُلْتُ: فَإِنَّهُ</w:t>
      </w:r>
      <w:r>
        <w:rPr>
          <w:rStyle w:val="FootnoteReference"/>
        </w:rPr>
        <w:footnoteReference w:id="7138"/>
      </w:r>
      <w:r>
        <w:rPr>
          <w:rFonts w:ascii="Amiri" w:hAnsi="Amiri" w:eastAsia="Amiri" w:cs="Amiri"/>
          <w:lang w:bidi="ar-SA"/>
          <w:color w:val="111111"/>
          <w:sz w:val="28"/>
          <w:szCs w:val="28"/>
          <w:rtl/>
        </w:rPr>
        <w:t xml:space="preserve">أَرَادَ أَنْ یَعُودَ؟ قَالَ: « مَا أَکْثَرَ مَا یَهُمُّ</w:t>
      </w:r>
      <w:r>
        <w:rPr>
          <w:rStyle w:val="FootnoteReference"/>
        </w:rPr>
        <w:footnoteReference w:id="7139"/>
      </w:r>
      <w:r>
        <w:rPr>
          <w:rFonts w:ascii="Amiri" w:hAnsi="Amiri" w:eastAsia="Amiri" w:cs="Amiri"/>
          <w:lang w:bidi="ar-SA"/>
          <w:color w:val="111111"/>
          <w:sz w:val="28"/>
          <w:szCs w:val="28"/>
          <w:rtl/>
        </w:rPr>
        <w:t xml:space="preserve">أَنْ یَعُودَ ، ثُمَّ لاَ یَعُودُ».</w:t>
      </w:r>
      <w:r>
        <w:rPr>
          <w:rStyle w:val="FootnoteReference"/>
        </w:rPr>
        <w:footnoteReference w:id="7140"/>
      </w:r>
    </w:p>
    <w:p>
      <w:pPr>
        <w:pStyle w:val="Heading4"/>
      </w:pPr>
      <w:bookmarkStart w:id="1838" w:name="_Toc1181"/>
      <w:r>
        <w:t>15- الحدیث</w:t>
      </w:r>
      <w:bookmarkEnd w:id="1838"/>
    </w:p>
    <w:p>
      <w:pPr>
        <w:pStyle w:val="BookText"/>
      </w:pPr>
      <w:r>
        <w:rPr>
          <w:rFonts w:ascii="Amiri" w:hAnsi="Amiri" w:eastAsia="Amiri" w:cs="Amiri"/>
          <w:lang w:bidi="ar-SA"/>
          <w:color w:val="111111"/>
          <w:sz w:val="28"/>
          <w:szCs w:val="28"/>
          <w:rtl/>
        </w:rPr>
        <w:t xml:space="preserve">15/2456. الْحُسَیْنُ بْنُ مُحَمَّدٍ ، عَنْ مُعَلَّی بْنِ مُحَمَّدٍ ، عَنِ الْوَشَّاءِ ، عَنْ أَبَانٍ ، عَنْ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77" w:name="pg20113_194585"/>
    <w:bookmarkEnd w:id="577"/>
    <w:p>
      <w:pPr>
        <w:pStyle w:val="BookText"/>
      </w:pPr>
      <w:r>
        <w:rPr>
          <w:rFonts w:ascii="Amiri" w:hAnsi="Amiri" w:eastAsia="Amiri" w:cs="Amiri"/>
          <w:lang w:bidi="ar-SA"/>
          <w:color w:val="111111"/>
          <w:sz w:val="28"/>
          <w:szCs w:val="28"/>
          <w:rtl/>
        </w:rPr>
        <w:t xml:space="preserve">أَبِی بَصِیرٍ :</w:t>
      </w:r>
    </w:p>
    <w:p>
      <w:pPr>
        <w:pStyle w:val="BookText"/>
      </w:pPr>
      <w:r>
        <w:rPr>
          <w:rFonts w:ascii="Amiri" w:hAnsi="Amiri" w:eastAsia="Amiri" w:cs="Amiri"/>
          <w:lang w:bidi="ar-SA"/>
          <w:color w:val="111111"/>
          <w:sz w:val="28"/>
          <w:szCs w:val="28"/>
          <w:rtl/>
        </w:rPr>
        <w:t xml:space="preserve">عَنْ أَبِی عَبْدِ اللّهِ علیه‌السلام ، قَالَ: سَمِعْتُهُ یَقُولُ: « الْکَبَائِرُ سَبْعَةٌ</w:t>
      </w:r>
      <w:r>
        <w:rPr>
          <w:rStyle w:val="FootnoteReference"/>
        </w:rPr>
        <w:footnoteReference w:id="7141"/>
      </w:r>
      <w:r>
        <w:rPr>
          <w:rFonts w:ascii="Amiri" w:hAnsi="Amiri" w:eastAsia="Amiri" w:cs="Amiri"/>
          <w:lang w:bidi="ar-SA"/>
          <w:color w:val="111111"/>
          <w:sz w:val="28"/>
          <w:szCs w:val="28"/>
          <w:rtl/>
        </w:rPr>
        <w:t xml:space="preserve">: مِنْهَا: قَتْلُ النَّفْسِ</w:t>
      </w:r>
    </w:p>
    <w:p>
      <w:pPr>
        <w:pStyle w:val="BookText"/>
      </w:pPr>
      <w:r>
        <w:rPr>
          <w:rFonts w:ascii="Amiri" w:hAnsi="Amiri" w:eastAsia="Amiri" w:cs="Amiri"/>
          <w:lang w:bidi="ar-SA"/>
          <w:color w:val="111111"/>
          <w:sz w:val="28"/>
          <w:szCs w:val="28"/>
          <w:rtl/>
        </w:rPr>
        <w:t xml:space="preserve">مُتَعَمِّداً ، وَ الشِّرْکُ بِاللّهِ الْعَظِیمِ ، وَ قَذْفُ الْمُحْصَنَةِ ، وَ أَکْلُ الرِّبَا بَعْدَ الْبَیِّنَةِ ، وَ الْفِرَارُ مِنَ الزَّحْفِ ، وَ التَّعَرُّبُ بَعْدَ الْهِجْرَةِ ، وَ عُقُوقُ الْوَالِدَیْنِ ، وَ أَکْلُ مَالِ الْیَتِیمِ ظُلْماً».</w:t>
      </w:r>
    </w:p>
    <w:p>
      <w:pPr>
        <w:pStyle w:val="BookText"/>
      </w:pPr>
      <w:r>
        <w:rPr>
          <w:rFonts w:ascii="Amiri" w:hAnsi="Amiri" w:eastAsia="Amiri" w:cs="Amiri"/>
          <w:lang w:bidi="ar-SA"/>
          <w:color w:val="111111"/>
          <w:sz w:val="28"/>
          <w:szCs w:val="28"/>
          <w:rtl/>
        </w:rPr>
        <w:t xml:space="preserve">قَالَ: « وَ التَّعَرُّبُ وَ الشِّرْکُ وَاحِدٌ».</w:t>
      </w:r>
      <w:r>
        <w:rPr>
          <w:rStyle w:val="FootnoteReference"/>
        </w:rPr>
        <w:footnoteReference w:id="7142"/>
      </w:r>
    </w:p>
    <w:p>
      <w:pPr>
        <w:pStyle w:val="Heading4"/>
      </w:pPr>
      <w:bookmarkStart w:id="1839" w:name="_Toc1182"/>
      <w:r>
        <w:t>16- الحدیث</w:t>
      </w:r>
      <w:bookmarkEnd w:id="1839"/>
    </w:p>
    <w:p>
      <w:pPr>
        <w:pStyle w:val="BookText"/>
      </w:pPr>
      <w:r>
        <w:rPr>
          <w:rFonts w:ascii="Amiri" w:hAnsi="Amiri" w:eastAsia="Amiri" w:cs="Amiri"/>
          <w:lang w:bidi="ar-SA"/>
          <w:color w:val="111111"/>
          <w:sz w:val="28"/>
          <w:szCs w:val="28"/>
          <w:rtl/>
        </w:rPr>
        <w:t xml:space="preserve">16/2457. أَبَانٌ</w:t>
      </w:r>
      <w:r>
        <w:rPr>
          <w:rStyle w:val="FootnoteReference"/>
        </w:rPr>
        <w:footnoteReference w:id="7143"/>
      </w:r>
      <w:r>
        <w:rPr>
          <w:rFonts w:ascii="Amiri" w:hAnsi="Amiri" w:eastAsia="Amiri" w:cs="Amiri"/>
          <w:lang w:bidi="ar-SA"/>
          <w:color w:val="111111"/>
          <w:sz w:val="28"/>
          <w:szCs w:val="28"/>
          <w:rtl/>
        </w:rPr>
        <w:t xml:space="preserve">، عَنْ زِیَادٍ الْکُنَاسِیِّ ، قَالَ:</w:t>
      </w:r>
    </w:p>
    <w:p>
      <w:pPr>
        <w:pStyle w:val="BookText"/>
      </w:pPr>
      <w:r>
        <w:rPr>
          <w:rFonts w:ascii="Amiri" w:hAnsi="Amiri" w:eastAsia="Amiri" w:cs="Amiri"/>
          <w:lang w:bidi="ar-SA"/>
          <w:color w:val="111111"/>
          <w:sz w:val="28"/>
          <w:szCs w:val="28"/>
          <w:rtl/>
        </w:rPr>
        <w:t xml:space="preserve">قَالَ أَبُو عَبْدِ اللّهِ علیه‌السلام : « وَ الَّذِی</w:t>
      </w:r>
      <w:r>
        <w:rPr>
          <w:rStyle w:val="FootnoteReference"/>
        </w:rPr>
        <w:footnoteReference w:id="7144"/>
      </w:r>
      <w:r>
        <w:rPr>
          <w:rFonts w:ascii="Amiri" w:hAnsi="Amiri" w:eastAsia="Amiri" w:cs="Amiri"/>
          <w:lang w:bidi="ar-SA"/>
          <w:color w:val="111111"/>
          <w:sz w:val="28"/>
          <w:szCs w:val="28"/>
          <w:rtl/>
        </w:rPr>
        <w:t xml:space="preserve">إِذَا دَعَاهُ أَبُوهُ لَعَنَ أَبَاهُ، وَ الَّذِی إِذَا أَجَابَهُ ابْنُهُ یَضْرِبُهُ</w:t>
      </w:r>
      <w:r>
        <w:rPr>
          <w:rStyle w:val="FootnoteReference"/>
        </w:rPr>
        <w:footnoteReference w:id="7145"/>
      </w:r>
      <w:r>
        <w:rPr>
          <w:rFonts w:ascii="Times New Roman" w:hAnsi="Times New Roman" w:eastAsia="Times New Roman" w:cs="Times New Roman"/>
          <w:lang w:val="en-US" w:bidi="en-US"/>
          <w:color w:val="111111"/>
          <w:sz w:val="28"/>
          <w:szCs w:val="28"/>
          <w:rtl/>
        </w:rPr>
        <w:t xml:space="preserve">».</w:t>
      </w:r>
      <w:r>
        <w:rPr>
          <w:rStyle w:val="FootnoteReference"/>
        </w:rPr>
        <w:footnoteReference w:id="7146"/>
      </w:r>
    </w:p>
    <w:p>
      <w:pPr>
        <w:pStyle w:val="Heading4"/>
      </w:pPr>
      <w:bookmarkStart w:id="1840" w:name="_Toc1183"/>
      <w:r>
        <w:t>17- الحدیث</w:t>
      </w:r>
      <w:bookmarkEnd w:id="1840"/>
    </w:p>
    <w:p>
      <w:pPr>
        <w:pStyle w:val="BookText"/>
      </w:pPr>
      <w:r>
        <w:rPr>
          <w:rFonts w:ascii="Amiri" w:hAnsi="Amiri" w:eastAsia="Amiri" w:cs="Amiri"/>
          <w:lang w:bidi="ar-SA"/>
          <w:color w:val="111111"/>
          <w:sz w:val="28"/>
          <w:szCs w:val="28"/>
          <w:rtl/>
        </w:rPr>
        <w:t xml:space="preserve">17/2458 . عِدَّةٌ مِنْ أَصْحَابِنَا ، عَنْ أَحْمَدَ بْنِ مُحَمَّدِ بْنِ خَالِدٍ ، عَنْ أَبِیهِ رَفَعَهُ ، عَنْ مُحَمَّدِ بْنِ دَاوُدَ الْغَنَوِیِّ</w:t>
      </w:r>
      <w:r>
        <w:rPr>
          <w:rStyle w:val="FootnoteReference"/>
        </w:rPr>
        <w:footnoteReference w:id="7147"/>
      </w:r>
      <w:r>
        <w:rPr>
          <w:rFonts w:ascii="Amiri" w:hAnsi="Amiri" w:eastAsia="Amiri" w:cs="Amiri"/>
          <w:lang w:bidi="ar-SA"/>
          <w:color w:val="111111"/>
          <w:sz w:val="28"/>
          <w:szCs w:val="28"/>
          <w:rtl/>
        </w:rPr>
        <w:t xml:space="preserve">، عَنِ الاْءَصْبَغِ بْنِ نُبَاتَةَ ، قَالَ:</w:t>
      </w:r>
    </w:p>
    <w:p>
      <w:pPr>
        <w:pStyle w:val="BookText"/>
      </w:pPr>
      <w:r>
        <w:rPr>
          <w:rFonts w:ascii="Times New Roman" w:hAnsi="Times New Roman" w:eastAsia="Times New Roman" w:cs="Times New Roman"/>
          <w:lang w:val="en-US" w:bidi="en-US"/>
          <w:color w:val="111111"/>
          <w:sz w:val="28"/>
          <w:szCs w:val="28"/>
          <w:rtl/>
        </w:rPr>
        <w:t xml:space="preserve">2 / 282</w:t>
      </w:r>
    </w:p>
    <w:p>
      <w:pPr>
        <w:pStyle w:val="BookText"/>
      </w:pPr>
      <w:r>
        <w:rPr>
          <w:rFonts w:ascii="Amiri" w:hAnsi="Amiri" w:eastAsia="Amiri" w:cs="Amiri"/>
          <w:lang w:bidi="ar-SA"/>
          <w:color w:val="111111"/>
          <w:sz w:val="28"/>
          <w:szCs w:val="28"/>
          <w:rtl/>
        </w:rPr>
        <w:t xml:space="preserve">جَاءَ رَجُلٌ إِلی أَمِیرِ الْمُوءْمِنِینَ صَلَوَاتُ اللّهِ عَلَیْهِ ، فَقَالَ: یَا أَمِیرَ الْمُوءْمِنِینَ ، إِنَّ نَاساً</w:t>
      </w:r>
      <w:r>
        <w:rPr>
          <w:rStyle w:val="FootnoteReference"/>
        </w:rPr>
        <w:footnoteReference w:id="7148"/>
      </w:r>
      <w:r>
        <w:rPr>
          <w:rFonts w:ascii="Amiri" w:hAnsi="Amiri" w:eastAsia="Amiri" w:cs="Amiri"/>
          <w:lang w:bidi="ar-SA"/>
          <w:color w:val="111111"/>
          <w:sz w:val="28"/>
          <w:szCs w:val="28"/>
          <w:rtl/>
        </w:rPr>
        <w:t xml:space="preserve">زَعَمُوا أَنَّ الْعَبْدَ لاَ یَزْنِی وَ هُوَ مُوءْمِنٌ ، وَ لاَ یَسْرِقُ وَ هُوَ مُوءْمِنٌ ، وَ لاَ یَشْرَبُ الْخَمْرَ وَ هُوَ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مُوءْمِنٌ ، وَ لاَ یَأْکُلُ الرِّبَا وَ هُوَ مُوءْمِنٌ ، وَ لاَ یَسْفِکُ الدَّمَ الْحَرَامَ وَ هُوَ مُوءْمِنٌ ، فَقَدْ ثَقُلَ عَلَیَّ هذَا</w:t>
      </w:r>
      <w:r>
        <w:rPr>
          <w:rStyle w:val="FootnoteReference"/>
        </w:rPr>
        <w:footnoteReference w:id="7149"/>
      </w:r>
      <w:r>
        <w:rPr>
          <w:rFonts w:ascii="Amiri" w:hAnsi="Amiri" w:eastAsia="Amiri" w:cs="Amiri"/>
          <w:lang w:bidi="ar-SA"/>
          <w:color w:val="111111"/>
          <w:sz w:val="28"/>
          <w:szCs w:val="28"/>
          <w:rtl/>
        </w:rPr>
        <w:t xml:space="preserve">وَ حَرِجَ</w:t>
      </w:r>
      <w:r>
        <w:rPr>
          <w:rStyle w:val="FootnoteReference"/>
        </w:rPr>
        <w:footnoteReference w:id="7150"/>
      </w:r>
      <w:r>
        <w:rPr>
          <w:rFonts w:ascii="Amiri" w:hAnsi="Amiri" w:eastAsia="Amiri" w:cs="Amiri"/>
          <w:lang w:bidi="ar-SA"/>
          <w:color w:val="111111"/>
          <w:sz w:val="28"/>
          <w:szCs w:val="28"/>
          <w:rtl/>
        </w:rPr>
        <w:t xml:space="preserve">مِنْهُ صَدْرِی حِینَ أَزْعُمُ أَنَّ هذَا الْعَبْدَ یُصَلِّی صَلاَتِی ، وَ یَدْعُو دُعَائِی ، وَ یُنَاکِحُنِی وَ أُنَاکِحُهُ ، وَ یُوَارِثُنِی وَ أُوَارِثُهُ ، وَ قَدْ خَرَجَ مِنَ الاْءِیمَانِ مِنْ أَجْلِ ذَنْبٍ یَسِیرٍ أَصَابَهُ؟</w:t>
      </w:r>
    </w:p>
    <w:p>
      <w:pPr>
        <w:pStyle w:val="BookText"/>
      </w:pPr>
      <w:r>
        <w:rPr>
          <w:rFonts w:ascii="Amiri" w:hAnsi="Amiri" w:eastAsia="Amiri" w:cs="Amiri"/>
          <w:lang w:bidi="ar-SA"/>
          <w:color w:val="111111"/>
          <w:sz w:val="28"/>
          <w:szCs w:val="28"/>
          <w:rtl/>
        </w:rPr>
        <w:t xml:space="preserve">فَقَالَ أَمِیرُ الْمُوءْمِنِینَ صَلَوَاتُ اللّهِ عَلَیْهِ: « صَدَقْتَ</w:t>
      </w:r>
      <w:r>
        <w:rPr>
          <w:rStyle w:val="FootnoteReference"/>
        </w:rPr>
        <w:footnoteReference w:id="7151"/>
      </w:r>
      <w:r>
        <w:rPr>
          <w:rFonts w:ascii="Amiri" w:hAnsi="Amiri" w:eastAsia="Amiri" w:cs="Amiri"/>
          <w:lang w:bidi="ar-SA"/>
          <w:color w:val="111111"/>
          <w:sz w:val="28"/>
          <w:szCs w:val="28"/>
          <w:rtl/>
        </w:rPr>
        <w:t xml:space="preserve">، سَمِعْتُ رَسُولَ اللّهِ صلی‌الله‌علیه‌و‌آله یَقُولُ</w:t>
      </w:r>
      <w:r>
        <w:rPr>
          <w:rStyle w:val="FootnoteReference"/>
        </w:rPr>
        <w:footnoteReference w:id="7152"/>
      </w:r>
      <w:r>
        <w:rPr>
          <w:rFonts w:ascii="Amiri" w:hAnsi="Amiri" w:eastAsia="Amiri" w:cs="Amiri"/>
          <w:lang w:bidi="ar-SA"/>
          <w:color w:val="111111"/>
          <w:sz w:val="28"/>
          <w:szCs w:val="28"/>
          <w:rtl/>
        </w:rPr>
        <w:t xml:space="preserve">: وَ الدَّلِیلُ عَلَیْهِ</w:t>
      </w:r>
      <w:r>
        <w:rPr>
          <w:rStyle w:val="FootnoteReference"/>
        </w:rPr>
        <w:footnoteReference w:id="7153"/>
      </w:r>
      <w:r>
        <w:rPr>
          <w:rFonts w:ascii="Amiri" w:hAnsi="Amiri" w:eastAsia="Amiri" w:cs="Amiri"/>
          <w:lang w:bidi="ar-SA"/>
          <w:color w:val="111111"/>
          <w:sz w:val="28"/>
          <w:szCs w:val="28"/>
          <w:rtl/>
        </w:rPr>
        <w:t xml:space="preserve">کِتَابُ اللّهِ ، خَلَقَ اللّهُ ـ عَزَّ وَ جَلَّ ـ النَّاسَ عَلی ثَلاَثِ طَبَقَاتٍ ، وَ أَنْزَلَهُمْ</w:t>
      </w:r>
      <w:r>
        <w:rPr>
          <w:rStyle w:val="FootnoteReference"/>
        </w:rPr>
        <w:footnoteReference w:id="7154"/>
      </w:r>
      <w:r>
        <w:rPr>
          <w:rFonts w:ascii="Amiri" w:hAnsi="Amiri" w:eastAsia="Amiri" w:cs="Amiri"/>
          <w:lang w:bidi="ar-SA"/>
          <w:color w:val="111111"/>
          <w:sz w:val="28"/>
          <w:szCs w:val="28"/>
          <w:rtl/>
        </w:rPr>
        <w:t xml:space="preserve">ثَلاَثَ مَنَازِلَ ، وَ ذلِکَ قَوْلُ اللّهِ ـ عَزَّ وَجَلَّ ـ فِی الْکِتَابِ</w:t>
      </w:r>
      <w:r>
        <w:rPr>
          <w:rStyle w:val="FootnoteReference"/>
        </w:rPr>
        <w:footnoteReference w:id="7155"/>
      </w:r>
      <w:r>
        <w:rPr>
          <w:rFonts w:ascii="Amiri" w:hAnsi="Amiri" w:eastAsia="Amiri" w:cs="Amiri"/>
          <w:lang w:bidi="ar-SA"/>
          <w:color w:val="111111"/>
          <w:sz w:val="28"/>
          <w:szCs w:val="28"/>
          <w:rtl/>
        </w:rPr>
        <w:t xml:space="preserve">: «أَصْحَابُ الْمَیْمَنَةِ» ، «وأَصْحَابُ الْمَشْأَمَةِ» ، «وَالسَّابِقُونَ».</w:t>
      </w:r>
      <w:r>
        <w:rPr>
          <w:rStyle w:val="FootnoteReference"/>
        </w:rPr>
        <w:footnoteReference w:id="7156"/>
      </w:r>
    </w:p>
    <w:p>
      <w:pPr>
        <w:pStyle w:val="BookText"/>
      </w:pPr>
      <w:r>
        <w:rPr>
          <w:rFonts w:ascii="Amiri" w:hAnsi="Amiri" w:eastAsia="Amiri" w:cs="Amiri"/>
          <w:lang w:bidi="ar-SA"/>
          <w:color w:val="111111"/>
          <w:sz w:val="28"/>
          <w:szCs w:val="28"/>
          <w:rtl/>
        </w:rPr>
        <w:t xml:space="preserve">فَأَمَّا مَا ذَکَرَ</w:t>
      </w:r>
      <w:r>
        <w:rPr>
          <w:rStyle w:val="FootnoteReference"/>
        </w:rPr>
        <w:footnoteReference w:id="7157"/>
      </w:r>
      <w:r>
        <w:rPr>
          <w:rFonts w:ascii="Amiri" w:hAnsi="Amiri" w:eastAsia="Amiri" w:cs="Amiri"/>
          <w:lang w:bidi="ar-SA"/>
          <w:color w:val="111111"/>
          <w:sz w:val="28"/>
          <w:szCs w:val="28"/>
          <w:rtl/>
        </w:rPr>
        <w:t xml:space="preserve">مِنْ أَمْرِ</w:t>
      </w:r>
      <w:r>
        <w:rPr>
          <w:rStyle w:val="FootnoteReference"/>
        </w:rPr>
        <w:footnoteReference w:id="7158"/>
      </w:r>
      <w:r>
        <w:rPr>
          <w:rFonts w:ascii="Amiri" w:hAnsi="Amiri" w:eastAsia="Amiri" w:cs="Amiri"/>
          <w:lang w:bidi="ar-SA"/>
          <w:color w:val="111111"/>
          <w:sz w:val="28"/>
          <w:szCs w:val="28"/>
          <w:rtl/>
        </w:rPr>
        <w:t xml:space="preserve">السَّابِقِینَ ، فَإِنَّهُمْ</w:t>
      </w:r>
      <w:r>
        <w:rPr>
          <w:rStyle w:val="FootnoteReference"/>
        </w:rPr>
        <w:footnoteReference w:id="7159"/>
      </w:r>
      <w:r>
        <w:rPr>
          <w:rFonts w:ascii="Amiri" w:hAnsi="Amiri" w:eastAsia="Amiri" w:cs="Amiri"/>
          <w:lang w:bidi="ar-SA"/>
          <w:color w:val="111111"/>
          <w:sz w:val="28"/>
          <w:szCs w:val="28"/>
          <w:rtl/>
        </w:rPr>
        <w:t xml:space="preserve">أَنْبِیَاءُ مُرْسَلُونَ وَ غَیْرُ مُرْسَلِینَ ، جَعَلَ اللّهُ فِیهِمْ خَمْسَةَ أَرْوَاحٍ: رُوحَ الْقُدُسِ ، وَ رُوحَ الاْءِیمَانِ ، وَ رُوحَ الْقُوَّةِ ، وَ رُوحَ الشَّهْوَةِ ، وَرُوحَ الْبَدَنِ؛ فَبِرُوحِ الْقُدُسِ بُعِثُوا أَنْبِیَاءَ مُرْسَلِینَ</w:t>
      </w:r>
      <w:r>
        <w:rPr>
          <w:rStyle w:val="FootnoteReference"/>
        </w:rPr>
        <w:footnoteReference w:id="7160"/>
      </w:r>
      <w:r>
        <w:rPr>
          <w:rFonts w:ascii="Amiri" w:hAnsi="Amiri" w:eastAsia="Amiri" w:cs="Amiri"/>
          <w:lang w:bidi="ar-SA"/>
          <w:color w:val="111111"/>
          <w:sz w:val="28"/>
          <w:szCs w:val="28"/>
          <w:rtl/>
        </w:rPr>
        <w:t xml:space="preserve">وَ غَیْرَ مُرْسَلِینَ، وَبِهَا عَلِمُوا الاْءَشْیَاءَ؛ وَ بِرُوحِ الاْءِیمَانِ عَبَدُوا اللّهَ ، وَ لَمْ یُشْرِکُوا بِهِ شَیْئاً</w:t>
      </w:r>
      <w:r>
        <w:rPr>
          <w:rStyle w:val="FootnoteReference"/>
        </w:rPr>
        <w:footnoteReference w:id="7161"/>
      </w:r>
      <w:r>
        <w:rPr>
          <w:rFonts w:ascii="Amiri" w:hAnsi="Amiri" w:eastAsia="Amiri" w:cs="Amiri"/>
          <w:lang w:bidi="ar-SA"/>
          <w:color w:val="111111"/>
          <w:sz w:val="28"/>
          <w:szCs w:val="28"/>
          <w:rtl/>
        </w:rPr>
        <w:t xml:space="preserve">؛ وَ بِرُوحِ الْقُوَّةِ جَاهَدُوا عَدُوَّهُمْ ، وَ عَالَجُوا مَعَاشَهُمْ</w:t>
      </w:r>
      <w:r>
        <w:rPr>
          <w:rStyle w:val="FootnoteReference"/>
        </w:rPr>
        <w:footnoteReference w:id="7162"/>
      </w:r>
      <w:r>
        <w:rPr>
          <w:rFonts w:ascii="Amiri" w:hAnsi="Amiri" w:eastAsia="Amiri" w:cs="Amiri"/>
          <w:lang w:bidi="ar-SA"/>
          <w:color w:val="111111"/>
          <w:sz w:val="28"/>
          <w:szCs w:val="28"/>
          <w:rtl/>
        </w:rPr>
        <w:t xml:space="preserve">؛ وَ بِرُوحِ الشَّهْوَةِ أَصَابُوا لَذِیذَ الطَّعَامِ ، وَ نَکَحُوا الْحَلاَلَ مِنْ شَبَابِ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w:t>
      </w:r>
      <w:r>
        <w:rPr>
          <w:rStyle w:val="FootnoteReference"/>
        </w:rPr>
        <w:footnoteReference w:id="7163"/>
      </w:r>
      <w:r>
        <w:rPr>
          <w:rFonts w:ascii="Amiri" w:hAnsi="Amiri" w:eastAsia="Amiri" w:cs="Amiri"/>
          <w:lang w:bidi="ar-SA"/>
          <w:color w:val="111111"/>
          <w:sz w:val="28"/>
          <w:szCs w:val="28"/>
          <w:rtl/>
        </w:rPr>
        <w:t xml:space="preserve">؛ وَ بِرُوحِ الْبَدَنِ دَبُّوا</w:t>
      </w:r>
      <w:r>
        <w:rPr>
          <w:rStyle w:val="FootnoteReference"/>
        </w:rPr>
        <w:footnoteReference w:id="7164"/>
      </w:r>
      <w:r>
        <w:rPr>
          <w:rFonts w:ascii="Amiri" w:hAnsi="Amiri" w:eastAsia="Amiri" w:cs="Amiri"/>
          <w:lang w:bidi="ar-SA"/>
          <w:color w:val="111111"/>
          <w:sz w:val="28"/>
          <w:szCs w:val="28"/>
          <w:rtl/>
        </w:rPr>
        <w:t xml:space="preserve">وَ دَرَجُوا</w:t>
      </w:r>
      <w:r>
        <w:rPr>
          <w:rStyle w:val="FootnoteReference"/>
        </w:rPr>
        <w:footnoteReference w:id="7165"/>
      </w:r>
      <w:r>
        <w:rPr>
          <w:rFonts w:ascii="Amiri" w:hAnsi="Amiri" w:eastAsia="Amiri" w:cs="Amiri"/>
          <w:lang w:bidi="ar-SA"/>
          <w:color w:val="111111"/>
          <w:sz w:val="28"/>
          <w:szCs w:val="28"/>
          <w:rtl/>
        </w:rPr>
        <w:t xml:space="preserve">؛ فَهوءُلاَءِ مَغْفُورٌ لَهُمْ ، مَصْفُوحٌ عَنْ ذُنُوبِهِمْ</w:t>
      </w:r>
      <w:r>
        <w:rPr>
          <w:rStyle w:val="FootnoteReference"/>
        </w:rPr>
        <w:footnoteReference w:id="7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قَالَ اللّهُ عَزَّ وَ جَلَّ : «تِلْکَ الرُّسُلُ فَضَّلْنا بَعْضَهُمْ عَلی بَعْضٍ مِنْهُمْ مَنْ کَلَّمَ اللّهُ وَ رَفَعَ بَعْضَهُمْ دَرَجاتٍ وَ آتَیْنا عِیسَی ابْنَ مَرْیَمَ الْبَیِّناتِ وَ أَیَّدْناهُ بِرُوحِ الْقُدُسِ»</w:t>
      </w:r>
      <w:r>
        <w:rPr>
          <w:rStyle w:val="FootnoteReference"/>
        </w:rPr>
        <w:footnoteReference w:id="7167"/>
      </w:r>
      <w:r>
        <w:rPr>
          <w:rFonts w:ascii="Amiri" w:hAnsi="Amiri" w:eastAsia="Amiri" w:cs="Amiri"/>
          <w:lang w:bidi="ar-SA"/>
          <w:color w:val="111111"/>
          <w:sz w:val="28"/>
          <w:szCs w:val="28"/>
          <w:rtl/>
        </w:rPr>
        <w:t xml:space="preserve">ثُمَّ قَالَ فِی جَمَاعَتِهِمْ: «وَ أَیَّدَهُمْ بِرُوحٍ مِنْهُ» </w:t>
      </w:r>
      <w:r>
        <w:rPr>
          <w:rStyle w:val="FootnoteReference"/>
        </w:rPr>
        <w:footnoteReference w:id="7168"/>
      </w:r>
      <w:r>
        <w:rPr>
          <w:rFonts w:ascii="Amiri" w:hAnsi="Amiri" w:eastAsia="Amiri" w:cs="Amiri"/>
          <w:lang w:bidi="ar-SA"/>
          <w:color w:val="111111"/>
          <w:sz w:val="28"/>
          <w:szCs w:val="28"/>
          <w:rtl/>
        </w:rPr>
        <w:t xml:space="preserve">یَقُولُ: أَکْرَمَهُمْ بِهَا ، فَفَضَّلَهُمْ</w:t>
      </w:r>
      <w:r>
        <w:rPr>
          <w:rStyle w:val="FootnoteReference"/>
        </w:rPr>
        <w:footnoteReference w:id="7169"/>
      </w:r>
      <w:r>
        <w:rPr>
          <w:rFonts w:ascii="Amiri" w:hAnsi="Amiri" w:eastAsia="Amiri" w:cs="Amiri"/>
          <w:lang w:bidi="ar-SA"/>
          <w:color w:val="111111"/>
          <w:sz w:val="28"/>
          <w:szCs w:val="28"/>
          <w:rtl/>
        </w:rPr>
        <w:t xml:space="preserve">عَلی مَنْ سِوَاهُمْ ؛ فَهوءُلاَءِ مَغْفُورٌ لَهُمْ ، مَصْفُوحٌ عَنْ ذُنُوبِهِمْ.</w:t>
      </w:r>
    </w:p>
    <w:p>
      <w:pPr>
        <w:pStyle w:val="BookText"/>
      </w:pPr>
      <w:r>
        <w:rPr>
          <w:rFonts w:ascii="Amiri" w:hAnsi="Amiri" w:eastAsia="Amiri" w:cs="Amiri"/>
          <w:lang w:bidi="ar-SA"/>
          <w:color w:val="111111"/>
          <w:sz w:val="28"/>
          <w:szCs w:val="28"/>
          <w:rtl/>
        </w:rPr>
        <w:t xml:space="preserve">ثُمَّ ذَکَرَ أَصْحَابَ الْمَیْمَنَةِ ـ وَ هُمُ الْمُوءْمِنُونَ</w:t>
      </w:r>
      <w:r>
        <w:rPr>
          <w:rStyle w:val="FootnoteReference"/>
        </w:rPr>
        <w:footnoteReference w:id="7170"/>
      </w:r>
      <w:r>
        <w:rPr>
          <w:rFonts w:ascii="Amiri" w:hAnsi="Amiri" w:eastAsia="Amiri" w:cs="Amiri"/>
          <w:lang w:bidi="ar-SA"/>
          <w:color w:val="111111"/>
          <w:sz w:val="28"/>
          <w:szCs w:val="28"/>
          <w:rtl/>
        </w:rPr>
        <w:t xml:space="preserve">حَقّاً ـ بِأَعْیَانِهِمْ ، جَعَلَ اللّهُ فِیهِمْ أَرْبَعَةَ أَرْوَاحٍ: رُوحَ الاْءِیمَانِ ، وَ رُوحَ الْقُوَّةِ ، وَ رُوحَ الشَّهْوَةِ ، وَ رُوحَ الْبَدَنِ؛ فَلاَ یَزَالُ الْعَبْدُ 2 / 212</w:t>
      </w:r>
    </w:p>
    <w:p>
      <w:pPr>
        <w:pStyle w:val="BookText"/>
      </w:pPr>
      <w:r>
        <w:rPr>
          <w:rFonts w:ascii="Amiri" w:hAnsi="Amiri" w:eastAsia="Amiri" w:cs="Amiri"/>
          <w:lang w:bidi="ar-SA"/>
          <w:color w:val="111111"/>
          <w:sz w:val="28"/>
          <w:szCs w:val="28"/>
          <w:rtl/>
        </w:rPr>
        <w:t xml:space="preserve">یَسْتَکْمِلُ</w:t>
      </w:r>
      <w:r>
        <w:rPr>
          <w:rStyle w:val="FootnoteReference"/>
        </w:rPr>
        <w:footnoteReference w:id="7171"/>
      </w:r>
      <w:r>
        <w:rPr>
          <w:rFonts w:ascii="Amiri" w:hAnsi="Amiri" w:eastAsia="Amiri" w:cs="Amiri"/>
          <w:lang w:bidi="ar-SA"/>
          <w:color w:val="111111"/>
          <w:sz w:val="28"/>
          <w:szCs w:val="28"/>
          <w:rtl/>
        </w:rPr>
        <w:t xml:space="preserve">هذِهِ الاْءَرْوَاحَ الاْءَرْبَعَةَ حَتّی تَأْتِیَ</w:t>
      </w:r>
      <w:r>
        <w:rPr>
          <w:rStyle w:val="FootnoteReference"/>
        </w:rPr>
        <w:footnoteReference w:id="7172"/>
      </w:r>
      <w:r>
        <w:rPr>
          <w:rFonts w:ascii="Amiri" w:hAnsi="Amiri" w:eastAsia="Amiri" w:cs="Amiri"/>
          <w:lang w:bidi="ar-SA"/>
          <w:color w:val="111111"/>
          <w:sz w:val="28"/>
          <w:szCs w:val="28"/>
          <w:rtl/>
        </w:rPr>
        <w:t xml:space="preserve">عَلَیْهِ حَالاَتٌ».</w:t>
      </w:r>
    </w:p>
    <w:p>
      <w:pPr>
        <w:pStyle w:val="BookText"/>
      </w:pPr>
      <w:r>
        <w:rPr>
          <w:rFonts w:ascii="Amiri" w:hAnsi="Amiri" w:eastAsia="Amiri" w:cs="Amiri"/>
          <w:lang w:bidi="ar-SA"/>
          <w:color w:val="111111"/>
          <w:sz w:val="28"/>
          <w:szCs w:val="28"/>
          <w:rtl/>
        </w:rPr>
        <w:t xml:space="preserve">فَقَالَ الرَّجُلُ: یَا أَمِیرَ الْمُوءْمِنِینَ ، مَا هذِهِ الْحَالاَتُ؟</w:t>
      </w:r>
    </w:p>
    <w:p>
      <w:pPr>
        <w:pStyle w:val="BookText"/>
      </w:pPr>
      <w:r>
        <w:rPr>
          <w:rFonts w:ascii="Amiri" w:hAnsi="Amiri" w:eastAsia="Amiri" w:cs="Amiri"/>
          <w:lang w:bidi="ar-SA"/>
          <w:color w:val="111111"/>
          <w:sz w:val="28"/>
          <w:szCs w:val="28"/>
          <w:rtl/>
        </w:rPr>
        <w:t xml:space="preserve">فَقَالَ: « أَمَّا أُولاَهُنَّ</w:t>
      </w:r>
      <w:r>
        <w:rPr>
          <w:rStyle w:val="FootnoteReference"/>
        </w:rPr>
        <w:footnoteReference w:id="7173"/>
      </w:r>
      <w:r>
        <w:rPr>
          <w:rFonts w:ascii="Amiri" w:hAnsi="Amiri" w:eastAsia="Amiri" w:cs="Amiri"/>
          <w:lang w:bidi="ar-SA"/>
          <w:color w:val="111111"/>
          <w:sz w:val="28"/>
          <w:szCs w:val="28"/>
          <w:rtl/>
        </w:rPr>
        <w:t xml:space="preserve">، فَهُوَ</w:t>
      </w:r>
      <w:r>
        <w:rPr>
          <w:rStyle w:val="FootnoteReference"/>
        </w:rPr>
        <w:footnoteReference w:id="7174"/>
      </w:r>
      <w:r>
        <w:rPr>
          <w:rFonts w:ascii="Amiri" w:hAnsi="Amiri" w:eastAsia="Amiri" w:cs="Amiri"/>
          <w:lang w:bidi="ar-SA"/>
          <w:color w:val="111111"/>
          <w:sz w:val="28"/>
          <w:szCs w:val="28"/>
          <w:rtl/>
        </w:rPr>
        <w:t xml:space="preserve">کَمَا قَالَ اللّهُ عَزَّ وَ جَلَّ : «وَمِنْکُمْ مَنْ یُرَدُّ إِلی أَرْذَلِ الْعُمُرِ لِکَیْ لا یَعْلَمَ</w:t>
      </w:r>
      <w:r>
        <w:rPr>
          <w:rStyle w:val="FootnoteReference"/>
        </w:rPr>
        <w:footnoteReference w:id="7175"/>
      </w:r>
      <w:r>
        <w:rPr>
          <w:rFonts w:ascii="Amiri" w:hAnsi="Amiri" w:eastAsia="Amiri" w:cs="Amiri"/>
          <w:lang w:bidi="ar-SA"/>
          <w:color w:val="111111"/>
          <w:sz w:val="28"/>
          <w:szCs w:val="28"/>
          <w:rtl/>
        </w:rPr>
        <w:t xml:space="preserve">بَعْدَ عِلْمٍ شَیْئاً»</w:t>
      </w:r>
      <w:r>
        <w:rPr>
          <w:rStyle w:val="FootnoteReference"/>
        </w:rPr>
        <w:footnoteReference w:id="7176"/>
      </w:r>
      <w:r>
        <w:rPr>
          <w:rFonts w:ascii="Amiri" w:hAnsi="Amiri" w:eastAsia="Amiri" w:cs="Amiri"/>
          <w:lang w:bidi="ar-SA"/>
          <w:color w:val="111111"/>
          <w:sz w:val="28"/>
          <w:szCs w:val="28"/>
          <w:rtl/>
        </w:rPr>
        <w:t xml:space="preserve">فَهذَا یَنْتَقِصُ</w:t>
      </w:r>
      <w:r>
        <w:rPr>
          <w:rStyle w:val="FootnoteReference"/>
        </w:rPr>
        <w:footnoteReference w:id="7177"/>
      </w:r>
      <w:r>
        <w:rPr>
          <w:rFonts w:ascii="Amiri" w:hAnsi="Amiri" w:eastAsia="Amiri" w:cs="Amiri"/>
          <w:lang w:bidi="ar-SA"/>
          <w:color w:val="111111"/>
          <w:sz w:val="28"/>
          <w:szCs w:val="28"/>
          <w:rtl/>
        </w:rPr>
        <w:t xml:space="preserve">مِنْهُ جَمِیعُ الاْءَرْوَاحِ ، وَ لَیْسَ بِالَّذِی یَخْرُجُ مِنْ دِینِ اللّهِ ؛ لاِءَنَّ الْفَاعِلَ بِهِ رَدَّهُ إِلی أَرْذَلِ عُمُرِهِ</w:t>
      </w:r>
      <w:r>
        <w:rPr>
          <w:rStyle w:val="FootnoteReference"/>
        </w:rPr>
        <w:footnoteReference w:id="7178"/>
      </w:r>
      <w:r>
        <w:rPr>
          <w:rFonts w:ascii="Amiri" w:hAnsi="Amiri" w:eastAsia="Amiri" w:cs="Amiri"/>
          <w:lang w:bidi="ar-SA"/>
          <w:color w:val="111111"/>
          <w:sz w:val="28"/>
          <w:szCs w:val="28"/>
          <w:rtl/>
        </w:rPr>
        <w:t xml:space="preserve">، فَهُوَ</w:t>
      </w:r>
      <w:r>
        <w:rPr>
          <w:rStyle w:val="FootnoteReference"/>
        </w:rPr>
        <w:footnoteReference w:id="7179"/>
      </w:r>
      <w:r>
        <w:rPr>
          <w:rFonts w:ascii="Amiri" w:hAnsi="Amiri" w:eastAsia="Amiri" w:cs="Amiri"/>
          <w:lang w:bidi="ar-SA"/>
          <w:color w:val="111111"/>
          <w:sz w:val="28"/>
          <w:szCs w:val="28"/>
          <w:rtl/>
        </w:rPr>
        <w:t xml:space="preserve">لاَ یَعْرِفُ لِلصَّلاَةِ وَقْتاً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Style w:val="FootnoteReference"/>
        </w:rPr>
        <w:footnoteReference w:id="7180"/>
      </w:r>
      <w:r>
        <w:rPr>
          <w:rFonts w:ascii="Amiri" w:hAnsi="Amiri" w:eastAsia="Amiri" w:cs="Amiri"/>
          <w:lang w:bidi="ar-SA"/>
          <w:color w:val="111111"/>
          <w:sz w:val="28"/>
          <w:szCs w:val="28"/>
          <w:rtl/>
        </w:rPr>
        <w:t xml:space="preserve">لاَ یَسْتَطِیعُ التَّهَجُّدَ</w:t>
      </w:r>
      <w:r>
        <w:rPr>
          <w:rStyle w:val="FootnoteReference"/>
        </w:rPr>
        <w:footnoteReference w:id="7181"/>
      </w:r>
      <w:r>
        <w:rPr>
          <w:rFonts w:ascii="Amiri" w:hAnsi="Amiri" w:eastAsia="Amiri" w:cs="Amiri"/>
          <w:lang w:bidi="ar-SA"/>
          <w:color w:val="111111"/>
          <w:sz w:val="28"/>
          <w:szCs w:val="28"/>
          <w:rtl/>
        </w:rPr>
        <w:t xml:space="preserve">بِاللَّیْلِ وَ لاَ بِالنَّهَارِ</w:t>
      </w:r>
      <w:r>
        <w:rPr>
          <w:rStyle w:val="FootnoteReference"/>
        </w:rPr>
        <w:footnoteReference w:id="7182"/>
      </w:r>
      <w:r>
        <w:rPr>
          <w:rFonts w:ascii="Amiri" w:hAnsi="Amiri" w:eastAsia="Amiri" w:cs="Amiri"/>
          <w:lang w:bidi="ar-SA"/>
          <w:color w:val="111111"/>
          <w:sz w:val="28"/>
          <w:szCs w:val="28"/>
          <w:rtl/>
        </w:rPr>
        <w:t xml:space="preserve">، وَ لاَ الْقِیَامَ فِی الصَّفِّ مَعَ النَّاسِ ؛ فَهذَا نُقْصَانٌ مِنْ رُوحِ الاْءِیمَانِ ، وَ لَیْسَ یَضُرُّهُ شَیْئاً.</w:t>
      </w:r>
    </w:p>
    <w:p>
      <w:pPr>
        <w:pStyle w:val="BookText"/>
      </w:pPr>
      <w:r>
        <w:rPr>
          <w:rFonts w:ascii="Amiri" w:hAnsi="Amiri" w:eastAsia="Amiri" w:cs="Amiri"/>
          <w:lang w:bidi="ar-SA"/>
          <w:color w:val="111111"/>
          <w:sz w:val="28"/>
          <w:szCs w:val="28"/>
          <w:rtl/>
        </w:rPr>
        <w:t xml:space="preserve">وَ مِنْهُمْ</w:t>
      </w:r>
      <w:r>
        <w:rPr>
          <w:rStyle w:val="FootnoteReference"/>
        </w:rPr>
        <w:footnoteReference w:id="7183"/>
      </w:r>
      <w:r>
        <w:rPr>
          <w:rFonts w:ascii="Amiri" w:hAnsi="Amiri" w:eastAsia="Amiri" w:cs="Amiri"/>
          <w:lang w:bidi="ar-SA"/>
          <w:color w:val="111111"/>
          <w:sz w:val="28"/>
          <w:szCs w:val="28"/>
          <w:rtl/>
        </w:rPr>
        <w:t xml:space="preserve">: مَنْ یَنْتَقِصُ</w:t>
      </w:r>
      <w:r>
        <w:rPr>
          <w:rStyle w:val="FootnoteReference"/>
        </w:rPr>
        <w:footnoteReference w:id="7184"/>
      </w:r>
      <w:r>
        <w:rPr>
          <w:rFonts w:ascii="Amiri" w:hAnsi="Amiri" w:eastAsia="Amiri" w:cs="Amiri"/>
          <w:lang w:bidi="ar-SA"/>
          <w:color w:val="111111"/>
          <w:sz w:val="28"/>
          <w:szCs w:val="28"/>
          <w:rtl/>
        </w:rPr>
        <w:t xml:space="preserve">مِنْهُ رُوحُ الْقُوَّةِ ، فَلاَ یَسْتَطِیعُ</w:t>
      </w:r>
      <w:r>
        <w:rPr>
          <w:rStyle w:val="FootnoteReference"/>
        </w:rPr>
        <w:footnoteReference w:id="7185"/>
      </w:r>
      <w:r>
        <w:rPr>
          <w:rFonts w:ascii="Amiri" w:hAnsi="Amiri" w:eastAsia="Amiri" w:cs="Amiri"/>
          <w:lang w:bidi="ar-SA"/>
          <w:color w:val="111111"/>
          <w:sz w:val="28"/>
          <w:szCs w:val="28"/>
          <w:rtl/>
        </w:rPr>
        <w:t xml:space="preserve">جِهَادَ عَدُوِّهِ ، وَ لاَ یَسْتَطِیعُ طَلَبَ الْمَعِیشَةِ</w:t>
      </w:r>
      <w:r>
        <w:rPr>
          <w:rStyle w:val="FootnoteReference"/>
        </w:rPr>
        <w:footnoteReference w:id="7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یَنْتَقِصُ</w:t>
      </w:r>
      <w:r>
        <w:rPr>
          <w:rStyle w:val="FootnoteReference"/>
        </w:rPr>
        <w:footnoteReference w:id="7187"/>
      </w:r>
      <w:r>
        <w:rPr>
          <w:rFonts w:ascii="Amiri" w:hAnsi="Amiri" w:eastAsia="Amiri" w:cs="Amiri"/>
          <w:lang w:bidi="ar-SA"/>
          <w:color w:val="111111"/>
          <w:sz w:val="28"/>
          <w:szCs w:val="28"/>
          <w:rtl/>
        </w:rPr>
        <w:t xml:space="preserve">مِنْهُ</w:t>
      </w:r>
      <w:r>
        <w:rPr>
          <w:rStyle w:val="FootnoteReference"/>
        </w:rPr>
        <w:footnoteReference w:id="7188"/>
      </w:r>
      <w:r>
        <w:rPr>
          <w:rFonts w:ascii="Amiri" w:hAnsi="Amiri" w:eastAsia="Amiri" w:cs="Amiri"/>
          <w:lang w:bidi="ar-SA"/>
          <w:color w:val="111111"/>
          <w:sz w:val="28"/>
          <w:szCs w:val="28"/>
          <w:rtl/>
        </w:rPr>
        <w:t xml:space="preserve">رُوحُ الشَّهْوَةِ ، فَلَوْ مَرَّتْ بِهِ أَصْبَحُ</w:t>
      </w:r>
      <w:r>
        <w:rPr>
          <w:rStyle w:val="FootnoteReference"/>
        </w:rPr>
        <w:footnoteReference w:id="7189"/>
      </w:r>
      <w:r>
        <w:rPr>
          <w:rFonts w:ascii="Amiri" w:hAnsi="Amiri" w:eastAsia="Amiri" w:cs="Amiri"/>
          <w:lang w:bidi="ar-SA"/>
          <w:color w:val="111111"/>
          <w:sz w:val="28"/>
          <w:szCs w:val="28"/>
          <w:rtl/>
        </w:rPr>
        <w:t xml:space="preserve">بَنَاتِ آدَمَ لَمْ یَحِنَّ إِلَیْهَا</w:t>
      </w:r>
      <w:r>
        <w:rPr>
          <w:rStyle w:val="FootnoteReference"/>
        </w:rPr>
        <w:footnoteReference w:id="7190"/>
      </w:r>
      <w:r>
        <w:rPr>
          <w:rFonts w:ascii="Amiri" w:hAnsi="Amiri" w:eastAsia="Amiri" w:cs="Amiri"/>
          <w:lang w:bidi="ar-SA"/>
          <w:color w:val="111111"/>
          <w:sz w:val="28"/>
          <w:szCs w:val="28"/>
          <w:rtl/>
        </w:rPr>
        <w:t xml:space="preserve">، وَ لَمْ یَقُمْ ، وَ تَبْقی</w:t>
      </w:r>
      <w:r>
        <w:rPr>
          <w:rStyle w:val="FootnoteReference"/>
        </w:rPr>
        <w:footnoteReference w:id="7191"/>
      </w:r>
      <w:r>
        <w:rPr>
          <w:rFonts w:ascii="Amiri" w:hAnsi="Amiri" w:eastAsia="Amiri" w:cs="Amiri"/>
          <w:lang w:bidi="ar-SA"/>
          <w:color w:val="111111"/>
          <w:sz w:val="28"/>
          <w:szCs w:val="28"/>
          <w:rtl/>
        </w:rPr>
        <w:t xml:space="preserve">رُوحُ الْبَدَنِ فِیهِ</w:t>
      </w:r>
      <w:r>
        <w:rPr>
          <w:rStyle w:val="FootnoteReference"/>
        </w:rPr>
        <w:footnoteReference w:id="7192"/>
      </w:r>
      <w:r>
        <w:rPr>
          <w:rFonts w:ascii="Amiri" w:hAnsi="Amiri" w:eastAsia="Amiri" w:cs="Amiri"/>
          <w:lang w:bidi="ar-SA"/>
          <w:color w:val="111111"/>
          <w:sz w:val="28"/>
          <w:szCs w:val="28"/>
          <w:rtl/>
        </w:rPr>
        <w:t xml:space="preserve">، فَهُوَ یَدِبُّ وَ یَدْرُجُ حَتّی یَأْتِیَهُ مَلَکُ الْمَوْتِ ، فَهذَا الْحَالُ</w:t>
      </w:r>
      <w:r>
        <w:rPr>
          <w:rStyle w:val="FootnoteReference"/>
        </w:rPr>
        <w:footnoteReference w:id="7193"/>
      </w:r>
      <w:r>
        <w:rPr>
          <w:rFonts w:ascii="Amiri" w:hAnsi="Amiri" w:eastAsia="Amiri" w:cs="Amiri"/>
          <w:lang w:bidi="ar-SA"/>
          <w:color w:val="111111"/>
          <w:sz w:val="28"/>
          <w:szCs w:val="28"/>
          <w:rtl/>
        </w:rPr>
        <w:t xml:space="preserve">خَیْرٌ</w:t>
      </w:r>
      <w:r>
        <w:rPr>
          <w:rStyle w:val="FootnoteReference"/>
        </w:rPr>
        <w:footnoteReference w:id="7194"/>
      </w:r>
      <w:r>
        <w:rPr>
          <w:rFonts w:ascii="Amiri" w:hAnsi="Amiri" w:eastAsia="Amiri" w:cs="Amiri"/>
          <w:lang w:bidi="ar-SA"/>
          <w:color w:val="111111"/>
          <w:sz w:val="28"/>
          <w:szCs w:val="28"/>
          <w:rtl/>
        </w:rPr>
        <w:t xml:space="preserve">لاِءَنَّ اللّهَ ـ عَزَّ وَ جَلَّ ـ هُوَ الْفَاعِلُ بِهِ</w:t>
      </w:r>
      <w:r>
        <w:rPr>
          <w:rStyle w:val="FootnoteReference"/>
        </w:rPr>
        <w:footnoteReference w:id="7195"/>
      </w:r>
      <w:r>
        <w:rPr>
          <w:rFonts w:ascii="Amiri" w:hAnsi="Amiri" w:eastAsia="Amiri" w:cs="Amiri"/>
          <w:lang w:bidi="ar-SA"/>
          <w:color w:val="111111"/>
          <w:sz w:val="28"/>
          <w:szCs w:val="28"/>
          <w:rtl/>
        </w:rPr>
        <w:t xml:space="preserve">، وَ قَدْ تَأْتِی</w:t>
      </w:r>
      <w:r>
        <w:rPr>
          <w:rStyle w:val="FootnoteReference"/>
        </w:rPr>
        <w:footnoteReference w:id="7196"/>
      </w:r>
      <w:r>
        <w:rPr>
          <w:rFonts w:ascii="Amiri" w:hAnsi="Amiri" w:eastAsia="Amiri" w:cs="Amiri"/>
          <w:lang w:bidi="ar-SA"/>
          <w:color w:val="111111"/>
          <w:sz w:val="28"/>
          <w:szCs w:val="28"/>
          <w:rtl/>
        </w:rPr>
        <w:t xml:space="preserve">عَلَیْهِ حَالاَتٌ</w:t>
      </w:r>
      <w:r>
        <w:rPr>
          <w:rStyle w:val="FootnoteReference"/>
        </w:rPr>
        <w:footnoteReference w:id="7197"/>
      </w:r>
      <w:r>
        <w:rPr>
          <w:rFonts w:ascii="Amiri" w:hAnsi="Amiri" w:eastAsia="Amiri" w:cs="Amiri"/>
          <w:lang w:bidi="ar-SA"/>
          <w:color w:val="111111"/>
          <w:sz w:val="28"/>
          <w:szCs w:val="28"/>
          <w:rtl/>
        </w:rPr>
        <w:t xml:space="preserve">فِی قُوَّتِهِ وَ شَبَابِهِ</w:t>
      </w:r>
      <w:r>
        <w:rPr>
          <w:rStyle w:val="FootnoteReference"/>
        </w:rPr>
        <w:footnoteReference w:id="7198"/>
      </w:r>
      <w:r>
        <w:rPr>
          <w:rFonts w:ascii="Amiri" w:hAnsi="Amiri" w:eastAsia="Amiri" w:cs="Amiri"/>
          <w:lang w:bidi="ar-SA"/>
          <w:color w:val="111111"/>
          <w:sz w:val="28"/>
          <w:szCs w:val="28"/>
          <w:rtl/>
        </w:rPr>
        <w:t xml:space="preserve">، فَیَهُمُّ بِالْخَطِیئَةِ ، فَیُشَجِّعُهُ</w:t>
      </w:r>
      <w:r>
        <w:rPr>
          <w:rStyle w:val="FootnoteReference"/>
        </w:rPr>
        <w:footnoteReference w:id="7199"/>
      </w:r>
      <w:r>
        <w:rPr>
          <w:rFonts w:ascii="Amiri" w:hAnsi="Amiri" w:eastAsia="Amiri" w:cs="Amiri"/>
          <w:lang w:bidi="ar-SA"/>
          <w:color w:val="111111"/>
          <w:sz w:val="28"/>
          <w:szCs w:val="28"/>
          <w:rtl/>
        </w:rPr>
        <w:t xml:space="preserve">رُوحُ الْقُوَّةِ ، وَ یُزَیِّنُ</w:t>
      </w:r>
      <w:r>
        <w:rPr>
          <w:rStyle w:val="FootnoteReference"/>
        </w:rPr>
        <w:footnoteReference w:id="7200"/>
      </w:r>
      <w:r>
        <w:rPr>
          <w:rFonts w:ascii="Amiri" w:hAnsi="Amiri" w:eastAsia="Amiri" w:cs="Amiri"/>
          <w:lang w:bidi="ar-SA"/>
          <w:color w:val="111111"/>
          <w:sz w:val="28"/>
          <w:szCs w:val="28"/>
          <w:rtl/>
        </w:rPr>
        <w:t xml:space="preserve">لَهُ رُوحُ الشَّهْوَةِ ، وَ یَقُودُهُ</w:t>
      </w:r>
      <w:r>
        <w:rPr>
          <w:rStyle w:val="FootnoteReference"/>
        </w:rPr>
        <w:footnoteReference w:id="7201"/>
      </w:r>
      <w:r>
        <w:rPr>
          <w:rFonts w:ascii="Amiri" w:hAnsi="Amiri" w:eastAsia="Amiri" w:cs="Amiri"/>
          <w:lang w:bidi="ar-SA"/>
          <w:color w:val="111111"/>
          <w:sz w:val="28"/>
          <w:szCs w:val="28"/>
          <w:rtl/>
        </w:rPr>
        <w:t xml:space="preserve">رُوحُ الْبَدَنِ حَتّی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تُوْقِعَهُ</w:t>
      </w:r>
      <w:r>
        <w:rPr>
          <w:rStyle w:val="FootnoteReference"/>
        </w:rPr>
        <w:footnoteReference w:id="7202"/>
      </w:r>
      <w:r>
        <w:rPr>
          <w:rFonts w:ascii="Amiri" w:hAnsi="Amiri" w:eastAsia="Amiri" w:cs="Amiri"/>
          <w:lang w:bidi="ar-SA"/>
          <w:color w:val="111111"/>
          <w:sz w:val="28"/>
          <w:szCs w:val="28"/>
          <w:rtl/>
        </w:rPr>
        <w:t xml:space="preserve">فِی الْخَطِیئَةِ</w:t>
      </w:r>
      <w:r>
        <w:rPr>
          <w:rStyle w:val="FootnoteReference"/>
        </w:rPr>
        <w:footnoteReference w:id="7203"/>
      </w:r>
      <w:r>
        <w:rPr>
          <w:rFonts w:ascii="Amiri" w:hAnsi="Amiri" w:eastAsia="Amiri" w:cs="Amiri"/>
          <w:lang w:bidi="ar-SA"/>
          <w:color w:val="111111"/>
          <w:sz w:val="28"/>
          <w:szCs w:val="28"/>
          <w:rtl/>
        </w:rPr>
        <w:t xml:space="preserve">، فَإِذَا</w:t>
      </w:r>
      <w:r>
        <w:rPr>
          <w:rStyle w:val="FootnoteReference"/>
        </w:rPr>
        <w:footnoteReference w:id="7204"/>
      </w:r>
      <w:r>
        <w:rPr>
          <w:rFonts w:ascii="Amiri" w:hAnsi="Amiri" w:eastAsia="Amiri" w:cs="Amiri"/>
          <w:lang w:bidi="ar-SA"/>
          <w:color w:val="111111"/>
          <w:sz w:val="28"/>
          <w:szCs w:val="28"/>
          <w:rtl/>
        </w:rPr>
        <w:t xml:space="preserve">لاَمَسَهَا نَقَصَ مِنَ الاْءِیمَانِ ، وَ تَفَصّی</w:t>
      </w:r>
      <w:r>
        <w:rPr>
          <w:rStyle w:val="FootnoteReference"/>
        </w:rPr>
        <w:footnoteReference w:id="7205"/>
      </w:r>
      <w:r>
        <w:rPr>
          <w:rFonts w:ascii="Amiri" w:hAnsi="Amiri" w:eastAsia="Amiri" w:cs="Amiri"/>
          <w:lang w:bidi="ar-SA"/>
          <w:color w:val="111111"/>
          <w:sz w:val="28"/>
          <w:szCs w:val="28"/>
          <w:rtl/>
        </w:rPr>
        <w:t xml:space="preserve">مِنْهُ ، فَلَیْسَ</w:t>
      </w:r>
      <w:r>
        <w:rPr>
          <w:rStyle w:val="FootnoteReference"/>
        </w:rPr>
        <w:footnoteReference w:id="7206"/>
      </w:r>
      <w:r>
        <w:rPr>
          <w:rFonts w:ascii="Amiri" w:hAnsi="Amiri" w:eastAsia="Amiri" w:cs="Amiri"/>
          <w:lang w:bidi="ar-SA"/>
          <w:color w:val="111111"/>
          <w:sz w:val="28"/>
          <w:szCs w:val="28"/>
          <w:rtl/>
        </w:rPr>
        <w:t xml:space="preserve">یَعُودُ</w:t>
      </w:r>
      <w:r>
        <w:rPr>
          <w:rStyle w:val="FootnoteReference"/>
        </w:rPr>
        <w:footnoteReference w:id="7207"/>
      </w:r>
      <w:r>
        <w:rPr>
          <w:rFonts w:ascii="Amiri" w:hAnsi="Amiri" w:eastAsia="Amiri" w:cs="Amiri"/>
          <w:lang w:bidi="ar-SA"/>
          <w:color w:val="111111"/>
          <w:sz w:val="28"/>
          <w:szCs w:val="28"/>
          <w:rtl/>
        </w:rPr>
        <w:t xml:space="preserve">فِیهِ حَتّی یَتُوبَ ، فَإِذَا تَابَ تَابَ اللّهُ عَلَیْهِ، وَ إِنْ</w:t>
      </w:r>
      <w:r>
        <w:rPr>
          <w:rStyle w:val="FootnoteReference"/>
        </w:rPr>
        <w:footnoteReference w:id="7208"/>
      </w:r>
      <w:r>
        <w:rPr>
          <w:rFonts w:ascii="Amiri" w:hAnsi="Amiri" w:eastAsia="Amiri" w:cs="Amiri"/>
          <w:lang w:bidi="ar-SA"/>
          <w:color w:val="111111"/>
          <w:sz w:val="28"/>
          <w:szCs w:val="28"/>
          <w:rtl/>
        </w:rPr>
        <w:t xml:space="preserve">عَادَ أَدْخَلَهُ اللّهُ</w:t>
      </w:r>
      <w:r>
        <w:rPr>
          <w:rStyle w:val="FootnoteReference"/>
        </w:rPr>
        <w:footnoteReference w:id="7209"/>
      </w:r>
      <w:r>
        <w:rPr>
          <w:rFonts w:ascii="Amiri" w:hAnsi="Amiri" w:eastAsia="Amiri" w:cs="Amiri"/>
          <w:lang w:bidi="ar-SA"/>
          <w:color w:val="111111"/>
          <w:sz w:val="28"/>
          <w:szCs w:val="28"/>
          <w:rtl/>
        </w:rPr>
        <w:t xml:space="preserve">نَارَ جَهَنَّمَ.</w:t>
      </w:r>
    </w:p>
    <w:p>
      <w:pPr>
        <w:pStyle w:val="BookText"/>
      </w:pPr>
      <w:r>
        <w:rPr>
          <w:rFonts w:ascii="Amiri" w:hAnsi="Amiri" w:eastAsia="Amiri" w:cs="Amiri"/>
          <w:lang w:bidi="ar-SA"/>
          <w:color w:val="111111"/>
          <w:sz w:val="28"/>
          <w:szCs w:val="28"/>
          <w:rtl/>
        </w:rPr>
        <w:t xml:space="preserve">فَأَمَّا</w:t>
      </w:r>
      <w:r>
        <w:rPr>
          <w:rStyle w:val="FootnoteReference"/>
        </w:rPr>
        <w:footnoteReference w:id="7210"/>
      </w:r>
      <w:r>
        <w:rPr>
          <w:rFonts w:ascii="Amiri" w:hAnsi="Amiri" w:eastAsia="Amiri" w:cs="Amiri"/>
          <w:lang w:bidi="ar-SA"/>
          <w:color w:val="111111"/>
          <w:sz w:val="28"/>
          <w:szCs w:val="28"/>
          <w:rtl/>
        </w:rPr>
        <w:t xml:space="preserve">أَصْحَابُ الْمَشْأَمَةِ ، فَهُمُ الْیَهُودُ وَ النَّصَاری ؛ یَقُولُ اللّهُ عَزَّ وَ جَلَّ : «الَّذِینَ آتَیْناهُمُ الْکِتابَ یَعْرِفُونَهُ کَما یَعْرِفُونَ أَبْناءَهُمْ» یَعْرِفُونَ مُحَمَّداً صلی‌الله‌علیه‌و‌آله وَ الْوَلاَیَةَ فِی التَّوْرَاةِ وَ الاْءِنْجِیلِ ، کَمَا یَعْرِفُونَ أَبْنَاءَهُمْ</w:t>
      </w:r>
      <w:r>
        <w:rPr>
          <w:rStyle w:val="FootnoteReference"/>
        </w:rPr>
        <w:footnoteReference w:id="7211"/>
      </w:r>
      <w:r>
        <w:rPr>
          <w:rFonts w:ascii="Amiri" w:hAnsi="Amiri" w:eastAsia="Amiri" w:cs="Amiri"/>
          <w:lang w:bidi="ar-SA"/>
          <w:color w:val="111111"/>
          <w:sz w:val="28"/>
          <w:szCs w:val="28"/>
          <w:rtl/>
        </w:rPr>
        <w:t xml:space="preserve">فِی مَنَازِلِهِمْ «وَ إِنَّ فَرِیقاً مِنْهُمْ لَیَکْتُمُونَ الْحَقَّ وَ هُمْ یَعْلَمُونَ الْحَقُّ مِنْ رَبِّکَ» : أَنَّکَ</w:t>
      </w:r>
      <w:r>
        <w:rPr>
          <w:rStyle w:val="FootnoteReference"/>
        </w:rPr>
        <w:footnoteReference w:id="7212"/>
      </w:r>
      <w:r>
        <w:rPr>
          <w:rFonts w:ascii="Amiri" w:hAnsi="Amiri" w:eastAsia="Amiri" w:cs="Amiri"/>
          <w:lang w:bidi="ar-SA"/>
          <w:color w:val="111111"/>
          <w:sz w:val="28"/>
          <w:szCs w:val="28"/>
          <w:rtl/>
        </w:rPr>
        <w:t xml:space="preserve">الرَّسُولُ إِلَیْهِمْ «فَلا تَکُونَنَّ مِنَ الْمُمْتَرِینَ»</w:t>
      </w:r>
      <w:r>
        <w:rPr>
          <w:rStyle w:val="FootnoteReference"/>
        </w:rPr>
        <w:footnoteReference w:id="7213"/>
      </w:r>
      <w:r>
        <w:rPr>
          <w:rFonts w:ascii="Amiri" w:hAnsi="Amiri" w:eastAsia="Amiri" w:cs="Amiri"/>
          <w:lang w:bidi="ar-SA"/>
          <w:color w:val="111111"/>
          <w:sz w:val="28"/>
          <w:szCs w:val="28"/>
          <w:rtl/>
        </w:rPr>
        <w:t xml:space="preserve">فَلَمَّا جَحَدُوا مَا عَرَفُوا ، ابْتَلاَهُمُ اللّهُ</w:t>
      </w:r>
      <w:r>
        <w:rPr>
          <w:rStyle w:val="FootnoteReference"/>
        </w:rPr>
        <w:footnoteReference w:id="7214"/>
      </w:r>
      <w:r>
        <w:rPr>
          <w:rFonts w:ascii="Amiri" w:hAnsi="Amiri" w:eastAsia="Amiri" w:cs="Amiri"/>
          <w:lang w:bidi="ar-SA"/>
          <w:color w:val="111111"/>
          <w:sz w:val="28"/>
          <w:szCs w:val="28"/>
          <w:rtl/>
        </w:rPr>
        <w:t xml:space="preserve">بِذلِکَ ، فَسَلَبَهُمْ رُوحَ الاْءِیمَانِ ، وَ أَسْکَنَ أَبْدَانَهُمْ ثَلاَثَةَ أَرْوَاحٍ: رُوحَ الْقُوَّةِ ، وَ رُوحَ الشَّهْوَةِ ، وَ رُوحَ الْبَدَنِ.</w:t>
      </w:r>
    </w:p>
    <w:p>
      <w:pPr>
        <w:pStyle w:val="BookText"/>
      </w:pPr>
      <w:r>
        <w:rPr>
          <w:rFonts w:ascii="Times New Roman" w:hAnsi="Times New Roman" w:eastAsia="Times New Roman" w:cs="Times New Roman"/>
          <w:lang w:val="en-US" w:bidi="en-US"/>
          <w:color w:val="111111"/>
          <w:sz w:val="28"/>
          <w:szCs w:val="28"/>
          <w:rtl/>
        </w:rPr>
        <w:t xml:space="preserve">2 / 284</w:t>
      </w:r>
    </w:p>
    <w:p>
      <w:pPr>
        <w:pStyle w:val="BookText"/>
      </w:pPr>
      <w:r>
        <w:rPr>
          <w:rFonts w:ascii="Amiri" w:hAnsi="Amiri" w:eastAsia="Amiri" w:cs="Amiri"/>
          <w:lang w:bidi="ar-SA"/>
          <w:color w:val="111111"/>
          <w:sz w:val="28"/>
          <w:szCs w:val="28"/>
          <w:rtl/>
        </w:rPr>
        <w:t xml:space="preserve">ثُمَّ أَضَافَهُمْ إِلَی الاْءَنْعَامِ ، فَقَالَ: «إِنْ هُمْ إِلاَّ کَالاْءَنْعامِ»</w:t>
      </w:r>
      <w:r>
        <w:rPr>
          <w:rStyle w:val="FootnoteReference"/>
        </w:rPr>
        <w:footnoteReference w:id="7215"/>
      </w:r>
      <w:r>
        <w:rPr>
          <w:rFonts w:ascii="Amiri" w:hAnsi="Amiri" w:eastAsia="Amiri" w:cs="Amiri"/>
          <w:lang w:bidi="ar-SA"/>
          <w:color w:val="111111"/>
          <w:sz w:val="28"/>
          <w:szCs w:val="28"/>
          <w:rtl/>
        </w:rPr>
        <w:t xml:space="preserve">لاِءَنَّ الدَّابَّةَ إِنَّمَا تَحْمِلُ بِرُوحِ الْقُوَّةِ ، وَ تَعْتَلِفُ</w:t>
      </w:r>
      <w:r>
        <w:rPr>
          <w:rStyle w:val="FootnoteReference"/>
        </w:rPr>
        <w:footnoteReference w:id="7216"/>
      </w:r>
      <w:r>
        <w:rPr>
          <w:rFonts w:ascii="Amiri" w:hAnsi="Amiri" w:eastAsia="Amiri" w:cs="Amiri"/>
          <w:lang w:bidi="ar-SA"/>
          <w:color w:val="111111"/>
          <w:sz w:val="28"/>
          <w:szCs w:val="28"/>
          <w:rtl/>
        </w:rPr>
        <w:t xml:space="preserve">بِرُوحِ الشَّهْوَةِ ، وَ تَسِیرُ بِرُوحِ الْبَدَنِ».</w:t>
      </w:r>
    </w:p>
    <w:p>
      <w:pPr>
        <w:pStyle w:val="BookText"/>
      </w:pPr>
      <w:r>
        <w:rPr>
          <w:rFonts w:ascii="Amiri" w:hAnsi="Amiri" w:eastAsia="Amiri" w:cs="Amiri"/>
          <w:lang w:bidi="ar-SA"/>
          <w:color w:val="111111"/>
          <w:sz w:val="28"/>
          <w:szCs w:val="28"/>
          <w:rtl/>
        </w:rPr>
        <w:t xml:space="preserve">فَقَالَ لَهُ</w:t>
      </w:r>
      <w:r>
        <w:rPr>
          <w:rStyle w:val="FootnoteReference"/>
        </w:rPr>
        <w:footnoteReference w:id="7217"/>
      </w:r>
      <w:r>
        <w:rPr>
          <w:rFonts w:ascii="Amiri" w:hAnsi="Amiri" w:eastAsia="Amiri" w:cs="Amiri"/>
          <w:lang w:bidi="ar-SA"/>
          <w:color w:val="111111"/>
          <w:sz w:val="28"/>
          <w:szCs w:val="28"/>
          <w:rtl/>
        </w:rPr>
        <w:t xml:space="preserve">السَّائِلُ</w:t>
      </w:r>
      <w:r>
        <w:rPr>
          <w:rStyle w:val="FootnoteReference"/>
        </w:rPr>
        <w:footnoteReference w:id="7218"/>
      </w:r>
      <w:r>
        <w:rPr>
          <w:rFonts w:ascii="Amiri" w:hAnsi="Amiri" w:eastAsia="Amiri" w:cs="Amiri"/>
          <w:lang w:bidi="ar-SA"/>
          <w:color w:val="111111"/>
          <w:sz w:val="28"/>
          <w:szCs w:val="28"/>
          <w:rtl/>
        </w:rPr>
        <w:t xml:space="preserve">: أَحْیَیْتَ قَلْبِی بِإِذْنِ اللّهِ یَا أَمِیرَ الْمُوءْمِنِینَ</w:t>
      </w:r>
      <w:r>
        <w:rPr>
          <w:rStyle w:val="FootnoteReference"/>
        </w:rPr>
        <w:footnoteReference w:id="7219"/>
      </w:r>
      <w:r>
        <w:rPr>
          <w:rFonts w:ascii="Times New Roman" w:hAnsi="Times New Roman" w:eastAsia="Times New Roman" w:cs="Times New Roman"/>
          <w:lang w:val="en-US" w:bidi="en-US"/>
          <w:color w:val="111111"/>
          <w:sz w:val="28"/>
          <w:szCs w:val="28"/>
          <w:rtl/>
        </w:rPr>
        <w:t xml:space="preserve">.</w:t>
      </w:r>
      <w:r>
        <w:rPr>
          <w:rStyle w:val="FootnoteReference"/>
        </w:rPr>
        <w:footnoteReference w:id="7220"/>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78" w:name="pg20113_194590"/>
    <w:bookmarkEnd w:id="578"/>
    <w:p>
      <w:pPr>
        <w:pStyle w:val="Heading4"/>
      </w:pPr>
      <w:bookmarkStart w:id="1841" w:name="_Toc1184"/>
      <w:r>
        <w:t>18- الحدیث</w:t>
      </w:r>
      <w:bookmarkEnd w:id="1841"/>
    </w:p>
    <w:p>
      <w:pPr>
        <w:pStyle w:val="BookText"/>
      </w:pPr>
      <w:r>
        <w:rPr>
          <w:rFonts w:ascii="Amiri" w:hAnsi="Amiri" w:eastAsia="Amiri" w:cs="Amiri"/>
          <w:lang w:bidi="ar-SA"/>
          <w:color w:val="111111"/>
          <w:sz w:val="28"/>
          <w:szCs w:val="28"/>
          <w:rtl/>
        </w:rPr>
        <w:t xml:space="preserve">18/2460 . عَلِیُّ بْنُ إِبْرَاهِیمَ ، عَنْ مُحَمَّدِ بْنِ عِیسی ، عَنْ یُونُسَ ، عَنْ دَاوُدَ ، قَالَ:</w:t>
      </w:r>
    </w:p>
    <w:p>
      <w:pPr>
        <w:pStyle w:val="BookText"/>
      </w:pPr>
      <w:r>
        <w:rPr>
          <w:rFonts w:ascii="Amiri" w:hAnsi="Amiri" w:eastAsia="Amiri" w:cs="Amiri"/>
          <w:lang w:bidi="ar-SA"/>
          <w:color w:val="111111"/>
          <w:sz w:val="28"/>
          <w:szCs w:val="28"/>
          <w:rtl/>
        </w:rPr>
        <w:t xml:space="preserve">سَأَلْتُ أَبَا عَبْدِ اللّهِ علیه‌السلام عَنْ قَوْلِ رَسُولِ اللّهِ صلی‌الله‌علیه‌و‌آله : «إِذَا زَنَی الرَّجُلُ فَارَقَهُ</w:t>
      </w:r>
      <w:r>
        <w:rPr>
          <w:rStyle w:val="FootnoteReference"/>
        </w:rPr>
        <w:footnoteReference w:id="7221"/>
      </w:r>
      <w:r>
        <w:rPr>
          <w:rFonts w:ascii="Amiri" w:hAnsi="Amiri" w:eastAsia="Amiri" w:cs="Amiri"/>
          <w:lang w:bidi="ar-SA"/>
          <w:color w:val="111111"/>
          <w:sz w:val="28"/>
          <w:szCs w:val="28"/>
          <w:rtl/>
        </w:rPr>
        <w:t xml:space="preserve">رُوحُ الاْءِیمَانِ» ، قَالَ: فَقَالَ: «هُوَ مِثْلُ قَوْلِ اللّهِ عَزَّ وَ جَلَّ</w:t>
      </w:r>
      <w:r>
        <w:rPr>
          <w:rStyle w:val="FootnoteReference"/>
        </w:rPr>
        <w:footnoteReference w:id="7222"/>
      </w:r>
      <w:r>
        <w:rPr>
          <w:rFonts w:ascii="Amiri" w:hAnsi="Amiri" w:eastAsia="Amiri" w:cs="Amiri"/>
          <w:lang w:bidi="ar-SA"/>
          <w:color w:val="111111"/>
          <w:sz w:val="28"/>
          <w:szCs w:val="28"/>
          <w:rtl/>
        </w:rPr>
        <w:t xml:space="preserve">: «وَ لا تَیَمَّمُوا الْخَبِیثَ مِنْهُ تُنْفِقُونَ»</w:t>
      </w:r>
      <w:r>
        <w:rPr>
          <w:rStyle w:val="FootnoteReference"/>
        </w:rPr>
        <w:footnoteReference w:id="7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«غَیْرُ هذَا أَبْیَنُ مِنْهُ ، ذلِکَ قَوْلُ اللّهِ عَزَّ وَجَلَّ</w:t>
      </w:r>
      <w:r>
        <w:rPr>
          <w:rStyle w:val="FootnoteReference"/>
        </w:rPr>
        <w:footnoteReference w:id="7224"/>
      </w:r>
      <w:r>
        <w:rPr>
          <w:rFonts w:ascii="Amiri" w:hAnsi="Amiri" w:eastAsia="Amiri" w:cs="Amiri"/>
          <w:lang w:bidi="ar-SA"/>
          <w:color w:val="111111"/>
          <w:sz w:val="28"/>
          <w:szCs w:val="28"/>
          <w:rtl/>
        </w:rPr>
        <w:t xml:space="preserve">: «وَ أَیَّدَهُمْ بِرُوحٍ مِنْهُ»</w:t>
      </w:r>
      <w:r>
        <w:rPr>
          <w:rStyle w:val="FootnoteReference"/>
        </w:rPr>
        <w:footnoteReference w:id="7225"/>
      </w:r>
      <w:r>
        <w:rPr>
          <w:rFonts w:ascii="Amiri" w:hAnsi="Amiri" w:eastAsia="Amiri" w:cs="Amiri"/>
          <w:lang w:bidi="ar-SA"/>
          <w:color w:val="111111"/>
          <w:sz w:val="28"/>
          <w:szCs w:val="28"/>
          <w:rtl/>
        </w:rPr>
        <w:t xml:space="preserve">هُوَ الَّذِی فَارَقَهُ».</w:t>
      </w:r>
      <w:r>
        <w:rPr>
          <w:rStyle w:val="FootnoteReference"/>
        </w:rPr>
        <w:footnoteReference w:id="7226"/>
      </w:r>
    </w:p>
    <w:p>
      <w:pPr>
        <w:pStyle w:val="Heading4"/>
      </w:pPr>
      <w:bookmarkStart w:id="1842" w:name="_Toc1185"/>
      <w:r>
        <w:t>19-الحدیث</w:t>
      </w:r>
      <w:bookmarkEnd w:id="1842"/>
    </w:p>
    <w:p>
      <w:pPr>
        <w:pStyle w:val="BookText"/>
      </w:pPr>
      <w:r>
        <w:rPr>
          <w:rFonts w:ascii="Amiri" w:hAnsi="Amiri" w:eastAsia="Amiri" w:cs="Amiri"/>
          <w:lang w:bidi="ar-SA"/>
          <w:color w:val="111111"/>
          <w:sz w:val="28"/>
          <w:szCs w:val="28"/>
          <w:rtl/>
        </w:rPr>
        <w:t xml:space="preserve">19/2460. یُونُسُ</w:t>
      </w:r>
      <w:r>
        <w:rPr>
          <w:rStyle w:val="FootnoteReference"/>
        </w:rPr>
        <w:footnoteReference w:id="7227"/>
      </w:r>
      <w:r>
        <w:rPr>
          <w:rFonts w:ascii="Amiri" w:hAnsi="Amiri" w:eastAsia="Amiri" w:cs="Amiri"/>
          <w:lang w:bidi="ar-SA"/>
          <w:color w:val="111111"/>
          <w:sz w:val="28"/>
          <w:szCs w:val="28"/>
          <w:rtl/>
        </w:rPr>
        <w:t xml:space="preserve">، عَنِ ابْنِ بُکَیْرٍ ،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««إِنَّ اللّهَ لا یَغْفِرُ أَنْ یُشْرَکَ بِهِ وَ یَغْفِرُ ما دُونَ ذلِکَ لِمَنْ یَشاءُ»</w:t>
      </w:r>
      <w:r>
        <w:rPr>
          <w:rStyle w:val="FootnoteReference"/>
        </w:rPr>
        <w:footnoteReference w:id="7228"/>
      </w:r>
      <w:r>
        <w:rPr>
          <w:rFonts w:ascii="Amiri" w:hAnsi="Amiri" w:eastAsia="Amiri" w:cs="Amiri"/>
          <w:lang w:bidi="ar-SA"/>
          <w:color w:val="111111"/>
          <w:sz w:val="28"/>
          <w:szCs w:val="28"/>
          <w:rtl/>
        </w:rPr>
        <w:t xml:space="preserve">الْکَبَائِرَ فَمَا سِوَاهَا». قَالَ: قُلْتُ: دَخَلَتِ الْکَبَائِرُ فِی الاِسْتِثْنَاءِ</w:t>
      </w:r>
      <w:r>
        <w:rPr>
          <w:rStyle w:val="FootnoteReference"/>
        </w:rPr>
        <w:footnoteReference w:id="7229"/>
      </w:r>
      <w:r>
        <w:rPr>
          <w:rFonts w:ascii="Amiri" w:hAnsi="Amiri" w:eastAsia="Amiri" w:cs="Amiri"/>
          <w:lang w:bidi="ar-SA"/>
          <w:color w:val="111111"/>
          <w:sz w:val="28"/>
          <w:szCs w:val="28"/>
          <w:rtl/>
        </w:rPr>
        <w:t xml:space="preserve">؟ قَالَ: «نَعَمْ».</w:t>
      </w:r>
      <w:r>
        <w:rPr>
          <w:rStyle w:val="FootnoteReference"/>
        </w:rPr>
        <w:footnoteReference w:id="7230"/>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79" w:name="pg20113_194591"/>
    <w:bookmarkEnd w:id="579"/>
    <w:p>
      <w:pPr>
        <w:pStyle w:val="Heading4"/>
      </w:pPr>
      <w:bookmarkStart w:id="1843" w:name="_Toc1186"/>
      <w:r>
        <w:t>20- الحدیث</w:t>
      </w:r>
      <w:bookmarkEnd w:id="1843"/>
    </w:p>
    <w:p>
      <w:pPr>
        <w:pStyle w:val="BookText"/>
      </w:pPr>
      <w:r>
        <w:rPr>
          <w:rFonts w:ascii="Amiri" w:hAnsi="Amiri" w:eastAsia="Amiri" w:cs="Amiri"/>
          <w:lang w:bidi="ar-SA"/>
          <w:color w:val="111111"/>
          <w:sz w:val="28"/>
          <w:szCs w:val="28"/>
          <w:rtl/>
        </w:rPr>
        <w:t xml:space="preserve">20/2461. یُونُسُ</w:t>
      </w:r>
      <w:r>
        <w:rPr>
          <w:rStyle w:val="FootnoteReference"/>
        </w:rPr>
        <w:footnoteReference w:id="7231"/>
      </w:r>
      <w:r>
        <w:rPr>
          <w:rFonts w:ascii="Amiri" w:hAnsi="Amiri" w:eastAsia="Amiri" w:cs="Amiri"/>
          <w:lang w:bidi="ar-SA"/>
          <w:color w:val="111111"/>
          <w:sz w:val="28"/>
          <w:szCs w:val="28"/>
          <w:rtl/>
        </w:rPr>
        <w:t xml:space="preserve">، عَنْ إِسْحَاقَ بْنِ عَمَّارٍ ، قَالَ:</w:t>
      </w:r>
    </w:p>
    <w:p>
      <w:pPr>
        <w:pStyle w:val="BookText"/>
      </w:pPr>
      <w:r>
        <w:rPr>
          <w:rFonts w:ascii="Amiri" w:hAnsi="Amiri" w:eastAsia="Amiri" w:cs="Amiri"/>
          <w:lang w:bidi="ar-SA"/>
          <w:color w:val="111111"/>
          <w:sz w:val="28"/>
          <w:szCs w:val="28"/>
          <w:rtl/>
        </w:rPr>
        <w:t xml:space="preserve">قُلْتُ لاِءَبِی عَبْدِ اللّهِ علیه‌السلام : الْکَبَائِرُ فِیهَا اسْتِثْنَاءُ</w:t>
      </w:r>
      <w:r>
        <w:rPr>
          <w:rStyle w:val="FootnoteReference"/>
        </w:rPr>
        <w:footnoteReference w:id="7232"/>
      </w:r>
      <w:r>
        <w:rPr>
          <w:rFonts w:ascii="Amiri" w:hAnsi="Amiri" w:eastAsia="Amiri" w:cs="Amiri"/>
          <w:lang w:bidi="ar-SA"/>
          <w:color w:val="111111"/>
          <w:sz w:val="28"/>
          <w:szCs w:val="28"/>
          <w:rtl/>
        </w:rPr>
        <w:t xml:space="preserve">أَنْ یَغْفِرَ</w:t>
      </w:r>
      <w:r>
        <w:rPr>
          <w:rStyle w:val="FootnoteReference"/>
        </w:rPr>
        <w:footnoteReference w:id="7233"/>
      </w:r>
      <w:r>
        <w:rPr>
          <w:rFonts w:ascii="Amiri" w:hAnsi="Amiri" w:eastAsia="Amiri" w:cs="Amiri"/>
          <w:lang w:bidi="ar-SA"/>
          <w:color w:val="111111"/>
          <w:sz w:val="28"/>
          <w:szCs w:val="28"/>
          <w:rtl/>
        </w:rPr>
        <w:t xml:space="preserve">لِمَنْ یَشَاءُ؟ قَالَ: «نَعَمْ».</w:t>
      </w:r>
      <w:r>
        <w:rPr>
          <w:rStyle w:val="FootnoteReference"/>
        </w:rPr>
        <w:footnoteReference w:id="7234"/>
      </w:r>
    </w:p>
    <w:p>
      <w:pPr>
        <w:pStyle w:val="Heading4"/>
      </w:pPr>
      <w:bookmarkStart w:id="1844" w:name="_Toc1187"/>
      <w:r>
        <w:t>21-الحدیث</w:t>
      </w:r>
      <w:bookmarkEnd w:id="1844"/>
    </w:p>
    <w:p>
      <w:pPr>
        <w:pStyle w:val="BookText"/>
      </w:pPr>
      <w:r>
        <w:rPr>
          <w:rFonts w:ascii="Amiri" w:hAnsi="Amiri" w:eastAsia="Amiri" w:cs="Amiri"/>
          <w:lang w:bidi="ar-SA"/>
          <w:color w:val="111111"/>
          <w:sz w:val="28"/>
          <w:szCs w:val="28"/>
          <w:rtl/>
        </w:rPr>
        <w:t xml:space="preserve">21/2462 . یُونُسُ</w:t>
      </w:r>
      <w:r>
        <w:rPr>
          <w:rStyle w:val="FootnoteReference"/>
        </w:rPr>
        <w:footnoteReference w:id="7235"/>
      </w:r>
      <w:r>
        <w:rPr>
          <w:rFonts w:ascii="Amiri" w:hAnsi="Amiri" w:eastAsia="Amiri" w:cs="Amiri"/>
          <w:lang w:bidi="ar-SA"/>
          <w:color w:val="111111"/>
          <w:sz w:val="28"/>
          <w:szCs w:val="28"/>
          <w:rtl/>
        </w:rPr>
        <w:t xml:space="preserve">، عَنِ ابْنِ مُسْکَانَ ، عَنْ أَبِی بَصِیرٍ :</w:t>
      </w:r>
    </w:p>
    <w:p>
      <w:pPr>
        <w:pStyle w:val="BookText"/>
      </w:pPr>
      <w:r>
        <w:rPr>
          <w:rFonts w:ascii="Amiri" w:hAnsi="Amiri" w:eastAsia="Amiri" w:cs="Amiri"/>
          <w:lang w:bidi="ar-SA"/>
          <w:color w:val="111111"/>
          <w:sz w:val="28"/>
          <w:szCs w:val="28"/>
          <w:rtl/>
        </w:rPr>
        <w:t xml:space="preserve">عَنْ أَبِی عَبْدِ اللّهِ علیه‌السلام ، قَالَ: سَمِعْتُهُ یَقُولُ: «وَ مَنْ یُوءْتَ الْحِکْمَةَ فَقَدْ أُوتِیَ خَیْراً کَثِیراً»</w:t>
      </w:r>
      <w:r>
        <w:rPr>
          <w:rStyle w:val="FootnoteReference"/>
        </w:rPr>
        <w:footnoteReference w:id="7236"/>
      </w:r>
      <w:r>
        <w:rPr>
          <w:rFonts w:ascii="Amiri" w:hAnsi="Amiri" w:eastAsia="Amiri" w:cs="Amiri"/>
          <w:lang w:bidi="ar-SA"/>
          <w:color w:val="111111"/>
          <w:sz w:val="28"/>
          <w:szCs w:val="28"/>
          <w:rtl/>
        </w:rPr>
        <w:t xml:space="preserve">قَالَ: «مَعْرِفَةُ الاْءِمَامِ علیه‌السلام ، وَ اجْتِنَابُ الْکَبَائِرِ الَّتِی أَوْجَبَ اللّهُ عَلَیْهَا النَّارَ</w:t>
      </w:r>
      <w:r>
        <w:rPr>
          <w:rStyle w:val="FootnoteReference"/>
        </w:rPr>
        <w:footnoteReference w:id="7237"/>
      </w:r>
      <w:r>
        <w:rPr>
          <w:rFonts w:ascii="Times New Roman" w:hAnsi="Times New Roman" w:eastAsia="Times New Roman" w:cs="Times New Roman"/>
          <w:lang w:val="en-US" w:bidi="en-US"/>
          <w:color w:val="111111"/>
          <w:sz w:val="28"/>
          <w:szCs w:val="28"/>
          <w:rtl/>
        </w:rPr>
        <w:t xml:space="preserve">».</w:t>
      </w:r>
      <w:r>
        <w:rPr>
          <w:rStyle w:val="FootnoteReference"/>
        </w:rPr>
        <w:footnoteReference w:id="7238"/>
      </w:r>
    </w:p>
    <w:p>
      <w:pPr>
        <w:pStyle w:val="Heading4"/>
      </w:pPr>
      <w:bookmarkStart w:id="1845" w:name="_Toc1188"/>
      <w:r>
        <w:t>22- الحدیث</w:t>
      </w:r>
      <w:bookmarkEnd w:id="1845"/>
    </w:p>
    <w:p>
      <w:pPr>
        <w:pStyle w:val="BookText"/>
      </w:pPr>
      <w:r>
        <w:rPr>
          <w:rFonts w:ascii="Amiri" w:hAnsi="Amiri" w:eastAsia="Amiri" w:cs="Amiri"/>
          <w:lang w:bidi="ar-SA"/>
          <w:color w:val="111111"/>
          <w:sz w:val="28"/>
          <w:szCs w:val="28"/>
          <w:rtl/>
        </w:rPr>
        <w:t xml:space="preserve">22/2463 . عَلِیُّ بْنُ إِبْرَاهِیمَ ، عَنْ أَبِیهِ ، عَنِ ابْنِ أَبِی عُمَیْرٍ ، عَنْ مُحَمَّدِ بْنِ حَکِیمٍ ، قَالَ:</w:t>
      </w:r>
    </w:p>
    <w:p>
      <w:pPr>
        <w:pStyle w:val="BookText"/>
      </w:pPr>
      <w:r>
        <w:rPr>
          <w:rFonts w:ascii="Amiri" w:hAnsi="Amiri" w:eastAsia="Amiri" w:cs="Amiri"/>
          <w:lang w:bidi="ar-SA"/>
          <w:color w:val="111111"/>
          <w:sz w:val="28"/>
          <w:szCs w:val="28"/>
          <w:rtl/>
        </w:rPr>
        <w:t xml:space="preserve">قُلْتُ لاِءَبِی الْحَسَنِ</w:t>
      </w:r>
      <w:r>
        <w:rPr>
          <w:rStyle w:val="FootnoteReference"/>
        </w:rPr>
        <w:footnoteReference w:id="7239"/>
      </w:r>
      <w:r>
        <w:rPr>
          <w:rFonts w:ascii="Amiri" w:hAnsi="Amiri" w:eastAsia="Amiri" w:cs="Amiri"/>
          <w:lang w:bidi="ar-SA"/>
          <w:color w:val="111111"/>
          <w:sz w:val="28"/>
          <w:szCs w:val="28"/>
          <w:rtl/>
        </w:rPr>
        <w:t xml:space="preserve">علیه‌السلام : الْکَبَائِرُ تُخْرِجُ مِنَ الاْءِیمَانِ؟</w:t>
      </w:r>
    </w:p>
    <w:p>
      <w:pPr>
        <w:pStyle w:val="BookText"/>
      </w:pPr>
      <w:r>
        <w:rPr>
          <w:rFonts w:ascii="Times New Roman" w:hAnsi="Times New Roman" w:eastAsia="Times New Roman" w:cs="Times New Roman"/>
          <w:lang w:val="en-US" w:bidi="en-US"/>
          <w:color w:val="111111"/>
          <w:sz w:val="28"/>
          <w:szCs w:val="28"/>
          <w:rtl/>
        </w:rPr>
        <w:t xml:space="preserve">2 / 285</w:t>
      </w:r>
    </w:p>
    <w:p>
      <w:pPr>
        <w:pStyle w:val="BookText"/>
      </w:pPr>
      <w:r>
        <w:rPr>
          <w:rFonts w:ascii="Amiri" w:hAnsi="Amiri" w:eastAsia="Amiri" w:cs="Amiri"/>
          <w:lang w:bidi="ar-SA"/>
          <w:color w:val="111111"/>
          <w:sz w:val="28"/>
          <w:szCs w:val="28"/>
          <w:rtl/>
        </w:rPr>
        <w:t xml:space="preserve">فَقَالَ</w:t>
      </w:r>
      <w:r>
        <w:rPr>
          <w:rStyle w:val="FootnoteReference"/>
        </w:rPr>
        <w:footnoteReference w:id="7240"/>
      </w:r>
      <w:r>
        <w:rPr>
          <w:rFonts w:ascii="Amiri" w:hAnsi="Amiri" w:eastAsia="Amiri" w:cs="Amiri"/>
          <w:lang w:bidi="ar-SA"/>
          <w:color w:val="111111"/>
          <w:sz w:val="28"/>
          <w:szCs w:val="28"/>
          <w:rtl/>
        </w:rPr>
        <w:t xml:space="preserve">: «نَعَمْ ، وَ مَا</w:t>
      </w:r>
      <w:r>
        <w:rPr>
          <w:rStyle w:val="FootnoteReference"/>
        </w:rPr>
        <w:footnoteReference w:id="7241"/>
      </w:r>
      <w:r>
        <w:rPr>
          <w:rFonts w:ascii="Amiri" w:hAnsi="Amiri" w:eastAsia="Amiri" w:cs="Amiri"/>
          <w:lang w:bidi="ar-SA"/>
          <w:color w:val="111111"/>
          <w:sz w:val="28"/>
          <w:szCs w:val="28"/>
          <w:rtl/>
        </w:rPr>
        <w:t xml:space="preserve">دُونَ الْکَبَائِرِ؛ قَالَ رَسُولُ اللّهِ صلی‌الله‌علیه‌و‌آله : لاَ یَزْنِی الزَّانِی وَ هُوَ مُوءْمِنٌ ، وَ لاَ یَسْرِقُ السَّارِقُ وَ هُوَ مُوءْمِنٌ».</w:t>
      </w:r>
      <w:r>
        <w:rPr>
          <w:rStyle w:val="FootnoteReference"/>
        </w:rPr>
        <w:footnoteReference w:id="7242"/>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80" w:name="pg20113_194592"/>
    <w:bookmarkEnd w:id="580"/>
    <w:p>
      <w:pPr>
        <w:pStyle w:val="Heading4"/>
      </w:pPr>
      <w:bookmarkStart w:id="1846" w:name="_Toc1189"/>
      <w:r>
        <w:t>23- الحدیث</w:t>
      </w:r>
      <w:bookmarkEnd w:id="1846"/>
    </w:p>
    <w:p>
      <w:pPr>
        <w:pStyle w:val="BookText"/>
      </w:pPr>
      <w:r>
        <w:rPr>
          <w:rFonts w:ascii="Amiri" w:hAnsi="Amiri" w:eastAsia="Amiri" w:cs="Amiri"/>
          <w:lang w:bidi="ar-SA"/>
          <w:color w:val="111111"/>
          <w:sz w:val="28"/>
          <w:szCs w:val="28"/>
          <w:rtl/>
        </w:rPr>
        <w:t xml:space="preserve">23/2464. ابْنُ أَبِی عُمَیْرٍ</w:t>
      </w:r>
      <w:r>
        <w:rPr>
          <w:rStyle w:val="FootnoteReference"/>
        </w:rPr>
        <w:footnoteReference w:id="7243"/>
      </w:r>
      <w:r>
        <w:rPr>
          <w:rFonts w:ascii="Amiri" w:hAnsi="Amiri" w:eastAsia="Amiri" w:cs="Amiri"/>
          <w:lang w:bidi="ar-SA"/>
          <w:color w:val="111111"/>
          <w:sz w:val="28"/>
          <w:szCs w:val="28"/>
          <w:rtl/>
        </w:rPr>
        <w:t xml:space="preserve">، عَنْ عَلِیٍّ</w:t>
      </w:r>
      <w:r>
        <w:rPr>
          <w:rStyle w:val="FootnoteReference"/>
        </w:rPr>
        <w:footnoteReference w:id="7244"/>
      </w:r>
      <w:r>
        <w:rPr>
          <w:rFonts w:ascii="Amiri" w:hAnsi="Amiri" w:eastAsia="Amiri" w:cs="Amiri"/>
          <w:lang w:bidi="ar-SA"/>
          <w:color w:val="111111"/>
          <w:sz w:val="28"/>
          <w:szCs w:val="28"/>
          <w:rtl/>
        </w:rPr>
        <w:t xml:space="preserve">الزَّیَّاتِ ، عَنْ عُبَیْدِ بْنِ زُرَارَةَ ، قَالَ :</w:t>
      </w:r>
    </w:p>
    <w:p>
      <w:pPr>
        <w:pStyle w:val="BookText"/>
      </w:pPr>
      <w:r>
        <w:rPr>
          <w:rFonts w:ascii="Amiri" w:hAnsi="Amiri" w:eastAsia="Amiri" w:cs="Amiri"/>
          <w:lang w:bidi="ar-SA"/>
          <w:color w:val="111111"/>
          <w:sz w:val="28"/>
          <w:szCs w:val="28"/>
          <w:rtl/>
        </w:rPr>
        <w:t xml:space="preserve">دَخَلَ ابْنُ قَیْسٍ الْمَاصِرِ وَ عُمَرُ</w:t>
      </w:r>
      <w:r>
        <w:rPr>
          <w:rStyle w:val="FootnoteReference"/>
        </w:rPr>
        <w:footnoteReference w:id="7245"/>
      </w:r>
      <w:r>
        <w:rPr>
          <w:rFonts w:ascii="Amiri" w:hAnsi="Amiri" w:eastAsia="Amiri" w:cs="Amiri"/>
          <w:lang w:bidi="ar-SA"/>
          <w:color w:val="111111"/>
          <w:sz w:val="28"/>
          <w:szCs w:val="28"/>
          <w:rtl/>
        </w:rPr>
        <w:t xml:space="preserve">بْنُ ذَرٍّ ـ وَ أَظُنُّ</w:t>
      </w:r>
      <w:r>
        <w:rPr>
          <w:rStyle w:val="FootnoteReference"/>
        </w:rPr>
        <w:footnoteReference w:id="7246"/>
      </w:r>
      <w:r>
        <w:rPr>
          <w:rFonts w:ascii="Amiri" w:hAnsi="Amiri" w:eastAsia="Amiri" w:cs="Amiri"/>
          <w:lang w:bidi="ar-SA"/>
          <w:color w:val="111111"/>
          <w:sz w:val="28"/>
          <w:szCs w:val="28"/>
          <w:rtl/>
        </w:rPr>
        <w:t xml:space="preserve">مَعَهُمَا أَبُو حَنِیفَةَ ـ عَلی أَبِی جَعْفَرٍ علیه‌السلام ، فَتَکَلَّمَ ابْنُ قَیْسٍ الْمَاصِرِ ، فَقَالَ: إِنَّا لاَ نُخْرِجُ أَهْلَ</w:t>
      </w:r>
      <w:r>
        <w:rPr>
          <w:rStyle w:val="FootnoteReference"/>
        </w:rPr>
        <w:footnoteReference w:id="7247"/>
      </w:r>
      <w:r>
        <w:rPr>
          <w:rFonts w:ascii="Amiri" w:hAnsi="Amiri" w:eastAsia="Amiri" w:cs="Amiri"/>
          <w:lang w:bidi="ar-SA"/>
          <w:color w:val="111111"/>
          <w:sz w:val="28"/>
          <w:szCs w:val="28"/>
          <w:rtl/>
        </w:rPr>
        <w:t xml:space="preserve">دَعْوَتِنَا وَ أَهْلَ مِلَّتِنَا مِنَ الاْءِیمَانِ فِی الْمَعَاصِی وَ الذُّنُوبِ .</w:t>
      </w:r>
    </w:p>
    <w:p>
      <w:pPr>
        <w:pStyle w:val="BookText"/>
      </w:pPr>
      <w:r>
        <w:rPr>
          <w:rFonts w:ascii="Amiri" w:hAnsi="Amiri" w:eastAsia="Amiri" w:cs="Amiri"/>
          <w:lang w:bidi="ar-SA"/>
          <w:color w:val="111111"/>
          <w:sz w:val="28"/>
          <w:szCs w:val="28"/>
          <w:rtl/>
        </w:rPr>
        <w:t xml:space="preserve">قَالَ: فَقَالَ لَهُ</w:t>
      </w:r>
      <w:r>
        <w:rPr>
          <w:rStyle w:val="FootnoteReference"/>
        </w:rPr>
        <w:footnoteReference w:id="7248"/>
      </w:r>
      <w:r>
        <w:rPr>
          <w:rFonts w:ascii="Amiri" w:hAnsi="Amiri" w:eastAsia="Amiri" w:cs="Amiri"/>
          <w:lang w:bidi="ar-SA"/>
          <w:color w:val="111111"/>
          <w:sz w:val="28"/>
          <w:szCs w:val="28"/>
          <w:rtl/>
        </w:rPr>
        <w:t xml:space="preserve">أَبُو جَعْفَرٍ علیه‌السلام : «یَا ابْنَ قَیْسٍ ، أَمَّا رَسُولُ اللّهِ صلی‌الله‌علیه‌و‌آله ، فَقَدْ</w:t>
      </w:r>
      <w:r>
        <w:rPr>
          <w:rStyle w:val="FootnoteReference"/>
        </w:rPr>
        <w:footnoteReference w:id="7249"/>
      </w:r>
      <w:r>
        <w:rPr>
          <w:rFonts w:ascii="Amiri" w:hAnsi="Amiri" w:eastAsia="Amiri" w:cs="Amiri"/>
          <w:lang w:bidi="ar-SA"/>
          <w:color w:val="111111"/>
          <w:sz w:val="28"/>
          <w:szCs w:val="28"/>
          <w:rtl/>
        </w:rPr>
        <w:t xml:space="preserve">قَالَ: لاَ یَزْنِی الزَّانِی وَ هُوَ مُوءْمِنٌ ، وَ لاَ یَسْرِقُ السَّارِقُ وَ هُوَ مُوءْمِنٌ؛ فَاذْهَبْ أَنْتَ وَ أَصْحَابُکَ حَیْثُ شِئْتَ».</w:t>
      </w:r>
      <w:r>
        <w:rPr>
          <w:rStyle w:val="FootnoteReference"/>
        </w:rPr>
        <w:footnoteReference w:id="7250"/>
      </w:r>
    </w:p>
    <w:p>
      <w:pPr>
        <w:pStyle w:val="Heading4"/>
      </w:pPr>
      <w:bookmarkStart w:id="1847" w:name="_Toc1190"/>
      <w:r>
        <w:t>24- الحدیث</w:t>
      </w:r>
      <w:bookmarkEnd w:id="1847"/>
    </w:p>
    <w:p>
      <w:pPr>
        <w:pStyle w:val="BookText"/>
      </w:pPr>
      <w:r>
        <w:rPr>
          <w:rFonts w:ascii="Amiri" w:hAnsi="Amiri" w:eastAsia="Amiri" w:cs="Amiri"/>
          <w:lang w:bidi="ar-SA"/>
          <w:color w:val="111111"/>
          <w:sz w:val="28"/>
          <w:szCs w:val="28"/>
          <w:rtl/>
        </w:rPr>
        <w:t xml:space="preserve">24/2465 . عَلِیُّ بْنُ إِبْرَاهِیمَ ، عَنْ مُحَمَّدِ بْنِ عِیسی ، عَنْ یُونُسَ ، عَنْ عَبْدِ اللّهِ بْنِ سِنَانٍ ، قَالَ: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81" w:name="pg20113_194593"/>
    <w:bookmarkEnd w:id="581"/>
    <w:p>
      <w:pPr>
        <w:pStyle w:val="BookText"/>
      </w:pPr>
      <w:r>
        <w:rPr>
          <w:rFonts w:ascii="Amiri" w:hAnsi="Amiri" w:eastAsia="Amiri" w:cs="Amiri"/>
          <w:lang w:bidi="ar-SA"/>
          <w:color w:val="111111"/>
          <w:sz w:val="28"/>
          <w:szCs w:val="28"/>
          <w:rtl/>
        </w:rPr>
        <w:t xml:space="preserve">سَأَلْتُ أَبَا عَبْدِ اللّهِ علیه‌السلام عَنِ الرَّجُلِ یَرْتَکِبُ الْکَبِیرَةَ مِنَ الْکَبَائِرِ</w:t>
      </w:r>
      <w:r>
        <w:rPr>
          <w:rStyle w:val="FootnoteReference"/>
        </w:rPr>
        <w:footnoteReference w:id="7251"/>
      </w:r>
      <w:r>
        <w:rPr>
          <w:rFonts w:ascii="Amiri" w:hAnsi="Amiri" w:eastAsia="Amiri" w:cs="Amiri"/>
          <w:lang w:bidi="ar-SA"/>
          <w:color w:val="111111"/>
          <w:sz w:val="28"/>
          <w:szCs w:val="28"/>
          <w:rtl/>
        </w:rPr>
        <w:t xml:space="preserve">فَیَمُوتُ ، هَلْ یُخْرِجُهُ ذلِکَ</w:t>
      </w:r>
      <w:r>
        <w:rPr>
          <w:rStyle w:val="FootnoteReference"/>
        </w:rPr>
        <w:footnoteReference w:id="7252"/>
      </w:r>
      <w:r>
        <w:rPr>
          <w:rFonts w:ascii="Amiri" w:hAnsi="Amiri" w:eastAsia="Amiri" w:cs="Amiri"/>
          <w:lang w:bidi="ar-SA"/>
          <w:color w:val="111111"/>
          <w:sz w:val="28"/>
          <w:szCs w:val="28"/>
          <w:rtl/>
        </w:rPr>
        <w:t xml:space="preserve">مِنَ الاْءِسْلاَمِ؟ وَ إِنْ</w:t>
      </w:r>
      <w:r>
        <w:rPr>
          <w:rStyle w:val="FootnoteReference"/>
        </w:rPr>
        <w:footnoteReference w:id="7253"/>
      </w:r>
      <w:r>
        <w:rPr>
          <w:rFonts w:ascii="Amiri" w:hAnsi="Amiri" w:eastAsia="Amiri" w:cs="Amiri"/>
          <w:lang w:bidi="ar-SA"/>
          <w:color w:val="111111"/>
          <w:sz w:val="28"/>
          <w:szCs w:val="28"/>
          <w:rtl/>
        </w:rPr>
        <w:t xml:space="preserve">عُذِّبَ ، کَانَ عَذَابُهُ کَعَذَابِ الْمُشْرِکِینَ ، أَمْ لَهُ مُدَّةٌ وَ انْقِطَاعٌ؟</w:t>
      </w:r>
    </w:p>
    <w:p>
      <w:pPr>
        <w:pStyle w:val="BookText"/>
      </w:pPr>
      <w:r>
        <w:rPr>
          <w:rFonts w:ascii="Amiri" w:hAnsi="Amiri" w:eastAsia="Amiri" w:cs="Amiri"/>
          <w:lang w:bidi="ar-SA"/>
          <w:color w:val="111111"/>
          <w:sz w:val="28"/>
          <w:szCs w:val="28"/>
          <w:rtl/>
        </w:rPr>
        <w:t xml:space="preserve">فَقَالَ: «مَنِ ارْتَکَبَ کَبِیرَةً مِنَ الْکَبَائِرِ ، فَزَعَمَ</w:t>
      </w:r>
      <w:r>
        <w:rPr>
          <w:rStyle w:val="FootnoteReference"/>
        </w:rPr>
        <w:footnoteReference w:id="7254"/>
      </w:r>
      <w:r>
        <w:rPr>
          <w:rFonts w:ascii="Amiri" w:hAnsi="Amiri" w:eastAsia="Amiri" w:cs="Amiri"/>
          <w:lang w:bidi="ar-SA"/>
          <w:color w:val="111111"/>
          <w:sz w:val="28"/>
          <w:szCs w:val="28"/>
          <w:rtl/>
        </w:rPr>
        <w:t xml:space="preserve">أَنَّهَا</w:t>
      </w:r>
      <w:r>
        <w:rPr>
          <w:rStyle w:val="FootnoteReference"/>
        </w:rPr>
        <w:footnoteReference w:id="7255"/>
      </w:r>
      <w:r>
        <w:rPr>
          <w:rFonts w:ascii="Amiri" w:hAnsi="Amiri" w:eastAsia="Amiri" w:cs="Amiri"/>
          <w:lang w:bidi="ar-SA"/>
          <w:color w:val="111111"/>
          <w:sz w:val="28"/>
          <w:szCs w:val="28"/>
          <w:rtl/>
        </w:rPr>
        <w:t xml:space="preserve">حَلاَلٌ ، أَخْرَجَهُ ذلِکَ مِنَ الاْءِسْلاَمِ ، وَ عُذِّبَ أَشَدَّ الْعَذَابِ؛ وَ إِنْ کَانَ مُعْتَرِفاً أَنَّهُ ذَنْبٌ</w:t>
      </w:r>
      <w:r>
        <w:rPr>
          <w:rStyle w:val="FootnoteReference"/>
        </w:rPr>
        <w:footnoteReference w:id="7256"/>
      </w:r>
      <w:r>
        <w:rPr>
          <w:rFonts w:ascii="Amiri" w:hAnsi="Amiri" w:eastAsia="Amiri" w:cs="Amiri"/>
          <w:lang w:bidi="ar-SA"/>
          <w:color w:val="111111"/>
          <w:sz w:val="28"/>
          <w:szCs w:val="28"/>
          <w:rtl/>
        </w:rPr>
        <w:t xml:space="preserve">وَ مَاتَ عَلَیْهَا</w:t>
      </w:r>
      <w:r>
        <w:rPr>
          <w:rStyle w:val="FootnoteReference"/>
        </w:rPr>
        <w:footnoteReference w:id="7257"/>
      </w:r>
      <w:r>
        <w:rPr>
          <w:rFonts w:ascii="Amiri" w:hAnsi="Amiri" w:eastAsia="Amiri" w:cs="Amiri"/>
          <w:lang w:bidi="ar-SA"/>
          <w:color w:val="111111"/>
          <w:sz w:val="28"/>
          <w:szCs w:val="28"/>
          <w:rtl/>
        </w:rPr>
        <w:t xml:space="preserve">، أَخْرَجَهُ</w:t>
      </w:r>
      <w:r>
        <w:rPr>
          <w:rStyle w:val="FootnoteReference"/>
        </w:rPr>
        <w:footnoteReference w:id="7258"/>
      </w:r>
      <w:r>
        <w:rPr>
          <w:rFonts w:ascii="Amiri" w:hAnsi="Amiri" w:eastAsia="Amiri" w:cs="Amiri"/>
          <w:lang w:bidi="ar-SA"/>
          <w:color w:val="111111"/>
          <w:sz w:val="28"/>
          <w:szCs w:val="28"/>
          <w:rtl/>
        </w:rPr>
        <w:t xml:space="preserve">مِنَ الاْءِیمَانِ ، وَ لَمْ یُخْرِجْهُ مِنَ الاْءِسْلاَمِ ، وَ کَانَ عَذَابُهُ أَهْوَنَ مِنْ عَذَابِ الاْءَوَّلِ».</w:t>
      </w:r>
      <w:r>
        <w:rPr>
          <w:rStyle w:val="FootnoteReference"/>
        </w:rPr>
        <w:footnoteReference w:id="7259"/>
      </w:r>
    </w:p>
    <w:p>
      <w:pPr>
        <w:pStyle w:val="Heading4"/>
      </w:pPr>
      <w:bookmarkStart w:id="1848" w:name="_Toc1191"/>
      <w:r>
        <w:t>25- الحدیث</w:t>
      </w:r>
      <w:bookmarkEnd w:id="1848"/>
    </w:p>
    <w:p>
      <w:pPr>
        <w:pStyle w:val="BookText"/>
      </w:pPr>
      <w:r>
        <w:rPr>
          <w:rFonts w:ascii="Amiri" w:hAnsi="Amiri" w:eastAsia="Amiri" w:cs="Amiri"/>
          <w:lang w:bidi="ar-SA"/>
          <w:color w:val="111111"/>
          <w:sz w:val="28"/>
          <w:szCs w:val="28"/>
          <w:rtl/>
        </w:rPr>
        <w:t xml:space="preserve">25/2466. عِدَّةٌ مِنْ أَصْحَابِنَا ، عَنْ أَحْمَدَ بْنِ مُحَمَّدِ بْنِ خَالِدٍ ، عَنْ عَبْدِ الْعَظِیمِ بْنِ عَبْدِ اللّهِ الْحَسَنِیِّ ، قَالَ: حَدَّثَنِی أَبُو جَعْفَرٍ الثَّانِی</w:t>
      </w:r>
      <w:r>
        <w:rPr>
          <w:rStyle w:val="FootnoteReference"/>
        </w:rPr>
        <w:footnoteReference w:id="7260"/>
      </w:r>
      <w:r>
        <w:rPr>
          <w:rFonts w:ascii="Amiri" w:hAnsi="Amiri" w:eastAsia="Amiri" w:cs="Amiri"/>
          <w:lang w:bidi="ar-SA"/>
          <w:color w:val="111111"/>
          <w:sz w:val="28"/>
          <w:szCs w:val="28"/>
          <w:rtl/>
        </w:rPr>
        <w:t xml:space="preserve">صَلَوَاتُ اللّهِ عَلَیْهِ ، قَالَ:</w:t>
      </w:r>
    </w:p>
    <w:p>
      <w:pPr>
        <w:pStyle w:val="BookText"/>
      </w:pPr>
      <w:r>
        <w:rPr>
          <w:rFonts w:ascii="Amiri" w:hAnsi="Amiri" w:eastAsia="Amiri" w:cs="Amiri"/>
          <w:lang w:bidi="ar-SA"/>
          <w:color w:val="111111"/>
          <w:sz w:val="28"/>
          <w:szCs w:val="28"/>
          <w:rtl/>
        </w:rPr>
        <w:t xml:space="preserve">«سَمِعْتُ أَبِی علیه‌السلام یَقُولُ: سَمِعْتُ أَبِی مُوسَی بْنَ جَعْفَرٍ علیه‌السلام یَقُولُ: دَخَلَ عَمْرُو بْنُ عُبَیْدٍ عَلی أَبِی عَبْدِ اللّهِ علیه‌السلام ، فَلَمَّا سَلَّمَ وَ جَلَسَ تَلاَ هذِهِ الاْآیَةَ : «الَّذِینَ یَجْتَنِبُونَ کَبائِرَ الاْءِثْمِ وَ الْفَواحِشَ»</w:t>
      </w:r>
      <w:r>
        <w:rPr>
          <w:rStyle w:val="FootnoteReference"/>
        </w:rPr>
        <w:footnoteReference w:id="7261"/>
      </w:r>
      <w:r>
        <w:rPr>
          <w:rFonts w:ascii="Amiri" w:hAnsi="Amiri" w:eastAsia="Amiri" w:cs="Amiri"/>
          <w:lang w:bidi="ar-SA"/>
          <w:color w:val="111111"/>
          <w:sz w:val="28"/>
          <w:szCs w:val="28"/>
          <w:rtl/>
        </w:rPr>
        <w:t xml:space="preserve">ثُمَّ</w:t>
      </w:r>
      <w:r>
        <w:rPr>
          <w:rStyle w:val="FootnoteReference"/>
        </w:rPr>
        <w:footnoteReference w:id="7262"/>
      </w:r>
      <w:r>
        <w:rPr>
          <w:rFonts w:ascii="Amiri" w:hAnsi="Amiri" w:eastAsia="Amiri" w:cs="Amiri"/>
          <w:lang w:bidi="ar-SA"/>
          <w:color w:val="111111"/>
          <w:sz w:val="28"/>
          <w:szCs w:val="28"/>
          <w:rtl/>
        </w:rPr>
        <w:t xml:space="preserve">أَمْسَکَ ، فَقَالَ لَهُ</w:t>
      </w:r>
      <w:r>
        <w:rPr>
          <w:rStyle w:val="FootnoteReference"/>
        </w:rPr>
        <w:footnoteReference w:id="7263"/>
      </w:r>
      <w:r>
        <w:rPr>
          <w:rFonts w:ascii="Amiri" w:hAnsi="Amiri" w:eastAsia="Amiri" w:cs="Amiri"/>
          <w:lang w:bidi="ar-SA"/>
          <w:color w:val="111111"/>
          <w:sz w:val="28"/>
          <w:szCs w:val="28"/>
          <w:rtl/>
        </w:rPr>
        <w:t xml:space="preserve">أَبُو عَبْدِ اللّهِ علیه‌السلام : مَا أَسْکَتَکَ؟ قَالَ</w:t>
      </w:r>
      <w:r>
        <w:rPr>
          <w:rStyle w:val="FootnoteReference"/>
        </w:rPr>
        <w:footnoteReference w:id="7264"/>
      </w:r>
      <w:r>
        <w:rPr>
          <w:rFonts w:ascii="Amiri" w:hAnsi="Amiri" w:eastAsia="Amiri" w:cs="Amiri"/>
          <w:lang w:bidi="ar-SA"/>
          <w:color w:val="111111"/>
          <w:sz w:val="28"/>
          <w:szCs w:val="28"/>
          <w:rtl/>
        </w:rPr>
        <w:t xml:space="preserve">: أُحِبُّ أَنْ أَعْرِفَ الْکَبَائِرَ مِنْ کِتَابِ اللّهِ عَزَّ وَ جَلَّ .</w:t>
      </w:r>
    </w:p>
    <w:p>
      <w:pPr>
        <w:pStyle w:val="BookText"/>
      </w:pPr>
      <w:r>
        <w:rPr>
          <w:rFonts w:ascii="Amiri" w:hAnsi="Amiri" w:eastAsia="Amiri" w:cs="Amiri"/>
          <w:lang w:bidi="ar-SA"/>
          <w:color w:val="111111"/>
          <w:sz w:val="28"/>
          <w:szCs w:val="28"/>
          <w:rtl/>
        </w:rPr>
        <w:t xml:space="preserve">فَقَالَ: نَعَمْ یَا عَمْرُو ، أَکْبَرُ الْکَبَائِرِ الاْءِشْرَاکُ بِاللّهِ ؛ یَقُولُ اللّهُ: «مَنْ</w:t>
      </w:r>
      <w:r>
        <w:rPr>
          <w:rStyle w:val="FootnoteReference"/>
        </w:rPr>
        <w:footnoteReference w:id="7265"/>
      </w:r>
      <w:r>
        <w:rPr>
          <w:rFonts w:ascii="Amiri" w:hAnsi="Amiri" w:eastAsia="Amiri" w:cs="Amiri"/>
          <w:lang w:bidi="ar-SA"/>
          <w:color w:val="111111"/>
          <w:sz w:val="28"/>
          <w:szCs w:val="28"/>
          <w:rtl/>
        </w:rPr>
        <w:t xml:space="preserve">یُشْرِکْ بِاللّهِ فَقَدْ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عَلَیْهِ الْجَنَّةَ»</w:t>
      </w:r>
      <w:r>
        <w:rPr>
          <w:rStyle w:val="FootnoteReference"/>
        </w:rPr>
        <w:footnoteReference w:id="7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بَعْدَهُ الاْءِیَاسُ</w:t>
      </w:r>
      <w:r>
        <w:rPr>
          <w:rStyle w:val="FootnoteReference"/>
        </w:rPr>
        <w:footnoteReference w:id="7267"/>
      </w:r>
      <w:r>
        <w:rPr>
          <w:rFonts w:ascii="Amiri" w:hAnsi="Amiri" w:eastAsia="Amiri" w:cs="Amiri"/>
          <w:lang w:bidi="ar-SA"/>
          <w:color w:val="111111"/>
          <w:sz w:val="28"/>
          <w:szCs w:val="28"/>
          <w:rtl/>
        </w:rPr>
        <w:t xml:space="preserve">مِنْ رَوْحِ اللّهِ ؛ لاِءَنَّ اللّهَ ـ عَزَّ وَ جَلَّ ـ یَقُولُ</w:t>
      </w:r>
      <w:r>
        <w:rPr>
          <w:rStyle w:val="FootnoteReference"/>
        </w:rPr>
        <w:footnoteReference w:id="7268"/>
      </w:r>
      <w:r>
        <w:rPr>
          <w:rFonts w:ascii="Amiri" w:hAnsi="Amiri" w:eastAsia="Amiri" w:cs="Amiri"/>
          <w:lang w:bidi="ar-SA"/>
          <w:color w:val="111111"/>
          <w:sz w:val="28"/>
          <w:szCs w:val="28"/>
          <w:rtl/>
        </w:rPr>
        <w:t xml:space="preserve">: «إِنَّهُ لا یَیْأَسُ مِنْ رَوْحِ اللّهِ إِلاَّ الْقَوْمُ الْکافِرُونَ» </w:t>
      </w:r>
      <w:r>
        <w:rPr>
          <w:rStyle w:val="FootnoteReference"/>
        </w:rPr>
        <w:footnoteReference w:id="72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286</w:t>
      </w:r>
    </w:p>
    <w:p>
      <w:pPr>
        <w:pStyle w:val="BookText"/>
      </w:pPr>
      <w:r>
        <w:rPr>
          <w:rFonts w:ascii="Amiri" w:hAnsi="Amiri" w:eastAsia="Amiri" w:cs="Amiri"/>
          <w:lang w:bidi="ar-SA"/>
          <w:color w:val="111111"/>
          <w:sz w:val="28"/>
          <w:szCs w:val="28"/>
          <w:rtl/>
        </w:rPr>
        <w:t xml:space="preserve">ثُمَّ الاْءَمْنُ لِمَکْرِ</w:t>
      </w:r>
      <w:r>
        <w:rPr>
          <w:rStyle w:val="FootnoteReference"/>
        </w:rPr>
        <w:footnoteReference w:id="7270"/>
      </w:r>
      <w:r>
        <w:rPr>
          <w:rFonts w:ascii="Amiri" w:hAnsi="Amiri" w:eastAsia="Amiri" w:cs="Amiri"/>
          <w:lang w:bidi="ar-SA"/>
          <w:color w:val="111111"/>
          <w:sz w:val="28"/>
          <w:szCs w:val="28"/>
          <w:rtl/>
        </w:rPr>
        <w:t xml:space="preserve">اللّهِ ؛ لاِءَنَّ اللّهَ ـ عَزَّ وَ جَلَّ ـ یَقُولُ: «فَلا یَأْمَنُ مَکْرَ اللّهِ إِلاَّ الْقَوْمُ الْخاسِرُونَ»</w:t>
      </w:r>
      <w:r>
        <w:rPr>
          <w:rStyle w:val="FootnoteReference"/>
        </w:rPr>
        <w:footnoteReference w:id="7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عُقُوقُ الْوَالِدَیْنِ؛ لاِءَنَّ اللّهَ سُبْحَانَهُ جَعَلَ الْعَاقَّ «جَبَّاراً شَقِیّاً»</w:t>
      </w:r>
      <w:r>
        <w:rPr>
          <w:rStyle w:val="FootnoteReference"/>
        </w:rPr>
        <w:footnoteReference w:id="7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قَتْلُ النَّفْسِ الَّتِی حَرَّمَ اللّهُ إِلاَّ بِالْحَقِّ؛ لاِءَنَّ اللّهَ ـ عَزَّ وَ جَلَّ ـ یَقُولُ: «فَجَزاوءُهُ جَهَنَّمُ خالِداً فِیها»</w:t>
      </w:r>
      <w:r>
        <w:rPr>
          <w:rStyle w:val="FootnoteReference"/>
        </w:rPr>
        <w:footnoteReference w:id="7273"/>
      </w:r>
      <w:r>
        <w:rPr>
          <w:rFonts w:ascii="Amiri" w:hAnsi="Amiri" w:eastAsia="Amiri" w:cs="Amiri"/>
          <w:lang w:bidi="ar-SA"/>
          <w:color w:val="111111"/>
          <w:sz w:val="28"/>
          <w:szCs w:val="28"/>
          <w:rtl/>
        </w:rPr>
        <w:t xml:space="preserve">إِلی آخِرِ</w:t>
      </w:r>
      <w:r>
        <w:rPr>
          <w:rStyle w:val="FootnoteReference"/>
        </w:rPr>
        <w:footnoteReference w:id="7274"/>
      </w:r>
      <w:r>
        <w:rPr>
          <w:rFonts w:ascii="Amiri" w:hAnsi="Amiri" w:eastAsia="Amiri" w:cs="Amiri"/>
          <w:lang w:bidi="ar-SA"/>
          <w:color w:val="111111"/>
          <w:sz w:val="28"/>
          <w:szCs w:val="28"/>
          <w:rtl/>
        </w:rPr>
        <w:t xml:space="preserve">الاْآیَةِ.</w:t>
      </w:r>
    </w:p>
    <w:p>
      <w:pPr>
        <w:pStyle w:val="BookText"/>
      </w:pPr>
      <w:r>
        <w:rPr>
          <w:rFonts w:ascii="Amiri" w:hAnsi="Amiri" w:eastAsia="Amiri" w:cs="Amiri"/>
          <w:lang w:bidi="ar-SA"/>
          <w:color w:val="111111"/>
          <w:sz w:val="28"/>
          <w:szCs w:val="28"/>
          <w:rtl/>
        </w:rPr>
        <w:t xml:space="preserve">وَ قَذْفُ الْمُحْصَنَةِ ، لاِءَنَّ اللّهَ ـ عَزَّ وَ جَلَّ ـ یَقُولُ: «لُعِنُوا فِی الدُّنْیا وَ الاْآخِرَةِ وَ لَهُمْ عَذابٌ عَظِیمٌ»</w:t>
      </w:r>
      <w:r>
        <w:rPr>
          <w:rStyle w:val="FootnoteReference"/>
        </w:rPr>
        <w:footnoteReference w:id="7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أَکْلُ مَالِ الْیَتِیمِ؛ لاِءَنَّ اللّهَ - عَزَّ وَ جَلَّ ـ یَقُولُ: «إِنَّما یَأْکُلُونَ فِی بُطُونِهِمْ ناراً وَ سَیَصْلَوْنَ سَعِیراً»</w:t>
      </w:r>
      <w:r>
        <w:rPr>
          <w:rStyle w:val="FootnoteReference"/>
        </w:rPr>
        <w:footnoteReference w:id="7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الْفِرَارُ مِنَ الزَّحْفِ؛ لاِءَنَّ اللّهَ ـ عَزَّ وَ جَلَّ ـ یَقُولُ: «وَ مَنْ یُوَلِّهِمْ یَوْمَئِذٍ دُبُرَهُ إِلاّ مُتَحَرِّفاً لِقِتالٍ أَوْ مُتَحَیِّزاً إِلی فِئَةٍ فَقَدْ باءَ بِغَضَبٍ مِنَ اللّهِ وَ مَأْواهُ جَهَنَّمُ وَ بِئْسَ الْمَصِیرُ»</w:t>
      </w:r>
      <w:r>
        <w:rPr>
          <w:rStyle w:val="FootnoteReference"/>
        </w:rPr>
        <w:footnoteReference w:id="7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أَکْلُ الرِّبَا؛ لاِءَنَّ اللّهَ ـ عَزَّ وَ جَلَّ ـ یَقُولُ: «الَّذِینَ یَأْکُلُونَ الرِّبا لا یَقُومُونَ إِلاّ کَما یَقُومُ الَّذِی یَتَخَبَّطُهُ الشَّیْطانُ مِنَ الْمَسِّ»</w:t>
      </w:r>
      <w:r>
        <w:rPr>
          <w:rStyle w:val="FootnoteReference"/>
        </w:rPr>
        <w:footnoteReference w:id="7278"/>
      </w:r>
      <w:r>
        <w:rPr>
          <w:rFonts w:ascii="Times New Roman" w:hAnsi="Times New Roman" w:eastAsia="Times New Roman" w:cs="Times New Roman"/>
          <w:lang w:val="en-US" w:bidi="en-US"/>
          <w:color w:val="111111"/>
          <w:sz w:val="28"/>
          <w:szCs w:val="28"/>
          <w:rtl/>
        </w:rPr>
        <w:t xml:space="preserve">.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السِّحْرُ؛ لاِءَنَّ اللّهَ ـ عَزَّ وَ جَلَّ ـ یَقُولُ: «وَ لَقَدْ عَلِمُوا لَمَنِ اشْتَراهُ ما لَهُ فِی الاْآخِرَةِ مِنْ خَلاقٍ» </w:t>
      </w:r>
      <w:r>
        <w:rPr>
          <w:rStyle w:val="FootnoteReference"/>
        </w:rPr>
        <w:footnoteReference w:id="7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الزِّنی؛ لاِءَنَّ اللّهَ ـ عَزَّ وَ جَلَّ ـ یَقُولُ: «وَ مَنْ یَفْعَلْ ذلِکَ یَلْقَ أَثاماً یُضاعَفْ لَهُ الْعَذابُ یَوْمَ الْقِیامَةِ وَ یَخْلُدْ فِیهِ مُهاناً»</w:t>
      </w:r>
      <w:r>
        <w:rPr>
          <w:rStyle w:val="FootnoteReference"/>
        </w:rPr>
        <w:footnoteReference w:id="72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287</w:t>
      </w:r>
    </w:p>
    <w:p>
      <w:pPr>
        <w:pStyle w:val="BookText"/>
      </w:pPr>
      <w:r>
        <w:rPr>
          <w:rFonts w:ascii="Amiri" w:hAnsi="Amiri" w:eastAsia="Amiri" w:cs="Amiri"/>
          <w:lang w:bidi="ar-SA"/>
          <w:color w:val="111111"/>
          <w:sz w:val="28"/>
          <w:szCs w:val="28"/>
          <w:rtl/>
        </w:rPr>
        <w:t xml:space="preserve">وَ الْیَمِینُ الْغَمُوسُ</w:t>
      </w:r>
      <w:r>
        <w:rPr>
          <w:rStyle w:val="FootnoteReference"/>
        </w:rPr>
        <w:footnoteReference w:id="7281"/>
      </w:r>
      <w:r>
        <w:rPr>
          <w:rFonts w:ascii="Amiri" w:hAnsi="Amiri" w:eastAsia="Amiri" w:cs="Amiri"/>
          <w:lang w:bidi="ar-SA"/>
          <w:color w:val="111111"/>
          <w:sz w:val="28"/>
          <w:szCs w:val="28"/>
          <w:rtl/>
        </w:rPr>
        <w:t xml:space="preserve">الْفَاجِرَةُ؛ لاِءَنَّ اللّهَ ـ عَزَّ وَ جَلَّ ـ یَقُولُ : «إنَّ</w:t>
      </w:r>
      <w:r>
        <w:rPr>
          <w:rStyle w:val="FootnoteReference"/>
        </w:rPr>
        <w:footnoteReference w:id="7282"/>
      </w:r>
      <w:r>
        <w:rPr>
          <w:rFonts w:ascii="Amiri" w:hAnsi="Amiri" w:eastAsia="Amiri" w:cs="Amiri"/>
          <w:lang w:bidi="ar-SA"/>
          <w:color w:val="111111"/>
          <w:sz w:val="28"/>
          <w:szCs w:val="28"/>
          <w:rtl/>
        </w:rPr>
        <w:t xml:space="preserve">الَّذِینَ یَشْتَرُونَ بِعَهْدِ اللّهِ وَ أَیْمانِهِمْ ثَمَناً قَلِیلاً أُولئِکَ لا خَلاقَ لَهُمْ فِی الاْآخِرَةِ» </w:t>
      </w:r>
      <w:r>
        <w:rPr>
          <w:rStyle w:val="FootnoteReference"/>
        </w:rPr>
        <w:footnoteReference w:id="7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الْغُلُولُ</w:t>
      </w:r>
      <w:r>
        <w:rPr>
          <w:rStyle w:val="FootnoteReference"/>
        </w:rPr>
        <w:footnoteReference w:id="7284"/>
      </w:r>
      <w:r>
        <w:rPr>
          <w:rFonts w:ascii="Amiri" w:hAnsi="Amiri" w:eastAsia="Amiri" w:cs="Amiri"/>
          <w:lang w:bidi="ar-SA"/>
          <w:color w:val="111111"/>
          <w:sz w:val="28"/>
          <w:szCs w:val="28"/>
          <w:rtl/>
        </w:rPr>
        <w:t xml:space="preserve">لاِءَنَّ اللّهَ - عَزَّ وَ جَلَّ ـ یَقُولُ: «وَ مَنْ یَغْلُلْ یَأْتِ بِما غَلَّ یَوْمَ الْقِیامَةِ»</w:t>
      </w:r>
      <w:r>
        <w:rPr>
          <w:rStyle w:val="FootnoteReference"/>
        </w:rPr>
        <w:footnoteReference w:id="7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الزَّکَاةِ الْمَفْرُوضَةِ؛ لاِءَنَّ اللّهَ ـ عَزَّ وَ جَلَّ ـ یَقُولُ</w:t>
      </w:r>
      <w:r>
        <w:rPr>
          <w:rStyle w:val="FootnoteReference"/>
        </w:rPr>
        <w:footnoteReference w:id="7286"/>
      </w:r>
      <w:r>
        <w:rPr>
          <w:rFonts w:ascii="Amiri" w:hAnsi="Amiri" w:eastAsia="Amiri" w:cs="Amiri"/>
          <w:lang w:bidi="ar-SA"/>
          <w:color w:val="111111"/>
          <w:sz w:val="28"/>
          <w:szCs w:val="28"/>
          <w:rtl/>
        </w:rPr>
        <w:t xml:space="preserve">: «فَتُکْوی بِها جِباهُهُمْ وَ جُنُوبُهُمْ وَ ظُهُورُهُمْ»</w:t>
      </w:r>
      <w:r>
        <w:rPr>
          <w:rStyle w:val="FootnoteReference"/>
        </w:rPr>
        <w:footnoteReference w:id="7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شَهَادَةُ الزُّورِ ، وَ کِتْمَانُ الشَّهَادَةِ؛ لاِءَنَّ اللّهَ ـ عَزَّ وَ جَلَّ ـ یَقُولُ: «وَ مَنْ یَکْتُمْها فَإِنَّهُ آثِمٌ قَلْبُهُ»</w:t>
      </w:r>
      <w:r>
        <w:rPr>
          <w:rStyle w:val="FootnoteReference"/>
        </w:rPr>
        <w:footnoteReference w:id="7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شُرْبُ الْخَمْرِ؛ لاِءَنَّ اللّهَ - عَزَّ وَ جَلَّ ـ نَهی عَنْهَا ، کَمَا نَهی عَنْ عِبَادَةِ الاْءَوْثَانِ</w:t>
      </w:r>
      <w:r>
        <w:rPr>
          <w:rStyle w:val="FootnoteReference"/>
        </w:rPr>
        <w:footnoteReference w:id="7289"/>
      </w:r>
      <w:r>
        <w:rPr>
          <w:rFonts w:ascii="Times New Roman" w:hAnsi="Times New Roman" w:eastAsia="Times New Roman" w:cs="Times New Roman"/>
          <w:lang w:val="en-US" w:bidi="en-US"/>
          <w:color w:val="111111"/>
          <w:sz w:val="28"/>
          <w:szCs w:val="28"/>
          <w:rtl/>
        </w:rPr>
        <w:t xml:space="preserve">.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82" w:name="pg20113_194596"/>
    <w:bookmarkEnd w:id="582"/>
    <w:p>
      <w:pPr>
        <w:pStyle w:val="BookText"/>
      </w:pPr>
      <w:r>
        <w:rPr>
          <w:rFonts w:ascii="Amiri" w:hAnsi="Amiri" w:eastAsia="Amiri" w:cs="Amiri"/>
          <w:lang w:bidi="ar-SA"/>
          <w:color w:val="111111"/>
          <w:sz w:val="28"/>
          <w:szCs w:val="28"/>
          <w:rtl/>
        </w:rPr>
        <w:t xml:space="preserve">وَ تَرْکُ الصَّلاَةِ مُتَعَمِّداً ، أَوْ شَیْئاً مِمَّا فَرَضَ اللّهُ؛ لاِءَنَّ رَسُولَ اللّهِ صلی‌الله‌علیه‌و‌آله قَالَ: مَنْ تَرَکَ الصَّلاَةَ مُتَعَمِّداً ، فَقَدْ بَرِئَ مِنْ ذِمَّةِ اللّهِ وَ ذِمَّةِ رَسُولِ اللّهِ </w:t>
      </w:r>
      <w:r>
        <w:rPr>
          <w:rStyle w:val="FootnoteReference"/>
        </w:rPr>
        <w:footnoteReference w:id="7290"/>
      </w:r>
      <w:r>
        <w:rPr>
          <w:rFonts w:ascii="IRNazanin" w:hAnsi="IRNazanin" w:eastAsia="IRNazanin" w:cs="IRNazanin"/>
          <w:lang w:bidi="fa-IR"/>
          <w:color w:val="111111"/>
          <w:sz w:val="28"/>
          <w:szCs w:val="28"/>
          <w:rtl/>
        </w:rPr>
        <w:t xml:space="preserve">صلی‌الله‌علیه‌و‌آله .</w:t>
      </w:r>
    </w:p>
    <w:p>
      <w:pPr>
        <w:pStyle w:val="BookText"/>
      </w:pPr>
      <w:r>
        <w:rPr>
          <w:rFonts w:ascii="Amiri" w:hAnsi="Amiri" w:eastAsia="Amiri" w:cs="Amiri"/>
          <w:lang w:bidi="ar-SA"/>
          <w:color w:val="111111"/>
          <w:sz w:val="28"/>
          <w:szCs w:val="28"/>
          <w:rtl/>
        </w:rPr>
        <w:t xml:space="preserve">وَ نَقْضُ الْعَهْدِ وَ قَطِیعَةُ الرَّحِمِ؛ لاِءَنَّ اللّهَ ـ عَزَّ وَ جَلَّ ـ یَقُولُ: «أُولئِکَ لَهُمُ اللَّعْنَةُ وَ لَهُمْ سُوءُ الدّارِ»»</w:t>
      </w:r>
      <w:r>
        <w:rPr>
          <w:rStyle w:val="FootnoteReference"/>
        </w:rPr>
        <w:footnoteReference w:id="7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«فَخَرَجَ عَمْرٌو ـ وَلَهُ</w:t>
      </w:r>
      <w:r>
        <w:rPr>
          <w:rStyle w:val="FootnoteReference"/>
        </w:rPr>
        <w:footnoteReference w:id="7292"/>
      </w:r>
      <w:r>
        <w:rPr>
          <w:rFonts w:ascii="Amiri" w:hAnsi="Amiri" w:eastAsia="Amiri" w:cs="Amiri"/>
          <w:lang w:bidi="ar-SA"/>
          <w:color w:val="111111"/>
          <w:sz w:val="28"/>
          <w:szCs w:val="28"/>
          <w:rtl/>
        </w:rPr>
        <w:t xml:space="preserve">صُرَاخٌ مِنْ بُکَائِهِ ـ وَ هُوَ</w:t>
      </w:r>
      <w:r>
        <w:rPr>
          <w:rStyle w:val="FootnoteReference"/>
        </w:rPr>
        <w:footnoteReference w:id="7293"/>
      </w:r>
      <w:r>
        <w:rPr>
          <w:rFonts w:ascii="Amiri" w:hAnsi="Amiri" w:eastAsia="Amiri" w:cs="Amiri"/>
          <w:lang w:bidi="ar-SA"/>
          <w:color w:val="111111"/>
          <w:sz w:val="28"/>
          <w:szCs w:val="28"/>
          <w:rtl/>
        </w:rPr>
        <w:t xml:space="preserve">یَقُولُ: هَلَکَ مَنْ قَالَ بِرَأْیِهِ ، وَ نَازَعَکُمْ فِی الْفَضْلِ وَ الْعِلْمِ». </w:t>
      </w:r>
      <w:r>
        <w:rPr>
          <w:rStyle w:val="FootnoteReference"/>
        </w:rPr>
        <w:footnoteReference w:id="7294"/>
      </w:r>
    </w:p>
    <w:p>
      <w:pPr>
        <w:pStyle w:val="Heading3"/>
      </w:pPr>
      <w:bookmarkStart w:id="1849" w:name="_Toc1192"/>
      <w:r>
        <w:t>(113) باب استصغار الذنب</w:t>
      </w:r>
      <w:bookmarkEnd w:id="1849"/>
    </w:p>
    <w:p>
      <w:pPr>
        <w:pStyle w:val="Heading4"/>
      </w:pPr>
      <w:bookmarkStart w:id="1850" w:name="_Toc1193"/>
      <w:r>
        <w:t>1- الحدیث</w:t>
      </w:r>
      <w:bookmarkEnd w:id="1850"/>
    </w:p>
    <w:p>
      <w:pPr>
        <w:pStyle w:val="BookText"/>
      </w:pPr>
      <w:r>
        <w:rPr>
          <w:rFonts w:ascii="Amiri" w:hAnsi="Amiri" w:eastAsia="Amiri" w:cs="Amiri"/>
          <w:lang w:bidi="ar-SA"/>
          <w:color w:val="111111"/>
          <w:sz w:val="28"/>
          <w:szCs w:val="28"/>
          <w:rtl/>
        </w:rPr>
        <w:t xml:space="preserve">1/2467. عَلِیُّ بْنُ إِبْرَاهِیمَ ، عَنْ أَبِیهِ ؛ وَ مُحَمَّدُ بْنُ إِسْمَاعِیلَ ، عَنِ الْفَضْلِ بْنِ شَاذَانَ جَمِیعاً ، عَنِ ابْنِ أَبِی عُمَیْرٍ ، عَنْ إِبْرَاهِیمَ بْنِ عَبْدِ الْحَمِیدِ ، عَنْ أَبِی أُسَامَةَ زَیْدٍ الشَّحَّامِ ، قَالَ:</w:t>
      </w:r>
    </w:p>
    <w:p>
      <w:pPr>
        <w:pStyle w:val="BookText"/>
      </w:pPr>
      <w:r>
        <w:rPr>
          <w:rFonts w:ascii="Amiri" w:hAnsi="Amiri" w:eastAsia="Amiri" w:cs="Amiri"/>
          <w:lang w:bidi="ar-SA"/>
          <w:color w:val="111111"/>
          <w:sz w:val="28"/>
          <w:szCs w:val="28"/>
          <w:rtl/>
        </w:rPr>
        <w:t xml:space="preserve">قَالَ أَبُو عَبْدِ اللّهِ علیه‌السلام : «اتَّقُوا الْمُحَقَّرَاتِ مِنَ الذُّنُوبِ؛ فَإِنَّهَا لاَ تُغْفَرُ». قُلْتُ: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83" w:name="pg20113_194597"/>
    <w:bookmarkEnd w:id="583"/>
    <w:p>
      <w:pPr>
        <w:pStyle w:val="BookText"/>
      </w:pPr>
      <w:r>
        <w:rPr>
          <w:rFonts w:ascii="Amiri" w:hAnsi="Amiri" w:eastAsia="Amiri" w:cs="Amiri"/>
          <w:lang w:bidi="ar-SA"/>
          <w:color w:val="111111"/>
          <w:sz w:val="28"/>
          <w:szCs w:val="28"/>
          <w:rtl/>
        </w:rPr>
        <w:t xml:space="preserve">وَ مَا الْمُحَقَّرَاتُ؟ قَالَ: «الرَّجُلُ یُذْنِبُ الذَّنْبَ</w:t>
      </w:r>
      <w:r>
        <w:rPr>
          <w:rStyle w:val="FootnoteReference"/>
        </w:rPr>
        <w:footnoteReference w:id="7295"/>
      </w:r>
      <w:r>
        <w:rPr>
          <w:rFonts w:ascii="Amiri" w:hAnsi="Amiri" w:eastAsia="Amiri" w:cs="Amiri"/>
          <w:lang w:bidi="ar-SA"/>
          <w:color w:val="111111"/>
          <w:sz w:val="28"/>
          <w:szCs w:val="28"/>
          <w:rtl/>
        </w:rPr>
        <w:t xml:space="preserve">، فَیَقُولُ: طُوبی لِی لَوْ</w:t>
      </w:r>
      <w:r>
        <w:rPr>
          <w:rStyle w:val="FootnoteReference"/>
        </w:rPr>
        <w:footnoteReference w:id="7296"/>
      </w:r>
      <w:r>
        <w:rPr>
          <w:rFonts w:ascii="Amiri" w:hAnsi="Amiri" w:eastAsia="Amiri" w:cs="Amiri"/>
          <w:lang w:bidi="ar-SA"/>
          <w:color w:val="111111"/>
          <w:sz w:val="28"/>
          <w:szCs w:val="28"/>
          <w:rtl/>
        </w:rPr>
        <w:t xml:space="preserve">لَمْ یَکُنْ لِی</w:t>
      </w:r>
      <w:r>
        <w:rPr>
          <w:rStyle w:val="FootnoteReference"/>
        </w:rPr>
        <w:footnoteReference w:id="7297"/>
      </w:r>
      <w:r>
        <w:rPr>
          <w:rFonts w:ascii="Amiri" w:hAnsi="Amiri" w:eastAsia="Amiri" w:cs="Amiri"/>
          <w:lang w:bidi="ar-SA"/>
          <w:color w:val="111111"/>
          <w:sz w:val="28"/>
          <w:szCs w:val="28"/>
          <w:rtl/>
        </w:rPr>
        <w:t xml:space="preserve">غَیْرُ ذلِکَ».</w:t>
      </w:r>
      <w:r>
        <w:rPr>
          <w:rStyle w:val="FootnoteReference"/>
        </w:rPr>
        <w:footnoteReference w:id="7298"/>
      </w:r>
    </w:p>
    <w:p>
      <w:pPr>
        <w:pStyle w:val="Heading4"/>
      </w:pPr>
      <w:bookmarkStart w:id="1851" w:name="_Toc1194"/>
      <w:r>
        <w:t>2- الحدیث</w:t>
      </w:r>
      <w:bookmarkEnd w:id="1851"/>
    </w:p>
    <w:p>
      <w:pPr>
        <w:pStyle w:val="BookText"/>
      </w:pPr>
      <w:r>
        <w:rPr>
          <w:rFonts w:ascii="Amiri" w:hAnsi="Amiri" w:eastAsia="Amiri" w:cs="Amiri"/>
          <w:lang w:bidi="ar-SA"/>
          <w:color w:val="111111"/>
          <w:sz w:val="28"/>
          <w:szCs w:val="28"/>
          <w:rtl/>
        </w:rPr>
        <w:t xml:space="preserve">2/2468. عِدَّةٌ مِنْ أَصْحَابِنَا ، عَنْ أَحْمَدَ بْنِ مُحَمَّدٍ</w:t>
      </w:r>
      <w:r>
        <w:rPr>
          <w:rStyle w:val="FootnoteReference"/>
        </w:rPr>
        <w:footnoteReference w:id="7299"/>
      </w:r>
      <w:r>
        <w:rPr>
          <w:rFonts w:ascii="Amiri" w:hAnsi="Amiri" w:eastAsia="Amiri" w:cs="Amiri"/>
          <w:lang w:bidi="ar-SA"/>
          <w:color w:val="111111"/>
          <w:sz w:val="28"/>
          <w:szCs w:val="28"/>
          <w:rtl/>
        </w:rPr>
        <w:t xml:space="preserve">، عَنْ عُثْمَانَ بْنِ عِیسی ، عَنْ سَمَاعَةَ ، قَالَ:</w:t>
      </w:r>
    </w:p>
    <w:p>
      <w:pPr>
        <w:pStyle w:val="BookText"/>
      </w:pPr>
      <w:r>
        <w:rPr>
          <w:rFonts w:ascii="Amiri" w:hAnsi="Amiri" w:eastAsia="Amiri" w:cs="Amiri"/>
          <w:lang w:bidi="ar-SA"/>
          <w:color w:val="111111"/>
          <w:sz w:val="28"/>
          <w:szCs w:val="28"/>
          <w:rtl/>
        </w:rPr>
        <w:t xml:space="preserve">سَمِعْتُ أَبَا الْحَسَنِ علیه‌السلام یَقُولُ: «لاَ تَسْتَکْثِرُوا کَثِیرَ الْخَیْرِ ، وَ لاَ تَسْتَقِلُّوا قَلِیلَ الذُّنُوبِ</w:t>
      </w:r>
      <w:r>
        <w:rPr>
          <w:rStyle w:val="FootnoteReference"/>
        </w:rPr>
        <w:footnoteReference w:id="7300"/>
      </w:r>
      <w:r>
        <w:rPr>
          <w:rFonts w:ascii="Amiri" w:hAnsi="Amiri" w:eastAsia="Amiri" w:cs="Amiri"/>
          <w:lang w:bidi="ar-SA"/>
          <w:color w:val="111111"/>
          <w:sz w:val="28"/>
          <w:szCs w:val="28"/>
          <w:rtl/>
        </w:rPr>
        <w:t xml:space="preserve">فَإِنَّ قَلِیلَ الذُّنُوبِ یَجْتَمِعُ حَتّی یَکُونَ</w:t>
      </w:r>
      <w:r>
        <w:rPr>
          <w:rStyle w:val="FootnoteReference"/>
        </w:rPr>
        <w:footnoteReference w:id="7301"/>
      </w:r>
      <w:r>
        <w:rPr>
          <w:rFonts w:ascii="Amiri" w:hAnsi="Amiri" w:eastAsia="Amiri" w:cs="Amiri"/>
          <w:lang w:bidi="ar-SA"/>
          <w:color w:val="111111"/>
          <w:sz w:val="28"/>
          <w:szCs w:val="28"/>
          <w:rtl/>
        </w:rPr>
        <w:t xml:space="preserve">کَثِیراً ، وَ خَافُوا اللّهَ</w:t>
      </w:r>
      <w:r>
        <w:rPr>
          <w:rStyle w:val="FootnoteReference"/>
        </w:rPr>
        <w:footnoteReference w:id="7302"/>
      </w:r>
      <w:r>
        <w:rPr>
          <w:rFonts w:ascii="Amiri" w:hAnsi="Amiri" w:eastAsia="Amiri" w:cs="Amiri"/>
          <w:lang w:bidi="ar-SA"/>
          <w:color w:val="111111"/>
          <w:sz w:val="28"/>
          <w:szCs w:val="28"/>
          <w:rtl/>
        </w:rPr>
        <w:t xml:space="preserve">فِی السِّرِّ</w:t>
      </w:r>
      <w:r>
        <w:rPr>
          <w:rStyle w:val="FootnoteReference"/>
        </w:rPr>
        <w:footnoteReference w:id="7303"/>
      </w:r>
      <w:r>
        <w:rPr>
          <w:rFonts w:ascii="Amiri" w:hAnsi="Amiri" w:eastAsia="Amiri" w:cs="Amiri"/>
          <w:lang w:bidi="ar-SA"/>
          <w:color w:val="111111"/>
          <w:sz w:val="28"/>
          <w:szCs w:val="28"/>
          <w:rtl/>
        </w:rPr>
        <w:t xml:space="preserve">حَتّی</w:t>
      </w:r>
    </w:p>
    <w:p>
      <w:pPr>
        <w:pStyle w:val="BookText"/>
      </w:pPr>
      <w:r>
        <w:rPr>
          <w:rFonts w:ascii="Times New Roman" w:hAnsi="Times New Roman" w:eastAsia="Times New Roman" w:cs="Times New Roman"/>
          <w:lang w:val="en-US" w:bidi="en-US"/>
          <w:color w:val="111111"/>
          <w:sz w:val="28"/>
          <w:szCs w:val="28"/>
          <w:rtl/>
        </w:rPr>
        <w:t xml:space="preserve">2 / 288</w:t>
      </w:r>
    </w:p>
    <w:p>
      <w:pPr>
        <w:pStyle w:val="BookText"/>
      </w:pPr>
      <w:r>
        <w:rPr>
          <w:rFonts w:ascii="Amiri" w:hAnsi="Amiri" w:eastAsia="Amiri" w:cs="Amiri"/>
          <w:lang w:bidi="ar-SA"/>
          <w:color w:val="111111"/>
          <w:sz w:val="28"/>
          <w:szCs w:val="28"/>
          <w:rtl/>
        </w:rPr>
        <w:t xml:space="preserve">تُعْطُوا مِنْ أَنْفُسِکُمُ النَّصَفَ».</w:t>
      </w:r>
      <w:r>
        <w:rPr>
          <w:rStyle w:val="FootnoteReference"/>
        </w:rPr>
        <w:footnoteReference w:id="7304"/>
      </w:r>
    </w:p>
    <w:p>
      <w:pPr>
        <w:pStyle w:val="Heading4"/>
      </w:pPr>
      <w:bookmarkStart w:id="1852" w:name="_Toc1195"/>
      <w:r>
        <w:t>3-الحدیث</w:t>
      </w:r>
      <w:bookmarkEnd w:id="1852"/>
    </w:p>
    <w:p>
      <w:pPr>
        <w:pStyle w:val="BookText"/>
      </w:pPr>
      <w:r>
        <w:rPr>
          <w:rFonts w:ascii="Amiri" w:hAnsi="Amiri" w:eastAsia="Amiri" w:cs="Amiri"/>
          <w:lang w:bidi="ar-SA"/>
          <w:color w:val="111111"/>
          <w:sz w:val="28"/>
          <w:szCs w:val="28"/>
          <w:rtl/>
        </w:rPr>
        <w:t xml:space="preserve">3/2469. أَبُو عَلِیٍّ الاْءَشْعَرِیُّ ، عَنْ مُحَمَّدِ بْنِ عَبْدِ الْجَبَّارِ ، عَنِ ابْنِ فَضَّالٍ وَ الْحَجَّالِ جَمِیعاً ، عَنْ ثَعْلَبَةَ</w:t>
      </w:r>
      <w:r>
        <w:rPr>
          <w:rStyle w:val="FootnoteReference"/>
        </w:rPr>
        <w:footnoteReference w:id="7305"/>
      </w:r>
      <w:r>
        <w:rPr>
          <w:rFonts w:ascii="Amiri" w:hAnsi="Amiri" w:eastAsia="Amiri" w:cs="Amiri"/>
          <w:lang w:bidi="ar-SA"/>
          <w:color w:val="111111"/>
          <w:sz w:val="28"/>
          <w:szCs w:val="28"/>
          <w:rtl/>
        </w:rPr>
        <w:t xml:space="preserve">، عَنْ زِیَادٍ ، قَالَ:</w:t>
      </w:r>
    </w:p>
    <w:p>
      <w:pPr>
        <w:pStyle w:val="BookText"/>
      </w:pPr>
      <w:r>
        <w:rPr>
          <w:rFonts w:ascii="Amiri" w:hAnsi="Amiri" w:eastAsia="Amiri" w:cs="Amiri"/>
          <w:lang w:bidi="ar-SA"/>
          <w:color w:val="111111"/>
          <w:sz w:val="28"/>
          <w:szCs w:val="28"/>
          <w:rtl/>
        </w:rPr>
        <w:t xml:space="preserve">قَالَ أَبُو عَبْدِ اللّهِ علیه‌السلام : «إِنَّ رَسُولَ اللّهِ صلی‌الله‌علیه‌و‌آله نَزَلَ بِأَرْضٍ قَرْعَاءَ</w:t>
      </w:r>
      <w:r>
        <w:rPr>
          <w:rStyle w:val="FootnoteReference"/>
        </w:rPr>
        <w:footnoteReference w:id="7306"/>
      </w:r>
      <w:r>
        <w:rPr>
          <w:rFonts w:ascii="Amiri" w:hAnsi="Amiri" w:eastAsia="Amiri" w:cs="Amiri"/>
          <w:lang w:bidi="ar-SA"/>
          <w:color w:val="111111"/>
          <w:sz w:val="28"/>
          <w:szCs w:val="28"/>
          <w:rtl/>
        </w:rPr>
        <w:t xml:space="preserve">، فَقَالَ لاِءَصْحَابِهِ: ائْتُوا</w:t>
      </w:r>
      <w:r>
        <w:rPr>
          <w:rStyle w:val="FootnoteReference"/>
        </w:rPr>
        <w:footnoteReference w:id="7307"/>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84" w:name="pg20113_194598"/>
    <w:bookmarkEnd w:id="584"/>
    <w:p>
      <w:pPr>
        <w:pStyle w:val="BookText"/>
      </w:pPr>
      <w:r>
        <w:rPr>
          <w:rFonts w:ascii="Amiri" w:hAnsi="Amiri" w:eastAsia="Amiri" w:cs="Amiri"/>
          <w:lang w:bidi="ar-SA"/>
          <w:color w:val="111111"/>
          <w:sz w:val="28"/>
          <w:szCs w:val="28"/>
          <w:rtl/>
        </w:rPr>
        <w:t xml:space="preserve">بِحَطَبٍ ، فَقَالُوا: یَا رَسُولَ اللّهِ ، نَحْنُ بِأَرْضٍ قَرْعَاءَ ، مَا بِهَا مِنْ حَطَبٍ ، قَالَ</w:t>
      </w:r>
      <w:r>
        <w:rPr>
          <w:rStyle w:val="FootnoteReference"/>
        </w:rPr>
        <w:footnoteReference w:id="7308"/>
      </w:r>
      <w:r>
        <w:rPr>
          <w:rFonts w:ascii="Amiri" w:hAnsi="Amiri" w:eastAsia="Amiri" w:cs="Amiri"/>
          <w:lang w:bidi="ar-SA"/>
          <w:color w:val="111111"/>
          <w:sz w:val="28"/>
          <w:szCs w:val="28"/>
          <w:rtl/>
        </w:rPr>
        <w:t xml:space="preserve">: فَلْیَأْتِ کُلُّ إِنْسَانٍ بِمَا قَدَرَ</w:t>
      </w:r>
      <w:r>
        <w:rPr>
          <w:rStyle w:val="FootnoteReference"/>
        </w:rPr>
        <w:footnoteReference w:id="7309"/>
      </w:r>
      <w:r>
        <w:rPr>
          <w:rFonts w:ascii="Amiri" w:hAnsi="Amiri" w:eastAsia="Amiri" w:cs="Amiri"/>
          <w:lang w:bidi="ar-SA"/>
          <w:color w:val="111111"/>
          <w:sz w:val="28"/>
          <w:szCs w:val="28"/>
          <w:rtl/>
        </w:rPr>
        <w:t xml:space="preserve">عَلَیْهِ ، فَجَاؤُوا بِهِ حَتّی رَمَوْا بَیْنَ یَدَیْهِ بَعْضَهُ عَلی بَعْضٍ ، فَقَالَ رَسُولُ اللّهِ صلی‌الله‌علیه‌و‌آله : هکَذَا تَجْتَمِعُ</w:t>
      </w:r>
      <w:r>
        <w:rPr>
          <w:rStyle w:val="FootnoteReference"/>
        </w:rPr>
        <w:footnoteReference w:id="7310"/>
      </w:r>
      <w:r>
        <w:rPr>
          <w:rFonts w:ascii="Amiri" w:hAnsi="Amiri" w:eastAsia="Amiri" w:cs="Amiri"/>
          <w:lang w:bidi="ar-SA"/>
          <w:color w:val="111111"/>
          <w:sz w:val="28"/>
          <w:szCs w:val="28"/>
          <w:rtl/>
        </w:rPr>
        <w:t xml:space="preserve">الذُّنُوبُ .</w:t>
      </w:r>
    </w:p>
    <w:p>
      <w:pPr>
        <w:pStyle w:val="BookText"/>
      </w:pPr>
      <w:r>
        <w:rPr>
          <w:rFonts w:ascii="Amiri" w:hAnsi="Amiri" w:eastAsia="Amiri" w:cs="Amiri"/>
          <w:lang w:bidi="ar-SA"/>
          <w:color w:val="111111"/>
          <w:sz w:val="28"/>
          <w:szCs w:val="28"/>
          <w:rtl/>
        </w:rPr>
        <w:t xml:space="preserve">ثُمَّ قَالَ: إِیَّاکُمْ وَ الْمُحَقَّرَاتِ مِنَ الذُّنُوبِ؛ فَإِنَّ لِکُلِّ شَیْءٍ طَالِباً ، أَلاَ وَ إِنَّ طَالِبَهَا یَکْتُبُ ما قَدَّمُوا وَ آثارَهُمْ ، وَ کُلَّ شَیْءٍ أَحْصَیْناهُ</w:t>
      </w:r>
      <w:r>
        <w:rPr>
          <w:rStyle w:val="FootnoteReference"/>
        </w:rPr>
        <w:footnoteReference w:id="7311"/>
      </w:r>
      <w:r>
        <w:rPr>
          <w:rFonts w:ascii="Amiri" w:hAnsi="Amiri" w:eastAsia="Amiri" w:cs="Amiri"/>
          <w:lang w:bidi="ar-SA"/>
          <w:color w:val="111111"/>
          <w:sz w:val="28"/>
          <w:szCs w:val="28"/>
          <w:rtl/>
        </w:rPr>
        <w:t xml:space="preserve">فِی إِمامٍ مُبِینٍ».</w:t>
      </w:r>
      <w:r>
        <w:rPr>
          <w:rStyle w:val="FootnoteReference"/>
        </w:rPr>
        <w:footnoteReference w:id="7312"/>
      </w:r>
    </w:p>
    <w:p>
      <w:pPr>
        <w:pStyle w:val="Heading3"/>
      </w:pPr>
      <w:bookmarkStart w:id="1853" w:name="_Toc1196"/>
      <w:r>
        <w:t>(114) باب الإصرار علی الذنب</w:t>
      </w:r>
      <w:bookmarkEnd w:id="1853"/>
    </w:p>
    <w:p>
      <w:pPr>
        <w:pStyle w:val="Heading4"/>
      </w:pPr>
      <w:bookmarkStart w:id="1854" w:name="_Toc1197"/>
      <w:r>
        <w:t>1- الحدیث</w:t>
      </w:r>
      <w:bookmarkEnd w:id="1854"/>
    </w:p>
    <w:p>
      <w:pPr>
        <w:pStyle w:val="BookText"/>
      </w:pPr>
      <w:r>
        <w:rPr>
          <w:rFonts w:ascii="Amiri" w:hAnsi="Amiri" w:eastAsia="Amiri" w:cs="Amiri"/>
          <w:lang w:bidi="ar-SA"/>
          <w:color w:val="111111"/>
          <w:sz w:val="28"/>
          <w:szCs w:val="28"/>
          <w:rtl/>
        </w:rPr>
        <w:t xml:space="preserve">1/2470 . عِدَّةٌ مِنْ أَصْحَابِنَا ، عَنْ أَحْمَدَ بْنِ مُحَمَّدِ بْنِ خَالِدٍ ، عَنْ عَبْدِ اللّهِ بْنِ مُحَمَّدٍ النَّهِیکِیِّ ، عَنْ عَمَّارِ بْنِ مَرْوَانَ الْقَنْدِیِّ</w:t>
      </w:r>
      <w:r>
        <w:rPr>
          <w:rStyle w:val="FootnoteReference"/>
        </w:rPr>
        <w:footnoteReference w:id="7313"/>
      </w:r>
    </w:p>
    <w:p>
      <w:pPr>
        <w:pStyle w:val="BookText"/>
      </w:pPr>
      <w:r>
        <w:rPr>
          <w:rFonts w:ascii="IRNazanin" w:hAnsi="IRNazanin" w:eastAsia="IRNazanin" w:cs="IRNazanin"/>
          <w:lang w:bidi="fa-IR"/>
          <w:color w:val="111111"/>
          <w:sz w:val="28"/>
          <w:szCs w:val="28"/>
          <w:rtl/>
        </w:rPr>
        <w:t xml:space="preserve">أمّا احتمال التصحیف فی اللقب ، فضعیف ؛ فإنّ عمّار بن مروان فی رواتنا اثنان : عمّار بن مروان الیشکری ، وعمّار بن مروان الکلبی ، وروایتهما عن عبداللّه بن سنان ، أو روایة النهیکی عنهما ، غیر معهودة لم نجدها فی موضع مع الفحص الأکید.</w:t>
      </w:r>
    </w:p>
    <w:p>
      <w:pPr>
        <w:pStyle w:val="BookText"/>
      </w:pPr>
      <w:r>
        <w:rPr>
          <w:rFonts w:ascii="IRNazanin" w:hAnsi="IRNazanin" w:eastAsia="IRNazanin" w:cs="IRNazanin"/>
          <w:lang w:bidi="fa-IR"/>
          <w:color w:val="111111"/>
          <w:sz w:val="28"/>
          <w:szCs w:val="28"/>
          <w:rtl/>
        </w:rPr>
        <w:t xml:space="preserve">والظاهر أنّ الصواب فی العنوان هو زیاد بن مروان القندی ؛ فقد روی أحمد بن محمّد بن خالد فی المحاسن ، ص 402 ، ذیل ح 96 ، عن النهیکی ، عن القندی ؛ وفی المحاسن ، ص 421 ، ذیل ح 200 ، عن النهیکی ، عن زیاد القندی .</w:t>
      </w:r>
    </w:p>
    <w:p>
      <w:pPr>
        <w:pStyle w:val="BookText"/>
      </w:pPr>
      <w:r>
        <w:rPr>
          <w:rFonts w:ascii="IRNazanin" w:hAnsi="IRNazanin" w:eastAsia="IRNazanin" w:cs="IRNazanin"/>
          <w:lang w:bidi="fa-IR"/>
          <w:color w:val="111111"/>
          <w:sz w:val="28"/>
          <w:szCs w:val="28"/>
          <w:rtl/>
        </w:rPr>
        <w:t xml:space="preserve">وأمّا ما ورد فی المحاسن ، ص 544 ، ح 851 من روایته عن النهیکی عن عبداللّه بن محمّد ، عن زیاد بن مروان ، أو ص 593 ، ح 107 من روایته عن النهیکی ، عن عبداللّه بن محمّد ، عن زیاد بن مروان القندی ، فقد ورد الأوّل فی البحار ، ج 63 ، ص 162 ، ح 9 ؛ و ج 86 ، ص 360 ، ح 39 . والثانی فی البحار ، ج 63 ، ص 397 ، ح 12 ، وفی المواضع الثلاثة « النهیکی عبداللّه بن محمّد » وهو الصواب .</w:t>
      </w:r>
    </w:p>
    <w:p>
      <w:pPr>
        <w:pStyle w:val="BookText"/>
      </w:pPr>
      <w:r>
        <w:rPr>
          <w:rFonts w:ascii="IRNazanin" w:hAnsi="IRNazanin" w:eastAsia="IRNazanin" w:cs="IRNazanin"/>
          <w:lang w:bidi="fa-IR"/>
          <w:color w:val="111111"/>
          <w:sz w:val="28"/>
          <w:szCs w:val="28"/>
          <w:rtl/>
        </w:rPr>
        <w:t xml:space="preserve">هذا ، و روی زیاد بن مروان عن عبداللّه بن سنان فی بعض الأسناد . راجع : معجم رجال الحدیث ، ج 7 ، ص 486.</w:t>
      </w:r>
    </w:p>
    <w:p>
      <w:pPr>
        <w:pStyle w:val="BookText"/>
      </w:pP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85" w:name="pg20113_194599"/>
    <w:bookmarkEnd w:id="585"/>
    <w:p>
      <w:pPr>
        <w:pStyle w:val="BookText"/>
      </w:pPr>
      <w:r>
        <w:rPr>
          <w:rFonts w:ascii="Amiri" w:hAnsi="Amiri" w:eastAsia="Amiri" w:cs="Amiri"/>
          <w:lang w:bidi="ar-SA"/>
          <w:color w:val="111111"/>
          <w:sz w:val="28"/>
          <w:szCs w:val="28"/>
          <w:rtl/>
        </w:rPr>
        <w:t xml:space="preserve">عَنْ عَبْدِ اللّهِ بْنِ سِنَانٍ</w:t>
      </w:r>
      <w:r>
        <w:rPr>
          <w:rStyle w:val="FootnoteReference"/>
        </w:rPr>
        <w:footnoteReference w:id="7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«لاَ صَغِیرَةَ مَعَ الاْءِصْرَارِ</w:t>
      </w:r>
      <w:r>
        <w:rPr>
          <w:rStyle w:val="FootnoteReference"/>
        </w:rPr>
        <w:footnoteReference w:id="7315"/>
      </w:r>
      <w:r>
        <w:rPr>
          <w:rFonts w:ascii="Amiri" w:hAnsi="Amiri" w:eastAsia="Amiri" w:cs="Amiri"/>
          <w:lang w:bidi="ar-SA"/>
          <w:color w:val="111111"/>
          <w:sz w:val="28"/>
          <w:szCs w:val="28"/>
          <w:rtl/>
        </w:rPr>
        <w:t xml:space="preserve">، وَ لاَ کَبِیرَةَ مَعَ الاِسْتِغْفَارِ</w:t>
      </w:r>
      <w:r>
        <w:rPr>
          <w:rStyle w:val="FootnoteReference"/>
        </w:rPr>
        <w:footnoteReference w:id="7316"/>
      </w:r>
      <w:r>
        <w:rPr>
          <w:rFonts w:ascii="Times New Roman" w:hAnsi="Times New Roman" w:eastAsia="Times New Roman" w:cs="Times New Roman"/>
          <w:lang w:val="en-US" w:bidi="en-US"/>
          <w:color w:val="111111"/>
          <w:sz w:val="28"/>
          <w:szCs w:val="28"/>
          <w:rtl/>
        </w:rPr>
        <w:t xml:space="preserve">» .</w:t>
      </w:r>
      <w:r>
        <w:rPr>
          <w:rStyle w:val="FootnoteReference"/>
        </w:rPr>
        <w:footnoteReference w:id="7317"/>
      </w:r>
    </w:p>
    <w:p>
      <w:pPr>
        <w:pStyle w:val="Heading4"/>
      </w:pPr>
      <w:bookmarkStart w:id="1855" w:name="_Toc1198"/>
      <w:r>
        <w:t>2- الحدیث</w:t>
      </w:r>
      <w:bookmarkEnd w:id="1855"/>
    </w:p>
    <w:p>
      <w:pPr>
        <w:pStyle w:val="BookText"/>
      </w:pPr>
      <w:r>
        <w:rPr>
          <w:rFonts w:ascii="Amiri" w:hAnsi="Amiri" w:eastAsia="Amiri" w:cs="Amiri"/>
          <w:lang w:bidi="ar-SA"/>
          <w:color w:val="111111"/>
          <w:sz w:val="28"/>
          <w:szCs w:val="28"/>
          <w:rtl/>
        </w:rPr>
        <w:t xml:space="preserve">2/2471 . أَبُو عَلِیٍّ الاْءَشْعَرِیُّ ، عَنْ مُحَمَّدِ بْنِ سَالِمٍ ، عَنْ أَحْمَدَ بْنِ النَّضْرِ ، عَنْ عَمْرِو بْنِ شِمْرٍ ، عَنْ جَابِرٍ:</w:t>
      </w:r>
    </w:p>
    <w:p>
      <w:pPr>
        <w:pStyle w:val="BookText"/>
      </w:pPr>
      <w:r>
        <w:rPr>
          <w:rFonts w:ascii="Amiri" w:hAnsi="Amiri" w:eastAsia="Amiri" w:cs="Amiri"/>
          <w:lang w:bidi="ar-SA"/>
          <w:color w:val="111111"/>
          <w:sz w:val="28"/>
          <w:szCs w:val="28"/>
          <w:rtl/>
        </w:rPr>
        <w:t xml:space="preserve">عَنْ أَبِی جَعْفَرٍ علیه‌السلام فِی قَوْلِ اللّهِ عَزَّ وَ جَلَّ: «وَ لَمْ یُصِرُّوا عَلی ما فَعَلُوا وَ هُمْ یَعْلَمُونَ»</w:t>
      </w:r>
      <w:r>
        <w:rPr>
          <w:rStyle w:val="FootnoteReference"/>
        </w:rPr>
        <w:footnoteReference w:id="7318"/>
      </w:r>
      <w:r>
        <w:rPr>
          <w:rFonts w:ascii="Amiri" w:hAnsi="Amiri" w:eastAsia="Amiri" w:cs="Amiri"/>
          <w:lang w:bidi="ar-SA"/>
          <w:color w:val="111111"/>
          <w:sz w:val="28"/>
          <w:szCs w:val="28"/>
          <w:rtl/>
        </w:rPr>
        <w:t xml:space="preserve">قَالَ: «الاْءِصْرَارُ</w:t>
      </w:r>
      <w:r>
        <w:rPr>
          <w:rStyle w:val="FootnoteReference"/>
        </w:rPr>
        <w:footnoteReference w:id="7319"/>
      </w:r>
      <w:r>
        <w:rPr>
          <w:rFonts w:ascii="Amiri" w:hAnsi="Amiri" w:eastAsia="Amiri" w:cs="Amiri"/>
          <w:lang w:bidi="ar-SA"/>
          <w:color w:val="111111"/>
          <w:sz w:val="28"/>
          <w:szCs w:val="28"/>
          <w:rtl/>
        </w:rPr>
        <w:t xml:space="preserve">أَنْ یُذْنِبَ الذَّنْبَ </w:t>
      </w:r>
      <w:r>
        <w:rPr>
          <w:rStyle w:val="FootnoteReference"/>
        </w:rPr>
        <w:footnoteReference w:id="7320"/>
      </w:r>
      <w:r>
        <w:rPr>
          <w:rFonts w:ascii="Amiri" w:hAnsi="Amiri" w:eastAsia="Amiri" w:cs="Amiri"/>
          <w:lang w:bidi="ar-SA"/>
          <w:color w:val="111111"/>
          <w:sz w:val="28"/>
          <w:szCs w:val="28"/>
          <w:rtl/>
        </w:rPr>
        <w:t xml:space="preserve">، فَلاَ یَسْتَغْفِرَ</w:t>
      </w:r>
      <w:r>
        <w:rPr>
          <w:rStyle w:val="FootnoteReference"/>
        </w:rPr>
        <w:footnoteReference w:id="7321"/>
      </w:r>
      <w:r>
        <w:rPr>
          <w:rFonts w:ascii="Amiri" w:hAnsi="Amiri" w:eastAsia="Amiri" w:cs="Amiri"/>
          <w:lang w:bidi="ar-SA"/>
          <w:color w:val="111111"/>
          <w:sz w:val="28"/>
          <w:szCs w:val="28"/>
          <w:rtl/>
        </w:rPr>
        <w:t xml:space="preserve">اللّهَ</w:t>
      </w:r>
      <w:r>
        <w:rPr>
          <w:rStyle w:val="FootnoteReference"/>
        </w:rPr>
        <w:footnoteReference w:id="7322"/>
      </w:r>
      <w:r>
        <w:rPr>
          <w:rFonts w:ascii="Amiri" w:hAnsi="Amiri" w:eastAsia="Amiri" w:cs="Amiri"/>
          <w:lang w:bidi="ar-SA"/>
          <w:color w:val="111111"/>
          <w:sz w:val="28"/>
          <w:szCs w:val="28"/>
          <w:rtl/>
        </w:rPr>
        <w:t xml:space="preserve">، وَ لاَ یُحَدِّثَ نَفْسَهُ بِتَوْبَةٍ</w:t>
      </w:r>
      <w:r>
        <w:rPr>
          <w:rStyle w:val="FootnoteReference"/>
        </w:rPr>
        <w:footnoteReference w:id="7323"/>
      </w:r>
      <w:r>
        <w:rPr>
          <w:rFonts w:ascii="Amiri" w:hAnsi="Amiri" w:eastAsia="Amiri" w:cs="Amiri"/>
          <w:lang w:bidi="ar-SA"/>
          <w:color w:val="111111"/>
          <w:sz w:val="28"/>
          <w:szCs w:val="28"/>
          <w:rtl/>
        </w:rPr>
        <w:t xml:space="preserve">؛ فَذلِکَ الاْءِصْرَارُ».</w:t>
      </w:r>
      <w:r>
        <w:rPr>
          <w:rStyle w:val="FootnoteReference"/>
        </w:rPr>
        <w:footnoteReference w:id="7324"/>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86" w:name="pg20113_194600"/>
    <w:bookmarkEnd w:id="586"/>
    <w:p>
      <w:pPr>
        <w:pStyle w:val="Heading4"/>
      </w:pPr>
      <w:bookmarkStart w:id="1856" w:name="_Toc1199"/>
      <w:r>
        <w:t>3- الحدیث</w:t>
      </w:r>
      <w:bookmarkEnd w:id="1856"/>
    </w:p>
    <w:p>
      <w:pPr>
        <w:pStyle w:val="BookText"/>
      </w:pPr>
      <w:r>
        <w:rPr>
          <w:rFonts w:ascii="Amiri" w:hAnsi="Amiri" w:eastAsia="Amiri" w:cs="Amiri"/>
          <w:lang w:bidi="ar-SA"/>
          <w:color w:val="111111"/>
          <w:sz w:val="28"/>
          <w:szCs w:val="28"/>
          <w:rtl/>
        </w:rPr>
        <w:t xml:space="preserve">3/2472. عَلِیُّ بْنُ إِبْرَاهِیمَ ، عَنْ أَبِیهِ ، عَنِ ابْنِ أَبِی عُمَیْرٍ ، عَنْ مَنْصُورِ بْنِ یُونُسَ ، عَنْ أَبِی بَصِیرٍ ، قَالَ:</w:t>
      </w:r>
    </w:p>
    <w:p>
      <w:pPr>
        <w:pStyle w:val="BookText"/>
      </w:pPr>
      <w:r>
        <w:rPr>
          <w:rFonts w:ascii="Amiri" w:hAnsi="Amiri" w:eastAsia="Amiri" w:cs="Amiri"/>
          <w:lang w:bidi="ar-SA"/>
          <w:color w:val="111111"/>
          <w:sz w:val="28"/>
          <w:szCs w:val="28"/>
          <w:rtl/>
        </w:rPr>
        <w:t xml:space="preserve">سَمِعْتُ أَبَا عَبْدِ اللّهِ علیه‌السلام یَقُولُ: «لاَ وَ اللّهِ ، لاَ یَقْبَلُ</w:t>
      </w:r>
      <w:r>
        <w:rPr>
          <w:rStyle w:val="FootnoteReference"/>
        </w:rPr>
        <w:footnoteReference w:id="7325"/>
      </w:r>
      <w:r>
        <w:rPr>
          <w:rFonts w:ascii="Amiri" w:hAnsi="Amiri" w:eastAsia="Amiri" w:cs="Amiri"/>
          <w:lang w:bidi="ar-SA"/>
          <w:color w:val="111111"/>
          <w:sz w:val="28"/>
          <w:szCs w:val="28"/>
          <w:rtl/>
        </w:rPr>
        <w:t xml:space="preserve">اللّهُ شَیْئاً مِنْ طَاعَتِهِ عَلَی الاْءِصْرَارِ عَلی شَیْءٍ مِنْ مَعَاصِیهِ».</w:t>
      </w:r>
      <w:r>
        <w:rPr>
          <w:rStyle w:val="FootnoteReference"/>
        </w:rPr>
        <w:footnoteReference w:id="7326"/>
      </w:r>
    </w:p>
    <w:p>
      <w:pPr>
        <w:pStyle w:val="Heading3"/>
      </w:pPr>
      <w:bookmarkStart w:id="1857" w:name="_Toc1200"/>
      <w:r>
        <w:t>(115) باب فی اُصول الکفر و أرکانه</w:t>
      </w:r>
      <w:bookmarkEnd w:id="1857"/>
    </w:p>
    <w:p>
      <w:pPr>
        <w:pStyle w:val="Heading4"/>
      </w:pPr>
      <w:bookmarkStart w:id="1858" w:name="_Toc1201"/>
      <w:r>
        <w:t>اشارة</w:t>
      </w:r>
      <w:bookmarkEnd w:id="1858"/>
    </w:p>
    <w:p>
      <w:pPr>
        <w:pStyle w:val="BookText"/>
      </w:pPr>
      <w:r>
        <w:rPr>
          <w:rFonts w:ascii="Times New Roman" w:hAnsi="Times New Roman" w:eastAsia="Times New Roman" w:cs="Times New Roman"/>
          <w:lang w:val="en-US" w:bidi="en-US"/>
          <w:color w:val="111111"/>
          <w:sz w:val="28"/>
          <w:szCs w:val="28"/>
          <w:rtl/>
        </w:rPr>
        <w:t xml:space="preserve">2 / 289</w:t>
      </w:r>
    </w:p>
    <w:p>
      <w:pPr>
        <w:pStyle w:val="BookText"/>
      </w:pPr>
      <w:r>
        <w:rPr>
          <w:rFonts w:ascii="Amiri" w:hAnsi="Amiri" w:eastAsia="Amiri" w:cs="Amiri"/>
          <w:lang w:bidi="ar-SA"/>
          <w:color w:val="111111"/>
          <w:sz w:val="28"/>
          <w:szCs w:val="28"/>
          <w:rtl/>
        </w:rPr>
        <w:t xml:space="preserve">115 ـ بَابٌ فِی أُصُولِ الْکُفْرِ وَ أَرْکَانِهِ</w:t>
      </w:r>
    </w:p>
    <w:p>
      <w:pPr>
        <w:pStyle w:val="Heading4"/>
      </w:pPr>
      <w:bookmarkStart w:id="1859" w:name="_Toc1202"/>
      <w:r>
        <w:t>1- الحدیث</w:t>
      </w:r>
      <w:bookmarkEnd w:id="1859"/>
    </w:p>
    <w:p>
      <w:pPr>
        <w:pStyle w:val="BookText"/>
      </w:pPr>
      <w:r>
        <w:rPr>
          <w:rFonts w:ascii="Amiri" w:hAnsi="Amiri" w:eastAsia="Amiri" w:cs="Amiri"/>
          <w:lang w:bidi="ar-SA"/>
          <w:color w:val="111111"/>
          <w:sz w:val="28"/>
          <w:szCs w:val="28"/>
          <w:rtl/>
        </w:rPr>
        <w:t xml:space="preserve">1/2473 . الْحُسَیْنُ بْنُ مُحَمَّدٍ ، عَنْ أَحْمَدَ بْنِ إِسْحَاقَ ، عَنْ بَکْرِ بْنِ مُحَمَّدٍ ، عَنْ أَبِی بَصِیرٍ ، قَالَ:</w:t>
      </w:r>
    </w:p>
    <w:p>
      <w:pPr>
        <w:pStyle w:val="BookText"/>
      </w:pPr>
      <w:r>
        <w:rPr>
          <w:rFonts w:ascii="Amiri" w:hAnsi="Amiri" w:eastAsia="Amiri" w:cs="Amiri"/>
          <w:lang w:bidi="ar-SA"/>
          <w:color w:val="111111"/>
          <w:sz w:val="28"/>
          <w:szCs w:val="28"/>
          <w:rtl/>
        </w:rPr>
        <w:t xml:space="preserve">قَالَ أَبُو عَبْدِ اللّهِ علیه‌السلام </w:t>
      </w:r>
      <w:r>
        <w:rPr>
          <w:rStyle w:val="FootnoteReference"/>
        </w:rPr>
        <w:footnoteReference w:id="7327"/>
      </w:r>
      <w:r>
        <w:rPr>
          <w:rFonts w:ascii="Amiri" w:hAnsi="Amiri" w:eastAsia="Amiri" w:cs="Amiri"/>
          <w:lang w:bidi="ar-SA"/>
          <w:color w:val="111111"/>
          <w:sz w:val="28"/>
          <w:szCs w:val="28"/>
          <w:rtl/>
        </w:rPr>
        <w:t xml:space="preserve">: « أُصُولُ الْکُفْرِ</w:t>
      </w:r>
      <w:r>
        <w:rPr>
          <w:rStyle w:val="FootnoteReference"/>
        </w:rPr>
        <w:footnoteReference w:id="7328"/>
      </w:r>
      <w:r>
        <w:rPr>
          <w:rFonts w:ascii="Amiri" w:hAnsi="Amiri" w:eastAsia="Amiri" w:cs="Amiri"/>
          <w:lang w:bidi="ar-SA"/>
          <w:color w:val="111111"/>
          <w:sz w:val="28"/>
          <w:szCs w:val="28"/>
          <w:rtl/>
        </w:rPr>
        <w:t xml:space="preserve">ثَلاَثَةٌ: الْحِرْصُ ، وَ الاِسْتِکْبَارُ ، وَ الْحَسَدُ؛ فَأَمَّا الْحِرْصُ ، فَإِنَّ آدَمَ علیه‌السلام حِینَ نُهِیَ عَنِ الشَّجَرَةِ حَمَلَهُ الْحِرْصُ عَلی أَنْ أَکَلَ</w:t>
      </w:r>
      <w:r>
        <w:rPr>
          <w:rStyle w:val="FootnoteReference"/>
        </w:rPr>
        <w:footnoteReference w:id="7329"/>
      </w:r>
      <w:r>
        <w:rPr>
          <w:rFonts w:ascii="Amiri" w:hAnsi="Amiri" w:eastAsia="Amiri" w:cs="Amiri"/>
          <w:lang w:bidi="ar-SA"/>
          <w:color w:val="111111"/>
          <w:sz w:val="28"/>
          <w:szCs w:val="28"/>
          <w:rtl/>
        </w:rPr>
        <w:t xml:space="preserve">مِنْهَا؛ وَ أَمَّا الاِسْتِکْبَارُ ، فَإِبْلِیسُ</w:t>
      </w:r>
      <w:r>
        <w:rPr>
          <w:rStyle w:val="FootnoteReference"/>
        </w:rPr>
        <w:footnoteReference w:id="7330"/>
      </w:r>
      <w:r>
        <w:rPr>
          <w:rFonts w:ascii="Amiri" w:hAnsi="Amiri" w:eastAsia="Amiri" w:cs="Amiri"/>
          <w:lang w:bidi="ar-SA"/>
          <w:color w:val="111111"/>
          <w:sz w:val="28"/>
          <w:szCs w:val="28"/>
          <w:rtl/>
        </w:rPr>
        <w:t xml:space="preserve">حَیْثُ</w:t>
      </w:r>
      <w:r>
        <w:rPr>
          <w:rStyle w:val="FootnoteReference"/>
        </w:rPr>
        <w:footnoteReference w:id="7331"/>
      </w:r>
      <w:r>
        <w:rPr>
          <w:rFonts w:ascii="Amiri" w:hAnsi="Amiri" w:eastAsia="Amiri" w:cs="Amiri"/>
          <w:lang w:bidi="ar-SA"/>
          <w:color w:val="111111"/>
          <w:sz w:val="28"/>
          <w:szCs w:val="28"/>
          <w:rtl/>
        </w:rPr>
        <w:t xml:space="preserve">أُمِرَ بِالسُّجُودِ لآِدَمَ ، فَأَبَی</w:t>
      </w:r>
      <w:r>
        <w:rPr>
          <w:rStyle w:val="FootnoteReference"/>
        </w:rPr>
        <w:footnoteReference w:id="7332"/>
      </w:r>
      <w:r>
        <w:rPr>
          <w:rFonts w:ascii="Amiri" w:hAnsi="Amiri" w:eastAsia="Amiri" w:cs="Amiri"/>
          <w:lang w:bidi="ar-SA"/>
          <w:color w:val="111111"/>
          <w:sz w:val="28"/>
          <w:szCs w:val="28"/>
          <w:rtl/>
        </w:rPr>
        <w:t xml:space="preserve">وَ أَمَّا الْحَسَدُ ، فَابْنَا آدَمَ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87" w:name="pg20113_194601"/>
    <w:bookmarkEnd w:id="587"/>
    <w:p>
      <w:pPr>
        <w:pStyle w:val="BookText"/>
      </w:pPr>
      <w:r>
        <w:rPr>
          <w:rFonts w:ascii="Amiri" w:hAnsi="Amiri" w:eastAsia="Amiri" w:cs="Amiri"/>
          <w:lang w:bidi="ar-SA"/>
          <w:color w:val="111111"/>
          <w:sz w:val="28"/>
          <w:szCs w:val="28"/>
          <w:rtl/>
        </w:rPr>
        <w:t xml:space="preserve">حَیْثُ </w:t>
      </w:r>
      <w:r>
        <w:rPr>
          <w:rStyle w:val="FootnoteReference"/>
        </w:rPr>
        <w:footnoteReference w:id="7333"/>
      </w:r>
      <w:r>
        <w:rPr>
          <w:rFonts w:ascii="Amiri" w:hAnsi="Amiri" w:eastAsia="Amiri" w:cs="Amiri"/>
          <w:lang w:bidi="ar-SA"/>
          <w:color w:val="111111"/>
          <w:sz w:val="28"/>
          <w:szCs w:val="28"/>
          <w:rtl/>
        </w:rPr>
        <w:t xml:space="preserve">قَتَلَ أَحَدُهُمَا صَاحِبَهُ</w:t>
      </w:r>
      <w:r>
        <w:rPr>
          <w:rStyle w:val="FootnoteReference"/>
        </w:rPr>
        <w:footnoteReference w:id="7334"/>
      </w:r>
      <w:r>
        <w:rPr>
          <w:rFonts w:ascii="Times New Roman" w:hAnsi="Times New Roman" w:eastAsia="Times New Roman" w:cs="Times New Roman"/>
          <w:lang w:val="en-US" w:bidi="en-US"/>
          <w:color w:val="111111"/>
          <w:sz w:val="28"/>
          <w:szCs w:val="28"/>
          <w:rtl/>
        </w:rPr>
        <w:t xml:space="preserve">».</w:t>
      </w:r>
      <w:r>
        <w:rPr>
          <w:rStyle w:val="FootnoteReference"/>
        </w:rPr>
        <w:footnoteReference w:id="7335"/>
      </w:r>
    </w:p>
    <w:p>
      <w:pPr>
        <w:pStyle w:val="Heading4"/>
      </w:pPr>
      <w:bookmarkStart w:id="1860" w:name="_Toc1203"/>
      <w:r>
        <w:t>2- الحدیث</w:t>
      </w:r>
      <w:bookmarkEnd w:id="1860"/>
    </w:p>
    <w:p>
      <w:pPr>
        <w:pStyle w:val="BookText"/>
      </w:pPr>
      <w:r>
        <w:rPr>
          <w:rFonts w:ascii="Amiri" w:hAnsi="Amiri" w:eastAsia="Amiri" w:cs="Amiri"/>
          <w:lang w:bidi="ar-SA"/>
          <w:color w:val="111111"/>
          <w:sz w:val="28"/>
          <w:szCs w:val="28"/>
          <w:rtl/>
        </w:rPr>
        <w:t xml:space="preserve">2/2474.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النَّبِیُّ</w:t>
      </w:r>
      <w:r>
        <w:rPr>
          <w:rStyle w:val="FootnoteReference"/>
        </w:rPr>
        <w:footnoteReference w:id="7336"/>
      </w:r>
      <w:r>
        <w:rPr>
          <w:rFonts w:ascii="Amiri" w:hAnsi="Amiri" w:eastAsia="Amiri" w:cs="Amiri"/>
          <w:lang w:bidi="ar-SA"/>
          <w:color w:val="111111"/>
          <w:sz w:val="28"/>
          <w:szCs w:val="28"/>
          <w:rtl/>
        </w:rPr>
        <w:t xml:space="preserve">صلی‌الله‌علیه‌و‌آله : أَرْکَانُ الْکُفْرِ أَرْبَعَةٌ: الرَّغْبَةُ ، وَ الرَّهْبَةُ ، وَ السَّخَطُ</w:t>
      </w:r>
      <w:r>
        <w:rPr>
          <w:rStyle w:val="FootnoteReference"/>
        </w:rPr>
        <w:footnoteReference w:id="7337"/>
      </w:r>
      <w:r>
        <w:rPr>
          <w:rFonts w:ascii="Amiri" w:hAnsi="Amiri" w:eastAsia="Amiri" w:cs="Amiri"/>
          <w:lang w:bidi="ar-SA"/>
          <w:color w:val="111111"/>
          <w:sz w:val="28"/>
          <w:szCs w:val="28"/>
          <w:rtl/>
        </w:rPr>
        <w:t xml:space="preserve">، وَ الْغَضَبُ».</w:t>
      </w:r>
      <w:r>
        <w:rPr>
          <w:rStyle w:val="FootnoteReference"/>
        </w:rPr>
        <w:footnoteReference w:id="7338"/>
      </w:r>
    </w:p>
    <w:p>
      <w:pPr>
        <w:pStyle w:val="Heading4"/>
      </w:pPr>
      <w:bookmarkStart w:id="1861" w:name="_Toc1204"/>
      <w:r>
        <w:t>3- الحدیث</w:t>
      </w:r>
      <w:bookmarkEnd w:id="1861"/>
    </w:p>
    <w:p>
      <w:pPr>
        <w:pStyle w:val="BookText"/>
      </w:pPr>
      <w:r>
        <w:rPr>
          <w:rFonts w:ascii="Amiri" w:hAnsi="Amiri" w:eastAsia="Amiri" w:cs="Amiri"/>
          <w:lang w:bidi="ar-SA"/>
          <w:color w:val="111111"/>
          <w:sz w:val="28"/>
          <w:szCs w:val="28"/>
          <w:rtl/>
        </w:rPr>
        <w:t xml:space="preserve">3/2475. عِدَّةٌ مِنْ أَصْحَابِنَا ، عَنْ أَحْمَدَ بْنِ مُحَمَّدِ بْنِ خَالِدٍ ، عَنْ نُوحِ بْنِ شُعَیْبٍ ، عَنْ عُبَیْدِ اللّهِ</w:t>
      </w:r>
      <w:r>
        <w:rPr>
          <w:rStyle w:val="FootnoteReference"/>
        </w:rPr>
        <w:footnoteReference w:id="7339"/>
      </w:r>
    </w:p>
    <w:p>
      <w:pPr>
        <w:pStyle w:val="BookText"/>
      </w:pPr>
      <w:r>
        <w:rPr>
          <w:rFonts w:ascii="IRNazanin" w:hAnsi="IRNazanin" w:eastAsia="IRNazanin" w:cs="IRNazanin"/>
          <w:lang w:bidi="fa-IR"/>
          <w:color w:val="111111"/>
          <w:sz w:val="28"/>
          <w:szCs w:val="28"/>
          <w:rtl/>
        </w:rPr>
        <w:t xml:space="preserve">والصواب ما أثبتناه ، وعبیداللّه هذا ، هوعبیداللّه بن عبداللّه الدهقان المترجم فی رجال النجاشی ، ص 231 ، الرقم 614 ، و فی الفهرست للطوسی ، ص 307 ، الرقم 469 . و روی نوح بن شعیب عنه بعنوان عبیداللّه بن عبداللّه الدهقان فی الکافی ، ح 129 .</w:t>
      </w:r>
    </w:p>
    <w:p>
      <w:pPr>
        <w:pStyle w:val="BookText"/>
      </w:pPr>
      <w:r>
        <w:rPr>
          <w:rFonts w:ascii="Amiri" w:hAnsi="Amiri" w:eastAsia="Amiri" w:cs="Amiri"/>
          <w:lang w:bidi="ar-SA"/>
          <w:color w:val="111111"/>
          <w:sz w:val="28"/>
          <w:szCs w:val="28"/>
          <w:rtl/>
        </w:rPr>
        <w:t xml:space="preserve">الدِّهْقَانِ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إِنَّ</w:t>
      </w:r>
      <w:r>
        <w:rPr>
          <w:rStyle w:val="FootnoteReference"/>
        </w:rPr>
        <w:footnoteReference w:id="7340"/>
      </w:r>
      <w:r>
        <w:rPr>
          <w:rFonts w:ascii="Amiri" w:hAnsi="Amiri" w:eastAsia="Amiri" w:cs="Amiri"/>
          <w:lang w:bidi="ar-SA"/>
          <w:color w:val="111111"/>
          <w:sz w:val="28"/>
          <w:szCs w:val="28"/>
          <w:rtl/>
        </w:rPr>
        <w:t xml:space="preserve">أَوَّلَ مَا عُصِیَ اللّهُ ـ عَزَّ وَ جَلَّ ـ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88" w:name="pg20113_194602"/>
    <w:bookmarkEnd w:id="588"/>
    <w:p>
      <w:pPr>
        <w:pStyle w:val="BookText"/>
      </w:pPr>
      <w:r>
        <w:rPr>
          <w:rFonts w:ascii="Amiri" w:hAnsi="Amiri" w:eastAsia="Amiri" w:cs="Amiri"/>
          <w:lang w:bidi="ar-SA"/>
          <w:color w:val="111111"/>
          <w:sz w:val="28"/>
          <w:szCs w:val="28"/>
          <w:rtl/>
        </w:rPr>
        <w:t xml:space="preserve">بِهِ سِتٌّ</w:t>
      </w:r>
      <w:r>
        <w:rPr>
          <w:rStyle w:val="FootnoteReference"/>
        </w:rPr>
        <w:footnoteReference w:id="7341"/>
      </w:r>
      <w:r>
        <w:rPr>
          <w:rFonts w:ascii="Amiri" w:hAnsi="Amiri" w:eastAsia="Amiri" w:cs="Amiri"/>
          <w:lang w:bidi="ar-SA"/>
          <w:color w:val="111111"/>
          <w:sz w:val="28"/>
          <w:szCs w:val="28"/>
          <w:rtl/>
        </w:rPr>
        <w:t xml:space="preserve">: حُبُّ الدُّنْیَا ، وَ حُبُّ الرِّئَاسَةِ ، وَ حُبُّ الطَّعَامِ ، وَ حُبُّ النَّوْمِ ، وَ حُبُّ الرَّاحَةِ</w:t>
      </w:r>
      <w:r>
        <w:rPr>
          <w:rStyle w:val="FootnoteReference"/>
        </w:rPr>
        <w:footnoteReference w:id="7342"/>
      </w:r>
      <w:r>
        <w:rPr>
          <w:rFonts w:ascii="Amiri" w:hAnsi="Amiri" w:eastAsia="Amiri" w:cs="Amiri"/>
          <w:lang w:bidi="ar-SA"/>
          <w:color w:val="111111"/>
          <w:sz w:val="28"/>
          <w:szCs w:val="28"/>
          <w:rtl/>
        </w:rPr>
        <w:t xml:space="preserve">، وَ حُبُّ النِّسَاءِ».</w:t>
      </w:r>
      <w:r>
        <w:rPr>
          <w:rStyle w:val="FootnoteReference"/>
        </w:rPr>
        <w:footnoteReference w:id="7343"/>
      </w:r>
    </w:p>
    <w:p>
      <w:pPr>
        <w:pStyle w:val="Heading4"/>
      </w:pPr>
      <w:bookmarkStart w:id="1862" w:name="_Toc1205"/>
      <w:r>
        <w:t>4- الحدیث</w:t>
      </w:r>
      <w:bookmarkEnd w:id="1862"/>
    </w:p>
    <w:p>
      <w:pPr>
        <w:pStyle w:val="BookText"/>
      </w:pPr>
      <w:r>
        <w:rPr>
          <w:rFonts w:ascii="Amiri" w:hAnsi="Amiri" w:eastAsia="Amiri" w:cs="Amiri"/>
          <w:lang w:bidi="ar-SA"/>
          <w:color w:val="111111"/>
          <w:sz w:val="28"/>
          <w:szCs w:val="28"/>
          <w:rtl/>
        </w:rPr>
        <w:t xml:space="preserve">4/2476 . مُحَمَّدُ بْنُ یَحْیی ، عَنْ أَحْمَدَ بْنِ مُحَمَّدٍ ، عَنْ مُحَمَّدِ بْنِ سِنَانٍ ، عَنْ طَلْحَةَ بْنِ زَیْدٍ :</w:t>
      </w:r>
    </w:p>
    <w:p>
      <w:pPr>
        <w:pStyle w:val="BookText"/>
      </w:pPr>
      <w:r>
        <w:rPr>
          <w:rFonts w:ascii="Times New Roman" w:hAnsi="Times New Roman" w:eastAsia="Times New Roman" w:cs="Times New Roman"/>
          <w:lang w:val="en-US" w:bidi="en-US"/>
          <w:color w:val="111111"/>
          <w:sz w:val="28"/>
          <w:szCs w:val="28"/>
          <w:rtl/>
        </w:rPr>
        <w:t xml:space="preserve">2 / 290</w:t>
      </w:r>
    </w:p>
    <w:p>
      <w:pPr>
        <w:pStyle w:val="BookText"/>
      </w:pPr>
      <w:r>
        <w:rPr>
          <w:rFonts w:ascii="Amiri" w:hAnsi="Amiri" w:eastAsia="Amiri" w:cs="Amiri"/>
          <w:lang w:bidi="ar-SA"/>
          <w:color w:val="111111"/>
          <w:sz w:val="28"/>
          <w:szCs w:val="28"/>
          <w:rtl/>
        </w:rPr>
        <w:t xml:space="preserve">عَنْ أَبِی عَبْدِ اللّهِ علیه‌السلام : «أَنَّ رَجُلاً مِنْ خَثْعَمٍ جَاءَ إِلَی النَّبِیِّ صلی‌الله‌علیه‌و‌آله ، فَقَالَ: أَیُّ الاْءَعْمَالِ أَبْغَضُ إِلَی اللّهِ عَزَّ وَ جَلَّ؟ فَقَالَ: الشِّرْکُ بِاللّهِ ، قَالَ: ثُمَّ</w:t>
      </w:r>
      <w:r>
        <w:rPr>
          <w:rStyle w:val="FootnoteReference"/>
        </w:rPr>
        <w:footnoteReference w:id="7344"/>
      </w:r>
      <w:r>
        <w:rPr>
          <w:rFonts w:ascii="Amiri" w:hAnsi="Amiri" w:eastAsia="Amiri" w:cs="Amiri"/>
          <w:lang w:bidi="ar-SA"/>
          <w:color w:val="111111"/>
          <w:sz w:val="28"/>
          <w:szCs w:val="28"/>
          <w:rtl/>
        </w:rPr>
        <w:t xml:space="preserve">مَا ذَا؟ قَالَ: قَطِیعَةُ الرَّحِمِ ، قَالَ: ثُمَّ مَا ذَا؟ قَالَ: الاْءَمْرُ بِالْمُنْکَرِ ، وَ النَّهْیُ عَنِ الْمَعْرُوفِ».</w:t>
      </w:r>
      <w:r>
        <w:rPr>
          <w:rStyle w:val="FootnoteReference"/>
        </w:rPr>
        <w:footnoteReference w:id="7345"/>
      </w:r>
    </w:p>
    <w:p>
      <w:pPr>
        <w:pStyle w:val="Heading4"/>
      </w:pPr>
      <w:bookmarkStart w:id="1863" w:name="_Toc1206"/>
      <w:r>
        <w:t>5- الحدیث</w:t>
      </w:r>
      <w:bookmarkEnd w:id="1863"/>
    </w:p>
    <w:p>
      <w:pPr>
        <w:pStyle w:val="BookText"/>
      </w:pPr>
      <w:r>
        <w:rPr>
          <w:rFonts w:ascii="Amiri" w:hAnsi="Amiri" w:eastAsia="Amiri" w:cs="Amiri"/>
          <w:lang w:bidi="ar-SA"/>
          <w:color w:val="111111"/>
          <w:sz w:val="28"/>
          <w:szCs w:val="28"/>
          <w:rtl/>
        </w:rPr>
        <w:t xml:space="preserve">5/2477 . عَلِیُّ بْنُ إِبْرَاهِیمَ ، عَنْ أَبِیهِ ، عَنِ ابْنِ أَبِی عُمَیْرٍ ، عَنْ حَسَنِ بْنِ عَطِیَّةَ ، عَنْ یَزِیدَ الصَّائِغِ ، قَالَ:</w:t>
      </w:r>
    </w:p>
    <w:p>
      <w:pPr>
        <w:pStyle w:val="BookText"/>
      </w:pPr>
      <w:r>
        <w:rPr>
          <w:rFonts w:ascii="Amiri" w:hAnsi="Amiri" w:eastAsia="Amiri" w:cs="Amiri"/>
          <w:lang w:bidi="ar-SA"/>
          <w:color w:val="111111"/>
          <w:sz w:val="28"/>
          <w:szCs w:val="28"/>
          <w:rtl/>
        </w:rPr>
        <w:t xml:space="preserve">قُلْتُ لاِءَبِی عَبْدِ اللّهِ علیه‌السلام : رَجُلٌ عَلی هذَا الاْءَمْرِ إِنْ حَدَّثَ کَذَبَ، وَ إِنْ وَعَدَ أَخْلَفَ، وَ إِنِ ائْتُمِنَ خَانَ ، مَا مَنْزِلَتُهُ؟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89" w:name="pg20113_194603"/>
    <w:bookmarkEnd w:id="589"/>
    <w:p>
      <w:pPr>
        <w:pStyle w:val="BookText"/>
      </w:pPr>
      <w:r>
        <w:rPr>
          <w:rFonts w:ascii="Amiri" w:hAnsi="Amiri" w:eastAsia="Amiri" w:cs="Amiri"/>
          <w:lang w:bidi="ar-SA"/>
          <w:color w:val="111111"/>
          <w:sz w:val="28"/>
          <w:szCs w:val="28"/>
          <w:rtl/>
        </w:rPr>
        <w:t xml:space="preserve">قَالَ: «هِیَ أَدْنَی الْمَنَازِلِ مِنَ الْکُفْرِ وَ لَیْسَ بِکَافِرٍ».</w:t>
      </w:r>
      <w:r>
        <w:rPr>
          <w:rStyle w:val="FootnoteReference"/>
        </w:rPr>
        <w:footnoteReference w:id="7346"/>
      </w:r>
    </w:p>
    <w:p>
      <w:pPr>
        <w:pStyle w:val="Heading4"/>
      </w:pPr>
      <w:bookmarkStart w:id="1864" w:name="_Toc1207"/>
      <w:r>
        <w:t>6- الحدیث</w:t>
      </w:r>
      <w:bookmarkEnd w:id="1864"/>
    </w:p>
    <w:p>
      <w:pPr>
        <w:pStyle w:val="BookText"/>
      </w:pPr>
      <w:r>
        <w:rPr>
          <w:rFonts w:ascii="Amiri" w:hAnsi="Amiri" w:eastAsia="Amiri" w:cs="Amiri"/>
          <w:lang w:bidi="ar-SA"/>
          <w:color w:val="111111"/>
          <w:sz w:val="28"/>
          <w:szCs w:val="28"/>
          <w:rtl/>
        </w:rPr>
        <w:t xml:space="preserve">6/2478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عَلاَمَاتِ</w:t>
      </w:r>
      <w:r>
        <w:rPr>
          <w:rStyle w:val="FootnoteReference"/>
        </w:rPr>
        <w:footnoteReference w:id="7347"/>
      </w:r>
      <w:r>
        <w:rPr>
          <w:rFonts w:ascii="Amiri" w:hAnsi="Amiri" w:eastAsia="Amiri" w:cs="Amiri"/>
          <w:lang w:bidi="ar-SA"/>
          <w:color w:val="111111"/>
          <w:sz w:val="28"/>
          <w:szCs w:val="28"/>
          <w:rtl/>
        </w:rPr>
        <w:t xml:space="preserve">الشَّقَاءِ جُمُودُ الْعَیْنِ</w:t>
      </w:r>
      <w:r>
        <w:rPr>
          <w:rStyle w:val="FootnoteReference"/>
        </w:rPr>
        <w:footnoteReference w:id="7348"/>
      </w:r>
      <w:r>
        <w:rPr>
          <w:rFonts w:ascii="Amiri" w:hAnsi="Amiri" w:eastAsia="Amiri" w:cs="Amiri"/>
          <w:lang w:bidi="ar-SA"/>
          <w:color w:val="111111"/>
          <w:sz w:val="28"/>
          <w:szCs w:val="28"/>
          <w:rtl/>
        </w:rPr>
        <w:t xml:space="preserve">، وَ قَسْوَةُ الْقَلْبِ ، وَ شِدَّةُ الْحِرْصِ فِی طَلَبِ الدُّنْیَا</w:t>
      </w:r>
      <w:r>
        <w:rPr>
          <w:rStyle w:val="FootnoteReference"/>
        </w:rPr>
        <w:footnoteReference w:id="7349"/>
      </w:r>
      <w:r>
        <w:rPr>
          <w:rFonts w:ascii="Amiri" w:hAnsi="Amiri" w:eastAsia="Amiri" w:cs="Amiri"/>
          <w:lang w:bidi="ar-SA"/>
          <w:color w:val="111111"/>
          <w:sz w:val="28"/>
          <w:szCs w:val="28"/>
          <w:rtl/>
        </w:rPr>
        <w:t xml:space="preserve">، وَ الاْءِصْرَارُ عَلَی الذَّنْبِ».</w:t>
      </w:r>
      <w:r>
        <w:rPr>
          <w:rStyle w:val="FootnoteReference"/>
        </w:rPr>
        <w:footnoteReference w:id="7350"/>
      </w:r>
    </w:p>
    <w:p>
      <w:pPr>
        <w:pStyle w:val="Heading4"/>
      </w:pPr>
      <w:bookmarkStart w:id="1865" w:name="_Toc1208"/>
      <w:r>
        <w:t>7- الحدیث</w:t>
      </w:r>
      <w:bookmarkEnd w:id="1865"/>
    </w:p>
    <w:p>
      <w:pPr>
        <w:pStyle w:val="BookText"/>
      </w:pPr>
      <w:r>
        <w:rPr>
          <w:rFonts w:ascii="Amiri" w:hAnsi="Amiri" w:eastAsia="Amiri" w:cs="Amiri"/>
          <w:lang w:bidi="ar-SA"/>
          <w:color w:val="111111"/>
          <w:sz w:val="28"/>
          <w:szCs w:val="28"/>
          <w:rtl/>
        </w:rPr>
        <w:t xml:space="preserve">7/2479. عَلِیُّ بْنُ إِبْرَاهِیمَ ، عَنْ أَبِیهِ ، عَنْ عَلِیِّ بْنِ أَسْبَاطٍ ، عَنْ دَاوُدَ بْنِ النُّعْمَانِ ، عَنْ أَبِی حَمْزَةَ :</w:t>
      </w:r>
    </w:p>
    <w:p>
      <w:pPr>
        <w:pStyle w:val="BookText"/>
      </w:pPr>
      <w:r>
        <w:rPr>
          <w:rFonts w:ascii="Amiri" w:hAnsi="Amiri" w:eastAsia="Amiri" w:cs="Amiri"/>
          <w:lang w:bidi="ar-SA"/>
          <w:color w:val="111111"/>
          <w:sz w:val="28"/>
          <w:szCs w:val="28"/>
          <w:rtl/>
        </w:rPr>
        <w:t xml:space="preserve">عَنْ أَبِی جَعْفَرٍ علیه‌السلام ، قَالَ: «خَطَبَ رَسُولُ اللّهِ صلی‌الله‌علیه‌و‌آله النَّاسَ</w:t>
      </w:r>
      <w:r>
        <w:rPr>
          <w:rStyle w:val="FootnoteReference"/>
        </w:rPr>
        <w:footnoteReference w:id="7351"/>
      </w:r>
      <w:r>
        <w:rPr>
          <w:rFonts w:ascii="Amiri" w:hAnsi="Amiri" w:eastAsia="Amiri" w:cs="Amiri"/>
          <w:lang w:bidi="ar-SA"/>
          <w:color w:val="111111"/>
          <w:sz w:val="28"/>
          <w:szCs w:val="28"/>
          <w:rtl/>
        </w:rPr>
        <w:t xml:space="preserve">، فَقَالَ: أَ لاَ أُخْبِرُکُمْ بِشِرَارِکُمْ؟ قَالُوا: بَلی یَا رَسُولَ اللّهِ ، قَالَ</w:t>
      </w:r>
      <w:r>
        <w:rPr>
          <w:rStyle w:val="FootnoteReference"/>
        </w:rPr>
        <w:footnoteReference w:id="7352"/>
      </w:r>
      <w:r>
        <w:rPr>
          <w:rFonts w:ascii="Amiri" w:hAnsi="Amiri" w:eastAsia="Amiri" w:cs="Amiri"/>
          <w:lang w:bidi="ar-SA"/>
          <w:color w:val="111111"/>
          <w:sz w:val="28"/>
          <w:szCs w:val="28"/>
          <w:rtl/>
        </w:rPr>
        <w:t xml:space="preserve">صلی‌الله‌علیه‌و‌آله : الَّذِی یَمْنَعُ رِفْدَهُ</w:t>
      </w:r>
      <w:r>
        <w:rPr>
          <w:rStyle w:val="FootnoteReference"/>
        </w:rPr>
        <w:footnoteReference w:id="7353"/>
      </w:r>
      <w:r>
        <w:rPr>
          <w:rFonts w:ascii="Amiri" w:hAnsi="Amiri" w:eastAsia="Amiri" w:cs="Amiri"/>
          <w:lang w:bidi="ar-SA"/>
          <w:color w:val="111111"/>
          <w:sz w:val="28"/>
          <w:szCs w:val="28"/>
          <w:rtl/>
        </w:rPr>
        <w:t xml:space="preserve">، وَ یَضْرِبُ عَبْدَهُ ، وَ یَتَزَوَّدُ</w:t>
      </w:r>
      <w:r>
        <w:rPr>
          <w:rStyle w:val="FootnoteReference"/>
        </w:rPr>
        <w:footnoteReference w:id="7354"/>
      </w:r>
      <w:r>
        <w:rPr>
          <w:rFonts w:ascii="Amiri" w:hAnsi="Amiri" w:eastAsia="Amiri" w:cs="Amiri"/>
          <w:lang w:bidi="ar-SA"/>
          <w:color w:val="111111"/>
          <w:sz w:val="28"/>
          <w:szCs w:val="28"/>
          <w:rtl/>
        </w:rPr>
        <w:t xml:space="preserve">وَحْدَهُ ؛ فَظَنُّوا أَنَّ اللّهَ لَمْ یَخْلُقْ خَلْقاً هُوَ شَرٌّ</w:t>
      </w:r>
      <w:r>
        <w:rPr>
          <w:rStyle w:val="FootnoteReference"/>
        </w:rPr>
        <w:footnoteReference w:id="7355"/>
      </w:r>
      <w:r>
        <w:rPr>
          <w:rFonts w:ascii="Amiri" w:hAnsi="Amiri" w:eastAsia="Amiri" w:cs="Amiri"/>
          <w:lang w:bidi="ar-SA"/>
          <w:color w:val="111111"/>
          <w:sz w:val="28"/>
          <w:szCs w:val="28"/>
          <w:rtl/>
        </w:rPr>
        <w:t xml:space="preserve">مِنْ هذَا.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90" w:name="pg20113_194604"/>
    <w:bookmarkEnd w:id="590"/>
    <w:p>
      <w:pPr>
        <w:pStyle w:val="BookText"/>
      </w:pPr>
      <w:r>
        <w:rPr>
          <w:rFonts w:ascii="Amiri" w:hAnsi="Amiri" w:eastAsia="Amiri" w:cs="Amiri"/>
          <w:lang w:bidi="ar-SA"/>
          <w:color w:val="111111"/>
          <w:sz w:val="28"/>
          <w:szCs w:val="28"/>
          <w:rtl/>
        </w:rPr>
        <w:t xml:space="preserve">ثُمَّ قَالَ : أَلاَ أُخْبِرُکُمْ بِمَنْ هُوَ شَرٌّ مِنْ ذلِکَ؟ قَالُوا: بَلی یَا رَسُولَ اللّهِ ، قَالَ صلی‌الله‌علیه‌و‌آله : الَّذِی لاَ یُرْجی خَیْرُهُ ، وَ لاَ یُوءْمَنُ شَرُّهُ؛ فَظَنُّوا أَنَّ اللّهَ لَمْ یَخْلُقْ خَلْقاً هُوَ شَرٌّ مِنْ هذَا.</w:t>
      </w:r>
    </w:p>
    <w:p>
      <w:pPr>
        <w:pStyle w:val="BookText"/>
      </w:pPr>
      <w:r>
        <w:rPr>
          <w:rFonts w:ascii="Amiri" w:hAnsi="Amiri" w:eastAsia="Amiri" w:cs="Amiri"/>
          <w:lang w:bidi="ar-SA"/>
          <w:color w:val="111111"/>
          <w:sz w:val="28"/>
          <w:szCs w:val="28"/>
          <w:rtl/>
        </w:rPr>
        <w:t xml:space="preserve">ثُمَّ قَالَ: أَ لاَ أُخْبِرُکُمْ بِمَنْ هُوَ شَرٌّ مِنْ ذلِکَ</w:t>
      </w:r>
      <w:r>
        <w:rPr>
          <w:rStyle w:val="FootnoteReference"/>
        </w:rPr>
        <w:footnoteReference w:id="7356"/>
      </w:r>
      <w:r>
        <w:rPr>
          <w:rFonts w:ascii="Amiri" w:hAnsi="Amiri" w:eastAsia="Amiri" w:cs="Amiri"/>
          <w:lang w:bidi="ar-SA"/>
          <w:color w:val="111111"/>
          <w:sz w:val="28"/>
          <w:szCs w:val="28"/>
          <w:rtl/>
        </w:rPr>
        <w:t xml:space="preserve">؟ قَالُوا: بَلی یَا رَسُولَ اللّهِ</w:t>
      </w:r>
      <w:r>
        <w:rPr>
          <w:rStyle w:val="FootnoteReference"/>
        </w:rPr>
        <w:footnoteReference w:id="7357"/>
      </w:r>
      <w:r>
        <w:rPr>
          <w:rFonts w:ascii="Amiri" w:hAnsi="Amiri" w:eastAsia="Amiri" w:cs="Amiri"/>
          <w:lang w:bidi="ar-SA"/>
          <w:color w:val="111111"/>
          <w:sz w:val="28"/>
          <w:szCs w:val="28"/>
          <w:rtl/>
        </w:rPr>
        <w:t xml:space="preserve">، قَالَ صلی‌الله‌علیه‌و‌آله : الْمُتَفَحِّشُ اللَّعَّانُ ، الَّذِی إِذَا ذُکِرَ عِنْدَهُ الْمُوءْمِنُونَ لَعَنَهُمْ ، وَ إِذَا ذَکَرُوهُ لَعَنُوهُ».</w:t>
      </w:r>
      <w:r>
        <w:rPr>
          <w:rStyle w:val="FootnoteReference"/>
        </w:rPr>
        <w:footnoteReference w:id="7358"/>
      </w:r>
    </w:p>
    <w:p>
      <w:pPr>
        <w:pStyle w:val="Heading4"/>
      </w:pPr>
      <w:bookmarkStart w:id="1866" w:name="_Toc1209"/>
      <w:r>
        <w:t>8- الحدیث</w:t>
      </w:r>
      <w:bookmarkEnd w:id="1866"/>
    </w:p>
    <w:p>
      <w:pPr>
        <w:pStyle w:val="BookText"/>
      </w:pPr>
      <w:r>
        <w:rPr>
          <w:rFonts w:ascii="Amiri" w:hAnsi="Amiri" w:eastAsia="Amiri" w:cs="Amiri"/>
          <w:lang w:bidi="ar-SA"/>
          <w:color w:val="111111"/>
          <w:sz w:val="28"/>
          <w:szCs w:val="28"/>
          <w:rtl/>
        </w:rPr>
        <w:t xml:space="preserve">8/2480. عِدَّةٌ مِنْ أَصْحَابِنَا ، عَنْ سَهْلِ بْنِ زِیَادٍ ، عَنْ بَعْضِ أَصْحَابِهِ</w:t>
      </w:r>
      <w:r>
        <w:rPr>
          <w:rStyle w:val="FootnoteReference"/>
        </w:rPr>
        <w:footnoteReference w:id="7359"/>
      </w:r>
      <w:r>
        <w:rPr>
          <w:rFonts w:ascii="Amiri" w:hAnsi="Amiri" w:eastAsia="Amiri" w:cs="Amiri"/>
          <w:lang w:bidi="ar-SA"/>
          <w:color w:val="111111"/>
          <w:sz w:val="28"/>
          <w:szCs w:val="28"/>
          <w:rtl/>
        </w:rPr>
        <w:t xml:space="preserve">،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 مَنْ کُنَّ فِیهِ ، کَانَ مُنَافِقاً 2 / 291</w:t>
      </w:r>
    </w:p>
    <w:p>
      <w:pPr>
        <w:pStyle w:val="BookText"/>
      </w:pPr>
      <w:r>
        <w:rPr>
          <w:rFonts w:ascii="Amiri" w:hAnsi="Amiri" w:eastAsia="Amiri" w:cs="Amiri"/>
          <w:lang w:bidi="ar-SA"/>
          <w:color w:val="111111"/>
          <w:sz w:val="28"/>
          <w:szCs w:val="28"/>
          <w:rtl/>
        </w:rPr>
        <w:t xml:space="preserve">ـ وَ إِنْ صَامَ وَ صَلّی ، وَ زَعَمَ أَنَّهُ مُسْلِمٌ ـ : مَنْ إِذَا ائْتُمِنَ خَانَ، وَ إِذَا حَدَّثَ کَذَبَ ، وَ إِذَا</w:t>
      </w:r>
      <w:r>
        <w:rPr>
          <w:rStyle w:val="FootnoteReference"/>
        </w:rPr>
        <w:footnoteReference w:id="7360"/>
      </w:r>
      <w:r>
        <w:rPr>
          <w:rFonts w:ascii="Amiri" w:hAnsi="Amiri" w:eastAsia="Amiri" w:cs="Amiri"/>
          <w:lang w:bidi="ar-SA"/>
          <w:color w:val="111111"/>
          <w:sz w:val="28"/>
          <w:szCs w:val="28"/>
          <w:rtl/>
        </w:rPr>
        <w:t xml:space="preserve">وَعَدَ أَخْلَفَ ؛ إِنَّ اللّهَ ـ عَزَّ وَ جَلَّ ـ قَالَ</w:t>
      </w:r>
      <w:r>
        <w:rPr>
          <w:rStyle w:val="FootnoteReference"/>
        </w:rPr>
        <w:footnoteReference w:id="7361"/>
      </w:r>
      <w:r>
        <w:rPr>
          <w:rFonts w:ascii="Amiri" w:hAnsi="Amiri" w:eastAsia="Amiri" w:cs="Amiri"/>
          <w:lang w:bidi="ar-SA"/>
          <w:color w:val="111111"/>
          <w:sz w:val="28"/>
          <w:szCs w:val="28"/>
          <w:rtl/>
        </w:rPr>
        <w:t xml:space="preserve">فِی کِتَابِهِ: «إِنَّ اللّهَ لا یُحِبُّ الْخائِنِینَ»</w:t>
      </w:r>
      <w:r>
        <w:rPr>
          <w:rStyle w:val="FootnoteReference"/>
        </w:rPr>
        <w:footnoteReference w:id="7362"/>
      </w:r>
      <w:r>
        <w:rPr>
          <w:rFonts w:ascii="Amiri" w:hAnsi="Amiri" w:eastAsia="Amiri" w:cs="Amiri"/>
          <w:lang w:bidi="ar-SA"/>
          <w:color w:val="111111"/>
          <w:sz w:val="28"/>
          <w:szCs w:val="28"/>
          <w:rtl/>
        </w:rPr>
        <w:t xml:space="preserve">وَ قَالَ : «أَنَّ لَعْنَتَ اللّهِ عَلَیْهِ إِنْ کانَ مِنَ الْکاذِبِینَ»</w:t>
      </w:r>
      <w:r>
        <w:rPr>
          <w:rStyle w:val="FootnoteReference"/>
        </w:rPr>
        <w:footnoteReference w:id="7363"/>
      </w:r>
      <w:r>
        <w:rPr>
          <w:rFonts w:ascii="Amiri" w:hAnsi="Amiri" w:eastAsia="Amiri" w:cs="Amiri"/>
          <w:lang w:bidi="ar-SA"/>
          <w:color w:val="111111"/>
          <w:sz w:val="28"/>
          <w:szCs w:val="28"/>
          <w:rtl/>
        </w:rPr>
        <w:t xml:space="preserve">وَ فِی</w:t>
      </w:r>
      <w:r>
        <w:rPr>
          <w:rStyle w:val="FootnoteReference"/>
        </w:rPr>
        <w:footnoteReference w:id="7364"/>
      </w:r>
      <w:r>
        <w:rPr>
          <w:rFonts w:ascii="Amiri" w:hAnsi="Amiri" w:eastAsia="Amiri" w:cs="Amiri"/>
          <w:lang w:bidi="ar-SA"/>
          <w:color w:val="111111"/>
          <w:sz w:val="28"/>
          <w:szCs w:val="28"/>
          <w:rtl/>
        </w:rPr>
        <w:t xml:space="preserve">قَوْلِهِ عَزَّ وَ جَلَّ : «وَ اذْکُرْ فِی الْکِتابِ إِسْماعِیلَ إِنَّهُ کانَ صادِقَ الْوَعْدِ وَ کانَ رَسُولاً نَبِیًّا»</w:t>
      </w:r>
      <w:r>
        <w:rPr>
          <w:rStyle w:val="FootnoteReference"/>
        </w:rPr>
        <w:footnoteReference w:id="7365"/>
      </w:r>
      <w:r>
        <w:rPr>
          <w:rFonts w:ascii="Times New Roman" w:hAnsi="Times New Roman" w:eastAsia="Times New Roman" w:cs="Times New Roman"/>
          <w:lang w:val="en-US" w:bidi="en-US"/>
          <w:color w:val="111111"/>
          <w:sz w:val="28"/>
          <w:szCs w:val="28"/>
          <w:rtl/>
        </w:rPr>
        <w:t xml:space="preserve">».</w:t>
      </w:r>
      <w:r>
        <w:rPr>
          <w:rStyle w:val="FootnoteReference"/>
        </w:rPr>
        <w:footnoteReference w:id="7366"/>
      </w:r>
    </w:p>
    <w:p>
      <w:pPr>
        <w:pStyle w:val="Heading4"/>
      </w:pPr>
      <w:bookmarkStart w:id="1867" w:name="_Toc1210"/>
      <w:r>
        <w:t>9- الحدیث</w:t>
      </w:r>
      <w:bookmarkEnd w:id="1867"/>
    </w:p>
    <w:p>
      <w:pPr>
        <w:pStyle w:val="BookText"/>
      </w:pPr>
      <w:r>
        <w:rPr>
          <w:rFonts w:ascii="Amiri" w:hAnsi="Amiri" w:eastAsia="Amiri" w:cs="Amiri"/>
          <w:lang w:bidi="ar-SA"/>
          <w:color w:val="111111"/>
          <w:sz w:val="28"/>
          <w:szCs w:val="28"/>
          <w:rtl/>
        </w:rPr>
        <w:t xml:space="preserve">9/2481. عَلِیُّ بْنُ إِبْرَاهِیمَ، عَنْ مُحَمَّدِ بْنِ عِیسی، عَنْ یُونُسَ، عَنْ بَعْضِ أَصْحَابِهِ: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91" w:name="pg20113_194605"/>
    <w:bookmarkEnd w:id="591"/>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أَ لاَ أُخْبِرُکُمْ بِأَبْعَدِکُمْ مِنِّی شَبَهاً </w:t>
      </w:r>
      <w:r>
        <w:rPr>
          <w:rStyle w:val="FootnoteReference"/>
        </w:rPr>
        <w:footnoteReference w:id="7367"/>
      </w:r>
      <w:r>
        <w:rPr>
          <w:rFonts w:ascii="Amiri" w:hAnsi="Amiri" w:eastAsia="Amiri" w:cs="Amiri"/>
          <w:lang w:bidi="ar-SA"/>
          <w:color w:val="111111"/>
          <w:sz w:val="28"/>
          <w:szCs w:val="28"/>
          <w:rtl/>
        </w:rPr>
        <w:t xml:space="preserve">؟ قَالُوا: بَلی یَا رَسُولَ اللّهِ، قَالَ صلی‌الله‌علیه‌و‌آله : الْفَاحِشُ الْمُتَفَحِّشُ الْبَذِیءُ</w:t>
      </w:r>
      <w:r>
        <w:rPr>
          <w:rStyle w:val="FootnoteReference"/>
        </w:rPr>
        <w:footnoteReference w:id="7368"/>
      </w:r>
      <w:r>
        <w:rPr>
          <w:rFonts w:ascii="Amiri" w:hAnsi="Amiri" w:eastAsia="Amiri" w:cs="Amiri"/>
          <w:lang w:bidi="ar-SA"/>
          <w:color w:val="111111"/>
          <w:sz w:val="28"/>
          <w:szCs w:val="28"/>
          <w:rtl/>
        </w:rPr>
        <w:t xml:space="preserve">الْبَخِیلُ الْمُخْتَالُ</w:t>
      </w:r>
      <w:r>
        <w:rPr>
          <w:rStyle w:val="FootnoteReference"/>
        </w:rPr>
        <w:footnoteReference w:id="7369"/>
      </w:r>
      <w:r>
        <w:rPr>
          <w:rFonts w:ascii="Amiri" w:hAnsi="Amiri" w:eastAsia="Amiri" w:cs="Amiri"/>
          <w:lang w:bidi="ar-SA"/>
          <w:color w:val="111111"/>
          <w:sz w:val="28"/>
          <w:szCs w:val="28"/>
          <w:rtl/>
        </w:rPr>
        <w:t xml:space="preserve">، الْحَقُودُ</w:t>
      </w:r>
      <w:r>
        <w:rPr>
          <w:rStyle w:val="FootnoteReference"/>
        </w:rPr>
        <w:footnoteReference w:id="7370"/>
      </w:r>
      <w:r>
        <w:rPr>
          <w:rFonts w:ascii="Amiri" w:hAnsi="Amiri" w:eastAsia="Amiri" w:cs="Amiri"/>
          <w:lang w:bidi="ar-SA"/>
          <w:color w:val="111111"/>
          <w:sz w:val="28"/>
          <w:szCs w:val="28"/>
          <w:rtl/>
        </w:rPr>
        <w:t xml:space="preserve">الْحَسُودُ، الْقَاسِی الْقَلْبِ، الْبَعِیدُ مِنْ کُلِّ خَیْرٍ یُرْجی، غَیْرُ الْمَأْمُونِ مِنْ کُلِّ شَرٍّ</w:t>
      </w:r>
      <w:r>
        <w:rPr>
          <w:rStyle w:val="FootnoteReference"/>
        </w:rPr>
        <w:footnoteReference w:id="7371"/>
      </w:r>
    </w:p>
    <w:p>
      <w:pPr>
        <w:pStyle w:val="BookText"/>
      </w:pPr>
      <w:r>
        <w:rPr>
          <w:rFonts w:ascii="Amiri" w:hAnsi="Amiri" w:eastAsia="Amiri" w:cs="Amiri"/>
          <w:lang w:bidi="ar-SA"/>
          <w:color w:val="111111"/>
          <w:sz w:val="28"/>
          <w:szCs w:val="28"/>
          <w:rtl/>
        </w:rPr>
        <w:t xml:space="preserve">یُتَّقی».</w:t>
      </w:r>
      <w:r>
        <w:rPr>
          <w:rStyle w:val="FootnoteReference"/>
        </w:rPr>
        <w:footnoteReference w:id="7372"/>
      </w:r>
    </w:p>
    <w:p>
      <w:pPr>
        <w:pStyle w:val="Heading4"/>
      </w:pPr>
      <w:bookmarkStart w:id="1868" w:name="_Toc1211"/>
      <w:r>
        <w:t>10- الحدیث</w:t>
      </w:r>
      <w:bookmarkEnd w:id="1868"/>
    </w:p>
    <w:p>
      <w:pPr>
        <w:pStyle w:val="BookText"/>
      </w:pPr>
      <w:r>
        <w:rPr>
          <w:rFonts w:ascii="Amiri" w:hAnsi="Amiri" w:eastAsia="Amiri" w:cs="Amiri"/>
          <w:lang w:bidi="ar-SA"/>
          <w:color w:val="111111"/>
          <w:sz w:val="28"/>
          <w:szCs w:val="28"/>
          <w:rtl/>
        </w:rPr>
        <w:t xml:space="preserve">10/2482. الْحُسَیْنُ بْنُ مُحَمَّدٍ، عَنْ مُعَلَّی بْنِ مُحَمَّدٍ، عَنْ مَنْصُورِ بْنِ الْعَبَّاسِ، عَنْ عَلِیِّ بْنِ أَسْبَاطٍ رَفَعَهُ إِلی سَلْمَانَ، قَالَ:</w:t>
      </w:r>
    </w:p>
    <w:p>
      <w:pPr>
        <w:pStyle w:val="BookText"/>
      </w:pPr>
      <w:r>
        <w:rPr>
          <w:rFonts w:ascii="Amiri" w:hAnsi="Amiri" w:eastAsia="Amiri" w:cs="Amiri"/>
          <w:lang w:bidi="ar-SA"/>
          <w:color w:val="111111"/>
          <w:sz w:val="28"/>
          <w:szCs w:val="28"/>
          <w:rtl/>
        </w:rPr>
        <w:t xml:space="preserve">إِذَا أَرَادَ اللّهُ ـ عَزَّ وَ جَلَّ ـ هَلاَکَ عَبْدٍ، نَزَعَ مِنْهُ الْحَیَاءَ، فَإِذَا</w:t>
      </w:r>
      <w:r>
        <w:rPr>
          <w:rStyle w:val="FootnoteReference"/>
        </w:rPr>
        <w:footnoteReference w:id="7373"/>
      </w:r>
      <w:r>
        <w:rPr>
          <w:rFonts w:ascii="Amiri" w:hAnsi="Amiri" w:eastAsia="Amiri" w:cs="Amiri"/>
          <w:lang w:bidi="ar-SA"/>
          <w:color w:val="111111"/>
          <w:sz w:val="28"/>
          <w:szCs w:val="28"/>
          <w:rtl/>
        </w:rPr>
        <w:t xml:space="preserve">نَزَعَ مِنْهُ الْحَیَاءَ، لَمْ تَلْقَهُ</w:t>
      </w:r>
      <w:r>
        <w:rPr>
          <w:rStyle w:val="FootnoteReference"/>
        </w:rPr>
        <w:footnoteReference w:id="7374"/>
      </w:r>
      <w:r>
        <w:rPr>
          <w:rFonts w:ascii="Amiri" w:hAnsi="Amiri" w:eastAsia="Amiri" w:cs="Amiri"/>
          <w:lang w:bidi="ar-SA"/>
          <w:color w:val="111111"/>
          <w:sz w:val="28"/>
          <w:szCs w:val="28"/>
          <w:rtl/>
        </w:rPr>
        <w:t xml:space="preserve">إِلاَّ خَائِناً مَخُوناً</w:t>
      </w:r>
      <w:r>
        <w:rPr>
          <w:rStyle w:val="FootnoteReference"/>
        </w:rPr>
        <w:footnoteReference w:id="7375"/>
      </w:r>
      <w:r>
        <w:rPr>
          <w:rFonts w:ascii="Amiri" w:hAnsi="Amiri" w:eastAsia="Amiri" w:cs="Amiri"/>
          <w:lang w:bidi="ar-SA"/>
          <w:color w:val="111111"/>
          <w:sz w:val="28"/>
          <w:szCs w:val="28"/>
          <w:rtl/>
        </w:rPr>
        <w:t xml:space="preserve">، فَإِذَا</w:t>
      </w:r>
      <w:r>
        <w:rPr>
          <w:rStyle w:val="FootnoteReference"/>
        </w:rPr>
        <w:footnoteReference w:id="7376"/>
      </w:r>
      <w:r>
        <w:rPr>
          <w:rFonts w:ascii="Amiri" w:hAnsi="Amiri" w:eastAsia="Amiri" w:cs="Amiri"/>
          <w:lang w:bidi="ar-SA"/>
          <w:color w:val="111111"/>
          <w:sz w:val="28"/>
          <w:szCs w:val="28"/>
          <w:rtl/>
        </w:rPr>
        <w:t xml:space="preserve">کَانَ خَائِناً مَخُوناً، نُزِعَتْ</w:t>
      </w:r>
      <w:r>
        <w:rPr>
          <w:rStyle w:val="FootnoteReference"/>
        </w:rPr>
        <w:footnoteReference w:id="7377"/>
      </w:r>
      <w:r>
        <w:rPr>
          <w:rFonts w:ascii="Amiri" w:hAnsi="Amiri" w:eastAsia="Amiri" w:cs="Amiri"/>
          <w:lang w:bidi="ar-SA"/>
          <w:color w:val="111111"/>
          <w:sz w:val="28"/>
          <w:szCs w:val="28"/>
          <w:rtl/>
        </w:rPr>
        <w:t xml:space="preserve">مِنْهُ الاْءَمَانَةُ، فَإِذَا نُزِعَتْ مِنْهُ الاْءَمَانَةُ، لَمْ تَلْقَهُ</w:t>
      </w:r>
      <w:r>
        <w:rPr>
          <w:rStyle w:val="FootnoteReference"/>
        </w:rPr>
        <w:footnoteReference w:id="7378"/>
      </w:r>
      <w:r>
        <w:rPr>
          <w:rFonts w:ascii="Amiri" w:hAnsi="Amiri" w:eastAsia="Amiri" w:cs="Amiri"/>
          <w:lang w:bidi="ar-SA"/>
          <w:color w:val="111111"/>
          <w:sz w:val="28"/>
          <w:szCs w:val="28"/>
          <w:rtl/>
        </w:rPr>
        <w:t xml:space="preserve">إِلاَّ فَظّاً</w:t>
      </w:r>
      <w:r>
        <w:rPr>
          <w:rStyle w:val="FootnoteReference"/>
        </w:rPr>
        <w:footnoteReference w:id="7379"/>
      </w:r>
      <w:r>
        <w:rPr>
          <w:rFonts w:ascii="Amiri" w:hAnsi="Amiri" w:eastAsia="Amiri" w:cs="Amiri"/>
          <w:lang w:bidi="ar-SA"/>
          <w:color w:val="111111"/>
          <w:sz w:val="28"/>
          <w:szCs w:val="28"/>
          <w:rtl/>
        </w:rPr>
        <w:t xml:space="preserve">غَلِیظاً، فَإِذَا کَانَ فَظّاً غَلِیظاً، نُزِعَتْ مِنْهُ رِبْقَةُ</w:t>
      </w:r>
      <w:r>
        <w:rPr>
          <w:rStyle w:val="FootnoteReference"/>
        </w:rPr>
        <w:footnoteReference w:id="7380"/>
      </w:r>
      <w:r>
        <w:rPr>
          <w:rFonts w:ascii="Amiri" w:hAnsi="Amiri" w:eastAsia="Amiri" w:cs="Amiri"/>
          <w:lang w:bidi="ar-SA"/>
          <w:color w:val="111111"/>
          <w:sz w:val="28"/>
          <w:szCs w:val="28"/>
          <w:rtl/>
        </w:rPr>
        <w:t xml:space="preserve">الاْءِیمَانِ، فَإِذَا</w:t>
      </w:r>
      <w:r>
        <w:rPr>
          <w:rStyle w:val="FootnoteReference"/>
        </w:rPr>
        <w:footnoteReference w:id="7381"/>
      </w:r>
      <w:r>
        <w:rPr>
          <w:rFonts w:ascii="Amiri" w:hAnsi="Amiri" w:eastAsia="Amiri" w:cs="Amiri"/>
          <w:lang w:bidi="ar-SA"/>
          <w:color w:val="111111"/>
          <w:sz w:val="28"/>
          <w:szCs w:val="28"/>
          <w:rtl/>
        </w:rPr>
        <w:t xml:space="preserve">نُزِعَتْ مِنْهُ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92" w:name="pg20113_194606"/>
    <w:bookmarkEnd w:id="592"/>
    <w:p>
      <w:pPr>
        <w:pStyle w:val="BookText"/>
      </w:pPr>
      <w:r>
        <w:rPr>
          <w:rFonts w:ascii="Amiri" w:hAnsi="Amiri" w:eastAsia="Amiri" w:cs="Amiri"/>
          <w:lang w:bidi="ar-SA"/>
          <w:color w:val="111111"/>
          <w:sz w:val="28"/>
          <w:szCs w:val="28"/>
          <w:rtl/>
        </w:rPr>
        <w:t xml:space="preserve">رِبْقَةُ الاْءِیمَانِ</w:t>
      </w:r>
      <w:r>
        <w:rPr>
          <w:rStyle w:val="FootnoteReference"/>
        </w:rPr>
        <w:footnoteReference w:id="7382"/>
      </w:r>
      <w:r>
        <w:rPr>
          <w:rFonts w:ascii="Amiri" w:hAnsi="Amiri" w:eastAsia="Amiri" w:cs="Amiri"/>
          <w:lang w:bidi="ar-SA"/>
          <w:color w:val="111111"/>
          <w:sz w:val="28"/>
          <w:szCs w:val="28"/>
          <w:rtl/>
        </w:rPr>
        <w:t xml:space="preserve">، لَمْ تَلْقَهُ</w:t>
      </w:r>
      <w:r>
        <w:rPr>
          <w:rStyle w:val="FootnoteReference"/>
        </w:rPr>
        <w:footnoteReference w:id="7383"/>
      </w:r>
      <w:r>
        <w:rPr>
          <w:rFonts w:ascii="Amiri" w:hAnsi="Amiri" w:eastAsia="Amiri" w:cs="Amiri"/>
          <w:lang w:bidi="ar-SA"/>
          <w:color w:val="111111"/>
          <w:sz w:val="28"/>
          <w:szCs w:val="28"/>
          <w:rtl/>
        </w:rPr>
        <w:t xml:space="preserve">إِلاَّ شَیْطَاناً مَلْعُوناً</w:t>
      </w:r>
      <w:r>
        <w:rPr>
          <w:rStyle w:val="FootnoteReference"/>
        </w:rPr>
        <w:footnoteReference w:id="7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 221</w:t>
      </w:r>
    </w:p>
    <w:p>
      <w:pPr>
        <w:pStyle w:val="Heading4"/>
      </w:pPr>
      <w:bookmarkStart w:id="1869" w:name="_Toc1212"/>
      <w:r>
        <w:t>11- الحدیث</w:t>
      </w:r>
      <w:bookmarkEnd w:id="1869"/>
    </w:p>
    <w:p>
      <w:pPr>
        <w:pStyle w:val="BookText"/>
      </w:pPr>
      <w:r>
        <w:rPr>
          <w:rFonts w:ascii="Amiri" w:hAnsi="Amiri" w:eastAsia="Amiri" w:cs="Amiri"/>
          <w:lang w:bidi="ar-SA"/>
          <w:color w:val="111111"/>
          <w:sz w:val="28"/>
          <w:szCs w:val="28"/>
          <w:rtl/>
        </w:rPr>
        <w:t xml:space="preserve">11/2483 . عَلِیُّ بْنُ إِبْرَاهِیمَ، عَنْ أَبِیهِ، عَنِ ابْنِ أَبِی عُمَیْرٍ، عَنْ إِبْرَاهِیمَ بْنِ زِیَادٍ الْکَرْخِیِّ:292/2</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 مَلْعُونَاتٌ مَلْعُونٌ مَنْ فَعَلَهُنَّ: الْمُتَغَوِّطُ فِی ظِلِّ النُّزَّالِ</w:t>
      </w:r>
      <w:r>
        <w:rPr>
          <w:rStyle w:val="FootnoteReference"/>
        </w:rPr>
        <w:footnoteReference w:id="7385"/>
      </w:r>
      <w:r>
        <w:rPr>
          <w:rFonts w:ascii="Amiri" w:hAnsi="Amiri" w:eastAsia="Amiri" w:cs="Amiri"/>
          <w:lang w:bidi="ar-SA"/>
          <w:color w:val="111111"/>
          <w:sz w:val="28"/>
          <w:szCs w:val="28"/>
          <w:rtl/>
        </w:rPr>
        <w:t xml:space="preserve">، وَ الْمَانِعُ الْمَاءَ</w:t>
      </w:r>
      <w:r>
        <w:rPr>
          <w:rStyle w:val="FootnoteReference"/>
        </w:rPr>
        <w:footnoteReference w:id="7386"/>
      </w:r>
      <w:r>
        <w:rPr>
          <w:rFonts w:ascii="Amiri" w:hAnsi="Amiri" w:eastAsia="Amiri" w:cs="Amiri"/>
          <w:lang w:bidi="ar-SA"/>
          <w:color w:val="111111"/>
          <w:sz w:val="28"/>
          <w:szCs w:val="28"/>
          <w:rtl/>
        </w:rPr>
        <w:t xml:space="preserve">الْمُنْتَابَ</w:t>
      </w:r>
      <w:r>
        <w:rPr>
          <w:rStyle w:val="FootnoteReference"/>
        </w:rPr>
        <w:footnoteReference w:id="7387"/>
      </w:r>
      <w:r>
        <w:rPr>
          <w:rFonts w:ascii="Amiri" w:hAnsi="Amiri" w:eastAsia="Amiri" w:cs="Amiri"/>
          <w:lang w:bidi="ar-SA"/>
          <w:color w:val="111111"/>
          <w:sz w:val="28"/>
          <w:szCs w:val="28"/>
          <w:rtl/>
        </w:rPr>
        <w:t xml:space="preserve">، وَ السَّادُّ الطَّرِیقَ الْمُعْرَبَةَ</w:t>
      </w:r>
      <w:r>
        <w:rPr>
          <w:rStyle w:val="FootnoteReference"/>
        </w:rPr>
        <w:footnoteReference w:id="7388"/>
      </w:r>
      <w:r>
        <w:rPr>
          <w:rFonts w:ascii="Times New Roman" w:hAnsi="Times New Roman" w:eastAsia="Times New Roman" w:cs="Times New Roman"/>
          <w:lang w:val="en-US" w:bidi="en-US"/>
          <w:color w:val="111111"/>
          <w:sz w:val="28"/>
          <w:szCs w:val="28"/>
          <w:rtl/>
        </w:rPr>
        <w:t xml:space="preserve">».</w:t>
      </w:r>
      <w:r>
        <w:rPr>
          <w:rStyle w:val="FootnoteReference"/>
        </w:rPr>
        <w:footnoteReference w:id="7389"/>
      </w:r>
    </w:p>
    <w:p>
      <w:pPr>
        <w:pStyle w:val="Heading4"/>
      </w:pPr>
      <w:bookmarkStart w:id="1870" w:name="_Toc1213"/>
      <w:r>
        <w:t>12- الحدیث</w:t>
      </w:r>
      <w:bookmarkEnd w:id="1870"/>
    </w:p>
    <w:p>
      <w:pPr>
        <w:pStyle w:val="BookText"/>
      </w:pPr>
      <w:r>
        <w:rPr>
          <w:rFonts w:ascii="Amiri" w:hAnsi="Amiri" w:eastAsia="Amiri" w:cs="Amiri"/>
          <w:lang w:bidi="ar-SA"/>
          <w:color w:val="111111"/>
          <w:sz w:val="28"/>
          <w:szCs w:val="28"/>
          <w:rtl/>
        </w:rPr>
        <w:t xml:space="preserve">12/2484 . مُحَمَّدُ بْنُ یَحْیی، عَنْ أَحْمَدَ بْنِ مُحَمَّدٍ، عَنِ ابْنِ مَحْبُوبٍ، عَنْ إِبْرَاهِیمَ الْکَرْخِیِّ: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w:t>
      </w:r>
      <w:r>
        <w:rPr>
          <w:rStyle w:val="FootnoteReference"/>
        </w:rPr>
        <w:footnoteReference w:id="7390"/>
      </w:r>
      <w:r>
        <w:rPr>
          <w:rFonts w:ascii="Amiri" w:hAnsi="Amiri" w:eastAsia="Amiri" w:cs="Amiri"/>
          <w:lang w:bidi="ar-SA"/>
          <w:color w:val="111111"/>
          <w:sz w:val="28"/>
          <w:szCs w:val="28"/>
          <w:rtl/>
        </w:rPr>
        <w:t xml:space="preserve">مَلْعُونٌ</w:t>
      </w:r>
      <w:r>
        <w:rPr>
          <w:rStyle w:val="FootnoteReference"/>
        </w:rPr>
        <w:footnoteReference w:id="7391"/>
      </w:r>
      <w:r>
        <w:rPr>
          <w:rFonts w:ascii="Amiri" w:hAnsi="Amiri" w:eastAsia="Amiri" w:cs="Amiri"/>
          <w:lang w:bidi="ar-SA"/>
          <w:color w:val="111111"/>
          <w:sz w:val="28"/>
          <w:szCs w:val="28"/>
          <w:rtl/>
        </w:rPr>
        <w:t xml:space="preserve">مَنْ فَعَلَهُنَّ: الْمُتَغَوِّطُ فِی ظِلِّ النُّزَّالِ</w:t>
      </w:r>
      <w:r>
        <w:rPr>
          <w:rStyle w:val="FootnoteReference"/>
        </w:rPr>
        <w:footnoteReference w:id="7392"/>
      </w:r>
      <w:r>
        <w:rPr>
          <w:rFonts w:ascii="Amiri" w:hAnsi="Amiri" w:eastAsia="Amiri" w:cs="Amiri"/>
          <w:lang w:bidi="ar-SA"/>
          <w:color w:val="111111"/>
          <w:sz w:val="28"/>
          <w:szCs w:val="28"/>
          <w:rtl/>
        </w:rPr>
        <w:t xml:space="preserve">، وَ الْمَانِعُ الْمَاءَ</w:t>
      </w:r>
      <w:r>
        <w:rPr>
          <w:rStyle w:val="FootnoteReference"/>
        </w:rPr>
        <w:footnoteReference w:id="7393"/>
      </w:r>
      <w:r>
        <w:rPr>
          <w:rFonts w:ascii="Amiri" w:hAnsi="Amiri" w:eastAsia="Amiri" w:cs="Amiri"/>
          <w:lang w:bidi="ar-SA"/>
          <w:color w:val="111111"/>
          <w:sz w:val="28"/>
          <w:szCs w:val="28"/>
          <w:rtl/>
        </w:rPr>
        <w:t xml:space="preserve">الْمُنْتَابَ، ··· </w:t>
      </w:r>
      <w:r>
        <w:rPr>
          <w:rFonts w:ascii="Times New Roman" w:hAnsi="Times New Roman" w:eastAsia="Times New Roman" w:cs="Times New Roman"/>
          <w:lang w:val="en-US" w:bidi="en-US"/>
          <w:color w:val="111111"/>
          <w:sz w:val="28"/>
          <w:szCs w:val="28"/>
          <w:rtl/>
        </w:rPr>
        <w:t xml:space="preserve">î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93" w:name="pg20113_194607"/>
    <w:bookmarkEnd w:id="593"/>
    <w:p>
      <w:pPr>
        <w:pStyle w:val="BookText"/>
      </w:pPr>
      <w:r>
        <w:rPr>
          <w:rFonts w:ascii="Amiri" w:hAnsi="Amiri" w:eastAsia="Amiri" w:cs="Amiri"/>
          <w:lang w:bidi="ar-SA"/>
          <w:color w:val="111111"/>
          <w:sz w:val="28"/>
          <w:szCs w:val="28"/>
          <w:rtl/>
        </w:rPr>
        <w:t xml:space="preserve">وَ السَّادُّ</w:t>
      </w:r>
      <w:r>
        <w:rPr>
          <w:rStyle w:val="FootnoteReference"/>
        </w:rPr>
        <w:footnoteReference w:id="7394"/>
      </w:r>
      <w:r>
        <w:rPr>
          <w:rFonts w:ascii="Amiri" w:hAnsi="Amiri" w:eastAsia="Amiri" w:cs="Amiri"/>
          <w:lang w:bidi="ar-SA"/>
          <w:color w:val="111111"/>
          <w:sz w:val="28"/>
          <w:szCs w:val="28"/>
          <w:rtl/>
        </w:rPr>
        <w:t xml:space="preserve">الطَّرِیقَ الْمَسْلُوکَ</w:t>
      </w:r>
      <w:r>
        <w:rPr>
          <w:rStyle w:val="FootnoteReference"/>
        </w:rPr>
        <w:footnoteReference w:id="7395"/>
      </w:r>
      <w:r>
        <w:rPr>
          <w:rFonts w:ascii="Times New Roman" w:hAnsi="Times New Roman" w:eastAsia="Times New Roman" w:cs="Times New Roman"/>
          <w:lang w:val="en-US" w:bidi="en-US"/>
          <w:color w:val="111111"/>
          <w:sz w:val="28"/>
          <w:szCs w:val="28"/>
          <w:rtl/>
        </w:rPr>
        <w:t xml:space="preserve">».</w:t>
      </w:r>
      <w:r>
        <w:rPr>
          <w:rStyle w:val="FootnoteReference"/>
        </w:rPr>
        <w:footnoteReference w:id="7396"/>
      </w:r>
    </w:p>
    <w:p>
      <w:pPr>
        <w:pStyle w:val="Heading4"/>
      </w:pPr>
      <w:bookmarkStart w:id="1871" w:name="_Toc1214"/>
      <w:r>
        <w:t>13- الحدیث</w:t>
      </w:r>
      <w:bookmarkEnd w:id="1871"/>
    </w:p>
    <w:p>
      <w:pPr>
        <w:pStyle w:val="BookText"/>
      </w:pPr>
      <w:r>
        <w:rPr>
          <w:rFonts w:ascii="Amiri" w:hAnsi="Amiri" w:eastAsia="Amiri" w:cs="Amiri"/>
          <w:lang w:bidi="ar-SA"/>
          <w:color w:val="111111"/>
          <w:sz w:val="28"/>
          <w:szCs w:val="28"/>
          <w:rtl/>
        </w:rPr>
        <w:t xml:space="preserve">13/2485. عِدَّةٌ مِنْ أَصْحَابِنَا، عَنْ سَهْلِ بْنِ زِیَادٍ ؛ وَ عَلِیُّ بْنُ إِبْرَاهِیمَ، عَنْ أَبِیهِ جَمِیعاً، عَنِ ابْنِ مَحْبُوبٍ، عَنِ ابْنِ رِئَابٍ، عَنْ أَبِی حَمْزَةَ، عَنْ جَابِرِ بْنِ عَبْدِ اللّهِ، قَالَ:</w:t>
      </w:r>
    </w:p>
    <w:p>
      <w:pPr>
        <w:pStyle w:val="BookText"/>
      </w:pPr>
      <w:r>
        <w:rPr>
          <w:rFonts w:ascii="Amiri" w:hAnsi="Amiri" w:eastAsia="Amiri" w:cs="Amiri"/>
          <w:lang w:bidi="ar-SA"/>
          <w:color w:val="111111"/>
          <w:sz w:val="28"/>
          <w:szCs w:val="28"/>
          <w:rtl/>
        </w:rPr>
        <w:t xml:space="preserve">قَالَ رَسُولُ اللّهِ صلی‌الله‌علیه‌و‌آله : «أَ لاَ أُخْبِرُکُمْ بِشِرَارِ رِجَالِکُمْ؟» . قُلْنَا</w:t>
      </w:r>
      <w:r>
        <w:rPr>
          <w:rStyle w:val="FootnoteReference"/>
        </w:rPr>
        <w:footnoteReference w:id="7397"/>
      </w:r>
      <w:r>
        <w:rPr>
          <w:rFonts w:ascii="Amiri" w:hAnsi="Amiri" w:eastAsia="Amiri" w:cs="Amiri"/>
          <w:lang w:bidi="ar-SA"/>
          <w:color w:val="111111"/>
          <w:sz w:val="28"/>
          <w:szCs w:val="28"/>
          <w:rtl/>
        </w:rPr>
        <w:t xml:space="preserve">: بَلی یَا رَسُولَ اللّهِ .</w:t>
      </w:r>
    </w:p>
    <w:p>
      <w:pPr>
        <w:pStyle w:val="BookText"/>
      </w:pPr>
      <w:r>
        <w:rPr>
          <w:rFonts w:ascii="Amiri" w:hAnsi="Amiri" w:eastAsia="Amiri" w:cs="Amiri"/>
          <w:lang w:bidi="ar-SA"/>
          <w:color w:val="111111"/>
          <w:sz w:val="28"/>
          <w:szCs w:val="28"/>
          <w:rtl/>
        </w:rPr>
        <w:t xml:space="preserve">فَقَالَ</w:t>
      </w:r>
      <w:r>
        <w:rPr>
          <w:rStyle w:val="FootnoteReference"/>
        </w:rPr>
        <w:footnoteReference w:id="7398"/>
      </w:r>
      <w:r>
        <w:rPr>
          <w:rFonts w:ascii="Amiri" w:hAnsi="Amiri" w:eastAsia="Amiri" w:cs="Amiri"/>
          <w:lang w:bidi="ar-SA"/>
          <w:color w:val="111111"/>
          <w:sz w:val="28"/>
          <w:szCs w:val="28"/>
          <w:rtl/>
        </w:rPr>
        <w:t xml:space="preserve">صلی‌الله‌علیه‌و‌آله : «إِنَّ مِنْ شِرَارِ</w:t>
      </w:r>
      <w:r>
        <w:rPr>
          <w:rStyle w:val="FootnoteReference"/>
        </w:rPr>
        <w:footnoteReference w:id="7399"/>
      </w:r>
      <w:r>
        <w:rPr>
          <w:rFonts w:ascii="Amiri" w:hAnsi="Amiri" w:eastAsia="Amiri" w:cs="Amiri"/>
          <w:lang w:bidi="ar-SA"/>
          <w:color w:val="111111"/>
          <w:sz w:val="28"/>
          <w:szCs w:val="28"/>
          <w:rtl/>
        </w:rPr>
        <w:t xml:space="preserve">رِجَالِکُمُ الْبَهَّاتَ</w:t>
      </w:r>
      <w:r>
        <w:rPr>
          <w:rStyle w:val="FootnoteReference"/>
        </w:rPr>
        <w:footnoteReference w:id="7400"/>
      </w:r>
      <w:r>
        <w:rPr>
          <w:rFonts w:ascii="Amiri" w:hAnsi="Amiri" w:eastAsia="Amiri" w:cs="Amiri"/>
          <w:lang w:bidi="ar-SA"/>
          <w:color w:val="111111"/>
          <w:sz w:val="28"/>
          <w:szCs w:val="28"/>
          <w:rtl/>
        </w:rPr>
        <w:t xml:space="preserve">الْجَرِیءَ</w:t>
      </w:r>
      <w:r>
        <w:rPr>
          <w:rStyle w:val="FootnoteReference"/>
        </w:rPr>
        <w:footnoteReference w:id="7401"/>
      </w:r>
      <w:r>
        <w:rPr>
          <w:rFonts w:ascii="Amiri" w:hAnsi="Amiri" w:eastAsia="Amiri" w:cs="Amiri"/>
          <w:lang w:bidi="ar-SA"/>
          <w:color w:val="111111"/>
          <w:sz w:val="28"/>
          <w:szCs w:val="28"/>
          <w:rtl/>
        </w:rPr>
        <w:t xml:space="preserve">الْفَحَّاشَ ، الاْآکِلَ وَحْدَهُ ، 2 / 222</w:t>
      </w:r>
    </w:p>
    <w:p>
      <w:pPr>
        <w:pStyle w:val="BookText"/>
      </w:pPr>
      <w:r>
        <w:rPr>
          <w:rFonts w:ascii="Amiri" w:hAnsi="Amiri" w:eastAsia="Amiri" w:cs="Amiri"/>
          <w:lang w:bidi="ar-SA"/>
          <w:color w:val="111111"/>
          <w:sz w:val="28"/>
          <w:szCs w:val="28"/>
          <w:rtl/>
        </w:rPr>
        <w:t xml:space="preserve">وَ</w:t>
      </w:r>
      <w:r>
        <w:rPr>
          <w:rStyle w:val="FootnoteReference"/>
        </w:rPr>
        <w:footnoteReference w:id="7402"/>
      </w:r>
      <w:r>
        <w:rPr>
          <w:rFonts w:ascii="Amiri" w:hAnsi="Amiri" w:eastAsia="Amiri" w:cs="Amiri"/>
          <w:lang w:bidi="ar-SA"/>
          <w:color w:val="111111"/>
          <w:sz w:val="28"/>
          <w:szCs w:val="28"/>
          <w:rtl/>
        </w:rPr>
        <w:t xml:space="preserve">الْمَانِعَ رِفْدَهُ، وَ الضَّارِبَ عَبْدَهُ، وَ الْمُلْجِئَ عِیَالَهُ إِلی غَیْرِهِ».</w:t>
      </w:r>
      <w:r>
        <w:rPr>
          <w:rStyle w:val="FootnoteReference"/>
        </w:rPr>
        <w:footnoteReference w:id="7403"/>
      </w:r>
    </w:p>
    <w:p>
      <w:pPr>
        <w:pStyle w:val="Heading4"/>
      </w:pPr>
      <w:bookmarkStart w:id="1872" w:name="_Toc1215"/>
      <w:r>
        <w:t>14- الحدیث</w:t>
      </w:r>
      <w:bookmarkEnd w:id="1872"/>
    </w:p>
    <w:p>
      <w:pPr>
        <w:pStyle w:val="BookText"/>
      </w:pPr>
      <w:r>
        <w:rPr>
          <w:rFonts w:ascii="Amiri" w:hAnsi="Amiri" w:eastAsia="Amiri" w:cs="Amiri"/>
          <w:lang w:bidi="ar-SA"/>
          <w:color w:val="111111"/>
          <w:sz w:val="28"/>
          <w:szCs w:val="28"/>
          <w:rtl/>
        </w:rPr>
        <w:t xml:space="preserve">14/24868 . عَلِیُّ بْنُ إِبْرَاهِیمَ، عَنْ أَبِیهِ، عَنِ ابْنِ أَبِی عُمَیْرٍ، عَنْ مُیَسِّرٍ</w:t>
      </w:r>
      <w:r>
        <w:rPr>
          <w:rStyle w:val="FootnoteReference"/>
        </w:rPr>
        <w:footnoteReference w:id="7404"/>
      </w:r>
    </w:p>
    <w:p>
      <w:pPr>
        <w:pStyle w:val="BookText"/>
      </w:pPr>
      <w:r>
        <w:rPr>
          <w:rFonts w:ascii="IRNazanin" w:hAnsi="IRNazanin" w:eastAsia="IRNazanin" w:cs="IRNazanin"/>
          <w:lang w:bidi="fa-IR"/>
          <w:color w:val="111111"/>
          <w:sz w:val="28"/>
          <w:szCs w:val="28"/>
          <w:rtl/>
        </w:rPr>
        <w:t xml:space="preserve">ثمّ إنّه روی إبراهیم بن عقبة ، عن محمّد بن میسّر ، عن أبیه ، عن أبی عبداللّه علیه‌السلام فی الکافی ، ح 8953 ؛ و التهذیب ، ج 7 ، ص 71 ، ح 303 ـ والخبر واحد ـ کما روی إبراهیم بن عقبة ، عن محمّد بن میسّر ، عن أبیه ، عن أبی جعفر أو أبی عبداللّه علیه‌السلام فی المحاسن ، ص 531 ، ح 779 .</w:t>
      </w:r>
    </w:p>
    <w:p>
      <w:pPr>
        <w:pStyle w:val="BookText"/>
      </w:pPr>
      <w:r>
        <w:rPr>
          <w:rFonts w:ascii="IRNazanin" w:hAnsi="IRNazanin" w:eastAsia="IRNazanin" w:cs="IRNazanin"/>
          <w:lang w:bidi="fa-IR"/>
          <w:color w:val="111111"/>
          <w:sz w:val="28"/>
          <w:szCs w:val="28"/>
          <w:rtl/>
        </w:rPr>
        <w:t xml:space="preserve">وبذلک یعرف الخلل فی ما ورد فی الکافی ، ح 11973 من نقل خبر المحاسن عن إبراهیم بن عقبة ، عن میسّر ، عن محمّد بن عبدالعزیز ، عن أبیه ، عن أبی جعفر أو أبی عبداللّه علیهماالسلام .</w:t>
      </w:r>
    </w:p>
    <w:p>
      <w:pPr>
        <w:pStyle w:val="BookText"/>
      </w:pPr>
      <w:r>
        <w:rPr>
          <w:rFonts w:ascii="Amiri" w:hAnsi="Amiri" w:eastAsia="Amiri" w:cs="Amiri"/>
          <w:lang w:bidi="ar-SA"/>
          <w:color w:val="111111"/>
          <w:sz w:val="28"/>
          <w:szCs w:val="28"/>
          <w:rtl/>
        </w:rPr>
        <w:t xml:space="preserve">، عَنْ أَبِیهِ: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94" w:name="pg20113_194608"/>
    <w:bookmarkEnd w:id="594"/>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خَمْسَةٌ لَعَنْتُهُمْ وَ کُلُّ نَبِیٍّ مُجَابٍ</w:t>
      </w:r>
      <w:r>
        <w:rPr>
          <w:rStyle w:val="FootnoteReference"/>
        </w:rPr>
        <w:footnoteReference w:id="7405"/>
      </w:r>
      <w:r>
        <w:rPr>
          <w:rFonts w:ascii="Amiri" w:hAnsi="Amiri" w:eastAsia="Amiri" w:cs="Amiri"/>
          <w:lang w:bidi="ar-SA"/>
          <w:color w:val="111111"/>
          <w:sz w:val="28"/>
          <w:szCs w:val="28"/>
          <w:rtl/>
        </w:rPr>
        <w:t xml:space="preserve">: الزَّائِدُ فِی کِتَابِ اللّهِ، وَ التَّارِکُ لِسُنَّتِی، وَ الْمُکَذِّبُ بِقَدَرِ</w:t>
      </w:r>
      <w:r>
        <w:rPr>
          <w:rStyle w:val="FootnoteReference"/>
        </w:rPr>
        <w:footnoteReference w:id="7406"/>
      </w:r>
      <w:r>
        <w:rPr>
          <w:rFonts w:ascii="Amiri" w:hAnsi="Amiri" w:eastAsia="Amiri" w:cs="Amiri"/>
          <w:lang w:bidi="ar-SA"/>
          <w:color w:val="111111"/>
          <w:sz w:val="28"/>
          <w:szCs w:val="28"/>
          <w:rtl/>
        </w:rPr>
        <w:t xml:space="preserve">اللّهِ ، وَ الْمُسْتَحِلُّ مِنْ عِتْرَتِی مَا حَرَّمَ اللّهُ، وَ الْمُسْتَأْثِرُ</w:t>
      </w:r>
      <w:r>
        <w:rPr>
          <w:rStyle w:val="FootnoteReference"/>
        </w:rPr>
        <w:footnoteReference w:id="7407"/>
      </w:r>
      <w:r>
        <w:rPr>
          <w:rFonts w:ascii="Amiri" w:hAnsi="Amiri" w:eastAsia="Amiri" w:cs="Amiri"/>
          <w:lang w:bidi="ar-SA"/>
          <w:color w:val="111111"/>
          <w:sz w:val="28"/>
          <w:szCs w:val="28"/>
          <w:rtl/>
        </w:rPr>
        <w:t xml:space="preserve">بِالْفَیْءِ وَ الْمُسْتَحِلُّ</w:t>
      </w:r>
      <w:r>
        <w:rPr>
          <w:rStyle w:val="FootnoteReference"/>
        </w:rPr>
        <w:footnoteReference w:id="7408"/>
      </w:r>
      <w:r>
        <w:rPr>
          <w:rFonts w:ascii="Amiri" w:hAnsi="Amiri" w:eastAsia="Amiri" w:cs="Amiri"/>
          <w:lang w:bidi="ar-SA"/>
          <w:color w:val="111111"/>
          <w:sz w:val="28"/>
          <w:szCs w:val="28"/>
          <w:rtl/>
        </w:rPr>
        <w:t xml:space="preserve">لَهُ».</w:t>
      </w:r>
      <w:r>
        <w:rPr>
          <w:rStyle w:val="FootnoteReference"/>
        </w:rPr>
        <w:footnoteReference w:id="7409"/>
      </w:r>
    </w:p>
    <w:p>
      <w:pPr>
        <w:pStyle w:val="Heading3"/>
      </w:pPr>
      <w:bookmarkStart w:id="1873" w:name="_Toc1216"/>
      <w:r>
        <w:t>(116) باب الریاء</w:t>
      </w:r>
      <w:bookmarkEnd w:id="1873"/>
    </w:p>
    <w:p>
      <w:pPr>
        <w:pStyle w:val="Heading4"/>
      </w:pPr>
      <w:bookmarkStart w:id="1874" w:name="_Toc1217"/>
      <w:r>
        <w:t>1- الحدیث</w:t>
      </w:r>
      <w:bookmarkEnd w:id="1874"/>
    </w:p>
    <w:p>
      <w:pPr>
        <w:pStyle w:val="BookText"/>
      </w:pPr>
      <w:r>
        <w:rPr>
          <w:rFonts w:ascii="Amiri" w:hAnsi="Amiri" w:eastAsia="Amiri" w:cs="Amiri"/>
          <w:lang w:bidi="ar-SA"/>
          <w:color w:val="111111"/>
          <w:sz w:val="28"/>
          <w:szCs w:val="28"/>
          <w:rtl/>
        </w:rPr>
        <w:t xml:space="preserve">1/2487 . عِدَّةٌ مِنْ أَصْحَابِنَا، عَنْ سَهْلِ بْنِ زِیَادٍ، عَنْ جَعْفَرِ بْنِ مُحَمَّدٍ الاْءَشْعَرِیِّ، عَنِ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95" w:name="pg20113_194609"/>
    <w:bookmarkEnd w:id="595"/>
    <w:p>
      <w:pPr>
        <w:pStyle w:val="BookText"/>
      </w:pPr>
      <w:r>
        <w:rPr>
          <w:rFonts w:ascii="Amiri" w:hAnsi="Amiri" w:eastAsia="Amiri" w:cs="Amiri"/>
          <w:lang w:bidi="ar-SA"/>
          <w:color w:val="111111"/>
          <w:sz w:val="28"/>
          <w:szCs w:val="28"/>
          <w:rtl/>
        </w:rPr>
        <w:t xml:space="preserve">ابْنِ الْقَدَّاحِ </w:t>
      </w:r>
      <w:r>
        <w:rPr>
          <w:rStyle w:val="FootnoteReference"/>
        </w:rPr>
        <w:footnoteReference w:id="7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أَنَّهُ قَالَ لِعَبَّادِ بْنِ کَثِیرٍ الْبَصْرِیِّ فِی الْمَسْجِدِ: «وَیْلَکَ یَا عَبَّادُ، إِیَّاکَ وَ الرِّیَاءَ؛ فَإِنَّهُ مَنْ عَمِلَ لِغَیْرِ اللّهِ وَکَلَهُ اللّهُ إِلی مَنْ عَمِلَ لَهُ».</w:t>
      </w:r>
      <w:r>
        <w:rPr>
          <w:rStyle w:val="FootnoteReference"/>
        </w:rPr>
        <w:footnoteReference w:id="7411"/>
      </w:r>
    </w:p>
    <w:p>
      <w:pPr>
        <w:pStyle w:val="Heading4"/>
      </w:pPr>
      <w:bookmarkStart w:id="1875" w:name="_Toc1218"/>
      <w:r>
        <w:t>2- الحدیث</w:t>
      </w:r>
      <w:bookmarkEnd w:id="1875"/>
    </w:p>
    <w:p>
      <w:pPr>
        <w:pStyle w:val="BookText"/>
      </w:pPr>
      <w:r>
        <w:rPr>
          <w:rFonts w:ascii="Amiri" w:hAnsi="Amiri" w:eastAsia="Amiri" w:cs="Amiri"/>
          <w:lang w:bidi="ar-SA"/>
          <w:color w:val="111111"/>
          <w:sz w:val="28"/>
          <w:szCs w:val="28"/>
          <w:rtl/>
        </w:rPr>
        <w:t xml:space="preserve">2/2488 . مُحَمَّدُ بْنُ یَحْیی، عَنْ أَحْمَدَ بْنِ مُحَمَّدِ بْنِ عِیسی، عَنِ ابْنِ فَضَّالٍ، عَنْ عَلِیِّ بْنِ عُقْبَةَ، عَنْ أَبِیهِ، قَالَ:</w:t>
      </w:r>
    </w:p>
    <w:p>
      <w:pPr>
        <w:pStyle w:val="BookText"/>
      </w:pPr>
      <w:r>
        <w:rPr>
          <w:rFonts w:ascii="Amiri" w:hAnsi="Amiri" w:eastAsia="Amiri" w:cs="Amiri"/>
          <w:lang w:bidi="ar-SA"/>
          <w:color w:val="111111"/>
          <w:sz w:val="28"/>
          <w:szCs w:val="28"/>
          <w:rtl/>
        </w:rPr>
        <w:t xml:space="preserve">سَمِعْتُ أَبَا عَبْدِ اللّهِ علیه‌السلام یَقُولُ : «اجْعَلُوا أَمْرَکُمْ هذَا</w:t>
      </w:r>
      <w:r>
        <w:rPr>
          <w:rStyle w:val="FootnoteReference"/>
        </w:rPr>
        <w:footnoteReference w:id="7412"/>
      </w:r>
      <w:r>
        <w:rPr>
          <w:rFonts w:ascii="Amiri" w:hAnsi="Amiri" w:eastAsia="Amiri" w:cs="Amiri"/>
          <w:lang w:bidi="ar-SA"/>
          <w:color w:val="111111"/>
          <w:sz w:val="28"/>
          <w:szCs w:val="28"/>
          <w:rtl/>
        </w:rPr>
        <w:t xml:space="preserve">لِلّهِ ، وَ لاَ تَجْعَلُوهُ لِلنَّاسِ ؛ فَإِنَّهُ مَا کَانَ لِلّهِ فَهُوَ لِلّهِ ، وَ مَا کَانَ لِلنَّاسِ فَلاَ یَصْعَدُ</w:t>
      </w:r>
      <w:r>
        <w:rPr>
          <w:rStyle w:val="FootnoteReference"/>
        </w:rPr>
        <w:footnoteReference w:id="7413"/>
      </w:r>
      <w:r>
        <w:rPr>
          <w:rFonts w:ascii="Amiri" w:hAnsi="Amiri" w:eastAsia="Amiri" w:cs="Amiri"/>
          <w:lang w:bidi="ar-SA"/>
          <w:color w:val="111111"/>
          <w:sz w:val="28"/>
          <w:szCs w:val="28"/>
          <w:rtl/>
        </w:rPr>
        <w:t xml:space="preserve">إِلَی اللّهِ</w:t>
      </w:r>
      <w:r>
        <w:rPr>
          <w:rStyle w:val="FootnoteReference"/>
        </w:rPr>
        <w:footnoteReference w:id="7414"/>
      </w:r>
      <w:r>
        <w:rPr>
          <w:rFonts w:ascii="Times New Roman" w:hAnsi="Times New Roman" w:eastAsia="Times New Roman" w:cs="Times New Roman"/>
          <w:lang w:val="en-US" w:bidi="en-US"/>
          <w:color w:val="111111"/>
          <w:sz w:val="28"/>
          <w:szCs w:val="28"/>
          <w:rtl/>
        </w:rPr>
        <w:t xml:space="preserve">».</w:t>
      </w:r>
      <w:r>
        <w:rPr>
          <w:rStyle w:val="FootnoteReference"/>
        </w:rPr>
        <w:footnoteReference w:id="7415"/>
      </w:r>
    </w:p>
    <w:p>
      <w:pPr>
        <w:pStyle w:val="Heading4"/>
      </w:pPr>
      <w:bookmarkStart w:id="1876" w:name="_Toc1219"/>
      <w:r>
        <w:t>3- الحدیث</w:t>
      </w:r>
      <w:bookmarkEnd w:id="1876"/>
    </w:p>
    <w:p>
      <w:pPr>
        <w:pStyle w:val="BookText"/>
      </w:pPr>
      <w:r>
        <w:rPr>
          <w:rFonts w:ascii="Amiri" w:hAnsi="Amiri" w:eastAsia="Amiri" w:cs="Amiri"/>
          <w:lang w:bidi="ar-SA"/>
          <w:color w:val="111111"/>
          <w:sz w:val="28"/>
          <w:szCs w:val="28"/>
          <w:rtl/>
        </w:rPr>
        <w:t xml:space="preserve">3/2489. عَلِیُّ بْنُ إِبْرَاهِیمَ، عَنْ أَبِیهِ، عَنِ ابْنِ أَبِی عُمَیْرٍ، عَنْ أَبِی الْمَغْرَاءِ، عَنْ یَزِیدَ بْنِ خَلِیفَةَ، قَالَ:</w:t>
      </w:r>
    </w:p>
    <w:p>
      <w:pPr>
        <w:pStyle w:val="BookText"/>
      </w:pPr>
      <w:r>
        <w:rPr>
          <w:rFonts w:ascii="Amiri" w:hAnsi="Amiri" w:eastAsia="Amiri" w:cs="Amiri"/>
          <w:lang w:bidi="ar-SA"/>
          <w:color w:val="111111"/>
          <w:sz w:val="28"/>
          <w:szCs w:val="28"/>
          <w:rtl/>
        </w:rPr>
        <w:t xml:space="preserve">قَالَ أَبُو عَبْدِ اللّهِ علیه‌السلام : «کُلُّ رِیَاءٍ شِرْکٌ؛ إِنَّهُ مَنْ عَمِلَ لِلنَّاسِ کَانَ ثَوَابُهُ عَلَی النَّاسِ ،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96" w:name="pg20113_194610"/>
    <w:bookmarkEnd w:id="596"/>
    <w:p>
      <w:pPr>
        <w:pStyle w:val="BookText"/>
      </w:pPr>
      <w:r>
        <w:rPr>
          <w:rFonts w:ascii="Amiri" w:hAnsi="Amiri" w:eastAsia="Amiri" w:cs="Amiri"/>
          <w:lang w:bidi="ar-SA"/>
          <w:color w:val="111111"/>
          <w:sz w:val="28"/>
          <w:szCs w:val="28"/>
          <w:rtl/>
        </w:rPr>
        <w:t xml:space="preserve">وَ مَنْ عَمِلَ لِلّهِ کَانَ ثَوَابُهُ عَلَی اللّهِ».</w:t>
      </w:r>
      <w:r>
        <w:rPr>
          <w:rStyle w:val="FootnoteReference"/>
        </w:rPr>
        <w:footnoteReference w:id="7416"/>
      </w:r>
    </w:p>
    <w:p>
      <w:pPr>
        <w:pStyle w:val="Heading4"/>
      </w:pPr>
      <w:bookmarkStart w:id="1877" w:name="_Toc1220"/>
      <w:r>
        <w:t>4- الحدیث</w:t>
      </w:r>
      <w:bookmarkEnd w:id="1877"/>
    </w:p>
    <w:p>
      <w:pPr>
        <w:pStyle w:val="BookText"/>
      </w:pPr>
      <w:r>
        <w:rPr>
          <w:rFonts w:ascii="Amiri" w:hAnsi="Amiri" w:eastAsia="Amiri" w:cs="Amiri"/>
          <w:lang w:bidi="ar-SA"/>
          <w:color w:val="111111"/>
          <w:sz w:val="28"/>
          <w:szCs w:val="28"/>
          <w:rtl/>
        </w:rPr>
        <w:t xml:space="preserve">4/2190. مُحَمَّدُ بْنُ یَحْیی، عَنْ أَحْمَدَ بْنِ مُحَمَّدِ بْنِ عِیسی، عَنِ الْحُسَیْنِ بْنِ سَعِیدٍ، عَنِ النَّضْرِ بْنِ سُوَیْدٍ، عَنِ الْقَاسِمِ بْنِ سُلَیْمَانَ، عَنْ جَرَّاحٍ الْمَدَائِنِیِّ:</w:t>
      </w:r>
    </w:p>
    <w:p>
      <w:pPr>
        <w:pStyle w:val="BookText"/>
      </w:pPr>
      <w:r>
        <w:rPr>
          <w:rFonts w:ascii="Times New Roman" w:hAnsi="Times New Roman" w:eastAsia="Times New Roman" w:cs="Times New Roman"/>
          <w:lang w:val="en-US" w:bidi="en-US"/>
          <w:color w:val="111111"/>
          <w:sz w:val="28"/>
          <w:szCs w:val="28"/>
          <w:rtl/>
        </w:rPr>
        <w:t xml:space="preserve">2 / 294</w:t>
      </w:r>
    </w:p>
    <w:p>
      <w:pPr>
        <w:pStyle w:val="BookText"/>
      </w:pPr>
      <w:r>
        <w:rPr>
          <w:rFonts w:ascii="Amiri" w:hAnsi="Amiri" w:eastAsia="Amiri" w:cs="Amiri"/>
          <w:lang w:bidi="ar-SA"/>
          <w:color w:val="111111"/>
          <w:sz w:val="28"/>
          <w:szCs w:val="28"/>
          <w:rtl/>
        </w:rPr>
        <w:t xml:space="preserve">عَنْ أَبِی عَبْدِ اللّهِ علیه‌السلام فِی</w:t>
      </w:r>
      <w:r>
        <w:rPr>
          <w:rStyle w:val="FootnoteReference"/>
        </w:rPr>
        <w:footnoteReference w:id="7417"/>
      </w:r>
      <w:r>
        <w:rPr>
          <w:rFonts w:ascii="Amiri" w:hAnsi="Amiri" w:eastAsia="Amiri" w:cs="Amiri"/>
          <w:lang w:bidi="ar-SA"/>
          <w:color w:val="111111"/>
          <w:sz w:val="28"/>
          <w:szCs w:val="28"/>
          <w:rtl/>
        </w:rPr>
        <w:t xml:space="preserve">قَوْلِ اللّهِ عَزَّ وَ جَلَّ</w:t>
      </w:r>
      <w:r>
        <w:rPr>
          <w:rStyle w:val="FootnoteReference"/>
        </w:rPr>
        <w:footnoteReference w:id="7418"/>
      </w:r>
      <w:r>
        <w:rPr>
          <w:rFonts w:ascii="Amiri" w:hAnsi="Amiri" w:eastAsia="Amiri" w:cs="Amiri"/>
          <w:lang w:bidi="ar-SA"/>
          <w:color w:val="111111"/>
          <w:sz w:val="28"/>
          <w:szCs w:val="28"/>
          <w:rtl/>
        </w:rPr>
        <w:t xml:space="preserve">: «فَمَنْ کانَ یَرْجُوا لِقاءَ رَبِّهِ فَلْیَعْمَلْ عَمَلاً صالِحاً وَ لا یُشْرِکْ بِعِبادَةِ رَبِّهِ أَحَداً»</w:t>
      </w:r>
      <w:r>
        <w:rPr>
          <w:rStyle w:val="FootnoteReference"/>
        </w:rPr>
        <w:footnoteReference w:id="7419"/>
      </w:r>
      <w:r>
        <w:rPr>
          <w:rFonts w:ascii="Amiri" w:hAnsi="Amiri" w:eastAsia="Amiri" w:cs="Amiri"/>
          <w:lang w:bidi="ar-SA"/>
          <w:color w:val="111111"/>
          <w:sz w:val="28"/>
          <w:szCs w:val="28"/>
          <w:rtl/>
        </w:rPr>
        <w:t xml:space="preserve">قَالَ: «الرَّجُلُ</w:t>
      </w:r>
      <w:r>
        <w:rPr>
          <w:rStyle w:val="FootnoteReference"/>
        </w:rPr>
        <w:footnoteReference w:id="7420"/>
      </w:r>
      <w:r>
        <w:rPr>
          <w:rFonts w:ascii="Amiri" w:hAnsi="Amiri" w:eastAsia="Amiri" w:cs="Amiri"/>
          <w:lang w:bidi="ar-SA"/>
          <w:color w:val="111111"/>
          <w:sz w:val="28"/>
          <w:szCs w:val="28"/>
          <w:rtl/>
        </w:rPr>
        <w:t xml:space="preserve">یَعْمَلُ شَیْئاً مِنَ الثَّوَابِ</w:t>
      </w:r>
      <w:r>
        <w:rPr>
          <w:rStyle w:val="FootnoteReference"/>
        </w:rPr>
        <w:footnoteReference w:id="7421"/>
      </w:r>
      <w:r>
        <w:rPr>
          <w:rFonts w:ascii="Amiri" w:hAnsi="Amiri" w:eastAsia="Amiri" w:cs="Amiri"/>
          <w:lang w:bidi="ar-SA"/>
          <w:color w:val="111111"/>
          <w:sz w:val="28"/>
          <w:szCs w:val="28"/>
          <w:rtl/>
        </w:rPr>
        <w:t xml:space="preserve">لاَ یَطْلُبُ بِهِ وَجْهَ اللّهِ ، إِنَّمَا یَطْلُبُ</w:t>
      </w:r>
      <w:r>
        <w:rPr>
          <w:rStyle w:val="FootnoteReference"/>
        </w:rPr>
        <w:footnoteReference w:id="7422"/>
      </w:r>
      <w:r>
        <w:rPr>
          <w:rFonts w:ascii="Amiri" w:hAnsi="Amiri" w:eastAsia="Amiri" w:cs="Amiri"/>
          <w:lang w:bidi="ar-SA"/>
          <w:color w:val="111111"/>
          <w:sz w:val="28"/>
          <w:szCs w:val="28"/>
          <w:rtl/>
        </w:rPr>
        <w:t xml:space="preserve">تَزْکِیَةَ النَّاسِ یَشْتَهِی أَنْ یُسْمِعَ بِهِ النَّاسَ</w:t>
      </w:r>
      <w:r>
        <w:rPr>
          <w:rStyle w:val="FootnoteReference"/>
        </w:rPr>
        <w:footnoteReference w:id="7423"/>
      </w:r>
      <w:r>
        <w:rPr>
          <w:rFonts w:ascii="Amiri" w:hAnsi="Amiri" w:eastAsia="Amiri" w:cs="Amiri"/>
          <w:lang w:bidi="ar-SA"/>
          <w:color w:val="111111"/>
          <w:sz w:val="28"/>
          <w:szCs w:val="28"/>
          <w:rtl/>
        </w:rPr>
        <w:t xml:space="preserve">، فَهذَا</w:t>
      </w:r>
      <w:r>
        <w:rPr>
          <w:rStyle w:val="FootnoteReference"/>
        </w:rPr>
        <w:footnoteReference w:id="7424"/>
      </w:r>
      <w:r>
        <w:rPr>
          <w:rFonts w:ascii="Amiri" w:hAnsi="Amiri" w:eastAsia="Amiri" w:cs="Amiri"/>
          <w:lang w:bidi="ar-SA"/>
          <w:color w:val="111111"/>
          <w:sz w:val="28"/>
          <w:szCs w:val="28"/>
          <w:rtl/>
        </w:rPr>
        <w:t xml:space="preserve">الَّذِی أَشْرَکَ بِعِبَادَةِ رَبِّهِ».</w:t>
      </w:r>
    </w:p>
    <w:p>
      <w:pPr>
        <w:pStyle w:val="BookText"/>
      </w:pPr>
      <w:r>
        <w:rPr>
          <w:rFonts w:ascii="Amiri" w:hAnsi="Amiri" w:eastAsia="Amiri" w:cs="Amiri"/>
          <w:lang w:bidi="ar-SA"/>
          <w:color w:val="111111"/>
          <w:sz w:val="28"/>
          <w:szCs w:val="28"/>
          <w:rtl/>
        </w:rPr>
        <w:t xml:space="preserve">ثُمَّ قَالَ: «مَا مِنْ عَبْدٍ أَسَرَّ خَیْراً فَذَهَبَتِ</w:t>
      </w:r>
      <w:r>
        <w:rPr>
          <w:rStyle w:val="FootnoteReference"/>
        </w:rPr>
        <w:footnoteReference w:id="7425"/>
      </w:r>
      <w:r>
        <w:rPr>
          <w:rFonts w:ascii="Amiri" w:hAnsi="Amiri" w:eastAsia="Amiri" w:cs="Amiri"/>
          <w:lang w:bidi="ar-SA"/>
          <w:color w:val="111111"/>
          <w:sz w:val="28"/>
          <w:szCs w:val="28"/>
          <w:rtl/>
        </w:rPr>
        <w:t xml:space="preserve">الاْءَیَّامُ أَبَداً</w:t>
      </w:r>
      <w:r>
        <w:rPr>
          <w:rStyle w:val="FootnoteReference"/>
        </w:rPr>
        <w:footnoteReference w:id="7426"/>
      </w:r>
      <w:r>
        <w:rPr>
          <w:rFonts w:ascii="Amiri" w:hAnsi="Amiri" w:eastAsia="Amiri" w:cs="Amiri"/>
          <w:lang w:bidi="ar-SA"/>
          <w:color w:val="111111"/>
          <w:sz w:val="28"/>
          <w:szCs w:val="28"/>
          <w:rtl/>
        </w:rPr>
        <w:t xml:space="preserve">حَتّی یُظْهِرَ اللّهُ لَهُ خَیْراً، وَ مَا مِنْ عَبْدٍ یُسِرُّ شَرّاً فَذَهَبَتِ</w:t>
      </w:r>
      <w:r>
        <w:rPr>
          <w:rStyle w:val="FootnoteReference"/>
        </w:rPr>
        <w:footnoteReference w:id="7427"/>
      </w:r>
      <w:r>
        <w:rPr>
          <w:rFonts w:ascii="Amiri" w:hAnsi="Amiri" w:eastAsia="Amiri" w:cs="Amiri"/>
          <w:lang w:bidi="ar-SA"/>
          <w:color w:val="111111"/>
          <w:sz w:val="28"/>
          <w:szCs w:val="28"/>
          <w:rtl/>
        </w:rPr>
        <w:t xml:space="preserve">الاْءَیَّامُ</w:t>
      </w:r>
      <w:r>
        <w:rPr>
          <w:rStyle w:val="FootnoteReference"/>
        </w:rPr>
        <w:footnoteReference w:id="7428"/>
      </w:r>
      <w:r>
        <w:rPr>
          <w:rFonts w:ascii="Amiri" w:hAnsi="Amiri" w:eastAsia="Amiri" w:cs="Amiri"/>
          <w:lang w:bidi="ar-SA"/>
          <w:color w:val="111111"/>
          <w:sz w:val="28"/>
          <w:szCs w:val="28"/>
          <w:rtl/>
        </w:rPr>
        <w:t xml:space="preserve">حَتّی یُظْهِرَ اللّهُ لَهُ شَرّاً».</w:t>
      </w:r>
      <w:r>
        <w:rPr>
          <w:rStyle w:val="FootnoteReference"/>
        </w:rPr>
        <w:footnoteReference w:id="7429"/>
      </w:r>
    </w:p>
    <w:p>
      <w:pPr>
        <w:pStyle w:val="Heading4"/>
      </w:pPr>
      <w:bookmarkStart w:id="1878" w:name="_Toc1221"/>
      <w:r>
        <w:t>5- الحدیث</w:t>
      </w:r>
      <w:bookmarkEnd w:id="1878"/>
    </w:p>
    <w:p>
      <w:pPr>
        <w:pStyle w:val="BookText"/>
      </w:pPr>
      <w:r>
        <w:rPr>
          <w:rFonts w:ascii="Amiri" w:hAnsi="Amiri" w:eastAsia="Amiri" w:cs="Amiri"/>
          <w:lang w:bidi="ar-SA"/>
          <w:color w:val="111111"/>
          <w:sz w:val="28"/>
          <w:szCs w:val="28"/>
          <w:rtl/>
        </w:rPr>
        <w:t xml:space="preserve">5/2491 . عَلِیُّ بْنُ إِبْرَاهِیمَ، عَنْ مُحَمَّدِ بْنِ عِیسَی بْنِ عُبَیْدٍ، عَنْ مُحَمَّدِ بْنِ عَرَفَةَ، قَالَ: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97" w:name="pg20113_194611"/>
    <w:bookmarkEnd w:id="597"/>
    <w:p>
      <w:pPr>
        <w:pStyle w:val="BookText"/>
      </w:pPr>
      <w:r>
        <w:rPr>
          <w:rFonts w:ascii="Amiri" w:hAnsi="Amiri" w:eastAsia="Amiri" w:cs="Amiri"/>
          <w:lang w:bidi="ar-SA"/>
          <w:color w:val="111111"/>
          <w:sz w:val="28"/>
          <w:szCs w:val="28"/>
          <w:rtl/>
        </w:rPr>
        <w:t xml:space="preserve">قَالَ لِیَ</w:t>
      </w:r>
      <w:r>
        <w:rPr>
          <w:rStyle w:val="FootnoteReference"/>
        </w:rPr>
        <w:footnoteReference w:id="7430"/>
      </w:r>
      <w:r>
        <w:rPr>
          <w:rFonts w:ascii="Amiri" w:hAnsi="Amiri" w:eastAsia="Amiri" w:cs="Amiri"/>
          <w:lang w:bidi="ar-SA"/>
          <w:color w:val="111111"/>
          <w:sz w:val="28"/>
          <w:szCs w:val="28"/>
          <w:rtl/>
        </w:rPr>
        <w:t xml:space="preserve">الرِّضَا علیه‌السلام : «وَیْحَکَ، یَا ابْنَ عَرَفَةَ، اعْمَلُوا لِغَیْرِ رِیَاءٍ وَ لاَ سُمْعَةٍ؛ فَإِنَّهُ مَنْ عَمِلَ لِغَیْرِ اللّهِ وَکَلَهُ اللّهُ إِلی مَا عَمِلَ</w:t>
      </w:r>
      <w:r>
        <w:rPr>
          <w:rStyle w:val="FootnoteReference"/>
        </w:rPr>
        <w:footnoteReference w:id="7431"/>
      </w:r>
      <w:r>
        <w:rPr>
          <w:rFonts w:ascii="Amiri" w:hAnsi="Amiri" w:eastAsia="Amiri" w:cs="Amiri"/>
          <w:lang w:bidi="ar-SA"/>
          <w:color w:val="111111"/>
          <w:sz w:val="28"/>
          <w:szCs w:val="28"/>
          <w:rtl/>
        </w:rPr>
        <w:t xml:space="preserve">؛ وَیْحَکَ، مَا عَمِلَ أَحَدٌ عَمَلاً إِلاَّ رَدَّاهُ</w:t>
      </w:r>
      <w:r>
        <w:rPr>
          <w:rStyle w:val="FootnoteReference"/>
        </w:rPr>
        <w:footnoteReference w:id="7432"/>
      </w:r>
      <w:r>
        <w:rPr>
          <w:rFonts w:ascii="Amiri" w:hAnsi="Amiri" w:eastAsia="Amiri" w:cs="Amiri"/>
          <w:lang w:bidi="ar-SA"/>
          <w:color w:val="111111"/>
          <w:sz w:val="28"/>
          <w:szCs w:val="28"/>
          <w:rtl/>
        </w:rPr>
        <w:t xml:space="preserve">اللّهُ</w:t>
      </w:r>
      <w:r>
        <w:rPr>
          <w:rStyle w:val="FootnoteReference"/>
        </w:rPr>
        <w:footnoteReference w:id="7433"/>
      </w:r>
      <w:r>
        <w:rPr>
          <w:rFonts w:ascii="Amiri" w:hAnsi="Amiri" w:eastAsia="Amiri" w:cs="Amiri"/>
          <w:lang w:bidi="ar-SA"/>
          <w:color w:val="111111"/>
          <w:sz w:val="28"/>
          <w:szCs w:val="28"/>
          <w:rtl/>
        </w:rPr>
        <w:t xml:space="preserve">، إِنْ خَیْراً فَخَیْرٌ</w:t>
      </w:r>
      <w:r>
        <w:rPr>
          <w:rStyle w:val="FootnoteReference"/>
        </w:rPr>
        <w:footnoteReference w:id="7434"/>
      </w:r>
      <w:r>
        <w:rPr>
          <w:rFonts w:ascii="Amiri" w:hAnsi="Amiri" w:eastAsia="Amiri" w:cs="Amiri"/>
          <w:lang w:bidi="ar-SA"/>
          <w:color w:val="111111"/>
          <w:sz w:val="28"/>
          <w:szCs w:val="28"/>
          <w:rtl/>
        </w:rPr>
        <w:t xml:space="preserve">، وَ إِنْ شَرّاً فَشَرٌّ</w:t>
      </w:r>
      <w:r>
        <w:rPr>
          <w:rStyle w:val="FootnoteReference"/>
        </w:rPr>
        <w:footnoteReference w:id="7435"/>
      </w:r>
      <w:r>
        <w:rPr>
          <w:rFonts w:ascii="Times New Roman" w:hAnsi="Times New Roman" w:eastAsia="Times New Roman" w:cs="Times New Roman"/>
          <w:lang w:val="en-US" w:bidi="en-US"/>
          <w:color w:val="111111"/>
          <w:sz w:val="28"/>
          <w:szCs w:val="28"/>
          <w:rtl/>
        </w:rPr>
        <w:t xml:space="preserve">» .</w:t>
      </w:r>
      <w:r>
        <w:rPr>
          <w:rStyle w:val="FootnoteReference"/>
        </w:rPr>
        <w:footnoteReference w:id="7436"/>
      </w:r>
    </w:p>
    <w:p>
      <w:pPr>
        <w:pStyle w:val="Heading4"/>
      </w:pPr>
      <w:bookmarkStart w:id="1879" w:name="_Toc1222"/>
      <w:r>
        <w:t>6- الحدیث</w:t>
      </w:r>
      <w:bookmarkEnd w:id="1879"/>
    </w:p>
    <w:p>
      <w:pPr>
        <w:pStyle w:val="BookText"/>
      </w:pPr>
      <w:r>
        <w:rPr>
          <w:rFonts w:ascii="Amiri" w:hAnsi="Amiri" w:eastAsia="Amiri" w:cs="Amiri"/>
          <w:lang w:bidi="ar-SA"/>
          <w:color w:val="111111"/>
          <w:sz w:val="28"/>
          <w:szCs w:val="28"/>
          <w:rtl/>
        </w:rPr>
        <w:t xml:space="preserve">6/2492 . مُحَمَّدُ بْنُ یَحْیی، عَنْ أَحْمَدَ بْنِ مُحَمَّدٍ، عَنْ عَلِیِّ بْنِ الْحَکَمِ، عَنْ عُمَرَ بْنِ یَزِیدَ، قَالَ:</w:t>
      </w:r>
    </w:p>
    <w:p>
      <w:pPr>
        <w:pStyle w:val="BookText"/>
      </w:pPr>
      <w:r>
        <w:rPr>
          <w:rFonts w:ascii="Amiri" w:hAnsi="Amiri" w:eastAsia="Amiri" w:cs="Amiri"/>
          <w:lang w:bidi="ar-SA"/>
          <w:color w:val="111111"/>
          <w:sz w:val="28"/>
          <w:szCs w:val="28"/>
          <w:rtl/>
        </w:rPr>
        <w:t xml:space="preserve">إِنِّی لاَءَتَعَشَّی مَعَ</w:t>
      </w:r>
      <w:r>
        <w:rPr>
          <w:rStyle w:val="FootnoteReference"/>
        </w:rPr>
        <w:footnoteReference w:id="7437"/>
      </w:r>
      <w:r>
        <w:rPr>
          <w:rFonts w:ascii="Amiri" w:hAnsi="Amiri" w:eastAsia="Amiri" w:cs="Amiri"/>
          <w:lang w:bidi="ar-SA"/>
          <w:color w:val="111111"/>
          <w:sz w:val="28"/>
          <w:szCs w:val="28"/>
          <w:rtl/>
        </w:rPr>
        <w:t xml:space="preserve">أَبِی عَبْدِ اللّهِ علیه‌السلام إِذْ تَلاَ هذِهِ الاْآیَةَ: «بَلِ الاْءِنْسانُ عَلی نَفْسِهِ بَصِیرَةٌ وَ لَوْ أَلْقی مَعاذِیرَهُ»</w:t>
      </w:r>
      <w:r>
        <w:rPr>
          <w:rStyle w:val="FootnoteReference"/>
        </w:rPr>
        <w:footnoteReference w:id="7438"/>
      </w:r>
      <w:r>
        <w:rPr>
          <w:rFonts w:ascii="Amiri" w:hAnsi="Amiri" w:eastAsia="Amiri" w:cs="Amiri"/>
          <w:lang w:bidi="ar-SA"/>
          <w:color w:val="111111"/>
          <w:sz w:val="28"/>
          <w:szCs w:val="28"/>
          <w:rtl/>
        </w:rPr>
        <w:t xml:space="preserve">: «یَا أَبَا حَفْصٍ</w:t>
      </w:r>
      <w:r>
        <w:rPr>
          <w:rStyle w:val="FootnoteReference"/>
        </w:rPr>
        <w:footnoteReference w:id="7439"/>
      </w:r>
      <w:r>
        <w:rPr>
          <w:rFonts w:ascii="Amiri" w:hAnsi="Amiri" w:eastAsia="Amiri" w:cs="Amiri"/>
          <w:lang w:bidi="ar-SA"/>
          <w:color w:val="111111"/>
          <w:sz w:val="28"/>
          <w:szCs w:val="28"/>
          <w:rtl/>
        </w:rPr>
        <w:t xml:space="preserve">، مَا یَصْنَعُ الاْءِنْسَانُ أَنْ یَتَقَرَّبَ إِلَی اللّهِ ـ عَزَّ وَ جَلَّ</w:t>
      </w:r>
      <w:r>
        <w:rPr>
          <w:rStyle w:val="FootnoteReference"/>
        </w:rPr>
        <w:footnoteReference w:id="7440"/>
      </w:r>
      <w:r>
        <w:rPr>
          <w:rFonts w:ascii="Amiri" w:hAnsi="Amiri" w:eastAsia="Amiri" w:cs="Amiri"/>
          <w:lang w:bidi="ar-SA"/>
          <w:color w:val="111111"/>
          <w:sz w:val="28"/>
          <w:szCs w:val="28"/>
          <w:rtl/>
        </w:rPr>
        <w:t xml:space="preserve">ـ بِخِلاَفِ مَا یَعْلَمُ اللّهُ تَعَالی؟! إِنَّ رَسُولَ اللّهِ صلی‌الله‌علیه‌و‌آله کَانَ یَقُولُ: مَنْ أَسَرَّ سَرِیرَةً رَدَّاهُ اللّهُ</w:t>
      </w:r>
      <w:r>
        <w:rPr>
          <w:rStyle w:val="FootnoteReference"/>
        </w:rPr>
        <w:footnoteReference w:id="7441"/>
      </w:r>
      <w:r>
        <w:rPr>
          <w:rFonts w:ascii="Amiri" w:hAnsi="Amiri" w:eastAsia="Amiri" w:cs="Amiri"/>
          <w:lang w:bidi="ar-SA"/>
          <w:color w:val="111111"/>
          <w:sz w:val="28"/>
          <w:szCs w:val="28"/>
          <w:rtl/>
        </w:rPr>
        <w:t xml:space="preserve">رِدَاءَهَا، إِنْ خَیْراً فَخَیْرٌ</w:t>
      </w:r>
      <w:r>
        <w:rPr>
          <w:rStyle w:val="FootnoteReference"/>
        </w:rPr>
        <w:footnoteReference w:id="7442"/>
      </w:r>
      <w:r>
        <w:rPr>
          <w:rFonts w:ascii="Amiri" w:hAnsi="Amiri" w:eastAsia="Amiri" w:cs="Amiri"/>
          <w:lang w:bidi="ar-SA"/>
          <w:color w:val="111111"/>
          <w:sz w:val="28"/>
          <w:szCs w:val="28"/>
          <w:rtl/>
        </w:rPr>
        <w:t xml:space="preserve">، وَ إِنْ شَرّاً فَشَرٌّ</w:t>
      </w:r>
      <w:r>
        <w:rPr>
          <w:rStyle w:val="FootnoteReference"/>
        </w:rPr>
        <w:footnoteReference w:id="7443"/>
      </w:r>
      <w:r>
        <w:rPr>
          <w:rFonts w:ascii="Times New Roman" w:hAnsi="Times New Roman" w:eastAsia="Times New Roman" w:cs="Times New Roman"/>
          <w:lang w:val="en-US" w:bidi="en-US"/>
          <w:color w:val="111111"/>
          <w:sz w:val="28"/>
          <w:szCs w:val="28"/>
          <w:rtl/>
        </w:rPr>
        <w:t xml:space="preserve">».</w:t>
      </w:r>
      <w:r>
        <w:rPr>
          <w:rStyle w:val="FootnoteReference"/>
        </w:rPr>
        <w:footnoteReference w:id="7444"/>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98" w:name="pg20113_194612"/>
    <w:bookmarkEnd w:id="598"/>
    <w:p>
      <w:pPr>
        <w:pStyle w:val="Heading4"/>
      </w:pPr>
      <w:bookmarkStart w:id="1880" w:name="_Toc1223"/>
      <w:r>
        <w:t>7- الحدیث</w:t>
      </w:r>
      <w:bookmarkEnd w:id="1880"/>
    </w:p>
    <w:p>
      <w:pPr>
        <w:pStyle w:val="BookText"/>
      </w:pPr>
      <w:r>
        <w:rPr>
          <w:rFonts w:ascii="Amiri" w:hAnsi="Amiri" w:eastAsia="Amiri" w:cs="Amiri"/>
          <w:lang w:bidi="ar-SA"/>
          <w:color w:val="111111"/>
          <w:sz w:val="28"/>
          <w:szCs w:val="28"/>
          <w:rtl/>
        </w:rPr>
        <w:t xml:space="preserve">7/2493 . عَلِیُّ بْنُ إِبْرَاهِیمَ، عَنْ أَبِیهِ، عَنِ النَّوْفَلِیِّ، عَنِ السَّکُونِیِّ:</w:t>
      </w:r>
    </w:p>
    <w:p>
      <w:pPr>
        <w:pStyle w:val="BookText"/>
      </w:pPr>
      <w:r>
        <w:rPr>
          <w:rFonts w:ascii="Times New Roman" w:hAnsi="Times New Roman" w:eastAsia="Times New Roman" w:cs="Times New Roman"/>
          <w:lang w:val="en-US" w:bidi="en-US"/>
          <w:color w:val="111111"/>
          <w:sz w:val="28"/>
          <w:szCs w:val="28"/>
          <w:rtl/>
        </w:rPr>
        <w:t xml:space="preserve">2 / 295</w:t>
      </w:r>
    </w:p>
    <w:p>
      <w:pPr>
        <w:pStyle w:val="BookText"/>
      </w:pPr>
      <w:r>
        <w:rPr>
          <w:rFonts w:ascii="Amiri" w:hAnsi="Amiri" w:eastAsia="Amiri" w:cs="Amiri"/>
          <w:lang w:bidi="ar-SA"/>
          <w:color w:val="111111"/>
          <w:sz w:val="28"/>
          <w:szCs w:val="28"/>
          <w:rtl/>
        </w:rPr>
        <w:t xml:space="preserve">عَنْ أَبِی عَبْدِ اللّهِ علیه‌السلام ، قَالَ : «قَالَ النَّبِیُّ</w:t>
      </w:r>
      <w:r>
        <w:rPr>
          <w:rStyle w:val="FootnoteReference"/>
        </w:rPr>
        <w:footnoteReference w:id="7445"/>
      </w:r>
      <w:r>
        <w:rPr>
          <w:rFonts w:ascii="Amiri" w:hAnsi="Amiri" w:eastAsia="Amiri" w:cs="Amiri"/>
          <w:lang w:bidi="ar-SA"/>
          <w:color w:val="111111"/>
          <w:sz w:val="28"/>
          <w:szCs w:val="28"/>
          <w:rtl/>
        </w:rPr>
        <w:t xml:space="preserve">صلی‌الله‌علیه‌و‌آله : إِنَّ الْمَلَکَ لَیَصْعَدُ</w:t>
      </w:r>
      <w:r>
        <w:rPr>
          <w:rStyle w:val="FootnoteReference"/>
        </w:rPr>
        <w:footnoteReference w:id="7446"/>
      </w:r>
      <w:r>
        <w:rPr>
          <w:rFonts w:ascii="Amiri" w:hAnsi="Amiri" w:eastAsia="Amiri" w:cs="Amiri"/>
          <w:lang w:bidi="ar-SA"/>
          <w:color w:val="111111"/>
          <w:sz w:val="28"/>
          <w:szCs w:val="28"/>
          <w:rtl/>
        </w:rPr>
        <w:t xml:space="preserve">بِعَمَلِ الْعَبْدِ مُبْتَهِجاً</w:t>
      </w:r>
      <w:r>
        <w:rPr>
          <w:rStyle w:val="FootnoteReference"/>
        </w:rPr>
        <w:footnoteReference w:id="7447"/>
      </w:r>
      <w:r>
        <w:rPr>
          <w:rFonts w:ascii="Amiri" w:hAnsi="Amiri" w:eastAsia="Amiri" w:cs="Amiri"/>
          <w:lang w:bidi="ar-SA"/>
          <w:color w:val="111111"/>
          <w:sz w:val="28"/>
          <w:szCs w:val="28"/>
          <w:rtl/>
        </w:rPr>
        <w:t xml:space="preserve">بِهِ، فَإِذَا صَعِدَ بِحَسَنَاتِهِ یَقُولُ اللّهُ عَزَّ وَ جَلَّ : اجْعَلُوهَا فِی سِجِّینٍ، إِنَّهُ</w:t>
      </w:r>
      <w:r>
        <w:rPr>
          <w:rStyle w:val="FootnoteReference"/>
        </w:rPr>
        <w:footnoteReference w:id="7448"/>
      </w:r>
      <w:r>
        <w:rPr>
          <w:rFonts w:ascii="Amiri" w:hAnsi="Amiri" w:eastAsia="Amiri" w:cs="Amiri"/>
          <w:lang w:bidi="ar-SA"/>
          <w:color w:val="111111"/>
          <w:sz w:val="28"/>
          <w:szCs w:val="28"/>
          <w:rtl/>
        </w:rPr>
        <w:t xml:space="preserve">لَیْسَ إِیَّایَ أَرَادَ بِهَا</w:t>
      </w:r>
      <w:r>
        <w:rPr>
          <w:rStyle w:val="FootnoteReference"/>
        </w:rPr>
        <w:footnoteReference w:id="7449"/>
      </w:r>
      <w:r>
        <w:rPr>
          <w:rFonts w:ascii="Times New Roman" w:hAnsi="Times New Roman" w:eastAsia="Times New Roman" w:cs="Times New Roman"/>
          <w:lang w:val="en-US" w:bidi="en-US"/>
          <w:color w:val="111111"/>
          <w:sz w:val="28"/>
          <w:szCs w:val="28"/>
          <w:rtl/>
        </w:rPr>
        <w:t xml:space="preserve">».</w:t>
      </w:r>
      <w:r>
        <w:rPr>
          <w:rStyle w:val="FootnoteReference"/>
        </w:rPr>
        <w:footnoteReference w:id="7450"/>
      </w:r>
    </w:p>
    <w:p>
      <w:pPr>
        <w:pStyle w:val="Heading4"/>
      </w:pPr>
      <w:bookmarkStart w:id="1881" w:name="_Toc1224"/>
      <w:r>
        <w:t>8- الحدیث</w:t>
      </w:r>
      <w:bookmarkEnd w:id="1881"/>
    </w:p>
    <w:p>
      <w:pPr>
        <w:pStyle w:val="BookText"/>
      </w:pPr>
      <w:r>
        <w:rPr>
          <w:rFonts w:ascii="Amiri" w:hAnsi="Amiri" w:eastAsia="Amiri" w:cs="Amiri"/>
          <w:lang w:bidi="ar-SA"/>
          <w:color w:val="111111"/>
          <w:sz w:val="28"/>
          <w:szCs w:val="28"/>
          <w:rtl/>
        </w:rPr>
        <w:t xml:space="preserve">8/2494 . وَ بِإِسْنَادِهِ</w:t>
      </w:r>
      <w:r>
        <w:rPr>
          <w:rStyle w:val="FootnoteReference"/>
        </w:rPr>
        <w:footnoteReference w:id="7451"/>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أَمِیرُ الْمُوءْمِنِینَ علیه‌السلام : ثَلاَثُ عَلاَمَاتٍ لِلْمُرَائِی: یَنْشَطُ إِذَا رَأَی النَّاسَ، وَ یَکْسَلُ إِذَا کَانَ وَحْدَهُ ، وَ یُحِبُّ أَنْ یُحْمَدَ</w:t>
      </w:r>
      <w:r>
        <w:rPr>
          <w:rStyle w:val="FootnoteReference"/>
        </w:rPr>
        <w:footnoteReference w:id="7452"/>
      </w:r>
      <w:r>
        <w:rPr>
          <w:rFonts w:ascii="Amiri" w:hAnsi="Amiri" w:eastAsia="Amiri" w:cs="Amiri"/>
          <w:lang w:bidi="ar-SA"/>
          <w:color w:val="111111"/>
          <w:sz w:val="28"/>
          <w:szCs w:val="28"/>
          <w:rtl/>
        </w:rPr>
        <w:t xml:space="preserve">فِی جَمِیعِ أُمُورِهِ».</w:t>
      </w:r>
      <w:r>
        <w:rPr>
          <w:rStyle w:val="FootnoteReference"/>
        </w:rPr>
        <w:footnoteReference w:id="7453"/>
      </w:r>
    </w:p>
    <w:p>
      <w:pPr>
        <w:pStyle w:val="Heading4"/>
      </w:pPr>
      <w:bookmarkStart w:id="1882" w:name="_Toc1225"/>
      <w:r>
        <w:t>9- الحدیث</w:t>
      </w:r>
      <w:bookmarkEnd w:id="1882"/>
    </w:p>
    <w:p>
      <w:pPr>
        <w:pStyle w:val="BookText"/>
      </w:pPr>
      <w:r>
        <w:rPr>
          <w:rFonts w:ascii="Amiri" w:hAnsi="Amiri" w:eastAsia="Amiri" w:cs="Amiri"/>
          <w:lang w:bidi="ar-SA"/>
          <w:color w:val="111111"/>
          <w:sz w:val="28"/>
          <w:szCs w:val="28"/>
          <w:rtl/>
        </w:rPr>
        <w:t xml:space="preserve">9/2495. عِدَّةٌ مِنْ أَصْحَابِنَا، عَنْ أَحْمَدَ بْنِ مُحَمَّدِ بْنِ خَالِدٍ، عَنْ عُثْمَانَ بْنِ عِیسی، عَنْ عَلِیِّ بْنِ سَالِمٍ، قَالَ:</w:t>
      </w:r>
    </w:p>
    <w:p>
      <w:pPr>
        <w:pStyle w:val="BookText"/>
      </w:pPr>
      <w:r>
        <w:rPr>
          <w:rFonts w:ascii="Amiri" w:hAnsi="Amiri" w:eastAsia="Amiri" w:cs="Amiri"/>
          <w:lang w:bidi="ar-SA"/>
          <w:color w:val="111111"/>
          <w:sz w:val="28"/>
          <w:szCs w:val="28"/>
          <w:rtl/>
        </w:rPr>
        <w:t xml:space="preserve">سَمِعْتُ أَبَا عَبْدِ اللّهِ علیه‌السلام یَقُولُ: «قَالَ اللّهُ عَزَّ وَ جَلَّ : أَنَا خَیْرُ شَرِیکٍ، مَنْ أَشْرَکَ مَعِی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99" w:name="pg20113_194613"/>
    <w:bookmarkEnd w:id="599"/>
    <w:p>
      <w:pPr>
        <w:pStyle w:val="BookText"/>
      </w:pPr>
      <w:r>
        <w:rPr>
          <w:rFonts w:ascii="Amiri" w:hAnsi="Amiri" w:eastAsia="Amiri" w:cs="Amiri"/>
          <w:lang w:bidi="ar-SA"/>
          <w:color w:val="111111"/>
          <w:sz w:val="28"/>
          <w:szCs w:val="28"/>
          <w:rtl/>
        </w:rPr>
        <w:t xml:space="preserve">غَیْرِی فِی عَمَلٍ عَمِلَهُ لَمْ أَقْبَلْهُ ، إِلاَّ مَا کَانَ لِی خَالِصاً» .</w:t>
      </w:r>
      <w:r>
        <w:rPr>
          <w:rStyle w:val="FootnoteReference"/>
        </w:rPr>
        <w:footnoteReference w:id="7454"/>
      </w:r>
    </w:p>
    <w:p>
      <w:pPr>
        <w:pStyle w:val="Heading4"/>
      </w:pPr>
      <w:bookmarkStart w:id="1883" w:name="_Toc1226"/>
      <w:r>
        <w:t>10- الحدیث</w:t>
      </w:r>
      <w:bookmarkEnd w:id="1883"/>
    </w:p>
    <w:p>
      <w:pPr>
        <w:pStyle w:val="BookText"/>
      </w:pPr>
      <w:r>
        <w:rPr>
          <w:rFonts w:ascii="Amiri" w:hAnsi="Amiri" w:eastAsia="Amiri" w:cs="Amiri"/>
          <w:lang w:bidi="ar-SA"/>
          <w:color w:val="111111"/>
          <w:sz w:val="28"/>
          <w:szCs w:val="28"/>
          <w:rtl/>
        </w:rPr>
        <w:t xml:space="preserve">10/2496. عَلِیُّ بْنُ إِبْرَاهِیمَ، عَنْ أَبِیهِ، عَنِ ابْنِ مَحْبُوبٍ، عَنْ دَاوُدَ:</w:t>
      </w:r>
    </w:p>
    <w:p>
      <w:pPr>
        <w:pStyle w:val="BookText"/>
      </w:pPr>
      <w:r>
        <w:rPr>
          <w:rFonts w:ascii="Amiri" w:hAnsi="Amiri" w:eastAsia="Amiri" w:cs="Amiri"/>
          <w:lang w:bidi="ar-SA"/>
          <w:color w:val="111111"/>
          <w:sz w:val="28"/>
          <w:szCs w:val="28"/>
          <w:rtl/>
        </w:rPr>
        <w:t xml:space="preserve">عَنْ أَبِی عَبْدِ اللّهِ علیه‌السلام ، قَالَ: «مَنْ أَظْهَرَ لِلنَّاسِ مَا یُحِبُّ اللّهُ، وَ بَارَزَ اللّهَ بِمَا کَرِهَهُ</w:t>
      </w:r>
      <w:r>
        <w:rPr>
          <w:rStyle w:val="FootnoteReference"/>
        </w:rPr>
        <w:footnoteReference w:id="7455"/>
      </w:r>
      <w:r>
        <w:rPr>
          <w:rFonts w:ascii="Amiri" w:hAnsi="Amiri" w:eastAsia="Amiri" w:cs="Amiri"/>
          <w:lang w:bidi="ar-SA"/>
          <w:color w:val="111111"/>
          <w:sz w:val="28"/>
          <w:szCs w:val="28"/>
          <w:rtl/>
        </w:rPr>
        <w:t xml:space="preserve">، لَقِیَ اللّهَ وَ هُوَ مَاقِتٌ</w:t>
      </w:r>
      <w:r>
        <w:rPr>
          <w:rStyle w:val="FootnoteReference"/>
        </w:rPr>
        <w:footnoteReference w:id="7456"/>
      </w:r>
      <w:r>
        <w:rPr>
          <w:rFonts w:ascii="Amiri" w:hAnsi="Amiri" w:eastAsia="Amiri" w:cs="Amiri"/>
          <w:lang w:bidi="ar-SA"/>
          <w:color w:val="111111"/>
          <w:sz w:val="28"/>
          <w:szCs w:val="28"/>
          <w:rtl/>
        </w:rPr>
        <w:t xml:space="preserve">لَهُ».</w:t>
      </w:r>
      <w:r>
        <w:rPr>
          <w:rStyle w:val="FootnoteReference"/>
        </w:rPr>
        <w:footnoteReference w:id="7457"/>
      </w:r>
    </w:p>
    <w:p>
      <w:pPr>
        <w:pStyle w:val="Heading4"/>
      </w:pPr>
      <w:bookmarkStart w:id="1884" w:name="_Toc1227"/>
      <w:r>
        <w:t>11- الحدیث</w:t>
      </w:r>
      <w:bookmarkEnd w:id="1884"/>
    </w:p>
    <w:p>
      <w:pPr>
        <w:pStyle w:val="BookText"/>
      </w:pPr>
      <w:r>
        <w:rPr>
          <w:rFonts w:ascii="Amiri" w:hAnsi="Amiri" w:eastAsia="Amiri" w:cs="Amiri"/>
          <w:lang w:bidi="ar-SA"/>
          <w:color w:val="111111"/>
          <w:sz w:val="28"/>
          <w:szCs w:val="28"/>
          <w:rtl/>
        </w:rPr>
        <w:t xml:space="preserve">11/2497. أَبُو عَلِیٍّ الاْءَشْعَرِیُّ، عَنْ مُحَمَّدِ بْنِ عَبْدِ الْجَبَّارِ، عَنْ صَفْوَانَ، عَنْ فُضَیْلٍ</w:t>
      </w:r>
      <w:r>
        <w:rPr>
          <w:rStyle w:val="FootnoteReference"/>
        </w:rPr>
        <w:footnoteReference w:id="7458"/>
      </w:r>
    </w:p>
    <w:p>
      <w:pPr>
        <w:pStyle w:val="BookText"/>
      </w:pPr>
      <w:r>
        <w:rPr>
          <w:rFonts w:ascii="IRNazanin" w:hAnsi="IRNazanin" w:eastAsia="IRNazanin" w:cs="IRNazanin"/>
          <w:lang w:bidi="fa-IR"/>
          <w:color w:val="111111"/>
          <w:sz w:val="28"/>
          <w:szCs w:val="28"/>
          <w:rtl/>
        </w:rPr>
        <w:t xml:space="preserve">وما أثبتناه هو الظاهر ، والمراد من فضیل هو فضیل بن عثمان الأعور ، ویقال له : الفضل أیضا ، روی صفوان [بن یحیی] عنه بعناوینه المختلفة فی الکافی ، ح 316 و 1585 ، والتهذیب ، ج 1 ، ص 58 ، ح 162 ؛ و ص 79 ، ح 204 ، والمحاسن ، ص 394 ، ح 50 ، والتوحید ، ص 314 ، ح 2 ؛ و ص 457 ، ح 15 ؛ ورجال الکشّی ، ص 235 ، الرقم 428 ؛ و رجال النجاشی ، ص 276 ، الرقم 725 . راجع : رجال الطوسی ، ص 268 ، الرقم 3854 ؛ و ص 269 ، الرقم 3877 ؛ رجال النجاشی ، ص 308 ، الرقم 841 .</w:t>
      </w:r>
    </w:p>
    <w:p>
      <w:pPr>
        <w:pStyle w:val="BookText"/>
      </w:pPr>
      <w:r>
        <w:rPr>
          <w:rFonts w:ascii="IRNazanin" w:hAnsi="IRNazanin" w:eastAsia="IRNazanin" w:cs="IRNazanin"/>
          <w:lang w:bidi="fa-IR"/>
          <w:color w:val="111111"/>
          <w:sz w:val="28"/>
          <w:szCs w:val="28"/>
          <w:rtl/>
        </w:rPr>
        <w:t xml:space="preserve">وأمّا روایة صفوان ـ والمراد منه صفوان بن یحیی ـ عن الفضل أبی العبّاس ـ وهو الفضل بن عبدالملک البقباق ـ فلم تثبت فی موضع .</w:t>
      </w:r>
    </w:p>
    <w:p>
      <w:pPr>
        <w:pStyle w:val="BookText"/>
      </w:pPr>
      <w:r>
        <w:rPr>
          <w:rFonts w:ascii="IRNazanin" w:hAnsi="IRNazanin" w:eastAsia="IRNazanin" w:cs="IRNazanin"/>
          <w:lang w:bidi="fa-IR"/>
          <w:color w:val="111111"/>
          <w:sz w:val="28"/>
          <w:szCs w:val="28"/>
          <w:rtl/>
        </w:rPr>
        <w:t xml:space="preserve">والمحتمل قویّا أنّ لفظة «أبی العبّاس» زیدت فی حاشیة بعض النسخ تفسیرا لفضل ثمّ اُدرجت فی المتن ، فی الاستنساخات التالیة سهوا .</w:t>
      </w:r>
    </w:p>
    <w:p>
      <w:pPr>
        <w:pStyle w:val="BookText"/>
      </w:pPr>
      <w:r>
        <w:rPr>
          <w:rFonts w:ascii="IRNazanin" w:hAnsi="IRNazanin" w:eastAsia="IRNazanin" w:cs="IRNazanin"/>
          <w:lang w:bidi="fa-IR"/>
          <w:color w:val="111111"/>
          <w:sz w:val="28"/>
          <w:szCs w:val="28"/>
          <w:rtl/>
        </w:rPr>
        <w:t xml:space="preserve">هذا ، وجدیر بالذکر أنّ نسخة «ه» هی أقدم النسخ وأکثرها اعتبارا فی ما نحن فیه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00" w:name="pg20113_194614"/>
    <w:bookmarkEnd w:id="600"/>
    <w:p>
      <w:pPr>
        <w:pStyle w:val="BookText"/>
      </w:pPr>
      <w:r>
        <w:rPr>
          <w:rFonts w:ascii="Amiri" w:hAnsi="Amiri" w:eastAsia="Amiri" w:cs="Amiri"/>
          <w:lang w:bidi="ar-SA"/>
          <w:color w:val="111111"/>
          <w:sz w:val="28"/>
          <w:szCs w:val="28"/>
          <w:rtl/>
        </w:rPr>
        <w:t xml:space="preserve">عَنْ أَبِی عَبْدِ اللّهِ علیه‌السلام ، قَالَ: «مَا یَصْنَعُ أَحَدُکُمْ أَنْ یُظْهِرَ حَسَناً وَ یُسِرَّ</w:t>
      </w:r>
      <w:r>
        <w:rPr>
          <w:rStyle w:val="FootnoteReference"/>
        </w:rPr>
        <w:footnoteReference w:id="7459"/>
      </w:r>
      <w:r>
        <w:rPr>
          <w:rFonts w:ascii="Amiri" w:hAnsi="Amiri" w:eastAsia="Amiri" w:cs="Amiri"/>
          <w:lang w:bidi="ar-SA"/>
          <w:color w:val="111111"/>
          <w:sz w:val="28"/>
          <w:szCs w:val="28"/>
          <w:rtl/>
        </w:rPr>
        <w:t xml:space="preserve">سَیِّئاً، أَ لَیْسَ یَرْجِعُ إِلی نَفْسِهِ، فَیَعْلَمَ أَنَّ ذلِکَ لَیْسَ کَذلِکَ؟ وَ اللّهُ ـ عَزَّ وَ جَلَّ ـ یَقُولُ: «بَلِ الاْءِنْسانُ عَلی نَفْسِهِ بَصِیرَةٌ»</w:t>
      </w:r>
      <w:r>
        <w:rPr>
          <w:rStyle w:val="FootnoteReference"/>
        </w:rPr>
        <w:footnoteReference w:id="7460"/>
      </w:r>
      <w:r>
        <w:rPr>
          <w:rFonts w:ascii="Amiri" w:hAnsi="Amiri" w:eastAsia="Amiri" w:cs="Amiri"/>
          <w:lang w:bidi="ar-SA"/>
          <w:color w:val="111111"/>
          <w:sz w:val="28"/>
          <w:szCs w:val="28"/>
          <w:rtl/>
        </w:rPr>
        <w:t xml:space="preserve">إِنَّ السَّرِیرَةَ إِذَا صَحَّتْ</w:t>
      </w:r>
      <w:r>
        <w:rPr>
          <w:rStyle w:val="FootnoteReference"/>
        </w:rPr>
        <w:footnoteReference w:id="7461"/>
      </w:r>
      <w:r>
        <w:rPr>
          <w:rFonts w:ascii="Amiri" w:hAnsi="Amiri" w:eastAsia="Amiri" w:cs="Amiri"/>
          <w:lang w:bidi="ar-SA"/>
          <w:color w:val="111111"/>
          <w:sz w:val="28"/>
          <w:szCs w:val="28"/>
          <w:rtl/>
        </w:rPr>
        <w:t xml:space="preserve">، قَوِیَتِ الْعَلاَنِیَةُ».</w:t>
      </w:r>
      <w:r>
        <w:rPr>
          <w:rStyle w:val="FootnoteReference"/>
        </w:rPr>
        <w:footnoteReference w:id="7462"/>
      </w:r>
    </w:p>
    <w:p>
      <w:pPr>
        <w:pStyle w:val="BookText"/>
      </w:pPr>
      <w:r>
        <w:rPr>
          <w:rFonts w:ascii="Amiri" w:hAnsi="Amiri" w:eastAsia="Amiri" w:cs="Amiri"/>
          <w:lang w:bidi="ar-SA"/>
          <w:color w:val="111111"/>
          <w:sz w:val="28"/>
          <w:szCs w:val="28"/>
          <w:rtl/>
        </w:rPr>
        <w:t xml:space="preserve">الْحُسَیْنُ بْنُ مُحَمَّدٍ، عَنْ مُعَلَّی بْنِ مُحَمَّدٍ، عَنْ مُحَمَّدِ بْنِ جُمْهُورٍ ، عَنْ فَضَالَةَ ، عَنْ مُعَاوِیَةَ، عَنِ الْفَضْلِ</w:t>
      </w:r>
      <w:r>
        <w:rPr>
          <w:rStyle w:val="FootnoteReference"/>
        </w:rPr>
        <w:footnoteReference w:id="7463"/>
      </w:r>
    </w:p>
    <w:p>
      <w:pPr>
        <w:pStyle w:val="BookText"/>
      </w:pPr>
      <w:r>
        <w:rPr>
          <w:rFonts w:ascii="IRNazanin" w:hAnsi="IRNazanin" w:eastAsia="IRNazanin" w:cs="IRNazanin"/>
          <w:lang w:bidi="fa-IR"/>
          <w:color w:val="111111"/>
          <w:sz w:val="28"/>
          <w:szCs w:val="28"/>
          <w:rtl/>
        </w:rPr>
        <w:t xml:space="preserve">هذا ، ولا یبعد اتّحاد الفضل هذا مع الفضیل المذکور فی السند السابق ؛ فإنّه یقال له : الفضل والفضیل کلاهما .</w:t>
      </w:r>
    </w:p>
    <w:p>
      <w:pPr>
        <w:pStyle w:val="BookText"/>
      </w:pPr>
      <w:r>
        <w:rPr>
          <w:rFonts w:ascii="Amiri" w:hAnsi="Amiri" w:eastAsia="Amiri" w:cs="Amiri"/>
          <w:lang w:bidi="ar-SA"/>
          <w:color w:val="111111"/>
          <w:sz w:val="28"/>
          <w:szCs w:val="28"/>
          <w:rtl/>
        </w:rPr>
        <w:t xml:space="preserve">، عَنْ أَبِی عَبْدِ اللّهِ علیه‌السلام ، مِثْلَهُ.</w:t>
      </w:r>
    </w:p>
    <w:p>
      <w:pPr>
        <w:pStyle w:val="Heading4"/>
      </w:pPr>
      <w:bookmarkStart w:id="1885" w:name="_Toc1228"/>
      <w:r>
        <w:t>12- الحدیث</w:t>
      </w:r>
      <w:bookmarkEnd w:id="1885"/>
    </w:p>
    <w:p>
      <w:pPr>
        <w:pStyle w:val="BookText"/>
      </w:pPr>
      <w:r>
        <w:rPr>
          <w:rFonts w:ascii="Amiri" w:hAnsi="Amiri" w:eastAsia="Amiri" w:cs="Amiri"/>
          <w:lang w:bidi="ar-SA"/>
          <w:color w:val="111111"/>
          <w:sz w:val="28"/>
          <w:szCs w:val="28"/>
          <w:rtl/>
        </w:rPr>
        <w:t xml:space="preserve">12/2498 . عَلِیُّ بْنُ إِبْرَاهِیمَ، عَنْ صَالِحِ بْنِ السِّنْدِیِّ، عَنْ جَعْفَرِ بْنِ بَشِیرٍ، عَنْ عَلِیِّ بْنِ أَبِی حَمْزَةَ، عَنْ أَبِی بَصِیرٍ، قَالَ:</w:t>
      </w:r>
    </w:p>
    <w:p>
      <w:pPr>
        <w:pStyle w:val="BookText"/>
      </w:pPr>
      <w:r>
        <w:rPr>
          <w:rFonts w:ascii="Times New Roman" w:hAnsi="Times New Roman" w:eastAsia="Times New Roman" w:cs="Times New Roman"/>
          <w:lang w:val="en-US" w:bidi="en-US"/>
          <w:color w:val="111111"/>
          <w:sz w:val="28"/>
          <w:szCs w:val="28"/>
          <w:rtl/>
        </w:rPr>
        <w:t xml:space="preserve">2 / 296</w:t>
      </w:r>
    </w:p>
    <w:p>
      <w:pPr>
        <w:pStyle w:val="BookText"/>
      </w:pPr>
      <w:r>
        <w:rPr>
          <w:rFonts w:ascii="Amiri" w:hAnsi="Amiri" w:eastAsia="Amiri" w:cs="Amiri"/>
          <w:lang w:bidi="ar-SA"/>
          <w:color w:val="111111"/>
          <w:sz w:val="28"/>
          <w:szCs w:val="28"/>
          <w:rtl/>
        </w:rPr>
        <w:t xml:space="preserve">قَالَ أَبُو عَبْدِ اللّهِ علیه‌السلام : «مَا مِنْ عَبْدٍ یُسِرُّ خَیْراً إِلاَّ لَمْ تَذْهَبِ الاْءَیَّامُ حَتّی یُظْهِرَ اللّهُ لَهُ خَیْراً، وَ مَا مِنْ عَبْدٍ یُسِرُّ شَرّاً إِلاَّ لَمْ تَذْهَبِ الاْءَیَّامُ حَتّی یُظْهِرَ اللّهُ لَهُ شَرّاً».</w:t>
      </w:r>
      <w:r>
        <w:rPr>
          <w:rStyle w:val="FootnoteReference"/>
        </w:rPr>
        <w:footnoteReference w:id="7464"/>
      </w:r>
    </w:p>
    <w:p>
      <w:pPr>
        <w:pStyle w:val="Heading4"/>
      </w:pPr>
      <w:bookmarkStart w:id="1886" w:name="_Toc1229"/>
      <w:r>
        <w:t>13- الحدیث</w:t>
      </w:r>
      <w:bookmarkEnd w:id="1886"/>
    </w:p>
    <w:p>
      <w:pPr>
        <w:pStyle w:val="BookText"/>
      </w:pPr>
      <w:r>
        <w:rPr>
          <w:rFonts w:ascii="Amiri" w:hAnsi="Amiri" w:eastAsia="Amiri" w:cs="Amiri"/>
          <w:lang w:bidi="ar-SA"/>
          <w:color w:val="111111"/>
          <w:sz w:val="28"/>
          <w:szCs w:val="28"/>
          <w:rtl/>
        </w:rPr>
        <w:t xml:space="preserve">13/2499. عِدَّةٌ مِنْ أَصْحَابِنَا، عَنْ سَهْلِ بْنِ زِیَادٍ، عَنْ عَلِیِّ</w:t>
      </w:r>
      <w:r>
        <w:rPr>
          <w:rStyle w:val="FootnoteReference"/>
        </w:rPr>
        <w:footnoteReference w:id="7465"/>
      </w:r>
      <w:r>
        <w:rPr>
          <w:rFonts w:ascii="Amiri" w:hAnsi="Amiri" w:eastAsia="Amiri" w:cs="Amiri"/>
          <w:lang w:bidi="ar-SA"/>
          <w:color w:val="111111"/>
          <w:sz w:val="28"/>
          <w:szCs w:val="28"/>
          <w:rtl/>
        </w:rPr>
        <w:t xml:space="preserve">بْنِ أَسْبَاطٍ، عَنْ یَحْیَی بْنِ بَشِیرٍ، عَنْ أَبِیهِ:</w:t>
      </w:r>
    </w:p>
    <w:p>
      <w:pPr>
        <w:pStyle w:val="BookText"/>
      </w:pPr>
      <w:r>
        <w:rPr>
          <w:rFonts w:ascii="Amiri" w:hAnsi="Amiri" w:eastAsia="Amiri" w:cs="Amiri"/>
          <w:lang w:bidi="ar-SA"/>
          <w:color w:val="111111"/>
          <w:sz w:val="28"/>
          <w:szCs w:val="28"/>
          <w:rtl/>
        </w:rPr>
        <w:t xml:space="preserve">عَنْ أَبِی عَبْدِ اللّهِ علیه‌السلام ، قَالَ: «مَنْ أَرَادَ اللّهَ ـ عَزَّ وَ جَلَّ ـ بِالْقَلِیلِ مِنْ عَمَلِهِ، أَظْهَرَ</w:t>
      </w:r>
      <w:r>
        <w:rPr>
          <w:rStyle w:val="FootnoteReference"/>
        </w:rPr>
        <w:footnoteReference w:id="7466"/>
      </w:r>
      <w:r>
        <w:rPr>
          <w:rFonts w:ascii="Amiri" w:hAnsi="Amiri" w:eastAsia="Amiri" w:cs="Amiri"/>
          <w:lang w:bidi="ar-SA"/>
          <w:color w:val="111111"/>
          <w:sz w:val="28"/>
          <w:szCs w:val="28"/>
          <w:rtl/>
        </w:rPr>
        <w:t xml:space="preserve">اللّهُ لَهُ</w:t>
      </w:r>
      <w:r>
        <w:rPr>
          <w:rStyle w:val="FootnoteReference"/>
        </w:rPr>
        <w:footnoteReference w:id="7467"/>
      </w:r>
      <w:r>
        <w:rPr>
          <w:rFonts w:ascii="Amiri" w:hAnsi="Amiri" w:eastAsia="Amiri" w:cs="Amiri"/>
          <w:lang w:bidi="ar-SA"/>
          <w:color w:val="111111"/>
          <w:sz w:val="28"/>
          <w:szCs w:val="28"/>
          <w:rtl/>
        </w:rPr>
        <w:t xml:space="preserve">أَکْثَرَ مِمَّا أَرَادَ</w:t>
      </w:r>
      <w:r>
        <w:rPr>
          <w:rStyle w:val="FootnoteReference"/>
        </w:rPr>
        <w:footnoteReference w:id="7468"/>
      </w:r>
      <w:r>
        <w:rPr>
          <w:rFonts w:ascii="Amiri" w:hAnsi="Amiri" w:eastAsia="Amiri" w:cs="Amiri"/>
          <w:lang w:bidi="ar-SA"/>
          <w:color w:val="111111"/>
          <w:sz w:val="28"/>
          <w:szCs w:val="28"/>
          <w:rtl/>
        </w:rPr>
        <w:t xml:space="preserve">وَ مَنْ أَرَادَ النَّاسَ بِالْکَثِیرِ مِنْ عَمَلِهِ</w:t>
      </w:r>
      <w:r>
        <w:rPr>
          <w:rStyle w:val="FootnoteReference"/>
        </w:rPr>
        <w:footnoteReference w:id="7469"/>
      </w:r>
      <w:r>
        <w:rPr>
          <w:rFonts w:ascii="Amiri" w:hAnsi="Amiri" w:eastAsia="Amiri" w:cs="Amiri"/>
          <w:lang w:bidi="ar-SA"/>
          <w:color w:val="111111"/>
          <w:sz w:val="28"/>
          <w:szCs w:val="28"/>
          <w:rtl/>
        </w:rPr>
        <w:t xml:space="preserve">فِی تَعَبٍ مِنْ</w:t>
      </w:r>
      <w:r>
        <w:rPr>
          <w:rStyle w:val="FootnoteReference"/>
        </w:rPr>
        <w:footnoteReference w:id="7470"/>
      </w:r>
      <w:r>
        <w:rPr>
          <w:rFonts w:ascii="Amiri" w:hAnsi="Amiri" w:eastAsia="Amiri" w:cs="Amiri"/>
          <w:lang w:bidi="ar-SA"/>
          <w:color w:val="111111"/>
          <w:sz w:val="28"/>
          <w:szCs w:val="28"/>
          <w:rtl/>
        </w:rPr>
        <w:t xml:space="preserve">بَدَنِهِ وَ سَهَرٍ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01" w:name="pg20113_194615"/>
    <w:bookmarkEnd w:id="601"/>
    <w:p>
      <w:pPr>
        <w:pStyle w:val="BookText"/>
      </w:pPr>
      <w:r>
        <w:rPr>
          <w:rFonts w:ascii="Amiri" w:hAnsi="Amiri" w:eastAsia="Amiri" w:cs="Amiri"/>
          <w:lang w:bidi="ar-SA"/>
          <w:color w:val="111111"/>
          <w:sz w:val="28"/>
          <w:szCs w:val="28"/>
          <w:rtl/>
        </w:rPr>
        <w:t xml:space="preserve">مِنْ لَیْلِهِ</w:t>
      </w:r>
      <w:r>
        <w:rPr>
          <w:rStyle w:val="FootnoteReference"/>
        </w:rPr>
        <w:footnoteReference w:id="7471"/>
      </w:r>
      <w:r>
        <w:rPr>
          <w:rFonts w:ascii="Amiri" w:hAnsi="Amiri" w:eastAsia="Amiri" w:cs="Amiri"/>
          <w:lang w:bidi="ar-SA"/>
          <w:color w:val="111111"/>
          <w:sz w:val="28"/>
          <w:szCs w:val="28"/>
          <w:rtl/>
        </w:rPr>
        <w:t xml:space="preserve">، أَبَی اللّهُ ـ عَزَّ وَ جَلَّ ـ إِلاَّ أَنْ یُقَلِّلَهُ فِی عَیْنِ مَنْ سَمِعَهُ».</w:t>
      </w:r>
      <w:r>
        <w:rPr>
          <w:rStyle w:val="FootnoteReference"/>
        </w:rPr>
        <w:footnoteReference w:id="7472"/>
      </w:r>
    </w:p>
    <w:p>
      <w:pPr>
        <w:pStyle w:val="Heading4"/>
      </w:pPr>
      <w:bookmarkStart w:id="1887" w:name="_Toc1230"/>
      <w:r>
        <w:t>14- الحدیث</w:t>
      </w:r>
      <w:bookmarkEnd w:id="1887"/>
    </w:p>
    <w:p>
      <w:pPr>
        <w:pStyle w:val="BookText"/>
      </w:pPr>
      <w:r>
        <w:rPr>
          <w:rFonts w:ascii="Amiri" w:hAnsi="Amiri" w:eastAsia="Amiri" w:cs="Amiri"/>
          <w:lang w:bidi="ar-SA"/>
          <w:color w:val="111111"/>
          <w:sz w:val="28"/>
          <w:szCs w:val="28"/>
          <w:rtl/>
        </w:rPr>
        <w:t xml:space="preserve">14/2500.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سَیَأْتِی عَلَی النَّاسِ</w:t>
      </w:r>
      <w:r>
        <w:rPr>
          <w:rStyle w:val="FootnoteReference"/>
        </w:rPr>
        <w:footnoteReference w:id="7473"/>
      </w:r>
      <w:r>
        <w:rPr>
          <w:rFonts w:ascii="Amiri" w:hAnsi="Amiri" w:eastAsia="Amiri" w:cs="Amiri"/>
          <w:lang w:bidi="ar-SA"/>
          <w:color w:val="111111"/>
          <w:sz w:val="28"/>
          <w:szCs w:val="28"/>
          <w:rtl/>
        </w:rPr>
        <w:t xml:space="preserve">زَمَانٌ تَخْبُثُ</w:t>
      </w:r>
      <w:r>
        <w:rPr>
          <w:rStyle w:val="FootnoteReference"/>
        </w:rPr>
        <w:footnoteReference w:id="7474"/>
      </w:r>
      <w:r>
        <w:rPr>
          <w:rFonts w:ascii="Amiri" w:hAnsi="Amiri" w:eastAsia="Amiri" w:cs="Amiri"/>
          <w:lang w:bidi="ar-SA"/>
          <w:color w:val="111111"/>
          <w:sz w:val="28"/>
          <w:szCs w:val="28"/>
          <w:rtl/>
        </w:rPr>
        <w:t xml:space="preserve">فِیهِ سَرَائِرُهُمْ ، وَ تَحْسُنُ فِیهِ عَلاَنِیَتُهُمْ طَمَعاً فِی الدُّنْیَا، لاَ</w:t>
      </w:r>
      <w:r>
        <w:rPr>
          <w:rStyle w:val="FootnoteReference"/>
        </w:rPr>
        <w:footnoteReference w:id="7475"/>
      </w:r>
      <w:r>
        <w:rPr>
          <w:rFonts w:ascii="Amiri" w:hAnsi="Amiri" w:eastAsia="Amiri" w:cs="Amiri"/>
          <w:lang w:bidi="ar-SA"/>
          <w:color w:val="111111"/>
          <w:sz w:val="28"/>
          <w:szCs w:val="28"/>
          <w:rtl/>
        </w:rPr>
        <w:t xml:space="preserve">یُرِیدُونَ بِهِ مَا عِنْدَ رَبِّهِمْ</w:t>
      </w:r>
      <w:r>
        <w:rPr>
          <w:rStyle w:val="FootnoteReference"/>
        </w:rPr>
        <w:footnoteReference w:id="7476"/>
      </w:r>
      <w:r>
        <w:rPr>
          <w:rFonts w:ascii="Amiri" w:hAnsi="Amiri" w:eastAsia="Amiri" w:cs="Amiri"/>
          <w:lang w:bidi="ar-SA"/>
          <w:color w:val="111111"/>
          <w:sz w:val="28"/>
          <w:szCs w:val="28"/>
          <w:rtl/>
        </w:rPr>
        <w:t xml:space="preserve">، یَکُونُ دِینُهُمْ</w:t>
      </w:r>
      <w:r>
        <w:rPr>
          <w:rStyle w:val="FootnoteReference"/>
        </w:rPr>
        <w:footnoteReference w:id="7477"/>
      </w:r>
      <w:r>
        <w:rPr>
          <w:rFonts w:ascii="Amiri" w:hAnsi="Amiri" w:eastAsia="Amiri" w:cs="Amiri"/>
          <w:lang w:bidi="ar-SA"/>
          <w:color w:val="111111"/>
          <w:sz w:val="28"/>
          <w:szCs w:val="28"/>
          <w:rtl/>
        </w:rPr>
        <w:t xml:space="preserve">رِیَاءً، لاَ یُخَالِطُهُمْ خَوْفٌ، یَعُمُّهُمُ اللّهُ</w:t>
      </w:r>
      <w:r>
        <w:rPr>
          <w:rStyle w:val="FootnoteReference"/>
        </w:rPr>
        <w:footnoteReference w:id="7478"/>
      </w:r>
      <w:r>
        <w:rPr>
          <w:rFonts w:ascii="Amiri" w:hAnsi="Amiri" w:eastAsia="Amiri" w:cs="Amiri"/>
          <w:lang w:bidi="ar-SA"/>
          <w:color w:val="111111"/>
          <w:sz w:val="28"/>
          <w:szCs w:val="28"/>
          <w:rtl/>
        </w:rPr>
        <w:t xml:space="preserve">بِعِقَابٍ، فَیَدْعُونَهُ</w:t>
      </w:r>
      <w:r>
        <w:rPr>
          <w:rStyle w:val="FootnoteReference"/>
        </w:rPr>
        <w:footnoteReference w:id="7479"/>
      </w:r>
      <w:r>
        <w:rPr>
          <w:rFonts w:ascii="Amiri" w:hAnsi="Amiri" w:eastAsia="Amiri" w:cs="Amiri"/>
          <w:lang w:bidi="ar-SA"/>
          <w:color w:val="111111"/>
          <w:sz w:val="28"/>
          <w:szCs w:val="28"/>
          <w:rtl/>
        </w:rPr>
        <w:t xml:space="preserve">دُعَاءَ الْغَرِیقِ</w:t>
      </w:r>
      <w:r>
        <w:rPr>
          <w:rStyle w:val="FootnoteReference"/>
        </w:rPr>
        <w:footnoteReference w:id="7480"/>
      </w:r>
      <w:r>
        <w:rPr>
          <w:rFonts w:ascii="Amiri" w:hAnsi="Amiri" w:eastAsia="Amiri" w:cs="Amiri"/>
          <w:lang w:bidi="ar-SA"/>
          <w:color w:val="111111"/>
          <w:sz w:val="28"/>
          <w:szCs w:val="28"/>
          <w:rtl/>
        </w:rPr>
        <w:t xml:space="preserve">، فَلاَ یَسْتَجِیبُ</w:t>
      </w:r>
      <w:r>
        <w:rPr>
          <w:rStyle w:val="FootnoteReference"/>
        </w:rPr>
        <w:footnoteReference w:id="7481"/>
      </w:r>
      <w:r>
        <w:rPr>
          <w:rFonts w:ascii="Amiri" w:hAnsi="Amiri" w:eastAsia="Amiri" w:cs="Amiri"/>
          <w:lang w:bidi="ar-SA"/>
          <w:color w:val="111111"/>
          <w:sz w:val="28"/>
          <w:szCs w:val="28"/>
          <w:rtl/>
        </w:rPr>
        <w:t xml:space="preserve">لَهُمْ».</w:t>
      </w:r>
      <w:r>
        <w:rPr>
          <w:rStyle w:val="FootnoteReference"/>
        </w:rPr>
        <w:footnoteReference w:id="7482"/>
      </w:r>
    </w:p>
    <w:p>
      <w:pPr>
        <w:pStyle w:val="Heading4"/>
      </w:pPr>
      <w:bookmarkStart w:id="1888" w:name="_Toc1231"/>
      <w:r>
        <w:t>15- الحدیث</w:t>
      </w:r>
      <w:bookmarkEnd w:id="1888"/>
    </w:p>
    <w:p>
      <w:pPr>
        <w:pStyle w:val="BookText"/>
      </w:pPr>
      <w:r>
        <w:rPr>
          <w:rFonts w:ascii="Amiri" w:hAnsi="Amiri" w:eastAsia="Amiri" w:cs="Amiri"/>
          <w:lang w:bidi="ar-SA"/>
          <w:color w:val="111111"/>
          <w:sz w:val="28"/>
          <w:szCs w:val="28"/>
          <w:rtl/>
        </w:rPr>
        <w:t xml:space="preserve">15/24501 . مُحَمَّدُ بْنُ یَحْیی، عَنْ أَحْمَدَ بْنِ مُحَمَّدٍ، عَنْ عَلِیِّ بْنِ الْحَکَمِ، عَنْ عُمَرَ بْنِ یَزِیدَ، قَالَ:</w:t>
      </w:r>
    </w:p>
    <w:p>
      <w:pPr>
        <w:pStyle w:val="BookText"/>
      </w:pPr>
      <w:r>
        <w:rPr>
          <w:rFonts w:ascii="Amiri" w:hAnsi="Amiri" w:eastAsia="Amiri" w:cs="Amiri"/>
          <w:lang w:bidi="ar-SA"/>
          <w:color w:val="111111"/>
          <w:sz w:val="28"/>
          <w:szCs w:val="28"/>
          <w:rtl/>
        </w:rPr>
        <w:t xml:space="preserve">إِنِّی لاَءَتَعَشّی مَعَ</w:t>
      </w:r>
      <w:r>
        <w:rPr>
          <w:rStyle w:val="FootnoteReference"/>
        </w:rPr>
        <w:footnoteReference w:id="7483"/>
      </w:r>
      <w:r>
        <w:rPr>
          <w:rFonts w:ascii="Amiri" w:hAnsi="Amiri" w:eastAsia="Amiri" w:cs="Amiri"/>
          <w:lang w:bidi="ar-SA"/>
          <w:color w:val="111111"/>
          <w:sz w:val="28"/>
          <w:szCs w:val="28"/>
          <w:rtl/>
        </w:rPr>
        <w:t xml:space="preserve">أَبِی عَبْدِ اللّهِ علیه‌السلام إِذْ تَلاَ هذِهِ الاْآیَةَ: «بَلِ الاْءِنْسانُ عَلی نَفْسِهِ بَصِیرَةٌ وَ لَوْ أَلْقی مَعاذِیرَهُ»</w:t>
      </w:r>
      <w:r>
        <w:rPr>
          <w:rStyle w:val="FootnoteReference"/>
        </w:rPr>
        <w:footnoteReference w:id="7484"/>
      </w:r>
      <w:r>
        <w:rPr>
          <w:rFonts w:ascii="Amiri" w:hAnsi="Amiri" w:eastAsia="Amiri" w:cs="Amiri"/>
          <w:lang w:bidi="ar-SA"/>
          <w:color w:val="111111"/>
          <w:sz w:val="28"/>
          <w:szCs w:val="28"/>
          <w:rtl/>
        </w:rPr>
        <w:t xml:space="preserve">: «یَا أَبَا حَفْصٍ، مَا یَصْنَعُ الاْءِنْسَانُ أَنْ یَعْتَذِرَ إِلَی النَّاسِ بِخِلاَفِ مَا یَعْلَمُ اللّهُ مِنْهُ ؛ إِنَّ رَسُولَ اللّهِ صلی‌الله‌علیه‌و‌آله کَانَ</w:t>
      </w:r>
      <w:r>
        <w:rPr>
          <w:rStyle w:val="FootnoteReference"/>
        </w:rPr>
        <w:footnoteReference w:id="7485"/>
      </w:r>
      <w:r>
        <w:rPr>
          <w:rFonts w:ascii="Amiri" w:hAnsi="Amiri" w:eastAsia="Amiri" w:cs="Amiri"/>
          <w:lang w:bidi="ar-SA"/>
          <w:color w:val="111111"/>
          <w:sz w:val="28"/>
          <w:szCs w:val="28"/>
          <w:rtl/>
        </w:rPr>
        <w:t xml:space="preserve">یَقُولُ: مَنْ أَسَرَّ سَرِیرَةً أَلْبَسَهُ اللّهُ رِدَاءَهَا، إِنْ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02" w:name="pg20113_194616"/>
    <w:bookmarkEnd w:id="602"/>
    <w:p>
      <w:pPr>
        <w:pStyle w:val="BookText"/>
      </w:pPr>
      <w:r>
        <w:rPr>
          <w:rFonts w:ascii="Amiri" w:hAnsi="Amiri" w:eastAsia="Amiri" w:cs="Amiri"/>
          <w:lang w:bidi="ar-SA"/>
          <w:color w:val="111111"/>
          <w:sz w:val="28"/>
          <w:szCs w:val="28"/>
          <w:rtl/>
        </w:rPr>
        <w:t xml:space="preserve">خَیْراً فَخَیْرٌ، وَ إِنْ شَرّاً فَشَرٌّ</w:t>
      </w:r>
      <w:r>
        <w:rPr>
          <w:rStyle w:val="FootnoteReference"/>
        </w:rPr>
        <w:footnoteReference w:id="7486"/>
      </w:r>
      <w:r>
        <w:rPr>
          <w:rFonts w:ascii="Times New Roman" w:hAnsi="Times New Roman" w:eastAsia="Times New Roman" w:cs="Times New Roman"/>
          <w:lang w:val="en-US" w:bidi="en-US"/>
          <w:color w:val="111111"/>
          <w:sz w:val="28"/>
          <w:szCs w:val="28"/>
          <w:rtl/>
        </w:rPr>
        <w:t xml:space="preserve">».</w:t>
      </w:r>
      <w:r>
        <w:rPr>
          <w:rStyle w:val="FootnoteReference"/>
        </w:rPr>
        <w:footnoteReference w:id="7487"/>
      </w:r>
    </w:p>
    <w:p>
      <w:pPr>
        <w:pStyle w:val="Heading4"/>
      </w:pPr>
      <w:bookmarkStart w:id="1889" w:name="_Toc1232"/>
      <w:r>
        <w:t>16- الحدیث</w:t>
      </w:r>
      <w:bookmarkEnd w:id="1889"/>
    </w:p>
    <w:p>
      <w:pPr>
        <w:pStyle w:val="BookText"/>
      </w:pPr>
      <w:r>
        <w:rPr>
          <w:rFonts w:ascii="Amiri" w:hAnsi="Amiri" w:eastAsia="Amiri" w:cs="Amiri"/>
          <w:lang w:bidi="ar-SA"/>
          <w:color w:val="111111"/>
          <w:sz w:val="28"/>
          <w:szCs w:val="28"/>
          <w:rtl/>
        </w:rPr>
        <w:t xml:space="preserve">16/2502. عِدَّةٌ مِنْ أَصْحَابِنَا، عَنْ سَهْلِ بْنِ زِیَادٍ، عَنْ عَلِیِّ بْنِ أَسْبَاطٍ، عَنْ بَعْضِ أَصْحَابِهِ:</w:t>
      </w:r>
    </w:p>
    <w:p>
      <w:pPr>
        <w:pStyle w:val="BookText"/>
      </w:pPr>
      <w:r>
        <w:rPr>
          <w:rFonts w:ascii="Amiri" w:hAnsi="Amiri" w:eastAsia="Amiri" w:cs="Amiri"/>
          <w:lang w:bidi="ar-SA"/>
          <w:color w:val="111111"/>
          <w:sz w:val="28"/>
          <w:szCs w:val="28"/>
          <w:rtl/>
        </w:rPr>
        <w:t xml:space="preserve">عَنْ أَبِی جَعْفَرٍ علیه‌السلام : أَنَّهُ</w:t>
      </w:r>
      <w:r>
        <w:rPr>
          <w:rStyle w:val="FootnoteReference"/>
        </w:rPr>
        <w:footnoteReference w:id="7488"/>
      </w:r>
      <w:r>
        <w:rPr>
          <w:rFonts w:ascii="Amiri" w:hAnsi="Amiri" w:eastAsia="Amiri" w:cs="Amiri"/>
          <w:lang w:bidi="ar-SA"/>
          <w:color w:val="111111"/>
          <w:sz w:val="28"/>
          <w:szCs w:val="28"/>
          <w:rtl/>
        </w:rPr>
        <w:t xml:space="preserve">قَالَ: «الاْءِبْقَاءُ عَلَی الْعَمَلِ</w:t>
      </w:r>
      <w:r>
        <w:rPr>
          <w:rStyle w:val="FootnoteReference"/>
        </w:rPr>
        <w:footnoteReference w:id="7489"/>
      </w:r>
      <w:r>
        <w:rPr>
          <w:rFonts w:ascii="Amiri" w:hAnsi="Amiri" w:eastAsia="Amiri" w:cs="Amiri"/>
          <w:lang w:bidi="ar-SA"/>
          <w:color w:val="111111"/>
          <w:sz w:val="28"/>
          <w:szCs w:val="28"/>
          <w:rtl/>
        </w:rPr>
        <w:t xml:space="preserve">أَشَدُّ مِنَ الْعَمَلِ». قَالَ: وَ مَا الاْءِبْقَاءُ عَلَی الْعَمَلِ؟ قَالَ: «یَصِلُ الرَّجُلُ بِصِلَةٍ، وَ یُنْفِقُ نَفَقَةً لِلّهِ وَحْدَهُ لاَ شَرِیکَ لَهُ، فَکُتِبَ</w:t>
      </w:r>
      <w:r>
        <w:rPr>
          <w:rStyle w:val="FootnoteReference"/>
        </w:rPr>
        <w:footnoteReference w:id="7490"/>
      </w:r>
      <w:r>
        <w:rPr>
          <w:rFonts w:ascii="Times New Roman" w:hAnsi="Times New Roman" w:eastAsia="Times New Roman" w:cs="Times New Roman"/>
          <w:lang w:val="en-US" w:bidi="en-US"/>
          <w:color w:val="111111"/>
          <w:sz w:val="28"/>
          <w:szCs w:val="28"/>
          <w:rtl/>
        </w:rPr>
        <w:t xml:space="preserve">2 / 297</w:t>
      </w:r>
    </w:p>
    <w:p>
      <w:pPr>
        <w:pStyle w:val="BookText"/>
      </w:pPr>
      <w:r>
        <w:rPr>
          <w:rFonts w:ascii="Amiri" w:hAnsi="Amiri" w:eastAsia="Amiri" w:cs="Amiri"/>
          <w:lang w:bidi="ar-SA"/>
          <w:color w:val="111111"/>
          <w:sz w:val="28"/>
          <w:szCs w:val="28"/>
          <w:rtl/>
        </w:rPr>
        <w:t xml:space="preserve">لَهُ سِرّاً، ثُمَّ یَذْکُرُهَا</w:t>
      </w:r>
      <w:r>
        <w:rPr>
          <w:rStyle w:val="FootnoteReference"/>
        </w:rPr>
        <w:footnoteReference w:id="7491"/>
      </w:r>
      <w:r>
        <w:rPr>
          <w:rFonts w:ascii="Amiri" w:hAnsi="Amiri" w:eastAsia="Amiri" w:cs="Amiri"/>
          <w:lang w:bidi="ar-SA"/>
          <w:color w:val="111111"/>
          <w:sz w:val="28"/>
          <w:szCs w:val="28"/>
          <w:rtl/>
        </w:rPr>
        <w:t xml:space="preserve">فَتُمْحی</w:t>
      </w:r>
      <w:r>
        <w:rPr>
          <w:rStyle w:val="FootnoteReference"/>
        </w:rPr>
        <w:footnoteReference w:id="7492"/>
      </w:r>
      <w:r>
        <w:rPr>
          <w:rFonts w:ascii="Amiri" w:hAnsi="Amiri" w:eastAsia="Amiri" w:cs="Amiri"/>
          <w:lang w:bidi="ar-SA"/>
          <w:color w:val="111111"/>
          <w:sz w:val="28"/>
          <w:szCs w:val="28"/>
          <w:rtl/>
        </w:rPr>
        <w:t xml:space="preserve">، فَتُکْتَبُ</w:t>
      </w:r>
      <w:r>
        <w:rPr>
          <w:rStyle w:val="FootnoteReference"/>
        </w:rPr>
        <w:footnoteReference w:id="7493"/>
      </w:r>
      <w:r>
        <w:rPr>
          <w:rFonts w:ascii="Amiri" w:hAnsi="Amiri" w:eastAsia="Amiri" w:cs="Amiri"/>
          <w:lang w:bidi="ar-SA"/>
          <w:color w:val="111111"/>
          <w:sz w:val="28"/>
          <w:szCs w:val="28"/>
          <w:rtl/>
        </w:rPr>
        <w:t xml:space="preserve">لَهُ عَلاَنِیَةً، ثُمَّ یَذْکُرُهَا فَتُمْحی، وَ تُکْتَبُ</w:t>
      </w:r>
      <w:r>
        <w:rPr>
          <w:rStyle w:val="FootnoteReference"/>
        </w:rPr>
        <w:footnoteReference w:id="7494"/>
      </w:r>
      <w:r>
        <w:rPr>
          <w:rFonts w:ascii="Amiri" w:hAnsi="Amiri" w:eastAsia="Amiri" w:cs="Amiri"/>
          <w:lang w:bidi="ar-SA"/>
          <w:color w:val="111111"/>
          <w:sz w:val="28"/>
          <w:szCs w:val="28"/>
          <w:rtl/>
        </w:rPr>
        <w:t xml:space="preserve">لَهُ رِیَاءً».</w:t>
      </w:r>
      <w:r>
        <w:rPr>
          <w:rStyle w:val="FootnoteReference"/>
        </w:rPr>
        <w:footnoteReference w:id="7495"/>
      </w:r>
    </w:p>
    <w:p>
      <w:pPr>
        <w:pStyle w:val="Heading4"/>
      </w:pPr>
      <w:bookmarkStart w:id="1890" w:name="_Toc1233"/>
      <w:r>
        <w:t>17- الحدیث</w:t>
      </w:r>
      <w:bookmarkEnd w:id="1890"/>
    </w:p>
    <w:p>
      <w:pPr>
        <w:pStyle w:val="BookText"/>
      </w:pPr>
      <w:r>
        <w:rPr>
          <w:rFonts w:ascii="Amiri" w:hAnsi="Amiri" w:eastAsia="Amiri" w:cs="Amiri"/>
          <w:lang w:bidi="ar-SA"/>
          <w:color w:val="111111"/>
          <w:sz w:val="28"/>
          <w:szCs w:val="28"/>
          <w:rtl/>
        </w:rPr>
        <w:t xml:space="preserve">17/2503 . عِدَّةٌ مِنْ أَصْحَابِنَا، عَنْ سَهْلِ بْنِ زِیَادٍ، عَنْ جَعْفَرِ بْنِ مُحَمَّدٍ الاْءَشْعَرِیِّ، عَنِ ابْنِ الْقَدَّاحِ: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03" w:name="pg20113_194617"/>
    <w:bookmarkEnd w:id="603"/>
    <w:p>
      <w:pPr>
        <w:pStyle w:val="BookText"/>
      </w:pPr>
      <w:r>
        <w:rPr>
          <w:rFonts w:ascii="Amiri" w:hAnsi="Amiri" w:eastAsia="Amiri" w:cs="Amiri"/>
          <w:lang w:bidi="ar-SA"/>
          <w:color w:val="111111"/>
          <w:sz w:val="28"/>
          <w:szCs w:val="28"/>
          <w:rtl/>
        </w:rPr>
        <w:t xml:space="preserve">عَنْ أَبِی عَبْدِ اللّهِ علیه‌السلام ، قَالَ: «قَالَ أَمِیرُ الْمُوءْمِنِینَ صَلَوَاتُ اللّه‌ِ عَلَیْهِ : اخْشَوُا اللّهَ خَشْیَةً لَیْسَتْ بِتَعْذِیرٍ</w:t>
      </w:r>
      <w:r>
        <w:rPr>
          <w:rStyle w:val="FootnoteReference"/>
        </w:rPr>
        <w:footnoteReference w:id="7496"/>
      </w:r>
      <w:r>
        <w:rPr>
          <w:rFonts w:ascii="Amiri" w:hAnsi="Amiri" w:eastAsia="Amiri" w:cs="Amiri"/>
          <w:lang w:bidi="ar-SA"/>
          <w:color w:val="111111"/>
          <w:sz w:val="28"/>
          <w:szCs w:val="28"/>
          <w:rtl/>
        </w:rPr>
        <w:t xml:space="preserve">، وَ اعْمَلُوا لِلّهِ فِی غَیْرِ رِیَاءٍ وَ لاَ سُمْعَةٍ؛ فَإِنَّهُ</w:t>
      </w:r>
      <w:r>
        <w:rPr>
          <w:rStyle w:val="FootnoteReference"/>
        </w:rPr>
        <w:footnoteReference w:id="7497"/>
      </w:r>
      <w:r>
        <w:rPr>
          <w:rFonts w:ascii="Amiri" w:hAnsi="Amiri" w:eastAsia="Amiri" w:cs="Amiri"/>
          <w:lang w:bidi="ar-SA"/>
          <w:color w:val="111111"/>
          <w:sz w:val="28"/>
          <w:szCs w:val="28"/>
          <w:rtl/>
        </w:rPr>
        <w:t xml:space="preserve">مَنْ عَمِلَ لِغَیْرِ اللّهِ وَکَلَهُ اللّهُ</w:t>
      </w:r>
      <w:r>
        <w:rPr>
          <w:rStyle w:val="FootnoteReference"/>
        </w:rPr>
        <w:footnoteReference w:id="7498"/>
      </w:r>
      <w:r>
        <w:rPr>
          <w:rFonts w:ascii="Amiri" w:hAnsi="Amiri" w:eastAsia="Amiri" w:cs="Amiri"/>
          <w:lang w:bidi="ar-SA"/>
          <w:color w:val="111111"/>
          <w:sz w:val="28"/>
          <w:szCs w:val="28"/>
          <w:rtl/>
        </w:rPr>
        <w:t xml:space="preserve">إِلی عَمَلِهِ</w:t>
      </w:r>
      <w:r>
        <w:rPr>
          <w:rStyle w:val="FootnoteReference"/>
        </w:rPr>
        <w:footnoteReference w:id="7499"/>
      </w:r>
      <w:r>
        <w:rPr>
          <w:rFonts w:ascii="Times New Roman" w:hAnsi="Times New Roman" w:eastAsia="Times New Roman" w:cs="Times New Roman"/>
          <w:lang w:val="en-US" w:bidi="en-US"/>
          <w:color w:val="111111"/>
          <w:sz w:val="28"/>
          <w:szCs w:val="28"/>
          <w:rtl/>
        </w:rPr>
        <w:t xml:space="preserve">».</w:t>
      </w:r>
      <w:r>
        <w:rPr>
          <w:rStyle w:val="FootnoteReference"/>
        </w:rPr>
        <w:footnoteReference w:id="7500"/>
      </w:r>
    </w:p>
    <w:p>
      <w:pPr>
        <w:pStyle w:val="Heading4"/>
      </w:pPr>
      <w:bookmarkStart w:id="1891" w:name="_Toc1234"/>
      <w:r>
        <w:t>18- الحدیث</w:t>
      </w:r>
      <w:bookmarkEnd w:id="1891"/>
    </w:p>
    <w:p>
      <w:pPr>
        <w:pStyle w:val="BookText"/>
      </w:pPr>
      <w:r>
        <w:rPr>
          <w:rFonts w:ascii="Amiri" w:hAnsi="Amiri" w:eastAsia="Amiri" w:cs="Amiri"/>
          <w:lang w:bidi="ar-SA"/>
          <w:color w:val="111111"/>
          <w:sz w:val="28"/>
          <w:szCs w:val="28"/>
          <w:rtl/>
        </w:rPr>
        <w:t xml:space="preserve">18/2504 . عَلِیُّ بْنُ إِبْرَاهِیمَ، عَنْ أَبِیهِ، عَنِ ابْنِ أَبِی عُمَیْرٍ، عَنْ جَمِیلِ بْنِ دَرَّاجٍ، عَنْ زُرَارَةَ:</w:t>
      </w:r>
    </w:p>
    <w:p>
      <w:pPr>
        <w:pStyle w:val="BookText"/>
      </w:pPr>
      <w:r>
        <w:rPr>
          <w:rFonts w:ascii="Amiri" w:hAnsi="Amiri" w:eastAsia="Amiri" w:cs="Amiri"/>
          <w:lang w:bidi="ar-SA"/>
          <w:color w:val="111111"/>
          <w:sz w:val="28"/>
          <w:szCs w:val="28"/>
          <w:rtl/>
        </w:rPr>
        <w:t xml:space="preserve">عَنْ أَبِی جَعْفَرٍ علیه‌السلام ، قَالَ: سَأَلْتُهُ عَنِ الرَّجُلِ یَعْمَلُ الشَّیْءَ مِنَ الْخَیْرِ، فَیَرَاهُ إِنْسَانٌ، فَیَسُرُّهُ ذلِکَ؟ فَقَالَ</w:t>
      </w:r>
      <w:r>
        <w:rPr>
          <w:rStyle w:val="FootnoteReference"/>
        </w:rPr>
        <w:footnoteReference w:id="7501"/>
      </w:r>
      <w:r>
        <w:rPr>
          <w:rFonts w:ascii="Amiri" w:hAnsi="Amiri" w:eastAsia="Amiri" w:cs="Amiri"/>
          <w:lang w:bidi="ar-SA"/>
          <w:color w:val="111111"/>
          <w:sz w:val="28"/>
          <w:szCs w:val="28"/>
          <w:rtl/>
        </w:rPr>
        <w:t xml:space="preserve">: «لاَ بَأْسَ، مَا مِنْ أَحَدٍ إِلاَّ وَ هُوَ یُحِبُّ أَنْ یَظْهَرَ</w:t>
      </w:r>
      <w:r>
        <w:rPr>
          <w:rStyle w:val="FootnoteReference"/>
        </w:rPr>
        <w:footnoteReference w:id="7502"/>
      </w:r>
      <w:r>
        <w:rPr>
          <w:rFonts w:ascii="Amiri" w:hAnsi="Amiri" w:eastAsia="Amiri" w:cs="Amiri"/>
          <w:lang w:bidi="ar-SA"/>
          <w:color w:val="111111"/>
          <w:sz w:val="28"/>
          <w:szCs w:val="28"/>
          <w:rtl/>
        </w:rPr>
        <w:t xml:space="preserve">لَهُ فِی النَّاسِ الْخَیْرُ</w:t>
      </w:r>
      <w:r>
        <w:rPr>
          <w:rStyle w:val="FootnoteReference"/>
        </w:rPr>
        <w:footnoteReference w:id="7503"/>
      </w:r>
      <w:r>
        <w:rPr>
          <w:rFonts w:ascii="Amiri" w:hAnsi="Amiri" w:eastAsia="Amiri" w:cs="Amiri"/>
          <w:lang w:bidi="ar-SA"/>
          <w:color w:val="111111"/>
          <w:sz w:val="28"/>
          <w:szCs w:val="28"/>
          <w:rtl/>
        </w:rPr>
        <w:t xml:space="preserve">، إِذَا</w:t>
      </w:r>
      <w:r>
        <w:rPr>
          <w:rStyle w:val="FootnoteReference"/>
        </w:rPr>
        <w:footnoteReference w:id="7504"/>
      </w:r>
      <w:r>
        <w:rPr>
          <w:rFonts w:ascii="Amiri" w:hAnsi="Amiri" w:eastAsia="Amiri" w:cs="Amiri"/>
          <w:lang w:bidi="ar-SA"/>
          <w:color w:val="111111"/>
          <w:sz w:val="28"/>
          <w:szCs w:val="28"/>
          <w:rtl/>
        </w:rPr>
        <w:t xml:space="preserve">لَمْ یَکُنْ صَنَعَ</w:t>
      </w:r>
      <w:r>
        <w:rPr>
          <w:rStyle w:val="FootnoteReference"/>
        </w:rPr>
        <w:footnoteReference w:id="7505"/>
      </w:r>
      <w:r>
        <w:rPr>
          <w:rFonts w:ascii="Amiri" w:hAnsi="Amiri" w:eastAsia="Amiri" w:cs="Amiri"/>
          <w:lang w:bidi="ar-SA"/>
          <w:color w:val="111111"/>
          <w:sz w:val="28"/>
          <w:szCs w:val="28"/>
          <w:rtl/>
        </w:rPr>
        <w:t xml:space="preserve">ذلِکَ لِذلِکَ».</w:t>
      </w:r>
      <w:r>
        <w:rPr>
          <w:rStyle w:val="FootnoteReference"/>
        </w:rPr>
        <w:footnoteReference w:id="7506"/>
      </w:r>
    </w:p>
    <w:p>
      <w:pPr>
        <w:pStyle w:val="Heading3"/>
      </w:pPr>
      <w:bookmarkStart w:id="1892" w:name="_Toc1235"/>
      <w:r>
        <w:t>(117) باب طلب الرئاسة</w:t>
      </w:r>
      <w:bookmarkEnd w:id="1892"/>
    </w:p>
    <w:p>
      <w:pPr>
        <w:pStyle w:val="Heading4"/>
      </w:pPr>
      <w:bookmarkStart w:id="1893" w:name="_Toc1236"/>
      <w:r>
        <w:t>اشارة</w:t>
      </w:r>
      <w:bookmarkEnd w:id="1893"/>
    </w:p>
    <w:p>
      <w:pPr>
        <w:pStyle w:val="BookText"/>
      </w:pPr>
      <w:r>
        <w:rPr>
          <w:rFonts w:ascii="Amiri" w:hAnsi="Amiri" w:eastAsia="Amiri" w:cs="Amiri"/>
          <w:lang w:bidi="ar-SA"/>
          <w:color w:val="111111"/>
          <w:sz w:val="28"/>
          <w:szCs w:val="28"/>
          <w:rtl/>
        </w:rPr>
        <w:t xml:space="preserve">117 ـ بَابُ طَلَبِ الرِّئَاسَةِ</w:t>
      </w:r>
    </w:p>
    <w:p>
      <w:pPr>
        <w:pStyle w:val="Heading4"/>
      </w:pPr>
      <w:bookmarkStart w:id="1894" w:name="_Toc1237"/>
      <w:r>
        <w:t>1- الحدیث</w:t>
      </w:r>
      <w:bookmarkEnd w:id="1894"/>
    </w:p>
    <w:p>
      <w:pPr>
        <w:pStyle w:val="BookText"/>
      </w:pPr>
      <w:r>
        <w:rPr>
          <w:rFonts w:ascii="Amiri" w:hAnsi="Amiri" w:eastAsia="Amiri" w:cs="Amiri"/>
          <w:lang w:bidi="ar-SA"/>
          <w:color w:val="111111"/>
          <w:sz w:val="28"/>
          <w:szCs w:val="28"/>
          <w:rtl/>
        </w:rPr>
        <w:t xml:space="preserve">1/2505. مُحَمَّدُ بْنُ یَحْیی، عَنْ أَحْمَدَ بْنِ مُحَمَّدِ بْنِ عِیسی، عَنْ مُعَمَّرِ بْنِ خَلاَّدٍّ،عَنْ أبی الحسن</w:t>
      </w:r>
      <w:r>
        <w:rPr>
          <w:rStyle w:val="FootnoteReference"/>
        </w:rPr>
        <w:footnoteReference w:id="7507"/>
      </w:r>
      <w:r>
        <w:rPr>
          <w:rFonts w:ascii="Amiri" w:hAnsi="Amiri" w:eastAsia="Amiri" w:cs="Amiri"/>
          <w:lang w:bidi="ar-SA"/>
          <w:color w:val="111111"/>
          <w:sz w:val="28"/>
          <w:szCs w:val="28"/>
          <w:rtl/>
        </w:rPr>
        <w:t xml:space="preserve">علیه السلام أنَّه ذَکَرَ رجلاً فَقالَ</w:t>
      </w:r>
      <w:r>
        <w:rPr>
          <w:rStyle w:val="FootnoteReference"/>
        </w:rPr>
        <w:footnoteReference w:id="7508"/>
      </w:r>
      <w:r>
        <w:rPr>
          <w:rFonts w:ascii="Amiri" w:hAnsi="Amiri" w:eastAsia="Amiri" w:cs="Amiri"/>
          <w:lang w:bidi="ar-SA"/>
          <w:color w:val="111111"/>
          <w:sz w:val="28"/>
          <w:szCs w:val="28"/>
          <w:rtl/>
        </w:rPr>
        <w:t xml:space="preserve">: «ما ذِئبانِ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04" w:name="pg20113_194618"/>
    <w:bookmarkEnd w:id="604"/>
    <w:p>
      <w:pPr>
        <w:pStyle w:val="BookText"/>
      </w:pPr>
      <w:r>
        <w:rPr>
          <w:rFonts w:ascii="Amiri" w:hAnsi="Amiri" w:eastAsia="Amiri" w:cs="Amiri"/>
          <w:lang w:bidi="ar-SA"/>
          <w:color w:val="111111"/>
          <w:sz w:val="28"/>
          <w:szCs w:val="28"/>
          <w:rtl/>
        </w:rPr>
        <w:t xml:space="preserve">الضّاریانِ</w:t>
      </w:r>
      <w:r>
        <w:rPr>
          <w:rStyle w:val="FootnoteReference"/>
        </w:rPr>
        <w:footnoteReference w:id="7509"/>
      </w:r>
      <w:r>
        <w:rPr>
          <w:rFonts w:ascii="Amiri" w:hAnsi="Amiri" w:eastAsia="Amiri" w:cs="Amiri"/>
          <w:lang w:bidi="ar-SA"/>
          <w:color w:val="111111"/>
          <w:sz w:val="28"/>
          <w:szCs w:val="28"/>
          <w:rtl/>
        </w:rPr>
        <w:t xml:space="preserve">فِی غَنَمٍ قَدْ تَفَرَّقَ رِعَاوءُهَا بِأَضَرَّ فِی دِینِ الْمُسْلِمِ</w:t>
      </w:r>
      <w:r>
        <w:rPr>
          <w:rStyle w:val="FootnoteReference"/>
        </w:rPr>
        <w:footnoteReference w:id="7510"/>
      </w:r>
      <w:r>
        <w:rPr>
          <w:rFonts w:ascii="Amiri" w:hAnsi="Amiri" w:eastAsia="Amiri" w:cs="Amiri"/>
          <w:lang w:bidi="ar-SA"/>
          <w:color w:val="111111"/>
          <w:sz w:val="28"/>
          <w:szCs w:val="28"/>
          <w:rtl/>
        </w:rPr>
        <w:t xml:space="preserve">مِنَ</w:t>
      </w:r>
      <w:r>
        <w:rPr>
          <w:rStyle w:val="FootnoteReference"/>
        </w:rPr>
        <w:footnoteReference w:id="7511"/>
      </w:r>
      <w:r>
        <w:rPr>
          <w:rFonts w:ascii="Amiri" w:hAnsi="Amiri" w:eastAsia="Amiri" w:cs="Amiri"/>
          <w:lang w:bidi="ar-SA"/>
          <w:color w:val="111111"/>
          <w:sz w:val="28"/>
          <w:szCs w:val="28"/>
          <w:rtl/>
        </w:rPr>
        <w:t xml:space="preserve">الرِّئَاسَةِ».</w:t>
      </w:r>
      <w:r>
        <w:rPr>
          <w:rStyle w:val="FootnoteReference"/>
        </w:rPr>
        <w:footnoteReference w:id="7512"/>
      </w:r>
    </w:p>
    <w:p>
      <w:pPr>
        <w:pStyle w:val="Heading4"/>
      </w:pPr>
      <w:bookmarkStart w:id="1895" w:name="_Toc1238"/>
      <w:r>
        <w:t>2- الحدیث</w:t>
      </w:r>
      <w:bookmarkEnd w:id="1895"/>
    </w:p>
    <w:p>
      <w:pPr>
        <w:pStyle w:val="BookText"/>
      </w:pPr>
      <w:r>
        <w:rPr>
          <w:rFonts w:ascii="Amiri" w:hAnsi="Amiri" w:eastAsia="Amiri" w:cs="Amiri"/>
          <w:lang w:bidi="ar-SA"/>
          <w:color w:val="111111"/>
          <w:sz w:val="28"/>
          <w:szCs w:val="28"/>
          <w:rtl/>
        </w:rPr>
        <w:t xml:space="preserve">2/2506. عَنْهُ، عَنْ أَحْمَدَ، عَنْ سَعِیدِ بْنِ جَنَاحٍ، عَنْ أَخِیهِ أَبِی عَامِرٍ</w:t>
      </w:r>
      <w:r>
        <w:rPr>
          <w:rStyle w:val="FootnoteReference"/>
        </w:rPr>
        <w:footnoteReference w:id="7513"/>
      </w:r>
      <w:r>
        <w:rPr>
          <w:rFonts w:ascii="Amiri" w:hAnsi="Amiri" w:eastAsia="Amiri" w:cs="Amiri"/>
          <w:lang w:bidi="ar-SA"/>
          <w:color w:val="111111"/>
          <w:sz w:val="28"/>
          <w:szCs w:val="28"/>
          <w:rtl/>
        </w:rPr>
        <w:t xml:space="preserve">، عَنْ رَجُلٍ:</w:t>
      </w:r>
    </w:p>
    <w:p>
      <w:pPr>
        <w:pStyle w:val="BookText"/>
      </w:pPr>
      <w:r>
        <w:rPr>
          <w:rFonts w:ascii="Amiri" w:hAnsi="Amiri" w:eastAsia="Amiri" w:cs="Amiri"/>
          <w:lang w:bidi="ar-SA"/>
          <w:color w:val="111111"/>
          <w:sz w:val="28"/>
          <w:szCs w:val="28"/>
          <w:rtl/>
        </w:rPr>
        <w:t xml:space="preserve">عَنْ أَبِی عَبْدِ اللّهِ علیه‌السلام ، قَالَ : «مَنْ طَلَبَ الرِّئَاسَةَ هَلَکَ».</w:t>
      </w:r>
      <w:r>
        <w:rPr>
          <w:rStyle w:val="FootnoteReference"/>
        </w:rPr>
        <w:footnoteReference w:id="7514"/>
      </w:r>
    </w:p>
    <w:p>
      <w:pPr>
        <w:pStyle w:val="Heading4"/>
      </w:pPr>
      <w:bookmarkStart w:id="1896" w:name="_Toc1239"/>
      <w:r>
        <w:t>3- الحدیث</w:t>
      </w:r>
      <w:bookmarkEnd w:id="1896"/>
    </w:p>
    <w:p>
      <w:pPr>
        <w:pStyle w:val="BookText"/>
      </w:pPr>
      <w:r>
        <w:rPr>
          <w:rFonts w:ascii="Amiri" w:hAnsi="Amiri" w:eastAsia="Amiri" w:cs="Amiri"/>
          <w:lang w:bidi="ar-SA"/>
          <w:color w:val="111111"/>
          <w:sz w:val="28"/>
          <w:szCs w:val="28"/>
          <w:rtl/>
        </w:rPr>
        <w:t xml:space="preserve">3/2507 عِدَّةٌ مِنْ أَصْحَابِنَا، عَنْ أَحْمَدَ بْنِ مُحَمَّدِ بْنِ خَالِدٍ</w:t>
      </w:r>
      <w:r>
        <w:rPr>
          <w:rStyle w:val="FootnoteReference"/>
        </w:rPr>
        <w:footnoteReference w:id="7515"/>
      </w:r>
      <w:r>
        <w:rPr>
          <w:rFonts w:ascii="Amiri" w:hAnsi="Amiri" w:eastAsia="Amiri" w:cs="Amiri"/>
          <w:lang w:bidi="ar-SA"/>
          <w:color w:val="111111"/>
          <w:sz w:val="28"/>
          <w:szCs w:val="28"/>
          <w:rtl/>
        </w:rPr>
        <w:t xml:space="preserve">، عَنْ أَبِیهِ، عَنْ عَبْدِ اللّهِ بْنِ الْمُغِیرَةِ، عَنْ عَبْدِ اللّهِ بْنِ مُسْکَانَ، قَالَ:</w:t>
      </w:r>
    </w:p>
    <w:p>
      <w:pPr>
        <w:pStyle w:val="BookText"/>
      </w:pPr>
      <w:r>
        <w:rPr>
          <w:rFonts w:ascii="Amiri" w:hAnsi="Amiri" w:eastAsia="Amiri" w:cs="Amiri"/>
          <w:lang w:bidi="ar-SA"/>
          <w:color w:val="111111"/>
          <w:sz w:val="28"/>
          <w:szCs w:val="28"/>
          <w:rtl/>
        </w:rPr>
        <w:t xml:space="preserve">سَمِعْتُ أَبَا عَبْدِ اللّهِ علیه‌السلام یَقُولُ: «إِیَّاکُمْ وَ هوءُلاَءِ الرُّوءَسَاءَ الَّذِینَ یَتَرَأَّسُونَ</w:t>
      </w:r>
      <w:r>
        <w:rPr>
          <w:rStyle w:val="FootnoteReference"/>
        </w:rPr>
        <w:footnoteReference w:id="7516"/>
      </w:r>
      <w:r>
        <w:rPr>
          <w:rFonts w:ascii="Amiri" w:hAnsi="Amiri" w:eastAsia="Amiri" w:cs="Amiri"/>
          <w:lang w:bidi="ar-SA"/>
          <w:color w:val="111111"/>
          <w:sz w:val="28"/>
          <w:szCs w:val="28"/>
          <w:rtl/>
        </w:rPr>
        <w:t xml:space="preserve">، فَوَ اللّهِ</w:t>
      </w:r>
    </w:p>
    <w:p>
      <w:pPr>
        <w:pStyle w:val="BookText"/>
      </w:pPr>
      <w:r>
        <w:rPr>
          <w:rFonts w:ascii="Amiri" w:hAnsi="Amiri" w:eastAsia="Amiri" w:cs="Amiri"/>
          <w:lang w:bidi="ar-SA"/>
          <w:color w:val="111111"/>
          <w:sz w:val="28"/>
          <w:szCs w:val="28"/>
          <w:rtl/>
        </w:rPr>
        <w:t xml:space="preserve">مَا خَفَقَتِ</w:t>
      </w:r>
      <w:r>
        <w:rPr>
          <w:rStyle w:val="FootnoteReference"/>
        </w:rPr>
        <w:footnoteReference w:id="7517"/>
      </w:r>
      <w:r>
        <w:rPr>
          <w:rFonts w:ascii="Amiri" w:hAnsi="Amiri" w:eastAsia="Amiri" w:cs="Amiri"/>
          <w:lang w:bidi="ar-SA"/>
          <w:color w:val="111111"/>
          <w:sz w:val="28"/>
          <w:szCs w:val="28"/>
          <w:rtl/>
        </w:rPr>
        <w:t xml:space="preserve">النِّعَالُ خَلْفَ رَجُلٍ إِلاَّ ··· </w:t>
      </w:r>
      <w:r>
        <w:rPr>
          <w:rFonts w:ascii="Times New Roman" w:hAnsi="Times New Roman" w:eastAsia="Times New Roman" w:cs="Times New Roman"/>
          <w:lang w:val="en-US" w:bidi="en-US"/>
          <w:color w:val="111111"/>
          <w:sz w:val="28"/>
          <w:szCs w:val="28"/>
          <w:rtl/>
        </w:rPr>
        <w:t xml:space="preserve">î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05" w:name="pg20113_194619"/>
    <w:bookmarkEnd w:id="605"/>
    <w:p>
      <w:pPr>
        <w:pStyle w:val="BookText"/>
      </w:pPr>
      <w:r>
        <w:rPr>
          <w:rFonts w:ascii="Amiri" w:hAnsi="Amiri" w:eastAsia="Amiri" w:cs="Amiri"/>
          <w:lang w:bidi="ar-SA"/>
          <w:color w:val="111111"/>
          <w:sz w:val="28"/>
          <w:szCs w:val="28"/>
          <w:rtl/>
        </w:rPr>
        <w:t xml:space="preserve">هَلَکَ</w:t>
      </w:r>
      <w:r>
        <w:rPr>
          <w:rStyle w:val="FootnoteReference"/>
        </w:rPr>
        <w:footnoteReference w:id="7518"/>
      </w:r>
      <w:r>
        <w:rPr>
          <w:rFonts w:ascii="Amiri" w:hAnsi="Amiri" w:eastAsia="Amiri" w:cs="Amiri"/>
          <w:lang w:bidi="ar-SA"/>
          <w:color w:val="111111"/>
          <w:sz w:val="28"/>
          <w:szCs w:val="28"/>
          <w:rtl/>
        </w:rPr>
        <w:t xml:space="preserve">وَ أَهْلَکَ».</w:t>
      </w:r>
      <w:r>
        <w:rPr>
          <w:rStyle w:val="FootnoteReference"/>
        </w:rPr>
        <w:footnoteReference w:id="7519"/>
      </w:r>
    </w:p>
    <w:p>
      <w:pPr>
        <w:pStyle w:val="Heading4"/>
      </w:pPr>
      <w:bookmarkStart w:id="1897" w:name="_Toc1240"/>
      <w:r>
        <w:t>4- الحدیث</w:t>
      </w:r>
      <w:bookmarkEnd w:id="1897"/>
    </w:p>
    <w:p>
      <w:pPr>
        <w:pStyle w:val="BookText"/>
      </w:pPr>
      <w:r>
        <w:rPr>
          <w:rFonts w:ascii="Times New Roman" w:hAnsi="Times New Roman" w:eastAsia="Times New Roman" w:cs="Times New Roman"/>
          <w:lang w:val="en-US" w:bidi="en-US"/>
          <w:color w:val="111111"/>
          <w:sz w:val="28"/>
          <w:szCs w:val="28"/>
          <w:rtl/>
        </w:rPr>
        <w:t xml:space="preserve">2 / 298</w:t>
      </w:r>
    </w:p>
    <w:p>
      <w:pPr>
        <w:pStyle w:val="BookText"/>
      </w:pPr>
      <w:r>
        <w:rPr>
          <w:rFonts w:ascii="Amiri" w:hAnsi="Amiri" w:eastAsia="Amiri" w:cs="Amiri"/>
          <w:lang w:bidi="ar-SA"/>
          <w:color w:val="111111"/>
          <w:sz w:val="28"/>
          <w:szCs w:val="28"/>
          <w:rtl/>
        </w:rPr>
        <w:t xml:space="preserve">4/2508. عَنْهُ</w:t>
      </w:r>
      <w:r>
        <w:rPr>
          <w:rStyle w:val="FootnoteReference"/>
        </w:rPr>
        <w:footnoteReference w:id="7520"/>
      </w:r>
      <w:r>
        <w:rPr>
          <w:rFonts w:ascii="Amiri" w:hAnsi="Amiri" w:eastAsia="Amiri" w:cs="Amiri"/>
          <w:lang w:bidi="ar-SA"/>
          <w:color w:val="111111"/>
          <w:sz w:val="28"/>
          <w:szCs w:val="28"/>
          <w:rtl/>
        </w:rPr>
        <w:t xml:space="preserve">، عَنْ مُحَمَّدِ بْنِ إِسْمَاعِیلَ بْنِ بَزِیعٍ وَ غَیْرِهِ رَفَعُوهُ، قَالَ:</w:t>
      </w:r>
    </w:p>
    <w:p>
      <w:pPr>
        <w:pStyle w:val="BookText"/>
      </w:pPr>
      <w:r>
        <w:rPr>
          <w:rFonts w:ascii="Amiri" w:hAnsi="Amiri" w:eastAsia="Amiri" w:cs="Amiri"/>
          <w:lang w:bidi="ar-SA"/>
          <w:color w:val="111111"/>
          <w:sz w:val="28"/>
          <w:szCs w:val="28"/>
          <w:rtl/>
        </w:rPr>
        <w:t xml:space="preserve">قَالَ أَبُو عَبْدِ اللّهِ علیه‌السلام : «مَلْعُونٌ مَنْ تَرَأَّسَ</w:t>
      </w:r>
      <w:r>
        <w:rPr>
          <w:rStyle w:val="FootnoteReference"/>
        </w:rPr>
        <w:footnoteReference w:id="7521"/>
      </w:r>
      <w:r>
        <w:rPr>
          <w:rFonts w:ascii="Amiri" w:hAnsi="Amiri" w:eastAsia="Amiri" w:cs="Amiri"/>
          <w:lang w:bidi="ar-SA"/>
          <w:color w:val="111111"/>
          <w:sz w:val="28"/>
          <w:szCs w:val="28"/>
          <w:rtl/>
        </w:rPr>
        <w:t xml:space="preserve">، مَلْعُونٌ</w:t>
      </w:r>
      <w:r>
        <w:rPr>
          <w:rStyle w:val="FootnoteReference"/>
        </w:rPr>
        <w:footnoteReference w:id="7522"/>
      </w:r>
      <w:r>
        <w:rPr>
          <w:rFonts w:ascii="Amiri" w:hAnsi="Amiri" w:eastAsia="Amiri" w:cs="Amiri"/>
          <w:lang w:bidi="ar-SA"/>
          <w:color w:val="111111"/>
          <w:sz w:val="28"/>
          <w:szCs w:val="28"/>
          <w:rtl/>
        </w:rPr>
        <w:t xml:space="preserve">مَنْ هَمَّ بِهَا، مَلْعُونٌ مَنْ حَدَّثَ بِهَا نَفْسَهُ</w:t>
      </w:r>
      <w:r>
        <w:rPr>
          <w:rStyle w:val="FootnoteReference"/>
        </w:rPr>
        <w:footnoteReference w:id="7523"/>
      </w:r>
      <w:r>
        <w:rPr>
          <w:rFonts w:ascii="Times New Roman" w:hAnsi="Times New Roman" w:eastAsia="Times New Roman" w:cs="Times New Roman"/>
          <w:lang w:val="en-US" w:bidi="en-US"/>
          <w:color w:val="111111"/>
          <w:sz w:val="28"/>
          <w:szCs w:val="28"/>
          <w:rtl/>
        </w:rPr>
        <w:t xml:space="preserve">».</w:t>
      </w:r>
      <w:r>
        <w:rPr>
          <w:rStyle w:val="FootnoteReference"/>
        </w:rPr>
        <w:footnoteReference w:id="7524"/>
      </w:r>
    </w:p>
    <w:p>
      <w:pPr>
        <w:pStyle w:val="Heading4"/>
      </w:pPr>
      <w:bookmarkStart w:id="1898" w:name="_Toc1241"/>
      <w:r>
        <w:t>5- الحدیث</w:t>
      </w:r>
      <w:bookmarkEnd w:id="1898"/>
    </w:p>
    <w:p>
      <w:pPr>
        <w:pStyle w:val="BookText"/>
      </w:pPr>
      <w:r>
        <w:rPr>
          <w:rFonts w:ascii="Amiri" w:hAnsi="Amiri" w:eastAsia="Amiri" w:cs="Amiri"/>
          <w:lang w:bidi="ar-SA"/>
          <w:color w:val="111111"/>
          <w:sz w:val="28"/>
          <w:szCs w:val="28"/>
          <w:rtl/>
        </w:rPr>
        <w:t xml:space="preserve">5/2509. مُحَمَّدُ بْنُ یَحْیی، عَنْ أَحْمَدَ بْنِ مُحَمَّدِ بْنِ عِیسی، عَنِ الْحَسَنِ بْنِ أَیُّوبَ بْنِ</w:t>
      </w:r>
      <w:r>
        <w:rPr>
          <w:rStyle w:val="FootnoteReference"/>
        </w:rPr>
        <w:footnoteReference w:id="7525"/>
      </w:r>
      <w:r>
        <w:rPr>
          <w:rFonts w:ascii="Amiri" w:hAnsi="Amiri" w:eastAsia="Amiri" w:cs="Amiri"/>
          <w:lang w:bidi="ar-SA"/>
          <w:color w:val="111111"/>
          <w:sz w:val="28"/>
          <w:szCs w:val="28"/>
          <w:rtl/>
        </w:rPr>
        <w:t xml:space="preserve">أَبِی عَقِیلَةَ الصَّیْرَفِیِّ، قَالَ: حَدَّثَنَا کَرَّامٌ، عَنْ أَبِی حَمْزَةَ الثُّمَالِیِّ</w:t>
      </w:r>
      <w:r>
        <w:rPr>
          <w:rStyle w:val="FootnoteReference"/>
        </w:rPr>
        <w:footnoteReference w:id="752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527"/>
      </w:r>
      <w:r>
        <w:rPr>
          <w:rFonts w:ascii="Amiri" w:hAnsi="Amiri" w:eastAsia="Amiri" w:cs="Amiri"/>
          <w:lang w:bidi="ar-SA"/>
          <w:color w:val="111111"/>
          <w:sz w:val="28"/>
          <w:szCs w:val="28"/>
          <w:rtl/>
        </w:rPr>
        <w:t xml:space="preserve">أَبُو عَبْدِ اللّهِ علیه‌السلام </w:t>
      </w:r>
      <w:r>
        <w:rPr>
          <w:rStyle w:val="FootnoteReference"/>
        </w:rPr>
        <w:footnoteReference w:id="7528"/>
      </w:r>
      <w:r>
        <w:rPr>
          <w:rFonts w:ascii="Amiri" w:hAnsi="Amiri" w:eastAsia="Amiri" w:cs="Amiri"/>
          <w:lang w:bidi="ar-SA"/>
          <w:color w:val="111111"/>
          <w:sz w:val="28"/>
          <w:szCs w:val="28"/>
          <w:rtl/>
        </w:rPr>
        <w:t xml:space="preserve">: «إِیَّاکَ</w:t>
      </w:r>
      <w:r>
        <w:rPr>
          <w:rStyle w:val="FootnoteReference"/>
        </w:rPr>
        <w:footnoteReference w:id="7529"/>
      </w:r>
      <w:r>
        <w:rPr>
          <w:rFonts w:ascii="Amiri" w:hAnsi="Amiri" w:eastAsia="Amiri" w:cs="Amiri"/>
          <w:lang w:bidi="ar-SA"/>
          <w:color w:val="111111"/>
          <w:sz w:val="28"/>
          <w:szCs w:val="28"/>
          <w:rtl/>
        </w:rPr>
        <w:t xml:space="preserve">وَ الرِّئَاسَةَ، وَ إِیَّاکَ أَنْ</w:t>
      </w:r>
      <w:r>
        <w:rPr>
          <w:rStyle w:val="FootnoteReference"/>
        </w:rPr>
        <w:footnoteReference w:id="7530"/>
      </w:r>
      <w:r>
        <w:rPr>
          <w:rFonts w:ascii="Amiri" w:hAnsi="Amiri" w:eastAsia="Amiri" w:cs="Amiri"/>
          <w:lang w:bidi="ar-SA"/>
          <w:color w:val="111111"/>
          <w:sz w:val="28"/>
          <w:szCs w:val="28"/>
          <w:rtl/>
        </w:rPr>
        <w:t xml:space="preserve">تَطَأَ أَعْقَابَ الرِّجَالِ».</w:t>
      </w:r>
    </w:p>
    <w:p>
      <w:pPr>
        <w:pStyle w:val="BookText"/>
      </w:pPr>
      <w:r>
        <w:rPr>
          <w:rFonts w:ascii="Amiri" w:hAnsi="Amiri" w:eastAsia="Amiri" w:cs="Amiri"/>
          <w:lang w:bidi="ar-SA"/>
          <w:color w:val="111111"/>
          <w:sz w:val="28"/>
          <w:szCs w:val="28"/>
          <w:rtl/>
        </w:rPr>
        <w:t xml:space="preserve">قَالَ: قُلْتُ: جُعِلْتُ فِدَاکَ ، أَمَّا الرِّئَاسَةُ فَقَدْ عَرَفْتُهَا؛ وَ أَمَّا أَنْ أَطَأَ أَعْقَابَ الرِّجَالِ،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06" w:name="pg20113_194620"/>
    <w:bookmarkEnd w:id="606"/>
    <w:p>
      <w:pPr>
        <w:pStyle w:val="BookText"/>
      </w:pPr>
      <w:r>
        <w:rPr>
          <w:rFonts w:ascii="Amiri" w:hAnsi="Amiri" w:eastAsia="Amiri" w:cs="Amiri"/>
          <w:lang w:bidi="ar-SA"/>
          <w:color w:val="111111"/>
          <w:sz w:val="28"/>
          <w:szCs w:val="28"/>
          <w:rtl/>
        </w:rPr>
        <w:t xml:space="preserve">فَمَا ثُلُثَا</w:t>
      </w:r>
      <w:r>
        <w:rPr>
          <w:rStyle w:val="FootnoteReference"/>
        </w:rPr>
        <w:footnoteReference w:id="7531"/>
      </w:r>
      <w:r>
        <w:rPr>
          <w:rFonts w:ascii="Amiri" w:hAnsi="Amiri" w:eastAsia="Amiri" w:cs="Amiri"/>
          <w:lang w:bidi="ar-SA"/>
          <w:color w:val="111111"/>
          <w:sz w:val="28"/>
          <w:szCs w:val="28"/>
          <w:rtl/>
        </w:rPr>
        <w:t xml:space="preserve">مَا فِی یَدِی</w:t>
      </w:r>
      <w:r>
        <w:rPr>
          <w:rStyle w:val="FootnoteReference"/>
        </w:rPr>
        <w:footnoteReference w:id="7532"/>
      </w:r>
      <w:r>
        <w:rPr>
          <w:rFonts w:ascii="Amiri" w:hAnsi="Amiri" w:eastAsia="Amiri" w:cs="Amiri"/>
          <w:lang w:bidi="ar-SA"/>
          <w:color w:val="111111"/>
          <w:sz w:val="28"/>
          <w:szCs w:val="28"/>
          <w:rtl/>
        </w:rPr>
        <w:t xml:space="preserve">إِلاَّ مِمَّا وَطِئْتُ أَعْقَابَ الرِّجَالِ</w:t>
      </w:r>
      <w:r>
        <w:rPr>
          <w:rStyle w:val="FootnoteReference"/>
        </w:rPr>
        <w:footnoteReference w:id="75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لِی</w:t>
      </w:r>
      <w:r>
        <w:rPr>
          <w:rStyle w:val="FootnoteReference"/>
        </w:rPr>
        <w:footnoteReference w:id="7534"/>
      </w:r>
      <w:r>
        <w:rPr>
          <w:rFonts w:ascii="Amiri" w:hAnsi="Amiri" w:eastAsia="Amiri" w:cs="Amiri"/>
          <w:lang w:bidi="ar-SA"/>
          <w:color w:val="111111"/>
          <w:sz w:val="28"/>
          <w:szCs w:val="28"/>
          <w:rtl/>
        </w:rPr>
        <w:t xml:space="preserve">: «لَیْسَ حَیْثُ تَذْهَبُ، إِیَّاکَ أَنْ تَنْصِبَ رَجُلاً دُونَ الْحُجَّةِ، فَتُصَدِّقَهُ فِی کُلِّ مَا قَالَ».</w:t>
      </w:r>
      <w:r>
        <w:rPr>
          <w:rStyle w:val="FootnoteReference"/>
        </w:rPr>
        <w:footnoteReference w:id="7535"/>
      </w:r>
    </w:p>
    <w:p>
      <w:pPr>
        <w:pStyle w:val="Heading4"/>
      </w:pPr>
      <w:bookmarkStart w:id="1899" w:name="_Toc1242"/>
      <w:r>
        <w:t>6- الحدیث</w:t>
      </w:r>
      <w:bookmarkEnd w:id="1899"/>
    </w:p>
    <w:p>
      <w:pPr>
        <w:pStyle w:val="BookText"/>
      </w:pPr>
      <w:r>
        <w:rPr>
          <w:rFonts w:ascii="Amiri" w:hAnsi="Amiri" w:eastAsia="Amiri" w:cs="Amiri"/>
          <w:lang w:bidi="ar-SA"/>
          <w:color w:val="111111"/>
          <w:sz w:val="28"/>
          <w:szCs w:val="28"/>
          <w:rtl/>
        </w:rPr>
        <w:t xml:space="preserve">6/2510. عَلِیُّ بْنُ إِبْرَاهِیمَ، عَنْ مُحَمَّدِ بْنِ عِیسی، عَنْ یُونُسَ، عَنْ أَبِی الرَّبِیعِ الشَّامِیِّ:</w:t>
      </w:r>
    </w:p>
    <w:p>
      <w:pPr>
        <w:pStyle w:val="BookText"/>
      </w:pPr>
      <w:r>
        <w:rPr>
          <w:rFonts w:ascii="Amiri" w:hAnsi="Amiri" w:eastAsia="Amiri" w:cs="Amiri"/>
          <w:lang w:bidi="ar-SA"/>
          <w:color w:val="111111"/>
          <w:sz w:val="28"/>
          <w:szCs w:val="28"/>
          <w:rtl/>
        </w:rPr>
        <w:t xml:space="preserve">عَنْ أَبِی جَعْفَرٍ علیه‌السلام ، قَالَ: قَالَ لِی: «وَیْحَکَ</w:t>
      </w:r>
      <w:r>
        <w:rPr>
          <w:rStyle w:val="FootnoteReference"/>
        </w:rPr>
        <w:footnoteReference w:id="7536"/>
      </w:r>
      <w:r>
        <w:rPr>
          <w:rFonts w:ascii="Amiri" w:hAnsi="Amiri" w:eastAsia="Amiri" w:cs="Amiri"/>
          <w:lang w:bidi="ar-SA"/>
          <w:color w:val="111111"/>
          <w:sz w:val="28"/>
          <w:szCs w:val="28"/>
          <w:rtl/>
        </w:rPr>
        <w:t xml:space="preserve">یَا أَبَا الرَّبِیعِ، لاَ تَطْلُبَنَّ</w:t>
      </w:r>
      <w:r>
        <w:rPr>
          <w:rStyle w:val="FootnoteReference"/>
        </w:rPr>
        <w:footnoteReference w:id="7537"/>
      </w:r>
      <w:r>
        <w:rPr>
          <w:rFonts w:ascii="Amiri" w:hAnsi="Amiri" w:eastAsia="Amiri" w:cs="Amiri"/>
          <w:lang w:bidi="ar-SA"/>
          <w:color w:val="111111"/>
          <w:sz w:val="28"/>
          <w:szCs w:val="28"/>
          <w:rtl/>
        </w:rPr>
        <w:t xml:space="preserve">الرِّئَاسَةَ، وَ لاَ تَکُنْ</w:t>
      </w:r>
      <w:r>
        <w:rPr>
          <w:rStyle w:val="FootnoteReference"/>
        </w:rPr>
        <w:footnoteReference w:id="7538"/>
      </w:r>
      <w:r>
        <w:rPr>
          <w:rFonts w:ascii="Amiri" w:hAnsi="Amiri" w:eastAsia="Amiri" w:cs="Amiri"/>
          <w:lang w:bidi="ar-SA"/>
          <w:color w:val="111111"/>
          <w:sz w:val="28"/>
          <w:szCs w:val="28"/>
          <w:rtl/>
        </w:rPr>
        <w:t xml:space="preserve">ذِئْباً</w:t>
      </w:r>
      <w:r>
        <w:rPr>
          <w:rStyle w:val="FootnoteReference"/>
        </w:rPr>
        <w:footnoteReference w:id="7539"/>
      </w:r>
      <w:r>
        <w:rPr>
          <w:rFonts w:ascii="Amiri" w:hAnsi="Amiri" w:eastAsia="Amiri" w:cs="Amiri"/>
          <w:lang w:bidi="ar-SA"/>
          <w:color w:val="111111"/>
          <w:sz w:val="28"/>
          <w:szCs w:val="28"/>
          <w:rtl/>
        </w:rPr>
        <w:t xml:space="preserve">، وَ لاَ تَأْکُلْ بِنَا النَّاسَ؛ فَیُفْقِرَکَ</w:t>
      </w:r>
      <w:r>
        <w:rPr>
          <w:rStyle w:val="FootnoteReference"/>
        </w:rPr>
        <w:footnoteReference w:id="7540"/>
      </w:r>
      <w:r>
        <w:rPr>
          <w:rFonts w:ascii="Amiri" w:hAnsi="Amiri" w:eastAsia="Amiri" w:cs="Amiri"/>
          <w:lang w:bidi="ar-SA"/>
          <w:color w:val="111111"/>
          <w:sz w:val="28"/>
          <w:szCs w:val="28"/>
          <w:rtl/>
        </w:rPr>
        <w:t xml:space="preserve">اللّهُ ، وَ لاَ تَقُلْ</w:t>
      </w:r>
      <w:r>
        <w:rPr>
          <w:rStyle w:val="FootnoteReference"/>
        </w:rPr>
        <w:footnoteReference w:id="7541"/>
      </w:r>
      <w:r>
        <w:rPr>
          <w:rFonts w:ascii="Amiri" w:hAnsi="Amiri" w:eastAsia="Amiri" w:cs="Amiri"/>
          <w:lang w:bidi="ar-SA"/>
          <w:color w:val="111111"/>
          <w:sz w:val="28"/>
          <w:szCs w:val="28"/>
          <w:rtl/>
        </w:rPr>
        <w:t xml:space="preserve">فِینَا مَا لاَ نَقُولُ فِی أَنْفُسِنَا؛ فَإِنَّکَ مَوْقُوفٌ</w:t>
      </w:r>
      <w:r>
        <w:rPr>
          <w:rStyle w:val="FootnoteReference"/>
        </w:rPr>
        <w:footnoteReference w:id="7542"/>
      </w:r>
      <w:r>
        <w:rPr>
          <w:rFonts w:ascii="Amiri" w:hAnsi="Amiri" w:eastAsia="Amiri" w:cs="Amiri"/>
          <w:lang w:bidi="ar-SA"/>
          <w:color w:val="111111"/>
          <w:sz w:val="28"/>
          <w:szCs w:val="28"/>
          <w:rtl/>
        </w:rPr>
        <w:t xml:space="preserve">وَ مَسْؤُولٌ لاَ مَحَالَةَ، فَإِنْ کُنْتَ صَادِقاً صَدَّقْنَاکَ، وَ إِنْ کُنْتَ کَاذِباً کَذَّبْنَاکَ».</w:t>
      </w:r>
      <w:r>
        <w:rPr>
          <w:rStyle w:val="FootnoteReference"/>
        </w:rPr>
        <w:footnoteReference w:id="7543"/>
      </w:r>
    </w:p>
    <w:p>
      <w:pPr>
        <w:pStyle w:val="Heading4"/>
      </w:pPr>
      <w:bookmarkStart w:id="1900" w:name="_Toc1243"/>
      <w:r>
        <w:t>7- الحدیث</w:t>
      </w:r>
      <w:bookmarkEnd w:id="1900"/>
    </w:p>
    <w:p>
      <w:pPr>
        <w:pStyle w:val="BookText"/>
      </w:pPr>
      <w:r>
        <w:rPr>
          <w:rFonts w:ascii="Amiri" w:hAnsi="Amiri" w:eastAsia="Amiri" w:cs="Amiri"/>
          <w:lang w:bidi="ar-SA"/>
          <w:color w:val="111111"/>
          <w:sz w:val="28"/>
          <w:szCs w:val="28"/>
          <w:rtl/>
        </w:rPr>
        <w:t xml:space="preserve">7/2511 . عِدَّةٌ مِنْ أَصْحَابِنَا، عَنْ سَهْلِ بْنِ زِیَادٍ، عَنْ مَنْصُورِ بْنِ الْعَبَّاسِ،عَنِ ابْنِ‌مَیَّاحٍ</w:t>
      </w:r>
      <w:r>
        <w:rPr>
          <w:rStyle w:val="FootnoteReference"/>
        </w:rPr>
        <w:footnoteReference w:id="7544"/>
      </w:r>
      <w:r>
        <w:rPr>
          <w:rFonts w:ascii="IRNazanin" w:hAnsi="IRNazanin" w:eastAsia="IRNazanin" w:cs="IRNazanin"/>
          <w:lang w:bidi="fa-IR"/>
          <w:color w:val="111111"/>
          <w:sz w:val="28"/>
          <w:szCs w:val="28"/>
          <w:rtl/>
        </w:rPr>
        <w:t xml:space="preserve">،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07" w:name="pg20113_194621"/>
    <w:bookmarkEnd w:id="607"/>
    <w:p>
      <w:pPr>
        <w:pStyle w:val="BookText"/>
      </w:pPr>
      <w:r>
        <w:rPr>
          <w:rFonts w:ascii="Times New Roman" w:hAnsi="Times New Roman" w:eastAsia="Times New Roman" w:cs="Times New Roman"/>
          <w:lang w:val="en-US" w:bidi="en-US"/>
          <w:color w:val="111111"/>
          <w:sz w:val="28"/>
          <w:szCs w:val="28"/>
          <w:rtl/>
        </w:rPr>
        <w:t xml:space="preserve">2 / 299</w:t>
      </w:r>
    </w:p>
    <w:p>
      <w:pPr>
        <w:pStyle w:val="BookText"/>
      </w:pPr>
      <w:r>
        <w:rPr>
          <w:rFonts w:ascii="Amiri" w:hAnsi="Amiri" w:eastAsia="Amiri" w:cs="Amiri"/>
          <w:lang w:bidi="ar-SA"/>
          <w:color w:val="111111"/>
          <w:sz w:val="28"/>
          <w:szCs w:val="28"/>
          <w:rtl/>
        </w:rPr>
        <w:t xml:space="preserve">عَنْ أَبِیهِ، قَالَ:</w:t>
      </w:r>
    </w:p>
    <w:p>
      <w:pPr>
        <w:pStyle w:val="BookText"/>
      </w:pPr>
      <w:r>
        <w:rPr>
          <w:rFonts w:ascii="Amiri" w:hAnsi="Amiri" w:eastAsia="Amiri" w:cs="Amiri"/>
          <w:lang w:bidi="ar-SA"/>
          <w:color w:val="111111"/>
          <w:sz w:val="28"/>
          <w:szCs w:val="28"/>
          <w:rtl/>
        </w:rPr>
        <w:t xml:space="preserve">سَمِعْتُ أَبَا عَبْدِ اللّهِ علیه‌السلام یَقُولُ: «مَنْ أَرَادَ الرِّئَاسَةَ هَلَکَ».</w:t>
      </w:r>
      <w:r>
        <w:rPr>
          <w:rStyle w:val="FootnoteReference"/>
        </w:rPr>
        <w:footnoteReference w:id="7545"/>
      </w:r>
    </w:p>
    <w:p>
      <w:pPr>
        <w:pStyle w:val="Heading4"/>
      </w:pPr>
      <w:bookmarkStart w:id="1901" w:name="_Toc1244"/>
      <w:r>
        <w:t>8- الحدیث</w:t>
      </w:r>
      <w:bookmarkEnd w:id="1901"/>
    </w:p>
    <w:p>
      <w:pPr>
        <w:pStyle w:val="BookText"/>
      </w:pPr>
      <w:r>
        <w:rPr>
          <w:rFonts w:ascii="Amiri" w:hAnsi="Amiri" w:eastAsia="Amiri" w:cs="Amiri"/>
          <w:lang w:bidi="ar-SA"/>
          <w:color w:val="111111"/>
          <w:sz w:val="28"/>
          <w:szCs w:val="28"/>
          <w:rtl/>
        </w:rPr>
        <w:t xml:space="preserve">8/2512 . عَلِیُّ بْنُ إِبْرَاهِیمَ، عَنْ مُحَمَّدِ بْنِ عِیسی، عَنْ یُونُسَ، عَنِ الْعَلاَءِ، عَنْ مُحَمَّدِ بْنِ مُسْلِمٍ، قَالَ:</w:t>
      </w:r>
    </w:p>
    <w:p>
      <w:pPr>
        <w:pStyle w:val="BookText"/>
      </w:pPr>
      <w:r>
        <w:rPr>
          <w:rFonts w:ascii="Amiri" w:hAnsi="Amiri" w:eastAsia="Amiri" w:cs="Amiri"/>
          <w:lang w:bidi="ar-SA"/>
          <w:color w:val="111111"/>
          <w:sz w:val="28"/>
          <w:szCs w:val="28"/>
          <w:rtl/>
        </w:rPr>
        <w:t xml:space="preserve">سَمِعْتُ أَبَا عَبْدِ اللّهِ علیه‌السلام یَقُولُ: «أَ تَری</w:t>
      </w:r>
      <w:r>
        <w:rPr>
          <w:rStyle w:val="FootnoteReference"/>
        </w:rPr>
        <w:footnoteReference w:id="7546"/>
      </w:r>
      <w:r>
        <w:rPr>
          <w:rFonts w:ascii="Amiri" w:hAnsi="Amiri" w:eastAsia="Amiri" w:cs="Amiri"/>
          <w:lang w:bidi="ar-SA"/>
          <w:color w:val="111111"/>
          <w:sz w:val="28"/>
          <w:szCs w:val="28"/>
          <w:rtl/>
        </w:rPr>
        <w:t xml:space="preserve">لاَ أَعْرِفُ خِیَارَکُمْ مِنْ شِرَارِکُمْ؟ بَلی وَاللّهِ</w:t>
      </w:r>
      <w:r>
        <w:rPr>
          <w:rStyle w:val="FootnoteReference"/>
        </w:rPr>
        <w:footnoteReference w:id="7547"/>
      </w:r>
      <w:r>
        <w:rPr>
          <w:rFonts w:ascii="Amiri" w:hAnsi="Amiri" w:eastAsia="Amiri" w:cs="Amiri"/>
          <w:lang w:bidi="ar-SA"/>
          <w:color w:val="111111"/>
          <w:sz w:val="28"/>
          <w:szCs w:val="28"/>
          <w:rtl/>
        </w:rPr>
        <w:t xml:space="preserve">، وَ إِنَّ شِرَارَکُمْ مَنْ أَحَبَّ أَنْ یُوطَأَ عَقِبُهُ</w:t>
      </w:r>
      <w:r>
        <w:rPr>
          <w:rStyle w:val="FootnoteReference"/>
        </w:rPr>
        <w:footnoteReference w:id="7548"/>
      </w:r>
      <w:r>
        <w:rPr>
          <w:rFonts w:ascii="Amiri" w:hAnsi="Amiri" w:eastAsia="Amiri" w:cs="Amiri"/>
          <w:lang w:bidi="ar-SA"/>
          <w:color w:val="111111"/>
          <w:sz w:val="28"/>
          <w:szCs w:val="28"/>
          <w:rtl/>
        </w:rPr>
        <w:t xml:space="preserve">، إِنَّهُ لاَ بُدَّ مِنْ کَذَّابٍ، أَوْ عَاجِزِ الرَّأْیِ</w:t>
      </w:r>
      <w:r>
        <w:rPr>
          <w:rStyle w:val="FootnoteReference"/>
        </w:rPr>
        <w:footnoteReference w:id="7549"/>
      </w:r>
      <w:r>
        <w:rPr>
          <w:rFonts w:ascii="Times New Roman" w:hAnsi="Times New Roman" w:eastAsia="Times New Roman" w:cs="Times New Roman"/>
          <w:lang w:val="en-US" w:bidi="en-US"/>
          <w:color w:val="111111"/>
          <w:sz w:val="28"/>
          <w:szCs w:val="28"/>
          <w:rtl/>
        </w:rPr>
        <w:t xml:space="preserve">».</w:t>
      </w:r>
      <w:r>
        <w:rPr>
          <w:rStyle w:val="FootnoteReference"/>
        </w:rPr>
        <w:footnoteReference w:id="7550"/>
      </w:r>
    </w:p>
    <w:p>
      <w:pPr>
        <w:pStyle w:val="Heading3"/>
      </w:pPr>
      <w:bookmarkStart w:id="1902" w:name="_Toc1245"/>
      <w:r>
        <w:t>(118) باب اختتال الدّنیا بالدّین</w:t>
      </w:r>
      <w:bookmarkEnd w:id="1902"/>
    </w:p>
    <w:p>
      <w:pPr>
        <w:pStyle w:val="Heading4"/>
      </w:pPr>
      <w:bookmarkStart w:id="1903" w:name="_Toc1246"/>
      <w:r>
        <w:t>اشاره</w:t>
      </w:r>
      <w:bookmarkEnd w:id="1903"/>
    </w:p>
    <w:p>
      <w:pPr>
        <w:pStyle w:val="BookText"/>
      </w:pPr>
      <w:r>
        <w:rPr>
          <w:rFonts w:ascii="Amiri" w:hAnsi="Amiri" w:eastAsia="Amiri" w:cs="Amiri"/>
          <w:lang w:bidi="ar-SA"/>
          <w:color w:val="111111"/>
          <w:sz w:val="28"/>
          <w:szCs w:val="28"/>
          <w:rtl/>
        </w:rPr>
        <w:t xml:space="preserve">118 ـ بَابُ اخْتِتَالِ </w:t>
      </w:r>
      <w:r>
        <w:rPr>
          <w:rStyle w:val="FootnoteReference"/>
        </w:rPr>
        <w:footnoteReference w:id="7551"/>
      </w:r>
      <w:r>
        <w:rPr>
          <w:rFonts w:ascii="Amiri" w:hAnsi="Amiri" w:eastAsia="Amiri" w:cs="Amiri"/>
          <w:lang w:bidi="ar-SA"/>
          <w:color w:val="111111"/>
          <w:sz w:val="28"/>
          <w:szCs w:val="28"/>
          <w:rtl/>
        </w:rPr>
        <w:t xml:space="preserve">الدُّنْیَا بِالدِّینِ</w:t>
      </w:r>
    </w:p>
    <w:p>
      <w:pPr>
        <w:pStyle w:val="Heading4"/>
      </w:pPr>
      <w:bookmarkStart w:id="1904" w:name="_Toc1247"/>
      <w:r>
        <w:t>1- الحدیث</w:t>
      </w:r>
      <w:bookmarkEnd w:id="1904"/>
    </w:p>
    <w:p>
      <w:pPr>
        <w:pStyle w:val="BookText"/>
      </w:pPr>
      <w:r>
        <w:rPr>
          <w:rFonts w:ascii="Amiri" w:hAnsi="Amiri" w:eastAsia="Amiri" w:cs="Amiri"/>
          <w:lang w:bidi="ar-SA"/>
          <w:color w:val="111111"/>
          <w:sz w:val="28"/>
          <w:szCs w:val="28"/>
          <w:rtl/>
        </w:rPr>
        <w:t xml:space="preserve">1/2513. مُحَمَّدُ بْنُ یَحْیی، عَنْ أَحْمَدَ بْنِ مُحَمَّدٍ، عَنْ مُحَمَّدِ بْنِ سِنَانٍ، عَنْ إِسْمَاعِیلَ بْنِ جَابِرٍ، عَنْ یُونُسَ بْنِ ظَبْیَانَ،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إِنَّ اللّهَ ـ عَزَّ وَ جَلَّ ـ یَقُولُ: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08" w:name="pg20113_194622"/>
    <w:bookmarkEnd w:id="608"/>
    <w:p>
      <w:pPr>
        <w:pStyle w:val="BookText"/>
      </w:pPr>
      <w:r>
        <w:rPr>
          <w:rFonts w:ascii="Amiri" w:hAnsi="Amiri" w:eastAsia="Amiri" w:cs="Amiri"/>
          <w:lang w:bidi="ar-SA"/>
          <w:color w:val="111111"/>
          <w:sz w:val="28"/>
          <w:szCs w:val="28"/>
          <w:rtl/>
        </w:rPr>
        <w:t xml:space="preserve">وَیْلٌ لِلَّذِینَ یَخْتِلُونَ</w:t>
      </w:r>
      <w:r>
        <w:rPr>
          <w:rStyle w:val="FootnoteReference"/>
        </w:rPr>
        <w:footnoteReference w:id="7552"/>
      </w:r>
      <w:r>
        <w:rPr>
          <w:rFonts w:ascii="Amiri" w:hAnsi="Amiri" w:eastAsia="Amiri" w:cs="Amiri"/>
          <w:lang w:bidi="ar-SA"/>
          <w:color w:val="111111"/>
          <w:sz w:val="28"/>
          <w:szCs w:val="28"/>
          <w:rtl/>
        </w:rPr>
        <w:t xml:space="preserve">الدُّنْیَا بِالدِّینِ، وَ وَیْلٌ لِلَّذِینَ یَقْتُلُونَ</w:t>
      </w:r>
      <w:r>
        <w:rPr>
          <w:rStyle w:val="FootnoteReference"/>
        </w:rPr>
        <w:footnoteReference w:id="7553"/>
      </w:r>
      <w:r>
        <w:rPr>
          <w:rFonts w:ascii="Amiri" w:hAnsi="Amiri" w:eastAsia="Amiri" w:cs="Amiri"/>
          <w:lang w:bidi="ar-SA"/>
          <w:color w:val="111111"/>
          <w:sz w:val="28"/>
          <w:szCs w:val="28"/>
          <w:rtl/>
        </w:rPr>
        <w:t xml:space="preserve">الَّذِینَ یَأْمُرُونَ بِالْقِسْطِ مِنَ النَّاسِ، وَ وَیْلٌ لِلَّذِینَ یَسِیرُ</w:t>
      </w:r>
      <w:r>
        <w:rPr>
          <w:rStyle w:val="FootnoteReference"/>
        </w:rPr>
        <w:footnoteReference w:id="7554"/>
      </w:r>
      <w:r>
        <w:rPr>
          <w:rFonts w:ascii="Amiri" w:hAnsi="Amiri" w:eastAsia="Amiri" w:cs="Amiri"/>
          <w:lang w:bidi="ar-SA"/>
          <w:color w:val="111111"/>
          <w:sz w:val="28"/>
          <w:szCs w:val="28"/>
          <w:rtl/>
        </w:rPr>
        <w:t xml:space="preserve">الْمُوءْمِنُ فِیهِمْ بِالتَّقِیَّةِ</w:t>
      </w:r>
      <w:r>
        <w:rPr>
          <w:rStyle w:val="FootnoteReference"/>
        </w:rPr>
        <w:footnoteReference w:id="7555"/>
      </w:r>
      <w:r>
        <w:rPr>
          <w:rFonts w:ascii="Amiri" w:hAnsi="Amiri" w:eastAsia="Amiri" w:cs="Amiri"/>
          <w:lang w:bidi="ar-SA"/>
          <w:color w:val="111111"/>
          <w:sz w:val="28"/>
          <w:szCs w:val="28"/>
          <w:rtl/>
        </w:rPr>
        <w:t xml:space="preserve">، أَ بِی یَغْتَرُّونَ</w:t>
      </w:r>
      <w:r>
        <w:rPr>
          <w:rStyle w:val="FootnoteReference"/>
        </w:rPr>
        <w:footnoteReference w:id="7556"/>
      </w:r>
      <w:r>
        <w:rPr>
          <w:rFonts w:ascii="Amiri" w:hAnsi="Amiri" w:eastAsia="Amiri" w:cs="Amiri"/>
          <w:lang w:bidi="ar-SA"/>
          <w:color w:val="111111"/>
          <w:sz w:val="28"/>
          <w:szCs w:val="28"/>
          <w:rtl/>
        </w:rPr>
        <w:t xml:space="preserve">، أَمْ عَلَیَّ یَجْتَرِئُونَ</w:t>
      </w:r>
      <w:r>
        <w:rPr>
          <w:rStyle w:val="FootnoteReference"/>
        </w:rPr>
        <w:footnoteReference w:id="7557"/>
      </w:r>
      <w:r>
        <w:rPr>
          <w:rFonts w:ascii="Amiri" w:hAnsi="Amiri" w:eastAsia="Amiri" w:cs="Amiri"/>
          <w:lang w:bidi="ar-SA"/>
          <w:color w:val="111111"/>
          <w:sz w:val="28"/>
          <w:szCs w:val="28"/>
          <w:rtl/>
        </w:rPr>
        <w:t xml:space="preserve">؟ فَبِی حَلَفْتُ لاَءُتِیحَنَّ</w:t>
      </w:r>
      <w:r>
        <w:rPr>
          <w:rStyle w:val="FootnoteReference"/>
        </w:rPr>
        <w:footnoteReference w:id="7558"/>
      </w:r>
      <w:r>
        <w:rPr>
          <w:rFonts w:ascii="Amiri" w:hAnsi="Amiri" w:eastAsia="Amiri" w:cs="Amiri"/>
          <w:lang w:bidi="ar-SA"/>
          <w:color w:val="111111"/>
          <w:sz w:val="28"/>
          <w:szCs w:val="28"/>
          <w:rtl/>
        </w:rPr>
        <w:t xml:space="preserve">لَهُمْ فِتْنَةً تَتْرُکُ</w:t>
      </w:r>
      <w:r>
        <w:rPr>
          <w:rStyle w:val="FootnoteReference"/>
        </w:rPr>
        <w:footnoteReference w:id="7559"/>
      </w:r>
      <w:r>
        <w:rPr>
          <w:rFonts w:ascii="Amiri" w:hAnsi="Amiri" w:eastAsia="Amiri" w:cs="Amiri"/>
          <w:lang w:bidi="ar-SA"/>
          <w:color w:val="111111"/>
          <w:sz w:val="28"/>
          <w:szCs w:val="28"/>
          <w:rtl/>
        </w:rPr>
        <w:t xml:space="preserve">الْحَلِیمَ</w:t>
      </w:r>
      <w:r>
        <w:rPr>
          <w:rStyle w:val="FootnoteReference"/>
        </w:rPr>
        <w:footnoteReference w:id="7560"/>
      </w:r>
      <w:r>
        <w:rPr>
          <w:rFonts w:ascii="Amiri" w:hAnsi="Amiri" w:eastAsia="Amiri" w:cs="Amiri"/>
          <w:lang w:bidi="ar-SA"/>
          <w:color w:val="111111"/>
          <w:sz w:val="28"/>
          <w:szCs w:val="28"/>
          <w:rtl/>
        </w:rPr>
        <w:t xml:space="preserve">مِنْهُمْ حَیْرَانَ</w:t>
      </w:r>
      <w:r>
        <w:rPr>
          <w:rStyle w:val="FootnoteReference"/>
        </w:rPr>
        <w:footnoteReference w:id="7561"/>
      </w:r>
      <w:r>
        <w:rPr>
          <w:rFonts w:ascii="Times New Roman" w:hAnsi="Times New Roman" w:eastAsia="Times New Roman" w:cs="Times New Roman"/>
          <w:lang w:val="en-US" w:bidi="en-US"/>
          <w:color w:val="111111"/>
          <w:sz w:val="28"/>
          <w:szCs w:val="28"/>
          <w:rtl/>
        </w:rPr>
        <w:t xml:space="preserve">».</w:t>
      </w:r>
      <w:r>
        <w:rPr>
          <w:rStyle w:val="FootnoteReference"/>
        </w:rPr>
        <w:footnoteReference w:id="7562"/>
      </w:r>
    </w:p>
    <w:p>
      <w:pPr>
        <w:pStyle w:val="Heading3"/>
      </w:pPr>
      <w:bookmarkStart w:id="1905" w:name="_Toc1248"/>
      <w:r>
        <w:t>(119) باب من وصف عدلاً و عمل بغیره</w:t>
      </w:r>
      <w:bookmarkEnd w:id="1905"/>
    </w:p>
    <w:p>
      <w:pPr>
        <w:pStyle w:val="Heading4"/>
      </w:pPr>
      <w:bookmarkStart w:id="1906" w:name="_Toc1249"/>
      <w:r>
        <w:t>اشارة</w:t>
      </w:r>
      <w:bookmarkEnd w:id="1906"/>
    </w:p>
    <w:p>
      <w:pPr>
        <w:pStyle w:val="BookText"/>
      </w:pPr>
      <w:r>
        <w:rPr>
          <w:rFonts w:ascii="Amiri" w:hAnsi="Amiri" w:eastAsia="Amiri" w:cs="Amiri"/>
          <w:lang w:bidi="ar-SA"/>
          <w:color w:val="111111"/>
          <w:sz w:val="28"/>
          <w:szCs w:val="28"/>
          <w:rtl/>
        </w:rPr>
        <w:t xml:space="preserve">119 ـ بَابُ مَنْ وَصَفَ عَدْلاً وَ عَمِلَ بِغَیْرِهِ</w:t>
      </w:r>
    </w:p>
    <w:p>
      <w:pPr>
        <w:pStyle w:val="Heading4"/>
      </w:pPr>
      <w:bookmarkStart w:id="1907" w:name="_Toc1250"/>
      <w:r>
        <w:t>1- الحدیث</w:t>
      </w:r>
      <w:bookmarkEnd w:id="1907"/>
    </w:p>
    <w:p>
      <w:pPr>
        <w:pStyle w:val="BookText"/>
      </w:pPr>
      <w:r>
        <w:rPr>
          <w:rFonts w:ascii="Amiri" w:hAnsi="Amiri" w:eastAsia="Amiri" w:cs="Amiri"/>
          <w:lang w:bidi="ar-SA"/>
          <w:color w:val="111111"/>
          <w:sz w:val="28"/>
          <w:szCs w:val="28"/>
          <w:rtl/>
        </w:rPr>
        <w:t xml:space="preserve">1/2514. عَلِیُّ بْنُ إِبْرَاهِیمَ، عَنْ أَبِیهِ، عَنِ ابْنِ أَبِی عُمَیْرٍ، عَنْ یُوسُفَ الْبَزَّازِ، عَنْ مُعَلَّی بْنِ خُنَیْسٍ:</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7563"/>
      </w:r>
      <w:r>
        <w:rPr>
          <w:rFonts w:ascii="Amiri" w:hAnsi="Amiri" w:eastAsia="Amiri" w:cs="Amiri"/>
          <w:lang w:bidi="ar-SA"/>
          <w:color w:val="111111"/>
          <w:sz w:val="28"/>
          <w:szCs w:val="28"/>
          <w:rtl/>
        </w:rPr>
        <w:t xml:space="preserve">، قَالَ: «إِنَّ</w:t>
      </w:r>
      <w:r>
        <w:rPr>
          <w:rStyle w:val="FootnoteReference"/>
        </w:rPr>
        <w:footnoteReference w:id="7564"/>
      </w:r>
      <w:r>
        <w:rPr>
          <w:rFonts w:ascii="Amiri" w:hAnsi="Amiri" w:eastAsia="Amiri" w:cs="Amiri"/>
          <w:lang w:bidi="ar-SA"/>
          <w:color w:val="111111"/>
          <w:sz w:val="28"/>
          <w:szCs w:val="28"/>
          <w:rtl/>
        </w:rPr>
        <w:t xml:space="preserve">مِنْ</w:t>
      </w:r>
      <w:r>
        <w:rPr>
          <w:rStyle w:val="FootnoteReference"/>
        </w:rPr>
        <w:footnoteReference w:id="7565"/>
      </w:r>
      <w:r>
        <w:rPr>
          <w:rFonts w:ascii="Amiri" w:hAnsi="Amiri" w:eastAsia="Amiri" w:cs="Amiri"/>
          <w:lang w:bidi="ar-SA"/>
          <w:color w:val="111111"/>
          <w:sz w:val="28"/>
          <w:szCs w:val="28"/>
          <w:rtl/>
        </w:rPr>
        <w:t xml:space="preserve">أَشَدِّ النَّاسِ حَسْرَةً یَوْمَ الْقِیَامَةِ مَنْ وَصَفَ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09" w:name="pg20113_194623"/>
    <w:bookmarkEnd w:id="609"/>
    <w:p>
      <w:pPr>
        <w:pStyle w:val="BookText"/>
      </w:pPr>
      <w:r>
        <w:rPr>
          <w:rFonts w:ascii="Amiri" w:hAnsi="Amiri" w:eastAsia="Amiri" w:cs="Amiri"/>
          <w:lang w:bidi="ar-SA"/>
          <w:color w:val="111111"/>
          <w:sz w:val="28"/>
          <w:szCs w:val="28"/>
          <w:rtl/>
        </w:rPr>
        <w:t xml:space="preserve">عَدْلاً، ثُمَّ</w:t>
      </w:r>
      <w:r>
        <w:rPr>
          <w:rStyle w:val="FootnoteReference"/>
        </w:rPr>
        <w:footnoteReference w:id="7566"/>
      </w:r>
      <w:r>
        <w:rPr>
          <w:rFonts w:ascii="Amiri" w:hAnsi="Amiri" w:eastAsia="Amiri" w:cs="Amiri"/>
          <w:lang w:bidi="ar-SA"/>
          <w:color w:val="111111"/>
          <w:sz w:val="28"/>
          <w:szCs w:val="28"/>
          <w:rtl/>
        </w:rPr>
        <w:t xml:space="preserve">عَمِلَ بِغَیْرِهِ</w:t>
      </w:r>
      <w:r>
        <w:rPr>
          <w:rStyle w:val="FootnoteReference"/>
        </w:rPr>
        <w:footnoteReference w:id="7567"/>
      </w:r>
      <w:r>
        <w:rPr>
          <w:rFonts w:ascii="Times New Roman" w:hAnsi="Times New Roman" w:eastAsia="Times New Roman" w:cs="Times New Roman"/>
          <w:lang w:val="en-US" w:bidi="en-US"/>
          <w:color w:val="111111"/>
          <w:sz w:val="28"/>
          <w:szCs w:val="28"/>
          <w:rtl/>
        </w:rPr>
        <w:t xml:space="preserve">» .</w:t>
      </w:r>
      <w:r>
        <w:rPr>
          <w:rStyle w:val="FootnoteReference"/>
        </w:rPr>
        <w:footnoteReference w:id="7568"/>
      </w:r>
    </w:p>
    <w:p>
      <w:pPr>
        <w:pStyle w:val="Heading4"/>
      </w:pPr>
      <w:bookmarkStart w:id="1908" w:name="_Toc1251"/>
      <w:r>
        <w:t>2- الحدیث</w:t>
      </w:r>
      <w:bookmarkEnd w:id="1908"/>
    </w:p>
    <w:p>
      <w:pPr>
        <w:pStyle w:val="BookText"/>
      </w:pPr>
      <w:r>
        <w:rPr>
          <w:rFonts w:ascii="Times New Roman" w:hAnsi="Times New Roman" w:eastAsia="Times New Roman" w:cs="Times New Roman"/>
          <w:lang w:val="en-US" w:bidi="en-US"/>
          <w:color w:val="111111"/>
          <w:sz w:val="28"/>
          <w:szCs w:val="28"/>
          <w:rtl/>
        </w:rPr>
        <w:t xml:space="preserve">2 / 300</w:t>
      </w:r>
    </w:p>
    <w:p>
      <w:pPr>
        <w:pStyle w:val="BookText"/>
      </w:pPr>
      <w:r>
        <w:rPr>
          <w:rFonts w:ascii="Amiri" w:hAnsi="Amiri" w:eastAsia="Amiri" w:cs="Amiri"/>
          <w:lang w:bidi="ar-SA"/>
          <w:color w:val="111111"/>
          <w:sz w:val="28"/>
          <w:szCs w:val="28"/>
          <w:rtl/>
        </w:rPr>
        <w:t xml:space="preserve">2/2515. مُحَمَّدُ بْنُ یَحْیی، عَنْ أَحْمَدَ بْنِ مُحَمَّدِ بْنِ عِیسی، عَنْ مُحَمَّدِ بْنِ سِنَانٍ، عَنْ قُتَیْبَةَ الاْءَعْشی:</w:t>
      </w:r>
    </w:p>
    <w:p>
      <w:pPr>
        <w:pStyle w:val="BookText"/>
      </w:pPr>
      <w:r>
        <w:rPr>
          <w:rFonts w:ascii="Amiri" w:hAnsi="Amiri" w:eastAsia="Amiri" w:cs="Amiri"/>
          <w:lang w:bidi="ar-SA"/>
          <w:color w:val="111111"/>
          <w:sz w:val="28"/>
          <w:szCs w:val="28"/>
          <w:rtl/>
        </w:rPr>
        <w:t xml:space="preserve">عَنْ أَبِی عَبْدِ اللّهِ علیه‌السلام : أَنَّهُ قَالَ</w:t>
      </w:r>
      <w:r>
        <w:rPr>
          <w:rStyle w:val="FootnoteReference"/>
        </w:rPr>
        <w:footnoteReference w:id="7569"/>
      </w:r>
      <w:r>
        <w:rPr>
          <w:rFonts w:ascii="Amiri" w:hAnsi="Amiri" w:eastAsia="Amiri" w:cs="Amiri"/>
          <w:lang w:bidi="ar-SA"/>
          <w:color w:val="111111"/>
          <w:sz w:val="28"/>
          <w:szCs w:val="28"/>
          <w:rtl/>
        </w:rPr>
        <w:t xml:space="preserve">: «مِنْ</w:t>
      </w:r>
      <w:r>
        <w:rPr>
          <w:rStyle w:val="FootnoteReference"/>
        </w:rPr>
        <w:footnoteReference w:id="7570"/>
      </w:r>
      <w:r>
        <w:rPr>
          <w:rFonts w:ascii="Amiri" w:hAnsi="Amiri" w:eastAsia="Amiri" w:cs="Amiri"/>
          <w:lang w:bidi="ar-SA"/>
          <w:color w:val="111111"/>
          <w:sz w:val="28"/>
          <w:szCs w:val="28"/>
          <w:rtl/>
        </w:rPr>
        <w:t xml:space="preserve">أَشَدِّ النَّاسِ عَذَاباً یَوْمَ الْقِیَامَةِ مَنْ وَصَفَ عَدْلاً، وَ عَمِلَ بِغَیْرِهِ».</w:t>
      </w:r>
      <w:r>
        <w:rPr>
          <w:rStyle w:val="FootnoteReference"/>
        </w:rPr>
        <w:footnoteReference w:id="7571"/>
      </w:r>
    </w:p>
    <w:p>
      <w:pPr>
        <w:pStyle w:val="Heading4"/>
      </w:pPr>
      <w:bookmarkStart w:id="1909" w:name="_Toc1252"/>
      <w:r>
        <w:t>3-الحدیث</w:t>
      </w:r>
      <w:bookmarkEnd w:id="1909"/>
    </w:p>
    <w:p>
      <w:pPr>
        <w:pStyle w:val="BookText"/>
      </w:pPr>
      <w:r>
        <w:rPr>
          <w:rFonts w:ascii="Amiri" w:hAnsi="Amiri" w:eastAsia="Amiri" w:cs="Amiri"/>
          <w:lang w:bidi="ar-SA"/>
          <w:color w:val="111111"/>
          <w:sz w:val="28"/>
          <w:szCs w:val="28"/>
          <w:rtl/>
        </w:rPr>
        <w:t xml:space="preserve">3/2516 . عَلِیُّ بْنُ إِبْرَاهِیمَ، عَنْ أَبِیهِ، عَنِ ابْنِ أَبِی عُمَیْرٍ، عَنْ هِشَامِ بْنِ سَالِمٍ، عَنِ ابْنِ أَبِی یَعْفُورٍ:</w:t>
      </w:r>
    </w:p>
    <w:p>
      <w:pPr>
        <w:pStyle w:val="BookText"/>
      </w:pPr>
      <w:r>
        <w:rPr>
          <w:rFonts w:ascii="Amiri" w:hAnsi="Amiri" w:eastAsia="Amiri" w:cs="Amiri"/>
          <w:lang w:bidi="ar-SA"/>
          <w:color w:val="111111"/>
          <w:sz w:val="28"/>
          <w:szCs w:val="28"/>
          <w:rtl/>
        </w:rPr>
        <w:t xml:space="preserve">عَنْ أَبِی عَبْدِ اللّهِ علیه‌السلام ، قَالَ: «إِنَّ مِنْ</w:t>
      </w:r>
      <w:r>
        <w:rPr>
          <w:rStyle w:val="FootnoteReference"/>
        </w:rPr>
        <w:footnoteReference w:id="7572"/>
      </w:r>
      <w:r>
        <w:rPr>
          <w:rFonts w:ascii="Amiri" w:hAnsi="Amiri" w:eastAsia="Amiri" w:cs="Amiri"/>
          <w:lang w:bidi="ar-SA"/>
          <w:color w:val="111111"/>
          <w:sz w:val="28"/>
          <w:szCs w:val="28"/>
          <w:rtl/>
        </w:rPr>
        <w:t xml:space="preserve">أَعْظَمِ النَّاسِ حَسْرَةً</w:t>
      </w:r>
      <w:r>
        <w:rPr>
          <w:rStyle w:val="FootnoteReference"/>
        </w:rPr>
        <w:footnoteReference w:id="7573"/>
      </w:r>
      <w:r>
        <w:rPr>
          <w:rFonts w:ascii="Amiri" w:hAnsi="Amiri" w:eastAsia="Amiri" w:cs="Amiri"/>
          <w:lang w:bidi="ar-SA"/>
          <w:color w:val="111111"/>
          <w:sz w:val="28"/>
          <w:szCs w:val="28"/>
          <w:rtl/>
        </w:rPr>
        <w:t xml:space="preserve">یَوْمَ الْقِیَامَةِ مَنْ وَصَفَ عَدْلاً، ثُمَّ</w:t>
      </w:r>
      <w:r>
        <w:rPr>
          <w:rStyle w:val="FootnoteReference"/>
        </w:rPr>
        <w:footnoteReference w:id="7574"/>
      </w:r>
      <w:r>
        <w:rPr>
          <w:rFonts w:ascii="Amiri" w:hAnsi="Amiri" w:eastAsia="Amiri" w:cs="Amiri"/>
          <w:lang w:bidi="ar-SA"/>
          <w:color w:val="111111"/>
          <w:sz w:val="28"/>
          <w:szCs w:val="28"/>
          <w:rtl/>
        </w:rPr>
        <w:t xml:space="preserve">خَالَفَهُ إِلی غَیْرِهِ».</w:t>
      </w:r>
      <w:r>
        <w:rPr>
          <w:rStyle w:val="FootnoteReference"/>
        </w:rPr>
        <w:footnoteReference w:id="7575"/>
      </w:r>
    </w:p>
    <w:p>
      <w:pPr>
        <w:pStyle w:val="Heading4"/>
      </w:pPr>
      <w:bookmarkStart w:id="1910" w:name="_Toc1253"/>
      <w:r>
        <w:t>4- الحدیث</w:t>
      </w:r>
      <w:bookmarkEnd w:id="1910"/>
    </w:p>
    <w:p>
      <w:pPr>
        <w:pStyle w:val="BookText"/>
      </w:pPr>
      <w:r>
        <w:rPr>
          <w:rFonts w:ascii="Amiri" w:hAnsi="Amiri" w:eastAsia="Amiri" w:cs="Amiri"/>
          <w:lang w:bidi="ar-SA"/>
          <w:color w:val="111111"/>
          <w:sz w:val="28"/>
          <w:szCs w:val="28"/>
          <w:rtl/>
        </w:rPr>
        <w:t xml:space="preserve">4/2517. مُحَمَّدُ بْنُ یَحْیی، عَنِ الْحُسَیْنِ بْنِ إِسْحَاقَ، عَنْ عَلِیِّ بْنِ مَهْزِیَارَ، عَنْ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10" w:name="pg20113_194624"/>
    <w:bookmarkEnd w:id="610"/>
    <w:p>
      <w:pPr>
        <w:pStyle w:val="BookText"/>
      </w:pPr>
      <w:r>
        <w:rPr>
          <w:rFonts w:ascii="Amiri" w:hAnsi="Amiri" w:eastAsia="Amiri" w:cs="Amiri"/>
          <w:lang w:bidi="ar-SA"/>
          <w:color w:val="111111"/>
          <w:sz w:val="28"/>
          <w:szCs w:val="28"/>
          <w:rtl/>
        </w:rPr>
        <w:t xml:space="preserve">عَبْدِ اللّهِ بْنِ یَحْیی،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576"/>
      </w:r>
      <w:r>
        <w:rPr>
          <w:rFonts w:ascii="Amiri" w:hAnsi="Amiri" w:eastAsia="Amiri" w:cs="Amiri"/>
          <w:lang w:bidi="ar-SA"/>
          <w:color w:val="111111"/>
          <w:sz w:val="28"/>
          <w:szCs w:val="28"/>
          <w:rtl/>
        </w:rPr>
        <w:t xml:space="preserve">فِی قَوْلِ اللّهِ عَزَّ وَ جَلَّ : «فَکُبْکِبُوا فِیها هُمْ وَ الْغاوُونَ»</w:t>
      </w:r>
      <w:r>
        <w:rPr>
          <w:rStyle w:val="FootnoteReference"/>
        </w:rPr>
        <w:footnoteReference w:id="7577"/>
      </w:r>
      <w:r>
        <w:rPr>
          <w:rFonts w:ascii="Amiri" w:hAnsi="Amiri" w:eastAsia="Amiri" w:cs="Amiri"/>
          <w:lang w:bidi="ar-SA"/>
          <w:color w:val="111111"/>
          <w:sz w:val="28"/>
          <w:szCs w:val="28"/>
          <w:rtl/>
        </w:rPr>
        <w:t xml:space="preserve">قَالَ</w:t>
      </w:r>
      <w:r>
        <w:rPr>
          <w:rStyle w:val="FootnoteReference"/>
        </w:rPr>
        <w:footnoteReference w:id="7578"/>
      </w:r>
      <w:r>
        <w:rPr>
          <w:rFonts w:ascii="Amiri" w:hAnsi="Amiri" w:eastAsia="Amiri" w:cs="Amiri"/>
          <w:lang w:bidi="ar-SA"/>
          <w:color w:val="111111"/>
          <w:sz w:val="28"/>
          <w:szCs w:val="28"/>
          <w:rtl/>
        </w:rPr>
        <w:t xml:space="preserve">: «یَا أَبَا بَصِیرٍ، هُمْ قَوْمٌ وَصَفُوا عَدْلاً بِأَلْسِنَتِهِمْ، ثُمَّ خَالَفُوهُ إِلی غَیْرِهِ».</w:t>
      </w:r>
      <w:r>
        <w:rPr>
          <w:rStyle w:val="FootnoteReference"/>
        </w:rPr>
        <w:footnoteReference w:id="7579"/>
      </w:r>
    </w:p>
    <w:p>
      <w:pPr>
        <w:pStyle w:val="Heading4"/>
      </w:pPr>
      <w:bookmarkStart w:id="1911" w:name="_Toc1254"/>
      <w:r>
        <w:t>5- الحدیث</w:t>
      </w:r>
      <w:bookmarkEnd w:id="1911"/>
    </w:p>
    <w:p>
      <w:pPr>
        <w:pStyle w:val="BookText"/>
      </w:pPr>
      <w:r>
        <w:rPr>
          <w:rFonts w:ascii="Amiri" w:hAnsi="Amiri" w:eastAsia="Amiri" w:cs="Amiri"/>
          <w:lang w:bidi="ar-SA"/>
          <w:color w:val="111111"/>
          <w:sz w:val="28"/>
          <w:szCs w:val="28"/>
          <w:rtl/>
        </w:rPr>
        <w:t xml:space="preserve">5/2518. مُحَمَّدُ بْنُ یَحْیی، عَنْ أَحْمَدَ بْنِ مُحَمَّدِ بْنِ عِیسی، عَنِ ابْنِ أَبِی عُمَیْرٍ، عَنْ عَلِیِّ بْنِ عَطِیَّةَ، عَنْ خَیْثَمَةَ،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7580"/>
      </w:r>
      <w:r>
        <w:rPr>
          <w:rFonts w:ascii="Amiri" w:hAnsi="Amiri" w:eastAsia="Amiri" w:cs="Amiri"/>
          <w:lang w:bidi="ar-SA"/>
          <w:color w:val="111111"/>
          <w:sz w:val="28"/>
          <w:szCs w:val="28"/>
          <w:rtl/>
        </w:rPr>
        <w:t xml:space="preserve">أَبُو جَعْفَرٍ علیه‌السلام : «أَبْلِغْ شِیعَتَنَا أَنَّهُ لَنْ یُنَالَ</w:t>
      </w:r>
      <w:r>
        <w:rPr>
          <w:rStyle w:val="FootnoteReference"/>
        </w:rPr>
        <w:footnoteReference w:id="7581"/>
      </w:r>
      <w:r>
        <w:rPr>
          <w:rFonts w:ascii="Amiri" w:hAnsi="Amiri" w:eastAsia="Amiri" w:cs="Amiri"/>
          <w:lang w:bidi="ar-SA"/>
          <w:color w:val="111111"/>
          <w:sz w:val="28"/>
          <w:szCs w:val="28"/>
          <w:rtl/>
        </w:rPr>
        <w:t xml:space="preserve">مَا عِنْدَ اللّهِ إِلاَّ بِعَمَلٍ</w:t>
      </w:r>
      <w:r>
        <w:rPr>
          <w:rStyle w:val="FootnoteReference"/>
        </w:rPr>
        <w:footnoteReference w:id="7582"/>
      </w:r>
      <w:r>
        <w:rPr>
          <w:rFonts w:ascii="Amiri" w:hAnsi="Amiri" w:eastAsia="Amiri" w:cs="Amiri"/>
          <w:lang w:bidi="ar-SA"/>
          <w:color w:val="111111"/>
          <w:sz w:val="28"/>
          <w:szCs w:val="28"/>
          <w:rtl/>
        </w:rPr>
        <w:t xml:space="preserve">، وَ أَبْلِغْ شِیعَتَنَا أَنَّ أَعْظَمَ النَّاسِ حَسْرَةً یَوْمَ الْقِیَامَةِ مَنْ وَصَفَ عَدْلاً، ثُمَّ یُخَالِفُهُ</w:t>
      </w:r>
      <w:r>
        <w:rPr>
          <w:rStyle w:val="FootnoteReference"/>
        </w:rPr>
        <w:footnoteReference w:id="7583"/>
      </w:r>
      <w:r>
        <w:rPr>
          <w:rFonts w:ascii="Amiri" w:hAnsi="Amiri" w:eastAsia="Amiri" w:cs="Amiri"/>
          <w:lang w:bidi="ar-SA"/>
          <w:color w:val="111111"/>
          <w:sz w:val="28"/>
          <w:szCs w:val="28"/>
          <w:rtl/>
        </w:rPr>
        <w:t xml:space="preserve">إِلی غَیْرِهِ».</w:t>
      </w:r>
      <w:r>
        <w:rPr>
          <w:rStyle w:val="FootnoteReference"/>
        </w:rPr>
        <w:footnoteReference w:id="7584"/>
      </w:r>
    </w:p>
    <w:p>
      <w:pPr>
        <w:pStyle w:val="Heading3"/>
      </w:pPr>
      <w:bookmarkStart w:id="1912" w:name="_Toc1255"/>
      <w:r>
        <w:t>(120) باب المراء و الخصومة و معاداة الرجال</w:t>
      </w:r>
      <w:bookmarkEnd w:id="1912"/>
    </w:p>
    <w:p>
      <w:pPr>
        <w:pStyle w:val="Heading4"/>
      </w:pPr>
      <w:bookmarkStart w:id="1913" w:name="_Toc1256"/>
      <w:r>
        <w:t>اشارة</w:t>
      </w:r>
      <w:bookmarkEnd w:id="1913"/>
    </w:p>
    <w:p>
      <w:pPr>
        <w:pStyle w:val="BookText"/>
      </w:pPr>
      <w:r>
        <w:rPr>
          <w:rFonts w:ascii="Amiri" w:hAnsi="Amiri" w:eastAsia="Amiri" w:cs="Amiri"/>
          <w:lang w:bidi="ar-SA"/>
          <w:color w:val="111111"/>
          <w:sz w:val="28"/>
          <w:szCs w:val="28"/>
          <w:rtl/>
        </w:rPr>
        <w:t xml:space="preserve">120 ـ بَابُ الْمِرَاءِ وَ الْخُصُومَةِ</w:t>
      </w:r>
      <w:r>
        <w:rPr>
          <w:rStyle w:val="FootnoteReference"/>
        </w:rPr>
        <w:footnoteReference w:id="7585"/>
      </w:r>
      <w:r>
        <w:rPr>
          <w:rFonts w:ascii="Amiri" w:hAnsi="Amiri" w:eastAsia="Amiri" w:cs="Amiri"/>
          <w:lang w:bidi="ar-SA"/>
          <w:color w:val="111111"/>
          <w:sz w:val="28"/>
          <w:szCs w:val="28"/>
          <w:rtl/>
        </w:rPr>
        <w:t xml:space="preserve">وَ مُعَادَاةِ الرِّجَالِ</w:t>
      </w:r>
    </w:p>
    <w:p>
      <w:pPr>
        <w:pStyle w:val="Heading4"/>
      </w:pPr>
      <w:bookmarkStart w:id="1914" w:name="_Toc1257"/>
      <w:r>
        <w:t>1- الحدیث</w:t>
      </w:r>
      <w:bookmarkEnd w:id="1914"/>
    </w:p>
    <w:p>
      <w:pPr>
        <w:pStyle w:val="BookText"/>
      </w:pPr>
      <w:r>
        <w:rPr>
          <w:rFonts w:ascii="Amiri" w:hAnsi="Amiri" w:eastAsia="Amiri" w:cs="Amiri"/>
          <w:lang w:bidi="ar-SA"/>
          <w:color w:val="111111"/>
          <w:sz w:val="28"/>
          <w:szCs w:val="28"/>
          <w:rtl/>
        </w:rPr>
        <w:t xml:space="preserve">1/2519. عَلِیُّ بْنُ إِبْرَاهِیمَ، عَنْ هَارُونَ بْنِ مُسْلِمٍ ، عَنْ مَسْعَدَةَ بْنِ صَدَقَةَ: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11" w:name="pg20113_194625"/>
    <w:bookmarkEnd w:id="611"/>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إِیَّاکُمْ وَ الْمِرَاءَ</w:t>
      </w:r>
      <w:r>
        <w:rPr>
          <w:rStyle w:val="FootnoteReference"/>
        </w:rPr>
        <w:footnoteReference w:id="7586"/>
      </w:r>
      <w:r>
        <w:rPr>
          <w:rFonts w:ascii="Amiri" w:hAnsi="Amiri" w:eastAsia="Amiri" w:cs="Amiri"/>
          <w:lang w:bidi="ar-SA"/>
          <w:color w:val="111111"/>
          <w:sz w:val="28"/>
          <w:szCs w:val="28"/>
          <w:rtl/>
        </w:rPr>
        <w:t xml:space="preserve">وَ الْخُصُومَةَ؛ فَإِنَّهُمَا یُمْرِضَانِ</w:t>
      </w:r>
      <w:r>
        <w:rPr>
          <w:rStyle w:val="FootnoteReference"/>
        </w:rPr>
        <w:footnoteReference w:id="7587"/>
      </w:r>
      <w:r>
        <w:rPr>
          <w:rFonts w:ascii="Amiri" w:hAnsi="Amiri" w:eastAsia="Amiri" w:cs="Amiri"/>
          <w:lang w:bidi="ar-SA"/>
          <w:color w:val="111111"/>
          <w:sz w:val="28"/>
          <w:szCs w:val="28"/>
          <w:rtl/>
        </w:rPr>
        <w:t xml:space="preserve">الْقُلُوبَ عَلَی الاْءِخْوَانِ، وَ یَنْبُتُ عَلَیْهِمَا</w:t>
      </w:r>
      <w:r>
        <w:rPr>
          <w:rStyle w:val="FootnoteReference"/>
        </w:rPr>
        <w:footnoteReference w:id="7588"/>
      </w:r>
      <w:r>
        <w:rPr>
          <w:rFonts w:ascii="Amiri" w:hAnsi="Amiri" w:eastAsia="Amiri" w:cs="Amiri"/>
          <w:lang w:bidi="ar-SA"/>
          <w:color w:val="111111"/>
          <w:sz w:val="28"/>
          <w:szCs w:val="28"/>
          <w:rtl/>
        </w:rPr>
        <w:t xml:space="preserve">النِّفَاقُ».</w:t>
      </w:r>
      <w:r>
        <w:rPr>
          <w:rStyle w:val="FootnoteReference"/>
        </w:rPr>
        <w:footnoteReference w:id="7589"/>
      </w:r>
    </w:p>
    <w:p>
      <w:pPr>
        <w:pStyle w:val="Heading4"/>
      </w:pPr>
      <w:bookmarkStart w:id="1915" w:name="_Toc1258"/>
      <w:r>
        <w:t>2- الحدیث</w:t>
      </w:r>
      <w:bookmarkEnd w:id="1915"/>
    </w:p>
    <w:p>
      <w:pPr>
        <w:pStyle w:val="BookText"/>
      </w:pPr>
      <w:r>
        <w:rPr>
          <w:rFonts w:ascii="Amiri" w:hAnsi="Amiri" w:eastAsia="Amiri" w:cs="Amiri"/>
          <w:lang w:bidi="ar-SA"/>
          <w:color w:val="111111"/>
          <w:sz w:val="28"/>
          <w:szCs w:val="28"/>
          <w:rtl/>
        </w:rPr>
        <w:t xml:space="preserve">2/2520 . وَ بِإِسْنَادِهِ</w:t>
      </w:r>
      <w:r>
        <w:rPr>
          <w:rStyle w:val="FootnoteReference"/>
        </w:rPr>
        <w:footnoteReference w:id="7590"/>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النَّبِیُّ صلی‌الله‌علیه‌و‌آله : ثَلاَثٌ مَنْ لَقِیَ</w:t>
      </w:r>
      <w:r>
        <w:rPr>
          <w:rStyle w:val="FootnoteReference"/>
        </w:rPr>
        <w:footnoteReference w:id="7591"/>
      </w:r>
      <w:r>
        <w:rPr>
          <w:rFonts w:ascii="Amiri" w:hAnsi="Amiri" w:eastAsia="Amiri" w:cs="Amiri"/>
          <w:lang w:bidi="ar-SA"/>
          <w:color w:val="111111"/>
          <w:sz w:val="28"/>
          <w:szCs w:val="28"/>
          <w:rtl/>
        </w:rPr>
        <w:t xml:space="preserve">اللّهَ ـ عَزَّ وَ جَلَّ ـ بِهِنَّ دَخَلَ الْجَنَّةَ مِنْ أَیِّ بَابٍ شَاءَ: مَنْ حَسُنَ</w:t>
      </w:r>
      <w:r>
        <w:rPr>
          <w:rStyle w:val="FootnoteReference"/>
        </w:rPr>
        <w:footnoteReference w:id="7592"/>
      </w:r>
      <w:r>
        <w:rPr>
          <w:rFonts w:ascii="Amiri" w:hAnsi="Amiri" w:eastAsia="Amiri" w:cs="Amiri"/>
          <w:lang w:bidi="ar-SA"/>
          <w:color w:val="111111"/>
          <w:sz w:val="28"/>
          <w:szCs w:val="28"/>
          <w:rtl/>
        </w:rPr>
        <w:t xml:space="preserve">خُلُقُهُ، وَ خَشِیَ اللّهَ فِی الْمَغِیبِ وَ الْمَحْضَرِ، وَ تَرَکَ الْمِرَاءَ وَ إِنْ کَانَ مُحِقّاً».</w:t>
      </w:r>
      <w:r>
        <w:rPr>
          <w:rStyle w:val="FootnoteReference"/>
        </w:rPr>
        <w:footnoteReference w:id="7593"/>
      </w:r>
    </w:p>
    <w:p>
      <w:pPr>
        <w:pStyle w:val="Heading4"/>
      </w:pPr>
      <w:bookmarkStart w:id="1916" w:name="_Toc1259"/>
      <w:r>
        <w:t>3- الحدیث</w:t>
      </w:r>
      <w:bookmarkEnd w:id="1916"/>
    </w:p>
    <w:p>
      <w:pPr>
        <w:pStyle w:val="BookText"/>
      </w:pPr>
      <w:r>
        <w:rPr>
          <w:rFonts w:ascii="Times New Roman" w:hAnsi="Times New Roman" w:eastAsia="Times New Roman" w:cs="Times New Roman"/>
          <w:lang w:val="en-US" w:bidi="en-US"/>
          <w:color w:val="111111"/>
          <w:sz w:val="28"/>
          <w:szCs w:val="28"/>
          <w:rtl/>
        </w:rPr>
        <w:t xml:space="preserve">2 / 301</w:t>
      </w:r>
    </w:p>
    <w:p>
      <w:pPr>
        <w:pStyle w:val="BookText"/>
      </w:pPr>
      <w:r>
        <w:rPr>
          <w:rFonts w:ascii="Amiri" w:hAnsi="Amiri" w:eastAsia="Amiri" w:cs="Amiri"/>
          <w:lang w:bidi="ar-SA"/>
          <w:color w:val="111111"/>
          <w:sz w:val="28"/>
          <w:szCs w:val="28"/>
          <w:rtl/>
        </w:rPr>
        <w:t xml:space="preserve">3/2521 . وَ بِإِسْنَادِهِ ، قَالَ</w:t>
      </w:r>
      <w:r>
        <w:rPr>
          <w:rStyle w:val="FootnoteReference"/>
        </w:rPr>
        <w:footnoteReference w:id="7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اللّهَ غَرَضاً</w:t>
      </w:r>
      <w:r>
        <w:rPr>
          <w:rStyle w:val="FootnoteReference"/>
        </w:rPr>
        <w:footnoteReference w:id="7595"/>
      </w:r>
      <w:r>
        <w:rPr>
          <w:rFonts w:ascii="Amiri" w:hAnsi="Amiri" w:eastAsia="Amiri" w:cs="Amiri"/>
          <w:lang w:bidi="ar-SA"/>
          <w:color w:val="111111"/>
          <w:sz w:val="28"/>
          <w:szCs w:val="28"/>
          <w:rtl/>
        </w:rPr>
        <w:t xml:space="preserve">لِلْخُصُومَاتِ، أَوْشَکَ</w:t>
      </w:r>
      <w:r>
        <w:rPr>
          <w:rStyle w:val="FootnoteReference"/>
        </w:rPr>
        <w:footnoteReference w:id="7596"/>
      </w:r>
      <w:r>
        <w:rPr>
          <w:rFonts w:ascii="Amiri" w:hAnsi="Amiri" w:eastAsia="Amiri" w:cs="Amiri"/>
          <w:lang w:bidi="ar-SA"/>
          <w:color w:val="111111"/>
          <w:sz w:val="28"/>
          <w:szCs w:val="28"/>
          <w:rtl/>
        </w:rPr>
        <w:t xml:space="preserve">أَنْ یُکْثِرَ الاِنْتِقَالَ</w:t>
      </w:r>
      <w:r>
        <w:rPr>
          <w:rStyle w:val="FootnoteReference"/>
        </w:rPr>
        <w:footnoteReference w:id="7597"/>
      </w:r>
      <w:r>
        <w:rPr>
          <w:rFonts w:ascii="Times New Roman" w:hAnsi="Times New Roman" w:eastAsia="Times New Roman" w:cs="Times New Roman"/>
          <w:lang w:val="en-US" w:bidi="en-US"/>
          <w:color w:val="111111"/>
          <w:sz w:val="28"/>
          <w:szCs w:val="28"/>
          <w:rtl/>
        </w:rPr>
        <w:t xml:space="preserve">».</w:t>
      </w:r>
      <w:r>
        <w:rPr>
          <w:rStyle w:val="FootnoteReference"/>
        </w:rPr>
        <w:footnoteReference w:id="7598"/>
      </w:r>
    </w:p>
    <w:p>
      <w:pPr>
        <w:pStyle w:val="Heading4"/>
      </w:pPr>
      <w:bookmarkStart w:id="1917" w:name="_Toc1260"/>
      <w:r>
        <w:t>4- الحدیث</w:t>
      </w:r>
      <w:bookmarkEnd w:id="1917"/>
    </w:p>
    <w:p>
      <w:pPr>
        <w:pStyle w:val="BookText"/>
      </w:pPr>
      <w:r>
        <w:rPr>
          <w:rFonts w:ascii="Amiri" w:hAnsi="Amiri" w:eastAsia="Amiri" w:cs="Amiri"/>
          <w:lang w:bidi="ar-SA"/>
          <w:color w:val="111111"/>
          <w:sz w:val="28"/>
          <w:szCs w:val="28"/>
          <w:rtl/>
        </w:rPr>
        <w:t xml:space="preserve">4/2522 . عَلِیُّ بْنُ إِبْرَاهِیمَ، عَنْ صَالِحِ</w:t>
      </w:r>
      <w:r>
        <w:rPr>
          <w:rStyle w:val="FootnoteReference"/>
        </w:rPr>
        <w:footnoteReference w:id="7599"/>
      </w:r>
      <w:r>
        <w:rPr>
          <w:rFonts w:ascii="Amiri" w:hAnsi="Amiri" w:eastAsia="Amiri" w:cs="Amiri"/>
          <w:lang w:bidi="ar-SA"/>
          <w:color w:val="111111"/>
          <w:sz w:val="28"/>
          <w:szCs w:val="28"/>
          <w:rtl/>
        </w:rPr>
        <w:t xml:space="preserve">بْنِ السِّنْدِیِّ، عَنْ جَعْفَرِ بْنِ بَشِیرٍ، عَنْ عَمَّارِ بْنِ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12" w:name="pg20113_194626"/>
    <w:bookmarkEnd w:id="612"/>
    <w:p>
      <w:pPr>
        <w:pStyle w:val="BookText"/>
      </w:pPr>
      <w:r>
        <w:rPr>
          <w:rFonts w:ascii="Amiri" w:hAnsi="Amiri" w:eastAsia="Amiri" w:cs="Amiri"/>
          <w:lang w:bidi="ar-SA"/>
          <w:color w:val="111111"/>
          <w:sz w:val="28"/>
          <w:szCs w:val="28"/>
          <w:rtl/>
        </w:rPr>
        <w:t xml:space="preserve">مَرْوَانَ ، قَالَ :</w:t>
      </w:r>
    </w:p>
    <w:p>
      <w:pPr>
        <w:pStyle w:val="BookText"/>
      </w:pPr>
      <w:r>
        <w:rPr>
          <w:rFonts w:ascii="Amiri" w:hAnsi="Amiri" w:eastAsia="Amiri" w:cs="Amiri"/>
          <w:lang w:bidi="ar-SA"/>
          <w:color w:val="111111"/>
          <w:sz w:val="28"/>
          <w:szCs w:val="28"/>
          <w:rtl/>
        </w:rPr>
        <w:t xml:space="preserve">قَالَ أَبُو عَبْدِ اللّهِ علیه‌السلام : «لاَ تُمَارِیَنَّ حَلِیماً</w:t>
      </w:r>
      <w:r>
        <w:rPr>
          <w:rStyle w:val="FootnoteReference"/>
        </w:rPr>
        <w:footnoteReference w:id="7600"/>
      </w:r>
      <w:r>
        <w:rPr>
          <w:rFonts w:ascii="Amiri" w:hAnsi="Amiri" w:eastAsia="Amiri" w:cs="Amiri"/>
          <w:lang w:bidi="ar-SA"/>
          <w:color w:val="111111"/>
          <w:sz w:val="28"/>
          <w:szCs w:val="28"/>
          <w:rtl/>
        </w:rPr>
        <w:t xml:space="preserve">وَ لاَ سَفِیهاً</w:t>
      </w:r>
      <w:r>
        <w:rPr>
          <w:rStyle w:val="FootnoteReference"/>
        </w:rPr>
        <w:footnoteReference w:id="7601"/>
      </w:r>
      <w:r>
        <w:rPr>
          <w:rFonts w:ascii="Amiri" w:hAnsi="Amiri" w:eastAsia="Amiri" w:cs="Amiri"/>
          <w:lang w:bidi="ar-SA"/>
          <w:color w:val="111111"/>
          <w:sz w:val="28"/>
          <w:szCs w:val="28"/>
          <w:rtl/>
        </w:rPr>
        <w:t xml:space="preserve">فَإِنَّ الْحَلِیمَ یَقْلِیکَ</w:t>
      </w:r>
      <w:r>
        <w:rPr>
          <w:rStyle w:val="FootnoteReference"/>
        </w:rPr>
        <w:footnoteReference w:id="7602"/>
      </w:r>
      <w:r>
        <w:rPr>
          <w:rFonts w:ascii="Amiri" w:hAnsi="Amiri" w:eastAsia="Amiri" w:cs="Amiri"/>
          <w:lang w:bidi="ar-SA"/>
          <w:color w:val="111111"/>
          <w:sz w:val="28"/>
          <w:szCs w:val="28"/>
          <w:rtl/>
        </w:rPr>
        <w:t xml:space="preserve">، وَ السَّفِیهَ یُوءْذِیکَ</w:t>
      </w:r>
      <w:r>
        <w:rPr>
          <w:rStyle w:val="FootnoteReference"/>
        </w:rPr>
        <w:footnoteReference w:id="7603"/>
      </w:r>
      <w:r>
        <w:rPr>
          <w:rFonts w:ascii="Times New Roman" w:hAnsi="Times New Roman" w:eastAsia="Times New Roman" w:cs="Times New Roman"/>
          <w:lang w:val="en-US" w:bidi="en-US"/>
          <w:color w:val="111111"/>
          <w:sz w:val="28"/>
          <w:szCs w:val="28"/>
          <w:rtl/>
        </w:rPr>
        <w:t xml:space="preserve">».</w:t>
      </w:r>
      <w:r>
        <w:rPr>
          <w:rStyle w:val="FootnoteReference"/>
        </w:rPr>
        <w:footnoteReference w:id="7604"/>
      </w:r>
    </w:p>
    <w:p>
      <w:pPr>
        <w:pStyle w:val="Heading4"/>
      </w:pPr>
      <w:bookmarkStart w:id="1918" w:name="_Toc1261"/>
      <w:r>
        <w:t>5- الحدیث</w:t>
      </w:r>
      <w:bookmarkEnd w:id="1918"/>
    </w:p>
    <w:p>
      <w:pPr>
        <w:pStyle w:val="BookText"/>
      </w:pPr>
      <w:r>
        <w:rPr>
          <w:rFonts w:ascii="Amiri" w:hAnsi="Amiri" w:eastAsia="Amiri" w:cs="Amiri"/>
          <w:lang w:bidi="ar-SA"/>
          <w:color w:val="111111"/>
          <w:sz w:val="28"/>
          <w:szCs w:val="28"/>
          <w:rtl/>
        </w:rPr>
        <w:t xml:space="preserve">5/2523. عَلِیٌّ</w:t>
      </w:r>
      <w:r>
        <w:rPr>
          <w:rStyle w:val="FootnoteReference"/>
        </w:rPr>
        <w:footnoteReference w:id="7605"/>
      </w:r>
      <w:r>
        <w:rPr>
          <w:rFonts w:ascii="Amiri" w:hAnsi="Amiri" w:eastAsia="Amiri" w:cs="Amiri"/>
          <w:lang w:bidi="ar-SA"/>
          <w:color w:val="111111"/>
          <w:sz w:val="28"/>
          <w:szCs w:val="28"/>
          <w:rtl/>
        </w:rPr>
        <w:t xml:space="preserve">، عَنْ أَبِیهِ، عَنِ ابْنِ أَبِی عُمَیْرٍ، عَنِ الْحَسَنِ بْنِ عَطِیَّةَ، عَنْ عُمَرَ بْنِ یَزِیدَ:</w:t>
      </w:r>
    </w:p>
    <w:p>
      <w:pPr>
        <w:pStyle w:val="BookText"/>
      </w:pPr>
      <w:r>
        <w:rPr>
          <w:rFonts w:ascii="Times New Roman" w:hAnsi="Times New Roman" w:eastAsia="Times New Roman" w:cs="Times New Roman"/>
          <w:lang w:val="en-US" w:bidi="en-US"/>
          <w:color w:val="111111"/>
          <w:sz w:val="28"/>
          <w:szCs w:val="28"/>
          <w:rtl/>
        </w:rPr>
        <w:t xml:space="preserve">2 / 302</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کَادَ</w:t>
      </w:r>
      <w:r>
        <w:rPr>
          <w:rStyle w:val="FootnoteReference"/>
        </w:rPr>
        <w:footnoteReference w:id="7606"/>
      </w:r>
      <w:r>
        <w:rPr>
          <w:rFonts w:ascii="Amiri" w:hAnsi="Amiri" w:eastAsia="Amiri" w:cs="Amiri"/>
          <w:lang w:bidi="ar-SA"/>
          <w:color w:val="111111"/>
          <w:sz w:val="28"/>
          <w:szCs w:val="28"/>
          <w:rtl/>
        </w:rPr>
        <w:t xml:space="preserve">جَبْرَئِیلُ علیه‌السلام یَأْتِینِی إِلاَّ قَالَ:</w:t>
      </w:r>
    </w:p>
    <w:p>
      <w:pPr>
        <w:pStyle w:val="BookText"/>
      </w:pPr>
      <w:r>
        <w:rPr>
          <w:rFonts w:ascii="Amiri" w:hAnsi="Amiri" w:eastAsia="Amiri" w:cs="Amiri"/>
          <w:lang w:bidi="ar-SA"/>
          <w:color w:val="111111"/>
          <w:sz w:val="28"/>
          <w:szCs w:val="28"/>
          <w:rtl/>
        </w:rPr>
        <w:t xml:space="preserve">یَا مُحَمَّدُ، اتَّقِ شَحْنَاءَ</w:t>
      </w:r>
      <w:r>
        <w:rPr>
          <w:rStyle w:val="FootnoteReference"/>
        </w:rPr>
        <w:footnoteReference w:id="7607"/>
      </w:r>
      <w:r>
        <w:rPr>
          <w:rFonts w:ascii="Amiri" w:hAnsi="Amiri" w:eastAsia="Amiri" w:cs="Amiri"/>
          <w:lang w:bidi="ar-SA"/>
          <w:color w:val="111111"/>
          <w:sz w:val="28"/>
          <w:szCs w:val="28"/>
          <w:rtl/>
        </w:rPr>
        <w:t xml:space="preserve">الرِّجَالِ وَ عَدَاوَتَهُمْ</w:t>
      </w:r>
      <w:r>
        <w:rPr>
          <w:rStyle w:val="FootnoteReference"/>
        </w:rPr>
        <w:footnoteReference w:id="7608"/>
      </w:r>
      <w:r>
        <w:rPr>
          <w:rFonts w:ascii="Times New Roman" w:hAnsi="Times New Roman" w:eastAsia="Times New Roman" w:cs="Times New Roman"/>
          <w:lang w:val="en-US" w:bidi="en-US"/>
          <w:color w:val="111111"/>
          <w:sz w:val="28"/>
          <w:szCs w:val="28"/>
          <w:rtl/>
        </w:rPr>
        <w:t xml:space="preserve">».</w:t>
      </w:r>
      <w:r>
        <w:rPr>
          <w:rStyle w:val="FootnoteReference"/>
        </w:rPr>
        <w:footnoteReference w:id="7609"/>
      </w:r>
    </w:p>
    <w:p>
      <w:pPr>
        <w:pStyle w:val="Heading4"/>
      </w:pPr>
      <w:bookmarkStart w:id="1919" w:name="_Toc1262"/>
      <w:r>
        <w:t>6- الحدیث</w:t>
      </w:r>
      <w:bookmarkEnd w:id="1919"/>
    </w:p>
    <w:p>
      <w:pPr>
        <w:pStyle w:val="BookText"/>
      </w:pPr>
      <w:r>
        <w:rPr>
          <w:rFonts w:ascii="Amiri" w:hAnsi="Amiri" w:eastAsia="Amiri" w:cs="Amiri"/>
          <w:lang w:bidi="ar-SA"/>
          <w:color w:val="111111"/>
          <w:sz w:val="28"/>
          <w:szCs w:val="28"/>
          <w:rtl/>
        </w:rPr>
        <w:t xml:space="preserve">6/2524 . عِدَّةٌ مِنْ أَصْحَابِنَا، عَنْ أَحْمَدَ بْنِ مُحَمَّدٍ، عَنْ عَلِیِّ بْنِ الْحَکَمِ، عَنِ الْحَسَنِ بْنِ الْحُسَیْنِ الْکِنْدِیِّ</w:t>
      </w:r>
      <w:r>
        <w:rPr>
          <w:rStyle w:val="FootnoteReference"/>
        </w:rPr>
        <w:footnoteReference w:id="7610"/>
      </w:r>
      <w:r>
        <w:rPr>
          <w:rFonts w:ascii="Times New Roman" w:hAnsi="Times New Roman" w:eastAsia="Times New Roman" w:cs="Times New Roman"/>
          <w:lang w:val="en-US" w:bidi="en-US"/>
          <w:color w:val="111111"/>
          <w:sz w:val="28"/>
          <w:szCs w:val="28"/>
          <w:rtl/>
        </w:rPr>
        <w:t xml:space="preserve">: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13" w:name="pg20113_194627"/>
    <w:bookmarkEnd w:id="613"/>
    <w:p>
      <w:pPr>
        <w:pStyle w:val="BookText"/>
      </w:pPr>
      <w:r>
        <w:rPr>
          <w:rFonts w:ascii="Amiri" w:hAnsi="Amiri" w:eastAsia="Amiri" w:cs="Amiri"/>
          <w:lang w:bidi="ar-SA"/>
          <w:color w:val="111111"/>
          <w:sz w:val="28"/>
          <w:szCs w:val="28"/>
          <w:rtl/>
        </w:rPr>
        <w:t xml:space="preserve">عَنْ أَبِی عَبْدِ اللّهِ علیه‌السلام ، قَالَ: «قَالَ جَبْرَئِیلُ علیه‌السلام لِلنَّبِیِّ صلی‌الله‌علیه‌و‌آله : إِیَّاکَ وَ مُلاَحَاةَ</w:t>
      </w:r>
      <w:r>
        <w:rPr>
          <w:rStyle w:val="FootnoteReference"/>
        </w:rPr>
        <w:footnoteReference w:id="7611"/>
      </w:r>
      <w:r>
        <w:rPr>
          <w:rFonts w:ascii="Amiri" w:hAnsi="Amiri" w:eastAsia="Amiri" w:cs="Amiri"/>
          <w:lang w:bidi="ar-SA"/>
          <w:color w:val="111111"/>
          <w:sz w:val="28"/>
          <w:szCs w:val="28"/>
          <w:rtl/>
        </w:rPr>
        <w:t xml:space="preserve">الرِّجَالِ».</w:t>
      </w:r>
      <w:r>
        <w:rPr>
          <w:rStyle w:val="FootnoteReference"/>
        </w:rPr>
        <w:footnoteReference w:id="7612"/>
      </w:r>
    </w:p>
    <w:p>
      <w:pPr>
        <w:pStyle w:val="Heading4"/>
      </w:pPr>
      <w:bookmarkStart w:id="1920" w:name="_Toc1263"/>
      <w:r>
        <w:t>7- الحدیث</w:t>
      </w:r>
      <w:bookmarkEnd w:id="1920"/>
    </w:p>
    <w:p>
      <w:pPr>
        <w:pStyle w:val="BookText"/>
      </w:pPr>
      <w:r>
        <w:rPr>
          <w:rFonts w:ascii="Amiri" w:hAnsi="Amiri" w:eastAsia="Amiri" w:cs="Amiri"/>
          <w:lang w:bidi="ar-SA"/>
          <w:color w:val="111111"/>
          <w:sz w:val="28"/>
          <w:szCs w:val="28"/>
          <w:rtl/>
        </w:rPr>
        <w:t xml:space="preserve">7/2525 . عَنْهُ</w:t>
      </w:r>
      <w:r>
        <w:rPr>
          <w:rStyle w:val="FootnoteReference"/>
        </w:rPr>
        <w:footnoteReference w:id="7613"/>
      </w:r>
      <w:r>
        <w:rPr>
          <w:rFonts w:ascii="Amiri" w:hAnsi="Amiri" w:eastAsia="Amiri" w:cs="Amiri"/>
          <w:lang w:bidi="ar-SA"/>
          <w:color w:val="111111"/>
          <w:sz w:val="28"/>
          <w:szCs w:val="28"/>
          <w:rtl/>
        </w:rPr>
        <w:t xml:space="preserve">، عَنْ عُثْمَانَ بْنِ عِیسی، عَنْ عَبْدِ الرَّحْمنِ بْنِ سَیَابَةَ:</w:t>
      </w:r>
    </w:p>
    <w:p>
      <w:pPr>
        <w:pStyle w:val="BookText"/>
      </w:pPr>
      <w:r>
        <w:rPr>
          <w:rFonts w:ascii="Amiri" w:hAnsi="Amiri" w:eastAsia="Amiri" w:cs="Amiri"/>
          <w:lang w:bidi="ar-SA"/>
          <w:color w:val="111111"/>
          <w:sz w:val="28"/>
          <w:szCs w:val="28"/>
          <w:rtl/>
        </w:rPr>
        <w:t xml:space="preserve">عَنْ أَبِی عَبْدِ اللّهِ علیه‌السلام ، قَالَ: «إِیَّاکُمْ وَ الْمُشَارَّةَ</w:t>
      </w:r>
      <w:r>
        <w:rPr>
          <w:rStyle w:val="FootnoteReference"/>
        </w:rPr>
        <w:footnoteReference w:id="7614"/>
      </w:r>
      <w:r>
        <w:rPr>
          <w:rFonts w:ascii="Amiri" w:hAnsi="Amiri" w:eastAsia="Amiri" w:cs="Amiri"/>
          <w:lang w:bidi="ar-SA"/>
          <w:color w:val="111111"/>
          <w:sz w:val="28"/>
          <w:szCs w:val="28"/>
          <w:rtl/>
        </w:rPr>
        <w:t xml:space="preserve">، فَإِنَّهَا تُورِثُ الْمَعَرَّةَ</w:t>
      </w:r>
      <w:r>
        <w:rPr>
          <w:rStyle w:val="FootnoteReference"/>
        </w:rPr>
        <w:footnoteReference w:id="7615"/>
      </w:r>
      <w:r>
        <w:rPr>
          <w:rFonts w:ascii="Amiri" w:hAnsi="Amiri" w:eastAsia="Amiri" w:cs="Amiri"/>
          <w:lang w:bidi="ar-SA"/>
          <w:color w:val="111111"/>
          <w:sz w:val="28"/>
          <w:szCs w:val="28"/>
          <w:rtl/>
        </w:rPr>
        <w:t xml:space="preserve">، وَ تُظْهِرُ الْمُعْوِرَةَ</w:t>
      </w:r>
      <w:r>
        <w:rPr>
          <w:rStyle w:val="FootnoteReference"/>
        </w:rPr>
        <w:footnoteReference w:id="7616"/>
      </w:r>
      <w:r>
        <w:rPr>
          <w:rFonts w:ascii="Times New Roman" w:hAnsi="Times New Roman" w:eastAsia="Times New Roman" w:cs="Times New Roman"/>
          <w:lang w:val="en-US" w:bidi="en-US"/>
          <w:color w:val="111111"/>
          <w:sz w:val="28"/>
          <w:szCs w:val="28"/>
          <w:rtl/>
        </w:rPr>
        <w:t xml:space="preserve">».</w:t>
      </w:r>
      <w:r>
        <w:rPr>
          <w:rStyle w:val="FootnoteReference"/>
        </w:rPr>
        <w:footnoteReference w:id="7617"/>
      </w:r>
    </w:p>
    <w:p>
      <w:pPr>
        <w:pStyle w:val="Heading4"/>
      </w:pPr>
      <w:bookmarkStart w:id="1921" w:name="_Toc1264"/>
      <w:r>
        <w:t>8- الحدیث</w:t>
      </w:r>
      <w:bookmarkEnd w:id="1921"/>
    </w:p>
    <w:p>
      <w:pPr>
        <w:pStyle w:val="BookText"/>
      </w:pPr>
      <w:r>
        <w:rPr>
          <w:rFonts w:ascii="Amiri" w:hAnsi="Amiri" w:eastAsia="Amiri" w:cs="Amiri"/>
          <w:lang w:bidi="ar-SA"/>
          <w:color w:val="111111"/>
          <w:sz w:val="28"/>
          <w:szCs w:val="28"/>
          <w:rtl/>
        </w:rPr>
        <w:t xml:space="preserve">8/2526. مُحَمَّدُ بْنُ یَحْیی، عَنْ أَحْمَدَ بْنِ مُحَمَّدِ بْنِ عِیسی، عَنِ ابْنِ مَحْبُوبٍ، عَنْ عَنْبَسَةَ الْعَابِدِ: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14" w:name="pg20113_194628"/>
    <w:bookmarkEnd w:id="614"/>
    <w:p>
      <w:pPr>
        <w:pStyle w:val="BookText"/>
      </w:pPr>
      <w:r>
        <w:rPr>
          <w:rFonts w:ascii="Amiri" w:hAnsi="Amiri" w:eastAsia="Amiri" w:cs="Amiri"/>
          <w:lang w:bidi="ar-SA"/>
          <w:color w:val="111111"/>
          <w:sz w:val="28"/>
          <w:szCs w:val="28"/>
          <w:rtl/>
        </w:rPr>
        <w:t xml:space="preserve">عَنْ أَبِی عَبْدِ اللّهِ علیه‌السلام ، قَالَ: «إِیَّاکُمْ وَ الْخُصُومَةَ</w:t>
      </w:r>
      <w:r>
        <w:rPr>
          <w:rStyle w:val="FootnoteReference"/>
        </w:rPr>
        <w:footnoteReference w:id="7618"/>
      </w:r>
      <w:r>
        <w:rPr>
          <w:rFonts w:ascii="Amiri" w:hAnsi="Amiri" w:eastAsia="Amiri" w:cs="Amiri"/>
          <w:lang w:bidi="ar-SA"/>
          <w:color w:val="111111"/>
          <w:sz w:val="28"/>
          <w:szCs w:val="28"/>
          <w:rtl/>
        </w:rPr>
        <w:t xml:space="preserve">فَإِنَّهَا تَشْغَلُ الْقَلْبَ</w:t>
      </w:r>
      <w:r>
        <w:rPr>
          <w:rStyle w:val="FootnoteReference"/>
        </w:rPr>
        <w:footnoteReference w:id="7619"/>
      </w:r>
      <w:r>
        <w:rPr>
          <w:rFonts w:ascii="Amiri" w:hAnsi="Amiri" w:eastAsia="Amiri" w:cs="Amiri"/>
          <w:lang w:bidi="ar-SA"/>
          <w:color w:val="111111"/>
          <w:sz w:val="28"/>
          <w:szCs w:val="28"/>
          <w:rtl/>
        </w:rPr>
        <w:t xml:space="preserve">، وَ تُورِثُ النِّفَاقَ، وَ تَکْسِبُ الضَّغَائِنَ</w:t>
      </w:r>
      <w:r>
        <w:rPr>
          <w:rStyle w:val="FootnoteReference"/>
        </w:rPr>
        <w:footnoteReference w:id="7620"/>
      </w:r>
      <w:r>
        <w:rPr>
          <w:rFonts w:ascii="Times New Roman" w:hAnsi="Times New Roman" w:eastAsia="Times New Roman" w:cs="Times New Roman"/>
          <w:lang w:val="en-US" w:bidi="en-US"/>
          <w:color w:val="111111"/>
          <w:sz w:val="28"/>
          <w:szCs w:val="28"/>
          <w:rtl/>
        </w:rPr>
        <w:t xml:space="preserve">».</w:t>
      </w:r>
      <w:r>
        <w:rPr>
          <w:rStyle w:val="FootnoteReference"/>
        </w:rPr>
        <w:footnoteReference w:id="7621"/>
      </w:r>
    </w:p>
    <w:p>
      <w:pPr>
        <w:pStyle w:val="Heading4"/>
      </w:pPr>
      <w:bookmarkStart w:id="1922" w:name="_Toc1265"/>
      <w:r>
        <w:t>9-الحدیث</w:t>
      </w:r>
      <w:bookmarkEnd w:id="1922"/>
    </w:p>
    <w:p>
      <w:pPr>
        <w:pStyle w:val="BookText"/>
      </w:pPr>
      <w:r>
        <w:rPr>
          <w:rFonts w:ascii="Amiri" w:hAnsi="Amiri" w:eastAsia="Amiri" w:cs="Amiri"/>
          <w:lang w:bidi="ar-SA"/>
          <w:color w:val="111111"/>
          <w:sz w:val="28"/>
          <w:szCs w:val="28"/>
          <w:rtl/>
        </w:rPr>
        <w:t xml:space="preserve">915 / 915 . عَلِیُّ بْنُ إِبْرَاهِیمَ، عَنْ أَبِیهِ، عَنِ ابْنِ أَبِی عُمَیْرٍ، عَنِ الْحَسَنِ بْنِ عَطِیَّةَ، عَنْ عُمَرَ بْنِ یَزِیدَ:</w:t>
      </w:r>
    </w:p>
    <w:p>
      <w:pPr>
        <w:pStyle w:val="BookText"/>
      </w:pPr>
      <w:r>
        <w:rPr>
          <w:rFonts w:ascii="Times New Roman" w:hAnsi="Times New Roman" w:eastAsia="Times New Roman" w:cs="Times New Roman"/>
          <w:lang w:val="en-US" w:bidi="en-US"/>
          <w:color w:val="111111"/>
          <w:sz w:val="28"/>
          <w:szCs w:val="28"/>
          <w:rtl/>
        </w:rPr>
        <w:t xml:space="preserve">2 / 303</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کَادَ</w:t>
      </w:r>
      <w:r>
        <w:rPr>
          <w:rStyle w:val="FootnoteReference"/>
        </w:rPr>
        <w:footnoteReference w:id="7622"/>
      </w:r>
      <w:r>
        <w:rPr>
          <w:rFonts w:ascii="Amiri" w:hAnsi="Amiri" w:eastAsia="Amiri" w:cs="Amiri"/>
          <w:lang w:bidi="ar-SA"/>
          <w:color w:val="111111"/>
          <w:sz w:val="28"/>
          <w:szCs w:val="28"/>
          <w:rtl/>
        </w:rPr>
        <w:t xml:space="preserve">جَبْرَئِیلُ علیه‌السلام یَأْتِینِی إِلاَّ قَالَ: یَا مُحَمَّدُ، اتَّقِ شَحْنَاءَ الرِّجَالِ وَ عَدَاوَتَهُمْ</w:t>
      </w:r>
      <w:r>
        <w:rPr>
          <w:rStyle w:val="FootnoteReference"/>
        </w:rPr>
        <w:footnoteReference w:id="7623"/>
      </w:r>
      <w:r>
        <w:rPr>
          <w:rFonts w:ascii="Times New Roman" w:hAnsi="Times New Roman" w:eastAsia="Times New Roman" w:cs="Times New Roman"/>
          <w:lang w:val="en-US" w:bidi="en-US"/>
          <w:color w:val="111111"/>
          <w:sz w:val="28"/>
          <w:szCs w:val="28"/>
          <w:rtl/>
        </w:rPr>
        <w:t xml:space="preserve">».</w:t>
      </w:r>
      <w:r>
        <w:rPr>
          <w:rStyle w:val="FootnoteReference"/>
        </w:rPr>
        <w:footnoteReference w:id="7624"/>
      </w:r>
    </w:p>
    <w:p>
      <w:pPr>
        <w:pStyle w:val="Heading4"/>
      </w:pPr>
      <w:bookmarkStart w:id="1923" w:name="_Toc1266"/>
      <w:r>
        <w:t>10- الحدیث</w:t>
      </w:r>
      <w:bookmarkEnd w:id="1923"/>
    </w:p>
    <w:p>
      <w:pPr>
        <w:pStyle w:val="BookText"/>
      </w:pPr>
      <w:r>
        <w:rPr>
          <w:rFonts w:ascii="Amiri" w:hAnsi="Amiri" w:eastAsia="Amiri" w:cs="Amiri"/>
          <w:lang w:bidi="ar-SA"/>
          <w:color w:val="111111"/>
          <w:sz w:val="28"/>
          <w:szCs w:val="28"/>
          <w:rtl/>
        </w:rPr>
        <w:t xml:space="preserve">10/2528. مُحَمَّدُ بْنُ یَحْیی، عَنْ أَحْمَدَ بْنِ مُحَمَّدِ بْنِ عِیسی، عَنْ مُحَمَّدِ بْنِ مِهْرَانَ،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مَا أَتَانِی جَبْرَئِیلُ علیه‌السلام قَطُّ إِلاَّ وَعَظَنِی ، فَآخِرُ قَوْلِهِ لِی</w:t>
      </w:r>
      <w:r>
        <w:rPr>
          <w:rStyle w:val="FootnoteReference"/>
        </w:rPr>
        <w:footnoteReference w:id="7625"/>
      </w:r>
      <w:r>
        <w:rPr>
          <w:rFonts w:ascii="Amiri" w:hAnsi="Amiri" w:eastAsia="Amiri" w:cs="Amiri"/>
          <w:lang w:bidi="ar-SA"/>
          <w:color w:val="111111"/>
          <w:sz w:val="28"/>
          <w:szCs w:val="28"/>
          <w:rtl/>
        </w:rPr>
        <w:t xml:space="preserve">: إِیَّاکَ وَ مُشَارَّةَ النَّاسِ؛ فَإِنَّهَا تَکْشِفُ الْعَوْرَةَ</w:t>
      </w:r>
      <w:r>
        <w:rPr>
          <w:rStyle w:val="FootnoteReference"/>
        </w:rPr>
        <w:footnoteReference w:id="7626"/>
      </w:r>
      <w:r>
        <w:rPr>
          <w:rFonts w:ascii="Amiri" w:hAnsi="Amiri" w:eastAsia="Amiri" w:cs="Amiri"/>
          <w:lang w:bidi="ar-SA"/>
          <w:color w:val="111111"/>
          <w:sz w:val="28"/>
          <w:szCs w:val="28"/>
          <w:rtl/>
        </w:rPr>
        <w:t xml:space="preserve">، وَ تَذْهَبُ بِالْعِزِّ</w:t>
      </w:r>
      <w:r>
        <w:rPr>
          <w:rStyle w:val="FootnoteReference"/>
        </w:rPr>
        <w:footnoteReference w:id="7627"/>
      </w:r>
      <w:r>
        <w:rPr>
          <w:rFonts w:ascii="Times New Roman" w:hAnsi="Times New Roman" w:eastAsia="Times New Roman" w:cs="Times New Roman"/>
          <w:lang w:val="en-US" w:bidi="en-US"/>
          <w:color w:val="111111"/>
          <w:sz w:val="28"/>
          <w:szCs w:val="28"/>
          <w:rtl/>
        </w:rPr>
        <w:t xml:space="preserve">».</w:t>
      </w:r>
      <w:r>
        <w:rPr>
          <w:rStyle w:val="FootnoteReference"/>
        </w:rPr>
        <w:footnoteReference w:id="7628"/>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15" w:name="pg20113_194629"/>
    <w:bookmarkEnd w:id="615"/>
    <w:p>
      <w:pPr>
        <w:pStyle w:val="Heading4"/>
      </w:pPr>
      <w:bookmarkStart w:id="1924" w:name="_Toc1267"/>
      <w:r>
        <w:t>11- الحدیث</w:t>
      </w:r>
      <w:bookmarkEnd w:id="1924"/>
    </w:p>
    <w:p>
      <w:pPr>
        <w:pStyle w:val="BookText"/>
      </w:pPr>
      <w:r>
        <w:rPr>
          <w:rFonts w:ascii="Amiri" w:hAnsi="Amiri" w:eastAsia="Amiri" w:cs="Amiri"/>
          <w:lang w:bidi="ar-SA"/>
          <w:color w:val="111111"/>
          <w:sz w:val="28"/>
          <w:szCs w:val="28"/>
          <w:rtl/>
        </w:rPr>
        <w:t xml:space="preserve">11/2529. عَلِیُّ بْنُ إِبْرَاهِیمَ، عَنْ أَبِیهِ ؛ وَ مُحَمَّدُ بْنُ إِسْمَاعِیلَ، عَنِ الْفَضْلِ بْنِ شَاذَانَ جَمِیعاً، عَنِ ابْنِ أَبِی عُمَیْرٍ، عَنْ إِبْرَاهِیمَ بْنِ عَبْدِ الْحَمِیدِ، عَنِ الْوَلِیدِ بْنِ صَبِیحٍ، قَالَ:</w:t>
      </w:r>
    </w:p>
    <w:p>
      <w:pPr>
        <w:pStyle w:val="BookText"/>
      </w:pPr>
      <w:r>
        <w:rPr>
          <w:rFonts w:ascii="Amiri" w:hAnsi="Amiri" w:eastAsia="Amiri" w:cs="Amiri"/>
          <w:lang w:bidi="ar-SA"/>
          <w:color w:val="111111"/>
          <w:sz w:val="28"/>
          <w:szCs w:val="28"/>
          <w:rtl/>
        </w:rPr>
        <w:t xml:space="preserve">سَمِعْتُ أَبَا عَبْدِ اللّهِ علیه‌السلام یَقُولُ: «قَالَ رَسُولُ اللّهِ صلی‌الله‌علیه‌و‌آله : مَا</w:t>
      </w:r>
      <w:r>
        <w:rPr>
          <w:rStyle w:val="FootnoteReference"/>
        </w:rPr>
        <w:footnoteReference w:id="7629"/>
      </w:r>
      <w:r>
        <w:rPr>
          <w:rFonts w:ascii="Amiri" w:hAnsi="Amiri" w:eastAsia="Amiri" w:cs="Amiri"/>
          <w:lang w:bidi="ar-SA"/>
          <w:color w:val="111111"/>
          <w:sz w:val="28"/>
          <w:szCs w:val="28"/>
          <w:rtl/>
        </w:rPr>
        <w:t xml:space="preserve">عَهِدَ إِلَیَّ جَبْرَئِیلُ علیه‌السلام </w:t>
      </w:r>
      <w:r>
        <w:rPr>
          <w:rStyle w:val="FootnoteReference"/>
        </w:rPr>
        <w:footnoteReference w:id="7630"/>
      </w:r>
      <w:r>
        <w:rPr>
          <w:rFonts w:ascii="Amiri" w:hAnsi="Amiri" w:eastAsia="Amiri" w:cs="Amiri"/>
          <w:lang w:bidi="ar-SA"/>
          <w:color w:val="111111"/>
          <w:sz w:val="28"/>
          <w:szCs w:val="28"/>
          <w:rtl/>
        </w:rPr>
        <w:t xml:space="preserve">فِی</w:t>
      </w:r>
      <w:r>
        <w:rPr>
          <w:rStyle w:val="FootnoteReference"/>
        </w:rPr>
        <w:footnoteReference w:id="7631"/>
      </w:r>
      <w:r>
        <w:rPr>
          <w:rFonts w:ascii="Amiri" w:hAnsi="Amiri" w:eastAsia="Amiri" w:cs="Amiri"/>
          <w:lang w:bidi="ar-SA"/>
          <w:color w:val="111111"/>
          <w:sz w:val="28"/>
          <w:szCs w:val="28"/>
          <w:rtl/>
        </w:rPr>
        <w:t xml:space="preserve">شَیْءٍ مَا عَهِدَ إِلَیَّ فِی مُعَادَاةِ الرِّجَالِ».</w:t>
      </w:r>
      <w:r>
        <w:rPr>
          <w:rStyle w:val="FootnoteReference"/>
        </w:rPr>
        <w:footnoteReference w:id="7632"/>
      </w:r>
    </w:p>
    <w:p>
      <w:pPr>
        <w:pStyle w:val="Heading4"/>
      </w:pPr>
      <w:bookmarkStart w:id="1925" w:name="_Toc1268"/>
      <w:r>
        <w:t>11- الحدیث</w:t>
      </w:r>
      <w:bookmarkEnd w:id="1925"/>
    </w:p>
    <w:p>
      <w:pPr>
        <w:pStyle w:val="BookText"/>
      </w:pPr>
      <w:r>
        <w:rPr>
          <w:rFonts w:ascii="Amiri" w:hAnsi="Amiri" w:eastAsia="Amiri" w:cs="Amiri"/>
          <w:lang w:bidi="ar-SA"/>
          <w:color w:val="111111"/>
          <w:sz w:val="28"/>
          <w:szCs w:val="28"/>
          <w:rtl/>
        </w:rPr>
        <w:t xml:space="preserve">12/2530. عِدَّةٌ مِنْ أَصْحَابِنَا، عَنْ أَحْمَدَ بْنِ أَبِی عَبْدِ اللّهِ، عَنْ بَعْضِ أَصْحَابِهِ رَفَعَهُ، قَالَ:</w:t>
      </w:r>
    </w:p>
    <w:p>
      <w:pPr>
        <w:pStyle w:val="BookText"/>
      </w:pPr>
      <w:r>
        <w:rPr>
          <w:rFonts w:ascii="Amiri" w:hAnsi="Amiri" w:eastAsia="Amiri" w:cs="Amiri"/>
          <w:lang w:bidi="ar-SA"/>
          <w:color w:val="111111"/>
          <w:sz w:val="28"/>
          <w:szCs w:val="28"/>
          <w:rtl/>
        </w:rPr>
        <w:t xml:space="preserve">قَالَ أَبُو عَبْدِ اللّهِ علیه‌السلام : «مَنْ زَرَعَ الْعَدَاوَةَ، حَصَدَ مَا</w:t>
      </w:r>
      <w:r>
        <w:rPr>
          <w:rStyle w:val="FootnoteReference"/>
        </w:rPr>
        <w:footnoteReference w:id="7633"/>
      </w:r>
      <w:r>
        <w:rPr>
          <w:rFonts w:ascii="Amiri" w:hAnsi="Amiri" w:eastAsia="Amiri" w:cs="Amiri"/>
          <w:lang w:bidi="ar-SA"/>
          <w:color w:val="111111"/>
          <w:sz w:val="28"/>
          <w:szCs w:val="28"/>
          <w:rtl/>
        </w:rPr>
        <w:t xml:space="preserve">بَذَرَ</w:t>
      </w:r>
      <w:r>
        <w:rPr>
          <w:rStyle w:val="FootnoteReference"/>
        </w:rPr>
        <w:footnoteReference w:id="7634"/>
      </w:r>
      <w:r>
        <w:rPr>
          <w:rFonts w:ascii="Times New Roman" w:hAnsi="Times New Roman" w:eastAsia="Times New Roman" w:cs="Times New Roman"/>
          <w:lang w:val="en-US" w:bidi="en-US"/>
          <w:color w:val="111111"/>
          <w:sz w:val="28"/>
          <w:szCs w:val="28"/>
          <w:rtl/>
        </w:rPr>
        <w:t xml:space="preserve">».</w:t>
      </w:r>
      <w:r>
        <w:rPr>
          <w:rStyle w:val="FootnoteReference"/>
        </w:rPr>
        <w:footnoteReference w:id="7635"/>
      </w:r>
    </w:p>
    <w:p>
      <w:pPr>
        <w:pStyle w:val="Heading3"/>
      </w:pPr>
      <w:bookmarkStart w:id="1926" w:name="_Toc1269"/>
      <w:r>
        <w:t>(121) باب الغضب</w:t>
      </w:r>
      <w:bookmarkEnd w:id="1926"/>
    </w:p>
    <w:p>
      <w:pPr>
        <w:pStyle w:val="Heading4"/>
      </w:pPr>
      <w:bookmarkStart w:id="1927" w:name="_Toc1270"/>
      <w:r>
        <w:t>1- الحدیث</w:t>
      </w:r>
      <w:bookmarkEnd w:id="1927"/>
    </w:p>
    <w:p>
      <w:pPr>
        <w:pStyle w:val="BookText"/>
      </w:pPr>
      <w:r>
        <w:rPr>
          <w:rFonts w:ascii="Amiri" w:hAnsi="Amiri" w:eastAsia="Amiri" w:cs="Amiri"/>
          <w:lang w:bidi="ar-SA"/>
          <w:color w:val="111111"/>
          <w:sz w:val="28"/>
          <w:szCs w:val="28"/>
          <w:rtl/>
        </w:rPr>
        <w:t xml:space="preserve">1/2531.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الْغَضَبُ یُفْسِدُ الاْءِیمَانَ، کَمَا یُفْسِدُ الْخَلُّ الْعَسَلَ</w:t>
      </w:r>
      <w:r>
        <w:rPr>
          <w:rStyle w:val="FootnoteReference"/>
        </w:rPr>
        <w:footnoteReference w:id="7636"/>
      </w:r>
      <w:r>
        <w:rPr>
          <w:rFonts w:ascii="Times New Roman" w:hAnsi="Times New Roman" w:eastAsia="Times New Roman" w:cs="Times New Roman"/>
          <w:lang w:val="en-US" w:bidi="en-US"/>
          <w:color w:val="111111"/>
          <w:sz w:val="28"/>
          <w:szCs w:val="28"/>
          <w:rtl/>
        </w:rPr>
        <w:t xml:space="preserve">».</w:t>
      </w:r>
      <w:r>
        <w:rPr>
          <w:rStyle w:val="FootnoteReference"/>
        </w:rPr>
        <w:footnoteReference w:id="7637"/>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16" w:name="pg20113_194630"/>
    <w:bookmarkEnd w:id="616"/>
    <w:p>
      <w:pPr>
        <w:pStyle w:val="Heading4"/>
      </w:pPr>
      <w:bookmarkStart w:id="1928" w:name="_Toc1271"/>
      <w:r>
        <w:t>2- الحدیث</w:t>
      </w:r>
      <w:bookmarkEnd w:id="1928"/>
    </w:p>
    <w:p>
      <w:pPr>
        <w:pStyle w:val="BookText"/>
      </w:pPr>
      <w:r>
        <w:rPr>
          <w:rFonts w:ascii="Amiri" w:hAnsi="Amiri" w:eastAsia="Amiri" w:cs="Amiri"/>
          <w:lang w:bidi="ar-SA"/>
          <w:color w:val="111111"/>
          <w:sz w:val="28"/>
          <w:szCs w:val="28"/>
          <w:rtl/>
        </w:rPr>
        <w:t xml:space="preserve">2/2532. أَبُو عَلِیٍّ الاْءَشْعَرِیُّ، عَنْ مُحَمَّدِ بْنِ عَبْدِ الْجَبَّارِ، عَنِ ابْنِ فَضَّالٍ، عَنْ عَلِیِّ بْنِ عُقْبَةَ، عَنْ أَبِیهِ، عَنْ مُیَسِّرٍ، قَالَ:</w:t>
      </w:r>
    </w:p>
    <w:p>
      <w:pPr>
        <w:pStyle w:val="BookText"/>
      </w:pPr>
      <w:r>
        <w:rPr>
          <w:rFonts w:ascii="Amiri" w:hAnsi="Amiri" w:eastAsia="Amiri" w:cs="Amiri"/>
          <w:lang w:bidi="ar-SA"/>
          <w:color w:val="111111"/>
          <w:sz w:val="28"/>
          <w:szCs w:val="28"/>
          <w:rtl/>
        </w:rPr>
        <w:t xml:space="preserve">ذُکِرَ الْغَضَبُ عِنْدَ أَبِی جَعْفَرٍ علیه‌السلام ، فَقَالَ: «إِنَّ الرَّجُلَ لَیَغْضَبُ</w:t>
      </w:r>
      <w:r>
        <w:rPr>
          <w:rStyle w:val="FootnoteReference"/>
        </w:rPr>
        <w:footnoteReference w:id="7638"/>
      </w:r>
      <w:r>
        <w:rPr>
          <w:rFonts w:ascii="Amiri" w:hAnsi="Amiri" w:eastAsia="Amiri" w:cs="Amiri"/>
          <w:lang w:bidi="ar-SA"/>
          <w:color w:val="111111"/>
          <w:sz w:val="28"/>
          <w:szCs w:val="28"/>
          <w:rtl/>
        </w:rPr>
        <w:t xml:space="preserve">، فَمَا یَرْضی أَبَداً حَتّی یَدْخُلَ النَّارَ، فَأَیُّمَا رَجُلٍ غَضِبَ عَلی قَوْمٍ ـ وَ هُوَ قَائِمٌ ـ فَلْیَجْلِسْ مِنْ فَوْرِهِ</w:t>
      </w:r>
      <w:r>
        <w:rPr>
          <w:rStyle w:val="FootnoteReference"/>
        </w:rPr>
        <w:footnoteReference w:id="7639"/>
      </w:r>
      <w:r>
        <w:rPr>
          <w:rFonts w:ascii="Amiri" w:hAnsi="Amiri" w:eastAsia="Amiri" w:cs="Amiri"/>
          <w:lang w:bidi="ar-SA"/>
          <w:color w:val="111111"/>
          <w:sz w:val="28"/>
          <w:szCs w:val="28"/>
          <w:rtl/>
        </w:rPr>
        <w:t xml:space="preserve">ذلِکَ؛ فَإِنَّهُ</w:t>
      </w:r>
      <w:r>
        <w:rPr>
          <w:rStyle w:val="FootnoteReference"/>
        </w:rPr>
        <w:footnoteReference w:id="7640"/>
      </w:r>
      <w:r>
        <w:rPr>
          <w:rFonts w:ascii="Amiri" w:hAnsi="Amiri" w:eastAsia="Amiri" w:cs="Amiri"/>
          <w:lang w:bidi="ar-SA"/>
          <w:color w:val="111111"/>
          <w:sz w:val="28"/>
          <w:szCs w:val="28"/>
          <w:rtl/>
        </w:rPr>
        <w:t xml:space="preserve">سَیَذْهَبُ</w:t>
      </w:r>
      <w:r>
        <w:rPr>
          <w:rStyle w:val="FootnoteReference"/>
        </w:rPr>
        <w:footnoteReference w:id="7641"/>
      </w:r>
      <w:r>
        <w:rPr>
          <w:rFonts w:ascii="Amiri" w:hAnsi="Amiri" w:eastAsia="Amiri" w:cs="Amiri"/>
          <w:lang w:bidi="ar-SA"/>
          <w:color w:val="111111"/>
          <w:sz w:val="28"/>
          <w:szCs w:val="28"/>
          <w:rtl/>
        </w:rPr>
        <w:t xml:space="preserve">عَنْهُ</w:t>
      </w:r>
      <w:r>
        <w:rPr>
          <w:rStyle w:val="FootnoteReference"/>
        </w:rPr>
        <w:footnoteReference w:id="7642"/>
      </w:r>
      <w:r>
        <w:rPr>
          <w:rFonts w:ascii="Amiri" w:hAnsi="Amiri" w:eastAsia="Amiri" w:cs="Amiri"/>
          <w:lang w:bidi="ar-SA"/>
          <w:color w:val="111111"/>
          <w:sz w:val="28"/>
          <w:szCs w:val="28"/>
          <w:rtl/>
        </w:rPr>
        <w:t xml:space="preserve">رِجْزُ</w:t>
      </w:r>
      <w:r>
        <w:rPr>
          <w:rStyle w:val="FootnoteReference"/>
        </w:rPr>
        <w:footnoteReference w:id="7643"/>
      </w:r>
      <w:r>
        <w:rPr>
          <w:rFonts w:ascii="Amiri" w:hAnsi="Amiri" w:eastAsia="Amiri" w:cs="Amiri"/>
          <w:lang w:bidi="ar-SA"/>
          <w:color w:val="111111"/>
          <w:sz w:val="28"/>
          <w:szCs w:val="28"/>
          <w:rtl/>
        </w:rPr>
        <w:t xml:space="preserve">الشَّیْطَانِ، وَ أَیُّمَا رَجُلٍ غَضِبَ عَلی ذِی رَحِمٍ، فَلْیَدْنُ مِنْهُ،</w:t>
      </w:r>
    </w:p>
    <w:p>
      <w:pPr>
        <w:pStyle w:val="BookText"/>
      </w:pPr>
      <w:r>
        <w:rPr>
          <w:rFonts w:ascii="Amiri" w:hAnsi="Amiri" w:eastAsia="Amiri" w:cs="Amiri"/>
          <w:lang w:bidi="ar-SA"/>
          <w:color w:val="111111"/>
          <w:sz w:val="28"/>
          <w:szCs w:val="28"/>
          <w:rtl/>
        </w:rPr>
        <w:t xml:space="preserve">فَلْیَمَسَّهُ</w:t>
      </w:r>
      <w:r>
        <w:rPr>
          <w:rStyle w:val="FootnoteReference"/>
        </w:rPr>
        <w:footnoteReference w:id="7644"/>
      </w:r>
      <w:r>
        <w:rPr>
          <w:rFonts w:ascii="Amiri" w:hAnsi="Amiri" w:eastAsia="Amiri" w:cs="Amiri"/>
          <w:lang w:bidi="ar-SA"/>
          <w:color w:val="111111"/>
          <w:sz w:val="28"/>
          <w:szCs w:val="28"/>
          <w:rtl/>
        </w:rPr>
        <w:t xml:space="preserve">، فَإِنَّ الرَّحِمَ إِذَا مُسَّتْ</w:t>
      </w:r>
      <w:r>
        <w:rPr>
          <w:rStyle w:val="FootnoteReference"/>
        </w:rPr>
        <w:footnoteReference w:id="7645"/>
      </w:r>
      <w:r>
        <w:rPr>
          <w:rFonts w:ascii="Amiri" w:hAnsi="Amiri" w:eastAsia="Amiri" w:cs="Amiri"/>
          <w:lang w:bidi="ar-SA"/>
          <w:color w:val="111111"/>
          <w:sz w:val="28"/>
          <w:szCs w:val="28"/>
          <w:rtl/>
        </w:rPr>
        <w:t xml:space="preserve">سَکَنَتْ</w:t>
      </w:r>
      <w:r>
        <w:rPr>
          <w:rStyle w:val="FootnoteReference"/>
        </w:rPr>
        <w:footnoteReference w:id="7646"/>
      </w:r>
      <w:r>
        <w:rPr>
          <w:rFonts w:ascii="Times New Roman" w:hAnsi="Times New Roman" w:eastAsia="Times New Roman" w:cs="Times New Roman"/>
          <w:lang w:val="en-US" w:bidi="en-US"/>
          <w:color w:val="111111"/>
          <w:sz w:val="28"/>
          <w:szCs w:val="28"/>
          <w:rtl/>
        </w:rPr>
        <w:t xml:space="preserve">».</w:t>
      </w:r>
      <w:r>
        <w:rPr>
          <w:rStyle w:val="FootnoteReference"/>
        </w:rPr>
        <w:footnoteReference w:id="7647"/>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17" w:name="pg20113_194631"/>
    <w:bookmarkEnd w:id="617"/>
    <w:p>
      <w:pPr>
        <w:pStyle w:val="Heading4"/>
      </w:pPr>
      <w:bookmarkStart w:id="1929" w:name="_Toc1272"/>
      <w:r>
        <w:t>3- الحدیث</w:t>
      </w:r>
      <w:bookmarkEnd w:id="1929"/>
    </w:p>
    <w:p>
      <w:pPr>
        <w:pStyle w:val="BookText"/>
      </w:pPr>
      <w:r>
        <w:rPr>
          <w:rFonts w:ascii="Times New Roman" w:hAnsi="Times New Roman" w:eastAsia="Times New Roman" w:cs="Times New Roman"/>
          <w:lang w:val="en-US" w:bidi="en-US"/>
          <w:color w:val="111111"/>
          <w:sz w:val="28"/>
          <w:szCs w:val="28"/>
          <w:rtl/>
        </w:rPr>
        <w:t xml:space="preserve">2 / 304</w:t>
      </w:r>
    </w:p>
    <w:p>
      <w:pPr>
        <w:pStyle w:val="BookText"/>
      </w:pPr>
      <w:r>
        <w:rPr>
          <w:rFonts w:ascii="Amiri" w:hAnsi="Amiri" w:eastAsia="Amiri" w:cs="Amiri"/>
          <w:lang w:bidi="ar-SA"/>
          <w:color w:val="111111"/>
          <w:sz w:val="28"/>
          <w:szCs w:val="28"/>
          <w:rtl/>
        </w:rPr>
        <w:t xml:space="preserve">3/2533 . عَلِیُّ بْنُ إِبْرَاهِیمَ، عَنْ مُحَمَّدِ بْنِ عِیسی، عَنْ یُونُسَ، عَنْ دَاوُدَ بْنِ فَرْقَدٍ، قَالَ:</w:t>
      </w:r>
    </w:p>
    <w:p>
      <w:pPr>
        <w:pStyle w:val="BookText"/>
      </w:pPr>
      <w:r>
        <w:rPr>
          <w:rFonts w:ascii="Amiri" w:hAnsi="Amiri" w:eastAsia="Amiri" w:cs="Amiri"/>
          <w:lang w:bidi="ar-SA"/>
          <w:color w:val="111111"/>
          <w:sz w:val="28"/>
          <w:szCs w:val="28"/>
          <w:rtl/>
        </w:rPr>
        <w:t xml:space="preserve">قَالَ أَبُو عَبْدِ اللّهِ علیه‌السلام : «الْغَضَبُ مِفْتَاحُ کُلِّ شَرٍّ».</w:t>
      </w:r>
      <w:r>
        <w:rPr>
          <w:rStyle w:val="FootnoteReference"/>
        </w:rPr>
        <w:footnoteReference w:id="7648"/>
      </w:r>
    </w:p>
    <w:p>
      <w:pPr>
        <w:pStyle w:val="Heading4"/>
      </w:pPr>
      <w:bookmarkStart w:id="1930" w:name="_Toc1273"/>
      <w:r>
        <w:t>4- الحدیث</w:t>
      </w:r>
      <w:bookmarkEnd w:id="1930"/>
    </w:p>
    <w:p>
      <w:pPr>
        <w:pStyle w:val="BookText"/>
      </w:pPr>
      <w:r>
        <w:rPr>
          <w:rFonts w:ascii="Amiri" w:hAnsi="Amiri" w:eastAsia="Amiri" w:cs="Amiri"/>
          <w:lang w:bidi="ar-SA"/>
          <w:color w:val="111111"/>
          <w:sz w:val="28"/>
          <w:szCs w:val="28"/>
          <w:rtl/>
        </w:rPr>
        <w:t xml:space="preserve">4/2534. عِدَّةٌ مِنْ أَصْحَابِنَا، عَنْ أَحْمَدَ بْنِ مُحَمَّدِ بْنِ خَالِدٍ، عَنْ أَبِیهِ، عَنِ النَّضْرِ بْنِ سُوَیْدٍ، عَنِ الْقَاسِمِ بْنِ سُلَیْمَانَ:</w:t>
      </w:r>
    </w:p>
    <w:p>
      <w:pPr>
        <w:pStyle w:val="BookText"/>
      </w:pPr>
      <w:r>
        <w:rPr>
          <w:rFonts w:ascii="Amiri" w:hAnsi="Amiri" w:eastAsia="Amiri" w:cs="Amiri"/>
          <w:lang w:bidi="ar-SA"/>
          <w:color w:val="111111"/>
          <w:sz w:val="28"/>
          <w:szCs w:val="28"/>
          <w:rtl/>
        </w:rPr>
        <w:t xml:space="preserve">عَنْ أَبِی عَبْدِ اللّهِ علیه‌السلام ، قَالَ: «سَمِعْتُ أَبِی علیه‌السلام یَقُولُ: أَتی رَسُولَ اللّهِ صلی‌الله‌علیه‌و‌آله رَجُلٌ بَدَوِیٌّ، فَقَالَ: إِنِّی أَسْکُنُ الْبَادِیَةَ، فَعَلِّمْنِی جَوَامِعَ الْکَلاَمِ</w:t>
      </w:r>
      <w:r>
        <w:rPr>
          <w:rStyle w:val="FootnoteReference"/>
        </w:rPr>
        <w:footnoteReference w:id="7649"/>
      </w:r>
      <w:r>
        <w:rPr>
          <w:rFonts w:ascii="Amiri" w:hAnsi="Amiri" w:eastAsia="Amiri" w:cs="Amiri"/>
          <w:lang w:bidi="ar-SA"/>
          <w:color w:val="111111"/>
          <w:sz w:val="28"/>
          <w:szCs w:val="28"/>
          <w:rtl/>
        </w:rPr>
        <w:t xml:space="preserve">، فَقَالَ: آمُرُکَ أَنْ لاَ تَغْضَبَ، فَأَعَادَ عَلَیْهِ</w:t>
      </w:r>
      <w:r>
        <w:rPr>
          <w:rStyle w:val="FootnoteReference"/>
        </w:rPr>
        <w:footnoteReference w:id="7650"/>
      </w:r>
      <w:r>
        <w:rPr>
          <w:rFonts w:ascii="Amiri" w:hAnsi="Amiri" w:eastAsia="Amiri" w:cs="Amiri"/>
          <w:lang w:bidi="ar-SA"/>
          <w:color w:val="111111"/>
          <w:sz w:val="28"/>
          <w:szCs w:val="28"/>
          <w:rtl/>
        </w:rPr>
        <w:t xml:space="preserve">الاْءَعْرَابِیُّ</w:t>
      </w:r>
      <w:r>
        <w:rPr>
          <w:rStyle w:val="FootnoteReference"/>
        </w:rPr>
        <w:footnoteReference w:id="7651"/>
      </w:r>
      <w:r>
        <w:rPr>
          <w:rFonts w:ascii="Amiri" w:hAnsi="Amiri" w:eastAsia="Amiri" w:cs="Amiri"/>
          <w:lang w:bidi="ar-SA"/>
          <w:color w:val="111111"/>
          <w:sz w:val="28"/>
          <w:szCs w:val="28"/>
          <w:rtl/>
        </w:rPr>
        <w:t xml:space="preserve">الْمَسْأَلَةَ</w:t>
      </w:r>
      <w:r>
        <w:rPr>
          <w:rStyle w:val="FootnoteReference"/>
        </w:rPr>
        <w:footnoteReference w:id="7652"/>
      </w:r>
      <w:r>
        <w:rPr>
          <w:rFonts w:ascii="Amiri" w:hAnsi="Amiri" w:eastAsia="Amiri" w:cs="Amiri"/>
          <w:lang w:bidi="ar-SA"/>
          <w:color w:val="111111"/>
          <w:sz w:val="28"/>
          <w:szCs w:val="28"/>
          <w:rtl/>
        </w:rPr>
        <w:t xml:space="preserve">ثَلاَثَ مَرَّاتٍ</w:t>
      </w:r>
      <w:r>
        <w:rPr>
          <w:rStyle w:val="FootnoteReference"/>
        </w:rPr>
        <w:footnoteReference w:id="7653"/>
      </w:r>
      <w:r>
        <w:rPr>
          <w:rFonts w:ascii="Amiri" w:hAnsi="Amiri" w:eastAsia="Amiri" w:cs="Amiri"/>
          <w:lang w:bidi="ar-SA"/>
          <w:color w:val="111111"/>
          <w:sz w:val="28"/>
          <w:szCs w:val="28"/>
          <w:rtl/>
        </w:rPr>
        <w:t xml:space="preserve">حَتّی رَجَعَ الرَّجُلُ إِلی</w:t>
      </w:r>
      <w:r>
        <w:rPr>
          <w:rStyle w:val="FootnoteReference"/>
        </w:rPr>
        <w:footnoteReference w:id="7654"/>
      </w:r>
      <w:r>
        <w:rPr>
          <w:rFonts w:ascii="Amiri" w:hAnsi="Amiri" w:eastAsia="Amiri" w:cs="Amiri"/>
          <w:lang w:bidi="ar-SA"/>
          <w:color w:val="111111"/>
          <w:sz w:val="28"/>
          <w:szCs w:val="28"/>
          <w:rtl/>
        </w:rPr>
        <w:t xml:space="preserve">نَفْسِهِ، فَقَالَ: لاَ أَسْأَلُ</w:t>
      </w:r>
    </w:p>
    <w:p>
      <w:pPr>
        <w:pStyle w:val="BookText"/>
      </w:pPr>
      <w:r>
        <w:rPr>
          <w:rFonts w:ascii="Amiri" w:hAnsi="Amiri" w:eastAsia="Amiri" w:cs="Amiri"/>
          <w:lang w:bidi="ar-SA"/>
          <w:color w:val="111111"/>
          <w:sz w:val="28"/>
          <w:szCs w:val="28"/>
          <w:rtl/>
        </w:rPr>
        <w:t xml:space="preserve">عَنْ شَیْءٍ بَعْدَ هذَا، مَا أَمَرَنِی رَسُولُ اللّهِ صلی‌الله‌علیه‌و‌آله إِلاَّ بِالْخَیْرِ».</w:t>
      </w:r>
    </w:p>
    <w:p>
      <w:pPr>
        <w:pStyle w:val="BookText"/>
      </w:pPr>
      <w:r>
        <w:rPr>
          <w:rFonts w:ascii="Amiri" w:hAnsi="Amiri" w:eastAsia="Amiri" w:cs="Amiri"/>
          <w:lang w:bidi="ar-SA"/>
          <w:color w:val="111111"/>
          <w:sz w:val="28"/>
          <w:szCs w:val="28"/>
          <w:rtl/>
        </w:rPr>
        <w:t xml:space="preserve">قَالَ: «وَ کَانَ أَبِی علیه‌السلام یَقُولُ: أَیُّ شَیْءٍ أَشَدُّ مِنَ الْغَضَبِ؟ إِنَّ الرَّجُلَ لَیَغْضَبُ</w:t>
      </w:r>
      <w:r>
        <w:rPr>
          <w:rStyle w:val="FootnoteReference"/>
        </w:rPr>
        <w:footnoteReference w:id="7655"/>
      </w:r>
      <w:r>
        <w:rPr>
          <w:rFonts w:ascii="Amiri" w:hAnsi="Amiri" w:eastAsia="Amiri" w:cs="Amiri"/>
          <w:lang w:bidi="ar-SA"/>
          <w:color w:val="111111"/>
          <w:sz w:val="28"/>
          <w:szCs w:val="28"/>
          <w:rtl/>
        </w:rPr>
        <w:t xml:space="preserve">، فَیَقْتُلُ النَّفْسَ الَّتِی حَرَّمَ اللّهُ ، وَ یَقْذِفُ الْمُحْصَنَةَ</w:t>
      </w:r>
      <w:r>
        <w:rPr>
          <w:rStyle w:val="FootnoteReference"/>
        </w:rPr>
        <w:footnoteReference w:id="7656"/>
      </w:r>
      <w:r>
        <w:rPr>
          <w:rFonts w:ascii="Times New Roman" w:hAnsi="Times New Roman" w:eastAsia="Times New Roman" w:cs="Times New Roman"/>
          <w:lang w:val="en-US" w:bidi="en-US"/>
          <w:color w:val="111111"/>
          <w:sz w:val="28"/>
          <w:szCs w:val="28"/>
          <w:rtl/>
        </w:rPr>
        <w:t xml:space="preserve">».</w:t>
      </w:r>
      <w:r>
        <w:rPr>
          <w:rStyle w:val="FootnoteReference"/>
        </w:rPr>
        <w:footnoteReference w:id="7657"/>
      </w:r>
    </w:p>
    <w:p>
      <w:pPr>
        <w:pStyle w:val="Heading4"/>
      </w:pPr>
      <w:bookmarkStart w:id="1931" w:name="_Toc1274"/>
      <w:r>
        <w:t>5- الحدیث</w:t>
      </w:r>
      <w:bookmarkEnd w:id="1931"/>
    </w:p>
    <w:p>
      <w:pPr>
        <w:pStyle w:val="BookText"/>
      </w:pPr>
      <w:r>
        <w:rPr>
          <w:rFonts w:ascii="Amiri" w:hAnsi="Amiri" w:eastAsia="Amiri" w:cs="Amiri"/>
          <w:lang w:bidi="ar-SA"/>
          <w:color w:val="111111"/>
          <w:sz w:val="28"/>
          <w:szCs w:val="28"/>
          <w:rtl/>
        </w:rPr>
        <w:t xml:space="preserve">5/2535 . عَنْهُ</w:t>
      </w:r>
      <w:r>
        <w:rPr>
          <w:rStyle w:val="FootnoteReference"/>
        </w:rPr>
        <w:footnoteReference w:id="7658"/>
      </w:r>
      <w:r>
        <w:rPr>
          <w:rFonts w:ascii="Amiri" w:hAnsi="Amiri" w:eastAsia="Amiri" w:cs="Amiri"/>
          <w:lang w:bidi="ar-SA"/>
          <w:color w:val="111111"/>
          <w:sz w:val="28"/>
          <w:szCs w:val="28"/>
          <w:rtl/>
        </w:rPr>
        <w:t xml:space="preserve">، عَنِ ابْنِ فَضَّالٍ، عَنْ إِبْرَاهِیمَ بْنِ مُحَمَّدٍ الاْءَشْعَرِیِّ، عَنْ عَبْدِ الاْءَعْلی،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18" w:name="pg20113_194632"/>
    <w:bookmarkEnd w:id="618"/>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قُلْتُ لاِءَبِی عَبْدِ اللّهِ علیه‌السلام : عَلِّمْنِی عِظَةً أَتَّعِظُ بِهَا، فَقَالَ: «إِنَّ رَسُولَ اللّهِ صلی‌الله‌علیه‌و‌آله أَتَاهُ رَجُلٌ، فَقَالَ لَهُ</w:t>
      </w:r>
      <w:r>
        <w:rPr>
          <w:rStyle w:val="FootnoteReference"/>
        </w:rPr>
        <w:footnoteReference w:id="7659"/>
      </w:r>
      <w:r>
        <w:rPr>
          <w:rFonts w:ascii="Amiri" w:hAnsi="Amiri" w:eastAsia="Amiri" w:cs="Amiri"/>
          <w:lang w:bidi="ar-SA"/>
          <w:color w:val="111111"/>
          <w:sz w:val="28"/>
          <w:szCs w:val="28"/>
          <w:rtl/>
        </w:rPr>
        <w:t xml:space="preserve">: یَا رَسُولَ اللّهِ، عَلِّمْنِی عِظَةً أَتَّعِظُ بِهَا، فَقَالَ لَهُ</w:t>
      </w:r>
      <w:r>
        <w:rPr>
          <w:rStyle w:val="FootnoteReference"/>
        </w:rPr>
        <w:footnoteReference w:id="7660"/>
      </w:r>
      <w:r>
        <w:rPr>
          <w:rFonts w:ascii="Amiri" w:hAnsi="Amiri" w:eastAsia="Amiri" w:cs="Amiri"/>
          <w:lang w:bidi="ar-SA"/>
          <w:color w:val="111111"/>
          <w:sz w:val="28"/>
          <w:szCs w:val="28"/>
          <w:rtl/>
        </w:rPr>
        <w:t xml:space="preserve">: انْطَلِقْ وَ لاَ تَغْضَبْ ،</w:t>
      </w:r>
      <w:r>
        <w:rPr>
          <w:rStyle w:val="FootnoteReference"/>
        </w:rPr>
        <w:footnoteReference w:id="7661"/>
      </w:r>
      <w:r>
        <w:rPr>
          <w:rFonts w:ascii="Amiri" w:hAnsi="Amiri" w:eastAsia="Amiri" w:cs="Amiri"/>
          <w:lang w:bidi="ar-SA"/>
          <w:color w:val="111111"/>
          <w:sz w:val="28"/>
          <w:szCs w:val="28"/>
          <w:rtl/>
        </w:rPr>
        <w:t xml:space="preserve">ثُمَّ أَعَادَ</w:t>
      </w:r>
      <w:r>
        <w:rPr>
          <w:rStyle w:val="FootnoteReference"/>
        </w:rPr>
        <w:footnoteReference w:id="7662"/>
      </w:r>
      <w:r>
        <w:rPr>
          <w:rFonts w:ascii="Amiri" w:hAnsi="Amiri" w:eastAsia="Amiri" w:cs="Amiri"/>
          <w:lang w:bidi="ar-SA"/>
          <w:color w:val="111111"/>
          <w:sz w:val="28"/>
          <w:szCs w:val="28"/>
          <w:rtl/>
        </w:rPr>
        <w:t xml:space="preserve">إِلَیْهِ، فَقَالَ لَهُ</w:t>
      </w:r>
      <w:r>
        <w:rPr>
          <w:rStyle w:val="FootnoteReference"/>
        </w:rPr>
        <w:footnoteReference w:id="7663"/>
      </w:r>
      <w:r>
        <w:rPr>
          <w:rFonts w:ascii="Amiri" w:hAnsi="Amiri" w:eastAsia="Amiri" w:cs="Amiri"/>
          <w:lang w:bidi="ar-SA"/>
          <w:color w:val="111111"/>
          <w:sz w:val="28"/>
          <w:szCs w:val="28"/>
          <w:rtl/>
        </w:rPr>
        <w:t xml:space="preserve">: انْطَلِقْ وَ لاَ تَغْضَبْ ؛</w:t>
      </w:r>
      <w:r>
        <w:rPr>
          <w:rStyle w:val="FootnoteReference"/>
        </w:rPr>
        <w:footnoteReference w:id="7664"/>
      </w:r>
      <w:r>
        <w:rPr>
          <w:rFonts w:ascii="Amiri" w:hAnsi="Amiri" w:eastAsia="Amiri" w:cs="Amiri"/>
          <w:lang w:bidi="ar-SA"/>
          <w:color w:val="111111"/>
          <w:sz w:val="28"/>
          <w:szCs w:val="28"/>
          <w:rtl/>
        </w:rPr>
        <w:t xml:space="preserve">ثَلاَثَ مَرَّاتٍ».</w:t>
      </w:r>
      <w:r>
        <w:rPr>
          <w:rStyle w:val="FootnoteReference"/>
        </w:rPr>
        <w:footnoteReference w:id="7665"/>
      </w:r>
    </w:p>
    <w:p>
      <w:pPr>
        <w:pStyle w:val="Heading4"/>
      </w:pPr>
      <w:bookmarkStart w:id="1932" w:name="_Toc1275"/>
      <w:r>
        <w:t>6- الحدیث</w:t>
      </w:r>
      <w:bookmarkEnd w:id="1932"/>
    </w:p>
    <w:p>
      <w:pPr>
        <w:pStyle w:val="BookText"/>
      </w:pPr>
      <w:r>
        <w:rPr>
          <w:rFonts w:ascii="Amiri" w:hAnsi="Amiri" w:eastAsia="Amiri" w:cs="Amiri"/>
          <w:lang w:bidi="ar-SA"/>
          <w:color w:val="111111"/>
          <w:sz w:val="28"/>
          <w:szCs w:val="28"/>
          <w:rtl/>
        </w:rPr>
        <w:t xml:space="preserve">6/2536. عَنْهُ</w:t>
      </w:r>
      <w:r>
        <w:rPr>
          <w:rStyle w:val="FootnoteReference"/>
        </w:rPr>
        <w:footnoteReference w:id="7666"/>
      </w:r>
      <w:r>
        <w:rPr>
          <w:rFonts w:ascii="Amiri" w:hAnsi="Amiri" w:eastAsia="Amiri" w:cs="Amiri"/>
          <w:lang w:bidi="ar-SA"/>
          <w:color w:val="111111"/>
          <w:sz w:val="28"/>
          <w:szCs w:val="28"/>
          <w:rtl/>
        </w:rPr>
        <w:t xml:space="preserve">، عَنْ إِسْمَاعِیلَ بْنِ مِهْرَانَ، عَنْ سَیْفِ بْنِ عَمِیرَةَ:</w:t>
      </w:r>
    </w:p>
    <w:p>
      <w:pPr>
        <w:pStyle w:val="BookText"/>
      </w:pPr>
      <w:r>
        <w:rPr>
          <w:rFonts w:ascii="Amiri" w:hAnsi="Amiri" w:eastAsia="Amiri" w:cs="Amiri"/>
          <w:lang w:bidi="ar-SA"/>
          <w:color w:val="111111"/>
          <w:sz w:val="28"/>
          <w:szCs w:val="28"/>
          <w:rtl/>
        </w:rPr>
        <w:t xml:space="preserve">عَمَّنْ سَمِعَ أَبَا عَبْدِ اللّهِ علیه‌السلام یَقُولُ: «مَنْ کَفَّ غَضَبَهُ، سَتَرَ اللّهُ عَوْرَتَهُ</w:t>
      </w:r>
      <w:r>
        <w:rPr>
          <w:rStyle w:val="FootnoteReference"/>
        </w:rPr>
        <w:footnoteReference w:id="7667"/>
      </w:r>
      <w:r>
        <w:rPr>
          <w:rFonts w:ascii="Times New Roman" w:hAnsi="Times New Roman" w:eastAsia="Times New Roman" w:cs="Times New Roman"/>
          <w:lang w:val="en-US" w:bidi="en-US"/>
          <w:color w:val="111111"/>
          <w:sz w:val="28"/>
          <w:szCs w:val="28"/>
          <w:rtl/>
        </w:rPr>
        <w:t xml:space="preserve">».</w:t>
      </w:r>
      <w:r>
        <w:rPr>
          <w:rStyle w:val="FootnoteReference"/>
        </w:rPr>
        <w:footnoteReference w:id="7668"/>
      </w:r>
    </w:p>
    <w:p>
      <w:pPr>
        <w:pStyle w:val="Heading4"/>
      </w:pPr>
      <w:bookmarkStart w:id="1933" w:name="_Toc1276"/>
      <w:r>
        <w:t>7- الحدیث</w:t>
      </w:r>
      <w:bookmarkEnd w:id="1933"/>
    </w:p>
    <w:p>
      <w:pPr>
        <w:pStyle w:val="BookText"/>
      </w:pPr>
      <w:r>
        <w:rPr>
          <w:rFonts w:ascii="Amiri" w:hAnsi="Amiri" w:eastAsia="Amiri" w:cs="Amiri"/>
          <w:lang w:bidi="ar-SA"/>
          <w:color w:val="111111"/>
          <w:sz w:val="28"/>
          <w:szCs w:val="28"/>
          <w:rtl/>
        </w:rPr>
        <w:t xml:space="preserve">7/2537. عَنْهُ</w:t>
      </w:r>
      <w:r>
        <w:rPr>
          <w:rStyle w:val="FootnoteReference"/>
        </w:rPr>
        <w:footnoteReference w:id="7669"/>
      </w:r>
      <w:r>
        <w:rPr>
          <w:rFonts w:ascii="Amiri" w:hAnsi="Amiri" w:eastAsia="Amiri" w:cs="Amiri"/>
          <w:lang w:bidi="ar-SA"/>
          <w:color w:val="111111"/>
          <w:sz w:val="28"/>
          <w:szCs w:val="28"/>
          <w:rtl/>
        </w:rPr>
        <w:t xml:space="preserve">، عَنِ ابْنِ مَحْبُوبٍ، عَنْ هِشَامِ بْنِ سَالِمٍ، عَنْ حَبِیبٍ السِّجِسْتَانِیِّ:</w:t>
      </w:r>
    </w:p>
    <w:p>
      <w:pPr>
        <w:pStyle w:val="BookText"/>
      </w:pPr>
      <w:r>
        <w:rPr>
          <w:rFonts w:ascii="Amiri" w:hAnsi="Amiri" w:eastAsia="Amiri" w:cs="Amiri"/>
          <w:lang w:bidi="ar-SA"/>
          <w:color w:val="111111"/>
          <w:sz w:val="28"/>
          <w:szCs w:val="28"/>
          <w:rtl/>
        </w:rPr>
        <w:t xml:space="preserve">عَنْ أَبِی جَعْفَرٍ علیه‌السلام ، قَالَ: «مَکْتُوبٌ فِی التَّوْرَاةِ فِیمَا نَاجَی اللّهُ ـ عَزَّ وَ جَلَّ ـ بِهِ</w:t>
      </w:r>
      <w:r>
        <w:rPr>
          <w:rStyle w:val="FootnoteReference"/>
        </w:rPr>
        <w:footnoteReference w:id="7670"/>
      </w:r>
      <w:r>
        <w:rPr>
          <w:rFonts w:ascii="Amiri" w:hAnsi="Amiri" w:eastAsia="Amiri" w:cs="Amiri"/>
          <w:lang w:bidi="ar-SA"/>
          <w:color w:val="111111"/>
          <w:sz w:val="28"/>
          <w:szCs w:val="28"/>
          <w:rtl/>
        </w:rPr>
        <w:t xml:space="preserve">مُوسی علیه‌السلام : یَا مُوسی، أَمْسِکْ</w:t>
      </w:r>
      <w:r>
        <w:rPr>
          <w:rStyle w:val="FootnoteReference"/>
        </w:rPr>
        <w:footnoteReference w:id="7671"/>
      </w:r>
      <w:r>
        <w:rPr>
          <w:rFonts w:ascii="Amiri" w:hAnsi="Amiri" w:eastAsia="Amiri" w:cs="Amiri"/>
          <w:lang w:bidi="ar-SA"/>
          <w:color w:val="111111"/>
          <w:sz w:val="28"/>
          <w:szCs w:val="28"/>
          <w:rtl/>
        </w:rPr>
        <w:t xml:space="preserve">غَضَبَکَ عَمَّنْ مَلَّکْتُکَ عَلَیْهِ؛ أَکُفَّ</w:t>
      </w:r>
      <w:r>
        <w:rPr>
          <w:rStyle w:val="FootnoteReference"/>
        </w:rPr>
        <w:footnoteReference w:id="7672"/>
      </w:r>
      <w:r>
        <w:rPr>
          <w:rFonts w:ascii="Amiri" w:hAnsi="Amiri" w:eastAsia="Amiri" w:cs="Amiri"/>
          <w:lang w:bidi="ar-SA"/>
          <w:color w:val="111111"/>
          <w:sz w:val="28"/>
          <w:szCs w:val="28"/>
          <w:rtl/>
        </w:rPr>
        <w:t xml:space="preserve">عَنْکَ غَضَبِی</w:t>
      </w:r>
      <w:r>
        <w:rPr>
          <w:rStyle w:val="FootnoteReference"/>
        </w:rPr>
        <w:footnoteReference w:id="7673"/>
      </w:r>
      <w:r>
        <w:rPr>
          <w:rFonts w:ascii="Times New Roman" w:hAnsi="Times New Roman" w:eastAsia="Times New Roman" w:cs="Times New Roman"/>
          <w:lang w:val="en-US" w:bidi="en-US"/>
          <w:color w:val="111111"/>
          <w:sz w:val="28"/>
          <w:szCs w:val="28"/>
          <w:rtl/>
        </w:rPr>
        <w:t xml:space="preserve">».</w:t>
      </w:r>
      <w:r>
        <w:rPr>
          <w:rStyle w:val="FootnoteReference"/>
        </w:rPr>
        <w:footnoteReference w:id="7674"/>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19" w:name="pg20113_194633"/>
    <w:bookmarkEnd w:id="619"/>
    <w:p>
      <w:pPr>
        <w:pStyle w:val="Heading4"/>
      </w:pPr>
      <w:bookmarkStart w:id="1934" w:name="_Toc1277"/>
      <w:r>
        <w:t>8- الحدیث</w:t>
      </w:r>
      <w:bookmarkEnd w:id="1934"/>
    </w:p>
    <w:p>
      <w:pPr>
        <w:pStyle w:val="BookText"/>
      </w:pPr>
      <w:r>
        <w:rPr>
          <w:rFonts w:ascii="Amiri" w:hAnsi="Amiri" w:eastAsia="Amiri" w:cs="Amiri"/>
          <w:lang w:bidi="ar-SA"/>
          <w:color w:val="111111"/>
          <w:sz w:val="28"/>
          <w:szCs w:val="28"/>
          <w:rtl/>
        </w:rPr>
        <w:t xml:space="preserve">8/2538. عِدَّةٌ مِنْ أَصْحَابِنَا، عَنْ سَهْلِ بْنِ زِیَادٍ ، عَنْ مُحَمَّدِ بْنِ عَبْدِ الْحَمِیدِ، عَنْ یَحْیَی بْنِ عَمْرٍو، عَنْ عَبْدِ اللّهِ بْنِ سِنَانٍ، قَالَ :</w:t>
      </w:r>
    </w:p>
    <w:p>
      <w:pPr>
        <w:pStyle w:val="BookText"/>
      </w:pPr>
      <w:r>
        <w:rPr>
          <w:rFonts w:ascii="Amiri" w:hAnsi="Amiri" w:eastAsia="Amiri" w:cs="Amiri"/>
          <w:lang w:bidi="ar-SA"/>
          <w:color w:val="111111"/>
          <w:sz w:val="28"/>
          <w:szCs w:val="28"/>
          <w:rtl/>
        </w:rPr>
        <w:t xml:space="preserve">قَالَ أَبُو عَبْدِ اللّهِ علیه‌السلام : «أَوْحَی اللّهُ ـ عَزَّ وَ جَلَّ ـ إِلی بَعْضِ أَنْبِیَائِهِ : یَا</w:t>
      </w:r>
      <w:r>
        <w:rPr>
          <w:rStyle w:val="FootnoteReference"/>
        </w:rPr>
        <w:footnoteReference w:id="7675"/>
      </w:r>
      <w:r>
        <w:rPr>
          <w:rFonts w:ascii="Amiri" w:hAnsi="Amiri" w:eastAsia="Amiri" w:cs="Amiri"/>
          <w:lang w:bidi="ar-SA"/>
          <w:color w:val="111111"/>
          <w:sz w:val="28"/>
          <w:szCs w:val="28"/>
          <w:rtl/>
        </w:rPr>
        <w:t xml:space="preserve">ابْنَ آدَمَ، 2 / 305</w:t>
      </w:r>
    </w:p>
    <w:p>
      <w:pPr>
        <w:pStyle w:val="BookText"/>
      </w:pPr>
      <w:r>
        <w:rPr>
          <w:rFonts w:ascii="Amiri" w:hAnsi="Amiri" w:eastAsia="Amiri" w:cs="Amiri"/>
          <w:lang w:bidi="ar-SA"/>
          <w:color w:val="111111"/>
          <w:sz w:val="28"/>
          <w:szCs w:val="28"/>
          <w:rtl/>
        </w:rPr>
        <w:t xml:space="preserve">اذْکُرْنِی فِی غَضَبِکَ؛ أَذْکُرْکَ فِی غَضَبِی ، لاَ</w:t>
      </w:r>
      <w:r>
        <w:rPr>
          <w:rStyle w:val="FootnoteReference"/>
        </w:rPr>
        <w:footnoteReference w:id="7676"/>
      </w:r>
      <w:r>
        <w:rPr>
          <w:rFonts w:ascii="Amiri" w:hAnsi="Amiri" w:eastAsia="Amiri" w:cs="Amiri"/>
          <w:lang w:bidi="ar-SA"/>
          <w:color w:val="111111"/>
          <w:sz w:val="28"/>
          <w:szCs w:val="28"/>
          <w:rtl/>
        </w:rPr>
        <w:t xml:space="preserve">أَمْحَقْکَ فِیمَنْ أَمْحَقُ، وَ ارْضَ بِی مُنْتَصِراً؛ فَإِنَّ انْتِصَارِی لَکَ خَیْرٌ مِنِ انْتِصَارِکَ لِنَفْسِکَ».</w:t>
      </w:r>
      <w:r>
        <w:rPr>
          <w:rStyle w:val="FootnoteReference"/>
        </w:rPr>
        <w:footnoteReference w:id="7677"/>
      </w:r>
    </w:p>
    <w:p>
      <w:pPr>
        <w:pStyle w:val="Heading4"/>
      </w:pPr>
      <w:bookmarkStart w:id="1935" w:name="_Toc1278"/>
      <w:r>
        <w:t>9- الحدیث</w:t>
      </w:r>
      <w:bookmarkEnd w:id="1935"/>
    </w:p>
    <w:p>
      <w:pPr>
        <w:pStyle w:val="BookText"/>
      </w:pPr>
      <w:r>
        <w:rPr>
          <w:rFonts w:ascii="Amiri" w:hAnsi="Amiri" w:eastAsia="Amiri" w:cs="Amiri"/>
          <w:lang w:bidi="ar-SA"/>
          <w:color w:val="111111"/>
          <w:sz w:val="28"/>
          <w:szCs w:val="28"/>
          <w:rtl/>
        </w:rPr>
        <w:t xml:space="preserve">9/2539 . أَبُو عَلِیٍّ الاْءَشْعَرِیُّ، عَنْ مُحَمَّدِ بْنِ عَبْدِ الْجَبَّارِ، عَنِ ابْنِ فَضَّالٍ، عَنْ عَلِیِّ بْنِ</w:t>
      </w:r>
      <w:r>
        <w:rPr>
          <w:rStyle w:val="FootnoteReference"/>
        </w:rPr>
        <w:footnoteReference w:id="7678"/>
      </w:r>
      <w:r>
        <w:rPr>
          <w:rFonts w:ascii="Amiri" w:hAnsi="Amiri" w:eastAsia="Amiri" w:cs="Amiri"/>
          <w:lang w:bidi="ar-SA"/>
          <w:color w:val="111111"/>
          <w:sz w:val="28"/>
          <w:szCs w:val="28"/>
          <w:rtl/>
        </w:rPr>
        <w:t xml:space="preserve">عُقْبَةَ، عَنْ عَبْدِ اللّهِ بْنِ سِنَانٍ:</w:t>
      </w:r>
    </w:p>
    <w:p>
      <w:pPr>
        <w:pStyle w:val="BookText"/>
      </w:pPr>
      <w:r>
        <w:rPr>
          <w:rFonts w:ascii="Amiri" w:hAnsi="Amiri" w:eastAsia="Amiri" w:cs="Amiri"/>
          <w:lang w:bidi="ar-SA"/>
          <w:color w:val="111111"/>
          <w:sz w:val="28"/>
          <w:szCs w:val="28"/>
          <w:rtl/>
        </w:rPr>
        <w:t xml:space="preserve">عَنْ أَبِی عَبْدِ اللّهِ علیه‌السلام مِثْلَهُ ، وَ زَادَ فِیهِ</w:t>
      </w:r>
      <w:r>
        <w:rPr>
          <w:rStyle w:val="FootnoteReference"/>
        </w:rPr>
        <w:footnoteReference w:id="7679"/>
      </w:r>
      <w:r>
        <w:rPr>
          <w:rFonts w:ascii="Amiri" w:hAnsi="Amiri" w:eastAsia="Amiri" w:cs="Amiri"/>
          <w:lang w:bidi="ar-SA"/>
          <w:color w:val="111111"/>
          <w:sz w:val="28"/>
          <w:szCs w:val="28"/>
          <w:rtl/>
        </w:rPr>
        <w:t xml:space="preserve">: «وَ إِذَا ظُلِمْتَ بِمَظْلِمَةٍ فَارْضَ بِانْتِصَارِی لَکَ</w:t>
      </w:r>
      <w:r>
        <w:rPr>
          <w:rStyle w:val="FootnoteReference"/>
        </w:rPr>
        <w:footnoteReference w:id="7680"/>
      </w:r>
      <w:r>
        <w:rPr>
          <w:rFonts w:ascii="Amiri" w:hAnsi="Amiri" w:eastAsia="Amiri" w:cs="Amiri"/>
          <w:lang w:bidi="ar-SA"/>
          <w:color w:val="111111"/>
          <w:sz w:val="28"/>
          <w:szCs w:val="28"/>
          <w:rtl/>
        </w:rPr>
        <w:t xml:space="preserve">، فَإِنَّ انْتِصَارِی لَکَ</w:t>
      </w:r>
      <w:r>
        <w:rPr>
          <w:rStyle w:val="FootnoteReference"/>
        </w:rPr>
        <w:footnoteReference w:id="7681"/>
      </w:r>
      <w:r>
        <w:rPr>
          <w:rFonts w:ascii="Amiri" w:hAnsi="Amiri" w:eastAsia="Amiri" w:cs="Amiri"/>
          <w:lang w:bidi="ar-SA"/>
          <w:color w:val="111111"/>
          <w:sz w:val="28"/>
          <w:szCs w:val="28"/>
          <w:rtl/>
        </w:rPr>
        <w:t xml:space="preserve">خَیْرٌ مِنِ انْتِصَارِکَ لِنَفْسِکَ».</w:t>
      </w:r>
      <w:r>
        <w:rPr>
          <w:rStyle w:val="FootnoteReference"/>
        </w:rPr>
        <w:footnoteReference w:id="7682"/>
      </w:r>
    </w:p>
    <w:p>
      <w:pPr>
        <w:pStyle w:val="Heading4"/>
      </w:pPr>
      <w:bookmarkStart w:id="1936" w:name="_Toc1279"/>
      <w:r>
        <w:t>10- الحدیث</w:t>
      </w:r>
      <w:bookmarkEnd w:id="1936"/>
    </w:p>
    <w:p>
      <w:pPr>
        <w:pStyle w:val="BookText"/>
      </w:pPr>
      <w:r>
        <w:rPr>
          <w:rFonts w:ascii="Amiri" w:hAnsi="Amiri" w:eastAsia="Amiri" w:cs="Amiri"/>
          <w:lang w:bidi="ar-SA"/>
          <w:color w:val="111111"/>
          <w:sz w:val="28"/>
          <w:szCs w:val="28"/>
          <w:rtl/>
        </w:rPr>
        <w:t xml:space="preserve">10/2540. مُحَمَّدُ بْنُ یَحْیی، عَنْ أَحْمَدَ بْنِ مُحَمَّدِ بْنِ عِیسی، عَنِ ابْنِ مَحْبُوبٍ، عَنْ إِسْحَاقَ بْنِ عَمَّارٍ، قَالَ: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20" w:name="pg20113_194634"/>
    <w:bookmarkEnd w:id="620"/>
    <w:p>
      <w:pPr>
        <w:pStyle w:val="BookText"/>
      </w:pPr>
      <w:r>
        <w:rPr>
          <w:rFonts w:ascii="Amiri" w:hAnsi="Amiri" w:eastAsia="Amiri" w:cs="Amiri"/>
          <w:lang w:bidi="ar-SA"/>
          <w:color w:val="111111"/>
          <w:sz w:val="28"/>
          <w:szCs w:val="28"/>
          <w:rtl/>
        </w:rPr>
        <w:t xml:space="preserve">سَمِعْتُ أَبَا عَبْدِ اللّهِ علیه‌السلام یَقُولُ : «إِنَّ فِی التَّوْرَاةِ مَکْتُوباً: یَا</w:t>
      </w:r>
      <w:r>
        <w:rPr>
          <w:rStyle w:val="FootnoteReference"/>
        </w:rPr>
        <w:footnoteReference w:id="7683"/>
      </w:r>
      <w:r>
        <w:rPr>
          <w:rFonts w:ascii="Amiri" w:hAnsi="Amiri" w:eastAsia="Amiri" w:cs="Amiri"/>
          <w:lang w:bidi="ar-SA"/>
          <w:color w:val="111111"/>
          <w:sz w:val="28"/>
          <w:szCs w:val="28"/>
          <w:rtl/>
        </w:rPr>
        <w:t xml:space="preserve">ابْنَ آدَمَ، اذْکُرْنِی حِینَ تَغْضَبُ؛ أَذْکُرْکَ عِنْدَ</w:t>
      </w:r>
      <w:r>
        <w:rPr>
          <w:rStyle w:val="FootnoteReference"/>
        </w:rPr>
        <w:footnoteReference w:id="7684"/>
      </w:r>
      <w:r>
        <w:rPr>
          <w:rFonts w:ascii="Amiri" w:hAnsi="Amiri" w:eastAsia="Amiri" w:cs="Amiri"/>
          <w:lang w:bidi="ar-SA"/>
          <w:color w:val="111111"/>
          <w:sz w:val="28"/>
          <w:szCs w:val="28"/>
          <w:rtl/>
        </w:rPr>
        <w:t xml:space="preserve">غَضَبِی، فَلاَ أَمْحَقْکَ فِیمَنْ أَمْحَقُ، وَ إِذَا</w:t>
      </w:r>
      <w:r>
        <w:rPr>
          <w:rStyle w:val="FootnoteReference"/>
        </w:rPr>
        <w:footnoteReference w:id="7685"/>
      </w:r>
      <w:r>
        <w:rPr>
          <w:rFonts w:ascii="Amiri" w:hAnsi="Amiri" w:eastAsia="Amiri" w:cs="Amiri"/>
          <w:lang w:bidi="ar-SA"/>
          <w:color w:val="111111"/>
          <w:sz w:val="28"/>
          <w:szCs w:val="28"/>
          <w:rtl/>
        </w:rPr>
        <w:t xml:space="preserve">ظُلِمْتَ بِمَظْلِمَةٍ</w:t>
      </w:r>
      <w:r>
        <w:rPr>
          <w:rStyle w:val="FootnoteReference"/>
        </w:rPr>
        <w:footnoteReference w:id="7686"/>
      </w:r>
      <w:r>
        <w:rPr>
          <w:rFonts w:ascii="Amiri" w:hAnsi="Amiri" w:eastAsia="Amiri" w:cs="Amiri"/>
          <w:lang w:bidi="ar-SA"/>
          <w:color w:val="111111"/>
          <w:sz w:val="28"/>
          <w:szCs w:val="28"/>
          <w:rtl/>
        </w:rPr>
        <w:t xml:space="preserve">فَارْضَ بِانْتِصَارِی لَکَ؛ فَإِنَّ انْتِصَارِی لَکَ خَیْرٌ مِنِ انْتِصَارِکَ لِنَفْسِکَ».</w:t>
      </w:r>
      <w:r>
        <w:rPr>
          <w:rStyle w:val="FootnoteReference"/>
        </w:rPr>
        <w:footnoteReference w:id="7687"/>
      </w:r>
    </w:p>
    <w:p>
      <w:pPr>
        <w:pStyle w:val="Heading4"/>
      </w:pPr>
      <w:bookmarkStart w:id="1937" w:name="_Toc1280"/>
      <w:r>
        <w:t>11- الحدیث</w:t>
      </w:r>
      <w:bookmarkEnd w:id="1937"/>
    </w:p>
    <w:p>
      <w:pPr>
        <w:pStyle w:val="BookText"/>
      </w:pPr>
      <w:r>
        <w:rPr>
          <w:rFonts w:ascii="Amiri" w:hAnsi="Amiri" w:eastAsia="Amiri" w:cs="Amiri"/>
          <w:lang w:bidi="ar-SA"/>
          <w:color w:val="111111"/>
          <w:sz w:val="28"/>
          <w:szCs w:val="28"/>
          <w:rtl/>
        </w:rPr>
        <w:t xml:space="preserve">11/2541. الْحُسَیْنُ بْنُ مُحَمَّدٍ، عَنْ مُعَلَّی بْنِ مُحَمَّدٍ ؛</w:t>
      </w:r>
    </w:p>
    <w:p>
      <w:pPr>
        <w:pStyle w:val="BookText"/>
      </w:pPr>
      <w:r>
        <w:rPr>
          <w:rFonts w:ascii="Amiri" w:hAnsi="Amiri" w:eastAsia="Amiri" w:cs="Amiri"/>
          <w:lang w:bidi="ar-SA"/>
          <w:color w:val="111111"/>
          <w:sz w:val="28"/>
          <w:szCs w:val="28"/>
          <w:rtl/>
        </w:rPr>
        <w:t xml:space="preserve">وَ عَلِیُّ بْنُ مُحَمَّدٍ، عَنْ صَالِحِ بْنِ أَبِی حَمَّادٍ جَمِیعاً، عَنِ الْوَشَّاءِ، عَنْ أَحْمَدَ بْنِ عَائِذٍ، عَنْ أَبِی خَدِیجَةَ، عَنْ مُعَلَّی بْنِ خُنَیْسٍ:</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688"/>
      </w:r>
      <w:r>
        <w:rPr>
          <w:rFonts w:ascii="Amiri" w:hAnsi="Amiri" w:eastAsia="Amiri" w:cs="Amiri"/>
          <w:lang w:bidi="ar-SA"/>
          <w:color w:val="111111"/>
          <w:sz w:val="28"/>
          <w:szCs w:val="28"/>
          <w:rtl/>
        </w:rPr>
        <w:t xml:space="preserve">: «قَالَ رَجُلٌ لِلنَّبِیِّ صلی‌الله‌علیه‌و‌آله : یَا رَسُولَ اللّهِ عَلِّمْنِی، قَالَ : اذْهَبْ وَ لاَ تَغْضَبْ</w:t>
      </w:r>
      <w:r>
        <w:rPr>
          <w:rStyle w:val="FootnoteReference"/>
        </w:rPr>
        <w:footnoteReference w:id="7689"/>
      </w:r>
      <w:r>
        <w:rPr>
          <w:rFonts w:ascii="Amiri" w:hAnsi="Amiri" w:eastAsia="Amiri" w:cs="Amiri"/>
          <w:lang w:bidi="ar-SA"/>
          <w:color w:val="111111"/>
          <w:sz w:val="28"/>
          <w:szCs w:val="28"/>
          <w:rtl/>
        </w:rPr>
        <w:t xml:space="preserve">، فَقَالَ الرَّجُلُ: قَدْ اکْتَفَیْتُ بِذَاکَ</w:t>
      </w:r>
      <w:r>
        <w:rPr>
          <w:rStyle w:val="FootnoteReference"/>
        </w:rPr>
        <w:footnoteReference w:id="7690"/>
      </w:r>
      <w:r>
        <w:rPr>
          <w:rFonts w:ascii="Amiri" w:hAnsi="Amiri" w:eastAsia="Amiri" w:cs="Amiri"/>
          <w:lang w:bidi="ar-SA"/>
          <w:color w:val="111111"/>
          <w:sz w:val="28"/>
          <w:szCs w:val="28"/>
          <w:rtl/>
        </w:rPr>
        <w:t xml:space="preserve">، فَمَضی إِلی أَهْلِهِ</w:t>
      </w:r>
      <w:r>
        <w:rPr>
          <w:rStyle w:val="FootnoteReference"/>
        </w:rPr>
        <w:footnoteReference w:id="7691"/>
      </w:r>
      <w:r>
        <w:rPr>
          <w:rFonts w:ascii="Amiri" w:hAnsi="Amiri" w:eastAsia="Amiri" w:cs="Amiri"/>
          <w:lang w:bidi="ar-SA"/>
          <w:color w:val="111111"/>
          <w:sz w:val="28"/>
          <w:szCs w:val="28"/>
          <w:rtl/>
        </w:rPr>
        <w:t xml:space="preserve">، فَإِذَا بَیْنَ قَوْمِهِ</w:t>
      </w:r>
      <w:r>
        <w:rPr>
          <w:rStyle w:val="FootnoteReference"/>
        </w:rPr>
        <w:footnoteReference w:id="7692"/>
      </w:r>
      <w:r>
        <w:rPr>
          <w:rFonts w:ascii="Amiri" w:hAnsi="Amiri" w:eastAsia="Amiri" w:cs="Amiri"/>
          <w:lang w:bidi="ar-SA"/>
          <w:color w:val="111111"/>
          <w:sz w:val="28"/>
          <w:szCs w:val="28"/>
          <w:rtl/>
        </w:rPr>
        <w:t xml:space="preserve">حَرْبٌ قَدْ قَامُوا صُفُوفاً، وَ لَبِسُوا السِّلاَحَ، فَلَمَّا رَأی ذلِکَ لَبِسَ سِلاَحَهُ، ثُمَّ قَامَ مَعَهُمْ، ثُمَّ ذَکَرَ قَوْلَ رَسُولِ اللّهِ صلی‌الله‌علیه‌و‌آله : لاَ تَغْضَبْ، فَرَمَی السِّلاَحَ</w:t>
      </w:r>
      <w:r>
        <w:rPr>
          <w:rStyle w:val="FootnoteReference"/>
        </w:rPr>
        <w:footnoteReference w:id="7693"/>
      </w:r>
      <w:r>
        <w:rPr>
          <w:rFonts w:ascii="Amiri" w:hAnsi="Amiri" w:eastAsia="Amiri" w:cs="Amiri"/>
          <w:lang w:bidi="ar-SA"/>
          <w:color w:val="111111"/>
          <w:sz w:val="28"/>
          <w:szCs w:val="28"/>
          <w:rtl/>
        </w:rPr>
        <w:t xml:space="preserve">، ثُمَّ جَاءَ یَمْشِی إِلَی الْقَوْمِ الَّذِینَ هُمْ عَدُوُّ قَوْمِهِ، فَقَالَ: یَا هوءُلاَءِ، مَا کَانَتْ لَکُمْ مِنْ جِرَاحَةٍ</w:t>
      </w:r>
      <w:r>
        <w:rPr>
          <w:rStyle w:val="FootnoteReference"/>
        </w:rPr>
        <w:footnoteReference w:id="7694"/>
      </w:r>
      <w:r>
        <w:rPr>
          <w:rFonts w:ascii="Amiri" w:hAnsi="Amiri" w:eastAsia="Amiri" w:cs="Amiri"/>
          <w:lang w:bidi="ar-SA"/>
          <w:color w:val="111111"/>
          <w:sz w:val="28"/>
          <w:szCs w:val="28"/>
          <w:rtl/>
        </w:rPr>
        <w:t xml:space="preserve">أَوْ قَتْلٍ أَوْ ضَرْبٍ لَیْسَ فِیهِ أَثَرٌ</w:t>
      </w:r>
      <w:r>
        <w:rPr>
          <w:rStyle w:val="FootnoteReference"/>
        </w:rPr>
        <w:footnoteReference w:id="7695"/>
      </w:r>
      <w:r>
        <w:rPr>
          <w:rFonts w:ascii="Amiri" w:hAnsi="Amiri" w:eastAsia="Amiri" w:cs="Amiri"/>
          <w:lang w:bidi="ar-SA"/>
          <w:color w:val="111111"/>
          <w:sz w:val="28"/>
          <w:szCs w:val="28"/>
          <w:rtl/>
        </w:rPr>
        <w:t xml:space="preserve">، فَعَلَیَّ فِی مَالِی أَنَا</w:t>
      </w:r>
      <w:r>
        <w:rPr>
          <w:rStyle w:val="FootnoteReference"/>
        </w:rPr>
        <w:footnoteReference w:id="7696"/>
      </w:r>
      <w:r>
        <w:rPr>
          <w:rFonts w:ascii="Times New Roman" w:hAnsi="Times New Roman" w:eastAsia="Times New Roman" w:cs="Times New Roman"/>
          <w:lang w:val="en-US" w:bidi="en-US"/>
          <w:color w:val="111111"/>
          <w:sz w:val="28"/>
          <w:szCs w:val="28"/>
          <w:rtl/>
        </w:rPr>
        <w:t xml:space="preserve">···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21" w:name="pg20113_194635"/>
    <w:bookmarkEnd w:id="621"/>
    <w:p>
      <w:pPr>
        <w:pStyle w:val="BookText"/>
      </w:pPr>
      <w:r>
        <w:rPr>
          <w:rFonts w:ascii="Amiri" w:hAnsi="Amiri" w:eastAsia="Amiri" w:cs="Amiri"/>
          <w:lang w:bidi="ar-SA"/>
          <w:color w:val="111111"/>
          <w:sz w:val="28"/>
          <w:szCs w:val="28"/>
          <w:rtl/>
        </w:rPr>
        <w:t xml:space="preserve">أُوفِیکُمُوهُ</w:t>
      </w:r>
      <w:r>
        <w:rPr>
          <w:rStyle w:val="FootnoteReference"/>
        </w:rPr>
        <w:footnoteReference w:id="7697"/>
      </w:r>
      <w:r>
        <w:rPr>
          <w:rFonts w:ascii="Amiri" w:hAnsi="Amiri" w:eastAsia="Amiri" w:cs="Amiri"/>
          <w:lang w:bidi="ar-SA"/>
          <w:color w:val="111111"/>
          <w:sz w:val="28"/>
          <w:szCs w:val="28"/>
          <w:rtl/>
        </w:rPr>
        <w:t xml:space="preserve">، فَقَالَ الْقَوْمُ: فَمَا کَانَ فَهُوَ</w:t>
      </w:r>
      <w:r>
        <w:rPr>
          <w:rStyle w:val="FootnoteReference"/>
        </w:rPr>
        <w:footnoteReference w:id="7698"/>
      </w:r>
      <w:r>
        <w:rPr>
          <w:rFonts w:ascii="Amiri" w:hAnsi="Amiri" w:eastAsia="Amiri" w:cs="Amiri"/>
          <w:lang w:bidi="ar-SA"/>
          <w:color w:val="111111"/>
          <w:sz w:val="28"/>
          <w:szCs w:val="28"/>
          <w:rtl/>
        </w:rPr>
        <w:t xml:space="preserve">لَکُمْ، نَحْنُ أَوْلی بِذلِکَ مِنْکُمْ».</w:t>
      </w:r>
    </w:p>
    <w:p>
      <w:pPr>
        <w:pStyle w:val="BookText"/>
      </w:pPr>
      <w:r>
        <w:rPr>
          <w:rFonts w:ascii="Amiri" w:hAnsi="Amiri" w:eastAsia="Amiri" w:cs="Amiri"/>
          <w:lang w:bidi="ar-SA"/>
          <w:color w:val="111111"/>
          <w:sz w:val="28"/>
          <w:szCs w:val="28"/>
          <w:rtl/>
        </w:rPr>
        <w:t xml:space="preserve">قَالَ : «فَاصْطَلَحَ</w:t>
      </w:r>
      <w:r>
        <w:rPr>
          <w:rStyle w:val="FootnoteReference"/>
        </w:rPr>
        <w:footnoteReference w:id="7699"/>
      </w:r>
      <w:r>
        <w:rPr>
          <w:rFonts w:ascii="Amiri" w:hAnsi="Amiri" w:eastAsia="Amiri" w:cs="Amiri"/>
          <w:lang w:bidi="ar-SA"/>
          <w:color w:val="111111"/>
          <w:sz w:val="28"/>
          <w:szCs w:val="28"/>
          <w:rtl/>
        </w:rPr>
        <w:t xml:space="preserve">الْقَوْمُ، وَ ذَهَبَ الْغَضَبُ».</w:t>
      </w:r>
      <w:r>
        <w:rPr>
          <w:rStyle w:val="FootnoteReference"/>
        </w:rPr>
        <w:footnoteReference w:id="7700"/>
      </w:r>
    </w:p>
    <w:p>
      <w:pPr>
        <w:pStyle w:val="Heading4"/>
      </w:pPr>
      <w:bookmarkStart w:id="1938" w:name="_Toc1281"/>
      <w:r>
        <w:t>12- الحدیث</w:t>
      </w:r>
      <w:bookmarkEnd w:id="1938"/>
    </w:p>
    <w:p>
      <w:pPr>
        <w:pStyle w:val="BookText"/>
      </w:pPr>
      <w:r>
        <w:rPr>
          <w:rFonts w:ascii="Amiri" w:hAnsi="Amiri" w:eastAsia="Amiri" w:cs="Amiri"/>
          <w:lang w:bidi="ar-SA"/>
          <w:color w:val="111111"/>
          <w:sz w:val="28"/>
          <w:szCs w:val="28"/>
          <w:rtl/>
        </w:rPr>
        <w:t xml:space="preserve">12/2542. عِدَّةٌ مِنْ أَصْحَابِنَا، عَنْ سَهْلِ بْنِ زِیَادٍ ؛ وَ عَلِیُّ بْنُ إِبْرَاهِیمَ، عَنْ أَبِیهِ جَمِیعاً، عَنِ ابْنِ مَحْبُوبٍ، عَنِ ابْنِ رِئَابٍ، عَنْ أَبِی حَمْزَةَ الثُّمَالِیِّ:</w:t>
      </w:r>
    </w:p>
    <w:p>
      <w:pPr>
        <w:pStyle w:val="BookText"/>
      </w:pPr>
      <w:r>
        <w:rPr>
          <w:rFonts w:ascii="Times New Roman" w:hAnsi="Times New Roman" w:eastAsia="Times New Roman" w:cs="Times New Roman"/>
          <w:lang w:val="en-US" w:bidi="en-US"/>
          <w:color w:val="111111"/>
          <w:sz w:val="28"/>
          <w:szCs w:val="28"/>
          <w:rtl/>
        </w:rPr>
        <w:t xml:space="preserve">2 / 306</w:t>
      </w:r>
    </w:p>
    <w:p>
      <w:pPr>
        <w:pStyle w:val="BookText"/>
      </w:pPr>
      <w:r>
        <w:rPr>
          <w:rFonts w:ascii="Amiri" w:hAnsi="Amiri" w:eastAsia="Amiri" w:cs="Amiri"/>
          <w:lang w:bidi="ar-SA"/>
          <w:color w:val="111111"/>
          <w:sz w:val="28"/>
          <w:szCs w:val="28"/>
          <w:rtl/>
        </w:rPr>
        <w:t xml:space="preserve">عَنْ أَبِی جَعْفَرٍ علیه‌السلام ، قَالَ: «إِنَّ هذَا الْغَضَبَ جَمْرَةٌ مِنَ الشَّیْطَانِ، تُوقَدُ</w:t>
      </w:r>
      <w:r>
        <w:rPr>
          <w:rStyle w:val="FootnoteReference"/>
        </w:rPr>
        <w:footnoteReference w:id="7701"/>
      </w:r>
      <w:r>
        <w:rPr>
          <w:rFonts w:ascii="Amiri" w:hAnsi="Amiri" w:eastAsia="Amiri" w:cs="Amiri"/>
          <w:lang w:bidi="ar-SA"/>
          <w:color w:val="111111"/>
          <w:sz w:val="28"/>
          <w:szCs w:val="28"/>
          <w:rtl/>
        </w:rPr>
        <w:t xml:space="preserve">فِی قَلْبِ</w:t>
      </w:r>
      <w:r>
        <w:rPr>
          <w:rStyle w:val="FootnoteReference"/>
        </w:rPr>
        <w:footnoteReference w:id="7702"/>
      </w:r>
      <w:r>
        <w:rPr>
          <w:rFonts w:ascii="Amiri" w:hAnsi="Amiri" w:eastAsia="Amiri" w:cs="Amiri"/>
          <w:lang w:bidi="ar-SA"/>
          <w:color w:val="111111"/>
          <w:sz w:val="28"/>
          <w:szCs w:val="28"/>
          <w:rtl/>
        </w:rPr>
        <w:t xml:space="preserve">ابْنِ آدَمَ، وَ إِنَّ أَحَدَکُمْ إِذَا غَضِبَ احْمَرَّتْ عَیْنَاهُ</w:t>
      </w:r>
      <w:r>
        <w:rPr>
          <w:rStyle w:val="FootnoteReference"/>
        </w:rPr>
        <w:footnoteReference w:id="7703"/>
      </w:r>
      <w:r>
        <w:rPr>
          <w:rFonts w:ascii="Amiri" w:hAnsi="Amiri" w:eastAsia="Amiri" w:cs="Amiri"/>
          <w:lang w:bidi="ar-SA"/>
          <w:color w:val="111111"/>
          <w:sz w:val="28"/>
          <w:szCs w:val="28"/>
          <w:rtl/>
        </w:rPr>
        <w:t xml:space="preserve">، وَ انْتَفَخَتْ أَوْدَاجُهُ</w:t>
      </w:r>
      <w:r>
        <w:rPr>
          <w:rStyle w:val="FootnoteReference"/>
        </w:rPr>
        <w:footnoteReference w:id="7704"/>
      </w:r>
      <w:r>
        <w:rPr>
          <w:rFonts w:ascii="Amiri" w:hAnsi="Amiri" w:eastAsia="Amiri" w:cs="Amiri"/>
          <w:lang w:bidi="ar-SA"/>
          <w:color w:val="111111"/>
          <w:sz w:val="28"/>
          <w:szCs w:val="28"/>
          <w:rtl/>
        </w:rPr>
        <w:t xml:space="preserve">، وَ دَخَلَ الشَّیْطَانُ فِیهِ، فَإِذَا خَافَ أَحَدُکُمْ ذلِکَ مِنْ نَفْسِهِ، فَلْیَلْزَمِ الاْءَرْضَ، فَإِنَّ رِجْزَ الشَّیْطَانِ لَیَذْهَبُ</w:t>
      </w:r>
      <w:r>
        <w:rPr>
          <w:rStyle w:val="FootnoteReference"/>
        </w:rPr>
        <w:footnoteReference w:id="7705"/>
      </w:r>
      <w:r>
        <w:rPr>
          <w:rFonts w:ascii="Amiri" w:hAnsi="Amiri" w:eastAsia="Amiri" w:cs="Amiri"/>
          <w:lang w:bidi="ar-SA"/>
          <w:color w:val="111111"/>
          <w:sz w:val="28"/>
          <w:szCs w:val="28"/>
          <w:rtl/>
        </w:rPr>
        <w:t xml:space="preserve">عَنْهُ</w:t>
      </w:r>
      <w:r>
        <w:rPr>
          <w:rStyle w:val="FootnoteReference"/>
        </w:rPr>
        <w:footnoteReference w:id="7706"/>
      </w:r>
      <w:r>
        <w:rPr>
          <w:rFonts w:ascii="Amiri" w:hAnsi="Amiri" w:eastAsia="Amiri" w:cs="Amiri"/>
          <w:lang w:bidi="ar-SA"/>
          <w:color w:val="111111"/>
          <w:sz w:val="28"/>
          <w:szCs w:val="28"/>
          <w:rtl/>
        </w:rPr>
        <w:t xml:space="preserve">عِنْدَ ذلِکَ».</w:t>
      </w:r>
      <w:r>
        <w:rPr>
          <w:rStyle w:val="FootnoteReference"/>
        </w:rPr>
        <w:footnoteReference w:id="7707"/>
      </w:r>
    </w:p>
    <w:p>
      <w:pPr>
        <w:pStyle w:val="Heading4"/>
      </w:pPr>
      <w:bookmarkStart w:id="1939" w:name="_Toc1282"/>
      <w:r>
        <w:t>13- الحدیث</w:t>
      </w:r>
      <w:bookmarkEnd w:id="1939"/>
    </w:p>
    <w:p>
      <w:pPr>
        <w:pStyle w:val="BookText"/>
      </w:pPr>
      <w:r>
        <w:rPr>
          <w:rFonts w:ascii="Amiri" w:hAnsi="Amiri" w:eastAsia="Amiri" w:cs="Amiri"/>
          <w:lang w:bidi="ar-SA"/>
          <w:color w:val="111111"/>
          <w:sz w:val="28"/>
          <w:szCs w:val="28"/>
          <w:rtl/>
        </w:rPr>
        <w:t xml:space="preserve">13/2543 . عِدَّةٌ مِنْ أَصْحَابِنَا، عَنْ أَحْمَدَ بْنِ أَبِی عَبْدِ اللّهِ، عَنْ بَعْضِ أَصْحَابِهِ رَفَعَهُ، قَالَ: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22" w:name="pg20113_194636"/>
    <w:bookmarkEnd w:id="622"/>
    <w:p>
      <w:pPr>
        <w:pStyle w:val="BookText"/>
      </w:pPr>
      <w:r>
        <w:rPr>
          <w:rFonts w:ascii="Amiri" w:hAnsi="Amiri" w:eastAsia="Amiri" w:cs="Amiri"/>
          <w:lang w:bidi="ar-SA"/>
          <w:color w:val="111111"/>
          <w:sz w:val="28"/>
          <w:szCs w:val="28"/>
          <w:rtl/>
        </w:rPr>
        <w:t xml:space="preserve">قَالَ أَبُو عَبْدِ اللّهِ علیه‌السلام : «الْغَضَبُ مَمْحَقَةٌ</w:t>
      </w:r>
      <w:r>
        <w:rPr>
          <w:rStyle w:val="FootnoteReference"/>
        </w:rPr>
        <w:footnoteReference w:id="7708"/>
      </w:r>
      <w:r>
        <w:rPr>
          <w:rFonts w:ascii="Amiri" w:hAnsi="Amiri" w:eastAsia="Amiri" w:cs="Amiri"/>
          <w:lang w:bidi="ar-SA"/>
          <w:color w:val="111111"/>
          <w:sz w:val="28"/>
          <w:szCs w:val="28"/>
          <w:rtl/>
        </w:rPr>
        <w:t xml:space="preserve">لِقَلْبِ الْحَکِیمِ</w:t>
      </w:r>
      <w:r>
        <w:rPr>
          <w:rStyle w:val="FootnoteReference"/>
        </w:rPr>
        <w:footnoteReference w:id="7709"/>
      </w:r>
      <w:r>
        <w:rPr>
          <w:rFonts w:ascii="Amiri" w:hAnsi="Amiri" w:eastAsia="Amiri" w:cs="Amiri"/>
          <w:lang w:bidi="ar-SA"/>
          <w:color w:val="111111"/>
          <w:sz w:val="28"/>
          <w:szCs w:val="28"/>
          <w:rtl/>
        </w:rPr>
        <w:t xml:space="preserve">». وَ قَالَ: «مَنْ لَمْ یَمْلِکْ غَضَبَهُ،</w:t>
      </w:r>
    </w:p>
    <w:p>
      <w:pPr>
        <w:pStyle w:val="BookText"/>
      </w:pPr>
      <w:r>
        <w:rPr>
          <w:rFonts w:ascii="Amiri" w:hAnsi="Amiri" w:eastAsia="Amiri" w:cs="Amiri"/>
          <w:lang w:bidi="ar-SA"/>
          <w:color w:val="111111"/>
          <w:sz w:val="28"/>
          <w:szCs w:val="28"/>
          <w:rtl/>
        </w:rPr>
        <w:t xml:space="preserve">لَمْ یَمْلِکْ عَقْلَهُ».</w:t>
      </w:r>
      <w:r>
        <w:rPr>
          <w:rStyle w:val="FootnoteReference"/>
        </w:rPr>
        <w:footnoteReference w:id="7710"/>
      </w:r>
    </w:p>
    <w:p>
      <w:pPr>
        <w:pStyle w:val="Heading4"/>
      </w:pPr>
      <w:bookmarkStart w:id="1940" w:name="_Toc1283"/>
      <w:r>
        <w:t>14- الحدیث</w:t>
      </w:r>
      <w:bookmarkEnd w:id="1940"/>
    </w:p>
    <w:p>
      <w:pPr>
        <w:pStyle w:val="BookText"/>
      </w:pPr>
      <w:r>
        <w:rPr>
          <w:rFonts w:ascii="Amiri" w:hAnsi="Amiri" w:eastAsia="Amiri" w:cs="Amiri"/>
          <w:lang w:bidi="ar-SA"/>
          <w:color w:val="111111"/>
          <w:sz w:val="28"/>
          <w:szCs w:val="28"/>
          <w:rtl/>
        </w:rPr>
        <w:t xml:space="preserve">14/2544. الْحُسَیْنُ بْنُ مُحَمَّدٍ، عَنْ مُعَلَّی بْنِ مُحَمَّدٍ، عَنِ الْحَسَنِ بْنِ عَلِیٍّ، عَنْ عَاصِمِ بْنِ حُمَیْدٍ، عَنْ أَبِی حَمْزَةَ:</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7711"/>
      </w:r>
      <w:r>
        <w:rPr>
          <w:rFonts w:ascii="Amiri" w:hAnsi="Amiri" w:eastAsia="Amiri" w:cs="Amiri"/>
          <w:lang w:bidi="ar-SA"/>
          <w:color w:val="111111"/>
          <w:sz w:val="28"/>
          <w:szCs w:val="28"/>
          <w:rtl/>
        </w:rPr>
        <w:t xml:space="preserve">علیه‌السلام ، قَالَ: «قَالَ رَسُولُ اللّهِ صلی‌الله‌علیه‌و‌آله : مَنْ کَفَّ نَفْسَهُ</w:t>
      </w:r>
      <w:r>
        <w:rPr>
          <w:rStyle w:val="FootnoteReference"/>
        </w:rPr>
        <w:footnoteReference w:id="7712"/>
      </w:r>
      <w:r>
        <w:rPr>
          <w:rFonts w:ascii="Amiri" w:hAnsi="Amiri" w:eastAsia="Amiri" w:cs="Amiri"/>
          <w:lang w:bidi="ar-SA"/>
          <w:color w:val="111111"/>
          <w:sz w:val="28"/>
          <w:szCs w:val="28"/>
          <w:rtl/>
        </w:rPr>
        <w:t xml:space="preserve">عَنْ أَعْرَاضِ النَّاسِ</w:t>
      </w:r>
      <w:r>
        <w:rPr>
          <w:rStyle w:val="FootnoteReference"/>
        </w:rPr>
        <w:footnoteReference w:id="7713"/>
      </w:r>
      <w:r>
        <w:rPr>
          <w:rFonts w:ascii="Amiri" w:hAnsi="Amiri" w:eastAsia="Amiri" w:cs="Amiri"/>
          <w:lang w:bidi="ar-SA"/>
          <w:color w:val="111111"/>
          <w:sz w:val="28"/>
          <w:szCs w:val="28"/>
          <w:rtl/>
        </w:rPr>
        <w:t xml:space="preserve">، أَقَالَ</w:t>
      </w:r>
      <w:r>
        <w:rPr>
          <w:rStyle w:val="FootnoteReference"/>
        </w:rPr>
        <w:footnoteReference w:id="7714"/>
      </w:r>
      <w:r>
        <w:rPr>
          <w:rFonts w:ascii="Amiri" w:hAnsi="Amiri" w:eastAsia="Amiri" w:cs="Amiri"/>
          <w:lang w:bidi="ar-SA"/>
          <w:color w:val="111111"/>
          <w:sz w:val="28"/>
          <w:szCs w:val="28"/>
          <w:rtl/>
        </w:rPr>
        <w:t xml:space="preserve">اللّهُ نَفْسَهُ یَوْمَ الْقِیَامَةِ؛ وَ مَنْ کَفَّ غَضَبَهُ عَنِ النَّاسِ، کَفَّ اللّهُ ـ تَبَارَکَ وَ تَعَالی ـ عَنْهُ عَذَابَ یَوْمِ الْقِیَامَةِ».</w:t>
      </w:r>
      <w:r>
        <w:rPr>
          <w:rStyle w:val="FootnoteReference"/>
        </w:rPr>
        <w:footnoteReference w:id="7715"/>
      </w:r>
    </w:p>
    <w:p>
      <w:pPr>
        <w:pStyle w:val="Heading4"/>
      </w:pPr>
      <w:bookmarkStart w:id="1941" w:name="_Toc1284"/>
      <w:r>
        <w:t>15- الحدیث</w:t>
      </w:r>
      <w:bookmarkEnd w:id="1941"/>
    </w:p>
    <w:p>
      <w:pPr>
        <w:pStyle w:val="BookText"/>
      </w:pPr>
      <w:r>
        <w:rPr>
          <w:rFonts w:ascii="Amiri" w:hAnsi="Amiri" w:eastAsia="Amiri" w:cs="Amiri"/>
          <w:lang w:bidi="ar-SA"/>
          <w:color w:val="111111"/>
          <w:sz w:val="28"/>
          <w:szCs w:val="28"/>
          <w:rtl/>
        </w:rPr>
        <w:t xml:space="preserve">15/2545. عِدَّةٌ مِنْ أَصْحَابِنَا، عَنْ سَهْلِ بْنِ زِیَادٍ، عَنِ ابْنِ مَحْبُوبٍ، عَنْ أَبِی حَمْزَةَ:</w:t>
      </w:r>
    </w:p>
    <w:p>
      <w:pPr>
        <w:pStyle w:val="BookText"/>
      </w:pPr>
      <w:r>
        <w:rPr>
          <w:rFonts w:ascii="Amiri" w:hAnsi="Amiri" w:eastAsia="Amiri" w:cs="Amiri"/>
          <w:lang w:bidi="ar-SA"/>
          <w:color w:val="111111"/>
          <w:sz w:val="28"/>
          <w:szCs w:val="28"/>
          <w:rtl/>
        </w:rPr>
        <w:t xml:space="preserve">عَنْ أَبِی جَعْفَرٍ علیه‌السلام ، قَالَ: «مَنْ کَفَّ غَضَبَهُ عَنِ النَّاسِ، کَفَّ اللّهُ عَنْهُ عَذَابَ یَوْمِ الْقِیَامَةِ».</w:t>
      </w:r>
      <w:r>
        <w:rPr>
          <w:rStyle w:val="FootnoteReference"/>
        </w:rPr>
        <w:footnoteReference w:id="7716"/>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23" w:name="pg20113_194637"/>
    <w:bookmarkEnd w:id="623"/>
    <w:p>
      <w:pPr>
        <w:pStyle w:val="Heading3"/>
      </w:pPr>
      <w:bookmarkStart w:id="1942" w:name="_Toc1285"/>
      <w:r>
        <w:t>(122) باب الحسد</w:t>
      </w:r>
      <w:bookmarkEnd w:id="1942"/>
    </w:p>
    <w:p>
      <w:pPr>
        <w:pStyle w:val="Heading4"/>
      </w:pPr>
      <w:bookmarkStart w:id="1943" w:name="_Toc1286"/>
      <w:r>
        <w:t>اشارة</w:t>
      </w:r>
      <w:bookmarkEnd w:id="1943"/>
    </w:p>
    <w:p>
      <w:pPr>
        <w:pStyle w:val="BookText"/>
      </w:pPr>
      <w:r>
        <w:rPr>
          <w:rFonts w:ascii="Times New Roman" w:hAnsi="Times New Roman" w:eastAsia="Times New Roman" w:cs="Times New Roman"/>
          <w:lang w:val="en-US" w:bidi="en-US"/>
          <w:color w:val="111111"/>
          <w:sz w:val="28"/>
          <w:szCs w:val="28"/>
          <w:rtl/>
        </w:rPr>
        <w:t xml:space="preserve">2 / 236</w:t>
      </w:r>
    </w:p>
    <w:p>
      <w:pPr>
        <w:pStyle w:val="BookText"/>
      </w:pPr>
      <w:r>
        <w:rPr>
          <w:rFonts w:ascii="Amiri" w:hAnsi="Amiri" w:eastAsia="Amiri" w:cs="Amiri"/>
          <w:lang w:bidi="ar-SA"/>
          <w:color w:val="111111"/>
          <w:sz w:val="28"/>
          <w:szCs w:val="28"/>
          <w:rtl/>
        </w:rPr>
        <w:t xml:space="preserve">122 ـ بَابُ الْحَسَدِ</w:t>
      </w:r>
    </w:p>
    <w:p>
      <w:pPr>
        <w:pStyle w:val="Heading4"/>
      </w:pPr>
      <w:bookmarkStart w:id="1944" w:name="_Toc1287"/>
      <w:r>
        <w:t>1- الحدیث</w:t>
      </w:r>
      <w:bookmarkEnd w:id="1944"/>
    </w:p>
    <w:p>
      <w:pPr>
        <w:pStyle w:val="BookText"/>
      </w:pPr>
      <w:r>
        <w:rPr>
          <w:rFonts w:ascii="Amiri" w:hAnsi="Amiri" w:eastAsia="Amiri" w:cs="Amiri"/>
          <w:lang w:bidi="ar-SA"/>
          <w:color w:val="111111"/>
          <w:sz w:val="28"/>
          <w:szCs w:val="28"/>
          <w:rtl/>
        </w:rPr>
        <w:t xml:space="preserve">1/2546. مُحَمَّدُ بْنُ یَحْیی، عَنْ أَحْمَدَ بْنِ مُحَمَّدٍ، عَنِ ابْنِ مَحْبُوبٍ، عَنِ الْعَلاَءِ بْنِ رَزِینٍ، عَنْ مُحَمَّدِ بْنِ مُسْلِمٍ، قَالَ:</w:t>
      </w:r>
    </w:p>
    <w:p>
      <w:pPr>
        <w:pStyle w:val="BookText"/>
      </w:pPr>
      <w:r>
        <w:rPr>
          <w:rFonts w:ascii="Amiri" w:hAnsi="Amiri" w:eastAsia="Amiri" w:cs="Amiri"/>
          <w:lang w:bidi="ar-SA"/>
          <w:color w:val="111111"/>
          <w:sz w:val="28"/>
          <w:szCs w:val="28"/>
          <w:rtl/>
        </w:rPr>
        <w:t xml:space="preserve">قَالَ أَبُو جَعْفَرٍ علیه‌السلام : «إِنَّ الرَّجُلَ لَیَأْتِی بِأَیِّ</w:t>
      </w:r>
      <w:r>
        <w:rPr>
          <w:rStyle w:val="FootnoteReference"/>
        </w:rPr>
        <w:footnoteReference w:id="7717"/>
      </w:r>
      <w:r>
        <w:rPr>
          <w:rFonts w:ascii="Amiri" w:hAnsi="Amiri" w:eastAsia="Amiri" w:cs="Amiri"/>
          <w:lang w:bidi="ar-SA"/>
          <w:color w:val="111111"/>
          <w:sz w:val="28"/>
          <w:szCs w:val="28"/>
          <w:rtl/>
        </w:rPr>
        <w:t xml:space="preserve">بَادِرَةٍ</w:t>
      </w:r>
      <w:r>
        <w:rPr>
          <w:rStyle w:val="FootnoteReference"/>
        </w:rPr>
        <w:footnoteReference w:id="7718"/>
      </w:r>
      <w:r>
        <w:rPr>
          <w:rFonts w:ascii="Amiri" w:hAnsi="Amiri" w:eastAsia="Amiri" w:cs="Amiri"/>
          <w:lang w:bidi="ar-SA"/>
          <w:color w:val="111111"/>
          <w:sz w:val="28"/>
          <w:szCs w:val="28"/>
          <w:rtl/>
        </w:rPr>
        <w:t xml:space="preserve">فَیَکْفُرُ</w:t>
      </w:r>
      <w:r>
        <w:rPr>
          <w:rStyle w:val="FootnoteReference"/>
        </w:rPr>
        <w:footnoteReference w:id="7719"/>
      </w:r>
      <w:r>
        <w:rPr>
          <w:rFonts w:ascii="Amiri" w:hAnsi="Amiri" w:eastAsia="Amiri" w:cs="Amiri"/>
          <w:lang w:bidi="ar-SA"/>
          <w:color w:val="111111"/>
          <w:sz w:val="28"/>
          <w:szCs w:val="28"/>
          <w:rtl/>
        </w:rPr>
        <w:t xml:space="preserve">، وَ إِنَّ الْحَسَدَ لَیَأْکُلُ</w:t>
      </w:r>
      <w:r>
        <w:rPr>
          <w:rStyle w:val="FootnoteReference"/>
        </w:rPr>
        <w:footnoteReference w:id="7720"/>
      </w:r>
      <w:r>
        <w:rPr>
          <w:rFonts w:ascii="Amiri" w:hAnsi="Amiri" w:eastAsia="Amiri" w:cs="Amiri"/>
          <w:lang w:bidi="ar-SA"/>
          <w:color w:val="111111"/>
          <w:sz w:val="28"/>
          <w:szCs w:val="28"/>
          <w:rtl/>
        </w:rPr>
        <w:t xml:space="preserve">الاْءِیمَانَ کَمَا تَأْکُلُ</w:t>
      </w:r>
      <w:r>
        <w:rPr>
          <w:rStyle w:val="FootnoteReference"/>
        </w:rPr>
        <w:footnoteReference w:id="7721"/>
      </w:r>
      <w:r>
        <w:rPr>
          <w:rFonts w:ascii="Amiri" w:hAnsi="Amiri" w:eastAsia="Amiri" w:cs="Amiri"/>
          <w:lang w:bidi="ar-SA"/>
          <w:color w:val="111111"/>
          <w:sz w:val="28"/>
          <w:szCs w:val="28"/>
          <w:rtl/>
        </w:rPr>
        <w:t xml:space="preserve">النَّارُ الْحَطَبَ».</w:t>
      </w:r>
      <w:r>
        <w:rPr>
          <w:rStyle w:val="FootnoteReference"/>
        </w:rPr>
        <w:footnoteReference w:id="7722"/>
      </w:r>
    </w:p>
    <w:p>
      <w:pPr>
        <w:pStyle w:val="Heading4"/>
      </w:pPr>
      <w:bookmarkStart w:id="1945" w:name="_Toc1288"/>
      <w:r>
        <w:t>2- الحدیث</w:t>
      </w:r>
      <w:bookmarkEnd w:id="1945"/>
    </w:p>
    <w:p>
      <w:pPr>
        <w:pStyle w:val="BookText"/>
      </w:pPr>
      <w:r>
        <w:rPr>
          <w:rFonts w:ascii="Amiri" w:hAnsi="Amiri" w:eastAsia="Amiri" w:cs="Amiri"/>
          <w:lang w:bidi="ar-SA"/>
          <w:color w:val="111111"/>
          <w:sz w:val="28"/>
          <w:szCs w:val="28"/>
          <w:rtl/>
        </w:rPr>
        <w:t xml:space="preserve">2/2547. عَنْهُ، عَنْ أَحْمَدَ بْنِ مُحَمَّدٍ، عَنْ مُحَمَّدِ بْنِ خَالِدٍ وَ الْحُسَیْنِ بْنِ سَعِیدٍ، عَنِ النَّضْرِ بْنِ سُوَیْدٍ، عَنِ الْقَاسِمِ بْنِ سُلَیْمَانَ، عَنْ جَرَّاحٍ الْمَدَائِنِیِّ:</w:t>
      </w:r>
    </w:p>
    <w:p>
      <w:pPr>
        <w:pStyle w:val="BookText"/>
      </w:pPr>
      <w:r>
        <w:rPr>
          <w:rFonts w:ascii="Amiri" w:hAnsi="Amiri" w:eastAsia="Amiri" w:cs="Amiri"/>
          <w:lang w:bidi="ar-SA"/>
          <w:color w:val="111111"/>
          <w:sz w:val="28"/>
          <w:szCs w:val="28"/>
          <w:rtl/>
        </w:rPr>
        <w:t xml:space="preserve">عَنْ أَبِی عَبْدِ اللّهِ علیه‌السلام ، قَالَ: «إِنَّ الْحَسَدَ یَأْکُلُ</w:t>
      </w:r>
      <w:r>
        <w:rPr>
          <w:rStyle w:val="FootnoteReference"/>
        </w:rPr>
        <w:footnoteReference w:id="7723"/>
      </w:r>
      <w:r>
        <w:rPr>
          <w:rFonts w:ascii="Amiri" w:hAnsi="Amiri" w:eastAsia="Amiri" w:cs="Amiri"/>
          <w:lang w:bidi="ar-SA"/>
          <w:color w:val="111111"/>
          <w:sz w:val="28"/>
          <w:szCs w:val="28"/>
          <w:rtl/>
        </w:rPr>
        <w:t xml:space="preserve">الاْءِیمَانَ، کَمَا تَأْکُلُ النَّارُ الْحَطَبَ</w:t>
      </w:r>
      <w:r>
        <w:rPr>
          <w:rStyle w:val="FootnoteReference"/>
        </w:rPr>
        <w:footnoteReference w:id="7724"/>
      </w:r>
      <w:r>
        <w:rPr>
          <w:rFonts w:ascii="Times New Roman" w:hAnsi="Times New Roman" w:eastAsia="Times New Roman" w:cs="Times New Roman"/>
          <w:lang w:val="en-US" w:bidi="en-US"/>
          <w:color w:val="111111"/>
          <w:sz w:val="28"/>
          <w:szCs w:val="28"/>
          <w:rtl/>
        </w:rPr>
        <w:t xml:space="preserve">».</w:t>
      </w:r>
      <w:r>
        <w:rPr>
          <w:rStyle w:val="FootnoteReference"/>
        </w:rPr>
        <w:footnoteReference w:id="7725"/>
      </w:r>
    </w:p>
    <w:p>
      <w:pPr>
        <w:pStyle w:val="Heading4"/>
      </w:pPr>
      <w:bookmarkStart w:id="1946" w:name="_Toc1289"/>
      <w:r>
        <w:t>3- الحدیث</w:t>
      </w:r>
      <w:bookmarkEnd w:id="1946"/>
    </w:p>
    <w:p>
      <w:pPr>
        <w:pStyle w:val="BookText"/>
      </w:pPr>
      <w:r>
        <w:rPr>
          <w:rFonts w:ascii="Amiri" w:hAnsi="Amiri" w:eastAsia="Amiri" w:cs="Amiri"/>
          <w:lang w:bidi="ar-SA"/>
          <w:color w:val="111111"/>
          <w:sz w:val="28"/>
          <w:szCs w:val="28"/>
          <w:rtl/>
        </w:rPr>
        <w:t xml:space="preserve">3/2548. عِدَّةٌ مِنْ أَصْحَابِنَا، عَنْ أَحْمَدَ بْنِ مُحَمَّدِ بْنِ خَالِدٍ، عَنِ ابْنِ مَحْبُوبٍ، عَنْ دَاوُدَ الرَّقِّیِّ، قَالَ: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علیه‌السلام یَقُولُ: «اتَّقُوا اللّهَ ، وَ لاَ یَحْسُدْ بَعْضُکُمْ بَعْضاً؛ إِنَّ عِیسَی بْنَ</w:t>
      </w:r>
    </w:p>
    <w:p>
      <w:pPr>
        <w:pStyle w:val="BookText"/>
      </w:pPr>
      <w:r>
        <w:rPr>
          <w:rFonts w:ascii="Amiri" w:hAnsi="Amiri" w:eastAsia="Amiri" w:cs="Amiri"/>
          <w:lang w:bidi="ar-SA"/>
          <w:color w:val="111111"/>
          <w:sz w:val="28"/>
          <w:szCs w:val="28"/>
          <w:rtl/>
        </w:rPr>
        <w:t xml:space="preserve">مَرْیَمَ کَانَ مِنْ</w:t>
      </w:r>
      <w:r>
        <w:rPr>
          <w:rStyle w:val="FootnoteReference"/>
        </w:rPr>
        <w:footnoteReference w:id="7726"/>
      </w:r>
      <w:r>
        <w:rPr>
          <w:rFonts w:ascii="Amiri" w:hAnsi="Amiri" w:eastAsia="Amiri" w:cs="Amiri"/>
          <w:lang w:bidi="ar-SA"/>
          <w:color w:val="111111"/>
          <w:sz w:val="28"/>
          <w:szCs w:val="28"/>
          <w:rtl/>
        </w:rPr>
        <w:t xml:space="preserve">شَرَائِعِهِ السَّیْحُ فِی الْبِلاَدِ، فَخَرَجَ فِی بَعْضِ سَیْحِهِ</w:t>
      </w:r>
      <w:r>
        <w:rPr>
          <w:rStyle w:val="FootnoteReference"/>
        </w:rPr>
        <w:footnoteReference w:id="7727"/>
      </w:r>
      <w:r>
        <w:rPr>
          <w:rFonts w:ascii="Amiri" w:hAnsi="Amiri" w:eastAsia="Amiri" w:cs="Amiri"/>
          <w:lang w:bidi="ar-SA"/>
          <w:color w:val="111111"/>
          <w:sz w:val="28"/>
          <w:szCs w:val="28"/>
          <w:rtl/>
        </w:rPr>
        <w:t xml:space="preserve">وَ مَعَهُ رَجُلٌ مِنْ أَصْحَابِهِ</w:t>
      </w:r>
      <w:r>
        <w:rPr>
          <w:rStyle w:val="FootnoteReference"/>
        </w:rPr>
        <w:footnoteReference w:id="7728"/>
      </w:r>
      <w:r>
        <w:rPr>
          <w:rFonts w:ascii="Amiri" w:hAnsi="Amiri" w:eastAsia="Amiri" w:cs="Amiri"/>
          <w:lang w:bidi="ar-SA"/>
          <w:color w:val="111111"/>
          <w:sz w:val="28"/>
          <w:szCs w:val="28"/>
          <w:rtl/>
        </w:rPr>
        <w:t xml:space="preserve">قَصِیرٌ، وَ کَانَ کَثِیرَ اللُّزُومِ لِعِیسی علیه‌السلام ، فَلَمَّا انْتَهی عِیسی إِلَی الْبَحْرِ، قَالَ: بِسْمِ اللّهِ بِصِحَّةِ یَقِینٍ مِنْهُ، فَمَشی عَلی ظَهْرِ الْمَاءِ، فَقَالَ الرَّجُلُ الْقَصِیرُ ـ حِینَ نَظَرَ إِلی عِیسی علیه‌السلام جَازَهُ</w:t>
      </w:r>
      <w:r>
        <w:rPr>
          <w:rStyle w:val="FootnoteReference"/>
        </w:rPr>
        <w:footnoteReference w:id="7729"/>
      </w:r>
      <w:r>
        <w:rPr>
          <w:rFonts w:ascii="Amiri" w:hAnsi="Amiri" w:eastAsia="Amiri" w:cs="Amiri"/>
          <w:lang w:bidi="ar-SA"/>
          <w:color w:val="111111"/>
          <w:sz w:val="28"/>
          <w:szCs w:val="28"/>
          <w:rtl/>
        </w:rPr>
        <w:t xml:space="preserve">ـ : بِسْمِ اللّهِ بِصِحَّةِ یَقِینٍ مِنْهُ، فَمَشی</w:t>
      </w:r>
      <w:r>
        <w:rPr>
          <w:rStyle w:val="FootnoteReference"/>
        </w:rPr>
        <w:footnoteReference w:id="7730"/>
      </w:r>
      <w:r>
        <w:rPr>
          <w:rFonts w:ascii="Amiri" w:hAnsi="Amiri" w:eastAsia="Amiri" w:cs="Amiri"/>
          <w:lang w:bidi="ar-SA"/>
          <w:color w:val="111111"/>
          <w:sz w:val="28"/>
          <w:szCs w:val="28"/>
          <w:rtl/>
        </w:rPr>
        <w:t xml:space="preserve">عَلَی الْمَاءِ، وَ لَحِقَ</w:t>
      </w:r>
      <w:r>
        <w:rPr>
          <w:rStyle w:val="FootnoteReference"/>
        </w:rPr>
        <w:footnoteReference w:id="7731"/>
      </w:r>
      <w:r>
        <w:rPr>
          <w:rFonts w:ascii="Amiri" w:hAnsi="Amiri" w:eastAsia="Amiri" w:cs="Amiri"/>
          <w:lang w:bidi="ar-SA"/>
          <w:color w:val="111111"/>
          <w:sz w:val="28"/>
          <w:szCs w:val="28"/>
          <w:rtl/>
        </w:rPr>
        <w:t xml:space="preserve">بِعِیسی علیه‌السلام ، فَدَخَلَهُ</w:t>
      </w:r>
      <w:r>
        <w:rPr>
          <w:rStyle w:val="FootnoteReference"/>
        </w:rPr>
        <w:footnoteReference w:id="7732"/>
      </w:r>
      <w:r>
        <w:rPr>
          <w:rFonts w:ascii="Amiri" w:hAnsi="Amiri" w:eastAsia="Amiri" w:cs="Amiri"/>
          <w:lang w:bidi="ar-SA"/>
          <w:color w:val="111111"/>
          <w:sz w:val="28"/>
          <w:szCs w:val="28"/>
          <w:rtl/>
        </w:rPr>
        <w:t xml:space="preserve">الْعُجْبُ</w:t>
      </w:r>
      <w:r>
        <w:rPr>
          <w:rStyle w:val="FootnoteReference"/>
        </w:rPr>
        <w:footnoteReference w:id="7733"/>
      </w:r>
      <w:r>
        <w:rPr>
          <w:rFonts w:ascii="Amiri" w:hAnsi="Amiri" w:eastAsia="Amiri" w:cs="Amiri"/>
          <w:lang w:bidi="ar-SA"/>
          <w:color w:val="111111"/>
          <w:sz w:val="28"/>
          <w:szCs w:val="28"/>
          <w:rtl/>
        </w:rPr>
        <w:t xml:space="preserve">بِنَفْسِهِ، فَقَالَ: هذَا عِیسی رُوحُ اللّهِ یَمْشِی عَلَی الْمَاءِ، وَ أَنَا أَمْشِی عَلَی الْمَاءِ ، فَمَا فَضْلُهُ عَلَیَّ؟»</w:t>
      </w:r>
    </w:p>
    <w:p>
      <w:pPr>
        <w:pStyle w:val="BookText"/>
      </w:pPr>
      <w:r>
        <w:rPr>
          <w:rFonts w:ascii="Amiri" w:hAnsi="Amiri" w:eastAsia="Amiri" w:cs="Amiri"/>
          <w:lang w:bidi="ar-SA"/>
          <w:color w:val="111111"/>
          <w:sz w:val="28"/>
          <w:szCs w:val="28"/>
          <w:rtl/>
        </w:rPr>
        <w:t xml:space="preserve">قَالَ: «فَرُمِسَ</w:t>
      </w:r>
      <w:r>
        <w:rPr>
          <w:rStyle w:val="FootnoteReference"/>
        </w:rPr>
        <w:footnoteReference w:id="7734"/>
      </w:r>
      <w:r>
        <w:rPr>
          <w:rFonts w:ascii="Amiri" w:hAnsi="Amiri" w:eastAsia="Amiri" w:cs="Amiri"/>
          <w:lang w:bidi="ar-SA"/>
          <w:color w:val="111111"/>
          <w:sz w:val="28"/>
          <w:szCs w:val="28"/>
          <w:rtl/>
        </w:rPr>
        <w:t xml:space="preserve">فِی الْمَاءِ، فَاسْتَغَاثَ بِعِیسی ، فَتَنَاوَلَهُ مِنَ الْمَاءِ ، فَأَخْرَجَهُ.</w:t>
      </w:r>
    </w:p>
    <w:p>
      <w:pPr>
        <w:pStyle w:val="BookText"/>
      </w:pPr>
      <w:r>
        <w:rPr>
          <w:rFonts w:ascii="Amiri" w:hAnsi="Amiri" w:eastAsia="Amiri" w:cs="Amiri"/>
          <w:lang w:bidi="ar-SA"/>
          <w:color w:val="111111"/>
          <w:sz w:val="28"/>
          <w:szCs w:val="28"/>
          <w:rtl/>
        </w:rPr>
        <w:t xml:space="preserve">ثُمَّ قَالَ لَهُ</w:t>
      </w:r>
      <w:r>
        <w:rPr>
          <w:rStyle w:val="FootnoteReference"/>
        </w:rPr>
        <w:footnoteReference w:id="7735"/>
      </w:r>
      <w:r>
        <w:rPr>
          <w:rFonts w:ascii="Amiri" w:hAnsi="Amiri" w:eastAsia="Amiri" w:cs="Amiri"/>
          <w:lang w:bidi="ar-SA"/>
          <w:color w:val="111111"/>
          <w:sz w:val="28"/>
          <w:szCs w:val="28"/>
          <w:rtl/>
        </w:rPr>
        <w:t xml:space="preserve">: مَا قُلْتَ یَا قَصِیرُ؟ قَالَ: قُلْتُ: هذَا</w:t>
      </w:r>
      <w:r>
        <w:rPr>
          <w:rStyle w:val="FootnoteReference"/>
        </w:rPr>
        <w:footnoteReference w:id="7736"/>
      </w:r>
      <w:r>
        <w:rPr>
          <w:rFonts w:ascii="Amiri" w:hAnsi="Amiri" w:eastAsia="Amiri" w:cs="Amiri"/>
          <w:lang w:bidi="ar-SA"/>
          <w:color w:val="111111"/>
          <w:sz w:val="28"/>
          <w:szCs w:val="28"/>
          <w:rtl/>
        </w:rPr>
        <w:t xml:space="preserve">رُوحُ اللّهِ یَمْشِی عَلَی الْمَاءِ</w:t>
      </w:r>
      <w:r>
        <w:rPr>
          <w:rStyle w:val="FootnoteReference"/>
        </w:rPr>
        <w:footnoteReference w:id="7737"/>
      </w:r>
      <w:r>
        <w:rPr>
          <w:rFonts w:ascii="Amiri" w:hAnsi="Amiri" w:eastAsia="Amiri" w:cs="Amiri"/>
          <w:lang w:bidi="ar-SA"/>
          <w:color w:val="111111"/>
          <w:sz w:val="28"/>
          <w:szCs w:val="28"/>
          <w:rtl/>
        </w:rPr>
        <w:t xml:space="preserve">، وَ أَنَا أَمْشِی عَلَی الْمَاءِ</w:t>
      </w:r>
      <w:r>
        <w:rPr>
          <w:rStyle w:val="FootnoteReference"/>
        </w:rPr>
        <w:footnoteReference w:id="7738"/>
      </w:r>
      <w:r>
        <w:rPr>
          <w:rFonts w:ascii="Amiri" w:hAnsi="Amiri" w:eastAsia="Amiri" w:cs="Amiri"/>
          <w:lang w:bidi="ar-SA"/>
          <w:color w:val="111111"/>
          <w:sz w:val="28"/>
          <w:szCs w:val="28"/>
          <w:rtl/>
        </w:rPr>
        <w:t xml:space="preserve">، فَدَخَلَنِی مِنْ ذلِکَ عُجْبٌ</w:t>
      </w:r>
      <w:r>
        <w:rPr>
          <w:rStyle w:val="FootnoteReference"/>
        </w:rPr>
        <w:footnoteReference w:id="7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عِیسی : لَقَدْ وَضَعْتَ نَفْسَکَ فِی غَیْرِ الْمَوْضِعِ الَّذِی وَضَعَکَ اللّهُ فِیهِ، 2 / 308</w:t>
      </w:r>
    </w:p>
    <w:p>
      <w:pPr>
        <w:pStyle w:val="BookText"/>
      </w:pPr>
      <w:r>
        <w:rPr>
          <w:rFonts w:ascii="Amiri" w:hAnsi="Amiri" w:eastAsia="Amiri" w:cs="Amiri"/>
          <w:lang w:bidi="ar-SA"/>
          <w:color w:val="111111"/>
          <w:sz w:val="28"/>
          <w:szCs w:val="28"/>
          <w:rtl/>
        </w:rPr>
        <w:t xml:space="preserve">فَمَقَتَکَ اللّهُ عَلی مَا قُلْتَ، فَتُبْ إِلَی اللّهِ ـ عَزَّ وَ جَلَّ ـ مِمَّا قُلْتَ</w:t>
      </w:r>
      <w:r>
        <w:rPr>
          <w:rStyle w:val="FootnoteReference"/>
        </w:rPr>
        <w:footnoteReference w:id="7740"/>
      </w:r>
      <w:r>
        <w:rPr>
          <w:rFonts w:ascii="Times New Roman" w:hAnsi="Times New Roman" w:eastAsia="Times New Roman" w:cs="Times New Roman"/>
          <w:lang w:val="en-US" w:bidi="en-US"/>
          <w:color w:val="111111"/>
          <w:sz w:val="28"/>
          <w:szCs w:val="28"/>
          <w:rtl/>
        </w:rPr>
        <w:t xml:space="preserve">».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24" w:name="pg20113_194639"/>
    <w:bookmarkEnd w:id="624"/>
    <w:p>
      <w:pPr>
        <w:pStyle w:val="BookText"/>
      </w:pPr>
      <w:r>
        <w:rPr>
          <w:rFonts w:ascii="Amiri" w:hAnsi="Amiri" w:eastAsia="Amiri" w:cs="Amiri"/>
          <w:lang w:bidi="ar-SA"/>
          <w:color w:val="111111"/>
          <w:sz w:val="28"/>
          <w:szCs w:val="28"/>
          <w:rtl/>
        </w:rPr>
        <w:t xml:space="preserve">قَالَ: «فَتَابَ الرَّجُلُ، وَ عَادَ إِلی مَرْتَبَتِهِ</w:t>
      </w:r>
      <w:r>
        <w:rPr>
          <w:rStyle w:val="FootnoteReference"/>
        </w:rPr>
        <w:footnoteReference w:id="7741"/>
      </w:r>
      <w:r>
        <w:rPr>
          <w:rFonts w:ascii="Amiri" w:hAnsi="Amiri" w:eastAsia="Amiri" w:cs="Amiri"/>
          <w:lang w:bidi="ar-SA"/>
          <w:color w:val="111111"/>
          <w:sz w:val="28"/>
          <w:szCs w:val="28"/>
          <w:rtl/>
        </w:rPr>
        <w:t xml:space="preserve">الَّتِی وَضَعَهُ اللّهُ فِیهَا ؛ فَاتَّقُوا اللّهَ، وَ لاَ یَحْسُدَنَّ بَعْضُکُمْ بَعْضاً».</w:t>
      </w:r>
      <w:r>
        <w:rPr>
          <w:rStyle w:val="FootnoteReference"/>
        </w:rPr>
        <w:footnoteReference w:id="7742"/>
      </w:r>
    </w:p>
    <w:p>
      <w:pPr>
        <w:pStyle w:val="Heading4"/>
      </w:pPr>
      <w:bookmarkStart w:id="1947" w:name="_Toc1290"/>
      <w:r>
        <w:t>4- الحدیث</w:t>
      </w:r>
      <w:bookmarkEnd w:id="1947"/>
    </w:p>
    <w:p>
      <w:pPr>
        <w:pStyle w:val="BookText"/>
      </w:pPr>
      <w:r>
        <w:rPr>
          <w:rFonts w:ascii="Amiri" w:hAnsi="Amiri" w:eastAsia="Amiri" w:cs="Amiri"/>
          <w:lang w:bidi="ar-SA"/>
          <w:color w:val="111111"/>
          <w:sz w:val="28"/>
          <w:szCs w:val="28"/>
          <w:rtl/>
        </w:rPr>
        <w:t xml:space="preserve">4/2549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کَادَ الْفَقْرُ أَنْ یَکُونَ کُفْراً، وَ کَادَ الْحَسَدُ أَنْ یَغْلِبَ الْقَدَرَ</w:t>
      </w:r>
      <w:r>
        <w:rPr>
          <w:rStyle w:val="FootnoteReference"/>
        </w:rPr>
        <w:footnoteReference w:id="7743"/>
      </w:r>
      <w:r>
        <w:rPr>
          <w:rFonts w:ascii="Times New Roman" w:hAnsi="Times New Roman" w:eastAsia="Times New Roman" w:cs="Times New Roman"/>
          <w:lang w:val="en-US" w:bidi="en-US"/>
          <w:color w:val="111111"/>
          <w:sz w:val="28"/>
          <w:szCs w:val="28"/>
          <w:rtl/>
        </w:rPr>
        <w:t xml:space="preserve">».</w:t>
      </w:r>
      <w:r>
        <w:rPr>
          <w:rStyle w:val="FootnoteReference"/>
        </w:rPr>
        <w:footnoteReference w:id="7744"/>
      </w:r>
    </w:p>
    <w:p>
      <w:pPr>
        <w:pStyle w:val="Heading4"/>
      </w:pPr>
      <w:bookmarkStart w:id="1948" w:name="_Toc1291"/>
      <w:r>
        <w:t>5- الحدیث</w:t>
      </w:r>
      <w:bookmarkEnd w:id="1948"/>
    </w:p>
    <w:p>
      <w:pPr>
        <w:pStyle w:val="BookText"/>
      </w:pPr>
      <w:r>
        <w:rPr>
          <w:rFonts w:ascii="Amiri" w:hAnsi="Amiri" w:eastAsia="Amiri" w:cs="Amiri"/>
          <w:lang w:bidi="ar-SA"/>
          <w:color w:val="111111"/>
          <w:sz w:val="28"/>
          <w:szCs w:val="28"/>
          <w:rtl/>
        </w:rPr>
        <w:t xml:space="preserve">5/2550. عَلِیُّ بْنُ إِبْرَاهِیمَ، عَنْ مُحَمَّدِ بْنِ عِیسی، عَنْ یُونُسَ، عَنْ مُعَاوِیَةَ بْنِ وَهْبٍ، قَالَ:</w:t>
      </w:r>
    </w:p>
    <w:p>
      <w:pPr>
        <w:pStyle w:val="BookText"/>
      </w:pPr>
      <w:r>
        <w:rPr>
          <w:rFonts w:ascii="Amiri" w:hAnsi="Amiri" w:eastAsia="Amiri" w:cs="Amiri"/>
          <w:lang w:bidi="ar-SA"/>
          <w:color w:val="111111"/>
          <w:sz w:val="28"/>
          <w:szCs w:val="28"/>
          <w:rtl/>
        </w:rPr>
        <w:t xml:space="preserve">قَالَ أَبُو عَبْدِ اللّهِ علیه‌السلام : «آفَةُ الدِّینِ: الْحَسَدُ، وَ الْعُجْبُ، وَ الْفَخْرُ».</w:t>
      </w:r>
      <w:r>
        <w:rPr>
          <w:rStyle w:val="FootnoteReference"/>
        </w:rPr>
        <w:footnoteReference w:id="7745"/>
      </w:r>
    </w:p>
    <w:p>
      <w:pPr>
        <w:pStyle w:val="Heading4"/>
      </w:pPr>
      <w:bookmarkStart w:id="1949" w:name="_Toc1292"/>
      <w:r>
        <w:t>6- الحدیث</w:t>
      </w:r>
      <w:bookmarkEnd w:id="1949"/>
    </w:p>
    <w:p>
      <w:pPr>
        <w:pStyle w:val="BookText"/>
      </w:pPr>
      <w:r>
        <w:rPr>
          <w:rFonts w:ascii="Amiri" w:hAnsi="Amiri" w:eastAsia="Amiri" w:cs="Amiri"/>
          <w:lang w:bidi="ar-SA"/>
          <w:color w:val="111111"/>
          <w:sz w:val="28"/>
          <w:szCs w:val="28"/>
          <w:rtl/>
        </w:rPr>
        <w:t xml:space="preserve">6/2551. یُونُسُ</w:t>
      </w:r>
      <w:r>
        <w:rPr>
          <w:rStyle w:val="FootnoteReference"/>
        </w:rPr>
        <w:footnoteReference w:id="7746"/>
      </w:r>
      <w:r>
        <w:rPr>
          <w:rFonts w:ascii="Amiri" w:hAnsi="Amiri" w:eastAsia="Amiri" w:cs="Amiri"/>
          <w:lang w:bidi="ar-SA"/>
          <w:color w:val="111111"/>
          <w:sz w:val="28"/>
          <w:szCs w:val="28"/>
          <w:rtl/>
        </w:rPr>
        <w:t xml:space="preserve">، عَنْ دَاوُدَ الرَّقِّیِّ: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w:t>
      </w:r>
      <w:r>
        <w:rPr>
          <w:rStyle w:val="FootnoteReference"/>
        </w:rPr>
        <w:footnoteReference w:id="7747"/>
      </w:r>
      <w:r>
        <w:rPr>
          <w:rFonts w:ascii="Amiri" w:hAnsi="Amiri" w:eastAsia="Amiri" w:cs="Amiri"/>
          <w:lang w:bidi="ar-SA"/>
          <w:color w:val="111111"/>
          <w:sz w:val="28"/>
          <w:szCs w:val="28"/>
          <w:rtl/>
        </w:rPr>
        <w:t xml:space="preserve">: قَالَ اللّهُ ـ عَزَّ وَ جَلَّ ـ لِمُوسَی بْنِ</w:t>
      </w:r>
    </w:p>
    <w:p>
      <w:pPr>
        <w:pStyle w:val="BookText"/>
      </w:pPr>
      <w:r>
        <w:rPr>
          <w:rFonts w:ascii="Amiri" w:hAnsi="Amiri" w:eastAsia="Amiri" w:cs="Amiri"/>
          <w:lang w:bidi="ar-SA"/>
          <w:color w:val="111111"/>
          <w:sz w:val="28"/>
          <w:szCs w:val="28"/>
          <w:rtl/>
        </w:rPr>
        <w:t xml:space="preserve">عِمْرَانَ علیه‌السلام : یَا ابْنَ عِمْرَانَ، لاَ تَحْسُدَنَّ</w:t>
      </w:r>
      <w:r>
        <w:rPr>
          <w:rStyle w:val="FootnoteReference"/>
        </w:rPr>
        <w:footnoteReference w:id="7748"/>
      </w:r>
      <w:r>
        <w:rPr>
          <w:rFonts w:ascii="Amiri" w:hAnsi="Amiri" w:eastAsia="Amiri" w:cs="Amiri"/>
          <w:lang w:bidi="ar-SA"/>
          <w:color w:val="111111"/>
          <w:sz w:val="28"/>
          <w:szCs w:val="28"/>
          <w:rtl/>
        </w:rPr>
        <w:t xml:space="preserve">النَّاسَ عَلی ··· </w:t>
      </w:r>
      <w:r>
        <w:rPr>
          <w:rFonts w:ascii="Times New Roman" w:hAnsi="Times New Roman" w:eastAsia="Times New Roman" w:cs="Times New Roman"/>
          <w:lang w:val="en-US" w:bidi="en-US"/>
          <w:color w:val="111111"/>
          <w:sz w:val="28"/>
          <w:szCs w:val="28"/>
          <w:rtl/>
        </w:rPr>
        <w:t xml:space="preserve">î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25" w:name="pg20113_194640"/>
    <w:bookmarkEnd w:id="625"/>
    <w:p>
      <w:pPr>
        <w:pStyle w:val="BookText"/>
      </w:pPr>
      <w:r>
        <w:rPr>
          <w:rFonts w:ascii="Amiri" w:hAnsi="Amiri" w:eastAsia="Amiri" w:cs="Amiri"/>
          <w:lang w:bidi="ar-SA"/>
          <w:color w:val="111111"/>
          <w:sz w:val="28"/>
          <w:szCs w:val="28"/>
          <w:rtl/>
        </w:rPr>
        <w:t xml:space="preserve">مَا آتَیْتُهُمْ</w:t>
      </w:r>
      <w:r>
        <w:rPr>
          <w:rStyle w:val="FootnoteReference"/>
        </w:rPr>
        <w:footnoteReference w:id="7749"/>
      </w:r>
      <w:r>
        <w:rPr>
          <w:rFonts w:ascii="Amiri" w:hAnsi="Amiri" w:eastAsia="Amiri" w:cs="Amiri"/>
          <w:lang w:bidi="ar-SA"/>
          <w:color w:val="111111"/>
          <w:sz w:val="28"/>
          <w:szCs w:val="28"/>
          <w:rtl/>
        </w:rPr>
        <w:t xml:space="preserve">مِنْ فَضْلِی، وَ لاَ تَمُدَّنَّ عَیْنَیْکَ إِلی ذلِکَ، وَ لاَ تُتْبِعْهُ</w:t>
      </w:r>
      <w:r>
        <w:rPr>
          <w:rStyle w:val="FootnoteReference"/>
        </w:rPr>
        <w:footnoteReference w:id="7750"/>
      </w:r>
      <w:r>
        <w:rPr>
          <w:rFonts w:ascii="Amiri" w:hAnsi="Amiri" w:eastAsia="Amiri" w:cs="Amiri"/>
          <w:lang w:bidi="ar-SA"/>
          <w:color w:val="111111"/>
          <w:sz w:val="28"/>
          <w:szCs w:val="28"/>
          <w:rtl/>
        </w:rPr>
        <w:t xml:space="preserve">نَفْسَکَ؛ فَإِنَّ الْحَاسِدَ سَاخِطٌ لِنِعَمِی</w:t>
      </w:r>
      <w:r>
        <w:rPr>
          <w:rStyle w:val="FootnoteReference"/>
        </w:rPr>
        <w:footnoteReference w:id="7751"/>
      </w:r>
      <w:r>
        <w:rPr>
          <w:rFonts w:ascii="Amiri" w:hAnsi="Amiri" w:eastAsia="Amiri" w:cs="Amiri"/>
          <w:lang w:bidi="ar-SA"/>
          <w:color w:val="111111"/>
          <w:sz w:val="28"/>
          <w:szCs w:val="28"/>
          <w:rtl/>
        </w:rPr>
        <w:t xml:space="preserve">، صَادٌّ لِقَسْمِیَ</w:t>
      </w:r>
      <w:r>
        <w:rPr>
          <w:rStyle w:val="FootnoteReference"/>
        </w:rPr>
        <w:footnoteReference w:id="7752"/>
      </w:r>
      <w:r>
        <w:rPr>
          <w:rFonts w:ascii="Amiri" w:hAnsi="Amiri" w:eastAsia="Amiri" w:cs="Amiri"/>
          <w:lang w:bidi="ar-SA"/>
          <w:color w:val="111111"/>
          <w:sz w:val="28"/>
          <w:szCs w:val="28"/>
          <w:rtl/>
        </w:rPr>
        <w:t xml:space="preserve">الَّذِی</w:t>
      </w:r>
      <w:r>
        <w:rPr>
          <w:rStyle w:val="FootnoteReference"/>
        </w:rPr>
        <w:footnoteReference w:id="7753"/>
      </w:r>
      <w:r>
        <w:rPr>
          <w:rFonts w:ascii="Amiri" w:hAnsi="Amiri" w:eastAsia="Amiri" w:cs="Amiri"/>
          <w:lang w:bidi="ar-SA"/>
          <w:color w:val="111111"/>
          <w:sz w:val="28"/>
          <w:szCs w:val="28"/>
          <w:rtl/>
        </w:rPr>
        <w:t xml:space="preserve">قَسَمْتُ بَیْنَ عِبَادِی، وَ مَنْ یَکُ کَذلِکَ، فَلَسْتُ مِنْهُ، وَ لَیْسَ مِنِّی».</w:t>
      </w:r>
      <w:r>
        <w:rPr>
          <w:rStyle w:val="FootnoteReference"/>
        </w:rPr>
        <w:footnoteReference w:id="7754"/>
      </w:r>
    </w:p>
    <w:p>
      <w:pPr>
        <w:pStyle w:val="Heading4"/>
      </w:pPr>
      <w:bookmarkStart w:id="1950" w:name="_Toc1293"/>
      <w:r>
        <w:t>7- الحدیث</w:t>
      </w:r>
      <w:bookmarkEnd w:id="1950"/>
    </w:p>
    <w:p>
      <w:pPr>
        <w:pStyle w:val="BookText"/>
      </w:pPr>
      <w:r>
        <w:rPr>
          <w:rFonts w:ascii="Amiri" w:hAnsi="Amiri" w:eastAsia="Amiri" w:cs="Amiri"/>
          <w:lang w:bidi="ar-SA"/>
          <w:color w:val="111111"/>
          <w:sz w:val="28"/>
          <w:szCs w:val="28"/>
          <w:rtl/>
        </w:rPr>
        <w:t xml:space="preserve">7/2552. عَلِیُّ بْنُ إِبْرَاهِیمَ، عَنْ أَبِیهِ، عَنِ الْقَاسِمِ بْنِ مُحَمَّدٍ، عَنِ الْمِنْقَرِیِّ، عَنْ فُضَیْلِ</w:t>
      </w:r>
      <w:r>
        <w:rPr>
          <w:rStyle w:val="FootnoteReference"/>
        </w:rPr>
        <w:footnoteReference w:id="7755"/>
      </w:r>
      <w:r>
        <w:rPr>
          <w:rFonts w:ascii="Amiri" w:hAnsi="Amiri" w:eastAsia="Amiri" w:cs="Amiri"/>
          <w:lang w:bidi="ar-SA"/>
          <w:color w:val="111111"/>
          <w:sz w:val="28"/>
          <w:szCs w:val="28"/>
          <w:rtl/>
        </w:rPr>
        <w:t xml:space="preserve">بْنِ عِیَاضٍ :</w:t>
      </w:r>
    </w:p>
    <w:p>
      <w:pPr>
        <w:pStyle w:val="BookText"/>
      </w:pPr>
      <w:r>
        <w:rPr>
          <w:rFonts w:ascii="Amiri" w:hAnsi="Amiri" w:eastAsia="Amiri" w:cs="Amiri"/>
          <w:lang w:bidi="ar-SA"/>
          <w:color w:val="111111"/>
          <w:sz w:val="28"/>
          <w:szCs w:val="28"/>
          <w:rtl/>
        </w:rPr>
        <w:t xml:space="preserve">عَنْ أَبِی عَبْدِ اللّهِ علیه‌السلام ، قَالَ: «إِنَّ الْمُوءْمِنَ یَغْبِطُ</w:t>
      </w:r>
      <w:r>
        <w:rPr>
          <w:rStyle w:val="FootnoteReference"/>
        </w:rPr>
        <w:footnoteReference w:id="7756"/>
      </w:r>
      <w:r>
        <w:rPr>
          <w:rFonts w:ascii="Amiri" w:hAnsi="Amiri" w:eastAsia="Amiri" w:cs="Amiri"/>
          <w:lang w:bidi="ar-SA"/>
          <w:color w:val="111111"/>
          <w:sz w:val="28"/>
          <w:szCs w:val="28"/>
          <w:rtl/>
        </w:rPr>
        <w:t xml:space="preserve">وَ لاَ یَحْسُدُ، وَ الْمُنَافِقَ یَحْسُدُ وَ لاَ یَغْبِطُ».</w:t>
      </w:r>
      <w:r>
        <w:rPr>
          <w:rStyle w:val="FootnoteReference"/>
        </w:rPr>
        <w:footnoteReference w:id="7757"/>
      </w:r>
    </w:p>
    <w:p>
      <w:pPr>
        <w:pStyle w:val="Heading3"/>
      </w:pPr>
      <w:bookmarkStart w:id="1951" w:name="_Toc1294"/>
      <w:r>
        <w:t>(123) باب العصبیّة</w:t>
      </w:r>
      <w:bookmarkEnd w:id="1951"/>
    </w:p>
    <w:p>
      <w:pPr>
        <w:pStyle w:val="Heading4"/>
      </w:pPr>
      <w:bookmarkStart w:id="1952" w:name="_Toc1295"/>
      <w:r>
        <w:t>اشارة</w:t>
      </w:r>
      <w:bookmarkEnd w:id="1952"/>
    </w:p>
    <w:p>
      <w:pPr>
        <w:pStyle w:val="BookText"/>
      </w:pPr>
      <w:r>
        <w:rPr>
          <w:rFonts w:ascii="Amiri" w:hAnsi="Amiri" w:eastAsia="Amiri" w:cs="Amiri"/>
          <w:lang w:bidi="ar-SA"/>
          <w:color w:val="111111"/>
          <w:sz w:val="28"/>
          <w:szCs w:val="28"/>
          <w:rtl/>
        </w:rPr>
        <w:t xml:space="preserve">123 ـ بَابُ الْعَصَبِیَّةِ</w:t>
      </w:r>
    </w:p>
    <w:p>
      <w:pPr>
        <w:pStyle w:val="Heading4"/>
      </w:pPr>
      <w:bookmarkStart w:id="1953" w:name="_Toc1296"/>
      <w:r>
        <w:t>1- الحدیث</w:t>
      </w:r>
      <w:bookmarkEnd w:id="1953"/>
    </w:p>
    <w:p>
      <w:pPr>
        <w:pStyle w:val="BookText"/>
      </w:pPr>
      <w:r>
        <w:rPr>
          <w:rFonts w:ascii="Amiri" w:hAnsi="Amiri" w:eastAsia="Amiri" w:cs="Amiri"/>
          <w:lang w:bidi="ar-SA"/>
          <w:color w:val="111111"/>
          <w:sz w:val="28"/>
          <w:szCs w:val="28"/>
          <w:rtl/>
        </w:rPr>
        <w:t xml:space="preserve">1/2553.مُحَمَّدُ بْنُ يَحْيى ، عَنْ أَحْمَدَ بْنِ مُحَمَّدِ بْنِ عِيسى ، عَنْ عَلِيِّ بْنِ الْحَكَمِ ، عَنْ دَاوُدَ بْنِ النُّعْمَانِ ،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«مَنْ تَعَصَّبَ أَوْ تُعُصِّبَ لَهُ، فَقَدْ خَلَعَ رِبْقَةَ</w:t>
      </w:r>
      <w:r>
        <w:rPr>
          <w:rStyle w:val="FootnoteReference"/>
        </w:rPr>
        <w:footnoteReference w:id="7758"/>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26" w:name="pg20113_194641"/>
    <w:bookmarkEnd w:id="626"/>
    <w:p>
      <w:pPr>
        <w:pStyle w:val="BookText"/>
      </w:pPr>
      <w:r>
        <w:rPr>
          <w:rFonts w:ascii="Amiri" w:hAnsi="Amiri" w:eastAsia="Amiri" w:cs="Amiri"/>
          <w:lang w:bidi="ar-SA"/>
          <w:color w:val="111111"/>
          <w:sz w:val="28"/>
          <w:szCs w:val="28"/>
          <w:rtl/>
        </w:rPr>
        <w:t xml:space="preserve">الاْءِیمَانِ</w:t>
      </w:r>
      <w:r>
        <w:rPr>
          <w:rStyle w:val="FootnoteReference"/>
        </w:rPr>
        <w:footnoteReference w:id="7759"/>
      </w:r>
      <w:r>
        <w:rPr>
          <w:rFonts w:ascii="Amiri" w:hAnsi="Amiri" w:eastAsia="Amiri" w:cs="Amiri"/>
          <w:lang w:bidi="ar-SA"/>
          <w:color w:val="111111"/>
          <w:sz w:val="28"/>
          <w:szCs w:val="28"/>
          <w:rtl/>
        </w:rPr>
        <w:t xml:space="preserve">مِنْ عُنُقِهِ».</w:t>
      </w:r>
      <w:r>
        <w:rPr>
          <w:rStyle w:val="FootnoteReference"/>
        </w:rPr>
        <w:footnoteReference w:id="7760"/>
      </w:r>
    </w:p>
    <w:p>
      <w:pPr>
        <w:pStyle w:val="Heading4"/>
      </w:pPr>
      <w:bookmarkStart w:id="1954" w:name="_Toc1297"/>
      <w:r>
        <w:t>2- الحدیث</w:t>
      </w:r>
      <w:bookmarkEnd w:id="1954"/>
    </w:p>
    <w:p>
      <w:pPr>
        <w:pStyle w:val="BookText"/>
      </w:pPr>
      <w:r>
        <w:rPr>
          <w:rFonts w:ascii="Times New Roman" w:hAnsi="Times New Roman" w:eastAsia="Times New Roman" w:cs="Times New Roman"/>
          <w:lang w:val="en-US" w:bidi="en-US"/>
          <w:color w:val="111111"/>
          <w:sz w:val="28"/>
          <w:szCs w:val="28"/>
          <w:rtl/>
        </w:rPr>
        <w:t xml:space="preserve">2 / 309</w:t>
      </w:r>
    </w:p>
    <w:p>
      <w:pPr>
        <w:pStyle w:val="BookText"/>
      </w:pPr>
      <w:r>
        <w:rPr>
          <w:rFonts w:ascii="Amiri" w:hAnsi="Amiri" w:eastAsia="Amiri" w:cs="Amiri"/>
          <w:lang w:bidi="ar-SA"/>
          <w:color w:val="111111"/>
          <w:sz w:val="28"/>
          <w:szCs w:val="28"/>
          <w:rtl/>
        </w:rPr>
        <w:t xml:space="preserve">2/2554. عَلِیُّ بْنُ إِبْرَاهِیمَ، عَنْ أَبِیهِ، عَنِ ابْنِ أَبِی عُمَیْرٍ، عَنْ هِشَامِ بْنِ سَالِمٍ وَ دُرُسْتَ بْنِ أَبِی مَنْصُورٍ:</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تَعَصَّبَ أَوْ تُعُصِّبَ لَهُ، فَقَدْ خَلَعَ رِبْقَ</w:t>
      </w:r>
      <w:r>
        <w:rPr>
          <w:rStyle w:val="FootnoteReference"/>
        </w:rPr>
        <w:footnoteReference w:id="7761"/>
      </w:r>
      <w:r>
        <w:rPr>
          <w:rFonts w:ascii="Amiri" w:hAnsi="Amiri" w:eastAsia="Amiri" w:cs="Amiri"/>
          <w:lang w:bidi="ar-SA"/>
          <w:color w:val="111111"/>
          <w:sz w:val="28"/>
          <w:szCs w:val="28"/>
          <w:rtl/>
        </w:rPr>
        <w:t xml:space="preserve">الاْءِیمَانِ</w:t>
      </w:r>
      <w:r>
        <w:rPr>
          <w:rStyle w:val="FootnoteReference"/>
        </w:rPr>
        <w:footnoteReference w:id="7762"/>
      </w:r>
      <w:r>
        <w:rPr>
          <w:rFonts w:ascii="Amiri" w:hAnsi="Amiri" w:eastAsia="Amiri" w:cs="Amiri"/>
          <w:lang w:bidi="ar-SA"/>
          <w:color w:val="111111"/>
          <w:sz w:val="28"/>
          <w:szCs w:val="28"/>
          <w:rtl/>
        </w:rPr>
        <w:t xml:space="preserve">مِنْ عُنُقِهِ».</w:t>
      </w:r>
      <w:r>
        <w:rPr>
          <w:rStyle w:val="FootnoteReference"/>
        </w:rPr>
        <w:footnoteReference w:id="7763"/>
      </w:r>
    </w:p>
    <w:p>
      <w:pPr>
        <w:pStyle w:val="Heading4"/>
      </w:pPr>
      <w:bookmarkStart w:id="1955" w:name="_Toc1298"/>
      <w:r>
        <w:t>3- الحدیث</w:t>
      </w:r>
      <w:bookmarkEnd w:id="1955"/>
    </w:p>
    <w:p>
      <w:pPr>
        <w:pStyle w:val="BookText"/>
      </w:pPr>
      <w:r>
        <w:rPr>
          <w:rFonts w:ascii="Amiri" w:hAnsi="Amiri" w:eastAsia="Amiri" w:cs="Amiri"/>
          <w:lang w:bidi="ar-SA"/>
          <w:color w:val="111111"/>
          <w:sz w:val="28"/>
          <w:szCs w:val="28"/>
          <w:rtl/>
        </w:rPr>
        <w:t xml:space="preserve">3/2555 . عَلِیٌّ</w:t>
      </w:r>
      <w:r>
        <w:rPr>
          <w:rStyle w:val="FootnoteReference"/>
        </w:rPr>
        <w:footnoteReference w:id="7764"/>
      </w:r>
      <w:r>
        <w:rPr>
          <w:rFonts w:ascii="Amiri" w:hAnsi="Amiri" w:eastAsia="Amiri" w:cs="Amiri"/>
          <w:lang w:bidi="ar-SA"/>
          <w:color w:val="111111"/>
          <w:sz w:val="28"/>
          <w:szCs w:val="28"/>
          <w:rtl/>
        </w:rPr>
        <w:t xml:space="preserve">،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کَانَ فِی قَلْبِهِ</w:t>
      </w:r>
      <w:r>
        <w:rPr>
          <w:rStyle w:val="FootnoteReference"/>
        </w:rPr>
        <w:footnoteReference w:id="7765"/>
      </w:r>
      <w:r>
        <w:rPr>
          <w:rFonts w:ascii="Amiri" w:hAnsi="Amiri" w:eastAsia="Amiri" w:cs="Amiri"/>
          <w:lang w:bidi="ar-SA"/>
          <w:color w:val="111111"/>
          <w:sz w:val="28"/>
          <w:szCs w:val="28"/>
          <w:rtl/>
        </w:rPr>
        <w:t xml:space="preserve">حَبَّةٌ مِنْ خَرْدَلٍ مِنْ عَصَبِیَّةٍ، بَعَثَهُ اللّهُ یَوْمَ الْقِیَامَةِ مَعَ أَعْرَابِ الْجَاهِلِیَّةِ».</w:t>
      </w:r>
      <w:r>
        <w:rPr>
          <w:rStyle w:val="FootnoteReference"/>
        </w:rPr>
        <w:footnoteReference w:id="7766"/>
      </w:r>
    </w:p>
    <w:p>
      <w:pPr>
        <w:pStyle w:val="Heading4"/>
      </w:pPr>
      <w:bookmarkStart w:id="1956" w:name="_Toc1299"/>
      <w:r>
        <w:t>4- الحدیث</w:t>
      </w:r>
      <w:bookmarkEnd w:id="1956"/>
    </w:p>
    <w:p>
      <w:pPr>
        <w:pStyle w:val="BookText"/>
      </w:pPr>
      <w:r>
        <w:rPr>
          <w:rFonts w:ascii="Amiri" w:hAnsi="Amiri" w:eastAsia="Amiri" w:cs="Amiri"/>
          <w:lang w:bidi="ar-SA"/>
          <w:color w:val="111111"/>
          <w:sz w:val="28"/>
          <w:szCs w:val="28"/>
          <w:rtl/>
        </w:rPr>
        <w:t xml:space="preserve">4/2556. أَبُو عَلِیٍّ الاْءَشْعَرِیُّ، عَنْ مُحَمَّدِ بْنِ عَبْدِ الْجَبَّارِ، عَنْ صَفْوَانَ بْنِ یَحْیی، عَنْ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27" w:name="pg20113_194642"/>
    <w:bookmarkEnd w:id="627"/>
    <w:p>
      <w:pPr>
        <w:pStyle w:val="BookText"/>
      </w:pPr>
      <w:r>
        <w:rPr>
          <w:rFonts w:ascii="Amiri" w:hAnsi="Amiri" w:eastAsia="Amiri" w:cs="Amiri"/>
          <w:lang w:bidi="ar-SA"/>
          <w:color w:val="111111"/>
          <w:sz w:val="28"/>
          <w:szCs w:val="28"/>
          <w:rtl/>
        </w:rPr>
        <w:t xml:space="preserve">خَضِرٍ، عَنْ مُحَمَّدِ بْنِ مُسْلِمٍ</w:t>
      </w:r>
      <w:r>
        <w:rPr>
          <w:rStyle w:val="FootnoteReference"/>
        </w:rPr>
        <w:footnoteReference w:id="7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«مَنْ تَعَصَّبَ، عَصَبَهُ</w:t>
      </w:r>
      <w:r>
        <w:rPr>
          <w:rStyle w:val="FootnoteReference"/>
        </w:rPr>
        <w:footnoteReference w:id="7768"/>
      </w:r>
      <w:r>
        <w:rPr>
          <w:rFonts w:ascii="Amiri" w:hAnsi="Amiri" w:eastAsia="Amiri" w:cs="Amiri"/>
          <w:lang w:bidi="ar-SA"/>
          <w:color w:val="111111"/>
          <w:sz w:val="28"/>
          <w:szCs w:val="28"/>
          <w:rtl/>
        </w:rPr>
        <w:t xml:space="preserve">اللّهُ بِعِصَابَةٍ مِنْ نَارٍ».</w:t>
      </w:r>
      <w:r>
        <w:rPr>
          <w:rStyle w:val="FootnoteReference"/>
        </w:rPr>
        <w:footnoteReference w:id="7769"/>
      </w:r>
    </w:p>
    <w:p>
      <w:pPr>
        <w:pStyle w:val="Heading4"/>
      </w:pPr>
      <w:bookmarkStart w:id="1957" w:name="_Toc1300"/>
      <w:r>
        <w:t>5- الحدیث</w:t>
      </w:r>
      <w:bookmarkEnd w:id="1957"/>
    </w:p>
    <w:p>
      <w:pPr>
        <w:pStyle w:val="BookText"/>
      </w:pPr>
      <w:r>
        <w:rPr>
          <w:rFonts w:ascii="Amiri" w:hAnsi="Amiri" w:eastAsia="Amiri" w:cs="Amiri"/>
          <w:lang w:bidi="ar-SA"/>
          <w:color w:val="111111"/>
          <w:sz w:val="28"/>
          <w:szCs w:val="28"/>
          <w:rtl/>
        </w:rPr>
        <w:t xml:space="preserve">5/2557 . عِدَّةٌ مِنْ أَصْحَابِنَا، عَنْ أَحْمَدَ بْنِ مُحَمَّدِ بْنِ خَالِدٍ، عَنْ أَحْمَدَ بْنِ مُحَمَّدِ بْنِ</w:t>
      </w:r>
      <w:r>
        <w:rPr>
          <w:rStyle w:val="FootnoteReference"/>
        </w:rPr>
        <w:footnoteReference w:id="7770"/>
      </w:r>
      <w:r>
        <w:rPr>
          <w:rFonts w:ascii="Amiri" w:hAnsi="Amiri" w:eastAsia="Amiri" w:cs="Amiri"/>
          <w:lang w:bidi="ar-SA"/>
          <w:color w:val="111111"/>
          <w:sz w:val="28"/>
          <w:szCs w:val="28"/>
          <w:rtl/>
        </w:rPr>
        <w:t xml:space="preserve">أَبِی نَصْرٍ، عَنْ صَفْوَانَ بْنِ مِهْرَانَ، عَنْ عَامِرِ بْنِ السِّمْطِ، عَنْ حَبِیبِ بْنِ أَبِی</w:t>
      </w:r>
      <w:r>
        <w:rPr>
          <w:rStyle w:val="FootnoteReference"/>
        </w:rPr>
        <w:footnoteReference w:id="7771"/>
      </w:r>
      <w:r>
        <w:rPr>
          <w:rFonts w:ascii="Amiri" w:hAnsi="Amiri" w:eastAsia="Amiri" w:cs="Amiri"/>
          <w:lang w:bidi="ar-SA"/>
          <w:color w:val="111111"/>
          <w:sz w:val="28"/>
          <w:szCs w:val="28"/>
          <w:rtl/>
        </w:rPr>
        <w:t xml:space="preserve">ثَابِتٍ:</w:t>
      </w:r>
    </w:p>
    <w:p>
      <w:pPr>
        <w:pStyle w:val="BookText"/>
      </w:pPr>
      <w:r>
        <w:rPr>
          <w:rFonts w:ascii="Amiri" w:hAnsi="Amiri" w:eastAsia="Amiri" w:cs="Amiri"/>
          <w:lang w:bidi="ar-SA"/>
          <w:color w:val="111111"/>
          <w:sz w:val="28"/>
          <w:szCs w:val="28"/>
          <w:rtl/>
        </w:rPr>
        <w:t xml:space="preserve">عَنْ عَلِیِّ بْنِ الْحُسَیْنِ علیهماالسلام ، قَالَ: «لَمْ یُدْخِلِ</w:t>
      </w:r>
      <w:r>
        <w:rPr>
          <w:rStyle w:val="FootnoteReference"/>
        </w:rPr>
        <w:footnoteReference w:id="7772"/>
      </w:r>
      <w:r>
        <w:rPr>
          <w:rFonts w:ascii="Amiri" w:hAnsi="Amiri" w:eastAsia="Amiri" w:cs="Amiri"/>
          <w:lang w:bidi="ar-SA"/>
          <w:color w:val="111111"/>
          <w:sz w:val="28"/>
          <w:szCs w:val="28"/>
          <w:rtl/>
        </w:rPr>
        <w:t xml:space="preserve">الْجَنَّةَ حَمِیَّةٌ غَیْرُ</w:t>
      </w:r>
      <w:r>
        <w:rPr>
          <w:rStyle w:val="FootnoteReference"/>
        </w:rPr>
        <w:footnoteReference w:id="7773"/>
      </w:r>
      <w:r>
        <w:rPr>
          <w:rFonts w:ascii="Amiri" w:hAnsi="Amiri" w:eastAsia="Amiri" w:cs="Amiri"/>
          <w:lang w:bidi="ar-SA"/>
          <w:color w:val="111111"/>
          <w:sz w:val="28"/>
          <w:szCs w:val="28"/>
          <w:rtl/>
        </w:rPr>
        <w:t xml:space="preserve">حَمِیَّةِ حَمْزَةَ بْنِ عَبْدِ الْمُطَّلِبِ، وَ ذلِکَ حِینَ أَسْلَمَ غَضَباً لِلنَّبِیِّ صلی‌الله‌علیه‌و‌آله فِی حَدِیثِ السَّلَی</w:t>
      </w:r>
      <w:r>
        <w:rPr>
          <w:rStyle w:val="FootnoteReference"/>
        </w:rPr>
        <w:footnoteReference w:id="7774"/>
      </w:r>
      <w:r>
        <w:rPr>
          <w:rFonts w:ascii="Amiri" w:hAnsi="Amiri" w:eastAsia="Amiri" w:cs="Amiri"/>
          <w:lang w:bidi="ar-SA"/>
          <w:color w:val="111111"/>
          <w:sz w:val="28"/>
          <w:szCs w:val="28"/>
          <w:rtl/>
        </w:rPr>
        <w:t xml:space="preserve">الَّذِی أُلْقِیَ عَلَی النَّبِیِّ صلی‌الله‌علیه‌و‌آله ».</w:t>
      </w:r>
      <w:r>
        <w:rPr>
          <w:rStyle w:val="FootnoteReference"/>
        </w:rPr>
        <w:footnoteReference w:id="7775"/>
      </w:r>
    </w:p>
    <w:p>
      <w:pPr>
        <w:pStyle w:val="Heading4"/>
      </w:pPr>
      <w:bookmarkStart w:id="1958" w:name="_Toc1301"/>
      <w:r>
        <w:t>6-الحدیث</w:t>
      </w:r>
      <w:bookmarkEnd w:id="1958"/>
    </w:p>
    <w:p>
      <w:pPr>
        <w:pStyle w:val="BookText"/>
      </w:pPr>
      <w:r>
        <w:rPr>
          <w:rFonts w:ascii="Amiri" w:hAnsi="Amiri" w:eastAsia="Amiri" w:cs="Amiri"/>
          <w:lang w:bidi="ar-SA"/>
          <w:color w:val="111111"/>
          <w:sz w:val="28"/>
          <w:szCs w:val="28"/>
          <w:rtl/>
        </w:rPr>
        <w:t xml:space="preserve">6/2558 . عَنْهُ</w:t>
      </w:r>
      <w:r>
        <w:rPr>
          <w:rStyle w:val="FootnoteReference"/>
        </w:rPr>
        <w:footnoteReference w:id="7776"/>
      </w:r>
      <w:r>
        <w:rPr>
          <w:rFonts w:ascii="Amiri" w:hAnsi="Amiri" w:eastAsia="Amiri" w:cs="Amiri"/>
          <w:lang w:bidi="ar-SA"/>
          <w:color w:val="111111"/>
          <w:sz w:val="28"/>
          <w:szCs w:val="28"/>
          <w:rtl/>
        </w:rPr>
        <w:t xml:space="preserve">، عَنْ أَبِیهِ، عَنْ فَضَالَةَ، عَنْ دَاوُدَ بْنِ فَرْقَدٍ:</w:t>
      </w:r>
    </w:p>
    <w:p>
      <w:pPr>
        <w:pStyle w:val="BookText"/>
      </w:pPr>
      <w:r>
        <w:rPr>
          <w:rFonts w:ascii="Amiri" w:hAnsi="Amiri" w:eastAsia="Amiri" w:cs="Amiri"/>
          <w:lang w:bidi="ar-SA"/>
          <w:color w:val="111111"/>
          <w:sz w:val="28"/>
          <w:szCs w:val="28"/>
          <w:rtl/>
        </w:rPr>
        <w:t xml:space="preserve">عَنْ أَبِی عَبْدِ اللّهِ علیه‌السلام ، قَالَ: «إِنَّ الْمَلاَئِکَةَ کَانُوا یَحْسَبُونَ أَنَّ إِبْلِیسَ مِنْهُمْ، وَ کَانَ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28" w:name="pg20113_194643"/>
    <w:bookmarkEnd w:id="628"/>
    <w:p>
      <w:pPr>
        <w:pStyle w:val="BookText"/>
      </w:pPr>
      <w:r>
        <w:rPr>
          <w:rFonts w:ascii="Amiri" w:hAnsi="Amiri" w:eastAsia="Amiri" w:cs="Amiri"/>
          <w:lang w:bidi="ar-SA"/>
          <w:color w:val="111111"/>
          <w:sz w:val="28"/>
          <w:szCs w:val="28"/>
          <w:rtl/>
        </w:rPr>
        <w:t xml:space="preserve">فِی عِلْمِ اللّهِ أَنَّهُ لَیْسَ مِنْهُمْ، فَاسْتَخْرَجَ مَا فِی نَفْسِهِ</w:t>
      </w:r>
      <w:r>
        <w:rPr>
          <w:rStyle w:val="FootnoteReference"/>
        </w:rPr>
        <w:footnoteReference w:id="7777"/>
      </w:r>
      <w:r>
        <w:rPr>
          <w:rFonts w:ascii="Amiri" w:hAnsi="Amiri" w:eastAsia="Amiri" w:cs="Amiri"/>
          <w:lang w:bidi="ar-SA"/>
          <w:color w:val="111111"/>
          <w:sz w:val="28"/>
          <w:szCs w:val="28"/>
          <w:rtl/>
        </w:rPr>
        <w:t xml:space="preserve">بِالْحَمِیَّةِ وَ الْغَضَبِ، فَقَالَ: «خَلَقْتَنِی مِنْ نارٍ وَ خَلَقْتَهُ مِنْ طِینٍ»</w:t>
      </w:r>
      <w:r>
        <w:rPr>
          <w:rStyle w:val="FootnoteReference"/>
        </w:rPr>
        <w:footnoteReference w:id="7778"/>
      </w:r>
      <w:r>
        <w:rPr>
          <w:rFonts w:ascii="Times New Roman" w:hAnsi="Times New Roman" w:eastAsia="Times New Roman" w:cs="Times New Roman"/>
          <w:lang w:val="en-US" w:bidi="en-US"/>
          <w:color w:val="111111"/>
          <w:sz w:val="28"/>
          <w:szCs w:val="28"/>
          <w:rtl/>
        </w:rPr>
        <w:t xml:space="preserve">».</w:t>
      </w:r>
      <w:r>
        <w:rPr>
          <w:rStyle w:val="FootnoteReference"/>
        </w:rPr>
        <w:footnoteReference w:id="7779"/>
      </w:r>
    </w:p>
    <w:p>
      <w:pPr>
        <w:pStyle w:val="Heading4"/>
      </w:pPr>
      <w:bookmarkStart w:id="1959" w:name="_Toc1302"/>
      <w:r>
        <w:t>7- الحدیث</w:t>
      </w:r>
      <w:bookmarkEnd w:id="1959"/>
    </w:p>
    <w:p>
      <w:pPr>
        <w:pStyle w:val="BookText"/>
      </w:pPr>
      <w:r>
        <w:rPr>
          <w:rFonts w:ascii="Amiri" w:hAnsi="Amiri" w:eastAsia="Amiri" w:cs="Amiri"/>
          <w:lang w:bidi="ar-SA"/>
          <w:color w:val="111111"/>
          <w:sz w:val="28"/>
          <w:szCs w:val="28"/>
          <w:rtl/>
        </w:rPr>
        <w:t xml:space="preserve">7/2559. عَلِیُّ بْنُ إِبْرَاهِیمَ، عَنْ أَبِیهِ وَ عَلِیِّ بْنِ مُحَمَّدٍ الْقَاسَانِیِّ</w:t>
      </w:r>
      <w:r>
        <w:rPr>
          <w:rStyle w:val="FootnoteReference"/>
        </w:rPr>
        <w:footnoteReference w:id="7780"/>
      </w:r>
      <w:r>
        <w:rPr>
          <w:rFonts w:ascii="Amiri" w:hAnsi="Amiri" w:eastAsia="Amiri" w:cs="Amiri"/>
          <w:lang w:bidi="ar-SA"/>
          <w:color w:val="111111"/>
          <w:sz w:val="28"/>
          <w:szCs w:val="28"/>
          <w:rtl/>
        </w:rPr>
        <w:t xml:space="preserve">، عَنِ الْقَاسِمِ بْنِ مُحَمَّدٍ، عَنْ الْمِنْقَرِیِّ، عَنْ عَبْدِ الرَّزَّاقِ، عَنْ مَعْمَرٍ، عَنِ الزُّهْرِیِّ، قَالَ:</w:t>
      </w:r>
    </w:p>
    <w:p>
      <w:pPr>
        <w:pStyle w:val="BookText"/>
      </w:pPr>
      <w:r>
        <w:rPr>
          <w:rFonts w:ascii="Amiri" w:hAnsi="Amiri" w:eastAsia="Amiri" w:cs="Amiri"/>
          <w:lang w:bidi="ar-SA"/>
          <w:color w:val="111111"/>
          <w:sz w:val="28"/>
          <w:szCs w:val="28"/>
          <w:rtl/>
        </w:rPr>
        <w:t xml:space="preserve">سُئِلَ عَلِیُّ بْنُ الْحُسَیْنِ علیهماالسلام عَنِ الْعَصَبِیَّةِ، فَقَالَ: «الْعَصَبِیَّةُ ـ الَّتِی یَأْثَمُ عَلَیْهَا</w:t>
      </w:r>
      <w:r>
        <w:rPr>
          <w:rStyle w:val="FootnoteReference"/>
        </w:rPr>
        <w:footnoteReference w:id="7781"/>
      </w:r>
      <w:r>
        <w:rPr>
          <w:rFonts w:ascii="Times New Roman" w:hAnsi="Times New Roman" w:eastAsia="Times New Roman" w:cs="Times New Roman"/>
          <w:lang w:val="en-US" w:bidi="en-US"/>
          <w:color w:val="111111"/>
          <w:sz w:val="28"/>
          <w:szCs w:val="28"/>
          <w:rtl/>
        </w:rPr>
        <w:t xml:space="preserve">2 / 310</w:t>
      </w:r>
    </w:p>
    <w:p>
      <w:pPr>
        <w:pStyle w:val="BookText"/>
      </w:pPr>
      <w:r>
        <w:rPr>
          <w:rFonts w:ascii="Amiri" w:hAnsi="Amiri" w:eastAsia="Amiri" w:cs="Amiri"/>
          <w:lang w:bidi="ar-SA"/>
          <w:color w:val="111111"/>
          <w:sz w:val="28"/>
          <w:szCs w:val="28"/>
          <w:rtl/>
        </w:rPr>
        <w:t xml:space="preserve">صَاحِبُهَا ـ أَنْ یَرَی الرَّجُلُ شِرَارَ قَوْمِهِ خَیْراً مِنْ خِیَارِ</w:t>
      </w:r>
      <w:r>
        <w:rPr>
          <w:rStyle w:val="FootnoteReference"/>
        </w:rPr>
        <w:footnoteReference w:id="7782"/>
      </w:r>
      <w:r>
        <w:rPr>
          <w:rFonts w:ascii="Amiri" w:hAnsi="Amiri" w:eastAsia="Amiri" w:cs="Amiri"/>
          <w:lang w:bidi="ar-SA"/>
          <w:color w:val="111111"/>
          <w:sz w:val="28"/>
          <w:szCs w:val="28"/>
          <w:rtl/>
        </w:rPr>
        <w:t xml:space="preserve">قَوْمٍ آخَرِینَ، وَ لَیْسَ مِنَ الْعَصَبِیَّةِ أَنْ یُحِبَّ </w:t>
      </w:r>
      <w:r>
        <w:rPr>
          <w:rStyle w:val="FootnoteReference"/>
        </w:rPr>
        <w:footnoteReference w:id="7783"/>
      </w:r>
      <w:r>
        <w:rPr>
          <w:rFonts w:ascii="Amiri" w:hAnsi="Amiri" w:eastAsia="Amiri" w:cs="Amiri"/>
          <w:lang w:bidi="ar-SA"/>
          <w:color w:val="111111"/>
          <w:sz w:val="28"/>
          <w:szCs w:val="28"/>
          <w:rtl/>
        </w:rPr>
        <w:t xml:space="preserve">الرَّجُلُ قَوْمَهُ، وَلکِنْ مِنَ الْعَصَبِیَّةِ أَنْ یُعِینَ</w:t>
      </w:r>
      <w:r>
        <w:rPr>
          <w:rStyle w:val="FootnoteReference"/>
        </w:rPr>
        <w:footnoteReference w:id="7784"/>
      </w:r>
      <w:r>
        <w:rPr>
          <w:rFonts w:ascii="Amiri" w:hAnsi="Amiri" w:eastAsia="Amiri" w:cs="Amiri"/>
          <w:lang w:bidi="ar-SA"/>
          <w:color w:val="111111"/>
          <w:sz w:val="28"/>
          <w:szCs w:val="28"/>
          <w:rtl/>
        </w:rPr>
        <w:t xml:space="preserve">قَوْمَهُ عَلَی</w:t>
      </w:r>
      <w:r>
        <w:rPr>
          <w:rStyle w:val="FootnoteReference"/>
        </w:rPr>
        <w:footnoteReference w:id="7785"/>
      </w:r>
      <w:r>
        <w:rPr>
          <w:rFonts w:ascii="Amiri" w:hAnsi="Amiri" w:eastAsia="Amiri" w:cs="Amiri"/>
          <w:lang w:bidi="ar-SA"/>
          <w:color w:val="111111"/>
          <w:sz w:val="28"/>
          <w:szCs w:val="28"/>
          <w:rtl/>
        </w:rPr>
        <w:t xml:space="preserve">الظُّلْمِ».</w:t>
      </w:r>
      <w:r>
        <w:rPr>
          <w:rStyle w:val="FootnoteReference"/>
        </w:rPr>
        <w:footnoteReference w:id="7786"/>
      </w:r>
    </w:p>
    <w:p>
      <w:pPr>
        <w:pStyle w:val="Heading3"/>
      </w:pPr>
      <w:bookmarkStart w:id="1960" w:name="_Toc1303"/>
      <w:r>
        <w:t>(124) باب الکبر</w:t>
      </w:r>
      <w:bookmarkEnd w:id="1960"/>
    </w:p>
    <w:p>
      <w:pPr>
        <w:pStyle w:val="Heading4"/>
      </w:pPr>
      <w:bookmarkStart w:id="1961" w:name="_Toc1304"/>
      <w:r>
        <w:t>1- الحدیث</w:t>
      </w:r>
      <w:bookmarkEnd w:id="1961"/>
    </w:p>
    <w:p>
      <w:pPr>
        <w:pStyle w:val="BookText"/>
      </w:pPr>
      <w:r>
        <w:rPr>
          <w:rFonts w:ascii="Amiri" w:hAnsi="Amiri" w:eastAsia="Amiri" w:cs="Amiri"/>
          <w:lang w:bidi="ar-SA"/>
          <w:color w:val="111111"/>
          <w:sz w:val="28"/>
          <w:szCs w:val="28"/>
          <w:rtl/>
        </w:rPr>
        <w:t xml:space="preserve">1/2560. عَلِیُّ بْنُ إِبْرَاهِیمَ </w:t>
      </w:r>
      <w:r>
        <w:rPr>
          <w:rStyle w:val="FootnoteReference"/>
        </w:rPr>
        <w:footnoteReference w:id="7787"/>
      </w:r>
      <w:r>
        <w:rPr>
          <w:rFonts w:ascii="Amiri" w:hAnsi="Amiri" w:eastAsia="Amiri" w:cs="Amiri"/>
          <w:lang w:bidi="ar-SA"/>
          <w:color w:val="111111"/>
          <w:sz w:val="28"/>
          <w:szCs w:val="28"/>
          <w:rtl/>
        </w:rPr>
        <w:t xml:space="preserve">، عَنْ مُحَمَّدِ بْنِ عِیسی، عَنْ یُونُسَ، عَنْ أَبَانٍ، عَنْ</w:t>
      </w:r>
    </w:p>
    <w:p>
      <w:pPr>
        <w:pStyle w:val="BookText"/>
      </w:pPr>
      <w:r>
        <w:rPr>
          <w:rFonts w:ascii="Amiri" w:hAnsi="Amiri" w:eastAsia="Amiri" w:cs="Amiri"/>
          <w:lang w:bidi="ar-SA"/>
          <w:color w:val="111111"/>
          <w:sz w:val="28"/>
          <w:szCs w:val="28"/>
          <w:rtl/>
        </w:rPr>
        <w:t xml:space="preserve">حُکَیْمٍ</w:t>
      </w:r>
      <w:r>
        <w:rPr>
          <w:rStyle w:val="FootnoteReference"/>
        </w:rPr>
        <w:footnoteReference w:id="7788"/>
      </w:r>
      <w:r>
        <w:rPr>
          <w:rFonts w:ascii="Amiri" w:hAnsi="Amiri" w:eastAsia="Amiri" w:cs="Amiri"/>
          <w:lang w:bidi="ar-SA"/>
          <w:color w:val="111111"/>
          <w:sz w:val="28"/>
          <w:szCs w:val="28"/>
          <w:rtl/>
        </w:rPr>
        <w:t xml:space="preserve">، قَالَ: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29" w:name="pg20113_194644"/>
    <w:bookmarkEnd w:id="629"/>
    <w:p>
      <w:pPr>
        <w:pStyle w:val="BookText"/>
      </w:pPr>
      <w:r>
        <w:rPr>
          <w:rFonts w:ascii="Amiri" w:hAnsi="Amiri" w:eastAsia="Amiri" w:cs="Amiri"/>
          <w:lang w:bidi="ar-SA"/>
          <w:color w:val="111111"/>
          <w:sz w:val="28"/>
          <w:szCs w:val="28"/>
          <w:rtl/>
        </w:rPr>
        <w:t xml:space="preserve">سَأَلْتُ أَبَا عَبْدِ اللّهِ علیه‌السلام عَنْ أَدْنَی الاْءِلْحَادِ، فَقَالَ</w:t>
      </w:r>
      <w:r>
        <w:rPr>
          <w:rStyle w:val="FootnoteReference"/>
        </w:rPr>
        <w:footnoteReference w:id="7789"/>
      </w:r>
      <w:r>
        <w:rPr>
          <w:rFonts w:ascii="Amiri" w:hAnsi="Amiri" w:eastAsia="Amiri" w:cs="Amiri"/>
          <w:lang w:bidi="ar-SA"/>
          <w:color w:val="111111"/>
          <w:sz w:val="28"/>
          <w:szCs w:val="28"/>
          <w:rtl/>
        </w:rPr>
        <w:t xml:space="preserve">: «إِنَّ الْکِبْرَ أَدْنَاهُ».</w:t>
      </w:r>
      <w:r>
        <w:rPr>
          <w:rStyle w:val="FootnoteReference"/>
        </w:rPr>
        <w:footnoteReference w:id="7790"/>
      </w:r>
    </w:p>
    <w:p>
      <w:pPr>
        <w:pStyle w:val="Heading4"/>
      </w:pPr>
      <w:bookmarkStart w:id="1962" w:name="_Toc1305"/>
      <w:r>
        <w:t>2-الحدیث</w:t>
      </w:r>
      <w:bookmarkEnd w:id="1962"/>
    </w:p>
    <w:p>
      <w:pPr>
        <w:pStyle w:val="BookText"/>
      </w:pPr>
      <w:r>
        <w:rPr>
          <w:rFonts w:ascii="Amiri" w:hAnsi="Amiri" w:eastAsia="Amiri" w:cs="Amiri"/>
          <w:lang w:bidi="ar-SA"/>
          <w:color w:val="111111"/>
          <w:sz w:val="28"/>
          <w:szCs w:val="28"/>
          <w:rtl/>
        </w:rPr>
        <w:t xml:space="preserve">2/2561 مُحَمَّدُ بْنُ یَحْیی، عَنْ أَحْمَدَ بْنِ مُحَمَّدِ بْنِ عِیسی، عَنْ عَلِیِّ بْنِ الْحَکَمِ، عَنِ الْحُسَیْنِ بْنِ أَبِی الْعَلاَءِ:</w:t>
      </w:r>
    </w:p>
    <w:p>
      <w:pPr>
        <w:pStyle w:val="BookText"/>
      </w:pPr>
      <w:r>
        <w:rPr>
          <w:rFonts w:ascii="Amiri" w:hAnsi="Amiri" w:eastAsia="Amiri" w:cs="Amiri"/>
          <w:lang w:bidi="ar-SA"/>
          <w:color w:val="111111"/>
          <w:sz w:val="28"/>
          <w:szCs w:val="28"/>
          <w:rtl/>
        </w:rPr>
        <w:t xml:space="preserve">عَنْ أَبِی عَبْدِ اللّهِ علیه‌السلام ، قَالَ: سَمِعْتُهُ یَقُولُ : «الْکِبْرُ</w:t>
      </w:r>
      <w:r>
        <w:rPr>
          <w:rStyle w:val="FootnoteReference"/>
        </w:rPr>
        <w:footnoteReference w:id="7791"/>
      </w:r>
      <w:r>
        <w:rPr>
          <w:rFonts w:ascii="Amiri" w:hAnsi="Amiri" w:eastAsia="Amiri" w:cs="Amiri"/>
          <w:lang w:bidi="ar-SA"/>
          <w:color w:val="111111"/>
          <w:sz w:val="28"/>
          <w:szCs w:val="28"/>
          <w:rtl/>
        </w:rPr>
        <w:t xml:space="preserve">قَدْ یَکُونُ فِی شِرَارِ النَّاسِ مِنْ کُلِّ جِنْسٍ، وَ الْکِبْرُ رِدَاءُ اللّهِ ؛ فَمَنْ نَازَعَ اللّهَ ـ عَزَّ وَ جَلَّ ـ رِدَاءَهُ</w:t>
      </w:r>
      <w:r>
        <w:rPr>
          <w:rStyle w:val="FootnoteReference"/>
        </w:rPr>
        <w:footnoteReference w:id="7792"/>
      </w:r>
      <w:r>
        <w:rPr>
          <w:rFonts w:ascii="Amiri" w:hAnsi="Amiri" w:eastAsia="Amiri" w:cs="Amiri"/>
          <w:lang w:bidi="ar-SA"/>
          <w:color w:val="111111"/>
          <w:sz w:val="28"/>
          <w:szCs w:val="28"/>
          <w:rtl/>
        </w:rPr>
        <w:t xml:space="preserve">، لَمْ یَزِدْهُ اللّهُ</w:t>
      </w:r>
      <w:r>
        <w:rPr>
          <w:rStyle w:val="FootnoteReference"/>
        </w:rPr>
        <w:footnoteReference w:id="7793"/>
      </w:r>
      <w:r>
        <w:rPr>
          <w:rFonts w:ascii="Amiri" w:hAnsi="Amiri" w:eastAsia="Amiri" w:cs="Amiri"/>
          <w:lang w:bidi="ar-SA"/>
          <w:color w:val="111111"/>
          <w:sz w:val="28"/>
          <w:szCs w:val="28"/>
          <w:rtl/>
        </w:rPr>
        <w:t xml:space="preserve">إِلاَّ سَفَالاً</w:t>
      </w:r>
      <w:r>
        <w:rPr>
          <w:rStyle w:val="FootnoteReference"/>
        </w:rPr>
        <w:footnoteReference w:id="7794"/>
      </w:r>
      <w:r>
        <w:rPr>
          <w:rFonts w:ascii="Amiri" w:hAnsi="Amiri" w:eastAsia="Amiri" w:cs="Amiri"/>
          <w:lang w:bidi="ar-SA"/>
          <w:color w:val="111111"/>
          <w:sz w:val="28"/>
          <w:szCs w:val="28"/>
          <w:rtl/>
        </w:rPr>
        <w:t xml:space="preserve">إِنَّ</w:t>
      </w:r>
      <w:r>
        <w:rPr>
          <w:rStyle w:val="FootnoteReference"/>
        </w:rPr>
        <w:footnoteReference w:id="7795"/>
      </w:r>
      <w:r>
        <w:rPr>
          <w:rFonts w:ascii="Amiri" w:hAnsi="Amiri" w:eastAsia="Amiri" w:cs="Amiri"/>
          <w:lang w:bidi="ar-SA"/>
          <w:color w:val="111111"/>
          <w:sz w:val="28"/>
          <w:szCs w:val="28"/>
          <w:rtl/>
        </w:rPr>
        <w:t xml:space="preserve">رَسُولَ اللّهِ صلی‌الله‌علیه‌و‌آله مَرَّ فِی بَعْضِ طُرُقِ</w:t>
      </w:r>
      <w:r>
        <w:rPr>
          <w:rStyle w:val="FootnoteReference"/>
        </w:rPr>
        <w:footnoteReference w:id="7796"/>
      </w:r>
      <w:r>
        <w:rPr>
          <w:rFonts w:ascii="Amiri" w:hAnsi="Amiri" w:eastAsia="Amiri" w:cs="Amiri"/>
          <w:lang w:bidi="ar-SA"/>
          <w:color w:val="111111"/>
          <w:sz w:val="28"/>
          <w:szCs w:val="28"/>
          <w:rtl/>
        </w:rPr>
        <w:t xml:space="preserve">الْمَدِینَةِ وَ سَوْدَاءُ تَلْقُطُ</w:t>
      </w:r>
      <w:r>
        <w:rPr>
          <w:rStyle w:val="FootnoteReference"/>
        </w:rPr>
        <w:footnoteReference w:id="7797"/>
      </w:r>
      <w:r>
        <w:rPr>
          <w:rFonts w:ascii="Amiri" w:hAnsi="Amiri" w:eastAsia="Amiri" w:cs="Amiri"/>
          <w:lang w:bidi="ar-SA"/>
          <w:color w:val="111111"/>
          <w:sz w:val="28"/>
          <w:szCs w:val="28"/>
          <w:rtl/>
        </w:rPr>
        <w:t xml:space="preserve">السِّرْقِینَ، فَقِیلَ لَهَا: تَنَحَّیْ عَنْ طَرِیقِ رَسُولِ اللّهِ صلی‌الله‌علیه‌و‌آله ، فَقَالَتْ: إِنَّ الطَّرِیقَ لَمُعْرَضٌ</w:t>
      </w:r>
      <w:r>
        <w:rPr>
          <w:rStyle w:val="FootnoteReference"/>
        </w:rPr>
        <w:footnoteReference w:id="7798"/>
      </w:r>
      <w:r>
        <w:rPr>
          <w:rFonts w:ascii="Amiri" w:hAnsi="Amiri" w:eastAsia="Amiri" w:cs="Amiri"/>
          <w:lang w:bidi="ar-SA"/>
          <w:color w:val="111111"/>
          <w:sz w:val="28"/>
          <w:szCs w:val="28"/>
          <w:rtl/>
        </w:rPr>
        <w:t xml:space="preserve">، فَهَمَّ بِهَا بَعْضُ الْقَوْمِ أَنْ</w:t>
      </w:r>
    </w:p>
    <w:p>
      <w:pPr>
        <w:pStyle w:val="BookText"/>
      </w:pPr>
      <w:r>
        <w:rPr>
          <w:rFonts w:ascii="Amiri" w:hAnsi="Amiri" w:eastAsia="Amiri" w:cs="Amiri"/>
          <w:lang w:bidi="ar-SA"/>
          <w:color w:val="111111"/>
          <w:sz w:val="28"/>
          <w:szCs w:val="28"/>
          <w:rtl/>
        </w:rPr>
        <w:t xml:space="preserve">یَتَنَاوَلَهَا</w:t>
      </w:r>
      <w:r>
        <w:rPr>
          <w:rStyle w:val="FootnoteReference"/>
        </w:rPr>
        <w:footnoteReference w:id="7799"/>
      </w:r>
      <w:r>
        <w:rPr>
          <w:rFonts w:ascii="Amiri" w:hAnsi="Amiri" w:eastAsia="Amiri" w:cs="Amiri"/>
          <w:lang w:bidi="ar-SA"/>
          <w:color w:val="111111"/>
          <w:sz w:val="28"/>
          <w:szCs w:val="28"/>
          <w:rtl/>
        </w:rPr>
        <w:t xml:space="preserve">، فَقَالَ رَسُولُ اللّهِ صلی‌الله‌علیه‌و‌آله : دَعُوهَا؛ فَإِنَّهَا جَبَّارَةٌ</w:t>
      </w:r>
      <w:r>
        <w:rPr>
          <w:rStyle w:val="FootnoteReference"/>
        </w:rPr>
        <w:footnoteReference w:id="7800"/>
      </w:r>
      <w:r>
        <w:rPr>
          <w:rFonts w:ascii="Times New Roman" w:hAnsi="Times New Roman" w:eastAsia="Times New Roman" w:cs="Times New Roman"/>
          <w:lang w:val="en-US" w:bidi="en-US"/>
          <w:color w:val="111111"/>
          <w:sz w:val="28"/>
          <w:szCs w:val="28"/>
          <w:rtl/>
        </w:rPr>
        <w:t xml:space="preserve">».</w:t>
      </w:r>
      <w:r>
        <w:rPr>
          <w:rStyle w:val="FootnoteReference"/>
        </w:rPr>
        <w:footnoteReference w:id="7801"/>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30" w:name="pg20113_194645"/>
    <w:bookmarkEnd w:id="630"/>
    <w:p>
      <w:pPr>
        <w:pStyle w:val="Heading4"/>
      </w:pPr>
      <w:bookmarkStart w:id="1963" w:name="_Toc1306"/>
      <w:r>
        <w:t>3-الحدیث</w:t>
      </w:r>
      <w:bookmarkEnd w:id="1963"/>
    </w:p>
    <w:p>
      <w:pPr>
        <w:pStyle w:val="BookText"/>
      </w:pPr>
      <w:r>
        <w:rPr>
          <w:rFonts w:ascii="Amiri" w:hAnsi="Amiri" w:eastAsia="Amiri" w:cs="Amiri"/>
          <w:lang w:bidi="ar-SA"/>
          <w:color w:val="111111"/>
          <w:sz w:val="28"/>
          <w:szCs w:val="28"/>
          <w:rtl/>
        </w:rPr>
        <w:t xml:space="preserve">3/2562. عِدَّةٌ مِنْ أَصْحَابِنَا، عَنْ أَحْمَدَ بْنِ أَبِی عَبْدِ اللّهِ، عَنْ عُثْمَانَ بْنِ عِیسی، عَنِ الْعَلاَءِ بْنِ الْفُضَیْلِ:</w:t>
      </w:r>
    </w:p>
    <w:p>
      <w:pPr>
        <w:pStyle w:val="BookText"/>
      </w:pPr>
      <w:r>
        <w:rPr>
          <w:rFonts w:ascii="Amiri" w:hAnsi="Amiri" w:eastAsia="Amiri" w:cs="Amiri"/>
          <w:lang w:bidi="ar-SA"/>
          <w:color w:val="111111"/>
          <w:sz w:val="28"/>
          <w:szCs w:val="28"/>
          <w:rtl/>
        </w:rPr>
        <w:t xml:space="preserve">عَنْ أَبِی عَبْدِ اللّهِ علیه‌السلام ، قَالَ: «قَالَ أَبُو جَعْفَرٍ علیه‌السلام : الْعِزُّ رِدَاءُ اللّهِ، وَ الْکِبْرُ</w:t>
      </w:r>
      <w:r>
        <w:rPr>
          <w:rStyle w:val="FootnoteReference"/>
        </w:rPr>
        <w:footnoteReference w:id="7802"/>
      </w:r>
      <w:r>
        <w:rPr>
          <w:rFonts w:ascii="Amiri" w:hAnsi="Amiri" w:eastAsia="Amiri" w:cs="Amiri"/>
          <w:lang w:bidi="ar-SA"/>
          <w:color w:val="111111"/>
          <w:sz w:val="28"/>
          <w:szCs w:val="28"/>
          <w:rtl/>
        </w:rPr>
        <w:t xml:space="preserve">إِزَارُهُ، فَمَنْ تَنَاوَلَ شَیْئاً مِنْهُ</w:t>
      </w:r>
      <w:r>
        <w:rPr>
          <w:rStyle w:val="FootnoteReference"/>
        </w:rPr>
        <w:footnoteReference w:id="7803"/>
      </w:r>
      <w:r>
        <w:rPr>
          <w:rFonts w:ascii="Amiri" w:hAnsi="Amiri" w:eastAsia="Amiri" w:cs="Amiri"/>
          <w:lang w:bidi="ar-SA"/>
          <w:color w:val="111111"/>
          <w:sz w:val="28"/>
          <w:szCs w:val="28"/>
          <w:rtl/>
        </w:rPr>
        <w:t xml:space="preserve">، أَکَبَّهُ اللّهُ فِی جَهَنَّمَ».</w:t>
      </w:r>
      <w:r>
        <w:rPr>
          <w:rStyle w:val="FootnoteReference"/>
        </w:rPr>
        <w:footnoteReference w:id="7804"/>
      </w:r>
    </w:p>
    <w:p>
      <w:pPr>
        <w:pStyle w:val="Heading4"/>
      </w:pPr>
      <w:bookmarkStart w:id="1964" w:name="_Toc1307"/>
      <w:r>
        <w:t>4-الحدیث</w:t>
      </w:r>
      <w:bookmarkEnd w:id="1964"/>
    </w:p>
    <w:p>
      <w:pPr>
        <w:pStyle w:val="BookText"/>
      </w:pPr>
      <w:r>
        <w:rPr>
          <w:rFonts w:ascii="Amiri" w:hAnsi="Amiri" w:eastAsia="Amiri" w:cs="Amiri"/>
          <w:lang w:bidi="ar-SA"/>
          <w:color w:val="111111"/>
          <w:sz w:val="28"/>
          <w:szCs w:val="28"/>
          <w:rtl/>
        </w:rPr>
        <w:t xml:space="preserve">4/2563 . أَبُو عَلِیٍّ الاْءَشْعَرِیُّ، عَنْ مُحَمَّدِ بْنِ عَبْدِ الْجَبَّارِ، عَنِ ابْنِ فَضَّالٍ، عَنْ ثَعْلَبَةَ، عَنْ مَعْمَرِ بْنِ عُمَرَ بْنِ عَطَاءٍ:</w:t>
      </w:r>
    </w:p>
    <w:p>
      <w:pPr>
        <w:pStyle w:val="BookText"/>
      </w:pPr>
      <w:r>
        <w:rPr>
          <w:rFonts w:ascii="Amiri" w:hAnsi="Amiri" w:eastAsia="Amiri" w:cs="Amiri"/>
          <w:lang w:bidi="ar-SA"/>
          <w:color w:val="111111"/>
          <w:sz w:val="28"/>
          <w:szCs w:val="28"/>
          <w:rtl/>
        </w:rPr>
        <w:t xml:space="preserve">عَنْ أَبِی جَعْفَرٍ علیه‌السلام ، قَالَ: «الْکِبْرُ رِدَاءُ اللّهِ ، وَ الْمُتَکَبِّرُ یُنَازِعُ اللّهَ رِدَاءَهُ».</w:t>
      </w:r>
      <w:r>
        <w:rPr>
          <w:rStyle w:val="FootnoteReference"/>
        </w:rPr>
        <w:footnoteReference w:id="7805"/>
      </w:r>
    </w:p>
    <w:p>
      <w:pPr>
        <w:pStyle w:val="Heading4"/>
      </w:pPr>
      <w:bookmarkStart w:id="1965" w:name="_Toc1308"/>
      <w:r>
        <w:t>5-الحدیث</w:t>
      </w:r>
      <w:bookmarkEnd w:id="1965"/>
    </w:p>
    <w:p>
      <w:pPr>
        <w:pStyle w:val="BookText"/>
      </w:pPr>
      <w:r>
        <w:rPr>
          <w:rFonts w:ascii="Amiri" w:hAnsi="Amiri" w:eastAsia="Amiri" w:cs="Amiri"/>
          <w:lang w:bidi="ar-SA"/>
          <w:color w:val="111111"/>
          <w:sz w:val="28"/>
          <w:szCs w:val="28"/>
          <w:rtl/>
        </w:rPr>
        <w:t xml:space="preserve">5/2564. عِدَّةٌ مِنْ أَصْحَابِنَا، عَنْ أَحْمَدَ بْنِ مُحَمَّدِ بْنِ خَالِدٍ، عَنْ مُحَمَّدِ بْنِ عَلِیٍّ، عَنْ</w:t>
      </w:r>
    </w:p>
    <w:p>
      <w:pPr>
        <w:pStyle w:val="BookText"/>
      </w:pPr>
      <w:r>
        <w:rPr>
          <w:rFonts w:ascii="Times New Roman" w:hAnsi="Times New Roman" w:eastAsia="Times New Roman" w:cs="Times New Roman"/>
          <w:lang w:val="en-US" w:bidi="en-US"/>
          <w:color w:val="111111"/>
          <w:sz w:val="28"/>
          <w:szCs w:val="28"/>
          <w:rtl/>
        </w:rPr>
        <w:t xml:space="preserve">2 / 311</w:t>
      </w:r>
    </w:p>
    <w:p>
      <w:pPr>
        <w:pStyle w:val="BookText"/>
      </w:pPr>
      <w:r>
        <w:rPr>
          <w:rFonts w:ascii="Amiri" w:hAnsi="Amiri" w:eastAsia="Amiri" w:cs="Amiri"/>
          <w:lang w:bidi="ar-SA"/>
          <w:color w:val="111111"/>
          <w:sz w:val="28"/>
          <w:szCs w:val="28"/>
          <w:rtl/>
        </w:rPr>
        <w:t xml:space="preserve">أَبِی جَمِیلَةَ، عَنْ لَیْثٍ الْمُرَادِیِّ:</w:t>
      </w:r>
    </w:p>
    <w:p>
      <w:pPr>
        <w:pStyle w:val="BookText"/>
      </w:pPr>
      <w:r>
        <w:rPr>
          <w:rFonts w:ascii="Amiri" w:hAnsi="Amiri" w:eastAsia="Amiri" w:cs="Amiri"/>
          <w:lang w:bidi="ar-SA"/>
          <w:color w:val="111111"/>
          <w:sz w:val="28"/>
          <w:szCs w:val="28"/>
          <w:rtl/>
        </w:rPr>
        <w:t xml:space="preserve">عَنْ أَبِی عَبْدِ اللّهِ علیه‌السلام ، قَالَ: «الْکِبْرُ</w:t>
      </w:r>
      <w:r>
        <w:rPr>
          <w:rStyle w:val="FootnoteReference"/>
        </w:rPr>
        <w:footnoteReference w:id="7806"/>
      </w:r>
      <w:r>
        <w:rPr>
          <w:rFonts w:ascii="Amiri" w:hAnsi="Amiri" w:eastAsia="Amiri" w:cs="Amiri"/>
          <w:lang w:bidi="ar-SA"/>
          <w:color w:val="111111"/>
          <w:sz w:val="28"/>
          <w:szCs w:val="28"/>
          <w:rtl/>
        </w:rPr>
        <w:t xml:space="preserve">رِدَاءُ اللّهِ ؛ فَمَنْ نَازَعَ اللّهَ</w:t>
      </w:r>
      <w:r>
        <w:rPr>
          <w:rStyle w:val="FootnoteReference"/>
        </w:rPr>
        <w:footnoteReference w:id="7807"/>
      </w:r>
      <w:r>
        <w:rPr>
          <w:rFonts w:ascii="Amiri" w:hAnsi="Amiri" w:eastAsia="Amiri" w:cs="Amiri"/>
          <w:lang w:bidi="ar-SA"/>
          <w:color w:val="111111"/>
          <w:sz w:val="28"/>
          <w:szCs w:val="28"/>
          <w:rtl/>
        </w:rPr>
        <w:t xml:space="preserve">شَیْئاً مِنْ ذلِکَ، أَکَبَّهُ</w:t>
      </w:r>
      <w:r>
        <w:rPr>
          <w:rStyle w:val="FootnoteReference"/>
        </w:rPr>
        <w:footnoteReference w:id="7808"/>
      </w:r>
      <w:r>
        <w:rPr>
          <w:rFonts w:ascii="Amiri" w:hAnsi="Amiri" w:eastAsia="Amiri" w:cs="Amiri"/>
          <w:lang w:bidi="ar-SA"/>
          <w:color w:val="111111"/>
          <w:sz w:val="28"/>
          <w:szCs w:val="28"/>
          <w:rtl/>
        </w:rPr>
        <w:t xml:space="preserve">اللّهُ فِی النَّارِ».</w:t>
      </w:r>
      <w:r>
        <w:rPr>
          <w:rStyle w:val="FootnoteReference"/>
        </w:rPr>
        <w:footnoteReference w:id="7809"/>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31" w:name="pg20113_194646"/>
    <w:bookmarkEnd w:id="631"/>
    <w:p>
      <w:pPr>
        <w:pStyle w:val="Heading4"/>
      </w:pPr>
      <w:bookmarkStart w:id="1966" w:name="_Toc1309"/>
      <w:r>
        <w:t>6-الحدیث</w:t>
      </w:r>
      <w:bookmarkEnd w:id="1966"/>
    </w:p>
    <w:p>
      <w:pPr>
        <w:pStyle w:val="BookText"/>
      </w:pPr>
      <w:r>
        <w:rPr>
          <w:rFonts w:ascii="Amiri" w:hAnsi="Amiri" w:eastAsia="Amiri" w:cs="Amiri"/>
          <w:lang w:bidi="ar-SA"/>
          <w:color w:val="111111"/>
          <w:sz w:val="28"/>
          <w:szCs w:val="28"/>
          <w:rtl/>
        </w:rPr>
        <w:t xml:space="preserve">6/2565. عَنْهُ</w:t>
      </w:r>
      <w:r>
        <w:rPr>
          <w:rStyle w:val="FootnoteReference"/>
        </w:rPr>
        <w:footnoteReference w:id="7810"/>
      </w:r>
      <w:r>
        <w:rPr>
          <w:rFonts w:ascii="Amiri" w:hAnsi="Amiri" w:eastAsia="Amiri" w:cs="Amiri"/>
          <w:lang w:bidi="ar-SA"/>
          <w:color w:val="111111"/>
          <w:sz w:val="28"/>
          <w:szCs w:val="28"/>
          <w:rtl/>
        </w:rPr>
        <w:t xml:space="preserve">، عَنْ أَبِیهِ، عَنِ الْقَاسِمِ بْنِ عُرْوَةَ، عَنْ عَبْدِ اللّهِ بْنِ بُکَیْرٍ، عَنْ زُرَارَةَ</w:t>
      </w:r>
      <w:r>
        <w:rPr>
          <w:rStyle w:val="FootnoteReference"/>
        </w:rPr>
        <w:footnoteReference w:id="7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وَ أَبِی عَبْدِ اللّهِ علیهماالسلام ، قَالاَ</w:t>
      </w:r>
      <w:r>
        <w:rPr>
          <w:rStyle w:val="FootnoteReference"/>
        </w:rPr>
        <w:footnoteReference w:id="7812"/>
      </w:r>
      <w:r>
        <w:rPr>
          <w:rFonts w:ascii="Amiri" w:hAnsi="Amiri" w:eastAsia="Amiri" w:cs="Amiri"/>
          <w:lang w:bidi="ar-SA"/>
          <w:color w:val="111111"/>
          <w:sz w:val="28"/>
          <w:szCs w:val="28"/>
          <w:rtl/>
        </w:rPr>
        <w:t xml:space="preserve">: «لاَ یَدْخُلُ الْجَنَّةَ مَنْ فِی قَلْبِهِ مِثْقَالُ ذَرَّةٍ مِنْ کِبْرٍ</w:t>
      </w:r>
      <w:r>
        <w:rPr>
          <w:rStyle w:val="FootnoteReference"/>
        </w:rPr>
        <w:footnoteReference w:id="7813"/>
      </w:r>
      <w:r>
        <w:rPr>
          <w:rFonts w:ascii="Times New Roman" w:hAnsi="Times New Roman" w:eastAsia="Times New Roman" w:cs="Times New Roman"/>
          <w:lang w:val="en-US" w:bidi="en-US"/>
          <w:color w:val="111111"/>
          <w:sz w:val="28"/>
          <w:szCs w:val="28"/>
          <w:rtl/>
        </w:rPr>
        <w:t xml:space="preserve">».</w:t>
      </w:r>
      <w:r>
        <w:rPr>
          <w:rStyle w:val="FootnoteReference"/>
        </w:rPr>
        <w:footnoteReference w:id="7814"/>
      </w:r>
    </w:p>
    <w:p>
      <w:pPr>
        <w:pStyle w:val="Heading4"/>
      </w:pPr>
      <w:bookmarkStart w:id="1967" w:name="_Toc1310"/>
      <w:r>
        <w:t>7-الحدیث</w:t>
      </w:r>
      <w:bookmarkEnd w:id="1967"/>
    </w:p>
    <w:p>
      <w:pPr>
        <w:pStyle w:val="BookText"/>
      </w:pPr>
      <w:r>
        <w:rPr>
          <w:rFonts w:ascii="Amiri" w:hAnsi="Amiri" w:eastAsia="Amiri" w:cs="Amiri"/>
          <w:lang w:bidi="ar-SA"/>
          <w:color w:val="111111"/>
          <w:sz w:val="28"/>
          <w:szCs w:val="28"/>
          <w:rtl/>
        </w:rPr>
        <w:t xml:space="preserve">7/2566. عَلِیُّ بْنُ إِبْرَاهِیمَ، عَنْ مُحَمَّدِ بْنِ عِیسی، عَنْ یُونُسَ، عَنْ أَبِی أَیُّوبَ، عَنْ مُحَمَّدِ بْنِ مُسْلِمٍ:</w:t>
      </w:r>
    </w:p>
    <w:p>
      <w:pPr>
        <w:pStyle w:val="BookText"/>
      </w:pPr>
      <w:r>
        <w:rPr>
          <w:rFonts w:ascii="Amiri" w:hAnsi="Amiri" w:eastAsia="Amiri" w:cs="Amiri"/>
          <w:lang w:bidi="ar-SA"/>
          <w:color w:val="111111"/>
          <w:sz w:val="28"/>
          <w:szCs w:val="28"/>
          <w:rtl/>
        </w:rPr>
        <w:t xml:space="preserve">عَنْ أَحَدِهِمَا علیهماالسلام ، قَالَ: «لاَ یَدْخُلُ الْجَنَّةَ مَنْ کَانَ فِی قَلْبِهِ مِثْقَالُ حَبَّةٍ مِنْ خَرْدَلٍ مِنَ الْکِبْرِ». قَالَ : فَاسْتَرْجَعْتُ</w:t>
      </w:r>
      <w:r>
        <w:rPr>
          <w:rStyle w:val="FootnoteReference"/>
        </w:rPr>
        <w:footnoteReference w:id="7815"/>
      </w:r>
      <w:r>
        <w:rPr>
          <w:rFonts w:ascii="Amiri" w:hAnsi="Amiri" w:eastAsia="Amiri" w:cs="Amiri"/>
          <w:lang w:bidi="ar-SA"/>
          <w:color w:val="111111"/>
          <w:sz w:val="28"/>
          <w:szCs w:val="28"/>
          <w:rtl/>
        </w:rPr>
        <w:t xml:space="preserve">، فَقَالَ: «مَا لَکَ تَسْتَرْجِعُ؟» قُلْتُ: لِمَا سَمِعْتُ مِنْکَ، فَقَالَ :</w:t>
      </w:r>
    </w:p>
    <w:p>
      <w:pPr>
        <w:pStyle w:val="BookText"/>
      </w:pPr>
      <w:r>
        <w:rPr>
          <w:rFonts w:ascii="Amiri" w:hAnsi="Amiri" w:eastAsia="Amiri" w:cs="Amiri"/>
          <w:lang w:bidi="ar-SA"/>
          <w:color w:val="111111"/>
          <w:sz w:val="28"/>
          <w:szCs w:val="28"/>
          <w:rtl/>
        </w:rPr>
        <w:t xml:space="preserve">«لَیْسَ حَیْثُ تَذْهَبُ، إِنَّمَا أَعْنِی الْجُحُودَ، إِنَّمَا هُوَ</w:t>
      </w:r>
      <w:r>
        <w:rPr>
          <w:rStyle w:val="FootnoteReference"/>
        </w:rPr>
        <w:footnoteReference w:id="7816"/>
      </w:r>
      <w:r>
        <w:rPr>
          <w:rFonts w:ascii="Amiri" w:hAnsi="Amiri" w:eastAsia="Amiri" w:cs="Amiri"/>
          <w:lang w:bidi="ar-SA"/>
          <w:color w:val="111111"/>
          <w:sz w:val="28"/>
          <w:szCs w:val="28"/>
          <w:rtl/>
        </w:rPr>
        <w:t xml:space="preserve">الْجُحُودُ».</w:t>
      </w:r>
      <w:r>
        <w:rPr>
          <w:rStyle w:val="FootnoteReference"/>
        </w:rPr>
        <w:footnoteReference w:id="7817"/>
      </w:r>
    </w:p>
    <w:p>
      <w:pPr>
        <w:pStyle w:val="Heading4"/>
      </w:pPr>
      <w:bookmarkStart w:id="1968" w:name="_Toc1311"/>
      <w:r>
        <w:t>8-الحدیث</w:t>
      </w:r>
      <w:bookmarkEnd w:id="1968"/>
    </w:p>
    <w:p>
      <w:pPr>
        <w:pStyle w:val="BookText"/>
      </w:pPr>
      <w:r>
        <w:rPr>
          <w:rFonts w:ascii="Amiri" w:hAnsi="Amiri" w:eastAsia="Amiri" w:cs="Amiri"/>
          <w:lang w:bidi="ar-SA"/>
          <w:color w:val="111111"/>
          <w:sz w:val="28"/>
          <w:szCs w:val="28"/>
          <w:rtl/>
        </w:rPr>
        <w:t xml:space="preserve">8/2567. أَبُو عَلِیٍّ الاْءَشْعَرِیُّ، عَنْ مُحَمَّدِ بْنِ عَبْدِ الْجَبَّارِ، عَنِ ابْنِ فَضَّالٍ، عَنْ عَلِیِّ بْنِ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32" w:name="pg20113_194647"/>
    <w:bookmarkEnd w:id="632"/>
    <w:p>
      <w:pPr>
        <w:pStyle w:val="BookText"/>
      </w:pPr>
      <w:r>
        <w:rPr>
          <w:rFonts w:ascii="Amiri" w:hAnsi="Amiri" w:eastAsia="Amiri" w:cs="Amiri"/>
          <w:lang w:bidi="ar-SA"/>
          <w:color w:val="111111"/>
          <w:sz w:val="28"/>
          <w:szCs w:val="28"/>
          <w:rtl/>
        </w:rPr>
        <w:t xml:space="preserve">عُقْبَةَ، عَنْ أَیُّوبَ بْنِ حُرٍّ</w:t>
      </w:r>
      <w:r>
        <w:rPr>
          <w:rStyle w:val="FootnoteReference"/>
        </w:rPr>
        <w:footnoteReference w:id="7818"/>
      </w:r>
      <w:r>
        <w:rPr>
          <w:rFonts w:ascii="Amiri" w:hAnsi="Amiri" w:eastAsia="Amiri" w:cs="Amiri"/>
          <w:lang w:bidi="ar-SA"/>
          <w:color w:val="111111"/>
          <w:sz w:val="28"/>
          <w:szCs w:val="28"/>
          <w:rtl/>
        </w:rPr>
        <w:t xml:space="preserve">، عَنْ عَبْدِ الاْءَعْلی:</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7819"/>
      </w:r>
      <w:r>
        <w:rPr>
          <w:rFonts w:ascii="Amiri" w:hAnsi="Amiri" w:eastAsia="Amiri" w:cs="Amiri"/>
          <w:lang w:bidi="ar-SA"/>
          <w:color w:val="111111"/>
          <w:sz w:val="28"/>
          <w:szCs w:val="28"/>
          <w:rtl/>
        </w:rPr>
        <w:t xml:space="preserve">: «الْکِبْرُ أَنْ تَغْمِصَ</w:t>
      </w:r>
      <w:r>
        <w:rPr>
          <w:rStyle w:val="FootnoteReference"/>
        </w:rPr>
        <w:footnoteReference w:id="7820"/>
      </w:r>
      <w:r>
        <w:rPr>
          <w:rFonts w:ascii="Amiri" w:hAnsi="Amiri" w:eastAsia="Amiri" w:cs="Amiri"/>
          <w:lang w:bidi="ar-SA"/>
          <w:color w:val="111111"/>
          <w:sz w:val="28"/>
          <w:szCs w:val="28"/>
          <w:rtl/>
        </w:rPr>
        <w:t xml:space="preserve">النَّاسَ، وَ تَسْفَهَ</w:t>
      </w:r>
      <w:r>
        <w:rPr>
          <w:rStyle w:val="FootnoteReference"/>
        </w:rPr>
        <w:footnoteReference w:id="7821"/>
      </w:r>
      <w:r>
        <w:rPr>
          <w:rFonts w:ascii="Amiri" w:hAnsi="Amiri" w:eastAsia="Amiri" w:cs="Amiri"/>
          <w:lang w:bidi="ar-SA"/>
          <w:color w:val="111111"/>
          <w:sz w:val="28"/>
          <w:szCs w:val="28"/>
          <w:rtl/>
        </w:rPr>
        <w:t xml:space="preserve">الْحَقَّ».</w:t>
      </w:r>
      <w:r>
        <w:rPr>
          <w:rStyle w:val="FootnoteReference"/>
        </w:rPr>
        <w:footnoteReference w:id="7822"/>
      </w:r>
    </w:p>
    <w:p>
      <w:pPr>
        <w:pStyle w:val="Heading4"/>
      </w:pPr>
      <w:bookmarkStart w:id="1969" w:name="_Toc1312"/>
      <w:r>
        <w:t>9-الحدیث</w:t>
      </w:r>
      <w:bookmarkEnd w:id="1969"/>
    </w:p>
    <w:p>
      <w:pPr>
        <w:pStyle w:val="BookText"/>
      </w:pPr>
      <w:r>
        <w:rPr>
          <w:rFonts w:ascii="Amiri" w:hAnsi="Amiri" w:eastAsia="Amiri" w:cs="Amiri"/>
          <w:lang w:bidi="ar-SA"/>
          <w:color w:val="111111"/>
          <w:sz w:val="28"/>
          <w:szCs w:val="28"/>
          <w:rtl/>
        </w:rPr>
        <w:t xml:space="preserve">9/2568. مُحَمَّدُ بْنُ یَحْیی، عَنْ أَحْمَدَ بْنِ مُحَمَّدِ بْنِ عِیسی، عَنْ عَلِیِّ بْنِ الْحَکَمِ، عَنْ سَیْفِ بْنِ عَمِیرَةَ</w:t>
      </w:r>
      <w:r>
        <w:rPr>
          <w:rStyle w:val="FootnoteReference"/>
        </w:rPr>
        <w:footnoteReference w:id="7823"/>
      </w:r>
      <w:r>
        <w:rPr>
          <w:rFonts w:ascii="Amiri" w:hAnsi="Amiri" w:eastAsia="Amiri" w:cs="Amiri"/>
          <w:lang w:bidi="ar-SA"/>
          <w:color w:val="111111"/>
          <w:sz w:val="28"/>
          <w:szCs w:val="28"/>
          <w:rtl/>
        </w:rPr>
        <w:t xml:space="preserve">، عَنْ عَبْدِ الاْءَعْلَی بْنِ أَعْیَنَ، قَالَ:</w:t>
      </w:r>
    </w:p>
    <w:p>
      <w:pPr>
        <w:pStyle w:val="BookText"/>
      </w:pPr>
      <w:r>
        <w:rPr>
          <w:rFonts w:ascii="Amiri" w:hAnsi="Amiri" w:eastAsia="Amiri" w:cs="Amiri"/>
          <w:lang w:bidi="ar-SA"/>
          <w:color w:val="111111"/>
          <w:sz w:val="28"/>
          <w:szCs w:val="28"/>
          <w:rtl/>
        </w:rPr>
        <w:t xml:space="preserve">قَالَ أَبُو عَبْدِ اللّهِ علیه‌السلام : «قَالَ رَسُولُ اللّهِ صلی‌الله‌علیه‌و‌آله : إِنَّ أَعْظَمَ الْکِبْرِ غَمْصُ الْخَلْقِ</w:t>
      </w:r>
      <w:r>
        <w:rPr>
          <w:rStyle w:val="FootnoteReference"/>
        </w:rPr>
        <w:footnoteReference w:id="7824"/>
      </w:r>
      <w:r>
        <w:rPr>
          <w:rFonts w:ascii="Amiri" w:hAnsi="Amiri" w:eastAsia="Amiri" w:cs="Amiri"/>
          <w:lang w:bidi="ar-SA"/>
          <w:color w:val="111111"/>
          <w:sz w:val="28"/>
          <w:szCs w:val="28"/>
          <w:rtl/>
        </w:rPr>
        <w:t xml:space="preserve">، وَ سَفَهُ الْحَقِّ».</w:t>
      </w:r>
    </w:p>
    <w:p>
      <w:pPr>
        <w:pStyle w:val="BookText"/>
      </w:pPr>
      <w:r>
        <w:rPr>
          <w:rFonts w:ascii="Amiri" w:hAnsi="Amiri" w:eastAsia="Amiri" w:cs="Amiri"/>
          <w:lang w:bidi="ar-SA"/>
          <w:color w:val="111111"/>
          <w:sz w:val="28"/>
          <w:szCs w:val="28"/>
          <w:rtl/>
        </w:rPr>
        <w:t xml:space="preserve">قَالَ</w:t>
      </w:r>
      <w:r>
        <w:rPr>
          <w:rStyle w:val="FootnoteReference"/>
        </w:rPr>
        <w:footnoteReference w:id="7825"/>
      </w:r>
      <w:r>
        <w:rPr>
          <w:rFonts w:ascii="Amiri" w:hAnsi="Amiri" w:eastAsia="Amiri" w:cs="Amiri"/>
          <w:lang w:bidi="ar-SA"/>
          <w:color w:val="111111"/>
          <w:sz w:val="28"/>
          <w:szCs w:val="28"/>
          <w:rtl/>
        </w:rPr>
        <w:t xml:space="preserve">: قُلْتُ: وَ</w:t>
      </w:r>
      <w:r>
        <w:rPr>
          <w:rStyle w:val="FootnoteReference"/>
        </w:rPr>
        <w:footnoteReference w:id="7826"/>
      </w:r>
      <w:r>
        <w:rPr>
          <w:rFonts w:ascii="Amiri" w:hAnsi="Amiri" w:eastAsia="Amiri" w:cs="Amiri"/>
          <w:lang w:bidi="ar-SA"/>
          <w:color w:val="111111"/>
          <w:sz w:val="28"/>
          <w:szCs w:val="28"/>
          <w:rtl/>
        </w:rPr>
        <w:t xml:space="preserve">مَا غَمْصُ الْخَلْقِ</w:t>
      </w:r>
      <w:r>
        <w:rPr>
          <w:rStyle w:val="FootnoteReference"/>
        </w:rPr>
        <w:footnoteReference w:id="7827"/>
      </w:r>
      <w:r>
        <w:rPr>
          <w:rFonts w:ascii="Amiri" w:hAnsi="Amiri" w:eastAsia="Amiri" w:cs="Amiri"/>
          <w:lang w:bidi="ar-SA"/>
          <w:color w:val="111111"/>
          <w:sz w:val="28"/>
          <w:szCs w:val="28"/>
          <w:rtl/>
        </w:rPr>
        <w:t xml:space="preserve">، وَ سَفَهُ الْحَقِّ؟</w:t>
      </w:r>
    </w:p>
    <w:p>
      <w:pPr>
        <w:pStyle w:val="BookText"/>
      </w:pPr>
      <w:r>
        <w:rPr>
          <w:rFonts w:ascii="Amiri" w:hAnsi="Amiri" w:eastAsia="Amiri" w:cs="Amiri"/>
          <w:lang w:bidi="ar-SA"/>
          <w:color w:val="111111"/>
          <w:sz w:val="28"/>
          <w:szCs w:val="28"/>
          <w:rtl/>
        </w:rPr>
        <w:t xml:space="preserve">قَالَ: «یَجْهَلُ</w:t>
      </w:r>
      <w:r>
        <w:rPr>
          <w:rStyle w:val="FootnoteReference"/>
        </w:rPr>
        <w:footnoteReference w:id="7828"/>
      </w:r>
      <w:r>
        <w:rPr>
          <w:rFonts w:ascii="Amiri" w:hAnsi="Amiri" w:eastAsia="Amiri" w:cs="Amiri"/>
          <w:lang w:bidi="ar-SA"/>
          <w:color w:val="111111"/>
          <w:sz w:val="28"/>
          <w:szCs w:val="28"/>
          <w:rtl/>
        </w:rPr>
        <w:t xml:space="preserve">الْحَقَّ، وَ یَطْعُنُ</w:t>
      </w:r>
      <w:r>
        <w:rPr>
          <w:rStyle w:val="FootnoteReference"/>
        </w:rPr>
        <w:footnoteReference w:id="7829"/>
      </w:r>
      <w:r>
        <w:rPr>
          <w:rFonts w:ascii="Amiri" w:hAnsi="Amiri" w:eastAsia="Amiri" w:cs="Amiri"/>
          <w:lang w:bidi="ar-SA"/>
          <w:color w:val="111111"/>
          <w:sz w:val="28"/>
          <w:szCs w:val="28"/>
          <w:rtl/>
        </w:rPr>
        <w:t xml:space="preserve">عَلی أَهْلِهِ؛ فَمَنْ</w:t>
      </w:r>
      <w:r>
        <w:rPr>
          <w:rStyle w:val="FootnoteReference"/>
        </w:rPr>
        <w:footnoteReference w:id="7830"/>
      </w:r>
      <w:r>
        <w:rPr>
          <w:rFonts w:ascii="Amiri" w:hAnsi="Amiri" w:eastAsia="Amiri" w:cs="Amiri"/>
          <w:lang w:bidi="ar-SA"/>
          <w:color w:val="111111"/>
          <w:sz w:val="28"/>
          <w:szCs w:val="28"/>
          <w:rtl/>
        </w:rPr>
        <w:t xml:space="preserve">فَعَلَ ذلِکَ ··· </w:t>
      </w:r>
      <w:r>
        <w:rPr>
          <w:rFonts w:ascii="Times New Roman" w:hAnsi="Times New Roman" w:eastAsia="Times New Roman" w:cs="Times New Roman"/>
          <w:lang w:val="en-US" w:bidi="en-US"/>
          <w:color w:val="111111"/>
          <w:sz w:val="28"/>
          <w:szCs w:val="28"/>
          <w:rtl/>
        </w:rPr>
        <w:t xml:space="preserve">î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33" w:name="pg20113_194648"/>
    <w:bookmarkEnd w:id="633"/>
    <w:p>
      <w:pPr>
        <w:pStyle w:val="BookText"/>
      </w:pPr>
      <w:r>
        <w:rPr>
          <w:rFonts w:ascii="Amiri" w:hAnsi="Amiri" w:eastAsia="Amiri" w:cs="Amiri"/>
          <w:lang w:bidi="ar-SA"/>
          <w:color w:val="111111"/>
          <w:sz w:val="28"/>
          <w:szCs w:val="28"/>
          <w:rtl/>
        </w:rPr>
        <w:t xml:space="preserve">فَقَدْ</w:t>
      </w:r>
      <w:r>
        <w:rPr>
          <w:rStyle w:val="FootnoteReference"/>
        </w:rPr>
        <w:footnoteReference w:id="7831"/>
      </w:r>
      <w:r>
        <w:rPr>
          <w:rFonts w:ascii="Amiri" w:hAnsi="Amiri" w:eastAsia="Amiri" w:cs="Amiri"/>
          <w:lang w:bidi="ar-SA"/>
          <w:color w:val="111111"/>
          <w:sz w:val="28"/>
          <w:szCs w:val="28"/>
          <w:rtl/>
        </w:rPr>
        <w:t xml:space="preserve">نَازَعَ اللّهَ ـ عَزَّ وَ جَلَّ ـ رِدَاءَهُ».</w:t>
      </w:r>
      <w:r>
        <w:rPr>
          <w:rStyle w:val="FootnoteReference"/>
        </w:rPr>
        <w:footnoteReference w:id="7832"/>
      </w:r>
    </w:p>
    <w:p>
      <w:pPr>
        <w:pStyle w:val="Heading4"/>
      </w:pPr>
      <w:bookmarkStart w:id="1970" w:name="_Toc1313"/>
      <w:r>
        <w:t>10-الحدیث</w:t>
      </w:r>
      <w:bookmarkEnd w:id="1970"/>
    </w:p>
    <w:p>
      <w:pPr>
        <w:pStyle w:val="BookText"/>
      </w:pPr>
      <w:r>
        <w:rPr>
          <w:rFonts w:ascii="Amiri" w:hAnsi="Amiri" w:eastAsia="Amiri" w:cs="Amiri"/>
          <w:lang w:bidi="ar-SA"/>
          <w:color w:val="111111"/>
          <w:sz w:val="28"/>
          <w:szCs w:val="28"/>
          <w:rtl/>
        </w:rPr>
        <w:t xml:space="preserve">10/2569. عَلِیُّ بْنُ إِبْرَاهِیمَ، عَنْ أَبِیهِ، عَنِ ابْنِ أَبِی عُمَیْرٍ، عَنِ ابْنِ بُکَیْرٍ:</w:t>
      </w:r>
    </w:p>
    <w:p>
      <w:pPr>
        <w:pStyle w:val="BookText"/>
      </w:pPr>
      <w:r>
        <w:rPr>
          <w:rFonts w:ascii="Amiri" w:hAnsi="Amiri" w:eastAsia="Amiri" w:cs="Amiri"/>
          <w:lang w:bidi="ar-SA"/>
          <w:color w:val="111111"/>
          <w:sz w:val="28"/>
          <w:szCs w:val="28"/>
          <w:rtl/>
        </w:rPr>
        <w:t xml:space="preserve">عَنْ أَبِی عَبْدِ اللّهِ علیه‌السلام ، قَالَ: «إِنَّ فِی جَهَنَّمَ لَوَادِیاً لِلْمُتَکَبِّرِینَ یُقَالُ لَهُ: سَقَرُ ، شَکَا إِلَی اللّهِ ـ عَزَّ وَ جَلَّ ـ شِدَّةَ حَرِّهِ، وَ سَأَلَهُ أَنْ یَأْذَنَ لَهُ أَنْ یَتَنَفَّسَ</w:t>
      </w:r>
      <w:r>
        <w:rPr>
          <w:rStyle w:val="FootnoteReference"/>
        </w:rPr>
        <w:footnoteReference w:id="7833"/>
      </w:r>
      <w:r>
        <w:rPr>
          <w:rFonts w:ascii="Amiri" w:hAnsi="Amiri" w:eastAsia="Amiri" w:cs="Amiri"/>
          <w:lang w:bidi="ar-SA"/>
          <w:color w:val="111111"/>
          <w:sz w:val="28"/>
          <w:szCs w:val="28"/>
          <w:rtl/>
        </w:rPr>
        <w:t xml:space="preserve">، فَتَنَفَّسَ، فَأَحْرَقَ جَهَنَّمَ».</w:t>
      </w:r>
      <w:r>
        <w:rPr>
          <w:rStyle w:val="FootnoteReference"/>
        </w:rPr>
        <w:footnoteReference w:id="7834"/>
      </w:r>
    </w:p>
    <w:p>
      <w:pPr>
        <w:pStyle w:val="Heading4"/>
      </w:pPr>
      <w:bookmarkStart w:id="1971" w:name="_Toc1314"/>
      <w:r>
        <w:t>11-الحدیث</w:t>
      </w:r>
      <w:bookmarkEnd w:id="1971"/>
    </w:p>
    <w:p>
      <w:pPr>
        <w:pStyle w:val="BookText"/>
      </w:pPr>
      <w:r>
        <w:rPr>
          <w:rFonts w:ascii="Times New Roman" w:hAnsi="Times New Roman" w:eastAsia="Times New Roman" w:cs="Times New Roman"/>
          <w:lang w:val="en-US" w:bidi="en-US"/>
          <w:color w:val="111111"/>
          <w:sz w:val="28"/>
          <w:szCs w:val="28"/>
          <w:rtl/>
        </w:rPr>
        <w:t xml:space="preserve">2 / 312</w:t>
      </w:r>
    </w:p>
    <w:p>
      <w:pPr>
        <w:pStyle w:val="BookText"/>
      </w:pPr>
      <w:r>
        <w:rPr>
          <w:rFonts w:ascii="Amiri" w:hAnsi="Amiri" w:eastAsia="Amiri" w:cs="Amiri"/>
          <w:lang w:bidi="ar-SA"/>
          <w:color w:val="111111"/>
          <w:sz w:val="28"/>
          <w:szCs w:val="28"/>
          <w:rtl/>
        </w:rPr>
        <w:t xml:space="preserve">11/2570. مُحَمَّدُ بْنُ یَحْیی، عَنْ أَحْمَدَ بْنِ مُحَمَّدِ بْنِ عِیسی، عَنْ مُحَمَّدِ بْنِ سِنَانٍ، عَنْ دَاوُدَ بْنِ فَرْقَدٍ، عَنْ أَخِیهِ، قَالَ:</w:t>
      </w:r>
    </w:p>
    <w:p>
      <w:pPr>
        <w:pStyle w:val="BookText"/>
      </w:pPr>
      <w:r>
        <w:rPr>
          <w:rFonts w:ascii="Amiri" w:hAnsi="Amiri" w:eastAsia="Amiri" w:cs="Amiri"/>
          <w:lang w:bidi="ar-SA"/>
          <w:color w:val="111111"/>
          <w:sz w:val="28"/>
          <w:szCs w:val="28"/>
          <w:rtl/>
        </w:rPr>
        <w:t xml:space="preserve">سَمِعْتُ أَبَا عَبْدِ اللّهِ علیه‌السلام یَقُولُ: «إِنَّ الْمُتَکَبِّرِینَ یُجْعَلُونَ فِی صُوَرِ</w:t>
      </w:r>
      <w:r>
        <w:rPr>
          <w:rStyle w:val="FootnoteReference"/>
        </w:rPr>
        <w:footnoteReference w:id="7835"/>
      </w:r>
      <w:r>
        <w:rPr>
          <w:rFonts w:ascii="Amiri" w:hAnsi="Amiri" w:eastAsia="Amiri" w:cs="Amiri"/>
          <w:lang w:bidi="ar-SA"/>
          <w:color w:val="111111"/>
          <w:sz w:val="28"/>
          <w:szCs w:val="28"/>
          <w:rtl/>
        </w:rPr>
        <w:t xml:space="preserve">الذَّرِّ، یَتَوَطَّؤُهُمُ</w:t>
      </w:r>
      <w:r>
        <w:rPr>
          <w:rStyle w:val="FootnoteReference"/>
        </w:rPr>
        <w:footnoteReference w:id="7836"/>
      </w:r>
      <w:r>
        <w:rPr>
          <w:rFonts w:ascii="Amiri" w:hAnsi="Amiri" w:eastAsia="Amiri" w:cs="Amiri"/>
          <w:lang w:bidi="ar-SA"/>
          <w:color w:val="111111"/>
          <w:sz w:val="28"/>
          <w:szCs w:val="28"/>
          <w:rtl/>
        </w:rPr>
        <w:t xml:space="preserve">النَّاسُ حَتّی یَفْرُغَ اللّهُ مِنَ الْحِسَابِ».</w:t>
      </w:r>
      <w:r>
        <w:rPr>
          <w:rStyle w:val="FootnoteReference"/>
        </w:rPr>
        <w:footnoteReference w:id="7837"/>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34" w:name="pg20113_194649"/>
    <w:bookmarkEnd w:id="634"/>
    <w:p>
      <w:pPr>
        <w:pStyle w:val="Heading4"/>
      </w:pPr>
      <w:bookmarkStart w:id="1972" w:name="_Toc1315"/>
      <w:r>
        <w:t>12-الحدیث</w:t>
      </w:r>
      <w:bookmarkEnd w:id="1972"/>
    </w:p>
    <w:p>
      <w:pPr>
        <w:pStyle w:val="BookText"/>
      </w:pPr>
      <w:r>
        <w:rPr>
          <w:rFonts w:ascii="Amiri" w:hAnsi="Amiri" w:eastAsia="Amiri" w:cs="Amiri"/>
          <w:lang w:bidi="ar-SA"/>
          <w:color w:val="111111"/>
          <w:sz w:val="28"/>
          <w:szCs w:val="28"/>
          <w:rtl/>
        </w:rPr>
        <w:t xml:space="preserve">12/2571. عِدَّةٌ مِنْ أَصْحَابِنَا، عَنْ أَحْمَدَ بْنِ مُحَمَّدِ بْنِ خَالِدٍ، عَنْ غَیْرِ وَاحِدٍ، عَنْ عَلِیِّ بْنِ أَسْبَاطٍ، عَنْ عَمِّهِ یَعْقُوبَ بْنِ سَالِمٍ، عَنْ عَبْدِ الاْءَعْلی:</w:t>
      </w:r>
    </w:p>
    <w:p>
      <w:pPr>
        <w:pStyle w:val="BookText"/>
      </w:pPr>
      <w:r>
        <w:rPr>
          <w:rFonts w:ascii="Amiri" w:hAnsi="Amiri" w:eastAsia="Amiri" w:cs="Amiri"/>
          <w:lang w:bidi="ar-SA"/>
          <w:color w:val="111111"/>
          <w:sz w:val="28"/>
          <w:szCs w:val="28"/>
          <w:rtl/>
        </w:rPr>
        <w:t xml:space="preserve">عَنْ أَبِی عَبْدِ اللّهِ علیه‌السلام ، قَالَ: قُلْتُ لَهُ: مَا الْکِبْرُ؟ فَقَالَ : «أَعْظَمُ الْکِبْرِ أَنْ تَسْفَهَ الْحَقَّ</w:t>
      </w:r>
      <w:r>
        <w:rPr>
          <w:rStyle w:val="FootnoteReference"/>
        </w:rPr>
        <w:footnoteReference w:id="7838"/>
      </w:r>
      <w:r>
        <w:rPr>
          <w:rFonts w:ascii="Amiri" w:hAnsi="Amiri" w:eastAsia="Amiri" w:cs="Amiri"/>
          <w:lang w:bidi="ar-SA"/>
          <w:color w:val="111111"/>
          <w:sz w:val="28"/>
          <w:szCs w:val="28"/>
          <w:rtl/>
        </w:rPr>
        <w:t xml:space="preserve">، وَ تَغْمِصَ النَّاسَ».</w:t>
      </w:r>
    </w:p>
    <w:p>
      <w:pPr>
        <w:pStyle w:val="BookText"/>
      </w:pPr>
      <w:r>
        <w:rPr>
          <w:rFonts w:ascii="Amiri" w:hAnsi="Amiri" w:eastAsia="Amiri" w:cs="Amiri"/>
          <w:lang w:bidi="ar-SA"/>
          <w:color w:val="111111"/>
          <w:sz w:val="28"/>
          <w:szCs w:val="28"/>
          <w:rtl/>
        </w:rPr>
        <w:t xml:space="preserve">قُلْتُ: وَ مَا سَفَهُ الْحَقِّ</w:t>
      </w:r>
      <w:r>
        <w:rPr>
          <w:rStyle w:val="FootnoteReference"/>
        </w:rPr>
        <w:footnoteReference w:id="7839"/>
      </w:r>
      <w:r>
        <w:rPr>
          <w:rFonts w:ascii="Amiri" w:hAnsi="Amiri" w:eastAsia="Amiri" w:cs="Amiri"/>
          <w:lang w:bidi="ar-SA"/>
          <w:color w:val="111111"/>
          <w:sz w:val="28"/>
          <w:szCs w:val="28"/>
          <w:rtl/>
        </w:rPr>
        <w:t xml:space="preserve">؟ قَالَ: «تَجْهَلُ</w:t>
      </w:r>
      <w:r>
        <w:rPr>
          <w:rStyle w:val="FootnoteReference"/>
        </w:rPr>
        <w:footnoteReference w:id="7840"/>
      </w:r>
      <w:r>
        <w:rPr>
          <w:rFonts w:ascii="Amiri" w:hAnsi="Amiri" w:eastAsia="Amiri" w:cs="Amiri"/>
          <w:lang w:bidi="ar-SA"/>
          <w:color w:val="111111"/>
          <w:sz w:val="28"/>
          <w:szCs w:val="28"/>
          <w:rtl/>
        </w:rPr>
        <w:t xml:space="preserve">الْحَقَّ، وَ تَطْعُنُ</w:t>
      </w:r>
      <w:r>
        <w:rPr>
          <w:rStyle w:val="FootnoteReference"/>
        </w:rPr>
        <w:footnoteReference w:id="7841"/>
      </w:r>
      <w:r>
        <w:rPr>
          <w:rFonts w:ascii="Amiri" w:hAnsi="Amiri" w:eastAsia="Amiri" w:cs="Amiri"/>
          <w:lang w:bidi="ar-SA"/>
          <w:color w:val="111111"/>
          <w:sz w:val="28"/>
          <w:szCs w:val="28"/>
          <w:rtl/>
        </w:rPr>
        <w:t xml:space="preserve">عَلی أَهْلِهِ».</w:t>
      </w:r>
      <w:r>
        <w:rPr>
          <w:rStyle w:val="FootnoteReference"/>
        </w:rPr>
        <w:footnoteReference w:id="7842"/>
      </w:r>
    </w:p>
    <w:p>
      <w:pPr>
        <w:pStyle w:val="Heading4"/>
      </w:pPr>
      <w:bookmarkStart w:id="1973" w:name="_Toc1316"/>
      <w:r>
        <w:t>13الحدیث</w:t>
      </w:r>
      <w:bookmarkEnd w:id="1973"/>
    </w:p>
    <w:p>
      <w:pPr>
        <w:pStyle w:val="BookText"/>
      </w:pPr>
      <w:r>
        <w:rPr>
          <w:rFonts w:ascii="Amiri" w:hAnsi="Amiri" w:eastAsia="Amiri" w:cs="Amiri"/>
          <w:lang w:bidi="ar-SA"/>
          <w:color w:val="111111"/>
          <w:sz w:val="28"/>
          <w:szCs w:val="28"/>
          <w:rtl/>
        </w:rPr>
        <w:t xml:space="preserve">13/2572. عَنْهُ</w:t>
      </w:r>
      <w:r>
        <w:rPr>
          <w:rStyle w:val="FootnoteReference"/>
        </w:rPr>
        <w:footnoteReference w:id="7843"/>
      </w:r>
      <w:r>
        <w:rPr>
          <w:rFonts w:ascii="Amiri" w:hAnsi="Amiri" w:eastAsia="Amiri" w:cs="Amiri"/>
          <w:lang w:bidi="ar-SA"/>
          <w:color w:val="111111"/>
          <w:sz w:val="28"/>
          <w:szCs w:val="28"/>
          <w:rtl/>
        </w:rPr>
        <w:t xml:space="preserve">، عَنْ یَعْقُوبَ بْنِ یَزِیدَ، عَنْ مُحَمَّدِ بْنِ عُمَرَ بْنِ یَزِیدَ، عَنْ أَبِیهِ، قَالَ:</w:t>
      </w:r>
    </w:p>
    <w:p>
      <w:pPr>
        <w:pStyle w:val="BookText"/>
      </w:pPr>
      <w:r>
        <w:rPr>
          <w:rFonts w:ascii="Amiri" w:hAnsi="Amiri" w:eastAsia="Amiri" w:cs="Amiri"/>
          <w:lang w:bidi="ar-SA"/>
          <w:color w:val="111111"/>
          <w:sz w:val="28"/>
          <w:szCs w:val="28"/>
          <w:rtl/>
        </w:rPr>
        <w:t xml:space="preserve">قُلْتُ لاِءَبِی عَبْدِ اللّهِ علیه‌السلام : إِنَّنِی</w:t>
      </w:r>
      <w:r>
        <w:rPr>
          <w:rStyle w:val="FootnoteReference"/>
        </w:rPr>
        <w:footnoteReference w:id="7844"/>
      </w:r>
      <w:r>
        <w:rPr>
          <w:rFonts w:ascii="Amiri" w:hAnsi="Amiri" w:eastAsia="Amiri" w:cs="Amiri"/>
          <w:lang w:bidi="ar-SA"/>
          <w:color w:val="111111"/>
          <w:sz w:val="28"/>
          <w:szCs w:val="28"/>
          <w:rtl/>
        </w:rPr>
        <w:t xml:space="preserve">آکُلُ الطَّعَامَ الطَّیِّبَ، وَ أَشَمُّ الرِّیحَ</w:t>
      </w:r>
      <w:r>
        <w:rPr>
          <w:rStyle w:val="FootnoteReference"/>
        </w:rPr>
        <w:footnoteReference w:id="7845"/>
      </w:r>
      <w:r>
        <w:rPr>
          <w:rFonts w:ascii="Amiri" w:hAnsi="Amiri" w:eastAsia="Amiri" w:cs="Amiri"/>
          <w:lang w:bidi="ar-SA"/>
          <w:color w:val="111111"/>
          <w:sz w:val="28"/>
          <w:szCs w:val="28"/>
          <w:rtl/>
        </w:rPr>
        <w:t xml:space="preserve">الطَّیِّبَةَ، وَ أَرْکَبُ الدَّابَّةَ الْفَارِهَةَ</w:t>
      </w:r>
      <w:r>
        <w:rPr>
          <w:rStyle w:val="FootnoteReference"/>
        </w:rPr>
        <w:footnoteReference w:id="7846"/>
      </w:r>
      <w:r>
        <w:rPr>
          <w:rFonts w:ascii="Amiri" w:hAnsi="Amiri" w:eastAsia="Amiri" w:cs="Amiri"/>
          <w:lang w:bidi="ar-SA"/>
          <w:color w:val="111111"/>
          <w:sz w:val="28"/>
          <w:szCs w:val="28"/>
          <w:rtl/>
        </w:rPr>
        <w:t xml:space="preserve">، وَ یَتْبَعُنِی الْغُلاَمُ، فَتَری فِی هذَا شَیْئاً</w:t>
      </w:r>
      <w:r>
        <w:rPr>
          <w:rStyle w:val="FootnoteReference"/>
        </w:rPr>
        <w:footnoteReference w:id="7847"/>
      </w:r>
      <w:r>
        <w:rPr>
          <w:rFonts w:ascii="Amiri" w:hAnsi="Amiri" w:eastAsia="Amiri" w:cs="Amiri"/>
          <w:lang w:bidi="ar-SA"/>
          <w:color w:val="111111"/>
          <w:sz w:val="28"/>
          <w:szCs w:val="28"/>
          <w:rtl/>
        </w:rPr>
        <w:t xml:space="preserve">مِنَ التَّجَبُّرِ ؛ فَلاَ أَفْعَلَهُ</w:t>
      </w:r>
      <w:r>
        <w:rPr>
          <w:rStyle w:val="FootnoteReference"/>
        </w:rPr>
        <w:footnoteReference w:id="78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فَأَطْرَقَ أَبُو عَبْدِ اللّهِ علیه‌السلام ، ثُمَّ قَالَ</w:t>
      </w:r>
      <w:r>
        <w:rPr>
          <w:rStyle w:val="FootnoteReference"/>
        </w:rPr>
        <w:footnoteReference w:id="7849"/>
      </w:r>
      <w:r>
        <w:rPr>
          <w:rFonts w:ascii="Amiri" w:hAnsi="Amiri" w:eastAsia="Amiri" w:cs="Amiri"/>
          <w:lang w:bidi="ar-SA"/>
          <w:color w:val="111111"/>
          <w:sz w:val="28"/>
          <w:szCs w:val="28"/>
          <w:rtl/>
        </w:rPr>
        <w:t xml:space="preserve">: «إِنَّمَا الْجَبَّارُ الْمَلْعُونُ مَنْ غَمَصَ النَّاسَ، وَ جَهِلَ الْحَقَّ».</w:t>
      </w:r>
    </w:p>
    <w:p>
      <w:pPr>
        <w:pStyle w:val="BookText"/>
      </w:pPr>
      <w:r>
        <w:rPr>
          <w:rFonts w:ascii="Amiri" w:hAnsi="Amiri" w:eastAsia="Amiri" w:cs="Amiri"/>
          <w:lang w:bidi="ar-SA"/>
          <w:color w:val="111111"/>
          <w:sz w:val="28"/>
          <w:szCs w:val="28"/>
          <w:rtl/>
        </w:rPr>
        <w:t xml:space="preserve">قَالَ عُمَرُ: فَقُلْتُ</w:t>
      </w:r>
      <w:r>
        <w:rPr>
          <w:rStyle w:val="FootnoteReference"/>
        </w:rPr>
        <w:footnoteReference w:id="7850"/>
      </w:r>
      <w:r>
        <w:rPr>
          <w:rFonts w:ascii="Amiri" w:hAnsi="Amiri" w:eastAsia="Amiri" w:cs="Amiri"/>
          <w:lang w:bidi="ar-SA"/>
          <w:color w:val="111111"/>
          <w:sz w:val="28"/>
          <w:szCs w:val="28"/>
          <w:rtl/>
        </w:rPr>
        <w:t xml:space="preserve">: أَمَّا الْحَقُّ فَلاَ أَجْهَلُهُ، وَ</w:t>
      </w:r>
      <w:r>
        <w:rPr>
          <w:rStyle w:val="FootnoteReference"/>
        </w:rPr>
        <w:footnoteReference w:id="7851"/>
      </w:r>
      <w:r>
        <w:rPr>
          <w:rFonts w:ascii="Amiri" w:hAnsi="Amiri" w:eastAsia="Amiri" w:cs="Amiri"/>
          <w:lang w:bidi="ar-SA"/>
          <w:color w:val="111111"/>
          <w:sz w:val="28"/>
          <w:szCs w:val="28"/>
          <w:rtl/>
        </w:rPr>
        <w:t xml:space="preserve">الْغَمْصُ لاَ أَدْرِی</w:t>
      </w:r>
      <w:r>
        <w:rPr>
          <w:rStyle w:val="FootnoteReference"/>
        </w:rPr>
        <w:footnoteReference w:id="7852"/>
      </w:r>
      <w:r>
        <w:rPr>
          <w:rFonts w:ascii="Amiri" w:hAnsi="Amiri" w:eastAsia="Amiri" w:cs="Amiri"/>
          <w:lang w:bidi="ar-SA"/>
          <w:color w:val="111111"/>
          <w:sz w:val="28"/>
          <w:szCs w:val="28"/>
          <w:rtl/>
        </w:rPr>
        <w:t xml:space="preserve">مَا هُوَ.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35" w:name="pg20113_194650"/>
    <w:bookmarkEnd w:id="635"/>
    <w:p>
      <w:pPr>
        <w:pStyle w:val="BookText"/>
      </w:pPr>
      <w:r>
        <w:rPr>
          <w:rFonts w:ascii="Amiri" w:hAnsi="Amiri" w:eastAsia="Amiri" w:cs="Amiri"/>
          <w:lang w:bidi="ar-SA"/>
          <w:color w:val="111111"/>
          <w:sz w:val="28"/>
          <w:szCs w:val="28"/>
          <w:rtl/>
        </w:rPr>
        <w:t xml:space="preserve">قَالَ: «مَنْ حَقَّرَ النَّاسَ وَ تَجَبَّرَ عَلَیْهِمْ، فَذلِکَ الْجَبَّارُ».</w:t>
      </w:r>
      <w:r>
        <w:rPr>
          <w:rStyle w:val="FootnoteReference"/>
        </w:rPr>
        <w:footnoteReference w:id="7853"/>
      </w:r>
    </w:p>
    <w:p>
      <w:pPr>
        <w:pStyle w:val="Heading4"/>
      </w:pPr>
      <w:bookmarkStart w:id="1974" w:name="_Toc1317"/>
      <w:r>
        <w:t>14الحدیث</w:t>
      </w:r>
      <w:bookmarkEnd w:id="1974"/>
    </w:p>
    <w:p>
      <w:pPr>
        <w:pStyle w:val="BookText"/>
      </w:pPr>
      <w:r>
        <w:rPr>
          <w:rFonts w:ascii="Amiri" w:hAnsi="Amiri" w:eastAsia="Amiri" w:cs="Amiri"/>
          <w:lang w:bidi="ar-SA"/>
          <w:color w:val="111111"/>
          <w:sz w:val="28"/>
          <w:szCs w:val="28"/>
          <w:rtl/>
        </w:rPr>
        <w:t xml:space="preserve">14/2573. مُحَمَّدُ بْنُ جَعْفَرٍ، عَنْ مُحَمَّدِ بْنِ عَبْدِ الْحَمِیدِ، عَنْ عَاصِمِ بْنِ حُمَیْدٍ، عَنْ أَبِی حَمْزَةَ:</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ثَلاَثَةٌ لاَ یُکَلِّمُهُمُ اللّهُ، وَ لاَ یَنْظُرُ إِلَیْهِمْ یَوْمَ الْقِیَامَةِ، وَ لاَ یُزَکِّیهِمْ، وَ لَهُمْ عَذَابٌ أَلِیمٌ</w:t>
      </w:r>
      <w:r>
        <w:rPr>
          <w:rStyle w:val="FootnoteReference"/>
        </w:rPr>
        <w:footnoteReference w:id="7854"/>
      </w:r>
      <w:r>
        <w:rPr>
          <w:rFonts w:ascii="Amiri" w:hAnsi="Amiri" w:eastAsia="Amiri" w:cs="Amiri"/>
          <w:lang w:bidi="ar-SA"/>
          <w:color w:val="111111"/>
          <w:sz w:val="28"/>
          <w:szCs w:val="28"/>
          <w:rtl/>
        </w:rPr>
        <w:t xml:space="preserve">: شَیْخٌ زَانٍ، وَ مَلِکٌ جَبَّارٌ، وَ مُقِلٌّ</w:t>
      </w:r>
      <w:r>
        <w:rPr>
          <w:rStyle w:val="FootnoteReference"/>
        </w:rPr>
        <w:footnoteReference w:id="7855"/>
      </w:r>
      <w:r>
        <w:rPr>
          <w:rFonts w:ascii="Amiri" w:hAnsi="Amiri" w:eastAsia="Amiri" w:cs="Amiri"/>
          <w:lang w:bidi="ar-SA"/>
          <w:color w:val="111111"/>
          <w:sz w:val="28"/>
          <w:szCs w:val="28"/>
          <w:rtl/>
        </w:rPr>
        <w:t xml:space="preserve">مُخْتَالٌ</w:t>
      </w:r>
      <w:r>
        <w:rPr>
          <w:rStyle w:val="FootnoteReference"/>
        </w:rPr>
        <w:footnoteReference w:id="7856"/>
      </w:r>
      <w:r>
        <w:rPr>
          <w:rFonts w:ascii="Times New Roman" w:hAnsi="Times New Roman" w:eastAsia="Times New Roman" w:cs="Times New Roman"/>
          <w:lang w:val="en-US" w:bidi="en-US"/>
          <w:color w:val="111111"/>
          <w:sz w:val="28"/>
          <w:szCs w:val="28"/>
          <w:rtl/>
        </w:rPr>
        <w:t xml:space="preserve">».</w:t>
      </w:r>
      <w:r>
        <w:rPr>
          <w:rStyle w:val="FootnoteReference"/>
        </w:rPr>
        <w:footnoteReference w:id="7857"/>
      </w:r>
    </w:p>
    <w:p>
      <w:pPr>
        <w:pStyle w:val="Heading4"/>
      </w:pPr>
      <w:bookmarkStart w:id="1975" w:name="_Toc1318"/>
      <w:r>
        <w:t>15-الحدیث</w:t>
      </w:r>
      <w:bookmarkEnd w:id="1975"/>
    </w:p>
    <w:p>
      <w:pPr>
        <w:pStyle w:val="BookText"/>
      </w:pPr>
      <w:r>
        <w:rPr>
          <w:rFonts w:ascii="Amiri" w:hAnsi="Amiri" w:eastAsia="Amiri" w:cs="Amiri"/>
          <w:lang w:bidi="ar-SA"/>
          <w:color w:val="111111"/>
          <w:sz w:val="28"/>
          <w:szCs w:val="28"/>
          <w:rtl/>
        </w:rPr>
        <w:t xml:space="preserve">15/2574 . عِدَّةٌ مِنْ أَصْحَابِنَا، عَنْ أَحْمَدَ بْنِ مُحَمَّدٍ، عَنْ مَرْوَکِ بْنِ عُبَیْدٍ، عَمَّنْ حَدَّثَهُ:</w:t>
      </w:r>
    </w:p>
    <w:p>
      <w:pPr>
        <w:pStyle w:val="BookText"/>
      </w:pPr>
      <w:r>
        <w:rPr>
          <w:rFonts w:ascii="Amiri" w:hAnsi="Amiri" w:eastAsia="Amiri" w:cs="Amiri"/>
          <w:lang w:bidi="ar-SA"/>
          <w:color w:val="111111"/>
          <w:sz w:val="28"/>
          <w:szCs w:val="28"/>
          <w:rtl/>
        </w:rPr>
        <w:t xml:space="preserve">عَنْ أَبِی عَبْدِاللّهِ علیه‌السلام ، قَالَ: «إِنَّ یُوسُفَ علیه‌السلام لَمَّا قَدِمَ عَلَیْهِ الشَّیْخُ یَعْقُوبُ علیه‌السلام ، دَخَلَهُ عِزُّ</w:t>
      </w:r>
    </w:p>
    <w:p>
      <w:pPr>
        <w:pStyle w:val="BookText"/>
      </w:pPr>
      <w:r>
        <w:rPr>
          <w:rFonts w:ascii="Times New Roman" w:hAnsi="Times New Roman" w:eastAsia="Times New Roman" w:cs="Times New Roman"/>
          <w:lang w:val="en-US" w:bidi="en-US"/>
          <w:color w:val="111111"/>
          <w:sz w:val="28"/>
          <w:szCs w:val="28"/>
          <w:rtl/>
        </w:rPr>
        <w:t xml:space="preserve">2 / 313</w:t>
      </w:r>
    </w:p>
    <w:p>
      <w:pPr>
        <w:pStyle w:val="BookText"/>
      </w:pPr>
      <w:r>
        <w:rPr>
          <w:rFonts w:ascii="Amiri" w:hAnsi="Amiri" w:eastAsia="Amiri" w:cs="Amiri"/>
          <w:lang w:bidi="ar-SA"/>
          <w:color w:val="111111"/>
          <w:sz w:val="28"/>
          <w:szCs w:val="28"/>
          <w:rtl/>
        </w:rPr>
        <w:t xml:space="preserve">الْمُلْکِ، فَلَمْ یَنْزِلْ إِلَیْهِ</w:t>
      </w:r>
      <w:r>
        <w:rPr>
          <w:rStyle w:val="FootnoteReference"/>
        </w:rPr>
        <w:footnoteReference w:id="7858"/>
      </w:r>
      <w:r>
        <w:rPr>
          <w:rFonts w:ascii="Amiri" w:hAnsi="Amiri" w:eastAsia="Amiri" w:cs="Amiri"/>
          <w:lang w:bidi="ar-SA"/>
          <w:color w:val="111111"/>
          <w:sz w:val="28"/>
          <w:szCs w:val="28"/>
          <w:rtl/>
        </w:rPr>
        <w:t xml:space="preserve">، فَهَبَطَ عَلَیْهِ</w:t>
      </w:r>
      <w:r>
        <w:rPr>
          <w:rStyle w:val="FootnoteReference"/>
        </w:rPr>
        <w:footnoteReference w:id="7859"/>
      </w:r>
      <w:r>
        <w:rPr>
          <w:rFonts w:ascii="Amiri" w:hAnsi="Amiri" w:eastAsia="Amiri" w:cs="Amiri"/>
          <w:lang w:bidi="ar-SA"/>
          <w:color w:val="111111"/>
          <w:sz w:val="28"/>
          <w:szCs w:val="28"/>
          <w:rtl/>
        </w:rPr>
        <w:t xml:space="preserve">جَبْرَئِیلُ علیه‌السلام ، فَقَالَ: یَا یُوسُفُ، ابْسُطْ رَاحَتَکَ</w:t>
      </w:r>
      <w:r>
        <w:rPr>
          <w:rStyle w:val="FootnoteReference"/>
        </w:rPr>
        <w:footnoteReference w:id="7860"/>
      </w:r>
      <w:r>
        <w:rPr>
          <w:rFonts w:ascii="IRNazanin" w:hAnsi="IRNazanin" w:eastAsia="IRNazanin" w:cs="IRNazanin"/>
          <w:lang w:bidi="fa-IR"/>
          <w:color w:val="111111"/>
          <w:sz w:val="28"/>
          <w:szCs w:val="28"/>
          <w:rtl/>
        </w:rPr>
        <w:t xml:space="preserve">،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36" w:name="pg20113_194651"/>
    <w:bookmarkEnd w:id="636"/>
    <w:p>
      <w:pPr>
        <w:pStyle w:val="BookText"/>
      </w:pPr>
      <w:r>
        <w:rPr>
          <w:rFonts w:ascii="Amiri" w:hAnsi="Amiri" w:eastAsia="Amiri" w:cs="Amiri"/>
          <w:lang w:bidi="ar-SA"/>
          <w:color w:val="111111"/>
          <w:sz w:val="28"/>
          <w:szCs w:val="28"/>
          <w:rtl/>
        </w:rPr>
        <w:t xml:space="preserve">فَخَرَجَ مِنْهَا نُورٌ سَاطِعٌ، فَصَارَ فِی جَوِّ السَّمَاءِ، فَقَالَ یُوسُفُ : یَا جَبْرَئِیلُ</w:t>
      </w:r>
      <w:r>
        <w:rPr>
          <w:rStyle w:val="FootnoteReference"/>
        </w:rPr>
        <w:footnoteReference w:id="7861"/>
      </w:r>
      <w:r>
        <w:rPr>
          <w:rFonts w:ascii="Amiri" w:hAnsi="Amiri" w:eastAsia="Amiri" w:cs="Amiri"/>
          <w:lang w:bidi="ar-SA"/>
          <w:color w:val="111111"/>
          <w:sz w:val="28"/>
          <w:szCs w:val="28"/>
          <w:rtl/>
        </w:rPr>
        <w:t xml:space="preserve">، مَا هذَا النُّورُ الَّذِی خَرَجَ مِنْ رَاحَتِی؟ فَقَالَ</w:t>
      </w:r>
      <w:r>
        <w:rPr>
          <w:rStyle w:val="FootnoteReference"/>
        </w:rPr>
        <w:footnoteReference w:id="7862"/>
      </w:r>
      <w:r>
        <w:rPr>
          <w:rFonts w:ascii="Amiri" w:hAnsi="Amiri" w:eastAsia="Amiri" w:cs="Amiri"/>
          <w:lang w:bidi="ar-SA"/>
          <w:color w:val="111111"/>
          <w:sz w:val="28"/>
          <w:szCs w:val="28"/>
          <w:rtl/>
        </w:rPr>
        <w:t xml:space="preserve">: نُزِعَتِ النُّبُوَّةُ مِنْ</w:t>
      </w:r>
      <w:r>
        <w:rPr>
          <w:rStyle w:val="FootnoteReference"/>
        </w:rPr>
        <w:footnoteReference w:id="7863"/>
      </w:r>
      <w:r>
        <w:rPr>
          <w:rFonts w:ascii="Amiri" w:hAnsi="Amiri" w:eastAsia="Amiri" w:cs="Amiri"/>
          <w:lang w:bidi="ar-SA"/>
          <w:color w:val="111111"/>
          <w:sz w:val="28"/>
          <w:szCs w:val="28"/>
          <w:rtl/>
        </w:rPr>
        <w:t xml:space="preserve">عَقِبِکَ عُقُوبَةً؛ لِمَا لَمْ تَنْزِلْ</w:t>
      </w:r>
      <w:r>
        <w:rPr>
          <w:rStyle w:val="FootnoteReference"/>
        </w:rPr>
        <w:footnoteReference w:id="7864"/>
      </w:r>
      <w:r>
        <w:rPr>
          <w:rFonts w:ascii="Amiri" w:hAnsi="Amiri" w:eastAsia="Amiri" w:cs="Amiri"/>
          <w:lang w:bidi="ar-SA"/>
          <w:color w:val="111111"/>
          <w:sz w:val="28"/>
          <w:szCs w:val="28"/>
          <w:rtl/>
        </w:rPr>
        <w:t xml:space="preserve">إِلَی الشَّیْخِ</w:t>
      </w:r>
      <w:r>
        <w:rPr>
          <w:rStyle w:val="FootnoteReference"/>
        </w:rPr>
        <w:footnoteReference w:id="7865"/>
      </w:r>
      <w:r>
        <w:rPr>
          <w:rFonts w:ascii="Amiri" w:hAnsi="Amiri" w:eastAsia="Amiri" w:cs="Amiri"/>
          <w:lang w:bidi="ar-SA"/>
          <w:color w:val="111111"/>
          <w:sz w:val="28"/>
          <w:szCs w:val="28"/>
          <w:rtl/>
        </w:rPr>
        <w:t xml:space="preserve">یَعْقُوبَ، فَلاَ یَکُونُ مِنْ عَقِبِکَ نَبِیٌّ».</w:t>
      </w:r>
      <w:r>
        <w:rPr>
          <w:rStyle w:val="FootnoteReference"/>
        </w:rPr>
        <w:footnoteReference w:id="7866"/>
      </w:r>
    </w:p>
    <w:p>
      <w:pPr>
        <w:pStyle w:val="Heading4"/>
      </w:pPr>
      <w:bookmarkStart w:id="1976" w:name="_Toc1319"/>
      <w:r>
        <w:t>16-الحدیث</w:t>
      </w:r>
      <w:bookmarkEnd w:id="1976"/>
    </w:p>
    <w:p>
      <w:pPr>
        <w:pStyle w:val="BookText"/>
      </w:pPr>
      <w:r>
        <w:rPr>
          <w:rFonts w:ascii="Amiri" w:hAnsi="Amiri" w:eastAsia="Amiri" w:cs="Amiri"/>
          <w:lang w:bidi="ar-SA"/>
          <w:color w:val="111111"/>
          <w:sz w:val="28"/>
          <w:szCs w:val="28"/>
          <w:rtl/>
        </w:rPr>
        <w:t xml:space="preserve">16/2575. عَلِیُّ بْنُ إِبْرَاهِیمَ، عَنْ أَبِیهِ، عَنِ ابْنِ أَبِی عُمَیْرٍ، عَنْ بَعْضِ أَصْحَابِهِ:</w:t>
      </w:r>
    </w:p>
    <w:p>
      <w:pPr>
        <w:pStyle w:val="BookText"/>
      </w:pPr>
      <w:r>
        <w:rPr>
          <w:rFonts w:ascii="Amiri" w:hAnsi="Amiri" w:eastAsia="Amiri" w:cs="Amiri"/>
          <w:lang w:bidi="ar-SA"/>
          <w:color w:val="111111"/>
          <w:sz w:val="28"/>
          <w:szCs w:val="28"/>
          <w:rtl/>
        </w:rPr>
        <w:t xml:space="preserve">عَنْ أَبِی عَبْدِ اللّهِ علیه‌السلام ، قَالَ: «مَا مِنْ</w:t>
      </w:r>
      <w:r>
        <w:rPr>
          <w:rStyle w:val="FootnoteReference"/>
        </w:rPr>
        <w:footnoteReference w:id="7867"/>
      </w:r>
      <w:r>
        <w:rPr>
          <w:rFonts w:ascii="Amiri" w:hAnsi="Amiri" w:eastAsia="Amiri" w:cs="Amiri"/>
          <w:lang w:bidi="ar-SA"/>
          <w:color w:val="111111"/>
          <w:sz w:val="28"/>
          <w:szCs w:val="28"/>
          <w:rtl/>
        </w:rPr>
        <w:t xml:space="preserve">عَبْدٍ إِلاَّ وَ فِی رَأْسِهِ حَکَمَةٌ</w:t>
      </w:r>
      <w:r>
        <w:rPr>
          <w:rStyle w:val="FootnoteReference"/>
        </w:rPr>
        <w:footnoteReference w:id="7868"/>
      </w:r>
      <w:r>
        <w:rPr>
          <w:rFonts w:ascii="Amiri" w:hAnsi="Amiri" w:eastAsia="Amiri" w:cs="Amiri"/>
          <w:lang w:bidi="ar-SA"/>
          <w:color w:val="111111"/>
          <w:sz w:val="28"/>
          <w:szCs w:val="28"/>
          <w:rtl/>
        </w:rPr>
        <w:t xml:space="preserve">وَ مَلَکٌ یُمْسِکُهَا، فَإِذَا تَکَبَّرَ، قَالَ لَهُ: اتَّضِعْ، وَضَعَکَ اللّهُ، فَلاَ یَزَالُ أَعْظَمَ النَّاسِ فِی نَفْسِهِ، وَ</w:t>
      </w:r>
      <w:r>
        <w:rPr>
          <w:rStyle w:val="FootnoteReference"/>
        </w:rPr>
        <w:footnoteReference w:id="7869"/>
      </w:r>
      <w:r>
        <w:rPr>
          <w:rFonts w:ascii="Amiri" w:hAnsi="Amiri" w:eastAsia="Amiri" w:cs="Amiri"/>
          <w:lang w:bidi="ar-SA"/>
          <w:color w:val="111111"/>
          <w:sz w:val="28"/>
          <w:szCs w:val="28"/>
          <w:rtl/>
        </w:rPr>
        <w:t xml:space="preserve">أَصْغَرَ النَّاسِ فِی أَعْیُنِ النَّاسِ؛ وَ إِذَا</w:t>
      </w:r>
      <w:r>
        <w:rPr>
          <w:rStyle w:val="FootnoteReference"/>
        </w:rPr>
        <w:footnoteReference w:id="7870"/>
      </w:r>
      <w:r>
        <w:rPr>
          <w:rFonts w:ascii="Amiri" w:hAnsi="Amiri" w:eastAsia="Amiri" w:cs="Amiri"/>
          <w:lang w:bidi="ar-SA"/>
          <w:color w:val="111111"/>
          <w:sz w:val="28"/>
          <w:szCs w:val="28"/>
          <w:rtl/>
        </w:rPr>
        <w:t xml:space="preserve">تَوَاضَعَ رَفَعَهُ</w:t>
      </w:r>
      <w:r>
        <w:rPr>
          <w:rStyle w:val="FootnoteReference"/>
        </w:rPr>
        <w:footnoteReference w:id="7871"/>
      </w:r>
      <w:r>
        <w:rPr>
          <w:rFonts w:ascii="Amiri" w:hAnsi="Amiri" w:eastAsia="Amiri" w:cs="Amiri"/>
          <w:lang w:bidi="ar-SA"/>
          <w:color w:val="111111"/>
          <w:sz w:val="28"/>
          <w:szCs w:val="28"/>
          <w:rtl/>
        </w:rPr>
        <w:t xml:space="preserve">اللّهُ عَزَّ وَ جَلَّ ، ثُمَّ قَالَ لَهُ : انْتَعِشْ نَعَشَکَ اللّهُ</w:t>
      </w:r>
      <w:r>
        <w:rPr>
          <w:rStyle w:val="FootnoteReference"/>
        </w:rPr>
        <w:footnoteReference w:id="7872"/>
      </w:r>
      <w:r>
        <w:rPr>
          <w:rFonts w:ascii="Amiri" w:hAnsi="Amiri" w:eastAsia="Amiri" w:cs="Amiri"/>
          <w:lang w:bidi="ar-SA"/>
          <w:color w:val="111111"/>
          <w:sz w:val="28"/>
          <w:szCs w:val="28"/>
          <w:rtl/>
        </w:rPr>
        <w:t xml:space="preserve">، فَلاَ یَزَالُ أَصْغَرَ النَّاسِ فِی نَفْسِهِ، وَ أَرْفَعَ</w:t>
      </w:r>
      <w:r>
        <w:rPr>
          <w:rStyle w:val="FootnoteReference"/>
        </w:rPr>
        <w:footnoteReference w:id="7873"/>
      </w:r>
      <w:r>
        <w:rPr>
          <w:rFonts w:ascii="Amiri" w:hAnsi="Amiri" w:eastAsia="Amiri" w:cs="Amiri"/>
          <w:lang w:bidi="ar-SA"/>
          <w:color w:val="111111"/>
          <w:sz w:val="28"/>
          <w:szCs w:val="28"/>
          <w:rtl/>
        </w:rPr>
        <w:t xml:space="preserve">النَّاسِ فِی أَعْیُنِ النَّاسِ».</w:t>
      </w:r>
      <w:r>
        <w:rPr>
          <w:rStyle w:val="FootnoteReference"/>
        </w:rPr>
        <w:footnoteReference w:id="7874"/>
      </w:r>
    </w:p>
    <w:p>
      <w:pPr>
        <w:pStyle w:val="Heading4"/>
      </w:pPr>
      <w:bookmarkStart w:id="1977" w:name="_Toc1320"/>
      <w:r>
        <w:t>17-الحدیث</w:t>
      </w:r>
      <w:bookmarkEnd w:id="1977"/>
    </w:p>
    <w:p>
      <w:pPr>
        <w:pStyle w:val="BookText"/>
      </w:pPr>
      <w:r>
        <w:rPr>
          <w:rFonts w:ascii="Amiri" w:hAnsi="Amiri" w:eastAsia="Amiri" w:cs="Amiri"/>
          <w:lang w:bidi="ar-SA"/>
          <w:color w:val="111111"/>
          <w:sz w:val="28"/>
          <w:szCs w:val="28"/>
          <w:rtl/>
        </w:rPr>
        <w:t xml:space="preserve">17/2576 . مُحَمَّدُ بْنُ یَحْیی، عَنْ مُحَمَّدِ بْنِ أَحْمَدَ</w:t>
      </w:r>
      <w:r>
        <w:rPr>
          <w:rStyle w:val="FootnoteReference"/>
        </w:rPr>
        <w:footnoteReference w:id="7875"/>
      </w:r>
      <w:r>
        <w:rPr>
          <w:rFonts w:ascii="Amiri" w:hAnsi="Amiri" w:eastAsia="Amiri" w:cs="Amiri"/>
          <w:lang w:bidi="ar-SA"/>
          <w:color w:val="111111"/>
          <w:sz w:val="28"/>
          <w:szCs w:val="28"/>
          <w:rtl/>
        </w:rPr>
        <w:t xml:space="preserve">، عَنْ بَعْضِ أَصْحَابِهِ، عَنِ النَّهْدِیِّ،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37" w:name="pg20113_194652"/>
    <w:bookmarkEnd w:id="637"/>
    <w:p>
      <w:pPr>
        <w:pStyle w:val="BookText"/>
      </w:pPr>
      <w:r>
        <w:rPr>
          <w:rFonts w:ascii="Amiri" w:hAnsi="Amiri" w:eastAsia="Amiri" w:cs="Amiri"/>
          <w:lang w:bidi="ar-SA"/>
          <w:color w:val="111111"/>
          <w:sz w:val="28"/>
          <w:szCs w:val="28"/>
          <w:rtl/>
        </w:rPr>
        <w:t xml:space="preserve">عَنْ یَزِیدَ بْنِ إِسْحَاقَ شَعِرٍ، عَنْ عَبْدِ اللّهِ بْنِ الْمُنْذِرِ، عَنْ عَبْدِ اللّهِ بْنِ بُکَیْرٍ، قَالَ:</w:t>
      </w:r>
    </w:p>
    <w:p>
      <w:pPr>
        <w:pStyle w:val="BookText"/>
      </w:pPr>
      <w:r>
        <w:rPr>
          <w:rFonts w:ascii="Amiri" w:hAnsi="Amiri" w:eastAsia="Amiri" w:cs="Amiri"/>
          <w:lang w:bidi="ar-SA"/>
          <w:color w:val="111111"/>
          <w:sz w:val="28"/>
          <w:szCs w:val="28"/>
          <w:rtl/>
        </w:rPr>
        <w:t xml:space="preserve">قَالَ أَبُو عَبْدِ اللّهِ علیه‌السلام : «مَا مِنْ أَحَدٍ یَتِیهُ</w:t>
      </w:r>
      <w:r>
        <w:rPr>
          <w:rStyle w:val="FootnoteReference"/>
        </w:rPr>
        <w:footnoteReference w:id="7876"/>
      </w:r>
      <w:r>
        <w:rPr>
          <w:rFonts w:ascii="Amiri" w:hAnsi="Amiri" w:eastAsia="Amiri" w:cs="Amiri"/>
          <w:lang w:bidi="ar-SA"/>
          <w:color w:val="111111"/>
          <w:sz w:val="28"/>
          <w:szCs w:val="28"/>
          <w:rtl/>
        </w:rPr>
        <w:t xml:space="preserve">إِلاَّ مِنْ ذِلَّةٍ یَجِدُهَا فِی نَفْسِهِ».</w:t>
      </w:r>
      <w:r>
        <w:rPr>
          <w:rStyle w:val="FootnoteReference"/>
        </w:rPr>
        <w:footnoteReference w:id="7877"/>
      </w:r>
    </w:p>
    <w:p>
      <w:pPr>
        <w:pStyle w:val="Heading4"/>
      </w:pPr>
      <w:bookmarkStart w:id="1978" w:name="_Toc1321"/>
      <w:r>
        <w:t>18-الحدیث</w:t>
      </w:r>
      <w:bookmarkEnd w:id="1978"/>
    </w:p>
    <w:p>
      <w:pPr>
        <w:pStyle w:val="BookText"/>
      </w:pPr>
      <w:r>
        <w:rPr>
          <w:rFonts w:ascii="Amiri" w:hAnsi="Amiri" w:eastAsia="Amiri" w:cs="Amiri"/>
          <w:lang w:bidi="ar-SA"/>
          <w:color w:val="111111"/>
          <w:sz w:val="28"/>
          <w:szCs w:val="28"/>
          <w:rtl/>
        </w:rPr>
        <w:t xml:space="preserve">18/2577 . وَ فِی حَدِیثٍ آخَرَ:</w:t>
      </w:r>
    </w:p>
    <w:p>
      <w:pPr>
        <w:pStyle w:val="BookText"/>
      </w:pPr>
      <w:r>
        <w:rPr>
          <w:rFonts w:ascii="Amiri" w:hAnsi="Amiri" w:eastAsia="Amiri" w:cs="Amiri"/>
          <w:lang w:bidi="ar-SA"/>
          <w:color w:val="111111"/>
          <w:sz w:val="28"/>
          <w:szCs w:val="28"/>
          <w:rtl/>
        </w:rPr>
        <w:t xml:space="preserve">عَنْ أَبِی عَبْدِ اللّهِ علیه‌السلام ، قَالَ: «مَا مِنْ رَجُلٍ تَکَبَّرَ أَوْ تَجَبَّرَ</w:t>
      </w:r>
      <w:r>
        <w:rPr>
          <w:rStyle w:val="FootnoteReference"/>
        </w:rPr>
        <w:footnoteReference w:id="7878"/>
      </w:r>
      <w:r>
        <w:rPr>
          <w:rFonts w:ascii="Amiri" w:hAnsi="Amiri" w:eastAsia="Amiri" w:cs="Amiri"/>
          <w:lang w:bidi="ar-SA"/>
          <w:color w:val="111111"/>
          <w:sz w:val="28"/>
          <w:szCs w:val="28"/>
          <w:rtl/>
        </w:rPr>
        <w:t xml:space="preserve">إِلاَّ لِذِلَّةٍ وَجَدَهَا</w:t>
      </w:r>
      <w:r>
        <w:rPr>
          <w:rStyle w:val="FootnoteReference"/>
        </w:rPr>
        <w:footnoteReference w:id="7879"/>
      </w:r>
      <w:r>
        <w:rPr>
          <w:rFonts w:ascii="Amiri" w:hAnsi="Amiri" w:eastAsia="Amiri" w:cs="Amiri"/>
          <w:lang w:bidi="ar-SA"/>
          <w:color w:val="111111"/>
          <w:sz w:val="28"/>
          <w:szCs w:val="28"/>
          <w:rtl/>
        </w:rPr>
        <w:t xml:space="preserve">فِی نَفْسِهِ».</w:t>
      </w:r>
      <w:r>
        <w:rPr>
          <w:rStyle w:val="FootnoteReference"/>
        </w:rPr>
        <w:footnoteReference w:id="7880"/>
      </w:r>
    </w:p>
    <w:p>
      <w:pPr>
        <w:pStyle w:val="Heading3"/>
      </w:pPr>
      <w:bookmarkStart w:id="1979" w:name="_Toc1322"/>
      <w:r>
        <w:t>(125) باب العجب</w:t>
      </w:r>
      <w:bookmarkEnd w:id="1979"/>
    </w:p>
    <w:p>
      <w:pPr>
        <w:pStyle w:val="Heading4"/>
      </w:pPr>
      <w:bookmarkStart w:id="1980" w:name="_Toc1323"/>
      <w:r>
        <w:t>اشارة</w:t>
      </w:r>
      <w:bookmarkEnd w:id="1980"/>
    </w:p>
    <w:p>
      <w:pPr>
        <w:pStyle w:val="BookText"/>
      </w:pPr>
      <w:r>
        <w:rPr>
          <w:rFonts w:ascii="Times New Roman" w:hAnsi="Times New Roman" w:eastAsia="Times New Roman" w:cs="Times New Roman"/>
          <w:lang w:val="en-US" w:bidi="en-US"/>
          <w:color w:val="111111"/>
          <w:sz w:val="28"/>
          <w:szCs w:val="28"/>
          <w:rtl/>
        </w:rPr>
        <w:t xml:space="preserve">2 / 314</w:t>
      </w:r>
    </w:p>
    <w:p>
      <w:pPr>
        <w:pStyle w:val="BookText"/>
      </w:pPr>
      <w:r>
        <w:rPr>
          <w:rFonts w:ascii="Amiri" w:hAnsi="Amiri" w:eastAsia="Amiri" w:cs="Amiri"/>
          <w:lang w:bidi="ar-SA"/>
          <w:color w:val="111111"/>
          <w:sz w:val="28"/>
          <w:szCs w:val="28"/>
          <w:rtl/>
        </w:rPr>
        <w:t xml:space="preserve">125 ـ بَابُ الْعُجْبِ</w:t>
      </w:r>
    </w:p>
    <w:p>
      <w:pPr>
        <w:pStyle w:val="Heading4"/>
      </w:pPr>
      <w:bookmarkStart w:id="1981" w:name="_Toc1324"/>
      <w:r>
        <w:t>1- الحدیث</w:t>
      </w:r>
      <w:bookmarkEnd w:id="1981"/>
    </w:p>
    <w:p>
      <w:pPr>
        <w:pStyle w:val="BookText"/>
      </w:pPr>
      <w:r>
        <w:rPr>
          <w:rFonts w:ascii="Amiri" w:hAnsi="Amiri" w:eastAsia="Amiri" w:cs="Amiri"/>
          <w:lang w:bidi="ar-SA"/>
          <w:color w:val="111111"/>
          <w:sz w:val="28"/>
          <w:szCs w:val="28"/>
          <w:rtl/>
        </w:rPr>
        <w:t xml:space="preserve">1/2578 . مُحَمَّدُ بْنُ یَحْیی، عَنْ أَحْمَدَ بْنِ مُحَمَّدِ بْنِ عِیسی، عَنْ عَلِیِّ بْنِ أَسْبَاطٍ، عَنْ رَجُلٍ مِنْ أَصْحَابِنَا ـ مِنْ أَهْلِ خُرَاسَانَ مِنْ وُلْدِ إِبْرَاهِیمَ بْنِ سَیَّارٍ </w:t>
      </w:r>
      <w:r>
        <w:rPr>
          <w:rStyle w:val="FootnoteReference"/>
        </w:rPr>
        <w:footnoteReference w:id="7881"/>
      </w:r>
      <w:r>
        <w:rPr>
          <w:rFonts w:ascii="Amiri" w:hAnsi="Amiri" w:eastAsia="Amiri" w:cs="Amiri"/>
          <w:lang w:bidi="ar-SA"/>
          <w:color w:val="111111"/>
          <w:sz w:val="28"/>
          <w:szCs w:val="28"/>
          <w:rtl/>
        </w:rPr>
        <w:t xml:space="preserve">ـ یَرْفَعُهُ </w:t>
      </w:r>
      <w:r>
        <w:rPr>
          <w:rStyle w:val="FootnoteReference"/>
        </w:rPr>
        <w:footnoteReference w:id="7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w:t>
      </w:r>
      <w:r>
        <w:rPr>
          <w:rStyle w:val="FootnoteReference"/>
        </w:rPr>
        <w:footnoteReference w:id="7883"/>
      </w:r>
      <w:r>
        <w:rPr>
          <w:rFonts w:ascii="Amiri" w:hAnsi="Amiri" w:eastAsia="Amiri" w:cs="Amiri"/>
          <w:lang w:bidi="ar-SA"/>
          <w:color w:val="111111"/>
          <w:sz w:val="28"/>
          <w:szCs w:val="28"/>
          <w:rtl/>
        </w:rPr>
        <w:t xml:space="preserve">أَبِی عَبْدِ اللّهِ علیه‌السلام ، قَالَ: «إِنَّ اللّهَ عَلِمَ أَنَّ الذَّنْبَ خَیْرٌ لِلْمُوءْمِنِ مِنَ الْعُجْبِ، وَ لَوْ لاَ ذلِکَ مَا ابْتُلِیَ مُوءْمِنٌ</w:t>
      </w:r>
      <w:r>
        <w:rPr>
          <w:rStyle w:val="FootnoteReference"/>
        </w:rPr>
        <w:footnoteReference w:id="7884"/>
      </w:r>
      <w:r>
        <w:rPr>
          <w:rFonts w:ascii="Amiri" w:hAnsi="Amiri" w:eastAsia="Amiri" w:cs="Amiri"/>
          <w:lang w:bidi="ar-SA"/>
          <w:color w:val="111111"/>
          <w:sz w:val="28"/>
          <w:szCs w:val="28"/>
          <w:rtl/>
        </w:rPr>
        <w:t xml:space="preserve">بِذَنْبٍ أَبَداً».</w:t>
      </w:r>
      <w:r>
        <w:rPr>
          <w:rStyle w:val="FootnoteReference"/>
        </w:rPr>
        <w:footnoteReference w:id="7885"/>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38" w:name="pg20113_194653"/>
    <w:bookmarkEnd w:id="638"/>
    <w:p>
      <w:pPr>
        <w:pStyle w:val="Heading4"/>
      </w:pPr>
      <w:bookmarkStart w:id="1982" w:name="_Toc1325"/>
      <w:r>
        <w:t>2- الحدیث</w:t>
      </w:r>
      <w:bookmarkEnd w:id="1982"/>
    </w:p>
    <w:p>
      <w:pPr>
        <w:pStyle w:val="BookText"/>
      </w:pPr>
      <w:r>
        <w:rPr>
          <w:rFonts w:ascii="Amiri" w:hAnsi="Amiri" w:eastAsia="Amiri" w:cs="Amiri"/>
          <w:lang w:bidi="ar-SA"/>
          <w:color w:val="111111"/>
          <w:sz w:val="28"/>
          <w:szCs w:val="28"/>
          <w:rtl/>
        </w:rPr>
        <w:t xml:space="preserve">2/2579 . عَنْهُ</w:t>
      </w:r>
      <w:r>
        <w:rPr>
          <w:rStyle w:val="FootnoteReference"/>
        </w:rPr>
        <w:footnoteReference w:id="7886"/>
      </w:r>
      <w:r>
        <w:rPr>
          <w:rFonts w:ascii="Amiri" w:hAnsi="Amiri" w:eastAsia="Amiri" w:cs="Amiri"/>
          <w:lang w:bidi="ar-SA"/>
          <w:color w:val="111111"/>
          <w:sz w:val="28"/>
          <w:szCs w:val="28"/>
          <w:rtl/>
        </w:rPr>
        <w:t xml:space="preserve">، عَنْ سَعِیدِ بْنِ جَنَاحٍ، عَنْ أَخِیهِ أَبِی عَامِرٍ، عَنْ رَجُلٍ:</w:t>
      </w:r>
    </w:p>
    <w:p>
      <w:pPr>
        <w:pStyle w:val="BookText"/>
      </w:pPr>
      <w:r>
        <w:rPr>
          <w:rFonts w:ascii="Amiri" w:hAnsi="Amiri" w:eastAsia="Amiri" w:cs="Amiri"/>
          <w:lang w:bidi="ar-SA"/>
          <w:color w:val="111111"/>
          <w:sz w:val="28"/>
          <w:szCs w:val="28"/>
          <w:rtl/>
        </w:rPr>
        <w:t xml:space="preserve">عَنْ أَبِی عَبْدِ اللّهِ علیه‌السلام ، قَالَ: «مَنْ دَخَلَهُ الْعُجْبُ هَلَکَ».</w:t>
      </w:r>
      <w:r>
        <w:rPr>
          <w:rStyle w:val="FootnoteReference"/>
        </w:rPr>
        <w:footnoteReference w:id="7887"/>
      </w:r>
    </w:p>
    <w:p>
      <w:pPr>
        <w:pStyle w:val="Heading4"/>
      </w:pPr>
      <w:bookmarkStart w:id="1983" w:name="_Toc1326"/>
      <w:r>
        <w:t>3- الحدیث</w:t>
      </w:r>
      <w:bookmarkEnd w:id="1983"/>
    </w:p>
    <w:p>
      <w:pPr>
        <w:pStyle w:val="BookText"/>
      </w:pPr>
      <w:r>
        <w:rPr>
          <w:rFonts w:ascii="Amiri" w:hAnsi="Amiri" w:eastAsia="Amiri" w:cs="Amiri"/>
          <w:lang w:bidi="ar-SA"/>
          <w:color w:val="111111"/>
          <w:sz w:val="28"/>
          <w:szCs w:val="28"/>
          <w:rtl/>
        </w:rPr>
        <w:t xml:space="preserve">3/2580. عَلِیُّ بْنُ إِبْرَاهِیمَ، عَنْ أَبِیهِ، عَنْ عَلِیِّ بْنِ أَسْبَاطٍ، عَنْ أَحْمَدَ بْنِ عُمَرَ الْحَلاَّلِ</w:t>
      </w:r>
      <w:r>
        <w:rPr>
          <w:rStyle w:val="FootnoteReference"/>
        </w:rPr>
        <w:footnoteReference w:id="7888"/>
      </w:r>
      <w:r>
        <w:rPr>
          <w:rFonts w:ascii="Amiri" w:hAnsi="Amiri" w:eastAsia="Amiri" w:cs="Amiri"/>
          <w:lang w:bidi="ar-SA"/>
          <w:color w:val="111111"/>
          <w:sz w:val="28"/>
          <w:szCs w:val="28"/>
          <w:rtl/>
        </w:rPr>
        <w:t xml:space="preserve">، عَنْ عَلِیِّ بْنِ سُوَیْدٍ:</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7889"/>
      </w:r>
      <w:r>
        <w:rPr>
          <w:rFonts w:ascii="Amiri" w:hAnsi="Amiri" w:eastAsia="Amiri" w:cs="Amiri"/>
          <w:lang w:bidi="ar-SA"/>
          <w:color w:val="111111"/>
          <w:sz w:val="28"/>
          <w:szCs w:val="28"/>
          <w:rtl/>
        </w:rPr>
        <w:t xml:space="preserve">علیه‌السلام ، قَالَ: سَأَلْتُهُ عَنِ الْعُجْبِ الَّذِی یُفْسِدُ الْعَمَلَ، فَقَالَ: «الْعُجْبُ</w:t>
      </w:r>
    </w:p>
    <w:p>
      <w:pPr>
        <w:pStyle w:val="BookText"/>
      </w:pPr>
      <w:r>
        <w:rPr>
          <w:rFonts w:ascii="Amiri" w:hAnsi="Amiri" w:eastAsia="Amiri" w:cs="Amiri"/>
          <w:lang w:bidi="ar-SA"/>
          <w:color w:val="111111"/>
          <w:sz w:val="28"/>
          <w:szCs w:val="28"/>
          <w:rtl/>
        </w:rPr>
        <w:t xml:space="preserve">دَرَجَاتٌ: مِنْهَا أَنْ یُزَیَّنَ لِلْعَبْدِ سُوءُ عَمَلِهِ، فَیَرَاهُ</w:t>
      </w:r>
      <w:r>
        <w:rPr>
          <w:rStyle w:val="FootnoteReference"/>
        </w:rPr>
        <w:footnoteReference w:id="7890"/>
      </w:r>
      <w:r>
        <w:rPr>
          <w:rFonts w:ascii="Amiri" w:hAnsi="Amiri" w:eastAsia="Amiri" w:cs="Amiri"/>
          <w:lang w:bidi="ar-SA"/>
          <w:color w:val="111111"/>
          <w:sz w:val="28"/>
          <w:szCs w:val="28"/>
          <w:rtl/>
        </w:rPr>
        <w:t xml:space="preserve">حَسَناً، فَیُعْجِبَهُ، وَ یَحْسَبَ أَنَّهُ یُحْسِنُ صُنْعاً؛ وَ مِنْهَا أَنْ یُوءْمِنَ الْعَبْدُ بِرَبِّهِ، فَیَمُنَّ عَلَی اللّهِ عَزَّ وَ جَلَّ، وَ لِلّهِ عَلَیْهِ فِیهِ الْمَنُّ</w:t>
      </w:r>
      <w:r>
        <w:rPr>
          <w:rStyle w:val="FootnoteReference"/>
        </w:rPr>
        <w:footnoteReference w:id="7891"/>
      </w:r>
      <w:r>
        <w:rPr>
          <w:rFonts w:ascii="Times New Roman" w:hAnsi="Times New Roman" w:eastAsia="Times New Roman" w:cs="Times New Roman"/>
          <w:lang w:val="en-US" w:bidi="en-US"/>
          <w:color w:val="111111"/>
          <w:sz w:val="28"/>
          <w:szCs w:val="28"/>
          <w:rtl/>
        </w:rPr>
        <w:t xml:space="preserve">».</w:t>
      </w:r>
      <w:r>
        <w:rPr>
          <w:rStyle w:val="FootnoteReference"/>
        </w:rPr>
        <w:footnoteReference w:id="7892"/>
      </w:r>
    </w:p>
    <w:p>
      <w:pPr>
        <w:pStyle w:val="Heading4"/>
      </w:pPr>
      <w:bookmarkStart w:id="1984" w:name="_Toc1327"/>
      <w:r>
        <w:t>4- الحدیث</w:t>
      </w:r>
      <w:bookmarkEnd w:id="1984"/>
    </w:p>
    <w:p>
      <w:pPr>
        <w:pStyle w:val="BookText"/>
      </w:pPr>
      <w:r>
        <w:rPr>
          <w:rFonts w:ascii="Amiri" w:hAnsi="Amiri" w:eastAsia="Amiri" w:cs="Amiri"/>
          <w:lang w:bidi="ar-SA"/>
          <w:color w:val="111111"/>
          <w:sz w:val="28"/>
          <w:szCs w:val="28"/>
          <w:rtl/>
        </w:rPr>
        <w:t xml:space="preserve">4/2581 . عَلِیُّ بْنُ إِبْرَاهِیمَ، عَنْ أَبِیهِ، عَنِ ابْنِ أَبِی عُمَیْرٍ، عَنْ عَبْدِ الرَّحْمنِ بْنِ الْحَجَّاجِ:</w:t>
      </w:r>
    </w:p>
    <w:p>
      <w:pPr>
        <w:pStyle w:val="BookText"/>
      </w:pPr>
      <w:r>
        <w:rPr>
          <w:rFonts w:ascii="Amiri" w:hAnsi="Amiri" w:eastAsia="Amiri" w:cs="Amiri"/>
          <w:lang w:bidi="ar-SA"/>
          <w:color w:val="111111"/>
          <w:sz w:val="28"/>
          <w:szCs w:val="28"/>
          <w:rtl/>
        </w:rPr>
        <w:t xml:space="preserve">عَنْ أَبِی عَبْدِ اللّهِ علیه‌السلام ، قَالَ: «إِنَّ الرَّجُلَ لَیُذْنِبُ</w:t>
      </w:r>
      <w:r>
        <w:rPr>
          <w:rStyle w:val="FootnoteReference"/>
        </w:rPr>
        <w:footnoteReference w:id="7893"/>
      </w:r>
      <w:r>
        <w:rPr>
          <w:rFonts w:ascii="Amiri" w:hAnsi="Amiri" w:eastAsia="Amiri" w:cs="Amiri"/>
          <w:lang w:bidi="ar-SA"/>
          <w:color w:val="111111"/>
          <w:sz w:val="28"/>
          <w:szCs w:val="28"/>
          <w:rtl/>
        </w:rPr>
        <w:t xml:space="preserve">الذَّنْبَ، فَیَنْدَمُ عَلَیْهِ، وَیَعْمَلُ الْعَمَلَ،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39" w:name="pg20113_194654"/>
    <w:bookmarkEnd w:id="639"/>
    <w:p>
      <w:pPr>
        <w:pStyle w:val="BookText"/>
      </w:pPr>
      <w:r>
        <w:rPr>
          <w:rFonts w:ascii="Amiri" w:hAnsi="Amiri" w:eastAsia="Amiri" w:cs="Amiri"/>
          <w:lang w:bidi="ar-SA"/>
          <w:color w:val="111111"/>
          <w:sz w:val="28"/>
          <w:szCs w:val="28"/>
          <w:rtl/>
        </w:rPr>
        <w:t xml:space="preserve">فَیَسُرُّهُ ذلِکَ، فَیَتَرَاخی عَنْ حَالِهِ</w:t>
      </w:r>
      <w:r>
        <w:rPr>
          <w:rStyle w:val="FootnoteReference"/>
        </w:rPr>
        <w:footnoteReference w:id="7894"/>
      </w:r>
      <w:r>
        <w:rPr>
          <w:rFonts w:ascii="Amiri" w:hAnsi="Amiri" w:eastAsia="Amiri" w:cs="Amiri"/>
          <w:lang w:bidi="ar-SA"/>
          <w:color w:val="111111"/>
          <w:sz w:val="28"/>
          <w:szCs w:val="28"/>
          <w:rtl/>
        </w:rPr>
        <w:t xml:space="preserve">تِلْکَ</w:t>
      </w:r>
      <w:r>
        <w:rPr>
          <w:rStyle w:val="FootnoteReference"/>
        </w:rPr>
        <w:footnoteReference w:id="7895"/>
      </w:r>
      <w:r>
        <w:rPr>
          <w:rFonts w:ascii="Amiri" w:hAnsi="Amiri" w:eastAsia="Amiri" w:cs="Amiri"/>
          <w:lang w:bidi="ar-SA"/>
          <w:color w:val="111111"/>
          <w:sz w:val="28"/>
          <w:szCs w:val="28"/>
          <w:rtl/>
        </w:rPr>
        <w:t xml:space="preserve">، فَلاَءَنْ یَکُونَ عَلی حَالِهِ تِلْکَ خَیْرٌ لَهُ</w:t>
      </w:r>
      <w:r>
        <w:rPr>
          <w:rStyle w:val="FootnoteReference"/>
        </w:rPr>
        <w:footnoteReference w:id="7896"/>
      </w:r>
      <w:r>
        <w:rPr>
          <w:rFonts w:ascii="Amiri" w:hAnsi="Amiri" w:eastAsia="Amiri" w:cs="Amiri"/>
          <w:lang w:bidi="ar-SA"/>
          <w:color w:val="111111"/>
          <w:sz w:val="28"/>
          <w:szCs w:val="28"/>
          <w:rtl/>
        </w:rPr>
        <w:t xml:space="preserve">مِمَّا دَخَلَ فِیهِ».</w:t>
      </w:r>
      <w:r>
        <w:rPr>
          <w:rStyle w:val="FootnoteReference"/>
        </w:rPr>
        <w:footnoteReference w:id="7897"/>
      </w:r>
    </w:p>
    <w:p>
      <w:pPr>
        <w:pStyle w:val="Heading4"/>
      </w:pPr>
      <w:bookmarkStart w:id="1985" w:name="_Toc1328"/>
      <w:r>
        <w:t>5- الحدیث</w:t>
      </w:r>
      <w:bookmarkEnd w:id="1985"/>
    </w:p>
    <w:p>
      <w:pPr>
        <w:pStyle w:val="BookText"/>
      </w:pPr>
      <w:r>
        <w:rPr>
          <w:rFonts w:ascii="Amiri" w:hAnsi="Amiri" w:eastAsia="Amiri" w:cs="Amiri"/>
          <w:lang w:bidi="ar-SA"/>
          <w:color w:val="111111"/>
          <w:sz w:val="28"/>
          <w:szCs w:val="28"/>
          <w:rtl/>
        </w:rPr>
        <w:t xml:space="preserve">5/2582. مُحَمَّدُ بْنُ یَحْیی، عَنْ أَحْمَدَ بْنِ مُحَمَّدٍ، عَنْ مُحَمَّدِ بْنِ سِنَانٍ، عَنْ نَضْرِ</w:t>
      </w:r>
      <w:r>
        <w:rPr>
          <w:rStyle w:val="FootnoteReference"/>
        </w:rPr>
        <w:footnoteReference w:id="7898"/>
      </w:r>
      <w:r>
        <w:rPr>
          <w:rFonts w:ascii="Amiri" w:hAnsi="Amiri" w:eastAsia="Amiri" w:cs="Amiri"/>
          <w:lang w:bidi="ar-SA"/>
          <w:color w:val="111111"/>
          <w:sz w:val="28"/>
          <w:szCs w:val="28"/>
          <w:rtl/>
        </w:rPr>
        <w:t xml:space="preserve">بْنِ قِرْوَاشٍ، عَنْ إِسْحَاقَ بْنِ عَمَّارٍ:</w:t>
      </w:r>
    </w:p>
    <w:p>
      <w:pPr>
        <w:pStyle w:val="BookText"/>
      </w:pPr>
      <w:r>
        <w:rPr>
          <w:rFonts w:ascii="Amiri" w:hAnsi="Amiri" w:eastAsia="Amiri" w:cs="Amiri"/>
          <w:lang w:bidi="ar-SA"/>
          <w:color w:val="111111"/>
          <w:sz w:val="28"/>
          <w:szCs w:val="28"/>
          <w:rtl/>
        </w:rPr>
        <w:t xml:space="preserve">عَنْ أَبِی عَبْدِ اللّهِ علیه‌السلام ، قَالَ: «أَتی عَالِمٌ عَابِداً، فَقَالَ لَهُ: کَیْفَ صَلاَتُکَ؟ فَقَالَ: مِثْلِی یُسْأَلُ عَنْ صَلاَتِهِ</w:t>
      </w:r>
      <w:r>
        <w:rPr>
          <w:rStyle w:val="FootnoteReference"/>
        </w:rPr>
        <w:footnoteReference w:id="7899"/>
      </w:r>
      <w:r>
        <w:rPr>
          <w:rFonts w:ascii="Amiri" w:hAnsi="Amiri" w:eastAsia="Amiri" w:cs="Amiri"/>
          <w:lang w:bidi="ar-SA"/>
          <w:color w:val="111111"/>
          <w:sz w:val="28"/>
          <w:szCs w:val="28"/>
          <w:rtl/>
        </w:rPr>
        <w:t xml:space="preserve">وَ أَنَا أَعْبُدُ اللّهَ مُنْذُ کَذَا وَ کَذَا؟! قَالَ: فَکَیْفَ</w:t>
      </w:r>
      <w:r>
        <w:rPr>
          <w:rStyle w:val="FootnoteReference"/>
        </w:rPr>
        <w:footnoteReference w:id="7900"/>
      </w:r>
      <w:r>
        <w:rPr>
          <w:rFonts w:ascii="Amiri" w:hAnsi="Amiri" w:eastAsia="Amiri" w:cs="Amiri"/>
          <w:lang w:bidi="ar-SA"/>
          <w:color w:val="111111"/>
          <w:sz w:val="28"/>
          <w:szCs w:val="28"/>
          <w:rtl/>
        </w:rPr>
        <w:t xml:space="preserve">بُکَاوءُکَ؟ قَالَ : أَبْکِی حَتّی تَجْرِیَ دُمُوعِی، فَقَالَ لَهُ الْعَالِمُ: فَإِنَّ</w:t>
      </w:r>
      <w:r>
        <w:rPr>
          <w:rStyle w:val="FootnoteReference"/>
        </w:rPr>
        <w:footnoteReference w:id="7901"/>
      </w:r>
      <w:r>
        <w:rPr>
          <w:rFonts w:ascii="Amiri" w:hAnsi="Amiri" w:eastAsia="Amiri" w:cs="Amiri"/>
          <w:lang w:bidi="ar-SA"/>
          <w:color w:val="111111"/>
          <w:sz w:val="28"/>
          <w:szCs w:val="28"/>
          <w:rtl/>
        </w:rPr>
        <w:t xml:space="preserve">ضَحِکَکَ ـ وَ أَنْتَ خَائِفٌ</w:t>
      </w:r>
      <w:r>
        <w:rPr>
          <w:rStyle w:val="FootnoteReference"/>
        </w:rPr>
        <w:footnoteReference w:id="7902"/>
      </w:r>
      <w:r>
        <w:rPr>
          <w:rFonts w:ascii="Amiri" w:hAnsi="Amiri" w:eastAsia="Amiri" w:cs="Amiri"/>
          <w:lang w:bidi="ar-SA"/>
          <w:color w:val="111111"/>
          <w:sz w:val="28"/>
          <w:szCs w:val="28"/>
          <w:rtl/>
        </w:rPr>
        <w:t xml:space="preserve">ـ أَفْضَلُ</w:t>
      </w:r>
      <w:r>
        <w:rPr>
          <w:rStyle w:val="FootnoteReference"/>
        </w:rPr>
        <w:footnoteReference w:id="7903"/>
      </w:r>
      <w:r>
        <w:rPr>
          <w:rFonts w:ascii="Amiri" w:hAnsi="Amiri" w:eastAsia="Amiri" w:cs="Amiri"/>
          <w:lang w:bidi="ar-SA"/>
          <w:color w:val="111111"/>
          <w:sz w:val="28"/>
          <w:szCs w:val="28"/>
          <w:rtl/>
        </w:rPr>
        <w:t xml:space="preserve">مِنْ بُکَائِکَ وَ أَنْتَ</w:t>
      </w:r>
    </w:p>
    <w:p>
      <w:pPr>
        <w:pStyle w:val="BookText"/>
      </w:pPr>
      <w:r>
        <w:rPr>
          <w:rFonts w:ascii="Amiri" w:hAnsi="Amiri" w:eastAsia="Amiri" w:cs="Amiri"/>
          <w:lang w:bidi="ar-SA"/>
          <w:color w:val="111111"/>
          <w:sz w:val="28"/>
          <w:szCs w:val="28"/>
          <w:rtl/>
        </w:rPr>
        <w:t xml:space="preserve">مُدِلٌّ</w:t>
      </w:r>
      <w:r>
        <w:rPr>
          <w:rStyle w:val="FootnoteReference"/>
        </w:rPr>
        <w:footnoteReference w:id="7904"/>
      </w:r>
      <w:r>
        <w:rPr>
          <w:rFonts w:ascii="Amiri" w:hAnsi="Amiri" w:eastAsia="Amiri" w:cs="Amiri"/>
          <w:lang w:bidi="ar-SA"/>
          <w:color w:val="111111"/>
          <w:sz w:val="28"/>
          <w:szCs w:val="28"/>
          <w:rtl/>
        </w:rPr>
        <w:t xml:space="preserve">إِنَّ الْمُدِلَّ لاَ یَصْعَدُ مِنْ عَمَلِهِ شَیْءٌ».</w:t>
      </w:r>
      <w:r>
        <w:rPr>
          <w:rStyle w:val="FootnoteReference"/>
        </w:rPr>
        <w:footnoteReference w:id="7905"/>
      </w:r>
    </w:p>
    <w:p>
      <w:pPr>
        <w:pStyle w:val="Heading4"/>
      </w:pPr>
      <w:bookmarkStart w:id="1986" w:name="_Toc1329"/>
      <w:r>
        <w:t>6- الحدیث</w:t>
      </w:r>
      <w:bookmarkEnd w:id="1986"/>
    </w:p>
    <w:p>
      <w:pPr>
        <w:pStyle w:val="BookText"/>
      </w:pPr>
      <w:r>
        <w:rPr>
          <w:rFonts w:ascii="Times New Roman" w:hAnsi="Times New Roman" w:eastAsia="Times New Roman" w:cs="Times New Roman"/>
          <w:lang w:val="en-US" w:bidi="en-US"/>
          <w:color w:val="111111"/>
          <w:sz w:val="28"/>
          <w:szCs w:val="28"/>
          <w:rtl/>
        </w:rPr>
        <w:t xml:space="preserve">2 / 315</w:t>
      </w:r>
    </w:p>
    <w:p>
      <w:pPr>
        <w:pStyle w:val="BookText"/>
      </w:pPr>
      <w:r>
        <w:rPr>
          <w:rFonts w:ascii="Amiri" w:hAnsi="Amiri" w:eastAsia="Amiri" w:cs="Amiri"/>
          <w:lang w:bidi="ar-SA"/>
          <w:color w:val="111111"/>
          <w:sz w:val="28"/>
          <w:szCs w:val="28"/>
          <w:rtl/>
        </w:rPr>
        <w:t xml:space="preserve">6/2583 . عَنْهُ، عَنْ أَحْمَدَ بْنِ مُحَمَّدٍ، عَنْ أَحْمَدَ بْنِ أَبِی دَاوُدَ، عَنْ بَعْضِ أَصْحَابِنَا</w:t>
      </w:r>
      <w:r>
        <w:rPr>
          <w:rStyle w:val="FootnoteReference"/>
        </w:rPr>
        <w:footnoteReference w:id="7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أَحَدِهِمَا علیهماالسلام ، قَالَ: «دَخَلَ رَجُلاَنِ الْمَسْجِدَ</w:t>
      </w:r>
      <w:r>
        <w:rPr>
          <w:rStyle w:val="FootnoteReference"/>
        </w:rPr>
        <w:footnoteReference w:id="7907"/>
      </w:r>
      <w:r>
        <w:rPr>
          <w:rFonts w:ascii="Amiri" w:hAnsi="Amiri" w:eastAsia="Amiri" w:cs="Amiri"/>
          <w:lang w:bidi="ar-SA"/>
          <w:color w:val="111111"/>
          <w:sz w:val="28"/>
          <w:szCs w:val="28"/>
          <w:rtl/>
        </w:rPr>
        <w:t xml:space="preserve">: أَحَدُهُمَا عَابِدٌ، وَ الآخَرُ فَاسِقٌ،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40" w:name="pg20113_194655"/>
    <w:bookmarkEnd w:id="640"/>
    <w:p>
      <w:pPr>
        <w:pStyle w:val="BookText"/>
      </w:pPr>
      <w:r>
        <w:rPr>
          <w:rFonts w:ascii="Amiri" w:hAnsi="Amiri" w:eastAsia="Amiri" w:cs="Amiri"/>
          <w:lang w:bidi="ar-SA"/>
          <w:color w:val="111111"/>
          <w:sz w:val="28"/>
          <w:szCs w:val="28"/>
          <w:rtl/>
        </w:rPr>
        <w:t xml:space="preserve">فَخَرَجَا مِنَ الْمَسْجِدِ وَ الْفَاسِقُ صِدِّیقٌ</w:t>
      </w:r>
      <w:r>
        <w:rPr>
          <w:rStyle w:val="FootnoteReference"/>
        </w:rPr>
        <w:footnoteReference w:id="7908"/>
      </w:r>
      <w:r>
        <w:rPr>
          <w:rFonts w:ascii="Amiri" w:hAnsi="Amiri" w:eastAsia="Amiri" w:cs="Amiri"/>
          <w:lang w:bidi="ar-SA"/>
          <w:color w:val="111111"/>
          <w:sz w:val="28"/>
          <w:szCs w:val="28"/>
          <w:rtl/>
        </w:rPr>
        <w:t xml:space="preserve">، وَ الْعَابِدُ فَاسِقٌ، وَ ذلِکَ أَنَّهُ یَدْخُلُ الْعَابِدُ الْمَسْجِدَ مُدِلاًّ بِعِبَادَتِهِ یُدِلُّ بِهَا، فَتَکُونُ</w:t>
      </w:r>
      <w:r>
        <w:rPr>
          <w:rStyle w:val="FootnoteReference"/>
        </w:rPr>
        <w:footnoteReference w:id="7909"/>
      </w:r>
      <w:r>
        <w:rPr>
          <w:rFonts w:ascii="Amiri" w:hAnsi="Amiri" w:eastAsia="Amiri" w:cs="Amiri"/>
          <w:lang w:bidi="ar-SA"/>
          <w:color w:val="111111"/>
          <w:sz w:val="28"/>
          <w:szCs w:val="28"/>
          <w:rtl/>
        </w:rPr>
        <w:t xml:space="preserve">فِکْرَتُهُ فِی ذلِکَ، وَ تَکُونُ</w:t>
      </w:r>
      <w:r>
        <w:rPr>
          <w:rStyle w:val="FootnoteReference"/>
        </w:rPr>
        <w:footnoteReference w:id="7910"/>
      </w:r>
      <w:r>
        <w:rPr>
          <w:rFonts w:ascii="Amiri" w:hAnsi="Amiri" w:eastAsia="Amiri" w:cs="Amiri"/>
          <w:lang w:bidi="ar-SA"/>
          <w:color w:val="111111"/>
          <w:sz w:val="28"/>
          <w:szCs w:val="28"/>
          <w:rtl/>
        </w:rPr>
        <w:t xml:space="preserve">فِکْرَةُ الْفَاسِقِ فِی التَّنَدُّمِ عَلی</w:t>
      </w:r>
      <w:r>
        <w:rPr>
          <w:rStyle w:val="FootnoteReference"/>
        </w:rPr>
        <w:footnoteReference w:id="7911"/>
      </w:r>
      <w:r>
        <w:rPr>
          <w:rFonts w:ascii="Amiri" w:hAnsi="Amiri" w:eastAsia="Amiri" w:cs="Amiri"/>
          <w:lang w:bidi="ar-SA"/>
          <w:color w:val="111111"/>
          <w:sz w:val="28"/>
          <w:szCs w:val="28"/>
          <w:rtl/>
        </w:rPr>
        <w:t xml:space="preserve">فِسْقِهِ، وَ یَسْتَغْفِرُ اللّهَ ـ عَزَّ وَ جَلَّ ـ مِمَّا صَنَعَ</w:t>
      </w:r>
      <w:r>
        <w:rPr>
          <w:rStyle w:val="FootnoteReference"/>
        </w:rPr>
        <w:footnoteReference w:id="7912"/>
      </w:r>
      <w:r>
        <w:rPr>
          <w:rFonts w:ascii="Amiri" w:hAnsi="Amiri" w:eastAsia="Amiri" w:cs="Amiri"/>
          <w:lang w:bidi="ar-SA"/>
          <w:color w:val="111111"/>
          <w:sz w:val="28"/>
          <w:szCs w:val="28"/>
          <w:rtl/>
        </w:rPr>
        <w:t xml:space="preserve">مِنَ الذُّنُوبِ».</w:t>
      </w:r>
      <w:r>
        <w:rPr>
          <w:rStyle w:val="FootnoteReference"/>
        </w:rPr>
        <w:footnoteReference w:id="7913"/>
      </w:r>
    </w:p>
    <w:p>
      <w:pPr>
        <w:pStyle w:val="Heading4"/>
      </w:pPr>
      <w:bookmarkStart w:id="1987" w:name="_Toc1330"/>
      <w:r>
        <w:t>7- الحدیث</w:t>
      </w:r>
      <w:bookmarkEnd w:id="1987"/>
    </w:p>
    <w:p>
      <w:pPr>
        <w:pStyle w:val="BookText"/>
      </w:pPr>
      <w:r>
        <w:rPr>
          <w:rFonts w:ascii="Amiri" w:hAnsi="Amiri" w:eastAsia="Amiri" w:cs="Amiri"/>
          <w:lang w:bidi="ar-SA"/>
          <w:color w:val="111111"/>
          <w:sz w:val="28"/>
          <w:szCs w:val="28"/>
          <w:rtl/>
        </w:rPr>
        <w:t xml:space="preserve">7/2584. عَلِیُّ بْنُ إِبْرَاهِیمَ، عَنْ مُحَمَّدِ بْنِ عِیسی، عَنْ یُونُسَ، عَنْ عَبْدِ الرَّحْمنِ بْنِ الْحَجَّاجِ، قَالَ:</w:t>
      </w:r>
    </w:p>
    <w:p>
      <w:pPr>
        <w:pStyle w:val="BookText"/>
      </w:pPr>
      <w:r>
        <w:rPr>
          <w:rFonts w:ascii="Amiri" w:hAnsi="Amiri" w:eastAsia="Amiri" w:cs="Amiri"/>
          <w:lang w:bidi="ar-SA"/>
          <w:color w:val="111111"/>
          <w:sz w:val="28"/>
          <w:szCs w:val="28"/>
          <w:rtl/>
        </w:rPr>
        <w:t xml:space="preserve">قُلْتُ لاِءَبِی عَبْدِ اللّهِ علیه‌السلام : الرَّجُلُ یَعْمَلُ الْعَمَلَ وَ هُوَ خَائِفٌ مُشْفِقٌ، ثُمَّ یَعْمَلُ شَیْئاً</w:t>
      </w:r>
      <w:r>
        <w:rPr>
          <w:rStyle w:val="FootnoteReference"/>
        </w:rPr>
        <w:footnoteReference w:id="7914"/>
      </w:r>
      <w:r>
        <w:rPr>
          <w:rFonts w:ascii="Amiri" w:hAnsi="Amiri" w:eastAsia="Amiri" w:cs="Amiri"/>
          <w:lang w:bidi="ar-SA"/>
          <w:color w:val="111111"/>
          <w:sz w:val="28"/>
          <w:szCs w:val="28"/>
          <w:rtl/>
        </w:rPr>
        <w:t xml:space="preserve">مِنَ الْبِرِّ، فَیَدْخُلُهُ شِبْهُ الْعُجْبِ بِهِ</w:t>
      </w:r>
      <w:r>
        <w:rPr>
          <w:rStyle w:val="FootnoteReference"/>
        </w:rPr>
        <w:footnoteReference w:id="7915"/>
      </w:r>
      <w:r>
        <w:rPr>
          <w:rFonts w:ascii="Amiri" w:hAnsi="Amiri" w:eastAsia="Amiri" w:cs="Amiri"/>
          <w:lang w:bidi="ar-SA"/>
          <w:color w:val="111111"/>
          <w:sz w:val="28"/>
          <w:szCs w:val="28"/>
          <w:rtl/>
        </w:rPr>
        <w:t xml:space="preserve">، فَقَالَ: «هُوَ فِی حَالِهِ الاْءُولی ـ وَ هُوَ خَائِفٌ ـ أَحْسَنُ</w:t>
      </w:r>
    </w:p>
    <w:p>
      <w:pPr>
        <w:pStyle w:val="BookText"/>
      </w:pPr>
      <w:r>
        <w:rPr>
          <w:rFonts w:ascii="Amiri" w:hAnsi="Amiri" w:eastAsia="Amiri" w:cs="Amiri"/>
          <w:lang w:bidi="ar-SA"/>
          <w:color w:val="111111"/>
          <w:sz w:val="28"/>
          <w:szCs w:val="28"/>
          <w:rtl/>
        </w:rPr>
        <w:t xml:space="preserve">حَالاً</w:t>
      </w:r>
      <w:r>
        <w:rPr>
          <w:rStyle w:val="FootnoteReference"/>
        </w:rPr>
        <w:footnoteReference w:id="7916"/>
      </w:r>
      <w:r>
        <w:rPr>
          <w:rFonts w:ascii="Amiri" w:hAnsi="Amiri" w:eastAsia="Amiri" w:cs="Amiri"/>
          <w:lang w:bidi="ar-SA"/>
          <w:color w:val="111111"/>
          <w:sz w:val="28"/>
          <w:szCs w:val="28"/>
          <w:rtl/>
        </w:rPr>
        <w:t xml:space="preserve">مِنْهُ فِی حَالِ عُجْبِهِ».</w:t>
      </w:r>
      <w:r>
        <w:rPr>
          <w:rStyle w:val="FootnoteReference"/>
        </w:rPr>
        <w:footnoteReference w:id="7917"/>
      </w:r>
    </w:p>
    <w:p>
      <w:pPr>
        <w:pStyle w:val="Heading4"/>
      </w:pPr>
      <w:bookmarkStart w:id="1988" w:name="_Toc1331"/>
      <w:r>
        <w:t>8- الحدیث</w:t>
      </w:r>
      <w:bookmarkEnd w:id="1988"/>
    </w:p>
    <w:p>
      <w:pPr>
        <w:pStyle w:val="BookText"/>
      </w:pPr>
      <w:r>
        <w:rPr>
          <w:rFonts w:ascii="Amiri" w:hAnsi="Amiri" w:eastAsia="Amiri" w:cs="Amiri"/>
          <w:lang w:bidi="ar-SA"/>
          <w:color w:val="111111"/>
          <w:sz w:val="28"/>
          <w:szCs w:val="28"/>
          <w:rtl/>
        </w:rPr>
        <w:t xml:space="preserve">8/2585. عَلِیُّ بْنُ إِبْرَاهِیمَ، عَنْ مُحَمَّدِ بْنِ عِیسَی بْنِ عُبَیْدٍ، عَنْ یُونُسَ، عَنْ بَعْضِ أَصْحَابِهِ:</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بَیْنَمَا مُوسی علیه‌السلام جَالِسٌ</w:t>
      </w:r>
      <w:r>
        <w:rPr>
          <w:rStyle w:val="FootnoteReference"/>
        </w:rPr>
        <w:footnoteReference w:id="7918"/>
      </w:r>
      <w:r>
        <w:rPr>
          <w:rFonts w:ascii="Amiri" w:hAnsi="Amiri" w:eastAsia="Amiri" w:cs="Amiri"/>
          <w:lang w:bidi="ar-SA"/>
          <w:color w:val="111111"/>
          <w:sz w:val="28"/>
          <w:szCs w:val="28"/>
          <w:rtl/>
        </w:rPr>
        <w:t xml:space="preserve">إِذْ أَقْبَلَ</w:t>
      </w:r>
      <w:r>
        <w:rPr>
          <w:rStyle w:val="FootnoteReference"/>
        </w:rPr>
        <w:footnoteReference w:id="7919"/>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إِبْلِیسُ وَ عَلَیْهِ بُرْنُسٌ</w:t>
      </w:r>
      <w:r>
        <w:rPr>
          <w:rStyle w:val="FootnoteReference"/>
        </w:rPr>
        <w:footnoteReference w:id="7920"/>
      </w:r>
      <w:r>
        <w:rPr>
          <w:rFonts w:ascii="Amiri" w:hAnsi="Amiri" w:eastAsia="Amiri" w:cs="Amiri"/>
          <w:lang w:bidi="ar-SA"/>
          <w:color w:val="111111"/>
          <w:sz w:val="28"/>
          <w:szCs w:val="28"/>
          <w:rtl/>
        </w:rPr>
        <w:t xml:space="preserve">ذُو أَلْوَانٍ، فَلَمَّا دَنَا مِنْ مُوسی</w:t>
      </w:r>
      <w:r>
        <w:rPr>
          <w:rStyle w:val="FootnoteReference"/>
        </w:rPr>
        <w:footnoteReference w:id="7921"/>
      </w:r>
      <w:r>
        <w:rPr>
          <w:rFonts w:ascii="Amiri" w:hAnsi="Amiri" w:eastAsia="Amiri" w:cs="Amiri"/>
          <w:lang w:bidi="ar-SA"/>
          <w:color w:val="111111"/>
          <w:sz w:val="28"/>
          <w:szCs w:val="28"/>
          <w:rtl/>
        </w:rPr>
        <w:t xml:space="preserve">علیه‌السلام خَلَعَ الْبُرْنُسَ، وَ قَامَ إِلی مُوسی، فَسَلَّمَ عَلَیْهِ، فَقَالَ لَهُ مُوسی : مَنْ أَنْتَ؟ فَقَالَ : أَنَا إِبْلِیسُ، قَالَ : أَنْتَ؟! فَلاَ قَرَّبَ</w:t>
      </w:r>
      <w:r>
        <w:rPr>
          <w:rStyle w:val="FootnoteReference"/>
        </w:rPr>
        <w:footnoteReference w:id="7922"/>
      </w:r>
      <w:r>
        <w:rPr>
          <w:rFonts w:ascii="Amiri" w:hAnsi="Amiri" w:eastAsia="Amiri" w:cs="Amiri"/>
          <w:lang w:bidi="ar-SA"/>
          <w:color w:val="111111"/>
          <w:sz w:val="28"/>
          <w:szCs w:val="28"/>
          <w:rtl/>
        </w:rPr>
        <w:t xml:space="preserve">اللّهُ دَارَکَ، قَالَ: إِنِّی إِنَّمَا جِئْتُ</w:t>
      </w:r>
      <w:r>
        <w:rPr>
          <w:rStyle w:val="FootnoteReference"/>
        </w:rPr>
        <w:footnoteReference w:id="7923"/>
      </w:r>
      <w:r>
        <w:rPr>
          <w:rFonts w:ascii="Amiri" w:hAnsi="Amiri" w:eastAsia="Amiri" w:cs="Amiri"/>
          <w:lang w:bidi="ar-SA"/>
          <w:color w:val="111111"/>
          <w:sz w:val="28"/>
          <w:szCs w:val="28"/>
          <w:rtl/>
        </w:rPr>
        <w:t xml:space="preserve">لاِءُسَلِّمَ عَلَیْکَ؛ لِمَکَانِکَ مِنَ اللّهِ».</w:t>
      </w:r>
    </w:p>
    <w:p>
      <w:pPr>
        <w:pStyle w:val="BookText"/>
      </w:pPr>
      <w:r>
        <w:rPr>
          <w:rFonts w:ascii="Amiri" w:hAnsi="Amiri" w:eastAsia="Amiri" w:cs="Amiri"/>
          <w:lang w:bidi="ar-SA"/>
          <w:color w:val="111111"/>
          <w:sz w:val="28"/>
          <w:szCs w:val="28"/>
          <w:rtl/>
        </w:rPr>
        <w:t xml:space="preserve">قَالَ: «فَقَالَ لَهُ</w:t>
      </w:r>
      <w:r>
        <w:rPr>
          <w:rStyle w:val="FootnoteReference"/>
        </w:rPr>
        <w:footnoteReference w:id="7924"/>
      </w:r>
      <w:r>
        <w:rPr>
          <w:rFonts w:ascii="Amiri" w:hAnsi="Amiri" w:eastAsia="Amiri" w:cs="Amiri"/>
          <w:lang w:bidi="ar-SA"/>
          <w:color w:val="111111"/>
          <w:sz w:val="28"/>
          <w:szCs w:val="28"/>
          <w:rtl/>
        </w:rPr>
        <w:t xml:space="preserve">مُوسی علیه‌السلام : فَمَا</w:t>
      </w:r>
      <w:r>
        <w:rPr>
          <w:rStyle w:val="FootnoteReference"/>
        </w:rPr>
        <w:footnoteReference w:id="7925"/>
      </w:r>
      <w:r>
        <w:rPr>
          <w:rFonts w:ascii="Amiri" w:hAnsi="Amiri" w:eastAsia="Amiri" w:cs="Amiri"/>
          <w:lang w:bidi="ar-SA"/>
          <w:color w:val="111111"/>
          <w:sz w:val="28"/>
          <w:szCs w:val="28"/>
          <w:rtl/>
        </w:rPr>
        <w:t xml:space="preserve">هذَا الْبُرْنُسُ؟ قَالَ: بِهِ أَخْتَطِفُ</w:t>
      </w:r>
      <w:r>
        <w:rPr>
          <w:rStyle w:val="FootnoteReference"/>
        </w:rPr>
        <w:footnoteReference w:id="7926"/>
      </w:r>
      <w:r>
        <w:rPr>
          <w:rFonts w:ascii="Amiri" w:hAnsi="Amiri" w:eastAsia="Amiri" w:cs="Amiri"/>
          <w:lang w:bidi="ar-SA"/>
          <w:color w:val="111111"/>
          <w:sz w:val="28"/>
          <w:szCs w:val="28"/>
          <w:rtl/>
        </w:rPr>
        <w:t xml:space="preserve">قُلُوبَ بَنِی آدَمَ، فَقَالَ</w:t>
      </w:r>
      <w:r>
        <w:rPr>
          <w:rStyle w:val="FootnoteReference"/>
        </w:rPr>
        <w:footnoteReference w:id="7927"/>
      </w:r>
      <w:r>
        <w:rPr>
          <w:rFonts w:ascii="Amiri" w:hAnsi="Amiri" w:eastAsia="Amiri" w:cs="Amiri"/>
          <w:lang w:bidi="ar-SA"/>
          <w:color w:val="111111"/>
          <w:sz w:val="28"/>
          <w:szCs w:val="28"/>
          <w:rtl/>
        </w:rPr>
        <w:t xml:space="preserve">مُوسی: فَأَخْبِرْنِی بِالذَّنْبِ</w:t>
      </w:r>
      <w:r>
        <w:rPr>
          <w:rStyle w:val="FootnoteReference"/>
        </w:rPr>
        <w:footnoteReference w:id="7928"/>
      </w:r>
      <w:r>
        <w:rPr>
          <w:rFonts w:ascii="Amiri" w:hAnsi="Amiri" w:eastAsia="Amiri" w:cs="Amiri"/>
          <w:lang w:bidi="ar-SA"/>
          <w:color w:val="111111"/>
          <w:sz w:val="28"/>
          <w:szCs w:val="28"/>
          <w:rtl/>
        </w:rPr>
        <w:t xml:space="preserve">الَّذِی</w:t>
      </w:r>
      <w:r>
        <w:rPr>
          <w:rStyle w:val="FootnoteReference"/>
        </w:rPr>
        <w:footnoteReference w:id="7929"/>
      </w:r>
      <w:r>
        <w:rPr>
          <w:rFonts w:ascii="Amiri" w:hAnsi="Amiri" w:eastAsia="Amiri" w:cs="Amiri"/>
          <w:lang w:bidi="ar-SA"/>
          <w:color w:val="111111"/>
          <w:sz w:val="28"/>
          <w:szCs w:val="28"/>
          <w:rtl/>
        </w:rPr>
        <w:t xml:space="preserve">إِذَا</w:t>
      </w:r>
      <w:r>
        <w:rPr>
          <w:rStyle w:val="FootnoteReference"/>
        </w:rPr>
        <w:footnoteReference w:id="7930"/>
      </w:r>
      <w:r>
        <w:rPr>
          <w:rFonts w:ascii="Amiri" w:hAnsi="Amiri" w:eastAsia="Amiri" w:cs="Amiri"/>
          <w:lang w:bidi="ar-SA"/>
          <w:color w:val="111111"/>
          <w:sz w:val="28"/>
          <w:szCs w:val="28"/>
          <w:rtl/>
        </w:rPr>
        <w:t xml:space="preserve">أَذْنَبَهُ</w:t>
      </w:r>
      <w:r>
        <w:rPr>
          <w:rStyle w:val="FootnoteReference"/>
        </w:rPr>
        <w:footnoteReference w:id="7931"/>
      </w:r>
      <w:r>
        <w:rPr>
          <w:rFonts w:ascii="Amiri" w:hAnsi="Amiri" w:eastAsia="Amiri" w:cs="Amiri"/>
          <w:lang w:bidi="ar-SA"/>
          <w:color w:val="111111"/>
          <w:sz w:val="28"/>
          <w:szCs w:val="28"/>
          <w:rtl/>
        </w:rPr>
        <w:t xml:space="preserve">ابْنُ آدَمَ، اسْتَحْوَذْتَ عَلَیْهِ</w:t>
      </w:r>
      <w:r>
        <w:rPr>
          <w:rStyle w:val="FootnoteReference"/>
        </w:rPr>
        <w:footnoteReference w:id="7932"/>
      </w:r>
      <w:r>
        <w:rPr>
          <w:rFonts w:ascii="Amiri" w:hAnsi="Amiri" w:eastAsia="Amiri" w:cs="Amiri"/>
          <w:lang w:bidi="ar-SA"/>
          <w:color w:val="111111"/>
          <w:sz w:val="28"/>
          <w:szCs w:val="28"/>
          <w:rtl/>
        </w:rPr>
        <w:t xml:space="preserve">. قَالَ</w:t>
      </w:r>
      <w:r>
        <w:rPr>
          <w:rStyle w:val="FootnoteReference"/>
        </w:rPr>
        <w:footnoteReference w:id="7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أَعْجَبَتْهُ نَفْسُهُ، وَ اسْتَکْثَرَ</w:t>
      </w:r>
      <w:r>
        <w:rPr>
          <w:rStyle w:val="FootnoteReference"/>
        </w:rPr>
        <w:footnoteReference w:id="7934"/>
      </w:r>
      <w:r>
        <w:rPr>
          <w:rFonts w:ascii="Amiri" w:hAnsi="Amiri" w:eastAsia="Amiri" w:cs="Amiri"/>
          <w:lang w:bidi="ar-SA"/>
          <w:color w:val="111111"/>
          <w:sz w:val="28"/>
          <w:szCs w:val="28"/>
          <w:rtl/>
        </w:rPr>
        <w:t xml:space="preserve">عَمَلَهُ، وَ صَغُرَ فِی عَیْنِهِ</w:t>
      </w:r>
      <w:r>
        <w:rPr>
          <w:rStyle w:val="FootnoteReference"/>
        </w:rPr>
        <w:footnoteReference w:id="7935"/>
      </w:r>
      <w:r>
        <w:rPr>
          <w:rFonts w:ascii="Amiri" w:hAnsi="Amiri" w:eastAsia="Amiri" w:cs="Amiri"/>
          <w:lang w:bidi="ar-SA"/>
          <w:color w:val="111111"/>
          <w:sz w:val="28"/>
          <w:szCs w:val="28"/>
          <w:rtl/>
        </w:rPr>
        <w:t xml:space="preserve">ذَنْبُهُ».</w:t>
      </w:r>
    </w:p>
    <w:p>
      <w:pPr>
        <w:pStyle w:val="BookText"/>
      </w:pPr>
      <w:r>
        <w:rPr>
          <w:rFonts w:ascii="Amiri" w:hAnsi="Amiri" w:eastAsia="Amiri" w:cs="Amiri"/>
          <w:lang w:bidi="ar-SA"/>
          <w:color w:val="111111"/>
          <w:sz w:val="28"/>
          <w:szCs w:val="28"/>
          <w:rtl/>
        </w:rPr>
        <w:t xml:space="preserve">وَ قَالَ: «قَالَ اللّهُ ـ عَزَّ وَ جَلَّ ـ لِدَاوُدَ علیه‌السلام : یَا دَاوُدُ، بَشِّرِ الْمُذْنِبِینَ، وَ أَنْذِرِ الصِّدِّیقِینَ، قَالَ: کَیْفَ</w:t>
      </w:r>
      <w:r>
        <w:rPr>
          <w:rStyle w:val="FootnoteReference"/>
        </w:rPr>
        <w:footnoteReference w:id="7936"/>
      </w:r>
      <w:r>
        <w:rPr>
          <w:rFonts w:ascii="Amiri" w:hAnsi="Amiri" w:eastAsia="Amiri" w:cs="Amiri"/>
          <w:lang w:bidi="ar-SA"/>
          <w:color w:val="111111"/>
          <w:sz w:val="28"/>
          <w:szCs w:val="28"/>
          <w:rtl/>
        </w:rPr>
        <w:t xml:space="preserve">أُبَشِّرُ الْمُذْنِبِینَ وَ أُنْذِرُ الصِّدِّیقِینَ؟ قَالَ: یَا دَاوُدُ، بَشِّرِ الْمُذْنِبِینَ أَنِّی أَقْبَلُ التَّوْبَةَ، وَ أَعْفُو عَنِ</w:t>
      </w:r>
      <w:r>
        <w:rPr>
          <w:rStyle w:val="FootnoteReference"/>
        </w:rPr>
        <w:footnoteReference w:id="7937"/>
      </w:r>
      <w:r>
        <w:rPr>
          <w:rFonts w:ascii="Amiri" w:hAnsi="Amiri" w:eastAsia="Amiri" w:cs="Amiri"/>
          <w:lang w:bidi="ar-SA"/>
          <w:color w:val="111111"/>
          <w:sz w:val="28"/>
          <w:szCs w:val="28"/>
          <w:rtl/>
        </w:rPr>
        <w:t xml:space="preserve">الذَّنْبِ</w:t>
      </w:r>
      <w:r>
        <w:rPr>
          <w:rStyle w:val="FootnoteReference"/>
        </w:rPr>
        <w:footnoteReference w:id="7938"/>
      </w:r>
      <w:r>
        <w:rPr>
          <w:rFonts w:ascii="Amiri" w:hAnsi="Amiri" w:eastAsia="Amiri" w:cs="Amiri"/>
          <w:lang w:bidi="ar-SA"/>
          <w:color w:val="111111"/>
          <w:sz w:val="28"/>
          <w:szCs w:val="28"/>
          <w:rtl/>
        </w:rPr>
        <w:t xml:space="preserve">، وَ أَنْذِرِ الصِّدِّیقِینَ أَلاَّ یُعْجَبُوا</w:t>
      </w:r>
      <w:r>
        <w:rPr>
          <w:rStyle w:val="FootnoteReference"/>
        </w:rPr>
        <w:footnoteReference w:id="7939"/>
      </w:r>
      <w:r>
        <w:rPr>
          <w:rFonts w:ascii="Amiri" w:hAnsi="Amiri" w:eastAsia="Amiri" w:cs="Amiri"/>
          <w:lang w:bidi="ar-SA"/>
          <w:color w:val="111111"/>
          <w:sz w:val="28"/>
          <w:szCs w:val="28"/>
          <w:rtl/>
        </w:rPr>
        <w:t xml:space="preserve">بِأَعْمَالِهِمْ؛ فَإِنَّهُ لَیْسَ عَبْدٌ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41" w:name="pg20113_194657"/>
    <w:bookmarkEnd w:id="641"/>
    <w:p>
      <w:pPr>
        <w:pStyle w:val="BookText"/>
      </w:pPr>
      <w:r>
        <w:rPr>
          <w:rFonts w:ascii="Amiri" w:hAnsi="Amiri" w:eastAsia="Amiri" w:cs="Amiri"/>
          <w:lang w:bidi="ar-SA"/>
          <w:color w:val="111111"/>
          <w:sz w:val="28"/>
          <w:szCs w:val="28"/>
          <w:rtl/>
        </w:rPr>
        <w:t xml:space="preserve">أَنْصِبُهُ</w:t>
      </w:r>
      <w:r>
        <w:rPr>
          <w:rStyle w:val="FootnoteReference"/>
        </w:rPr>
        <w:footnoteReference w:id="7940"/>
      </w:r>
      <w:r>
        <w:rPr>
          <w:rFonts w:ascii="Amiri" w:hAnsi="Amiri" w:eastAsia="Amiri" w:cs="Amiri"/>
          <w:lang w:bidi="ar-SA"/>
          <w:color w:val="111111"/>
          <w:sz w:val="28"/>
          <w:szCs w:val="28"/>
          <w:rtl/>
        </w:rPr>
        <w:t xml:space="preserve">لِلْحِسَابِ إِلاَّ هَلَکَ».</w:t>
      </w:r>
      <w:r>
        <w:rPr>
          <w:rStyle w:val="FootnoteReference"/>
        </w:rPr>
        <w:footnoteReference w:id="7941"/>
      </w:r>
    </w:p>
    <w:p>
      <w:pPr>
        <w:pStyle w:val="Heading3"/>
      </w:pPr>
      <w:bookmarkStart w:id="1989" w:name="_Toc1332"/>
      <w:r>
        <w:t>(126) باب حبّ الدنیا و الحرص علیها</w:t>
      </w:r>
      <w:bookmarkEnd w:id="1989"/>
    </w:p>
    <w:p>
      <w:pPr>
        <w:pStyle w:val="Heading4"/>
      </w:pPr>
      <w:bookmarkStart w:id="1990" w:name="_Toc1333"/>
      <w:r>
        <w:t>اشارة</w:t>
      </w:r>
      <w:bookmarkEnd w:id="1990"/>
    </w:p>
    <w:p>
      <w:pPr>
        <w:pStyle w:val="BookText"/>
      </w:pPr>
      <w:r>
        <w:rPr>
          <w:rFonts w:ascii="Times New Roman" w:hAnsi="Times New Roman" w:eastAsia="Times New Roman" w:cs="Times New Roman"/>
          <w:lang w:val="en-US" w:bidi="en-US"/>
          <w:color w:val="111111"/>
          <w:sz w:val="28"/>
          <w:szCs w:val="28"/>
          <w:rtl/>
        </w:rPr>
        <w:t xml:space="preserve">2 / 316</w:t>
      </w:r>
    </w:p>
    <w:p>
      <w:pPr>
        <w:pStyle w:val="BookText"/>
      </w:pPr>
      <w:r>
        <w:rPr>
          <w:rFonts w:ascii="Amiri" w:hAnsi="Amiri" w:eastAsia="Amiri" w:cs="Amiri"/>
          <w:lang w:bidi="ar-SA"/>
          <w:color w:val="111111"/>
          <w:sz w:val="28"/>
          <w:szCs w:val="28"/>
          <w:rtl/>
        </w:rPr>
        <w:t xml:space="preserve">126 ـ بَابُ حُبِّ الدُّنْیَا وَ الْحِرْصِ عَلَیْهَا</w:t>
      </w:r>
    </w:p>
    <w:p>
      <w:pPr>
        <w:pStyle w:val="Heading4"/>
      </w:pPr>
      <w:bookmarkStart w:id="1991" w:name="_Toc1334"/>
      <w:r>
        <w:t>1- الحدیث</w:t>
      </w:r>
      <w:bookmarkEnd w:id="1991"/>
    </w:p>
    <w:p>
      <w:pPr>
        <w:pStyle w:val="BookText"/>
      </w:pPr>
      <w:r>
        <w:rPr>
          <w:rFonts w:ascii="Amiri" w:hAnsi="Amiri" w:eastAsia="Amiri" w:cs="Amiri"/>
          <w:lang w:bidi="ar-SA"/>
          <w:color w:val="111111"/>
          <w:sz w:val="28"/>
          <w:szCs w:val="28"/>
          <w:rtl/>
        </w:rPr>
        <w:t xml:space="preserve">1/2586. عَلِیُّ بْنُ إِبْرَاهِیمَ، عَنْ أَبِیهِ، عَنِ ابْنِ أَبِی عُمَیْرٍ، عَنْ دُرُسْتَ بْنِ أَبِی مَنْصُورٍ، عَنْ رَجُلٍ، عَنْ أَبِی عَبْدِ اللّهِ علیه‌السلام ؛ وَ</w:t>
      </w:r>
      <w:r>
        <w:rPr>
          <w:rStyle w:val="FootnoteReference"/>
        </w:rPr>
        <w:footnoteReference w:id="7942"/>
      </w:r>
      <w:r>
        <w:rPr>
          <w:rFonts w:ascii="Amiri" w:hAnsi="Amiri" w:eastAsia="Amiri" w:cs="Amiri"/>
          <w:lang w:bidi="ar-SA"/>
          <w:color w:val="111111"/>
          <w:sz w:val="28"/>
          <w:szCs w:val="28"/>
          <w:rtl/>
        </w:rPr>
        <w:t xml:space="preserve">هِشَامٍ: عَنْ أَبِی عَبْدِ اللّهِ علیه‌السلام </w:t>
      </w:r>
      <w:r>
        <w:rPr>
          <w:rStyle w:val="FootnoteReference"/>
        </w:rPr>
        <w:footnoteReference w:id="7943"/>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«رَأْسُ کُلِّ خَطِیئَةٍ حُبُّ الدُّنْیَا».</w:t>
      </w:r>
      <w:r>
        <w:rPr>
          <w:rStyle w:val="FootnoteReference"/>
        </w:rPr>
        <w:footnoteReference w:id="7944"/>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42" w:name="pg20113_194658"/>
    <w:bookmarkEnd w:id="642"/>
    <w:p>
      <w:pPr>
        <w:pStyle w:val="Heading4"/>
      </w:pPr>
      <w:bookmarkStart w:id="1992" w:name="_Toc1335"/>
      <w:r>
        <w:t>2- الحدیث</w:t>
      </w:r>
      <w:bookmarkEnd w:id="1992"/>
    </w:p>
    <w:p>
      <w:pPr>
        <w:pStyle w:val="BookText"/>
      </w:pPr>
      <w:r>
        <w:rPr>
          <w:rFonts w:ascii="Amiri" w:hAnsi="Amiri" w:eastAsia="Amiri" w:cs="Amiri"/>
          <w:lang w:bidi="ar-SA"/>
          <w:color w:val="111111"/>
          <w:sz w:val="28"/>
          <w:szCs w:val="28"/>
          <w:rtl/>
        </w:rPr>
        <w:t xml:space="preserve">2/2586. عَلِیٌّ</w:t>
      </w:r>
      <w:r>
        <w:rPr>
          <w:rStyle w:val="FootnoteReference"/>
        </w:rPr>
        <w:footnoteReference w:id="7945"/>
      </w:r>
      <w:r>
        <w:rPr>
          <w:rFonts w:ascii="Amiri" w:hAnsi="Amiri" w:eastAsia="Amiri" w:cs="Amiri"/>
          <w:lang w:bidi="ar-SA"/>
          <w:color w:val="111111"/>
          <w:sz w:val="28"/>
          <w:szCs w:val="28"/>
          <w:rtl/>
        </w:rPr>
        <w:t xml:space="preserve">، عَنْ أَبِیهِ، عَنِ ابْنِ فَضَّالٍ، عَنِ ابْنِ بُکَیْرٍ، عَنْ حَمَّادِ بْنِ بَشِیرٍ</w:t>
      </w:r>
      <w:r>
        <w:rPr>
          <w:rStyle w:val="FootnoteReference"/>
        </w:rPr>
        <w:footnoteReference w:id="794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عَبْدِ اللّهِ علیه‌السلام یَقُولُ: «مَا ذِئْبَانِ ضَارِیَانِ</w:t>
      </w:r>
      <w:r>
        <w:rPr>
          <w:rStyle w:val="FootnoteReference"/>
        </w:rPr>
        <w:footnoteReference w:id="7947"/>
      </w:r>
      <w:r>
        <w:rPr>
          <w:rFonts w:ascii="Amiri" w:hAnsi="Amiri" w:eastAsia="Amiri" w:cs="Amiri"/>
          <w:lang w:bidi="ar-SA"/>
          <w:color w:val="111111"/>
          <w:sz w:val="28"/>
          <w:szCs w:val="28"/>
          <w:rtl/>
        </w:rPr>
        <w:t xml:space="preserve">فِی غَنَمٍ قَدْ فَارَقَهَا</w:t>
      </w:r>
      <w:r>
        <w:rPr>
          <w:rStyle w:val="FootnoteReference"/>
        </w:rPr>
        <w:footnoteReference w:id="7948"/>
      </w:r>
      <w:r>
        <w:rPr>
          <w:rFonts w:ascii="Amiri" w:hAnsi="Amiri" w:eastAsia="Amiri" w:cs="Amiri"/>
          <w:lang w:bidi="ar-SA"/>
          <w:color w:val="111111"/>
          <w:sz w:val="28"/>
          <w:szCs w:val="28"/>
          <w:rtl/>
        </w:rPr>
        <w:t xml:space="preserve">رِعَاوءُهَا</w:t>
      </w:r>
      <w:r>
        <w:rPr>
          <w:rStyle w:val="FootnoteReference"/>
        </w:rPr>
        <w:footnoteReference w:id="7949"/>
      </w:r>
      <w:r>
        <w:rPr>
          <w:rFonts w:ascii="IRNazanin" w:hAnsi="IRNazanin" w:eastAsia="IRNazanin" w:cs="IRNazanin"/>
          <w:lang w:bidi="fa-IR"/>
          <w:color w:val="111111"/>
          <w:sz w:val="28"/>
          <w:szCs w:val="28"/>
          <w:rtl/>
        </w:rPr>
        <w:t xml:space="preserve">ـ</w:t>
      </w:r>
    </w:p>
    <w:p>
      <w:pPr>
        <w:pStyle w:val="BookText"/>
      </w:pPr>
      <w:r>
        <w:rPr>
          <w:rFonts w:ascii="Amiri" w:hAnsi="Amiri" w:eastAsia="Amiri" w:cs="Amiri"/>
          <w:lang w:bidi="ar-SA"/>
          <w:color w:val="111111"/>
          <w:sz w:val="28"/>
          <w:szCs w:val="28"/>
          <w:rtl/>
        </w:rPr>
        <w:t xml:space="preserve">أَحَدُهُمَا فِی أَوَّلِهَا، وَ الاْآخَرُ فِی آخِرِهَا ـ بِأَفْسَدَ</w:t>
      </w:r>
      <w:r>
        <w:rPr>
          <w:rStyle w:val="FootnoteReference"/>
        </w:rPr>
        <w:footnoteReference w:id="7950"/>
      </w:r>
      <w:r>
        <w:rPr>
          <w:rFonts w:ascii="Amiri" w:hAnsi="Amiri" w:eastAsia="Amiri" w:cs="Amiri"/>
          <w:lang w:bidi="ar-SA"/>
          <w:color w:val="111111"/>
          <w:sz w:val="28"/>
          <w:szCs w:val="28"/>
          <w:rtl/>
        </w:rPr>
        <w:t xml:space="preserve">فِیهَا مِنْ حُبِّ الْمَالِ</w:t>
      </w:r>
      <w:r>
        <w:rPr>
          <w:rStyle w:val="FootnoteReference"/>
        </w:rPr>
        <w:footnoteReference w:id="7951"/>
      </w:r>
      <w:r>
        <w:rPr>
          <w:rFonts w:ascii="Amiri" w:hAnsi="Amiri" w:eastAsia="Amiri" w:cs="Amiri"/>
          <w:lang w:bidi="ar-SA"/>
          <w:color w:val="111111"/>
          <w:sz w:val="28"/>
          <w:szCs w:val="28"/>
          <w:rtl/>
        </w:rPr>
        <w:t xml:space="preserve">وَ الشَّرَفِ</w:t>
      </w:r>
      <w:r>
        <w:rPr>
          <w:rStyle w:val="FootnoteReference"/>
        </w:rPr>
        <w:footnoteReference w:id="7952"/>
      </w:r>
      <w:r>
        <w:rPr>
          <w:rFonts w:ascii="Amiri" w:hAnsi="Amiri" w:eastAsia="Amiri" w:cs="Amiri"/>
          <w:lang w:bidi="ar-SA"/>
          <w:color w:val="111111"/>
          <w:sz w:val="28"/>
          <w:szCs w:val="28"/>
          <w:rtl/>
        </w:rPr>
        <w:t xml:space="preserve">فِی دِینِ الْمُسْلِمِ».</w:t>
      </w:r>
      <w:r>
        <w:rPr>
          <w:rStyle w:val="FootnoteReference"/>
        </w:rPr>
        <w:footnoteReference w:id="7953"/>
      </w:r>
    </w:p>
    <w:p>
      <w:pPr>
        <w:pStyle w:val="Heading4"/>
      </w:pPr>
      <w:bookmarkStart w:id="1993" w:name="_Toc1336"/>
      <w:r>
        <w:t>3- الحدیث</w:t>
      </w:r>
      <w:bookmarkEnd w:id="1993"/>
    </w:p>
    <w:p>
      <w:pPr>
        <w:pStyle w:val="BookText"/>
      </w:pPr>
      <w:r>
        <w:rPr>
          <w:rFonts w:ascii="Amiri" w:hAnsi="Amiri" w:eastAsia="Amiri" w:cs="Amiri"/>
          <w:lang w:bidi="ar-SA"/>
          <w:color w:val="111111"/>
          <w:sz w:val="28"/>
          <w:szCs w:val="28"/>
          <w:rtl/>
        </w:rPr>
        <w:t xml:space="preserve">3/2587 . عَنْهُ، عَنْ أَبِیهِ، عَنْ عُثْمَانَ بْنِ عِیسی، عَنْ أَبِی أَیُّوبَ، عَنْ مُحَمَّدِ بْنِ مُسْلِمٍ:</w:t>
      </w:r>
    </w:p>
    <w:p>
      <w:pPr>
        <w:pStyle w:val="BookText"/>
      </w:pPr>
      <w:r>
        <w:rPr>
          <w:rFonts w:ascii="Amiri" w:hAnsi="Amiri" w:eastAsia="Amiri" w:cs="Amiri"/>
          <w:lang w:bidi="ar-SA"/>
          <w:color w:val="111111"/>
          <w:sz w:val="28"/>
          <w:szCs w:val="28"/>
          <w:rtl/>
        </w:rPr>
        <w:t xml:space="preserve">عَنْ أَبِی جَعْفَرٍ علیه‌السلام ، قَالَ: «مَا ذِئْبَانِ ضَارِیَانِ فِی غَنَمٍ لَیْسَ لَهَا رَاعٍ ـ هذَا فِی أَوَّلِهَا، وَ هذَا فِی آخِرِهَا ـ بِأَسْرَعَ فِیهَا مِنْ حُبِّ الْمَالِ</w:t>
      </w:r>
      <w:r>
        <w:rPr>
          <w:rStyle w:val="FootnoteReference"/>
        </w:rPr>
        <w:footnoteReference w:id="7954"/>
      </w:r>
      <w:r>
        <w:rPr>
          <w:rFonts w:ascii="Amiri" w:hAnsi="Amiri" w:eastAsia="Amiri" w:cs="Amiri"/>
          <w:lang w:bidi="ar-SA"/>
          <w:color w:val="111111"/>
          <w:sz w:val="28"/>
          <w:szCs w:val="28"/>
          <w:rtl/>
        </w:rPr>
        <w:t xml:space="preserve">وَ الشَّرَفِ فِی دِینِ الْمُوءْمِنِ</w:t>
      </w:r>
      <w:r>
        <w:rPr>
          <w:rStyle w:val="FootnoteReference"/>
        </w:rPr>
        <w:footnoteReference w:id="7955"/>
      </w:r>
      <w:r>
        <w:rPr>
          <w:rFonts w:ascii="Times New Roman" w:hAnsi="Times New Roman" w:eastAsia="Times New Roman" w:cs="Times New Roman"/>
          <w:lang w:val="en-US" w:bidi="en-US"/>
          <w:color w:val="111111"/>
          <w:sz w:val="28"/>
          <w:szCs w:val="28"/>
          <w:rtl/>
        </w:rPr>
        <w:t xml:space="preserve">».</w:t>
      </w:r>
      <w:r>
        <w:rPr>
          <w:rStyle w:val="FootnoteReference"/>
        </w:rPr>
        <w:footnoteReference w:id="7956"/>
      </w:r>
    </w:p>
    <w:p>
      <w:pPr>
        <w:pStyle w:val="Heading4"/>
      </w:pPr>
      <w:bookmarkStart w:id="1994" w:name="_Toc1337"/>
      <w:r>
        <w:t>4-الحدیث</w:t>
      </w:r>
      <w:bookmarkEnd w:id="1994"/>
    </w:p>
    <w:p>
      <w:pPr>
        <w:pStyle w:val="BookText"/>
      </w:pPr>
      <w:r>
        <w:rPr>
          <w:rFonts w:ascii="Amiri" w:hAnsi="Amiri" w:eastAsia="Amiri" w:cs="Amiri"/>
          <w:lang w:bidi="ar-SA"/>
          <w:color w:val="111111"/>
          <w:sz w:val="28"/>
          <w:szCs w:val="28"/>
          <w:rtl/>
        </w:rPr>
        <w:t xml:space="preserve">4/2587 . مُحَمَّدُ بْنُ یَحْیی، عَنْ أَحْمَدَ بْنِ مُحَمَّدِ بْنِ عِیسی، عَنْ مُحَمَّدِ بْنِ یَحْیَی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43" w:name="pg20113_194659"/>
    <w:bookmarkEnd w:id="643"/>
    <w:p>
      <w:pPr>
        <w:pStyle w:val="BookText"/>
      </w:pPr>
      <w:r>
        <w:rPr>
          <w:rFonts w:ascii="Amiri" w:hAnsi="Amiri" w:eastAsia="Amiri" w:cs="Amiri"/>
          <w:lang w:bidi="ar-SA"/>
          <w:color w:val="111111"/>
          <w:sz w:val="28"/>
          <w:szCs w:val="28"/>
          <w:rtl/>
        </w:rPr>
        <w:t xml:space="preserve">الْخَزَّازِ</w:t>
      </w:r>
      <w:r>
        <w:rPr>
          <w:rStyle w:val="FootnoteReference"/>
        </w:rPr>
        <w:footnoteReference w:id="7957"/>
      </w:r>
      <w:r>
        <w:rPr>
          <w:rFonts w:ascii="Amiri" w:hAnsi="Amiri" w:eastAsia="Amiri" w:cs="Amiri"/>
          <w:lang w:bidi="ar-SA"/>
          <w:color w:val="111111"/>
          <w:sz w:val="28"/>
          <w:szCs w:val="28"/>
          <w:rtl/>
        </w:rPr>
        <w:t xml:space="preserve">، عَنْ غِیَاثِ بْنِ إِبْرَاهِیمَ:</w:t>
      </w:r>
    </w:p>
    <w:p>
      <w:pPr>
        <w:pStyle w:val="BookText"/>
      </w:pPr>
      <w:r>
        <w:rPr>
          <w:rFonts w:ascii="Amiri" w:hAnsi="Amiri" w:eastAsia="Amiri" w:cs="Amiri"/>
          <w:lang w:bidi="ar-SA"/>
          <w:color w:val="111111"/>
          <w:sz w:val="28"/>
          <w:szCs w:val="28"/>
          <w:rtl/>
        </w:rPr>
        <w:t xml:space="preserve">عَنْ أَبِی عَبْدِ اللّهِ علیه‌السلام ، قَالَ: «إِنَّ الشَّیْطَانَ یُدِیرُ</w:t>
      </w:r>
      <w:r>
        <w:rPr>
          <w:rStyle w:val="FootnoteReference"/>
        </w:rPr>
        <w:footnoteReference w:id="7958"/>
      </w:r>
      <w:r>
        <w:rPr>
          <w:rFonts w:ascii="Amiri" w:hAnsi="Amiri" w:eastAsia="Amiri" w:cs="Amiri"/>
          <w:lang w:bidi="ar-SA"/>
          <w:color w:val="111111"/>
          <w:sz w:val="28"/>
          <w:szCs w:val="28"/>
          <w:rtl/>
        </w:rPr>
        <w:t xml:space="preserve">ابْنَ آدَمَ فِی کُلِّ شَیْءٍ، فَإِذَا</w:t>
      </w:r>
      <w:r>
        <w:rPr>
          <w:rStyle w:val="FootnoteReference"/>
        </w:rPr>
        <w:footnoteReference w:id="7959"/>
      </w:r>
      <w:r>
        <w:rPr>
          <w:rFonts w:ascii="Amiri" w:hAnsi="Amiri" w:eastAsia="Amiri" w:cs="Amiri"/>
          <w:lang w:bidi="ar-SA"/>
          <w:color w:val="111111"/>
          <w:sz w:val="28"/>
          <w:szCs w:val="28"/>
          <w:rtl/>
        </w:rPr>
        <w:t xml:space="preserve">أَعْیَاهُ</w:t>
      </w:r>
      <w:r>
        <w:rPr>
          <w:rStyle w:val="FootnoteReference"/>
        </w:rPr>
        <w:footnoteReference w:id="7960"/>
      </w:r>
      <w:r>
        <w:rPr>
          <w:rFonts w:ascii="Amiri" w:hAnsi="Amiri" w:eastAsia="Amiri" w:cs="Amiri"/>
          <w:lang w:bidi="ar-SA"/>
          <w:color w:val="111111"/>
          <w:sz w:val="28"/>
          <w:szCs w:val="28"/>
          <w:rtl/>
        </w:rPr>
        <w:t xml:space="preserve">، جَثَمَ</w:t>
      </w:r>
      <w:r>
        <w:rPr>
          <w:rStyle w:val="FootnoteReference"/>
        </w:rPr>
        <w:footnoteReference w:id="7961"/>
      </w:r>
      <w:r>
        <w:rPr>
          <w:rFonts w:ascii="Amiri" w:hAnsi="Amiri" w:eastAsia="Amiri" w:cs="Amiri"/>
          <w:lang w:bidi="ar-SA"/>
          <w:color w:val="111111"/>
          <w:sz w:val="28"/>
          <w:szCs w:val="28"/>
          <w:rtl/>
        </w:rPr>
        <w:t xml:space="preserve">لَهُ عِنْدَ الْمَالِ، فَأَخَذَ بِرَقَبَتِهِ».</w:t>
      </w:r>
      <w:r>
        <w:rPr>
          <w:rStyle w:val="FootnoteReference"/>
        </w:rPr>
        <w:footnoteReference w:id="7962"/>
      </w:r>
    </w:p>
    <w:p>
      <w:pPr>
        <w:pStyle w:val="Heading4"/>
      </w:pPr>
      <w:bookmarkStart w:id="1995" w:name="_Toc1338"/>
      <w:r>
        <w:t>5- الحدیث</w:t>
      </w:r>
      <w:bookmarkEnd w:id="1995"/>
    </w:p>
    <w:p>
      <w:pPr>
        <w:pStyle w:val="BookText"/>
      </w:pPr>
      <w:r>
        <w:rPr>
          <w:rFonts w:ascii="Amiri" w:hAnsi="Amiri" w:eastAsia="Amiri" w:cs="Amiri"/>
          <w:lang w:bidi="ar-SA"/>
          <w:color w:val="111111"/>
          <w:sz w:val="28"/>
          <w:szCs w:val="28"/>
          <w:rtl/>
        </w:rPr>
        <w:t xml:space="preserve">5/2590. عَنْهُ، عَنْ أَحْمَدَ بْنِ مُحَمَّدٍ، عَنْ عَلِیِّ بْنِ النُّعْمَانِ، عَنْ أَبِی أُسَامَةَ زَیْدٍ</w:t>
      </w:r>
      <w:r>
        <w:rPr>
          <w:rStyle w:val="FootnoteReference"/>
        </w:rPr>
        <w:footnoteReference w:id="7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لَمْ یَتَعَزَّ بِعَزَاءِ اللّهِ</w:t>
      </w:r>
      <w:r>
        <w:rPr>
          <w:rStyle w:val="FootnoteReference"/>
        </w:rPr>
        <w:footnoteReference w:id="7964"/>
      </w:r>
      <w:r>
        <w:rPr>
          <w:rFonts w:ascii="Amiri" w:hAnsi="Amiri" w:eastAsia="Amiri" w:cs="Amiri"/>
          <w:lang w:bidi="ar-SA"/>
          <w:color w:val="111111"/>
          <w:sz w:val="28"/>
          <w:szCs w:val="28"/>
          <w:rtl/>
        </w:rPr>
        <w:t xml:space="preserve">، تَقَطَّعَتْ نَفْسُهُ حَسَرَاتٍ عَلَی الدُّنْیَا؛ وَ مَنْ أَتْبَعَ</w:t>
      </w:r>
      <w:r>
        <w:rPr>
          <w:rStyle w:val="FootnoteReference"/>
        </w:rPr>
        <w:footnoteReference w:id="7965"/>
      </w:r>
      <w:r>
        <w:rPr>
          <w:rFonts w:ascii="Amiri" w:hAnsi="Amiri" w:eastAsia="Amiri" w:cs="Amiri"/>
          <w:lang w:bidi="ar-SA"/>
          <w:color w:val="111111"/>
          <w:sz w:val="28"/>
          <w:szCs w:val="28"/>
          <w:rtl/>
        </w:rPr>
        <w:t xml:space="preserve">بَصَرَهُ</w:t>
      </w:r>
      <w:r>
        <w:rPr>
          <w:rStyle w:val="FootnoteReference"/>
        </w:rPr>
        <w:footnoteReference w:id="7966"/>
      </w:r>
      <w:r>
        <w:rPr>
          <w:rFonts w:ascii="Amiri" w:hAnsi="Amiri" w:eastAsia="Amiri" w:cs="Amiri"/>
          <w:lang w:bidi="ar-SA"/>
          <w:color w:val="111111"/>
          <w:sz w:val="28"/>
          <w:szCs w:val="28"/>
          <w:rtl/>
        </w:rPr>
        <w:t xml:space="preserve">مَا فِی أَیْدِی النَّاسِ، کَثُرَ هَمُّهُ، وَ لَمْ 2 / 317</w:t>
      </w:r>
    </w:p>
    <w:p>
      <w:pPr>
        <w:pStyle w:val="BookText"/>
      </w:pPr>
      <w:r>
        <w:rPr>
          <w:rFonts w:ascii="Amiri" w:hAnsi="Amiri" w:eastAsia="Amiri" w:cs="Amiri"/>
          <w:lang w:bidi="ar-SA"/>
          <w:color w:val="111111"/>
          <w:sz w:val="28"/>
          <w:szCs w:val="28"/>
          <w:rtl/>
        </w:rPr>
        <w:t xml:space="preserve">یَشْفِ غَیْظَهُ؛ وَ مَنْ لَمْ یَرَ</w:t>
      </w:r>
      <w:r>
        <w:rPr>
          <w:rStyle w:val="FootnoteReference"/>
        </w:rPr>
        <w:footnoteReference w:id="7967"/>
      </w:r>
      <w:r>
        <w:rPr>
          <w:rFonts w:ascii="Amiri" w:hAnsi="Amiri" w:eastAsia="Amiri" w:cs="Amiri"/>
          <w:lang w:bidi="ar-SA"/>
          <w:color w:val="111111"/>
          <w:sz w:val="28"/>
          <w:szCs w:val="28"/>
          <w:rtl/>
        </w:rPr>
        <w:t xml:space="preserve">لِلّهِ</w:t>
      </w:r>
      <w:r>
        <w:rPr>
          <w:rStyle w:val="FootnoteReference"/>
        </w:rPr>
        <w:footnoteReference w:id="7968"/>
      </w:r>
      <w:r>
        <w:rPr>
          <w:rFonts w:ascii="Amiri" w:hAnsi="Amiri" w:eastAsia="Amiri" w:cs="Amiri"/>
          <w:lang w:bidi="ar-SA"/>
          <w:color w:val="111111"/>
          <w:sz w:val="28"/>
          <w:szCs w:val="28"/>
          <w:rtl/>
        </w:rPr>
        <w:t xml:space="preserve">ـ عَزَّ وَ جَلَّ ـ عَلَیْهِ</w:t>
      </w:r>
      <w:r>
        <w:rPr>
          <w:rStyle w:val="FootnoteReference"/>
        </w:rPr>
        <w:footnoteReference w:id="7969"/>
      </w:r>
      <w:r>
        <w:rPr>
          <w:rFonts w:ascii="Amiri" w:hAnsi="Amiri" w:eastAsia="Amiri" w:cs="Amiri"/>
          <w:lang w:bidi="ar-SA"/>
          <w:color w:val="111111"/>
          <w:sz w:val="28"/>
          <w:szCs w:val="28"/>
          <w:rtl/>
        </w:rPr>
        <w:t xml:space="preserve">نِعْمَةً إِلاَّ فِی مَطْعَمٍ أَوْ مَشْرَبٍ أَوْ مَلْبَسٍ، فَقَدْ قَصَرَ عَمَلُهُ</w:t>
      </w:r>
      <w:r>
        <w:rPr>
          <w:rStyle w:val="FootnoteReference"/>
        </w:rPr>
        <w:footnoteReference w:id="7970"/>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î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44" w:name="pg20113_194660"/>
    <w:bookmarkEnd w:id="644"/>
    <w:p>
      <w:pPr>
        <w:pStyle w:val="BookText"/>
      </w:pPr>
      <w:r>
        <w:rPr>
          <w:rFonts w:ascii="Amiri" w:hAnsi="Amiri" w:eastAsia="Amiri" w:cs="Amiri"/>
          <w:lang w:bidi="ar-SA"/>
          <w:color w:val="111111"/>
          <w:sz w:val="28"/>
          <w:szCs w:val="28"/>
          <w:rtl/>
        </w:rPr>
        <w:t xml:space="preserve">وَ دَنَا عَذَابُهُ</w:t>
      </w:r>
      <w:r>
        <w:rPr>
          <w:rStyle w:val="FootnoteReference"/>
        </w:rPr>
        <w:footnoteReference w:id="7971"/>
      </w:r>
    </w:p>
    <w:p>
      <w:pPr>
        <w:pStyle w:val="BookText"/>
      </w:pPr>
      <w:r>
        <w:rPr>
          <w:rFonts w:ascii="IRNazanin" w:hAnsi="IRNazanin" w:eastAsia="IRNazanin" w:cs="IRNazanin"/>
          <w:lang w:bidi="fa-IR"/>
          <w:color w:val="111111"/>
          <w:sz w:val="28"/>
          <w:szCs w:val="28"/>
          <w:rtl/>
        </w:rPr>
        <w:t xml:space="preserve">وأیضا لمّا کان عمل أکثر الناس علی قدر ما یرون من نعم اللّه علیهم عاجلاً و آجلاً ، لاجرم من لم یر من النعم علیه إلاّ القلیل فلا یصدر عنه من العمل إلاّ القلیل ، وهذا یوجب قصور العمل ودنوّ العذاب»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996" w:name="_Toc1339"/>
      <w:r>
        <w:t>6- الحدیث</w:t>
      </w:r>
      <w:bookmarkEnd w:id="1996"/>
    </w:p>
    <w:p>
      <w:pPr>
        <w:pStyle w:val="BookText"/>
      </w:pPr>
      <w:r>
        <w:rPr>
          <w:rFonts w:ascii="Amiri" w:hAnsi="Amiri" w:eastAsia="Amiri" w:cs="Amiri"/>
          <w:lang w:bidi="ar-SA"/>
          <w:color w:val="111111"/>
          <w:sz w:val="28"/>
          <w:szCs w:val="28"/>
          <w:rtl/>
        </w:rPr>
        <w:t xml:space="preserve">6/2591. عِدَّةٌ مِنْ أَصْحَابِنَا، عَنْ أَحْمَدَ بْنِ أَبِی عَبْدِ اللّهِ ، عَنْ</w:t>
      </w:r>
      <w:r>
        <w:rPr>
          <w:rStyle w:val="FootnoteReference"/>
        </w:rPr>
        <w:footnoteReference w:id="7972"/>
      </w:r>
      <w:r>
        <w:rPr>
          <w:rFonts w:ascii="Amiri" w:hAnsi="Amiri" w:eastAsia="Amiri" w:cs="Amiri"/>
          <w:lang w:bidi="ar-SA"/>
          <w:color w:val="111111"/>
          <w:sz w:val="28"/>
          <w:szCs w:val="28"/>
          <w:rtl/>
        </w:rPr>
        <w:t xml:space="preserve">یَعْقُوبَ بْنِ یزِیدَ، عَنْ زِیَادٍ الْقَنْدِیِّ، عَنْ أَبِی وَکِیعٍ، عَنْ أَبِی إِسْحَاقَ السَّبِیعِیِّ، عَنِ الْحَارِثِ الاْءَعْوَرِ:</w:t>
      </w:r>
    </w:p>
    <w:p>
      <w:pPr>
        <w:pStyle w:val="BookText"/>
      </w:pPr>
      <w:r>
        <w:rPr>
          <w:rFonts w:ascii="Amiri" w:hAnsi="Amiri" w:eastAsia="Amiri" w:cs="Amiri"/>
          <w:lang w:bidi="ar-SA"/>
          <w:color w:val="111111"/>
          <w:sz w:val="28"/>
          <w:szCs w:val="28"/>
          <w:rtl/>
        </w:rPr>
        <w:t xml:space="preserve">عَنْ أَمِیرِ الْمُوءْمِنِینَ علیه‌السلام ، قَالَ: «قَالَ رَسُولُ اللّهِ</w:t>
      </w:r>
      <w:r>
        <w:rPr>
          <w:rStyle w:val="FootnoteReference"/>
        </w:rPr>
        <w:footnoteReference w:id="7973"/>
      </w:r>
      <w:r>
        <w:rPr>
          <w:rFonts w:ascii="Amiri" w:hAnsi="Amiri" w:eastAsia="Amiri" w:cs="Amiri"/>
          <w:lang w:bidi="ar-SA"/>
          <w:color w:val="111111"/>
          <w:sz w:val="28"/>
          <w:szCs w:val="28"/>
          <w:rtl/>
        </w:rPr>
        <w:t xml:space="preserve">صلی‌الله‌علیه‌و‌آله : إِنَّ</w:t>
      </w:r>
      <w:r>
        <w:rPr>
          <w:rStyle w:val="FootnoteReference"/>
        </w:rPr>
        <w:footnoteReference w:id="7974"/>
      </w:r>
      <w:r>
        <w:rPr>
          <w:rFonts w:ascii="Amiri" w:hAnsi="Amiri" w:eastAsia="Amiri" w:cs="Amiri"/>
          <w:lang w:bidi="ar-SA"/>
          <w:color w:val="111111"/>
          <w:sz w:val="28"/>
          <w:szCs w:val="28"/>
          <w:rtl/>
        </w:rPr>
        <w:t xml:space="preserve">الدِّینَارَ وَ الدِّرْهَمَ أَهْلَکَا مَنْ کَانَ قَبْلَکُمْ ، وَ هُمَا مُهْلِکَاکُمْ».</w:t>
      </w:r>
      <w:r>
        <w:rPr>
          <w:rStyle w:val="FootnoteReference"/>
        </w:rPr>
        <w:footnoteReference w:id="7975"/>
      </w:r>
    </w:p>
    <w:p>
      <w:pPr>
        <w:pStyle w:val="Heading4"/>
      </w:pPr>
      <w:bookmarkStart w:id="1997" w:name="_Toc1340"/>
      <w:r>
        <w:t>7- الحدیث</w:t>
      </w:r>
      <w:bookmarkEnd w:id="1997"/>
    </w:p>
    <w:p>
      <w:pPr>
        <w:pStyle w:val="BookText"/>
      </w:pPr>
      <w:r>
        <w:rPr>
          <w:rFonts w:ascii="Amiri" w:hAnsi="Amiri" w:eastAsia="Amiri" w:cs="Amiri"/>
          <w:lang w:bidi="ar-SA"/>
          <w:color w:val="111111"/>
          <w:sz w:val="28"/>
          <w:szCs w:val="28"/>
          <w:rtl/>
        </w:rPr>
        <w:t xml:space="preserve">7/2592. عَلِیُّ بْنُ إِبْرَاهِیمَ، عَنْ مُحَمَّدِ بْنِ عِیسی، عَنْ یَحْیَی بْنِ عُقْبَةَ الاْءَزْدِیِّ :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45" w:name="pg20113_194661"/>
    <w:bookmarkEnd w:id="645"/>
    <w:p>
      <w:pPr>
        <w:pStyle w:val="BookText"/>
      </w:pPr>
      <w:r>
        <w:rPr>
          <w:rFonts w:ascii="Amiri" w:hAnsi="Amiri" w:eastAsia="Amiri" w:cs="Amiri"/>
          <w:lang w:bidi="ar-SA"/>
          <w:color w:val="111111"/>
          <w:sz w:val="28"/>
          <w:szCs w:val="28"/>
          <w:rtl/>
        </w:rPr>
        <w:t xml:space="preserve">عَنْ أَبِی عَبْدِ اللّهِ علیه‌السلام ، قَالَ : «قَالَ أَبُو جَعْفَرٍ علیه‌السلام : مَثَلُ الْحَرِیصِ عَلَی الدُّنْیَا مَثَلُ</w:t>
      </w:r>
      <w:r>
        <w:rPr>
          <w:rStyle w:val="FootnoteReference"/>
        </w:rPr>
        <w:footnoteReference w:id="7976"/>
      </w:r>
      <w:r>
        <w:rPr>
          <w:rFonts w:ascii="Amiri" w:hAnsi="Amiri" w:eastAsia="Amiri" w:cs="Amiri"/>
          <w:lang w:bidi="ar-SA"/>
          <w:color w:val="111111"/>
          <w:sz w:val="28"/>
          <w:szCs w:val="28"/>
          <w:rtl/>
        </w:rPr>
        <w:t xml:space="preserve">دُودَةِ الْقَزِّ، کُلَّمَا ازْدَادَتْ مِنَ الْقَزِّ</w:t>
      </w:r>
      <w:r>
        <w:rPr>
          <w:rStyle w:val="FootnoteReference"/>
        </w:rPr>
        <w:footnoteReference w:id="7977"/>
      </w:r>
      <w:r>
        <w:rPr>
          <w:rFonts w:ascii="Amiri" w:hAnsi="Amiri" w:eastAsia="Amiri" w:cs="Amiri"/>
          <w:lang w:bidi="ar-SA"/>
          <w:color w:val="111111"/>
          <w:sz w:val="28"/>
          <w:szCs w:val="28"/>
          <w:rtl/>
        </w:rPr>
        <w:t xml:space="preserve">عَلی نَفْسِهَا لَفّاً، کَانَ أَبْعَدَ لَهَا مِنَ الْخُرُوجِ حَتّی تَمُوتَ غَمّاً».</w:t>
      </w:r>
    </w:p>
    <w:p>
      <w:pPr>
        <w:pStyle w:val="BookText"/>
      </w:pPr>
      <w:r>
        <w:rPr>
          <w:rFonts w:ascii="Amiri" w:hAnsi="Amiri" w:eastAsia="Amiri" w:cs="Amiri"/>
          <w:lang w:bidi="ar-SA"/>
          <w:color w:val="111111"/>
          <w:sz w:val="28"/>
          <w:szCs w:val="28"/>
          <w:rtl/>
        </w:rPr>
        <w:t xml:space="preserve">وَ قَالَ</w:t>
      </w:r>
      <w:r>
        <w:rPr>
          <w:rStyle w:val="FootnoteReference"/>
        </w:rPr>
        <w:footnoteReference w:id="7978"/>
      </w:r>
      <w:r>
        <w:rPr>
          <w:rFonts w:ascii="Amiri" w:hAnsi="Amiri" w:eastAsia="Amiri" w:cs="Amiri"/>
          <w:lang w:bidi="ar-SA"/>
          <w:color w:val="111111"/>
          <w:sz w:val="28"/>
          <w:szCs w:val="28"/>
          <w:rtl/>
        </w:rPr>
        <w:t xml:space="preserve">أَبُو عَبْدِ اللّهِ علیه‌السلام : «أَغْنَی الْغِنی مَنْ لَمْ یَکُنْ لِلْحِرْصِ أَسِیراً» .</w:t>
      </w:r>
    </w:p>
    <w:p>
      <w:pPr>
        <w:pStyle w:val="BookText"/>
      </w:pPr>
      <w:r>
        <w:rPr>
          <w:rFonts w:ascii="Amiri" w:hAnsi="Amiri" w:eastAsia="Amiri" w:cs="Amiri"/>
          <w:lang w:bidi="ar-SA"/>
          <w:color w:val="111111"/>
          <w:sz w:val="28"/>
          <w:szCs w:val="28"/>
          <w:rtl/>
        </w:rPr>
        <w:t xml:space="preserve">وَ قَالَ: «لاَ تُشْعِرُوا</w:t>
      </w:r>
      <w:r>
        <w:rPr>
          <w:rStyle w:val="FootnoteReference"/>
        </w:rPr>
        <w:footnoteReference w:id="7979"/>
      </w:r>
      <w:r>
        <w:rPr>
          <w:rFonts w:ascii="Amiri" w:hAnsi="Amiri" w:eastAsia="Amiri" w:cs="Amiri"/>
          <w:lang w:bidi="ar-SA"/>
          <w:color w:val="111111"/>
          <w:sz w:val="28"/>
          <w:szCs w:val="28"/>
          <w:rtl/>
        </w:rPr>
        <w:t xml:space="preserve">قُلُوبَکُمُ الاِشْتِغَالَ بِمَا</w:t>
      </w:r>
      <w:r>
        <w:rPr>
          <w:rStyle w:val="FootnoteReference"/>
        </w:rPr>
        <w:footnoteReference w:id="7980"/>
      </w:r>
      <w:r>
        <w:rPr>
          <w:rFonts w:ascii="Amiri" w:hAnsi="Amiri" w:eastAsia="Amiri" w:cs="Amiri"/>
          <w:lang w:bidi="ar-SA"/>
          <w:color w:val="111111"/>
          <w:sz w:val="28"/>
          <w:szCs w:val="28"/>
          <w:rtl/>
        </w:rPr>
        <w:t xml:space="preserve">قَدْ فَاتَ؛ فَتَشْغَلُوا</w:t>
      </w:r>
      <w:r>
        <w:rPr>
          <w:rStyle w:val="FootnoteReference"/>
        </w:rPr>
        <w:footnoteReference w:id="7981"/>
      </w:r>
      <w:r>
        <w:rPr>
          <w:rFonts w:ascii="Amiri" w:hAnsi="Amiri" w:eastAsia="Amiri" w:cs="Amiri"/>
          <w:lang w:bidi="ar-SA"/>
          <w:color w:val="111111"/>
          <w:sz w:val="28"/>
          <w:szCs w:val="28"/>
          <w:rtl/>
        </w:rPr>
        <w:t xml:space="preserve">أَذْهَانَکُمْ عَنِ</w:t>
      </w:r>
      <w:r>
        <w:rPr>
          <w:rStyle w:val="FootnoteReference"/>
        </w:rPr>
        <w:footnoteReference w:id="7982"/>
      </w:r>
      <w:r>
        <w:rPr>
          <w:rFonts w:ascii="Amiri" w:hAnsi="Amiri" w:eastAsia="Amiri" w:cs="Amiri"/>
          <w:lang w:bidi="ar-SA"/>
          <w:color w:val="111111"/>
          <w:sz w:val="28"/>
          <w:szCs w:val="28"/>
          <w:rtl/>
        </w:rPr>
        <w:t xml:space="preserve">الاِسْتِعْدَادِ لِمَا لَمْ یَأْتِ».</w:t>
      </w:r>
      <w:r>
        <w:rPr>
          <w:rStyle w:val="FootnoteReference"/>
        </w:rPr>
        <w:footnoteReference w:id="7983"/>
      </w:r>
    </w:p>
    <w:p>
      <w:pPr>
        <w:pStyle w:val="Heading4"/>
      </w:pPr>
      <w:bookmarkStart w:id="1998" w:name="_Toc1341"/>
      <w:r>
        <w:t>8- الحدیث</w:t>
      </w:r>
      <w:bookmarkEnd w:id="1998"/>
    </w:p>
    <w:p>
      <w:pPr>
        <w:pStyle w:val="BookText"/>
      </w:pPr>
      <w:r>
        <w:rPr>
          <w:rFonts w:ascii="Amiri" w:hAnsi="Amiri" w:eastAsia="Amiri" w:cs="Amiri"/>
          <w:lang w:bidi="ar-SA"/>
          <w:color w:val="111111"/>
          <w:sz w:val="28"/>
          <w:szCs w:val="28"/>
          <w:rtl/>
        </w:rPr>
        <w:t xml:space="preserve">8/2593. عَلِیُّ بْنُ إِبْرَاهِیمَ، عَنْ أَبِیهِ وَ عَلِیِّ بْنِ مُحَمَّدٍ جَمِیعاً</w:t>
      </w:r>
      <w:r>
        <w:rPr>
          <w:rStyle w:val="FootnoteReference"/>
        </w:rPr>
        <w:footnoteReference w:id="7984"/>
      </w:r>
      <w:r>
        <w:rPr>
          <w:rFonts w:ascii="Amiri" w:hAnsi="Amiri" w:eastAsia="Amiri" w:cs="Amiri"/>
          <w:lang w:bidi="ar-SA"/>
          <w:color w:val="111111"/>
          <w:sz w:val="28"/>
          <w:szCs w:val="28"/>
          <w:rtl/>
        </w:rPr>
        <w:t xml:space="preserve">، عَنِ الْقَاسِمِ بْنِ مُحَمَّدٍ، 2 / 318</w:t>
      </w:r>
    </w:p>
    <w:p>
      <w:pPr>
        <w:pStyle w:val="BookText"/>
      </w:pPr>
      <w:r>
        <w:rPr>
          <w:rFonts w:ascii="Amiri" w:hAnsi="Amiri" w:eastAsia="Amiri" w:cs="Amiri"/>
          <w:lang w:bidi="ar-SA"/>
          <w:color w:val="111111"/>
          <w:sz w:val="28"/>
          <w:szCs w:val="28"/>
          <w:rtl/>
        </w:rPr>
        <w:t xml:space="preserve">عَنْ سُلَیْمَانَ الْمِنْقَرِیِّ، عَنْ عَبْدِ الرَّزَّاقِ بْنِ هَمَّامٍ، عَنْ مَعْمَرِ بْنِ رَاشِدٍ، عَنِ الزُّهْرِیِّ</w:t>
      </w:r>
      <w:r>
        <w:rPr>
          <w:rStyle w:val="FootnoteReference"/>
        </w:rPr>
        <w:footnoteReference w:id="7985"/>
      </w:r>
      <w:r>
        <w:rPr>
          <w:rFonts w:ascii="Amiri" w:hAnsi="Amiri" w:eastAsia="Amiri" w:cs="Amiri"/>
          <w:lang w:bidi="ar-SA"/>
          <w:color w:val="111111"/>
          <w:sz w:val="28"/>
          <w:szCs w:val="28"/>
          <w:rtl/>
        </w:rPr>
        <w:t xml:space="preserve">مُحَمَّدِ بْنِ مُسْلِمِ بْنِ عُبَیْدِ اللّهِ</w:t>
      </w:r>
      <w:r>
        <w:rPr>
          <w:rStyle w:val="FootnoteReference"/>
        </w:rPr>
        <w:footnoteReference w:id="7986"/>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سُئِلَ عَلِیُّ بْنُ الْحُسَیْنِ علیهماالسلام : أَیُّ الاْءَعْمَالِ أَفْضَلُ عِنْدَ اللّهِ</w:t>
      </w:r>
      <w:r>
        <w:rPr>
          <w:rStyle w:val="FootnoteReference"/>
        </w:rPr>
        <w:footnoteReference w:id="79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7988"/>
      </w:r>
      <w:r>
        <w:rPr>
          <w:rFonts w:ascii="Amiri" w:hAnsi="Amiri" w:eastAsia="Amiri" w:cs="Amiri"/>
          <w:lang w:bidi="ar-SA"/>
          <w:color w:val="111111"/>
          <w:sz w:val="28"/>
          <w:szCs w:val="28"/>
          <w:rtl/>
        </w:rPr>
        <w:t xml:space="preserve">: «مَا مِنْ عَمَلٍ بَعْدَ مَعْرِفَةِ اللّهِ ـ عَزَّ وَ جَلَّ ـ وَ مَعْرِفَةِ ··· </w:t>
      </w:r>
      <w:r>
        <w:rPr>
          <w:rFonts w:ascii="Times New Roman" w:hAnsi="Times New Roman" w:eastAsia="Times New Roman" w:cs="Times New Roman"/>
          <w:lang w:val="en-US" w:bidi="en-US"/>
          <w:color w:val="111111"/>
          <w:sz w:val="28"/>
          <w:szCs w:val="28"/>
          <w:rtl/>
        </w:rPr>
        <w:t xml:space="preserve">î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w:t>
      </w:r>
      <w:r>
        <w:rPr>
          <w:rStyle w:val="FootnoteReference"/>
        </w:rPr>
        <w:footnoteReference w:id="7989"/>
      </w:r>
      <w:r>
        <w:rPr>
          <w:rFonts w:ascii="Amiri" w:hAnsi="Amiri" w:eastAsia="Amiri" w:cs="Amiri"/>
          <w:lang w:bidi="ar-SA"/>
          <w:color w:val="111111"/>
          <w:sz w:val="28"/>
          <w:szCs w:val="28"/>
          <w:rtl/>
        </w:rPr>
        <w:t xml:space="preserve">صلی‌الله‌علیه‌و‌آله أَفْضَلَ مِنْ بُغْضِ الدُّنْیَا؛ فَإِنَّ</w:t>
      </w:r>
      <w:r>
        <w:rPr>
          <w:rStyle w:val="FootnoteReference"/>
        </w:rPr>
        <w:footnoteReference w:id="7990"/>
      </w:r>
      <w:r>
        <w:rPr>
          <w:rFonts w:ascii="Amiri" w:hAnsi="Amiri" w:eastAsia="Amiri" w:cs="Amiri"/>
          <w:lang w:bidi="ar-SA"/>
          <w:color w:val="111111"/>
          <w:sz w:val="28"/>
          <w:szCs w:val="28"/>
          <w:rtl/>
        </w:rPr>
        <w:t xml:space="preserve">لِذلِکَ لَشُعَباً</w:t>
      </w:r>
      <w:r>
        <w:rPr>
          <w:rStyle w:val="FootnoteReference"/>
        </w:rPr>
        <w:footnoteReference w:id="7991"/>
      </w:r>
      <w:r>
        <w:rPr>
          <w:rFonts w:ascii="Amiri" w:hAnsi="Amiri" w:eastAsia="Amiri" w:cs="Amiri"/>
          <w:lang w:bidi="ar-SA"/>
          <w:color w:val="111111"/>
          <w:sz w:val="28"/>
          <w:szCs w:val="28"/>
          <w:rtl/>
        </w:rPr>
        <w:t xml:space="preserve">کَثِیرَةً، وَ لِلْمَعَاصِی شُعَبٌ</w:t>
      </w:r>
      <w:r>
        <w:rPr>
          <w:rStyle w:val="FootnoteReference"/>
        </w:rPr>
        <w:footnoteReference w:id="7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مَا عُصِیَ اللّهُ بِهِ الْکِبْرُ</w:t>
      </w:r>
      <w:r>
        <w:rPr>
          <w:rStyle w:val="FootnoteReference"/>
        </w:rPr>
        <w:footnoteReference w:id="7993"/>
      </w:r>
      <w:r>
        <w:rPr>
          <w:rFonts w:ascii="Amiri" w:hAnsi="Amiri" w:eastAsia="Amiri" w:cs="Amiri"/>
          <w:lang w:bidi="ar-SA"/>
          <w:color w:val="111111"/>
          <w:sz w:val="28"/>
          <w:szCs w:val="28"/>
          <w:rtl/>
        </w:rPr>
        <w:t xml:space="preserve">، مَعْصِیَةُ إِبْلِیسَ</w:t>
      </w:r>
      <w:r>
        <w:rPr>
          <w:rStyle w:val="FootnoteReference"/>
        </w:rPr>
        <w:footnoteReference w:id="7994"/>
      </w:r>
      <w:r>
        <w:rPr>
          <w:rFonts w:ascii="Amiri" w:hAnsi="Amiri" w:eastAsia="Amiri" w:cs="Amiri"/>
          <w:lang w:bidi="ar-SA"/>
          <w:color w:val="111111"/>
          <w:sz w:val="28"/>
          <w:szCs w:val="28"/>
          <w:rtl/>
        </w:rPr>
        <w:t xml:space="preserve">حِینَ</w:t>
      </w:r>
      <w:r>
        <w:rPr>
          <w:rStyle w:val="FootnoteReference"/>
        </w:rPr>
        <w:footnoteReference w:id="7995"/>
      </w:r>
      <w:r>
        <w:rPr>
          <w:rFonts w:ascii="Amiri" w:hAnsi="Amiri" w:eastAsia="Amiri" w:cs="Amiri"/>
          <w:lang w:bidi="ar-SA"/>
          <w:color w:val="111111"/>
          <w:sz w:val="28"/>
          <w:szCs w:val="28"/>
          <w:rtl/>
        </w:rPr>
        <w:t xml:space="preserve">«أَبی وَ اسْتَکْبَرَ وَ کَانَ مِنَ</w:t>
      </w:r>
    </w:p>
    <w:p>
      <w:pPr>
        <w:pStyle w:val="BookText"/>
      </w:pPr>
      <w:r>
        <w:rPr>
          <w:rFonts w:ascii="Amiri" w:hAnsi="Amiri" w:eastAsia="Amiri" w:cs="Amiri"/>
          <w:lang w:bidi="ar-SA"/>
          <w:color w:val="111111"/>
          <w:sz w:val="28"/>
          <w:szCs w:val="28"/>
          <w:rtl/>
        </w:rPr>
        <w:t xml:space="preserve">الْکَافِرِینَ»</w:t>
      </w:r>
      <w:r>
        <w:rPr>
          <w:rStyle w:val="FootnoteReference"/>
        </w:rPr>
        <w:footnoteReference w:id="7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الْحِرْصُ ، وَ هِیَ </w:t>
      </w:r>
      <w:r>
        <w:rPr>
          <w:rStyle w:val="FootnoteReference"/>
        </w:rPr>
        <w:footnoteReference w:id="7997"/>
      </w:r>
      <w:r>
        <w:rPr>
          <w:rFonts w:ascii="Amiri" w:hAnsi="Amiri" w:eastAsia="Amiri" w:cs="Amiri"/>
          <w:lang w:bidi="ar-SA"/>
          <w:color w:val="111111"/>
          <w:sz w:val="28"/>
          <w:szCs w:val="28"/>
          <w:rtl/>
        </w:rPr>
        <w:t xml:space="preserve">مَعْصِیَةُ آدَمَ وَ حَوَّاءَ علیهماالسلام حِینَ قَالَ اللّهُ ـ عَزَّ وَ جَلَّ ـ لَهُمَا: «فَکُلا</w:t>
      </w:r>
      <w:r>
        <w:rPr>
          <w:rStyle w:val="FootnoteReference"/>
        </w:rPr>
        <w:footnoteReference w:id="7998"/>
      </w:r>
      <w:r>
        <w:rPr>
          <w:rFonts w:ascii="Amiri" w:hAnsi="Amiri" w:eastAsia="Amiri" w:cs="Amiri"/>
          <w:lang w:bidi="ar-SA"/>
          <w:color w:val="111111"/>
          <w:sz w:val="28"/>
          <w:szCs w:val="28"/>
          <w:rtl/>
        </w:rPr>
        <w:t xml:space="preserve">مِنْ حَیْثُ شِئْتُما وَ لا تَقْرَبا هذِهِ الشَّجَرَةَ فَتَکُونا مِنَ الظّالِمِینَ»</w:t>
      </w:r>
      <w:r>
        <w:rPr>
          <w:rStyle w:val="FootnoteReference"/>
        </w:rPr>
        <w:footnoteReference w:id="7999"/>
      </w:r>
      <w:r>
        <w:rPr>
          <w:rFonts w:ascii="Amiri" w:hAnsi="Amiri" w:eastAsia="Amiri" w:cs="Amiri"/>
          <w:lang w:bidi="ar-SA"/>
          <w:color w:val="111111"/>
          <w:sz w:val="28"/>
          <w:szCs w:val="28"/>
          <w:rtl/>
        </w:rPr>
        <w:t xml:space="preserve">فَأَخَذَا مَا لاَ حَاجَةَ بِهِمَا إِلَیْهِ، فَدَخَلَ ذلِکَ عَلی ذُرِّیَّتِهِمَا إِلی یَوْمِ الْقِیَامَةِ، وَ ذلِکَ</w:t>
      </w:r>
      <w:r>
        <w:rPr>
          <w:rStyle w:val="FootnoteReference"/>
        </w:rPr>
        <w:footnoteReference w:id="8000"/>
      </w:r>
      <w:r>
        <w:rPr>
          <w:rFonts w:ascii="Amiri" w:hAnsi="Amiri" w:eastAsia="Amiri" w:cs="Amiri"/>
          <w:lang w:bidi="ar-SA"/>
          <w:color w:val="111111"/>
          <w:sz w:val="28"/>
          <w:szCs w:val="28"/>
          <w:rtl/>
        </w:rPr>
        <w:t xml:space="preserve">أَنَّ أَکْثَرَ مَا یَطْلُبُ ابْنُ آدَمَ مَا لاَ حَاجَةَ بِهِ إِلَیْهِ.</w:t>
      </w:r>
    </w:p>
    <w:p>
      <w:pPr>
        <w:pStyle w:val="BookText"/>
      </w:pPr>
      <w:r>
        <w:rPr>
          <w:rFonts w:ascii="Amiri" w:hAnsi="Amiri" w:eastAsia="Amiri" w:cs="Amiri"/>
          <w:lang w:bidi="ar-SA"/>
          <w:color w:val="111111"/>
          <w:sz w:val="28"/>
          <w:szCs w:val="28"/>
          <w:rtl/>
        </w:rPr>
        <w:t xml:space="preserve">ثُمَّ الْحَسَدُ ،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فَقَالَتِ</w:t>
      </w:r>
      <w:r>
        <w:rPr>
          <w:rStyle w:val="FootnoteReference"/>
        </w:rPr>
        <w:footnoteReference w:id="8001"/>
      </w:r>
      <w:r>
        <w:rPr>
          <w:rFonts w:ascii="Amiri" w:hAnsi="Amiri" w:eastAsia="Amiri" w:cs="Amiri"/>
          <w:lang w:bidi="ar-SA"/>
          <w:color w:val="111111"/>
          <w:sz w:val="28"/>
          <w:szCs w:val="28"/>
          <w:rtl/>
        </w:rPr>
        <w:t xml:space="preserve">الاْءَنْبِیَاءُ وَ الْعُلَمَاءُ بَعْدَ مَعْرِفَةِ ذلِکَ : حُبُّ الدُّنْیَا رَأْسُ کُلِّ خَطِیئَةٍ؛ وَ الدُّنْیَا دُنْیَاءَانِ: دُنْیَا بَلاَغٍ </w:t>
      </w:r>
      <w:r>
        <w:rPr>
          <w:rStyle w:val="FootnoteReference"/>
        </w:rPr>
        <w:footnoteReference w:id="8002"/>
      </w:r>
      <w:r>
        <w:rPr>
          <w:rFonts w:ascii="IRNazanin" w:hAnsi="IRNazanin" w:eastAsia="IRNazanin" w:cs="IRNazanin"/>
          <w:lang w:bidi="fa-IR"/>
          <w:color w:val="111111"/>
          <w:sz w:val="28"/>
          <w:szCs w:val="28"/>
          <w:rtl/>
        </w:rPr>
        <w:t xml:space="preserve">،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46" w:name="pg20113_194663"/>
    <w:bookmarkEnd w:id="646"/>
    <w:p>
      <w:pPr>
        <w:pStyle w:val="BookText"/>
      </w:pPr>
      <w:r>
        <w:rPr>
          <w:rFonts w:ascii="Amiri" w:hAnsi="Amiri" w:eastAsia="Amiri" w:cs="Amiri"/>
          <w:lang w:bidi="ar-SA"/>
          <w:color w:val="111111"/>
          <w:sz w:val="28"/>
          <w:szCs w:val="28"/>
          <w:rtl/>
        </w:rPr>
        <w:t xml:space="preserve">وَ دُنْیَا مَلْعُونَةٍ».</w:t>
      </w:r>
      <w:r>
        <w:rPr>
          <w:rStyle w:val="FootnoteReference"/>
        </w:rPr>
        <w:footnoteReference w:id="8003"/>
      </w:r>
    </w:p>
    <w:p>
      <w:pPr>
        <w:pStyle w:val="Heading4"/>
      </w:pPr>
      <w:bookmarkStart w:id="1999" w:name="_Toc1342"/>
      <w:r>
        <w:t>9- الحدیث</w:t>
      </w:r>
      <w:bookmarkEnd w:id="1999"/>
    </w:p>
    <w:p>
      <w:pPr>
        <w:pStyle w:val="BookText"/>
      </w:pPr>
      <w:r>
        <w:rPr>
          <w:rFonts w:ascii="Amiri" w:hAnsi="Amiri" w:eastAsia="Amiri" w:cs="Amiri"/>
          <w:lang w:bidi="ar-SA"/>
          <w:color w:val="111111"/>
          <w:sz w:val="28"/>
          <w:szCs w:val="28"/>
          <w:rtl/>
        </w:rPr>
        <w:t xml:space="preserve">9/2594. وَ بِهذَا الاْءِسْنَادِ، عَنِ 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«فِی مُنَاجَاةِ مُوسی علیه‌السلام : یَا مُوسی، إِنَّ</w:t>
      </w:r>
      <w:r>
        <w:rPr>
          <w:rStyle w:val="FootnoteReference"/>
        </w:rPr>
        <w:footnoteReference w:id="8004"/>
      </w:r>
      <w:r>
        <w:rPr>
          <w:rFonts w:ascii="Amiri" w:hAnsi="Amiri" w:eastAsia="Amiri" w:cs="Amiri"/>
          <w:lang w:bidi="ar-SA"/>
          <w:color w:val="111111"/>
          <w:sz w:val="28"/>
          <w:szCs w:val="28"/>
          <w:rtl/>
        </w:rPr>
        <w:t xml:space="preserve">الدُّنْیَا دَارُ عُقُوبَةٍ، عَاقَبْتُ فِیهَا</w:t>
      </w:r>
      <w:r>
        <w:rPr>
          <w:rStyle w:val="FootnoteReference"/>
        </w:rPr>
        <w:footnoteReference w:id="8005"/>
      </w:r>
      <w:r>
        <w:rPr>
          <w:rFonts w:ascii="Amiri" w:hAnsi="Amiri" w:eastAsia="Amiri" w:cs="Amiri"/>
          <w:lang w:bidi="ar-SA"/>
          <w:color w:val="111111"/>
          <w:sz w:val="28"/>
          <w:szCs w:val="28"/>
          <w:rtl/>
        </w:rPr>
        <w:t xml:space="preserve">آدَمَ عِنْدَ خَطِیئَتِهِ</w:t>
      </w:r>
      <w:r>
        <w:rPr>
          <w:rStyle w:val="FootnoteReference"/>
        </w:rPr>
        <w:footnoteReference w:id="8006"/>
      </w:r>
      <w:r>
        <w:rPr>
          <w:rFonts w:ascii="Amiri" w:hAnsi="Amiri" w:eastAsia="Amiri" w:cs="Amiri"/>
          <w:lang w:bidi="ar-SA"/>
          <w:color w:val="111111"/>
          <w:sz w:val="28"/>
          <w:szCs w:val="28"/>
          <w:rtl/>
        </w:rPr>
        <w:t xml:space="preserve">، وَ جَعَلْتُهَا مَلْعُونَةً، مَلْعُونٌ مَا فِیهَا إِلاَّ مَا کَانَ فِیهَا لِی؛ یَا مُوسی، إِنَّ عِبَادِیَ الصَّالِحِینَ زَهِدُوا فِی الدُّنْیَا بِقَدْرِ عِلْمِهِمْ، وَ سَائِرَ الْخَلْقِ</w:t>
      </w:r>
    </w:p>
    <w:p>
      <w:pPr>
        <w:pStyle w:val="BookText"/>
      </w:pPr>
      <w:r>
        <w:rPr>
          <w:rFonts w:ascii="Amiri" w:hAnsi="Amiri" w:eastAsia="Amiri" w:cs="Amiri"/>
          <w:lang w:bidi="ar-SA"/>
          <w:color w:val="111111"/>
          <w:sz w:val="28"/>
          <w:szCs w:val="28"/>
          <w:rtl/>
        </w:rPr>
        <w:t xml:space="preserve">رَغِبُوا فِیهَا بِقَدْرِ جَهْلِهِمْ؛ وَ مَا مِنْ أَحَدٍ عَظَّمَهَا فَقَرَّتْ عَیْنَاهُ</w:t>
      </w:r>
      <w:r>
        <w:rPr>
          <w:rStyle w:val="FootnoteReference"/>
        </w:rPr>
        <w:footnoteReference w:id="8007"/>
      </w:r>
      <w:r>
        <w:rPr>
          <w:rFonts w:ascii="Amiri" w:hAnsi="Amiri" w:eastAsia="Amiri" w:cs="Amiri"/>
          <w:lang w:bidi="ar-SA"/>
          <w:color w:val="111111"/>
          <w:sz w:val="28"/>
          <w:szCs w:val="28"/>
          <w:rtl/>
        </w:rPr>
        <w:t xml:space="preserve">فِیهَا</w:t>
      </w:r>
      <w:r>
        <w:rPr>
          <w:rStyle w:val="FootnoteReference"/>
        </w:rPr>
        <w:footnoteReference w:id="8008"/>
      </w:r>
      <w:r>
        <w:rPr>
          <w:rFonts w:ascii="Amiri" w:hAnsi="Amiri" w:eastAsia="Amiri" w:cs="Amiri"/>
          <w:lang w:bidi="ar-SA"/>
          <w:color w:val="111111"/>
          <w:sz w:val="28"/>
          <w:szCs w:val="28"/>
          <w:rtl/>
        </w:rPr>
        <w:t xml:space="preserve">، وَ لَمْ یُحَقِّرْهَا أَحَدٌ إِلاَّ انْتَفَعَ بِهَا».</w:t>
      </w:r>
      <w:r>
        <w:rPr>
          <w:rStyle w:val="FootnoteReference"/>
        </w:rPr>
        <w:footnoteReference w:id="8009"/>
      </w:r>
    </w:p>
    <w:p>
      <w:pPr>
        <w:pStyle w:val="Heading4"/>
      </w:pPr>
      <w:bookmarkStart w:id="2000" w:name="_Toc1343"/>
      <w:r>
        <w:t>10- الحدیث</w:t>
      </w:r>
      <w:bookmarkEnd w:id="2000"/>
    </w:p>
    <w:p>
      <w:pPr>
        <w:pStyle w:val="BookText"/>
      </w:pPr>
      <w:r>
        <w:rPr>
          <w:rFonts w:ascii="Times New Roman" w:hAnsi="Times New Roman" w:eastAsia="Times New Roman" w:cs="Times New Roman"/>
          <w:lang w:val="en-US" w:bidi="en-US"/>
          <w:color w:val="111111"/>
          <w:sz w:val="28"/>
          <w:szCs w:val="28"/>
          <w:rtl/>
        </w:rPr>
        <w:t xml:space="preserve">2 / 319</w:t>
      </w:r>
    </w:p>
    <w:p>
      <w:pPr>
        <w:pStyle w:val="BookText"/>
      </w:pPr>
      <w:r>
        <w:rPr>
          <w:rFonts w:ascii="Amiri" w:hAnsi="Amiri" w:eastAsia="Amiri" w:cs="Amiri"/>
          <w:lang w:bidi="ar-SA"/>
          <w:color w:val="111111"/>
          <w:sz w:val="28"/>
          <w:szCs w:val="28"/>
          <w:rtl/>
        </w:rPr>
        <w:t xml:space="preserve">10/2595. مُحَمَّدُ بْنُ یَحْیی، عَنْ أَحْمَدَ بْنِ مُحَمَّدٍ، عَنِ ابْنِ فَضَّالٍ، عَنْ أَبِی جَمِیلَةَ، عَنْ مُحَمَّدٍ الْحَلَبِیِّ:</w:t>
      </w:r>
    </w:p>
    <w:p>
      <w:pPr>
        <w:pStyle w:val="BookText"/>
      </w:pPr>
      <w:r>
        <w:rPr>
          <w:rFonts w:ascii="Amiri" w:hAnsi="Amiri" w:eastAsia="Amiri" w:cs="Amiri"/>
          <w:lang w:bidi="ar-SA"/>
          <w:color w:val="111111"/>
          <w:sz w:val="28"/>
          <w:szCs w:val="28"/>
          <w:rtl/>
        </w:rPr>
        <w:t xml:space="preserve">عَنْ أَبِی عَبْدِ اللّهِ علیه‌السلام ، قَالَ: «مَا ذِئْبَانِ ضَارِیَانِ</w:t>
      </w:r>
      <w:r>
        <w:rPr>
          <w:rStyle w:val="FootnoteReference"/>
        </w:rPr>
        <w:footnoteReference w:id="8010"/>
      </w:r>
      <w:r>
        <w:rPr>
          <w:rFonts w:ascii="Amiri" w:hAnsi="Amiri" w:eastAsia="Amiri" w:cs="Amiri"/>
          <w:lang w:bidi="ar-SA"/>
          <w:color w:val="111111"/>
          <w:sz w:val="28"/>
          <w:szCs w:val="28"/>
          <w:rtl/>
        </w:rPr>
        <w:t xml:space="preserve">فِی غَنَمٍ قَدْ فَارَقَهَا رِعَاوءُهَا</w:t>
      </w:r>
      <w:r>
        <w:rPr>
          <w:rStyle w:val="FootnoteReference"/>
        </w:rPr>
        <w:footnoteReference w:id="8011"/>
      </w:r>
      <w:r>
        <w:rPr>
          <w:rFonts w:ascii="Amiri" w:hAnsi="Amiri" w:eastAsia="Amiri" w:cs="Amiri"/>
          <w:lang w:bidi="ar-SA"/>
          <w:color w:val="111111"/>
          <w:sz w:val="28"/>
          <w:szCs w:val="28"/>
          <w:rtl/>
        </w:rPr>
        <w:t xml:space="preserve">ـ وَاحِدٌ فِی أَوَّلِهَا، وَ هذَا</w:t>
      </w:r>
      <w:r>
        <w:rPr>
          <w:rStyle w:val="FootnoteReference"/>
        </w:rPr>
        <w:footnoteReference w:id="8012"/>
      </w:r>
      <w:r>
        <w:rPr>
          <w:rFonts w:ascii="Amiri" w:hAnsi="Amiri" w:eastAsia="Amiri" w:cs="Amiri"/>
          <w:lang w:bidi="ar-SA"/>
          <w:color w:val="111111"/>
          <w:sz w:val="28"/>
          <w:szCs w:val="28"/>
          <w:rtl/>
        </w:rPr>
        <w:t xml:space="preserve">فِی آخِرِهَا ـ بِأَفْسَدَ فِیهَا مِنْ حُبِّ الْمَالِ</w:t>
      </w:r>
      <w:r>
        <w:rPr>
          <w:rStyle w:val="FootnoteReference"/>
        </w:rPr>
        <w:footnoteReference w:id="8013"/>
      </w:r>
      <w:r>
        <w:rPr>
          <w:rFonts w:ascii="Amiri" w:hAnsi="Amiri" w:eastAsia="Amiri" w:cs="Amiri"/>
          <w:lang w:bidi="ar-SA"/>
          <w:color w:val="111111"/>
          <w:sz w:val="28"/>
          <w:szCs w:val="28"/>
          <w:rtl/>
        </w:rPr>
        <w:t xml:space="preserve">وَ الشَّرَفِ فِی دِینِ الْمُسْلِمِ».</w:t>
      </w:r>
      <w:r>
        <w:rPr>
          <w:rStyle w:val="FootnoteReference"/>
        </w:rPr>
        <w:footnoteReference w:id="8014"/>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47" w:name="pg20113_194664"/>
    <w:bookmarkEnd w:id="647"/>
    <w:p>
      <w:pPr>
        <w:pStyle w:val="Heading4"/>
      </w:pPr>
      <w:bookmarkStart w:id="2001" w:name="_Toc1344"/>
      <w:r>
        <w:t>11-الحدیث</w:t>
      </w:r>
      <w:bookmarkEnd w:id="2001"/>
    </w:p>
    <w:p>
      <w:pPr>
        <w:pStyle w:val="BookText"/>
      </w:pPr>
      <w:r>
        <w:rPr>
          <w:rFonts w:ascii="Amiri" w:hAnsi="Amiri" w:eastAsia="Amiri" w:cs="Amiri"/>
          <w:lang w:bidi="ar-SA"/>
          <w:color w:val="111111"/>
          <w:sz w:val="28"/>
          <w:szCs w:val="28"/>
          <w:rtl/>
        </w:rPr>
        <w:t xml:space="preserve">11/2596. عِدَّةٌ مِنْ أَصْحَابِنَا، عَنْ أَحْمَدَ بْنِ مُحَمَّدِ بْنِ خَالِدٍ، عَنْ مَنْصُورِ بْنِ الْعَبَّاسِ، عَنْ سَعِیدِ بْنِ جَنَاحٍ، عَنْ عُثْمَانَ بْنِ سَعِیدٍ، عَنْ عَبْدِ الْحَمِیدِ</w:t>
      </w:r>
      <w:r>
        <w:rPr>
          <w:rStyle w:val="FootnoteReference"/>
        </w:rPr>
        <w:footnoteReference w:id="8015"/>
      </w:r>
      <w:r>
        <w:rPr>
          <w:rFonts w:ascii="Amiri" w:hAnsi="Amiri" w:eastAsia="Amiri" w:cs="Amiri"/>
          <w:lang w:bidi="ar-SA"/>
          <w:color w:val="111111"/>
          <w:sz w:val="28"/>
          <w:szCs w:val="28"/>
          <w:rtl/>
        </w:rPr>
        <w:t xml:space="preserve">بْنِ عَلِیٍّ الْکُوفِیِّ، عَنْ مُهَاجِرٍ الاْءَسَدِیِّ:</w:t>
      </w:r>
    </w:p>
    <w:p>
      <w:pPr>
        <w:pStyle w:val="BookText"/>
      </w:pPr>
      <w:r>
        <w:rPr>
          <w:rFonts w:ascii="Amiri" w:hAnsi="Amiri" w:eastAsia="Amiri" w:cs="Amiri"/>
          <w:lang w:bidi="ar-SA"/>
          <w:color w:val="111111"/>
          <w:sz w:val="28"/>
          <w:szCs w:val="28"/>
          <w:rtl/>
        </w:rPr>
        <w:t xml:space="preserve">عَنْ أَبِی عَبْدِ اللّهِ علیه‌السلام ، قَالَ: «مَرَّ عِیسَی بْنُ مَرْیَمَ علیه‌السلام عَلی قَرْیَةٍ قَدْ مَاتَ أَهْلُهَا وَ طَیْرُهَا وَ دَوَابُّهَا، فَقَالَ: أَمَا إِنَّهُمْ لَمْ یَمُوتُوا إِلاَّ بِسَخْطَةٍ</w:t>
      </w:r>
      <w:r>
        <w:rPr>
          <w:rStyle w:val="FootnoteReference"/>
        </w:rPr>
        <w:footnoteReference w:id="8016"/>
      </w:r>
      <w:r>
        <w:rPr>
          <w:rFonts w:ascii="Amiri" w:hAnsi="Amiri" w:eastAsia="Amiri" w:cs="Amiri"/>
          <w:lang w:bidi="ar-SA"/>
          <w:color w:val="111111"/>
          <w:sz w:val="28"/>
          <w:szCs w:val="28"/>
          <w:rtl/>
        </w:rPr>
        <w:t xml:space="preserve">، وَ لَوْ مَاتُوا</w:t>
      </w:r>
      <w:r>
        <w:rPr>
          <w:rStyle w:val="FootnoteReference"/>
        </w:rPr>
        <w:footnoteReference w:id="8017"/>
      </w:r>
      <w:r>
        <w:rPr>
          <w:rFonts w:ascii="Amiri" w:hAnsi="Amiri" w:eastAsia="Amiri" w:cs="Amiri"/>
          <w:lang w:bidi="ar-SA"/>
          <w:color w:val="111111"/>
          <w:sz w:val="28"/>
          <w:szCs w:val="28"/>
          <w:rtl/>
        </w:rPr>
        <w:t xml:space="preserve">مُتَفَرِّقِینَ لَتَدَافَنُوا.</w:t>
      </w:r>
    </w:p>
    <w:p>
      <w:pPr>
        <w:pStyle w:val="BookText"/>
      </w:pPr>
      <w:r>
        <w:rPr>
          <w:rFonts w:ascii="Amiri" w:hAnsi="Amiri" w:eastAsia="Amiri" w:cs="Amiri"/>
          <w:lang w:bidi="ar-SA"/>
          <w:color w:val="111111"/>
          <w:sz w:val="28"/>
          <w:szCs w:val="28"/>
          <w:rtl/>
        </w:rPr>
        <w:t xml:space="preserve">فَقَالَ الْحَوَارِیُّونَ: یَا رُوحَ اللّهِ وَ کَلِمَتَهُ، ادْعُ اللّهَ أَنْ یُحْیِیَهُمْ لَنَا، فَیُخْبِرُونَا مَا کَانَتْ</w:t>
      </w:r>
      <w:r>
        <w:rPr>
          <w:rStyle w:val="FootnoteReference"/>
        </w:rPr>
        <w:footnoteReference w:id="8018"/>
      </w:r>
      <w:r>
        <w:rPr>
          <w:rFonts w:ascii="Amiri" w:hAnsi="Amiri" w:eastAsia="Amiri" w:cs="Amiri"/>
          <w:lang w:bidi="ar-SA"/>
          <w:color w:val="111111"/>
          <w:sz w:val="28"/>
          <w:szCs w:val="28"/>
          <w:rtl/>
        </w:rPr>
        <w:t xml:space="preserve">أَعْمَالُهُمْ؟ فَنَجْتَنِبَهَا</w:t>
      </w:r>
      <w:r>
        <w:rPr>
          <w:rStyle w:val="FootnoteReference"/>
        </w:rPr>
        <w:footnoteReference w:id="8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عِیسی علیه‌السلام رَبَّهُ</w:t>
      </w:r>
      <w:r>
        <w:rPr>
          <w:rStyle w:val="FootnoteReference"/>
        </w:rPr>
        <w:footnoteReference w:id="8020"/>
      </w:r>
      <w:r>
        <w:rPr>
          <w:rFonts w:ascii="Amiri" w:hAnsi="Amiri" w:eastAsia="Amiri" w:cs="Amiri"/>
          <w:lang w:bidi="ar-SA"/>
          <w:color w:val="111111"/>
          <w:sz w:val="28"/>
          <w:szCs w:val="28"/>
          <w:rtl/>
        </w:rPr>
        <w:t xml:space="preserve">، فَنُودِیَ مِنَ الْجَوِّ: أَنْ نَادِهِمْ، فَقَامَ عِیسی علیه‌السلام بِاللَّیْلِ عَلی شَرَفٍ مِنَ الاْءَرْضِ، فَقَالَ: یَا أَهْلَ هذِهِ</w:t>
      </w:r>
      <w:r>
        <w:rPr>
          <w:rStyle w:val="FootnoteReference"/>
        </w:rPr>
        <w:footnoteReference w:id="8021"/>
      </w:r>
      <w:r>
        <w:rPr>
          <w:rFonts w:ascii="Amiri" w:hAnsi="Amiri" w:eastAsia="Amiri" w:cs="Amiri"/>
          <w:lang w:bidi="ar-SA"/>
          <w:color w:val="111111"/>
          <w:sz w:val="28"/>
          <w:szCs w:val="28"/>
          <w:rtl/>
        </w:rPr>
        <w:t xml:space="preserve">الْقَرْیَةِ، فَأَجَابَهُ مِنْهُمْ مُجِیبٌ: لَبَّیْکَ یَا رُوحَ اللّهِ وَ کَلِمَتَهُ</w:t>
      </w:r>
      <w:r>
        <w:rPr>
          <w:rStyle w:val="FootnoteReference"/>
        </w:rPr>
        <w:footnoteReference w:id="8022"/>
      </w:r>
      <w:r>
        <w:rPr>
          <w:rFonts w:ascii="Amiri" w:hAnsi="Amiri" w:eastAsia="Amiri" w:cs="Amiri"/>
          <w:lang w:bidi="ar-SA"/>
          <w:color w:val="111111"/>
          <w:sz w:val="28"/>
          <w:szCs w:val="28"/>
          <w:rtl/>
        </w:rPr>
        <w:t xml:space="preserve">، فَقَالَ: وَیْحَکُمْ، مَا کَانَتْ أَعْمَالُکُمْ؟ قَالَ: عِبَادَةَ</w:t>
      </w:r>
      <w:r>
        <w:rPr>
          <w:rStyle w:val="FootnoteReference"/>
        </w:rPr>
        <w:footnoteReference w:id="8023"/>
      </w:r>
      <w:r>
        <w:rPr>
          <w:rFonts w:ascii="Amiri" w:hAnsi="Amiri" w:eastAsia="Amiri" w:cs="Amiri"/>
          <w:lang w:bidi="ar-SA"/>
          <w:color w:val="111111"/>
          <w:sz w:val="28"/>
          <w:szCs w:val="28"/>
          <w:rtl/>
        </w:rPr>
        <w:t xml:space="preserve">الطَّاغُوتِ، وَ حُبَّ الدُّنْیَا مَعَ خَوْفٍ قَلِیلٍ، وَ أَمَلٍ بَعِیدٍ</w:t>
      </w:r>
      <w:r>
        <w:rPr>
          <w:rStyle w:val="FootnoteReference"/>
        </w:rPr>
        <w:footnoteReference w:id="8024"/>
      </w:r>
      <w:r>
        <w:rPr>
          <w:rFonts w:ascii="Amiri" w:hAnsi="Amiri" w:eastAsia="Amiri" w:cs="Amiri"/>
          <w:lang w:bidi="ar-SA"/>
          <w:color w:val="111111"/>
          <w:sz w:val="28"/>
          <w:szCs w:val="28"/>
          <w:rtl/>
        </w:rPr>
        <w:t xml:space="preserve">، وَ غَفْلَةٍ فِی لَهْوٍ</w:t>
      </w:r>
      <w:r>
        <w:rPr>
          <w:rStyle w:val="FootnoteReference"/>
        </w:rPr>
        <w:footnoteReference w:id="8025"/>
      </w:r>
      <w:r>
        <w:rPr>
          <w:rFonts w:ascii="Amiri" w:hAnsi="Amiri" w:eastAsia="Amiri" w:cs="Amiri"/>
          <w:lang w:bidi="ar-SA"/>
          <w:color w:val="111111"/>
          <w:sz w:val="28"/>
          <w:szCs w:val="28"/>
          <w:rtl/>
        </w:rPr>
        <w:t xml:space="preserve">وَ لَعِبٍ.</w:t>
      </w:r>
    </w:p>
    <w:p>
      <w:pPr>
        <w:pStyle w:val="BookText"/>
      </w:pPr>
      <w:r>
        <w:rPr>
          <w:rFonts w:ascii="Amiri" w:hAnsi="Amiri" w:eastAsia="Amiri" w:cs="Amiri"/>
          <w:lang w:bidi="ar-SA"/>
          <w:color w:val="111111"/>
          <w:sz w:val="28"/>
          <w:szCs w:val="28"/>
          <w:rtl/>
        </w:rPr>
        <w:t xml:space="preserve">فَقَالَ: کَیْفَ کَانَ حُبُّکُمْ لِلدُّنْیَا</w:t>
      </w:r>
      <w:r>
        <w:rPr>
          <w:rStyle w:val="FootnoteReference"/>
        </w:rPr>
        <w:footnoteReference w:id="8026"/>
      </w:r>
      <w:r>
        <w:rPr>
          <w:rFonts w:ascii="Amiri" w:hAnsi="Amiri" w:eastAsia="Amiri" w:cs="Amiri"/>
          <w:lang w:bidi="ar-SA"/>
          <w:color w:val="111111"/>
          <w:sz w:val="28"/>
          <w:szCs w:val="28"/>
          <w:rtl/>
        </w:rPr>
        <w:t xml:space="preserve">؟ قَالَ: کَحُبِّ الصَّبِیِّ لاِءُمِّهِ، إِذَا أَقْبَلَتْ عَلَیْنَا فَرِحْنَا وَ سُرِرْنَا، وَ إِذَا أَدْبَرَتْ عَنَّا</w:t>
      </w:r>
      <w:r>
        <w:rPr>
          <w:rStyle w:val="FootnoteReference"/>
        </w:rPr>
        <w:footnoteReference w:id="8027"/>
      </w:r>
      <w:r>
        <w:rPr>
          <w:rFonts w:ascii="Amiri" w:hAnsi="Amiri" w:eastAsia="Amiri" w:cs="Amiri"/>
          <w:lang w:bidi="ar-SA"/>
          <w:color w:val="111111"/>
          <w:sz w:val="28"/>
          <w:szCs w:val="28"/>
          <w:rtl/>
        </w:rPr>
        <w:t xml:space="preserve">بَکَیْنَا وَ حَزِنَّا.</w:t>
      </w:r>
    </w:p>
    <w:p>
      <w:pPr>
        <w:pStyle w:val="BookText"/>
      </w:pPr>
      <w:r>
        <w:rPr>
          <w:rFonts w:ascii="Amiri" w:hAnsi="Amiri" w:eastAsia="Amiri" w:cs="Amiri"/>
          <w:lang w:bidi="ar-SA"/>
          <w:color w:val="111111"/>
          <w:sz w:val="28"/>
          <w:szCs w:val="28"/>
          <w:rtl/>
        </w:rPr>
        <w:t xml:space="preserve">قَالَ: کَیْفَ</w:t>
      </w:r>
      <w:r>
        <w:rPr>
          <w:rStyle w:val="FootnoteReference"/>
        </w:rPr>
        <w:footnoteReference w:id="8028"/>
      </w:r>
      <w:r>
        <w:rPr>
          <w:rFonts w:ascii="Amiri" w:hAnsi="Amiri" w:eastAsia="Amiri" w:cs="Amiri"/>
          <w:lang w:bidi="ar-SA"/>
          <w:color w:val="111111"/>
          <w:sz w:val="28"/>
          <w:szCs w:val="28"/>
          <w:rtl/>
        </w:rPr>
        <w:t xml:space="preserve">کَانَتْ</w:t>
      </w:r>
      <w:r>
        <w:rPr>
          <w:rStyle w:val="FootnoteReference"/>
        </w:rPr>
        <w:footnoteReference w:id="8029"/>
      </w:r>
      <w:r>
        <w:rPr>
          <w:rFonts w:ascii="Amiri" w:hAnsi="Amiri" w:eastAsia="Amiri" w:cs="Amiri"/>
          <w:lang w:bidi="ar-SA"/>
          <w:color w:val="111111"/>
          <w:sz w:val="28"/>
          <w:szCs w:val="28"/>
          <w:rtl/>
        </w:rPr>
        <w:t xml:space="preserve">عِبَادَتُکُمْ لِلطَّاغُوتِ؟ قَالَ: الطَّاعَةُ لاِءَهْلِ الْمَعَاصِی.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کَیْفَ کَانَ</w:t>
      </w:r>
      <w:r>
        <w:rPr>
          <w:rStyle w:val="FootnoteReference"/>
        </w:rPr>
        <w:footnoteReference w:id="8030"/>
      </w:r>
      <w:r>
        <w:rPr>
          <w:rFonts w:ascii="Amiri" w:hAnsi="Amiri" w:eastAsia="Amiri" w:cs="Amiri"/>
          <w:lang w:bidi="ar-SA"/>
          <w:color w:val="111111"/>
          <w:sz w:val="28"/>
          <w:szCs w:val="28"/>
          <w:rtl/>
        </w:rPr>
        <w:t xml:space="preserve">عَاقِبَةُ أَمْرِکُمْ؟ قَالَ: بِتْنَا لَیْلَةً</w:t>
      </w:r>
      <w:r>
        <w:rPr>
          <w:rStyle w:val="FootnoteReference"/>
        </w:rPr>
        <w:footnoteReference w:id="8031"/>
      </w:r>
      <w:r>
        <w:rPr>
          <w:rFonts w:ascii="Amiri" w:hAnsi="Amiri" w:eastAsia="Amiri" w:cs="Amiri"/>
          <w:lang w:bidi="ar-SA"/>
          <w:color w:val="111111"/>
          <w:sz w:val="28"/>
          <w:szCs w:val="28"/>
          <w:rtl/>
        </w:rPr>
        <w:t xml:space="preserve">فِی عَافِیَةٍ، وَ أَصْبَحْنَا فِی الْهَاوِیَةِ، فَقَالَ: وَ مَا الْهَاوِیَةُ؟ فَقَالَ</w:t>
      </w:r>
      <w:r>
        <w:rPr>
          <w:rStyle w:val="FootnoteReference"/>
        </w:rPr>
        <w:footnoteReference w:id="8032"/>
      </w:r>
      <w:r>
        <w:rPr>
          <w:rFonts w:ascii="Amiri" w:hAnsi="Amiri" w:eastAsia="Amiri" w:cs="Amiri"/>
          <w:lang w:bidi="ar-SA"/>
          <w:color w:val="111111"/>
          <w:sz w:val="28"/>
          <w:szCs w:val="28"/>
          <w:rtl/>
        </w:rPr>
        <w:t xml:space="preserve">: سِجِّینٌ</w:t>
      </w:r>
      <w:r>
        <w:rPr>
          <w:rStyle w:val="FootnoteReference"/>
        </w:rPr>
        <w:footnoteReference w:id="8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وَمَا</w:t>
      </w:r>
      <w:r>
        <w:rPr>
          <w:rStyle w:val="FootnoteReference"/>
        </w:rPr>
        <w:footnoteReference w:id="8034"/>
      </w:r>
      <w:r>
        <w:rPr>
          <w:rFonts w:ascii="Amiri" w:hAnsi="Amiri" w:eastAsia="Amiri" w:cs="Amiri"/>
          <w:lang w:bidi="ar-SA"/>
          <w:color w:val="111111"/>
          <w:sz w:val="28"/>
          <w:szCs w:val="28"/>
          <w:rtl/>
        </w:rPr>
        <w:t xml:space="preserve">سِجِّینٌ</w:t>
      </w:r>
      <w:r>
        <w:rPr>
          <w:rStyle w:val="FootnoteReference"/>
        </w:rPr>
        <w:footnoteReference w:id="8035"/>
      </w:r>
      <w:r>
        <w:rPr>
          <w:rFonts w:ascii="Amiri" w:hAnsi="Amiri" w:eastAsia="Amiri" w:cs="Amiri"/>
          <w:lang w:bidi="ar-SA"/>
          <w:color w:val="111111"/>
          <w:sz w:val="28"/>
          <w:szCs w:val="28"/>
          <w:rtl/>
        </w:rPr>
        <w:t xml:space="preserve">؟ قَالَ: جِبَالٌ مِنْ جَمْرٍ تُوقَدُ عَلَیْنَا إِلی یَوْمِ الْقِیَامَةِ.</w:t>
      </w:r>
    </w:p>
    <w:p>
      <w:pPr>
        <w:pStyle w:val="BookText"/>
      </w:pPr>
      <w:r>
        <w:rPr>
          <w:rFonts w:ascii="Amiri" w:hAnsi="Amiri" w:eastAsia="Amiri" w:cs="Amiri"/>
          <w:lang w:bidi="ar-SA"/>
          <w:color w:val="111111"/>
          <w:sz w:val="28"/>
          <w:szCs w:val="28"/>
          <w:rtl/>
        </w:rPr>
        <w:t xml:space="preserve">قَالَ: فَمَا قُلْتُمْ، وَ مَا قِیلَ لَکُمْ؟ قَالَ: قُلْنَا: رُدَّنَا إِلَی الدُّنْیَا فَنَزْهَدَ فِیهَا، قِیلَ لَنَا: کَذَبْتُمْ</w:t>
      </w:r>
      <w:r>
        <w:rPr>
          <w:rStyle w:val="FootnoteReference"/>
        </w:rPr>
        <w:footnoteReference w:id="8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وَیْحَکَ، کَیْفَ</w:t>
      </w:r>
      <w:r>
        <w:rPr>
          <w:rStyle w:val="FootnoteReference"/>
        </w:rPr>
        <w:footnoteReference w:id="8037"/>
      </w:r>
      <w:r>
        <w:rPr>
          <w:rFonts w:ascii="Amiri" w:hAnsi="Amiri" w:eastAsia="Amiri" w:cs="Amiri"/>
          <w:lang w:bidi="ar-SA"/>
          <w:color w:val="111111"/>
          <w:sz w:val="28"/>
          <w:szCs w:val="28"/>
          <w:rtl/>
        </w:rPr>
        <w:t xml:space="preserve">لَمْ یُکَلِّمْنِی غَیْرُکَ مِنْ بَیْنِهِمْ؟ قَالَ: یَا رُوحَ اللّهِ</w:t>
      </w:r>
      <w:r>
        <w:rPr>
          <w:rStyle w:val="FootnoteReference"/>
        </w:rPr>
        <w:footnoteReference w:id="8038"/>
      </w:r>
      <w:r>
        <w:rPr>
          <w:rFonts w:ascii="Amiri" w:hAnsi="Amiri" w:eastAsia="Amiri" w:cs="Amiri"/>
          <w:lang w:bidi="ar-SA"/>
          <w:color w:val="111111"/>
          <w:sz w:val="28"/>
          <w:szCs w:val="28"/>
          <w:rtl/>
        </w:rPr>
        <w:t xml:space="preserve">، إِنَّهُمْ</w:t>
      </w:r>
      <w:r>
        <w:rPr>
          <w:rStyle w:val="FootnoteReference"/>
        </w:rPr>
        <w:footnoteReference w:id="8039"/>
      </w:r>
      <w:r>
        <w:rPr>
          <w:rFonts w:ascii="Amiri" w:hAnsi="Amiri" w:eastAsia="Amiri" w:cs="Amiri"/>
          <w:lang w:bidi="ar-SA"/>
          <w:color w:val="111111"/>
          <w:sz w:val="28"/>
          <w:szCs w:val="28"/>
          <w:rtl/>
        </w:rPr>
        <w:t xml:space="preserve">مُلْجَمُونَ</w:t>
      </w:r>
      <w:r>
        <w:rPr>
          <w:rStyle w:val="FootnoteReference"/>
        </w:rPr>
        <w:footnoteReference w:id="8040"/>
      </w:r>
      <w:r>
        <w:rPr>
          <w:rFonts w:ascii="Amiri" w:hAnsi="Amiri" w:eastAsia="Amiri" w:cs="Amiri"/>
          <w:lang w:bidi="ar-SA"/>
          <w:color w:val="111111"/>
          <w:sz w:val="28"/>
          <w:szCs w:val="28"/>
          <w:rtl/>
        </w:rPr>
        <w:t xml:space="preserve">بِلِجَامٍ</w:t>
      </w:r>
      <w:r>
        <w:rPr>
          <w:rStyle w:val="FootnoteReference"/>
        </w:rPr>
        <w:footnoteReference w:id="8041"/>
      </w:r>
      <w:r>
        <w:rPr>
          <w:rFonts w:ascii="Amiri" w:hAnsi="Amiri" w:eastAsia="Amiri" w:cs="Amiri"/>
          <w:lang w:bidi="ar-SA"/>
          <w:color w:val="111111"/>
          <w:sz w:val="28"/>
          <w:szCs w:val="28"/>
          <w:rtl/>
        </w:rPr>
        <w:t xml:space="preserve">مِنْ نَارٍ بِأَیْدِی مَلاَئِکَةٍ غِلاَظٍ شِدَادٍ، وَ إِنِّی</w:t>
      </w:r>
      <w:r>
        <w:rPr>
          <w:rStyle w:val="FootnoteReference"/>
        </w:rPr>
        <w:footnoteReference w:id="8042"/>
      </w:r>
      <w:r>
        <w:rPr>
          <w:rFonts w:ascii="Amiri" w:hAnsi="Amiri" w:eastAsia="Amiri" w:cs="Amiri"/>
          <w:lang w:bidi="ar-SA"/>
          <w:color w:val="111111"/>
          <w:sz w:val="28"/>
          <w:szCs w:val="28"/>
          <w:rtl/>
        </w:rPr>
        <w:t xml:space="preserve">کُنْتُ فِیهِمْ وَ لَمْ أَکُنْ مِنْهُمْ</w:t>
      </w:r>
      <w:r>
        <w:rPr>
          <w:rStyle w:val="FootnoteReference"/>
        </w:rPr>
        <w:footnoteReference w:id="8043"/>
      </w:r>
      <w:r>
        <w:rPr>
          <w:rFonts w:ascii="Amiri" w:hAnsi="Amiri" w:eastAsia="Amiri" w:cs="Amiri"/>
          <w:lang w:bidi="ar-SA"/>
          <w:color w:val="111111"/>
          <w:sz w:val="28"/>
          <w:szCs w:val="28"/>
          <w:rtl/>
        </w:rPr>
        <w:t xml:space="preserve">، فَلَمَّا نَزَلَ الْعَذَابُ عَمَّنِی مَعَهُمْ، فَأَنَا مُعَلَّقٌ بِشَعْرَةٍ عَلی شَفِیرِ جَهَنَّمَ</w:t>
      </w:r>
      <w:r>
        <w:rPr>
          <w:rStyle w:val="FootnoteReference"/>
        </w:rPr>
        <w:footnoteReference w:id="8044"/>
      </w:r>
      <w:r>
        <w:rPr>
          <w:rFonts w:ascii="Amiri" w:hAnsi="Amiri" w:eastAsia="Amiri" w:cs="Amiri"/>
          <w:lang w:bidi="ar-SA"/>
          <w:color w:val="111111"/>
          <w:sz w:val="28"/>
          <w:szCs w:val="28"/>
          <w:rtl/>
        </w:rPr>
        <w:t xml:space="preserve">لاَ أَدْرِی أُکَبْکَبُ</w:t>
      </w:r>
      <w:r>
        <w:rPr>
          <w:rStyle w:val="FootnoteReference"/>
        </w:rPr>
        <w:footnoteReference w:id="8045"/>
      </w:r>
      <w:r>
        <w:rPr>
          <w:rFonts w:ascii="Amiri" w:hAnsi="Amiri" w:eastAsia="Amiri" w:cs="Amiri"/>
          <w:lang w:bidi="ar-SA"/>
          <w:color w:val="111111"/>
          <w:sz w:val="28"/>
          <w:szCs w:val="28"/>
          <w:rtl/>
        </w:rPr>
        <w:t xml:space="preserve">فِیهَا، أَمْ أَنْجُو مِنْهَا؟</w:t>
      </w:r>
    </w:p>
    <w:p>
      <w:pPr>
        <w:pStyle w:val="BookText"/>
      </w:pPr>
      <w:r>
        <w:rPr>
          <w:rFonts w:ascii="Times New Roman" w:hAnsi="Times New Roman" w:eastAsia="Times New Roman" w:cs="Times New Roman"/>
          <w:lang w:val="en-US" w:bidi="en-US"/>
          <w:color w:val="111111"/>
          <w:sz w:val="28"/>
          <w:szCs w:val="28"/>
          <w:rtl/>
        </w:rPr>
        <w:t xml:space="preserve">2 / 320</w:t>
      </w:r>
    </w:p>
    <w:p>
      <w:pPr>
        <w:pStyle w:val="BookText"/>
      </w:pPr>
      <w:r>
        <w:rPr>
          <w:rFonts w:ascii="Amiri" w:hAnsi="Amiri" w:eastAsia="Amiri" w:cs="Amiri"/>
          <w:lang w:bidi="ar-SA"/>
          <w:color w:val="111111"/>
          <w:sz w:val="28"/>
          <w:szCs w:val="28"/>
          <w:rtl/>
        </w:rPr>
        <w:t xml:space="preserve">فَالْتَفَتَ عِیسی علیه‌السلام إِلَی الْحَوَارِیِّینَ، فَقَالَ: یَا أَوْلِیَاءَ اللّهِ، أَکْلُ الْخُبْزِ الْیَابِسِ بِالْمِلْحِ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48" w:name="pg20113_194666"/>
    <w:bookmarkEnd w:id="648"/>
    <w:p>
      <w:pPr>
        <w:pStyle w:val="BookText"/>
      </w:pPr>
      <w:r>
        <w:rPr>
          <w:rFonts w:ascii="Amiri" w:hAnsi="Amiri" w:eastAsia="Amiri" w:cs="Amiri"/>
          <w:lang w:bidi="ar-SA"/>
          <w:color w:val="111111"/>
          <w:sz w:val="28"/>
          <w:szCs w:val="28"/>
          <w:rtl/>
        </w:rPr>
        <w:t xml:space="preserve">الْجَرِیشِ</w:t>
      </w:r>
      <w:r>
        <w:rPr>
          <w:rStyle w:val="FootnoteReference"/>
        </w:rPr>
        <w:footnoteReference w:id="8046"/>
      </w:r>
      <w:r>
        <w:rPr>
          <w:rFonts w:ascii="Amiri" w:hAnsi="Amiri" w:eastAsia="Amiri" w:cs="Amiri"/>
          <w:lang w:bidi="ar-SA"/>
          <w:color w:val="111111"/>
          <w:sz w:val="28"/>
          <w:szCs w:val="28"/>
          <w:rtl/>
        </w:rPr>
        <w:t xml:space="preserve">، وَ النَّوْمُ عَلَی الْمَزَابِلِ</w:t>
      </w:r>
      <w:r>
        <w:rPr>
          <w:rStyle w:val="FootnoteReference"/>
        </w:rPr>
        <w:footnoteReference w:id="8047"/>
      </w:r>
      <w:r>
        <w:rPr>
          <w:rFonts w:ascii="Amiri" w:hAnsi="Amiri" w:eastAsia="Amiri" w:cs="Amiri"/>
          <w:lang w:bidi="ar-SA"/>
          <w:color w:val="111111"/>
          <w:sz w:val="28"/>
          <w:szCs w:val="28"/>
          <w:rtl/>
        </w:rPr>
        <w:t xml:space="preserve">خَیْرٌ کَثِیرٌ مَعَ عَافِیَةِ الدُّنْیَا وَ الاْآخِرَةِ».</w:t>
      </w:r>
      <w:r>
        <w:rPr>
          <w:rStyle w:val="FootnoteReference"/>
        </w:rPr>
        <w:footnoteReference w:id="8048"/>
      </w:r>
    </w:p>
    <w:p>
      <w:pPr>
        <w:pStyle w:val="Heading4"/>
      </w:pPr>
      <w:bookmarkStart w:id="2002" w:name="_Toc1345"/>
      <w:r>
        <w:t>12- الحدیث</w:t>
      </w:r>
      <w:bookmarkEnd w:id="2002"/>
    </w:p>
    <w:p>
      <w:pPr>
        <w:pStyle w:val="BookText"/>
      </w:pPr>
      <w:r>
        <w:rPr>
          <w:rFonts w:ascii="Amiri" w:hAnsi="Amiri" w:eastAsia="Amiri" w:cs="Amiri"/>
          <w:lang w:bidi="ar-SA"/>
          <w:color w:val="111111"/>
          <w:sz w:val="28"/>
          <w:szCs w:val="28"/>
          <w:rtl/>
        </w:rPr>
        <w:t xml:space="preserve">12/2597. عَلِیُّ بْنُ إِبْرَاهِیمَ،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«مَا فَتَحَ</w:t>
      </w:r>
      <w:r>
        <w:rPr>
          <w:rStyle w:val="FootnoteReference"/>
        </w:rPr>
        <w:footnoteReference w:id="8049"/>
      </w:r>
      <w:r>
        <w:rPr>
          <w:rFonts w:ascii="Amiri" w:hAnsi="Amiri" w:eastAsia="Amiri" w:cs="Amiri"/>
          <w:lang w:bidi="ar-SA"/>
          <w:color w:val="111111"/>
          <w:sz w:val="28"/>
          <w:szCs w:val="28"/>
          <w:rtl/>
        </w:rPr>
        <w:t xml:space="preserve">اللّهُ عَلی عَبْدٍ بَاباً مِنْ أَمْرِ</w:t>
      </w:r>
      <w:r>
        <w:rPr>
          <w:rStyle w:val="FootnoteReference"/>
        </w:rPr>
        <w:footnoteReference w:id="8050"/>
      </w:r>
      <w:r>
        <w:rPr>
          <w:rFonts w:ascii="Amiri" w:hAnsi="Amiri" w:eastAsia="Amiri" w:cs="Amiri"/>
          <w:lang w:bidi="ar-SA"/>
          <w:color w:val="111111"/>
          <w:sz w:val="28"/>
          <w:szCs w:val="28"/>
          <w:rtl/>
        </w:rPr>
        <w:t xml:space="preserve">الدُّنْیَا إِلاَّ فَتَحَ اللّهُ</w:t>
      </w:r>
      <w:r>
        <w:rPr>
          <w:rStyle w:val="FootnoteReference"/>
        </w:rPr>
        <w:footnoteReference w:id="8051"/>
      </w:r>
    </w:p>
    <w:p>
      <w:pPr>
        <w:pStyle w:val="BookText"/>
      </w:pPr>
      <w:r>
        <w:rPr>
          <w:rFonts w:ascii="Amiri" w:hAnsi="Amiri" w:eastAsia="Amiri" w:cs="Amiri"/>
          <w:lang w:bidi="ar-SA"/>
          <w:color w:val="111111"/>
          <w:sz w:val="28"/>
          <w:szCs w:val="28"/>
          <w:rtl/>
        </w:rPr>
        <w:t xml:space="preserve">عَلَیْهِ مِنَ الْحِرْصِ مِثْلَهُ</w:t>
      </w:r>
      <w:r>
        <w:rPr>
          <w:rStyle w:val="FootnoteReference"/>
        </w:rPr>
        <w:footnoteReference w:id="8052"/>
      </w:r>
      <w:r>
        <w:rPr>
          <w:rFonts w:ascii="Times New Roman" w:hAnsi="Times New Roman" w:eastAsia="Times New Roman" w:cs="Times New Roman"/>
          <w:lang w:val="en-US" w:bidi="en-US"/>
          <w:color w:val="111111"/>
          <w:sz w:val="28"/>
          <w:szCs w:val="28"/>
          <w:rtl/>
        </w:rPr>
        <w:t xml:space="preserve">».</w:t>
      </w:r>
      <w:r>
        <w:rPr>
          <w:rStyle w:val="FootnoteReference"/>
        </w:rPr>
        <w:footnoteReference w:id="8053"/>
      </w:r>
    </w:p>
    <w:p>
      <w:pPr>
        <w:pStyle w:val="Heading4"/>
      </w:pPr>
      <w:bookmarkStart w:id="2003" w:name="_Toc1346"/>
      <w:r>
        <w:t>13- الحدیث</w:t>
      </w:r>
      <w:bookmarkEnd w:id="2003"/>
    </w:p>
    <w:p>
      <w:pPr>
        <w:pStyle w:val="BookText"/>
      </w:pPr>
      <w:r>
        <w:rPr>
          <w:rFonts w:ascii="Amiri" w:hAnsi="Amiri" w:eastAsia="Amiri" w:cs="Amiri"/>
          <w:lang w:bidi="ar-SA"/>
          <w:color w:val="111111"/>
          <w:sz w:val="28"/>
          <w:szCs w:val="28"/>
          <w:rtl/>
        </w:rPr>
        <w:t xml:space="preserve">13/2598. عَلِیُّ بْنُ إِبْرَاهِیمَ، عَنْ أَبِیهِ، عَنِ الْقَاسِمِ بْنِ مُحَمَّدٍ، عَنِ</w:t>
      </w:r>
      <w:r>
        <w:rPr>
          <w:rStyle w:val="FootnoteReference"/>
        </w:rPr>
        <w:footnoteReference w:id="8054"/>
      </w:r>
      <w:r>
        <w:rPr>
          <w:rFonts w:ascii="Amiri" w:hAnsi="Amiri" w:eastAsia="Amiri" w:cs="Amiri"/>
          <w:lang w:bidi="ar-SA"/>
          <w:color w:val="111111"/>
          <w:sz w:val="28"/>
          <w:szCs w:val="28"/>
          <w:rtl/>
        </w:rPr>
        <w:t xml:space="preserve">الْمِنْقَرِیِّ، عَنْ حَفْصِ بْنِ غِیَاثٍ:</w:t>
      </w:r>
    </w:p>
    <w:p>
      <w:pPr>
        <w:pStyle w:val="BookText"/>
      </w:pPr>
      <w:r>
        <w:rPr>
          <w:rFonts w:ascii="Amiri" w:hAnsi="Amiri" w:eastAsia="Amiri" w:cs="Amiri"/>
          <w:lang w:bidi="ar-SA"/>
          <w:color w:val="111111"/>
          <w:sz w:val="28"/>
          <w:szCs w:val="28"/>
          <w:rtl/>
        </w:rPr>
        <w:t xml:space="preserve">عَنْ أَبِی عَبْدِ اللّهِ علیه‌السلام ، قَالَ: «قَالَ عِیسَی بْنُ مَرْیَمَ صَلَوَاتُ اللّه‌ِ عَلَیْهِ : تَعْمَلُونَ لِلدُّنْیَا وَ أَنْتُمْ تُرْزَقُونَ فِیهَا بِغَیْرِ عَمَلٍ، وَ لاَ تَعْمَلُونَ لِلاْآخِرَةِ وَ أَنْتُمْ لاَ تُرْزَقُونَ فِیهَا إِلاَّ بِالْعَمَلِ، وَیْلَکُمْ عُلَمَاءَ سَوْءٍ، الاْءَجْرَ تَأْخُذُونَ</w:t>
      </w:r>
      <w:r>
        <w:rPr>
          <w:rStyle w:val="FootnoteReference"/>
        </w:rPr>
        <w:footnoteReference w:id="8055"/>
      </w:r>
      <w:r>
        <w:rPr>
          <w:rFonts w:ascii="Amiri" w:hAnsi="Amiri" w:eastAsia="Amiri" w:cs="Amiri"/>
          <w:lang w:bidi="ar-SA"/>
          <w:color w:val="111111"/>
          <w:sz w:val="28"/>
          <w:szCs w:val="28"/>
          <w:rtl/>
        </w:rPr>
        <w:t xml:space="preserve">، وَ الْعَمَلَ تُضَیِّعُونَ، یُوشِکُ رَبُّ الْعَمَلِ أَنْ یُقْبَلَ</w:t>
      </w:r>
      <w:r>
        <w:rPr>
          <w:rStyle w:val="FootnoteReference"/>
        </w:rPr>
        <w:footnoteReference w:id="8056"/>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49" w:name="pg20113_194667"/>
    <w:bookmarkEnd w:id="649"/>
    <w:p>
      <w:pPr>
        <w:pStyle w:val="BookText"/>
      </w:pPr>
      <w:r>
        <w:rPr>
          <w:rFonts w:ascii="Amiri" w:hAnsi="Amiri" w:eastAsia="Amiri" w:cs="Amiri"/>
          <w:lang w:bidi="ar-SA"/>
          <w:color w:val="111111"/>
          <w:sz w:val="28"/>
          <w:szCs w:val="28"/>
          <w:rtl/>
        </w:rPr>
        <w:t xml:space="preserve">عَمَلُهُ، وَ یُوشِکُ</w:t>
      </w:r>
      <w:r>
        <w:rPr>
          <w:rStyle w:val="FootnoteReference"/>
        </w:rPr>
        <w:footnoteReference w:id="8057"/>
      </w:r>
      <w:r>
        <w:rPr>
          <w:rFonts w:ascii="Amiri" w:hAnsi="Amiri" w:eastAsia="Amiri" w:cs="Amiri"/>
          <w:lang w:bidi="ar-SA"/>
          <w:color w:val="111111"/>
          <w:sz w:val="28"/>
          <w:szCs w:val="28"/>
          <w:rtl/>
        </w:rPr>
        <w:t xml:space="preserve">أَنْ یُخْرَجُوا</w:t>
      </w:r>
      <w:r>
        <w:rPr>
          <w:rStyle w:val="FootnoteReference"/>
        </w:rPr>
        <w:footnoteReference w:id="8058"/>
      </w:r>
      <w:r>
        <w:rPr>
          <w:rFonts w:ascii="Amiri" w:hAnsi="Amiri" w:eastAsia="Amiri" w:cs="Amiri"/>
          <w:lang w:bidi="ar-SA"/>
          <w:color w:val="111111"/>
          <w:sz w:val="28"/>
          <w:szCs w:val="28"/>
          <w:rtl/>
        </w:rPr>
        <w:t xml:space="preserve">مِنْ ضِیقِ الدُّنْیَا إِلی ظُلْمَةِ الْقَبْرِ، کَیْفَ یَکُونُ مِنْ أَهْلِ الْعِلْمِ مَنْ هُوَ فِی مَسِیرِهِ إِلی آخِرَتِهِ وَ هُوَ مُقْبِلٌ عَلی دُنْیَاهُ، وَ مَا یَضُرُّهُ أَحَبُّ إِلَیْهِ مِمَّا یَنْفَعُهُ؟!».</w:t>
      </w:r>
      <w:r>
        <w:rPr>
          <w:rStyle w:val="FootnoteReference"/>
        </w:rPr>
        <w:footnoteReference w:id="8059"/>
      </w:r>
    </w:p>
    <w:p>
      <w:pPr>
        <w:pStyle w:val="Heading4"/>
      </w:pPr>
      <w:bookmarkStart w:id="2004" w:name="_Toc1347"/>
      <w:r>
        <w:t>14- الحدیث</w:t>
      </w:r>
      <w:bookmarkEnd w:id="2004"/>
    </w:p>
    <w:p>
      <w:pPr>
        <w:pStyle w:val="BookText"/>
      </w:pPr>
      <w:r>
        <w:rPr>
          <w:rFonts w:ascii="Amiri" w:hAnsi="Amiri" w:eastAsia="Amiri" w:cs="Amiri"/>
          <w:lang w:bidi="ar-SA"/>
          <w:color w:val="111111"/>
          <w:sz w:val="28"/>
          <w:szCs w:val="28"/>
          <w:rtl/>
        </w:rPr>
        <w:t xml:space="preserve">14/2599. عَنْهُ، عَنْ أَبِیهِ، عَنْ مُحَمَّدِ بْنِ عَمْرٍو</w:t>
      </w:r>
      <w:r>
        <w:rPr>
          <w:rStyle w:val="FootnoteReference"/>
        </w:rPr>
        <w:footnoteReference w:id="8060"/>
      </w:r>
      <w:r>
        <w:rPr>
          <w:rFonts w:ascii="Amiri" w:hAnsi="Amiri" w:eastAsia="Amiri" w:cs="Amiri"/>
          <w:lang w:bidi="ar-SA"/>
          <w:color w:val="111111"/>
          <w:sz w:val="28"/>
          <w:szCs w:val="28"/>
          <w:rtl/>
        </w:rPr>
        <w:t xml:space="preserve">ـ فِیمَا أَعْلَمُ ـ عَنْ أَبِی عَلِیٍّ الْحَذَّاءِ، عَنْ</w:t>
      </w:r>
    </w:p>
    <w:p>
      <w:pPr>
        <w:pStyle w:val="BookText"/>
      </w:pPr>
      <w:r>
        <w:rPr>
          <w:rFonts w:ascii="Amiri" w:hAnsi="Amiri" w:eastAsia="Amiri" w:cs="Amiri"/>
          <w:lang w:bidi="ar-SA"/>
          <w:color w:val="111111"/>
          <w:sz w:val="28"/>
          <w:szCs w:val="28"/>
          <w:rtl/>
        </w:rPr>
        <w:t xml:space="preserve">حَرِیزٍ، عَنْ زُرَارَةَ وَ مُحَمَّدِ بْنِ مُسْلِمٍ:</w:t>
      </w:r>
    </w:p>
    <w:p>
      <w:pPr>
        <w:pStyle w:val="BookText"/>
      </w:pPr>
      <w:r>
        <w:rPr>
          <w:rFonts w:ascii="Amiri" w:hAnsi="Amiri" w:eastAsia="Amiri" w:cs="Amiri"/>
          <w:lang w:bidi="ar-SA"/>
          <w:color w:val="111111"/>
          <w:sz w:val="28"/>
          <w:szCs w:val="28"/>
          <w:rtl/>
        </w:rPr>
        <w:t xml:space="preserve">عَنْ أَبِی عَبْدِ اللّهِ علیه‌السلام ، قَالَ: «أَبْعَدُ مَا یَکُونُ الْعَبْدُ مِنَ اللّهِ ـ عَزَّ وَ جَلَّ ـ : إِذَا</w:t>
      </w:r>
      <w:r>
        <w:rPr>
          <w:rStyle w:val="FootnoteReference"/>
        </w:rPr>
        <w:footnoteReference w:id="8061"/>
      </w:r>
      <w:r>
        <w:rPr>
          <w:rFonts w:ascii="Amiri" w:hAnsi="Amiri" w:eastAsia="Amiri" w:cs="Amiri"/>
          <w:lang w:bidi="ar-SA"/>
          <w:color w:val="111111"/>
          <w:sz w:val="28"/>
          <w:szCs w:val="28"/>
          <w:rtl/>
        </w:rPr>
        <w:t xml:space="preserve">لَمْ یُهِمَّهُ</w:t>
      </w:r>
      <w:r>
        <w:rPr>
          <w:rStyle w:val="FootnoteReference"/>
        </w:rPr>
        <w:footnoteReference w:id="8062"/>
      </w:r>
      <w:r>
        <w:rPr>
          <w:rFonts w:ascii="Amiri" w:hAnsi="Amiri" w:eastAsia="Amiri" w:cs="Amiri"/>
          <w:lang w:bidi="ar-SA"/>
          <w:color w:val="111111"/>
          <w:sz w:val="28"/>
          <w:szCs w:val="28"/>
          <w:rtl/>
        </w:rPr>
        <w:t xml:space="preserve">إِلاَّ بَطْنُهُ وَ فَرْجُهُ».</w:t>
      </w:r>
      <w:r>
        <w:rPr>
          <w:rStyle w:val="FootnoteReference"/>
        </w:rPr>
        <w:footnoteReference w:id="8063"/>
      </w:r>
    </w:p>
    <w:p>
      <w:pPr>
        <w:pStyle w:val="Heading4"/>
      </w:pPr>
      <w:bookmarkStart w:id="2005" w:name="_Toc1348"/>
      <w:r>
        <w:t>15- الحدیث</w:t>
      </w:r>
      <w:bookmarkEnd w:id="2005"/>
    </w:p>
    <w:p>
      <w:pPr>
        <w:pStyle w:val="BookText"/>
      </w:pPr>
      <w:r>
        <w:rPr>
          <w:rFonts w:ascii="Amiri" w:hAnsi="Amiri" w:eastAsia="Amiri" w:cs="Amiri"/>
          <w:lang w:bidi="ar-SA"/>
          <w:color w:val="111111"/>
          <w:sz w:val="28"/>
          <w:szCs w:val="28"/>
          <w:rtl/>
        </w:rPr>
        <w:t xml:space="preserve">15/2600 . مُحَمَّدُ بْنُ یَحْیی، عَنْ أَحْمَدَ بْنِ مُحَمَّدٍ، عَنِ ابْنِ مَحْبُوبٍ، عَنْ عَبْدِ اللّهِ بْنِ سِنَانٍ وَ عَبْدِ الْعَزِیزِ الْعَبْدِیِّ، عَنْ عَبْدِ اللّهِ بْنِ أَبِی یَعْفُورٍ:</w:t>
      </w:r>
    </w:p>
    <w:p>
      <w:pPr>
        <w:pStyle w:val="BookText"/>
      </w:pPr>
      <w:r>
        <w:rPr>
          <w:rFonts w:ascii="Amiri" w:hAnsi="Amiri" w:eastAsia="Amiri" w:cs="Amiri"/>
          <w:lang w:bidi="ar-SA"/>
          <w:color w:val="111111"/>
          <w:sz w:val="28"/>
          <w:szCs w:val="28"/>
          <w:rtl/>
        </w:rPr>
        <w:t xml:space="preserve">عَنْ أَبِی عَبْدِ اللّهِ علیه‌السلام ، قَالَ: «مَنْ أَصْبَحَ وَ أَمْسی</w:t>
      </w:r>
      <w:r>
        <w:rPr>
          <w:rStyle w:val="FootnoteReference"/>
        </w:rPr>
        <w:footnoteReference w:id="8064"/>
      </w:r>
      <w:r>
        <w:rPr>
          <w:rFonts w:ascii="Amiri" w:hAnsi="Amiri" w:eastAsia="Amiri" w:cs="Amiri"/>
          <w:lang w:bidi="ar-SA"/>
          <w:color w:val="111111"/>
          <w:sz w:val="28"/>
          <w:szCs w:val="28"/>
          <w:rtl/>
        </w:rPr>
        <w:t xml:space="preserve">وَ الدُّنْیَا أَکْبَرُ هَمِّهِ، جَعَلَ اللّهُ تَعَالَی الْفَقْرَ بَیْنَ عَیْنَیْهِ، وَ شَتَّتَ أَمْرَهُ، وَ لَمْ یَنَلْ مِنَ الدُّنْیَا إِلاَّ مَا قُسِمَ</w:t>
      </w:r>
      <w:r>
        <w:rPr>
          <w:rStyle w:val="FootnoteReference"/>
        </w:rPr>
        <w:footnoteReference w:id="8065"/>
      </w:r>
      <w:r>
        <w:rPr>
          <w:rFonts w:ascii="Amiri" w:hAnsi="Amiri" w:eastAsia="Amiri" w:cs="Amiri"/>
          <w:lang w:bidi="ar-SA"/>
          <w:color w:val="111111"/>
          <w:sz w:val="28"/>
          <w:szCs w:val="28"/>
          <w:rtl/>
        </w:rPr>
        <w:t xml:space="preserve">لَهُ؛ وَ مَنْ أَصْبَحَ وَ أَمْسی وَ الاْآخِرَةُ أَکْبَرُ هَمِّهِ، جَعَلَ اللّهُ</w:t>
      </w:r>
      <w:r>
        <w:rPr>
          <w:rStyle w:val="FootnoteReference"/>
        </w:rPr>
        <w:footnoteReference w:id="8066"/>
      </w:r>
      <w:r>
        <w:rPr>
          <w:rFonts w:ascii="Amiri" w:hAnsi="Amiri" w:eastAsia="Amiri" w:cs="Amiri"/>
          <w:lang w:bidi="ar-SA"/>
          <w:color w:val="111111"/>
          <w:sz w:val="28"/>
          <w:szCs w:val="28"/>
          <w:rtl/>
        </w:rPr>
        <w:t xml:space="preserve">الْغِنی</w:t>
      </w:r>
      <w:r>
        <w:rPr>
          <w:rStyle w:val="FootnoteReference"/>
        </w:rPr>
        <w:footnoteReference w:id="8067"/>
      </w:r>
      <w:r>
        <w:rPr>
          <w:rFonts w:ascii="Amiri" w:hAnsi="Amiri" w:eastAsia="Amiri" w:cs="Amiri"/>
          <w:lang w:bidi="ar-SA"/>
          <w:color w:val="111111"/>
          <w:sz w:val="28"/>
          <w:szCs w:val="28"/>
          <w:rtl/>
        </w:rPr>
        <w:t xml:space="preserve">فِی قَلْبِهِ، وَ جَمَعَ لَهُ أَمْرَهُ</w:t>
      </w:r>
      <w:r>
        <w:rPr>
          <w:rStyle w:val="FootnoteReference"/>
        </w:rPr>
        <w:footnoteReference w:id="8068"/>
      </w:r>
      <w:r>
        <w:rPr>
          <w:rFonts w:ascii="Times New Roman" w:hAnsi="Times New Roman" w:eastAsia="Times New Roman" w:cs="Times New Roman"/>
          <w:lang w:val="en-US" w:bidi="en-US"/>
          <w:color w:val="111111"/>
          <w:sz w:val="28"/>
          <w:szCs w:val="28"/>
          <w:rtl/>
        </w:rPr>
        <w:t xml:space="preserve">».</w:t>
      </w:r>
      <w:r>
        <w:rPr>
          <w:rStyle w:val="FootnoteReference"/>
        </w:rPr>
        <w:footnoteReference w:id="8069"/>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50" w:name="pg20113_194668"/>
    <w:bookmarkEnd w:id="650"/>
    <w:p>
      <w:pPr>
        <w:pStyle w:val="Heading4"/>
      </w:pPr>
      <w:bookmarkStart w:id="2006" w:name="_Toc1349"/>
      <w:r>
        <w:t>16- الحدیث</w:t>
      </w:r>
      <w:bookmarkEnd w:id="2006"/>
    </w:p>
    <w:p>
      <w:pPr>
        <w:pStyle w:val="BookText"/>
      </w:pPr>
      <w:r>
        <w:rPr>
          <w:rFonts w:ascii="Times New Roman" w:hAnsi="Times New Roman" w:eastAsia="Times New Roman" w:cs="Times New Roman"/>
          <w:lang w:val="en-US" w:bidi="en-US"/>
          <w:color w:val="111111"/>
          <w:sz w:val="28"/>
          <w:szCs w:val="28"/>
          <w:rtl/>
        </w:rPr>
        <w:t xml:space="preserve">2 / 250</w:t>
      </w:r>
    </w:p>
    <w:p>
      <w:pPr>
        <w:pStyle w:val="BookText"/>
      </w:pPr>
      <w:r>
        <w:rPr>
          <w:rFonts w:ascii="Amiri" w:hAnsi="Amiri" w:eastAsia="Amiri" w:cs="Amiri"/>
          <w:lang w:bidi="ar-SA"/>
          <w:color w:val="111111"/>
          <w:sz w:val="28"/>
          <w:szCs w:val="28"/>
          <w:rtl/>
        </w:rPr>
        <w:t xml:space="preserve">16/2601. عَلِیُّ بْنُ إِبْرَاهِیمَ، عَنْ مُحَمَّدِ بْنِ عِیسی، عَنْ یُونُسَ، عَنِ ابْنِ سِنَانٍ، عَنْ حَفْصِ بْنِ قُرْطٍ:</w:t>
      </w:r>
    </w:p>
    <w:p>
      <w:pPr>
        <w:pStyle w:val="BookText"/>
      </w:pPr>
      <w:r>
        <w:rPr>
          <w:rFonts w:ascii="Amiri" w:hAnsi="Amiri" w:eastAsia="Amiri" w:cs="Amiri"/>
          <w:lang w:bidi="ar-SA"/>
          <w:color w:val="111111"/>
          <w:sz w:val="28"/>
          <w:szCs w:val="28"/>
          <w:rtl/>
        </w:rPr>
        <w:t xml:space="preserve">عَنْ أَبِی عَبْدِ اللّهِ علیه‌السلام ، قَالَ: «مَنْ کَثُرَ</w:t>
      </w:r>
      <w:r>
        <w:rPr>
          <w:rStyle w:val="FootnoteReference"/>
        </w:rPr>
        <w:footnoteReference w:id="8070"/>
      </w:r>
      <w:r>
        <w:rPr>
          <w:rFonts w:ascii="Amiri" w:hAnsi="Amiri" w:eastAsia="Amiri" w:cs="Amiri"/>
          <w:lang w:bidi="ar-SA"/>
          <w:color w:val="111111"/>
          <w:sz w:val="28"/>
          <w:szCs w:val="28"/>
          <w:rtl/>
        </w:rPr>
        <w:t xml:space="preserve">اشْتِبَاکُهُ</w:t>
      </w:r>
      <w:r>
        <w:rPr>
          <w:rStyle w:val="FootnoteReference"/>
        </w:rPr>
        <w:footnoteReference w:id="8071"/>
      </w:r>
      <w:r>
        <w:rPr>
          <w:rFonts w:ascii="Amiri" w:hAnsi="Amiri" w:eastAsia="Amiri" w:cs="Amiri"/>
          <w:lang w:bidi="ar-SA"/>
          <w:color w:val="111111"/>
          <w:sz w:val="28"/>
          <w:szCs w:val="28"/>
          <w:rtl/>
        </w:rPr>
        <w:t xml:space="preserve">بِالدُّنْیَا</w:t>
      </w:r>
      <w:r>
        <w:rPr>
          <w:rStyle w:val="FootnoteReference"/>
        </w:rPr>
        <w:footnoteReference w:id="8072"/>
      </w:r>
      <w:r>
        <w:rPr>
          <w:rFonts w:ascii="Amiri" w:hAnsi="Amiri" w:eastAsia="Amiri" w:cs="Amiri"/>
          <w:lang w:bidi="ar-SA"/>
          <w:color w:val="111111"/>
          <w:sz w:val="28"/>
          <w:szCs w:val="28"/>
          <w:rtl/>
        </w:rPr>
        <w:t xml:space="preserve">، کَانَ أَشَدَّ لِحَسْرَتِهِ عِنْدَ</w:t>
      </w:r>
    </w:p>
    <w:p>
      <w:pPr>
        <w:pStyle w:val="BookText"/>
      </w:pPr>
      <w:r>
        <w:rPr>
          <w:rFonts w:ascii="Amiri" w:hAnsi="Amiri" w:eastAsia="Amiri" w:cs="Amiri"/>
          <w:lang w:bidi="ar-SA"/>
          <w:color w:val="111111"/>
          <w:sz w:val="28"/>
          <w:szCs w:val="28"/>
          <w:rtl/>
        </w:rPr>
        <w:t xml:space="preserve">فِرَاقِهَا».</w:t>
      </w:r>
      <w:r>
        <w:rPr>
          <w:rStyle w:val="FootnoteReference"/>
        </w:rPr>
        <w:footnoteReference w:id="8073"/>
      </w:r>
    </w:p>
    <w:p>
      <w:pPr>
        <w:pStyle w:val="Heading4"/>
      </w:pPr>
      <w:bookmarkStart w:id="2007" w:name="_Toc1350"/>
      <w:r>
        <w:t>17- الحدیث</w:t>
      </w:r>
      <w:bookmarkEnd w:id="2007"/>
    </w:p>
    <w:p>
      <w:pPr>
        <w:pStyle w:val="BookText"/>
      </w:pPr>
      <w:r>
        <w:rPr>
          <w:rFonts w:ascii="Amiri" w:hAnsi="Amiri" w:eastAsia="Amiri" w:cs="Amiri"/>
          <w:lang w:bidi="ar-SA"/>
          <w:color w:val="111111"/>
          <w:sz w:val="28"/>
          <w:szCs w:val="28"/>
          <w:rtl/>
        </w:rPr>
        <w:t xml:space="preserve">17/2602. عَلِیُّ بْنُ إِبْرَاهِیمَ، عَنْ أَبِیهِ، عَنِ ابْنِ مَحْبُوبٍ، عَنْ عَبْدِ الْعَزِیزِ الْعَبْدِیِّ، عَنِ ابْنِ أَبِی یَعْفُورٍ، قَالَ:</w:t>
      </w:r>
    </w:p>
    <w:p>
      <w:pPr>
        <w:pStyle w:val="BookText"/>
      </w:pPr>
      <w:r>
        <w:rPr>
          <w:rFonts w:ascii="Amiri" w:hAnsi="Amiri" w:eastAsia="Amiri" w:cs="Amiri"/>
          <w:lang w:bidi="ar-SA"/>
          <w:color w:val="111111"/>
          <w:sz w:val="28"/>
          <w:szCs w:val="28"/>
          <w:rtl/>
        </w:rPr>
        <w:t xml:space="preserve">سَمِعْتُ أَبَا عَبْدِ اللّهِ علیه‌السلام یَقُولُ: «مَنْ تَعَلَّقَ قَلْبُهُ بِالدُّنْیَا</w:t>
      </w:r>
      <w:r>
        <w:rPr>
          <w:rStyle w:val="FootnoteReference"/>
        </w:rPr>
        <w:footnoteReference w:id="8074"/>
      </w:r>
      <w:r>
        <w:rPr>
          <w:rFonts w:ascii="Amiri" w:hAnsi="Amiri" w:eastAsia="Amiri" w:cs="Amiri"/>
          <w:lang w:bidi="ar-SA"/>
          <w:color w:val="111111"/>
          <w:sz w:val="28"/>
          <w:szCs w:val="28"/>
          <w:rtl/>
        </w:rPr>
        <w:t xml:space="preserve">تَعَلَّقَ قَلْبُهُ</w:t>
      </w:r>
      <w:r>
        <w:rPr>
          <w:rStyle w:val="FootnoteReference"/>
        </w:rPr>
        <w:footnoteReference w:id="8075"/>
      </w:r>
      <w:r>
        <w:rPr>
          <w:rFonts w:ascii="Amiri" w:hAnsi="Amiri" w:eastAsia="Amiri" w:cs="Amiri"/>
          <w:lang w:bidi="ar-SA"/>
          <w:color w:val="111111"/>
          <w:sz w:val="28"/>
          <w:szCs w:val="28"/>
          <w:rtl/>
        </w:rPr>
        <w:t xml:space="preserve">بِثَلاَثِ خِصَالٍ: هَمٍّ لاَ یَفْنی</w:t>
      </w:r>
      <w:r>
        <w:rPr>
          <w:rStyle w:val="FootnoteReference"/>
        </w:rPr>
        <w:footnoteReference w:id="8076"/>
      </w:r>
      <w:r>
        <w:rPr>
          <w:rFonts w:ascii="Amiri" w:hAnsi="Amiri" w:eastAsia="Amiri" w:cs="Amiri"/>
          <w:lang w:bidi="ar-SA"/>
          <w:color w:val="111111"/>
          <w:sz w:val="28"/>
          <w:szCs w:val="28"/>
          <w:rtl/>
        </w:rPr>
        <w:t xml:space="preserve">، وَ أَمَلٍ لاَ یُدْرَکُ، وَ رَجَاءٍ لاَ یُنَالُ».</w:t>
      </w:r>
      <w:r>
        <w:rPr>
          <w:rStyle w:val="FootnoteReference"/>
        </w:rPr>
        <w:footnoteReference w:id="8077"/>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51" w:name="pg20113_194669"/>
    <w:bookmarkEnd w:id="651"/>
    <w:p>
      <w:pPr>
        <w:pStyle w:val="Heading3"/>
      </w:pPr>
      <w:bookmarkStart w:id="2008" w:name="_Toc1351"/>
      <w:r>
        <w:t>(127) باب الطّمع</w:t>
      </w:r>
      <w:bookmarkEnd w:id="2008"/>
    </w:p>
    <w:p>
      <w:pPr>
        <w:pStyle w:val="Heading4"/>
      </w:pPr>
      <w:bookmarkStart w:id="2009" w:name="_Toc1352"/>
      <w:r>
        <w:t>اشارة</w:t>
      </w:r>
      <w:bookmarkEnd w:id="2009"/>
    </w:p>
    <w:p>
      <w:pPr>
        <w:pStyle w:val="BookText"/>
      </w:pPr>
      <w:r>
        <w:rPr>
          <w:rFonts w:ascii="Amiri" w:hAnsi="Amiri" w:eastAsia="Amiri" w:cs="Amiri"/>
          <w:lang w:bidi="ar-SA"/>
          <w:color w:val="111111"/>
          <w:sz w:val="28"/>
          <w:szCs w:val="28"/>
          <w:rtl/>
        </w:rPr>
        <w:t xml:space="preserve">127 ـ بَابُ الطَّمَعِ</w:t>
      </w:r>
    </w:p>
    <w:p>
      <w:pPr>
        <w:pStyle w:val="Heading4"/>
      </w:pPr>
      <w:bookmarkStart w:id="2010" w:name="_Toc1353"/>
      <w:r>
        <w:t>1-الحدیث</w:t>
      </w:r>
      <w:bookmarkEnd w:id="2010"/>
    </w:p>
    <w:p>
      <w:pPr>
        <w:pStyle w:val="BookText"/>
      </w:pPr>
      <w:r>
        <w:rPr>
          <w:rFonts w:ascii="Amiri" w:hAnsi="Amiri" w:eastAsia="Amiri" w:cs="Amiri"/>
          <w:lang w:bidi="ar-SA"/>
          <w:color w:val="111111"/>
          <w:sz w:val="28"/>
          <w:szCs w:val="28"/>
          <w:rtl/>
        </w:rPr>
        <w:t xml:space="preserve">1/2603. عِدَّةٌ مِنْ أَصْحَابِنَا، عَنْ أَحْمَدَ بْنِ مُحَمَّدِ بْنِ خَالِدٍ، عَنْ عَلِیِّ بْنِ حَسَّانَ، عَمَّنْ حَدَّثَهُ:</w:t>
      </w:r>
    </w:p>
    <w:p>
      <w:pPr>
        <w:pStyle w:val="BookText"/>
      </w:pPr>
      <w:r>
        <w:rPr>
          <w:rFonts w:ascii="Amiri" w:hAnsi="Amiri" w:eastAsia="Amiri" w:cs="Amiri"/>
          <w:lang w:bidi="ar-SA"/>
          <w:color w:val="111111"/>
          <w:sz w:val="28"/>
          <w:szCs w:val="28"/>
          <w:rtl/>
        </w:rPr>
        <w:t xml:space="preserve">عَنْ أَبِی عَبْدِ اللّهِ علیه‌السلام ، قَالَ: «مَا أَقْبَحَ بِالْمُوءْمِنِ أَنْ تَکُونَ </w:t>
      </w:r>
      <w:r>
        <w:rPr>
          <w:rStyle w:val="FootnoteReference"/>
        </w:rPr>
        <w:footnoteReference w:id="8078"/>
      </w:r>
      <w:r>
        <w:rPr>
          <w:rFonts w:ascii="Amiri" w:hAnsi="Amiri" w:eastAsia="Amiri" w:cs="Amiri"/>
          <w:lang w:bidi="ar-SA"/>
          <w:color w:val="111111"/>
          <w:sz w:val="28"/>
          <w:szCs w:val="28"/>
          <w:rtl/>
        </w:rPr>
        <w:t xml:space="preserve">لَهُ رَغْبَةٌ تُذِلُّهُ». </w:t>
      </w:r>
      <w:r>
        <w:rPr>
          <w:rStyle w:val="FootnoteReference"/>
        </w:rPr>
        <w:footnoteReference w:id="8079"/>
      </w:r>
    </w:p>
    <w:p>
      <w:pPr>
        <w:pStyle w:val="Heading4"/>
      </w:pPr>
      <w:bookmarkStart w:id="2011" w:name="_Toc1354"/>
      <w:r>
        <w:t>2- الحدیث</w:t>
      </w:r>
      <w:bookmarkEnd w:id="2011"/>
    </w:p>
    <w:p>
      <w:pPr>
        <w:pStyle w:val="BookText"/>
      </w:pPr>
      <w:r>
        <w:rPr>
          <w:rFonts w:ascii="Amiri" w:hAnsi="Amiri" w:eastAsia="Amiri" w:cs="Amiri"/>
          <w:lang w:bidi="ar-SA"/>
          <w:color w:val="111111"/>
          <w:sz w:val="28"/>
          <w:szCs w:val="28"/>
          <w:rtl/>
        </w:rPr>
        <w:t xml:space="preserve">2/2604 . عَنْهُ</w:t>
      </w:r>
      <w:r>
        <w:rPr>
          <w:rStyle w:val="FootnoteReference"/>
        </w:rPr>
        <w:footnoteReference w:id="8080"/>
      </w:r>
      <w:r>
        <w:rPr>
          <w:rFonts w:ascii="Amiri" w:hAnsi="Amiri" w:eastAsia="Amiri" w:cs="Amiri"/>
          <w:lang w:bidi="ar-SA"/>
          <w:color w:val="111111"/>
          <w:sz w:val="28"/>
          <w:szCs w:val="28"/>
          <w:rtl/>
        </w:rPr>
        <w:t xml:space="preserve">، عَنْ أَبِیهِ:</w:t>
      </w:r>
    </w:p>
    <w:p>
      <w:pPr>
        <w:pStyle w:val="BookText"/>
      </w:pPr>
      <w:r>
        <w:rPr>
          <w:rFonts w:ascii="Amiri" w:hAnsi="Amiri" w:eastAsia="Amiri" w:cs="Amiri"/>
          <w:lang w:bidi="ar-SA"/>
          <w:color w:val="111111"/>
          <w:sz w:val="28"/>
          <w:szCs w:val="28"/>
          <w:rtl/>
        </w:rPr>
        <w:t xml:space="preserve">عَمَّنْ ذَکَرَهُ بَلَغَ بِهِ أَبَا جَعْفَرٍ علیه‌السلام ، قَالَ: «بِئْسَ الْعَبْدُ عَبْدٌ</w:t>
      </w:r>
      <w:r>
        <w:rPr>
          <w:rStyle w:val="FootnoteReference"/>
        </w:rPr>
        <w:footnoteReference w:id="8081"/>
      </w:r>
      <w:r>
        <w:rPr>
          <w:rFonts w:ascii="Amiri" w:hAnsi="Amiri" w:eastAsia="Amiri" w:cs="Amiri"/>
          <w:lang w:bidi="ar-SA"/>
          <w:color w:val="111111"/>
          <w:sz w:val="28"/>
          <w:szCs w:val="28"/>
          <w:rtl/>
        </w:rPr>
        <w:t xml:space="preserve">لَهُ طَمَعٌ یَقُودُهُ، وَ بِئْسَ الْعَبْدُ عَبْدٌ لَهُ رَغْبَةٌ تُذِلُّهُ».</w:t>
      </w:r>
      <w:r>
        <w:rPr>
          <w:rStyle w:val="FootnoteReference"/>
        </w:rPr>
        <w:footnoteReference w:id="8082"/>
      </w:r>
    </w:p>
    <w:p>
      <w:pPr>
        <w:pStyle w:val="Heading4"/>
      </w:pPr>
      <w:bookmarkStart w:id="2012" w:name="_Toc1355"/>
      <w:r>
        <w:t>3- الحدیث</w:t>
      </w:r>
      <w:bookmarkEnd w:id="2012"/>
    </w:p>
    <w:p>
      <w:pPr>
        <w:pStyle w:val="BookText"/>
      </w:pPr>
      <w:r>
        <w:rPr>
          <w:rFonts w:ascii="Amiri" w:hAnsi="Amiri" w:eastAsia="Amiri" w:cs="Amiri"/>
          <w:lang w:bidi="ar-SA"/>
          <w:color w:val="111111"/>
          <w:sz w:val="28"/>
          <w:szCs w:val="28"/>
          <w:rtl/>
        </w:rPr>
        <w:t xml:space="preserve">3/2605. عَلِیُّ بْنُ إِبْرَاهِیمَ، عَنْ أَبِیهِ</w:t>
      </w:r>
      <w:r>
        <w:rPr>
          <w:rStyle w:val="FootnoteReference"/>
        </w:rPr>
        <w:footnoteReference w:id="8083"/>
      </w:r>
      <w:r>
        <w:rPr>
          <w:rFonts w:ascii="Amiri" w:hAnsi="Amiri" w:eastAsia="Amiri" w:cs="Amiri"/>
          <w:lang w:bidi="ar-SA"/>
          <w:color w:val="111111"/>
          <w:sz w:val="28"/>
          <w:szCs w:val="28"/>
          <w:rtl/>
        </w:rPr>
        <w:t xml:space="preserve">، عَنِ الْقَاسِمِ بْنِ مُحَمَّدٍ، عَنِ الْمِنْقَرِیِّ، عَنْ عَبْدِ الرَّزَّاقِ، عَنْ مَعْمَرٍ، عَنِ الزُّهْرِیِّ، قَالَ:</w:t>
      </w:r>
    </w:p>
    <w:p>
      <w:pPr>
        <w:pStyle w:val="BookText"/>
      </w:pPr>
      <w:r>
        <w:rPr>
          <w:rFonts w:ascii="Amiri" w:hAnsi="Amiri" w:eastAsia="Amiri" w:cs="Amiri"/>
          <w:lang w:bidi="ar-SA"/>
          <w:color w:val="111111"/>
          <w:sz w:val="28"/>
          <w:szCs w:val="28"/>
          <w:rtl/>
        </w:rPr>
        <w:t xml:space="preserve">قَالَ عَلِیُّ بْنُ الْحُسَیْنِ علیهماالسلام : «رَأَیْتُ الْخَیْرَ کُلَّهُ قَدِ اجْتَمَعَ فِی قَطْعِ الطَّمَعِ عَمَّا فِی أَیْدِی النَّاسِ</w:t>
      </w:r>
      <w:r>
        <w:rPr>
          <w:rStyle w:val="FootnoteReference"/>
        </w:rPr>
        <w:footnoteReference w:id="8084"/>
      </w:r>
      <w:r>
        <w:rPr>
          <w:rFonts w:ascii="Times New Roman" w:hAnsi="Times New Roman" w:eastAsia="Times New Roman" w:cs="Times New Roman"/>
          <w:lang w:val="en-US" w:bidi="en-US"/>
          <w:color w:val="111111"/>
          <w:sz w:val="28"/>
          <w:szCs w:val="28"/>
          <w:rtl/>
        </w:rPr>
        <w:t xml:space="preserve">».</w:t>
      </w:r>
      <w:r>
        <w:rPr>
          <w:rStyle w:val="FootnoteReference"/>
        </w:rPr>
        <w:footnoteReference w:id="8085"/>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52" w:name="pg20113_194670"/>
    <w:bookmarkEnd w:id="652"/>
    <w:p>
      <w:pPr>
        <w:pStyle w:val="Heading4"/>
      </w:pPr>
      <w:bookmarkStart w:id="2013" w:name="_Toc1356"/>
      <w:r>
        <w:t>4- الحدیث</w:t>
      </w:r>
      <w:bookmarkEnd w:id="2013"/>
    </w:p>
    <w:p>
      <w:pPr>
        <w:pStyle w:val="BookText"/>
      </w:pPr>
      <w:r>
        <w:rPr>
          <w:rFonts w:ascii="Amiri" w:hAnsi="Amiri" w:eastAsia="Amiri" w:cs="Amiri"/>
          <w:lang w:bidi="ar-SA"/>
          <w:color w:val="111111"/>
          <w:sz w:val="28"/>
          <w:szCs w:val="28"/>
          <w:rtl/>
        </w:rPr>
        <w:t xml:space="preserve">4/2606. مُحَمَّدُ بْنُ یَحْیی، عَنْ مُحَمَّدِ بْنِ أَحْمَدَ</w:t>
      </w:r>
      <w:r>
        <w:rPr>
          <w:rStyle w:val="FootnoteReference"/>
        </w:rPr>
        <w:footnoteReference w:id="8086"/>
      </w:r>
      <w:r>
        <w:rPr>
          <w:rFonts w:ascii="Amiri" w:hAnsi="Amiri" w:eastAsia="Amiri" w:cs="Amiri"/>
          <w:lang w:bidi="ar-SA"/>
          <w:color w:val="111111"/>
          <w:sz w:val="28"/>
          <w:szCs w:val="28"/>
          <w:rtl/>
        </w:rPr>
        <w:t xml:space="preserve">، عَنْ بَعْضِ أَصْحَابِهِ</w:t>
      </w:r>
      <w:r>
        <w:rPr>
          <w:rStyle w:val="FootnoteReference"/>
        </w:rPr>
        <w:footnoteReference w:id="8087"/>
      </w:r>
      <w:r>
        <w:rPr>
          <w:rFonts w:ascii="Amiri" w:hAnsi="Amiri" w:eastAsia="Amiri" w:cs="Amiri"/>
          <w:lang w:bidi="ar-SA"/>
          <w:color w:val="111111"/>
          <w:sz w:val="28"/>
          <w:szCs w:val="28"/>
          <w:rtl/>
        </w:rPr>
        <w:t xml:space="preserve">، عَنْ عَلِیِّ بْنِ سُلَیْمَانَ بْنِ رُشَیْدٍ</w:t>
      </w:r>
      <w:r>
        <w:rPr>
          <w:rStyle w:val="FootnoteReference"/>
        </w:rPr>
        <w:footnoteReference w:id="8088"/>
      </w:r>
      <w:r>
        <w:rPr>
          <w:rFonts w:ascii="Amiri" w:hAnsi="Amiri" w:eastAsia="Amiri" w:cs="Amiri"/>
          <w:lang w:bidi="ar-SA"/>
          <w:color w:val="111111"/>
          <w:sz w:val="28"/>
          <w:szCs w:val="28"/>
          <w:rtl/>
        </w:rPr>
        <w:t xml:space="preserve">، عَنْ مُوسَی بْنِ سَلاَّمٍ، عَنْ سَعْدَانَ:</w:t>
      </w:r>
    </w:p>
    <w:p>
      <w:pPr>
        <w:pStyle w:val="BookText"/>
      </w:pPr>
      <w:r>
        <w:rPr>
          <w:rFonts w:ascii="Amiri" w:hAnsi="Amiri" w:eastAsia="Amiri" w:cs="Amiri"/>
          <w:lang w:bidi="ar-SA"/>
          <w:color w:val="111111"/>
          <w:sz w:val="28"/>
          <w:szCs w:val="28"/>
          <w:rtl/>
        </w:rPr>
        <w:t xml:space="preserve">عَنْ أَبِی عَبْدِ اللّهِ علیه‌السلام ، قَالَ: قُلْتُ لَهُ : مَا</w:t>
      </w:r>
      <w:r>
        <w:rPr>
          <w:rStyle w:val="FootnoteReference"/>
        </w:rPr>
        <w:footnoteReference w:id="8089"/>
      </w:r>
      <w:r>
        <w:rPr>
          <w:rFonts w:ascii="Amiri" w:hAnsi="Amiri" w:eastAsia="Amiri" w:cs="Amiri"/>
          <w:lang w:bidi="ar-SA"/>
          <w:color w:val="111111"/>
          <w:sz w:val="28"/>
          <w:szCs w:val="28"/>
          <w:rtl/>
        </w:rPr>
        <w:t xml:space="preserve">الَّذِی یُثْبِتُ الاْءِیمَانَ فِی الْعَبْدِ؟ قَالَ: «الْوَرَعُ» . وَ الَّذِی یُخْرِجُهُ</w:t>
      </w:r>
      <w:r>
        <w:rPr>
          <w:rStyle w:val="FootnoteReference"/>
        </w:rPr>
        <w:footnoteReference w:id="8090"/>
      </w:r>
      <w:r>
        <w:rPr>
          <w:rFonts w:ascii="Amiri" w:hAnsi="Amiri" w:eastAsia="Amiri" w:cs="Amiri"/>
          <w:lang w:bidi="ar-SA"/>
          <w:color w:val="111111"/>
          <w:sz w:val="28"/>
          <w:szCs w:val="28"/>
          <w:rtl/>
        </w:rPr>
        <w:t xml:space="preserve">مِنْهُ؟ قَالَ</w:t>
      </w:r>
      <w:r>
        <w:rPr>
          <w:rStyle w:val="FootnoteReference"/>
        </w:rPr>
        <w:footnoteReference w:id="8091"/>
      </w:r>
      <w:r>
        <w:rPr>
          <w:rFonts w:ascii="Amiri" w:hAnsi="Amiri" w:eastAsia="Amiri" w:cs="Amiri"/>
          <w:lang w:bidi="ar-SA"/>
          <w:color w:val="111111"/>
          <w:sz w:val="28"/>
          <w:szCs w:val="28"/>
          <w:rtl/>
        </w:rPr>
        <w:t xml:space="preserve">: «الطَّمَعُ».</w:t>
      </w:r>
      <w:r>
        <w:rPr>
          <w:rStyle w:val="FootnoteReference"/>
        </w:rPr>
        <w:footnoteReference w:id="8092"/>
      </w:r>
    </w:p>
    <w:p>
      <w:pPr>
        <w:pStyle w:val="Heading3"/>
      </w:pPr>
      <w:bookmarkStart w:id="2014" w:name="_Toc1357"/>
      <w:r>
        <w:t>(128) باب الخرق</w:t>
      </w:r>
      <w:bookmarkEnd w:id="2014"/>
    </w:p>
    <w:p>
      <w:pPr>
        <w:pStyle w:val="Heading4"/>
      </w:pPr>
      <w:bookmarkStart w:id="2015" w:name="_Toc1358"/>
      <w:r>
        <w:t>اشارة</w:t>
      </w:r>
      <w:bookmarkEnd w:id="2015"/>
    </w:p>
    <w:p>
      <w:pPr>
        <w:pStyle w:val="BookText"/>
      </w:pPr>
      <w:r>
        <w:rPr>
          <w:rFonts w:ascii="Times New Roman" w:hAnsi="Times New Roman" w:eastAsia="Times New Roman" w:cs="Times New Roman"/>
          <w:lang w:val="en-US" w:bidi="en-US"/>
          <w:color w:val="111111"/>
          <w:sz w:val="28"/>
          <w:szCs w:val="28"/>
          <w:rtl/>
        </w:rPr>
        <w:t xml:space="preserve">2 / 322</w:t>
      </w:r>
    </w:p>
    <w:p>
      <w:pPr>
        <w:pStyle w:val="BookText"/>
      </w:pPr>
      <w:r>
        <w:rPr>
          <w:rFonts w:ascii="Amiri" w:hAnsi="Amiri" w:eastAsia="Amiri" w:cs="Amiri"/>
          <w:lang w:bidi="ar-SA"/>
          <w:color w:val="111111"/>
          <w:sz w:val="28"/>
          <w:szCs w:val="28"/>
          <w:rtl/>
        </w:rPr>
        <w:t xml:space="preserve">128 ـ بَابُ الْخُرْقِ</w:t>
      </w:r>
    </w:p>
    <w:p>
      <w:pPr>
        <w:pStyle w:val="Heading4"/>
      </w:pPr>
      <w:bookmarkStart w:id="2016" w:name="_Toc1359"/>
      <w:r>
        <w:t>1- الحدیث</w:t>
      </w:r>
      <w:bookmarkEnd w:id="2016"/>
    </w:p>
    <w:p>
      <w:pPr>
        <w:pStyle w:val="BookText"/>
      </w:pPr>
      <w:r>
        <w:rPr>
          <w:rFonts w:ascii="Amiri" w:hAnsi="Amiri" w:eastAsia="Amiri" w:cs="Amiri"/>
          <w:lang w:bidi="ar-SA"/>
          <w:color w:val="111111"/>
          <w:sz w:val="28"/>
          <w:szCs w:val="28"/>
          <w:rtl/>
        </w:rPr>
        <w:t xml:space="preserve">1/2607. عِدَّةٌ مِنْ أَصْحَابِنَا، عَنْ أَحْمَدَ بْنِ أَبِی عَبْدِ اللّهِ، عَنْ أَبِیهِ، عَمَّنْ حَدَّثَهُ، عَنْ مُحَمَّدِ بْنِ عَبْدِ الرَّحْمنِ بْنِ أَبِی لَیْلی:</w:t>
      </w:r>
    </w:p>
    <w:p>
      <w:pPr>
        <w:pStyle w:val="BookText"/>
      </w:pPr>
      <w:r>
        <w:rPr>
          <w:rFonts w:ascii="Amiri" w:hAnsi="Amiri" w:eastAsia="Amiri" w:cs="Amiri"/>
          <w:lang w:bidi="ar-SA"/>
          <w:color w:val="111111"/>
          <w:sz w:val="28"/>
          <w:szCs w:val="28"/>
          <w:rtl/>
        </w:rPr>
        <w:t xml:space="preserve">عَنْ أَبِی جَعْفَرٍ علیه‌السلام ، قَالَ: «مَنْ قُسِمَ لَهُ الْخُرْقُ </w:t>
      </w:r>
      <w:r>
        <w:rPr>
          <w:rStyle w:val="FootnoteReference"/>
        </w:rPr>
        <w:footnoteReference w:id="8093"/>
      </w:r>
      <w:r>
        <w:rPr>
          <w:rFonts w:ascii="Amiri" w:hAnsi="Amiri" w:eastAsia="Amiri" w:cs="Amiri"/>
          <w:lang w:bidi="ar-SA"/>
          <w:color w:val="111111"/>
          <w:sz w:val="28"/>
          <w:szCs w:val="28"/>
          <w:rtl/>
        </w:rPr>
        <w:t xml:space="preserve">، حُجِبَ </w:t>
      </w:r>
      <w:r>
        <w:rPr>
          <w:rStyle w:val="FootnoteReference"/>
        </w:rPr>
        <w:footnoteReference w:id="8094"/>
      </w:r>
      <w:r>
        <w:rPr>
          <w:rFonts w:ascii="Amiri" w:hAnsi="Amiri" w:eastAsia="Amiri" w:cs="Amiri"/>
          <w:lang w:bidi="ar-SA"/>
          <w:color w:val="111111"/>
          <w:sz w:val="28"/>
          <w:szCs w:val="28"/>
          <w:rtl/>
        </w:rPr>
        <w:t xml:space="preserve">عَنْهُ الاْءِیمَانُ». </w:t>
      </w:r>
      <w:r>
        <w:rPr>
          <w:rStyle w:val="FootnoteReference"/>
        </w:rPr>
        <w:footnoteReference w:id="8095"/>
      </w:r>
    </w:p>
    <w:p>
      <w:pPr>
        <w:pStyle w:val="Heading4"/>
      </w:pPr>
      <w:bookmarkStart w:id="2017" w:name="_Toc1360"/>
      <w:r>
        <w:t>2- الحدیث</w:t>
      </w:r>
      <w:bookmarkEnd w:id="2017"/>
    </w:p>
    <w:p>
      <w:pPr>
        <w:pStyle w:val="BookText"/>
      </w:pPr>
      <w:r>
        <w:rPr>
          <w:rFonts w:ascii="Amiri" w:hAnsi="Amiri" w:eastAsia="Amiri" w:cs="Amiri"/>
          <w:lang w:bidi="ar-SA"/>
          <w:color w:val="111111"/>
          <w:sz w:val="28"/>
          <w:szCs w:val="28"/>
          <w:rtl/>
        </w:rPr>
        <w:t xml:space="preserve">2/2608. مُحَمَّدُ بْنُ یَحْیی، عَنْ أَحْمَدَ بْنِ مُحَمَّدِ بْنِ عِیسی، عَنْ عَلِیِّ بْنِ النُّعْمَانِ، عَنْ عَمْرِو بْنِ شِمْرٍ، عَنْ جَابِرٍ: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53" w:name="pg20113_194671"/>
    <w:bookmarkEnd w:id="653"/>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لَوْ کَانَ الْخُرْقُ خَلْقاً یُری، مَا کَانَ شَیْءٌ </w:t>
      </w:r>
      <w:r>
        <w:rPr>
          <w:rStyle w:val="FootnoteReference"/>
        </w:rPr>
        <w:footnoteReference w:id="8096"/>
      </w:r>
    </w:p>
    <w:p>
      <w:pPr>
        <w:pStyle w:val="BookText"/>
      </w:pPr>
      <w:r>
        <w:rPr>
          <w:rFonts w:ascii="Amiri" w:hAnsi="Amiri" w:eastAsia="Amiri" w:cs="Amiri"/>
          <w:lang w:bidi="ar-SA"/>
          <w:color w:val="111111"/>
          <w:sz w:val="28"/>
          <w:szCs w:val="28"/>
          <w:rtl/>
        </w:rPr>
        <w:t xml:space="preserve">مِمَّا خَلَقَ</w:t>
      </w:r>
      <w:r>
        <w:rPr>
          <w:rStyle w:val="FootnoteReference"/>
        </w:rPr>
        <w:footnoteReference w:id="8097"/>
      </w:r>
      <w:r>
        <w:rPr>
          <w:rFonts w:ascii="Amiri" w:hAnsi="Amiri" w:eastAsia="Amiri" w:cs="Amiri"/>
          <w:lang w:bidi="ar-SA"/>
          <w:color w:val="111111"/>
          <w:sz w:val="28"/>
          <w:szCs w:val="28"/>
          <w:rtl/>
        </w:rPr>
        <w:t xml:space="preserve">اللّهُ أَقْبَحَ مِنْهُ».</w:t>
      </w:r>
      <w:r>
        <w:rPr>
          <w:rStyle w:val="FootnoteReference"/>
        </w:rPr>
        <w:footnoteReference w:id="8098"/>
      </w:r>
    </w:p>
    <w:p>
      <w:pPr>
        <w:pStyle w:val="Heading3"/>
      </w:pPr>
      <w:bookmarkStart w:id="2018" w:name="_Toc1361"/>
      <w:r>
        <w:t>(129) باب سوء الخلق</w:t>
      </w:r>
      <w:bookmarkEnd w:id="2018"/>
    </w:p>
    <w:p>
      <w:pPr>
        <w:pStyle w:val="Heading4"/>
      </w:pPr>
      <w:bookmarkStart w:id="2019" w:name="_Toc1362"/>
      <w:r>
        <w:t>1- الحدیث</w:t>
      </w:r>
      <w:bookmarkEnd w:id="2019"/>
    </w:p>
    <w:p>
      <w:pPr>
        <w:pStyle w:val="BookText"/>
      </w:pPr>
      <w:r>
        <w:rPr>
          <w:rFonts w:ascii="Amiri" w:hAnsi="Amiri" w:eastAsia="Amiri" w:cs="Amiri"/>
          <w:lang w:bidi="ar-SA"/>
          <w:color w:val="111111"/>
          <w:sz w:val="28"/>
          <w:szCs w:val="28"/>
          <w:rtl/>
        </w:rPr>
        <w:t xml:space="preserve">1/2609. عَلِیُّ بْنُ إِبْرَاهِیمَ، عَنْ أَبِیهِ، عَنِ ابْنِ أَبِی عُمَیْرٍ، عَنْ عَبْدِ اللّهِ بْنِ سِنَانٍ:</w:t>
      </w:r>
    </w:p>
    <w:p>
      <w:pPr>
        <w:pStyle w:val="BookText"/>
      </w:pPr>
      <w:r>
        <w:rPr>
          <w:rFonts w:ascii="Amiri" w:hAnsi="Amiri" w:eastAsia="Amiri" w:cs="Amiri"/>
          <w:lang w:bidi="ar-SA"/>
          <w:color w:val="111111"/>
          <w:sz w:val="28"/>
          <w:szCs w:val="28"/>
          <w:rtl/>
        </w:rPr>
        <w:t xml:space="preserve">عَنْ أَبِی عَبْدِ اللّهِ علیه‌السلام ، قَالَ: «إِنَّ سُوءَ الْخُلُقِ لَیُفْسِدُ </w:t>
      </w:r>
      <w:r>
        <w:rPr>
          <w:rStyle w:val="FootnoteReference"/>
        </w:rPr>
        <w:footnoteReference w:id="8099"/>
      </w:r>
      <w:r>
        <w:rPr>
          <w:rFonts w:ascii="Amiri" w:hAnsi="Amiri" w:eastAsia="Amiri" w:cs="Amiri"/>
          <w:lang w:bidi="ar-SA"/>
          <w:color w:val="111111"/>
          <w:sz w:val="28"/>
          <w:szCs w:val="28"/>
          <w:rtl/>
        </w:rPr>
        <w:t xml:space="preserve">الْعَمَلَ، کَمَا یُفْسِدُ الْخَلُّ الْعَسَلَ». </w:t>
      </w:r>
      <w:r>
        <w:rPr>
          <w:rStyle w:val="FootnoteReference"/>
        </w:rPr>
        <w:footnoteReference w:id="8100"/>
      </w:r>
    </w:p>
    <w:p>
      <w:pPr>
        <w:pStyle w:val="Heading4"/>
      </w:pPr>
      <w:bookmarkStart w:id="2020" w:name="_Toc1363"/>
      <w:r>
        <w:t>2- الحدیث</w:t>
      </w:r>
      <w:bookmarkEnd w:id="2020"/>
    </w:p>
    <w:p>
      <w:pPr>
        <w:pStyle w:val="BookText"/>
      </w:pPr>
      <w:r>
        <w:rPr>
          <w:rFonts w:ascii="Amiri" w:hAnsi="Amiri" w:eastAsia="Amiri" w:cs="Amiri"/>
          <w:lang w:bidi="ar-SA"/>
          <w:color w:val="111111"/>
          <w:sz w:val="28"/>
          <w:szCs w:val="28"/>
          <w:rtl/>
        </w:rPr>
        <w:t xml:space="preserve">2/2610 . عَلِیُّ بْنُ إِبْرَاهِیمَ،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النَّبِیُّ </w:t>
      </w:r>
      <w:r>
        <w:rPr>
          <w:rStyle w:val="FootnoteReference"/>
        </w:rPr>
        <w:footnoteReference w:id="8101"/>
      </w:r>
      <w:r>
        <w:rPr>
          <w:rFonts w:ascii="Amiri" w:hAnsi="Amiri" w:eastAsia="Amiri" w:cs="Amiri"/>
          <w:lang w:bidi="ar-SA"/>
          <w:color w:val="111111"/>
          <w:sz w:val="28"/>
          <w:szCs w:val="28"/>
          <w:rtl/>
        </w:rPr>
        <w:t xml:space="preserve">صلی‌الله‌علیه‌و‌آله : أَبَی اللّهُ ـ عَزَّ وَ جَلَّ ـ لِصَاحِبِ الْخُلُقِ السَّیِّئِ بِالتَّوْبَةِ، قِیلَ: وَ کَیْفَ ذَاکَ </w:t>
      </w:r>
      <w:r>
        <w:rPr>
          <w:rStyle w:val="FootnoteReference"/>
        </w:rPr>
        <w:footnoteReference w:id="8102"/>
      </w:r>
      <w:r>
        <w:rPr>
          <w:rFonts w:ascii="Amiri" w:hAnsi="Amiri" w:eastAsia="Amiri" w:cs="Amiri"/>
          <w:lang w:bidi="ar-SA"/>
          <w:color w:val="111111"/>
          <w:sz w:val="28"/>
          <w:szCs w:val="28"/>
          <w:rtl/>
        </w:rPr>
        <w:t xml:space="preserve">یَا رَسُولَ اللّهِ؟ قَالَ: لاِءَنَّهُ </w:t>
      </w:r>
      <w:r>
        <w:rPr>
          <w:rStyle w:val="FootnoteReference"/>
        </w:rPr>
        <w:footnoteReference w:id="8103"/>
      </w:r>
      <w:r>
        <w:rPr>
          <w:rFonts w:ascii="Amiri" w:hAnsi="Amiri" w:eastAsia="Amiri" w:cs="Amiri"/>
          <w:lang w:bidi="ar-SA"/>
          <w:color w:val="111111"/>
          <w:sz w:val="28"/>
          <w:szCs w:val="28"/>
          <w:rtl/>
        </w:rPr>
        <w:t xml:space="preserve">إِذَا تَابَ مِنْ ذَنْبٍ، وَقَعَ فِی ذَنْبٍ أَعْظَمَ مِنْهُ». </w:t>
      </w:r>
      <w:r>
        <w:rPr>
          <w:rStyle w:val="FootnoteReference"/>
        </w:rPr>
        <w:footnoteReference w:id="8104"/>
      </w:r>
    </w:p>
    <w:p>
      <w:pPr>
        <w:pStyle w:val="Heading4"/>
      </w:pPr>
      <w:bookmarkStart w:id="2021" w:name="_Toc1364"/>
      <w:r>
        <w:t>3- الحدیث</w:t>
      </w:r>
      <w:bookmarkEnd w:id="2021"/>
    </w:p>
    <w:p>
      <w:pPr>
        <w:pStyle w:val="BookText"/>
      </w:pPr>
      <w:r>
        <w:rPr>
          <w:rFonts w:ascii="Amiri" w:hAnsi="Amiri" w:eastAsia="Amiri" w:cs="Amiri"/>
          <w:lang w:bidi="ar-SA"/>
          <w:color w:val="111111"/>
          <w:sz w:val="28"/>
          <w:szCs w:val="28"/>
          <w:rtl/>
        </w:rPr>
        <w:t xml:space="preserve">3/2611. عِدَّةٌ مِنْ أَصْحَابِنَا، عَنْ أَحْمَدَ بْنِ مُحَمَّدِ بْنِ خَالِدٍ، عَنْ إِسْمَاعِیلَ بْنِ مِهْرَانَ، عَنْ سَیْفِ بْنِ عَمِیرَةَ، عَمَّنْ ذَکَرَهُ:</w:t>
      </w:r>
    </w:p>
    <w:p>
      <w:pPr>
        <w:pStyle w:val="BookText"/>
      </w:pPr>
      <w:r>
        <w:rPr>
          <w:rFonts w:ascii="Amiri" w:hAnsi="Amiri" w:eastAsia="Amiri" w:cs="Amiri"/>
          <w:lang w:bidi="ar-SA"/>
          <w:color w:val="111111"/>
          <w:sz w:val="28"/>
          <w:szCs w:val="28"/>
          <w:rtl/>
        </w:rPr>
        <w:t xml:space="preserve">عَنْ أَبِی عَبْدِ اللّهِ علیه‌السلام ، قَالَ: «إِنَّ سُوءَ الْخُلُقِ لَیُفْسِدُ </w:t>
      </w:r>
      <w:r>
        <w:rPr>
          <w:rStyle w:val="FootnoteReference"/>
        </w:rPr>
        <w:footnoteReference w:id="8105"/>
      </w:r>
      <w:r>
        <w:rPr>
          <w:rFonts w:ascii="Amiri" w:hAnsi="Amiri" w:eastAsia="Amiri" w:cs="Amiri"/>
          <w:lang w:bidi="ar-SA"/>
          <w:color w:val="111111"/>
          <w:sz w:val="28"/>
          <w:szCs w:val="28"/>
          <w:rtl/>
        </w:rPr>
        <w:t xml:space="preserve">الاْءِیمَانَ، کَمَا یُفْسِدُ الْخَلُّ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54" w:name="pg20113_194672"/>
    <w:bookmarkEnd w:id="654"/>
    <w:p>
      <w:pPr>
        <w:pStyle w:val="BookText"/>
      </w:pPr>
      <w:r>
        <w:rPr>
          <w:rFonts w:ascii="Amiri" w:hAnsi="Amiri" w:eastAsia="Amiri" w:cs="Amiri"/>
          <w:lang w:bidi="ar-SA"/>
          <w:color w:val="111111"/>
          <w:sz w:val="28"/>
          <w:szCs w:val="28"/>
          <w:rtl/>
        </w:rPr>
        <w:t xml:space="preserve">الْعَسَلَ</w:t>
      </w:r>
      <w:r>
        <w:rPr>
          <w:rStyle w:val="FootnoteReference"/>
        </w:rPr>
        <w:footnoteReference w:id="8106"/>
      </w:r>
      <w:r>
        <w:rPr>
          <w:rFonts w:ascii="Times New Roman" w:hAnsi="Times New Roman" w:eastAsia="Times New Roman" w:cs="Times New Roman"/>
          <w:lang w:val="en-US" w:bidi="en-US"/>
          <w:color w:val="111111"/>
          <w:sz w:val="28"/>
          <w:szCs w:val="28"/>
          <w:rtl/>
        </w:rPr>
        <w:t xml:space="preserve">».</w:t>
      </w:r>
      <w:r>
        <w:rPr>
          <w:rStyle w:val="FootnoteReference"/>
        </w:rPr>
        <w:footnoteReference w:id="8107"/>
      </w:r>
    </w:p>
    <w:p>
      <w:pPr>
        <w:pStyle w:val="Heading4"/>
      </w:pPr>
      <w:bookmarkStart w:id="2022" w:name="_Toc1365"/>
      <w:r>
        <w:t>4- الحدیث</w:t>
      </w:r>
      <w:bookmarkEnd w:id="2022"/>
    </w:p>
    <w:p>
      <w:pPr>
        <w:pStyle w:val="BookText"/>
      </w:pPr>
      <w:r>
        <w:rPr>
          <w:rFonts w:ascii="Amiri" w:hAnsi="Amiri" w:eastAsia="Amiri" w:cs="Amiri"/>
          <w:lang w:bidi="ar-SA"/>
          <w:color w:val="111111"/>
          <w:sz w:val="28"/>
          <w:szCs w:val="28"/>
          <w:rtl/>
        </w:rPr>
        <w:t xml:space="preserve">4/2612. عَنْهُ</w:t>
      </w:r>
      <w:r>
        <w:rPr>
          <w:rStyle w:val="FootnoteReference"/>
        </w:rPr>
        <w:footnoteReference w:id="8108"/>
      </w:r>
      <w:r>
        <w:rPr>
          <w:rFonts w:ascii="Amiri" w:hAnsi="Amiri" w:eastAsia="Amiri" w:cs="Amiri"/>
          <w:lang w:bidi="ar-SA"/>
          <w:color w:val="111111"/>
          <w:sz w:val="28"/>
          <w:szCs w:val="28"/>
          <w:rtl/>
        </w:rPr>
        <w:t xml:space="preserve">، عَنْ مُحَمَّدِ بْنِ إِسْمَاعِیلَ بْنِ بَزِیعٍ، عَنْ عَبْدِ اللّهِ بْنِ عُثْمَانَ، عَنِ الْحُسَیْنِ بْنِ مِهْرَانَ، عَنْ إِسْحَاقَ بْنِ غَالِبٍ:</w:t>
      </w:r>
    </w:p>
    <w:p>
      <w:pPr>
        <w:pStyle w:val="BookText"/>
      </w:pPr>
      <w:r>
        <w:rPr>
          <w:rFonts w:ascii="Amiri" w:hAnsi="Amiri" w:eastAsia="Amiri" w:cs="Amiri"/>
          <w:lang w:bidi="ar-SA"/>
          <w:color w:val="111111"/>
          <w:sz w:val="28"/>
          <w:szCs w:val="28"/>
          <w:rtl/>
        </w:rPr>
        <w:t xml:space="preserve">عَنْ أَبِی عَبْدِ اللّهِ علیه‌السلام ، قَالَ: «مَنْ سَاءَ</w:t>
      </w:r>
      <w:r>
        <w:rPr>
          <w:rStyle w:val="FootnoteReference"/>
        </w:rPr>
        <w:footnoteReference w:id="8109"/>
      </w:r>
      <w:r>
        <w:rPr>
          <w:rFonts w:ascii="Amiri" w:hAnsi="Amiri" w:eastAsia="Amiri" w:cs="Amiri"/>
          <w:lang w:bidi="ar-SA"/>
          <w:color w:val="111111"/>
          <w:sz w:val="28"/>
          <w:szCs w:val="28"/>
          <w:rtl/>
        </w:rPr>
        <w:t xml:space="preserve">خُلُقُهُ، عَذَّبَ نَفْسَهُ».</w:t>
      </w:r>
      <w:r>
        <w:rPr>
          <w:rStyle w:val="FootnoteReference"/>
        </w:rPr>
        <w:footnoteReference w:id="8110"/>
      </w:r>
    </w:p>
    <w:p>
      <w:pPr>
        <w:pStyle w:val="Heading4"/>
      </w:pPr>
      <w:bookmarkStart w:id="2023" w:name="_Toc1366"/>
      <w:r>
        <w:t>5- الحدیث</w:t>
      </w:r>
      <w:bookmarkEnd w:id="2023"/>
    </w:p>
    <w:p>
      <w:pPr>
        <w:pStyle w:val="BookText"/>
      </w:pPr>
      <w:r>
        <w:rPr>
          <w:rFonts w:ascii="Times New Roman" w:hAnsi="Times New Roman" w:eastAsia="Times New Roman" w:cs="Times New Roman"/>
          <w:lang w:val="en-US" w:bidi="en-US"/>
          <w:color w:val="111111"/>
          <w:sz w:val="28"/>
          <w:szCs w:val="28"/>
          <w:rtl/>
        </w:rPr>
        <w:t xml:space="preserve">2 / 323</w:t>
      </w:r>
    </w:p>
    <w:p>
      <w:pPr>
        <w:pStyle w:val="BookText"/>
      </w:pPr>
      <w:r>
        <w:rPr>
          <w:rFonts w:ascii="Amiri" w:hAnsi="Amiri" w:eastAsia="Amiri" w:cs="Amiri"/>
          <w:lang w:bidi="ar-SA"/>
          <w:color w:val="111111"/>
          <w:sz w:val="28"/>
          <w:szCs w:val="28"/>
          <w:rtl/>
        </w:rPr>
        <w:t xml:space="preserve">5/2613 . عِدَّةٌ مِنْ أَصْحَابِنَا، عَنْ سَهْلِ بْنِ زِیَادٍ، عَنْ مُحَمَّدِ بْنِ عَبْدِ الْحَمِیدِ، عَنْ یَحْیَی بْنِ عَمْرٍو، عَنْ عَبْدِ اللّهِ بْنِ سِنَانٍ، قَالَ:</w:t>
      </w:r>
    </w:p>
    <w:p>
      <w:pPr>
        <w:pStyle w:val="BookText"/>
      </w:pPr>
      <w:r>
        <w:rPr>
          <w:rFonts w:ascii="Amiri" w:hAnsi="Amiri" w:eastAsia="Amiri" w:cs="Amiri"/>
          <w:lang w:bidi="ar-SA"/>
          <w:color w:val="111111"/>
          <w:sz w:val="28"/>
          <w:szCs w:val="28"/>
          <w:rtl/>
        </w:rPr>
        <w:t xml:space="preserve">قَالَ أَبُو عَبْدِ اللّهِ علیه‌السلام : «أَوْحَی اللّهُ ـ عَزَّ وَ جَلَّ ـ إِلی بَعْضِ أَنْبِیَائِهِ: الْخُلُقُ السَّیِّئُ یُفْسِدُ الْعَمَلَ، کَمَا یُفْسِدُ الْخَلُّ الْعَسَلَ».</w:t>
      </w:r>
      <w:r>
        <w:rPr>
          <w:rStyle w:val="FootnoteReference"/>
        </w:rPr>
        <w:footnoteReference w:id="8111"/>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55" w:name="pg20113_194673"/>
    <w:bookmarkEnd w:id="655"/>
    <w:p>
      <w:pPr>
        <w:pStyle w:val="Heading3"/>
      </w:pPr>
      <w:bookmarkStart w:id="2024" w:name="_Toc1367"/>
      <w:r>
        <w:t>(130) باب السفه</w:t>
      </w:r>
      <w:bookmarkEnd w:id="2024"/>
    </w:p>
    <w:p>
      <w:pPr>
        <w:pStyle w:val="Heading4"/>
      </w:pPr>
      <w:bookmarkStart w:id="2025" w:name="_Toc1368"/>
      <w:r>
        <w:t>1- الحدیث</w:t>
      </w:r>
      <w:bookmarkEnd w:id="2025"/>
    </w:p>
    <w:p>
      <w:pPr>
        <w:pStyle w:val="BookText"/>
      </w:pPr>
      <w:r>
        <w:rPr>
          <w:rFonts w:ascii="Amiri" w:hAnsi="Amiri" w:eastAsia="Amiri" w:cs="Amiri"/>
          <w:lang w:bidi="ar-SA"/>
          <w:color w:val="111111"/>
          <w:sz w:val="28"/>
          <w:szCs w:val="28"/>
          <w:rtl/>
        </w:rPr>
        <w:t xml:space="preserve">1/2614 . عِدَّةٌ مِنْ أَصْحَابِنَا، عَنْ أَحْمَدَ بْنِ مُحَمَّدِ بْنِ خَالِدٍ</w:t>
      </w:r>
      <w:r>
        <w:rPr>
          <w:rStyle w:val="FootnoteReference"/>
        </w:rPr>
        <w:footnoteReference w:id="8112"/>
      </w:r>
      <w:r>
        <w:rPr>
          <w:rFonts w:ascii="Amiri" w:hAnsi="Amiri" w:eastAsia="Amiri" w:cs="Amiri"/>
          <w:lang w:bidi="ar-SA"/>
          <w:color w:val="111111"/>
          <w:sz w:val="28"/>
          <w:szCs w:val="28"/>
          <w:rtl/>
        </w:rPr>
        <w:t xml:space="preserve">، عَنْ شَرِیفِ بْنِ سَابِقٍ، عَنِ الْفَضْلِ بْنِ أَبِی قُرَّةَ</w:t>
      </w:r>
      <w:r>
        <w:rPr>
          <w:rStyle w:val="FootnoteReference"/>
        </w:rPr>
        <w:footnoteReference w:id="8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«إِنَّ السَّفَهَ</w:t>
      </w:r>
      <w:r>
        <w:rPr>
          <w:rStyle w:val="FootnoteReference"/>
        </w:rPr>
        <w:footnoteReference w:id="8114"/>
      </w:r>
      <w:r>
        <w:rPr>
          <w:rFonts w:ascii="Amiri" w:hAnsi="Amiri" w:eastAsia="Amiri" w:cs="Amiri"/>
          <w:lang w:bidi="ar-SA"/>
          <w:color w:val="111111"/>
          <w:sz w:val="28"/>
          <w:szCs w:val="28"/>
          <w:rtl/>
        </w:rPr>
        <w:t xml:space="preserve">خُلُقُ لَئِیمٍ</w:t>
      </w:r>
      <w:r>
        <w:rPr>
          <w:rStyle w:val="FootnoteReference"/>
        </w:rPr>
        <w:footnoteReference w:id="8115"/>
      </w:r>
      <w:r>
        <w:rPr>
          <w:rFonts w:ascii="Amiri" w:hAnsi="Amiri" w:eastAsia="Amiri" w:cs="Amiri"/>
          <w:lang w:bidi="ar-SA"/>
          <w:color w:val="111111"/>
          <w:sz w:val="28"/>
          <w:szCs w:val="28"/>
          <w:rtl/>
        </w:rPr>
        <w:t xml:space="preserve">، یَسْتَطِیلُ</w:t>
      </w:r>
      <w:r>
        <w:rPr>
          <w:rStyle w:val="FootnoteReference"/>
        </w:rPr>
        <w:footnoteReference w:id="8116"/>
      </w:r>
      <w:r>
        <w:rPr>
          <w:rFonts w:ascii="Amiri" w:hAnsi="Amiri" w:eastAsia="Amiri" w:cs="Amiri"/>
          <w:lang w:bidi="ar-SA"/>
          <w:color w:val="111111"/>
          <w:sz w:val="28"/>
          <w:szCs w:val="28"/>
          <w:rtl/>
        </w:rPr>
        <w:t xml:space="preserve">عَلی مَنْ هُوَ</w:t>
      </w:r>
      <w:r>
        <w:rPr>
          <w:rStyle w:val="FootnoteReference"/>
        </w:rPr>
        <w:footnoteReference w:id="8117"/>
      </w:r>
      <w:r>
        <w:rPr>
          <w:rFonts w:ascii="Amiri" w:hAnsi="Amiri" w:eastAsia="Amiri" w:cs="Amiri"/>
          <w:lang w:bidi="ar-SA"/>
          <w:color w:val="111111"/>
          <w:sz w:val="28"/>
          <w:szCs w:val="28"/>
          <w:rtl/>
        </w:rPr>
        <w:t xml:space="preserve">دُونَهُ، وَ یَخْضَعُ لِمَنْ هُوَ</w:t>
      </w:r>
      <w:r>
        <w:rPr>
          <w:rStyle w:val="FootnoteReference"/>
        </w:rPr>
        <w:footnoteReference w:id="8118"/>
      </w:r>
      <w:r>
        <w:rPr>
          <w:rFonts w:ascii="Amiri" w:hAnsi="Amiri" w:eastAsia="Amiri" w:cs="Amiri"/>
          <w:lang w:bidi="ar-SA"/>
          <w:color w:val="111111"/>
          <w:sz w:val="28"/>
          <w:szCs w:val="28"/>
          <w:rtl/>
        </w:rPr>
        <w:t xml:space="preserve">فَوْقَهُ».</w:t>
      </w:r>
      <w:r>
        <w:rPr>
          <w:rStyle w:val="FootnoteReference"/>
        </w:rPr>
        <w:footnoteReference w:id="8119"/>
      </w:r>
    </w:p>
    <w:p>
      <w:pPr>
        <w:pStyle w:val="Heading4"/>
      </w:pPr>
      <w:bookmarkStart w:id="2026" w:name="_Toc1369"/>
      <w:r>
        <w:t>2- الحدیث</w:t>
      </w:r>
      <w:bookmarkEnd w:id="2026"/>
    </w:p>
    <w:p>
      <w:pPr>
        <w:pStyle w:val="BookText"/>
      </w:pPr>
      <w:r>
        <w:rPr>
          <w:rFonts w:ascii="Amiri" w:hAnsi="Amiri" w:eastAsia="Amiri" w:cs="Amiri"/>
          <w:lang w:bidi="ar-SA"/>
          <w:color w:val="111111"/>
          <w:sz w:val="28"/>
          <w:szCs w:val="28"/>
          <w:rtl/>
        </w:rPr>
        <w:t xml:space="preserve">2/2615. مُحَمَّدُ بْنُ یَحْیی، عَنْ أَحْمَدَ بْنِ مُحَمَّدِ بْنِ عِیسی، عَنْ بَعْضِ أَصْحَابِهِ، عَنْ أَبِی الْمَغْرَاءِ، عَنِ الْحَلَبِیِّ:</w:t>
      </w:r>
    </w:p>
    <w:p>
      <w:pPr>
        <w:pStyle w:val="BookText"/>
      </w:pPr>
      <w:r>
        <w:rPr>
          <w:rFonts w:ascii="Amiri" w:hAnsi="Amiri" w:eastAsia="Amiri" w:cs="Amiri"/>
          <w:lang w:bidi="ar-SA"/>
          <w:color w:val="111111"/>
          <w:sz w:val="28"/>
          <w:szCs w:val="28"/>
          <w:rtl/>
        </w:rPr>
        <w:t xml:space="preserve">عَنْ أَبِی عَبْدِ اللّهِ علیه‌السلام ، قَالَ: «لاَ تَسْفَهُوا</w:t>
      </w:r>
      <w:r>
        <w:rPr>
          <w:rStyle w:val="FootnoteReference"/>
        </w:rPr>
        <w:footnoteReference w:id="8120"/>
      </w:r>
      <w:r>
        <w:rPr>
          <w:rFonts w:ascii="Amiri" w:hAnsi="Amiri" w:eastAsia="Amiri" w:cs="Amiri"/>
          <w:lang w:bidi="ar-SA"/>
          <w:color w:val="111111"/>
          <w:sz w:val="28"/>
          <w:szCs w:val="28"/>
          <w:rtl/>
        </w:rPr>
        <w:t xml:space="preserve">فَإِنَّ أَئِمَّتَکُمْ لَیْسُوا بِسُفَهَاءَ».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56" w:name="pg20113_194674"/>
    <w:bookmarkEnd w:id="656"/>
    <w:p>
      <w:pPr>
        <w:pStyle w:val="BookText"/>
      </w:pPr>
      <w:r>
        <w:rPr>
          <w:rFonts w:ascii="Amiri" w:hAnsi="Amiri" w:eastAsia="Amiri" w:cs="Amiri"/>
          <w:lang w:bidi="ar-SA"/>
          <w:color w:val="111111"/>
          <w:sz w:val="28"/>
          <w:szCs w:val="28"/>
          <w:rtl/>
        </w:rPr>
        <w:t xml:space="preserve">وَ قَالَ</w:t>
      </w:r>
      <w:r>
        <w:rPr>
          <w:rStyle w:val="FootnoteReference"/>
        </w:rPr>
        <w:footnoteReference w:id="8121"/>
      </w:r>
      <w:r>
        <w:rPr>
          <w:rFonts w:ascii="Amiri" w:hAnsi="Amiri" w:eastAsia="Amiri" w:cs="Amiri"/>
          <w:lang w:bidi="ar-SA"/>
          <w:color w:val="111111"/>
          <w:sz w:val="28"/>
          <w:szCs w:val="28"/>
          <w:rtl/>
        </w:rPr>
        <w:t xml:space="preserve">أَبُو عَبْدِ اللّهِ علیه‌السلام : «مَنْ کَافَأَ</w:t>
      </w:r>
      <w:r>
        <w:rPr>
          <w:rStyle w:val="FootnoteReference"/>
        </w:rPr>
        <w:footnoteReference w:id="8122"/>
      </w:r>
      <w:r>
        <w:rPr>
          <w:rFonts w:ascii="Amiri" w:hAnsi="Amiri" w:eastAsia="Amiri" w:cs="Amiri"/>
          <w:lang w:bidi="ar-SA"/>
          <w:color w:val="111111"/>
          <w:sz w:val="28"/>
          <w:szCs w:val="28"/>
          <w:rtl/>
        </w:rPr>
        <w:t xml:space="preserve">السَّفِیهَ بِالسَّفَهِ، فَقَدْ رَضِیَ بِمَا</w:t>
      </w:r>
      <w:r>
        <w:rPr>
          <w:rStyle w:val="FootnoteReference"/>
        </w:rPr>
        <w:footnoteReference w:id="8123"/>
      </w:r>
      <w:r>
        <w:rPr>
          <w:rFonts w:ascii="Amiri" w:hAnsi="Amiri" w:eastAsia="Amiri" w:cs="Amiri"/>
          <w:lang w:bidi="ar-SA"/>
          <w:color w:val="111111"/>
          <w:sz w:val="28"/>
          <w:szCs w:val="28"/>
          <w:rtl/>
        </w:rPr>
        <w:t xml:space="preserve">أَتی</w:t>
      </w:r>
      <w:r>
        <w:rPr>
          <w:rStyle w:val="FootnoteReference"/>
        </w:rPr>
        <w:footnoteReference w:id="8124"/>
      </w:r>
      <w:r>
        <w:rPr>
          <w:rFonts w:ascii="Amiri" w:hAnsi="Amiri" w:eastAsia="Amiri" w:cs="Amiri"/>
          <w:lang w:bidi="ar-SA"/>
          <w:color w:val="111111"/>
          <w:sz w:val="28"/>
          <w:szCs w:val="28"/>
          <w:rtl/>
        </w:rPr>
        <w:t xml:space="preserve">إِلَیْهِ حَیْثُ</w:t>
      </w:r>
      <w:r>
        <w:rPr>
          <w:rStyle w:val="FootnoteReference"/>
        </w:rPr>
        <w:footnoteReference w:id="8125"/>
      </w:r>
      <w:r>
        <w:rPr>
          <w:rFonts w:ascii="Amiri" w:hAnsi="Amiri" w:eastAsia="Amiri" w:cs="Amiri"/>
          <w:lang w:bidi="ar-SA"/>
          <w:color w:val="111111"/>
          <w:sz w:val="28"/>
          <w:szCs w:val="28"/>
          <w:rtl/>
        </w:rPr>
        <w:t xml:space="preserve">احْتَذی</w:t>
      </w:r>
      <w:r>
        <w:rPr>
          <w:rStyle w:val="FootnoteReference"/>
        </w:rPr>
        <w:footnoteReference w:id="8126"/>
      </w:r>
      <w:r>
        <w:rPr>
          <w:rFonts w:ascii="Amiri" w:hAnsi="Amiri" w:eastAsia="Amiri" w:cs="Amiri"/>
          <w:lang w:bidi="ar-SA"/>
          <w:color w:val="111111"/>
          <w:sz w:val="28"/>
          <w:szCs w:val="28"/>
          <w:rtl/>
        </w:rPr>
        <w:t xml:space="preserve">مِثَالَهُ».</w:t>
      </w:r>
      <w:r>
        <w:rPr>
          <w:rStyle w:val="FootnoteReference"/>
        </w:rPr>
        <w:footnoteReference w:id="8127"/>
      </w:r>
    </w:p>
    <w:p>
      <w:pPr>
        <w:pStyle w:val="Heading4"/>
      </w:pPr>
      <w:bookmarkStart w:id="2027" w:name="_Toc1370"/>
      <w:r>
        <w:t>3- الحدیث</w:t>
      </w:r>
      <w:bookmarkEnd w:id="2027"/>
    </w:p>
    <w:p>
      <w:pPr>
        <w:pStyle w:val="BookText"/>
      </w:pPr>
      <w:r>
        <w:rPr>
          <w:rFonts w:ascii="Amiri" w:hAnsi="Amiri" w:eastAsia="Amiri" w:cs="Amiri"/>
          <w:lang w:bidi="ar-SA"/>
          <w:color w:val="111111"/>
          <w:sz w:val="28"/>
          <w:szCs w:val="28"/>
          <w:rtl/>
        </w:rPr>
        <w:t xml:space="preserve">3/2616. عَلِیُّ بْنُ إِبْرَاهِیمَ، عَنْ أَبِیهِ، عَنِ ابْنِ مَحْبُوبٍ، عَنْ عَبْدِ الرَّحْمنِ بْنِ الْحَجَّاجِ:</w:t>
      </w:r>
    </w:p>
    <w:p>
      <w:pPr>
        <w:pStyle w:val="BookText"/>
      </w:pPr>
      <w:r>
        <w:rPr>
          <w:rFonts w:ascii="Amiri" w:hAnsi="Amiri" w:eastAsia="Amiri" w:cs="Amiri"/>
          <w:lang w:bidi="ar-SA"/>
          <w:color w:val="111111"/>
          <w:sz w:val="28"/>
          <w:szCs w:val="28"/>
          <w:rtl/>
        </w:rPr>
        <w:t xml:space="preserve">عَنْ أَبِی الْحَسَنِ مُوسی علیه‌السلام فِی رَجُلَیْنِ یَتَسَابَّانِ، فَقَالَ</w:t>
      </w:r>
      <w:r>
        <w:rPr>
          <w:rStyle w:val="FootnoteReference"/>
        </w:rPr>
        <w:footnoteReference w:id="8128"/>
      </w:r>
      <w:r>
        <w:rPr>
          <w:rFonts w:ascii="Amiri" w:hAnsi="Amiri" w:eastAsia="Amiri" w:cs="Amiri"/>
          <w:lang w:bidi="ar-SA"/>
          <w:color w:val="111111"/>
          <w:sz w:val="28"/>
          <w:szCs w:val="28"/>
          <w:rtl/>
        </w:rPr>
        <w:t xml:space="preserve">: «الْبَادِئُ مِنْهُمَا أَظْلَمُ، وَ وِزْرُهُ وَ وِزْرُ صَاحِبِهِ عَلَیْهِ مَا لَمْ یَتَعَدَّ الْمَظْلُومُ</w:t>
      </w:r>
      <w:r>
        <w:rPr>
          <w:rStyle w:val="FootnoteReference"/>
        </w:rPr>
        <w:footnoteReference w:id="8129"/>
      </w:r>
      <w:r>
        <w:rPr>
          <w:rFonts w:ascii="Times New Roman" w:hAnsi="Times New Roman" w:eastAsia="Times New Roman" w:cs="Times New Roman"/>
          <w:lang w:val="en-US" w:bidi="en-US"/>
          <w:color w:val="111111"/>
          <w:sz w:val="28"/>
          <w:szCs w:val="28"/>
          <w:rtl/>
        </w:rPr>
        <w:t xml:space="preserve">».</w:t>
      </w:r>
      <w:r>
        <w:rPr>
          <w:rStyle w:val="FootnoteReference"/>
        </w:rPr>
        <w:footnoteReference w:id="8130"/>
      </w:r>
    </w:p>
    <w:p>
      <w:pPr>
        <w:pStyle w:val="Heading4"/>
      </w:pPr>
      <w:bookmarkStart w:id="2028" w:name="_Toc1371"/>
      <w:r>
        <w:t>4- الحدیث</w:t>
      </w:r>
      <w:bookmarkEnd w:id="2028"/>
    </w:p>
    <w:p>
      <w:pPr>
        <w:pStyle w:val="BookText"/>
      </w:pPr>
      <w:r>
        <w:rPr>
          <w:rFonts w:ascii="Amiri" w:hAnsi="Amiri" w:eastAsia="Amiri" w:cs="Amiri"/>
          <w:lang w:bidi="ar-SA"/>
          <w:color w:val="111111"/>
          <w:sz w:val="28"/>
          <w:szCs w:val="28"/>
          <w:rtl/>
        </w:rPr>
        <w:t xml:space="preserve">4/2617. عِدَّةٌ مِنْ أَصْحَابِنَا، عَنْ سَهْلِ بْنِ زِیَادٍ، عَنْ صَفْوَانَ بْنِ یَحْیی</w:t>
      </w:r>
      <w:r>
        <w:rPr>
          <w:rStyle w:val="FootnoteReference"/>
        </w:rPr>
        <w:footnoteReference w:id="8131"/>
      </w:r>
      <w:r>
        <w:rPr>
          <w:rFonts w:ascii="Amiri" w:hAnsi="Amiri" w:eastAsia="Amiri" w:cs="Amiri"/>
          <w:lang w:bidi="ar-SA"/>
          <w:color w:val="111111"/>
          <w:sz w:val="28"/>
          <w:szCs w:val="28"/>
          <w:rtl/>
        </w:rPr>
        <w:t xml:space="preserve">، عَنْ</w:t>
      </w:r>
    </w:p>
    <w:p>
      <w:pPr>
        <w:pStyle w:val="BookText"/>
      </w:pPr>
      <w:r>
        <w:rPr>
          <w:rFonts w:ascii="Amiri" w:hAnsi="Amiri" w:eastAsia="Amiri" w:cs="Amiri"/>
          <w:lang w:bidi="ar-SA"/>
          <w:color w:val="111111"/>
          <w:sz w:val="28"/>
          <w:szCs w:val="28"/>
          <w:rtl/>
        </w:rPr>
        <w:t xml:space="preserve">عِیصِ بْنِ الْقَاسِمِ: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 324</w:t>
      </w:r>
    </w:p>
    <w:p>
      <w:pPr>
        <w:pStyle w:val="BookText"/>
      </w:pPr>
      <w:r>
        <w:rPr>
          <w:rFonts w:ascii="Amiri" w:hAnsi="Amiri" w:eastAsia="Amiri" w:cs="Amiri"/>
          <w:lang w:bidi="ar-SA"/>
          <w:color w:val="111111"/>
          <w:sz w:val="28"/>
          <w:szCs w:val="28"/>
          <w:rtl/>
        </w:rPr>
        <w:t xml:space="preserve">عَنْ أَبِی عَبْدِ اللّهِ علیه‌السلام ، قَالَ: «إِنَّ أَبْغَضَ خَلْقِ اللّهِ عَبْدٌ اتَّقَی النَّاسُ لِسَانَهُ</w:t>
      </w:r>
      <w:r>
        <w:rPr>
          <w:rStyle w:val="FootnoteReference"/>
        </w:rPr>
        <w:footnoteReference w:id="8132"/>
      </w:r>
      <w:r>
        <w:rPr>
          <w:rFonts w:ascii="Times New Roman" w:hAnsi="Times New Roman" w:eastAsia="Times New Roman" w:cs="Times New Roman"/>
          <w:lang w:val="en-US" w:bidi="en-US"/>
          <w:color w:val="111111"/>
          <w:sz w:val="28"/>
          <w:szCs w:val="28"/>
          <w:rtl/>
        </w:rPr>
        <w:t xml:space="preserve">».</w:t>
      </w:r>
      <w:r>
        <w:rPr>
          <w:rStyle w:val="FootnoteReference"/>
        </w:rPr>
        <w:footnoteReference w:id="8133"/>
      </w:r>
    </w:p>
    <w:p>
      <w:pPr>
        <w:pStyle w:val="BookText"/>
      </w:pPr>
      <w:r>
        <w:rPr>
          <w:rFonts w:ascii="Amiri" w:hAnsi="Amiri" w:eastAsia="Amiri" w:cs="Amiri"/>
          <w:lang w:bidi="ar-SA"/>
          <w:color w:val="111111"/>
          <w:sz w:val="28"/>
          <w:szCs w:val="28"/>
          <w:rtl/>
        </w:rPr>
        <w:t xml:space="preserve">[تَمَّ الْمُجَلَّدُ الثَّالِثُ مِنْ هذهِ الطَّبْعَةِ ، وَیَلیْهِ الْمُجَلَّدُ الرَّابِعِ إنْ شَاءَ اللّه تَعَالی ، وَفِیهِ]</w:t>
      </w:r>
    </w:p>
    <w:p>
      <w:pPr>
        <w:pStyle w:val="BookText"/>
      </w:pPr>
      <w:r>
        <w:rPr>
          <w:rFonts w:ascii="Amiri" w:hAnsi="Amiri" w:eastAsia="Amiri" w:cs="Amiri"/>
          <w:lang w:bidi="ar-SA"/>
          <w:color w:val="111111"/>
          <w:sz w:val="28"/>
          <w:szCs w:val="28"/>
          <w:rtl/>
        </w:rPr>
        <w:t xml:space="preserve">[تَتِمَّةُ کِتَابِ الاْءیمَانِ وَالْکُفْرِ وَکِتابُ الدُّعَاءِ وَفَضْلِ الْقُرآنِ وَالْعِشْرَةِ]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57" w:name="pg20113_194676"/>
    <w:bookmarkEnd w:id="657"/>
    <w:p>
      <w:pPr>
        <w:pStyle w:val="Heading2"/>
      </w:pPr>
      <w:bookmarkStart w:id="2029" w:name="_Toc1372"/>
      <w:r>
        <w:t>فهرس الموضوعات</w:t>
      </w:r>
      <w:bookmarkEnd w:id="2029"/>
    </w:p>
    <w:p>
      <w:pPr>
        <w:pStyle w:val="BookText"/>
      </w:pPr>
      <w:r>
        <w:rPr>
          <w:rFonts w:ascii="IRNazanin" w:hAnsi="IRNazanin" w:eastAsia="IRNazanin" w:cs="IRNazanin"/>
          <w:lang w:bidi="fa-IR"/>
          <w:color w:val="111111"/>
          <w:sz w:val="28"/>
          <w:szCs w:val="28"/>
          <w:rtl/>
        </w:rPr>
        <w:t xml:space="preserve">رقم عددالأحادیث</w:t>
      </w:r>
    </w:p>
    <w:p>
      <w:pPr>
        <w:pStyle w:val="BookText"/>
      </w:pPr>
      <w:r>
        <w:rPr>
          <w:rFonts w:ascii="IRNazanin" w:hAnsi="IRNazanin" w:eastAsia="IRNazanin" w:cs="IRNazanin"/>
          <w:lang w:bidi="fa-IR"/>
          <w:color w:val="111111"/>
          <w:sz w:val="28"/>
          <w:szCs w:val="28"/>
          <w:rtl/>
        </w:rPr>
        <w:t xml:space="preserve">الصفحة الأحادیث الضمنیة</w:t>
      </w:r>
    </w:p>
    <w:p>
      <w:pPr>
        <w:pStyle w:val="BookText"/>
      </w:pPr>
      <w:r>
        <w:rPr>
          <w:rFonts w:ascii="IRNazanin" w:hAnsi="IRNazanin" w:eastAsia="IRNazanin" w:cs="IRNazanin"/>
          <w:lang w:bidi="fa-IR"/>
          <w:color w:val="111111"/>
          <w:sz w:val="28"/>
          <w:szCs w:val="28"/>
          <w:rtl/>
        </w:rPr>
        <w:t xml:space="preserve">کتاب الإیمان والکفر7</w:t>
      </w:r>
    </w:p>
    <w:p>
      <w:pPr>
        <w:pStyle w:val="BookText"/>
      </w:pPr>
      <w:r>
        <w:rPr>
          <w:rFonts w:ascii="IRNazanin" w:hAnsi="IRNazanin" w:eastAsia="IRNazanin" w:cs="IRNazanin"/>
          <w:lang w:bidi="fa-IR"/>
          <w:color w:val="111111"/>
          <w:sz w:val="28"/>
          <w:szCs w:val="28"/>
          <w:rtl/>
        </w:rPr>
        <w:t xml:space="preserve">1 ـ باب طینة الموءمن والکافر7-70</w:t>
      </w:r>
    </w:p>
    <w:p>
      <w:pPr>
        <w:pStyle w:val="BookText"/>
      </w:pPr>
      <w:r>
        <w:rPr>
          <w:rFonts w:ascii="IRNazanin" w:hAnsi="IRNazanin" w:eastAsia="IRNazanin" w:cs="IRNazanin"/>
          <w:lang w:bidi="fa-IR"/>
          <w:color w:val="111111"/>
          <w:sz w:val="28"/>
          <w:szCs w:val="28"/>
          <w:rtl/>
        </w:rPr>
        <w:t xml:space="preserve">2 ـ باب آخر منه، وفیه زیادة وقوع التکلیف الأوّل19-30</w:t>
      </w:r>
    </w:p>
    <w:p>
      <w:pPr>
        <w:pStyle w:val="BookText"/>
      </w:pPr>
      <w:r>
        <w:rPr>
          <w:rFonts w:ascii="IRNazanin" w:hAnsi="IRNazanin" w:eastAsia="IRNazanin" w:cs="IRNazanin"/>
          <w:lang w:bidi="fa-IR"/>
          <w:color w:val="111111"/>
          <w:sz w:val="28"/>
          <w:szCs w:val="28"/>
          <w:rtl/>
        </w:rPr>
        <w:t xml:space="preserve">3 ـ باب آخر منه23-30</w:t>
      </w:r>
    </w:p>
    <w:p>
      <w:pPr>
        <w:pStyle w:val="BookText"/>
      </w:pPr>
      <w:r>
        <w:rPr>
          <w:rFonts w:ascii="Amiri" w:hAnsi="Amiri" w:eastAsia="Amiri" w:cs="Amiri"/>
          <w:lang w:bidi="ar-SA"/>
          <w:color w:val="111111"/>
          <w:sz w:val="28"/>
          <w:szCs w:val="28"/>
          <w:rtl/>
        </w:rPr>
        <w:t xml:space="preserve">4 ـ باب أنّ رسول اللّه صلی‌الله‌علیه‌و‌آله أوّل من أجاب وأقرّ للّه عزّ وجلّ بالربوبیّة29-30</w:t>
      </w:r>
    </w:p>
    <w:p>
      <w:pPr>
        <w:pStyle w:val="BookText"/>
      </w:pPr>
      <w:r>
        <w:rPr>
          <w:rFonts w:ascii="IRNazanin" w:hAnsi="IRNazanin" w:eastAsia="IRNazanin" w:cs="IRNazanin"/>
          <w:lang w:bidi="fa-IR"/>
          <w:color w:val="111111"/>
          <w:sz w:val="28"/>
          <w:szCs w:val="28"/>
          <w:rtl/>
        </w:rPr>
        <w:t xml:space="preserve">5 ـ باب کیف أجابوا وهم ذرّ33-10</w:t>
      </w:r>
    </w:p>
    <w:p>
      <w:pPr>
        <w:pStyle w:val="BookText"/>
      </w:pPr>
      <w:r>
        <w:rPr>
          <w:rFonts w:ascii="IRNazanin" w:hAnsi="IRNazanin" w:eastAsia="IRNazanin" w:cs="IRNazanin"/>
          <w:lang w:bidi="fa-IR"/>
          <w:color w:val="111111"/>
          <w:sz w:val="28"/>
          <w:szCs w:val="28"/>
          <w:rtl/>
        </w:rPr>
        <w:t xml:space="preserve">6 ـ باب فطرة الخلق علی التوحید34-50</w:t>
      </w:r>
    </w:p>
    <w:p>
      <w:pPr>
        <w:pStyle w:val="BookText"/>
      </w:pPr>
      <w:r>
        <w:rPr>
          <w:rFonts w:ascii="IRNazanin" w:hAnsi="IRNazanin" w:eastAsia="IRNazanin" w:cs="IRNazanin"/>
          <w:lang w:bidi="fa-IR"/>
          <w:color w:val="111111"/>
          <w:sz w:val="28"/>
          <w:szCs w:val="28"/>
          <w:rtl/>
        </w:rPr>
        <w:t xml:space="preserve">7 ـ باب کون الموءمن فی صلب الکافر36-20</w:t>
      </w:r>
    </w:p>
    <w:p>
      <w:pPr>
        <w:pStyle w:val="BookText"/>
      </w:pPr>
      <w:r>
        <w:rPr>
          <w:rFonts w:ascii="IRNazanin" w:hAnsi="IRNazanin" w:eastAsia="IRNazanin" w:cs="IRNazanin"/>
          <w:lang w:bidi="fa-IR"/>
          <w:color w:val="111111"/>
          <w:sz w:val="28"/>
          <w:szCs w:val="28"/>
          <w:rtl/>
        </w:rPr>
        <w:t xml:space="preserve">8 ـ باب إذا أراد اللّه عزّ وجلّ أن یخلق الموءمن38-10</w:t>
      </w:r>
    </w:p>
    <w:p>
      <w:pPr>
        <w:pStyle w:val="BookText"/>
      </w:pPr>
      <w:r>
        <w:rPr>
          <w:rFonts w:ascii="IRNazanin" w:hAnsi="IRNazanin" w:eastAsia="IRNazanin" w:cs="IRNazanin"/>
          <w:lang w:bidi="fa-IR"/>
          <w:color w:val="111111"/>
          <w:sz w:val="28"/>
          <w:szCs w:val="28"/>
          <w:rtl/>
        </w:rPr>
        <w:t xml:space="preserve">9 ـ باب فی أنّ الصبغة هی الإسلام40-30</w:t>
      </w:r>
    </w:p>
    <w:p>
      <w:pPr>
        <w:pStyle w:val="BookText"/>
      </w:pPr>
      <w:r>
        <w:rPr>
          <w:rFonts w:ascii="IRNazanin" w:hAnsi="IRNazanin" w:eastAsia="IRNazanin" w:cs="IRNazanin"/>
          <w:lang w:bidi="fa-IR"/>
          <w:color w:val="111111"/>
          <w:sz w:val="28"/>
          <w:szCs w:val="28"/>
          <w:rtl/>
        </w:rPr>
        <w:t xml:space="preserve">10 ـ باب فی أنّ السکینة هی الإیمان42-50</w:t>
      </w:r>
    </w:p>
    <w:p>
      <w:pPr>
        <w:pStyle w:val="BookText"/>
      </w:pPr>
      <w:r>
        <w:rPr>
          <w:rFonts w:ascii="IRNazanin" w:hAnsi="IRNazanin" w:eastAsia="IRNazanin" w:cs="IRNazanin"/>
          <w:lang w:bidi="fa-IR"/>
          <w:color w:val="111111"/>
          <w:sz w:val="28"/>
          <w:szCs w:val="28"/>
          <w:rtl/>
        </w:rPr>
        <w:t xml:space="preserve">11 ـ باب الإخلاص44-60</w:t>
      </w:r>
    </w:p>
    <w:p>
      <w:pPr>
        <w:pStyle w:val="BookText"/>
      </w:pPr>
      <w:r>
        <w:rPr>
          <w:rFonts w:ascii="IRNazanin" w:hAnsi="IRNazanin" w:eastAsia="IRNazanin" w:cs="IRNazanin"/>
          <w:lang w:bidi="fa-IR"/>
          <w:color w:val="111111"/>
          <w:sz w:val="28"/>
          <w:szCs w:val="28"/>
          <w:rtl/>
        </w:rPr>
        <w:t xml:space="preserve">12 ـ باب الشرائع48-20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باب دعائم الإسلام51-151</w:t>
      </w:r>
    </w:p>
    <w:p>
      <w:pPr>
        <w:pStyle w:val="BookText"/>
      </w:pPr>
      <w:r>
        <w:rPr>
          <w:rFonts w:ascii="IRNazanin" w:hAnsi="IRNazanin" w:eastAsia="IRNazanin" w:cs="IRNazanin"/>
          <w:lang w:bidi="fa-IR"/>
          <w:color w:val="111111"/>
          <w:sz w:val="28"/>
          <w:szCs w:val="28"/>
          <w:rtl/>
        </w:rPr>
        <w:t xml:space="preserve">14 ـ باب أنّ الإسلام یحقن به الدم وأنّ الثواب علی الإیمان68-60</w:t>
      </w:r>
    </w:p>
    <w:p>
      <w:pPr>
        <w:pStyle w:val="BookText"/>
      </w:pPr>
      <w:r>
        <w:rPr>
          <w:rFonts w:ascii="IRNazanin" w:hAnsi="IRNazanin" w:eastAsia="IRNazanin" w:cs="IRNazanin"/>
          <w:lang w:bidi="fa-IR"/>
          <w:color w:val="111111"/>
          <w:sz w:val="28"/>
          <w:szCs w:val="28"/>
          <w:rtl/>
        </w:rPr>
        <w:t xml:space="preserve">15 ـ باب أنّ الإیمان یشرک الإسلام، والإسلام لا یشرک الإیمان72-50</w:t>
      </w:r>
    </w:p>
    <w:p>
      <w:pPr>
        <w:pStyle w:val="BookText"/>
      </w:pPr>
      <w:r>
        <w:rPr>
          <w:rFonts w:ascii="IRNazanin" w:hAnsi="IRNazanin" w:eastAsia="IRNazanin" w:cs="IRNazanin"/>
          <w:lang w:bidi="fa-IR"/>
          <w:color w:val="111111"/>
          <w:sz w:val="28"/>
          <w:szCs w:val="28"/>
          <w:rtl/>
        </w:rPr>
        <w:t xml:space="preserve">16 ـ باب آخر منه وفیه أنّ الإسلام قبل الإیمان76-20</w:t>
      </w:r>
    </w:p>
    <w:p>
      <w:pPr>
        <w:pStyle w:val="BookText"/>
      </w:pPr>
      <w:r>
        <w:rPr>
          <w:rFonts w:ascii="IRNazanin" w:hAnsi="IRNazanin" w:eastAsia="IRNazanin" w:cs="IRNazanin"/>
          <w:lang w:bidi="fa-IR"/>
          <w:color w:val="111111"/>
          <w:sz w:val="28"/>
          <w:szCs w:val="28"/>
          <w:rtl/>
        </w:rPr>
        <w:t xml:space="preserve">17 ـ باب79-30</w:t>
      </w:r>
    </w:p>
    <w:p>
      <w:pPr>
        <w:pStyle w:val="BookText"/>
      </w:pPr>
      <w:r>
        <w:rPr>
          <w:rFonts w:ascii="IRNazanin" w:hAnsi="IRNazanin" w:eastAsia="IRNazanin" w:cs="IRNazanin"/>
          <w:lang w:bidi="fa-IR"/>
          <w:color w:val="111111"/>
          <w:sz w:val="28"/>
          <w:szCs w:val="28"/>
          <w:rtl/>
        </w:rPr>
        <w:t xml:space="preserve">18 ـ باب فی أنّ الإیمان مبثوث لجوارح البدن کلّها90-80</w:t>
      </w:r>
    </w:p>
    <w:p>
      <w:pPr>
        <w:pStyle w:val="BookText"/>
      </w:pPr>
      <w:r>
        <w:rPr>
          <w:rFonts w:ascii="IRNazanin" w:hAnsi="IRNazanin" w:eastAsia="IRNazanin" w:cs="IRNazanin"/>
          <w:lang w:bidi="fa-IR"/>
          <w:color w:val="111111"/>
          <w:sz w:val="28"/>
          <w:szCs w:val="28"/>
          <w:rtl/>
        </w:rPr>
        <w:t xml:space="preserve">19 ـ باب السبق إلی الإیمان105-10</w:t>
      </w:r>
    </w:p>
    <w:p>
      <w:pPr>
        <w:pStyle w:val="BookText"/>
      </w:pPr>
      <w:r>
        <w:rPr>
          <w:rFonts w:ascii="IRNazanin" w:hAnsi="IRNazanin" w:eastAsia="IRNazanin" w:cs="IRNazanin"/>
          <w:lang w:bidi="fa-IR"/>
          <w:color w:val="111111"/>
          <w:sz w:val="28"/>
          <w:szCs w:val="28"/>
          <w:rtl/>
        </w:rPr>
        <w:t xml:space="preserve">20 ـ باب درجات الإیمان109-20</w:t>
      </w:r>
    </w:p>
    <w:p>
      <w:pPr>
        <w:pStyle w:val="BookText"/>
      </w:pPr>
      <w:r>
        <w:rPr>
          <w:rFonts w:ascii="IRNazanin" w:hAnsi="IRNazanin" w:eastAsia="IRNazanin" w:cs="IRNazanin"/>
          <w:lang w:bidi="fa-IR"/>
          <w:color w:val="111111"/>
          <w:sz w:val="28"/>
          <w:szCs w:val="28"/>
          <w:rtl/>
        </w:rPr>
        <w:t xml:space="preserve">21 ـ باب آخر منه113-40</w:t>
      </w:r>
    </w:p>
    <w:p>
      <w:pPr>
        <w:pStyle w:val="BookText"/>
      </w:pPr>
      <w:r>
        <w:rPr>
          <w:rFonts w:ascii="Amiri" w:hAnsi="Amiri" w:eastAsia="Amiri" w:cs="Amiri"/>
          <w:lang w:bidi="ar-SA"/>
          <w:color w:val="111111"/>
          <w:sz w:val="28"/>
          <w:szCs w:val="28"/>
          <w:rtl/>
        </w:rPr>
        <w:t xml:space="preserve">22 ـ باب نسبة الإسلام117-31</w:t>
      </w:r>
    </w:p>
    <w:p>
      <w:pPr>
        <w:pStyle w:val="BookText"/>
      </w:pPr>
      <w:r>
        <w:rPr>
          <w:rFonts w:ascii="IRNazanin" w:hAnsi="IRNazanin" w:eastAsia="IRNazanin" w:cs="IRNazanin"/>
          <w:lang w:bidi="fa-IR"/>
          <w:color w:val="111111"/>
          <w:sz w:val="28"/>
          <w:szCs w:val="28"/>
          <w:rtl/>
        </w:rPr>
        <w:t xml:space="preserve">23 ـ باب [خصال المؤمن] 120-40</w:t>
      </w:r>
    </w:p>
    <w:p>
      <w:pPr>
        <w:pStyle w:val="BookText"/>
      </w:pPr>
      <w:r>
        <w:rPr>
          <w:rFonts w:ascii="IRNazanin" w:hAnsi="IRNazanin" w:eastAsia="IRNazanin" w:cs="IRNazanin"/>
          <w:lang w:bidi="fa-IR"/>
          <w:color w:val="111111"/>
          <w:sz w:val="28"/>
          <w:szCs w:val="28"/>
          <w:rtl/>
        </w:rPr>
        <w:t xml:space="preserve">24 ـ باب [بدون العنوان] 126-10</w:t>
      </w:r>
    </w:p>
    <w:p>
      <w:pPr>
        <w:pStyle w:val="BookText"/>
      </w:pPr>
      <w:r>
        <w:rPr>
          <w:rFonts w:ascii="IRNazanin" w:hAnsi="IRNazanin" w:eastAsia="IRNazanin" w:cs="IRNazanin"/>
          <w:lang w:bidi="fa-IR"/>
          <w:color w:val="111111"/>
          <w:sz w:val="28"/>
          <w:szCs w:val="28"/>
          <w:rtl/>
        </w:rPr>
        <w:t xml:space="preserve">25 ـ باب صفة الإیمان130-10</w:t>
      </w:r>
    </w:p>
    <w:p>
      <w:pPr>
        <w:pStyle w:val="BookText"/>
      </w:pPr>
      <w:r>
        <w:rPr>
          <w:rFonts w:ascii="IRNazanin" w:hAnsi="IRNazanin" w:eastAsia="IRNazanin" w:cs="IRNazanin"/>
          <w:lang w:bidi="fa-IR"/>
          <w:color w:val="111111"/>
          <w:sz w:val="28"/>
          <w:szCs w:val="28"/>
          <w:rtl/>
        </w:rPr>
        <w:t xml:space="preserve">26 ـ باب فضل الإیمان علی الإسلام والیقین علی الإیمان133-60</w:t>
      </w:r>
    </w:p>
    <w:p>
      <w:pPr>
        <w:pStyle w:val="BookText"/>
      </w:pPr>
      <w:r>
        <w:rPr>
          <w:rFonts w:ascii="IRNazanin" w:hAnsi="IRNazanin" w:eastAsia="IRNazanin" w:cs="IRNazanin"/>
          <w:lang w:bidi="fa-IR"/>
          <w:color w:val="111111"/>
          <w:sz w:val="28"/>
          <w:szCs w:val="28"/>
          <w:rtl/>
        </w:rPr>
        <w:t xml:space="preserve">27 ـ باب حقیقة الإیمان والیقین135-41</w:t>
      </w:r>
    </w:p>
    <w:p>
      <w:pPr>
        <w:pStyle w:val="BookText"/>
      </w:pPr>
      <w:r>
        <w:rPr>
          <w:rFonts w:ascii="IRNazanin" w:hAnsi="IRNazanin" w:eastAsia="IRNazanin" w:cs="IRNazanin"/>
          <w:lang w:bidi="fa-IR"/>
          <w:color w:val="111111"/>
          <w:sz w:val="28"/>
          <w:szCs w:val="28"/>
          <w:rtl/>
        </w:rPr>
        <w:t xml:space="preserve">28 ـ باب التفکّر140-50</w:t>
      </w:r>
    </w:p>
    <w:p>
      <w:pPr>
        <w:pStyle w:val="BookText"/>
      </w:pPr>
      <w:r>
        <w:rPr>
          <w:rFonts w:ascii="IRNazanin" w:hAnsi="IRNazanin" w:eastAsia="IRNazanin" w:cs="IRNazanin"/>
          <w:lang w:bidi="fa-IR"/>
          <w:color w:val="111111"/>
          <w:sz w:val="28"/>
          <w:szCs w:val="28"/>
          <w:rtl/>
        </w:rPr>
        <w:t xml:space="preserve">29 ـ باب المکارم142-70</w:t>
      </w:r>
    </w:p>
    <w:p>
      <w:pPr>
        <w:pStyle w:val="BookText"/>
      </w:pPr>
      <w:r>
        <w:rPr>
          <w:rFonts w:ascii="IRNazanin" w:hAnsi="IRNazanin" w:eastAsia="IRNazanin" w:cs="IRNazanin"/>
          <w:lang w:bidi="fa-IR"/>
          <w:color w:val="111111"/>
          <w:sz w:val="28"/>
          <w:szCs w:val="28"/>
          <w:rtl/>
        </w:rPr>
        <w:t xml:space="preserve">30 ـ باب فضل الیقین148-110</w:t>
      </w:r>
    </w:p>
    <w:p>
      <w:pPr>
        <w:pStyle w:val="BookText"/>
      </w:pPr>
      <w:r>
        <w:rPr>
          <w:rFonts w:ascii="IRNazanin" w:hAnsi="IRNazanin" w:eastAsia="IRNazanin" w:cs="IRNazanin"/>
          <w:lang w:bidi="fa-IR"/>
          <w:color w:val="111111"/>
          <w:sz w:val="28"/>
          <w:szCs w:val="28"/>
          <w:rtl/>
        </w:rPr>
        <w:t xml:space="preserve">31 ـ باب الرضا بالقضاء155-130</w:t>
      </w:r>
    </w:p>
    <w:p>
      <w:pPr>
        <w:pStyle w:val="BookText"/>
      </w:pPr>
      <w:r>
        <w:rPr>
          <w:rFonts w:ascii="IRNazanin" w:hAnsi="IRNazanin" w:eastAsia="IRNazanin" w:cs="IRNazanin"/>
          <w:lang w:bidi="fa-IR"/>
          <w:color w:val="111111"/>
          <w:sz w:val="28"/>
          <w:szCs w:val="28"/>
          <w:rtl/>
        </w:rPr>
        <w:t xml:space="preserve">32 ـ باب التفویض إلی اللّه والتوکّل علیه164-82</w:t>
      </w:r>
    </w:p>
    <w:p>
      <w:pPr>
        <w:pStyle w:val="BookText"/>
      </w:pPr>
      <w:r>
        <w:rPr>
          <w:rFonts w:ascii="IRNazanin" w:hAnsi="IRNazanin" w:eastAsia="IRNazanin" w:cs="IRNazanin"/>
          <w:lang w:bidi="fa-IR"/>
          <w:color w:val="111111"/>
          <w:sz w:val="28"/>
          <w:szCs w:val="28"/>
          <w:rtl/>
        </w:rPr>
        <w:t xml:space="preserve">33 ـ باب الخوف والرجاء173-130</w:t>
      </w:r>
    </w:p>
    <w:p>
      <w:pPr>
        <w:pStyle w:val="BookText"/>
      </w:pPr>
      <w:r>
        <w:rPr>
          <w:rFonts w:ascii="Amiri" w:hAnsi="Amiri" w:eastAsia="Amiri" w:cs="Amiri"/>
          <w:lang w:bidi="ar-SA"/>
          <w:color w:val="111111"/>
          <w:sz w:val="28"/>
          <w:szCs w:val="28"/>
          <w:rtl/>
        </w:rPr>
        <w:t xml:space="preserve">34 ـ باب حسن الظنّ باللّه عزّ وجلّ182-40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ـ باب الاعتراف بالتقصیر185-40</w:t>
      </w:r>
    </w:p>
    <w:p>
      <w:pPr>
        <w:pStyle w:val="BookText"/>
      </w:pPr>
      <w:r>
        <w:rPr>
          <w:rFonts w:ascii="IRNazanin" w:hAnsi="IRNazanin" w:eastAsia="IRNazanin" w:cs="IRNazanin"/>
          <w:lang w:bidi="fa-IR"/>
          <w:color w:val="111111"/>
          <w:sz w:val="28"/>
          <w:szCs w:val="28"/>
          <w:rtl/>
        </w:rPr>
        <w:t xml:space="preserve">36 ـ باب الطاعة والتقوی187-80</w:t>
      </w:r>
    </w:p>
    <w:p>
      <w:pPr>
        <w:pStyle w:val="BookText"/>
      </w:pPr>
      <w:r>
        <w:rPr>
          <w:rFonts w:ascii="IRNazanin" w:hAnsi="IRNazanin" w:eastAsia="IRNazanin" w:cs="IRNazanin"/>
          <w:lang w:bidi="fa-IR"/>
          <w:color w:val="111111"/>
          <w:sz w:val="28"/>
          <w:szCs w:val="28"/>
          <w:rtl/>
        </w:rPr>
        <w:t xml:space="preserve">37 ـ باب الورع195-150</w:t>
      </w:r>
    </w:p>
    <w:p>
      <w:pPr>
        <w:pStyle w:val="BookText"/>
      </w:pPr>
      <w:r>
        <w:rPr>
          <w:rFonts w:ascii="Amiri" w:hAnsi="Amiri" w:eastAsia="Amiri" w:cs="Amiri"/>
          <w:lang w:bidi="ar-SA"/>
          <w:color w:val="111111"/>
          <w:sz w:val="28"/>
          <w:szCs w:val="28"/>
          <w:rtl/>
        </w:rPr>
        <w:t xml:space="preserve">38 ـ باب العفّة203-80</w:t>
      </w:r>
    </w:p>
    <w:p>
      <w:pPr>
        <w:pStyle w:val="BookText"/>
      </w:pPr>
      <w:r>
        <w:rPr>
          <w:rFonts w:ascii="IRNazanin" w:hAnsi="IRNazanin" w:eastAsia="IRNazanin" w:cs="IRNazanin"/>
          <w:lang w:bidi="fa-IR"/>
          <w:color w:val="111111"/>
          <w:sz w:val="28"/>
          <w:szCs w:val="28"/>
          <w:rtl/>
        </w:rPr>
        <w:t xml:space="preserve">39 ـ باب اجتناب المحارم206-60</w:t>
      </w:r>
    </w:p>
    <w:p>
      <w:pPr>
        <w:pStyle w:val="BookText"/>
      </w:pPr>
      <w:r>
        <w:rPr>
          <w:rFonts w:ascii="IRNazanin" w:hAnsi="IRNazanin" w:eastAsia="IRNazanin" w:cs="IRNazanin"/>
          <w:lang w:bidi="fa-IR"/>
          <w:color w:val="111111"/>
          <w:sz w:val="28"/>
          <w:szCs w:val="28"/>
          <w:rtl/>
        </w:rPr>
        <w:t xml:space="preserve">40 ـ باب أداء الفرائض209-51</w:t>
      </w:r>
    </w:p>
    <w:p>
      <w:pPr>
        <w:pStyle w:val="BookText"/>
      </w:pPr>
      <w:r>
        <w:rPr>
          <w:rFonts w:ascii="IRNazanin" w:hAnsi="IRNazanin" w:eastAsia="IRNazanin" w:cs="IRNazanin"/>
          <w:lang w:bidi="fa-IR"/>
          <w:color w:val="111111"/>
          <w:sz w:val="28"/>
          <w:szCs w:val="28"/>
          <w:rtl/>
        </w:rPr>
        <w:t xml:space="preserve">41 ـ باب استواء العمل والمداومة علیه211-60</w:t>
      </w:r>
    </w:p>
    <w:p>
      <w:pPr>
        <w:pStyle w:val="BookText"/>
      </w:pPr>
      <w:r>
        <w:rPr>
          <w:rFonts w:ascii="Amiri" w:hAnsi="Amiri" w:eastAsia="Amiri" w:cs="Amiri"/>
          <w:lang w:bidi="ar-SA"/>
          <w:color w:val="111111"/>
          <w:sz w:val="28"/>
          <w:szCs w:val="28"/>
          <w:rtl/>
        </w:rPr>
        <w:t xml:space="preserve">42 ـ باب العبادة214-70</w:t>
      </w:r>
    </w:p>
    <w:p>
      <w:pPr>
        <w:pStyle w:val="BookText"/>
      </w:pPr>
      <w:r>
        <w:rPr>
          <w:rFonts w:ascii="Amiri" w:hAnsi="Amiri" w:eastAsia="Amiri" w:cs="Amiri"/>
          <w:lang w:bidi="ar-SA"/>
          <w:color w:val="111111"/>
          <w:sz w:val="28"/>
          <w:szCs w:val="28"/>
          <w:rtl/>
        </w:rPr>
        <w:t xml:space="preserve">43 ـ باب النیّة218-50</w:t>
      </w:r>
    </w:p>
    <w:p>
      <w:pPr>
        <w:pStyle w:val="BookText"/>
      </w:pPr>
      <w:r>
        <w:rPr>
          <w:rFonts w:ascii="IRNazanin" w:hAnsi="IRNazanin" w:eastAsia="IRNazanin" w:cs="IRNazanin"/>
          <w:lang w:bidi="fa-IR"/>
          <w:color w:val="111111"/>
          <w:sz w:val="28"/>
          <w:szCs w:val="28"/>
          <w:rtl/>
        </w:rPr>
        <w:t xml:space="preserve">44 ـ باب221-20</w:t>
      </w:r>
    </w:p>
    <w:p>
      <w:pPr>
        <w:pStyle w:val="BookText"/>
      </w:pPr>
      <w:r>
        <w:rPr>
          <w:rFonts w:ascii="IRNazanin" w:hAnsi="IRNazanin" w:eastAsia="IRNazanin" w:cs="IRNazanin"/>
          <w:lang w:bidi="fa-IR"/>
          <w:color w:val="111111"/>
          <w:sz w:val="28"/>
          <w:szCs w:val="28"/>
          <w:rtl/>
        </w:rPr>
        <w:t xml:space="preserve">45 ـ باب الاقتصاد فی العبادة222-61</w:t>
      </w:r>
    </w:p>
    <w:p>
      <w:pPr>
        <w:pStyle w:val="BookText"/>
      </w:pPr>
      <w:r>
        <w:rPr>
          <w:rFonts w:ascii="IRNazanin" w:hAnsi="IRNazanin" w:eastAsia="IRNazanin" w:cs="IRNazanin"/>
          <w:lang w:bidi="fa-IR"/>
          <w:color w:val="111111"/>
          <w:sz w:val="28"/>
          <w:szCs w:val="28"/>
          <w:rtl/>
        </w:rPr>
        <w:t xml:space="preserve">46 ـ باب من بلغه ثواب من اللّه علی عمل225-20</w:t>
      </w:r>
    </w:p>
    <w:p>
      <w:pPr>
        <w:pStyle w:val="BookText"/>
      </w:pPr>
      <w:r>
        <w:rPr>
          <w:rFonts w:ascii="IRNazanin" w:hAnsi="IRNazanin" w:eastAsia="IRNazanin" w:cs="IRNazanin"/>
          <w:lang w:bidi="fa-IR"/>
          <w:color w:val="111111"/>
          <w:sz w:val="28"/>
          <w:szCs w:val="28"/>
          <w:rtl/>
        </w:rPr>
        <w:t xml:space="preserve">47 ـ باب الصبر225-251</w:t>
      </w:r>
    </w:p>
    <w:p>
      <w:pPr>
        <w:pStyle w:val="BookText"/>
      </w:pPr>
      <w:r>
        <w:rPr>
          <w:rFonts w:ascii="IRNazanin" w:hAnsi="IRNazanin" w:eastAsia="IRNazanin" w:cs="IRNazanin"/>
          <w:lang w:bidi="fa-IR"/>
          <w:color w:val="111111"/>
          <w:sz w:val="28"/>
          <w:szCs w:val="28"/>
          <w:rtl/>
        </w:rPr>
        <w:t xml:space="preserve">48 ـ باب الشکر242-300</w:t>
      </w:r>
    </w:p>
    <w:p>
      <w:pPr>
        <w:pStyle w:val="BookText"/>
      </w:pPr>
      <w:r>
        <w:rPr>
          <w:rFonts w:ascii="IRNazanin" w:hAnsi="IRNazanin" w:eastAsia="IRNazanin" w:cs="IRNazanin"/>
          <w:lang w:bidi="fa-IR"/>
          <w:color w:val="111111"/>
          <w:sz w:val="28"/>
          <w:szCs w:val="28"/>
          <w:rtl/>
        </w:rPr>
        <w:t xml:space="preserve">49 ـ باب حسن الخلق255-181</w:t>
      </w:r>
    </w:p>
    <w:p>
      <w:pPr>
        <w:pStyle w:val="BookText"/>
      </w:pPr>
      <w:r>
        <w:rPr>
          <w:rFonts w:ascii="IRNazanin" w:hAnsi="IRNazanin" w:eastAsia="IRNazanin" w:cs="IRNazanin"/>
          <w:lang w:bidi="fa-IR"/>
          <w:color w:val="111111"/>
          <w:sz w:val="28"/>
          <w:szCs w:val="28"/>
          <w:rtl/>
        </w:rPr>
        <w:t xml:space="preserve">50 ـ باب حسن البشر26661</w:t>
      </w:r>
    </w:p>
    <w:p>
      <w:pPr>
        <w:pStyle w:val="BookText"/>
      </w:pPr>
      <w:r>
        <w:rPr>
          <w:rFonts w:ascii="Amiri" w:hAnsi="Amiri" w:eastAsia="Amiri" w:cs="Amiri"/>
          <w:lang w:bidi="ar-SA"/>
          <w:color w:val="111111"/>
          <w:sz w:val="28"/>
          <w:szCs w:val="28"/>
          <w:rtl/>
        </w:rPr>
        <w:t xml:space="preserve">51 ـ باب الصدق وأداء الأمانة269-120</w:t>
      </w:r>
    </w:p>
    <w:p>
      <w:pPr>
        <w:pStyle w:val="BookText"/>
      </w:pPr>
      <w:r>
        <w:rPr>
          <w:rFonts w:ascii="IRNazanin" w:hAnsi="IRNazanin" w:eastAsia="IRNazanin" w:cs="IRNazanin"/>
          <w:lang w:bidi="fa-IR"/>
          <w:color w:val="111111"/>
          <w:sz w:val="28"/>
          <w:szCs w:val="28"/>
          <w:rtl/>
        </w:rPr>
        <w:t xml:space="preserve">52 ـ باب الحیاء274-70</w:t>
      </w:r>
    </w:p>
    <w:p>
      <w:pPr>
        <w:pStyle w:val="BookText"/>
      </w:pPr>
      <w:r>
        <w:rPr>
          <w:rFonts w:ascii="IRNazanin" w:hAnsi="IRNazanin" w:eastAsia="IRNazanin" w:cs="IRNazanin"/>
          <w:lang w:bidi="fa-IR"/>
          <w:color w:val="111111"/>
          <w:sz w:val="28"/>
          <w:szCs w:val="28"/>
          <w:rtl/>
        </w:rPr>
        <w:t xml:space="preserve">53 ـ باب العفو277-100</w:t>
      </w:r>
    </w:p>
    <w:p>
      <w:pPr>
        <w:pStyle w:val="BookText"/>
      </w:pPr>
      <w:r>
        <w:rPr>
          <w:rFonts w:ascii="IRNazanin" w:hAnsi="IRNazanin" w:eastAsia="IRNazanin" w:cs="IRNazanin"/>
          <w:lang w:bidi="fa-IR"/>
          <w:color w:val="111111"/>
          <w:sz w:val="28"/>
          <w:szCs w:val="28"/>
          <w:rtl/>
        </w:rPr>
        <w:t xml:space="preserve">54 ـ باب کظم الغیظ282-130</w:t>
      </w:r>
    </w:p>
    <w:p>
      <w:pPr>
        <w:pStyle w:val="BookText"/>
      </w:pPr>
      <w:r>
        <w:rPr>
          <w:rFonts w:ascii="IRNazanin" w:hAnsi="IRNazanin" w:eastAsia="IRNazanin" w:cs="IRNazanin"/>
          <w:lang w:bidi="fa-IR"/>
          <w:color w:val="111111"/>
          <w:sz w:val="28"/>
          <w:szCs w:val="28"/>
          <w:rtl/>
        </w:rPr>
        <w:t xml:space="preserve">55 ـ باب الحلم288-90</w:t>
      </w:r>
    </w:p>
    <w:p>
      <w:pPr>
        <w:pStyle w:val="BookText"/>
      </w:pPr>
      <w:r>
        <w:rPr>
          <w:rFonts w:ascii="IRNazanin" w:hAnsi="IRNazanin" w:eastAsia="IRNazanin" w:cs="IRNazanin"/>
          <w:lang w:bidi="fa-IR"/>
          <w:color w:val="111111"/>
          <w:sz w:val="28"/>
          <w:szCs w:val="28"/>
          <w:rtl/>
        </w:rPr>
        <w:t xml:space="preserve">56 ـ باب الصمت وحفظ اللسان292-210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ـ باب المداراة302-60</w:t>
      </w:r>
    </w:p>
    <w:p>
      <w:pPr>
        <w:pStyle w:val="BookText"/>
      </w:pPr>
      <w:r>
        <w:rPr>
          <w:rFonts w:ascii="IRNazanin" w:hAnsi="IRNazanin" w:eastAsia="IRNazanin" w:cs="IRNazanin"/>
          <w:lang w:bidi="fa-IR"/>
          <w:color w:val="111111"/>
          <w:sz w:val="28"/>
          <w:szCs w:val="28"/>
          <w:rtl/>
        </w:rPr>
        <w:t xml:space="preserve">58 ـ باب الرفق306-160</w:t>
      </w:r>
    </w:p>
    <w:p>
      <w:pPr>
        <w:pStyle w:val="BookText"/>
      </w:pPr>
      <w:r>
        <w:rPr>
          <w:rFonts w:ascii="IRNazanin" w:hAnsi="IRNazanin" w:eastAsia="IRNazanin" w:cs="IRNazanin"/>
          <w:lang w:bidi="fa-IR"/>
          <w:color w:val="111111"/>
          <w:sz w:val="28"/>
          <w:szCs w:val="28"/>
          <w:rtl/>
        </w:rPr>
        <w:t xml:space="preserve">59 ـ باب التواضع313-140</w:t>
      </w:r>
    </w:p>
    <w:p>
      <w:pPr>
        <w:pStyle w:val="BookText"/>
      </w:pPr>
      <w:r>
        <w:rPr>
          <w:rFonts w:ascii="Amiri" w:hAnsi="Amiri" w:eastAsia="Amiri" w:cs="Amiri"/>
          <w:lang w:bidi="ar-SA"/>
          <w:color w:val="111111"/>
          <w:sz w:val="28"/>
          <w:szCs w:val="28"/>
          <w:rtl/>
        </w:rPr>
        <w:t xml:space="preserve">60 ـ باب الحبّ فی اللّه والبغض فی اللّه322-160</w:t>
      </w:r>
    </w:p>
    <w:p>
      <w:pPr>
        <w:pStyle w:val="BookText"/>
      </w:pPr>
      <w:r>
        <w:rPr>
          <w:rFonts w:ascii="IRNazanin" w:hAnsi="IRNazanin" w:eastAsia="IRNazanin" w:cs="IRNazanin"/>
          <w:lang w:bidi="fa-IR"/>
          <w:color w:val="111111"/>
          <w:sz w:val="28"/>
          <w:szCs w:val="28"/>
          <w:rtl/>
        </w:rPr>
        <w:t xml:space="preserve">61 ـ باب ذمّ الدنیا والزهد فیها331-250</w:t>
      </w:r>
    </w:p>
    <w:p>
      <w:pPr>
        <w:pStyle w:val="BookText"/>
      </w:pPr>
      <w:r>
        <w:rPr>
          <w:rFonts w:ascii="IRNazanin" w:hAnsi="IRNazanin" w:eastAsia="IRNazanin" w:cs="IRNazanin"/>
          <w:lang w:bidi="fa-IR"/>
          <w:color w:val="111111"/>
          <w:sz w:val="28"/>
          <w:szCs w:val="28"/>
          <w:rtl/>
        </w:rPr>
        <w:t xml:space="preserve">62 ـ باب353-20</w:t>
      </w:r>
    </w:p>
    <w:p>
      <w:pPr>
        <w:pStyle w:val="BookText"/>
      </w:pPr>
      <w:r>
        <w:rPr>
          <w:rFonts w:ascii="Amiri" w:hAnsi="Amiri" w:eastAsia="Amiri" w:cs="Amiri"/>
          <w:lang w:bidi="ar-SA"/>
          <w:color w:val="111111"/>
          <w:sz w:val="28"/>
          <w:szCs w:val="28"/>
          <w:rtl/>
        </w:rPr>
        <w:t xml:space="preserve">63 ـ باب القناعة354-110</w:t>
      </w:r>
    </w:p>
    <w:p>
      <w:pPr>
        <w:pStyle w:val="BookText"/>
      </w:pPr>
      <w:r>
        <w:rPr>
          <w:rFonts w:ascii="IRNazanin" w:hAnsi="IRNazanin" w:eastAsia="IRNazanin" w:cs="IRNazanin"/>
          <w:lang w:bidi="fa-IR"/>
          <w:color w:val="111111"/>
          <w:sz w:val="28"/>
          <w:szCs w:val="28"/>
          <w:rtl/>
        </w:rPr>
        <w:t xml:space="preserve">64 ـ باب الکفاف361-60</w:t>
      </w:r>
    </w:p>
    <w:p>
      <w:pPr>
        <w:pStyle w:val="BookText"/>
      </w:pPr>
      <w:r>
        <w:rPr>
          <w:rFonts w:ascii="IRNazanin" w:hAnsi="IRNazanin" w:eastAsia="IRNazanin" w:cs="IRNazanin"/>
          <w:lang w:bidi="fa-IR"/>
          <w:color w:val="111111"/>
          <w:sz w:val="28"/>
          <w:szCs w:val="28"/>
          <w:rtl/>
        </w:rPr>
        <w:t xml:space="preserve">65 ـ باب تعجیل فعل الخیر365-100</w:t>
      </w:r>
    </w:p>
    <w:p>
      <w:pPr>
        <w:pStyle w:val="BookText"/>
      </w:pPr>
      <w:r>
        <w:rPr>
          <w:rFonts w:ascii="IRNazanin" w:hAnsi="IRNazanin" w:eastAsia="IRNazanin" w:cs="IRNazanin"/>
          <w:lang w:bidi="fa-IR"/>
          <w:color w:val="111111"/>
          <w:sz w:val="28"/>
          <w:szCs w:val="28"/>
          <w:rtl/>
        </w:rPr>
        <w:t xml:space="preserve">66 ـ باب الإنصاف والعدل369-200</w:t>
      </w:r>
    </w:p>
    <w:p>
      <w:pPr>
        <w:pStyle w:val="BookText"/>
      </w:pPr>
      <w:r>
        <w:rPr>
          <w:rFonts w:ascii="IRNazanin" w:hAnsi="IRNazanin" w:eastAsia="IRNazanin" w:cs="IRNazanin"/>
          <w:lang w:bidi="fa-IR"/>
          <w:color w:val="111111"/>
          <w:sz w:val="28"/>
          <w:szCs w:val="28"/>
          <w:rtl/>
        </w:rPr>
        <w:t xml:space="preserve">67 ـ باب الاستغناء عن الناس381-71</w:t>
      </w:r>
    </w:p>
    <w:p>
      <w:pPr>
        <w:pStyle w:val="BookText"/>
      </w:pPr>
      <w:r>
        <w:rPr>
          <w:rFonts w:ascii="Amiri" w:hAnsi="Amiri" w:eastAsia="Amiri" w:cs="Amiri"/>
          <w:lang w:bidi="ar-SA"/>
          <w:color w:val="111111"/>
          <w:sz w:val="28"/>
          <w:szCs w:val="28"/>
          <w:rtl/>
        </w:rPr>
        <w:t xml:space="preserve">68 ـ باب صلة الرحم385-331</w:t>
      </w:r>
    </w:p>
    <w:p>
      <w:pPr>
        <w:pStyle w:val="BookText"/>
      </w:pPr>
      <w:r>
        <w:rPr>
          <w:rFonts w:ascii="IRNazanin" w:hAnsi="IRNazanin" w:eastAsia="IRNazanin" w:cs="IRNazanin"/>
          <w:lang w:bidi="fa-IR"/>
          <w:color w:val="111111"/>
          <w:sz w:val="28"/>
          <w:szCs w:val="28"/>
          <w:rtl/>
        </w:rPr>
        <w:t xml:space="preserve">69 ـ باب البرّ بالوالدین403-210</w:t>
      </w:r>
    </w:p>
    <w:p>
      <w:pPr>
        <w:pStyle w:val="BookText"/>
      </w:pPr>
      <w:r>
        <w:rPr>
          <w:rFonts w:ascii="IRNazanin" w:hAnsi="IRNazanin" w:eastAsia="IRNazanin" w:cs="IRNazanin"/>
          <w:lang w:bidi="fa-IR"/>
          <w:color w:val="111111"/>
          <w:sz w:val="28"/>
          <w:szCs w:val="28"/>
          <w:rtl/>
        </w:rPr>
        <w:t xml:space="preserve">70 ـ باب الاهتمام باُمور المسلمین والنصیحة لهم ونفعهم417-110</w:t>
      </w:r>
    </w:p>
    <w:p>
      <w:pPr>
        <w:pStyle w:val="BookText"/>
      </w:pPr>
      <w:r>
        <w:rPr>
          <w:rFonts w:ascii="IRNazanin" w:hAnsi="IRNazanin" w:eastAsia="IRNazanin" w:cs="IRNazanin"/>
          <w:lang w:bidi="fa-IR"/>
          <w:color w:val="111111"/>
          <w:sz w:val="28"/>
          <w:szCs w:val="28"/>
          <w:rtl/>
        </w:rPr>
        <w:t xml:space="preserve">71 ـ باب إجلال الکبیر421-30</w:t>
      </w:r>
    </w:p>
    <w:p>
      <w:pPr>
        <w:pStyle w:val="BookText"/>
      </w:pPr>
      <w:r>
        <w:rPr>
          <w:rFonts w:ascii="IRNazanin" w:hAnsi="IRNazanin" w:eastAsia="IRNazanin" w:cs="IRNazanin"/>
          <w:lang w:bidi="fa-IR"/>
          <w:color w:val="111111"/>
          <w:sz w:val="28"/>
          <w:szCs w:val="28"/>
          <w:rtl/>
        </w:rPr>
        <w:t xml:space="preserve">72 ـ باب اُخوّة الموءمنین بعضهم لبعض423-110</w:t>
      </w:r>
    </w:p>
    <w:p>
      <w:pPr>
        <w:pStyle w:val="BookText"/>
      </w:pPr>
      <w:r>
        <w:rPr>
          <w:rFonts w:ascii="IRNazanin" w:hAnsi="IRNazanin" w:eastAsia="IRNazanin" w:cs="IRNazanin"/>
          <w:lang w:bidi="fa-IR"/>
          <w:color w:val="111111"/>
          <w:sz w:val="28"/>
          <w:szCs w:val="28"/>
          <w:rtl/>
        </w:rPr>
        <w:t xml:space="preserve">73 ـ باب فیما یوجب الحقّ لمن انتحل الإیمان وینقضه430-10</w:t>
      </w:r>
    </w:p>
    <w:p>
      <w:pPr>
        <w:pStyle w:val="BookText"/>
      </w:pPr>
      <w:r>
        <w:rPr>
          <w:rFonts w:ascii="IRNazanin" w:hAnsi="IRNazanin" w:eastAsia="IRNazanin" w:cs="IRNazanin"/>
          <w:lang w:bidi="fa-IR"/>
          <w:color w:val="111111"/>
          <w:sz w:val="28"/>
          <w:szCs w:val="28"/>
          <w:rtl/>
        </w:rPr>
        <w:t xml:space="preserve">74 ـ باب فی أنّ التواخی لم یقع علی الدین وإنّما هو التعارف431-20</w:t>
      </w:r>
    </w:p>
    <w:p>
      <w:pPr>
        <w:pStyle w:val="BookText"/>
      </w:pPr>
      <w:r>
        <w:rPr>
          <w:rFonts w:ascii="IRNazanin" w:hAnsi="IRNazanin" w:eastAsia="IRNazanin" w:cs="IRNazanin"/>
          <w:lang w:bidi="fa-IR"/>
          <w:color w:val="111111"/>
          <w:sz w:val="28"/>
          <w:szCs w:val="28"/>
          <w:rtl/>
        </w:rPr>
        <w:t xml:space="preserve">75 ـ باب حقّ الموءمن علی أخیه وأداء حقّه432-161</w:t>
      </w:r>
    </w:p>
    <w:p>
      <w:pPr>
        <w:pStyle w:val="BookText"/>
      </w:pPr>
      <w:r>
        <w:rPr>
          <w:rFonts w:ascii="IRNazanin" w:hAnsi="IRNazanin" w:eastAsia="IRNazanin" w:cs="IRNazanin"/>
          <w:lang w:bidi="fa-IR"/>
          <w:color w:val="111111"/>
          <w:sz w:val="28"/>
          <w:szCs w:val="28"/>
          <w:rtl/>
        </w:rPr>
        <w:t xml:space="preserve">76 ـ باب التراحم والتعاطف448-40</w:t>
      </w:r>
    </w:p>
    <w:p>
      <w:pPr>
        <w:pStyle w:val="BookText"/>
      </w:pPr>
      <w:r>
        <w:rPr>
          <w:rFonts w:ascii="IRNazanin" w:hAnsi="IRNazanin" w:eastAsia="IRNazanin" w:cs="IRNazanin"/>
          <w:lang w:bidi="fa-IR"/>
          <w:color w:val="111111"/>
          <w:sz w:val="28"/>
          <w:szCs w:val="28"/>
          <w:rtl/>
        </w:rPr>
        <w:t xml:space="preserve">77 ـ باب زیارة الإخوان449-160</w:t>
      </w:r>
    </w:p>
    <w:p>
      <w:pPr>
        <w:pStyle w:val="BookText"/>
      </w:pPr>
      <w:r>
        <w:rPr>
          <w:rFonts w:ascii="Amiri" w:hAnsi="Amiri" w:eastAsia="Amiri" w:cs="Amiri"/>
          <w:lang w:bidi="ar-SA"/>
          <w:color w:val="111111"/>
          <w:sz w:val="28"/>
          <w:szCs w:val="28"/>
          <w:rtl/>
        </w:rPr>
        <w:t xml:space="preserve">78 ـ باب المصافحة458-210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ـ باب المعانقة469-20</w:t>
      </w:r>
    </w:p>
    <w:p>
      <w:pPr>
        <w:pStyle w:val="BookText"/>
      </w:pPr>
      <w:r>
        <w:rPr>
          <w:rFonts w:ascii="IRNazanin" w:hAnsi="IRNazanin" w:eastAsia="IRNazanin" w:cs="IRNazanin"/>
          <w:lang w:bidi="fa-IR"/>
          <w:color w:val="111111"/>
          <w:sz w:val="28"/>
          <w:szCs w:val="28"/>
          <w:rtl/>
        </w:rPr>
        <w:t xml:space="preserve">80 ـ باب التقبیل472-60</w:t>
      </w:r>
    </w:p>
    <w:p>
      <w:pPr>
        <w:pStyle w:val="BookText"/>
      </w:pPr>
      <w:r>
        <w:rPr>
          <w:rFonts w:ascii="IRNazanin" w:hAnsi="IRNazanin" w:eastAsia="IRNazanin" w:cs="IRNazanin"/>
          <w:lang w:bidi="fa-IR"/>
          <w:color w:val="111111"/>
          <w:sz w:val="28"/>
          <w:szCs w:val="28"/>
          <w:rtl/>
        </w:rPr>
        <w:t xml:space="preserve">81 ـ باب تذاکر الإخوان475-70</w:t>
      </w:r>
    </w:p>
    <w:p>
      <w:pPr>
        <w:pStyle w:val="BookText"/>
      </w:pPr>
      <w:r>
        <w:rPr>
          <w:rFonts w:ascii="IRNazanin" w:hAnsi="IRNazanin" w:eastAsia="IRNazanin" w:cs="IRNazanin"/>
          <w:lang w:bidi="fa-IR"/>
          <w:color w:val="111111"/>
          <w:sz w:val="28"/>
          <w:szCs w:val="28"/>
          <w:rtl/>
        </w:rPr>
        <w:t xml:space="preserve">82 ـ باب إدخال السرور علی الموءمن481-161</w:t>
      </w:r>
    </w:p>
    <w:p>
      <w:pPr>
        <w:pStyle w:val="BookText"/>
      </w:pPr>
      <w:r>
        <w:rPr>
          <w:rFonts w:ascii="Amiri" w:hAnsi="Amiri" w:eastAsia="Amiri" w:cs="Amiri"/>
          <w:lang w:bidi="ar-SA"/>
          <w:color w:val="111111"/>
          <w:sz w:val="28"/>
          <w:szCs w:val="28"/>
          <w:rtl/>
        </w:rPr>
        <w:t xml:space="preserve">83 ـ باب قضاء حاجة الموءمن492-141</w:t>
      </w:r>
    </w:p>
    <w:p>
      <w:pPr>
        <w:pStyle w:val="BookText"/>
      </w:pPr>
      <w:r>
        <w:rPr>
          <w:rFonts w:ascii="IRNazanin" w:hAnsi="IRNazanin" w:eastAsia="IRNazanin" w:cs="IRNazanin"/>
          <w:lang w:bidi="fa-IR"/>
          <w:color w:val="111111"/>
          <w:sz w:val="28"/>
          <w:szCs w:val="28"/>
          <w:rtl/>
        </w:rPr>
        <w:t xml:space="preserve">84 ـ باب السعی فی حاجة الموءمن502-110</w:t>
      </w:r>
    </w:p>
    <w:p>
      <w:pPr>
        <w:pStyle w:val="BookText"/>
      </w:pPr>
      <w:r>
        <w:rPr>
          <w:rFonts w:ascii="IRNazanin" w:hAnsi="IRNazanin" w:eastAsia="IRNazanin" w:cs="IRNazanin"/>
          <w:lang w:bidi="fa-IR"/>
          <w:color w:val="111111"/>
          <w:sz w:val="28"/>
          <w:szCs w:val="28"/>
          <w:rtl/>
        </w:rPr>
        <w:t xml:space="preserve">85 ـ باب تفریج کرب الموءمن508-50</w:t>
      </w:r>
    </w:p>
    <w:p>
      <w:pPr>
        <w:pStyle w:val="BookText"/>
      </w:pPr>
      <w:r>
        <w:rPr>
          <w:rFonts w:ascii="IRNazanin" w:hAnsi="IRNazanin" w:eastAsia="IRNazanin" w:cs="IRNazanin"/>
          <w:lang w:bidi="fa-IR"/>
          <w:color w:val="111111"/>
          <w:sz w:val="28"/>
          <w:szCs w:val="28"/>
          <w:rtl/>
        </w:rPr>
        <w:t xml:space="preserve">86 ـ باب إطعام الموءمن511-200</w:t>
      </w:r>
    </w:p>
    <w:p>
      <w:pPr>
        <w:pStyle w:val="BookText"/>
      </w:pPr>
      <w:r>
        <w:rPr>
          <w:rFonts w:ascii="IRNazanin" w:hAnsi="IRNazanin" w:eastAsia="IRNazanin" w:cs="IRNazanin"/>
          <w:lang w:bidi="fa-IR"/>
          <w:color w:val="111111"/>
          <w:sz w:val="28"/>
          <w:szCs w:val="28"/>
          <w:rtl/>
        </w:rPr>
        <w:t xml:space="preserve">87 ـ باب من کسا موءمناً521-51</w:t>
      </w:r>
    </w:p>
    <w:p>
      <w:pPr>
        <w:pStyle w:val="BookText"/>
      </w:pPr>
      <w:r>
        <w:rPr>
          <w:rFonts w:ascii="IRNazanin" w:hAnsi="IRNazanin" w:eastAsia="IRNazanin" w:cs="IRNazanin"/>
          <w:lang w:bidi="fa-IR"/>
          <w:color w:val="111111"/>
          <w:sz w:val="28"/>
          <w:szCs w:val="28"/>
          <w:rtl/>
        </w:rPr>
        <w:t xml:space="preserve">88 ـ باب فی إلطاف الموءمن وإکرامه524-90</w:t>
      </w:r>
    </w:p>
    <w:p>
      <w:pPr>
        <w:pStyle w:val="BookText"/>
      </w:pPr>
      <w:r>
        <w:rPr>
          <w:rFonts w:ascii="IRNazanin" w:hAnsi="IRNazanin" w:eastAsia="IRNazanin" w:cs="IRNazanin"/>
          <w:lang w:bidi="fa-IR"/>
          <w:color w:val="111111"/>
          <w:sz w:val="28"/>
          <w:szCs w:val="28"/>
          <w:rtl/>
        </w:rPr>
        <w:t xml:space="preserve">89 ـ باب فی خدمته529-10</w:t>
      </w:r>
    </w:p>
    <w:p>
      <w:pPr>
        <w:pStyle w:val="BookText"/>
      </w:pPr>
      <w:r>
        <w:rPr>
          <w:rFonts w:ascii="IRNazanin" w:hAnsi="IRNazanin" w:eastAsia="IRNazanin" w:cs="IRNazanin"/>
          <w:lang w:bidi="fa-IR"/>
          <w:color w:val="111111"/>
          <w:sz w:val="28"/>
          <w:szCs w:val="28"/>
          <w:rtl/>
        </w:rPr>
        <w:t xml:space="preserve">90 ـ باب نصیحة الموءمن529-60</w:t>
      </w:r>
    </w:p>
    <w:p>
      <w:pPr>
        <w:pStyle w:val="BookText"/>
      </w:pPr>
      <w:r>
        <w:rPr>
          <w:rFonts w:ascii="IRNazanin" w:hAnsi="IRNazanin" w:eastAsia="IRNazanin" w:cs="IRNazanin"/>
          <w:lang w:bidi="fa-IR"/>
          <w:color w:val="111111"/>
          <w:sz w:val="28"/>
          <w:szCs w:val="28"/>
          <w:rtl/>
        </w:rPr>
        <w:t xml:space="preserve">91 ـ باب الإصلاح بین الناس531-71</w:t>
      </w:r>
    </w:p>
    <w:p>
      <w:pPr>
        <w:pStyle w:val="BookText"/>
      </w:pPr>
      <w:r>
        <w:rPr>
          <w:rFonts w:ascii="IRNazanin" w:hAnsi="IRNazanin" w:eastAsia="IRNazanin" w:cs="IRNazanin"/>
          <w:lang w:bidi="fa-IR"/>
          <w:color w:val="111111"/>
          <w:sz w:val="28"/>
          <w:szCs w:val="28"/>
          <w:rtl/>
        </w:rPr>
        <w:t xml:space="preserve">92 ـ باب فی إحیاء الموءمن534-31</w:t>
      </w:r>
    </w:p>
    <w:p>
      <w:pPr>
        <w:pStyle w:val="BookText"/>
      </w:pPr>
      <w:r>
        <w:rPr>
          <w:rFonts w:ascii="IRNazanin" w:hAnsi="IRNazanin" w:eastAsia="IRNazanin" w:cs="IRNazanin"/>
          <w:lang w:bidi="fa-IR"/>
          <w:color w:val="111111"/>
          <w:sz w:val="28"/>
          <w:szCs w:val="28"/>
          <w:rtl/>
        </w:rPr>
        <w:t xml:space="preserve">93 ـ باب فی الدعاء للأهل إلی الإیمان536-10</w:t>
      </w:r>
    </w:p>
    <w:p>
      <w:pPr>
        <w:pStyle w:val="BookText"/>
      </w:pPr>
      <w:r>
        <w:rPr>
          <w:rFonts w:ascii="IRNazanin" w:hAnsi="IRNazanin" w:eastAsia="IRNazanin" w:cs="IRNazanin"/>
          <w:lang w:bidi="fa-IR"/>
          <w:color w:val="111111"/>
          <w:sz w:val="28"/>
          <w:szCs w:val="28"/>
          <w:rtl/>
        </w:rPr>
        <w:t xml:space="preserve">94 ـ باب فی ترک دعاء الناس537-70</w:t>
      </w:r>
    </w:p>
    <w:p>
      <w:pPr>
        <w:pStyle w:val="BookText"/>
      </w:pPr>
      <w:r>
        <w:rPr>
          <w:rFonts w:ascii="Amiri" w:hAnsi="Amiri" w:eastAsia="Amiri" w:cs="Amiri"/>
          <w:lang w:bidi="ar-SA"/>
          <w:color w:val="111111"/>
          <w:sz w:val="28"/>
          <w:szCs w:val="28"/>
          <w:rtl/>
        </w:rPr>
        <w:t xml:space="preserve">95 ـ باب أنّ اللّه إنّما یعطی الدین من یحبّه543-40</w:t>
      </w:r>
    </w:p>
    <w:p>
      <w:pPr>
        <w:pStyle w:val="BookText"/>
      </w:pPr>
      <w:r>
        <w:rPr>
          <w:rFonts w:ascii="IRNazanin" w:hAnsi="IRNazanin" w:eastAsia="IRNazanin" w:cs="IRNazanin"/>
          <w:lang w:bidi="fa-IR"/>
          <w:color w:val="111111"/>
          <w:sz w:val="28"/>
          <w:szCs w:val="28"/>
          <w:rtl/>
        </w:rPr>
        <w:t xml:space="preserve">96 ـ باب سلامة الدین545-41</w:t>
      </w:r>
    </w:p>
    <w:p>
      <w:pPr>
        <w:pStyle w:val="BookText"/>
      </w:pPr>
      <w:r>
        <w:rPr>
          <w:rFonts w:ascii="IRNazanin" w:hAnsi="IRNazanin" w:eastAsia="IRNazanin" w:cs="IRNazanin"/>
          <w:lang w:bidi="fa-IR"/>
          <w:color w:val="111111"/>
          <w:sz w:val="28"/>
          <w:szCs w:val="28"/>
          <w:rtl/>
        </w:rPr>
        <w:t xml:space="preserve">97 ـ باب التقیّة548-230</w:t>
      </w:r>
    </w:p>
    <w:p>
      <w:pPr>
        <w:pStyle w:val="BookText"/>
      </w:pPr>
      <w:r>
        <w:rPr>
          <w:rFonts w:ascii="IRNazanin" w:hAnsi="IRNazanin" w:eastAsia="IRNazanin" w:cs="IRNazanin"/>
          <w:lang w:bidi="fa-IR"/>
          <w:color w:val="111111"/>
          <w:sz w:val="28"/>
          <w:szCs w:val="28"/>
          <w:rtl/>
        </w:rPr>
        <w:t xml:space="preserve">98 ـ باب الکتمان561-160</w:t>
      </w:r>
    </w:p>
    <w:p>
      <w:pPr>
        <w:pStyle w:val="BookText"/>
      </w:pPr>
      <w:r>
        <w:rPr>
          <w:rFonts w:ascii="IRNazanin" w:hAnsi="IRNazanin" w:eastAsia="IRNazanin" w:cs="IRNazanin"/>
          <w:lang w:bidi="fa-IR"/>
          <w:color w:val="111111"/>
          <w:sz w:val="28"/>
          <w:szCs w:val="28"/>
          <w:rtl/>
        </w:rPr>
        <w:t xml:space="preserve">99 ـ باب الموءمن وعلاماته وصفاته573-390</w:t>
      </w:r>
    </w:p>
    <w:p>
      <w:pPr>
        <w:pStyle w:val="BookText"/>
      </w:pPr>
      <w:r>
        <w:rPr>
          <w:rFonts w:ascii="IRNazanin" w:hAnsi="IRNazanin" w:eastAsia="IRNazanin" w:cs="IRNazanin"/>
          <w:lang w:bidi="fa-IR"/>
          <w:color w:val="111111"/>
          <w:sz w:val="28"/>
          <w:szCs w:val="28"/>
          <w:rtl/>
        </w:rPr>
        <w:t xml:space="preserve">100 ـ باب فی قلّة عدد الموءمنین614-70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ـ باب الرضا بموهبة الإیمان والصبر علی کل شیء بعده619-60</w:t>
      </w:r>
    </w:p>
    <w:p>
      <w:pPr>
        <w:pStyle w:val="BookText"/>
      </w:pPr>
      <w:r>
        <w:rPr>
          <w:rFonts w:ascii="IRNazanin" w:hAnsi="IRNazanin" w:eastAsia="IRNazanin" w:cs="IRNazanin"/>
          <w:lang w:bidi="fa-IR"/>
          <w:color w:val="111111"/>
          <w:sz w:val="28"/>
          <w:szCs w:val="28"/>
          <w:rtl/>
        </w:rPr>
        <w:t xml:space="preserve">102 ـ باب فی سکون الموءمن إلی الموءمن623-10</w:t>
      </w:r>
    </w:p>
    <w:p>
      <w:pPr>
        <w:pStyle w:val="BookText"/>
      </w:pPr>
      <w:r>
        <w:rPr>
          <w:rFonts w:ascii="IRNazanin" w:hAnsi="IRNazanin" w:eastAsia="IRNazanin" w:cs="IRNazanin"/>
          <w:lang w:bidi="fa-IR"/>
          <w:color w:val="111111"/>
          <w:sz w:val="28"/>
          <w:szCs w:val="28"/>
          <w:rtl/>
        </w:rPr>
        <w:t xml:space="preserve">103 ـ باب فیما یدفع اللّه بالموءمن623-30</w:t>
      </w:r>
    </w:p>
    <w:p>
      <w:pPr>
        <w:pStyle w:val="BookText"/>
      </w:pPr>
      <w:r>
        <w:rPr>
          <w:rFonts w:ascii="IRNazanin" w:hAnsi="IRNazanin" w:eastAsia="IRNazanin" w:cs="IRNazanin"/>
          <w:lang w:bidi="fa-IR"/>
          <w:color w:val="111111"/>
          <w:sz w:val="28"/>
          <w:szCs w:val="28"/>
          <w:rtl/>
        </w:rPr>
        <w:t xml:space="preserve">104 ـ باب فی أنّ الموءمن صنفان624-30</w:t>
      </w:r>
    </w:p>
    <w:p>
      <w:pPr>
        <w:pStyle w:val="BookText"/>
      </w:pPr>
      <w:r>
        <w:rPr>
          <w:rFonts w:ascii="IRNazanin" w:hAnsi="IRNazanin" w:eastAsia="IRNazanin" w:cs="IRNazanin"/>
          <w:lang w:bidi="fa-IR"/>
          <w:color w:val="111111"/>
          <w:sz w:val="28"/>
          <w:szCs w:val="28"/>
          <w:rtl/>
        </w:rPr>
        <w:t xml:space="preserve">105 ـ باب ما أخذه اللّه علی الموءمن من الصبر علی ما یلحقه فیما...627-131</w:t>
      </w:r>
    </w:p>
    <w:p>
      <w:pPr>
        <w:pStyle w:val="BookText"/>
      </w:pPr>
      <w:r>
        <w:rPr>
          <w:rFonts w:ascii="Amiri" w:hAnsi="Amiri" w:eastAsia="Amiri" w:cs="Amiri"/>
          <w:lang w:bidi="ar-SA"/>
          <w:color w:val="111111"/>
          <w:sz w:val="28"/>
          <w:szCs w:val="28"/>
          <w:rtl/>
        </w:rPr>
        <w:t xml:space="preserve">106 ـ باب شدّة ابتلاء الموءمن633-300</w:t>
      </w:r>
    </w:p>
    <w:p>
      <w:pPr>
        <w:pStyle w:val="BookText"/>
      </w:pPr>
      <w:r>
        <w:rPr>
          <w:rFonts w:ascii="IRNazanin" w:hAnsi="IRNazanin" w:eastAsia="IRNazanin" w:cs="IRNazanin"/>
          <w:lang w:bidi="fa-IR"/>
          <w:color w:val="111111"/>
          <w:sz w:val="28"/>
          <w:szCs w:val="28"/>
          <w:rtl/>
        </w:rPr>
        <w:t xml:space="preserve">107 ـ باب فضل فقراء المسلمین650-230</w:t>
      </w:r>
    </w:p>
    <w:p>
      <w:pPr>
        <w:pStyle w:val="BookText"/>
      </w:pPr>
      <w:r>
        <w:rPr>
          <w:rFonts w:ascii="IRNazanin" w:hAnsi="IRNazanin" w:eastAsia="IRNazanin" w:cs="IRNazanin"/>
          <w:lang w:bidi="fa-IR"/>
          <w:color w:val="111111"/>
          <w:sz w:val="28"/>
          <w:szCs w:val="28"/>
          <w:rtl/>
        </w:rPr>
        <w:t xml:space="preserve">108 ـ باب66220</w:t>
      </w:r>
    </w:p>
    <w:p>
      <w:pPr>
        <w:pStyle w:val="BookText"/>
      </w:pPr>
      <w:r>
        <w:rPr>
          <w:rFonts w:ascii="IRNazanin" w:hAnsi="IRNazanin" w:eastAsia="IRNazanin" w:cs="IRNazanin"/>
          <w:lang w:bidi="fa-IR"/>
          <w:color w:val="111111"/>
          <w:sz w:val="28"/>
          <w:szCs w:val="28"/>
          <w:rtl/>
        </w:rPr>
        <w:t xml:space="preserve">109 ـ باب أنّ للقلب اُذنین ینفث فیهما الملک والشیطان663-30</w:t>
      </w:r>
    </w:p>
    <w:p>
      <w:pPr>
        <w:pStyle w:val="BookText"/>
      </w:pPr>
      <w:r>
        <w:rPr>
          <w:rFonts w:ascii="Amiri" w:hAnsi="Amiri" w:eastAsia="Amiri" w:cs="Amiri"/>
          <w:lang w:bidi="ar-SA"/>
          <w:color w:val="111111"/>
          <w:sz w:val="28"/>
          <w:szCs w:val="28"/>
          <w:rtl/>
        </w:rPr>
        <w:t xml:space="preserve">110 ـ باب الروح الّذی اُیّد به الموءمن665-10</w:t>
      </w:r>
    </w:p>
    <w:p>
      <w:pPr>
        <w:pStyle w:val="BookText"/>
      </w:pPr>
      <w:r>
        <w:rPr>
          <w:rFonts w:ascii="IRNazanin" w:hAnsi="IRNazanin" w:eastAsia="IRNazanin" w:cs="IRNazanin"/>
          <w:lang w:bidi="fa-IR"/>
          <w:color w:val="111111"/>
          <w:sz w:val="28"/>
          <w:szCs w:val="28"/>
          <w:rtl/>
        </w:rPr>
        <w:t xml:space="preserve">111 ـ باب الذنوب667-310</w:t>
      </w:r>
    </w:p>
    <w:p>
      <w:pPr>
        <w:pStyle w:val="BookText"/>
      </w:pPr>
      <w:r>
        <w:rPr>
          <w:rFonts w:ascii="IRNazanin" w:hAnsi="IRNazanin" w:eastAsia="IRNazanin" w:cs="IRNazanin"/>
          <w:lang w:bidi="fa-IR"/>
          <w:color w:val="111111"/>
          <w:sz w:val="28"/>
          <w:szCs w:val="28"/>
          <w:rtl/>
        </w:rPr>
        <w:t xml:space="preserve">112 ـ باب الکبائر683-251</w:t>
      </w:r>
    </w:p>
    <w:p>
      <w:pPr>
        <w:pStyle w:val="BookText"/>
      </w:pPr>
      <w:r>
        <w:rPr>
          <w:rFonts w:ascii="IRNazanin" w:hAnsi="IRNazanin" w:eastAsia="IRNazanin" w:cs="IRNazanin"/>
          <w:lang w:bidi="fa-IR"/>
          <w:color w:val="111111"/>
          <w:sz w:val="28"/>
          <w:szCs w:val="28"/>
          <w:rtl/>
        </w:rPr>
        <w:t xml:space="preserve">113 ـ باب استصغار الذنب705-30</w:t>
      </w:r>
    </w:p>
    <w:p>
      <w:pPr>
        <w:pStyle w:val="BookText"/>
      </w:pPr>
      <w:r>
        <w:rPr>
          <w:rFonts w:ascii="IRNazanin" w:hAnsi="IRNazanin" w:eastAsia="IRNazanin" w:cs="IRNazanin"/>
          <w:lang w:bidi="fa-IR"/>
          <w:color w:val="111111"/>
          <w:sz w:val="28"/>
          <w:szCs w:val="28"/>
          <w:rtl/>
        </w:rPr>
        <w:t xml:space="preserve">114 ـ باب الإصرار علی الذنب707-30</w:t>
      </w:r>
    </w:p>
    <w:p>
      <w:pPr>
        <w:pStyle w:val="BookText"/>
      </w:pPr>
      <w:r>
        <w:rPr>
          <w:rFonts w:ascii="IRNazanin" w:hAnsi="IRNazanin" w:eastAsia="IRNazanin" w:cs="IRNazanin"/>
          <w:lang w:bidi="fa-IR"/>
          <w:color w:val="111111"/>
          <w:sz w:val="28"/>
          <w:szCs w:val="28"/>
          <w:rtl/>
        </w:rPr>
        <w:t xml:space="preserve">115 ـ باب فی اُصول الکفر و أرکانه709-140</w:t>
      </w:r>
    </w:p>
    <w:p>
      <w:pPr>
        <w:pStyle w:val="BookText"/>
      </w:pPr>
      <w:r>
        <w:rPr>
          <w:rFonts w:ascii="IRNazanin" w:hAnsi="IRNazanin" w:eastAsia="IRNazanin" w:cs="IRNazanin"/>
          <w:lang w:bidi="fa-IR"/>
          <w:color w:val="111111"/>
          <w:sz w:val="28"/>
          <w:szCs w:val="28"/>
          <w:rtl/>
        </w:rPr>
        <w:t xml:space="preserve">116 ـ باب الریاء717-181</w:t>
      </w:r>
    </w:p>
    <w:p>
      <w:pPr>
        <w:pStyle w:val="BookText"/>
      </w:pPr>
      <w:r>
        <w:rPr>
          <w:rFonts w:ascii="Amiri" w:hAnsi="Amiri" w:eastAsia="Amiri" w:cs="Amiri"/>
          <w:lang w:bidi="ar-SA"/>
          <w:color w:val="111111"/>
          <w:sz w:val="28"/>
          <w:szCs w:val="28"/>
          <w:rtl/>
        </w:rPr>
        <w:t xml:space="preserve">117 ـ باب طلب الرئاسة726-80</w:t>
      </w:r>
    </w:p>
    <w:p>
      <w:pPr>
        <w:pStyle w:val="BookText"/>
      </w:pPr>
      <w:r>
        <w:rPr>
          <w:rFonts w:ascii="IRNazanin" w:hAnsi="IRNazanin" w:eastAsia="IRNazanin" w:cs="IRNazanin"/>
          <w:lang w:bidi="fa-IR"/>
          <w:color w:val="111111"/>
          <w:sz w:val="28"/>
          <w:szCs w:val="28"/>
          <w:rtl/>
        </w:rPr>
        <w:t xml:space="preserve">118 ـ باب اختتال الدنیا بالدین730-10</w:t>
      </w:r>
    </w:p>
    <w:p>
      <w:pPr>
        <w:pStyle w:val="BookText"/>
      </w:pPr>
      <w:r>
        <w:rPr>
          <w:rFonts w:ascii="IRNazanin" w:hAnsi="IRNazanin" w:eastAsia="IRNazanin" w:cs="IRNazanin"/>
          <w:lang w:bidi="fa-IR"/>
          <w:color w:val="111111"/>
          <w:sz w:val="28"/>
          <w:szCs w:val="28"/>
          <w:rtl/>
        </w:rPr>
        <w:t xml:space="preserve">119 ـ باب من وصف عدلاً و عمل بغیره731-50</w:t>
      </w:r>
    </w:p>
    <w:p>
      <w:pPr>
        <w:pStyle w:val="BookText"/>
      </w:pPr>
      <w:r>
        <w:rPr>
          <w:rFonts w:ascii="Amiri" w:hAnsi="Amiri" w:eastAsia="Amiri" w:cs="Amiri"/>
          <w:lang w:bidi="ar-SA"/>
          <w:color w:val="111111"/>
          <w:sz w:val="28"/>
          <w:szCs w:val="28"/>
          <w:rtl/>
        </w:rPr>
        <w:t xml:space="preserve">120 ـ باب المراء و الخصومة و معاداة الرجال733-120</w:t>
      </w:r>
    </w:p>
    <w:p>
      <w:pPr>
        <w:pStyle w:val="BookText"/>
      </w:pPr>
      <w:r>
        <w:rPr>
          <w:rFonts w:ascii="IRNazanin" w:hAnsi="IRNazanin" w:eastAsia="IRNazanin" w:cs="IRNazanin"/>
          <w:lang w:bidi="fa-IR"/>
          <w:color w:val="111111"/>
          <w:sz w:val="28"/>
          <w:szCs w:val="28"/>
          <w:rtl/>
        </w:rPr>
        <w:t xml:space="preserve">121 ـ باب الغضب738-150</w:t>
      </w:r>
    </w:p>
    <w:p>
      <w:pPr>
        <w:pStyle w:val="BookText"/>
      </w:pPr>
      <w:r>
        <w:rPr>
          <w:rFonts w:ascii="IRNazanin" w:hAnsi="IRNazanin" w:eastAsia="IRNazanin" w:cs="IRNazanin"/>
          <w:lang w:bidi="fa-IR"/>
          <w:color w:val="111111"/>
          <w:sz w:val="28"/>
          <w:szCs w:val="28"/>
          <w:rtl/>
        </w:rPr>
        <w:t xml:space="preserve">122 ـ باب الحسد746-70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ـ باب العصبیّة749-70</w:t>
      </w:r>
    </w:p>
    <w:p>
      <w:pPr>
        <w:pStyle w:val="BookText"/>
      </w:pPr>
      <w:r>
        <w:rPr>
          <w:rFonts w:ascii="IRNazanin" w:hAnsi="IRNazanin" w:eastAsia="IRNazanin" w:cs="IRNazanin"/>
          <w:lang w:bidi="fa-IR"/>
          <w:color w:val="111111"/>
          <w:sz w:val="28"/>
          <w:szCs w:val="28"/>
          <w:rtl/>
        </w:rPr>
        <w:t xml:space="preserve">124 ـ باب الکبر752-180</w:t>
      </w:r>
    </w:p>
    <w:p>
      <w:pPr>
        <w:pStyle w:val="BookText"/>
      </w:pPr>
      <w:r>
        <w:rPr>
          <w:rFonts w:ascii="IRNazanin" w:hAnsi="IRNazanin" w:eastAsia="IRNazanin" w:cs="IRNazanin"/>
          <w:lang w:bidi="fa-IR"/>
          <w:color w:val="111111"/>
          <w:sz w:val="28"/>
          <w:szCs w:val="28"/>
          <w:rtl/>
        </w:rPr>
        <w:t xml:space="preserve">125 ـ باب العجب761-80</w:t>
      </w:r>
    </w:p>
    <w:p>
      <w:pPr>
        <w:pStyle w:val="BookText"/>
      </w:pPr>
      <w:r>
        <w:rPr>
          <w:rFonts w:ascii="IRNazanin" w:hAnsi="IRNazanin" w:eastAsia="IRNazanin" w:cs="IRNazanin"/>
          <w:lang w:bidi="fa-IR"/>
          <w:color w:val="111111"/>
          <w:sz w:val="28"/>
          <w:szCs w:val="28"/>
          <w:rtl/>
        </w:rPr>
        <w:t xml:space="preserve">126 ـ باب حبّ الدنیا و الحرص علیها766-170</w:t>
      </w:r>
    </w:p>
    <w:p>
      <w:pPr>
        <w:pStyle w:val="BookText"/>
      </w:pPr>
      <w:r>
        <w:rPr>
          <w:rFonts w:ascii="IRNazanin" w:hAnsi="IRNazanin" w:eastAsia="IRNazanin" w:cs="IRNazanin"/>
          <w:lang w:bidi="fa-IR"/>
          <w:color w:val="111111"/>
          <w:sz w:val="28"/>
          <w:szCs w:val="28"/>
          <w:rtl/>
        </w:rPr>
        <w:t xml:space="preserve">127 ـ باب الطمع778-40</w:t>
      </w:r>
    </w:p>
    <w:p>
      <w:pPr>
        <w:pStyle w:val="BookText"/>
      </w:pPr>
      <w:r>
        <w:rPr>
          <w:rFonts w:ascii="IRNazanin" w:hAnsi="IRNazanin" w:eastAsia="IRNazanin" w:cs="IRNazanin"/>
          <w:lang w:bidi="fa-IR"/>
          <w:color w:val="111111"/>
          <w:sz w:val="28"/>
          <w:szCs w:val="28"/>
          <w:rtl/>
        </w:rPr>
        <w:t xml:space="preserve">128 ـ باب الخرق779-20</w:t>
      </w:r>
    </w:p>
    <w:p>
      <w:pPr>
        <w:pStyle w:val="BookText"/>
      </w:pPr>
      <w:r>
        <w:rPr>
          <w:rFonts w:ascii="IRNazanin" w:hAnsi="IRNazanin" w:eastAsia="IRNazanin" w:cs="IRNazanin"/>
          <w:lang w:bidi="fa-IR"/>
          <w:color w:val="111111"/>
          <w:sz w:val="28"/>
          <w:szCs w:val="28"/>
          <w:rtl/>
        </w:rPr>
        <w:t xml:space="preserve">129 ـ باب سوء الخلق780-50</w:t>
      </w:r>
    </w:p>
    <w:p>
      <w:pPr>
        <w:pStyle w:val="BookText"/>
      </w:pPr>
      <w:r>
        <w:rPr>
          <w:rFonts w:ascii="IRNazanin" w:hAnsi="IRNazanin" w:eastAsia="IRNazanin" w:cs="IRNazanin"/>
          <w:lang w:bidi="fa-IR"/>
          <w:color w:val="111111"/>
          <w:sz w:val="28"/>
          <w:szCs w:val="28"/>
          <w:rtl/>
        </w:rPr>
        <w:t xml:space="preserve">130 ـ باب السفه782-41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«بسم اللّه الرحمن الرحیم، وبه ثقتی . کتاب الإیمان والکفر . باب طینة المؤمن والکافر» . 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الخبر رواه الصفّار فی بصائر الدرجات، ص 15، ح 5 عن العبّاس بن معروف ، عن حمّاد بن عیسی ، عن ربعی ، عن علیّ بن الحسین علیه‌السلام . لکن فی بعض نسخ البصائر زیادة: «عن رجل» بعد «ربعی»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«إنّ»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«الطینة : الخلقة والجبلّة . وعلّیّین ، جمع علّیّ ، أو مفرد ویعرب بالحروف والحرکات : یقال للجنّة والسماء السابعة والملائکة الحفظة الرافعین لأعمال عباد اللّه الصالحین إلی اللّه سبحانه . والمراد به أعلی الأمکنة وأشرف المراتب وأقربها من اللّه ؛ وله درجات کما یدلّ علیه ما ورد فی بعض الأخبار الآتیة من قولهم : «أعلی علّیّین» وکما وقع التنبیه علیه فی هذا الخبر بنسبة خلق القلوب والأبدان کلیهما إلیه ، مع اختلافهما فی الرتبة»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«بع» والمحاسن والبصائر والعلل، ص 82 و 116 والاختصاص : - «جعل»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العلل، ص 82 والاختصاص : «أبدانهم» بدل «أبدان المؤمنین»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«تلک الطینة» بدل «ذلک»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«السجّین» : اسم لجهنّم بإزاء علّیّین . المفردات للراغب ، ص 399 (سجن). وفی النهایة ، ج 2 ، ص 344 : «هو فِعّیل من السجن: الحبس»، وفی الوافی : «وسجّین ... یقال للنار والأرض السفلی ، والمراد به أسفل الأمکنة وأخسّ المراتب وأبعدها من اللّه سبحانه، فیشبه أن یراد به حقیقة الدنیا وباطنها التی هی مخبوءة تحت عالم الملک؛ أعنی هذا العالم العنصری؛ فإنّ الأرواح مسجونة فیه ؛ ولهذا ورد فی الحدیث : المسجون من سجنته الدنیا عن الآخرة . وخلق أبدان الکفّار من هذا العالم ظاهر ، وإنّما نسب خلق قلوبهم إلیه لشدّة رکونهم إلیه وإخلادهم إلی الأرض وتثاقلهم إلیها ، فکأنّه لیس لهم من الملکوت نصیب لاستغراقهم فی الملک . والخلط بین الطینتین إشارة إلی تعلّق الأرواح الملکوتیّة بالأبدان العنصریّة ، بل نشؤها منها شیئا فشیئا ، فکلّ من النشأتین غلبت علیه صار من أهلها ، فیصیر مؤمنا حقیقیّا ، أو کافرا حقیقیّا ، أو بین الأمرین علی حسب مراتب الإیمان والکفر»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الاختصاص : - «بین»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«ذلک»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«وقلوب»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«تَحِنُّ» ، أی تشتاق ؛ من الحنین ، وهو الشوق وتوقان النفس ، وأصل الحنین : ترجیع الناقة صوتها إثر ولدها . راجع : الصحاح ، ج 5 ، ص 2104 ؛ النهایة ، ج 1 ، ص 452 (حنن)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15 ، ح 5 ، بسنده عن حمّاد بن عیسی ، عن ربعی ، عن علیّ بن الحسین علیهماالسلام ؛ المحاسن ، ص 132 ، کتاب الصفوة ، ح 6 ، إلی قوله: «خلق أبدان المؤمنین من دون ذلک»؛ علل الشرائع ، ص 82 ، ح 2 ، وفیهما بسند آخر عن حمّاد بن عیسی ، عن ربعی بن عبداللّه الهذلی ، عمّن ذکره ، عن علیّ بن الحسین علیهماالسلام ؛ وفیه ، ص 116 ، ح 13 ، بسنده عن حمّاد بن عیسی ، عن أبی نعیم الهذلی ، عن رجل ؛ الاختصاص ، ص 24 ، مرسلاً عن ربعی ، عن رجل الوافی ، ج 4 ، ص 25 ، ح 1643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جح» وحاشیة «جک» . وفی سائر النسخ والمطبوع : «محمّد بن الحسن». والصواب ما أثبتناه ؛ فقد روی الصفّار الخبر فی بصائر الدرجات ، ص 16 ، ح 7 ، عن محمّد بن الحسین ، عن النضر بن شعیب ، عن عبد الغفّار الجازی . وترجم النجاشی لعبد الغفّار بن حبیب الطائی الجازی وقال: «له کتاب یرویه جماعة أخبرنا الحسین بن عبید اللّه ... عن محمّد بن عبدالجبّار ، قال : حدّثنا النضر بن شعیب ، عن عبدالغفّار بکتابه» . وطریق الشیخ الطوسی إلی کتاب خالد بن ماد القلانسی أیضا ینتهی إلی محمّد بن الحسین بن أبی الخطّاب ، عن النضر بن شعیب . أضف إلی ذلک أنّ أکثر روایات النضر بن شعیب وردت بواسطة محمّد بن الحسین . راجع : رجال النجاشی ، ص 274 ، الرقم 650 ؛ الفهرست للطوسی ، ص 173 ، الرقم 266 ؛ معجم رجال الحدیث ، ج 19 ، ص 156 ـ 158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«الخازن»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«الناصب»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«اللّه»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ض ، ه» والبصائر : «ثلاثة» . قال فی النحو الوافی: «عند عدم ذکر التمیز لا یجب المخالفة»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ض ، بر ، بس» : - «هم»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البصائر : - «من»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«وهم»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«طینة». و«طین لازب» أی ممتزج متماسک ، یلزق بعضه بعضا . مجمع البحرین ، ج 2 ، ص 166 . وراجع : الصحاح ، ج 1 ، ص 219 (لزب).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وفی بعض النسخ : «لذلک»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الحَمَأ : الطین الأسود ، أو المنتن منه ، والمسنون : المتغیّر المنتن . راجع : الصحاح ، ج 1 ، ص 45 ؛ لسان العرب ، ج 1 ، ص 61 (حمأ) ؛ الصحاح ، ج 5 ، ص 2139 (سنن)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«المستضعف» : هو الذی لا یستطیع حیلة الکفر فیکفر، ولا یهتدی سبیلاً إلی الإیمان ، کالصبیان ، ومن کان من الرجال مثل عقول الصبیان مرفوع القلم عنهم . وعن بعض الشارحین : المستضعف : من لا یعتقد الحقّ ولا یعاند أهله، ولا یوالی أحدا من الأئمّة علیهم‌السلام ولا من غیرهم . أو هو ـ علی ما فی الوافی ـ من لا یلزم طریقة أهل الإیمان ولا طریقة أهل الکفر ولم یتقیّد بعقیدة ، لاحقّ ولا باطل، لیس لهم نور الملکوت ولا ظلمة باطن الملک، بل لهم قبول کلّ من الأمرین ؛ بخلاف الآخرین؛ فإنّهما لا یتحوّلان عمّا خلقوا له . راجع : مجمع البحرین ، ج 5 ، ص 86 (ضعف)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«فیهم المشیئة» . وفی البصائر : + «جمیعا»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 16 ، ح 7 ، عن محمّد بن الحسین ، عن النضر بن شعیب . وفی الکافی ، کتاب التوحید، باب الهدایة أنّها من اللّه عزّوجلّ ، ضمن ح 430 ؛ و کتاب الإیمان والکفر ، باب فی ترک دعاء الناس ، ضمن ح 2227 ؛ والمحاسن ، ص 200 ، کتاب مصابیح الظلم ، ضمن ح 34 ، بسند آخر . تحف العقول ، ص 312 ، ضمن وصیّته لأبی جعفر محمّد بن النعمان ، وفی الأربعة الأخیرة من قوله: «إذا أراد اللّه عزّوجلّ» إلی قوله: «من المنکر إلاّ أنکره» مع اختلاف یسیر الوافی ، ج 4 ، ص 27 ، ح 1644 ؛ البحار ، ج 67 ، ص 82 ، ح 7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والمحاسن : «فلم تنجّس» بحذف إحدی التاءین . وفی «ص ، ه ، بس» والوافی ومرآة العقول والبحار والمحاسن : «فلن تنجس» . والمراد بالنجاسة المنفیّة : نجاسة الکفر والشرک ، کما فی المرآة ؛ أو التعلّق بالدنیا تعلّق رکون وإخلاد یذهله عن الآخرة ، کما فی الوافی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133 ، کتاب الصفوة ، ح 7 ، بسنده عن صالح بن سهل الهمدانی . المؤمن ، ص 35 ، ح 74 ، عن أبی عبداللّه علیه‌السلام ؛ الاختصاص ، ص 25 ، مرسلاً عن محمّد بن حمران ، عن أبی عبد اللّه علیه‌السلام ، مع زیادة فی أوّله ، وفیهما مع اختلاف یسیر الوافی ، ج 4 ، ص 28 ، ح 1645 ؛ البحار ، ج 67 ، ص 93 ، ح 12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«ه» . وفی سائر النسخ والمطبوع والبحار : «محمّد بن خلف» . والصواب ما أثبتناه؛ فقد تقدّم الخبر فی الکافی ، ح 1017 ، عن عدّة من أصحابنا ، عن أحمد بن محمّد ، عن محمّد بن خالد ، عن أبی نهشل . وروی أحمد بن محمّد بن خالد البرقی أیضا صدر الخبر فی المحاسن ، ص 132 ، ح 5 ، عن أبیه، عن أبی نهشل ، عن محمّد بن إسماعیل ، عن أبی حمزة الثمالی ، عن أبی عبد اللّه صلی‌الله‌علیه‌و‌آله ـ والظاهر من البحار، ج 5 ، ص 235 ، ذیل الحدیث 11 ، أنّ أبا حمزة یروی الخبر عن أبی جعفر علیه‌السلام ، فلاحظ ـ وورد الخبر فی تأویل الآیات ، ص 748 ، نقلاً ممّا نحن فیه ، وفیه أیضا : «محمّد بن خالد»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1017 : - «منه»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 وفی المطبوع : + «منه»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المطفّفین (83) : 18 ـ 21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المطفّفین (83) : 7ـ10 . وفی «ه» والکافی، ح 1017 والبصائر : - «وَیْلٌ یَوْمَـلـءِذٍ لِّلْمُکَذِّبِینَ»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الحجّة ، باب خلق أبدان الأئمّة وأرواحهم وقلوبهم علیهم‌السلام ، ح 1017 ، عن عدّة من أصحابنا ، عن أحمد بن محمّد ، عن محمّد بن خالد ، عن أبی نهشل. المحاسن ، ص 132 ، کتاب الصفوة ، ح 5 ، عن أبیه ، عن أبی نهشل... عن أبی عبد اللّه علیه‌السلام ، إلی قوله : «یَشْهَدُهُ الْمُقَرَّبُونَ» . علل الشرائع ، ص 116 ، ح 12، بسنده عن أحمد بن أبی عبد اللّه البرقی ، عن أبیه ، عن أبی نهشل. بصائر الدرجات ، ص 15 ، ح 3، عن أحمد بن محمّد ، عن محمّد بن خالد ، عن أبی نهشل ... عن أبی عبد اللّه علیه‌السلام ؛ تفسیر القمّی ، ج 2 ، ص 411 ، بسنده عن محمّد بن إسماعیل ، وفی الأخیرین إلی قوله : «یَشْهَدُهُ الْمُقَرَّبُونَ» . الکافی ، کتاب الحجّة ، باب خلق أبدان الأئمّة وأرواحهم وقلوبهم علیهم‌السلام ، ح 1014 ، إلی قوله : «خلقت ممّا خلقنا منه» ؛ علل الشرائع ، ص 117 ، ح 14 ، وفیهما بسند آخر عن أبی عبداللّه علیه‌السلام ، مع اختلاف یسیر . وفی بصائر الدرجات ، ص 16 ، ح 9 ؛ وص 17 ، ح 13 ، بسند آخر عن أبی عبد اللّه علیه‌السلام ، مع زیادة فی أوّله ؛ وفیه ، ص 18 ، ح 17 ؛ وص 171 ، ح 2 ، بسند آخر عن علیّ بن الحسین علیهماالسلام ، مع زیادة فی أوّله ؛ وفیه ، ص 24 ، ح 18 ، بسند آخر عن أبی عبد اللّه علیه‌السلام ، وفی الخمسة الأخیرة مع اختلاف . وراجع : الأمالی للطوسی ، ص 149 ، المجلس 5 ، ح 57 الوافی ، ج 4 ، ص 29 ، ح 1647 ؛ البحار ، ج 67 ، ص 127 ، ح 32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«عن أحمد بن محمّد» ـ وقد زید فی حاشیتها تصحیحا ـ وهو سهو واضح لا یخفی علی من تتبّع أسناد الکافی؛ فقد أکثر الکلینی من الروایة عن عدّة من أصحابنا، عن سهل بن زیاد . راجع : معجم رجال الحدیث ، ج 8 ، ص 493 ـ 540.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الحسین بن الحسن الراوی عن محمّد بن اُورمة ، هو الحسین بن الحسن بن أبان ، روی ابن الولید عنه جمیع کتبِ محمّد بن اُورمة، إلاّ ما کان فیه من تخلیط أو غلوّ . راجع: الفهرست للطوسی ، ص 407 ، الرقم 621 ؛ رجال الطوسی ، ص 448 ، الرقم 6362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«فی الجبل» . وفی شرح المازندرانی ، ج 8 ، ص 9: «قیل: المراد بالجبل: کردستان بین تبریز وبغداد وهمدان ، وغیر ذلک». وفی القاموس ، ج 2 ، ص 1289 (جبل): «بلادُ الجبل : مُدُن بین آذربیجانَ وعراقِ العرب وخوزستان وفارس وبلاد الدیلم». وراجع أیضا: معجم البلدان ، ج 2 ، ص 103 (جبل).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«وإنّی»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«السَّمت» : هیئة أهل الخیر ، وهی عبارة عن الحالة التی یکون علیها الإنسان من السَّکینة والوَقار، وحسن السیرة والطریقة، واستقامة المنظر والهَیئة. راجع : مجمع البحرین ، ج 2 ، ص 206 (سمت).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ض ، ف ، ه ، بس ، بف» والمحاسن: - «کثرة» . وفی «جم ، جه» و حاشیة «ز ، بج ، بع ، جح» والبحار کما فی المتن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والمحاسن: «الأمانة»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بر ، بس ، بف» والبحار والمحاسن : «فاُفتّشه»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«علی»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«خلق»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«الأمانة».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فیه التخفیف. ومعناه: شراسَة الخُلُق. الصحاح ، ج 2 ، ص 670 (زعر). وفی «د ، ص» وحاشیة «ب ، ز»: «دعارة» ، ومعناه : الفسق والفساد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ص ، بر ، بس ، بف» والبحار والمحاسن : «فاُفتّشه».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وفی المطبوع : - «قال»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والمحاسن : - «وهذه من هذه» . وقال فی الوافی : «معناه أنّه نزع طینة الجنّة من طینة النار ، وطینة النار من طینة الجنّة بعد ما مسّت إحداهما الاُخری ، ثمّ خلق أهل الجنّة من طینة الجنّة ، وخلق أهل النار من طینة النار»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ض ، ه ، بر ، بف» وحاشیة «ج» وشرح المازندرانی والبحار: «فی»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د ، ص ، ف ، ه ، بر ، بف» والوافی : «مسّهم»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ص» : «طین»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فیه التخفیف . وفی «ج ، ص» : «الدعارّة»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د ، ص ، ف ، بر» والوافی : «مسّهم»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«یعادون»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المحاسن ، ص 136 ، کتاب الصفوة ، ح 20 ، عن محمّد بن علیّ الوافی ، ج 4 ، ص 31 ، ح 1648 ؛ البحار ، ج 67 ، ص 86 ، ح 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ض ، بس» : «أحمد بن محمّد بن خالد» بدل «أحمد بن محمّد عن محمّد بن خالد» . وهو سهو؛ فقد روی الخبر أحمد بن محمّد بن خالد البرقی فی المحاسن ، ص 133 ، ح 8 ، عن أبیه ، عن صالح بن سهل من أهل همدان ، قال: قلت لأبی عبد اللّه علیه‌السلام . والظاهر أنّ الموجب للسقط فی النسخ الثلاثة المذکورة ، هو جواز النظر من «محمّد» فی «أحمد بن محمّد» إلی «محمّد» فی «محمّد بن خالد»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والبصائر : «المؤمن»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133 ، کتاب الصفوة ، ح 8 . بصائر الدرجات ، ص 18 ، ح 15 ، عن أحمد بن محمّد ، عن البرقی ، عن صالح بن سهل الوافی ، ج 4 ، ص 29 ، ح 1646 ؛ البحار ، ج 67 ، ص 93 ، ح 13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وحاشیة «ص» : «صالح بن سهل بن محمّد» . لکنّه سهو ؛ فقد وردت روایة علیّ بن محمّد ، عن صالح بن أبی حمّاد ، عن الحسین بن یزید فی الکافی ، ح 308 و 351 و 6718 و 12225 و 12861. والظاهر أنّ الجمیع قطعات من روایة واحدة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بس، جر» وحاشیة «ج ، د ، ز ، ف ، بر» والبحار: «الحسین بن زید». وفی «ف» : «الحسن بن یزید» . والحسین هذا ، هو الحسین بن یزید النوفلی ؛ فقد روی علی بن محمّد ، عن صالح بن أبی حمّاد ، عن الحسین بن یزید النوفلی ، عن الحسن بن علیّ بن أبی حمزة فی الکافی ، ح 351 ، ووردت روایة الحسین بن یزید النوفلی ، عن الحسن بن علیّ بن أبی حمزة فی الأمالی للصدوق ، ص 99 ، المجلس 24 ، ح 2 ؛ و ص 167 ، المجلس 36 ، ح 11 ؛ و ص 383 ، المجلس 72 ، ح 10 ؛ وکمال الدین ، ص 329 ، ح 11 ؛ ومعانی الأخبار ، ص 131 ، ح 1 ؛ وعیون الأخبار ، ج 1 ، ص 59 ، ح 28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«فبلغت»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«القبضة»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«الفَلْق» : شقّ الشیء وإبانة بعضه عن بعض. یقال: فلقتُه فانفلق . والفِلْقَة: القِطْعَة وزنا ومعنیً . راجع : المفردات للراغب ، ص 645؛ المصباح المنیر ، ص 481 (فلق)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بف» : «فذرأ» بالهمزة . وهو بمعنی خلق وکثّر وبذر . وأمّا «ذرا» فهو من الذَرْو بمعنی الإذهاب والتفریق والإطارة ، وعلیه فالفاعل ضمیر راجع إلی اللّه تعالی أو جبرئیل . واختاره العلاّمة المجلسی . وبمعنی الذهاب والطیران ، والضمیر راجع إلی الطین ، والمعنی : تحرّز وتفرّق سریعا . واختاره العلاّمة المازندرانی . راجع : لسان العرب ، ج 14 ، ص 282 ؛ القاموس المحیط ، ج 2 ، ص 1686 (ذرا)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«الأنبیاء والرسل»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بف» : «فوجبت»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«الطینین»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95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 : «المؤمن»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 «التی»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«ناؤوا» . وناء ینوء ، لغة فی نأی ینأی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«ناءَ» بصیغة الماضی . وفی «ز» : «ناءٍ» اسم للفاعل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«من»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د ، ض ، ف ، ه ، بر ، بس ، بف» والوافی : «منه»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الأنعام (6) : 95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بر ، بس ، بف» والوافی والبحار : «یخرج»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«هو»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 «فالحیّ ـ إلی ـ المؤمن»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«قول اللّه»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الأنعام (6) : 122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«حکمته» . و«بکلمته» ، أی بأمره . وفی الوافی : «والمراد بالکلمة جبرئیل ؛ إذ هو القابض للقبضتین»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«فکذلک». وفی «ض ، بس» : «فذلک»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«یمکن أن یقرأ ـ أی یخرج ـ علی بناء المجرّد المعلوم ، أو علی بناء المجهول»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یسآ (36) : 70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32 ، ح 1649 ؛ البحار ، ج 67 ، ص 87 ، ح 10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ج 8 ، ص 13 : «یفهم من الروایات أنّ التکلیف الأوّل ـ وهو ما وقع قبل التکلیف فی دار الدنیا بإرسال الرسل وإنزال الکتب ـ متعدّد : الأوّل : کان فی عالم الأرواح الصرفة . الثانی : کان وقت تخمیر الطینة قبل خلق آدم منها . الثالث : کان بعد خلق آدم منها حین أخرجهم من صلبه وهم ذرّ یدبّون یمینا وشمالاً . وکلّ من أطاع فی هذه التکالیف الثلاثة فهو یطیع فی تکلیف الدنیا ، وکلّ من عصی فیها فهو یعصی فیه . وهنا تکلیف خامس یقع فی القیامة ، وهو مختصّ بالأطفال والمجانین والشیوخ الذین أدرکوا النبیّ وهم لایعقلون ، وغیرهم ممّن ذکر فی محلّه . وقال فی مرآة العقول ، ج 7 ، ص 16 : «إنّما أفرد لتلک الأخبار بابا لاشتمالها علی أمر زائد لم یکن فی الأخبار السابقة ؛ رعایةً لضبط العنوان بحسب الإمکان»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والمحاسن : + «کان»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والبحار والمحاسن : «لما»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الرفع . وکذا فیما یأتی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«منک ، أی من أجلک» وکذا فیما یأتی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 : «النار»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 7 ، ص 17 : «أقول : لایبعد أن یکن الماء العذب کنایة عمّا خلق اللّه فی الإنسان من الدواعی إلی الخیر والصلاح کالعقل والنفس الملکوتی ، والماء الاُجاج عمّا ینافی ویعارض ذلک ویدعو إلی الشهوات الدنیّة واللذّات الجسمانیّة من البدن وما رکّب فیه من الدواعی إلی الشهوات ؛ ویکون مزجهما کنایة عن ترکیبهما فی الإنسان . فقوله : أخلق منک ، أی من أجلک جنّتی وأهل طاعتی ؛ إذ لولا فی الإنسان من جهة الخیر لم یکن لخلق الجنّة فائدة ، ولم یکن یستحقّها أحد ، ولم یصر أحد مطیعا له تعالی . وکذا قوله : أخلق منک ناری ؛ إذ لولا ما فی الإنسان من دواعی الشرور لم یکن یعصی اللّه أحد ، ولم یحتج إلی خلق النار للزجر عن الشرور»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 : «طینه» . وفی البحار : «طینة» . وفی المحاسن : «طین آدم»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أدیم کلّ شیء: ظاهر جلده . واُدمة الأرض : وجهها. وفی الوافی : «ولعلّه کنایة عمّا ینبت منها ممّا یصلح لأن یصیر غذاءً للإنسان ویحصل منه النطفة ، أو تتربّی منه» . راجع : ترتیب کتاب العین ، ج 1 ، ص 72؛ معجم مقائیس اللغة ، ج 1 ، ص 72 (أدم) ؛ البحار ، ج 11 ، ص 100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عرکت الشیء أعرُکُه عَرْکا : دَلَکْتُه . وفی الوافی : «ولعلّه کنایة عن مزجه بحیث یحصل منه المزاج المستعدّ للحیاة» . راجع : الصحاح ، ج 4 ، ص 1599 (عرک)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«الذرّ» : صغار النمل . الواحدة : ذرّة . وفی الوافی : «ووجه الشبه الحسّ والحرکة وکونهم محلّ الشعور مع صغر الجثّة والخفاء» . راجع : المصباح المنیر ، ص 207 (ذرّ)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دبّ الصغیر یدبّ دَبیبا ، ودبّ الجیش دَبیبا أیضا : ساروا سَیرا لیّنا . المصباح المنیر ، ص 188 (دبّ)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«فاستعرت»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ز ، ص ، ض ، ه ، بر ، بس ، بف» والوافی والبحار والمحاسن . وفی المطبوع : «فقال»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«ودخلوها»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«وقال»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أقال اللّه عثرته : رفعه من سقوطه . ومنه الإقالة فی البیع؛ لأنّها رفع العقد . المصباح المنیر ، ص 521 (قیل)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«قال»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«ثَمَّ»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بف» : «تثبت»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والبحار : «ولا یستطیع»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والمحاسن : + «أن یکونوا»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282 ، کتاب مصابیح الظلم ، ح 412 ، عن علیّ بن الحکم . علل الشرائع ، ص 83 ، ح 4 ، بسند آخر عن أبی عبد اللّه علیه‌السلام ، من قوله: «إنّ اللّه عزّوجلّ» إلی قوله : «یلد المؤمن الکافر والکافر المؤمن» مع اختلاف یسیر . تفسیر العیّاشی ، ج 1 ، ص 358 ، صدر ح 18 ، عن عثمان بن عیسی ، عن بعض أصحابه ، عن أبی عبد اللّه علیه‌السلام ، من قوله: «إنّ اللّه عزّوجلّ» مع اختلاف الوافی ، ج 4 ، ص 34 ، ح 1650 ؛ البحار ، ج 67 ، ص 93 ، ح 14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«محمّد بن اُذینة»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ص ، ف ، ه ، بر ، بف» والبحار : «قوله»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الأعراف (7) : 172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«قد قبض»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 بف» والبحار : + «اللّه»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«فلمّا»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«ماء»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«المِلْح»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«عن»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«فدخلوا» علی لغة أکلونی البراغیث ، أو یکون «أصحاب» بدلاً عن ضمیر الجمع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«أهل»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 ح 14871 ، عن علیّ بن إبراهیم ، عن أبیه ، عن ابن أبی عمیر ، عن جمیل بن درّاج ، عن زرارة ، عن أحدهما علیهماالسلام ، مع اختلاف . تفسیر العیّاشی ، ج 2 ، ص 39 ، ح 109 ، عن زرارة ، عن أبی عبد اللّه علیه‌السلام ، مع اختلاف یسیر الوافی ، ج 4 ، ص 38 ، ح 1654 ؛ البحار ، ج 67 ، ص 111 ، ح 22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ض ، ه»: «جلّ وعزّ». وفی «بر ، بف» : «جلّ وعلا»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 ج ، د ، ز ، ص ، ف ، ه ، بر ، بس ، بف» وشرح المازندرانی والوافی والبحار . وفی المطبوع : «فلم یدخلوها»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«أهل الشمال ذلک»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«فلم یدخلوها»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«عبّر عن إظهاره إیّاهم فی عالم الخلق مفصّلة متفرّقة مبسوطة متدرّجة بالاعادة ؛ لأن هذا الوجود مباین لذلک ، متعقّب له»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«ولم یدخلوها ـ إلی ـ وقال أبو عبداللّه علیه‌السلام »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«وقال»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«قال»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الزخرف (43) : 81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40 ، ح 1656 ؛ البحار ، ج 67 ، ص 97 ، ح 15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 «خلق»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«وأخذ»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7 ، ص 22 : «فی أکثر النسخ: أن تقولوا، بصیغة الخطاب ، کما فی القراءات المشهورة، ï فیکون ذکر تتمّة الآیة استطرادا. والأصوب هنا: أن یقولوا، بصیغة الغیبة موافقا لقراءة أبی عمرو فی الآیة».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(7) : 172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ض، ه، بف» : - «علیّ»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ض، ف» والوافی : «فثبت»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«اُظهر به»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«وشهدوا»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«فتثبت»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طه (20) : 115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«یعنی : معنی «فَنَسِیَ» هاهنا لیس إلاّ «فترک» . ولعلّ السرّ فی عدم عزم آدم علی الإقرار بالمهدیّ استبعاده أن یکون لهذا النوع الإنسانی اتّفاق علی أمر واحد»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«علیهم»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«ربّنا» بدل «یا ربّ»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ض ، ف ، ه ، بر ، بس ، بف» والبحار والبصائر . وفی المطبوع : «فادخلوا»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«ثَمَّ»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بس» : «ثبت»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بصائر الدرجات ، ص 70 ، ح 2 ، عن أحمد بن محمّد الوافی ، ج 4 ، ص 41 ، ح 1657 ؛ البحار ، ج 67 ، ص 113 ، ح 23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«عن» . هذا، والعاطف یعطف «علیّ بن إبراهیم ، عن أبیه» علی «محمّد بن یحیی ، عن أحمد بن محمّد» ، وأحمد بن محمّد وإبراهیم بن هاشم والد علیّ یرویان عن الحسن بن محبوب، فیکون فی السند تحویل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عن بعض النسخ : «من صلبه»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د ، ز ، ص ، ف ، ه ، بر ، بس ، بف» . وفی قلیل من النسخ والمطبوع : «صلّی اللّه علیه وآله»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النور (24) : 55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+«بی و»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«بف» والبحار : + «أصلاً»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«لذلک» . وفی حاشیة «ج» : «ولذلک» . وفی مرآة العقول والبحار : «وکذلک»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جمیع النسخ . وفی المطبوع : + «[من]» . و«الطبع» : الجبلّة التی خلق الإنسان علیها. و«الطبیعة» : مزاج الإنسان المرکّب من الأخلاط . المصباح المنیر ، ص 369 (طبع)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«بخلاف»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ه» وحاشیة «بر» والوافی : «کینونیّتی»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 «یا ربّ»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«ولم یک»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الاختصاص : «بوحیی»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«بر» : «قوّتک»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والبحار : «تکلّمت»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 ف ، ه ، بر ، بس ، بف» وشرح المازندرانی والوافی والبحار والعلل والاختصاص : «العلیم»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«ز» : «بعلمی خلقتهم» بدل «بعلمی خالفت بین خلقهم»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«نمضی»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 «وأمری»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والبحار : «ولا»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«ص» والوافی والعلل والاختصاص : «وإنّما»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ه ، بر ، بس ، بف» والوافی والبحار والعلل والاختصاص : «لیعبدونی»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ف ، ه ، بر ، بف» وحاشیة «ج» والوافی والعلل والاختصاص : «عبدنی وأطاعنی» . وفی «ج ، ز ، ص ، بس» والبحار : «عبدنی فأطاعنی»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«الفاقة» : الحاجة ، ولا فعل لها. ترتیب کتاب العین ، ج 3 ، ص 1425 (فوق)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بس» وحاشیة «ب ، ف» : «أیّهم»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ف ، ه ، بر» : «ولذلک»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«ولذلک»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«وطاعاتهم ومعاصیهم»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بر ، بس ، بف» والمرآة والعلل ـ ناقلاً عن أکثر النسخ ـ : «الذمیم». وفی شرح المازندرانی: «الدهم» . و«الدمامة» : القِصَر والقبح ، ورجل دمیم . النهایة ، ج 2 ، ص 134 (دمم)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«الزمانة» : العاهة . زَمِن زَمَنا وزُمَنةً وزَمانةً فهو زَمِن وزَمینٌ . القاموس المحیط ، ج 2 ، ص 1582 (زمن).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ه» : «من»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«عافیة»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الاختصاص : «فأتیته»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هامش المطبوع عن بعض النسخ : «ما هدیتهم»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«فکذلک»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وحاشیة «بف» : «کلّفتهم»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«أقضی»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بر ، بس ، بف» : «ما قدّمت من ذلک»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«یرید»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علل الشرائع ، ص 10 ، ح 4 ، بطریقین مختلفین عن أحمد بن محمّد بن عیسی ، عن الحسن بن محبوب . الاختصاص ، ص 332 ، مرسلاً عن هشام بن سالم ، وفیهما مع اختلاف یسیر الوافی ، ج 4 ، ص 42 ، ح 1658 ؛ البحار ، ج 67 ، ص 116 ، ح 24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تقدّم الخبر فی الکافی ، ح 1181 بنفس الإسناد عن صالح بن عقبة، عن عبد اللّه بن محمّد الجعفی ـ وفی المطبوع : «الجعفری» ، لکن صحّحناه هناک ـ عن أبی جعفر علیه‌السلام ، وعن عقبة ، عن أبی جعفر علیه‌السلام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1181 : «ما»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ه» والبحار : «فکان»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والکافی ، ح 1181 : «ما»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«فکان»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د ، ه ، بف» وحاشیة «بر» : + «من»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«فأیّ»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1181 والبصائر: «قال»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البصائر : «إذا ظلّل» بدل «إلی ظلّک»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والکافی ، ح 1181 : «شیء» . وقال فی مرآة العقول : «و قوله : شیئا ، بتقدیر تحسبه، أو الرؤیة بمعنی العلم، لکن ینافیه تعدیتها ب «إلی» . والأظهر : شیء ، کما کان فیما مضی»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1181 : + «اللّه»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والکافی ، ح 1181 والبصائر وتفسیر العیّاشی : «فیهم»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1181 والبصائر وتفسیر العیّاشی : «یدعونهم»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الزخرف (43) : 87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1181 والبصائر : «دعاهم»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والبحار والکافی ، ح 1181 والبصائر : «بعضهم»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1181 والبصائر : «دعاهم»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القرآن . وفی أکثر النسخ والوافی : «وما» . وفی المطبوع : «ما»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یونس (10) : 74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الکافی ، کتاب الحجّة ، باب فیه نتف وجوامع من الروایة فی الولایة ، ح 1181 . بصائر الدرجات ، ص 80 ، ح 1 ، عن محمّد بن الحسین . علل الشرائع ، ص 118 ، ح 3 ، بسنده عن محمّد بن إسماعیل بن بزیع . تفسیر العیّاشی ، ج 2 ، ص 126 ، ح 37 ، عن عبد اللّه بن محمّد الجعفی ، عن أبی عبداللّه علیه‌السلام ، وفی الثلاثة الأخیرة مع اختلاف یسیر الوافی ، ج 4 ، ص 35 ، ح 1652 ؛ البحار ، ج 67 ، ص 98 ، ح 16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«ص ، ف» : «أقرّ وأجاب»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وتفسیر العیّاشی والعلل : + «قال»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العلل : + «وفضّلت علیهم»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والکافی ، ح 1197 والبصائر والعلل : «قال»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بف» وحاشیة «ب» والوافی والکافی ، ح 1197 : «حین»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«المیثاق علی»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الأعراف (7) : 172 . وفی «ه» والکافی ، ح 1197 والبصائر وتفسیر العیّاشی والعلل : + «قَالُوا بَلَی»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ص ، ف ، ه ، بف» : «مَن»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تفسیر العیّاشی والعلل : «إلی الإقرار»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«للّه»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الحجّة ، باب مولد النبیّ صلی‌الله‌علیه‌و‌آله ووفاته ، ح 1197 ، عن عدّة من أصحابنا ، عن أحمد بن محمّد. بصائر الدرجات ، ص 83 ، ح 2 ، عن الحسن بن محبوب . علل الشرائع ، ص 124 ، ح 1 ، بسنده عن الحسن بن محبوب . تفسیر العیّاشی ، ج 2 ، ص 39 ، ح 107 ، عن صالح بن سهل الوافی ، ج 4 ، ص 126 ، ح 1720 ؛ البحار ، ج 16 ، ص 353 ، ح 36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علی سابقه ، ویروی عن أحمد بن محمّد ، محمّد بن یحیی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«النزق» : خفّة فی کلّ أمرٍ ، وعجلة فی جهل وحُمق . ترتیب کتاب العین ، ج 3 ، ص 1780 (نزق).</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«الحَدُّ» و «الحِدَّة» : ما یعتری الإنسان من الغضب والنَّزَق . القاموس المحیط ، ج 1 ، ص 405 (حدد)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«الطَّیْش» : النَّزَقُ والخفَّة ، والرجل طیّاش . والنزق والحدّة والطیش متقاربة المعانی من جهة الفساد فی ï القوّة الشهویّة والغضبیّة . راجع : شرح المازندرانی ، ج 8 ، ص 30 ؛ الصحاح ، ج 4 ، ص 1691 (خیل)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«السَّمت» : عبارة عن الحالة التی یکون علیها الإنسان من السکینة والوَقار ، وحُسن السیرة والطریقة ، واستقامة المنظر والهَیئة. مجمع البحرین ، ج 2 ، ص 206 (سمت).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«حسن»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الفتح (48) : 29 . وفی «ج ، د ، ز ، ص ، ف ، بر ، بس ، بف» والوافی والبحار : - «مِنْ أَثَرِ السُّجُودِ»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ز ، ف ، ه ، بر ، بس ، بف» والوافی والبحار : - «و»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«فقال»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«لما تری»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بس» : «ذلک» . وفی «ف» : «تینک»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ه» : «الطینین»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«ز» والبحار : «لأصحاب»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ف» والوافی : + «فدخلوها»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«محمّدا»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ص»: «أتبعه»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ص ، ف ، ه ، بس ، بف» والوافی والبحار . وفی المطبوع وبعض النسخ : - «فخرجوا»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«فلم تکلم» . وأصل الکلم : الجرح . النهایة ، ج 4 ، ص 199 (کلم)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والبحار : «منهم النار»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أقال اللّه عثرته: رفعه من سقوطه، ومنه الإقالة فی البیع؛ لأنّها رفع العقد . المصباح المنیر ، ص 521 (قیل).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«فقال»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ه» : «فلمّا أن دَنَوا»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«الوَهَجُ» : حرّ النار . الصحاح ، ج 1 ، ص 348 (وهج)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«وأمرهم»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«هؤلاء» . وفی «بر» : «ذلک»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«أصاب»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«اللطخ» : التلویث ، والمراد المخالطة . راجع : القاموس المحیط ، ج 1 ، ص 384 (لطخ) ؛ مرآة العقول ، ج 7 ، ص 35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«العلل» : «شیم»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«خلط»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علل الشرائع ، ص 83 ، ح 5 ، بسنده عن أحمد بن محمّد بن عیسی ، عن الحسن بن علیّ بن فضّال ، عن عبد اللّه بن سنان ، من قوله : «وما رأیت من نزق أصحابک» الوافی ، ج 4 ، ص 37 ، ح 1653 ؛ البحار ج 67 ، ص 122 ، ح 25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«ه» وحاشیة «بر ، بف» . وفی سائر النسخ والمطبوع : «محمّد بن الحسین». وما أثبتناه هو الصواب؛ فقد روی محمّد بن الحسن الصفّار الخبر فی بصائر الدرجات ، ص 86 ، ح 12 ، عن علیّ بن إسماعیل ، عن محمّد بن إسماعیل ، عن سعدان بن مسلم . وورد الخبر فی مختصر البصائر ، ص 394 ، ح 447 نقلاً من الکافی ، وفیه أیضا : «محمّد بن الحسن»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ص ، ف ، بر ، بس ، بف» والوافی والبحار : «إنّنی» . وفی البصائر : «أنا»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«آمن ـ أقرّ خ ل ـ».</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«ببلی»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172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«أنا»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بصائر الدرجات ، ص 86 ، ح 12 ، عن علیّ بن إسماعیل الوافی ، ج 4 ، ص127، ح 1721 ؛ البحار ، ج 16 ، ص 353 ، ح 37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«باب فی إجابة الخلق وهم ذرّ للّه جلّ وعزّ»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«د ، بر» والعیّاشی : «أجابوه»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«أجابوا»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 2 ، ص 37 ، ح 104 ، عن أبی بصیر الوافی ، ج 4 ، ص 40 ، ح 1655؛ البحار ، ج 67 ، ص 100 ، ح 17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والوافی والأمالی : + «له»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«الفَطْر» : الابتداء والاختراع ، و«الفِطرة» : الحالة منه؛ کالجِلْسة . والمعنی : أنّه یُخلق علی نوع من الجِبِلّة والطبع المتهیِّئ لقبول التوحید. راجع : النهایة ، ج 3 ، ص 457 (فطر)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الروم (30) : 30 . وفی حاشیة «ز» : + «ما تلک الفطرة»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التوحید ، ص 328 ، ح 2 ، بسنده عن إبراهیم بن هاشم . وفی بصائر الدرجات ، ص 78 ، ح 7 ؛ وتفسیر فرات ، ص 322 ، ح 436 ؛ والتوحید ، ص 329 ، ح 7 ، بسند آخر ، مع زیادة فی آخره . التوحید ، ص 328 ، ح 1 ، بسند آخر. تفسیر القمیّ ، ج 2 ، ص 154 ، بسند آخر عن الرضا، عن آبائه ، عن أبی جعفر علیهم‌السلام ، مع اختلاف وزیادة . الأمالی للطوسی ، ص 660 ، المجلس 35 ، ح 10 ، بسند آ خر عن أبی جعفر علیه‌السلام الوافی ، ج 4 ، ص 57 ، ح 1661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«حتّی»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ه» والتوحید : «فقال»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172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«ومنهم» . وفی «بف» وحاشیة «بس» : «وفیهم»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«قال: «أَلَسْتُ بِرَبِّکُمْ» ، وفیه المؤمن والکافر»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التوحید ، ص 329 ، ح 3 ، بسنده عن علیّ بن إبراهیم الوافی ، ج 4 ، ص 57 ، ح 1664 ؛ البحار ، ج 67 ، ص 134 ، ح 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«علیها»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ص 329 ، ح 6 ، بسنده عن أحمد بن محمّد بن عیسی ، عن ابن محبوب ؛ وفی المحاسن ، ص 241 ، کتاب مصابیح الظلم ، ح 222 ؛ والتوحید ، ص 329 ، ح 4 ، بسندهما عن زرارة ؛ وفیه ، ص 330 ، ح 8 ، بسنده عن زرارة ، عن أبی جعفر علیه‌السلام ، مع زیادة فی آخره الوافی ، ج 4 ، ص 57 ، ح 1663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 (22) : 31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والبحار: - «اللّه».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«له»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«فقال»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«قوله»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الأعراف (7) : 172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التوحید : «صنعه»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ه» : «فلولا»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«قال وقال»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د ، ف ، ه ، بر» والوافی والتوحید : «علی المعرفة»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«خلقه»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(31) : 25 ؛ الزمر (39) : 38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 ص 349 ، ح 1 ، بسنده عن علیّ بن إبراهیم ، إلی قوله: «الحنیفیّة من الفطرة» . التوحید ، ص 330 ، ح 9 ، بسنده عن إبراهیم بن هاشم ؛ المحاسن ، ص 241 ، کتاب مصابیح الظلم ، ح 223 ، عن محمّد بن أبی عمیر ، عن ابن اُذینة ، عن أبی جعفر علیه‌السلام ، إلی قوله : «قال : فطرهم علی المعرفة به» . وفی بصائر الدرجات ، ص 71 ، ح 6 ؛ و ص 72 ، ح 9 ، بسند آخر عن أبی عبداللّه علیه‌السلام . تفسیر فرات ، ص 148 ، ح 186 ، عن محمّد بن القاسم معنعنا عن أبی عبداللّه علیه‌السلام ، وفی الثلاثة الأخیرة من قوله : «وَ إِذْ أَخَذَ رَبُّکَ مِن بَنِیآءَادَمَ» ، وفی کلّها مع اختلاف یسیر الوافی ، ج 4 ، ص 58 ، ح 1665 ؛ البحار ، ج 67 ، ص 135 ، ح 7 ، إلی قوله : «لم یعرف أحد ربّه»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ز ، ص ، ف ، ه ، بر ، بس ، بف ، جر» والوافی . وفی «ج» والمطبوع : «ابن أبی جمیلة». وهو سهو؛ فقد روی الحسن بن علیّ بن فضّال ، عن أبی جمیلة المفضّل بن صالح کتاب محمّد بن علیّ الحلبی ، وورد فی بعض الأسناد توسّط أبی جمیلة بین ابن فضّال ومحمّد [ بن علیّ] الحلبی . راجع : الفهرست للطوسی ، ص 385 ، الرقم 588 ؛ معجم رجال الحدیث ، ج 18 ، ص 479 ؛ وج 21 ، ص 367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«محمّد بن علیّ الحلبی»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الروم (30) : 30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 ص 329 ، ح 5 ، عن أبیه ، عن علیّ بن إبراهیم الوافی ، ج 4 ، ص 57 ، ح 1662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«ز» . وفی «ب ، ج ، د ، ص ، بر ، بف ، جر» والمطبوع : «میسرة» . وفی «ف» : «المیسرة» . والصواب ما أثبتناه؛ فقد ذکر الشیخ فی رجاله، ص 309 ، الرقم 4571 : مُیَسِّر بن عبداللّه النخعی. وقال «روی عنهما (الصادق والباقر علیهماالسلام ) ابناه محمّد وعلیّ». وذکر أیضا فی أصحاب الصادق علیه‌السلام علیّ بن میسّر بن عبداللّه النخعی، مولاهم کوفی ، کما ذکر محمّد بن میسّر بن عبداللّه وقال: «مولی وأخوه علیّ». رجال الطوسی ، ص 245 ، الرقم 3400 ؛ و ص 294 ، الرقم 4299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«لتکوّن»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«بع ، جح ، جه» : «من الشرک»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«صارت»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والوافی : «لم یصبه»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138 ، کتاب الصفوة ، ح 23 ، عن الحسن بن علیّ الوشّاء الوافی ، ج 4 ، ص 70 ، ح 1674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بس ، بف» وحاشیة «د» والوافی : «إنّنی»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«قد»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قال الشیخ فی الفهرست ، ص 90 ، الرقم 378 : «علیّ بن یقطین رضی اللّه عنه ثقة ، جلیل القدر ، له منزلة عظیمة عند أبی الحسن موسی علیه‌السلام ، عظیم المکان فی الطائفة ، وکان یقطین من وجوه الدعاة فطلبه مروان فهرب ، وابنه علیّ بن یقطین هذا ولد بالکوفة سنة أربع وعشرین ومائة وهربت به اُمّه وبأخیه عبید بن یقطین إلی المدینة ، فلمّا ظهرت الدولة الهاشمیّة ظهر یقطین وعادت أُمّ علیّ بعلیّ وعبید ، فلم یزل فی خدمة السفّاح والمنصور ، مع ذلک کان یتشیّع ویقول بالإمامة ، وکذلک ولده ، وکان یحمل الأموال إلی جعفر الصادق علیه‌السلام ، ونُمّ خبره إلی المنصور والمهدیّ فصرف اللّه عنه کیدهما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«ذهبت»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«فلا»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«قوله : شیئا ، أی من الضرر . وفی بعض النسخ : شیءٌ ، أی من الآفات واللعنات والشرور»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70 ، ح 1675 ؛ البحار ، ج 48 ، ص 158 ، ح 30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هامش المطبوع عن بعض النسخ : «باب کیفیّة خلق المؤمن»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«الصیقلی»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60 : «لثمرة»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«قد مضی ما یصلح لأن یکون شرحا وبیانا ما لهذا الحدیث ، والجنّة تشمل جنان الجبروت والملکوت . والمزن : السحاب ، وهو أیضا یعمّ سحاب ماء الرحمة والجود والکرم ، وسحاب ماء المطر والخصب والدیم . وکما أنّ لکلّ قطرة من ماء المطر صورة وسحابا انفصلت منه فی عالم الملک ، کذلک له صورة وسحاب انفصلت منه فی عالمی الملکوت والجبروت . وکما أنّ البقلة والثمرة تتربّی بصورتها الملکیّة ، کذلک تتربّی بصورتها الملکوتیّة والجبروتیّة المخلوقتین من ذکر اللّه تعالی اللتین من شجرة المزن الجنانی . وکما أنّهما تتربّیان بها قبل الأکل ، کذلک تتربّیان بها بعد الأکل فی بدن الآکل ؛ فإنّها ما لم تستحلّ إلی صورة العضو فهی بعد فی التربیة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ه» : «المؤمن»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138 ، کتاب الصفوة ، ح 22 ، بسند آخر ، مع اختلاف الوافی ، ج 4 ، ص 69 ، ح 1673 ؛ البحار ، ج 60 ، ص 358 ، ح 44 ؛ وج 67 ، ص 84 ، ح 8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ص ، ف ، بر» ومرآة العقول : - «فی»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 : 138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256 ؛ لقمان (31) : 22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العیّاشی ، ج 1 ، ص 138 ، ح 459 ، عن زرارة وحمران ومحمّد بن مسلم ، عن أبی جعفر وأبی عبد اللّه علیهماالسلام ، من قوله: «فی قوله عزّوجلّ : «فَقَدِ اسْتَمْسَکَ»» . تفسیر القمّی ، ج 1 ، ص 62 ، من دون الإسناد إلی المعصوم علیه‌السلام ، إلی قوله: «قال : الإسلام» ، وفیهما مع اختلاف یسیر الوافی ، ج 4 ، ص 65 ، ح 1668 ؛ البحار ، ج 67 ، ص 131 ، ح 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«السرحان» . وفی «ز» : «سرجان» . وهو سهو ؛ فإنّ داود هذا، هو داود بن سِرحان العطّار ، روی أحمد بن محمّد بن أبی نصر کتابه ، وتکرّرت روایته عنه فی الأسناد . راجع : رجال النجاشی ، ص 159 ، الرقم 420 ؛ الفهرست للطوسی ، ص 184 الرقم 285 ؛ معجم رجال الحدیث ، ج 7، ص 402 ـ 404.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«قوله»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 ص 188 ، ح 1 ، بسند آخر . تفسیر العیّاشی ، ج 1 ، ص 62 ، ح 108 ، عن زرارة عن أبی جعفر علیه‌السلام ، وحمران عن أبی عبد اللّه علیه‌السلام ، وتمام الروایة فیه: «الصبغة : الإسلام» الوافی ، ج 4 ، ص 65 ، ح 1666 ؛ البحار ، ج 67 ، ص 132 ، ح 2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«عن الحسن بن محبوب عن محمّد بن سَمَاعة» . وهو سهو واضح ؛ فقد أکثر حمید بن زیاد من الروایة عن الحسن بن محمّد بن سماعة بمختلف عناوینه فی الأسناد، کما روی عنه جمیع کتبه وروایاته . راجع : رجال النجاشی ، ص 41 ، الرقم 84 ؛ الفهرست للطوسی ، ص 133 ، الرقم 193 ؛ معجم رجال الحدیث ، ج 6، ص 289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 قول اللّه عزّوجلّ»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هذا الحدیث من أوّله إلی «هی الإسلام» فی «ه». والمظنون أنّ انتقال عین الناسخ من «الصبغة هی الإسلام» فی الحدیث 2 إلی «الصبغة هی الإسلام» فی الحدیث 3 هو العامل الموجب للسقط، کما لا یخفی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د، ز، ه ، بر، بس، بف»: «قول اللّه».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256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240 ، کتاب مصابیح الظلم ، ح 221 ، بسنده عن أبان الأحمر، عن أبی جعفر الأحول ، عن محمّد بن مسلم ، عن أبی جعفر علیه‌السلام ، وتمام الروایة فیه: «عروة اللّه الوثقی التوحید والصبغة الإسلام» . تفسیر العیّاشی ، ج 1 ، ص 138 ، ح 459 ، عن زرارة وحمران ومحمّد بن مسلم ، عن أبی جعفر وأبی عبد اللّه علیهماالسلام ، وتمام الروایة فیه: «فی قول اللّه : «بِالْعُرْوَةِ الْوُثْقَی» قال : هی الإیمان باللّه یؤمن باللّه وحده» الوافی ، ج 4 ، ص 65 ، ح 1667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 «فی»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عن بعض النسخ : «عن علیّ بن أبی حمزة» . وهو سهوٌ ؛ فإنّ المراد من علیّ بن أبی حمزة فی أسنادنا ، هو البطائنی وهو من أصحاب أبی عبداللّه وأبی الحسن موسی علیهماالسلام ، بقی بعد أبی الحسن علیه‌السلام وکان أحد عمد الواقفة . راجع : رجال النجاشی ، ص 249 ، الرقم 656 ؛ رجال الکشّی ، ص 405 ، الرقم 759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الفتح (48) : 4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المجادلة (58) : 22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67 ، ح 1669 ؛ البحار ، ج 69 ، ص 199 ، ح 18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7 ، ص 73 : «و إنّما ذکر هذا ـ أی الحدیث الثانی ـ مع عدم اشتماله علی ما عنون به الباب؛ لأنّه کالتتمّة لما ذکر فی آخر الخبر السابق ؛ لأنّهما فی آیة واحدة»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ف ، ه ، بر ، بس ، بف» . وفی المطبوع: «فضیل» . وفی «ص» : «الفضل»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المجادلة (58) : 22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«وفی بعض النسخ : صبغ ، بالباء الموحّدة والغین المعجمة ، أی لهذه الکتابة صبغ ولون. وهو تصحیف»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199 ، کتاب مصابیح الظلم ، ح 27 ، عن الحسن بن علیّ الوشاء ، عن أبان الأحمر بن عثمان ، عن فضل أبی العبّاس بقباق ، مع اختلاف یسیر الوافی ، ج 1 ، ص 556 ، ح 463 ؛ البحار ، ج 69 ، ص 200 ، ح 22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والوافی والبحار : + «هی»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284 ، ح 1 ، بسنده عن العلاء الوافی ، ج 4 ، ص 68 ، ح 1672 ؛ البحار ، ج 69 ، ص 200 ، ح 19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«حفض بن البختری» . وفی «ه» : «حفص البختری» . وکلاهما سهو؛ فقد روی ابن أبی عمیر کتاب حفص بن البختری وتکرّرت روایته عنه فی الأسناد . راجع : رجال النجاشی ، ص 134 ، الرقم 344 ؛ الفهرست للطوسی ، ص 158 ، الرقم 243 ؛ معجم رجال الحدیث ، ج 14 ، ص 420 ؛ و ج 22 ، ص 258ـ262 . ثمّ اعلم أنّ البَخْتَریَّ اسم یشبه النسبة . راجع : الأنساب للسمعانی ، ج 1 ، ص 294 . فتأمّل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الفتح (48) : 4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«هی»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67 ، ح 1670 ؛ البحار ، ج 69 ، ص 200 ، ح 20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«بن عبید» . وفی «ص» : «محمّد بن عیسی عن عبید» . وهو سهو ؛ فقد روی محمّد بن عیسی بن عبید جمیع کتب یونس بن عبدالرحمن . راجع : الفهرست للطوسی ، ص 511 ، الرقم 813 ؛ رجال النجاشی ، ص 446 ، الرقم 1208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«عن ابن مسکان» . وهو زائد ؛ فإنّه لم یعهد توسّط راوٍ بین یونس بن عبد الرحمن وشیخه ï جمیل بن درّاج ، کما لم نجد ـ مع الفحص الأکید ـ روایة ابن مسکان ـ وهو عبد اللّه ـ عمّن یسمّی بجمیل ، سواء أکان هو ابن درّاج أو ابن صالح . راجع : الکافی ، ح 1507 ؛ المحاسن ، ص 320 ، ح 57 ؛ و ص 333 ، ح 100 ؛ وعلل الشرائع ، ص 439 ، ح 2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والبحار : «قول اللّه»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ص ، بس» : - «هو»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«د ، ز ، ص ، بر ، بس ، بف» والوافی والبحار . وفی «ب ، ف» : «قلت» . وفی المطبوع : «قال» کلاهما بدل «قال : قلت»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الفتح (48) : 26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67 ، ح 1671 ؛ البحار ، ج 69 ، ص 200 ، ح 21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«عبداللّه»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 : 67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«للّه»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251 ، کتاب مصابیح الظلم ، ح 269 ، عن أبیه ، عن یونس بن عبد الرحمن ، وتمام الروایة فیه : «فی قول اللّه ... خالصا مخلصا لا یشوبه شیء» . التهذیب ، ج 2 ، ص 42 ، ح 133 ، بسنده عن ابن مسکان ، عن أبی بصیر ، عن أبی عبداللّه علیه‌السلام ، ذیل الآیة: «فَأَقِمْ وَجْهَکَ لِلدِّینِ حَنِیفًا» . تفسیر العیّاشی ، ج 2 ، ص 12 ، ح 20 ، عن أبی بصیر ، عن أحدهما علیهماالسلام ، ذیل الآیة : «وَأَقِیمُوا وُجُوهَکُمْ عِندَ کُلِّ مَسْجِدٍ وَ ادْعُوهُ مُخْلِصِینَ لَهُ الدِّینَ» ، وفیهما مع اختلاف یسیر الوافی ، ج 4 ، ص 373 ، ح 2143 ؛ الوسائل ، ج 1 ، ص 59 ، ح 123.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«أحمد بن محمّد أبی عبد اللّه»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«عن أبیه»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«والبغی»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«والآجلة»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«والعاجلة والآجلة (والعاقبة ـ خ ل)»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«السیّئات»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ف ، بر ، بس ، بف» والمحاسن : - «لعنه اللّه»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251 ، کتاب مصابیح الظلم ، ح 268 الوافی ، ج 4 ، ص 373 ، ح 2144 ؛ الوسائل ، ج 1 ، ص 67 ، ذیل ح 149 ؛ البحار ، ج 70 ، ص 228 ، ح 4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بس» : + «قال»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«ولا یشغل»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«ذکره» . وفی «ه» : + «جلّ ذکره»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«یسمع»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یجوز فیه التفعیل والإفعال أیضا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4 ، ص 374 ، ح 2145 ؛ الوسائل ، ج 1 ، ص 59 ، ح 125 ؛ البحار ، ج 70 ، ص 229 ، ح 5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«قوله»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هود (11) : 7 ؛ الملک (67) : 2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«یعنی لیس»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ص ، ف ، ه ، بس ، بف» ومرآة العقول والبحار . وفی سائر النسخ والمطبوع : «أکثر»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ف ، بس ، بف» والوافی ومرآة العقول والبحار : «والخشیة» . وقال فی الوافی : «ولفظة: والخشیة، بعد قوله: والنیّة الصادقة ، زائدة، ولعلّها من طغیان قلم النسّاخ ، ولیست فی بعض النسخ الصحیحة ، ولو صحّت یکون معناها: خشیة أن لا تقبل کما مرّ ، وهو غیر خشیة اللّه» . وفی المرآة: «أو یقال: النیّة الصادقة ، مبتدأ ، والخشیة ، معطوف علیه، والخبر محذوف ، أی مقرونتان . أو الخشیة ، منصوب لیکون مفعولاً معه»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ه ، بر» و حاشیة «بس» والوافی : «هو» . وفی «ف» : «من»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84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الکافی ، کتاب الإیمان والکفر ، باب النیّة ، ح 1679 ؛ وباب الریاء ، ح 2502 ؛ والمحاسن ، ص 330 ، کتاب العلل ، ح 94 ؛ و علل الشرائع ، ج 2 ، ص 523 ، ح 1 الوافی ، ج 4 ، ص 375 ، ح 2146 ؛ الوسائل ، ج 1 ، ص 51 ، ح 97 ، من قوله: «والنیّة أفضل من العمل» ؛ وفیه، ص 60 ، ح 126 ، من قوله: «قال : الإبقاء علی العمل» إلی قوله: «أن یحمدک علیه أحد إلاّ اللّه عزّوجلّ» ؛ البحار ، ج 70 ، ص 230 ، ح 6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الشعراء (26) : 89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ه ، بس» والوسائل : - «القلب»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«و قال»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والبحار ، ج 73 والکافی ، ح 1897 : «شکّ أو شرک»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بس ، بف» و حاشیة «ف ، بر» : «أراد»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د، ص، ف، ه ، بر، بس، بف» والوافی والوسائل والکافی ، ح 1897 . وفی المطبوع : «الزهد».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«لیتفرّغ». وفی «ص، ه»: «لیفرغ».</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«فی الآخرة». وفی «بس»: «إلی الآخرة».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ذمّ الدنیا والزهد فیها ، ح 1897 ، عن علیّ بن إبراهیم ، عن أبیه وعلیّ بن محمّد ، عن القاسم بن محمّد ، عن سلیمان بن داود المنقری ، عن سفیان بن عیینة ، عن أبی عبداللّه علیه‌السلام ، من قوله : «وکلّ قلب فیه شکّ» . تفسیر القمّی ، ج 2 ، ص 122 ، من دون الإسناد إلی المعصوم علیه‌السلام ، إلی قوله: «أحد سواه» الوافی ، ج 4 ، ص 376 ، ح 2147 ؛ الوسائل ، ج 1 ، ص 60 ، ح 127 ؛ البحار ، ج 70 ، ص 239 ، ح 7 ؛ وفیه ، ج 73 ، ص 52 ، ح 23 ، من قوله : «وکلّ قلب فیه شکّ»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د ، ز ، ص ، ف ، ه ، بر ، بس» . وفی «ج» والمطبوع : - «و»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«ص ، ف ، ه ، بر ، بس ، بف ، جر» وحاشیة «د» والوافی. وفی «ب ، ج ، د» والمطبوع : «السندی» . وفی «ز» : «السُّندی». والصواب ما أثبتناه ؛ فإنّا لم نجد ـ حسب تتبّعنا ـ السندی فی رواة أبی جعفر الباقر علیه‌السلام . وأمّا السُّدّیّ، فقد ذکر الشیخ الطوسی إسماعیل بن عبد الرحمن السُّدّیّ الکوفی ـ وهو إسماعیل بن عبدالرحمن بن أبی کریمة ، المتوفّی سنة سبع وعشرین ومائة، أو تسع وعشرین ومائة ـ فی أصحاب محمّد بن علیّ الباقر علیه‌السلام . راجع : رجال الطوسی ، ص 124 ، الرقم 1247 ؛ تهذیب الکمال ، ج 3 ، ص 132 ، الرقم 462.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والبحار . وفی المطبوع : «العبد»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«ما أخلص»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«أزهده»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«فزهّده فیها وصرف قبله عنها» بدل «زهّده ـ إلی ـ الدنیا»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والبحار . وفی المطبوع : «فأثبت» . وفی شرح المازندرانی : «ویجوز أن یقرأ : أنبت ، بالنون، فیکون تمثیلاً لزیادتها ونموّها بالإخلاص بإنبات الزرع ونموّه بالماء ؛ لقصد الإیضاح»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 «هذه الآیة»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الأعراف (7) : 152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«و» . وفی مرآة العقول والبحار : «أو»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«قوله : ومفتریا ، عطف علی صاحب بدعة ، أی فلا تری مفتریا علی اللّه ، إلی آخره إلاّ ذلیلاً «وَ لِلَّهِ الْعِزَّةُ وَ لِرَسُولِهِ وَ لِلْمُؤْمِنِینَ وَ لَـکِنَّ الْمُنَـفِقِینَ لاَ یَعْلَمُونَ» [المنافقون (63) : 8]»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ص ، ف ، ه ، بر ، بس ، بف» والبحار : - «علی»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«صلّی اللّه علیه وآله» . وفی «ج ، د ، ص ، بر ، بس ، بف» والوافی : «صلّی اللّه علیهم». وفی «ز» : «علیهم السلام» . وفی «ف» : «صلّی اللّه علیه وآله وسلّم» . وفی «ه» : «صلّی اللّه علیه وعلیهم»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«إلاّ ذلیلاً» . وفی الوافی : «لعلّ الوجه فی تلاوته علیه‌السلام الآیة التنبیه علی أنّ من کانت عبادته للّه عزّوجلّ واجتهاده فیها علی وفق السنّة ، بصّره اللّه عیوب الدنیا ، فزهّده فیها ، فصار بسبب زهده فیها عزیزا ؛ لأنّ المذلّة فی الدنیا إنّما تکون بسبب الرغبة فیها . ومن کانت عبادته علی وفق الهوی ، أعمی اللّه قلبه عن عیوب الدنیا ، فصار بسبب رغبته فیها ذلیلاً ؛ فأصحاب البدع لایزالون أذلاّء صغارا . ومن هنا قال اللّه عزّوجلّ فی متّخذی العجل ما قال»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376 ، ح 2148 ؛ البحار ، ج 70 ، ص 240 ، ح 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ف ، بر ، بس ، بف» والوافی والمحاسن : - «و»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«الخبیثات»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أصل الإصر : الضیق والحبس . ویقال للثقل : إصر ؛ لأنّه یأصر صاحبه من الحرکة لثقله . وقوله تعالی : «وَیَضَعُ عَنْهُمْ إِصْرَهُمْ» [الأعراف (7) : 157] هو مَثَل لثقل تکلیفهم ، نحو قتل الأنفس فی التوبة . مجمع البحرین ، ج 3 ، ص 208 (أصر)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 «فعرف فضله بذلک»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«اللّه جلّ وعزّ»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«علیها»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«والحلال والحرام»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«والحلال والحرام»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ج 1 : - «والحلال والحرام ـ إلی ـ الفرائض»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بر ، بف» : «و زیادة»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ج 1 : - «وفضله ـ إلی ـ المفصّل» . قال الراغب : «والمفصَّل من القرآن : السبع الأخیر، وذلک للفصل بین القصص بالسور القصار » وقال الشیخ الطبرسی : «أمّا المفصّل فما بعد الحوامیم من قصار السور إلی آخر القرآن ؛ سمّیت مفصّلاً لکثرة الفصول بین سورها ببسم اللّه الرحمن الرحیم» . وقال العلاّمة المجلسی : «وأقول : اختلف فی أوّل المفصّل ، فقیل : من سورة ق ، وقیل : من سورة محمّد صلی‌الله‌علیه‌و‌آله ، وقیل : من سورة الفتح . وعن النووی : مفصّل القرآن من محمّد إلی آخر القرآن ، وقصاره من الضحی إلی آخره ، ومطوّلاته إلی عمّ ، ومتوسّطاته إلی الضحی ، وفی الخبر : المفصّل : ثمان وستّون سورة» . راجع : المفردات للراغب ، ص 638 (فصل) ؛ مجمع البیان ، ج 1 ، ص 42 ، مقدّمة الکتاب ؛ مرآة العقول ، ج 17 ، ص 95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«والأنفال»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8 : - «ونصره بالرعب»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«الأرض له»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ف ، ه» : «الأسود والأبیض»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ح 8 : - «وأرسله ـ إلی ـ الإنس»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«فداءهم»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المحاسن : «کلّفه»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ف ، ه ، بس ، بف» والوافی والمحاسن : - «و»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ه» : «سیفا»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والوافی : «من»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84 من سورة النساء (4) . وفیه «فَقاتِلْ» بدل «قاتل» . وفی «ه» : + «صلّی اللّه علیه وعلی أهل بیته المستحفظین وسلّم تسلیما». وفی المحاسن : + «عبّاس بن عامر . وزاد فیه بعضهم : فأخذ الناس بأربع وترکوا هذه یعنی الولایة».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287 ، کتاب مصابیح الظلم ، ح 431 ، عن أبی إسحاق الثقفی ، عن محمّد بن مروان الوافی ، ج 3 ، ص 718 ، ح 1333 ؛ الوسائل ، ج 1 ، ص 16 ، ح 8 ، إلی قوله: «وأسر المشرکین وفداهم» ؛ وفیه ، ج 3 ، ص 349 ، ح 3838 ؛ وج 5 ، ص 117 ، ح 6082 ، وفیهما إلی قوله : «الأرض مسجدا وطهورا»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الأحقاف (46) : 35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«علیهم» . وفی «د ، بف» : «صلّی اللّه علیه وعلیهم» . وفی «ف» : «صلّی اللّه علیه وآله وسلّم وعلیهم السلام». وفی «ه» : «علیهم السلام أجمعین» . وفی المحاسن : + «وعلی جمیع أنبیائه ورسله»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«من الرسل»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«فکلّ»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«بکتابه» بدل «بکتاب نوح»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«وکلّ»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«من»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«جاء» بدل «أخذ»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ز ، ف ، ه ، بر ، بس ، بف» والبحار والمحاسن : «فکلّ»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«وبشریعة»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«التوراة و»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 «فکلّ نبیّ جاء بعد المسیح أخذ بشریعته ومنهاجه»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«فجاء»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والمحاسن : «وشریعته»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«فهؤلاء اُولوالعزم من الرسل علیهم‌السلام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269 ، کتاب مصابیح الظلم ، ح 358 ، عن عثمان بن عیسی . الکافی ، کتاب الحجّة ، باب طبقات الأنبیاء والرسل والأئمّة علیهم‌السلام ، ح 441 ، بسند آخر ؛ الخصال ، ص 300 ، باب الخمسة ، ح 73 ، بسند آخر عن أبی جعفر علیه‌السلام ، وفی الأخیرین إلی قوله: «وعیسی ومحمّد صلی‌الله‌علیه‌و‌آله » . وفی علل الشرائع ، ص 122 ، ح 2 ؛ وعیون الأخبار ، ج 2 ، ص 80 ، ح 13 ، بسند آخر عن الرضا علیه‌السلام ، وفی کلّها (إلاّ المحاسن) مع اختلاف یسیر الوافی ، ج 3 ، ص 719 ، ح 1334 ؛ البحار ، ج 16 ، ص 353 ، ح 38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 وفی المطبوع : «فضیل»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«أبی عبد اللّه». وهو سهو؛ فقد ورد مضمون الخبر عن أبی حمزة، عن أبی جعفر علیه‌السلام فی المحاسن، ص286، ح429 ؛ والخصال ، ص277، ح21؛ والأمالی للمفید، ص353، ح4؛ والأمالی للطوسی، ص124 ، ح5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ف» وحاشیة «بر» والوسائل والمحاسن : «ما» . وفی حاشیة «د» : «مثل ما»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286 ، کتاب مصابیح الظلم ، صدر ح 429 ؛ الخصال ، ص 277 ، باب الخمسة ، ح 21 ، وفیهما مع زیادة فی آخره ؛ الأمالی للمفید ، ص 353 ، المجلس 42 ، ح 4 ؛ الأمالی للطوسی ، ص 124 ، المجلس 5 ، ح 5 ، وفی الثلاثة الأخیرة إلی قوله : «والحجّ والولایة» وفی کلّها بسند آخر عن أبی حمزة الثمالی ، عن أبی جعفر علیه‌السلام ، مع اختلاف یسیر الوافی ، ج 4 ، ص 87 ، ح 1694 ؛ الوسائل ، ج 1 ، ص 17 ، ح 10 ؛ البحار ، ج 68 ، ص 329 ، ح 1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ه ، بر» وحاشیة «بف» : + «بن عبید»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«ج ، و ، بر» : + «بن» . وهو سهو ، کما یظهر من ملاحظة الأسناد وکتب الرجال ؛ فقد روی عجلان أبو صالح عن أبی عبد اللّه علیه‌السلام فی عددٍ من الأسناد ، وذکر البرقی والکشّی والشیخ الطوسی عجلان أبا صالح فی أصحاب أبی عبد اللّه علیه‌السلام . راجع : رجال البرقی ، ص 43 ؛ رجال الکشّی ، ص 411 ، الرقم 772 ؛ رجال الطوسی ، ص 262 ، الرقم 3751 ؛ وص 263 ، الرقم 3752 و3753 ؛ معجم رجال الحدیث ، ج 1 ، ص 132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«الإسلام»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«قال»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والوافی : «بجمیع ما جاء»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 ، بر ، بس ، بف» والوسائل والبحار : - «به»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کذا فی النسخ والمطبوع والوسائل والبحار ، وهو هنا ـ بقرینة السیاق ـ مصدر ، وفی الوافی : «صلوات» وعلیه فالأولی هو «الصلوات»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«لعلّ المراد بالدخول مع الصادقین متابعة أهل بیت العصمة والطهارة فی أقوالهم وأفعالهم ، وهو ناظر إلی قوله سبحانه : «یَـآأَیُّهَا الَّذِینَ ءَامَنُوا اتَّقُوا اللَّهَ وَ کُونُوا مَعَ الصَّـدِقِینَ» [التوبة (9) : 119]»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ص13، کتاب القرائن ، ح 38 ؛ ثواب الأعمال ، ص 30 ، ح 1 ؛ الخصال ، ص 432 ، باب العشرة ، ï ح 15 ، وفی کلّها بسند آخر عن أبی جعفر علیه‌السلام ؛ وفیه ، ح 16 ، بسند آخر عن أبی عبد اللّه ، عن أبیه ، عن جدّه علیهم‌السلام ، وفی کلّها مع اختلاف . تفسیر العیّاشی ، ج 2 ، ص 117 ، ح 157 ، عن هشام بن عجلان ، عن أبی عبد اللّه علیه‌السلام ، مع اختلاف یسیر . وراجع : الکافی ، کتاب الإیمان والکفر، باب فی أنّ الإیمان مبثوث لجوارح البدن کلّها ، ح 1523 الوافی ، ج 4 ، ص 87 ، ح 1693 ؛ الوسائل ، ج 1 ، ص 17 ، ح 9 ؛ البحار ، ج 68 ، ص 330 ، ح 4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والوسائل . وفی المطبوع : «فضیل»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«الخمس»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 وفی المطبوع : «والصوم والحجّ»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 ح 1 من هذا الباب ومصادره الوافی ، ج 4 ، ص 88 ، ح 1696 ؛ الوسائل ، ج 1 ، ص 13 ، ح 1 ، إلی قوله : «والصوم والولایة»؛ البحار، ج68، ص329، ح2.5 . فی «ج، د، ز، بس، بف، جر» : - «ابن».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«ص ، بر ، بس ، بف» والوافی والوسائل والبحار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وفی سائر النسخ والمطبوع : + «قال»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«الاُثْفیّة» بالضمّ ویکسر : الحجر یوضع علیه القِدْر ، وجمعها : أثافیّ ، ویخفّف . والتشبیه بالأثافی للتنبیه علی أنّ الإسلام لا یستقیم ولا یثبت بدونها کالقدر بدون الأثافی . راجع : شرح المازندرانی ، ج 8 ، ص 59 ؛ القاموس المحیط ، ج 2 ، ص 1056 (أثف)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«ولا تصحّ» . وفی «ز» : «لا یصحّ» . وفی «ص ، ف» : «لا تصلح» . وفی «ه ، بر ، بف» وحاشیة «بس» : «لا یصلح» . وفی الوافی : «لا (تصحّ ـ خ ل) تصلح»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 : «بصاحبها» . وفی «ج ، ص ، ه » : «بصاحبیها» . وفی «د ، بس» والوسائل : «بصاحبتها»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286 ، کتاب مصابیح الظلم ، ح 428 ، بسند آخر عن علیّ علیه‌السلام ، مع اختلاف یسیر الوافی ، ï ج 4 ، ص 97 ، ح 1707 ؛ الوسائل ، ج 1 ، ص 16 ، ح 7 ؛ البحار ، ج 68 ، ص 330 ، ح 5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ه ، بر ، بف» والبحار وتفسیر العیّاشی وفضائل الأشهر الثلاثة : «والصوم والحجّ»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والمحاسن : «فأیّ»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والمحاسن : - «شیء من»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بس» والبحار وتفسیر العیّاشی : «قال»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«فالوالی»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والمحاسن وتفسیر العیّاشی : «قال»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«عماد (عمود ـ خ ل) »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ح 2 : - «إنّ رسول اللّه ـ إلی ـ قال»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والمحاسن : «یلیه»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2 : - «وقال رسول اللّه ـ إلی ـ الذنوب»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ح 2 و المحاسن وتفسیر العیّاشی : «فالذی»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والمحاسن : «یلیه»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97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ف ، ه ، بر ، بس ، بف» وشرح المازندرانی والبحار والمحاسن وتفسیر العیّاشی : - «اللّه»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2 : - «وقال اللّه عزّ وجلّ ـ إلی ـ ما قال»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ف ، ه ، بر ، بس ، بف» : «بماذا» . وفی حاشیة «د ، بر ، بس» والوسائل ، ح 2 : «ماذا»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«نتبعه»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«الجُنّة» : الدِّرع . وکلّ ما وقاک فهو جُنَّتک . ترتیب کتاب العین ، ج 1 ، ص 324 (جنّ)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«قال»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 ف ، بر ، بس ، بف» وشرح المازندرانی والوافی والمحاسن : + «أنت» . قال المازندرانی : «الظاهر أنّ لفظ «أنت» زائد»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ف ، ه ، بف» والمحاسن : «لم یکن»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بر» : «یرجع»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«فیؤدّیه»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 د ، ز ، ص ، ف ، ه ، بر ، بف» والوافی والبحار وتفسیر العیّاشی . وفی «بس» : «لیس ینتفع» . وفی المطبوع : «لیس یقع»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«بشیء»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«شیء ینفع مکانها» بدل «یقع شیء مکانها»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یجوز فیه التخفیف أیضا . وفی تفسیر العیّاشی : «أفطرت»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«غیره»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«د ، ز ، ه » والوافی والمحاسن : «وجبرت» . وفی تفسیر العیّاشی : «وفدیت»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«إنّ»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الذِّروَة ـ بالکسر والضمّ ـ من کلّ شیء : أعلاه . المصباح المنیر ، ص 208 (ذرو)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سَنام کلّ شیء : أعلاه . مجمع البحرین ، ج 6 ، ص 92 (سنم)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ه ، بر ، بس» : «رضاء»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483 : + «ثمّ قال»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النساء (4) : 80 . وفی الوسائل ، ح 298 : - «إنّ اللّه ـ إلی ـ «حَفِیظًا»»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ح 33163 : «صام نهاره وقام لیله»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والوسائل ، ح 33163 : «وتکون» . وفی «ز» : «فیکون»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«د ، ز» : «إلیها»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33163 : «علی اللّه ثواب» بدل «علی اللّه حقّ فی ثوابه»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«بف» : «بفضله ورحمته» وفی الوسائل ، ح 33163 : - «ثمّ قال ـ إلی ـ رحمته»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الحجّة ، باب فرض طاعة الأئمّة ، ح 483 ، من قوله : «ذروة الأمر وسنامه» إلی قوله : «عَلَیْهِمْ حَفِیظًا» ؛ وفیه ، کتاب الصیام ، باب ما جاء فی فضل الصوم والصائم ، ح 6252 ، وفیهما عن علیّ بن إبراهیم ، عن أبیه ، عن حمّاد بن عیسی . التهذیب ، ج 4 ، ص 151 ، ح 418 ، معلّقا عن الکلینی فی ح 6252 . فضائل الأشهر الثلاثة ، ص 119 ، ح 117 ، بسند آخر عن حمّاد بن عیسی ، وفی الثلاثة الأخیرة إلی قوله : «الحجّ والصوم والولایة» مع قطعة اُخری وهی : «وقال رسول اللّه صلی‌الله‌علیه‌و‌آله الصوم جنّة من النار». المحاسن ، ص 286 ، کتاب مصابیح الظلم ، ح 430 ، بسند آخر عن حمّاد بن عیسی ، عن حریز بن عبداللّه ، عن زرارة ، عن أبی عبداللّه علیه‌السلام . الفقیه ، ج 2 ، ص 74 ، ح 1870 ، مرسلاً عن أبی جعفر علیه‌السلام ، إلی قوله : «الحجّ والصوم والولایة» ؛ وفیه ، ح 1871 ، مرسلاً عن رسول اللّه صلی‌الله‌علیه‌و‌آله ، وتمام الروایة فیه : «الصوم جنّة من النار» . تفسیر العیّاشی ، ج 1 ، ص 191 ، ح 109 ، عن أبی جعفر علیه‌السلام ، إلی قوله : «لیس من تلک الأربعة شیء یجزیک مکانه غیره» الوافی ، ج 4 ، ص 89 ، ح 1699 ؛ الوسائل ، ج 1 ، ص 13 ، ح 2 ، إلی قوله : «قلت : فماذا یتبعه ؟ قال : الصوم» ؛ وفیه ، ص 119 ، ح 298 ، من قوله : «قال ذروة الأمر وسنامه» ، إلی قوله : «فی ثوابه ولا کان من أهل الإیمان» ؛ وفیه ، ج 27 ، ص 65 ، ح 33213 ، من قوله : «أما لو أنّ رجلاً قام لیله وصام نهاره» إلی قوله : «ولا کان من أهل الإیمان» ؛ وفیه ، ص 42 ، ح 33163 ، من قوله : «أما لو أنّ رجلاً قام لیله» ؛ البحار ، ج 68 ، ص 332 ، ح 10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ه ، بر ، بف» والبحار وتفسیر العیّاشی . وفی المطبوع وسائر النسخ : «الذی»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ف ، ه ، بس ، بف» والوافی والبحار وتفسیر العیّاشی : + «علیه»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معظم النسخ . وفی «جم» والمطبوع : + «اللّه»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«منه»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«ویقبل»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ه ، بف» والوافی : «ولم یضرّ به»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«فی بعض النسخ : فیما ، مکان ممّا»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ه » وتفسیر العیّاشی : «بجهل»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اتّفق المازندرانی والمجلسی فی کون «جهله» فعلاً ماضیا صفةً ل «شیء» ، واختلفا فی فاعل «لم یضق» ، فهو عند المازندرانی قوله : «جهلُ شیء جَهِلَه من الاُمور التی هی لیست من الدعائم» . وعند المجلسی قوله : «ممّا هو فیه» ، أو کلمة «شیء» علی أن یقرأ «لجهل» بالتنوین ، و«شیء» بالرفع . وقال الفیض فی الوافی : «لم یضرّ به» علی البناء للمفعول ، و«جهله» فعل ماض ، و«من» فی «ممّا» صلة الضرر . أو علی البناء للفاعل ، و«جهله» علی المصدر فاعله ، و«من» ابتدائیّة ، والجملة معترضة» . راجع : شرح المازندرانی ، ج 8 ، ص 64 ؛ مرآة العقول ، ج 7 ، ص 109 ؛ الوافی ، ج 4 ، ص 92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وحاشیة «بف» : «قال» . وفی البحار : «قال ، فقال»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بر ، بس» وتفسیر العیّاشی : - «به»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یجوز فیه الجرّ عطفا علی الموصول ، والرفع عطفا علی شهادة ، أو خبرا للزکاة . والزکاة علی الأوّل ï والثانی بدل عنه . واستبعد المجلسی الثانی ، ثمّ قال : «یمکن أن یقرأ حقّ علی بناء الماضی المجهول»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«الأعمال»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«وأراد علیه‌السلام بالولایة المأمور بها ـ بالکسر ـ الإمارة وأولویّة التصرّف» . وفی مرآة العقول : «أقول : بل الوَلایة ـ بالفتح ـ بمعنی المحبّة والنصرة والطاعة ، واعتقاد الإمامة هنا أنسب کما لا یخفی»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«قلت»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بس» : - «هل»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«فصل» بالمهملة . وفی مرآة العقول ، : «قوله : هل فی الولایة شیء ، أقول : هذا الکلام یحتمل وجهین : أحدهما أن یکون المراد : هل فی الإمامة شرط مخصوص وفضل معلوم یکون فی رجل خاصّ من آل محمّد بعینه یقتضی أن یکون هو ولیّ الأمر دون غیره یعرف هذا الفضل لمن أخذ به ، أی بذلک الفضل وادّعاه وادّعی الإمامة ، فیکون من أخذ به الإمام ؟ أو یکون معروفا لمن أخذ وتمسَّک به وتابع إماما بسببه ، ویکون حجّته علی ذلک ؟ فالمراد بالموصول الموالی للإمام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59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ه ، بس ، بف» والوافی : - «و»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ف» : «ولم یعرف»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بر ، بس ، بف» : «علیّ» . والخبر محذوف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«وکان»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 . ویجوز فیه وما عطف علیه الرفع والنصب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احتمل فی مرآة العقول : زیادة حسین بن علیّ من الرواة أو النسّاخ ، واحتمل کونه مبتدأً ، وخبره ـ وهو حیّ ـ محذوفا ، وقال : «وقد یقرأ حسین بالتنوین فیکون ابن علیّ خبرا ... فالمعنی : وقال آخرون : یزید بن معاویة والحسین متعارضان» . ثمّ ذکر وجوها اُخری أیضا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بف» والوافی : - «ولا سواء» . وفی «ز» والبحار : + «ولا سواء» ، أی مرّة ثالثة . وفی الوافی : «أی لا سواء علیّ ومعاویة ، ولا الحسین ویزید حتّی لا یعرف الفضل ویلتبس الأمر ؛ فهو جواب لقول السائل : یعرف لمن أخذ به»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«قال»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العیّاشی : «فحجّ»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 «من»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المرآة : «أی هکذا یکون أمر الإمامة دائما مردّدا بین معصوم من أهل البیت بیّن فضله وورعه وعصمته ، وجاهل فاسق بیّن الجهالة والفسق من خلفاء الجور»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«ولا»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«ب ، ج ، ز ، بر ، بس ، بف» ومرآة العقول والبحار. وفی سائر النسخ والمطبوع : «إذ»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هامش المطبوع عن بعض النسخ: «نفسه».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وحاشیة «بف»: «و أومأ».</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«وهو الإقرار بالولایة ومتابعة ولیّ الأمر . وفیه إشارة عظیمة ودلالة واضحة علی أنّ المؤمن فی جمیع أزمنة عمره محتاج إلی الإمام ؛ لأنّه نور قلبه وسبب هدایته ، سیّما وقت الاحتضار ، فإنّ احتجاجه إلیه حینئذٍ أشدّ وأقوی»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العیّاشی ، ج 1 ، ص 252 ، ح 175 ، عن یحیی بن السریّ ، إلی قوله : «والأرض لا تکون إلاّ بالإمام» . ï تفسیر فرات ، ص 109 ، ح 111 ، وفیه : «حدّثنی إبراهیم بن سلیمان معنعنا عن عیسی بن السریّ» إلی قوله : «مات میتة جاهلیّة وکان رسول اللّه صلی‌الله‌علیه‌و‌آله وکان علیّا علیه‌السلام » وفیهما مع اختلاف یسیر الوافی ، ج 4 ، ص 91 ، ح 1700 ؛ البحار ، ج 68 ، ص 337 ، ح 11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«عن أحمد بن محمّد بن أبی نصر» . وهو سهوٌ ؛ فقد روی سهل [بن زیاد] عن [أحمد بن محمّد[ بن أبی نصر عن مثنّی [الحنّاط] فی عدّة من الأسناد . راجع : معجم رجال الحدیث ، ج 2 ، ص 616 ـ 617 ؛ ج 22 ، ص 347 ـ 348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ه ، بر ، بس ، جر» : «الخیّاط» . وهو سهو ؛ فإنّ مثنّی هذا هو المثنّی بن الولید الحنّاط . فقد وردت روایة الوشّاء عن مثنّی عن عبد اللّه بن عجلان فی الکافی ، ح 1102 و 1107 . و وردت روایة الحسن بن علیّ الوشّاء عن مثنّی الحنّاط عن عبد اللّه بن عجلان فی الکافی ، ح 1116 . والحسن بن علیّ الوشّاء هذا هو الحسن بن علیّ الخزّاز الذی روی کتاب مثنّی بن الولید الحنّاط عنه . راجع : الفهرست للطوسی ، ص 468 ، الرقم 748 ؛ وص 138 ، الرقم 202 ؛ رجال النجاشی ، ص 39 ، الرقم 80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 . وفی «ه » وحاشیة «بف» والبحار : + «دعائم»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268 ، المجلس 45 ، ح 14 ؛ وفضائل الأشهر الثلاثة ، ص 86 ، ح 65 ؛ وص 112 ، ح 106 ، بسند آخر عن أبی عبد اللّه علیه‌السلام ، مع اختلاف یسیر وزیادة فی آخره الوافی ، ج 4 ، ص 88 ، ح 1697 ؛ الوسائل ، ج 1 ، ص 18 ، ح 11 ؛ البحار ، ج 68 ، ص 331 ، ح 7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ف ، ه ، بر ، بف ، جر» والبحار . وفی المطبوع : «فضیل» . وفی «ز ، بس» وحاشیة «جر» : «الفضل» . وهو سهو ؛ فقد تقدّم فی الکافی ، ح 1492 مضمون الخبر عن أبان بن عثمان ، عن فضیل بن یسار ، عن أبی جعفر علیه‌السلام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بر ، بس» وحاشیة «ج» والبحار : + «الولایة و» . وفی «ف» : + «علی» . وفی «ه » : «خمسة»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ف ، ه ، بر ، بس ، بف» والوافی والبحار : - «والولایة»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راجع : الأمالی للطوسی ، ص 518 ، المجلس 18 ، ح 41 الوافی ، ج 4 ، ص 88 ، ح 1695 ؛ الوسائل ، ج 1 ، ص 18 ، ذیل ح 10 ؛ البحار ، ج 65 ، ص 332 ، ح 8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ف ، بر ، بس» : - «أنا»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«بعدها به»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«قال»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بس» : - «به»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«من»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«وأنّ»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ه ، بر ، بس ، بف» : - «و»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«ولم یعرف»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النساء (4) : 59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«ف» والوافی . وفی سائر النسخ والمطبوع : «حسن»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«صار»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«ف» والوافی . وفی سائر النسخ والمطبوع : «حسین»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«قال»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«إلی»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 » : - «قال»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92 ، کتاب عقاب الأعمال ، ح 46 ، بسنده عن حمّاد بن عثمان ، عن عیسی بن السری أبی الیسع ، من قوله : «ومن مات لایعرف إمامه» ؛ المحاسن ، ص 154 ، کتاب الصفوة ، ح 79 ، بسنده عن حمّاد بن عثمان ، عن أبی الیسع عیسی بن السری ، من قوله : «إنّ الأرض لاتصلح إلاّ بإمام» ؛ ثواب الأعمال ، ص 244 ، ح 1 ، بسنده عن حمّاد بن عثمان ، عن عیسی بن السری الیسری ، من قوله : «ومن مات لایعرف إمامه» . راجع : الکافی ، کتاب الحجّة ، باب من مات ولیس له إمام من أئمّة الهدی ...، ح 978 الوافی ، ج 4 ، ص 93 ، ح 1701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روی فی الکافی ، ح 12281 ، علیّ بن إبراهیم عن محمّد بن عیسی ، عن یونس ، عن حمّاد ، عن أبی الجارود . فیبدو فی بادی النظر رجوع الضمیر فی ما نحن فیه إلی حمّاد بن عثمان فی السند السابق ، لکنّ الظاهر أنّه لا یمکن الاعتماد علی الکافی المطبوع ؛ فقد ورد فی بعض نسخه المعتبرة «الجارود» وفی بعضها الآخر «جارود» بدل «أبی الجارود» . ویؤیّد ذلک ما ورد فی التهذیب ، ج 9 ، ص 109 ، ح 476 ؛ والوسائل ، ج 25 ، ص 335 ، ح 32056 ـ نقلاً من الکافی ـ من «جارود» بدل «أبی الجارود». وجارود هو جارود بن المنذر أبوالمنذر الکندی . راجع : رجال النجاشی ، ص 130 ، الرقم 334 ؛ رجال البرقی ، ص 15 ؛ و ص 42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«علیک السلام»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«قال»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«قال»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ف ، ه » والوافی : «قلت»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«إنّی»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ه » : + «عن».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«بها»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والبحار : «لا أستطیع» بدون الواو . وفی «ص» : «فلا أستطیع»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«فقال»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«فأت»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«فقال»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«فی» . وفی «بر» : «قصرت» بالتخفیف . وفی «بف» : «قصّرت» بالتشدید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«الخِطبة» بکسر الخاء . وفی مرآة العقول : «الظاهر أنّ الخُطبة ـ بضمّ الخاء ـ أی ما یتقدّم من الکلام المناسب قبل إظهار المطلوب . ومنهم من قرأ : الخِطبة ، بالکسر ، مستعارة من خِطبة النساء ، وهو تکلّف» . وفی الوافی : «لعلّه أراد بالخُطبة ما مهّده قبل السؤال . وإقصاره إیّاه اکتفاؤه بالاستفهام من غیر بیان وإعلام»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 بس» وحاشیة «د» : «قد»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«به»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 «اللّه»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د ، ف ، بس» والبحار : - «به»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4 ، ص 93 ، ح 1702 ؛ البحار ، ج 69 ، ص 14 ، ح 15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«فیقول»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 «له»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«فقال له : جعلت فداک ، أخبرنی»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«من»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بدل ، أو عطف بیان للدین ، أو مبتدأ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«فقال : أعد علیّ ، فأعاد علیه»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«ثمّ سکت قلیلاً ، ثمّ قال»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«افترض»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ص ، ف ، ه ، بر ، بس ، بف» وشرح المازندرانی والوافی والبحار . وفی سائر النسخ والمطبوع : «ولایسأل»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«العبد» . وهذا أنسب بقوله : «ألاّ زدتنی»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«علیکم»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 «الکریم»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 «سنّةً»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راجع : تفسیر العیّاشی ، ج 2 ، ص 117 ، ح 157 الوافی ، ج 4 ، ص 94 ، ح 1703 ؛ الوسائل ، ج 1 ، ص 18 ، ح 12 ، إلی قوله : «ثمّ سکت قلیلاً ، ثمّ قال : والولایة» ؛ البحار ، ج 69 ، ص 15 ، ح 16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هامش المطبوع : «فی بعض النسخ : الحسین بن علیّ ، وفی بعضها : علیّ بن محمّد» . وکلاهما سهوٌ ؛ فقد روی الحسین بن محمّد ، عن معلّی بن محمّد فی کثیرٍ من الأسناد جدّا . راجع : معجم رجال الحدیث ، ج 6 ، ص 343ـ347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«بف» والوافی : «یزید» ، والرجل مجهول لم نعرفه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الرخصة فی الأربع سقوط الصلاة عن فاقد الطهورین ، والزکاة عمّن لم یبلغ ماله النصاب ، والحجّ عمّن لم یستطع ، والصوم عن الذین لایطیقونه»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88 ، ح 1698 ؛ البحار ، ج 68 ، ص 332 ، ح 9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 «مسائل شبه الخصومة»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«له»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«مخاصم ، أی مناظر مجادل سائل . وفی بعض النسخ : سأل ، أی فیها . ویحتمل علی هذه النسخة أن یکون مخاصم اسم رجل»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بر ، بس ، بف» والوافی : «سأل» . وفی الوافی : «وفی بعض النسخ : سل ، فعل أمر ؛ یعنی لا تناظرنی بل سل من غیر تعنّت ، وهو أوضح» . وفی مرآة العقول : «أقول : ما رأیت هذه النسخة وفی وضوحه خفاء»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«رسول اللّه» بدل «عبده ورسوله»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«به»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«اللّه»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الأمالی للطوسی ، ص 179 ، المجلس 7 ، ح 1 ، بسنده عن أبان بن عثمان ، عن إسماعیل الجعفی ، مع اختلاف یسیر . الغیبة للنعمانی ، ص 200 ، ح 16 ، بسند آخر عن أبی عبد اللّه علیه‌السلام ، مع اختلاف وزیادة فی آخره الوافی ، ج 4 ، ص 94 ، ح 1704 ؛ البحار ، ج 69 ، ص 2 ، ذیل ح 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والمحاسن : - «له»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15261 : - «له : جعلت فداک»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بس ، بف» والوافی والمحاسن : «فقال»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النُّزْهة» : اسم من التنزّه ، بمعنی التباعد ، والمراد ـ علی ما قاله العلاّمة المازندرانی ـ هو البعد عن الخلق ، أو المراد بها بُعد الخاطر عن الهمّ والحزن ؛ لکون مکانه نزها فیه سعة وماء وکلأ وخضر . أو اسم من التنزّه ، بمعنی الخروج إلی البساطین والخضر والریاض ، وقال ابن السکّیت : هو ممّا یضعه الناس فی غیر موضعه ، وقال الفیروزآبادی : هو غلط قبیح ، وقال أبوعبیدة : «ذهب أهل العلم فی قول الناس : خرجوا یتنزّهون إلی البساتین ، أنّه غلط ، وهو عندی لیس بغلط ؛ لأنّ البساتین فی کلّ بلد إنّما تکون خارج البلد ، فإذا أراد أحد أن یأتیها فقد أراد البعد عن المنازل والبیوت ، ثمّ کثر هذا حتّی استعملت النزهة فی الخضر والجنان»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4 : «رسول اللّه» بدل «عبده ورسوله»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4 : - «وأنّ الساعة ـ إلی ـ القبور»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«بعد»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ص ، ف» : «علیکم»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«هذه»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«عینیه»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«هذا فی الحقیقة أمر بحسن المعاشرة مع الخلق وبالتقیّة فی موضعها ، أی کن بحسن صفاتک ممّن یمدحه الناس فی حضوره وغیبته ، ولاتکن بشرارة ذاتک وقبح صفاتک ممّن یذمّونه فیهما . وفیه دلالة علی وجوب التجنّب عن المطاعن بقدر الإمکان»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لا تسلّط الناس علی نفسک بترک التقیّة ، أو لا تحملهم علی نفسک بکثرة المداهنة والمداراة معهم بحیث تتضرّر بذلک» . و«الکاهل» : مقدّم أعلی الظهر ما یلی العُنُق ، وهو الثلث الأعلی ، وفیه ستُّ فقرات . راجع : المصباح المنیر ، ص 543 (کهل)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«إذا»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«الصَّدْع» : الشَّقّ . الصحاح ، ج 3 ، ص 1241 (صدع)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«الشَعَب» بالتحریک : بُعد ما بین المنکبین . القاموس المحیط ، ج 1 ، ص 184 (شعب)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622 ، کتاب المرافق ، ح 68 ، إلی قوله : «طلب النزهة»؛ رجال الکشّی ، ص 418 ، ح 792 ، وفیهما بسند آخر عن صفوان بن یحیی الوافی ، ج 4 ، ص 95 ، ح 1705 ؛ الوسائل ، ج 1 ، ص 15 ، ح 4 ، من قوله : «ألا أقصّ علیک دینی» إلی قوله : «والولایة لمحمّد بن علیّ» ؛ وفیه ، ج 5 ، ص 339 ، ذیل ح 6733 ؛ و ج 11 ، ص 460 ، ح 15261 ، إلی قوله : «طلب النزهة» ؛ البحار ، ج 69 ، ص 6 ، ذیل ح 7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«قال»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 ص» والمحاسن : «بأصل الإسلام»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«أصله»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«قال : قلت»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«فقال»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«إنّما صارت الصلاة أصل الإسلام ، لأنّ الإسلام بدونها لایثبت علی ساق ؛ وإنّما صارت الزکاة فرع الإسلام ، لأنّها بدونه لاتصحّ ولاتقبل ؛ وإنّما صار الجهاد ذروة سنامه ، لأنّه فوق کلّ برّ ، کما ورد فی الحدیث» . وفی المرآة : «ذروة سنامه ، الإضافة بیانیّة أو لامیّة ؛ إذ للسنام الذی هو ذروة البعیر ذروة أیضا هی أرفع أجزائه» . وفی الزهد : «وأمّا ذِروته وسنامه فالجهاد» بدل «وذروة سنامه الجهاد»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والزهد : - «ثمّ»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«جعلت فداک»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بس ، بف» والوافی والمحاسن : - «من النار»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 ، بف» والبحار : «یذکر»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السجدة (32) : 16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289 ، کتاب مصابیح الظلم ، ص 435 ، عن أبیه ، عن علیّ بن النعمان ؛ الزهد ، ص 73 ، ح 26 ، عن علیّ بن النعمان ، إلی قوله : «وذروة سنامه الجهاد» ؛ التهذیب ، ج 2 ، ص 242 ، ح 958 ، بسنده عن ابن مسکان ، عن سلیمان بن خالد ، عن أبی عبد اللّه علیه‌السلام عن رسول اللّه صلی‌الله‌علیه‌و‌آله . وفی المحاسن ، ص 289 ، کتاب مصابیح الظلم ، ح 434 ؛ والکافی ، کتاب الصیام ، باب ما جاء فی فضل الصوم والصائم ، ح 6254 ؛ وفضائل الأشهر الثلاثة ، ص 122 ، ح 126 ؛ والتهذیب ، ج 4 ، ص 151 ، ح 419 ، بسند آخر عن أبی عبد اللّه علیه‌السلام . الفقیه ، ج 2 ، ص 75 ، ح 1775 ، مرسلاً عن أبی عبد اللّه علیه‌السلام ، وفی الأربعة الأخیرة إلی قوله : «الصوم جنّة من النار» . وفی کلّ المصادر (إلاّ المحاسن ، ح 435 والزهد) مع اختلاف یسیر الوافی ، ج 4 ، ص 96 ، ح 1706 ؛ الوسائل ، ج 1 ، ص 14 ، ح 3 ، إلی قوله : «قال : الصوم جنّة» ؛ البحار ، ج 68 ، ص 330 ، ح 6 ؛ وفیه ، ج 87 ، ص 124 ، من قوله : «إن شئت أخبرتک بأبواب الخیر»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ض ، ف ، بر ، بس» ومرآة العقول . وفی «بف» والمطبوع : + «وتُؤدّی به الأمانة»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«بن» . والقاسم هذا ، هو القاسم بن عبد الرحمن الصیرفی شریک المفضّل بن عمر . راجع : رجال الطوسی ، ص 271 ، الرقم 3906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والمحاسن : «ویؤدّی»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«إن قیل : أداء أمانة الکافر أیضا واجب ، فلم خصّ بالمسلم ؟ قلنا : إنّما یجب أداء أمانة الکافر إذا صار فی حکم المسلم بالذمّة» . وفی شرح المازندرانی ، ج 8 ، ص 71 : «کأنّ المراد أنّ أداءها إلی أهل الإسلام أوکد ، أو أنّه ممّا یحکم به أهل الإسلام ، وإلاّ فظاهر الآیة والروایات الکثیرة أنّ أداء أمانة الکافر وإن کان حربیّا واجب أیضا . واحتمال إرادة أنّه یحفظ به ماله کما یحقن به دمه ، أو یحفظ به أمانه للحربیّ أظهر» . وراجع : مرآة العقول ، ج 7 ، ص 124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ض ، ف ، بر ، بس» والوافی والمحاسن : «ویستحلّ»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«الفرج»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285 ، کتاب مصابیح الظلم ، ح 423 ، عن أبیه ، عن ابن أبی عمیر ، عن الحکم بن أیمن ، عن القاسم الصیرفی ، عن شریک المفضّل الوافی ، ج 4 ، ص 84 ، ح 1690 ؛ الوسائل ، ج 20 ، ص 556 ، ح 26337 ؛ البحار ، ج 68 ، ص 243 ، ذیل ح 3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297 ، عن أبی جعفر علیه‌السلام ؛ وفیه ، ص 370 ، عن أبی عبد اللّه علیه‌السلام ، وتمام الروایة فی الأخیر : «الإیمان إقرار وعمل ونیّة والإسلام إقرار وعمل» الوافی ، ج 4 ، ص 79 ، ح 1680 ؛ البحار ، ج 68 ، ص 245 ، ح 4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الحجرات (49) : 14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«لی»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راجع : الخصال ، ص 411 ، باب الثمانیة ، ح 14 ؛ ومعانی الأخبار ، ص 381 ، ح 10 الوافی ، ج 4 ، ص 85 ، ح 1692 ؛ البحار ، ج 68 ، ص 246 ، ح 5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«الإیمان والإسلام»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«و» بدل «ما»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«أزف» : دنا وقرب . النهایة ، ج 1 ، ص 45 (أزف)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والوافی : «قال»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«الإیمان والإسلام»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والوافی والبحار . وفی المطبوع : + «وحده لا شریک له»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والبحار . وفی المطبوع : «وأنّ محمّدا عبده ورسوله»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 «ألا»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83 ، ح 1689 ؛ البحار ، ج 68 ، ص 246 ، ح 6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«الزعم» : یطلق علی الظنّ ، وعلی الاعتقاد ، ومنه قوله تعالی : «زَعَمَ الَّذِینَ کَفَرُوآا أَن لَّن یُبْعَثُوا» [التغابن (64) : 7] . راجع : المصباح المنیر ، ص 253 (زعم)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84 ، ح 1691 ؛ البحار ، ج 68 ، ص 247 ، ح 7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أحمد بن محمّد الراوی عن الحسین بن سعید ، مشترک بین أحمد بن محمّد بن خالد وأحمد بن محمّد بن عیسی ، بل فی أسناد الکافی متعیّن فی ابن عیسی ، کما یعلم من ملاحظة الأسناد. راجع : معجم رجال الحدیث ، ج 5 ، ص 416 ـ 496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«ویؤدّی»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ض ، بر ، بس ، بف» والوافی : «ویستحلّ»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بف» : «الفرج»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ح 1 من هذا الباب الوافی ، ج 4 ، ص 84 ، ح 1690 ؛ الوسائل ، ج 20 ، ص 556 ، ذیل ح 26337 ؛ البحار ، ج 68 ، ص 243 ، ذیل ح 3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بس ، بف» : «قال»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«صفهما» . وفی «ص» : «فقصّهما»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«وأنّ»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«اُثبت»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ف ، بس» ومرآة العقول : - «به»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ومرآة العقول : - «إنّ»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77 ، ح 1676 ؛ البحار ، ج 68 ، ص 248 ، ح 8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79 ، ح 1678 ؛ البحار ، ج 68 ، ص 249 ، ح 9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«إنّ»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وحاشیة «ج» : «ولا یشرکه»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«والإسلام لا یشارک الإیمان»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بر» : «وقّر» بالتشدید . ووقر فی صدره ، أی سکن فیه وثبت . النهایة ، ج 5 ، ص 213 (وقر)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والوافی : «یشارک»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والوافی : «لا یشارک»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285 ، کتاب مصابیح الظلم ، ح 424 ، بسند آخر عن أبی جعفر علیه‌السلام ، من قوله : «الإیمان ما وقر فی القلوب» مع اختلاف یسیر الوافی ، ج 4 ، ص 79 ، ح 1679 ؛ البحار ، ج 68 ، ص 249 ، ح 10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«أیّ شیء» . وفی الوسائل ، ح 34987 : «أیّما»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والمحاسن : «أم»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17772 : «الإسلام أو الإیمان»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والمحاسن : - «إنّ»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 «من الإیمان»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الوسائل ، ح 17772 و 34987 : - «أرفع من الإسلام»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«فما»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المحاسن : - «قال : ما تقول فیمن أحدث ـ إلی ـ قال : أصبت»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بس ، بف» والوسائل ، ح 17772 و 34987 والبحار : - «قال»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«ما»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«أما»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«الحرام»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«أنّ»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بر ، بف» : «یشرک»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«لا تشرک»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285 ، کتاب مصابیح الظلم ، ح 425 ، عن الحسن بن محبوب ، عن جمیل بن صالح ، عن أبی¨ الصبّاح الکنانی . وفی التهذیب ، ج 5 ، ص 469 ، ح 1642 ، معلّقا عن الحسن بن محبوب ، من قوله : «ما تقول فیما أحدث فی المسجد الحرام» إلی قوله : «فیمن أحدث فی الکعبة متعمّدا ؟ قلت : یقتل » مع اختلاف یسیر الوافی ، ج 4 ، ص 81 ، ح 1686 ؛ الوسائل ، ج 13 ، ص 290 ، ح 17772 ؛ و ج 28 ، ص 368 ، ح 34987 ، وفیهما إلی قوله : «ألا تری أنّ الکعبة أفضل من المسجد» ؛ البحار ، ج 68 ، ص 250 ، ح 11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«لأمر اللّه»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«والإسلام لا یشرک الإیمان»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«مجتمعان»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الحجرات (49) : 14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«فقلت»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«أو»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«مجریان»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ض» والوافی : «واحدا»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«ولکنّ المؤمن فُضِّل»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الأنعام (6) : 160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 «والجهاد»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ض ، بس» : - «قد»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القرآن وجمیع النسخ . وفی المطبوع : «یضاعفه»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245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«لهم»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والوافی . وفی المطبوع : «سبعون»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«وهذا»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مرآة العقول والبحار : «و یزید»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«الخیرات»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«لیس» بدون الهمزة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«ولکن»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بف» والبحار : + «به»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«المؤمن علی المسلم»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وفی المطبوع : «لو بصرت»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«لکنت»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والبحار . وفی المطبوع : «فلو بصرت»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«تشهد»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«بف» : + «فی»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د ، ص ، ض» والوافی : - «و»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«بف» : «لأنّه» . وفی البحار : - «إنّه»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«إلی»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والبحار : «قال»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ز ، ص ، ض ، ف ، بر ، بس ، بف» والوافی والبحار : - «قد»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العیّاشی ، ج 1 ، ص 146 ، ح 479 ، عن حمران عن أبی جعفر علیه‌السلام ، من قوله : «قلت : فهل للمؤمن فضل علی المسلم» إلی قوله : «ویفعل اللّه بالمؤمنین ما یشاء» مع اختلاف یسیر الوافی ، ج 4 ، ص 77 ، ح 1677 ؛ البحار ، ج 68 ، ص 250 ، ح 12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 «علی یدی» بدل «مع»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التوحید : «علی یدی» بدل «إلیَّ مع»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 «بالقلب»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التوحید : «فالإیمان»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34953 : «والإسلام»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«وهو یشارک الإیمان ، معناه أنّه کلّما یتحقّق الإیمان فهو یشارکه فی التحقّق . وأمّا ما مضی فی الأخبار أنّه لایشارک الإیمان ، فمعناه أنّه لیس کلّما تحقّق تحقّق الإیمان ؛ فلا منافاة . ویحتمل أن یکون قد سقط من الکلام شیء وکان هکذا : وهو یشارک الإسلام والإسلام لا یشارک الإیمان . فیکون علی وتیرة ما سبق» . وفی المرآة : «الظاهر هنا المشارکة فی الأحکام الظاهرة ، وفیما سبق نفی المشارکة فی جمیع الأحکام»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ح 34953 والتوحید : «بکبیرة»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بر» : «کبار»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ح 34953 : «بصغیرة»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بر» : «صغار»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التوحید : «وساقطا»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«فقال»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ح 34953 والتوحید : - «دار»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 «دار»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«بر» والبحار . وفی سائر النسخ والمطبوع : «أن».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«أو»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الوسائل ، ح 34953 : «وداخلاً»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التوحید ، ص 229 ، ح 7 ، بسنده عن العبّاس بن معروف ، مع زیادة فی أوّله الوافی ، ج 4 ، ص 82 ، ح 1687 ؛ الوسائل ، ج 1 ، ص 37 ، ذیل ح 57 ، من قوله : «فالإسلام قبل الإیمان » ؛ وفیه ، ج 28 ، ص 354 ، ح 34953 ، وفیهما إلی قوله : «خارجا من الإسلام والإیمان داخلاً فی الکفر» ؛ وفیه ، ص 369 ، ح 34989 ، من قوله : «وکان بمنزلة من دخل الحرم ثمّ دخل الکعبة» ؛ البحار ، ج 68 ، ص 256 ، ح 15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«الإیمان والإسلام»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وحاشیة «ج ، ف» : «مثلاً»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«قد أورد»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والمعانی : «من الإسلام» بدل «والإسلام»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«الحرام»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«الحرام من الحرم»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«قد تکون» وکذا فیما بعد . وفی المعانی : + «الرجل»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المعانی : «فیخرجه»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بس» : «فصیّره» . وفی حاشیة «د» : «فمصیره»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 + «إلی»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«ولو»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«فیه»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«فَأَفْلَتَ مِنْهُ بَولُهُ» ، أی خرج فجأة ؛ من الإفلات ، وهو التخلّص من الشیء فجأة من غیر تمکّث . راجع : النهایة ، ج 3 ، ص 467 ؛ لسان العرب ، ج 2 ، ص 66 (فلت)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«فخرج» . وفی «ص ، ف ، بس ، بف» والوسائل : «خرج»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«غسل» بدون الفاء . وفی «بر» : «فیغسل»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«فلم یمنع»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«ولم یخرج ـ إلی ـ الکعبة»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«فیها»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186 ، ح 1 ، بسنده عن عثمان بن عیسی . الفقیه ، ج 2 ، ص 251 ، ح 2326 ، مرسلاً عن الصادق علیه‌السلام ، من قوله : «ولو أنّ رجلاً دخل الکعبة فبال» الوافی ، ج 4 ، ص 83 ، ح 1688 ؛ الوسائل ، ج 13 ، ص 291 ، ح 17773 ، وفیه : «سألته عن الإیمان والإسلام؟ قال : قال : مثل الإیمان من الإسلام مثل الکعبة من الحرم...»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7 ، ص 164 : «إنّما لم یعنون الباب لأنّه قریب من البابین السابقین فی أنّه مشتمل علی معانی الإسلام والإیمان ، لکن لمّا کان فیه زیادة تفصیل وتوضیح وفوائد کبیرة جعله بابا آخر»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«علیّ بن إبراهیم»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بر» : «أصحابنا»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«قال»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ص ، ف ، بر ، بس» وشرح المازندرانی : «ناسا»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33549 : - «هذا»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«علمه»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7 . وفی «ج» ومرآة العقول : + «وَالرَّ سِخُونَ فِی الْعِلْمِ» . وفی «ض» : - ««وَابْتِغَآءَ الْفِتْنَةِ»ـ إلی ـ «إِلاَّ اللَّهُ»»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«المحکم ما لا یحتمل غیر المعنی المقصود منه ، والمتشابه بخلافه . ولمّا کان بعض المحکمات مقصور الحکم علی الأزمنة السابقة منسوخا بآیات اُخری ، ونسخها خافیا علی أکثر الناس ، فیزعمون بقاء حکمها ، صارت متشابهة من هذه الجهة ؛ ولهذا قال علیه‌السلام : فالمنسوخات من المتشابهات . وفی بعض النسخ : من المشتبهات . وإنّما غیّر الاُسلوب فی اُختها وقال : والمحکمات من الناسخات ، دون أن یقول : والناسخات من المحکمات ؛ لأنّ المحکم أخصّ من الناسخ من وجه ، بخلاف المتشابه ، فإنّه أعمّ من المنسوخ مطلقا»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33549 : «والناسخات من المحکمات»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نوح (71) : 3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الشوری (42) : 13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ض ، ف ، بح ، بس ، بف ، جل ، جم ، جه» والوافی : - «به» . وفی «ز ، بج ، بر ، بع ، بک ، جح ، جس» کما فی المتن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«خالصا»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«به»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«لکلّ نبیّ من استجاب»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«والشرع»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163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14 : - «وقال اللّه لمحمّد ـ إلی ـ بالسبیل والسنّة»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ج 14 و 69 . وفی المطبوع : «السنّة والسبیل»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ومرآة العقول والبحار ، ج 14 و 69 . وفی المطبوع : + «اللّه»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ض ، ف ، بر ، بس ، بف» : «فکان»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14 : + «من قوم ثمود سبقت الحیتان إلیهم یوم السبت»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14 : «أدخلها»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ض ، بس» : - «اللّه»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وتقتضیه القواعد . وفی المطبوع : «عمل»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ج 14 : «نهی»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 «فیه»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«استحلّ»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 «علیهم»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«ض ، بس» : «فی»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ج 14 : «أن یکون»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«ولا یشکّوا»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«ض» : + «أیّ»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الوافی : - «به»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البقرة (2) : 65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فی «ب ، ض ، بس ، بف» : - «به»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«قوله : فهدمت ، أی الشرعة والمنهاج أیضا ؛ لکونه بمعنی الطریق ، یجوز فیه التأنیث . ویمکن أن یقرأ علی بناء المجهول بإضمار السنّة فی السبت»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«به»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وصلیّة ، و«کان» ناقصة ، والموصول اسمها ، وخبرها محذوف . أی باقیا لم یتغیّر ، أو معه ما جاء . أو هی تامّة ، والمعنی : وإن کان منه الإقرار بما جاء به النبیّون وهو التوحید ونفی الشرک . وقوله : «أن لا یشرکوا» عطف بیان أو بدل للموصول . واحتمل کونه خبر «کان» علی الأوّل . راجع : شرح المازندرانی ، ج 8 ، ص 87 ؛ الوافی ، ج 4 ، ص 111 ؛ مرآة العقول ، ج 7 ، ص 176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ض ، بر ، بس ، بف» والوافی : «لا یشرک»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«قوله علیه‌السلام : عشر سنین . أقول : هذا مخالف لما مرّ فی تاریخ النبیّ صلی‌الله‌علیه‌و‌آله ، ولما هو المشهور من أنّه صلی‌الله‌علیه‌و‌آله أقام بعد البعثة بمکّة ثلاث عشرة سنة» . ثمّ ذکر وجوها فی توجیهه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«اللّه»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«الإیمان و» بدل «إیمان»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الإسراء (17) : 23 ـ 30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«اجترح» : عمل بیده واکتسب . المصباح المنیر ، ص 95 (جرح)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والوافی : «عنها»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31 ـ 39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اللیل (92) : 14 ـ 16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الانشقاق (84) : 10 ـ 15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ج 69 . وفی المطبوع : + «[سورة]»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الملک (67) : 8 ـ 9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الواقعة (56) : 92 ـ 94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الحاقّة (69) : 25 ـ 33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الشعراء (26) : 91 ـ 95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«وجنود»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الشعراء (26) : 99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والبحار ، ج 69 : «هم»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«قوله : «کَذَّبَتْ قَبْلَهُمْ قَوْمُ نُوحٍ» ، کأنّه نقل بالمعنی ؛ لأنّ تلک الآیات فی سورة الشعراء ولیس فیها «قَبْلَهُمْ» وإنّما هی فی «صآ» [(38) : 12] و «المؤمن» [(40) : 5]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الحجّ (22) : 42 ؛ ق (50) : 12 ومواضع اُخری من القرآن . وفی الشعراء (26) : 105 : «کَذَّبَتْ قَوْمُ نُوحٍ الْمُرْسَلِینَ»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الشعراء (26) : 176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الشعراء (26) : 160 ؛ القمر (54) : 33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«فیهم» . وفی «د ، ض ، ف» ومرآة العقول : «هم»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التوبة (9) : 30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بف» : «دعوناهم»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القرآن و«جس» وحاشیة «بح» والوافی والبحار ، ج 69 . وفی سائر النسخ والمطبوع : «اُولیهم لاُخراهم» . وقال فی مرآة العقول بعد ذکر الآیات فی سورة الأعراف : «فظهر أنّ قوله : وقالت اُولیهم لاُخراهم ، من سهو النسّاخ أو الرواة ، وأنّ «کلّما دخلت» مقدّم علی السابق فی الترتیب . قالوا : «و» فی قوله : «وقوله» ، بمعنی مع ، مع أنّه لا یدلّ علی الترتیب»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(7) : 38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وحاشیة «ص ، بر ، بف» والبحار ، ج 69 : «یحجّج»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«الفلاح» . وفی حاشیة «ف» : «الفلح» بالمهملة . وقال الخلیل : «الفلج : الظفر بمن تخاصمه» ، وقال الجوهری : «الفلج : الظفر والفوز» . راجع : ترتیب کتاب العین ، ج 3 ، ص 1413 ؛ الصحاح ، ج 1 ، ص 335 (فلج)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«فیخلصوا» . والإفلات : التخلّص من فجأة من غیر تمکّث . راجع : النهایة ، ج 3 ، ص 467 ؛ لسان العرب ، ج 2 ، ص 66 (فلت)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ض ، ف ، بر» ومرآة العقول والبحار ، ج 69 : «ولا» بدل «ولات»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«الآیات» مرفوع ب «نزلت» المقدّرة . وقوله : «ولا یدخل» حال . قال فی مرآة العقول : «أی نزلت تلک الآیات فی حالٍ کان الحکم فیها أن لا یدخل اللّه النار إلاّ مشرکا»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 «به»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ز ، ف» : «رسول اللّه» بدل «عبده ورسوله»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«المعاصی»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«علیه بها»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93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(33) : 64 ـ 65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«یعنی کیف یکون أمر القاتل فی مشیئة اللّه إن شاء عذّبه وإن شاء غفر له ، والحال أنّه قد ألحق به بعد أن جزاه جهنّم الغضب واللعنة المختصّین بالکفّار؟!»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بس» : «جزاؤه»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«و»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قوله : «ذلک» فاعل «بیّن» . والمراد به آیة الأحزاب المذکورة . راجع : شرح المازندرانی ومرآة العقول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10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«یلتهب» والنار قد تذکّر . وفی «ف» : «تلهب»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ز ، ص ، ف ، بر ، بس ، بف» والوافی . وفی سائر النسخ والمطبوع : «حتّی یعرفه» . فی البحار ، ج 69 : «حتّی یعرف»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«ج ، ز ، ص ، ض ، ف ، بر ، بس ، بف» والوافی والبحار ، ج 69 . وفی سائر النسخ والمطبوع : «کلّ أهل»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المطفّفین (83) : 1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مریم (19) : 37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آل عمران (3) : 77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«فی الآخرة نصیب»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النور (24) : 3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«ولیس»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الامتراء فی الشیء : الشکّ فیه . وکذلک التماری . الصحاح ، ج 6 ، ص 2491 (مرا)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«الجملة إلی قوله : أنّه قال ، معترضة ... والاعتراض لبیان أنّ الخبر معلوم متواتر بین الفریقین»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ض ، بس ، بف» : - «السارق»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والوافی : + «اللّه»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ص» والوافی ومرآة العقول والبحار ، ج 69 : «وأنزل»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النور (24) : 4 ـ 5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«برّأه» . وفی البحار ، ج 69 : «فبرّأ»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«الفریة» : الکذب والقَذْف . ترتیب کتاب العین ، ج 3 ، ص 1393 (فری)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السجدة (32) : 18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التوبة (9) : 67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والوافی والبحار ، ج 69 . وفی المطبوع : - «اللّه»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والبحار ، ج 69 : + «اللّه» . وفی «ز» : + «اللّه تعالی»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(18) : 50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 «اللّه» . وفی «ف» : + «اللّه عزّ وجلّ»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النور (24) : 23 ـ 24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«کلّ»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کذا فی النسخ والمطبوع . وفی القرآن والبحار ، ج 69 : «فَمَنْ» بدل «فأمّا من»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الراغب : «الفتیل : المفتول ، وسمّی ما یکون فی شقّ النواة فتیلاً ؛ لکونه علی هیئته ، قال تعالی : «لایُظْلَمُونَ فَتِیلاً» وهو ما تفتله بین أصابعک من خیط أو وسخ . ویضرب به المثل فی الشیء الحقیر» . راجع : المفردات ، ص 623 (فتل)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الإسراء (17) : 71 . وفی مرآة العقول ، ج 7 ، ص 203 : «ثمّ اعلم أنّ هذا المضمون وقع فی مواضع من القرآن المجید ـ أی الإسراء (17) : 71 ؛ الحاقّة (69) : 19 ؛ الانشقاق (84) : 7... ـ وما فی الحدیث لا یوافق شیئا منها وإن کان بالأوّل أنسب ، فکأنّه من تصحیف النسّاخ ، أو نقل بالمعنی ؛ جمعا بین الآیات»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«نزلت»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القرآن وأکثر النسخ وشرح المازندرانی ومرآة العقول . وفی «ز» والمطبوع : «اللائی»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النساء (4) : 15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(24) : 1 ـ 2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الإیمان والکفر ، باب الکبائر ، ح 2448 و 2462 الوافی ، ج 4 ، ص 104 ، ï ح 1710 ؛ وفی الوسائل ، ج 1 ، ص 34 ، ح 53 ، من قوله : «فلمّا أذن اللّه لمحمّد صلی‌الله‌علیه‌و‌آله فی الخروج من مکّة» إلی قوله : «الْمُحْصَنَـتِ الْغَـفِلَـتِ الْمُؤْمِنَـتِ لُعِنُوا فِی الدُّنْیَا وَ الاْءَخِرَةِ» ، مع تقطیع بعض الفقرات وتغییر بعض الکلمات ؛ وفیه ، ج 27 ، ص 182 ، ح 33549 ، إلی قوله : «والمحکمات من الناسخات» ؛ البحار ، ج 7 ، ص 318 ، ح 14 ، من قوله : «ولیست تشهد الجوارح علی مؤمن» إلی قوله «فأمّا المؤمن فیعطی کتابه بیمینه» ؛ وفیه ، ج 14 ، ص 50 ، ح 4 ، من قوله : «فلمّا استجاب لکلّ نبیّ من استجاب له من قومه» إلی قوله : «فَقُلْنَا لَهُمْ کُونُوا قِرَدَةً خَـسِـءِینَ»؛ وج 69 ، ص 85 ، ح 30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«عن محمّد» . وفی «ز» : - «عن محمّد بن إسماعیل» . وفی کلتا النسختین تحریف ؛ فقد توسّط محمّد بن إسماعیل [بن بزیع] بین أحمد بن محمّد [بن عیسی] ومحمّد بن الفضیل فی کثیر من الأسناد . وروایة أحمد بن محمّد ، عن محمّد بن الفضیل مباشرةً ، غیر ثابتة . راجع : معجم رجال الحدیث ، ج 15 ، ص 350 ـ 352 ؛ و ص 359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 وفی المطبوع : «فضیل»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«هذا القول یحتمل أن یکون استفهاما وإخبارا»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«هو»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«یقطع» . وفی «بر» : «یقطعون» . وفی «بف» : «تقطعون»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«علی اللّه عزّ وجلّ».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ف ، بر ، بس ، بف» والوافی والبحار : «من مؤمن»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103 ، ح 1709 ؛ الوسائل ، ج 1 ، ص 34 ، ح 52 ؛ البحار ، ج 69 ، ص 19 ، ح 2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بر» : «قال»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«ولا یعصی»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فی أنّ الإیمان مبثوت لجوارح البدن کلّها ، ضمن ح 1525 ، بسند آخر عن أبی جعفر علیه‌السلام . الأمالی للطوسی ، ص 139 ، المجلس 5 ، ح 38 ، بسند آخر ، وفیهما مع زیادة فی آخره . مع اختلاف الوافی ، ج 4 ، ص 99 ، ح 1708 ، وفیه «بیان» مفصّل فی حقیقة الإیمان ودرجاته وکماله ؛ البحار ، ج 68 ، ص 292 ، ح 53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«باب»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«مثبوت»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«فی جوارح» . وفی «ز ، ف» : «بجوارح»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والوسائل : «یزید» . وهو سهو . والقاسم ، هو القاسم بن بُرَیْد بن معاویة العجلی ؛ فقد روی النجاشی بسنده عن بکر بن صالح ، عن القاسم بن برید بن معاویة ، عن أبی عمرو الزبیری کتاب المفضّل بن عمر . والقاسم بن برید هو المترجم فی کتب الرجال . راجع : رجال النجاشی ، ص 416 ، الرقم 1112 ؛ و ص 313 ، الرقم 857 ؛ رجال الطوسی ، ص 273 ، الرقم 3947 ؛ و ص 342 ، الرقم 5096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«عمیر» . والظاهر من ملاحظة الأسناد عدم صحّته . راجع : معجم رجال الحدیث ، ج 21 ، ص 261 ، الرقم 14622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«اللّه»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«أو»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«یفرض»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کونه مبنیّا للمفعول . وأمّا کونه مبنیّا للفاعل فهو مرجوح ؛ لاستلزامه حذف المفعول . وصرّح المازندرانی فی شرحه بالتنوین صفة لقوله : «بفرضٍ» ، کما اخترناه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«یدعو» . وفی الوافی : «واضح نوره» صفةٌ للفرض ، وکذا «ثابتة حجّته» . «یشهد له» أی لکونه عملاً ، أو للعامل . «به» أی بذلک الفرض . و«یدعوه إلیه» أی یدعو العامل إلی ذلک الفرض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«له»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ومرآة العقول : «للإیمان»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«التمام»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«البیّن» بدل «الزائد»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 : «وکیف»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ض ، بس ، بف» : «ذاک»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«به»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ض» : «لا یرد»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«الورود : حضور الماء للشرب ، والصدر والصدور : الانصراف عنه ، وهذا مثل فی أنّها لا تفعل شیئا إلاّ بأمره ، کما یقال فی الفارسیّة : لا یشرب الماء إلاّ بأمره وإذنه» . وراجع : المفردات للراغب ، ص 865 (ورد)، النهایة ، ج 3 ، ص 15 (صدر).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«البَطْش» : الأخذ القویّ الشدید . النهایة ، ج 1 ، ص 135 (بطش)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«الباءة» . وفی مرآة العقول : «والباه ، فی بعض النسخ بدون الهمزة ، وفی بعضها بها» . وقال الجوهری : «الباه مثال الجاه : لغة فی الباءة وهی الجماع» . الصحاح ، ج 6 ، ص 2228 (بوه)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«و»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«بها»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«اللّه»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«العین»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«العین»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بس» : «والإقرار» . وفی حاشیة «ز» : + «باللّه»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بس ، بف» : «صلوات اللّه علیه» . وفی «ز ، بر» : «صلّی اللّه علیه وآله» . وفی «ف» : «صلوات اللّه وسلامه علیه»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106 . وفی الوسائل : - «وَ لَـکِن مَّن شَرَحَ بِالْکُفْرِ صَدْرًا»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الرعد (13) : 28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القرآن ونسخة الوسائل . وفی سائر النسخ والمطبوع : «الذین آمنوا»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المائدة (5) : 41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البقرة (2) : 284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«العقد» : الجمع بین أطراف الشیء . ویستعمل ذلک فی الأجسام الصُلبة ، کعقد الحبل ، وعقد البناء ، ثمّ یستعار ذلک للمعانی نحو : عقد البیع . واعتقدت کذا : عقدت علیه القلب والضمیر . المفردات للراغب ، ص 576 ؛ المصباح المنیر ، ص 421 (عقد)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«ولزمه»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ز ، ص ، ض ، ف ، بر ، بف» وشرح المازندرانی : «تبارک اسمه» . وفی «ب ، بس» : «تبارک وتعالی اسمه»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البقرة (2) : 83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«ثمّ إنّ الآیة الثانیة لیست فی المصاحف هکذا» . ثمّ ذکر الآیة 136 من البقرة (2) ، والآیة 46 من العنکبوت (29) وقال : «فالظاهر أنّ التغییر من النسّاخ ، أو نقل الآیتین بالمعنی ، وفی النعمانی موافق للاُولی . ولعلّه کان فی الخبر الآیتان فأسقطوا عجز الاُولی وصدر الثانیة»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«حرّمه»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140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الأنعام (6) : 68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ض ، ف ، بر» : «عبادی» . وفی مرآة العقول : «عبادی ، فی النسخ بإثبات الیاء موافقا لروایة أبی عمرو بروایة موسی ؛ حیث قرأ فی الوصل بفتح الیاء وفی الوقف بإسکانها ، وقرأ الباقون بإسقاط الیاء والاکتفاء بالکسرة»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الزمر (39) : 17 ـ 18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 «اللّه»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المؤمنون (23) : 1 ـ 4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ض ، بس ، بف» وهو مطابق للقرآن . وفی «د ، ز ، ص ، ف ، بر» والمطبوع : «إذا» بدون الواو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القصص(28): 55 . وفی «ج، ز، ض، ف، بس، بف» والوافی والوسائل: - «وَ قَالُوا لَنَآ أَعْمَــلُنَا وَ لَکُمْ أَعْمَــلُکُمْ»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الفرقان (25) : 72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وحاشیة «ب ، ج» والبحار : + «اللّه»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 بف» وحاشیة «ص» والوافی : + «عن» . وفی الوسائل : - «فنهاهم» . وفی البحار : + «من»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«عورتهم»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«من»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«ینظروا»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والوسائل : - «و»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النور (24) : 30 و 31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ض ، بر ، بف» والبحار : «أن ینظر»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«أحد منهنّ»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«أن تنظر»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«اُختها»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7 ، ص 232 : «لیس المراد نقص المبصرات وتبعیضها ولا الأبصار ، بل النظر بها ، وهو المراد ممّا قیل : المراد غضّ البصر وخفضه عمّا یحرم النظر إلیه والاقتصار به علی ما یحلّ ... وهذه الروایة وغیرها تدلّ علی أنّ المراد بحفظ الفرج هنا ستره عن أن ینظر إلیه أحد ، وکذا ظاهر الروایة تخصیص غضّ البصر بترک النظر إلی العورة» . وللمزید راجع : التبیان ، ج 7 ، ص 429 ؛ الکشّاف ، ج 3 ، ص 60 ؛ مجمع البیان ، ج 7 ، ص 241 ؛ فقه القرآن للراوندی ، ج 2 ، ص 128 ، فی کلّها ذیل الآیة المذکورة ؛ شرح المازندرانی ، ج 8 ، ص 105 ـ 106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 ف» : + «اللّه»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«البصر واللسان» بدل «اللسان والسمع والبصر»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فصّلت (41) : 22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الإسراء (17) : 36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 «عمّا حرّم اللّه عزّ وجلّ»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بر ، بف» : «عملها»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ض ، ف ، بس ، بف» والوافی والوسائل : - «اللّه»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«ص» : «الأرحام»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بس ، بف» والوافی والوسائل والبحار : «للصلوات»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المائدة (5) : 6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«فقال»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محمّد (47) : 4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فیه التجرید أیضا مع رفع الجلالة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الإسراء (17) : 37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لقمان (31) : 19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«فقال»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«به»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«ض ، بف» : «الأیادی»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«فی»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«أنفسها»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الوسائل : «أربابها»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الوسائل : «تضییعها»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الوسائل : «علیها»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یسآ (36) : 65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«بر» : - «أیضا»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والوسائل : «عملها»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«اللّه»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«له»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(22) : 77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ف ، بر» والوافی : «وهذه»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الجنّ (72) : 18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ج 8 ، ص 109 : «قوله : وقال فیما فرض ، إلی آخره ، کأنّ المراد : وقال : هذه الآیة ـ یعنی «أَنَّ الْمَسَـجِدَ لِلَّهِ» ـ فیما فرض اللّه علی الجوارح السبعة من الطهور والصلاة بها ، فهذه أیضا فریضة جامعة علی الوجه والیدین والرجلین کالسابقة ، ولعلّ «ذلک» فی قوله : «وذلک أنّ اللّه عزّوجلّ» إلی آخره ، إشارة إلی کون القرآن دلیلاً علی بثّ الإیمان علی الجوارح ، وتفصیل القول فیه أنّ الآیات المذکورة إنّما دلّت علی أنّه تعالی فرض علی کلّ جارحة شیئا غیر ما فرضه علی الاُخری ، ولم یثبت بهذا القدر من جهة القرآن ما ذکره أوّلاً من أنّه تعالی فرض الإیمان علی جوارج ابن آدم وقسمه علیها وفرّقه فیها ، فأشار هنا إلی إثبات ذلک بالقرآن ، وحاصله أنّ الآیة ، وهی قوله عزّوجلّ : «وَ مَا کَانَ اللَّهُ لِیُضِیعَ إِیمَـنَکُمْ» دلّت علی أنّ الصلاة إیمان ، ولاریب فی أنّ الصلاة مرکّبة من أفعال جمیع الجوارح ، فقد ثبت أنّ الإیمان مرکّب منها . هذا ما خطر بالبال علی سبیل الاحتمال ، واللّه أعلم»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«من»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 وفی المطبوع : «البیت المقدّس»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143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«ممّا»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124 ـ 125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الکهف (18) : 13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«لکن»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«وبالزیادة ـ إلی ـ عنداللّه»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1 ، ص 63 ، ح 115 ؛ وص 157 ، ح 529 ؛ وص 282 ، ح 292 ؛ وج 2 ، ص 293 ، ح 77 ؛ وص 323 ، ح 12 ، وفی کلّها عن أبی عمرو الزبیری ، قطعة منه ، مع اختلاف یسیر . الفقیه ، ج 2 ، ص 626 ، ح 3215 ، مرسلاً عن علیّ علیه‌السلام فی وصیّته لابنه محمّد بن الحنفیّة ، مع اختلاف الوافی ، ج 4 ، ص 115 ، ح 1716 ؛ الوسائل ، ج 15 ، ص 164 ، ح 20218 ، من قوله : «قال : لأنّ اللّه تبارک وتعالی فرض الإیمان علی جوارح»؛ البحار ، ج 69 ، ص 23 ، ح 6 ، مع زیادة فی آخره ؛ وفیه ، ج 85 ، ص 127 ، قطعة منه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کما هو ظاهرٌ من وقوع «محمّد بن یحیی ، عن أحمد بن محمّد بن عیسی» بعد العاطف ، والبرقی هذا هو محمّد بن خالد البرقی والد أحمد بن محمّد بن خالد ، روی عنه أحمد بن محمّد بن عیسی فی کثیرٍ من الأسناد ، وروی هو کتاب النضر بن سوید . راجع : معجم رجال الحدیث ، ج 2 ، ص 693 ـ 694 ؛ وص 702 ـ 703 ؛ والفهرست للطوسی ، ص 481 ، الرقم 772 . فالظاهر إمّا زیادة «عن أبیه» بعد «أحمد بن محمّد بن خالد» ، أو زیادة لفظة «جمیعا» فی السند ، ولعلّ زیادة الثانی أولی . فتأمّل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«لی»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36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«عمّن»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العیّاشی ، ح 75 : «یطرف» بدل «نظر إلیه»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292 ، ح 75 ، عن الحسین بن هارون ؛ وح 74 ، عن الحسن ، عن أبی عبد اللّه علیه‌السلام ، مع اختلاف وزیادة فی أوّله ؛ فقه الرضا علیه‌السلام ، ص 281 ، مع زیادة فی أوّله وآخره . تفسیر القمّی ، ج 2 ، ص 19 ، من دون الإسناد إلی المعصوم علیه‌السلام بزیادة فی أوّله ، وفیهما مع اختلاف یسیر الوافی ، ج 4 ، ص 120 ، ح 1718 ؛ الوسائل ، ج 15 ، ص 167 ، ح 20219 ؛ البحار ، ج 69 ، ص 22 ، ح 3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«و»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ف» : «قال»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وشرح المازندرانی والوافی ومرآة العقول . وفی المطبوع : + «[وأنّ محمّدا ï رسول اللّه]»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«وإقرار»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 «أ لیست الشهادة»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«فالعمل»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باب دعائم الإسلام ، ح 1491 ، بسند آخر . تفسیر العیّاشی ، ج 2 ، ص 117 ، ح 157 ، عن هشام بن عجلان ، عن أبی عبد اللّه علیه‌السلام ، وفیهما إلی قوله : «والإقرار بما جاء من عند اللّه» مع اختلاف یسیر وزیادة فی آخره الوافی ، ج 4 ، ص 81 ، ح 1684 ؛ الوسائل ، ج 15 ، ص 168 ، ح 20220، من قوله : «الإیمان لایکون إلاّ بعمل» ؛ البحار ، ج 69 ، ص 22 ، ح 4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«أصحابنا»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«له»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وشرح المازندرانی : «قال»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والبحار ، ج 75 : «من»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والبحار ، ج 75 : - «به»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79 ، ح 1681 ؛ الوسائل ، ج 15 ، ص 168 ، ح 20221 ؛ البحار ، ج 75 ، ص 236 ، وفیهما من قوله : «فمن أقرّ بدین اللّه» ؛ وج 68 ، ص 259 ، ح 16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ضمیر «عنه» راجع إلی أحمد بن محمّد بن خالد المذکور فی السند المتقدّم . فقد روی محمّد بن خالد البرقی ـ والد أحمد ـ عن النضر بن سوید کتاب یحیی بن عمران الحلبی ، وتوسّط النضر بن سوید بینه وبین یحیی بن عمران [الحلبی] فی عددٍ من الأسناد ، منها سند الحدیث الثانی من الباب . راجع : معجم رجال الحدیث ، ج 19 ، ص 387 ـ 388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بس ، بف» والوافی : - «عن أبیه» . وهو سهو ، کما ظهر ممّا تقدّم آنفا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«له»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والمحاسن : «خثیمة بن أبی خثیمة» . وهو سهو . والظاهر أنّ خیثمة هذا ، هو خیثمة بن أبی خیثمة أبو نصر البصری . راجع : تهذیب الکمال ، ج 8 ، ص 369 ، الرقم 1746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«حدّثنا» بدل «یحدّثنا عنک».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ض ، ف ، بر» والبحار : - «له»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«لمن استقبل» . وفی مرآة العقول : «قوله : من استقبل قبلتنا ، أی دینُ من استقبل ، فقوله : فهو مسلم ، تفریع وتأکید»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«قال»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«صدّقوا» . وفی «ض» : «صدّق»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«خیثمة قلت»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«والتصدیق بکتابه وأن أحبّ فی اللّه وأبغض فی اللّه» بدل «والتصدیق بکتاب اللّه وأن لا یعصی اللّه»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«خثیمة»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284 ، کتاب مصابیح الظلم ، ح 422 . وفی الکافی ، کتاب الإیمان والکفر ، باب (بدون العنوان) ح 1520 ، بسند آخر ، وتمام الروایة هکذا : «سألت أبا عبداللّه علیه‌السلام عن الإیمان فقال : الإیمان أن یطاع اللّه فلایعصی» ؛ الأمالی للطوسی ، ص 139 ، المجلس 5 ، ح 38 ، بسند آخر عن أبی عبداللّه علیه‌السلام ، مع اختلاف الوافی ، ج 4 ، ص 80 ، ح 1682 ؛ البحار ، ج 68 ، ص 296 ، ح 54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 ومقتضی القاعدة : «عملاً» . قال فی مرآة العقول : «کذا فی النسخ بالرفع ، ولعلّه من تصحیف النسّاخ . ویحتمل أن یکون اسم «لیس» ضمیر الشأن ویکون مبنیّا علی لغة بنی تمیم ؛ حیث ذهبوا إلی أنّ «لیس» إذا انتقض نفیه یحمل علی «ما» فی الإهمال ، والنفی هنا منتقض بالاستفهام الإنکاری»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80 ، ح 1683 ؛ الوسائل ، ج 15 ، ص 168 ، ح 20223 ؛ البحار ، ج 69 ، ص 23 ، ح 5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بس ، بف» : «حمّاد بن عثمان والنصیبی» . وفی «ض» : «حمّاد بن عثمان النصیبی» . وفی «ف» : «حمّاد بن عمر النصیبی» . وفی «بر» : «حمّاد بن عمرو النصیبی» ـ بعد تصحیحها من «حمّاد بن عیسی والنصیبی» ـ کما فی المطبوع ، وهو الصواب . وحمّاد هذا ، هو حمّاد بن عمرو بن سلمة النصیبی . راجع : تاریخ الإسلام ، ج 12 ، ص 133 ، الرقم 85 ؛ الکامل فی ضعفاء الرجال ، ج 2 ، ص 239 ، الرقم 415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«اللّه»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ض ، بس ، بف» : «عملاً»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«ذاک»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«هو ـ أی هذا الخبر ـ جزء من الحدیث الأوّل بتغییرات مخلّة ، منها قوله : باللّه الذی هو ؛ فإنّ الصحیح : باللّه الذی لا إله إلاّ هو»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«أسناها» ، أی أرفعها ، من السناء : الرفعة. وأسناه : رَفَعه . القاموس المحیط ، ج 2 ، ص 1701 (سنی)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«هو»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«فرض»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«ف ، بس ، بف» : «بیّنٍ» مجرور صفة لفرض . قال فی مرآة العقول : «وقوله : بیّنه ، والأصحّ : بیّن»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«إنّ للإیمان بها» . وفی هامش المطبوع : «فی بعض النسخ : إنّ للإیمان»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«وقوله : المنتهی نقصانه ، کأنّ البیّن نقصانه أصحّ» . وهو الذی مرّ فی الحدیث الأوّل صدر الباب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«فإنّ»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ف» : «وینقص ویزید»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 «و»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«إنّ»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«جمیع»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«فیها»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«وفرّق فیها»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ص ، ض ، ف» : - «وهی»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«لا یورد» . وفی «د» : «لا ترد» . وفی مرآة العقول : «وقوله : لا تورد ، علی بناء المجهول ، ï والأصحّ : لا ترد ، کما فی بعض النسخ هنا أیضا» . وهو الذی مرّ فی الحدیث الأوّل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8 ، ص 116 : «قراءة الکتاب بضمّ الکاف وشدّ التاء وإرادة الحفظة بعیدة» . وفی مرآة العقول ، ج 7 ، ص 247 : «قوله : ینطق به الکتاب ، یظهر ممّا مرّ أنّه سقط هنا نحو من سطرین من «ینطق به» إلی «ینطق به» ـ أی فی ضمن الحدیث الأوّل من هذا الباب ـ . ویمکن أن یتکلّف فی تصحیح ما فی النسخ بأن یقال : من عمل اللسان أنّ ما یکتب فی الکتب بصیر متلفّظا به ، فکأنّ الکتاب ینطق بسبب اللسان . .. ویشهد علی بناء المفعول»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«وأمّا»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 «إلها واحدا»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ف» : «أحد صمد»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هذا الحدیث مذکور فی صدر الباب مع اختلاف فی السند وتغییر یسیر فی المتن وحذف فی الآخر . راجع الحدیث الأوّل من هذا الباب ومصادره . الوافی ، ج 4 ، ص 120 ، ح 1717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«منصور»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«ومفعول «یقول» قوله : سبحان اللّه ، إلی آخر الکلام . وإعادة «فقال» للتأکید ؛ لطول الفصل».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اختُلف فی المرجئة . فقیل : هم فرقة من فرق الإسلام یعتقدون أنّه لا یضرّ مع الإیمان معصیة ، کما لا ینفع مع الکفر طاعة . وعن ابن قتیبة أنّه قال : هم الذین یقولون : الإیمان قول بلا عمل . وقال بعض أهل المعرفة بالملل : إنّ المرجئة هم الفرقة الجبریّة الذین یقولون : إنّ العبد لا فعل له . مجمع البحرین ، ج 1 ، ص 177 (رجأ)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«فکیف»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بس» والبحار : «لاتجوز» . وفی «ب ، ض ، بف» بالتاء والیاء معا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ف» : «وتجری»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«والحمد للّه وحده ، وصلّی اللّه علی خیر خلقه الطیّبین الطاهرین . اللّهمّ تمّم تمامه بالخیر والظفر ، والعافیة والسلامة ، إنّک علی کلّ شیء قدیر . ویتلوه الجزء الثالث إن شاء اللّه تعالی . بسم اللّه الرحمن الرحیم وبه نستعین»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81 ، ح 1685 ؛ البحار ، ج 68 ، ص 297 ، ح 55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بر» : «الإیمان»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«تتفاضل» . وفی البحار ، ج 69 : «ویتفاضل»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«فقال»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«الرهن» : معروف . والجمع : رِهان . وراهنت فلانا علی کذا مُراهنةً : خاطَرتُه . والمراهنة والرهان بالکسر : المسابقة علی الخیل . الصحاح ، ج 5 ، ص 2128 ؛ لسان العرب ، ج 13 ، ص 188 (رهن)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ض ، بف» ومرآة العقول والبحار ، ج 22 : - «و»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«د» : «آخرها»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«وإذا»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«نعم»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«وجهادا وزکاة وحجّا»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«لم تکن»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«بر» : «متقدّمین»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«ز» : + «فیها»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«ندب إلیه» ، أی دعا إلیه . یقال : ندبتُه فانتَدَب ، أی بعثتُه ودعوتُه فأجاب . النهایة ، ج 5 ، ص 34 (ندب)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21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«و»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الواقعة (56) : 10 ـ 11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ف ، بر» والبحار ، ج 22 : - «و»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التوبة (9) : 100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«بدا»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«وقال» . وفی حاشیة «ز» : + «اللّه»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«وفی المصاحف : «وَرَفَعَ بَعْضَهُمْ دَرَجَـتٍ» ولیس فیها «فوق بعض» فالزیادة إمّا من الرواة أو النسّاخ ، أو منه علیه‌السلام زاده للبیان والتفسیر ، وهذه الزیادة مذکورة فی سورة الزخرف [ (43) :32 ] ، حیث قال : «نَحْنُ قَسَمْنَا بَیْنَهُم مَّعِیشَتَهُمْ فِی الْحَیَوةِ الدُّنْیَا وَ رَفَعْنَا بَعْضَهُمْ فَوْقَ بَعْضٍ دَرَجَـتٍ» فیحتمل أن یکون الزیادة للإشارة إلی الآیتین»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253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الإسراء (17) : 55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الإسراء (17) : 21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آل عمران (3) : 163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هود (11) : 3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التوبة (9) : 20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95 ـ 96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الحدید (57) : 10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المجادلة (58) : 11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التوبة (9) : 120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110 ؛ المزّمّل (73) : 20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الزلزلة (99) : 7 ـ 8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«الغرض من هذا الحدیث أن یبیّن أنّ تفاضل درجات الإیمان بقدر السبق والمبادرة إلی إجابة الدعوة إلی الإیمان ، وهذا یحتمل عدّة معان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«و»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التشدید أیضا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«هذه»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«ثمّ»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«لقسم»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«ولبعضهم»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«ولبعضهم»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بع» : «انتهی» . وفی حاشیة «بع» : «ینتهی»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ض ، ف ، بح ، بج ، بس ، بع ، بک ، جح ، جل» والوسائل : «سبعة» بدون الالف واللام . وفی «ص ، جس ، جم ، جه» وحاشیة «بع» والبحار کما فی المتن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«لا یحملوا» . وفی «ص» : «لا تحمّلوا» . وفی مرآة العقول : «ولا تحملوا»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والوافی والوسائل والبحار : «فتبهظوهم» . و«بهضنی» و«بهظنی» بمعنی ، وبالظاء أکثر . بهظه ï الحِمْل یَبْهَظُه بهظا : أی أثقله وعجز عنه ، فهو مبهوظ . الصحاح ، ج 3 ، ص 1171 (بهظ)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ز ، ض ، بس» والوسائل والبحار : «انتهی»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ص ، ف ، بح ، بج ، بر ، بس ، بف ، بک ، جح ، جل» والوسائل : «سبعة» بدون الالف واللام . وفی «جس ، جم ، جه» والبحار کما فی المتن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354 ، باب السبعة ؛ ضمن الحدیث الطویل 35 ، بسنده عن الحسن بن محبوب ، وفیه : «إنّ اللّه تبارک وتعالی وضع الإسلام علی سبعة أسهم ...» مع اختلاف یسیر الوافی ، ج 4 ، ص 129 ، ح 1722 ؛ الوسائل ، ج 16 ، ص 159 ، ح 21241 ؛ البحار ، ج 69 ، ص 159 ، ح 1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«أبی الیقضان» . وفی «ص» : «أبی الیقطان» . وکلاهما سهو کما یُعلَم من ملاحظة الکتب والأسناد . اُنظر علی سبیل المثال : رجال النجاشی ، ص 291 ، الرقم 781 ، وص 429 ، الرقم 1152 ؛ رجال الطوسی ، ص 70 ، الرقم 639 ، وص 251 ، الرقم 3527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«د ، ز ، بر ، بس ، بف ، جر» . وفی «ب ، ج ، ص ، ض ، ف» والمطبوع وحاشیة «د ، بر» : «عن رجل» . وما أثبتناه هو الظاهر ، فإنّه مؤیّد أوّلاً : بالمراجعة إلی نسخ خطّیّة اُخری منها «بج ، بح ، بش ، بع ، بل ، جح ، جس ، جک ، جل و جم» ، وثانیا : بالالتفات فی نفس العنوان ؛ فإنّه یستبعد جدّا عدم کون خادم أبی عبد اللّه علیه‌السلام معروفا بالاسم واللقب عند الأصحاب حتّی یعبّروا عنه برجلٍ من أصحابنا سرّاج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«فی الحیرة» . و«الحیرة» : «مدینة کانت علی ثلاثة أمیال من الکوفة علی موضع یقال له : النجف ، کانت مسکن ملوک العرب فی الجاهلیّة . معجم البلدان ، ج 2 ، ص 328 (حیرة)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 «فی بعض النسخ : معتمّن» ، وقال فی مرآة العقول ، ج 7 ، ص 274 : «معتمّین ، الظاهر أنّه بالعین المهملة علی بناء الإفعال أو التفعیل ... أی رجعنا داخلین فی وقت العتمة . وفی أکثر النسخ بالغین المعجمة من الغمّ ، وکأنّه تصحیف . وربّما یقرأ : مغتنمین من الغنیمة وهو تحریف» . وفی هامشه : «الظاهر أنّ ذهابه علیه‌السلام من المدینة إلی الحیرة کان بأمر الخلیفة ، أعنی المنصور وهو ـ علیه اللعنة ـ یحتال فی قتله علیه‌السلام ، وکانت موالیه مغتمّین لذلک ویترصّدون حاله ومآل أمره مع المنصور وینتظرون رجوعه ، وقوله : أنا بحال ، أی بسوء حال من الغمّ کما فسّره الوافی ، وعلیه فما فی أکثر النسخ هو الأصحّ»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«الحائر» : المکان المطمئنّ الوسط المرتفع الحروف ، ومجتمع الماء ، وحوض یُسَیَّبُ إلیه مسیل ماء الأمطار ، والبستان . والمراد هنا البستان ، علی ما یظهر من الوافی . راجع : لسان العرب ، ج 4 ، ص 223 ؛ القاموس المحیط ، ج 1 ، ص 541 (حیر)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ف» وحاشیة «بر» : «فبینما»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والوافی : «إذ»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 ، بر» : «قد جئناک»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«فجلس»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«کان»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بف» والوافی : «إلیه»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«نتبرّأ» . وفی الوسائل : «قال : فقلت له : إنّا لنبرأ» بدل «فقلت : جعلت فداک إنّا نبرأ» . وفی هامش المطبوع : «فی بعض النسخ : أنا أبرأ»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بر» وحاشیة «ف» : «تقول» . وفی «ف» : «تقولون»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«قال»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«یتوالونا»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 «تبرّؤون» . وفی الوافی : «وتبرّؤون»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ف» : + «واللّه»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«وقال»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 «و»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«طرحنا»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ف» : «ما یفعل»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 : «تولّوهم»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«إنّ للمسلمین»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«منهم»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«من له»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بر» والبحار : «فلا ینبغی»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«له»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«وأجابه»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«وأتاه»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«له»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«فقال»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«فقال»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 + «له» . وفی الوسائل والبحار : «قال»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ص ، بر» : «توضّ» بقلب الهمزة یاءً وحذفها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«فقال»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والبحار : + «قال»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 «صلاة» . وفی البحار : «إلی صلاة» بدل «إلی أن صلّی»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«قال»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«له»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اتّفقت النسخ علی نصب «سحیرا» فهو خبر «کان» واسمه راجع إلی الزمان . ویجوز رفعه وکون «کان» تامّة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«فقال»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«قال : وما حاجتک»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«وألبسک»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بر ، بس» والوسائل : - «بنا»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 : + «و» . وفی مرآة العقول : «أدخله فی شیء» أی من الإسلام صار سببا لخروجه من الإسلام رأسا . أو المراد بالشیء الکفر ، أی أدخله بجهله فی الکفر الذی أخرجه منه . «أو قال : أدخله فی مثل هذا» أی العمل الشدید . «وأخرجه من مثل هذا» أی هذا الدین القویم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وحاشیة «بف» والمرآة والبحار : «فی»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«مثله»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بر ، بف» والوافی والمرآة : «هذا» . وفی «ف» : «هذه»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130 ، ح 1723 ؛ الوسائل ، ج 16 ، ص 160 ، ح 21242 ، من قوله : «ثمّ جری ذکر قوم ، فقلت : جعلت فداک ، إنّا نبرأ منهم» ؛ البحار ، ج 69 ، ص 161 ، ح 2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«أحمد بن عمیر» . وفی «ف» : «أحمد عن ابن أبی عمیر»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7 ، ص 277 : «لم یلم أحد أحدا ، أی فی عدم فهم الدقائق والقصور عن بعض المعارف ، أو فی عدم اکتساب الفضائل والأخلاق الحسنة وترک الإتیان بالنوافل والمستحبّات ، وإلاّ فکیف یستقیم عدم الملامة علی ترک الفرائض والواجبات وفعل الکبائر والمحرّمات ؟ وقد مرّ أنّ اللّه تعالی لایکلّف الناس إلاّ بقدر وسعهم ، ولیسوا بمجبورین فی فعل المعاصی ولا فی ترک الواجبات ؛ لکن یمکن أن لایکون فی وسع بعضهم معرفة دقائق الاُمور وغوامض الأسرار ، فلم یکلّفوا بها ؛ وکذا عن تحصیل بعض مراتب الإخلاص والیقین وغیرها من المکارم ، فلیسوا بملومین بترکها . فالتکالیف بالنسبة إلی العباد مختلفة بحسب اختلاف قابلیّاتهم واستعداداتهم»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ص ، ض ، بر ، بس ، بف» والبحار : «وکیف» . وفی «ف» : «کیف»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والبحار : «ذلک»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«قال»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التشدید أیضا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والوسائل والبحار : «وفی»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والبحار : «وفی»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«علی»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«وکذا»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«لایقدر علی أن یکون» بدل «لایکون»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«الثلاثة»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«أتمّ»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ض» : «جزءا» . فهو تمیز ل «تمّ» کقوله تعالی : «فَتَمَّ مِیقَـتُ رَبِّهِ أَرْبَعِینَ لَیْلِةً» الأعراف (7) : 142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132 ، ح 1727 ؛ الوسائل ، ج 16 ، ص 161 ، ح 21243 ؛ البحار ، ج 69 ، ص 164 ، ح 3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بف» والبحار والخصال ، ص 447 : - «عن محمّد بن عثمان»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 : «الخرّاز»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«بعد»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«ولا یقول» . وفی «ف» : «ولا یقولنّ»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 ص 447 و 448 : «فلا تقولنّ صاحب الواحد لصاحب الاثنین»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«حین»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«تنتهی»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ف ، بر ، بس ، بف» والوافی والوسائل : «العاشرة»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«فلا یسقط» . وفی «بر» والخصال ، ص 447 : «ولا تسقط»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«فیسقط»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«فتکسّره» بالتشدید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«کسّر» بالتشدید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الخصال ، ص 447 : + «وکان المقداد فی الثامنة ، وأبو ذرّ فی التاسعة ، وسلمان فی العاشرة»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الخصال ، ص 447 ، باب العشرة ، ح 48 ، بسنده عن محمّد بن أحمد ، عن أبی عبد اللّه الرازی ، عن الحسن بن علیّ بن أبی عثمان ، عن محمّد بن حمّاد الخزّاز . وفیه ، ص 448 ، نفس الباب ، ح 49 ، بسنده عن محمّد بن حمّاد الخزّاز ، مع اختلاف وزیادة الوافی ، ج 4 ، ص 131 ، ح 1724 ؛ الوسائل ، ج 16 ، ص 162 ، ح 21244 ؛ البحار ، ج 69 ، ص 165 ، ح 4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ف ، بر ، بس، جر» والوسائل : - «لی»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«اثنین»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«اثنتین»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بف» : - «و»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132 ، ح 1726 ؛ الوسائل ، ج 16 ، ص 163 ، ح 21245 ؛ البحار ، ج 69 ، ص 167 ، ح 6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ضمیر «عنه» راجع إلی أحمد بن محمّد بن عیسی المذکور فی السند المتقدّم . وأحمد بن محمّد بن عیسی وإن أکثر الروایة عن محمّد بن سنان (معجم رجال الحدیث ، ج 2 ، ص 695 ـ 696) لکن قد توسّط بینهما بعض الأصحاب کعلیّ بن الحکم ، کما فی الکافی ، ح 15400 ؛ والحسین بن سعید کما فی الکافی ، ح 7562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«یتبرّأ» . وفی «ف» : «تبرأ»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والبحار : «بصیرة»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«وهی الدرجات ، أی درجات الإیمان... أو هی الدرجات التی ذکرها فی قوله : «هُمْ دَرَجَـتٌ عِندَ اللَّهِ» [آل عمران (3) : 163] وغیره»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132 ، ح 1725 ؛ الوسائل ، ج 16 ، ص 163 ، ح 21246 ؛ البحار ، ج 69 ، ص 168 ، ح 7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 «الیوم» . یقال : نسبتُ الرجلَ کنصرت أو کضربت ، أی ذکرت نسبته ، والمراد بیان الإسلام والکشف التامّ عن معناه ، ولمّا کان نسبة شیء إلی شیء یوضح أمره وحاله وما یؤول هو إلیه اُطلق هنا علی الإیضاح ، من باب ذکر الملزوم وإرادة اللازم . راجع : المصباح المنیر ، ص 602 (نسب) ؛ شرح المازندرانی ، ج 8 ، ص 135 ؛ مرآة العقول ، ج 7 ، ص 282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بأیدینا والوافی والوسائل والمحاسن . وفی المطبوع : «لا ینسبه»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«مثل»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«إنّ»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«عن»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والمحاسن : «فأخذ به»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«فالمؤمن» بدل «إنّ المؤمن»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«یری ، إمّا مجهول من الرؤیة ، أو معلوم من الإراءة . وما بعده علی الأوّل مرفوع ، وعلی الثانی منصوب»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«أمر ربّهم»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222 ، کتاب مصابیح الظلم ، ح 135 . وفی الأمالی للصدوق ، ص 351 ، المجلس 56 ، ح 4 ؛ ومعانی الأخبار ، ص 185 ، ح 1 ، بسندهما آخر عن أحمد بن محمّد بن خالد ، عن أبیه ، عن أحمد بن [فی المعانی : - «أحمد بن»] محمّد بن یحیی الخزّاز [فی المعانی : - «الخزّاز»] ، عن غیاث بن إبراهیم ، عن الصادق ، عن آبائه ، عن أمیر المؤمنین علیهم‌السلام ، مع اختلاف . تفسیر القمّی ، ج 1 ، ص 99 ، عن محمّد بن یحیی البغدادی ، رفع الحدیث إلی أمیر المؤمنین علیه‌السلام ، مع اختلاف . نهج البلاغة ، ص 491 ، الحکمة 125 ؛ خصائص الأئمّة علیهم‌السلام ، ص 100 ، مرسلاً ، وفیهما إلی قوله : «والعمل هو الأداء» مع اختلاف یسیر الوافی ، ج 4 ، ص 141 ، ح 1732 ؛ الوسائل ، ج 15 ، ص 183 ، ح 20231 ، إلی قوله : «ولکن أتاه من ربّه فأخذه»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 کما یعلم بأدنی التفات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«عن أبیه» . وهو سهو ؛ فقد روی أحمد بن أبی عبد اللّه ـ وهو أحمد بن محمّد بن خالد ـ عن أبیه کتاب عبد اللّه بن القاسم صاحب معاویة بن عمّار . راجع : الفهرست للطوسی ، ص 303 ، الرقم 463 ؛ ورجال النجاشی ، ص 226 ، الرقم 593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150 : - «قال رسول اللّه صلی‌الله‌علیه‌و‌آله »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بأیدینا وشرح المازندرانی والوافی ومرآة العقول والوسائل والبحار والمحاسن والفقیه والأمالی . وفی المطبوع : «الوقار»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«و»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«قوله : ولکلّ شیء أساس ، الظاهر أنّه کلام أبی عبد اللّه علیه‌السلام » . واستبعده المجلسی ؛ حیث قال فی مرآة العقول : «ویحتمل کون الفقرة الأخیرة کلام الصادق علیه‌السلام ، لکنّه بعید»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150 ، کتاب الصفوة ، ح 66 ، من قوله : «لکلّ شیء أساس» ؛ وفیه ، ص 286 ، کتاب مصابیح الظلم ، ح 427 . الفقیه ، ج 4 ، ص 362 ، ضمن الحدیث الطویل 5765 ، بسند آخر عن أبی عبد اللّه ، عن آبائه علیهم‌السلام عن النبیّ صلی‌الله‌علیه‌و‌آله ؛ الأمالی للطوسی ، ص 84 ، المجلس 3 ، ح 35 ، بسند آخر عن أبی جعفر ، عن آبائه علیهم‌السلام عن النبیّ صلی‌الله‌علیه‌و‌آله ، مع اختلاف وزیادة فی أوّله الوافی، ج 4 ، ص 142 ، ح 1733 ؛ الوسائل ، ج 15 ، ص 184 ، ح 20232 ؛ البحار ، ج 68 ، ص 343 ، ح 15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 268 ، المجلس 45 ، ح 16 ، بسنده عن علیّ بن معبد ، عن عبداللّه بن القاسم ، عن مبارک بن عبدالرحمن ، عن أبی عبداللّه ، عن آبائه علیهم‌السلام عن رسول اللّه صلی‌الله‌علیه‌و‌آله الوافی ، ج 4 ، ص 142 ، ح 1733 ؛ الوسائل ، ج 15 ، ص 184 ، ذیل ح 20232 ؛ البحار ، ج 68 ، ص 343 ، ذیل ح 15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«فجعله»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«العَرْصَة» : کلّ بقعة بین الدور واسعة لیس فیها بناءٌ . والجمع : العِراص والعَرَصات . الصحاح ، ج 3 ، ص 1044 (عرص)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«فإنّی»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«فنسبنی ، أی ذکرنی أو وصفنی وذکر نبوّتی ومناقبی . وأمّا ذکر نسبه لأهل الأرض فبالآیات التی أنزلها فیه وفی أهل بیته ویقرؤها الناس إلی یوم القیامة ، أو ذکر فضله ونادی به بحیث سمع من فی أصلاب الرجال وأرحام النساء کنداء إبراهیم علیه‌السلام بالحجّ . وقیل : لمّا وجبت الصلوات الخمس فی المعراج ، فلمّا هبط علیه‌السلام علّمها الناس ، وکان من أفعالها الصلاة علی محمّد وآله فی التشهّد ؛ فدلّهم بذلک علی أنّهم أفضل الخلق ؛ لأنّه لو کان غیرهم أفضل لکانت الصلاة علیه أوجب . والأوّل أظهر» . وقیل غیر ذلک . وللمزید راجع : شرح المازندرانی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ص ، بر ، بف» وشرح المازندرانی. وفی سائر النسخ والمطبوع : «إلی أهل»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بس» : - «فی أهل بیتی»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بس» : «رجلاً»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«بف» : «و شیعتهم»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«فرح» . وفی حاشیة «ف» : «شرح»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ف ، بر ، بس ، بف» والوافی والبحار : «نفاق»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ج4 ، ص142 ، ح1734 ؛ الوسائل ، ج 15 ، ص 184 ، ح 20233 ، إلی قوله : «وأمّا أنصاره فأنا ï وأهل بیتی وشیعتنا» ؛ البحار ، ج 68 ، ص 341 ، ح 13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بأیدینا ومرآة العقول. وفی المطبوع : «باب [خصال المؤمن]» . وفی مرآة العقول ، ج 7 ، ص 291 : «لمّا کانت أخبار هذا الباب متقاربة المضمون مع الباب ا لسابق لم یعنونه ، والفرق بینهما أنّ المذکور فی الباب السابق نسبة الإسلام ، وفی هذا الباب نسبة الإیمان»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سیأتی الخبر ـ باختلاف یسیر جدّا ـ فی نفس المجلّد ، ح 2281 ، بسند آخر عن ابن محبوب ، عن جمیل بن صالح ، عن عبد اللّه بن غالب . ورواه الصدوق فی الأمالی، ص 474 ، المجلس 86 ، ح 17 ؛ والخصال ، ص 406 ، ح 1 . وفیهما أیضا «عبد اللّه بن غالب»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والوسائل والبحار والکافی ، ح 2281 والأمالی والخصال وتحف العقول : «ثمان»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«الوقار» : السکون والحِلم . یقال : هو وَقور ووَقار ومتوقِّر . وقال العلاّمة المجلسی : «أی لا یعرض له ï شکّ عند الفتن التی تصیر سببا لشکّ الناس وکفرهم» . المفردات للراغب ، ص 880 (وقر)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«الهزاهز» : الفتن یهتزّ فیها الناس . المصباح المنیر ، ص 637 (هزز)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تحامل فی الأمر ، وبه : تکلّفه علی مشقّة ، وعلیه : کلّفه ما لا یطیق . القاموس المحیط ، ج 2 ، ص 1306 (حمل) . وتحامل علیه : أی مال . الصحاح ، ج 4 ، ص 1677 (حمل) . والمعنی علی الأوّل : أنّه لا یتحمّل الوزر لأجل الأصدقاء ، أو لا یتکلّف لهم . وقیل غیر ذلک . وعلی الأخیر یکون المعنی : لا یمیل علی الناس لأجلهم ، کأن یشهد لهم بالزور ، أو یکتم الشهادة لرعایتهم ، أو یسعی لهم فی حرام . راجع : شرح المازندرانی ، ج 8 ، ص 140 ؛ الوافی ، ج 4 ، ص 158 ؛ مرآة العقول ، ج 7 ، ص 292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 . وفی تحف العقول : «لا یتحمّل الأصدقاء»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والکافی ، ح 2281 والأمالی والخصال وتحف العقول : «الصبر»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2281 والأمالی والخصال وتحف العقول والوافی : «اللین»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592 ، المجلس 86 ، ح 17 ؛ والخصال ، ص 406 ، باب الثمانیة ، ح 1 ، بسندهما عن أحمد بن محمّد بن عیسی [فی الأمالی : - «بن عیسی] ، عن الحسن بن محبوب ، عن جمیل بن صالح ، عن عبداللّه بن غالب ، عن أبی عبداللّه علیه‌السلام . الکافی ، کتاب الإیمان والکفر ، باب المؤمن وعلاماته وصفاته ، ح 2281 ، بسنده عن الحسن بن محبوب ، عن جمیل بن صالح ، عن عبداللّه بن غالب ، عن أبی عبداللّه علیه‌السلام . وفی الفقیه ، ج 4 ، ص 352 ، ضمن الحدیث الطویل 5762 ؛ والخصال ، ص 406 ، باب الثمانیة ، ح 2 ، بسند آخر عن أبی عبد اللّه ، عن آبائه علیهم‌السلام عن النبیّ صلی‌الله‌علیه‌و‌آله ، إلی قوله : «والناس منه فی راحة» مع اختلاف یسیر الوافی ، ج 4 ، ص 158 ، ح 1748 ؛ الوسائل ، ج 15 ، ص 185 ، ح 20235 ؛ البحار ، ج 67 ، ص 268 ، ح 1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1564 والوسائل : - «عن أبیه علیهماالسلام »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«الإسلام»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ح 1564 : «أربعة أرکان»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ح 1564 : «الرضا بقضاء اللّه ، والتوکّل علی اللّه ، وتفویض الأمر إلی اللّه»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المکارم ، ح 1564 . الجعفریّات ، ص 232 ، بسند آخر عن أبی عبد اللّه ، عن آبائه ، عن أمیر المؤمنین علیهم‌السلام ؛ قرب الإسناد ، ص 354 ، ح 1268 ، بسند آخر عن الرضا علیه‌السلام ، من دون الإسناد إلی أمیر المؤمنین علیه‌السلام ؛ وتحف العقول ، ص 232 ، عن أمیر المؤمنین علیه‌السلام ، وفی کلّها مع اختلاف یسیر ، وفی غیر «الکافی» مع زیادة فی آخره الوافی ، ج 4 ، ص 135 ، ح 1728 ؛ الوسائل ، ج 15 ، ص 185 ، ح 20236 ؛ البحار ، ج 68 ، ص 340 ، ح 12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ف» : «محمّد بن محمّد ، عن عبد الرحمن بن أبی لیلی» . وهو سهو ، فقد تکرّرت روایة أحمد بن محمّد بن خالد ، عن أبیه ، عمّن ذکره ، عن محمّد بن عبد الرحمن بن أبی لیلی . راجع : الکافی ، ح 116 و 474 ـ نفس الخبر ـ ؛ و ح 1847 و 2686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وشرح المازندرانی : «لا تکونوا» . وقال فی النحو الوافی ، ج 1 ، ص 163 : «هنا لغة تحذف نون الرفع بدون الناصب والجازم»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بف» والکافی ، ح 474 : «ولا تعرفوا»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بف» والکافی ، ح 474 : «ولا تصدّقوا»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«یعنی أنّ الصلاح موقوف علی المعرفة ، والمعرفة موقوفة علی التصدیق ، والتصدیق موقوف علی تسلیم أبواب أربعة ، لایتمّ بعضها بدون بعض ؛ وهی التوبة عن الشرک ، والإیمان بالتوحید ، والعمل الصالح ، والاهتداء بالإمام ؛ فصاحب الثلاثة الاُول من دون الاهتداء بالإمام ضالّ تائه لاتقبل توبته ولا توحیده ولا عمله ؛ لعدم وفائه بجمیع الشروط والعهود . أجمل علیه‌السلام هذا المعنی أوّلاً ، ثمّ فصّل بقوله : إنّ اللّه أخبر العباد بطرق الهدی» إلی آخر ما قال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474 : «ولا یقبل»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بر ، بف» والوافی والبحار : - «اللّه»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474 : «الوفاء»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والکافی ، ح 474 : «فمن»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بس» والوافی والبحار والکافی ، ح 474 : «للّه»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 بف» والوافی والکافی ، ح 474 : «بشرطه»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474 : «واستعمل»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«ممّا»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474 : «ما وعده»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ز ، ض ، ف ، بر ، بس ، بف» وحاشیة «د» وشرح المازندرانی والوافی والبحار والکافی ح 474 . وفی سائر النسخ والمطبوع : «بطریق»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«کنّی بالمنار عن الأئمّة علیهم‌السلام فإنّها صیغة جمع ، وبتقوی اللّه فیما أمره عن الاهتداء إلی الإمام والاقتداء به ، وبإتیان البیوت من أبوابها عن الدخول فی المعرفة من جهة الإمام» و «المنار» : جمع منارة ، وهی العلامة تجعل بین الحدّین ، ومَنار الحرم : أعلامه التی ضربها إبراهیم الخلیل ـ علی نبیّنا وعلیه الصلاة والسلام ـ علی أنظار الحرم ونواحیه ، وبها تعرف حدود الحرم من حدود الحلّ ، والمیم زائدة . النهایة ، ج 5 ، ص 127 (نور)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طه (20) : 82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المائدة (5) : 27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ومرآة العقول : «مات» . وقال فی المرآة : «فیما مضی : فات قوم ، وهو أظهر ، أی فاتوا عنّا ولم یبایعونا ، أو ماتوا . فالثانی تأکید»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ف» والبحار : «فظنّوا»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«طرائق»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إشارة إلی الآیة 59 من سورة النساء (4) : «یَـآأَیُّهَا الَّذِینَ ءَامَنُوآا أَطِیعُوا اللَّهَ وَأَطِیعُوا الرَّسُولَ وَأُوْلِی الاْءَمْرِ مِنکُمْ»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«ومن»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474 : «بما أنزل»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«بما نزّل اللّه من عنده» . وفی «ف» : «بما نزّل من عند اللّه» ، بالتشدید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(7) : 31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«وأتوا»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اقتباس من الآیة 36 من سورة النور (24) : «فِی بُیُوتٍ أَذِنَ اللَّهُ أَن تُرْفَعَ وَ یُذْکَرَ فِیهَا اسْمُهُ یُسَبِّحُ لَهُ فِیهَا بِالْغُدُوِّ وَ الاْءَصَالِ»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474 : «أخبرکم» بدل «قد خبّرکم»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النور (24) : 37 . وفی الوافی : «واُوِّلَ الزینة بمعرفة الإمام ، والمسجد بمطلق العبادة ، والبیوت ببیوت أهل العصمة سلام اللّه علیهم ، والرجال بهم علیهم‌السلام . والمراد بعدم إلهائهم البیع والتجارة عن الذکر أنّهم یجمعون بین ذین وذا ، لا أنّهم یترکونها رأسا ، کما ورد النصّ علیه فی خبر آخر»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«الرسول»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«و»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474 : «بذلک»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فاطر (35) : 24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«القلب» : هو الفؤاد . وقیل : هو أخصّ منه . وقیل : هما سواء . والجمع : قلوب . وعن بعض أهل التحقیق : إنّ القلب یطلق علی معنیین : أحدهما : اللحم الصنوبری الشکل المُودع فی الجانب الأیسر من الصدر ، وهو لحم مخصوص ، وفی باطنه تجویف وفی ذلک التجویف دم أسود ، وهو منبع الروح ومعدنه . وهذا المعنی من القلب موجود للبهائم ، بل للمیّت . والمعنی الثانی : لطیفة ربّانیّة روحانیّة لها بهذا القلب تعلّق ، وتلک اللطیفة هی المعبّر عنها بالقلب تارة ، وبالنفس اُخری ، وبالروح اُخری ، وبالإنسان أیضا . وهو المُدْرِک العالِمُ العارف ، وهو المخاطب والمطالب والمُعاقَب . وله علاقة مع القلب الجسمانی ، وقد تحیّر أکثر الخلق فی إدراک وجه علاقته . مجمع البحرین ، ج 2 ، ص 147 (قلب)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الحجّ (22) : 46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«فکیف»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بف» : «لا یبصر»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والکافی ، ح 474 : «لم یتدبّر»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کمال الدین : + «قول»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«رسوله»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474 : + «وأهل بیته»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«أنزل»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«من عند»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ومرآة العقول وهامش المطبوع : «فی بعض النسخ : وابتغوا»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«فإنّها»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«اقتفوا» . وفی کمال الدین : «اقصدوا» . وقَصَّ أثره : تتبّعه . وکذلک اقتصّ أثره وتقصّص أثره . الصحاح ، ج 3 ، ص 1051 (قصص)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 «النار»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الحجّة ، باب معرفة الإمام والردّ إلیه، ح 474 . وفی کمال الدین ، ص 411 ، ح 7 ، بسنده عن أحمد بن أبی عبد اللّه ، عن أبیه ، عن ابن أبی عمیر ، عن محمّد بن عبد الرحمن بن أبی لیلی ، من قوله : «کیف یهتدی من لم یبصر» الوافی ، ج 4 ، ص 135 ، ح 1729 ؛ الوسائل ، ج 15 ، ص 184 ، ح 20234 ، إلی قوله : «لا یصلح أوّلها إلاّ بآخرها» ؛ البحار ، ج 69 ، ص 10 ، ح 12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المذکور فی السند السابق ؛ فقد روی أحمد بن محمّد بن خالد ، عن أبیه ، عن سلیمان الجعفری فی عددٍ من الأسناد . اُنظر علی سبیل المثال : المحاسن ، ص 371 ، ح 130 ؛ و ص 406، ح 117؛ و ص441، ح303 ؛ و ص537 ، ح 818 ؛ و ص640 ، ح154 ؛ و ص642 ، ح160 و 161.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«رفع إلی رسول اللّه ، کمنع علی البناء المعلوم ، أی أسرعوا إلیه. أو علی بناء المجهول [کما فی «بر»] أی ظهروا ؛ فإنّ الرفع ملزوم للظهور.. . ویمکن أن یقرأ بالدال . ولکن قد عرفت أنّه لا حاجة إلیه. قال فی المصباح : دُفِعْتُ إلی کذا ، بالبناء للمفعول : انتهیتُ إلیه» . وراجع : المصباح المنیر ، ص 196 (دفع)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«د ، ج» : «من أنتم»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«علیک السلام»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«فقال»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«علی»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هامش المطبوع عن بعض النسخ : «حکماء»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«من الأنبیاء»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«مالاً»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«تحشرون»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حقیقة الإیمان والیقین ، ح 1515 ؛ والمحاسن ، ص 226 ، کتاب مصابیح الظلم ، ح 151 ؛ والتوحید ، ص 371 ، ح 12 ؛ والخصال ، ص 146 ، باب الثلاثة ، ح 175 ؛ ومعانی الأخبار ، ص 187 ، ح 6 ، بسند آخر عن أبی جعفر علیه‌السلام عن رسول اللّه صلی‌الله‌علیه‌و‌آله ، مع اختلاف یسیر الوافی ، ج 4 ، ص 148 ، ح 1743 ؛ البحار ، ج 67 ، ص 284 ، ح 7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للمصنّف إلی أبی جعفر علیه‌السلام ثلاثة طرق ، وتنضمّ هذه الطرق إلی طریق الأصبغ بن نباتة الذی لم یذکر المصنّف أسانیده إلیه.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ف» : «أبی عبد اللّه»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«خطب»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«فقرئ»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«غیره» راجع إلی الأصبغ بن نباتة ، فیکون للخبر طریق خامس مُرسَل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«الشرع والشریعة» : هو ما شرع اللّه لعباده من الدین ، أی سنّه لهم وافترضه علیهم . وقد شرع اللّه الدینَ شرعا : إذا أظهره وبیّنه . والشریعة : مورد الإبل علی الماء الجاری . وتقال لما شرع اللّه تعالی لعباده إذ به حیاة الأرواح ، کما بالماء حیاة الأبدان . راجع : الوافی ، ج 4 ، ص 139 ؛ النهایة ، ج 2 ، ص 460 (شرع)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«محاربة الإسلام ، إمّا کنایة عن محاربة أهله ، وإمّا علی حقیقته ، بمعنی أنّه حاربه فی نفسه ببغضه له وشنآنه إیّاه» . وفی البحار : «جأر به» . وفی مرآة العقول : «وفی بعض النسخ : جأر به ـ کسأل بالجیم والهمز ـ أی استغاث به ولجأ إلیه» . وفی النهج : «وأعزّ أرکانه علی من غالبه» . وفی التحف : «وأعزّ أرکانه علی من جانبه»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بر» والوافی : «تحلّله» . و«جلّله» : غطّاه . وتجلّل بثوبه : تغطّی به . أساس البلاغة ، ص 62 (جلل) . ویتجلّل الصبح السماء : أی یعلوها بضوء ویعمّها ، من قولهم : تجلّله : أی علاه . مجمع البحرین ، ج 5 ، ص 340 (جلل) . وفی شرح المازندرانی : «أی جعله بردا ولباسا من قولهم : جلّل فرسا له فتجلّل ، ولا ریب فی أنّ أحکام الإسلام بعضها یتعلّق بالظاهر وبعضها یتعلّق بالباطن ، ومن تلبّس بها یتزیّن ظاهره وباطنه ، فیصیر إنسانا کاملاً له صورة مزیّنة ظاهرا وباطنا»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الغارات : «وزینة لمن تحلّی به وعدلاً»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فلان ینتحِل مذهب کذا وقبیلة کذا : إذا انتسب إلیه وادّعاه کاذبا . راجع ؛ الصحاح ، ج 5 ، ص 1827 (نحل)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بر» : «وغوثا»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ض ، ف ، بس ، بف» والوافی والبحار والغارات : - «وعونا لمن استغاث به»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«تخاصم»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«وفلحا» . و«الفُلْج» : الظَّفر بمن تخاصمه . ترتیب کتاب العین ، ج 3 ، ص 1413 (فلج)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«دعاه»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الغارات : «حرب»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«تدثّر» . وقال : «التدثّر ـ بالمثلّثة بین المهملتین ـ : الاشتمال بالثوب» . وفی مرآة العقول : «أی لباس عافیة لمن تدبّر فی العواقب ، أو فی أوامره ونواهیه . أو لباس زینة . والأوّل أظهر . وقد یقرأ «تدثّر» بالثاء المثلّثة ، أی لبسه وجعله مشتملاً علی نفسه کالدثار ، وهو تصحیف لطیف» . وفی نهج البلاغة وکتاب سلیم والغارات وأمالی المفید والطوسی والتحف : «ولُبّا لمن تدبّر» . وقال المجلسی فی المرآة : «وفی النهج والکتابین : ولُبّا لمن تدبّر . واللبّ : العقل ؛ وهو أصوب»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الغارات : «علم»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توسّمت فیه الخیر : أی تفرّست . والمتوسّم . المتفرّس المتأمّل المتثبّت فی نظره حتّی یعرف حقیقة سَمْت الشیء . الصحاح ، ج 5 ، ص 2052 ؛ مجمع البحرین ، ج 6 ، ص 183 (وسم)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التخفیف أیضا ، کما احتمله المجلسی فی مرآة العقول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«مودّة» . و«التُؤدة» : التأنّی . یقال : اتّأد فی فعله وقوله ، وتوأّد : إذا تأنّی وتثبّت ولم یعجل . النهایة ، ج 1 ، ص 178 (تئد) . وهو ظاهر ؛ لأنّ من أصلح بقواعد الإسلام وتبع حکمه کان الإسلام سببا لتأنّیه ورزانته . راجع : شرح المازندرانی ، ج 8 ، ص 154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«اقترن» . وقال المجلسی فی مرآة العقول : «کأنّه تصحیف»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بر ، بف» والوافی ومرآة العقول والبحار : «و رجاء»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«سابقة» . وفی الغارات : «صبغة»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«الجُنّة» : الدِرع ، وکلّ ما وقاک فهو جنّتُک . ترتیب کتاب العین ، ج 1 ، ص 324 (جنّ)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الغارات : «وطهرا»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الغارات : «وکتبة»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وحاشیة «بر ، بس» والوافی والغارات : «و روحا»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ج ، د» وشرح المازندرانی ومرآة العقول : «صدّق» بالتشدید . وأیّد المجلسی التخفیف بما فی تحف العقول : «وروحا للصادقین»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«المأثرة» : المکرمة . ومآثر العرب : مکارمها ومفاخرها التی تؤثر عنها ، أی تروی وتذکر . ترتیب کتاب العین ، ج 1 ، ص 66 ؛ النهایة ، ج 1 ، ص 22 (أثر)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ف» وحاشیة «ص» : «أبلغ» . وفی «ص» : «أبلح» . وبلج الصُبُح بُلوجا : أسفر وأنار ، ومنه قیل : بلج الحقّ إذا وضح وظهر . وأبلج ، بالألف کذلک . المصباح المنیر ، ص 60 (بلج)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«المناهج»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«مشرف» بالفاء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ذکت النارُ ذُکوّا وذکا وذکاءً، واستذکت: اشتدّ لَهَبُها، وهی ذکیّة. القاموس المحیط ، ج2، ص1686 (ذکو).</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«وفی بعض النسخ: بشیر، بالشین المعجمة، فکأنّها تبشّر للسابق بما عند اللّه تعالی».</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«المضمار» : الموضع الذی تضمّر فیه الخَیل ، ویکون وقتا للأیّام التی تُضَمَّر فیها . والمُضمِّر : الذی یُضمِّر خیله لغزو أو سباق . وتضمیر الخیل : هو أن یظاهَر علیها بالعلف حتّی تسمن ، ثمّ لا تعلف إلاّ قوتا لتخفّ . النهایة ، ج 3 ، ص 99 (ضمر) . قال المازندرانی : «مضمار الإسلام الدنیا ، وهی یسیر قلیل یسهل السبق فیها إلی اللّه تعالی» ، وقال المجلسی : « ... المراد بقوله : یسیر المضمار ، قلّة مدّته وسرعة ظهور السبق وعدمه ، أو سهولة قطعه وعدم وعورته ، أو سهولة التضمیر فیه وعدم صعوبته لقصر المدّة ، وتهیّؤ الأسباب من اللّه تعالی» . راجع : شرح المازندرانی ، ج 8 ، ص 153 ؛ مرآة العقول ، ج 7 ، ص 308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بر ، بف» : «الحلیة» . وفی «ص ، ف» : «حلیته» . و«الحَلْبَة» : خیلٌ تُجمع للسباق من کلّ أوب . لسان العرب ، ج 1 ، ص 328 (حلب)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یجوز فیه الضمّ أیضا ، کما احتمله المجلسی فی مرآة العقول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الغارات : «قدیم»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«والإیمان»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الغارات : «والعفّة»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«حلیته»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هامش المطبوع عن بعض النسخ : «والمؤمنون»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الغارات : «فبالإسلام»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«والصالحات»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والبحار : «یختم»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 بر» : «تحوز» . وقال الفیض : «وفی بعض النسخ : تُجاز ، بالبناء للمفعول ولعلّه الأصحّ . وربّما یوجد فی بعضها بالمهملة ـ أی تُحاز ـ من الحیازة . وعلی التقادیر فالوجه فیه أنّ کلّ ما یلقاه العبد فی القیامة فإنّما هو نتائج أعماله وأخلاقه وعقائده المکتسبة فی الدنیا ؛ فبالدنیا تجاز القیامة أو تحاز» . وقرأ المازندرانی : یجوز ، وهو الذی نقله المجلسی عن بعض النسخ ، ثمّ قال : «أی یجوز المؤمن أو الإنسان . وفی بعضها : یجاز علی بناء المجهول وهو أظهر ، وفی بعضها : یحاز ، بالحاء المهملة من الحیازة ... ومنهم من قرأ : تحوز بالحاء المهملة ... وفی التحف : تحذر القیامة ، وکأنّه أظهر» . ولکن فی التحف المطبوع : «وبالدنیا تحذو الآخرة»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«فالنار»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 ، بر ، بس» والوافی والبحار : «للمتّقین»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«نهج»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کتاب سلیم بن قیس ، ص 618 ، ح 9 ؛ والغارات ، ص 82 ؛ والأمالی للمفید ، ص 275 ، المجلس 33، ح 3 ؛ والأمالی للطوسی ، ص 37 ، المجلس 2 ، ح 9 ، بسند آخر عن أمیر المؤمنین علیه‌السلام . تحف العقول ، ص 162 ، وفی کلّها مع اختلاف یسیر وزیادة فی آخره ؛ نهج البلاغة ، ص 153 ، الخطبة 106 ، إلی قوله : «والقیامة حلبته والجنّة سبقته» مع اختلاف الوافی ، ج 4 ، ص 138 ، ح 1730 ؛ البحار ، ج 68 ، ص 349 ، ح 18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«وبالإسناد»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المراد به : «علیّ بن إبراهیم ، عن أبیه»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«الإشفاق» : الخوف . لسان العرب ، ج 10 ، ص 179 (شفق)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سلوت عنه سُلُوّا : صبرت ، وسلاه وعنه : نسیه . والاسم : السَّلوة ، ویضمّ . المصباح المنیر ، ص 287 ؛ القاموس المحیط ، ج2، ص1700 (سلو).</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والبحار : «عن»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نهج البلاغة : «اجتنب» بدل «رجع عن»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ض ، بف» : «الحرمات»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«هان»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وحاشیة «د ، ض ، بر» ومرآة العقول : «المصائب»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«الفِطنة» : الحِذق ، وضدّه : الغباوة . وقیل : الفطنة : الفهم . فطن به وإلیه فَطنا ، فهو فاطن وفطین وفَطِن . وقیل : الفَطانة : جودة استعداد الذهن لإدراک ما یرد علیه من الغیر . تاج العروس ، ج 18 ، ص 434 (فطن)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«وتأویل»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«تبصرة الفطنة : جعلها بصیرة بالشیء . وتأوّل الحکمة ، تأویلها أی جعلها مکشوفة بالتدبّر فیها . ومعرفة العبرة ، أی المعرفة بأنّه کیف ینبغی أن یعتبر من الشیء ، أی یتّعظ به وینتقل منه إلی ما یناسبه»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«وتأوّل الحکمة ـ إلی ـ عرف الحکمة»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«فمن أبصر ـ إلی ـ العبرة»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«فاهتدی»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والوافی : «للتی»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ض» : «فإنّما»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«هلک»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«فمن أبصر ـ إلی ـ بطاعته»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الخصال والغارات ونهج البلاغة وتحف العقول : «غائص» . و«الغامض» : المطمئنّ من الأرض . والغُموض : بطون الأودیة . وأغمض حدَّ السیف : رقّقه . ترتیب کتاب العین ، ج 2 ، ص 1356 ؛ القاموس المحیط ، ج 1 ، ص 878 (غمض) . والمراد : عمق الفهم ، أو دقّته ، کما قال المازندرانی : «أی الفهم الغامض الذی ینفذ فی بواطن الأشیاء» ، أو المراد فهم الغوامض ، کما احتمله أیضا المجلسی . راجع : شرح المازندرانی ، ج 8 ، ص 185 ؛ مرآة العقول ، ج 7 ، ص 318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نهج البلاغة : «غور» . و«الغمر» : الکثیر . النهایة ، ج 3 ، ص 383 (غمر) . وفی شرح المازندرانی : ï «الغامر ، أی الغائر الذی یطّلع علیه أذهان الأذکیاء»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«الحکمة»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نهج البلاغة : «ورساخة»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الغارات ، ص 80 : «شعائرهم» . وفیه ، ص 82 : «غرائب»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نهج البلاغة : «فمن فهم علم غور العلم ، ومن علم غور العلم صدر عن شرائع الحکم» بدل «فمن فهم فسّر جمیع العلم ، ومن علم عرف شرائع الحکم»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«لا یفرّط» . وفی مرآة العقول : «ولم یفرّط ، علی بناء التفعیل ... وفی بعض نسخ النهج علی بناء الإفعال». وجواز الوجهین هو الظاهر من شرح المازندرانی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 «علی»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عن بعض النسخ : «شنی‌ء»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نهج البلاغة : «شدّ ظهور المؤمنین»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نهج البلاغة : «اُنوف»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نهج البلاغة : «أرغم اُنوف الکافرین»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بر» : - «و»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کتاب سلیم بن قیس ، ص 613 ، ضمن ح 8 ؛ والغارات ، ص 80 ؛ و ص 82 ، ضمن الحدیث ؛ والخصال ، ص 231 ، باب الأربعة ، صدر ح 74 ؛ والأمالی للمفید ، ص 275 ، المجلس 33 ، ذیل ح 3 ؛ والأمالی للطوسی ، ص 37 ، المجلس 2 ، ذیل ح 9 ، بسند آخر عن أمیرالمؤمنین علیه‌السلام . وفی تحف العقول ، ص 162 ، ضمن الحدیث ؛ ونهج البلاغة ، ص 473 ، صدر الحکمة 31 ، عن أمیرالمؤمنین علیه‌السلام ، وفی کلّها مع اختلاف یسیر الوافی ، ج 4 ، ص 140 ، ح 1731 ؛ الوسائل ، ج 15 ، ص 186 ، ح 20237 ، إلی قوله : «والصدق فی المواطن وشنآن الفاسقین» ؛ البحار ، ج 68 ، ص 350 ، ح 19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«لی»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 «وإنّ»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الرفع أیضا باعتبار محلّ «شیء» . وعزّ الشیء : قلّ ، فلا یکاد یوجد ، فهو عزیز . القاموس المحیط ، ج 1 ، ص 712 (عزز)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التمحیص ، ص 62 ، ح 138 ، عن جابر الجعفی ، من قوله : «إنّ الیقین» . راجع : فقه الرضا علیه‌السلام ، ص 368 الوافی ، ج 4 ، ص 146 ، ح 1739 ؛ البحار ، ج 70 ، ص 135 ، ح 1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«المعلّی»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التشدید أیضا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«للنّاس»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تحف العقول : «أشدّ»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قرب الإسناد ، ص 354 ، ح 1269 ، بسند آخر عن الرضا علیه‌السلام ، مع اختلاف یسیر . تحف العقول ، ص 372 ، عن الصادق علیه‌السلام ، مع اختلاف وزیادة ؛ فقه الرضا علیه‌السلام ، ص 381 ، وتمام الروایة فیه : «ما قسم بین الناس أقلّ من الیقین» الوافی ، ج 4 ، ص 145 ، ح 1735 ؛ البحار ، ج 70 ، ص 136 ، ح 2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 «بدرجة»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99 ، بسنده عن الحسن بن محبوب الوافی ، ج 4 ، ص 146 ، ح 1740 ؛ البحار ، ج 68 ، ص 260 ، ح 17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بأیدینا والوافی والبحار . وفی المطبوع : + «قال» . وفی مرآة العقول : «الإسلام درجة ، أی درجة من الدرجات ، أو أوّل درجة . وهو استفهام أو خبر . و«نعم» یقع فی جوابهما»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«قال»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 «قال»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بس» : - «قال»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ز ، ص ، ض ، بر ، بس» والبحار : - «قال»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«وإیّاکم»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بس» وحاشیة «ض ، بر» : «یتفلّت» . وفی «بف» والوافی : «یُفلت» . والإفلات والتفلّت والانفلات بمعنی التخلّص من الشیء فجأة . وفیه ترغیب فی إمساک ما لهم من أدنی الإسلام وحفظه ، وتحذیر من الغفلة عنه وتفلّته ، فإنّ تفلّته یوجب الدخول فی الکفر . راجع : شرح المازندرانی ، ج 8 ، ص 161 ؛ لسان العرب ، ج 2 ، ص 66 (فلت)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«أیدکم»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تحف العقول ، ص 358 ، إلی قوله : «فما اُوتی الناس أقلّ من الیقین» مع اختلاف الوافی ، ج 4 ، ص 145 ، ح 1738 ؛ البحار ، ج 70 ، ص 137 ، ح 3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«قال»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التمحیص ، ص 63 ، ح 145 ، عن یونس الوافی ، ج 4 ، ص 145 ح 1737 ؛ البحار ، ج 70 ، ص 138 ، ح 4 ، إلی قوله : «والتقوی فوق الإیمان بدرجة»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«والیقین فوق التقوی بدرجة»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«فلم یقسم» . وفی الوافی : «ما قسّم»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«فی»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والوافی : «الناس»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145 ، ح 1736 ؛ البحار ، ج 70 ، ص 139 ، ح 5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«إذا»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«قال»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بف» والمحاسن والخصال والمعانی : «قالوا»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والوافی : + «قوم»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«فقال»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«بالقضاء» بدون اللّه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«والتسلیمة»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ز ، بف» والوافی : «حلماء»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«تحشرون»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226 ، کتاب مصابیح الظلم ، ح 151 . وفی التوحید ، ص 371 ، ح 12 ؛ والخصال ، ص 146 ، باب الثلاثة ، ح 175 ؛ ومعانی الأخبار ، ص 187 ، ح 6 ، بسند آخر عن محمّد بن إسماعیل بن بزیع . الکافی ، کتاب الإیمان والکفر ، باب خصال المؤمن ، ح 1542 ، بسند آخر عن أبی الحسن الرضا ، عن أبیه علیهماالسلام عن رسول اللّه صلی‌الله‌علیه‌و‌آله ، مع اختلاف یسیر الوافی ، ج 4 ، ص 147 ، ح 1742 ؛ البحار ، ج 67 ، ص 286 ، ح 8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المحاسن : «شابّ من الأنصار وهو فی المسجد» بدل «شابّ فی المسجد وهو»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«رأسه»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«وقد»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والمحاسن : «فقال»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والوافی والبحار والمحاسن : + «له»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«شیء»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فی هواجری . و«الهواجر» : جمع الهاجرة ، نصف النهار عند اشتداد الحَرّ ، أو من عند الزوال إلی العصر ؛ لأنّ الناس یسکنون فی بیوتهم کأنّهم قد تهاجروا من شدّة الحرّ . مجمع البحرین ، ج 3 ، ص 1860 (هجر)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«عزّفتُ» بضمّ التاء . وفی شرح المازندرانی : «وعزفت ، بسکون التاء ، أی عاقتها وکرهتها نفسی وانصرفت عنها . وبضمّ التاء محتمل ، أی منعت نفسی وصرفتها عنها»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«الحساب»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«یتمتّعون»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ض ، ف» والوافی والبحار والمحاسن : - «و»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«یعذّبون»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اصطرخ : استغاث . لسان العرب ، ج 3 ، ص 33 (صرخ)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«وکأنّ» . وفی «ف» : «فکأنّی»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«ینقرون»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والبحار : - «لأصحابه»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المحاسن : «للإیمان»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«یا رسول اللّه صلی‌الله‌علیه‌و‌آله ، ادع اللّه لی أن أرزقنی الشهادة بین یدیک و» بدل «ادع ـ إلی ـ الشهادة»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«أخصّ»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«رحمه اللّه»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250 ، کتاب مصابیح الظلم ، ح 265 ، عن الحسن بن محبوب ، مع اختلاف یسیر الوافی ، ج 4 ، ص 148 ، ح 1744 ؛ البحار ، ج 70 ، ص 159 ، ح 17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«عن محمّد» . ولا یخفی ما فیها من وقوع التحریف بجواز النظر من «محمّد» فی «أحمد بن محمّد» إلی «محمّد» فی «محمّد بن سنان»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«عن عبداللّه بن سنان» وهو سهو؛ فقد روی محمّد بن سنان کتب عبداللّه بن مسکان ، وتوسّط [عبداللّه] بن مسکان بین [محمّد] بن سنان و بین أبی بصیر فی أسناد عدیدة . ولم نجد فی شیءٍ من الأسناد توسّط عبداللّه بن سنان بین محمّد بن سنان و شیخه ابن مسکان . راجع : رجال النجاشی ، ص 214 ، الرقم 559 ؛ معجم رجال الحدیث ، ج 1 ، ص 499 ـ 501 ؛ ج 1 ، ص 499 ـ 501 ؛ ج 23 ، ص 286 ـ 289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«النعمانی»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«أصبحت»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«مؤمنا»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 «فأسهرتُ» بصیغة التکلّم . وکذا «أظمأتُ» . وفی مرآة العقول : «فأسهرت لیلی ، علی صیغة الغیبة بإرجاع الضمیر إلی النفس ، أو علی صیغة التکلّم . وکذا الفقرة التالیة تحتمل الوجهین»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«فکأنّی»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بس ، بف» : - «و»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«العواء» : الصیاح ، وکأنّه بالذئب والکلب أخصّ . لسان العرب ، ج 15 ، ص 107 (عوی)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والمحاسن والمعانی والجعفریّات . وفی المطبوع : + «له»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والمحاسن : + «للإیمان»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«أبصرت»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«ربّی»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«أرزقنی»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«معک»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«قال»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«ج ، ض ، بر ، بس» والبحار : «بسریّة»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«سبعة»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 246 ، کتاب مصابیح الظلم ، ح 247 ، عن أبیه ، عن ابن سنان ، مع اختلاف یسیر . معانی الأخبار ، ص 187 ، ح 5 ، بسند آخر ، إلی قوله : «عبد نوّر اللّه قلبه أبصرت فاثبت» ، مع اختلاف یسیر وزیادة فی آخره . الجعفریّات ، ص 76 ، بسند آخر عن أبی عبد اللّه ، عن آبائه علیهم‌السلام عن رسول اللّه صلی‌الله‌علیه‌و‌آله ، مع اختلاف یسیر الوافی ، ج 4 ، ص 150 ، ح 1745 ؛ البحار ، ج 22 ، ص 126 ، ح 98 ؛ و ج 67 ، ص 287 ، ح 9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بس ، بف» وحاشیة «ج» : «یزید»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203 : «قال رسول اللّه صلی‌الله‌علیه‌و‌آله » بدل «قال أمیرالمؤمنین صلوات اللّه علیه»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تفسیر العیّاشی : «ثواب»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فضل العلم ، باب الأخذ بالسنّة وشواهد الکتاب ، ح 203 . وفی المحاسن ، ص 226 ، کتاب مصابیح الظلم ، ح 150 ، عن النوفلیّ ، عن السکونی ، عن أبی عبداللّه ، عن آبائه ، عن علیّ علیهم‌السلام ؛ الأمالی للصدوق ، ص 367 ، المجلس 58 ، ح 16 ، بسنده عن علیّ بن إبراهیم ، وفی کلّها مع زیادة فی آخره . الغیبة للنعمانی ، ص 141 ، ح 2 ، بسند آخر عن أبی عبد اللّه علیه‌السلام ، مع اختلاف یسیر وزیادة فی أوّله وآخره . تفسیر العیّاشی ، ج 1 ، ص 9 ، ح 2 ، عن السکونی ؛ و ج 2 ، ص 115 ، ح 150 ، عن عبد الأعلی ، عن أبی عبد اللّه علیه‌السلام ، وفیهما مع اختلاف یسیر وزیادة فی أوّله وآخره الوافی ، ج 4 ، ص 147 ، ح 1741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«بالفکر»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جفا الشیءُ یجفو جَفاءً ، کالسرج یجفو عن الظهر ، وکالجنب یجفو عن الفراش . وتجافی مثله . وقوله تعالی : «تَتَجَافَی جُنُوبُهُمْ عَنِ الْمَضَاجِعِ» [السجدة (32) : 16] أی ترتفع وتنبو عن الفُرُش . یقال : تجافی جنبه عن الفراش إذا لم یستقرّ علیه . ترتیب کتاب العین ، ج 1 ، ص 301 ؛ مجمع البحرین ، ج 1 ، ص 88 (جفو)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 «النوم»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208 ، المجلس 23 ، ح 42 ، بسنده عن إسماعیل ، عن أبی عبد اللّه علیه‌السلام ، مع اختلاف یسیر الوافی ، ج 4 ، ص 384 ، ح 2162 ؛ الوسائل ، ج 15 ، ص 195 ، ح 20258 ؛ البحار ، ج 71 ، ص 318 ، ح 1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«یروون»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ض ، بس» والوسائل : - «أنّ»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«فکر»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«بخربة»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«الدور» . وفی الزهد : + «فیتفکّر»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والزهد : «وأین»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ض ، بر ، بس ، بف» ومرآة العقول والوسائل والبحار والزهد والمحاسن . وفی سائر النسخ والمطبوع : «ما بالک»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75 ، ح 29 ، عن القاسم وفضالة ، عن أبان ؛ المحاسن ، ص 26 ، کتاب ثواب الأعمال ، ح 5 ، بسنده عن جعفر بن أبان ، عن الحسن الصیقل ، وفیهما مع اختلاف یسیر . فقه الرضا علیه‌السلام ، ص 380 ، مع اختلاف یسیر وزیادة فی آخره الوافی ، ج 4 ، ص 385 ، ح 2163 ؛ الوسائل ، ج 15 ، ص 195 ، ح 20259 ؛ البحار ، ج 71 ، ص 320 ، ح 2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«بعض»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«لیس المراد بالتفکّر فی اللّه التفکّر فی ذات اللّه سبحانه ، فإنّه ممنوع منه ؛ لأنّه یورث الحیرة والدهش واضطراب العقل ، کما مرّ فی أبواب التوحید ؛ بل المراد منه النظر إلی أفعاله وعجائب صنعه وبدائع أمره فی خلقه ، فإنّها تدلّ علی جلاله وکبریائه وتقدّسه وتعالیه ، وتدلّ علی کمال علمه وحکمته وعلی نفاذ مشیئته وقدرته وإحاطته بالأشیاء ومعیّته لها ؛ وهذا تفکّر اُولی الألباب»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383 ، ح 2159 ؛ الوسائل ، ج 15 ، ص 196 ، ح 20260 ؛ البحار ، ج 71 ، ص 321 ، ح 3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وفقه الرضا : «لیست»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«الصوم والصلاة»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الرضا علیه‌السلام ، ص 380 ، مع زیادة فی أوّله ؛ تحف العقول ، ص 442 ، عن الرضا علیه‌السلام ؛ وفیه ، ص 488 ، عن الهادی علیه‌السلام ، مع اختلاف یسیر الوافی ، ج 4 ، ص 384 ، ح 2160 ؛ الوسائل ، ج 15 ، ص 196 ، ح 20261 ؛ البحار ، ج 71 ، ص 322 ، ح 4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«عن أحمد بن محمّد بن عیسی ، عن أحمد بن محمّد» بدل «عن أحمد بن محمّد» . وهو سهوٌ ظاهرا ؛ فقد روی محمّد بن یحیی عن أحمد بن محمّد بن عیسی ـ وهو المراد من أحمد بن محمّد فی سندنا هذا ـ عن إسماعیل بن سهل ، فی الکافی ، ح 2953 ، ووردت روایة عدّة من أصحابنا عن أحمد بن محمّد بن عیسی عن إسماعیل بن سهل ، فی الکافی ، ح 3438 ، ووردت أحمد بن محمّد بن عیسی عن إسماعیل بن سهل فی کامل الزیارات ، ص 288 ، ح 6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بأیدینا وشرح المازندرانی والوافی ومرآة العقول والبحار . وفی المطبوع : + «[إنّ]»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«ح» . وفی سائر النسخ والمطبوع : «الحسین» . لکن فی حاشیتها : عن بعض النسخ : «الحسن بن عطیّة» . والصواب ما أثبتناه ، فقد روی یزید بن إسحاق عن الحسن بن عطیّة فی کامل الزیارات ، ص 55 ، ح 3 ؛ و ص 213 ، ح 10 ؛ و ص 245 ، ح 3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«الولد»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وحاشیة «ج ، بس» وشرح المازندرانی والوافی والخصال والأمالی للمفید والأمالی للطوسی ، ص 10 : «البأس» . وفی «بس ، بف» والجعفریّات والأمالی للطوسی ، ص 301 : «الناس» . وقال فی الوافی : «اُرید بصدق البأس موافقة خشوع ظاهره وإخباته لخشوع باطنه وإخباته ، لایری التخشّع فی الظاهر أکثر ممّا فی باطنه» . وقال فی شرح المازندرانی ، ج 8 ، ص 173 : «صدق البأس ، أی الخوف ، أو الخضوع ، أو الشدّة والفقر ، ومنه البائس الفقیر ، أو القوّة . وصدق الخوف عن المعصیة بأن یترکها ، ومن التقصیر فی العمل بأن یسعی فی کماله ، ومن عدم الوصول إلی درجة الأبرار بأن یسعی فی اکتساب الخیرات ... وصدق الخضوع بأن یخضع للّه تعالی ، لا لغیره ... وصدق الفقر بأن یترک عن نفسه هواها ومتمیّناتها وآمالها وإلاّ فهو لیس بفقیر ، وصدق القوّة أن یصرفها فی الطاعات فمن صرفها فی المعاصی فهو ضعیف عاجز»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للطوسی ، ص 301 : «قری» . وفی شرح المازندرانی : «الظاهر أنّ الإقراء بمعنی القِرَی المجرّد ، یقال : قَرَیْتُ الضیفَ» . أی أضَفتُهُ . وقال المجلسی فی مرآة العقول : «کذا فی نسخ الکتاب وغیره إلاّ فی روایة اُخری رواها الشیخ فی المجالس موافقة المضامین لهذه الروایة ؛ فإنّ فیها : قری الضیف ، وهو أظهر وأوفق لما فی کتب اللغة ... لکن قد نری کثیرا من الأبنیة مستعملة فی الأخبار والعرف العامّ والخاصّ لم یتعرّض لها اللغویّون»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«التذمّم» : هو أن یحفظ ذمامه ویطرح عن نفسه ذمّ الناس له إن لم یحفظه ، والمراد دفع الضرر عمّن یصاحبه سفرا أو حضرا وعمّن یجاوره فی البیت أو فی المجلس . راجع : النهایة ، ج 2 ، ص 169 (ذمم)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431 ، باب العشرة ، ح 11 ، بسنده عن یزید بن إسحاق ؛ وفی الأمالی للمفید ، ص 226 ، المجلس 26 ، ح 4 ؛ والأمالی للطوسی ، ص 10 ، المجلس 1 ، ح 12 ، بسندهما عن أحمد بن محمّد بن عیسی . وفیه ، ص 301 ، المجلس 11 ، ح 44 ، بسند آخر ، مع اختلاف یسیر ؛ الجعفریّات ، ص 151 ، بسند آخر عن أبی عبد اللّه ، عن آبائه علیهم‌السلام عن رسول اللّه صلی‌الله‌علیه‌و‌آله ، مع اختلاف الوافی ، ج 3 ، ص 265 ، ح 1910 ؛ الوسائل ، ج 15 ، ص 183 ، ذیل ح 20230 ؛ البحار ، ج 70 ، ص 367 ، ح 17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والفقیه وفقه الرضا والخصال : «رسوله» . وفی صفات الشیعة والمعانی : «رسول اللّه صلی‌الله‌علیه‌و‌آله »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«لا یکنّ»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«فسلوا»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رغب إلیه رَغَبا : ابتهل ، أو هو الضراعة والمسألة . القاموس المحیط ، ج 1 ، ص 169 (رغب)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الفقیه والأمالی والخصال وصفات الشیعة والمعانی : «وارغبوا فی الزیادة منها» بدل «واعلموا أنّ ـ إلی ـ فیها»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والبحار : «فذکر»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یجوز فیه وما عطف علیه الرفع أیضا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فقه الرضا : «والبصیرة»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الخصال والمعانی : «والرضا»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بس ، بف» : «العشر»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فقه الرضا : + «والحیاء» . و«الصدق» مفعولُ «روی» ، أو «زاد» علی سبیل التنازع . وفی شرح المازندرانی : «وإن توهّم زیادة لفظ بعد ، أو زاد» . وفی مرآة العقول : «فقوله : وزاد فیها ، تأکید للکلام السابق ؛ لئلاّ یتوهّم أنّه أتی بها بدلاً من خصلتین من العشر ترکهما ، فلابدّ من سقوط «عشرة» من الروایة الأخیرة ، کما فی الروایة الآتیة ، أو إبدالها باثنتی عشرة . ویحتمل أن یکون المراد بقوله : وزاد فیها ، أنّه زاد فی أصل العدد أیضا بما ذکرنا من الإبدال . واللّه أعلم بحقیقة الحال»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الفقیه ، ج 3 ، ص 554 ، ح 4901 ؛ الأمالی للصدوق ، ص 221 ، المجلس 39 ، ح 8 ؛ الخصال ، ص 431 ، باب العشرة ، ح 12 ؛ صفات الشیعة ، ص 47 ، ح 67 ؛ معانی الأخبار ، ص 191 ، ح 3 ، وفی کلّها بسند آخر عن أحمد بن یحیی العطّار ، عن أحمد بن محمّد بن عیسی ، عن عثمان بن عیسی ، إلی قوله : «والسخاء والغیرة والشجاعة والمروءة» مع اختلاف یسیر . فقه الرضا علیه‌السلام ، ص 353 ، مع اختلاف یسیر الوافی ، ج 4 ، ص 264 ، ح 1907 ؛ الوسائل ، ج 15 ، ص 180 ، ذیل ح 20227 ؛ البحار ، ج 70 ، ص 371 ، ح 18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 فقد روی أحمد عن بکر بن صالح فی عدّة من الأسناد . اُنظر علی سبیل المثال : المحاسن ، ص 60 ، ح 101 ؛ و ص 348 ، ح 21 ؛ و ص 355 ، ح 53 ؛ وص 356 ، ح 58 ؛ و ص 370 ، ح 122 ؛ و ص 446 ، ح 338 ـ وقد روی فیه بکر بن صالح ، عن جعفر بن محمّد الهاشمی ـ ؛ ومعجم رجال الحدیث ، ج 3 ، ص 347 ـ 348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 بکر بن صالح المذکور فی نفس السند ، والمراد أنّ بکرا کما سمع الخبر من جعفر بن محمّد الهاشمی عن إسماعیل بن عبّاد ، سمعه أیضا من إسماعیل بن عبّاد مباشرة ، فللمصنّف إلی عبد اللّه بن بکیر طریقان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وحاشیة «بف» : «وأظنّ»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 «من شیعتنا»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تحف العقول : + «عالما»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«فهیما»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«فلیحمدوا»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«لم یکنّ»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«إیّاه»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«لهنّ»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«والقنوع»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تحف العقول : + «والیقین وحسن الخلق والمروّة».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192 ، المجلس 23 ، ح 22 ، بسنده عن جعفر بن محمّد ، عن إسماعیل بن عبّاد ، عن بکیر ، عن أبی عبد اللّه علیه‌السلام . تحف العقول ، ص 362 الوافی ، ج 4 ، ص 264 ، ح 1909 ؛ الوسائل ، ج 15 ، ص 198 ، ح 20267 ؛ البحار ، ج 70 ، ص 374 ، ح 19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«عن بعض رجاله»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1805 : «اصطفی الإسلام واختاره» بدل «ارتضی لکم الإسلام دینا»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کظم الغیظ ، ح 1805 ، بسند آخر ، مع اختلاف یسیر وزیادة فی آخره . الأمالی للصدوق ، ص 270 ، المجلس 46 ، ح 3 ، بسند آخر ؛ الزهد ، ص 87 ، ح 58 ، بسند آخر ، وفیه : «إنّ اللّه ارتضی الإسلام لنفسه دینا ، فأحسنوا ...» الوافی ، ج 4 ، ص 265 ، ح 1911 ؛ الوسائل ، ج 15 ، ص 198 ، ح 20269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1537 : «أبی عبد اللّه ، عن أبیه علیهماالسلام »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1537 : «له أرکان أربعة» بدل «أربعة أرکان»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«التفویض»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«الأمر»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1537 : «التوکّل علی اللّه ، وتفویض الأمر إلی اللّه ، والرضا بقضاء اللّه»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خصال المؤمن ، ح 1537 . وفی الجعفریّات ، ص 232 ، بسند آخر عن أبی عبداللّه ، عن آبائه ، عن أمیرالمؤمنین علیهم‌السلام ؛ قرب الإسناد ، ص 354 ، ح 1268 ، بسند آخر عن الرضا علیه‌السلام . تحف العقول ، ص 445 ، عن الرضا علیه‌السلام ، وفیهما من دون الإسناد إلی أمیرالمؤمنین علیه‌السلام ؛ وفیه ، ص 232 ، عن أمیرالمؤمنین علیه‌السلام ، وفی کلّها مع اختلاف یسیر ، وفی غیر الکافی مع زیادة فی آخره الوافی ، ج 4 ، ص 135 ، ح 1728 ؛ الوسائل ، ج 15 ، ص 199 ، ح 20270 ؛ البحار ، ج 72 ، ص 333 ، ح 17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الزهد : + «سمعته یقول»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«الإسلام»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«وإن»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«القرن» : الجانب الأعلی من الرأس ، وجمعه : قرون . القاموس المحیط ، ج 2 ، ص 1606 (قرن)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«لم ینقصه شیء» . وفی الزهد : «لم ینقصه ذلک» . وفی الوسائل : «لم ینقصه»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88 ، ح 61 ، عن النضر بن سوید ، عن عبد اللّه بن سنان . الکافی ، کتاب الإیمان والکفر ، باب الحیاء ، ح 1787 ، بسند آخر عن أبی عبداللّه علیه‌السلام عن رسول اللّه صلی‌الله‌علیه‌و‌آله ؛ وفیه ، باب حسن الخلق ، ح 1747 ؛ والأمالی للطوسی ، ص 44 ، المجلس 2 ، ح 51 ، بسند آخر ؛ التهذیب ، ج 6 ، ص 350 ، ح 990 ، بسند آخر عن أبی عبد اللّه ، عن أبیه علیهماالسلام ، وفی الأربعة الأخیرة مع اختلاف یسیر . وفی المحاسن ، ص 8 ، کتاب القرائن ، ح 21 ؛ والخصال ، ص 222 ، باب الأربعة ، ح 50 ؛ والأمالی للمفید ، ص 299 ، المجلس 35 ، ح 9 ؛ والأمالی للطوسی ، ص 73 ، المجلس 3 ، ح 106 ، بسند آخر عن الباقر ، عن أبیه علیهماالسلام ، مع اختلاف . وفی الأمالی للمفید ، ص 166 ، المجلس 21 ، ح 1 ؛ والأمالی للطوسی ، ص 189 ، المجلس 7 ، ح 319 ، بسند آخر عن الباقر علیه‌السلام ، مع اختلاف وزیادة فی آخره الوافی ، ج 4 ، ص 266 ، ح 1914 ؛ الوسائل ، ج 15 ، ص 199 ، ح 20271 ؛ البحار ، ج 70 ، ص 376 ، ح 21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«من»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المازندرانی هاهنا إشکالاً بأنّه لا یقال : قوله : بخیر رجالکم ، ینافی قوله : من خیر رجالکم ؛ لأنّ الأوّل یفید أنّه الخیر مطلقا ، والثانی یفید أنّه من جملة خیر الرجال وبعضهم . ثمّ أجاب بأنّ المراد بالأوّل الصنف ، وبالثانی کلّ فرد من هذا الصنف ، أو الخیر فی الأوّل إضافی بالنسبة إلی من توجد فیه الصفات المذکورة دون الخیر الحقیقی وعلی الإطلاق . وقال المجلسی : «وأقول : یحتمل أن یکون علیه‌السلام أراد ذکر الکلّ ثمّ اکتفی بذکر البعض . أو المراد أنّ المتّصف بکلّ من الصفات المذکورة من جملة الخیر ، أو المراد بقوله : بخیر رجالکم ، ببعضهم ، بقرینة الأخیر ، ومرجعه إلی بعض الوجوه المتقدّمة» . راجع : شرح المازندرانی ، ج 8 ، ص 179 ؛ مرآة العقول ، ج 7 ، ص 352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طرفا الإنسان : ذَکَره ولسانه . کذا فی الوافی والصحاح ، ج 4 ، ص 1394 (طرف) . واحتمل وجوه اُخر هی : الفرجان ، أو الفرج والفم والبطن ، أو الوالدان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7 ، ص 400 ، ضمن الحدیث الطویل 1597 ، معلّقا عن الحسن بن محبوب ، عن علیّ بن رئاب الوافی ، ج 4 ، ص 266 ، ح 1917 ؛ الوسائل ، ج 15 ، ص 198 ، ح 20268 ؛ البحار ، ج 70 ، ص 375 ، ح 20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240 ، المجلس 42 ، ح 8 ؛ وعیون الأخبار ، ج 2 ، ص 49 ، ح 92 ، بسند آخر ï عن الرضا علیه‌السلام ، هکذا : «سألت الرضا علیه‌السلام فقلت له : جعلت فداک ما حدّ التوکّل؟ فقال لی : أن لا تخاف مع اللّه أحدا» مع زیادة فی آخره . فقه الرضا علیه‌السلام ، ص 358 ؛ تحف العقول ، ص 445 ، عن الرضا علیه‌السلام ، وفیهما مع اختلاف الوافی ، ج 4 ، ص 269 ، ح 1922 ؛ الوسائل ، ج 15 ، ص 202 ، ح 20279 ؛ البحار ، ج 70 ، ص 142 ، ح 6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«أبی الولاّد»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«عن» . وهو سهو ؛ فإنّ أبا ولاّد الحنّاط وعبد اللّه بن سنان کلیهما من مشایخ الحسن بن محبوب ، وروی عنهما فی کثیر من الأسناد ، کما أنّ کتاب أبی ولاّد رواه الحسن بن محبوب عنه . راجع : معجم رجال الحدیث ، ج 5 ، ص 337 ـ 339 ، و ص 355 ـ 356 ؛ و ج 23 ، ص 242 ـ 244 ، و ص 264 ـ 266 ؛ رجال النجاشی ، ص 135 ، الرقم 347 ؛ والفهرست للطوسی ، ص 159 ، الرقم 245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«لعلّ المراد بقوله : «ولا یلومهم علی ما لم یؤته اللّه» أن لا یشکوهم علی ترک صلتهم إیّاه بالمال ونحوه .... ویحتمل أن یکون المراد أن لایلومهم علی ما لم یؤته اللّه إیّاهم»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«الحریص»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«کراهة»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284 ، المجلس 34 ، ح 2 ؛ والأمالی للطوسی ، ص 61 ، المجلس 2 ، ح 60 ، بسند آخر ، إلی قوله : «کما یدرکه الموت» ؛ وفی المحاسن ، ص 16 ، کتاب القرائن ، ح 47 ؛ والتوحید ، ص 375 ، ح 20 ، بسند آخر عن أبی عبد اللّه ، عن آبائه ، عن النبیّ علیهم‌السلام ، مع زیادة فی آخره . تحف العقول ، ص 377 ، إلی قوله : «کما یدرکه الموت» ؛ وفیه ، ص 6 ، عن النبیّ صلی‌الله‌علیه‌و‌آله فی وصیّته لأمیر المؤمنین علیه‌السلام ، وفی کلّ المصادر مع اختلاف یسیر الوافی ، ج 4 ، ص 269 ، ح 1923 ؛ الوسائل ، ج 15 ، ص 202 ، ح 20280 ، ح 5 ؛ البحار ، ج 70 ، ص 143 ، ح 7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السند الثانی من الخبر المتقدّم . ویروی عن ابن محبوب ، محمّد بن یحیی عن أحمد بن محمّد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15153 والعلل والاختصاص : + «لحمران بن أعین : یا حمران ، واعلم»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«القلیل الدائم»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 «والبصیرة»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الروضة ، ح 15153 ؛ وعلل الشرائع ، ص 559 ، ح 1 ، بسندهما عن ابن محبوب . الاختصاص ، ص 227 ، مرسلاً عن هشام بن سالم ؛ فقه الرضا علیه‌السلام ، ص 356 ؛ تحف العقول ، ص 360 ، وفی کلّها مع زیادة فی أوّله وآخره الوافی ، ج 4 ، ص 270 ، ح 1924 ؛ الوسائل ، ج 15 ، ص 202 ، ح 20281 ؛ البحار ، ج 70 ، ص 147 ، ح 8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بر ، بس ، بف» : «أحد» . وفی «ض» وتحف العقول ، ص 218 : «عبد»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فقه الرضا : «لا یکون المؤمن مؤمنا حقّا» بدل «لا یجد أحدکم طعم الإیمان»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التمحیص ، ص 63 ، ح 139 ؛ تحف العقول ، ص 207 و 218 ؛ فقه الرضا علیه‌السلام ، ص 348 ؛ التوحید ، ص 374 ، ح 19 ؛ ومعانی الأخبار ، ص 260 ، ح 1 الوافی ، ج 4 ، ص 270 ، ح 1925 ؛ البحار ، ج 70 ، ص 147 ، ح 90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وفی سائر النسخ والمطبوع : - «قال»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«مال»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ص ، بر» : «معوَّر» . وفی مرآة العقول ، ج 7 ، ص 361 : «فإنّه معور ، علی بناء الفاعل من ï باب الإفعال ، أی ذو شقّ وخلل یخاف منه . أو علی بناء المفعول من التفعیل أو الإفعال ، أی ذو عیب» . من العَوار ، وهو العیب ، والضمّ لغة . راجع : المصباح المنیر ، ص 437 (عور)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8 ، ص 184 : «امرأ ، مرفوع علی الفاعلیّة . وأجله ، منصوب علی المفعولیّة ، والعکس محتمل . والمقصود الإنکار ؛ لأنّ أجل المرء لیس بیده حتّی یحرسه». وتعجّب منه المجلسی فی مرآة العقول ، ج 7 ، ص 362 ، ثمّ قال : «ویشکل هذا بأنّه یدلّ علی جواز إلقاء النفس إلی التهلکة وعدم وجوب الفرار عمّا یظنّ عنده الهلاک، والمشهور عند الأصحاب خلافه»ثمّ أجاب عنه بوجوه. وفی الوافی: «یعنی إنّ أجل المرء حارسه عن الآفات حتّی یدرکه».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41 : + «أمیر المؤمنین علیه‌السلام »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«قال»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5 : - «ممّا»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«وهذا الیقین ، أی من ثمرات الیقین بقضاء اللّه وقدره وقدرته وحکمته ولطفه ورأفته وصدق أنبیائه ورسله»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270 ، ح 1927 ؛ الوسائل ، ج 15 ، ص 201 ، ح 20278 ؛ البحار ، ج 5 ، ص 104 ، ح 30 ؛ و ج 41 ، ص 6 ، ح 6 ؛ و ج 70 ، ص 149 ، ح 10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«فأمّا»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الکهف (18) : 82 . وفی «ص» : + «وَ کَانَ أَبُوهُمَا صَــلِحًا»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فقه الرضا : «واللّه» بدل «أما إنّه»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فقه الرضا : «لکنّه کان لوحا مکتوبا علیه أربعة أحرف : أنا اللّه» بدل «إنّما کان أربع کلمات»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«اللّه»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«سنّه» . واحتمل المازندرانی کون لفظ «سنّه» منصوبا ؛ حیث قال : «یحتمل أن یراد به ـ أی السنّ ـ العمر ، أی لم یضحک فی مدّة عمره» . واستبعده المجلسی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تفسیر العیّاشی : «أقرّ»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«آمن»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«بالقدرة»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فقه الرضا : «علم أنّه لا یصیبه إلاّ ما قدر علیه» بدل «لم یخش إلاّ اللّه»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236 ، باب الأربعة ، ح 79 ، بسند آخر عن أبی جعفر علیه‌السلام ، مع اختلاف . تفسیر العیّاشی ، ج 2 ، ص 338 ، ح 66 ، عن صفوان الجمّال ، مع اختلاف یسیر ؛ فقه الرضا علیه‌السلام ، ص 370 الوافی ، ج 4 ، ص 272 ، ح 1931 ؛ الوسائل ، ج 15 ، ص 201 ، ح 20277 ؛ البحار ، ج 70 ، ص 152 ، ح 11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270 ، ح 1926 ؛ الوسائل ، ج 15 ، ص 201 ، ح 20276 ؛ البحار ، ج 70 ، ص 154 ، ح 12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«یا»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«قال»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«حافظة»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«واقیة ، أی جُنّة واقیة ، کأنّها من الصفات الغالبة . أو التاء للمبالغة عطف تفسیری للحافظ» . وفی مرآة العقول : «ملائکة واقیة ... وقیل : التاء فی قوله : واقیة ، للنقل إلی الاسمیّة ؛ إذ المراد : الواقیة من خصوص الموت»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«اُنزل»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271 ، ح 1928 ؛ الوسائل ، ج 15 ، ص 203 ، ح 20282 ؛ البحار ، ج 5 ، ص 105 ، ح 31 ؛ و ج 41 ، ص 6 ، ح 7 ؛ و ج 70 ، ص 154 ، ح 13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الکهف (18) : 82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 «لوح من ذهب» بدل «کان»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«لعلّ قوله : «وینبغی» إلی آخره، من کلام الرضا علیه‌السلام ، دون أن یکون من جملة ما فی الکنز»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ز ، ف ، بر» والبحار : + «له» . وفی «ص» : «قلت» . وفی الوسائل : «قال : قلت له»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«فضرب یده واللّه»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«علی»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التهذیب ، ج 9 ، ص 276 ، ح 1001 ، بسنده عن علیّ بن أسباط . قرب الإسناد ، ص 374 ، ضمن ح 1330 ، بسند آخر ، وفیهما إلی قوله : «ولا یستبطئه فی رزقه» ؛ الجعفریّات ، ص 237 ، بسند آخر عن جعفر بن محمّد ، عن آبائه ، عن علیّ علیهم‌السلام عن رسول اللّه صلی‌الله‌علیه‌و‌آله ، مع اختلاف ؛ علل الشرائع ، ص 61 ، ح 1 ، بسند آخر عن جعفر بن محمّد علیه‌السلام ، مع زیادة فی أوّله وآخره ؛ معانی الأخبار ، ص 200 ، ح 1 ، بسند آخر عن علیّ علیه‌السلام ، مع اختلاف ؛ الکافی ، کتاب الإیمان والکفر ، باب الرضا بالقضاء ، ح 1582 ، بسند آخر عن أبی الحسن الأوّل علیه‌السلام . تحف العقول ، ص 408 ، عن موسی بن جعفر علیه‌السلام ، وتمام الروایة فیهما : «ینبغی لمن عقل عن اللّه أن لا یستبطئه فی رزقه ولایتّهمه فی قضائه» ؛ تفسیر العیّاشی ، ج 2 ، ص 338 ، ح 67 ، عن علیّ بن أسباط ، إلی قوله : «ولایستبطئه فی رزقه» الوافی ، ج 4 ، ص 272 ، ح 1932 ؛ الوسائل ، ج 15 ، ص 203 ، ح 20283 ، إلی قوله : «کیف یحزن» ؛ و ج 27 ، ص 83 ، ح 33269 ، من قوله : «جعلت فداک اُرید أن أکتبه» ؛ البحار ، ج 70 ، ص 156 ، ح 14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 «العزرمی» . وفی «ض» : «العرزفی» والصواب هو «العَرْزَمیّ» بفتح العین المهملة وسکون الراء وفتح الزای المعجمة . راجع : الأنساب للسمعانی ، ج 4 ، ص 178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 + «وکان» . وفی «ض» : + «أمیر المؤمنین علیه‌السلام وکان»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«أمیر المؤمنین»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«أمیر المؤمنین»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«یوم»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بف» : «قال»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 «خلفک ، فإنّ الناس کما تراهم یا أمیر المؤمنین ، فخفت علیک» بدل «خلفک یا أمیر المؤمنین»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ض ، بس» والتوحید : «أم»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«لا»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«إنّ»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التوحید ، ص 338 ، ح 7 ، بسنده عن العرزمی ، عن أبیه ، مع اختلاف یسیر الوافی ، ج 4 ، ص 271 ، ح 1929 ؛ البحار ، ج 70 ، ص 158 ، ح 15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«متکلّم»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«بهذا الکلام» أی بدعوی الإمامة . و«السیف» أی سیف السلطان . راجع : مرآة العقول ، ج 7 ، ص 371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 «الدم»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«ج» : + «وهو»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«رامه» ، أی طلبه ؛ من الرَّوْم ، وهو الطلب . راجع : الصحاح ، ج 5 ، ص 1938 ؛ المصباح المنیر ، ص 246 (روم) . فی البحار ، ج 49 و 60 : «رامته» . وفی البحار ، ج 70 : «رامت»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البَخاتِیُّ : جمع البُخْت ، وهی جمال طوال الأعناق ، وهو معرّب ، وقیل : هو عربیّ . راجع : الصحاح ، ï ج 1 ، ص 243 ؛ النهایة ، ج 1 ، ص 101 (بخت)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بر» : «لم یصل»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2 ، ص 126 ، مرسلاً عن الصادق علیه‌السلام ، من قوله : «إنّ للّه وادیا» مع اختلاف یسیر الوافی ، ج 4 ، ص 272 ، ح 1930 ؛ الوسائل ، ج 15 ، ص 203 ، ح 20284 ؛ البحار ، ج 49 ، ص 116 ، ح 8 ؛ و ج 60 ، ص 186 ، ح 17 ؛ و ج 70 ، ص 158 ، ح 16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«عن رجل» بدل «عن بعض أشیاخ بنی النجاشی»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1 : «وفی بعض نسخ الحدیث : کلّ طاعة اللّه»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 «العبد»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196 ، المجلس 7 ، ح 37 ، بسنده عن محمّد بن یعقوب ، عن علیّ بن إبراهیم ، عن محمّد بن عیسی ، عن یونس بن عبد الرحمن ، عن إسحاق بن عمّار ، عن أبی عبداللّه علیه‌السلام ، مع اختلاف . المؤمن ، ص 20 ، ح 15 ، عن إسحاق بن عمّار ، مع اختلاف . فقه الرضا علیه‌السلام ، ص 359 ، وتمام الروایة فیه : «رأس طاعة اللّه الصبر والرضا» الوافی ، ج 4 ، ص 275 ، ح 1933 ؛ الوسائل ، ج 3 ، ص 253 ، ح 3555 ؛ البحار ، ج 72 ، ص 333 ، ح 18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 «باللّه»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التمحیص ، ص 60 ، ح 130 ، عن ابن مسکان ، عن أبی عبداللّه علیه‌السلام . فقه الرضا علیه‌السلام ، ص 359 الوافی ، ï ج4، ص275 ، ح1935 ؛ الوسائل ، ج3، ص251 ، ح 3546 ؛ البحار ، ج 72 ، ص 333 ، ح 19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في «ص»: - \ «بالله».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التمحيص، ص 60، ح 130، عن ابن مسكان، عن أبي عبد الله عليه السلام. فقه الرضا عليه السلام، ص 359 الوافي، ج 4، ص 275، ح 1935؛ الوسائل، ج 3، ص 251، ح 3546؛ البحار، ج 72، ص 333، ح 19.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 اللّه المذکور فی السند السابق ؛ فقد روی هو عن یحیی بن إبراهیم بن أبی البلاد فی کثیر من الأسناد . اُنظر علی سبیل المثال : المحاسن ، ص 135 ، ح 17 ؛ و ص 202 ، ذیل ح 42 ؛ و ص 203 ، ح 48 ؛ و ص 266 ، ح 347 ؛ و ص 295 ، ح 461 ؛ و ص 404 ، ح 107 ؛ و ص 440 ، ح 300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«عن یحیی بن إبراهیم ، عن أبی البلاد» . وفی «ز ، بف» : «عن یحیی بن إبراهیم ، عن ابن أبی البلاد» . وفی «ف» : - «أبی»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ف» : - «له»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«و» بدل «ما»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275 ، ح 1934 ؛ الوسائل ، ج 3 ، ص 251 ، ح 3547 ؛ البحار ، ج 72 ، ص 334 ، ح 20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«عباد» . وفی حاشیة «ج» : «عبادنا»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«لهم»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«والصحّة» بدل «وصحّة البدن»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بف» وحاشیة «ف ، بس» : «علیه»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«عبادا»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«الفاقة» : الحاجة . ولا فعل لها . ترتیب کتاب العین ، ج 3 ، ص 1425 (فوق)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«المسکین» و«المسکنة» و«التمسکن» : کلّها یدور معناها علی الخضوع والذلّة ، وقلّة المال ، والحال ï السیّئة . و«المسکین» : هو الذی لا شیء له . وقیل : هو الذی له بعض الشیء . وقد تقع المسکنة علی الضعف . النهایة ، ج 2 ، ص 385 (سکن)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«فی أبدانهم»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«علیه»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«یقوم»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«وسادته»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وحاشیة «ب ، ز ، ص ، ف ، بس ، بف» والوسائل ، ح 234 والبحار وفقه الرضا : «فیجتهد»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«فی»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ص» : «باللیالی»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عطفا منّی علیه ورحمة منّی له . تقول العرب : نظرتُ لک : أی عطفتُ علیک بما عندی . راجع : ترتیب کتاب العین ، ج 3 ، ص 1808 (نظر)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«بس» والبحار : «إلیه»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والبحار والتوحید : «زارٍ» بقلب الهمزة یاءً ، ثمّ حذفها . وفی الوافی : «زارٍ علیها ، بالزای أوّلاً والراء أخیرا ، أی عاتب ساخط غیر راض»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«من ذلک فیصیّره العجب»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ح 231 والکافی ، ح 1612 والأمالی : «لا یتّکل»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والوسائل ، ح 231 : + «لی»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الأمالی : «یعملون بها»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ح 231 والبحار والکافی ، ح 1612 والأمالی : - «وأفنوا».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الأمالی : - «عندی»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ص ، بس ، بف» وحاشیة «ف» والبحار : «درجات» بکون کسرة التاء بدلاً من الیاء . وفی الوسائل ، ح 231 والکافی ، ح 1612 والأمالی : «الدرجات»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 - «العلی»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«ولکنّی»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ح 231 والکافی ، ح 1612 والتمحیص والأمالی : «برحمتی»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ح 231 و الکافی ، ح 1612 والأمالی : «فضلی»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والوسائل ، ح 231 والکافی ، ح 1612 والتمحیص والأمالی : «فلیرجوا»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أصله : تتدارکهم ، حذفت إحدی التاءین کما نصّ علیه فی مرآة العقول . ویجوز کونه من المفاعلة . وفی الکافی ، ح 1612 والأمالی : «تدرکهم»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«بمنّی اُبلّغهم رضوانی واُلبسهم» بدل «منّی ـ إلی ـ تلبسهم»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التمحیص والأمالی : - «و»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حسن الظنّ باللّه عزّ وجلّ، ح 1612 ، عن عدّة من أصحابنا ، عن أحمد بن محمّد بن عیسی. الأمالی للطوسی ، ص 211 ، المجلس 8 ، ح 18 ، بسنده عن الکلینی ، عن عدّة من أصحابنا ، عن أحمد بن محمّد بن عیسی ، وفیهما من قوله : «فلا یتّکل العاملون علی أعمالهم » مع اختلاف یسیر . التوحید ، ص 404 ، ح 12 ، بسنده عن أحمد بن محمّد بن عیسی ، إلی قوله : «وهو یظنّ أنّه یتقرّب إلیّ» مع اختلاف یسیر ؛ الأمالی للطوسی ، ص 166 ، المجلس 6 ، ح 30 ، بسند آخر عن الرضا ، عن آبائه علیهم‌السلام عن رسول اللّه صلی‌الله‌علیه‌و‌آله ، مع اختلاف . المؤمن ، ص 24 ، ح 37 ، عن أبی عبد اللّه علیه‌السلام ، إلی قوله : «فأبلوهم بالفاقة والمسکنة والسقم فیصلح علیهم أمر دینهم» ؛ فقه الرضا علیه‌السلام ، ص 387 ، عن رسول اللّه صلی‌الله‌علیه‌و‌آله ، من قوله : «أنا أعلم بما یصلح علیه» مع اختلاف ؛ و فیه ، ص 361 ، من قوله : «فلا یتّکل العاملون علی أعمالهم» مع اختلاف الوافی ، ج 4 ، ص 276 ، ح 1936 ؛ الوسائل ، ج 1 ، ص 96 ، ح 231 ، من قوله : «فلا یتّکل العاملون علی أعمالهم » إلی قوله : «وإلی حسن الظنّ بی فلیطمئنّوا» ؛ و فیه ، ص 98 ، ح 234 ، من قوله : «وإنّ من عبادی المؤمنین لمن یجتهد فی عبادتی» إلی قوله : «وهو یظنّ أنّه یتقرّب إلیّ»؛ البحار ، ج 72 ، ص 327 ، ح 11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«العقل» : یقال للقوّة المتهیّئة لقبول العلم ، ویقال للعلم الذی یستفیده الإنسان بتلک القوّة . وأصل العقل : الإمساک والاستمساک ، کعقل البعیر بالعِقال ، وعقل الدواء البَطنَ . وعَقَل لسانه : کفّه . المفردات للراغب ، ص 578 (عقل)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«لا اُصرّفه» . وفی «بس» : «أحترمه» . وفی مرآة العقول : «لا أصرفه فی شیء ، بالتخفیف ، وکأنّ «فی» بمعنی إلی... أو علی بناء التفعیل . یقال : صرّفته فی الأمر تصریفا فتصرّف : قلّبته قتقلّب»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«بلای» بحذف الهمزة تخفیفا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والمؤمن : + «علی»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«نعمای» بحذف الهمزة تخفیفا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«فی»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 27 ، ح 48 ، عن أبی عبداللّه علیه‌السلام ، مع اختلاف یسیر الوافی ، ج 4 ، ص 277 ، ح 1938 ؛ الوسائل ، ج 3 ، ص 250 ، ح 3545 ؛ البحار ، ج 72 ، ص 330 ، ح 13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وحاشیة «ز ، بر ، بس» والوافی والوسائل والبحار والتوحید والأمالی . وفی سائر النسخ والمطبوع : - «قال»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 «ناجی»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والأمالی للطوسی : - «بن عمران»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ص ، ض ، بر ، بس ، بف» والوافی والوسائل والأمالی للمفید والطوسی : «وإنّی»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والأمالی للطوسی : «ابتلیته»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بف» والوافی والوسائل والأمالی للمفید : - «واُعافیه لما هو خیر له»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«أزوی عنه» ، أی أصرف عنه وأجمع ، یقال : زویت الشیء ، أی جمعته وطویته وصرفته وقبضته . راجع : الصحاح ، ج 6 ، ص 2369 ؛ النهایة ، ج 2 ، ص 320 (زوی)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«لما»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ض ، ف ، بر ، بس ، بف» والوافی والوسائل والبحار : - «ما هو شرّ له» . وفی الأمالی للمفید : «ما یشتهیه» بدل «ما هو شرّ له»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للمفید : + «وأعطیته لما هو خیر له»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للمفید : - «علیه» . وفی التوحید : + «أمر»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«بلای»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«علی»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«بس» : «نعمای»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«بس» : «بقضای»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«من»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«ض ، بس» والوافی : «برضای» بتخفیف الهمزة . وفی الأمالی للمفید : «بما یرضینی» بدل «برضائی»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الأمالی للمفید ، ص 93 ، المجلس 11 ، ح 2 ، بسنده عن أحمد بن محمّد بن عیسی ؛ التوحید ، ص 405 ، ح 13 ، بسنده عن الحسن بن محبوب ؛ الأمالی للطوسی ، ص 238 ، المجلس 9 ، ح 13 ، بسنده عن أحمد بن محمّد بن عیسی ، عن الحسین بن سعید ، عن الحسن بن محبوب . المؤمن ، ص 17 ، ح 9 ، عن أبی عبداللّه علیه‌السلام ؛ فقه الرضا علیه‌السلام ، ص 359 ، وفی کلّها مع اختلاف یسیر الوافی ، ج 4 ، ص 277 ، ح 1939 ؛ الوسائل ، ج 3 ، ص 252 ، ح 3552 ؛ البحار ، ج 72 ، ص 331 ، ح 14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بف» : «فضل» . وهذا أیضا صحیح . راجع : رجال الطوسی ، ص 268 ، الرقم 3854 ؛ و ص 269 ، الرقم 387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«کأنّ المراد المسلم بالمعنی الأخصّ ، أی المؤمن المنقاد للّه . وربّما یقرأ بالتشدید من التسلیم»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«أن لا یقضی»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بف» : «علیه»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ض ، ف» : - «و»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«وإن قرض ، علی بناء المجهول ، من باب ضرب . أو علی بناء التفعیل ، للتکثیر والمبالغة»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«وإن ملک ، علی بناء المجرّد المعلوم ، أو علی بناء المفعول من التفعیل»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المعیشة ، باب دخول الصوفیّة علی أبی عبد اللّه علیه‌السلام ... ، ح 8352 ، بسند آخر عن أبی عبد اللّه ، عن آبائه علیهم‌السلام عن رسول اللّه صلی‌الله‌علیه‌و‌آله ، مع اختلاف یسیر وزیادة فی أوّله وآخره . وفی التوحید ، ص 401 ، ح 5 ؛ والأمالی للصدوق ، ص 546 ، المجلس 81 ، ح 15 ، بسندهما عن أبی عبد اللّه ، عن آبائه علیهم‌السلام عن رسول اللّه صلی‌الله‌علیه‌و‌آله . المؤمن ، ص 27 ، ح 49 ، عن أبی عبداللّه علیه‌السلام عن رسول اللّه صلی‌الله‌علیه‌و‌آله ، وفی الثلاثة الأخیرة : «عجبت للمرء المسلم أنّه لیس من قضاء یقضیه اللّه عزّ وجلّ إلاّ کان خیرا له فی عاقبة أمره» مع زیادة فی أوّله . فقه الرضا علیه‌السلام ، ص 360 ، مع اختلاف یسیر الوافی ، ج 4 ، ص 277 ، ح 1940 ؛ الوسائل ، ج 3 ، ص 250 ، ح 3544 ؛ البحار ، ج 72 ، ص 331 ، ح 15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«أن یسلّم ، بفتح الهمزة بتقدیر الباء ، أی بأن یسلّم ، علی بناء التفعیل ، ویحتمل الإفعال»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«بما»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«وأعظم»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الخصال : «وهو مأجور» بدل «وعظّم اللّه أجره»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23 ، باب الواحد ، ح 80 ، بسند آخر عن أبی عبد اللّه علیه‌السلام ، من قوله : «ومن رضی بالقضاء أتی علیه القضاء» مع اختلاف یسیر الوافی ، ج 4 ، ص 278 ، ح 1941 ؛ الوسائل ، ج 3 ، ص 253 ، ح 3554 ؛ البحار ، ج 72 ، ص 332 ، ح 16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 ح 3556 والبحار ، ج 72 . وفی المطبوع والوسائل ، ح 20832 والبحار ، ج 73 : + «لی»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ذمّ الدنیا والزهد فیها ، ح 1896 ، عن علیّ بن إبراهیم ، عن أبیه وعلیّ بن محمّد ، عن القاسم بن محمّد. وفی الخصال ، ص 437 ، باب العشرة ، ح 26 ؛ ومعانی الأخبار ، ص 252 ، ح 4 ، بسندهما عن القاسم بن محمّد الإصبهانی ، وفی کلّها مع اختلاف یسیر وزیادة فی آخره. وراجع : تفسیر القمّی ، ج 2 ، ص 259 الوافی ، ج 4 ، ص 278 ، ح 1942 ؛ الوسائل ، ج 3 ، ص 253 ، ح 3556 ؛ و ج 16 ، ص 12 ، ح 20832 ؛ البحار ، ج 73 ، ص 50 ، ح 22 ؛ و ج 72 ، ص 334 ، ح 22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«الحسین»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«له»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«بن جعفر»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وحاشیة «بر» : «قسمته» . وفی مرآة العقول : «القسم ، بالکسر وهو النصیب ، أو بالفتح مصدر قسمه کضربه ، أو بکسر القاف وفتح السین جمع قسمة بالکسر مصدرا أیضا . وعلی الأوّل الضمیر البارز راجع إلی المؤمن ، وعلی الأخیرین إمّا راجع إلیه أیضا بالإضافة إلی المفعول ، أو إلی اللّه»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«والحاکم ... عطف علی «منزلته» واللّه بدل عن الحاکم ، أی ویحقّر الحاکم علیه وهو اللّه ؛ لأنّ تحقیر حکم الحاکم تحقیر له» ، واستبعده المجلسی فی مرآة العقول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یهجس فی القلب ، أی ما یخطر به ویدور فیه من الأحادیث والأفکار . النهایة ، ج 5 ، ص 247 (هجس)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278 ، ح 1943 ؛ الوسائل ، ج 3 ، ص 251 ، ح 3549 ؛ البحار ، ج 43 ، ص 351 ، ح 25 ؛ و ج 72 ، ص 335 ، ح 23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المذکور فی السند السابق ؛ فقد روی الخبر فی المحاسن ، ص 328 ، ح 85 ، عن أبیه ، عن محمّد بن سنان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 «له»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ف» وحاشیة «د ، ز ، بس ، بف» والوسائل والمحاسن : «علم» . وفی «بر» : «أعلم»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ص ، ض ، ف ، بف» والوسائل والمحاسن : «أنّه»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«بما»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«و»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328 ، کتاب العلل ، ح 85 ، مع زیادة فی أوّله . وفی بصائر الدرجات ، ص 522 ، ح 15 ، بسند آخر ، مع زیادة فی أوّله الوافی ، ج 4 ، ص 279 ، ح 1944 ؛ الوسائل ، ج 3 ، ص 252 ، ح 3550 ؛ البحار ، ج 72 ، ص 336 ، ح 24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ض ، بس ، بف» : - «عن أبیه» . هذا ، وعلی فرض صحّة هذه النسخ ضمیر «عنه» فی صدر السند راجع إلی «أبیه» ـ والمراد منه محمّد بن خالد ـ فی السند السابق ؛ فإنّا لم نجد سندا روی فیه أحمد بن محمّد بن خالد ، عن محمّد بن سنان ، ـ وهو المراد من ابن سنان ـ عن الحسین بن المختار ، إلاّ أن توسَّط والد أحمد بینه وبین ابن سنان. راجع: المحاسن ، ص249، ح261 ؛ و ص 255 ، ح 285 ؛ ومعانی الأخبار ، ص 255 ، ح1.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الرضا علیه‌السلام ، ص 359 ، وفیه : «ولا تقل لشیء قد مضی : لو کان غیره» الوافی ، ج 4 ، ص 279 ، ح 1945 ؛ الوسائل ، ج 3 ، ص 252 ، ح 3551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«منه»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«یکیده» . وفی فقه الرضا : «یکیده أهل»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«وما»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«المؤمنین»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فقه الرضا : + «دونی»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«منه»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«فقطعت»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ص ، ض ، بر ، بس ، بف» . وفی «ف» والمطبوع : + «والأرض»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ساخت بهم الأرض : خسفت . ویعدّی بالهمزة ، فیقال : أساخه اللّه . المصباح المنیر ، ص 294 (سوخ) . وقال فی مرآة العقول ، ج 8 ، ص 16 : «وأسختّ ، بالخاء المعجمة وتشدید التاء ، من السَخْت وهو الشدید . وهو من اللغات المشترکة بین العرب والعجم . أی لا ینبت له زرع ولا یخرج له خیر من الأرض . أو من السوخ ، وهو الانخساف ، علی بناء الإفعال ، أی خسفت الأرض به . وربّما یقرأ بالحاء المهملة من السیاحة ، کنایة عن الزلزلة» . والوجه الأوّل هو الظاهر من شرح المازندرانی ، ج 8 ، ص 198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ض ، بس» والبحار ، ج 14 : «تهالک» . وفی الوسائل : «یهلک»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فقه الرضا علیه‌السلام ، ص 358 ، مع اختلاف یسیر الوافی ، ج 4 ، ص 281 ، ح 1946 ؛ الوسائل ، ج 15 ، ص 211 ، ح 20304 ؛ البحار ، ج 14 ، ص 41 ، ح 29 ؛ و ج 71 ، ص 125 ، ح 2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«حفض» . وهو سهو ؛ فقد ورد الخبر فی التوحید للصدوق ، ص 373 ، ح 1 ، بسنده عن أبی حفص الأعشی ، عن أبی حمزة ؛ وورد فی الإرشاد للمفید ، ج 2 ، ص 148 ، بسنده عن أبی جعفر الأعشی ، عن أبی حمزة الثمالی . والمذکور فی البحار ، ج 71 ، ص 148 ، ح 43 ـ نقلاً من الإرشاد ـ أبی حفص الأعشی؛ وورد الخبر فی الأمالی للمفید ، ص 204 ، المجلس 23 ، ح 34 ، بسنده عن أبی حفص الأعشی ومحمّد بن سنان ، عن رجل من بنی أسد ، جمیعا عن أبی حمزة الثمالی . ولا یخفی ما فی سند الأمالی من التحویل ، وروایة أبی حفص الأعشی ، عن أبی حمزة الثمالی فی الطریق الأوّل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«فاتّکلت» . وفی «ف» والتوحید : «فاتّکیت» بقلب الهمزة یاءً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«لعلّ الرجل کان هو الخضر علی نبیّنا وآله وعلیه السلام»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«ز ، بس» والتوحید : + «لی»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«حزینا کئیبا»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التوحید والإرشاد : + «حزنک»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«للبارّ»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«فقال»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التوحید والإرشاد والأمالی: - «أو قال قادر»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 ف» : «قال»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وحاشیة «ز ، بر» : «ممّا»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«فقلت»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«بر» : «ممّ»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«یتخوّف»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8 ، ص 18ـ20 : «ابن الزبیر هو عبداللّه ، وکان أعدی عدوّ أهل البیت علیهم‌السلام ، وهو صار سببا لعدول الزبیر عن ناحیة أمیرالمؤمنین علیه‌السلام ؛ حیث قال علیه‌السلام : لازال الزبیر معنا حتّی أدرک فرخه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التوحید والإرشاد والأمالی : - «وما فیه الناس»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«فهل»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«قطّ»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التوحید والأمالی : «خاف»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«اللّه»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التوحید : «فلم ینجه»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«قال» . وفی «ص» : «فقال»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التوحید والإرشاد والأمالی : «ثمّ نظرت فإذا لیس قدّامی أحد» بدل «ثمّ غاب عنّی»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 373 ، ح 17 ؛ والإرشاد ، ج 2 ، ص 148 ، بسندهما عن أبی حفص الأعشی ، عن أبی حمزة الثمالی ، مع اختلاف یسیر ؛ الأمالی للمفید ، ص 204 ، المجلس 23 ، ح 34 ، بسنده عن أبی حفص الأعشی ومحمّد بن سنان ، عن رجل من بنی أسد ، جمیعا عن أبی حمزة الثمالی ، مع اختلاف یسیر . کمال الدین ، ص 386 ، ح 2 ، بسند آخر عن الصادق علیه‌السلام ، وفیه : «خرج أبو جعفر محمّد بن علیّ الباقر علیهماالسلام بالمدینة فتضجّر واتّکأ علی جدار...» مع اختلاف وزیادة فی آخره الوافی ، ج 4 ، ص 281 ، ح 1947 ؛ الوسائل ، ج 15 ، ص 212 ، ح 20305 ؛ البحار ، ج 71 ، ص 122 ، ح 1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وتحف العقول : «أوطناه»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فقه الرضا علیه‌السلام ، ص 358 ؛ تحف العقول ، ص 373 الوافی ، ج 4 ، ص 282 ، ح 1948 ؛ الوسائل ، ج 15 ، ص 212 ، ح 20306 ؛ البحار ، ج 71 ، ص 126 ، ح 3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«قبل» إمّا بکسر القاف وفتح الباء ، وإمّا بضمّ الکاف وسکون الباء . والنسخ مختلفة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«اللّه»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 «من»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«وکانت» . وفی حاشیة «ض» : «ولو کان »کلاهما بدل «أو کانت»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«فشملتهم بلیّة ، بالنصب علی التمیز . أو بالرفع ، أی شملتهم بلیّة بسبب النازلة . أو یکون من قبیل وضع الظاهر موضع المضمر»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الدخان (44) : 51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282 ، ح 1949 ؛ الوسائل ، ج 15 ، ص 211 ، ح 20303 ؛ البحار ، ج 71 ، ص 127 ، ح 4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الطلاق (65) : 3 . وفی «ص ، ف ، بس» : + «إِنَّ اللَّهَ بَــلِغُ أَمْرِهِ»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د»: «أن یتوکّل».</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«ووثق». وفی «د، ص، ض، بر، بف» وحاشیة «ج، ز»: «ووثقت».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443 ، عن الرضا علیه‌السلام ، مع اختلاف یسیر وزیادة فی آخره ؛ فقه الرضا علیه‌السلام ، ص358، فیه ï هکذا : «التوکّل علی اللّه عزّ وجلّ درجات : منها أن تثق فی اُمورک کلّها فما فعله بک کنت علیه راضیا» الوافی ، ج 3 ، ص 283 ، ح 1950 ؛ الوسائل ، ج 15 ، ص 213 ، ح 20307 ؛ البحار ، ج 71 ، ص 129 ، ح 5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والخصال ، ص 101 : + «یا معاویة»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والخصال ، ص 101 : «لم یحرم»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وحاشیة «د» : «لم یمنع»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إبراهیم (14) : 7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غافر (40) : 60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الشکر ، ح 1722 ، عن عدّة من أصحابنا ، عن سهل بن زیاد ، عن یحیی بن مبارک ، وتمامه فیه هکذا : «من اُعطی الشکر أعطی الزیادة ، یقول اللّه عزّ وجلّ «لَـلـءِن شَکَرْتُمْ لاَءَزِیدَنَّکُمْ»». وفی المحاسن ، ص 3 ، کتاب القرائن ، ح 1 ؛ والخصال ، ص 101 ، باب الثلاثة ، ح 56 ، بسندهما عن معاویة بن وهب . راجع : معانی الأخبار ، ص 323 ، ح 1 ؛ والأمالی للطوسی ، ص 452 ، المجلس 16 ، ح 14 ؛ وص 693 ، المجلس 39 ، ح 16 ؛ وخصائص الأئمّة علیهم‌السلام ، ص 103 ؛ ونهج البلاغة ، ص 494 ، الحکمة 135 ؛ وتحف العقول ، ص 41 الوافی ، ج 4 ، ص 283 ، ح 1951 ؛ الوسائل ، ج 15 ، ص 213 ، ح 20308 ؛ البحار ، ج 71 ، ص 129 ح 6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«عن أبی الحسن» . وفی «بر ، بف» : «عن محمّد بن الحسین» . والرجل مجهول لم نعرفه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وقوع التحریف فی العنوان ، وأنّ الصواب هو «الحسن» . فقد وردت فی المحاسن ، ص 141 ، ح 34 ، روایة القاسم بن یحیی ، عن الحسن بن راشد ، عن الحسین بن علوان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وحاشية « د ، ز ، ف » والوسائل : « أسد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 يطلب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وحاشیة «ض ، ف» : «نفقت» . وفی حاشیة «ز» : «تفقّدت»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«أسفاری»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«ومن»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ف» : «لا یقضی» . وفی حاشیة «ف» : «لا تسبغ» . وفی مرآة العقول : «فی أکثر النسخ : لا تعسف ، ولا تنجح ، بالتاء ، فهما علی بناء المفعول . وفی بعضها بالیاء ، فهما علی بناء الفاعل . وحینئذٍ «لا یبلغک» علی التفعیل أو الإفعال ، والضمائر المستترة لفلان»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ص ، ف» : «ولا تبلغ» . وفی «ج» : «ولا یبلّغک» . وفی «ض» : «ولا تبلغک» . وفی حاشیة «ز» : «ولا یبلغ» . وفی حاشیة «ف» : «ولا یبالغ»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بر» : «ولاینجح»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«عِلمک»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 «أنّه قرأ»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الوسائل : - «أمل»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«بر» : - «مؤمّل»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«ب» : «عند الناس أمّل» بدل «من الناس» . وفی «ض» : - «من الناس» . وفی «ف» : + «یؤمّل» بالتشدید . وفی «بس» : والبحار : + «أمّل»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«ض» : + «من الناس»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فی «ض» : «الذلّة»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فی «ج» : «عن»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«عن قربی» . وفی حاشیة «ف» : «عن بعدی» . و«لاُنحّینّه» أی لاُبعدنّه واُزیلنّه . راجع : لسان العرب ، ج 15 ، ص 310 (نحا)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ض ، ف ، بر ، بف» وحاشیة «بس» والبحار : «من وصلی» . وفی «ز» : «عن فضلی»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«یؤمّل» بدون همزة الاستفهام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8 ، ص 202 : «تشبیه الفکر بالید مکنیّة ، وإثبات القرع لها تخییلیّة ، وذکر الباب ترشیح . والمقصود ذمّه بصرف قلبه وفکره عند الحاجة إلی غیره تعالی»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«مغلّقة» بالتشدید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«لنائبة» . و«النوائب» : جمع نائبة ، وهی ما ینوب الإنسان ، أی ینزل به من المهمّات والحوادث . النهایة ، ج 5 ، ص 123 (نوب)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«ذا»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«من» . وفی شرح المازندرانی : «بتسبیحی»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«التی»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«لم یعلم» بدون الهمزة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النسخ التی قوبلت وشرح المازندرانی والوافی والوسائل والبحار . وفی المطبوع : «[أنّ] من»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«أن»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«من»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 «عنه» . وفی «ض» : «منه»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ف» : «ویسأل»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ز، ص، ض، ف، بر، بس، بف»: «أفترانی»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 : «أبدؤه»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«بالعطایا ـ بالعطیّة». وفی البحار: «بالعطایا».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«فلم اُجب».</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«الکرم والجود»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بف» : «فلا» بدون الهمزة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«ما ینتقض»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«الذرّ» : صغار النمل . الواحدة : ذَرَّة . المصباح المنیر ، ص 207 (ذرّ)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«ویا بؤسا» . والبؤس والبأس والبأساء : الشدّة والفقر والحزن . وکأنّه کان غیر متعیّن وقت ندائه لعظمته . راجع: لسان العرب ، ج 6 ، ص 20 (بأس)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 584 ، المجلس 24 ، ح 13 ، بسند آخر عن جعفر بن محمّد ، عن آبائه علیهم‌السلام عن رسول اللّه صلی‌الله‌علیه‌و‌آله ، مع اختلاف . وراجع : صحیفة الرضا علیه‌السلام ، ص 93 ، ح 28 الوافی ، ج 4 ، ص 283 ، ح 1952 ؛ الوسائل ، ج 15 ، ص 214 ، ح 20309 ، من قوله : «أنّه قرأ فی بعض الکتب أنّ اللّه تبارک وتعالی» ؛ البحار ، ج 71 ، ص 130 ، ح 7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والوسائل والبحار : «محمّد بن الحسین»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«ینبع» علی ما قال عرّام بن الأصبغ السلمی : قریة غنّاء عن یمین رضوی لمن کان منحدرا من المدینة إلی البحر ، علی لیلة من رضوی من المدینة علی سبع مراحل . وقال غیره : ینبع : حِصن به نخیل وماء وزرع ، وبها وقوف لعلیّ بن أبی طالب علیه‌السلام . راجع : معجم البلدان ، ج 5 ، ص 450 (ینبع)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«نفقت»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«لمن تأمل»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«لا یقضی»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«ذلک»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ص ، ض ، ف ، بر ، بس ، بف» والوافی والبحار . وفی «ب» والمطبوع والوسائل : «قد وجدت»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ض ، ف ، بر» : «أمْلی» علی لغة من لا یحذف الیاء فی حالة الجزم ، أو بقلب اللام الثانیة من «أمّل» یاءً . ویمکن قراءته بتشدید اللام بصیغة الأمر من أملّ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«فأملی»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 «أبدا»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285 ، ح 1953 ؛ الوسائل ، ج 15 ، ص 214 ، ذیل ح 20309 ؛ البحار ، ج 71 ، ص 133 ، ح 8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«وقال» . وفی تحف العقول : + «من»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«کان»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ج 8 ، ص 29 : «یدلّ علی أنّه ینبغی أن یکون الخوف والرجاء کلاهما کاملین فی النفس ، ولاتنافی بینهما ، فإنّ ملاحظة سعة رحمة اللّه وغنائه وجوده ولطفه علی عباده سبب للرجاء ، والنظر إلی شدّة بأس اللّه وبطشه وما أوعد العاصین من عباده موجب للخوف ، مع أنّ أسباب الخوف ترجع إلی نقص العبد وتقصیره وسوء أعماله وقصوره عن الوصول إلی مراتب القرب والوصال وانهماکه فیما یوجب الخسران والوبال ، وأسباب الرجاء تؤول إلی لطف اللّه ورحمته وعفوه وغفرانه ووفور إحسانه ، وکلّ منهما فی أعلی مدارج الکمال»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«إنّه»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بس» : - «و»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«ولو وزن» . وفی «ز» : «وزنت»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«وزنت»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668 ، المجلس 95 ، ح 5 ، بسند آخر ، وفیه : «یا بنیّ خف اللّه خوفا لو وافیته ببرّ الثقلین خفت أن یعذّبک اللّه ، واُرج اللّه رجاءا لو وافیته بذنوب الثقلین رجوت أن یغفر اللّه لک» مع زیادة فی أوّله وآخره . تحف العقول ، ص 375 الوافی ، ج 4 ، ص 287 ، ح 1954 ؛ الوسائل ، ج 15 ، ص 216 ، ح 20311 ؛ البحار ، ج 70 ، ص 352 ، ح 1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«فإن لم تکن تراه» بدل «وإن کنت لا تراه»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«وإن کنت لا تراه فإنّه یراک» . وفی مرآة العقول ، ج 8 ، ص 32ـ33 : «واعلم أنّ الرؤیة تطلق علی الرؤیة بالبصر وعلی الرؤیة القلبیّة ، وهی کنایة عن غایة الانکشاف والظهور ، والمعنی الأوّل هنا أنسب ، أی خف اللّه خوف من یشاهده بعینه وإن کان محالاً . ویحتمل الثانی أیضا ؛ فإنّ المخاطب لمّا لم یکن من أهل الرؤیة القلبیّة ولم یرتق إلی تلک الدرجة العلیّة ـ فإنّها مخصوصة بالأنبیاء والأوصیاء علیهم‌السلام ـ قال : «کأنّک تراه» ، وهذه مرتبة عین الیقین وأعلی مراتب السالکین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بر ، بس ، بف» ومرآة العقول والوسائل والبحار وفقه الرضا : «وإن»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«برّزت»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فقه الرضا وثواب الأعمال : «ثمّ استترت عن المخلوقین بالمعاصی وبرزت له بها» بدل «ثمّ برزت له بالمعصیة»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«فقه الرضا» : - «من» . وفی ثواب الأعمال : «فی حدّ» بدل «من»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وحاشیة «ج ، د ، بف» وفقه الرضا وثواب الأعمال : «إلیک»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176 ، ذیل الحدیث الطویل 1 ، بسنده عن إسحاق بن عمّار . فقه الرضا علیه‌السلام ، ص 382 ، وفیهما مع اختلاف یسیر الوافی ، ج 3 ، ص 288 ، ح 1957 ؛ الوسائل ، ج 15 ، ص 220 ، ح 20324 ؛ البحار ، ج 70 ، ص 355 ، ح 2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«الهثیم» . وهو سهو . والهیثم هذا ، هو الهیثم بن واقد الجزری . راجع : رجال النجاشی ، ص 436 ، الرقم 1171 ؛ رجال البرقی ، ص 40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4 ، ص 410 ، ح 5890 ، معلقا عن الحسن بن محبوب ، مع زیادة فی أوّله وآخره . وفیه ، ص 357 ، ضمن الحدیث الطویل 5762 ، بسند آخر عن أبی عبد اللّه، عن آبائه علیهم‌السلام عن رسول اللّه صلی‌الله‌علیه‌و‌آله ، مع اختلاف یسیر ؛ الأمالی للطوسی ، ص 140 ، المجلس 5 ، ح 41 ؛ وص 201 ، المجلس 7 ، ح 46 ، بسند آخر ، مع زیادة فی أوّله ؛ وفیه ، ص 721 ، المجلس 43 ، ح 5 ، بسند آخر . تحف العقول ، ص 57 ، عن النبیّ صلی‌الله‌علیه‌و‌آله ، وفیهما مع اختلاف یسیر وزیادة فی أوّله وآخره الوافی ، ج 4 ، ص 288 ، ح 1958 ؛ الوسائل ، ج 15 ، ص 219 ، ح 20322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«الثمالی»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«سَخَتْ» ، أی ترکت ، یقال : سَخَتْ نفسی عن الشیء وسَخِیَتْ ، إذا ترکته . راجع : الصحاح ، ج 6 ، ص 2373 ؛ المصباح المنیر ، ص 270 (سخا)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362 ؛ فقه الرضا علیه‌السلام ، ص 381 ، وفیه هکذا : «من خاف اللّه سخت نفسه عن الدنیا» الوافی ، ج 4 ، ص 288 ، ح 1959 ؛ الوسائل ، ج 15 ، ص 220 ، ح 20325 ؛ البحار ، ج 70 ، ص 356 ، ح 3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أبی عبد اللّه المذکور فی السند السابق ؛ فقد روی أحمد ـ بعناوینه المختلفة ـ عن [عبد الرحمن] بن أبینجران. راجع: معجم رجال الحدیث ، ج 9، ص 301 ـ 302 ؛ و ج22، ص141 ـ 142.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«المعاصی»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«أجلهم»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«یترجّجون» بالجیمین . والترجّح : المیل ، وتذبذب الشیء المعلّق فی الهواء والتمیّل من جانب إلی جانب . ومنه الاُرجوحة ، وهو حبل یشدّ طرفاه فی موضع عال ، ثمّ یرکبه الإنسان ویُحرَّک ، وهو فیه ؛ سمّی به لتحرّکه ومجیئه وذهابه . أو هی التی یلعب بها ، وهی خشبة تؤخذ فیوضع وسطها علی تلّ ، ثمّ یجلس غلام علی أحد طرفیها وغلام آخر علی الطرف الآخر فترجّحُ الخشبة بهما ویتحرّکان فیمیل أحدهما بصاحبه الآخر . و«فی» للسببیّة ، أو للظرفیّة ، أو بمعنی علی ؛ یعنی مالت بهم عن الاستقامة أمانیّهم الکاذبة ، وبعبارة اُخری : یمیلون عن الحقّ بسبب الأمانیّ ، أو فیها ، أو علیها باعتبار أنّها تمیل بهم ، کما تمیل الاُرجوحة بمن فیها ، أو علیها . فکأنّه علیه‌السلام شبّه أمانیّهم باُرجوحة یرکبه الصبیان ، یتحرّک بأدنی نسیم وحرکة ، فکذا هؤلاء یمیلون بسبب الأمانیّ من الخوف إلی الرجاء بأدنی وهم . راجع : النهایة ، ج 2 ، ص 198 ؛ لسان العرب ، ج 2 ، ص 446 (رجح) ؛ شرح المازندرانی ، ج 8 ، ص 209 ؛ الوافی ، ج 4 ، ص 289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ص ، ف» والوسائل : - «إنّ»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«شیئا» بدل «من شیء»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362 الوافی ، ج 4 ، ص 288 ، ح 1960 ؛ الوسائل ، ج 15 ، ص 216 ، ح 20312 ؛ البحار ، ج 70 ، ص 357 ، ح 4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«قال»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«أقوام»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«لهم»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ص ، بس ، بف» وحاشیة «ض» : «شیئا» بدل «من شیء» . وفی مرآة العقول ، ج 8 ، ص 36 : «الأحادیث الواردة فی سعة عفو اللّه سبحانه وجزیل رحمته ووفور مغفرته کثیرة جدّا ، ولکن لابدّ لمن یرجوها ویتوقّعها من العمل الخالص المعدّ لحصولها ، وترک الانهماک فی المعاصی المفوّت لهذا الاستعداد ، فاحذر أن یغرّک الشیطان ویثبّطک عن العمل ویقنعک بمحض الرجاء والأمل ، وانظر إلی حال الأنبیاء والأولیاء واجتهادهم فی الطاعات وصرفهم العمر فی العبادات لیلاً ونهارا ، أما کانوا یرجون عفو اللّه ورحمته؟ بلی واللّه ، إنّهم کانوا أعلم بسعة رحمته ، وأرجی لها منک ومن کلّ أحد ، ولکن علموا أنّ رجاء الرحمة من دون العمل غرورٌ محض وسفهٌ بحت ؛ فصرفوا فی العبادات أعمارهم ، وقصروا علی الطاعات لیلهم ونهارهم»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ج4 ، ص289 ، ح1961 ؛ الوسائل ، ج15 ، ص216 ، ح20313 ؛ البحار ، ج 70 ، ص 357 ، ذیل ح4.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فاطر (35) : 28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المائدة (5) : 44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الطلاق (65) : 2 . وفی «ج» : + «وَ یَرْزُقْهُ مِنْ حَیْثُ لاَ یَحْتَسِبُ»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292 ، ح 1965 ؛ الوسائل ، ج 15 ، ص 220 ، ح 20326 ؛ البحار ، ج 70 ، ص 359 ، ح 5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والبحار . وفی المطبوع : + «[قال]»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بر» : «اُلجئت» مبنیّا للمفعول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ف ، بر» والبحار : «إلی»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«للّه»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«وقال»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«ز» : «بکلمة»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«الفَرَق» : الخَوف والفزع . یقال : فَرِق یَفْرَق فَرَقا . النهایة ، ج 3 ، ص 438 (فرق)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«فقال»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«فقالت»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 ز ، ض ، بس» : - «منه»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والبحار . وفی المطبوع : «أستکرهک»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«ولیس»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والبحار : «فبینما»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وحاشیة «ز ، ض» : «إذ جاءه» . وفی «د» وحاشیة «ز» : «إذ ضامّه»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«یظللنا»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«حَمَت»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بس» : - «أنّ»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 «قال»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«ویدعو»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 «أن»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«المَلِیّ» : الطائفة من الزمان لا حدّ لها . یقال : مضی ملیّ من النهار ، وملیّ من الدهر ، أی طائفة منه . النهایة ، ج 4 ، ص 363 (ملا)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ض ، بس ، بف» والبحار ، ج 70 : «ثمّ انفرقت» . وفی «بر» وحاشیة «ز» والبحار ، ج 14 : «ثمّ انفرجت»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«أخذ»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«السحاب»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«استجیب لک»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التی قوبلت والوافی والبحار . وفی المطبوع : «فأخبرنی»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«بس» وحاشیة «د ، ض ، بر» : «قضیّتک»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ص ، ض ، ف» وحاشیة «ج» : + «اللّه»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«بس» : «یستقبل»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الوافی ، ج 4 ، ص 291 ، ح 1964 ؛ البحار ، ج 14 ، ص 507 ، ح 32 ؛ و ج 70 ، ص 361 ، ح 6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«رسول اللّه»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وشرح المازندرانی والوسائل والبحار . وفی المطبوع : «یا أیّها»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«نهایاتکم»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 «یعمل»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«أجله»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«آت» . وفی «بف» : - «قد بقی»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«ما یدری»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«به»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 «المؤمن»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وتحف العقول : «ومن»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«د ، ض ، بس» وشرح المازندرانی والوسائل والبحار والمحاسن ، وجعله فی مرآة العقول أظهر . وفی سائر النسخ والمطبوع وتحف العقول : «الشیبة»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وتحف العقول : «ومن»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«الموت»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«والذی» . وفی البحار : «فواللّه الذی»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ف» : «نفسی»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«المستعتب» إمّا مصدر علی زنة المفعول ، بمعنی طلب الرضا ، أو اسم مکان ، أو اسم فاعل علی احتمال ، بمعنی طالبة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 «من»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«بر» والبحار وتحف العقول : «والنار»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المحاسن ، ص 272 ، کتاب مصابیح الظلم ، ح 376 ، بسند آخر ، وتمامه فیه هکذا : «إنّ لکم معالم فاتّبعوها ونهایة فانتهوا إلیها». تحف العقول ، ص 27 ، ذیل الحدیث الطویل ، عن النبیّ صلی‌الله‌علیه‌و‌آله ، مع اختلاف یسیر الوافی ، ج 4 ، ص 294 ، ح 1967 ؛ الوسائل ، ج 15 ، ص 218 ، ح 20319 ؛ البحار ، ج 70 ، ص 362 ، ح 7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الرحمن (55) : 46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والبحار : + «ویفعله»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1651 : «ویسمع ما یقوله ویفعله»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إشارة إلی الآیة 40 من سورة النازعات (79)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اجتناب المحارم ، ح 1651 الوافی ، ج 4 ، ص 291 ، ح 1963 ؛ الوسائل ، ج 15 ، ص 219 ، ح 20321 ؛ البحار ، ج 70 ، ص 364 ، ح 8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«الحنین». وفی «د ، ص ، ض ، ف ، بس ، بف» والوسائل : «الحسین» ، وکلاهما سهو . والحسن هذا ، هو الحسن بن أبی سارة النیلی . راجع : رجال النجاشی ، ص 324 ، الرقم 883 ؛ رجال الطوسی ، ص 130 ، الرقم 1323 ؛ و ص 181 ، الرقم 2179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«ف» : «عالما»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«بما»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للمفید ، ص 195 ، المجلس 23 ، ح 27 ، بسنده عن محمّد بن سنان ، عن الحسن بن أبی سارة . تحف العقول ، ص 369 ؛ و فیه ، ص 395 ، ضمن الحدیث الطویل ، عن الکاظم علیه‌السلام ، مع اختلاف یسیر الوافی ، ج 4 ، ص 291 ، ح 1962 ؛ الوسائل ، ج 15 ، ص 217 ، ح 20315 ؛ البحار ، ج 70 ، ص 365 ، ح 9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«لا یصلح» . وفی الوسائل : «فلا یصبح» بدل «فهو لا یصبح»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تحف العقول : + «ولا یمسی إلاّ خائفا»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«الحزن»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377 ، مع اختلاف یسیر الوافی ، ج 4 ، ص 293 ، ح 1966 ؛ الوسائل ، ج 15 ، ص 219 ، ح 20320 ؛ البحار ، ج 70 ، ص 365 ، ح 10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«أصحابنا»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ف ، بس ، بف» : - «و»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287 ، ح 1955 ؛ الوسائل ، ج 15 ، ص 217 ، ح 20314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ض ، ف ، بس» وشرح المازندرانی والوسائل : + «لی»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«أجهدوا»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«فی» . وفی «ف» والکافی ، ح 1581 : + «وأفنوا»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فقه الرضا ، ص 361 : «فیما یظنّونه»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«جنانی»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1581 : «فبرحمتی»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ض» والکافی ، ح 1581 : «وبفضلی» . وفی فقه الرضا ، ص 361 : «ومن فضلی»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1581 : «فلیفرحوا»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 1581 : «تدارکهم»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«وهی منی»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«وبمنّی اُبلغهم رضوانی و اُلبسهم» بدل «ومنّی یبلغهم رضوانی ومغفرتی تبلسهم»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«ز» : «سمّیت»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الرضا بالقضاء ، ح 1581 ، عن محمّد بن یحیی ، عن أحمد بن محمّد بن عیسی ، عن ابن محبوب ، مع زیادة فی أوّله . وفی الأمالی للطوسی ، ص 211 ، المجلس 8 ، ح 18 ، بسنده عن الکلینی ، عن عدّة من أصحابنا ، عن أحمد بن محمد بن عیسی ، عن الحسن بن محبوب . التمحیص ، ص 57 ، ح 115 ، عن أبی عبیدة الحذّاء . وفی الأمالی للطوسی ، ص 167 ، المجلس 6 ، ح 30 ، بسند آخر عن الرضا ، عن آبائه علیهم‌السلام عن النبیّ صلی‌الله‌علیه‌و‌آله ، مع اختلاف وزیادة فی أوّله . فقه الرضا علیه‌السلام ، ص 361 ، ذیل الحدیث الطویل ، مع اختلاف یسیر ؛ وفیه ، ص 387 ، مع اختلاف یسیر وزیادة فی أوّله الوافی ، ج 4 ، ص 295 ، ح 1968 ؛ الوسائل ، ج 1 ، ص 96 ، ح 231 ، إلی قوله : «وإلی حسن الظنّ بی فلیطمئنّوا»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علی سابقه . ویروی عن ابن محبوب ، عدّة من أصحابنا ، عن أحمد بن محمّد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«وهو»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«واللّه»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ف» : «الظنّ»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ج ، ز ، ض» والوسائل والبحار : «تقصیر».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«له»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«واغتیاب»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«واللّه»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«الخیر»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الاختصاص ، ص 227 ، مرسلاً عن الباقر علیه‌السلام ، إلی قوله : «وسوء خلقه واغتیابه للمؤمنین» ؛ فقه الرضا علیه‌السلام ، ص 360 ، وفیهما مع اختلاف یسیر الوافی ، ج 4 ، ص 297 ، ح 1969 ؛ الوسائل ، ج 15 ، ص 230 ، ح 20350 ؛ البحار ، ج 70 ، ص 365 ، ح 14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«أحسنوا»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«حسن»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ض ، ه » والوسائل والعیون : - «المؤمن»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ض ، ه » وحاشیة «ض» والعیون : - «بی»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«فخیر»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«فشرّ»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عیون الأخبار ، ج 2 ، ص 20 ، ضمن الحدیث الطویل 44 ، بسنده عن محمّد بن إسماعیل بن بزیع ، مع اختلاف یسیر . الکافی ، کتاب الروضة ، ح 15277 ، بسند آخر عن أبی عبد اللّه علیه‌السلام ، وفیه : «إنّ اللّه عزّ وجلّ عند ظنّ عبده ، إن خیرا فخیرا ، وإن شرّا فشرّا» مع زیادة فی أوّله الوافی ، ج 4 ، ص 298 ، ح 1970 ؛ الوسائل ، ج 15 ، ص 229 ، ح 20348 ؛ البحار ، ج 70 ، ص 366 ، ح 15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45 : «فیه إشارة إلی أنّ حسن الظنّ باللّه لیس معناه ومقتضاه ترک العمل والاجتراء علی المعاصی اتّکالاً علی رحمة اللّه ، بل معناه أنّه مع العمل لایتّکل علی عمله ، وإنّما یرجو قبوله من فضله وکرمه ، ویکون خوفه من ذنبه وقصور عمله ، لا من ربّه ؛ فحسن الظنّ لا ینافی الخوف ، بل لابدّ من الخوف وضمّه مع الرجاء وحسن الظنّ»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298 ، ح 1971 ؛ الوسائل ، ج 15 ، ص 230 ، ح20351؛ البحار ، ج70، ص367، ح16.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 «أنّه قال : بدل «قال : قال لبعض ولده : یا بنیّ»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«ولاتخرجنّ»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والبحار : «عن»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 211 ، المجلس 8 ، ح 17 ،بسنده عن الکلینی . الفقیه ، ج 4 ، ص 408 ، ح 5885 ، معلّقا عن الحسن بن محبوب . تحف العقول ، ص 409 ، وفیهما مع اختلاف یسیر وزیادة فی أوّله وآخره الوافی ، ج 4 ، ص 299 ، ح 1972 ؛ الوسائل ، ج 1 ، ص 95 ، ح 227 ؛ البحار ، ج 71 ، ص 235 ، ح 16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«محمّد»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والوسائل : - «لی»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ز ، ص ، ض ، ف ، بس» والوسائل : - «لا» . وفی المرآة : «أی وفّقک اللّه لأن تعدّ عبادتک ناقصة ونفسک مقصّرة أبدا»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300 ، ح 1974 ؛ الوسائل ، ج 1 ، ص 96 ، ح 230 ؛ البحار ، ج 71 ، ص 235 ، ح 17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 اللّه المذکور فی السند السابق ؛ فإنّ ابن فضّال الراوی عن الحسن بن الجهم ، هو الحسن بن علیّ بن فضّال ، روی عنه أحمد بن أبی عبد اللّه ، بعنوان أحمد بن محمّد بن خالد ، وأحمد بن أبی عبد اللّه البرقی . راجع : رجال النجاشی ، ص 50 ، الرقم 109 ؛ الفهرست للطوسی ، ص 123 ، الرقم 163 ؛ معجم رجال الحدیث ، ج 5 ، ص 50 ـ 51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ص ، بف» : «جهم»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«من»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«فلم یتقبّل»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والوافی والبحار ، ج 14 : «اُوتیت» . وفی الوافی : «ما اُتیت إلاّ منک ، علی البناء للمفعول ، أی ما دخل علیّ البلاء إلاّ من جهتک» . وفی حاشیة «بر» : «اُثیب»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«نفسک»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 ه ، بر ، بف» : «عبادة»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300 ، ح 1975 ؛ الوسائل ، ج 15 ، ص 232 ، ح 20357؛ البحار ، ج 14 ، ص 500 ، ح 23 ؛ و ج 71 ، ص 234 ، ح 15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«قال»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ف» : - «من»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«المعارة علی البناء للمفعول ـ من الإعارة ، یعنی بهم الذین یکون الإیمان عاریة عندهم غیر مستقرّ فی قلوبهم ولا ثابت فی صدورهم ، کما فسّره الراوی»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وحاشیة «بس» : + «حدّ»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ف» والبحار : - «قال»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«حدّ»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3444 : + «تعمله»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3444 : + «وجه»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الدّعاء ، باب دعوات موجزات ... ، ح 3444 ، بسنده عن الفضل بن یونس ، إلی قوله : «مقصّرون» الوافی ، ج 4 ، ص 299 ، ح 1973 ؛ الوسائل ، ج 1 ، ص 96 ، ح 228 ؛ البحار ، ج 71 ، ص 233 ، ح 14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«بن»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ص ، ف ، ه ، بر ، بس» والبحار : «غرام»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ومرآة العقول والبحار : «لا یذهب» . وقال فی المرآة : «لا یذهب بکم المذاهب ، علی بناء المعلوم ، والباء للتعدیة ـ وإسناد الإذهاب إلی المذاهب علی المجاز ، فإنّ فاعله النفس أو الشیطان ـ أی لایذهبکم المذاهب الباطلة إلی الضلال والوبال . أو علی بناء المجهول ، أی لا یذهب بکم الشیطان فی المذاهب الباطلة من الأمانیّ الکاذبة والعقائد الفاسدة بأن تجترّوا علی المعاصی اتّکالاً علی دعوی التشیّع والمحبّة والولایة من غیر حقیقة ، فإنّه لیس شیعتهم إلاّ من شایعهم فی الأقوال والأفعال ، لا من ادّعی التشیّع بمحض المقال»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 273 ، المجلس 10 ، ح 54 ، بسند آخر عن أبی جعفر علیه‌السلام ، وتمام الروایة فیه : «إنّما شیعتنا من أطاع اللّه عزّ وجلّ» الوافی ، ج 4 ، ص 301 ، ح 1976 ؛ الوسائل ، ج 15 ، ص 233 ، ح 20360 ؛ البحار ، ج 70 ، ص 95 ، ح 2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«واللّه»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«عن»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أوحی وألقی ؛ من النَفث بالفم ، وهو شبیه بالنفخ ، وهو أقلّ من التَفْل ؛ لأنّ التَفْل لا یکون إلاّ ومعه شیء من الریق . النهایة ، ج 5 ، ص 88 (نفث)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روعی» ، أی فی نفسی وخَلَدی . راجع : النهایة ، ج 2 ، ص 277 (روع)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«لن یموت»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«یستکمل»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أجمل فی الطلب : إذا لم یحرص . أساس البلاغة ، ص 64 (جمل)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«أن یطلب» . وفی الوسائل : «أن تطلبوه»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«من غیر»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«جدّه»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 278 ، کتاب مصابیح الظلم ، ح 399 ، بسنده عن عاصم بن حمید ، إلی قوله : «إلاّ وقد نهیتکم عنه» مع اختلاف یسیر . وفی الکافی ، کتاب المعیشة، باب الإجمال فی الطلب ، ح 8400 ؛ والتهذیب ، ج 6 ، ص 321 ، ح 880 ، بسندهما عن أبی حمزة الثمالی ، من قوله : «ألا وإنّ الروح القدس نفث » إلی قوله : «أن یطلبه بغیر حلّه» مع اختلاف یسیر وزیادة فی آخره ؛ التمحیص ، ص 52 ، ح 100 ، عن أبی حمزة الثمالی ، مع اختلاف یسیر و زیادة . وفی الکافی ، کتاب المعیشة، باب الإجمال فی الطلب ، ح 8410 ، بسند آخر ، مع اختلاف یسیر ؛ وفیه ، نفس الباب ، ح 8402 ، بسند آخر عن أحدهما علیهماالسلام ؛ بصائر الدرجات ، ص 453 ، ح 11 ، بسند آخر عن أبی عبد اللّه علیه‌السلام ، وفیهما من قوله : «ألا وإنّ الروح القدس نفث » . وفی الأمالی للصدوق ، ص 293 ، المجلس 49 ، ح 1 ، بسند آخر عن أبی عبد اللّه علیه‌السلام ، مع زیادة فی آخره . المقنعة ، ص 586 ، مرسلاً عن رسول اللّه صلی‌الله‌علیه‌و‌آله ، وفیهما من قوله : «ألا وإنّ الروح القدس نفث» إلی قوله : «وأجملوا فی الطلب» مع اختلاف یسیر الوافی ، ج 17 ، ص 52 ، ح 16842 ؛ الوسائل ، ج 17 ، ص 45 ، ح 21939 ؛ البحار ، ج 70 ، ص 96 ، ح 3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تحویل بعطف «أحمد بن أبی عبد اللّه ، عن أبیه» علی «محمّد بن سالم» ـ عطف طبقتین علی طبقة واحدة ـ فإنّ أحمد بن النضر ، هو الخزّاز ، له کتاب رواه عنه محمّد بن خالد البرقی ومحمّد بن سالم ، کما وردت روایتهما عنه فی عددٍ من الأسناد . راجع : الفهرست للطوسی ، ص 80 ، الرقم 101 ؛ معجم رجال الحدیث ، ج 2 ، ص 710 ـ 712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 «أبو جعفر علیه‌السلام »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والوافی : «أیکفی»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«انتحل» . وفی صفات الشیعة : «اتّخذ» . وانتحال الشیء : ادّعاؤه . لسان العرب ، ج 11 ، ص 650 (نحل)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للصدوق : - «والأمانة»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«والصوم»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للصدوق : - «والبرّ بالوالدین»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ف ، بر» ومرآة العقول والبحار والأمالی للصدوق وصفات الشیعة : «والتعهّد»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ض» : «بالجیران»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«من»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والأمالی للصدوق : «لا یذهبنّ»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 «بکم»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الأمالی للصدوق : «أحسب»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«حسب الرجل أن یقول» : الترکیب مثل : حسبک درهم ، أی کافیک . وهو خبر لفظا واستفهام معنی ، أو حرف الاستفهام مقدّر ، أی لا یکفیه ذلک ولا ینجیه من العقوبة بدون أن یکون فعّالاً . راجع : شرح المازندرانی ، ج 8 ، ص 228 ؛ مرآة العقول ، ج 8 ، ص 51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للصدوق وصفات الشیعة : - «ثمّ لا یکون مع ذلک فعّالاً»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للصدوق وصفات الشیعة والأمالی للطوسی : «ورسول»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 «اللّه»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«من قرابة» . وفی مرآة العقول : «أی لیس بین اللّه وبین الشیعة قرابة حتّی یسامحکم ولا یسامح مخالفیکم مع کونکم مشترکین معهم فی مخالفته تعالی ، أو لیس بینه وبین علیّ علیه‌السلام قرابة ، حتّی یسامح شیعة علیّ علیه‌السلام ولا یسامح شیعة الرسول . والحاصل أنّ جهة القرب بین العبد وبین اللّه إنّما هی بالطاعة والتقوی ، ولذا صار أئمّتکم أحبّ الخلق إلی اللّه ؛ فلو لم تکن هذه الجهة فیکم لم ینفعکم شیء»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ض» والوسائل : - «وأکرمهم علیه» . وفی حاشیة «ف» : «أکرمهم عنده»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للصدوق وصفات الشیعة والأمالی للطوسی : + «له»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وفی البحار : «فواللّه»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للطوسی : «بالعمل»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ه » والوافی : - «و»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الأمالی للطوسی : «وما لنا» بدل «ولا»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صفات الشیعة : «منکم»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المرآة : «وما معناه براءة من النار ، أی لیس معنا صکّ وحکم ببراءتنا وبراءة شیعتنا من النار وإن عملوا بعمل الفجّار . «ولا علی اللّه لأحد من حجّة» أی لیس لأحد علی اللّه حجّة إذا لم یغفر له بأن یقول : کنت من شیعة علیّ ، فلم لم تغفر لی ؛ لأنّ اللّه لم یحتم بغفران من ادّعی التشیّع بلا عمل . أو المعنی : لیس لنا علی اللّه حجّة فی إنقاذ من ادّعی التشیّع من العذاب . ویؤیّده أنّ فی المجالس : وما لنا علی اللّه حجّة . و«من کان للّه مطیعا» کأنّه جواب عمّا یتوهّم فی هذا المقام أنّهم علیهم‌السلام حکموا بأنّ شیعتهم وأولیاءهم لایدخلون النار ، فأجاب علیه‌السلام بأنّ العاصی للّه لیس بولیّ لنا ، ولا تدرک ولایتنا إلاّ بالعمل بالطاعات والورع عن المعاصی»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«و»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والأمالی للصدوق وصفات الشیعة : «ولا تنال» . وفی الأمالی للطوسی : «واللّه لا تنال».</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للطوسی : - «والورع»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ح 724 ، المجلس 91 ، ح 3 ، بسنده عن أحمد بن أبی عبد اللّه البرقی ؛ الأمالی للطوسی ، ص 735 ، المجلس 46 ، ح 1 ، بسنده عن عمرو بن شمر ؛ صفات الشیعة ، ص 11 ، ح 22 ، بسنده عن جابر ، وفی کلّها مع اختلاف یسیر الوافی ، ج 4 ، ص 1783 ، ح 1783 ؛ وص 301 ، ح 1977 ؛ الوسائل ، ج 15 ، ص 234 ، ح 20362 ؛ البحار ، ج 70 ، ص 97 ، ح 4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والبحار ، ج 70 : «تقوم»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«العنق» : الجماعة الکثیرة من الناس ، والرؤساء والکبراء . راجع : لسان العرب ، ج 10 ، ص 273 ؛ القاموس المحیط ، ج 2 ، ص 1210 (عنق)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«فیدقّونه» . وفی الوسائل : - «فیضربونه»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«لهم»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«لهم»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ض» وشرح المازندرانی : «علی»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الزمر (39) : 10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 ص 170 ، ح 253 ، بسند آخر عن علیّ بن الحسین علیه‌السلام ، مع اختلاف وزیادة فی أوّله . فقه الرضا علیه‌السلام ، ص 368 ، مع اختلاف الوافی ، ج 4 ، ص 334 ، ح 2056 ؛ الوسائل ، ج 15 ، ص 236 ، ح 20368 ؛ البحار ، ج 70 ، ص 101 ، ح 5 ؛ و ج 69 ، ص 362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ف» وحاشیة «بر ، بس» : «فضل» . وهذا أیضا صحیح ، کما تقدّم فی الکافی ، ذیل ح 1585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نهج البلاغة والأمالی للمفید ، ص 194 : «التقوی»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27 من سورة المائدة (5) : «إِنَّمَا یَتَقَبَّلُ اللَّهُ مِنَ الْمُتَّقِینَ»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للمفید ، ص 194 ، المجلس 23 ، ح 24 ، بسنده عن محمّد بن سنان . وفیه ، ص 29 ، المجلس 4 ، ح 2 ؛ و ص 284 ، المجلس 34 ، ح 1 ؛ والأمالی للطوسی ، ص 60 ، المجلس 2 ، ح 59 ، بسند آخر عن أبی عبد اللّه علیه‌السلام ، مع اختلاف یسیر . نهج البلاغة ، ص 484 ، الحکمة 95 الوافی ، ج 4 ، ص 306 ، ح 1987 ؛ الوسائل ، ج 15 ، ص 240 ، ح 20383 ؛ البحار ، ج 70 ، ص 293 ، ذیل ح 33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ف ، بر ، بف، جر» : «عمر» . لکنّ الظاهر صحّة «عمرو» ؛ فقد روی الکلینی قدس‌سره فی الکافی ، ح 12941 ، عن حمید بن زیاد ، عن الحسن بن محمّد بن سماعة ، عن غیر واحد ، عن أبان بن عثمان ، عن عمرو بن خالد ، عن أبی جعفر علیه‌السلام . وروی أیضا فی الکافی ، ح 5332 ، بسنده عن الحسن بن علیّ الوشّاء ، عن أبان ، عن عمرو بن خالد ، عن أبی جعفر علیه‌السلام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د ، بر» : «معاشر»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«النمرقة» بضمّ النون والراء وبکسرهما وبفتح النون وبغیر هاء : الوسادة الصغیرة ، فاستعار علیه‌السلام لفظ النمرقة بصفة الوسطی باعتبار أنّ التالی ، أی المفرّط المقصّر فی الدین یلحق بهم ، والغالی ، أی المفرّط المتجاوز یرجع إلیهم ، کما یستند إلی النمرقَة المتوسّطة من علی جانبیها . راجع : الصحاح ، ج 4 ، ص 1561 ؛ النهایة ، ج 5 ، ص 118 ؛ مجمع البحرین ، ج 5 ، ص 242 (نمرق)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8 ، ص 231 : «قال : المرتاد یرید الخیر ، فسّر التالی بأنّه المرتاد ، أی الطالب ؛ من ارتاد الرجل الشیء : إذا طلبه ، والمطلوب أعمّ من الخیر والشرّ ، فقوله : یرید الخیر تخصیصٌ ، وبیانٌ للمعنی المراد هنا . یبلغه الخیر یؤجر علیه ، من الإبلاغ والتبلیغ ، وهو الإیصال ، وفاعله معلوم بقرینة المقام ، أی من یوصله إلی الخیر المطلوب له یوجر علیه ؛ لهدایته وإرشاده»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ف» : + «من النار»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ض ، ه ، ف ، بر» والبحار : «ولایتقرّب» . وفی مرآة العقول : «ولا نتقرّب ، بصیغة المتکلّم أو الغائب المجهول»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ه » : «ینفعه»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«لم ینفعه»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«لا تفتروا» . واحتمل المازندرانی فی شرحه کون الفعلین بالفاء ، من الفتور فی العمل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302 ، ح 1978 ؛ البحار ، ج 70 ، ص 101 ، ح 6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«ما أضعف ، علی صیغة تعجّب کما هو الظاهر . أو «ما» نافیة ، و«أضعف» بصیغة المتکلّم ، أی ما أعدّ عملی ضعیفا»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ض ، ه ، بر» والوسائل والبحار : - «العمل»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«وقلت»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«کثیرا» ، أی کیف یکون العمل کثیرا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فیه الإفعال والتفعیل ، والنسخ أیضا مختلفة . و«التوطئة» : التمهید والتذلیل . ورجل مُوطّأ الأکناف : سهل دَمِث کریم مضیاف ، أو یتمکّن فی ناحیته صاحبُه . و«الرحل» : مسکنک وما تستصحبه من الأساس . وهو هنا کنایة عن کثرة الضیافة وقضاء حوائج المؤمنین بکثرة الواردین علی منزله ، أو کنایة عن التواضع والتذلّل ، یقال : فرش وطئ لا یؤذی جنب النائم ؛ یعنی رحله ممهّد یتمکّن منه من یصاحبه ولا یتأذّی . راجع : النهایة ، ج 5 ، ص 201 ؛ القاموس المحیط ، ج 1 ، ص 124 (وطأ) ؛ و ج 3 ، ص 383 (رحل)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307 ، ح 1988 ؛ الوسائل ، ج 15 ، ص 241 ، ح 20384 ؛ البحار ، ج 70 ، ص 104 ، ح 7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 ه » : + «اللّه»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«إنسان»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4 ، ص 410 ، ح 5890 ؛ والأمالی للطوسی ، ص 721 ، المجلس 43 ، ح 5 ، بسند آخر ، مع ï اختلاف یسیر وزیادة فی آخره . وفیه ، ص 140 ، المجلس 5 ، ح 41 ؛ وص 201 ، المجلس 7 ، ح 46 ، بسند آخر ، مع زیادة فی أوّله وآخره . تحف العقول ، ص 57 ، عن النبیّ صلی‌الله‌علیه‌و‌آله ، مع زیادة فی آخره ، وفی کلّها مع اختلاف یسیر الوافی ، ج 4 ، ص 308 ، ح 1989 ؛ الوسائل ، ج 15 ، ص 241 ، ح 20385 ؛ البحار ، ج 70 ، ص 282 ، ح 1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«أبی المُعرَّا» . وفی «ه » : «أبی المعرا» . وکلاهما سهو . وأبو المغراء هو حمید بن المُثَنّی ، روی ابن أبی عمیر عنه کتابه . راجع : الفهرست للطوسی ، ص 154 ، الرقم 236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بس» : «عمر» . وهو سهو . راجع : رجال البرقی ، ص 35 ؛ رجال الطوسی ، ص 140 ، الرقم 1488 ؛ و ص 249 ، الرقم 3478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 «به» . وفی «بس» : «اُحدّثه» بدل «آخذ به»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15004 : + «وصدق الحدیث»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«الورع : کفّ النفس عن المعاصی ومنعها عمّا لاینبغی ، والاجتهاد : تحمّل المشقّة فی العبادة»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«اعلم»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«لا ینفع ورع لا اجتهاد فیه» . وفی الکافی ، ح 15004 : «معه» بدل «فیه»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 ح 15004 ؛ والزهد ، ص 72 ، ح 24 ، [فیه إلی قوله : «الورع والإجتهاد»] بسندهما عن أبی المغراء ، مع اختلاف یسیر وزیادة فی آخره الوافی ، ج 4 ، ص 325 ، ح 2026 ؛ الوسائل ، ج 15 ، ص 243 ، ح 20392 ، من قوله : «اُوصیک بتقوی اللّه والورع والاجتهاد» ؛ البحار ، ج 70 ، ص 296 ، ح 1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294 ، ح 1 ، بسنده عن أحمد بن محمّد ، من قوله : «صونوا» ؛ الأمالی للمفید ، ص 99 ، المجلس 12 ، ح 2 ، بسنده عن أحمد بن محمّد بن عیسی ، عن الحسن بن محبوب ؛ الکافی ، کتاب المعیشة ، باب عمل السلطان وجوائزهم ، ح 8508 ، بسنده عن الحسن بن محبوب ؛ التهذیب ، ج 6 ، ص 330 ، ح 914 ، معلّقا عن الحسن بن محبوب ، عن حریز ، عن أبی عبداللّه علیه‌السلام ، وفی کلّها مع زیادة فی آخره الوافی ، ج 4 ، ص 326 ، ح 2029 ؛ الوسائل ، ج 15 ، ص 244 ، ح 20397 ؛ البحار ، ج 70 ، ص 297 ، ح 2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326 ، ح 2030 ؛ الوسائل ، ج 15 ، ص 244 ، ح 20394 ؛ البحار ، ج 70 ، ص 297 ، ح 3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325 ، ح 2028 ؛ الوسائل ، ج 15 ، ص 244 ، ح 20395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المذکور فی السند السابق ؛ فقد روی أحمد عن أبیه عن فضالة بن أیّوب فی کثیرٍ من الأسناد . اُنظر علی سبیل المثال : المحاسن ، ص 133 ، ح 10 ؛ و ص 135 ، ح 14 ؛ و ص 184 ، ح 189 ؛ و ص 202 ، ح 41 ؛ و ص 321 ، ح 62 ؛ و ص 336 ، ح 111 ؛ الکافی ، ح 94 و 385 و 394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«أبو عبد اللّه»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«بس» : «أسدّ»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326 ، ح 2031 ؛ الوسائل ، ج 15 ، ص 244 ، ح 20396 ؛ البحار ، ج 70 ، ص 297 ، ح 5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ض ، ف ، ه ، بر» والوافی والبحار : - «فقال»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ز ، ص ، ض ، ف ، ه ، بر ، بف» والوافی والبحار . وفی سائر النسخ والمطبوع : «ما»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8 ، ص 239 : «فی ذکر الرجاء بعد العمل والورع تنبیهٌ علی أنّهما سبب لرجاء الثواب ، لا الثواب ؛ وعلی أنّه لاینبغی لأحد أن یتّکل علی عمله ، غایة ما فی الباب له أن یجعله وسیلة للرجاء . وقد مرّ أنّ الرجاء بدونها غرور وحمق . وفیه دلالة علی أنّه علیه‌السلام کره ما قاله أبوالصبّاح ؛ لما فیه من الخشونة وسوء الأدب»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د ، ز ، ص ، ض ، ف ، ه ، بر ، بس ، بف» والوافی والوسائل والبحار . وفی «ب» والمطبوع : «فهؤلاء»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المؤمن وعلاماته وصفاته ، ح 2288 ، عن محمّد بن یحیی ، عن أحمد بن محمّد بن عیسی ، عن محمّد بن إسماعیل ، عن منصور بزرج ، عن مفضّل ، عن أبی عبداللّه علیه‌السلام ، مع زیادة فی أوّله . وفیه ، نفس الباب ، ح 2302 ؛ والخصال ، ص 295 ، باب الخمسة ، ح 63 ؛ وصفات الشیعة ، ص 7 ، ح 12 ؛ و ص 11 ، ح 21 ، بسند آخر ، وفی کلّ المصادر من قوله : «إنّما أصحابی من اشتدّ» مع اختلاف الوافی ، ج 4 ، ص 326 ، ح 2032 ؛ الوسائل ، ج 15 ، ص 244 ، ح 20398 ، من قوله : «إنّما أصحابی من اشتدّ» ؛ البحار ، ج 70 ، ص 298 ، ح 6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السند معلّق علی سابقه . ویروی عن حنان ، محمّد بن یحیی ، عن أحمد بن محمّد بن عیسی ، عن محمّد بن إسماعیل بن بزیع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«انی یشارة» . وفی «ص» وفی حاشیة «بف» : «أبی سامرة»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«یا ابن آدم».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 201 ، المجلس 36 ، ح 13 ؛ والأمالی للمفید ، ص 350 ، المجلس 42 ، ح 1 ؛ والأمالی للطوسی ، ص 120 ، المجلس 4 ، ح 41 ، بسند آخر عن جعفر بن محمّد، عن آبائه علیهم‌السلام عن رسول اللّه صلی‌الله‌علیه‌و‌آله ، وفی کلّها : «کفّ عن محارم اللّه تکن أورع الناس» مع زیادة فی أوّله وآخره . تحف العقول ، ص 296 ؛ وفیه ، ص 281 ، عن علیّ بن الحسین علیه‌السلام ، مع زیادة فی أوّله الوافی ، ج 4 ، ص 326 ، ح 2033 ؛ الوسائل ، ج 15 ، ص 245 ، ح 20399 ؛ البحار ، ج 70 ، ص 298 ، ح 7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8516 : + «القاسانی»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 «من الناس»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وتفسیر العیّاشی والمعانی : «من»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المعیشة ، باب عمل السلطان وجوائزهم ، ح 8516 ، عن علیّ بن إبراهیم ... ، عن سلیمان المنقری ، عن فضیل بن عیاض ، عن أبی عبداللّه علیه‌السلام ، مع زیادة فی أوّله وآخره . تفسیر القمّی ، ج 1 ، ص 200 ، عن أبیه ، عن القاسم بن محمّد ، عن سلیمان بن داود المنقری ، عن فضیل بن عیاض ، عن أبی عبداللّه علیه‌السلام ؛ معانی الأخبار ، ص 252 ، ح 1 ، بسنده عن القاسم بن محمّد الإصبهانیّ ، عن سلیمان بن داود المنقریّ ، عن فضیل بن عیاض، عن أبی عبداللّه علیه‌السلام ، مع زیادة فی آخره . تفسیر العیّاشی ، ج 1 ، ص 360 ، ح 25 ، عن فضیل بن عیاض، عن أبی عبداللّه علیه‌السلام ، مع زیادة فی آخره الوافی ، ج 4 ، ص 329 ، ح 2040 ؛ البحار ، ج 70 ، ص 299 ، ح 8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د ، ض ، ه ، بر ، ف» وحاشیة «ج» والمحاسن ، ویقتضیه السیاق . وفی «ج ، ز ، ص ، ف ، بس» والمطبوع والوسائل ، ح 201 و 20400 والبحار : «علیک»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«الشَّین» : خلاف الزین . والشَّین : العیب . الصحاح ، ج 5 ، ص 2147 ؛ النهایة ، ج 2 ، ص 521 (شین)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«وکونوا زینا ـ إلی ـ علیکم»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ز ، ض ، ه ، بف» والوسائل ، ح 20400 والبحار والمحاسن . وفی «ج ، ص ، ف ، بس» والمطبوع : «طال».</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«یا ویلتاه»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ه ، بر ، بف» والمحاسن : «أطاعوا»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«ج ، ه ، بر ، بف» والمحاسن : «وسجدوا»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18 ، کتاب القرائن ، ح 50 ، عن أحمد بن محمّد، عن علیّ بن حدید ، عن أبی أسامة ، مع اختلاف یسیر . الکافی ، کتاب الصلاة ، باب فضل الصلاة ، ح 4787 ، مع زیادة فی أوّله ؛ ثواب الأعمال ، ص 56 ، ح 1 ، وفیهما بسند آخر ، من قوله : «فإنّ أحدکم إذا أطال الرکوع» مع اختلاف یسیر . الفقیه ، ج 1 ، ص 210 ، ح 638 ، مرسلاً ، من قوله : «فإنّ أحدکم إذا أطاع الرکوع» مع اختلاف یسیر وزیادة فی أوّله ؛ فقه الرضا علیه‌السلام ، ص 356 ؛ تحف العقول ، ص 487 ، عن العسکری علیه‌السلام ، وفیهما إلی قوله : «وحسن الجوار» مع اختلاف الوافی ، ج 4 ، ص 308 ، ح 1990 ؛ الوسائل ، ج 15 ، ص 245 ، ح 20400 ؛ وفیه ، ج 1 ، ص 76 ، ح 170 ، من قوله : «کونوا دعاةً» إلی قوله : «ولا تکونوا شینا» ؛ و فیه ، ص 86 ، ح 201 ، وتمام الروایة : «علیک بتقوی اللّه والورع والاجتهاد» ؛ البحار ، ج 70 ، ص 299 ، ح 9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ف» : «علیّ بن أبی یزید» ، لکن استظهر فی حاشیة «ف» صحّة «علیّ بن أبی زید» . وفی «ه » : «علیّ بن الولید»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«علیه»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ص ، ض ، ف ، بس» : - «من»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«ألف»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المراد أن یکون فی المخالفین أورع منه ، وذلک لأنّ أصحابنا بعضهم أورع من بعض ، فیلزم أن لا یکون منهم إلاّ الفرد الأعلی خاصّة»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3 ، ص 327 ، ح 2037 ؛ الوسائل ، ج 15 ، ص 245 ، ح 20401 ؛ البحار ، ج 70 ، ص 300 ، ح 9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«کهمش ، کهمیس» . وفی «بر ، بس ، بف» والبحار : «کهمش» . هذا ، والظاهر من التتبّع فی الأسناد والکتب صحّة «کهمس» ، وأبو کهمس هو الهیثم . راجع : رجال النجاشی ، ص 436 ، الرقم 1170 ؛ رجال البرقی ، ص 43 ؛ الفهرست للطوسی ، ص 541 ، الرقم 888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«عمر بن سعید الهلالی» . وابن سعید هذا ، هو عمرو بن سعید بن هلال الثقفی . راجع : رجال البرقی ، ص 35 ؛ رجال الطوسی ، ص 140 ، الرقم 1488 ؛ و ص 249 ، الرقم 3478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«فقال»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194 ، المجلس 23 ، ح 25 ، بسنده عن الحسن ، عن علیّ بن عقبة ؛ الأمالی للطوسی ، ص 681 ، المجلس 38 ، ح 1 ، بسنده عن حسن بن علیّ بن فضّال ، عن علیّ بن عقبة ، وفیهما مع زیادة فی آخره الوافی ، ج 4 ، ص 325 ، ح 2027 ؛ الوسائل ، ج 15 ، ص 243 ، ذیل ح 20392 ؛ البحار ، ج 70 ، ص 300 ، ح 10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«فإنّ»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کون الکلمة بالحاء محتمل ، وهو خبر کان ، واسمه ضمیر یعود إلی اللقاء أو الورع . راجع : شرح المازندرانی ، ج 8 ، ص 238 ؛ مرآة العقول ، ج 8 ، ص 63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 وفی المطبوع : «وإنّ»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بر» : «ومن»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کذا . وفی القرآن : «وَالرَّسُولُ» . قال فی مرآة العقول : «کأنّه نقل بالمعنی مع الإشارة إلی ما فی سورة النور [(24) الآیة 54 و 56]»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 : 69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«الصدّیقین» . وفی «ف» : «الصدّیقون»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«والصالحین»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328 ، ح 2038 ؛ الوسائل ، ج 15 ، ص 245 ، ح 20402 ، إلی قوله : «کان له عند اللّه فرجا» ؛ البحار ، ج 70 ، ص 301 ، ح 11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والمصادر . وفی المطبوع : «بجمیع»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«مطیعا»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«وإرادته»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«رحمک» . وفی «بر ، بف» وحاشیة «ف» : «رحمکم»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ف ، ه ، بر» وشرح المازندرانی والوسائل والبحار ، ج 70 : «وکیدوا» . وقوله : «کبّدوا» من کبدتُ الرجلَ : أصبت کَبِدَه . والکَبَد : الشدّة . الصحاح ، ج 2 ، ص 530 (کبد) . وفی مرآة العقول : «وکیدوا به ، فی أکثر النسخ بالیاء المثنّاة ، أی حاربوهم بالورع لتغلبوا ، أو ادفعوا به کیدهم .. . أو احتالوا بالورع لیرغبوا فی دینکم ، کما مرّ فی قوله علیه‌السلام : «کونوا دعاة الناس» وکأنّه أظهر ؛ وفی بعض النسخ بالباء الموحّدة المشدّدة من الکبد بمعنی الشدّة والمشقّة ، أی أوقعوهم فی الألم والمشقّة ؛ لأنّه یصعب علیهم ورعکم ، والأوّل أکثر وأظهر»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«أعدانا»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 «کبّدوا أعداءنا به» . وفی البحار ، ج 75 : - «به»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یقال : نعشه اللّه ینعشه نعشا ، إذا رَفَعه . وانتعش العاثر ، إذا نهض من عثرته . والمعنی : حاربوا أعداءنا بالورع لتغلبوا علیهم یرفعکم اللّه . وجوّزوا فی «ینعشکم» کون الفعل من باب الإفعال والتفعیل أیضا ؛ استنادا إلی ما فی المصباح والقاموس . راجع : شرح المازندرانی ، ج 8 ، ص 239 ؛ مرآة العقول ، ج 8 ، ص 64 ؛ النهایة ، ج 5 ، ص 81 (نعش)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4 ، ص 327 ، ح 2034 ؛ الوسائل ، ج 15 ، ص 243 ، ح 20391 ؛ البحار ، ج 70 ، ص 302 ، ح 12 ؛ و ج 75 ، ص 235 ، ذیل ح 1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1778 : + «بالخیر»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1778 : «الاجتهاد والصدق والورع» بدل «الورع ـ إلی ـ داعیة»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باب الصدق وأداء الأمانة ، ح 1778 ، بسنده عن العلاء الوافی ، ج 4 ، ص 327 ، ح 2035 ؛ الوسائل ، ج 1 ، ص 76 ، ح 171 ؛ و ج 15 ، ص 246 ، ح 20403 ؛ البحار ، ج 70 ، ص 303 ، ح 13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ز ، ص ، ض ، ف ، بس ، بف» والوسائل والبحار . وفی «ب ، د ، ه ، بر، جر» والمطبوع : «سعید» . والصواب ما أثبتناه ؛ فقد وردت روایة الحسین بن محمّد ومحمّد بن یحیی عن علیّ بن محمّد بن سعد فی الکافی ، ح 2279 و 2410 و 2840 و 12801 . وعلیّ بن محمّد فی مشایخ محمّد بن یحیی ، ترجم له النجاشی بعنوان علیّ بن محمّد بن علیّ بن سعد الأشعری القمّی القزدانی ، وقال : «یعرف بابن متویه ، له کتاب نوادر کبیر ... حدّثنا أحمد بن محمّد بن یحیی ، عن أبیه» . راجع : رجال النجاشی ، ص 257 ، الرقم 673 . وانظر أیضا : الفهرست للطوسی ، ص 267 ، الرقم 381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والبحار : «لا یتحدّث»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«المعنی : اشتهر ورعه بحیث تتحدّث النساء المستورات غیر البارزات بورعه فی بیوتهنّ . وقیل : إنّه یدلّ علی أنّ إظهار الصلاح لیشتهر أمر مطلوب ، ولکن بشرط أن لایکون لقصد الریاء والسمعة ، بل لغرض صحیح مثل الاقتداء به والتحفّظ من نسبة الفسق إلیه ونحوهما . وفیه نظر»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«من»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«فیهم مَنْ خَلَق اللّه أورع منه» . وفی «ص ، بر» : «فیهم خلق اللّه أورع منه» . وفی «ض» : «فیهم للّه جلّ وعزّ خلق أورع منه» . وفی «ف» : «فیهم للّه جلّ وعزّ خلق أورع منه» . وفی «ه » : «فیهم من خلق اللّه جلّ وعزّ خلق أورع منه» . وفی حاشیة «ف» : «فیهم خلق اللّه جلّ وعزّ أورع منه»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327 ، ح 2036 ؛ الوسائل ، ج 15 ، ص 246 ، ح 20404 ؛ البحار ، ج 70 ، ص 303 ، ح 14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عفّ عن الحرام یَعِفّ عَفّا وعِفّةً وعَفافا وعفافة ، أی کفّ . الصحاح ، ج 4 ، ص 1405 (عفف)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331 ، ح 2041 ؛ الوسائل ، ج 15 ، ص 249 ، ح 20415 ؛ البحار ، ج 71 ، ص 268 ، ح 1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«بطن وفرج»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292 ، کتاب مصابیح الظلم ، ح 447 ، بسند آخر ، مع زیادة فی آخره . تحف العقول ، ص 296 ؛ الاختصاص ، ص 228 ، مرسلاً عن أبی جعفر وعلیّ بن الحسین علیهماالسلام ، مع زیادة فی آخره الوافی ، ج 4 ، ص 331 ، ح 2042 ؛ الوسائل ، ج 15 ، ص 249 ، ح 20414 ؛ البحار ، ج 71 ، ص 269 ، ح 2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«إنّ»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الدعاء ، باب فضل الدعاء والحثّ علیه ، ح 3069 ، مع زیادة فی أوّله وآخره الوافی ، ج 4 ، ص 331 ، ح 2043 ؛ البحار ، ج 71 ، ص 269 ، ح 3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ه ، بر، بف ، جر» : «أحمد بن محمّد بن أبی عبد اللّه» . وفی «ض» : «أحمد بن محمّد، عن أبی عبد اللّه» . وفی حاشیة المطبوع عن بعض النسخ : «أحمد بن محمّد» و«أحمد بن محمّد أبی عبد اللّه» . هذا ، وأحمد بن أبی عبداللّه هو أحمد بن محمّد بن خالد ، روی عن أبیه عن النضر بن سوید فی أسنادٍ عدیدة. راجع : معجم رجال الحدیث ، ج 16 ، ص 363 ؛ و ج 21 ، ص 410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ض ، ه ، بف» وحاشیة المطبوع : «معلّی بن عثمان» . وفی «بر» : «معلّی بن أبی عثمان» . وهو سهو . ومعلّی هذا ، هو معلّی بن عثمان ـ أو معلّی بن زید ـ أبو عثمان الأحول . راجع : رجال النجاشی ، ص 417 ، الرقم 1115 ؛ رجال الطوسی ، ص 304 ، الرقم 4476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«رجل»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«ولکن»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«إلاّ الحلال» . وفی «ف» : «لا آکل الحرام» . وفی المحاسن : + «ولا أنکح إلاّ حلالاً»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«فأیّ» . وفی البحار : «وأیّ»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«فقال : وأیّ جهاد» بدل «قال ، فقال له : أی الاجتهاد»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292 ، کتاب مصابیح الظلم ، ح 448 الوافی ، ج 4 ، ص 331 ، ح 2044 ؛ الوسائل ، ج 15 ، ص 250 ، ح 20418 ؛ البحار ، ج 71 ، ص 269 ، ح 4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 : «یلج»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الجعفریّات : + «فی»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الجعفریّات ، ص 150 ، بسند آخر . وفی عیون الأخبار، ج 2 ، ص 38 ، ح 107 ؛ وصحیفة الرضا علیه‌السلام ، ص 67 ، ح 123 ، بسند آخر عن الرضا ، عن آبائه علیهم‌السلام عن رسول اللّه صلی‌الله‌علیه‌و‌آله ، وفی کلّها مع اختلاف یسیر وزیادة ؛ الخصال ، ص 78 ، باب الاثنین ، ح 126 ، بسند آخر عن رسول اللّه صلی‌الله‌علیه‌و‌آله ، مع اختلاف وزیادة . الاختصاص ، ص 228 ، مرسلاً عن رسول اللّه صلی‌الله‌علیه‌و‌آله ، مع اختلاف یسیر وزیادة الوافی ، ج 4 ، ص 331 ، ح 2045 ؛ الوسائل ، ج 15 ، ص 249 ، ح 20416 ؛ البحار ، ج 71 ، ص 269 ، ح 5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راجع إلی أبی عبداللّه علیه‌السلام . والمراد من «بإسناده» هو الطریق المتقدّم إلیه علیه‌السلام فی السند السابق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صحیفة الرضا والعیون والأمالی للمفید والطوسی : «ثلاثة»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والوسائل والبحار : «بعدی علی اُمّتی» بدل «علی اُمّتی من بعدی» . وفی الأمالی للمفید والطوسی : - «من بعدی»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الفقیه : «الهدی»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«اُرید بمضلاّت الفتن الامتحانات التی تصیر سببا للضلالة»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 295 ، کتاب مصابیح الظلم ، ح 462 ، بسند آخر عن رسول اللّه صلی‌الله‌علیه‌و‌آله ، مع اختلاف یسیر ؛ الفقیه ، ج 4 ، ص 407 ، ح 5881 ، بسند آخر . وفی عیون الأخبار، ج 2 ، ص 29 ، ح 28 ؛ وصحیفة الرضا علیه‌السلام ، ص 44 ، ح 16 ؛ والأمالی للمفید ، ص 111 ، المجلس 13 ، ح 1 ؛ والأمالی للطوسی ، ص 157 ، المجلس 6 ، ح 263 ، بسند آخر عن الرضا ، عن آبائه علیهم‌السلام عن رسول اللّه صلی‌الله‌علیه‌و‌آله الوافی ، ج 4 ، ص 332 ، ح 2046 ؛ الوسائل ، ج 15 ، ص 249 ، ح 20417 ؛ البحار ، ج 71 ، ص 269 ، ذیل ح 5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«أصحابنا»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النکاح ، باب أنّ من عفّ عن حرم الناس عفّ عن حرمه ، ح 10349 ، بسنده عن معاویة بن وهب ، عن میمون القدّاح الوافی ، ج 4 ، ص 332 ، ح 2047 ؛ الوسائل ، ج 15 ، ص 250 ، ح 20420 ؛ البحار ، ج 71 ، ص 270 ، ح 6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332 ، ح 2048 ؛ الوسائل ، ج 15 ، ص 249 ، ح 20413 ؛ البحار ، ج 71 ، ص 270 ، ح 7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الرحمن (55) : 46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«یقول»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«یعقله» . وفی الوسائل والکافی ، ح 1608 : «یقول ویعلم ما یعمله» . وفی البحار : «یقول ویفعله ویعلم ما یعمله» کلاهما بدل «یقوله ویفعله»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«و»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 «من الأعمال»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إشارة إلی الآیة 40 من سورة النازعات (79)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الخوف والرجاء ، ح 1608 الوافی ، ج 4 ، ص 291 ، ح 1963 ؛ الوسائل ، ج 15 ، ص 219 ، ح 20321 ؛ البحار ، ج 70 ، ص 364 ، ح 8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«إسناد الفیض إلی العین مجاز ، وفاض الماء والدمع فیضا : کثر حتّی سال»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المرآة : «غُضّت ، علی بناء المفعول ، یقال : غضّ طرفه ، أی کسره وأطرق ولم یفتح عینه»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«من»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الدعاء ، باب البکاء ، ح 3133 ؛ والزهد ، ص 147 ، ح 210 ، بسند آخر عن أبی عبد اللّه علیه‌السلام . وفی ثواب الأعمال ، ص 211 ، ح 1 ، والخصال ، ص 98 ، باب الثلاثة ، ح 46 ، بسند آخر عن جعفر بن محمّد ، عن أبیه علیهماالسلام عن رسول اللّه صلی‌الله‌علیه‌و‌آله . الفقیه ، ج 1 ، ص 318 ، ح 942 ، مرسلاً ؛ تحف العقول ، ص 8 ، عن رسول اللّه صلی‌الله‌علیه‌و‌آله ، وفی کلّها مع اختلاف یسیر الوافی ، ج 4 ، ص 323 ، ح 2024 ؛ الوسائل ، ج 15 ، ص 252 ، ح 20427 ؛ البحار ، ج 7 ، ص 195 ، ح 62 ؛ و ج 71 ، ص 204 ، ح 7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 «به»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«جنان»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ثواب الأعمال ، ص 205 ، ح 1 الوافی ، ج 4 ، ص 323 ، ح 2025 ؛ البحار ، ج 71 ، ص 204 ، ح 8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ض ، ه ، بر ، بس ، بف» . وفی «ز ، ص ، ف» والمطبوع : + «بن إبراهیم» . وفی «جر» : «عنه»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«الحذّاء»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«ولکنّ»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«ذکره»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«اللّه»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باب الإنصاف والعدل ، ح 1954 و 1955 ؛ الخصال ، ص 128 ، باب الثلاثة ، ح 130 ؛ معانی الأخبار ، ص 192 ، ح 1 ؛ الأمالی للمفید ، ص 88 ، المجلس 10 ، ح 4 ؛ الأمالی للطوسی ، ص 665 ، المجلس 35 ، ح 37 ، وفی کلّها بسند آخر ، مع اختلاف وزیادة الوافی ، ج 4 ، ص 322 ، ح 2021 ؛ الوسائل ، ج 15 ، ص 252 ، ح 20428 ؛ البحار ، ج 71 ، ص 204 ، ح 9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السند معلّق علی سابقه . ویروی عن ابن أبی عمیر ، علیّ [بن إبراهیم] عن أبیه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الفرقان (25) : 23 . وفی مرآة العقول ، ج 8 ، ص 70 : ««وَ قَدِمْنَآ» أی عمدنا وقصدنا «إِلَی مَا عَمِلُوا مِنْ عَمَلٍ» کقری الضیف وصلة الرحم وإغاثة الملهوف وغیرها . «فَجَعَلْنَـهُ هَبَآءً مَّنثُورًا» فلم یبق له أثر . والهباء غبار فی شعاع الشمس الطالع من الکوّة من الهبوة ، وهو الغبار»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ه » : «فقال»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«القباطی» : ثیاب بیض من کِتّان یتّخذ بمصر . ترتیب کتاب العین ، ج 3 ، ص 1434 (قبط)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ف» : «حرام»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المعیشة ، باب المکاسب الحرام ، ح 8586 ، بسند آخر ، مع اختلاف یسیر . تفسیر القمّی ، ج 2 ، ص 112 ، بسند آخر عن أبی جعفر علیه‌السلام . فقه الرضا علیه‌السلام ، ص 256 ، وفیهما مع اختلاف وزیادة الوافی ، ج 4 ، ص 322 ، ح 2022 ؛ الوسائل ، ج 15 ، ص 252 ، ح 20429؛ البحار ، ج 71 ، ص 196 ، ح 6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والبحار : «اللّه» . وفی الاختصاص : - «للّه»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«للّه»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وفی الوسائل : - «اللّه»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صحیفة الرضا علیه‌السلام ، ص 90 ، ح 18 ، بسند آخر عن الرضا ، عن آبائه علیهم‌السلام عن رسول اللّه صلی‌الله‌علیه‌و‌آله . الاختصاص ، ص 249 ، مرسلاً عن رسول اللّه صلی‌الله‌علیه‌و‌آله ، وفیهما مع اختلاف یسیر الوافی ، ج 4 ، ص 323 ، ح 2023 ؛ الوسائل ، ج 15 ، ص 253 ، ح 20430 ؛ البحار ، ج 71 ، ص 205 ، ح 10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«اللّه»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1674 : «أعبد»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79 ، ح 41 ، عن الحسن بن محبوب ؛ الأمالی للمفید ، ص 184 ، المجلس 23 ، ح 9 ، بسنده عن الحسن بن محبوب ، وفیهما مع زیادة فی آخره . وفی الکافی ، کتاب الإیمان والکفر ، باب العبادة ، ح 1674 ، بسنده عن أبی حمزة . وراجع: المصادر التی ذکرناها ذیله الوافی ، ج 4 ، ص 321 ، ح 2014 ؛ الوسائل ، ج 15 ، ص 259 ، ح 20445 ؛ البحار ، ج 71 ، ص 195 ، ح 1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«عنه»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(3) : 200 . وفی «ج ، ز ، ه ، بس ، بف» : - «وَرَابِطُوا»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321 ، ح 2015 ؛ الوسائل ، ج 15 ، ص 259 ، ح 20449 ؛ البحار ، ج 71 ، ص 195 ، ح 2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 ج 1 ، ص 129 ، بسند آخر ، مع اختلاف یسیر . وفی الغیبة للنعمانی ، ص 26 ؛ و ص 199 ، ح 13 ، بسند آخر عن أبی جعفر علیه‌السلام ، مع اختلاف . وفی الکافی ، کتاب الإیمان والکفر ، باب الصبر ، ح 1708 ؛ ومعانی الأخبار ، ص 369 ، ح 1 ؛ وبصائر الدرجات ، ص 487 ، ح 16 ، بسند آخر ، مع اختلاف وفی الأخیر مع زیادة فی أوّله وآخره . تفسیر العیّاشی ، ج 1 ، ص 212 ، ح 180، عن ابن أبی یعفور، عن أبی عبداللّه علیه‌السلام ؛ وفیه ، ح 181 ، عن یعقوب السرّاج ، عن أبی عبداللّه علیه‌السلام ، مع اختلاف یسیر وزیادة فی أوّله وآخره ؛ الاختصاص ، ص 142 ، مرسلاً ، مع اختلاف یسیر الوافی ، ج 4 ، ص 321 ، ح 2016 ؛ الوسائل ، ج 15 ، ص 259 ، ح 20446 ؛ البحار ، ج 24 ، ص 221 ، ح 22 ؛ وج 71 ، ص 195 ، ح 3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ص ، ف ، بس» والوسائل : - «وزاد فیه»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وشرح المازندرانی والوسائل والبحار . وفی المطبوع : «فاتّقوا»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بصائرالدرجات ، ص 487 ، ح 16 ، بسند آخر . تفسیر العیّاشی ، ج 1 ، ص 212 ، ح 181 ، عن یعقوب السرّاج ، وفیهما مع اختلاف یسیر الوافی ، ج 4 ، ص 321 ، ح 2017 ؛ الوسائل ، ج 15 ، ص 259 ، ح 20447 ؛ البحار ، ج 71 ، ص 195 ، ح 3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للمفید والطوسی : + «من»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201 ، المجلس 36 ، ح 13 ؛ والأمالی للمفید ، ص 350 ، المجلس 42 ، ح 1 ؛ والأمالی للطوسی ، ص 120 ، المجلس 4 ، ح 187 ، بسند آخر عن أبی عبد اللّه ، عن آبائه علیهم‌السلام عن رسول اللّه صلی‌الله‌علیه‌و‌آله ، مع زیادة فی آخره الوافی ، ج 4 ، ص 322 ، ح 2018 ؛ الوسائل ، ج 15 ، ص 260 ، ح 20450 ؛ البحار ، ج 71 ، ص 196 ، ح 4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 + «قال رسول اللّه صلی‌الله‌علیه‌و‌آله »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«یحبّب» . وفی «ف» : «یحبّ» . وفی «بس» : «تحبّبت» . والتحبّب : إظهار المحبّة والوداد ، والتودّد ، هذا فی اللغة ، وأمّا العلاّمة المجلسی فإنّه قال : «التحبّب ، جلب المحبّة وإظهارها ، والأوّل أنسب ، ولو لم تکن الفرائض أحبّ إلیه تعالی لما افترضه» . راجع : الصحاح ، ج 1 ، ص 106 ؛ لسان العرب ، ج 1 ، ص 292 (حبب)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«بشیء أحبّ إلیّ» بدل «بأحبّ»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291 ، کتاب مصابیح الظلم ، ح 443 ، بسند آخر عن أبی عبد اللّه علیه‌السلام عن النبیّ صلی‌الله‌علیه‌و‌آله ، مع زیادة فی آخره الوافی ، ج 4 ، ص 322 ، ح 2020 ؛ الوسائل ، ج 15 ، ص 259 ، ح 20448 ؛ البحار ، ج 71 ، ص 196 ، ح 5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«إذ»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«علیه»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8 ، ص 81 : «یکون، خبر «أنّ» و«فیها» خبر «یکون» والضمیر راجع إلی اللیلة ، وقوله : «ما شاء اللّه أن یکون» اسم «یکون» وقوله : «فی عامه» متعلّق بیکون ، أو حال عن اللیلة . والحاصل أنّه إذا داوم سنة یصادف لیلة القدر التی یکون فیها ما شاء اللّه کونه من البرکات والخیرات والمضاعفات ، فیصیر له هذا العمل مضاعفا مقبولاً . ویحتمل أن یکون الکون بمعنی التقدیر ، أو یقدّر مضاف فی «ما شاء اللّه» فالمعنی : لمّا کان تقدیر الاُمور فی لیلة القدر ، فإذا صادفها یصیر سببا لتقدیر الاُمور العظیمة له ... وقیل : ... «وفی عامّة» بتشدید المیم متعلّق ب «تکون» ، أو بقوله : «فیها» . والمراد بالعامّة المجموع ... والحاصل أنّه یکون فیه لیلة القدر ، سواء وقع أوّله أو وسطه أو آخره . وما ذکرنا ـ أی تخفیف المیم ـ أظهر» . وفی هامش المطبوع عن بعض النسخ : «عامة»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دعائم الإسلام ، ج 1 ، ص 214 ، عن أبی عبداللّه علیه‌السلام ، إلی قوله : «سنة» الوافی ، ج 4 ، ص 358 ، ح 2123 ؛ الوسائل ، ج 1 ، ص 94 ، ح 223 ؛ البحار ، ج 71 ، ص 218 ، ح 24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«عن أبی جعفر علیه‌السلام »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«قال»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بر ، بف ، جر» : + «أبو جعفر علیه‌السلام »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والتهذیب : «ما دام»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الصلاة ، باب المواقیت أوّلها وآخرها وأفضلها ، ح 4831 ؛ والتهذیب ، ج 2 ، ص 41 ، ح 130 ، بسندهما عن حمّاد بن عیسی ، مع زیادة فی أوّله . تنزیه الأنبیاء علیهم‌السلام ، ص 130 ، مرسلاً عن أبی هریرة ، عن النبیّ صلی‌الله‌علیه‌و‌آله ، مع اختلاف یسیر وزیادة فی آخره الوافی ، ج 4 ، ص 357 ، ح 2117 ؛ الوسائل ، ج 1 ، ص 94 ، ح 224 ؛ البحار ، ج 71 ، ص 219 ، ح 25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ه ، بر» والوسائل . وفی «ص ، ف ، بس ، بف» : «نجیه» من دون تشدید . وفی «ز» : «نجبّه» . وفی «ص» : «نحبه» . وفی المطبوع والبحار : «نجبة»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«یدام»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357 ، ح 2118 ؛ الوسائل ، ج 1 ، ص 94 ، ح 222 ؛ البحار ، ج 71 ، ص 219 ، ح 26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علیّ بن مهزیار المذکور فی السند السابق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«لأنّی»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«ض» والتهذیب : «أدوم» . وفی بحار الأنوار ، ج 46 : «اُقدم»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التهذیب ، ج 2 ، ص 15 ، ح 40 ، بسنده عن معاویة بن عمّار ، مع زیادة فی آخره الوافی ، ج 4 ، ص 357 ، ح 2119 ؛ الوسائل ، ج 1 ، ص 94 ، ح 221 ؛ البحار ، ج 46 ، ص 102 ، ح 90 ؛ و ج 71 ، ص 220 ، ح 27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«علیّ بن مهزیار» ، کما هو الظاهر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د ، ص ، ض ، ف ، ه ، بر ، بس ، بف ، جر» . وفی «ب» والمطبوع : + «بن أیّوب»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«لا اُحبّ».</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«یعنی لایزید ولا ینقص علی حسب الأزمنة بإفراط وتفریط» . فی «ف» : «مستور»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357 ، ح 2120 ؛ الوسائل ، ج 1 ، ص 93 ، ح 220 ؛ البحار ، ج 46 ، ص 102 ، ذیل ح 90 ؛ و ج 71 ، ص 220 ، ح 28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«بأن»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 «شهرا»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358 ، ح 2122 ؛ الوسائل ، ج 1 ، ص 94 ، ح 225 ؛ البحار ، ج 71 ، ص 220 ، ح 29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«غناءً»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83 : «وعلیّ ، بتشدید الیاء ، والجملة حالیّة . وربّما یقرأ بالتخفیف عطفا علی «أملأ» بحسب المعنی ؛ لأنّه فی قوّة : علیّ أن أملأ ، والأوّل أظهر»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«الفاقة» : الحاجة . ولا فعل لها . ترتیب کتاب العین ، ج 3 ، ص 1425 (فوق)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355 ، ح 2113 ؛ الوسائل ، ج 1 ، ص 82 ، ح 191 ؛ البحار ، ج 70 ، ص 252 ، ح 8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 «عن یونس ، عن عمرو بن جمیع» . وهو سهو ؛ فإنّا لم نجد ـ مع الفحص الأکید ـ روایة عمرو بن جمیع عن أبی جمیلة ـ وهو المفضّل بن صالح ـ فی موضع . یؤکّد وقوعَ السهو وقوع هذه العبارة بعینها بعد «محمّد بن عیسی» فی السند الآتی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 : «الصادقین» . وفی «بر» : «السابقین»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«الظاهر أنّ الباء صلة ، فإنّ الصدّیقین والمقرّبین یلتذّون بعبادة ربّهم ویتّقوون بها ، وهی عندهم أعظم اللذّات الروحانیّة . وقیل : الباء سببیّة ، فإنّ العبادة سبب الرزق کما قال تعالی : «وَ مَن یَتَّقِ اللَّهَ یَجْعَل لَّهُ مَخْرَجًا»[الطلاق (65) : 2] . وهو بعید»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«تنعّمون» بحذف إحدی التاءین . وفی حاشیة «ف» : «متنعّمون»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للصدوق ، ص 301 ، المجلس 50 ، ح 2 ، بسنده عن محمّد بن عیسی بن عبید ، عن یونس ، عن أبی جمیلة الوافی ، ج 4 ، ص 355 ، ح 2114 ؛ الوسائل ، ج 1 ، ص 83 ، ح 193 ؛ البحار ، ج 8 ، ص 155 ، ح 93 ؛ و ج 70 ، ص 253 ، ح 9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ه » : «بن» . وهو سهو ؛ فقد روی یونس بن عبد الرحمن ، عن عمرو بن جمیع کتابه . راجع : الفهرست للطوسی ، ص 317 ، الرقم 489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«إنّ أفضل»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232 ، بسند آخر ، مع اختلاف یسیر الوافی ، ج 4 ، ص 355 ، ح 2115 ؛ الوسائل ، ج 1 ، ص 83 ، ح 192 ؛ البحار ، ج 70 ، ص 253 ، ح 10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 : «وکتب»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«فی»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«بإسناده»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«رفعه»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«فقال»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«فقلت» . وفی «ز» : - «قلت»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بف» : «هذه»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261 ، کتاب مصابیح الظلم ، ح 321 ؛ ومعانی الأخبار ، ص 240 ، ح 1 ، بسندهما عن عیسی بن عبد اللّه ، إلی قوله : «الوجوه التی یطاع اللّه منها» مع اختلاف یسیر الوافی ، ج 4 ، ص 369 ، ح 2138 ؛ الوسائل ، ج 1 ، ص 52 ، ذیل ح 105 ؛ البحار ، ج 70 ، ص 254 ، ح 11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ص ، ض ، ف ، بس» والوسائل والبحار ، ج 70 ، ص 236 : - «إنّ»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ص ، ض ، ه ، بر ، بس ، بف» وشرح المازندرانی والوسائل ، وهو الأنسب ؛ لأنّ التقسیم یرد بالأصالة علی العبادة والوصف ؛ وبقرینة قوله فی آخر الحدیث : «وهی أفضل العبادة» . وفی «ف» والمطبوع : «العُبّاد»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«أقوام» . وفی هامش المطبوع عن بعض النسخ : «ثلاث»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 «اللّه»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والبحار ، ج 70 ، ص 236 : «طلبا للثواب»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«الأبرار» . وفی «ه » : «الأجیر»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«ف» : «أعبد»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«هو أفضل العباد»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 ص 38 ، المجلس 10 ، ح 4 ؛ والخصال ، ص 188 ، باب الثلاثة ، ح 259 ؛ وعلل الشرائع ، ص 12 ، ح 8 ، بسند آخر ، مع اختلاف یسیر وزیادة . تحف العقول ، ص 246 ، عن الحسین بن علیّ علیه‌السلام ؛ نهج البلاغة ، ص 510 ، الحکمة 237 ، وفیهما مع اختلاف یسیر الوافی ، ج 4 ، ص 366 ، ح 2134 ؛ الوسائل ، ج 1 ، ص 62 ، ح 134 ؛ البحار ، ج 70 ، ص 236 ؛ و ص 255 ، ح 12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 «بن إبراهیم»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«وما أقبح»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«التوبة و» . وفی حاشیة «ج ، بف» : «مع»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«النسک»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تحف العقول : «یترک»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397 ، عن الکاظم علیه‌السلام ، مع اختلاف یسیر الوافی ، ج 4 ، ص 358 ، ح 2121 ؛ الوسائل ، ج 1 ، ص 95 ، ح 226 ؛ البحار ، ج 70 ، ص 256 ، ح 13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 «علیه»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«من»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1657 والزهد والأمالی للمفید : «خیر»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 ص 79 ، ح 41 ؛ والکافی ، کتاب الإیمان والکفر ، باب أداء الفرائض ، ح 1657 ؛ والأمالی للمفید ، ص 184 ، المجلس 23 ، ح 9 ، بسند آخر عن أبی حمزة . وفی الفقیه ، ج 4 ، ص 358 ، ضمن الحدیث الطویل 5765 ؛ والخصال ، ص 125 ، باب الثلاثة ، ضمن الحدیث الطویل 122 ، بسند آخر عن أبی عبد اللّه ، عن آبائه علیهم‌السلام عن رسول اللّه صلی‌الله‌علیه‌و‌آله . تحف العقول ، ص 7 ، ضمن الحدیث الطویل ، عن النبیّ صلی‌الله‌علیه‌و‌آله . وورد : «أعبد الناس من أقام الفرائض» فی هذه المصادر : الخصال ، ص 16 ، باب الواحد ، ح 56 ، بسند آخر ، مع زیادة فی أوّله وآخره ؛ وفی الفقیه ، ج 4 ، ص 394 ، صدر الحدیث الطویل 5840 ؛ والأمالی للصدوق ، ص 20 ، المجلس 6 ، صدر الحدیث الطویل 4 ؛ ومعانی الأخبار ، ص 195 ، صدر الحدیث الطویل 1 ، بسند آخر عن أبی عبد اللّه ، عن آبائه علیهم‌السلام ، عن رسول اللّه صلی‌الله‌علیه‌و‌آله الوافی ، ج 4 ، ص 322 ، ح 2019 ؛ الوسائل ، ج 15 ، ص 260 ، ح 20451 ؛ البحار ، ج 70 ، ص 257 ، ح 14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15128 : «بالنیّة» . وفی الوافی : «یعنی لا عمل یحسب من عبادة اللّه تعالی ویُعَدّ من طاعته بحیث یصحّ أن یترتّب علیه الأجر فی الآخرة إلاّ ما یراد به التقرّب إلی اللّه تعالی والدار الآخرة ، أعنی یقصد به وجه اللّه سبحانه ، أو التوصّل إلی ثوابه ، أو الخلاص من عقابه ، وبالجملة امتثال أمر اللّه تعالی فی ما ندب عباده إلیه ووعدهم الأجر علیه ، وإنّما یأجرهم علی حسب أقدارهم ومنازلهم ونیّاتهم» . وللکلام تتمّة ، ومن أراد التفصیل فلیراجع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 ح 15128 . وفی الخصال ، ص 18 ، باب الواحد ، ح 62 ، بسنده عن الحسن بن محبوب . تحف العقول ، ص 280 ، وفی کلّها مع زیادة فی أوّله وآخره . راجع : الکافی ، کتاب فضل العلم ، باب الأخذ بالسنّة وشواهد الکتاب ، ح 211 ؛ والمحاسن ، ص 221 ، کتاب مصابیح الظلم ، ح 134 ؛ وبصائر الدرجات ، ص 11 ، ح 4 ؛ والجعفریّات ، ص 150 ؛ والمقنعة ، ص 301 ؛ والتهذیب ، ج 4 ، ص 186 ، ح 520 ؛ والأمالی للطوسی ، ص 385 ، المجلس 13 ، ح 90 ؛ وتحف العقول ، ص 43 ؛ وفقه الرضا علیه‌السلام ، ص 378 الوافی ، ج 4 ، ص 361 ، ح 2131 ؛ الوسائل ، ج 1 ، ص 46 ، ح 83 ؛ و ج 6 ، ص 5 ، ح 7196 ؛ البحار ، ج 70 ، ص 185 ، ح 1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«المرء»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والمحاسن : «الفاجر»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«فکلّ»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الجعفریّات : - «عامل»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«قد ذکر فی معنی هذا الحدیث وجوه أکثرها مدخول لا فائدة فی إیراده ، فلنقتصر منها علی ما هو أقرب إلی الصواب ، وهو أربعة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والمحاسن : «نیّته»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261 ، کتاب مصابیح الظلم ، ح 320 ، عن ابن محبوب ، عن أبی بصیر الوافی ، ج 4 ، ص 368 ، ح 2136 ؛ الوسائل ، ج 1 ، ص 49 ، ح 93 ؛ البحار ، ج 70 ، ص 199 ، ح 4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«عن»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«د ، ز ، ص ، ض ، ف ، ه ، بف» وحاشیة «بر ، بس» . وفی «ألف ، ب ، بر ، بس» والمطبوع : «عن»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«ج» : «بن»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ه » : «الحسن»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«عن»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«حسن»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368 ، ح 2137 ؛ الوسائل ، ج 1 ، ص 49 ، ح 94؛ البحار ، ج 70 ، ص 199 ، ح 3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والعلل : - «أن»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 «فی الجنّة»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والعلل : - «أن»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العلل : + «ما بقوا»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«فالنیّات»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العلل : «تخلد»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الإسراء (17) : 84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«أی»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8 ، ص 104 : «وکأنّ الاستشهاد بالآیة مبنیّ علی ما حقّقنا سابقا أنّ المدار فی الأعمال علی النیّة التابعة للحالة التی اتّصفت النفس بها من العقائد والأخلاق الحسنة والسیّئة ، فإذا کانت النفس علی العقائد الثابتة والأخلاق الحسنة الراسخة التی لایتخلّف عنها الأعمال الصالحة الکاملة لو بقی فی الدنیا أبدا ، فبتلک الشاکلة والحالة استحقّ الخلود فی الجنّة ، وإذا کانت علی العقائد الباطلة والأخلاق الردیّة التی علم اللّه تعالی أنّه لو بقی فی الدنیا أبدا لعصی اللّه تعالی دائما ؛ فبتلک الشاکلة استحقّ الخلود فی النار ، لا بالأعمال التی لم یعملها»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330 ، کتاب العلل ، ح 94 ؛ وعلل الشرائع ، ص 523 ، ح 1 ، بسندهما عن القاسم بن محمّد . تفسیر العیّاشی ، ج 2 ، ص 316 ، ح 158 ، عن أبی هاشم . وراجع : الکافی¨ ، کتاب الإیمان والکفر ، باب الإخلاص ، ح 1485 الوافی ، ج 4 ، ص 369 ، ح 2139 ؛ الوسائل ، ج 1 ، ص 50 ، ح 96 ؛ البحار ، ج 70 ، ص 201 ، ح 5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«إنّ» . وفی «ف» : «وإنّ»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«الشِّرَّة» : النَّشاط والرغبة . النهایة ، ج 2 ، ص 458 (شرر)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ف ، بس» وحاشیة «ب ، ج ، د ، ه ، بر ، بف» والوسائل ، ح 268 : «تبار» . و«التباب» : الهلاک والخسران . الصحاح ، ج 1 ، ص 90 (تبب)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«رغب عنه» : لم یرده . القاموس المحیط ، ج 1 ، ص 169 (رغب)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«عن باب سنّتی ومنهاجی»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«وکفی»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 247 ، کتاب مصابیح الظلم ، ح 251 ، بسند آخر عن أبی عبد اللّه علیه‌السلام ، وتمام الروایة هکذا : «کفی بالیقین غنی وبالعبادة شغلاً» . راجع : الکافی ، کتاب الإیمان والکفر ، باب الذنوب ، ح 2438 ؛ والأمالی للطوسی ، ص 27 ، المجلس 1 ، ح 31 ؛ والغارات ، ج 1 ، ص 148 ؛ وفقه الرضا علیه‌السلام ص 381 ؛ وتحف العقول ، ص 35 ؛ ومصباح الشریعة ، ص 113 ، الباب 53 الوافی ، ج 1 ، ص 300 ، ح 243 ؛ و ج 4 ، ص 356 ، ح 2116 ؛ الوسائل ، ج 1 ، ص 83 ، ح 194 ، وفی الأخیرین من قوله : «کفی بالموت» ؛ وص 109 ، ح 268؛ البحار ، ج 71 ، ص 209 ، ح 1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التوحید ، باب الأخذ بالسنّة وشواهد الکتاب ، ح 212 ، بسند آخر عن أبی جعفر علیه‌السلام ، مع اختلاف الوافی ، ج 1 ، ص 300 ، ح 242 ؛ البحار ، ج 71 ، ص 211 ، ح 2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«عباد اللّه إلی عبادته»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«البَتّ» : القطع المستأصل . و«المُنبَتّ» : الذی أتعب دابّته حتّی عطب ظهرُه وبقی منقطعا به . لسان العرب ، ج 2 ، ص 7 (بتت) .</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«الظهر : المرکب ؛ یرید أنّه بقی فی طریقه عاجزا عن مقصده لم یقض وطره وقد أعطب مرکبه»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359 ، ح 2124 ؛ الوسائل ، ج 1 ، ص 109 ، ح 269 ؛ البحار ، ج 71 ، ص 211 ، ح 3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السند تعلیق . ویروی عن محمّد بن سنان ، محمّد بن یحیی عن أحمد بن محمّد بن عیسی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359 ، ح 2125 ؛ الوسائل ، ج 1 ، ص 110 ، ذیل ح 269 ؛ البحار ، ج 71 ، ص 212 ، ذیل ح 3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360 ، ح 2127 ؛ الوسائل ، ج 1 ، ص 108 ، ح 265 ؛ البحار ، ج 71 ، ص 213 ، ح 4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«فیعمل»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ص ، ف ، ه ، بر ، بس ، بف» : - «عملاً»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 «له»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360 ، ح 2128 ؛ الوسائل ، ج 1 ، ص 109 ، ح 267 ؛ البحار ، ج 71 ، ص 213 ، ح 5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ص ، ه ، بس» وحاشیة «ف» : «جهم»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رجل حَدَث ، أی شابّ ، فإن ذکرتَ السنّ قلتَ : حدیث السن . الصحاح ، ج 1 ، ص 278 (حدث)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وحاشیة «ض» والبحار : «منه»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360 ، ح 2129 ؛ الوسائل ، ج 1 ، ص 108 ، ح 266 ؛ البحار ، ج 47 ، ص 55 ، ح 94 ؛ و ج 71 ، ص 213 ، ح 6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ف» : «بالعبادة»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ه ، بس» وحاشیة «بر» والبحار : «منه»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360 ، ح 2130 ؛ الوسائل ، ج 1 ، ص 108 ، ح 264 ؛ البحار ، ج 47 ، ص 55 ، ح 95 ؛ وج 71 ، ص 213 ، ح 7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«ابن التفّاح» . وهو سهو ؛ فقد روی الحسن بن علیّ بن یوسف المعروف بابن بقّاح عن معاذ بن ثابت الجوهری کتابه . راجع : الفهرست للطوسی ، ص 472 ، الرقم 757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«ج ، ص ، ض ، ه ، بس» : «معاد»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فی الکلمة الإفعال والتفعیل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ض ، ف ، ه ، بس» والوسائل والبحار : «إنّ»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«أظهرا»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360 ، ح 2126 ؛ الوسائل ، ج 1 ، ص 110 ، ح 270 ؛ البحار ، ج 71 ، ص 213 ، ح 8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ض ، ه ، بس ، بف» . وفی سائر النسخ والمطبوع : ـ «أجره»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25 ، کتاب ثواب الأعمال ، ح 2 ، عن أبیه ، عن علیّ بن حکم ، عن هشام بن سالم . ثواب الأعمال ، ص 160 ، ح 1 ، بسند آخر ، وفیهما مع اختلاف یسیر الوافی ، ج 4 ، ص 369 ، ح 2140 ؛ الوسائل ، ج 1 ، ص 81 ، ح 187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 «من»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«وذلک لأنّ الأعمال الجسمانیّة لا قدر لها عند اللّه إلاّ بالنیّات القلبیّة ، ومن یعمل بما سمع أنّه عبادة فإنّما یعمل به طاعةً للّه وانقیادا لرسول اللّه صلی‌الله‌علیه‌و‌آله ، فیکون عمله مشتملاً علی نیّة التقرّب وهیئة التسلّم وإن کان نسبته إلی الرسول خطأ؛ وذلک لأنّ الخطأ لم یصدر منه باجتهاده ، وإنّها صدر من غیره ، وهو إنّما تبع ما سمع . فلا ینافی هذا ما مضی ... أنّه لا نیّة إلاّ بإصابة السنّة»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25 ، کتاب ثواب الأعمال ، ح 1 ، بسنده عن محمّد بن مروان ، مع اختلاف یسیر الوافی ، ج 4 ، ص 369 ، ح 2141 ؛ الوسائل ، ج 1 ، ص 82 ، ح 188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«الحسن»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333 ، ح 2049 ؛ الوسائل ، ج 3 ، ص 257 ، ح 3568 ؛ البحار ، ج 71 ، ص 67 ، ح 2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«عن» . وهو سهو ، فقد روی أحمد بن إدریس ، ـ وهو أبو علیّ الأشعری ـ عن أحمد بن محمّد بن عیسی ، عن محمّد بن سنان کتاب العلاء بن الفضیل بن یسار ، وتکرّرت روایة محمّد بن سنان ، عن العلاء بن الفضیل فی الأسناد . راجع : رجال النجاشی ، ص 298 ، الرقم 810 ؛ معجم رجال الحدیث ، ج 16 ، ص 401 ـ 402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د ، ز ، ص ، ض ، ف ، بر ، بس» والوسائل والبحار . وفی «ه » : «الفصل» . وفی «ب ، بف» والطبعة الأخیرة من الکافی : «فضیل» ، أمّا الطبعة السابقة علیها ، ففیها أیضا : «الفضیل»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«وکذلک»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 155 ، ح 572 ؛ والجعفریّات ، ص 236 ، بسند آخر عن جعفر بن محمّد ، عن آبائه ، عن علیّ علیهم‌السلام ؛ الخصال ، ص 315 ، باب الخمسة ، ح 96 ، بسند آخر عن علیّ علیه‌السلام ، مع زیادة فی آخره ، فی کلّها إلی قوله : «بمنزلة الرأس من الجسد» مع زیادة فی أوّله . مصباح الشریعة ، ص 184 ، الباب 87 ، عن الصادق ، عن علیّ علیهماالسلام ، وتمام الروایة فیه : «الصبر من الإیمان کالرأس من الجسد» الوافی ، ج 4 ، ص 333 ، ح 2052 ؛ الوسائل ، ج 3 ، ص 258 ، ح 3573 ؛ البحار ، ج 71 ، ص 81 ، ح 17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«القاشانی»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«جمیعا»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«الإصفهانی»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«د» : + «لی»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«إنّ»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«وأمره»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 « «فَاصْبِرْ کَمَا صَبَرَ أُوْلُوا الْعَزْمِ مِنَ الرُّسُلِ» . وقال»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8 ، ص 263 : «الهجر الجمیل هو أن یجانبهم ویداریهم ولا یکافیهم ویکل أمرهم إلی اللّه»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المزّمّل (73) : 10 ـ 11 . وفی تفسیر القمّی : - «وَ ذَرْنِی وَ الْمُکَذِّبِینَ أُوْلِی النَّعْمَةِ»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القرآن و«ه » والوافی والوسائل . وفی سائر النسخ التی بأیدینا والمطبوع : + «السیّئة»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«وقال»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فصّلت (41) : 34 ـ 35 . وفی تفسیر القمّی : - «وَ مَا یُلَقَّـلـهَآ إِلاَّ الَّذِینَ» ـ إلی ـ «عَظِیمْ»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ص ، ض ، ف ، ه ، بر ، بس ، بف» والوافی والوسائل والبحار : - «رسول اللّه»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تفسیر القمّی : «قابلوه» . ونِلْتُه أنیلُه وأناله نَیلاً : أصبتُه . القاموس المحیط ، ج 2 ، ص 1407 (نیل) . وفی الوافی : «نالوه بالعظائم ورموه بها ؛ یعنی نسبوه إلی الکذب والجنون والسحر وغیر ذلک وافتروا علیه»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الحجر (15) : 97 ـ 98 . وفی تفسیر القمّی : - «فَسَبِّحْ ـ إلی ـ السَّـجِدِینَ»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ف» : «فرموه»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الأنعام (6) : 33 ـ 34 .</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بف» : + «اللّه»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القمّی : - «النبیّ صلی‌الله‌علیه‌و‌آله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«بالصبر»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بس» : «فذکر» . وفی حاشیة «ف» : «وذکر» . وفی تفسیر القمّی : «فقعدوا وذکروا»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القمّی : + «بالسوء»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«فکذّبوه»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تفسیر القمّی : + «رسول اللّه صلی‌الله‌علیه‌و‌آله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«قد»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«بس» : + «ومالی»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تفسیر القمّی : «ذکرهم»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تفسیر القمّی : - «وَلَقَدْ خَلَقْنَا ـ إلی ـ مِن لُّغُوبٍ» . و«اللغوب» : التعب والإعیاء . لسان العرب ، ج 1 ، ص 742 (لغب)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قآ (50) : 38 ـ 39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ض ، ف ، ه ، بس ، بف» والوافی والوسائل والبحار : - «النبیّ»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«بالإمامة» . وفی تفسیر القمّی : «الأئمّة من عترته» بدل «عترته بالأئمّة»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القرآن و«ص ، ف ، ه » وشرح المازندرانی . وفی سائر النسخ والمطبوع : «جعلناهم»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السجدة (32) : 24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بف» والوافی والوسائل : + «النبیّ»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«بمنزلة الرأس»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تفسیر القمّی : «من البدن»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تفسیر القمّی : «له ذلک فأنزل اللّه علیه»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الأعراف (7) : 137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«ف ، ه » : + «النبیّ» . وفی تفسیر القمّی : + «رسول اللّه»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تفسیر القمّی : «آیة»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«ب ، ف ، ه » : - «له».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ص ، ف ، بر ، بس ، بف» والوافی : - «اللّه» . وفی «ج» : - «فأنزل اللّه»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القرآن و«و ، جل» . وفی سائر النسخ والمطبوع : «اقتلوا»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(9) : 5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«ثَقِفْتُمُوهُمْ» ، أی أدرکتموهم ، یقال : ثقفه ، کسمعه ، أی صادفه ، أو أخذه ، أو ظفر به ، أو أدرکه . قال الراغب : «الثقف : الحِذق فی إدراک الشیء وفعله ... ثمّ یتجوّز به فیستعمل فی الإدراک وإنّ لم تکن معه ثقافة . راجع : المفردات للراغب ، ص 173 ؛ لسان العرب ، ج 9 ، ص 30 ؛ القاموس المحیط ، ج 2 ، ص 1061 (ثقف)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البقرة (2) : 191 ؛ النساء (4) : 91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«اللّه» . وفی تفسیر القمّی : «فأباح اللّه قتل المشرکین حیث وجدوا ، فقتلهم» بدل «فأباح اللّه عزّ وجلّ له ـ إلی ـ فقتلهم اللّه»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ه ، بف» والوافی والبحار : «أیدی» .</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ض ، ه » : «رسوله»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 «وأهله»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 ، ه ، بر» وحاشیة «ز ، ض» والوافی ومرآة العقول : «وعجّل» . وفی تفسیر القمّی : «وعجّل اللّه»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ه ، بر» والوافی ومرآة العقول : + «الثواب» . وفی «بف» : - «له»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ض ، ه ، بر ، بف» والوافی والبحار : - «له»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ص ، بس» : «یقرّ له عینه» . وفی «ض ، ه » : «یقرّ اللّه جلّ وعزّ عینه» . وفی حاشیة «ض» : «یقرّ له اللّه عینه»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تفسیر القمّی : - «فمن صبر ـ إلی ـ فی الآخرة»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القمّی ، ج 1 ، ص 196 ، عن أبیه ، عن القاسم بن محمّد ، عن سلیمان بن داود الوافی ، ج 4 ، ص 341 ، ح 2080 ؛ الوسائل ، ج 15 ، ص 261 ، ح 20454 ؛ البحار ، ج 71 ، ص 60 ، ح 1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الخصال ، ص 315 ، باب الخمسة ، ح 95 ؛ وعیون الأخبار ، ج 2 ، ص 44 ، ح 155 ؛ وصحیفة الرضا علیه‌السلام ، ص 81 ، ح 177 ، بسند آخر عن الرضا ، عن آبائه ، عن علیّ علیهم‌السلام . تحف العقول ، ص 281 ؛ الإرشاد ، ج 1 ، ص 297 ، مرسلاً عن علیّ علیه‌السلام ، وفی کلّها مع زیادة فی أوّله ؛ تحف العقول ، ص 202 ، عن علیّ علیه‌السلام ؛ وفیه ، ص 211 ، عن علیّ علیه‌السلام ، إلی قوله : «بمنزلة الرأس من الجسد» مع زیادة فی أوّله ؛ نهج البلاغة ، ص 482 ، الحکمة 82 ؛ خصائص الأئمّة علیهم‌السلام ، ص 94 ، عن علیّ علیه‌السلام ، وفیهما مع زیادة واختلاف یسیر الوافی ، ج 4 ، ص 333 ، ح 2050 ؛ الوسائل ، ج 3 ، ص 258 ، ح 3572 ؛ البحار ، ج 71 ، ص 81 ، ح 17.</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«فی»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«البدن»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ض ، ه ، بر» : «وکذلک» . وفی «ف» : «فکذلک»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المصادر التی ذکرنا ذیل ح 1691 الوافی ، ج 4 ، ص 333 ، ح 2051 ؛ الوسائل ، ج 3 ، ص 257 ، ح 3567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ناب الأمر : نزل ، و«النائبة» : المصیبة ، أی أصابته مصیبة . راجع : لسان العرب ، ج 1 ، ص 774 (نوب)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 إن توالت» . و«تَداکَّتْ »، أی ازدحمت . راجع : النهایة ، ج 2 ، ص 128 ؛ لسان العرب ، ج 10 ، ص 426 (دکک)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وشرح المازندرانی : «بالعسر یسرا»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«أو»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ض ، ف ، بر ، بس» والوافی والبحار : «لم یضرره»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قال الخلیل : «الجُبّ :بئر غیر بعیدة الغور» ، وقال الجوهری : «الجبّ : البئر التی لم تُطْوَ» . راجع : ترتیب کتاب العین ، ج 1 ، ص 257 ؛ الصحاح ، ج 1 ، ص 96 (جبب)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ومرآة‌العقول: - «علیه»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د، ز، ص، ض، ه ، بر، بس، بف» والوافی والبحار : - «له».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«فکذلک»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333 ، ح 2053 ؛ الوسائل ، ج 3 ، ص 257 ، ح 3566 ؛ البحار ، ج 71 ، ص 69 ، ح 3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«ض ، ه » . وفی «ب ، ج ، د ، ز ، ص ، ف ، بر ، بس ، بف ، جر» والمطبوع : «أبی جعفر»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«جهنّم»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334 ، ح 2055 ؛ الوسائل ، ج 15 ، ص 309 ، ح 20600 ؛ البحار ، ج 71 ، ص 72 ، ح 4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الکافی ، ح 4707 بنفس السند عن عبد اللّه بن کولوم ، عن أبی سعید . والظاهر عدم صحّة «کولوم» ؛ فإنّا لم نجد فی الکتب والأسناد من یسمّی ب «کولوم» أو یلقّب به . وعبد اللّه بن مرحوم ذکره الشیخ فی أصحاب الصادق وأبی الحسن علیهماالسلام . رجال الطوسی ، ص 232 ، الرقم 3149 ؛ وص 341 ، الرقم 5075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والوسائل والبحار والکافی ، ح 4707 . وفی المطبوع : «فی قبره» . وفی ثواب الأعمال : «من قبره»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«د» ومرآة العقول والبحار : «مطلّ» بالمهملة أی مشرف . وفی الکافی ، ح 4707 : «یطلّ»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 ینتحی»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4707 : «وإذا»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4707 : - «والبرّ»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4707 : «دونکما»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الجنائز ، باب المسألة فی القبر ...، ح 4707 ، عن علیّ بن إبراهیم ، عن أبیه ، عن ابن محبوب ، عن عبداللّه بن کولوم ، عن أبی سعید ، عن أبی عبداللّه علیه‌السلام . وفی ثواب الأعمال ، ص 203 ، ح 1 ، بسنده عن الحسن بن محبوب ، عن عبد اللّه بن مرحوم ، عن ابن سنان ، عن أبی عبد اللّه علیه‌السلام الوافی ، ج 4 ، ص 334 ، ح 2054 ؛ الوسائل ، ج 3 ، ص 255 ، ح 3562 ؛ البحار ، ج 71 ، ص 72 ، ح 5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ض ، ف» : + «بن إبراهیم»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«علی باب المسجد»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بر ، ب» وحاشیة «ف» والوسائل : «مکتئب»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الوسائل : - «أمیر المؤمنین علیه‌السلام »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وحاشیة «بر» : «فقال» . وفی «ه » : + «فقال»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«یا أمیر المؤمنین»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«قد اُصبتُ»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ومرآة العقول والوسائل والبحار . وفی المطبوع : + «[واُمّی]»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«واُختی»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«قد»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«ص» : «قد دخلت». ولعلّ المراد بخشیة الوجل خوفه أن یکون قد انشقّ مرارته من شدّة ما أصابه من الألم ؛ أو المعنی : أخشی أن یکون حزنی بلغ حدّا مذموما شرعا ، فعبّر عنه بالوجل . راجع : الوافی ، ج 4 ، ص 341 ؛ مرآة العقول ، ج 8 ، ص 134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 «له»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8 ، ص 134 : «تقدّم؛ علی بناء المعلوم من باب علم ، بالجزم جزاء للأمر فی «علیک» . أو بالرفع استینافا بیانیّا»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«فالصبر»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نهج البلاغة ، ص 482 ، الحکمة 82 ؛ خصائص الأئمّة علیهم‌السلام ، ص 94 ، مرسلاً عن علیّ علیه‌السلام ، وفیهما هکذا : «علیکم بالصبر ، فإنّ الصبر من الإیمان کالرأس من الجسد ، ولا خیر فی جسد لا رأس معه» مع زیادة فی أوّله وآخره الوافی ، ج 4 ، ص 340 ، ح 2077 ؛ الوسائل ، ج 3 ، ص 255 ، ح 3561 ؛ البحار ، ج 42 ، ص 188 ، ح 6 ؛ و ج 71 ، ص 73 ، ح 6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ص ، ف ، بر ، بس ، بف» : - «بن عیسی»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وحاشیة «بر» : «والدین»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 «ولو»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بس» : - «أن»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«ه » والوسائل : - «لی»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«تعبّط» . و«الغبطة» : أن تتمنّی مثلَ حال المغبوط من غیر أن ترید زوالها عنه ، ولیس بحسد . الصحاح ، ج 3 ، ص 1146 (غبط)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«أنت»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341 ، ح 2078 ؛ الوسائل ، ج 3 ، ص 258 ، ح 3571 ، من قوله : «فقال لی : إن تصبر تغتبط» ؛ البحار ، ج 71 ، ص 74 ، ح 7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ز ، ص ، ض ، ف» والوسائل : + «اللّه»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 «اللّه» . وفی تحف العقول : + «ذلک»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216 ؛ والاختصاص ، ص 218 ، مرسلاً ؛ الفقیه ، ج 1 ، ص 187 ، ح 565 ، مرسلاً عن الصادق علیه‌السلام ، وفیهما مع اختلاف یسیر الوافی ، ج 4 ، ص 335 ، ح 2057 ؛ الوسائل ، ج 15 ، ص 236 ، ح 20369 ؛ البحار ، ج 71 ، ص 75 ، ح 8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«فیه الملک» .</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«والتجرّی»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«باستجراح» . وفی المرآة : «إلاّ باستخراج الدین ، أی طلب خروج الدین من القلب ، أی [أو ـ خ ل[ بطلب خروجهم من الدین»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«أی بغضة الناس له ؛ لعدم اتّباعه أهواءهم»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«العزّة»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«بر» : «أناله»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59 ، عن رسول اللّه صلی‌الله‌علیه‌و‌آله ، مع اختلاف یسیر وزیادة فی أوّله الوافی ، ج 4 ، ص 339 ، ح 2071 ؛ الوسائل ، ج 15 ، ص 263 ، ح 20455 ؛ البحار ، ج 18 ، ص 146 ، ح 8 ؛ و ج 71 ، ص 75 ، ح 9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2654 : «حضر»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«أبی»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ف ، ه ، بر» والوافی والفقیه : «ثمّ قال»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«به»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الفقیه ، ج 4 ، ص 410 ، ح 5891 ، معلقا عن أبی حمزة الثمالی ، مع اختلاف یسیر وزیادة . وراجع : الکافی ، کتاب الإیمان والکفر ، باب الظلم ، ح 2654 ؛ والأمالی للصدوق ، ص 182 ، المجلس 34 ، ح 10 ؛ والخصال ، ص 16 ، باب الواحد ، ح 59 الوافی ، ج 4 ، ص 340 ، ح 2074 ؛ الوسائل ، ج 15 ، ص 237 ، ح 20370 ؛ البحار ، ج 71 ، ص 76 ، ح 10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أبی عبد اللّه المذکور فی السند السابق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ج ، د ، ز ، ص ، ض ، ف ، بر ، بس ، بف» والطبعة الحجریّة من الکتاب والوسائل والبحار . وفی «ه ، جر» وحاشیة «ز ، بف» والمطبوع : + «عن یونس بن عبد الرحمن»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«علی» . وفی «ه ، بر» وحاشیة «ص» : «إلی».</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وحاشیة «ف ، بر ، بس» : «عند»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«الصبر»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335 ، ح 2059 ؛ الوسائل ، ج 15 ، ص 237 ، ح 20371 ؛ البحار ، ج 71 ، ص 77 ، ح 11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«سلیمان» ، ویحیی بن سلیم الطائفی ترجم له فی تهذیب الکمال ، ج 31 ، ص 365 ، الرقم 6841 ، وذکر أنّه مات سنة خمس وتسعین ومائة. والشیخ الطوسی أیضا ذکر فی رجاله ، ص 323 ، الرقم 4821 ، یحیی بن سلیم الطائفی فی أصحاب أبی عبد اللّه علیه‌السلام . والظاهر کونه معمّرا کما یظهر من ملاحظة ترجمته فی تهذیب الکمال ، فلاحظ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 «قال : أخبرنی یحیی بن سُلَیم الطائفی»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«عمر»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ف» : «الیمامی» ، والرجل مجهول لم نعرفه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«علی»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«عند»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 والبحار : «علی»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بر» وحاشیة «بف» والوافی والوسائل : «و»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«ما»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«التَخْم» : حدّ الأرض . والجمع : تُخُوم . والتُخوم : الفصل بین الأرضین . مجمع البحرین ، ج 6 ، ص 21 (تخم)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«ز» وشرح المازندرانی والوسائل : + «منتهی»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ف ، بر» وحاشیة «ج» والبحار : «علی» . وفی «بس» : «عند»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«درجة»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206 ، عن علیّ علیه‌السلام ، من دون الإسناد إلی النبیّ صلی‌الله‌علیه‌و‌آله ، وتمام الروایة : «الصبر ثلاثة : الصبر علی المصیبة ، والصبر علی الطاعة ، والصبر عن المعصیة» الوافی ، ج 4 ، ص 336 ، ح 2060 ؛ الوسائل ، ج 15 ، ص 237 ، ح 20373 ؛ البحار ، ج 71 ، ص 77 ، ح 12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السند السابق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«أن اُعزّی المفضّل» بدل «أن آتی المفضّل واُعزّیه بإسماعیل» . وفی الوافی : «کأنّ المراد بإسماعیل ابنه علیه‌السلام ولعلّ المفضّل کان ممّن أحبّه وآنس به»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«أقرئ المفضّل السلام و»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337 ، ح 2064 ؛ الوسائل ، ج 3 ، ص 258 ، ح 3575 ؛ البحار ، ج 71 ، ص 78 ، ح 13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«أجر»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الحجّة ، باب ما یفصل به بین دعوی المحقّ والمبطل فی أمر الإمامة ، ح 931 ؛ وعیون الأخبار ، ج 2 ، ص 221 ، ح 39 ، بسند آخر عن الرضا علیه‌السلام ، مع اختلاف وزیادة فی أوّله وآخره . المؤمن ، ص 16 ، ح 7 ، عن أحدهما علیهماالسلام ؛ وفیه ، ح 8 ، عن أبی الحسن علیه‌السلام ، وفیهما مع اختلاف الوافی ، ج 4 ، ص 337 ، ح 2065 ؛ الوسائل ، ج 3 ، ص 255 ، ح 3560 ؛ البحار ، ج 71 ، ص 78 ، ح 14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وتحف العقول والتهذیب : + «بالمواهب»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«وابتلاهم» بدل «وابتلی قوما»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«علیهم»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 ج 6 ، ص 377 ، ح 1101 ؛ والأمالی للصدوق ، ص 302 ، المجلس 50 ، ح 4 ، بسند آخر عن محمّد بن سنان . تحف العقول ، ص 359 الوافی ، ج 4 ، ص 337 ، ح 2066 ؛ الوسائل ، ج 3 ، ص 259 ، ح 3577 ؛ البحار ، ج 71 ، ص 81 ، ح 18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«عن»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(3) : 200 . وفی «ف» : + «وَرَابِطُوا»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معانی الأخبار ، ص 369 ، ح 1 ، بسند آخر . الاختصاص ، ص 142 ، من دون الإسناد إلی المعصوم علیه‌السلام ، وفیهما مع زیادة فی آخره الوافی ، ج 4 ، ص 338 ، ح 2067 ؛ الوسائل ، ج 3 ، ص 256 ، ح 3563 ؛ البحار ، ج 71 ، ص 82 ، ح 19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ض ، ف ، بس» والکافی ، ح 1658 و 1659 : «اصبروا»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والکافی ، ح 1658 و 1659 : «الفرائض» . وفی حاشیة «ف» : «مصائب»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أداء الفرائض ، ح 1568 و 1659 ، بسند آخر . تفسیر العیّاشی ، ج 1 ، ص 212 ، ح 180 ، عن ابن أبی یعفور ، وفیهما مع زیادة الوافی ، ج 4 ، ص 338 ، ح 2068 ؛ الوسائل ، ج 3 ، ص 256 ، ح 3564 ؛ البحار ، ج 71 ، ص 82 ، ذیل ح 19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«أبی جمیل»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«عن جدّه أبی جمیلة» . وفی «ص» : «أبی جمیل»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«عن رجل» بدل «عن بعض أصحابه»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فَطَر الشیءَ یَفطُرُه فَطْرا فَانْفَطَرو فَطَّرَه : شقّه . لسان العرب ، ج 5 ، ص 55 (فطر)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«الصفا» : حجر صُلب أملس . الواحدة : صفاة . ترتیب کتاب العین ، ج 2 ، ص 998 ؛ المصباح المنیر ، ص 344 (صفو)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1 ، ص 175 ، ح 513 ، مرسلاً عن الصادق علیه‌السلام الوافی ، ج 4 ، ص 338 ، ح 2069 ؛ الوسائل ، ج 3 ، ص 257 ، ح 3569 ؛ البحار ، ج 71 ، ص 82 ، ح 20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الخبر ـ مع اختلاف یسیر ـ فی الخصال ، ص 130 ، ح 135 ، بسنده عن الحسن بن محبوب ، عن إسحاق بن عمّار ، عن عبداللّه بن سنان . وهو سهو ظاهرا ؛ فإنّه تکرّرت روایة [الحسن] بن محبوب عن [عبداللّه] بن سنان مباشرة فی کثیر من الأسناد ، ولم یثبت روایة إسحاق بن عمّار عن عبداللّه بن سنان فی موضع ، بل وردت فی الکافی ، ح 2860 و 14997 ، روایة ابن سنان معطوفا علی إسحاق بن عمّار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الخصال : «أعطیت»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 «حسنا»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«حسنا» . وفی البحار : - «قرضا»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والخصال : - «شیئا»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ز ، بف» والبحار والخصال : - «فصبر»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«قال»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«ثنتان»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 : 156 ـ 157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130 ، باب الثلاثة ، ح 135 ، بسنده عن إسحاق بن عمّار ، عن عبد اللّه بن سنان . تفسیر العیّاشی ، ج 1 ، ص 68 ، ح 126 ، عن إسحاق بن عمّار ، مع اختلاف وزیادة فی أوّله الوافی ، ج 4 ، ص 338 ، ح 2070 ؛ البحار ، ج 71 ، ص 78 ، ح 15 ؛ و ج 82 ، ص 126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«القاشانی»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ر ، ض ، بر ، بف» وحاشیة «ج ، ز» : + «الجعفی»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وحاشیة «د ، بف» : «مرارة» . و«المروّة» : آداب نفسانیّة تحمل مراعاتها الإنسان علی الوقوف عند محاسن الأخلاق وجمیل العادات ، وقد یتحقّق بمجانبة ما یؤذن بخِسَّة النفس من المباحات . مجمع البحرین ، ج 3 ، ص 1683 (مرأ)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«الفاقة والحاجة»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ج 8 ، ص 275 : «ونقل عن بعض الأفاضل أنّه حکّ نقطة الغنی ، وهو المضبوط فی جمیع النسخ وجعله العناء بالعین المهملة» . وقال المجلسی فی مرآة العقول ، ج 8 ، ص 143 : «وفی بعض النسخ بالمهملة ، بمعنی التعب . فعطفه علی «الحاجة» حینئذٍ أنسب ، وتخلّل التعفّف فی البین ممّا یبعّده ، فالأظهر علی تقدیره عطفه علی الصبر أیضا»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«د ، بف» : «مرارة»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التهذیب ، ج 6 ، ص 387 ، ح 1152 ، بسنده عن علیّ بن محمّد، عن القاسم بن محمّد ، مع زیادة فی أوّله وآخره الوافی ، ج 4 ، ص 339 ، ح 2072 ؛ الوسائل ، ج 3 ، ص 258 ، ح 3574 ؛ البحار ، ج 71 ، ص 82 ، ح 21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«النصر» . وهو سهو . راجع : رجال النجاشی ، ص 98 ، الرقم 244 ؛ الفهرست للطوسی ، ص 80 ، الرقم 101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والوافی وتفسیر العیّاشی : «ذاک»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ج 2 ، ص 188 ، ح 57 ، عن جابر ، مع زیادة فی آخره . تحف العقول ، ص 369 ، عن أبی عبد اللّه علیه‌السلام ، مع اختلاف یسیر وزیادة فی أوّله الوافی ، ج 4 ، ص 341 ، ح 2079 ؛ الوسائل ، ج 2 ، ص 407 ، ح 2484 ؛ البحار ، ج 71 ، ص 83 ، ح 22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«عن» . وفی «بف» : «و»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«لفواجع»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«بف ، بر» وحاشیة «بس» : «لعجز»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 185 ، المجلس 23 ، ح 11 ، بسنده عن أبان ، عن عبد الرحمن بن سیابة ، عن النعمان ، عن أبی جعفر علیه‌السلام . الکافی ، کتاب الروضة ، ح 14862 ، بسند آخر عن أبی جعفر علیه‌السلام عن رسول للّه صلی‌الله‌علیه‌و‌آله . تحف العقول ، ص 44 ، عن رسول اللّه صلی‌الله‌علیه‌و‌آله ، وفی کلّها مع زیادة فی أوّله وآخره الوافی ، ج 4 ، ص 339 ، ح 2073 ؛ الوسائل ، ج 3 ، ص 259 ، ح 3578 ؛ البحار ، ج 71 ، ص 83 ، ح 23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د ، ز ، ص ، ض ، بر ، بس ، بف» . وفی «ج ، ف» والمطبوع : «أبو علیّ الأشعری». والصواب ما أثبتناه ؛ فإنّ أبا عبد اللّه الأشعری ، هو الحسین بن محمّد من مشایخ الکلینی ، وقد أکثر الروایة عن معلّی بن محمّد، ویأتی فی الکافی ، ح 3726 ، روایة أبی عبد اللّه الأشعری ، عن معلّی بن محمّد ، عن الوشّاء . راجع : معجم رجال الحدیث ، ج 6 ، ص 343 ـ 350 ؛ رجال النجاشی ، ص 66 ، الرقم 156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یجوز فی الکلمة ضمّ الباء مخفّفةً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القمّی ، ج 1 ، ص 365 ، بسند آخر عن أبی عبد اللّه علیه‌السلام ؛ وفیه ، ج 2 ، ص 141 ، مرسلاً ، وفیهما مع اختلاف یسیر. وراجع : الکافی ، کتاب الحجّة ، باب مولد أبی عبداللّه جعفر بن محمّد علیه‌السلام ، ح 1281 الوافی ، ج 4 ، ص 340 ، ح 2076 ؛ البحار ، ج 71 ، ص 80 ، ح 16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«والمعاطی»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قرب الإسناد ، ص 74 ، ح 237 ، بسند آخر عن جعفر ، عن أبیه یرفعه ، قال : «الطاعم ...» ؛ ثواب الأعمال ، ص 216 ، ح 1 ، بسند آخر عن أبی عبد اللّه علیه‌السلام . تحف العقول ، ص 364 ، عن أبی عبد اللّه علیه‌السلام ، وفیهما من دون الإسناد إلی رسول اللّه صلی‌الله‌علیه‌و‌آله ، إلی قوله : «کأجر المبتلی الصابر» . وراجع : المحاسن ، ص 435 ، کتاب المأکل ، ح 271 الوافی ، ج 4 ، ص 345 ، ح 2083 ؛ الوسائل ، ج 16 ، ص 310 ، ح 21627 ؛ البحار ، ج 71 ، ص 22 ، ح 1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«فخرج» . وخَزَن المال : غیّبه . مجمع البحرین ، ج 1 ، ص 509 (خزن)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بف» : «علیه»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222 ، بسند آخر عن جعفر بن محمّد ، عن آبائه علیهم‌السلام عن رسول اللّه صلی‌الله‌علیه‌و‌آله ، مع زیادة فی أوّله الوافی ، ج 4 ، ص 345 ، ح 2085 ؛ الوسائل ، ج 16 ، ص 311 ، ح 21628 ؛ البحار ، ج 71 ، ص 23 ، ح 2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الجعفريّات، ص 222، بسند آخر عن جعفر بن محمّد، عن آبائه عليهم السلام عن رسول الله صلى الله عليه و آله، مع زيادة في أوّله الوافي، ج 4، ص 345، ح 2085؛ الوسائل، ج 16، ص 311، ح 21628؛ البحار، ج 71، ص 23، ح 2.</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«علی»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«علی»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د» : «من نعمائی»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«والشکر»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«الغِیَرُ» : تغیّر الحال وانتقالها عن الصلاح إلی الفساد . و«الغِیَر» : الاسم من قولک : غیّرت الشیء فتغیّر . النهایة ، ج 3 ، ص 401 (غیر) . وقال المجلسی فی مرآة العقول ، ج 8 ، ص 147 : «وفی بعض النسخ بالباء الموحّدة ، وهو محرّکةً داهیة لا یهتدی لمثلها . والظاهر أنّه تصحیف»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کفایة الأثر ، ص 240 ؛ والأمالی للطوسی ، ص 501 ، المجلس 18 ، ح 3 ، بسند آخر عن علیّ بن الحسین علیه‌السلام ، فی وصیّته لبعض ولده ، مع اختلاف یسیر وزیادة . تحف العقول ، ص 359 ، مع اختلاف یسیر الوافی ، ج 4 ، ص 346 ، ح 2086 ؛ الوسائل ، ج 15 ، ص 315 ، ح 20618 ؛ و ج 16 ، ص 311 ، ح 21629 ؛ البحار ، ج 13 ، ص 360 ، ح 72 ؛ و ج 71 ، ص 27 ، ح 4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ض ، ف ، بس» والوافی : - «أبی جعفر أو»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 : «والمعاطی»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345 ، ح 2084 ؛ البحار ، ج 71 ، ص 28 ، ح 5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أبی عبد اللّه المذکور فی السند السابق ؛ فقد تکرّرت روایة أحمد بن أبی عبداللّه بهذا العنوان وبعنوان أحمد بن محمّد بن خالد ، عن أحمد بن محمّد بن أبی نصر فی الأسناد . راجع : معجم رجال الحدیث ، ج 2 ، ص 396 ؛ و ص 632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الضحی (93) : 11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ف» : + «اللّه»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218 ، کتاب مصابیح الظلم ، ح 115 ، بسند آخر عن الحسین بن علیّ علیه‌السلام . تحف العقول ، ص 246 ، عن الحسین بن علیّ علیه‌السلام ، وفیهما مع اختلاف الوافی ، ج 4 ، ص 346 ، ح 2089 ؛ البحار ، ج 71 ، ص 28 ، ح 6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«وهب» . وهو سهو ؛ فقد روی الحسن بن سماعة ـ وهو الحسن بن محمّد بن سماعة ـ عن وهیب بن حفص کتابه . راجع : رجال النجاشی ، ص 431 ، الرقم 1159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«أبی عبد اللّه»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ز ، ف» : - «اللّه»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بر» : - «سبحانه وتعالی» . وفی الوافی : «سبحانه علیه»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طه (20) : 1 ـ 2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للطوسی ، ص 403 ، المجلس 14 ، ح 903 ، بسند آخر عن رسول اللّه صلی‌الله‌علیه‌و‌آله ، مع اختلاف الوافی ، ج 4 ، ص 347 ، ح 2090 ؛ الوسائل ، ج 5 ، ص 490 ، ح 7139 ؛ البحار ، ج 16 ، ص 85 ، ح 3 ، وفیهما من قوله : «وکان رسول اللّه صلی‌الله‌علیه‌و‌آله یقوم علی أطراف» ؛ و ص 263 ، ح 59 ؛ و ج 71 ، ص 24 ، ح 3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للطوسی ، ص 204 ، المجلس 7 ، ح 349 ، بسنده عن أحمد بن عبد اللّه ، عن جدّه أحمد بن أبی عبد اللّه البرقی ، عن الحسن بن فضّال الوافی ، ج 4 ، ص 347 ، ح 2091 ؛ البحار ، ج 71 ، ص 39 ، ح 26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إبراهیم (14) : 7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التفویض إلی اللّه والتوکّل علیه ، ح 1596 ، عن عدّة من أصحابنا ، عن سهل بن زیاد و علیّ بن إبراهیم ، عن أبیه جمیعا ، عن یحیی بن المبارک. وفی المحاسن ، ص 3 ، کتاب القرائن ، ح 1 ؛ والخصال ، ص 101 ، باب الثلاثة ، ح 56 ، بسندهما عن معاویة بن وهب ، وفی کلّها مع زیادة . وفی الخصال ، ص 202 ، باب الأربعة ، ح 16 ؛ ومعانی الأخبار ، ص 323 ، ح 1 ، بسند آخر هکذا : «من اُعطی الشکر لم یحرم الزیادة» مع زیادة فی أوّله وآخره . وفی الأمالی للطوسی ، ص 452 ، المجلس 16 ، ح 14 ، بسند آخر عن أبی جعفر علیه‌السلام ؛ وفیه ، ص 693 ، المجلس 39 ، ح 16 ، بسند آخر ، مع اختلاف یسیر وزیادة فی أوّله . نهج البلاغة ، ص 494 ، الحکمة 135 ، مع زیادة فی أوّله ؛ تحف العقول ، ص 41 ، عن رسول اللّه صلی‌الله‌علیه‌و‌آله ، مع زیادة فی أوّله وآخره ، وفیهما هکذا : «من اُعطی الشکر لم یحرم الزیادة» ؛ خصائص الأئمّة علیهم‌السلام ، ص 103 ، مرسلاً عن علیّ علیه‌السلام ، مع اختلاف یسیر وزیادة الوافی ، ج 4 ، ص 346 ، ح 2087 ؛ البحار ، ج 71 ، ص 40 ، ح 27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بس» : - «من أصحابنا»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بس» وحاشیة «ض» : «من»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 «علیها»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الروضة ، ضمن الحدیث الطویل 14913 ، بسند آخر ، مع اختلاف ؛ ثواب الأعمال ، ص 223 ، ح 1 ، بسند آخر ، مع اختلاف یسیر . الأمالی للطوسی، المجلس 24 ، ح 2 ، بسنده آخر عن أبی عبداللّه ، عن علیّ علیهماالسلام ، مع اختلاف. تفسیر العیّاشی ، ج 2 ، ص 222 ، ح 3 ، عن أبی عمر المدائنی ، عن أبی عبداللّه علیه‌السلام ؛ تفسیر القمّی ، ج 1 ، ص 367 ، مرسلاً ، وفیهما مع اختلاف یسیر . تحف العقول ، ص 357 ضمن الحدیث الطویل ، عن علیّ علیه‌السلام ، مع اختلاف الوافی ، ج 4 ، ص 346 ، ح 2088 ؛ البحار ، ج 71 ، ص 40 ، ح 28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«هاشم»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بر ، بف» : «النعم»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«المعاصی»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348 ، ح 2092 ؛ البحار ، ج 71 ، ص 40 ، ح 29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ض ، بر ، بف ، جر» وحاشیة «بس» والبحار . وفی «ج ، د ، ز ، ص ، ف ، بس» والمطبوع : «عیینة»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ف» : «أن یحمد»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ض ، بر ، بس» والخصال : - «علیها»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 ص 21 ، باب الواحد ، ح 73 ، بسنده عن عمر بن یزید الوافی ، ج 4 ، ص 348 ، ح 2093 ؛ البحار ، ج 71 ، ص 40 ، ح 30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ف» : «وما»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«أنعم»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وحاشیة «بف» : + «اللّه»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«قول اللّه»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الزخرف (43) : 13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ومرآة العقول والبحار : + ««رَبِّ إِنِّی لِمَآ أَنزَلْتَ إِلَیَّ مِنْ خَیْرٍ فَقِیرٌ» ومنه قوله»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المؤمنون (23) : 29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الإسراء (17) : 80 . وفی الوافی : «یعنی ومن الحقّ الذی یجب أداؤه فیما أنعم اللّه علیه أن یقول عند رکوب الفلک أو الدابّة اللتین أنعم اللّه بهما علیه ما قاله سبحانه تعلیما لعباده وإرشادا لهم حیث قال عزّوجلّ: «وَ جَعَلَ لَکُم مِّنَ الْفُلْکِ وَ الاْءَنْعَـمِ مَا تَرْکَبُونَ لِتَسْتَوُواْ عَلَی ظُهُورِهِ ثُمَّ تَذْکُرُواْ نِعْمَةَ رَبِّکُمْ إِذَا اسْتَوَیْتُمْ عَلَیْهِ وَ تَقُولُوا سُبْحَـنَ الَّذِی سَخَّرَ لَنَا هَـذَا وَ مَا کُنَّا لَهُ مُقْرِنِینَ » [الزخرف (43) : 12 ـ 13] . وأن یقول عند نزوله من إحداهما : «رَبِّ أَنزِلْنِی» الآیة . وأن یقول عند دخوله الدار أو البیت : «رَبِّ أَدْخِلْنِی» الآیة»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العیّاشی ، ج 1 ، ص 67 ، ح 120 ، عن سماعة بن مهران ، عن أبی عبد اللّه علیه‌السلام ، مع اختلاف یسیر الوافی ، ج 4 ، ص 348 ، ح 2096 ؛ البحار ، ج 71 ، ص 29 ، ح 7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 ص 216، ح 1، بسند آخر عن أبی عبد اللّه علیه‌السلام ، مع اختلاف الوافی ، ج 4 ، ص 349 ، ح 2097 ؛ البحار ، ج 71 ، ص 31 ، ح 8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وحاشیة «بف» : + «بن یحیی»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 «بن محمّد» . وفی البحار : «محمّد بن أحمد» بدل «محمّد عن أحمد» . وهو سهو واضح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299 ، باب الخمسة ، ح 72 ، بسند آخر عن علیّ بن الحسین علیه‌السلام ، وفیه : «ومن قال : الحمد للّه ، فقد أدّی شکر کلّ نعمة للّه عزّ وجلّ علیه» مع زیادة فی أوّله الوافی ، ج 4 ، ص 349 ، ح 2098 ؛ البحار ، ج 71 ، ص 32 ، ح 9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«وعرفها»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تحف العقول : + «وعلم أنّ المنعم علیه اللّه»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369 ، مع زیادة فی آخره الوافی ، ج 4 ، ص 350 ، ح 2099 ؛ البحار ، ج 71 ، ص 32 ، ح 10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«یشرب»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«ویسمّی» . والتسمیة أن یقول : بسم اللّه الرحمن الرحیم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«اللّه»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«یشرب»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«فیوهب»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ف ، بف» والوافی والوسائل والبحار : «له بها»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578 ، کتاب الماء ، ذیل ح 44 ، بسنده عن منصور بن یونس . وفی الکافی ، کتاب الأشربة ، باب القول علی شرب الماء ، ح 12183 ؛ ومعانی الأخبار ، ص 385 ، ح 17 ، بسند آخر ، وفی کلّها مع اختلاف یسیر الوافی ، ج 20 ، ص 571 ، ح 20033 ؛ الوسائل ، ج 25 ، ص 251 ، ح 31832 ؛ البحار ، ج 71 ، ص 32 ، ح 11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السند معلّق علی سابقه . ویروی عن ابن أبی عمیر ، علیّ بن إبراهیم عن أبیه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«الحسین» . وقد توسّط الحسن بن عطیّة بین ابن أبی عمیر وعُمَر بن یزید فی عدد من الأسناد . راجع : معجم رجال الحدیث ، ج 4 ، ص 524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«مالاً»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ف» : - «ولدا»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والبحار : - «ولدا»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«دارا»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«ذلک»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استدرجه : خَدَعه وأدناه ، کدَرَّجَه . واستدراج اللّه تعالی العبد : أنّه کلّما جدّد خطیئةً جدّد له نعمة وأنساه الاستغفار ، أو أن یأخذه قلیلاً قلیلاً ولایباغته . والبغتة : الفجأة . راجع : القاموس المحیط ، ج 1 ، ص 188 (درج)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 «للّه»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5 ، ص 1044 ، ح 3559 ؛ البحار ، ج 71 ، ص 32 ، ح 12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وفی المطبوع : «له قائل»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«أ لست» . وهو الظاهر . وفی البحار : - «أ لیس»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348 ، ح 2094 ؛ البحار ، ج 71 ، ص 33 ، ح 13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ض ، ف» : «مثنّی»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بر» : «الخیّاط» ، وتقدّم فی الکافی ، ح 1496 ، أنّه سهو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«یغتمّ له» . وفی مرآة العقول : «یغتمّ به ، علی بناء المعلوم . وقد یقرأ علی المجهول»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49 ، المجلس 2 ، ح 33 ، بسند آخر عن الرضا ، عن آبائه علیهم‌السلام عن رسول اللّه صلی‌الله‌علیه‌و‌آله ، مع اختلاف یسیر الوافی ، ج 4 ، ص 348 ، ح 2095 ؛ الوسائل ، ج 3 ، ص 247 ، ح 3535 ؛ البحار ، ج 71 ، ص 33 ، ح 14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«د ، ز ، ص ، جر» . وفی «ب ، ج ، ض ، ف ، بس ، بف» والمطبوع : «الخزّاز» . وفی «بر» : «الخرّار» . والصواب ما أثبتناه ، کما تقدّم فی الکافی، ح 75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«تسمّعه» بالتشدید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«ص» : + «اللّه»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بف» : «لفعل»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الدعاء ، باب الدعاء للعلل والأمراض ، ح 3406 ، بسند آخر ، وفیه : «وفضّلنی علیک وعلی کثیر ممّن خلق» بدل «ولو شاء فعل» ؛ الأمالی للصدوق ، ص 267 ، المجلس 45 ، ح 12 ، بسند آخر عن أبی عبد اللّه علیه‌السلام . فقه الرضا علیه‌السلام ، ص 399 ، ضمن الحدیث الطویل ، وفی کلّها مع اختلاف یسیر . وراجع : الجعفریّات ، ص 220 الوافی ، ج 4 ، ص 352 ، ح 2104 ؛ البحار ، ج 71 ، ص 34 ، ح 15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«رأی»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«ابتلیت»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والوافی والبحار : + «أبدا»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352 ، ح 2105 ؛ البحار ، ج 71 ، ص 34 ، ح 16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ف ، بر ، بس» والوافی والبحار : - «و»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وحاشیة «بس» : «وقد»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ف» : - «اللّه»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«یعنی لا أسخر من هذا المبتلی بابتلائه بذلک ، ولا أفخر علیه ببراءتی منه»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بف» والوافی : «ولکنّی»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352 ، ح 2106 ؛ البحار ، ج 71 ، ص 34 ، ح 17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أبی عبد اللّه المذکور فی السند السابق ؛ فقد روی أحمد بن أبی عبد اللّه عن أبیه کتاب هارون بن الجهم ، وتکرّرت روایته عنه بتوسّط أبیه فی الأسناد . راجع : الفهرست للطوسی ، ص 496 ، الرقم 784 ؛ معجم رجال الحدیث ، ج 19 ، ص 398 ـ 399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353 ، ح 2107 ؛ البحار ، ج 71 ، ص 34 ، ح 18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أبی عبد اللّه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ص ، ف ، بر ، بف» والوسائل والبحار : - «قال»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ف ، بر» والوافی والوسائل والبحار : «إذ»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بر ، بس ، بف» والوافی والوسائل والبحار : - «أن»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«ببشارة»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«شکرا للّه»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للمفید ، ص 21 ، المجلس 3 ، ح 2 ، بسنده عن عثمان بن عیسی ، عن أبی عبد الرحمن ، عن جعفر بن محمد علیه‌السلام ، مع اختلاف یسیر وزیادة . الأمالی للصدوق ، ص 509 ، المجلس 76 ، ح 6 ، بسند آخر ، مع اختلاف وزیادة الوافی ، ج 4 ، ص 353 ، ح 2108 ؛ الوسائل ، ج 7 ، ص 18 ، ح 8590 ؛ البحار ، ج 16 ، ص 264 ، ح 60 ؛ و ج 71 ، ص 35 ، ح 19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أبی عبد اللّه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«نعم»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«ولیضع»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 «شکرا للّه»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«فإن» . وفی «ف» : + «کان»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«القربوس» ـ کحلزون ، ولا یسکَّن إلاّ فی الشعر ـ : حِنْوُ السرج . وهما قربوسان . وجمعه : قرابیس . القاموس المحیط ، ج 1 ، ص 774 (قربس)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ص ، ض ، ف ، بر ، بس ، بف» والوافی والوسائل والبحار . وفی سائر النسخ والمطبوع : «وإن»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«لم یکن»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وحاشیة «د ، ص ، بف» : «کفّه علی خدّه»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ص ، ض ، بر ، بف» والوافی : - «اللّه»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353 ، ح 2109 ؛ الوسائل ، ج 7 ، ص 19 ، ح 8592 ؛ البحار ، ج 71 ، ص 35 ، ح 20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وحاشیة «ج ، ض» : «طرق»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«ثنی رجله عن دابّته» : ضمّ ساقه إلی فَخِذه فنزل عن دابّته . ترتیب کتاب العین ، ج 1 ، ص 251 (ثنی) .</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«بف» : «السجدة»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والوسائل : «إنّی»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«بها»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بف» : - «علیّ»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4 ، ص 353 ، ح 2110 ؛ الوسائل ، ج 7 ، ص 19 ، ح 8593 ؛ البحار ، ج 48 ، ص 116 ، ح 29 ؛ و ج 71 ، ص 35 ، ح 21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التی قوبلت والبحار . وفی المطبوع : + «فیما»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 «بن عمران»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«یا ربّ»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«فکیف»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«أنعمتنی» . وفی حاشیة «ف» : «أنعمته» .</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«به» .</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«الآن یا موسی»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«حیث»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350 ، ح 2100 ؛ البحار ، ج 71 ، ص 36 ، ح 22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السند معلّق علی سابقه . ویروی عن ابن أبی عمیر ، علیّ بن إبراهیم عن أبیه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«من»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«وربّما یقرأ منّک بفتح المیم وتشدید النون ، وهو تصحیف» .</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«عبدا للّه» بدل «قد»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ج 71 : - «به»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4 ، ص 351 ، ح 2102 ؛ الوسائل ، ج 7 ، ص 229 ، ح 9192 ؛ البحار ، ج 71 ، ص 36 ، ح 23 ؛ و ج 83 ، ص 125 ، ح 73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السند معلّق ، کسابقه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یعنی الدعاء المذکور فی الحدیث السابق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والوافی : «قال و»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ز ، ف ، بر» وشرح المازندرانی والوافی : «صدّق» بالتشدید . وفی الوافی : «لعلّه علیه‌السلام أشار بآخر الحدیث إلی أنّ هذه الکلمات تصدیق للّه سبحانه فیما وصف اللّه به نفسه وشهد به من التوحید»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1 ، ص 335 ، ح 981 ، معلّقا عن حفص البختری ، مع اختلاف یسیر . تفسیر القمّی ، ج 2 ، ص 13 ، بسند آخر عن أبی جعفر علیه‌السلام ، مع اختلاف . تفسیر العیّاشی ، ج 2 ، ص 280 ، ح 17 ، عن حفص البختری ، مع زیادة فی آخره ؛ وفیه ، ح 19 ، عن أبی حمزة الثمالی ، عن أبی جعفر علیه‌السلام ، وفیهما مع اختلاف یسیر ، وفی کلّها إلی قوله : «فسمّی بذلک عبدا شکورا» . وفیه، ح 16 ، عن حفص بن البختری ؛ وفیه ، ح 18 ، عن جابر ، عن أبی جعفر علیه‌السلام وفیهما إلی قوله : «إذا أصبح» مع اختلاف الوافی ، ج 4 ، ص 352 ، ح 2103 ؛ الوسائل ، ج 7 ، ص 229 ، ح 9193 ـ 9194 ؛ البحار ، ج 71 ، ص 37 ، ح 24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والوافی : «إذا»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بف» : - «ثمّ»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354 ، ح 2111 ؛ الوسائل ، ج 16 ، ص 310 ، ح 21626 ؛ البحار ، ج 71 ، ص 38 ، ح 25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ز ، ص ، ف» وحاشیة «د ، ض ، بر ، بف» . وفی «ب ، د ، ض ، بر ، بس ، بف ، جر» والمطبوع والوسائل والبحار : «جمیل بن صالح»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للطوسی ، ص 139 ، المجلس 5 ، ح 40 ، بسند آخر عن جعفر بن محمّد ، عن آبائه علیهم‌السلام عن رسول اللّه صلی‌الله‌علیه‌و‌آله ؛ وفیه ، ص 392 ، المجلس 14 ، ح 12 ، بسند آخر عن رسول اللّه صلی‌الله‌علیه‌و‌آله ، مع زیادة فی آخره ؛ الزهد ، ص 91 ، ح 67 ، بسند آخر عن أبی عبد اللّه علیه‌السلام عن رسول اللّه صلی‌الله‌علیه‌و‌آله ؛ کفایة الأثر ، ص 250 ، ضمن الحدیث الطویل ، بسند آخر ، وفیهما مع اختلاف یسیر . تحف العقول ، ص 47 ، عن النبیّ صلی‌الله‌علیه‌و‌آله ، مع زیادة فی آخره ؛ وفیه ، ص 395 ، ضمن الحدیث الطویل ، عن موسی بن جعفر علیه‌السلام . وورد مع اختلاف فی هذه المصادر : الأمالی للصدوق ، ص 20 ، المجلس 6 ، ضمن الحدیث الطویل 4 ؛ ومعانی الأخبار ، ص 195 ، ضمن الحدیث الطویل 1 ، وفیهما بسند آخر عن أبی عبد اللّه ، عن آبائه علیهم‌السلام عن رسول اللّه صلی‌الله‌علیه‌و‌آله ؛ عیون الأخبار ، ج 2 ، ص 38 ، ح 109 ، بسند آخر عن الرضا ، عن آبائه علیهم‌السلام عن رسول اللّه صلی‌الله‌علیه‌و‌آله ؛ صحیفة الرضا علیه‌السلام ، ص 67 ، ح 125 ، بسند آخر عن الرضا ، عن آبائه علیهم‌السلام عن رسول اللّه صلی‌الله‌علیه‌و‌آله ، وفیهما مع زیادة فی آخره الوافی ، ج 4 ، ص 419 ، ح 2230 ؛ الوسائل ، ج 12 ، ص 148 ، ح 15904 ؛ البحار ، ج 71 ، ص 372 ، ح 1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«من أهل المدینة»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 7 ، ص 303 : + «من عمل»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46 ، ح 149 ، بسند آخر عن جعفر بن محمّد ، عن آبائه علیهم‌السلام عن رسول اللّه صلی‌الله‌علیه‌و‌آله ، وتمام الروایة : «أوّل ما یوضع فی میزان العبد یوم القیامة حسن خلقه» الوافی ، ج 4 ، ص 419 ، ح 2231 ؛ الوسائل ، ج 12 ، ص 151 ، ح 15916 ؛ البحار ، ج 7 ، ص 249 ، ح 7 ؛ و ص 303 ، ح 63 ؛ و ج 71 ، ص 374 ، ح 2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«القَرْن» : الجانب الأعلی من الرأس . وجمعه : قرون . القاموس المحیط ، ج 2 ، ص 1606 (قرن)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«قدمیه»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168 : «یمکن حملها علی الصغائر ، فإنّ صاحب هذه الخصال لایجترئ علی الإصرار علی الکبائر ، أو أنّه یوفّق للتوبة وهذه الخصال تدعوه إلیها ؛ مع أنّ الصدق یخرج کثیرا من الذنوب کالکذب وما یشاکله ، وکذا أداء الأمانة یخرج کثیرا من الذنوب کالخیانة فی أموال الناس ومنع الزکوات والأخماس وسائر حقوق اللّه ، وکذا الحیاء من الخلق یمنعه من التظاهر بأکثر المعاصی ، والحیاء من اللّه یمنعه من تعمّد المعاصی والاصرار علیها ویدعوه إلی التوبة سریعا ، وکذا حسن الخلق یمنعه عن المعاصی المتعلّقة بإیذاء الخلق کعقوق الوالدین وقطع الأرحام والإضرار بالمسلمین ؛ فلا یبقی من الذنوب إلاّ قلیل لایضرّ فی إیمانه ، مع أنّه موفّق للتوبة ؛ واللّه الموفّق»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 6 ، ص 350 ، ح 990 ، معلّقا عن الحسن بن محبوب ، عن أبی ولاّد ، عن أبی عبد اللّه ، عن أبیه علیهماالسلام ؛ الأمالی للطوسی ، ص 44 ، المجلس 2 ، ح 20 ، بسنده عن أحمد بن محمّد بن عیسی ، عن الحسن بن محبوب . وفی الکافی ، کتاب الإیمان والکفر ، باب المکارم ، ح 1565 ؛ والزهد ، ص 88 ، ح 61 ، بسند آخر ، من دون التصریح باسم المعصوم علیه‌السلام ، مع اختلاف یسیر . وفی المحاسن ، ص 8 ، کتاب القرائن ، ح 21 ؛ والخصال ، ص 222 ، باب الأربعة ، ح 50 ؛ والأمالی للمفید ، ص 299 ، المجلس 35 ، ح 9 ؛ والأمالی للطوسی ، ص 73 ، المجلس 3 ، ح 15 ، بسند آخر عن أبی جعفر ، عن أبیه علیّ بن الحسین علیهماالسلام ، مع اختلاف وزیادة . وفی الأمالی للمفید ، ص 166 ، المجلس 21 ، ح 1 ؛ والأمالی للطوسی ، ص 189 ، المجلس 7 ، ح 21 ، بسند آخر عن أبی جعفر علیه‌السلام ، مع اختلاف وزیادة . تحف العقول ، ص 369 ، مع اختلاف یسیر . وراجع : الکافی ، کتاب الإیمان والکفر ، باب الحیاء ، ح 1787 الوافی ، ج 4 ، ص 265 ، ح 1912 ؛ الوسائل ، ج 12 ، ص 148 ، ح 15905 ؛ البحار ، ج 71 ، ص 374 ، ح 3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 «لی»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«بشیءٍ»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«فرائض اللّه»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المرآة : «أی یکون خلقه الحسن وسیعا بحیث یشمل جمیع الناس»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419 ، ح 2232 ؛ الوسائل ، ج 12 ، ص 150 ، ح 15913 ؛ البحار ، ج 71 ، ص 375 ، ح 4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«أجر مثل»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عیون الأخبار ، ج 2 ، ص 71 ، ح 328 ، بسند آخر عن الرضا ، عن آبائه علیهم‌السلام عن النبیّ صلی‌الله‌علیه‌و‌آله ، مع اختلاف یسیر وزیادة فی أوّله الوافی ، ج 4 ، ص 419 ، ح 2233 ؛ الوسائل ، ج 12 ، ص 149 ، ح 15906 ؛ البحار ، ج 71 ، ص 375 ، ح 5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بس» : «یلج»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الجعفریّات : «فی الجنّة»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الجعفریّات ، ص 150 ، بسند آخر عن أبی عبد اللّه ، عن آبائه علیهم‌السلام عن رسول اللّه صلی‌الله‌علیه‌و‌آله . الاختصاص ، ص 228 ، مرسلاً عن رسول اللّه صلی‌الله‌علیه‌و‌آله ، وفیهما مع زیادة فی أوّله الوافی ، ج 4 ، ص 420 ، ح 2235 ؛ الوسائل ، ج 12 ، ص 150 ، ح 15911 ؛ البحار ، ج 71 ، ص 375 ، ح 6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 : «الحسین الأحمسی» . وفی «ص» : «الحسین بن الأخمُسی» . وفی «بس» : «حسین الأخمسی»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بف» : «یمیت» . وفی الزهد : «حسن الخلق یذیب» . وماث الشیء مَوْثا ، ویَمِیث مَیثا ـ لغة ـ : ذاب فی الماء ، فانماث هو فیه انمیاثا ، وماثه غیره ، یتعدّی ولا یتعدّی ، والمعنی : یذیبها ویذهبها ، کإذابة الشمس الجلید . المصباح المنیر ، ص 584 ؛ مجمع البحرین ، ج 2 ، ص 265 (موث)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«یمیت» . وفی «ز ، بس» : «تمیت» . وفی الزهد : «تذیب»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الجوهری : «الجلید : الضریب والسقیط ، وهو ندی یسقط من السماء فیجمد علی الأرض» ، وقال ابن الأثیر : «الجلید هو الماء الجامد من البرد» . راجع : الصحاح ، ج 2 ، ص 459 ؛ النهایة ، ج 1 ، ص 285 (جلد)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93 ، ح 75 ، عن محمّد بن أبی عمیر ، عن علیّ الأحمشی ، عن أبی عبد اللّه علیه‌السلام ، مع زیادة فی آخره الوافی ، ج 4 ، ص 420 ، ح 2236 ؛ الوسائل ، ج 12 ، ص 149 ، ح 15909 ؛ البحار ، ج 71 ، ص 375 ، ح 7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93 ، ح 74 ، عن ابن أبی عمیر . تحف العقول ، ص 395 ، ضمن الحدیث الطویل ، عن موسی بن جعفر علیه‌السلام ، وفیه : «إنّ الرفق والبرّ وحسن الخلق یعمر الدیار ویزید فی الرزق» الوافی ، ج 4 ، ص 421 ، ح 2238 ؛ الوسائل ، ج 12 ، ص 149 ، ح 15908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«عبد اللّه بن»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والوافی : «عثمان»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«وحسن الخلق»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ز ، ص ، بس ، بف» وحاشیة «ج» : «یمیت»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«یمیث» . وفی «ز» : «یمیت»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420 ، ح 2237 ؛ الوسائل ، ج 12 ، ص 150 ، ح 15915 ؛ البحار ، ج 14 ، ص 464 ، ح 35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والبحار : «رسول اللّه»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المستتر فی الفعل للنبیّ صلی‌الله‌علیه‌و‌آله . وقال المجلسی فی مرآة العقول : «ومنهم من قرأ : اُتّی ، علی بناء المفعول من باب التفعیل ، فالنائب للفاعل الضمیر المستتر الراجع إلی الرجل . والحفّارین ، معفوله الثانی . ولا یخفی ما فیه» . وراجع أیضا الوافی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«ز ، ص» والوافی . وفی سائر النسخ والمطبوع : «فإذا بهم»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بس» : - «ذلک»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ص ، ف ، بر ، بس ، بف» والبحار : - «یا رسول اللّه»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«کأنّما»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«الصفا» : حجر صُلْب أملس . الواحدة : صفاة . ترتیب کتاب العین ، ج 2 ، ص 998 ؛ المصباح المنیر ، ص 334 (صلب)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مخفّفة عن المثقّلة ؛ بدلیل اللام فی خبر کان ، لا للشرط و«ائتونی» جزاؤه ، بل هو ابتداء الکلام . وقال المجلسی فی مرآة العقول : «وتعجّبه صلی‌الله‌علیه‌و‌آله من أنّه لم اشتدّ الأرض علیهم مع کون صاحبهم حسن الخلق ، فإنّه یوجب یسر الأمر فی الحیاة وبعد الوفاة ، بخلاف سوء الخلق ، فإنّه یوجب اشتداد الأمر فیهما . والحاصل : أنّه لمّا کان حسن الخلق فلیس هذا الاشتداد من قبله ، فهو من صلابة الأرض ، فصبّ الماء المتبرّک بیده المبارکة علی الموضع ، فصار بإعجازه فی غایة الرخاوة . وقیل : إن ، للشرط ، ولم ، قائم مقام جزاء الشرط . فحاصله : أنّه لو کان حسن الخلق لم یشتدّ الحفر علی الحفّارین فرشّ صاحب الخلق الحسن الماء الذی أدخل یده المبارکة فیه لرفع تأثیر خلقه السیّء . ولا یخفی بعده»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 ، بس» : «آتونی»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«من الماء»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«به»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«رشّا»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«فحفروا» بناء علی کون «الحفّارون» بدلاً ، أو علی لغة أکلونی البراغیث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«یتهایل» ، من الهَیْل ، وهو الصبّ ، یقال : هِلْتُ الماء وأهلته ، إذا صببته و أرسلته . وکلّ شیء أرسلته إرسالاً من رمل أو تراب أو طعام ونحوه ، قلت : هلته فانهال ، أی صببته فانصبّ وجری . بقی شیء ، وهو أنّ تفاعل لم یجئ فی کتب اللغة من هذه المادّة . راجع : الصحاح ، ج 5 ، ص 1855 ؛ النهایة ، ج 5 ، ص 288 ؛ لسان العرب ، ج 11 ، ص 714 (هیل)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421 ، ح 2239 ؛ البحار ، ج 71 ، ص 376 ، ح 8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المذکور فی السند السابق ؛ فقد أکثر هو بهذا العنوان من الروایة عن محمّد بن سنان . راجع : معجم رجال الحدیث ، ج 2 ، ص 695 ـ 696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«المنحة» وفی الوسائل والزهد : «منحة» . و«المَنْح» : العطاء . مَنَحَه یَمْنَحُه ویَمْنِحه . والاسم : المِنْحَة والمنیحة . راجع : الصحاح ، ج 1 ، ص 408 ؛ المصباح المنیر ، ص 580 (منح)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«فمنه سجیّة ، أی جبلة وطبیعة وخلق . ومنه نیّة ، أی یکون عن قصد واکتساب وتعمّد»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والوسائل : «قلت»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ص ، ف» : «أیّهما» . وفی «ز» : «وأیّهما» . وفی «ض ، بر» والوافی والوسائل : «فأیّهما»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والزهد : «قال» .</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«تصبّر»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«أفضلها»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92 ، ح 71 ، عن محمّد بن سنان . تحف العقول ، ص 373 ، وفیهما مع اختلاف یسیر الوافی ، ج 4 ، ص 421 ، ح 2240 ؛ الوسائل ، ج 12 ، ص 151 ، ح 15917 ؛ البحار ، ج 71 ، ص 377 ، ح 9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«الغُدُوّ» : سَیْر أوّل النهار ، نقیض الرواح . و«الرواح» : العَشیّ ، أو من الزوال إلی اللیل . ورُحْنا رواحا : سرنا فیه أو عَمِلنا . النهایة ، ج 3 ، ص 346 (غدا)؛ القاموس المحیط ، ج 1 ، ص 336 (روح) . والمراد أنّ ثواب العبد فی حسن خلقه مثل ثواب هذا المجاهد الساعی فی الجهاد المستمرّ فیه ، أو المراد أنّ الثواب یغدو علی حسن خلقه ویروح ؛ یعنی إنّه ملازم له کملازمة حسن خلقه ، أو المراد أنّ المجاهد یغدو علی الجهاد ویروح . راجع : شرح المازندرانی ، ج 8 ، ص 291 ؛ الوافی ، ج 4 ، ص 422 ؛ مرآة العقول ، ج 8 ، ص 171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422 ، ح 2241 ؛ الوسائل ، ج 12 ، ص 151 ، ح 15918 ؛ البحار ، ج 71 ، ص 377 ، ح 10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الضمیر راجع إلی أحمد بن محمّد بن عیسی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ص» : «الجمّال» . وهو سهو ؛ فإنّ عبد اللّه هذا ، هو عبد اللّه بن محمّد أبو محمّد الحجّال ، روی عنه أحمد بن محمّد بن عیسی ، بعناوینه : الحجّال وأبی محمّد الحجّال وعبد اللّه الحجّال . راجع : رجال النجاشی ، ص 226 ، الرقم 595 ؛ الفهرست للطوسی ، ص 293 ، الرقم 439 ؛ معجم رجال الحدیث ، ج 2 ، ص 301 ـ 303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«ابن» .</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بس» : «أعداه» .</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«أعدائهم»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422 ، ح 2242 ؛ البحار ، ج 71 ، ص 378 ، ح 11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والوافی : - «و»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«أولیاء اللّه»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422 ، ح 2243 ؛ البحار ، ج 71 ، ص 378 ، ذیل ح 11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«کان»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الید العلیا» : المُعطِیة . النهایة ، ج 5 ، ص 293 (ید) . وفی الوافی : «أی کنت نفّاعا له یصل نفعک إلیه» . وفی مرآة العقول : «العلیا بالضمّ مؤنّث الأعلی ، وهی خبر «کانت» و«علیه» متعلّق بالعلیا ، والتعریف یفید الحصر ، «فافعل» أی الإحسان أو المخالطة ، والأوّل أظهر ، أی کن أنت المحسن علیه أو أکثر إحسانا لا بالعکس . ویحتمل کون العلیا صفة للید ، و«علیه» خبر «کانت» ، أی یدک المعطیة ثابتة أو مفیضة أو مشرفة علیه»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 وفی المطبوع : «حسن خلق»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«یبلّغه»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ز ، ص ، ف» وحاشیة «د» والوسائل والبحار والزهد : «بخلقه» بدل «بحسن خلقه»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 90 ، ح 65 ، عن حمّاد بن عیسی . وفی الکافی ، کتاب العشرة ، باب حسن المعاشرة ، ح 3603 ؛ وباب حسن الصحابة وحقّ الصاحب... ، ح 3775 ؛ والمحاسن ، ص 358 ، کتاب السفر ، ح 69 ؛ والفقیه ، ج 2 ، ص 275 ، ح 2427 ، بسند آخر عن أبی جعفر علیه‌السلام ، مع اختلاف . تحف العقول ، ص 395 ، ضمن وصیّة الإمام موسی بن جعفر علیهماالسلام لهشام ، مع اختلاف یسیر ، وفی کلّ المصادر إلاّ الزهد إلی قوله : «کانت یدک العلیا علیه فافعل» الوافی ، ج 4 ، ص 423 ، ح 2244 ؛ الوسائل ، ج 12 ، ص 149 ، ح 15910 ؛ البحار ، ج 71 ، ص 378 ، ح 12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روی الحسین بن سعید فی الزهد ، ص 89 ، ح 63 ، عن حمّاد بن عیسی بن ربعی ، قال قال أبوعبداللّه علیه‌السلام لیحیی السقّاء : «یا یحیی إنّ الخلق الحسن یسر وإنّ الخلق السیّئ نکد»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والوافی : - «لی»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«یمکن أن یقرأ یسر بصیغة المضارع ، أی یصیر سببا لسرور صاحبه ، أو الناس ، أو الأعمّ»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«بینما»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 «لا تقول له شیئا ولا یقول لها شیئا»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هُدْب الثوب وهُدّاب الثوب : ما علی أطرافه . الصحاح ، ج 1 ، ص 237 (هدب)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والوافی : «فما»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«کان»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«فقالت»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«تستشفی» . وفی «ج ، ص ، ف ، بر ، بس ، بف» والوافی ومرآة العقول : «یستشفی» . وفی «ز» : ï «لنستشفی» . وفی «ض ، جم» : «نستشفی» وفی المطبوع : «[ل ] یستشفی» . وفی «بع ، جس ، جه» و البحار کما فی المتن.</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والوافی : «أن آخذها»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ف ، بر ، بس ، بف» والوافی والبحار . وفی سائرالنسخ والمطبوع : + «منه» . وفی «ب ، ز ، ص ، ض ، بر ، بس ، بف» : «استحییت» . وفی «د» وحاشیة «ض» : «استحیت»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89 ، ح 63 ، عن حمّاد بن عیسی ، عن ربعی ، قال : قال أبوعبداللّه علیه‌السلام ، لیحیی السقّاء ، وتمام الروایة فیه : «یا یحیی ، إنّ الخلق الحسن یسر ، وإنّ الخلق السیّیءَ نکد» الوافی ، ج 4 ، ص 423 ، ح 2245 ؛ الوسائل ، ج 12 ، ص 150 ، ح 15914 ، ملخصّا ؛ البحار ، ج 16 ، ص 264 ، ح 61 ؛ و ج 71 ، ص 379 ، ح 13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وحاشیة «بس» : «أکتافا» . قال فی مرآة العقول : «وفی بعض النسخ بالتاء ، کنایة عن غایة حسن الخلق ، کأنّهم یحملون الناس علی أکنافهم ورقابهم ، وکأنّه تصحیف» . ورجل موطّأ الأکناف : سهل دَمِثٌ کریم مِضْیاف ، وهو مثل . وحقیقته من التوطئة ، وهی التمهید والتذلیل . وفراش وطیء ، لا یوذی جنب النائم . و«الأکناف : الجوانب . أراد الذین جوانبُهم وطیئة یتمکّن فیها من یصاحبهم ولا یتأذّی» . القاموس المحیط ، ج 1 ، ص 124 ؛ النهایة ، ج 5 ، ص 201 (وطأ)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93 ، ح 77 ، عن ابن أبی عمیر ، عن حبیب الخثعمی ، عن أبی عبداللّه علیه‌السلام عن رسول اللّه صلی‌الله‌علیه‌و‌آله . تحف العقول ، ص 45 ، عن رسول اللّه صلی‌الله‌علیه‌و‌آله ، وفیهما مع اختلاف یسیر الوافی ، ج 4 ، ص 424 ، ح 2246 ؛ الوسائل ، ج 12 ، ص 157 ، ح 15940 ؛ البحار ، ج 71 ، ص 380 ، ح 14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والوسائل : - «قال أمیر المؤمنین علیه‌السلام » . وفی «ص ، ف» : - «أمیر المؤمنین علیه‌السلام »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«لا»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للطوسی ، ص 462 ، المجلس 16 ، ح 36 ، بسند آخر عن جعفر بن محمّد ، عن آبائه علیهم‌السلام عن النّبی صلی‌الله‌علیه‌و‌آله ، مع اختلاف یسیر وزیادة فی أوّله وآخره الوافی ، ج 4 ، ص 424 ، ح 2247 ؛ الوسائل ، ج 12 ، ص 158 ، ح 15941 ؛ البحار ، ج 71 ، ص 381 ، ح 15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90 ، ح 65 ، بسند آخر ، مع اختلاف یسیر وزیادة فی أوّله؛ الأمالی للصدوق ، ص 359 ، المجلس 57 ، ح 10 ، بسند آخر ، مع زیادة فی أوّله وآخره ؛ الخصال ، ص 620 ، باب الثمانین وما فوقه ، ضمن الحدیث الطویل 10 ، بسند آخر عن أبی عبد اللّه ، عن آبائه ، عن علیّ علیهم‌السلام . وفی عیون الأخبار ، ج 2 ، ص 37 ، ح 97 ؛ وص 71 ، ح 328 ؛ وصحیفة الرضا علیه‌السلام ، ص 64 ، ح 110 ، بسندها عن الرضا ، عن آبائه علیهم‌السلام عن رسول اللّه صلی‌الله‌علیه‌و‌آله ، مع اختلاف یسیر وزیادة فی أوّله . تحف العقول ، ص 45 ، عن رسول اللّه صلی‌الله‌علیه‌و‌آله ، مع اختلاف یسیر وزیادة فی آخره الوافی ، ج 4 ، ص 420 ، ح 2234 ؛ الوسائل ، ج 12 ، ص 149 ، ح 15907 ؛ البحار ، ج 71 ، ص 381 ، ح 16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«الذکر»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446 ، المجلس 68 ، ضمن الحدیث الطویل 9 ؛ وعیون الأخبار ، ج 2 ، ص 53 ، ضمن الحدیث الطویل 204 ، بسند آخر عن الإمام الجواد ، عن أبیه ، عن جدّه ، عن آبائه ، عن أمیر المؤمنین علیهم‌السلام عن رسول اللّه صلی‌الله‌علیه‌و‌آله ، مع اختلاف یسیر الوافی ، ج 4 ، ص 427 ، ح 2250 ؛ الوسائل ، ج 12 ، ص 160 ، ح 15950 ؛ البحار ، ج 74 ، ص 169 ، ح 36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المستتر فی «رواه» راجع إلی أحمد بن محمّد المذکور فی السند السابق؛ فإنّ القاسم بن یحیی هذا ، روی عنه أحمد بن محمّد بن خالد وأحمد بن محمّد بن عیسی . وأحمد بن محمّد فی مشایخ العدّة مشترک بینهما . راجع : معجم رجال الحدیث ، ج 14 ، ص 368 ـ 370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427 ، ح 2251 ؛ الوسائل ، ج 12 ، ص 160 ، ح 15951 ؛ البحار ، ج 74 ، ص 169 ، ذیل ح 36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«فی سبیل اللّه» .</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«ز» : «افتقار» . وفی الوسائل : «الإقتار»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بر ، بف» ومرآة العقول والوسائل والبحار : «بجمیع»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427 ، ح 2252 ؛ الوسائل ، ج 12 ، ص 161 ، ح 15952 ؛ البحار ، ج 74 ، ص 169 ، ح 37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«فأوصاه»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«فأوصاه» بدل «فکان فیما أوصاه»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 - «قال»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81 ، ح 45 ، بسند آخر عن زید بن علیّ ، عن آبائه ، عن علیّ علیهم‌السلام . تحف العقول ، ص 41 ، عن رسول اللّه صلی‌الله‌علیه‌و‌آله ، وفیهما مع اختلاف یسیر وزیادة فی أوّله وآخره الوافی ، ج 4 ، ص 427 ، ح 2253 ؛ الوسائل ، ج 12 ، ص 160 ، ح 15948 ؛ البحار ، ج 74 ، ص 171 ، ح 38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روی علیّ بن إبراهیم ، عن أبیه، عن [الحسن] بن محبوب فی کثیرٍ من الأسناد . والظاهر البدوی من السند رجوع ضمیر «عنه» إلی لفظة «أبیه» فی السند السابق ، و به أخذ الشیخ الحرّ فی الوسائل ، ج 12 ، ح 15949 . لکن یأتی فی نفس المجلّد ، ذیل ح 3389 ، عدم ثبوت رجوع الضمیر إلی إبراهیم بن هاشم المعبَّر عنه ب «أبیه» فی شیءٍ من أسناد الکافی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والبحار : - «له»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 الکلمة الإفعال والتفعیل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الفقیه والمعانی : «جانبک» . و«الجناح» : جناح الطائر . وسمّی جانبا الشیء جَناحیه ، فقیل : جناحا الإنسان لجانبیه . والمراد أن تتواضع ، نظیر قوله تعالی : «وَ اخْفِضْ جَنَاحَکَ لِلْمُؤْمِنِینَ» [الحجر (15) : 88] . راجع : المفردات للراغب ، ص 206 (جنح) ؛ أساس البلاغة ، ص 419 (لین)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 الکلمة الإفعال والتفعیل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معانی الأخبار ، ص 253 ، ح 1 ، بسنده عن الحسن بن محبوب ، عن بعض أصحابه . الفقیه ، ج 4 ، ص 412 ، ح 5897 ، مرسلاً الوافی ، ج 4 ، ص 427 ، ح 2254 ؛ الوسائل ، ج 12 ، ص 160 ، ح 15949 ؛ البحار ، ج 74 ، ص 171 ، ح 39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«وعنه» . والضمیر راجع إلی علیّ بن إبراهیم المذکور فی سند ح 1765 ؛ فقد روی هو عن أبیه ، عن حمّاد بن عیسی ، عن ربعیّ بن عبد اللّه ، عن الفضیل بن یسار فی عدّة من الأسناد . اُنظر علی سبیل المثال ما تقدّم فی ح 1694 ، وما یأتی فی ح 2239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ض ، ف ، بر» : «الفضل» . وفی «د ، بس ، بف ، جر» والوسائل والبحار : «الفضیل»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«قال» . وفی مرآة العقول : «والضمیر فی «قال» راجع إلی الباقر أو الصادق علیهماالسلام ، وکأنّه سقط من النُسّاخ أو الرواة»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تحف العقول ، ص 296 ، عن أبی جعفر علیه‌السلام ، مع اختلاف یسیر الوافی ، ج 4 ، ص 428 ، ح 2255 ؛ الوسائل ، ج 12 ، ص 160 ، ح 15947 ؛ البحار ، ج 74 ، ص 172 ، ح 40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«السخیمة» : الحِقْد فی النفس . الصحاح ، ج 2 ، ص 351 (سخم)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45 ، عن رسول اللّه صلی‌الله‌علیه‌و‌آله الوافی ، ج 4 ، ص 428 ، ح 2256 ؛ الوسائل ، ج 12 ، ص 161 ، ح 15953 ؛ البحار ، ج 74 ، ص 172 ، ح 41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الاختصاص ، ص 263 ، بسند آخر ، مع اختلاف وزیادة فی أوّله وآخره . الأمالی للطوسی ، ص 676 ، المجلس 37 ، ح 8 ، بسند آخر ، مع اختلاف وزیادة فی آخره الوافی ، ج 4 ، ص 429 ، ح 2257 ؛ الوسائل ، ج 19 ، ص 73 ، ح 24182 ؛ البحار ، ج 11 ، ص 67 ، ح 21 ؛ و ج 71 ، ص 2 ، ح 1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«بکثرة صلاتهم» بدل «بصلاتهم»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اللَّهَجُ بالشیء : الولوع به . الصحاح ، ج 1 ، ص 339 (لهج)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303 ، المجلس 50 ، ح 6 ؛ وعیون الأخبار ، ج 2 ، ص 51 ، ح 197 ، بسند آخر عن الرضا ، عن آبائه علیهم‌السلام عن النبیّ صلی‌الله‌علیه‌و‌آله . الاختصاص ، ص 229 ، مرسلاً عن النبیّ صلی‌الله‌علیه‌و‌آله ، وفی کلّها مع اختلاف الوافی ، ج 4 ، ص 429 ، ح 2258 ؛ الوسائل ، ج 19 ، ص 67 ، ح 24167 ؛ البحار ، ج 71 ، ص 2 ، ح 2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بر» : «الخیّاط» . وتقدّم فی الکافی ، ذیل ح 1496 ، أنّه سهو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«زکّی» بالتشدید . وقال فی مرآة العقول ، ج 8 ، ص 182 : «وفی بعض النسخ : زُکّی علی المجهول من بناء التفعیل بمعنی القبول ، أی یمدح اللّه عمله ویقبله»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432 ، ح 2268 ؛ الوسائل ، ج 12 ، ص 162 ، ح 15956 ؛ البحار ، ج 71 ، ص 3 ، ح 3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432 ، ح 2269 ؛ الوسائل ، ج 12 ، ص 163 ، ح 15959 ؛ البحار ، ج 71 ، ص 3 ، ح 4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والوافی : + «ابن» . والظاهر أنّ أباکهمس هذا ، هو هیثم أبوکهمس . راجع : رجال النجاشی ، ص 436 ، الرقم 1170 ؛ رجال البرقی ، ص 43 ؛ الفهرست للطوسی ، ص 541 ، الرقم 888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«کهمش» ، وتقدّم ذیل ح 1638 عدم صحّته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ص ، ف ، بس ، بف» والوسائل : «وعلیک»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وحاشیة «ض» : «علیه وعلیک»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«إلی»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 «به» . وقال فی مرآة العقول : «کأنّه زیدت کلمة «به» من النسّاخ ، ولیست فی بعض النسخ ، وعلی تقدیرها کأنّ الباء زائدة ... فیمکن أن یکون الباء بمعنی إلی . ویحتمل علی بُعد أن یکون قوله : «فإنّ علیّا » تعلیلاً للزوم ، وضمیر «به» راجعا إلی الموصول فی «ما بلغ به» أوّلاً ، وقوله : «بصدق الحدیث» کلاما مستأنفا متعلّقا بفعل مقدّر ، أی بلغ ذلک بصدق الصدیق»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430 ، ح 2260 ؛ الوسائل ، ج 19 ، ص 67 ، ح 24166 ؛ البحار ، ج 71 ، ص 4 ، ح 5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وفی المطبوع: «فضیل».</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«ویصدّقه» . وفی الوافی : «فتصدّقه»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ز» : «یعلم»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213 ، ح 1 ، بسند آخر ، مع اختلاف یسیر وزیادة فی آخره الوافی ، ج 4 ، ص 430 ، ح2261 ؛ الوسائل ، ج 12 ، ص 163 ، ح 15960 ؛ البحار ، ج 71 ، ص 5 ، ح 6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ابن أبی عمیر ، علیّ بن إبراهیم عن أبیه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ص ، ض ، ف ، بس» والوسائل : - «فی ذلک المکان»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«فسمّی»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«اللّه»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«اللّه عزّ وجلّ»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مریم (19) : 54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والوافی والوسائل والبحار . وفی المطبوع : + «[قال]»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علل الشرائع ، ص 77 ، ح 1 ؛ وعیون الأخبار ، ج 2 ، ص 79 ، ح 9 ، بسند آخر عن الرضا علیه‌السلام . تفسیر القمّی ، ج 2 ، ص 50 ، من دون الإسناد إلی المعصوم علیه‌السلام ، وفی کلّها مع اختلاف الوافی ، ج 4 ، ص 430 ، ح 2262 ؛ الوسائل ، ج 12 ، ص 164 ، ح 15964 ؛ البحار ، ج 71 ، ص 5 ، ح 7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ض ، بف، جر» والوسائل : «الخرّاز» . والظاهر أنّ الصواب فی لقب العنوان هو «الخزّاز» . راجع : رجال النّجاشی ، ص 98 ، الرقم 244 ؛ الفهرست للطوسی ، ص 80 ، الرقم 101 ؛ الرجال لابن داود ، ص 47 ، الرقم 139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«لی»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الکذب ، ح 2684 ، بسند آخر عن أبی جعفر ، عن علیّ بن الحسین علیهماالسلام عن رسول اللّه صلی‌الله‌علیه‌و‌آله ، مع اختلاف یسیر وزیادة فی أوّله وآخره الوافی ، ج 4 ، ص 431 ، ح 2263 ؛ الوسائل ، ج 12 ، ص 163 ، ح 15961 ؛ البحار ، ج 71 ، ص 6 ، ح 8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 + «بن محمّد»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البرّ : التوسّع فی فعل الخیر ، ویستعمل فی الصدق لکونه بعض الخیرات المتوسّع فیه ، وبرّ العبد ربّه : توسّع فی طاعته . وسمّی الکاذب فاجرا لکون الکذب بعض الفجور . راجع : المفردات للراغب ، ص 114 (برر) ، و ص 626 (فجر)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117 ، کتاب الصفوة ، ذیل ح 125 ، مرسلاً عن أبی بصیر ، وفیه : «إنّ العبد لیکذب حتّی یکتب من الکذّابین ، فإذا کذب قال اللّه تعالی : کذب وفجر» . وراجع : الأمالی للصدوق ، ص 419 ، المجلس 65 ، ح 9 الوافی ، ج 4 ، ص 431 ، ح 2264 ؛ الوسائل ، ج 12 ، ص 162 ، ح 15957 ؛ البحار ، ج 71 ، ص 7 ، ح 7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المذکور فی السند السابق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الورع ، ح 1641 ، بسند آخر عن العلاء ، مع اختلاف یسیر الوافی ، ج 4 ، ص 431 ، ح 2265 ؛ الوسائل ، ج 12 ، ص 164 ، ح 15955 ؛ البحار ، ج 71 ، ص 7 ، ح 8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«البِرّ» : الصلة والاتّساع فی الإحسان . القاموس المحیط ، ج 1 ، ص 498 (برر)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«فی أهل»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15085 : «بأهله زاد اللّه» بدل «بأهل بیته مُدّ له» . وفی الأمالی وتحف العقول : «زید» بدل «مدّ له»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للطوسی ، ص 245 ، المجلس 9 ، ح 17 ، بسنده عن محمّد بن یعقوب ، عن علیّ بن إبراهیم ، عن محمّد بن عیسی ، عن یونس بن عبد الرحمن ، عن أبی ولید ، عن الحسن بن زیاد الصیقل . وفی الکافی ، کتاب الروضة ، ح 15085 ؛ والخصال ، ص 87 ، باب الثلاثة ، ح 21 ، بسند آخر . تحف العقول ، ص 387 ، عن موسی بن جعفر علیه‌السلام ، وفی الثلاثة الأخیرة مع اختلاف یسیر . راجع : المحاسن ، ص 261 ، کتاب مصابیح الظلم ، ح 318 ؛ فقه الرضا، ص 378 ؛ تحف العقول ، ص 295 الوافی ، ج 4 ، ص 431 ، ح 2266 ؛ الوسائل ، ج 12 ، ص 162 ، ح 15958 ؛ البحار ، ج 71 ، ص 8 ، ح 9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الظاهر رجوع الضمیر إلی أحمد بن محمّد بن عیسی ، وأنّ المراد بأبی طالب هو أبو طالب عبد اللّه بن الصلت الذی روی عنه أحمد بن محمّد بن عیسی فی عددٍ من الأسناد . اُنظر علی سبیل المثال : الأمالی للصدوق ، ص 74 ، المجلس 18 ، ح 11 ؛ التهذیب ، ج 2 ، ص 25 ، ح 70 ؛ و ص 30 ، ح 91 ؛ و ص 116 ، ح 433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والبحار : + «قد»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«انظر»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429 ، ح 2259 ؛ الوسائل ، ج 19 ، ص 68 ، ح 24168 ؛ البحار ، ج 71 ، ص 8 ، ح 10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«زیاد» . وهو سهو ؛ فقد روی علیّ بن رئاب کتاب أبی عبیدة الحذّاء ، وتوسّط بینه وبین الحسن بن محبوب فی کثیر من الأسناد . راجع : رجال النجاشی ، ص 170 ، ح 449 ؛ معجم رجال الحدیث ، ج 12 ، ص 287 ـ 288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66 ، ح 10 ، عن الحسن بن محبوب ، مع زیادة فی آخره . تحف العقول ، ص 392 ، ضمن الحدیث الطویل ، عن موسی بن جعفر علیه‌السلام . وورد : «الحیاء من الإیمان» فی هذه المصادر : عیون الأخبار ، ج 1 ، ص 265 ، ح 23 ، بسند آخر عن الرضا علیه‌السلام ؛ الغیبة للطوسی ، ص 390 ، ح 356 ، مع زیادة فی آخره ؛ مصباح الشریعة ، ص 189 ، الباب 90 ، مع زیادة فی آخره ؛ تحف العقول ، ص 56 ، عن رسول اللّه صلی‌الله‌علیه‌و‌آله الوافی ، ج 4 ، ص 435 ، ح 2274 ؛ الوسائل ، ج 12 ، ص 166 ، ح 15970 ؛ البحار ، ج 71 ، ص 329 ، ح 1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 فی النسخ التی قوبلت والوسائل والبحار . وفی المطبوع والزهد : «الحسن».</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والمراد بعیّ اللسان ترک الکلام فیما لا فائدة فیه ، وعدم الاجتراء علی الفتوی بغیر علم وعلی إیذاء الناس وأمثاله ؛ وهذا ممدوح . وعیّ القلب : عجزه عن إدراک دقائق المسائل وحقائق الاُمور ؛ وهو مذموم . راجع : مرآة العقول ، ج 8 ، ص 188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70 ، ح 21 ، عن محمّد بن سنان ، مع زیادة فی أوّله وآخره الوافی ، ج 4 ، ص 435 ، ح 2275 ؛ الوسائل ، ج 12 ، ص 167 ، ح 15972 ؛ البحار ، ج 71 ، ص 329 ، ح 2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بن أحمد النهدی هو أبو جعفر القلانسی المعروف بحمدان ، وقد ورد فی ترجمة مُصعَب بن یزید ï أنّه روی محمّد بن أحمد القلانسی عن علیّ بن الحسن الطویل کتاب مُصعَب بن یزید، فیحتمل سقوط الواسطة بینهما فی السند . راجع : رجال النجاشی ، ص 341 ، الرقم 914 ؛ و ص 419 ، الرقم 1122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«مصعبة»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«عوام» . وفی «ز ، بر» : «القوام» . وهو سهو غیر مذکور فی ما یُتَرقَّبُ ذکره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ض ، بف» وحاشیة «ج» : «عمله» . وفی المرآة : «والمراد برقّة الوجه الاستحیاء عن السؤال وطلب العلم ، وهو مذموم ، فإنّه لاحیاء فی طلب العلم ولا فی إظهار الحقّ ، وإنّما الحیاء عن الأمر القبیح ، قال اللّه تعالی : «وَ اللَّهُ لاَ یَسْتَحْیِ مِنَ الْحَقِّ» [الأحزاب (33) : 53] . ورقّة العلم کنایة عن قلّته . وما قیل : إنّ المراد برقّة الوجه قلّة الحیاء ، فضعفه ظاهر»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436 ، ح 2279 ؛ الوسائل ، ج 12 ، ص 169 ، ح 15981 ؛ البحار ، ج 71 ، ص 330 ، ح 3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بس ، بف» : «معاد» . وهو سهو . راجع : رجال البرقی ، ص 46 ؛ رجال الطوسی ، ص 306 ، الرقم 4518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«القرن» . و«القِران» : الحبل . و«القَرَن» بفتحتین ، لغة فیه . المصباح المنیر ، ص 500 (قرن)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297 ، عن أبی جعفر علیه‌السلام الوافی ، ج 4 ، ص 435 ، ح 2276 ؛ الوسائل ، ج 12 ، ص 166 ، ح 15969 ؛ البحار ، ج 71 ، ص 331 ، ح 4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جمیع النسخ والطبعة الحجریّة من الکتاب والوافی والبحار. وفی المطبوع : «الفضل» . والخبر یأتی فی الکافی ، ح 9411 و 12536 ، مع زیادة ، وقد رواه المصنّف قدس‌سره بنفس السند ، عن الحسن بن علیّ بن یقطین ، عن الفضل بن کثیر المدائنی . والرجل لم نعرفه حتّی یمکن لنا تمییز الصواب منهما.</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المعیشة ، باب النوادر من کتاب المعیشة ، ح 9411 ؛ و کتاب الزیّ والتجمّل ، باب لبس الخُلقان ، ح 12536 ، مع زیادة فی أوّله وآخره الوافی ، ج 4 ، ص 436 ، ح 2277 ؛ الوسائل ، ج 12 ، ص 166 ، ح 15971 ؛ البحار ، ج 71 ، ص 331 ، ح 5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45 ، عن رسول اللّه صلی‌الله‌علیه‌و‌آله الوافی ، ج 4 ، ص 436 ، ح 2278 ؛ الوسائل ، ج 12 ، ص 169 ، ح 15982 ؛ البحار ، ج 71 ، ص 331 ، ح 6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«القَرْن» : الجانب الأعلی من الرأس . وجمعه : قرون . القاموس المحیط ، ج 2 ، ص 1606 (قرن)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«قدمیه»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إشارة إلی الآیة 70 من سورة الفرقان (25) : «إِلاَّ مَن تَابَ وَ ءَامَنَ وَ عَمِلَ عَمَلاً صَــلِحًا فَأُوْلَـآلـءِکَ یُبَدِّلُ اللَّهُ سَیِّـءَاتِهِمْ حَسَنَـتٍ وَ کَانَ اللَّهُ غَفُورًا رَّحِیمًا»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المکارم ، ح 1565 ؛ والزهد ، ص 88، ح 61 ، بسند آخر ، من دون التصریح باسم المعصوم علیه‌السلام ، وفی الکافی ، نفس الکتاب ، باب حسن الخلق ، ح 1747 ؛ والتهذیب ، ج 6 ، ص 350 ، ح 990 ؛ والأمالی للطوسی ، ص 44 ، المجلس 2 ، ح 20 ، بسند آخر عن أبی عبد اللّه علیه‌السلام . تحف العقول ، ص 369 ، عن أبی عبد اللّه علیه‌السلام ، وفی کلّها مع اختلاف یسیر . وورد مع اختلاف وزیادة فی هذه المصادر : المحاسن ، ص 8 ، کتاب القرائن ، ح 21 ؛ الخصال ، ص 222 ، باب الأربعة ، ح 50 ؛ الأمالی للمفید ، ص 299 ، المجلس 35 ، ح 9 ؛ الأمالی للطوسی ، ص 73 ، المجلس 3 ، ح 15 ، وفی کلّها بسند آخر عن أبی جعفر ، عن أبیه علیهماالسلام . وفی الأمالی للمفید ، ص 166 ، المجلس 21 ، ح 1 ؛ والأمالی للطوسی ، ص 189 ، المجلس 7 ، ح 21 ، بسند آخر عن أبی جعفر علیه‌السلام الوافی ، ج 4 ، ص 265 ، ح 1913 ؛ الوسائل ، ج 12 ، ص 167 ، ح 15973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والزهد : «خطبة» . وفی الوسائل : «خطبه»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وحاشیة «ض ، بر ، بس» والوافی : «أخلاق» . و«الخلائق» جمع الخلیقة ، وهی الطبیعة . والمراد هنا الملکات النفسانیّة الراسخة . مرآة العقول ، ج 8 ، ص 192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«والصلة» . وفی الأمالی: «وأن تصل»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 ص 180 ، المجلس 23 ، ح 2 ، بسنده عن ابن أبی عمیر ، عن النضر بن سوید ، عن ابن سنان ؛ الزهد ، ص 75 ، ح 30 ، عن محمّد بن أبی عمیر ، عن أبی سیّار ، عن أبی عبداللّه علیه‌السلام ، مع زیادة فی آخره الوافی ، ج 4 ، ص 437 ، ح 2280 ؛ الوسائل ، ج 12 ، ص 172 ، ح 15993؛ البحار ، ج 71 ، ص 399 ، ح 1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«عزّة» . وفی «بس ، بف» : «عزة» . وفی البحار : «ضمرة» . ویحتمل کون الصواب : «عزرة» . راجع : الإکمال لابن ماکولا ، ج 6 ، ص 201 ؛ الثقات لابن حبّان ، ج 7 ، ص 300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105 ، ح 107 ، عن ابن أبی البلاد ، عن أبیه رفعه ، مع اختلاف یسیر وزیادة فی آخره . ï تحف العقول ، ص 45 الوافی ، ج 4 ، ص 437 ، ح 2281 ؛ البحار ، ج 71 ، ص 399 ، ح 2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«بف» وحاشیة «د» . وفی «ب ، ج ، د ، ز ، ص ، ض ، ف ، بر ، بس ، جر» والمطبوع : «نشیب» .</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الفقیه : + «الأخلاق فی»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الفقیه : «أن تعفو»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 . وحَلُم حِلما : صفح وستر ، فهو حلیم . المصباح المنیر ، ص 148 (حلم)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الفقیه : «عمّن» بدل «إذا»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 یجهل علی قومه : یتسافَه علیهم . أساس البلاغة ، ص 67 (جهل)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الفقیه ، ج 4 ، ص 356 ، ضمن الحدیث الطویل 5762 ، بسند آخر عن جعفر بن محمّد ، عن أبیه ، عن جدّه ، عن علیّ بن أبی طالب علیهم‌السلام عن النبیّ صلی‌الله‌علیه‌و‌آله . الأمالی للطوسی ، ص 644 ، المجلس 2 ، ح 23 ، بسند آخر ، مع اختلاف یسیر وزیادة فی أوّله ؛ الأمالی للصدوق ، ص 280 ، المجلس 47 ، ح 10 ؛ معانی الأخبار ، ص 191 ، ح 1 ، وفیهما بسند آخر ، مع اختلاف الوافی ، ج 4 ، ص 438 ، ح 2283 ؛ الوسائل ، ج 12 ، ص 173 ، ح 15995 ؛ البحار ، ج 71 ، ص 399 ، ح 3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«العُنُق» : الجماعة من الناس ، والرُّؤساء . القاموس المحیط ، ج 2 ، ص 1210 (عنق)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والوسائل والزهد : «فتتلقّاهم»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«هذه الخصال فضیلة وأیّة فضیلة ، ومکرمة وأیّة مکرمة ، لایدرک کنه شرفها وفضلها ؛ إذ العامل بها یثبت بها لنفسه الفضیلة ، ویرفع بها عن صاحبه الرذیلة ، ویغلب علی صاحبه بقوّة قلبه ، یکسر بها عدوّ نفسه ونفس عدوّه . وإلی هذا اُشیر فی القرآن المجید بقوله : «ادْفَعْ بِالَّتِی هِیَ أَحْسَنُ» یعنی السیّئة «فَإِذَا الَّذِی بَیْنَکَ وَ بَیْنَهُ عَدَ وَةٌ کَأَنَّهُ وَلِیٌّ حَمِیمٌ » ثمّ اُشیر إلی فضلها العالی وشرفها الرفیع بقوله عزّوجلّ : «وَ مَا یُلَقَّـلـهَآ إِلاَّ الَّذِینَ صَبَرُوا وَ مَا یُلَقَّـلـهَآ إِلاَّ ذُو حَظٍّ عَظِیمٍ» [فصّلت (41) : 34 ـ 35] یعنی من الإیمان والمعرفة»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170 ، ح 253 ، عن محمّد بن أبی عمیر ، مع زیادة فی آخره الوافی ، ج 4 ، ص 438 ، ح 2284 ؛ الوسائل ، ج 12 ، ص 172 ، ح 15994 ؛ البحار ، ج 71 ، ص 400 ، ح 4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باب التواضع ، ح 1863 ؛ والأمالی للمفید ، ص 238 ، المجلس 28 ، ح 2 ؛ والأمالی للطوسی ، ص 14 ، المجلس 1 ، ح 18 ، بسند آخر ، من قوله : «فإنّ العفو لا یزید» ، مع اختلاف یسیر وزیادة فی أوّله الوافی ، ج 4 ، ص 441 ، ح 2285 ؛ الوسائل ، ج 12 ، ص 169 ، ح 15984 ؛ البحار ، ج 71 ، ص 401 ، ح 5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441 ، ح 2286 ؛ الوسائل ، ج 12 ، ص 170 ، ح 15986 ؛ البحار ، ج 71 ، ص 401 ، ح 6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«ص» . وفی «ب ، ج ، د ، ز ، ض ، ف ، بر ، بس ، بف، جر» والمطبوع والبحار : - «عن أبیه»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«الحائط» : البستان . وجمعه : حوائط . المصباح المنیر ، ص 157 (حوط)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«یصرم» ، أی یقطع الثمرة من النخلة ؛ من الصَّرْم ، وهو القطع والجَذّ . والصِّرام ، وهو قطع الثمرة واجتناؤها من النخلة . راجع : الصحاح ، ج 5 ، ص 1965 ؛ النهایة ، ج 3 ، ص 26 (صرم)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«الکارة» : مقدار معلوم من الطعام . راجع : القاموس المحیط ، ج 1 ، ص 656 (کور)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«من وراء»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والبحار : «فأخذته»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بر ، بف» والوافی والبحار : + «له»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ص ، ض ، ف ، بر» والبحار : - «یا»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«أتجوّع» بحذف إحدی التاءین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«أفتعری»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 «یا»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ج 71 : - «قال : فتعری ، قال : لا ، یا سیّدی»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ض ، ف ، بس ، بف» والوافی : «هذا»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441 ، ح 2287 ؛ البحار ، ج 48 ، ص 115 ، ح 26 ؛ و ج 71 ، ص 402 ، ح 7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أبی عبد اللّه المذکور فی السند السابق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«اتّصلت»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 «اللّه»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للمفید ، ص 209 ، المجلس 23 ، ح 45 ، بسند آخر عن الحسن بن علیّ بن فضّال . تحف العقول ، ص 446 ، عن الرضا علیه‌السلام الوافی ، ج 4 ، ص 441 ، ح 2288 ؛ الوسائل ، ج 12 ، ص 169 ، ح 15983 ؛ البحار ، ج 71 ، ص 402 ، ح 8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224 ، المجلس 40 ، ضمن الحدیث الطویل 2 ، بسند آخر عن علیّ علیه‌السلام ، من دون الإشارة إلی عفو رسول اللّه صلی‌الله‌علیه‌و‌آله عنها ، مع اختلاف یسیر الوافی ، ج 4 ، ص 442 ، ح 2289 ؛ الوسائل ، ج 12 ، ص 170 ، ح 15985 ؛ البحار ، ج 16 ، ص 265 ، ح 62 ؛ و ج 71 ، ص 402 ، ح 9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438 ، ح 2282 ؛ الوسائل ، ج 12 ، ص 173 ، ح 15996 ؛ البحار ، ج 71 ، ص 403 ، ح 10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8 ، ص 197 : «ذلّ النفس ـ بالکسر ـ سهولتها وانقیادها وهو ذلول ، وبالضمّ مذلّتها وضعفها وهی ذلیل ... فالخبر یحتمل وجهین: الأوّل : أن یکون الذُلّ بالضمّ والباء للسببیّة أو المصاحبة ، أی لا اُحبّ أن یکون لی مع ذُلّ نفسی أو بسببه نفائس أموال الدنیا أقتنیها أو أتصدّق بها ؛ لأنّه لم یکن للمال عنده صلی‌الله‌علیه‌و‌آله قدر ومنزلة . وقال الطیبی : هو کنایة عن خیر الدنیا کلّه . والحاصل : أنّی ما أرضی أن اُذلّ نفسی ولی بذلک کرائم الدنیا ... . الثانی : أن یکون الذِّلّ بالکسر والباء للعوض ، أی لا أرضی أن یکون لی عوض انقیاد نفسی وسهولتها وتواضعها ـ أو بالضمّ أیضا ، أی المذلّة الحاصلة عند إطاعة أمر اللّه بکظم الغیظ والعفو ـ نفائس الأموال»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فی مرآة العقول : «وربّما یقرأ النِعَم بالکسر جمع نعمة . والحمرة کنایة عن الحسن ، أی محاسن النعم . والأوّل ـ أی الفتح ـ أشهر وأظهر» . والنَّعَم بالفتح ، المال الراعی ، وأکثر ما یقع علی الإبل ، أو الإبل خاصّة ، والإبل الحمر أنفس أموال العرب . وفی المغرب : حمر النعم : کرائمها ، وهی مثل فی کلّ نفیس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«علیها»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443 ، ح 2290 ؛ الوسائل ، ج 12 ، ص 176 ، ح 16003 ؛ البحار ، ج 71 ، ص 406 ، ح 20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2354 : - «وعلیّ بن النعمان»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2354 : «إنّ»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2354 : «لمع»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والوافی : «عظم» . وفی «ف» : «لعظیم» بدل «لمن عظیم»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شدّة ابتلاء المؤمن ، ح 2354 . وفیه ، نفس الباب ، ح 2359 ، بسند آخر عن زید الزرّاد ، عن أبی عبد اللّه علیه‌السلام عن رسول اللّه صلی‌الله‌علیه‌و‌آله ؛ الخصال ، ص 18 ، باب الواحد ، ح 64 ، بسند آخر عن محمّد بن سنان ، عن زید أبی اُسامة الشحّام ، عن أبی عبد اللّه علیه‌السلام عن رسول اللّه صلی‌الله‌علیه‌و‌آله . تحف العقول ، ص 41 ، عن رسول اللّه صلی‌الله‌علیه‌و‌آله ، وفی الثلاثة الأخیرة مع اختلاف یسیر وزیادة فی آخره ، وفی کلّها من قوله : «فإنّ عظیم الأجر» . المؤمن ، ص 24 ، ح 36 ، عن أبی عبداللّه علیه‌السلام الوافی ، ج 4 ، ص 444 ، ح 2294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 کما هو الظاهر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«اُرید بأعداء النعم الحسّاد ، وبالعصیان الحسد وما یترقّب علیه ، وبالطاعة الصبر علی أذی الحاسد وما یقتضیه»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444 ، ح 2295 ؛ الوسائل ، ج 12 ، ص 181 ، ح 16021 ؛ البحار ، ج 71 ، ص 408 ، ح 22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عیسی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روی أحمد بن أبی عبد اللّه البرقی فی المحاسن ، ص 259 ، ح 312 ، صدر الخبر عن أبیه ، عن محمّد بن سنان ، عن ابن مسکان ، عن ثابت مولی آل جریر ، وکذا نقله عنه المجلسی قدس‌سره فی البحار ، ج 75 ، ص 399 ، ح 38 ، والظاهر وقوع السقط فی ما نحن فیه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 وفی «ب ، ج ، د ، ز ، ص ، ض ، بر ، بس ، بف، جر» والمطبوع : «آل حریز» . والظاهر أنّ ما أثبتناه هو الصواب ؛ فقد ورد فی رجال البرقی ، ص 41 ثابت مولی بنی جریر فی ذیل أصحاب الصادق علیه‌السلام ، وفی رجال الطوسی ، ص 174 ، الرقم 2062 ، ثابت مولی جریر . ونقل ابن حجر العسقلانی فی لسان المیزان ، ج 2 ، ص 143 ، الرقم 1858 عن الکشّی ، ثابت مولی جریر ، وقال : «ذکره الکشّی فی رجال الشیعة . وقال علیّ بن الحکم : کان کوفیّا دخل علی جعفر وأسند عنه»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«من»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«تقیّة حزم ، إمّا برفع «تقیّة» علی الخبریّة والإضافة إلی الحزم ؛ وإمّا بنصبها علی التمییز ، ویکون الخبر حزم»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«بها»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«عن»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«المماظّة» : شدّة المنازعة والمخاصمة مع طول اللزوم . النهایة ، ج 4 ، ص 340 (مظظ)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«یسمّن» . وفی «بس» : «تسمن» . وفی «بف» : «یسمّی» . وفی الوافی : «یسما» . وقال فی شرح المازندرانی ، ج 8 ، ص 306 : «وفی بعض النسخ : یسمن اللّه ذلک ، إلی آخره ، ویسمن حینئذٍ من باب الإفعال أو التفعیل ، أی یجعل اللّه ذلک عندهم شریفا عظیما تورث المحبّة لکم» . وقال فی مرآة العقول ، ج 8 ، ص 200 : «قوله : یسمن ذلک عندهم ، کذا فی أکثر النسخ ... ویمکن أن یقرأ علی بناء المفعول من الإفعال أو التفعیل ، أی یفعل اللّه ذلک مرضیّا محبوبا عندهم . وفی بعض النسخ : یسمّی علی بناء المفعول من التسمیة ، أی یذکرهم عندهم ویحمدونکم بذلک ، فیکون مرفوعا بالاستیناف البیانی»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والطبعة الحجریّة من الکتاب والوسائل والبحار . وفی المطبوع : - «عن أبیه»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«حسین» . والمذکور فی رجال الشیخ ، ص 302 ، الرقم 4437 هو مالک بن حصین السکونی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134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446 ، ح 2299 ؛ الوسائل ، ج 12 ، ص 176 ، ح 16009 ؛ البحار ، ج 71 ، ص 409 ، ح 24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والبحار . وفی المطبوع وشرح المازندرانی ومرآة العقول : «أملأ»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«رضاءه»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446 ، ح 2300 ؛ الوسائل ، ج 12 ، ص 177 ، ح 16009 ؛ البحار ، ج 71 ، ص 411 ، ح 25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352 ، ضمن الحدیث الطویل 5762 ، بسند آخر عن جعفر بن محمّد ، عن آبائه علیهم‌السلام عن رسول اللّه صلی‌الله‌علیه‌و‌آله ، مع اختلاف یسیر . تفسیر القمّی ، ج 2 ، ص 277 ، مرسلاً ، مع زیادة فی آخره الوافی ، ج 4 ، ص 446 ، ح 2301 ؛ الوسائل ، ج 12 ، ص 177 ، ح 16010 ؛ البحار ، ج 71 ، ص 411 ، ذیل ح 25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المکارم ، ح 1563 ؛ والزهد ، ص 87 ، ح 58 ؛ والأمالی للصدوق ، ص 270 ، المجلس 46 ، ح 3 ، بسند آخر ، من قوله : «إنّ اللّه اصطفی الإسلام» مع اختلاف یسیر الوافی ، ج 4 ، ص 445 ، ح 2296 ؛ الوسائل ، ج 12 ، ص 181 ، ح 16022 ؛ البحار ، ج 71 ، ص 411 ، ح 26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بر» : «حفض» . وفی «ض» : «حفظ» . هذا ولم نعثر علی هذین اللفظین کالعنوان فی موضع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تحف العقول : «السبل»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ز ، ف ، بر ، بس ، بف» والبحار : «یردّها»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«معصیة» . وفی تحف العقول : «حزن»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ف ، بر ، بس ، بف» والبحار : «یردّها»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50 ، باب الاثنین ، ح 60 ؛ والأمالی للمفید ، ص 111 ، المجلس 1 ، ح 8 ، بسند آخر عن زین العابدین علیه‌السلام ، من دون الإسناد إلی الرسول صلی‌الله‌علیه‌و‌آله ؛ الزهد ، ص 146 ، ح 208 ، بسند آخر عن أبی حمزة ، عن أبی جعفر علیه‌السلام ، من دون الإسناد إلی الرسول صلی‌الله‌علیه‌و‌آله ، وفی کلّها مع اختلاف یسیر . تحف العقول ، ص 219 ، عن أمیر المؤمنین علیه‌السلام ، وفی کلّها مع زیادة الوافی ، ج 4 ، ص 446 ، ح 2302 ؛ الوسائل ، ج 12 ، ص 176 ، ح 16005 ؛ البحار ، ج 71 ، ص 411 ، ح 27 .</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«یا بنیّ»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ز ، ف ، بس ، بف» والوافی والوسائل والبحار . وفی سائر النسخ والمطبوع : «وما من شیء»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«لی»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للطوسی ، ص 673 ، المجلس 36 ، ح 26 ، بسند آخر عن أبی عبد اللّه ، عن علیّ بن الحسین علیهماالسلام ، مع اختلاف وزیادة فی آخره الوافی ، ج 4 ، ص 443 ، ح 2292 ؛ الوسائل ، ج 12 ، ص 176 ، ح 16004 ؛ البحار ، ج 71 ، ص 412 ، ح 28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«معاد» . ومُعاذ هذا ، هو مُعاذ بن مسلم النحوی الهرّاء . راجع : رجال الکشّی ، ص 253 ، الرقم 470 ؛ رجال الطوسی ، ص 146 الرقم 1612 ؛ و ص 183 ، الرقم 2209 ؛ و ص 306 ، الرقم 4517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الفقیه والأمالی والخصال : «اصبر»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4 ، ص 398 ، ح 5852 ، بسنده عن ابن أبی عمیر ، عن معاویة بن وهب ، عن أبی عبد اللّه علیه‌السلام . وفی الأمالی للصدوق ، ص 98 ، المجلس 21 ، ح 5 ؛ والخصال ، ص 20 ، باب الواحد ، ح 71 ، بسند آخر عن ابن أبی عمیر الوافی ، ج 4 ، ص 445 ، ح 2297 ؛ الوسائل ، ج 12 ، ص 180 ، ذیل ح 16018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«عن» . وهو سهو ؛ فقد روی الصدوق قدس‌سره الخبر فی الخصال ، ص 23 ، ح 81 بسنده عن محمّد بن أبی عمیر ، عن خلاّد ، عن أبی حمزة الثمالی . وخلاّد هذا ، هو خلاّد السدّی البزّاز ، روی ابن أبی عمیر کتابه ؛ فقد ورد الخبر ـ باختلاف یسیر ـ فی مستدرک الوسائل ، ج 9 ، ص 13 ، ح 10067 ، نقلاً من کتاب خلاّد السندی ـ والصواب السدّی کما یأتی فی الکافی ، ح 13632 ـ البزّاز الکوفی عن أبی حمزة الثمالی ، عن علیّ بن الحسین علیه‌السلام . راجع : رجال النجاشی ، ص 154 ، الرقم 405 ؛ رجال الطوسی ، ص 199 ، الرقم 2517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 - «قال»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والزهد والخصال : - «من»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 «بجرعة» بدل «من جرعة»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الخصال ، ص 23 ، باب الواحد ، ح 81 ، بسند آخر عن محمّد بن أبی عمیر ؛ الزهد ، ص 130 ، ح 168 ، عن ابن أبی عمیر ، عن هشام بن الحکم ، عن أبی عبد اللّه علیه‌السلام ، ومنصور ، عن الثمالی ، عن أبی جعفر علیه‌السلام ، قال : کان علیّ بن الحسین علیه‌السلام یقول : ما أحبّ ... الوافی ، ج 4 ، ص 443 ، ح 2291 ؛ الوسائل ، ج 16 ، ص 157 ، ح 21235 ؛ البحار ، ج 46 ، ص 102 ، ح 91 .</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«عبد»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بف» والمحاسن : «عبد یردّدها»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ض ، ف» وحاشیة «بر» : «أو»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هامش المطبوع عن بعض النسخ : «أما یصبر وأما یحلم»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292 ، کتاب مصابیح الظلم ، ح 450 ، عن الوشّاء الوافی ، ج 4 ، ص 444 ، ح 2293 ؛ الوسائل ، ج 12 ، ص 177 ، ح 16007 ؛ البحار ، ج 71 ، ص 413 ، ح 29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«ر ، ز ، ص ، ف ، بر ، جر» . وفی «ب ، ج ، ض ، بس ، بف» والمطبوع : «محمّد بن عبید اللّه» . والصواب ما أثبتناه ؛ فقد توسّط محمّد بن عبد اللّه ومحمّد بن عبد اللّه الأشعری ومحمّد بن عبد اللّه القمّی بین أحمد بن محمّد بن أبی نصر وأبی الحسن الرضا علیه‌السلام فی عددٍ من الأسناد . وقد ذکر الشیخ الطوسی محمّد بن عبد اللّه الأشعری ومحمّد بن عبد اللّه بن عیسی الأشعری ـ والظاهر اتّحادهما ـ فی أصحاب علیّ بن موسی الرضا علیه‌السلام . رجال الطوسی ، ص 365 ، الرقم 5411 و5419؛ و ص 367 ، الرقم 5468 . راجع : معجم رجال الحدیث ، ج 16 ، ص 231 ، الرقم 11072 ؛ و ص 257 ، الرقم 11152 ؛ و ص 428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«یصمّت» بالتشدید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باب الصمت وحفظ اللسان ، ح 1837 ؛ وعیون الأخبار ، ج 2 ، ص 12 ، ح 28 ، بسند آخر ، مع اختلاف یسیر الوافی ، ج 4 ، ص 448 ، ح 2310 ؛ الوسائل ، ج 15 ، ص 265 ، ح 20463 ؛ البحار ، ج 14 ، ص 508 ، ح 33 ؛ وج 71 ، ص 403 ، ح 12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النسخ والمطبوع موقوفا ، لکنّ الخبر رواه الشیخ الصدوق قدس‌سره ـ مع زیادة ـ فی الأمالی ، ص 399 ، المجلس 74 ، ح 12 ، بسنده عن مالک بن عطیّة ، عن أبی حمزة الثمالی ، عن سیّد العابدین علیّ بن أبی طالب . والظاهر وقوع السقط فی سند الأمالی ، والصواب : سیّد العابدین علیّ بن الحسین بن علیّ بن أبی طالب . یؤیّد ذلک ، مضافا إلی لقب سیّد العابدین فی الأمالی ، ما ورد فی البحار ، ج 64 ، ص 291 ، ح 14 ، نقلاً من الأمالی للصدوق ، وفیه : «علیّ بن الحسین» . فعلیه ، الظاهر سقوط عنوان المعصوم علیه‌السلام فی ما نحن فیه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ف ، بس» وحاشیة «بر» . وفی سائر النسخ والمطبوع والوافی : - «من»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والوافی والأمالی ، ص 493 : «علمه» . وقال العلاّمة المجلسی فی المرآة : «وهو أظهر وأوفق بسائر الأخبار ؛ إذ العلم بدون العمل یصیر غالبا سببا للتکبّر والترفّع والسفاهة»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 ص 493 : + «وینصت لیسلم»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ص ، ف» والوافی : «ولا یحدّث»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«للأعداء»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ض» وحاشیة «بف» : «ما»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«ولا یخشی» . وله معنی صحیح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المؤمن وعلاماته وصفاته ، ح 2282 ، بسند آخر عن أبی حمزة ، عن علیّ بن الحسین علیه‌السلام ، مع اختلاف یسیر ؛ الأمالی للصدوق ، ص 493 ، المجلس 74 ، ح 12 ، بسند آخر عن أبی حمزة الثمالی ، عن سیّد العابدین علیّ بن أبی طالب علیه‌السلام ، مع زیادة فی آخره ؛ وفیه ، ص 572 ، المجلس 84 ، ح 2 ، بسند آخر عن جعفر بن محمّد ، عن أبیه، عن أمیر المؤمنین علیهم‌السلام ، مع زیادة فی أوّله وآخره . تحف العقول ، ص 280 ، عن علیّ بن الحسین علیه‌السلام ، مع زیادة فی أوّله . الفقیه ، ج 3 ، ص 72 ، ذیل ح 3363 ، قطعة منه ، من دون الإسناد إلی المعصوم علیه‌السلام ، وفی الثلاثة الأخیرة مع اختلاف یسیر الوافی ، ج 4 ، ص 158 ، ح 1750 ؛ الوسائل ، ج 15 ، ص 186 ، ذیل ح 20238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 «ابن» . وهو سهو ؛ فقد روی الحسن بن علیّ بن فضّال کتاب عبد اللّه بن بکیر ، وتوسّط ابن بکیر بینه وبین زرارة فی کثیر من الأسناد . راجع : الفهرست للطوسی ، ص 304 ، الرقم 464 ؛ معجم رجال الحدیث ، ج 10 ، ص 424 ـ 425 ؛ و ج 22 ، ص 368 ـ 370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447 ، ح 2303 ؛ الوسائل ، ج 15 ، ص 265 ، ح 20464 ؛ البحار ، ج 71 ، ص 404 ، ح 13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 «قال رسول اللّه»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«الخلق»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«العلیم»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447 ، ح 2304 ؛ الوسائل ، ج 15 ، ص 266 ، ح 20467 ؛ البحار ، ج 71 ، ص 404 ، ح 14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 فقد روی هو فی کتابه المحاسن ، ص 195 ، ح 18 ، عن العوسی ، ووردت فی الکافی ، ح 12572 ، روایة أحمد بن أبی عبد اللّه ـ وهو أحمد بن محمّد بن خالد ـ عن العوسی . ویأتی فی الکافی ، ح 2959 سند هکذا : «عنه ، عن علیّ بن حفص العوسی ». والظاهر فیه أیضا رجوع الضمیر إلی أحمد بن أبی عبد اللّه المذکور فی السند المتقدّم علیه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«القرشی» . وفی هامش المطبوع : «فی بعض النسخ : العویسی ، وفی بعضها : الأوسی . وفی بعضها : القرشی»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447 ، ح 2305 ؛ الوسائل ، ج 15 ، ص 266 ، ح 20468 ؛ البحار ، ج 71 ، ص 404 ، ح 15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«أصحابنا»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 ص 506 ، الحکمة 207 ، مع زیادة فی آخره ؛ خصائص الأئمّة علیهم‌السلام ، ص 115 ، مع زیادة فی أوّله وآخره ، وفیهما مرسلاً عن أمیر المؤمنین علیه‌السلام ، من قوله : «إذا لم تکن حلیما فتحلّم»، مع اختلاف یسیر الوافی¨ ، ج 4 ، ص 447 ، ح 2306 ؛ الوسائل ، ج 15 ، ص 266 ، ح 20469 ؛ البحار ، ج 71 ، ص 404 ، ح 16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«أبو عبد اللّه علیه‌السلام »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«لمّا أبطأ» . وفی الکافی ، ح 14865 : «لمّا أبطأ علیه» . وفی الوسائل : «لمّا أبطأه» .</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أی یروّحه من الحرّ بالمِرْوَحَة . النهایة ، ج 2 ، ص 273 (روح)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ض ، ف ، بر ، بس ، بف» والبحار والکافی ، ح 14865 : «انتبه» . وفی الوسائل : - «فلمّا تنبّه»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«فقال»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«ذاک»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الروضة ، ح 14865 الوافی ، ج 4 ، ص 448 ، ح 2307 ؛ الوسائل ، ج 15 ، ص 266 ، ح 20466 ؛ البحار ، ج 47 ، ص 56 ، ح 97 ؛ و ج 71 ، ص 405 ، ح 17 .</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الزهد : «الغنیّ»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 «الضعیف»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70 ، ح 20 ، عن علیّ بن النعمان ، عن عمرو بن شمر ، عن جابر ، عن أبی عبداللّه علیه‌السلام ، مع زیادة فی آخره ؛ الأمالی للصدوق ، ص 254 ، المجلس 44 ، ح 4 ، بسند آخر عن جابر . تفسیر العیّاشی ، ج 1 ، ص 48 ، ح 63 ، عن جابر ؛ تحف العقول ، ص 300 ، عن أبی جعفر علیه‌السلام ، وفی الثلاثة الأخیرة من دون الإسناد إلی النبیّ صلی‌الله‌علیه‌و‌آله ، ومع زیادة فی أوّله الوافی ، ج 4 ، ص 448 ، ح 2308 ؛ الوسائل ، ج 15 ، ص 266 ، ح 20465 ؛ البحار ، ج 71 ، ص 405 ، ح 18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«عن أبی عمران»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تکرار الفعل لبیان کثرة الشتم وقول الباطل . وربّما یقرأ الثانی بالفاء ، کما هو فی بعض النسخ . یقال : فال الرجل فی رأیه وفیّل ، إذا لم یصب فیه ، ورجل فایل الرأی . وقال المجلسی : «والظاهر أنّه تصحیف»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والوسائل : «وستجزی»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وحاشیة «ج» والوسائل : - «اللّه»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والوسائل : - «قال»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«وإن»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448 ، ح 2309 ؛ الوسائل ، ج 15 ، ص 267 ، ح 20470 ؛ البحار ، ج 71 ، ص 406 ، ح 19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ف ، بر ، بف، جر» والوسائل والعیون والخصال : - «الرضا»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والعیون : «الفقیه»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«العلم والحلم» . اُورد هاهنا بأنّ العلم هو الفقه ، ولا یصحّ أن یکون الشیء علامة لنفسه . واُجیب بوجوه : منها : أنّ المراد بالعلم آثاره ، کإثبات الحقّ وغیره ، وهو بهذا الاعتبار من آثار الفقه وعلاماته الدالّة علیه . راجع : شرح المازندرانی ، ج 8 ، ص 313 ؛ مرآة العقول ، ج 8 ، ص 210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«وإنّ»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«الجنّة»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 «وإنّه» . وفی قرب الإسناد : «وهو» بدل «إنّه»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قرب الإسناد ، ص 369 ، ح 1321 ؛ والخصال ، ص 158 ، باب الثلاثة ، ح 202 ؛ وعیون الأخبار ، ج 1 ، ص 258 ، ح 14 ، بسند آخر عن أحمد بن محمّد بن عیسی . الکافی ، کتاب فضل العلم ، باب صفة العلماء ، ح 70 ، بسند آخر عن الرضا علیه‌السلام ، وتمام الروایة فیه : «إنّ من علامات الفقه الحلم والصمت» . تحف العقول ، ص 445 ؛ وفیه ، ص 442 ، من قوله : «إنّ الصمت باب من» ؛ الاختصاص ، ص 232 ، مرسلاً ، مع اختلاف یسیر . وراجع : الکافی ، کتاب فضل العلم ، باب صفة العلماء ، ح 73 الوافی ، ج 4 ، ص 449 ، ح 2311 ؛ الوسائل ، ج 12 ، ص 182 ، ح 16023 ؛ البحار ، ج 71 ، ص 294 ، ح 65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المذکور فی السند السابق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وحاشیة «بر» : «إنّ»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خَرِس الإنسان خرسا : مُنع من الکلام خِلقةً ، فهو أخرس ، والاُنثی : خَرساء ، والجمع : خُرْس . وهو هنا کنایة عن قلّة الکلام ، من قولهم : هو من خُرْس المجلس ، إذا لم یتکلّم . راجع : المصباح المنیر ، ص 166 ؛ أساس البلاغة ، ص 107 (خرس)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449 ، ح 2312 ؛ الوسائل ، ج 12 ، ص 182 ، ح 16025 ؛ البحار ، ج 71 ، ص 295 ، ح 66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محمّد بن عیسی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والطبعة الحجریّة من الکتاب . وفی المطبوع : «الحسن بن محبوب»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«الخرّار»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«شفته»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449 ، ح 2313 ؛ الوسائل ، ج 12 ، ص 189 ، ح 16047 ؛ البحار ، ج 71 ، ص 295 ، ح 67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«قال»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ض ، بر ، بس ، بف» والوسائل والبحار : - «له»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یجوز قراءته مبنیّا للمفعول من الإفعال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2277 : «من قیاد رقبتک فتذلّ» . وفی مرآة العقول : «القیاد ـ ککتاب ـ : حبلٌ تقاد به الدابّة . وتمکین الناس من القیاد کنایة عن تسلّطهم وإعطاء الحجّة لهم علی إیذائه وإهانته بترک التقیّة . ونسبة الإذلال إلی الرقبة لظهور الذلّ فیها أکثر من سائر الأعضاء. وفیه ترشیح للاستعارة السابقة ؛ لأنّ القیاد یشدّ علی الرقبة»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الکتمان ، ح 2277 ، عن أحمد بن محمّد، عن عثمان بن عیسی ، مع زیادة فی أوّله ؛ قرب الإسناد ، ص 309 ، ح 1204 ، عن محمّد بن الحسین ، عن عثمان بن عیسی ، وتمام الروایة فیه : «لا تمکّن الناس من قیادک فتذلّ» الوافی ، ج 4 ، ص 449 ، ح 2314 ؛ الوسائل ، ج 12 ، ص 190 ، ح 16048 ؛ البحار ، ج 71 ، ص 296 ، ح 68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 فقد وردت روایة أحمد بن محمّد [بن عیسی] عن الهیثم بن أبی مسروق [النهدی] فی عددٍ من الأسناد . راجع : معجم رجال الحدیث ، ج 19 ، ص 428 ـ 430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«آتاک» . وفی «ض» : «أنال» . أی أعط المحتاجین ممّا أعطاک اللّه تعالی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«ممّا»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د ، ز ، ص ، ض ، ف ، بر» والوافی والوسائل والبحار . وفی سائر النسخ والمطبوع : «وإن»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«الخُرْق» : الجهل والحُمق . وقد خَرِقَ یَخْرَق فهو أخرق . وفی الوافی : «والأخرق : الجاهل بما یجب أن یعلمه ، ومن لایحسن التصرّف فی الاُمور ، ولم یکن فی یدیه صنعة یکتسب بها، ومنه الحدیث : تعین صانعا أو تصنع للأخرق» . وراجع : النهایة ، ج 2 ، ص 26 (خرق)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«والظاهر أنّ «یعنی» من کلام الصادق علیه‌السلام . ویحتمل کونه کلام بعض الرواة ، أی لیس المراد نفعه بمال أو نحوه ، بل برأی ومشورة ینفعه» .</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فی المرآة : «فاصمت ، علی بناء المجرّد أو الإفعال . وفی القاموس : الصَمت والصموت والصمات : السکوت ، کالإصمات والتصمیت ، وأصمته وصمّته : أسکته ، لازمان متعدّیان» . وراجع : القاموس المحیط ، ج 1 ، ص 251 (صمت)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«بلسانک»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 ض ، بس ، بف» : «أن یکون»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450 ، ح 2315 ؛ الوسائل ، ج 12 ، ص 182 ، ح 16026 ؛ البحار ، ج 71 ، ص 296 ، ح 69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قرب الإسناد ، ص 69 ، ح 221 ، بسنده عن جعفر بن محمّد ، عن أبیه علیهماالسلام ، وفیه : «أنّ داود قال لسلیمان علیه‌السلام ...» ، مع اختلاف وزیادة فی أوّله الوافی ، ج 4 ، ص 450 ، ح 2316 ؛ الوسائل ، ج 12 ، ص 183 ، ح 16027 ؛ البحار ، ج 71 ، ص 297 ، ح 70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«یونس بن علیّ الحلبی» . وهو سهو ؛ فقد وردت فی عددٍ من الأسناد روایة علیّ بن إبراهیم ، عن محمّد بن عیسی ، عن یونس ، عن یحیی الحلبی . ویونس هذا ، هو یونس بن عبدالرحمن . راجع : الکافی ، ح 2097 و 13340 و 13460 و 13478 و 13992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«تتصدّق»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«أحد»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خزن المالَ فی الخِزانة : اُحرزه . ومن المجاز : اُخزُن لسانک . أساس البلاغة ، ص 110 (خزن)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«من»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450 ، ح 2317 ؛ الوسائل ، ج 12 ، ص 184 ، ح 16030 ؛ البحار ، ج 71 ، ص 298 ، ح 71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«قوله»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 : 77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1 ، ص 258 ، ح 197 ، عن الحلبی ، عن أبی جعفر علیه‌السلام ، مع اختلاف یسیر الوافی ، ج 4 ، ص 451 ، ح 2318 ؛ الوسائل ، ج 12 ، ص 190 ، ح 16049 ؛ البحار ، ج 71 ، ص 299 ، ح 72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ض ، بس» والبحار : «من» . وفی «د ، بر ، بف» وشرح المازندرانی والوافی ومرآة العقول والوسائل : - «فی»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217 ، ح 1 ، بسند آخر عن أبی الحسن الرضا ، عن أبیه علیهماالسلام ، قال : «قال أبو عبد اللّه علیه‌السلام : نجاة المؤمن...» الوافی ، ج 4 ، ص 451 ، ح 2319 ؛ الوسائل ، ج 12 ، ص 190 ، ح 16051 ؛ البحار ، ج 71 ، ص 300 ، ح 73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یونس ، علیّ بن إبراهیم عن محمّد بن عیسی . ویؤیّد ذلک ما ورد فی تأویل الآیات ، ص 334 ، من روایة محمّد بن عیسی عن یونس عن المثنّی الحنّاط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والوافی والبحار : - «رحمه اللّه» . وفی «د ، ص ، بس ، بف» : «علیه السلام» . وفی «ف» : + «الرحیم» . وفی «بر» : «علیه الرحمة»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للطوسی : «یا باغی» . ومبتغی العلم : طالبه .</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والأمالی للمفید والطوسی : «فمک»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«الوَرِق» : الدراهم المضروبة . ومنهم من یقول : الفضّة ، مضروبةً کانت أو غیر مضروبة . وفیه ثلاث لغات : وَرِق ، ووِرْق ، ووَرَق . الصحاح ، ج 4 ، ص 1564 ، وراجع : المصباح المنیر ، ص 655 (ورق)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179 ، المجلس 23 ، ضمن الحدیث الطویل 1 ؛ والأمالی للطوسی ، ص 543 ، المجلس 20 ، ضمن الحدیث الطویل 2 ، بسند آخر عن أبی بصیر ، عن أبی جعفر علیه‌السلام . تحف العقول ، ص 395 ، ضمن الحدیث الطویل ، عن موسی بن جعفر علیه‌السلام ، فی وصیّته لهشام . وورد : «فاخزن لسانک کما تخزن ذهبک وورقک» فی هذه المصادر : الفقیه ، ج 4 ، ص 388 ، ضمن الحدیث الطویل 5834 ، بسند آخر عن أبی عبد اللّه ، عن أمیر المؤمنین علیهماالسلام ؛ والاختصاص ، ص 229 ، مرسلاً عن علیّ علیه‌السلام ، مع زیادة فی أوّله ؛ نهج البلاغة ، ص 543 ، الحکمة 381 ، مع زیادة فی أوّله وآخره الوافی ، ج 4 ، ص 451 ، ح 2320 ؛ الوسائل ، ج 12 ، ص 191 ، ح 16052 ؛ البحار ، ج 71 ، ص 301 ، ح 74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بس» : «معاد» . ومُعاذ هذا ، هو مُعاذ بن ثابت الجوهری ، روی کتابه الحسن بن علیّ بن یوسف المعروف بابن بقّاح . راجع : الفهرست للطوسی ، ص 472 ، الرقم 757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«لا تکثّروا» بالتشدید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ض، بف» والوافی والبحار، ج14: - «فی غیر ذکر اللّه» . وفی المرآة : «فیه دلالة علی أنّ کثرة الکلام ï فی الاُمور المباحة یوجب قساوة القلب ، وأمّا الکلام فی الاُمور الباطلة فقلیله کالکثیر فی إیجاب القساوة والنهی عنه»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للمفید ، ص 208 ، المجلس 23 ، ضمن الحدیث الطویل 43 ، بسنده عن ابن سنان ، عن أبی عبد اللّه علیه‌السلام . الأمالی للطوسی ، ص 3 ، المجلس 1 ، ح 1 ، بسند آخر عن رسول اللّه صلی‌الله‌علیه‌و‌آله ، مع اختلاف یسیر وزیادة فی آخره الوافی ، ج 4 ، ص 451 ، ح 2321 ؛ الوسائل ، ج 12 ، ص 196 ، ح 16070 ؛ البحار ، ج 14 ، ص 331 ، ح 73 ؛ و ج 71 ، ص 301 ، ح 75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«البدن»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«للّسان» وقال : «یکفّر للّسان ، أی یذلّ ویخضع . والتکفیر هو أن ینحنی الإنسان ویطأطئ رأسه قریبا من الرکوع . ونشدتک اللّه ، أی سألتک باللّه وأقسمت علیک»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451 ، ح 2322 ؛ الوسائل ، ج 12 ، ص 191 ، ح 16055 ؛ البحار ، ج 71 ، ص 302 ، ح 76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ص ، بس ، بف» : «صلوات اللّه علیهما» . وفی «ف» : «صلوات اللّه وسلامه علیهما» . وفی «بر» : «علیه السلام»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«کلّ یوم»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«جمیع»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«و»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بر» : «فیک»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282 ، ح 1 ؛ والخصال ، ص 5 ، باب الواحد ، ح 15 ، بسند آخر عن علیّ بن الحکم . الاختصاص ، ص 230 ، مرسلاً عن أبی حمزة الثمالی الوافی ، ج 4 ، ص 452 ، ح 2323 ؛ الوسائل ، ج 12 ، ص 189 ، ح 16046 ؛ البحار ، ج 71 ، ص 302 ، ح 77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«قیس ابن أبی إسماعیل» . وفی «ص ، بر ، بف» : «قیس بن إسماعیل» . والظاهر أنّ قیسا هذا ، هو قیس أبو إسماعیل الکوفی ، الذی ذکره الشیخ الطوسی فی أصحاب الصادق علیه‌السلام . راجع : رجال الطوسی ، ص 272 ، الرقم 3923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ف» : «قال» .</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ز» : «فقال»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«قال : یا رسول اللّه أوصنی . قال : احفظ لسانک»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«یُکبّ» من الإفعال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المَنْخَر والمَنْخَران : ثَقْبا الأنف . النهایة ، ج 5 ، ص 32 (نخر)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«حصائد ألسنتهم» ، أی ما یقتطعونه من الکلام الذی لا خیر فیه . واحدتها : حصیدة ؛ تشبیها بما یُحصد من الزرع ، وتشبیها للّسان وما یقتطعه من القول بحدّ المنجل الذی یحصد به . النهایة ، ج 1 ، ص 394 (حصد)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69 ، ح 18 ، عن إبراهیم بن أبی البلاد ، عن أبیه رفعه ، عن رسول اللّه صلی‌الله‌علیه‌و‌آله ؛ الأمالی للطوسی ، ص 536 ، المجلس 19 ، ضمن الحدیث الطویل 1 ، بسند آخر عن أبی ذرّ ، عن رسول اللّه صلی‌الله‌علیه‌و‌آله ، وفیهما من قوله : «وهل یکبّ الناس» . تحف العقول ، ص 56 ، عن رسول اللّه صلی‌الله‌علیه‌و‌آله الوافی ، ج 4 ، ص 452 ، ح 2324 ؛ الوسائل ، ج 12 ، ص 191 ، ح 16053 ؛ البحار ، ج 71 ، ص 303 ، ح 78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«لم یحتسب» . وفی حاشیة «ض ، بر» : «لا یحسب»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«إنّما حضر عذابه لأنّه أکثر ما یکون یندم علی بعض ما قاله ولاینفعه الندم ، ولأنّه قلّما یکون کلام لایکون موردا للاعتراض ولاسیّما إذا کثر»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453 ، ح 2325 ؛ الوسائل ، ج 12 ، ص 169 ، ح 16071 ؛ البحار ، ج 71 ، ص 304 ، ح 79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«له»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بر» والجعفریّات : + «من الجوارح»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«عنک»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الجعفریّات : «یلهث»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الجعفریّات : «واُخذ»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«الفُروج»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ض ، ف ، بر ، بس ، بف» والوافی والوسائل والجعفریّات : - «وجلالی»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وحاشیة «ض ، بر» : «لم اُعذّب»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الجعفریّات ، ص 147 ، بسند آخر عن أبی عبد اللّه ، عن آبائه علیهم‌السلام عن رسول اللّه صلی‌الله‌علیه‌و‌آله الوافی ، ج 4 ، ص 453 ، ح 2326 ؛ الوسائل ، ج 27 ، ص 21 ، ح 33103 ؛ البحار ، ج 71 ، ص 304 ، ح 80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«الشؤم : الشرّ ، وشیء مشوم ، أی غیر مبارک ، وفیه تنبیه علی کثرة شومه ؛ لأنّ له تعلّقا بکلّ خیر وشرّ ، فمیدان شرّه أوسع من میدان شرّ جمیع الجوارح ، فمن أطلق عنانه فی میدانه أورده فی مهاوی الهلاک ، ولا شؤم أعظم من ذلک» . وفی مرآة العقول : «کثرة شؤم اللسان لکثرة المضرّات والمفاسد المترتّبة»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4 ، ص 453 ، ح 2327 ؛ الوسائل ، ج 12 ، ص 192 ، ح 16056 ؛ البحار ، ج 71 ، ص 305 ، ح 81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«فی»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الحلم ، ح 1811 ، مع زیادة فی أوّله ؛ عیون الأخبار ، ج 2 ، ص 12 ، ح 28 ، وفیهما بسند آخر ، مع اختلاف یسیر الوافی ، ج 4 ، ص 453 ، ح 2328 ؛ الوسائل ، ج 12 ، ص 183 ، ح 16028 ؛ البحار ، ج 71 ، ص 306 ، ح 82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«قال»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نهج البلاغة وتحف العقول : «من علم أنّ کلامه» بدل «من رأی موضع کلامه»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«عقله» . وفی شرح المازندرانی : «وفیه تنبیه علی أنّ المتکلّم ینبغی أن یعدّ کلامه من عمله ویتدبّر فی صحّته وفساده وضرّه ونفعه ، فإن رآه صحیحا لایترتّب علیه شیء من المفاسد آجلاً وعاجلاً ، تکلّم به ، وإن رأی خلاف ذلک ، أمسک عنه»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تحف العقول : «فیما ینفعه» . وفی شرح المازندرانی : «فیما یعنیه ، أی یهمّه ، أو یقصده ؛ من عنیتُ به ، أی اهتممت واشتغلت به ؛ أو من عنیتُ فلانا ، أی قصدته» . وراجع أیضا : لسان العرب ، ج 15 ، ص 105 ؛ المصباح المنیر ، ص 434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64 ، ح 4 ، عن محمّد بن سنان ، عن جعفر بن إبراهیم ، عن أبی عبداللّه علیه‌السلام ، من دون الإسناد إلی النبی صلی‌الله‌علیه‌و‌آله . وفی الخصال ، ص 525 ، أبواب العشرین وما فوقه ، ضمن الحدیث الطویل 13 ؛ ومعانی الأخبار ، ص 332 ، ضمن الحدیث الطویل 1 ؛ والأمالی للطوسی ، ص 540 ، المجلس 19 ، ضمن الحدیث الطویل 2 ، بسند آخر عن أبی ذرّ ، عن رسول اللّه صلی‌الله‌علیه‌و‌آله . نهج البلاغة ، ص 536 ، الحکمة 349 ، مع زیادة فی أوّله ؛ تحف العقول ، ص 89 ، ضمن الحدیث الطویل ؛ وفیه ، ص 100 ، ضمن الحدیث الطویل ، عن أمیر المؤمنین علیه‌السلام ، وفی کلّ المصادر مع اختلاف یسیر الوافی ، ج 4 ، ص 454 ، ح 2329 ؛ الوسائل ، ج 12 ، ص 196 ، ح 16072 ؛ البحار ، ج 71 ، ص 306 ، ح 83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والبحار : «حکم»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والفقیه : «بأهل زمانه»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 4 ، ص 416 ، ح 5903 ، بسند آخر ، مع اختلاف یسیر ؛ الکافی ، کتاب الإیمان والکفر ، باب الکتمان ، ح 2273 ، بسند آخر عن الرضا ، عن أبی جعفر علیهماالسلام ، وفیه : «فی حکمة آل داود : ینبغی للمسلم أن یکون مالکا لنفسه ، مقبلاً علی شأنه ، عارفا بأهل زمانه» ، مع زیادة فی أوّله وآخره . وفی الخصال ، ص 525 ، أبواب العشرین وما فوقه ، ضمن الحدیث الطویل 13 ؛ ومعانی الأخبار ، ص 332 ، ضمن الحدیث الطویل 1 ؛ والأمالی للطوسی ، ص 540 ، المجلس 19 ، ضمن الحدیث الطویل 2 ، بسند آخر عن أبی ذرّ ، عن رسول اللّه صلی‌الله‌علیه‌و‌آله ، حکایة عن صحف إبراهیم علیه‌السلام ، مع اختلاف یسیر الوافی ، ج 4 ، ص 454 ، ح 2330 ؛ الوسائل ، ج 12 ، ص 191 ، ح 16054 ؛ البحار ، ج 71 ، ص 307 ، ح 84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الفقیه وثواب الأعمال ، ص 178 : «الرجل المسلم» بدل «العبد المؤمن»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«یکتب» . وفی ثواب الأعمال ، ص 178 : + «إمّا»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ثواب الأعمال ، ص 196 ، ح 1 ؛ وفیه ، ص 178 ، ح 3 ؛ والخصال ، ص 15 ، باب الواحد ، ح 53 ، بسند آخر عن علیّ بن الحسین بن رباط ، عن بعض رجاله ، عن أبی عبد اللّه علیه‌السلام . وفی الفقیه ، ج 4 ، ص 396 ، ح 5842 ؛ والاختصاص ، ص 232 ، مرسلاً الوافی ، ج 4 ، ص 454 ، ح 2334 ؛ الوسائل ، ج 12 ، ص 184 ، ح 16031 ؛ البحار ، ج 71 ، ص 307 ، ح 85 .</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«المداراة ـ غیر مهموزة ـ : ملاینة الناس وحسن صحبتهم واحتمال أذاهم لئلاّ ینفروا عنک . وقد تهمز»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والخصال ، ص 124 : «لم یقم»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«الجهل» بدل «جهل الجاهل»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6 ، کتاب القرائن ، ح 13 ، عن النوفلی ، عن السکونی ، عن أبی عبد اللّه ، عن آبائه علیهم‌السلام عن رسول اللّه صلی‌الله‌علیه‌و‌آله . الخصال ، ص 124 ، باب الثلاثة ، ح 121 ، بسند آخر ، مع زیادة فی أوّله وآخره . وورد مع اختلاف فی هذه المصادر : الخصال ، ص 145 ، باب الثلاثة ، ح 172 ؛ التهذیب ، ج 5 ، ص 445 ، ح 1549 ، وفیهما بسند آخر ؛ الکافی ، کتاب الحجّ ، باب الوصیّة ، ح 6996 ؛ الخصال ، ص 148 ، باب الثلاثة ، ح 180 ، وفیهما بسند آخر عن أبی جعفر علیه‌السلام ، وفی الثلاثة الأخیرة من دون الإسناد إلی رسول اللّه صلی‌الله‌علیه‌و‌آله الوافی ، ج 4 ، ص 457 ، ح 2340 ؛ الوسائل ، ج 12 ، ص 200 ، ح 16084 ؛ البحار ، ج 75 ، ص 437 ، ح 104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457 ، ح 2341 ؛ الوسائل ، ج 12 ، ص 200 ، ح 16083 ؛ البحار ، ج 18 ، ص 213 ، ح 42 ؛ و ج 75 ، ص 438 ، ح 105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بف» والوافی : - «بن عمران»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الأمالی للصدوق والمفید : «مکنون»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«لمّا کان أصل الدرء الدفع وهو مأخوذ فی المداراة عُدّیت بعن»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للصدوق : «ولا تستبّ» ، وفی هامش المطبوع عن بعض النسخ : «ولا تسبب» . ولا تستسبّ له ، أی لا تُعرِّضْه للسَّبّ وتجرُّه إلیه . والمراد : لاتطلب سبّی ، فإنّ من لم یفهم السرّ یسبّ من تکلّم به . فتشرک ، أی تکون شریکا له ؛ لأنّک أنت الباعث له علیه . راجع : الوافی ، ج 4 ، ص 458 ؛ النهایة ، ج 2 ، ص 330 (سبب)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للصدوق والمفید : «بإظهارک مکنون»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 الکلمة هیئة الإفعال علی بُعدٍ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«عدوّی وعدوّک»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«سرّی»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254 ، المجلس 44 ، ح 6 ، بسنده عن علیّ بن إبراهیم ، عن أبیه ، عن الحسن بن محبوب ؛ الأمالی للمفید ، ص 210 ، المجلس 23 ، ح 46 ، بسنده عن الحسن بن محبوب ، وفیهما مع زیادة الوافی ، ج 4 ، ص 457 ، ح 2342 ؛ الوسائل ، ج 12 ، ص 200 ، ح 16082 ؛ البحار ، ج 75 ، ص 438 ، ح 106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والوسائل : - «عن حمزة بن بزیع» . ولعلّه ناشٍ من جواز النظر من «بزیع» الأوّل إلی «بزیع» الثانی المستتبع للسقط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الأمالی : «بإقامة»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معانی الأخبار ، ص 385 ، ضمن الحدیث الطویل 20 ، بسند آخر . الأمالی للطوسی ، ص 481 ، المجلس 17 ، ذیل ح 19 ؛ وفیه ، ص 521 ، المجلس 18 ، ح 57 ، وتمام الروایة فیه : «إنّا اُمرنا معاشر الأنبیاء بمداراة الناس کما اُمرنا بإقامة الفرائض» ، وفیهما بسند آخر عن الرضا ، عن آبائه علیهم‌السلام عن رسول اللّه صلی‌الله‌علیه‌و‌آله . تحف العقول ، ص 48 ؛ فقه الرضا علیه‌السلام ، ص 368 ، وفیهما مع اختلاف الوافی ، ج 4 ، ص 458 ، ح 2343 ؛ الوسائل ، ج 12 ، ص 200 ، ح 16081 ؛ البحار ، ج 18 ، ص 213 ، ح 43 ؛ و ج 75 ، ص 440 ، ح 107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«بن» . وهو سهو ؛ فقد روی هارون بن مسلم کتب مسعدة بن صدقة وروایته عنه فی الأسناد کثیرة جدّا . راجع : رجال النجاشی ، ص 415 ، الرقم 1108 ؛ معجم رجال الحدیث ، ج 19 ، ص 405ـ407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من قوله : «قال رسول اللّه» فی الحدیث السابق إلی هنا لم یرد فی «ب» . ولعلّه سقط من الناسخ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والوافی : «جهرا»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فی مرآة العقول : «لا تمیلوا علیهم ، علی بناء المجرّد ، والتعدیة بعلی للضرر ، أی لاتعارضوهم إرادة للغلبة.... وقیل : هو علی بناء الإفعال والتفعیل ، أی لا تعارضوهم لتمیلوهم من مذهب إلی مذهب آخر ، وهو تکلّف وإن کان أنسب بما بعده»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 «فیه»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بَلِهَ بَلَها : ضَعُف عقله فهو أبله . المصباح المنیر ، ص 61 (بله)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 «صبر» التجرید والتثقیل ؛ فإنّ المجرّد منه یستعمل لازما ومتعدّیا . یقال : صَبَرْتُ ، أی حبستُ النفس عن الجزع ، وصَبَرْتُ زیدا وصبّرته ، أی حملته علی الصبر بوعد الأجر ، أو قلت له : اصبر . راجع : شرح المازندرانی ، ج 8 ، ص 323 ؛ مرآة العقول ، ج 8 ، ص 230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والوافی والوسائل والبحار . وفی المطبوع : + «[له]»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 42 ، عن رسول اللّه صلی‌الله‌علیه‌و‌آله ، إلی قوله : «الرفق بهم نصف العیش» . وراجع : الکافی ، کتاب الإیمان والکفر ، باب الرفق ، ح 1857 ، ومصادره الوافی ، ج 4 ، ص 458 ، ح 2344 ؛ الوسائل ، ج 12 ، ص 201 ، ح 16085 ؛ البحار ، ج 75 ، ص 440 ، ح 108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«أصحابنا»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«من الناس» . وفی الخصال : «قریش»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ز ، ض» وشرح المازندرانی والوسائل : «فاُلِقوا» . وفی الخصال : «فنفوا» . وقال فی مرآة العقول : «قوله علیه‌السلام : فأنفوا من قریش ، کذا فی أکثر النسخ ، وکأنّه علی بناء الإفعال مشتقّا من النفی بمعنی الانتفاء ؛ فإنّ النفی یکون لازما ومتعدّیا ، لکن هذا البناء لم یأت فی اللغة . أو هو علی بناء المفعول من أنف ، من قولهم : أَنَفَهُ یَأْنِفُهُ ویَأْنُفُهُ : ضرب أنفه ، فیدلّ علی النفی مع مبالغة فیه ، وهو أظهر وأبلغ . وقیل : کأنّه صیغة مجهول من الأنفة بمعنی الاستنکاف ؛ إذ لم یأت الإنفاء بمعنی النفی ؛ انتهی . وأقول : هذا أیضا لا یستقیم ؛ لأنّ الفساد مشترک ؛ إذ لم یأت أنف بهذا المعنی علی بناء المجهول فإنّه یقال : أنف منه کفرح أنفا وأنفةً : استنکف . وفی کثیر من النسخ : فألقوا ، أی أخرجوا وأطرحوا منهم . وفی الخصال : فنفوا . وهو أظهر»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وشرح المازندرانی والوافی : - «غیر»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الخصال : «غیرهم» بدل «غیر قریش»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کذا فی النسخ والمطبوع . وفی الکافی ، ح 3630 : «أیدیا» وهو الصحیح . وفی الخصال : «أیادی»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التحبّب إلی الناس والتودّد إلیهم ، ح 3630 ، عن محمّد بن یحیی ، عن أحمد بن محمّد بن عیسی ، عن محمّد بن سنان ، من قوله : «من کفّ یده عن الناس» ؛ الخصال ، ص 17 ، باب الواحد ، ح 60 ، بسنده عن محمّد بن سنان . وفی الزهد ، ص 103 ، ضمن ح 101 ؛ والکافی ، کتاب الایمان والکفر ، باب صلة الرحم ، ضمن ح 1992 ؛ والأمالی للطوسی ، ص 347 ، المجلس 12 ، ضمن ح 57 ، بسند آخر عن أمیرالمؤمنین علیه‌السلام ، من قوله : «من کفّ یده عن الناس» ، مع اختلاف یسیر الوافی ، ج 4 ، ص 458 ، ح 2345 ؛ الوسائل ، ج 12 ، ص 201 ، ح 16086 ؛ البحار ، ج 75 ، ص 441 ، ح 109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8 ، ص 233 : «الرفق ، وهو لین الجانب والرأفة وترک العنف والغلظة فی الأفعال والأقوال علی الخلق فی جمیع الأحوال ، سواء صدر عنهم بالنسبة إلیه خلاف الآداب أو لم یصدر . ففیه تشبیه الإیمان بالجوهر النفیس الذی یعتنی بحفظه ، والقلب بخزانته ، والرفق بالقفل ؛ لأنّه یحفظه عن خروجه وطریان المفاسد علیه ، فإنّ الشیطان سارق الإیمان ، ومع فتح القفل وترک الرفق یبعث الإنسان علی اُمور من الخشونة والفحش والقهر والضرب ، وأنواع الفساد وغیرها من الاُمور التی توجب نقص الإیمان أو زواله»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461 ، ح 2346 ؛ الوسائل ، ج 15 ، ص 269 ، ح 20479 ؛ البحار ، ج 75 ، ص 55 ، ح 20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461 ، ح 2347 ؛ الوسائل ، ج 15 ، ص 269 ، ح 20480 ؛ البحار ، ج 75 ، ص 56 ، ح 21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«عن یحیی» ، ووجه سقوطه ظاهر بعد ما أشرنا إلیه غیر مرّة من جواز النظر من لفظ إلی لفظ مشابه آخر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«السَّلّ» : انتزاعک الشیء وإخراجه بالرفق . مجمع البحرین ، ج 2 ، ص 868 (سلل)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بف» : «ومضادّاتهم» . وفی «بر» : «ومضادّاته» . وفی حاشیة «ز» والوافی : «ومضادّته»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«أهواءهم»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ذکر فی مرآة العقول فی قوله علیه‌السلام : «ومضادّتهم لهواهم وقلوبهم» وجوها : منها : کونه عطفا علی «تسلیله» . والمعنی : من لطفه بعباده المؤمنین أن جعل أهویة المخالفین والکافرین متضادّة مختلفة ، فلو کانوا مجتمعین متّفقین فی الأهواء لأفنوا المؤمنین واستأصلوهم . أو المعنی : أنّه من لطفه جعل المضادّة بین هوی کلّ امرء وقلبه ، أی روحه وعقله ، فلو لم یکن القلب معارضا للهوی لم یختر أحد الآخرة علی الدنیا . ومنها : أن یکون المعنی : من رفقه أنّه أوجب علیهم التکالیف المضادّة لهواهم وقلوبهم ، لکن برفق ولین بحیث لم یشقّ علیهم ، بل إنّما کلّف عباده بالأوامر والنواهی متدرّجا کیلا ینفروا ، کما أنّهم لمّا کانوا اعتادوا بشرب الخمر نزلت أوّلاً آیة تدلّ علی مفاسدها ، ثمّ نهوا عن شربها قریبا من وقت الصلاة ، ثمّ عمّم وشدّد . وفی لفظ «المضادّة» إیماء إلی ذلک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«تلقی»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هامش المطبوع عن بعض النسخ : «عری الإسلام»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بف» وحاشیة «ج ، ض» والوافی : + «الأمر»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بف» وحاشیة «ج» : «الآخر» . وفی الوافی : «نسخ الآخر» . وفی هامش المطبوع عن بعض النسخ : «فإذا أراد ذلک الأمر نسخ بالآخر»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461 ، ح 2348 ؛ البحار ، ج 75 ، ص 56 ، ح 22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«معاویة» ، وقد تقدّمت فی الکافی ، ح 1808 روایة معاویة بن وهب عن مُعاذ بن مسلم . ولانعرف راویا بعنوان معاویة بن مسلم مذکورا فی مصادرنا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«الیُمن» : البَرَکة ، وضدّه الشُّؤم . النهایة ، ج 5 ، ص 302 (یمن)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«الخَرَق» بالتحریک : ضدّ الرفق ، وأن لایحسن الرجل العمل والتصرّف فی الاُمور ، والاسم : الخرق ، بضمّ الخاء وسکون الراء . وقال ابن الأثیر : «الخُرق ـ بالضمّ ـ : الجهل والحُمق ». النهایة، ج 2 ، ص 26 ؛ المصباح المنیر ، ص 167 ؛ القاموس المحیط ، ج 2 ، ص 1168 (خرق) .</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92 ، ح 72 ، بسنده عن معاذ بن مسلم . الغارات ، ص 121 ، عن سهل بن سعد ، عن أمیر المؤمنین علیه‌السلام ، وفیه : «وارفق بالخاصّة والعامّة ، فإنّ الرفق یمن» ، مع زیادة فی أوّله وآخره . تحف العقول ، ص 395 ، ضمن الحدیث الطویل ، عن موسی بن جعفر علیه‌السلام الوافی ، ج 4 ، ص 462 ، ح 2350 ؛ الوسائل ، ج 2 ، ص 498 ، ح 2742 ؛ و ج 15 ، ص 269 ، ح 20477 ؛ البحار ، ج 75 ، ص 59 ، ح 23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عیسی المذکور فی السند السابق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 «قال رسول اللّه صلی‌الله‌علیه‌و‌آله »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91 ، ح 69 ، عن علیّ بن النعمان ، عن عَمروِ بن شَمِر ، عن جابر ، عن أبی جعفر علیه‌السلام عن رسول اللّه صلی‌الله‌علیه‌و‌آله ، وتمام الروایة فیه : «إنّ اللّه رفیق یعطی الثواب ویحبّ کلّ رفیق ، ویعطی علی الرفق ما لا یعطی علی العنف» الوافی ، ج 4 ، ص 462 ، ح 2351 ؛ الوسائل ، ج 15 ، ص 269 ، ح 20478 ؛ البحار ، ج 75 ، ص 60 ، ح 24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3658 : + «قطّ»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زان الشیء صاحبَه زَینا ، وأزانه إزانةً . والاسم : الزینة . المصباح المنیر ، ص 261 (زین)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«ولا ینزع»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3658 : «ولم یرتع عنه قطّ» بدل «ولا نزع من شیء» .</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«الشَّینُ» : العیب ، وقد شانه یشینه . النهایة ، ج 2 ، ص 521 (شین)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العشرة ، باب التسلیم علی أهل الملل ، ح 3658 ، مع زیادة فی أوّله وآخره . وفی الجعفریّات ، ص 149 ، بسند آخر عن أبی عبد اللّه ، عن آبائه علیهم‌السلام عن رسول اللّه صلی‌الله‌علیه‌و‌آله ، مع زیادة فی آخره . تحف العقول ، ص 47 ، عن رسول اللّه صلی‌الله‌علیه‌و‌آله ، وفیهما مع اختلاف یسیر الوافی ، ج 4 ، ص 463 ، ح 2352 ؛ الوسائل ، ج 2 ، ص 498 ، ح 2741 ؛ و ج 15 ، ص 270 ، ح 20485 ؛ البحار ، ج 75 ، ص 60 ، ح 25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«عن»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«فی»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4 ، ص 463 ، ح 2353 ؛ الوسائل ، ج 15 ، ص 271 ، ح 20486 ؛ البحار ، ج 75 ، ص 60 ، ح 26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الظاهر البدوی من السند رجوع الضمیر إلی إبراهیم بن هاشم ، والد علیّ المذکور فی السند السابق ، لکنّه یأتی فی الکافی ، ح 3530 ، عدم ثبوت هذه الظاهرة فی أسناد الکافی . فلا یبعد سقوط «عن أبیه» من سندنا هذا.</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«عنه ، عن عمرو بن أبی المقدام رفعه إلی النبیّ صلی‌الله‌علیه‌و‌آله » بدل «عنه ـ إلی ـ أبی عبداللّه علیه‌السلام »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463 ، ح 2354 ؛ الوسائل ، ج 15 ، ص 271 ، ح 20487 ؛ البحار ، ج 75 ، ص 60 ، ح 27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«البیت»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 المراد بهذه الأخبار أنّ الرفق یصیر سببا للتوسّع فی الرزق والزیادة فیه ، وفی الرفق الخیر والبرکة ، وأنّ الرفق مع التقدیر فی المعیشة خیرٌ من الخرق فی سعة من المال ، والرفیق یقدر علی کلّ ما یرید ، بخلاف الأخرق . والسرّ فیه أنّ الناس إذا رأوا من أحد الرفق أحبّوه وأعانوه ، وألقی اللّه له فی قلوبهم العطف والودّ ، فلم یدعوه یتعب أو یتعسّر علیه أمره»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463 ، ح 2355 ؛ الوسائل ، ج 15 ، ص 270 ، ح 20481 ؛ البحار ، ج 75 ، ص 60 ، ح 28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«إنّ»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وحاشیة «بف» والوافی : «أحدکم» . وفی «ج» : «أحد»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464 ، ح 2356 ؛ الوسائل ، ج 15 ، ص 271 ، ح 20488 ؛ البحار ، ج 75 ، ص 61 ، ح 29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ف ، بف ، جر» : - «موسی»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باب فضل القصد ، ح 6219 ، مع زیادة فی آخره . وفیه ، کتاب الإیمان والکفر ، باب المداراة ، ضمن ح 1845 ، بسند آخر عن أبی عبد اللّه علیه‌السلام عن رسول اللّه صلی‌الله‌علیه‌و‌آله ؛ الجعفریّات ، ص 149 ، بسند آخر عن أبی عبد اللّه ، عن آبائه علیهم‌السلام عن رسول اللّه صلی‌الله‌علیه‌و‌آله ، مع زیادة فی أوّله وآخره . وفی تحف العقول ، ص 42 ؛ وص 56 ، عن رسول اللّه صلی‌الله‌علیه‌و‌آله ، مع زیادة فی أوّله الوافی ، ج 4 ، ص 464 ، ح 2357 ؛ الوسائل ، ج 15 ، ص 270 ، ح 20483 ؛ البحار ، ج 75 ، ص 62 ، ح 30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«الدابّة» . والتفریع بقوله : فإذا رکبتم ، للتنبیه علی أنّ الرفق مطلوب حتّی مع الحیوانات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الفقیه : «العجاف» . و«العَجَف» : الهزال . والأعجف : المهزول ، وقد عَجِفَ . والاُنثی : عجفاء . والجمع : عجاف ، علی غیر قیاس ، وعُجْف . الصحاح ، ج 4 ، ص 1399 ؛ المعجم الوسیط ، ج 2 ، ص 585 (عجف)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«وإن»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«الأرض المُجْدِبة» : هی التی تمسک الماء فلا تشربه سریعا . وقیل : هی الأرض التی لیس بها قلیل ولا کثیر ولامرتع ولا کلأ ، وقیل : هی الأرض التی لا نبات بها ، مأخوذ من الجَدْب ، وهو القحط . راجع : النهایة ، ج 1 ، ص 242 ؛ لسان العرب ، ج 1 ، ص 257 (جدب)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النَّجاءُ : السرعة فی السیر ، والخلاص عن الشیء ، یقال : نجا ینجو نَجاءً ، إذا أسرع ، ونجا من الأمر ، إذا خلص ، وأنجاه غیره . والمعنی : أسرعوا فی السیر ؛ لتخلصوا منها . راجع : النهایة ، ج 5 ، ص 25 ؛ لسان العرب ، ج 15 ، ص 306 (نجا) ؛ شرح المازندرانی ، ج 8 ، ص 329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«فألحوا علیها» بدل «فانجوا عنها» . وفی البحار والفقیه : «علیها» بدل «عنها»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«المخصبة» : نقیض المجدبة ، وقد مضی معناها ، من الخِصْب ، وهو نقیض الجَدْب ، وهوکثرة العُشْب ورفاغة العیش . وللمزید راجع : النهایة ، ج 2 ، ص 36 ؛ لسان العرب ، ج 1 ، ص 355 (خصب)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361 ، کتاب السفر ، ح 87 ، عن النوفلی . الفقیه ، ج 2 ، ص 289 ، ح 2480 ، بسنده عن السکونی . الجعفریّات ، ص 159 ، مع زیادة فی آخره ؛ وفیه ، ص 150 ، وتمام الروایة فیه : «إنّ اللّه یحبّ الرفق ویعین علیه ، وذکر الحدیث بطوله» ، وفیهما بسند آخر عن أبی عبد اللّه ، عن آبائه علیهم‌السلام عن رسول اللّه صلی‌الله‌علیه‌و‌آله الوافی ، ج 4 ، ص 464 ، ح 2358 ؛ الوسائل ، ج 11 ، ص 451 ، ذیل ح 15234 ؛ البحار ، ج 75 ، ص 62 ، ح 31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«من ـ خ ل» بدل «ممّا»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465 ، ح 2359 ؛ الوسائل ، ج 15 ، ص 270 ، ح 20482 ؛ البحار ، ج 75 ، ص 63 ، ح 32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ز ، ص ، ف ، بس» : - «بن میمون»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«ج ، د ، ز ، ص ، ض ، ف ، بر ، بس ، بف» . وفی «ب» والمطبوع : «تسلیل» . ولم یُر مجیء التفعیل من السلّ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والوافی : «مضادّته» . وفی مرآة العقول : «کأنّ الأنسب هنا عطف مضادّة علی أضغانکم ... ویحتمل أیضا العطف علی التسلیل بالإضافة إلی المفعول» .</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«فإنّه» . وفی «ص» : «فإنّه لیس»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«کراهة»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462 ، ح 2349 ؛ البحار ، ج 75 ، ص 63 ، ح 33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الفقیه : «لصاحبه»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العشرة ، باب حسن الصحابة وحقّ الصاحب فی السفر ، ح 3776 . وفی المحاسن ، ص 357 ، کتاب السفر ، ح 68 ، عن النوفلی ، عن السکونی ، عن أبی عبد اللّه ، عن آبائه علیهم‌السلام عن رسول اللّه صلی‌الله‌علیه‌و‌آله . الفقیه ، ج 2 ، ص 278 ، ح 2437 ، مرسلاً عن رسول اللّه صلی‌الله‌علیه‌و‌آله الوافی ، ج 4 ، ص 465 ، ح 2360 ؛ الوسائل ، ج 12 ، ص 133 ، ح 15860 ؛ و ج 15 ، ص 271 ، ح 20490 ؛ البحار ، ج 75 ، ص 64 ، ح 34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والطبعة الحجریّة من الکتاب . وفی المطبوع : «فضیل»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465 ، ح 2361 ؛ الوسائل ، ج 15 ، ص 272 ، ح 20492 ؛ البحار ، ج 75 ، ص 64 ، ح 35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زیادة «عن أبیه» فی السند ، کما تقدّم فی الکافی ، ذیل ح 18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«الخلقان الثوب» . و«الخُلْقان» : جمع الخَلَق ، وهو البالی . الصحاح ، ج 4 ، ص 1472 (خلق)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«أبو جعفر» . وفی «ف» : + «بن محمّد»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«ض ، ف ، بر» : «فی»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للمفید : + «أن»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«عینیه» . وفی الأمالی للمفید والطوسی : «عینیّ به»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للمفید والطوسی : «جاء فی» بدل «جاءنی»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«من» بدل «الساعة من نحو»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«عیون» . والعین : الجاسوس والدیدبان . راجع : الصحاح ، ج 6 ، ص 2170 ؛ النهایة ، ج 3 ، ص 331 (عین)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ف» : - «قد»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 : - «فلان» . وفی حاشیة «د» : + «وفلان» . وفی الأمالی للمفید والطوسی : + «وقتل فلان وفلان وفلان»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«الأراک» : شجر من الحَمْض یستاک بقُضبانه . والواحدة : أراکة ، له حَمل کعناقید العنب ، واسمه : الکَباث ، وإذا نضج یُسمن المَرْد . المصباح المنیر ، ص 12 ؛ النهایة ، ج 1 ، ص 40 (أرک)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ف» : «فکأنّی» . وفی الوافی : «وقوله : لکأنّی أنظر إلیه ، إمّا من کلام النجاشی ، أو حکایة کلام العین»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«بنی»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والطوسی : + «الصالح»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ض ، ف ، بف» والوافی : - «له»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والأمالی للمفید والطوسی : - «له»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«به تواضعا له» بدل «له تواضعا»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 : - «من»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للمفید : «النعمة»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بر» والوافی : «محمّد»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«قال»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«یرحمکم اللّه»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للمفید ، ص 238 ، المجلس 28 ، ح 2 ؛ والأمالی للطوسی ، ص 14 ، المجلس 1 ، ح 18 ، بسند آخر عن هارون بن مسلم بن سعدان ، عن مسعدة بن صدقة ، عن جعفر بن محمّد، عن أبیه علیهماالسلام . الکافی ، کتاب الإیمان والکفر ، باب العفو ، ح 1792 ، بسند آخر عن أبی عبداللّه علیه‌السلام عن رسول اللّه صلی‌الله‌علیه‌و‌آله ، من قوله : «وإنّ العفو یزید صاحبه عزّا» مع اختلاف یسیر الوافی ، ج 4 ، ص 467 ، ح 2362 ؛ البحار ، ج 75 ، ص 124 ، ح 23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 130 ، ح 166 ، عن ابن أبی عمیر . المحاسن ، ص 123 ، کتاب عقاب الأعمال ، ح 137 ، مرسلاً عن معاویة بن عمّار ، عن أبی عبد اللّه علیه‌السلام عن رسول اللّه صلی‌الله‌علیه‌و‌آله ؛ فقه الرضا علیه‌السلام ، ص 372 ، وفیهما مع اختلاف یسیر الوافی ، ج 4 ، ص 468 ، ح 2363 ؛ الوسائل ، ج 15 ، ص 272 ، ح 20493 ؛ البحار ، ج 75 ، ص 126 ، ح 24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ابن أبی عمیر ، علیّ بن إبراهیم عن أبیه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«خولة»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«العُسّ» : القدح الکبیر . والجمع : عِساس ، وربّما قیل : أعساس . المصباح المنیر ، ص 409 (عسس)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الزهد : «بعُسّ من لبن مخیض» . وخاض الشراب : خَلَطَه . القاموس المحیط ، ج 1 ، ص 869 (خاض)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«ثمّ»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ص ، ف ، بر» والزهد : «فإنّه» . وفی «ج» : «إنّه»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«معیشة»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الزهد : «ذکر اللّه»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الزهد ، ص 124 ، ح 151 ، عن محمّد بن أبی عمیر . الکافی ، کتاب الزکاة ، باب فضل القصد ، ح 6218 ، بسند آخر ، وتمام الروایة فیه : «من اقتصد فی معیشته رزقه اللّه ، ومن بذّر حرمه اللّه» ؛ المحاسن ، ص 409 ، کتاب المآکل ، ح 133 ، بسند آخر عن أبی عبد اللّه ، عن آبائه علیهم‌السلام عن رسول اللّه صلی‌الله‌علیه‌و‌آله ، إلی قوله : «ولکن أتواضع للّه» ، مع اختلاف ؛ کامل الزیارات ، ص 270 ، الباب 88 ، ذیل الحدیث الطویل 15 ، بسند آخر عن أبی عبد اللّه علیه‌السلام ، من دون الإسناد إلی النبیّ صلی‌الله‌علیه‌و‌آله ، وتمام الروایة فیه : «من تواضع للّه رفعه اللّه ، ومن تکبّر وضعه اللّه» ؛ الأمالی للطوسی ، ص 56 ، المجلس 2 ، ح 49 ، وتمام الروایة فیه : «ما تواضع أحد إلاّ رفعه اللّه» ؛ وفیه ، ص 182 ، المجلس 7 ، ضمن الحدیث الطویل 8 ، وتمامه فیه : «ومن تواضع للّه رفعه اللّه» ، وفیهما بسند آخر عن رسول اللّه صلی‌الله‌علیه‌و‌آله . تحف العقول ، ص 46 ، عن رسول اللّه صلی‌الله‌علیه‌و‌آله ، مع اختلاف یسیر الوافی ، ج 4 ، ص 468 ، ج 2364 ؛ الوسائل ، ج 15 ، ص 277 ، ح 20505 ؛ البحار ، ج 16 ، ص 265 ، ح 64 ؛ و ج 75 ، ص 126 ، ح 25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«الحمّاز» . وفی حاشیة «ج ، بف» : «الجمّاز» . وداود هذا ، هو داود بن سلیمان الحَمّار . راجع : ï رجال النجاشی ، ص 160 ، الرقم 423 ؛ رجال الطوسی ، ص 202 ، الرقم 2573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بر» : + «قال» . وفی «بس» : - «مثله» . وفی الوسائل والکافی ، ح 3202 : - «مثله و»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«أی آواه تحت قصورها وأشجارها ، أو وقع علیه ظلّ رحمته ، أو أدخله فی کنفه وحمایته ، کما یقال : فلان فی ظلّ فلان»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الدعاء ، باب ذکر اللّه عزّ وجلّ کثیرا ، ح 3202 الوافی ، ج 4 ، ص 468 ، ح 2365 ؛ الوسائل ، ج 7 ، ص 156 ، ح 8990 ؛ البحار ، ج 75 ، ص 127 ، ح 26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«ملک» . وفی حاشیة «ز» : «جبرئیل علیه‌السلام »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«أن تکون».</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«یخیّرک عبدا رسولاً» بدل «فقال: إنّ اللّه ـ إلی ـ متواضعا».</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8 ، ص 248 : «أی قال أبو جعفر علیه‌السلام : فنظر الرسول إلی جبرئیل... ویحتمل أن یکون المستتر فی «قال» راجعا إلی الرسول ، و«إلیّ» بالتشدید . وکأنّ الأوّل أظهر»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«فنظر إلی جبرئیل کأنّه یستشیره . وهذه الجملة وما بعدها معترضة»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والوافی : - «متواضعا» . وفی «ف» : «عبدا رسولاً متواضعا»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«فقال الرسول ، یعنی الملک»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«وقال» .</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المرآة : «قال ومعه ، أی قال أبوجعفر علیه‌السلام وکان مع الملک عند تبلیغ هذه الرسالة المفاتیح أتی بها لیعطیه إیّاها إن اختار الملک . ویحتمل أن یکون ضمیر «قال» راجعا إلی الملک ، ومفعول القول محذوفا ، والواو فی قوله : «ومعه» للحال ، أی قال ذلک ومعه المفاتیح . وقیل : ضمیر «قال» راجع إلی الرسول ، أی قال صلی‌الله‌علیه‌و‌آله : لاأقبل وإن کان معه المفاتیح . ولا یخفی ما فیه»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القمّی ، ج 2 ، ص 27 ، ضمن الحدیث الطویل ، بسند آخر ، مع اختلاف یسیر الوافی ، ج 4 ،ص468، ح2366؛ الوسائل، ج15، ص 273، ح20496؛ البحار، ج16، ص265، ح65؛ وج 75، ص128، ح27.</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المعانی : «المجالس»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ماریتُه اُماریه مماراة ومِراءً : جادَلتُه . المصباح المنیر ، ص 570 (مری)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جمیع النسخ والوافی ومرآة العقول والوسائل والبحار والمعانی . وفی المطبوع : + «أن»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 381 ، ح 9 ، عن أبیه ، عن علیّ بن إبراهیم ، عن أبیه ، عن النوفلی ، عن السکونی ، عن أبی عبد اللّه ، عن آبائه علیهم‌السلام . وفی الکافی ، کتاب العشرة ، باب التسلیم ، ح 3645 ؛ والخصال ، ص 11 ، باب الواحد ، ح 39 ، بسند آخر ، وتمام الروایة فیهما : «من التواضع أن تسلّم علی من لقیت». الجعفریّات ، ص 149 ، بسند آخر عن أبی عبد اللّه ، عن آبائه علیهم‌السلام عن رسول اللّه صلی‌الله‌علیه‌و‌آله ، مع اختلاف یسیر . تحف العقول ، ص 487 ، عن العسکری علیه‌السلام ، وتمام الروایة فیه : «من التواضع السلام علی کلّ من تمرّ به ، والجلوس دون شرف المجلس» الوافی ، ج 4 ، ص 470 ، ح 2371 ؛ الوسائل ، ج 12 ، ص 108 ، ح 15779 ؛ البحار ، ج 75 ، ص 129 ، ح 28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والعلل : «لما»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العلل : «لکلامی»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«موسی»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النسخ التی قوبلت والوافی . وفی المطبوع : «أن یا موسی» . و فی الوسائل والعلل : - «یا موسی»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د ، ض» والوافی : «أذلّ نفسا لی» . وفی «ز» : «أذلّ نفسا» بدون «لی» . وفی «ف» : «أذلّ بی نفسا»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والعلل : «خدّیک»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 ص 56 ، ح 1 ، بسنده عن محمّد بن أبی عمیر ، عن علیّ بن یقطین ، عن رجل ، عن أبی جعفر علیه‌السلام . الفقیه ، ج 1 ، ص 332 ، ح 975 ، مرسلاً عن أبی جعفر علیه‌السلام ، مع اختلاف یسیر ؛ فقه الرضا علیه‌السلام ، ص 371 ، مع اختلاف وزیادة فی أوّله الوافی ، ج 4 ، ص 469 ، ح 2367 ؛ الوسائل ، ج 7 ، ص 10 ، ح 8575 ؛ البحار ، ج 75 ، ص 129 ، ح 29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«ف» : «مجذّمین» . وفی حاشیة «ج ، د ، ف ، ض ، بس» والبحار : «المجذومین» . والمجذَم والمجذوم : المبتلی بالجذام ، وهو داء یحدث من غلبة السوداء فیفسد مزاج الأعضاء . راجع : القاموس المحیط ، ج 2 ، ص 1433 (جذم)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الإضافة کما فی «ص»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هامش المطبوع عن بعض النسخ : «یتغذّون» بالذال المعجمة ، وکذا بعده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«الغذاء» بالمعجمتین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«إنّی»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«أنّی»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 «له»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«أن یتفوّقوا» . وفی مرآة العقول : «یتألّقوا» . وفی هامش المطبوع عن بعض النسخ : «یتأنّفوا» . وتنوّق فلان فی مطعمه ومَلبسه واُموره : إذا تجوّد وبالغ . ترتیب کتاب العین ، ج 3 ، ص 1854 (نوق)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هامش المطبوع عن بعض النسخ : «فتغذّوا» بالمعجمتین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«تغذّی» بالمعجمتین . وفی المرآة : «هذا لیس بصریح فی الأکل معهم فی إناء واحد ، فلا ینافی الأمر بالفرار من المجذوم ؛ مع أنّه یمکن أن یکونوا مستثنین من هذا الحکم لقوّة توکّلهم وعدم تأثّر نفوسهم بأمثال ذلک ، أو لعلمهم بأنّ اللّه لایبتلیهم بأمثال البلایا التی توجب نفرة الخلق»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4 ، ص 469 ، ح 2368 ؛ الوسائل ، ج 15 ، ص 277 ، ح 20507 ؛ البحار ، ج 46 ، ص 55 ، ح 2 ؛ و ص 94 ، ذیل ح 84 ؛ و ج 75 ، ص 130 ، ح 30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470 ، ح 2370 ؛ الوسائل ، ج 12 ، ص 108 ، ح 15778 ؛ البحار ، ج 75 ، ص 131 ، ح 31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أبی عبد اللّه المذکور فی السند السابق ؛ فقد روی هو کتاب محسِّن بن أحمد القَیسی . راجع : رجال النجاشی ، ص 423 ، الرقم 1133 ؛ الفهرست للطوسی ، ص 471 ، الرقم 754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«رأی»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«د» : «استحی»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ص ض ، ف ، بس ، بف» والوافی والبحار. وفی سائر النسخ والمطبوع : - «له»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470 ، ح 2372 ؛ الوسائل ، ج 5 ، ص 12 ، ح 5759 ؛ البحار ، ج 75 ، ص 132 ، ح 32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«وعنه» . والضمیر راجع إلی أحمد بن أبی عبد اللّه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«ص ، ف ، بف» : «إلی»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 305 ، المجلس 50 ، ح 12 ، بسند آخر عن أبی عبد اللّه ، عن أبیه ، عن آبائه علیهم‌السلام عن رسول اللّه صلی‌الله‌علیه‌و‌آله ، مع اختلاف یسیر وزیادة فی أوّله الوافی ، ج 4 ، ص 471 ، ح 2373 ؛ الوسائل ، ج 15 ، ص 272 ، ح 20494 ؛ البحار ، ج 14 ، ص 39 ، ح 21 ؛ و ج 75 ، ص 132 ، ح 34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أبی عبد اللّه ؛ فقد روی هو کتاب علیّ بن الحکم ، کما فی رجال النجاشی ، ص 274 ، الرقم 718 ، وأکثر من الروایة عنه مباشرة فی کتابه المحاسن ، فالظاهر أنّ ما ورد فی «ب ، ف ، بر» والمطبوع من زیادة «عن أبیه» سهو لا یعتمد علیه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ف ، بس ، بف، جر» وحاشیة «ض» والوافی : «عن»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الجوهری : «البدنة : ناقة أو بقرة تنحر بمکّة ؛ سمّیت بذلک لأنّهم کانوا یسمّنونها» . وقال ابن الأثیر : «البدنة تقع علی الجمل والناقة والبقر ، وهی بالإبل أشبه ، وسمّیت بدنة لعظمها وسمنها» . راجع : الصحاح ، ج 5 ، ص 2077 ؛ النهایة ، ج 1 ، ص 108 (بدن)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«شمخت» أی ترفّعت وعلت . راجع : النهایة ، ج 2 ، ص 500 ؛ لسان العرب ، ج 3 ، ص 30 (شمخ)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«الجودیّ» : جبل بأرض الجزیرة ما بین دجلة والفرات ، استوت علیه سفینة نوح علیه‌السلام . الصحاح ، ج 2 ، ص 461 ؛ مجمع البحرین ، ج 3 ، ص 29 (جود)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«الجُؤجُؤ» : صدر السفینة . والجمع : الجآجئ . ترتیب کتاب العین ، ج 1 ، ص 255 (جأجأ)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ز ، ص ، ض ، ف ، بس ، بف» والوافی والبحار : - «یا»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 11 : - «قال : فظننت ـ إلی ـ بنفسه» . وفی الوافی : «عرّض بنفسه ، یعنی أراد بهذه الحکایة أن یتبیّن أنّه إنّما تواضع بذبح الشاة دون أن ینحر البدنة لیجبر اللّه تواضعه ذاک بالرفعة فی قدره فی الدنیا والآخرة»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العیّاشی ، ج 2 ، ص 150 ، ح 38 ، عن أبی بصیر ، من قوله : «إنّ نوحا کان فی السفینة » ، مع اختلاف ï یسیر الوافی ، ج 4 ، ص 471 ، ح 2374 ؛ البحار ، ج 11 ، ص 338 ، ح 73 ، من قوله : «یا أبا محمّد إنّ نوحا»؛ و ج 48 ، ص 115 ، ح 28 ؛ و ج 75 ، ص 132 ، ح 35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أبی عبد اللّه ؛ فقد روی هو عن علیّ بن أسباط ، وقد توسّط بینهما «بعض أصحابنا» أو «عدّة من أصحابنا» فی عددٍ من الأسناد ، اُنظر علی سبیل المثال : المحاسن ، ص 209 ، ح 75 ؛ و ص 227 ، ح 158 ؛ و ص 229 ، ح 165 ؛ و ص 255 ، ح 284 ؛ و ص 274 ، ح 380 ؛ و ص 275 ، ح 388 ؛ و ص 277 ، ح 393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د ، ز ، بس ، بف ، جر» والوافی : «أصحابنا»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والطبعة الحجریّة من الکتاب والوافی . وفی المطبوع : + «الرضا»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«قال»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«یعطی»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«ما یحبّ أن یعطاه»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 240 ، المجلس 42 ، ح 8 ؛ عیون الأخبار ، ج 2 ، ص 49 ، ح 192 ، وفیهما بسند آخر عن علیّ بن أسباط ، مع اختلاف یسیر وزیادة فی أوّله وآخره الوافی ، ج 4 ، ص 471 ، ح 2375 ؛ الوسائل ، ج 15 ، ص 273 ، ح 20497 ؛ البحار ، ج 75 ، ص 135 ، ح 36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أنّ الضمیر المستتر فی «قال» راجع إلی الحسن بن الجهم ، وهو الذی سأل الإمام علیه‌السلام عن حدّ التواضع . فعلیه یحتمل أن یکون السند معلّقا علی السند المذکور إلی الحسن بن الجهم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 «فینزّلها»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«منزلها»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قال فی مرآة العقول : «أن یأتی إلیه، علی المعلوم . وکأنّ الظرف فیهما مقدّر ، والتقدیر : لا یحبّ أن یأتی إلی أحد بشیء إلاّ مثل ما یؤتی به إلیه. .. ویمکن أن یقرأ علی بناء التفعیل فی الموضعین من قولهم : أتّیت الماء تأتیة وتأتّیا ، أی سهّلت سبیله لیخرج إلی موضع . ذکره الجوهری ، لکنّه بعید»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«الدَّرْء» : الدفع . الصحاح ، ج 1 ، ص 48 (درأ)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472 ، ح 2376 ؛ الوسائل ، ج 15 ، ص 273 ، ح 20498 ، من قوله : «التواضع درجات » ؛ البحار ، ج 75 ، ص 135 ، ذیل ح 36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السند تحویل ، والطرق إلی ابن محبوب فی ظاهر السند أربعة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«ض» : «فی اللّه» . وفی المرآة : «فی بعض النسخ «فی اللّه» فی المواضع»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الزهد : + «ومنع للّه»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263 ، کتاب مصابیح الظلم ، ح 330 ، عن الحسن بن محبوب . الزهد ، ص 77 ، ح 34 ، عن الحسن بن محبوب ، عن علیّ بن رئاب ، عن أبی عبد اللّه علیه‌السلام الوافی ، ج 4 ، ص 481 ، ح 2396 ؛ الوسائل ، ج 16 ، ص 165 ، ح 21249 ؛ البحار ، ج 69 ، ص 239 ، ح 12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وینسحب إلیه الطرق الأربعة المتقدّمة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هامش المطبوع : «فی بعض النسخ بصیغة الغائب فی الجمیع»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263 ، کتاب مصابیح الظلم ، ح 328 ، عن ابن محبوب . وفی الأمالی للصدوق ، ص 578 ، المجلس 85 ، ح 13 ؛ وثواب الأعمال ، ص 202 ، ح 1 ؛ والأمالی للمفید ، ص 151 ، المجلس 19 ، ح 1 ، بسند آخر عن أحمد بن محمّد بن عیسی ، عن ابن محبوب . الزهد ، ص 77 ، ح 35 ، عن الحسن بن محبوب ، عن علیّ بن رئاب ، عن أبی عبد اللّه علیه‌السلام ؛ تحف العقول ، ص 362 ؛ المقنعة ، ص 33 ، مرسلاً عن رسول اللّه صلی‌الله‌علیه‌و‌آله ، مع زیادة فی آخره ؛ الاختصاص ، ص 365 ، مرسلاً عن البراء بن عازب ، عن رسول اللّه صلی‌الله‌علیه‌و‌آله ، مع زیادة فی أوّله ، وفیهما إلی قوله : «وتبغض فی اللّه» الوافی ، ج 4 ، ص 481 ، ح 2397 ؛ الوسائل ، ج 16 ، ص 165 ، ح 21250 ؛ البحار ، ج 69 ، ص 239 ، ح 13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السند الأوّل من الباب ، کما لا یخفی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ف» : + «لأصحابه» . وفی الوسائل : - «قال رسول اللّه صلی‌الله‌علیه‌و‌آله »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 ، بس» : - «للمؤمن»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«الشعب» : جمع الشعبة ، وهو الطائفة من کلّ شیء والقطعة منه ، والشعبة من الشجرة : الغُصن المتفرّع منها ، وشعب الإیمان : الأعمال والأخلاق التی یقتضی الإیمان الإتیان بها . راجع : النهایة ، ج 2 ، ص 477 ؛ المصباح المنیر ، ص 314 (شعب) ؛ مرآة العقول ، ج 8 ، ص 258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«إنّ»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«وأعطی فی اللّه ومنع فی اللّه»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263 ، کتاب مصابیح الظلم ، ح 329 ، عن الحسن بن محبوب . تحف العقول ، ص 48 ، عن رسول اللّه صلی‌الله‌علیه‌و‌آله الوافی ، ج 4 ، ص 481 ، ح 2398 ؛ الوسائل ، ج 16 ، ص 166 ، ح 21251 ؛ البحار ، ج 69 ، ص 240 ، ح 14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ح 339 : - «نور وجوههم و »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«علی»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265 ، کتاب مصابیح الظلم ، ح 339 ، عن الحسن بن علیّ الوشّاء . ثواب الأعمال ، ص 182 ، بسند آخر عن أبی الحسن علیه‌السلام . المحاسن ، ص 265 ، ح 338 ، عن أبیه مرسلاً عن موسی‌بن جعفر علیه‌السلام ، وفیهما مع اختلاف یسیر . راجع : الأمالی للمفید ، ص 75 ، المجلس 8 ، ح 11 الوافی ، ج 4 ، ص 481 ، ح 2399 ؛ الوسائل ، ج 16 ، ص 166 ، ح 21252 ؛ البحار ، ج 7 ، ص 195 ، ح 64 ؛ و ج 69 ، ص 240 ، ح 15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«ابن أبی عمیر» بدل «حمّاد» . وهو سهو ناشٍ من کثرة روایات علیّ بن إبراهیم ، عن أبیه ، عن ابن أبی عمیر ، کثرةً لایُقاسُ علیها روایات علیّ بن إبراهیم ، عن أبیه ، عن حمّاد بن عیسی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«من» بدون همزة الاستفهام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الحجرات (49) : 7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262 ، کتاب مصابیح الظلم ، ح 326 ، عن أبیه ، عن حمّاد بن عیسی . وفی الکافی ، کتاب الروضة ، ح 14850 ؛ والمحاسن ، ص 262 ، ح 327 ، بسند آخر وفیهما : «وهل الدین إلاّ الحبّ» ؛ تفسیر فرات ، ص 428 ، ح 567 ، بسند آخر ، وفیه : «وهل الدین إلاّ الحبّ والبغض» ، وفی الثلاثة الأخیرة عن أبی جعفر علیه‌السلام ، مع زیادة فی أوّله وآخره الوافی ، ج 4 ، ص 482 ، ح 2400 ؛ الوسائل ، ج 16 ، ص 170 ، ذیل ح 21264 ؛ البحار ، ج 67 ، ص 52 ؛ و ج 69 ، ص 241 ، ح 16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«عن حریز» . وهو سهو ؛ لعدم ثبوت روایة محمّد بن عیسی عن حریز . وما ورد فی رجال الکشّی ، ص 150 ، الرقم 243 ، من روایة محمّد بن عیسی عن حریز ، الظاهر سقوط «عن عثمان بن عیسی» قبل «عن حریز» ، من السند ، کما یعلم ذلک من رجال الکشّی ، ص 160 ، الرقم 269 . راجع : معجم رجال الحدیث ، ج 11 ، ص 430ـ431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«أعلمه»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الخبر فی المحاسن لأحمد بن أبی عبداللّه البرقی ، ص 264 ، ح 335 بنفس السند عن عمرو بن مدرک الطائی . وورد فی المحاسن ، ص 165 ، ح 121 أیضا ـ مع تفصیل ـ بسند آخر عن عمر بن مدرک أبی علیّ الطائی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«فقال» ، أی بعضهم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والوسائل والمحاسن ، ص 264 والمعانی : «الصوم»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أی لیس بأوثق . وفی «ف» : + «نقص»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والمعانی : «وتولّی»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264 ، کتاب مصابیح الظلم ، ح 335 ، عن محمّد بن عیسی ؛ معانی الأخبار ، ص 398 ، ح 55 ، بسنده عن محمّد بن عیسی... عن أبی عبد اللّه ، عن آبائه علیهم‌السلام عن رسول اللّه صلی‌الله‌علیه‌و‌آله ؛ المحاسن ، ص 165 ، کتاب الصفوة ، ح 121 ، عن عمرو بن مدرک ، عن أبی عبد اللّه علیه‌السلام ، من دون الإسناد إلی النبیّ صلی‌الله‌علیه‌و‌آله ، مع اختلاف یسیر . الاختصاص ، ص 365 ، مرسلاً عن البراء بن عازب ، عن رسول اللّه صلی‌الله‌علیه‌و‌آله ، مع اختلاف . وراجع : تحف العقول ، ص 55 الوافی ، ج 4 ، ص 482 ، ح 2401 ؛ الوسائل ، ج 16 ، ص 177 ، ح 21284 ؛ البحار ، ج 69 ، ص 242 ، ح 17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أبی عبد اللّه المذکور فی السند السابق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«عمرو» . والخبر رواه البرقی فی المحاسن ، ص 264 ، ح 337 ، وفیه : «محمّد» . والرجل مجهول ï لم نعرفه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«زبرجد»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«من الثلج»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«وربّما یقرأ : یغبّطهم ، علی بناء التفعیل ، أی یعدّ أنّهم ذوی غبطة وحسن حال ، أو مغبوطین للناس» . و«الغِبطةُ» : أن تتمنّی مثلَ حال المغبوط من غیر أن ترید زوالها عنه ، ولیس بحسد . تقول : غَبَطْتُه بما نال أغْبِطُه غَبْطا وغِبْطةً . الصحاح ، ج 3 ، ص 1146 (غبط)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«فیقولون»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«المحابّون»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264 ، کتاب مصابیح الظلم ، ح 337 ، عن محمّد بن علیّ ، عن محمّد بن جبلة الأحمسی الوافی ، ج 4 ، ص 482 ، ح 2402 ؛ الوسائل ، ج 16 ، ص 167 ، ح 21253 ؛ البحار ، ج 7 ، ص 195 ، ح 65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«وعنه» . والضمیر راجع إلی أحمد بن أبی عبد اللّه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«عن أبیه» . والخبر رواه البرقی فی المحاسن ، ص 264 ، ح 336 عن أبیه ، عن النضر ، عن هشام بن سالم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«أجمع»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«ینادی» . وفی المحاسن : «ینادی بصوت» بدل «فنادی»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«ض»: «لیسمع».</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«العُنُق» : الجَماعة من الناس ، والرُّؤساء . القاموس المحیط ، ج 2 ، ص 1210 (عنق)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«وقال»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«فتتلقّاهم» . وفی مرآة العقول : «فتلقّاهم ، علی بناء المجرّد ، أو علی بناء التفعّل ، بحذف إحدی ï التاءین ، أی تستقبلهم»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«ویقولون»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«وأیّ» . وفی هامش المطبوع عن بعض النسخ : «أیّ» بدون الفاء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ض ، ف» والمحاسن : «حزب»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«من الناس أنتم»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«و»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 264 ، کتاب مصابیح الظلم ، ح 336 ، عن أبیه ، عن النضر الوافی ، ج 4 ، ص 483 ، ح 2403 ؛ الوسائل ، ج 16 ، ص 167 ، ح 21254 ؛ البحار ، ج 69 ، ص 245 ، ح 19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أبی عبد اللّه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2294 : «ثلاثة»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«من»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263 ، کتاب مصابیح الظلم ، ح 332 ، عن علیّ بن حسّان الواسطی . الکافی ، کتاب الإیمان والکفر ، باب المؤمن وعلاماته وصفاته ، ح 2294 ، بسند آخر ؛ الجعفریّات ، ص 231 ، بسند آخر عن أبی عبد اللّه ، عن آبائه ، عن علیّ بن أبی طالب علیهم‌السلام ؛ صفات الشیعة ، ص 30 ، ح 42 ، بسند آخر عن أبی عبد اللّه علیه‌السلام ، وفی الثلاثة الأخیرة مع اختلاف یسیر الوافی ، ج 4 ، ص 163 ، ح 1759 ؛ الوسائل ، ج 16 ، ص 168 ، ح 21255 ؛ البحار ، ج 69 ، ص 246 ، ح 20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الروضة ، ح 15310 ؛ وفضائل الشیعة ، ص 39 ، ح 39 ؛ ومعانی الأخبار ، ص 392 ، ح 40 ، بسند آخر ، مع اختلاف یسیر وزیادة فی آخره الوافی ، ج 4 ، ص 483 ، ح 2404 ؛ الوسائل ، ج 16 ، ص 176 ، ح 21281 ؛ البحار ، ج 69 ، ص 246 ، ح 21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بر» : «العزرمی» . وهو سهو ، کما تقدّم فی الکافی ، ذیل ح 1576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«أنّ»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«معصیة اللّه»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ض ، ف ، بر ، بس ، بف» والوافی ومرآة العقول والوسائل والبحار : «وإذا»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«معصیة اللّه» .</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«ففیک شرّ» بدل «فلیس فیک خیر»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263 ، کتاب مصابیح الظلم ، ح 331 ، عن العرزمی ؛ علل الشرائع ، ص 117 ، ح 16 ، بسند آخر عن أحمد بن محمّد ، عن أبیه ، عن ابن العرزمی . مصادقة الإخوان ، ص 50 ، ح 3 ، مرسلاً الوافی ، ج 4 ، ص 484 ، ح 2407 ؛ الوسائل ، ج 16 ، ص 183 ، ح 21300 ؛ البحار ، ج 69 ، ص 247 ، ح 22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 فقد روی الخبر فی المحاسن ، ص 265 ، ح 342 عن أبی علیّ الواسطی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«عن»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«یبغض»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«إیّاه»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وحاشیة «ف» : «المبغوض» . وفی «ف» : «المغضوب»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«هذا إذا لم یکن مقصّرا فی ذلک ولم یکن مستندا إلی ضلالته وجهالته ، کالذین یحبّون أئمّة الضلالة ویزعمون أنّ ذلک للّه ، فإنّ ذلک لمحض تقصیرهم عن تتبّع الدلائل ، واتّکالهم علی متابعة الآباء وتقلید الکبراء واستحسان الأهواء ؛ بل هو کمن أحبّ منافقا یظهر الإیمان والأعمال الصالحة وفی باطنه منافق فاسق ، فهو یحبّه لإیمانه وصلاحه للّه ، وهو مثاب بذلک . وکذا الثانی ؛ فإنّ أکثر المنافقین یبغضون الشیعة ویزعمون أنّه للّه ، وهم مقصّرون فی ذلک کما عرفت . وأمّا من رأی شیعة یتّقی من المخالفین ویظهر عقائدهم وأعمالهم ولم یَرَ ولا سمع منه ما یدلّ علی تشیّعه ، فإن أبغضه ولعنه فهو فی ذلک مثاب مأجور وإن کان من أبغضه من أهل الجنّة ومثابا عند اللّه بتقیّة ، أو کأحد من علماء الشیعة زعم عقیدة من العقائد کفرا ، أو عملاً من الأعمال فسقا ، وأبغض المتّصف بأحدهما للّه ، ولم یکن أحدهما مقصّرا فی بذل الجهد فی تحقیق تلک المسألة ؛ فهما مثابان ، وهما من أهل الجنّة إن لم یکن أحدهما ضروریّا للدین»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265 ، کتاب مصابیح الظلم ، ح 342 ، عن أبی علیّ الواسطی . الأمالی للطوسی ، ص 621 ، المجلس 29 ، ح 18 ، بسنده عن الحسن بن أبان ، عن بعض أصحابنا ، عن أبی جعفر علیه‌السلام ، وتمام الروایة فیه : «لو أنّ رجلاً أحبّ رجلاً للّه عزّ وجلّ ، لأثابه اللّه تعالی علی حبّه إیّاه ، وإن کان فی علم اللّه من أهل الجنّة» . مصادقة الإخوان ، ص 50 ، ح 2 ، مرسلاً الوافی ، ج 4 ، ص 484 ، ح 2408 ؛ الوسائل ، ج 16 ، ص 184 ، ح 21301 ؛ البحار ، ج 69 ، ص 248 ، ح 23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«بشر» . والرجل مجهول لم نعرفه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«ثمّ نفض یده»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265 ، کتاب مصابیح الظلم ، ح 344 ، عن أبیه ، عن النضر بن سوید . وفیه ، ص 162 ، کتاب الصفوة ، ح 109 ، بسند آخر عن بشیر الدهّان ، عن أبی عبد اللّه علیه‌السلام ، مع زیادة فی أوّله . مصادقة الإخوان ، ص 50 ، ح 1 ، مرسلاً الوافی ، ج 4 ، ص 484 ، ح 2409 ؛ الوسائل ، ج 16 ، ص 168 ، ح 21256 ؛ البحار ، ج 69 ، ص 249 ، ح 24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«د ، ز ، ص ض ، ف ، بر ، بس ، بف، جر» والطبعة الحجریّة من الکتاب . وفی «ب» والمطبوع : + «بن خالد»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«لیلتقیان»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 264 ، کتاب مصابیح الظلم ، ح 334 ، عن عثمان بن عیسی الوافی ، ج 4 ، ص 485 ، ح 2410 ؛ الوسائل ، ج 16 ، ص 176 ، ح 21283 ؛ البحار ، ج 69 ، ص 250 ، ح 25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المذکور فی السند السابق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 «فتصافحا»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 «إیمانا»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بس» : «لصاحبه»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 263 ، کتاب مصابیح الظلم ، ح 333 ، عن أحمد بن أبی نصر . المؤمن ، ص 31 ، ح 60 ، عن صفوان الجمّال ، مع اختلاف یسیر وزیادة فی آخره الوافی ، ج 4 ، ص 485 ، ح 2411 ؛ الوسائل ، ج 16 ، ص 176 ، ح 21282 ؛ البحار ، ج 69 ، ص 250 ، ح 26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485 ، ح 2412 ؛ الوسائل ، ج 16 ، ص 177 ، ح 21285 ؛ البحار ، ج 69 ، ص 250 ، ح 27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حاشیة «ج» . وفی «ب ، ج ، د ، ز ، ص ، بر ، بس ، بف، جر» والمطبوع والبحار : «الحریری» . وفی «ض ، ف» والوسائل : «الجریری» . والصواب ما أثبتناه ؛ فإنّ المذکور فی کتب الرجال هو الهیثم بن واقد الجزری . راجع : رجال النجاشی ، ص 436 ، الرقم 1171 ؛ رجال البرقی ، ص 40 ؛ رجال الطوسی ، ص 320 ، الرقم 4769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«أنبت» بالنون ، واحتمله المازندرانی فی شرحه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«وانطلق» . وفی الأمالی للطوسی : «وأطلق»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8 ، ص 268 : «وقیل : داءها ودواءها ، مجروران بدلا بعض للدنیا ، فالمراد بعیوب دواء الدنیا : شدّتها علی النفس وصعوبتها . وربّما یقرأ : دواها ، بالقصر ، بمعنی الأحمق ، أی المبتلی بحبّ الدنیا . ولا یخفی بعده»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وثواب الأعمال : «منها» بدل «من الدنیا»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410 ، ح 5890 ، عن الحسن بن محبوب . وفی ثواب الأعمال ، ص 199 ، ح 1 ؛ والأمالی للطوسی ، ص 721 ، المجلس 43 ، ح 8 ، بسند آخر ، وفی کلّها مع زیادة فی أوّله ؛ وفیه ، ص 531 ، المجلس 19 ، ضمن الحدیث الطویل 1 ، بسند آخر عن أبی ذرّ ، عن رسول اللّه صلی‌الله‌علیه‌و‌آله ، مع اختلاف یسیر . تحف العقول ، ص 57 ، عن رسول اللّه صلی‌الله‌علیه‌و‌آله ، مع اختلاف یسیر وزیادة فی أوّله الوافی ، ج 4 ، ص 387 ، ح 2164 ؛ الوسائل ، ج 16 ، ص 10 ، ح 20827 ؛ البحار ، ج 73 ، ص 48 ، ح 19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«ر ، بس» : «القاشانی»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«عن القاسم بن محمّد» . والمتکرّر فی الأسناد روایة إبراهیم بن هاشم وعلیّ بن محمّد [القاسانی [عن القاسم بن محمّد [الإصفهانی] عن سلیمان بن داود [المنقری] . راجع : معجم رجال الحدیث ، ج 14 ، ص 44 ؛ و ص 359ـ361 ؛ و ص 365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ف» وشرح المازندرانی والوسائل : - «فی قلبه»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بر ، بس ، بف» : «مَن» بفتح المیم ، ولیس فی سائر النسخ ما ینافیه . وفی مرآة العقول : «یحتمل أن یکون «من» اسم موصول ، و «أکل» فعلاً ماضیا ، وأن یکون «من» حرف جرّ و «أکل» مصدرا ؛ فعلی الأوّل المعنی أنّه لایعتنی بشأن الدنیا بحیث لایحسد أحدا علیها ، ولو کانت لقمة فی فم کلب لم یغتمّ لذلک ولم یر ذلک له کثیرا . وعلی الثانی أیضا یرجع إلی ذلک ، أو المعنی : لایعتنی بأکل الدنیا والتصرّف فیها»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387 ، ح 2165 ؛ الوسائل ، ج 16 ، ص 12 ، ح 20831 ؛ البحار ، ج 73 ، ص 49 ، ح 20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«د ، ز ، ض ، بر ، بف، جر» والوسائل . وفی «ب ، ج ، ف ، بس» والمطبوع : «الخزّاز» . وهو سهو ، کما تقدّم فی الکافی ، ذیل ح 75 .</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«أعوان»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387 ، ح 2166 ؛ الوسائل ، ج 16 ، ص 12 ، ح 20830؛ البحار ، ج 73 ، ص 50 ، ح 21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والوافی : «أجزاء»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والوسائل : «درجات»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وحاشیة «بر ، بس ، بف» والوسائل : «درجات» .</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الحدید (57) : 23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الرضا بالقضاء ، ح 1587 ، إلی قوله : «أدنی درجة الرضا» مع اختلاف یسیر . وفی الخصال ، ص 437 ، باب العشر ، ح 26 ؛ ومعانی الأخبار ، ص 252 ، ح 4 ، بسندهما عن القاسم بن محمّد . تفسیر القمّی ، ج 2 ، ص 259 ، عن أبیه ، عن القاسم بن محمّد، عن سلیمان بن داود رفعه إلی علیّ بن الحسین علیه‌السلام ، وفیه قطعة منه مع اختلاف وزیادة . تحف العقول ، ص 278 الوافی ، ج 4 ، ص 404 ، ح 2200 ؛ الوسائل ، ج 16 ، ص 12 ، ح 20832 ؛ البحار ، ج 73 ، ص 50 ، ح 22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«سفینه» . وهو سهو ؛ وسفیان هو سفیان بن عیینة بن أبی عِمران الهلالی . راجع : رجال النجاشی ، ص 190 ، الرقم 506 ؛ تهذیب الکمال ، ج 11 ، ص 177 ، الرقم 2413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والبحار : - «وهو»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1486 : «شرک أو شکّ»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والکافی ، ح 1486 : «الزهد» بدون الباء . والباء زائدة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«للاُخوّة»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الإیمان والکفر ، باب الإخلاص ، ح 1486 ، مع زیادة فی أوّله الوافی ، ج 4 ، ص 388 ، ح 2167 ؛ الوسائل ، ج 16 ، ص 13 ، ح 20833 ؛ البحار ، ج 73 ، ص 52 ، ح 23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 «بن إبراهیم»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«الزاهد»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والوسائل : «زهد»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وحاشیة «ج ، ز ، ص » والوافی : + «الحیاة» . و«زهرة الدنیا» : بهجتها ونضارتها وحسنها.</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«هذا»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«له عزّ وجلّ»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«وإن زهد ، أی وإن سعی فی صرفها عن نفسه . وإن حرص ، أی فی تحصیلها . فالمراد بالزهد والحرص الأوّلین القلبیّان ، وبالآخرین الجسمانیّان»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«فی»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ض ، بر ، بس ، بف» وشرح المازندرانی والبحار : - «الحیاة»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والوسائل : «غبن»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«عن»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4 ، ص 388 ، ح 2168 ؛ الوسائل ، ج 16 ، ص 11 ، ح 20829 ؛ البحار ، ج 73 ، ص 52 ، ح 24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کذا فی النسخ والمطبوع ، لکنّ الظاهر عدم صحّة «الخثعمی» ، والمظنون کونه زیادة تفسیریّة اُدرجت فی المتن سهوا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 «فیها»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«خائفا جائعا»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390 ، ح 2171 ؛ البحار ، ج 16 ، ص 266 ، ح 66 ؛ و ج 73 ، ص 53 ، ح 25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والبحار : «أرض الدنیا» . وفی حاشیة «ج» : «الدنیا» بدل «الأرض»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«فقال ـ إلی ـ الأرض» . وفی «ج ، ض» : «الدنیا»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«ف» : «افتتح»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«أن ینقص» . وفی «بر» : «أن ینتقص» . وفی مرآة العقول : «من غیر أن تنقص ، علی بناء المجهول... و یمکن أن یقرأ علی بناء المعلوم ، فالمستتر راجع إلی المفاتیح»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«لمن»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«لعلّ المراد : أنّ الدنیا دار من لا دار له غیرها ، یعنی من لیس له فی الآخرة نصیب ، فإنّ من کان داره الآخرة لایطمئنّ إلی الدنیا ولا یتّخذها دارا ولایقرّ فیها قرارا . أو المراد أنّ من اتّخذ الدنیا دارا فلا دار له ؛ لأنّها لاتصلح للاستقرار ولیست بدار»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«ومالها»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«وربّما یقرأ : یجمع ، علی بناء الإفعال من العزم والاهتمام»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بر ، بس ، بف» والبحار : - «نبیّا» .</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390 ، ح 2173 ؛ البحار ، ج 16 ، ص 266 ، ح 67 ؛ و ج 73 ، ص 54 ، ح 26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«الجَدْی» : هو الذَّکر من أولاد المعز ، والاُنثی عَناق . وقیّده بعضهم بکونه فی السنة الاُولی . المصباح المنیر ، ص 93 (جدی)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«أسکّ» : مصطلَم الاُذنین مقطوعهما . النهایة ، ج 2 ، ص 384 (سکک)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بر» : «الدنیا» بدون اللام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«أهوی»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117 ، ح 134 ، بسند آخر عن أبی عبد اللّه ، عن أبیه علیهماالسلام عن جابر ، قال : «مرّ رسول اللّه صلی‌الله‌علیه‌و‌آله ...» مع اختلاف یسیر الوافی ، ج 4 ، ص 391 ، ح 2174 ؛ البحار ، ج 73 ، ص 55 ، ح 27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«خیرا کثیرا»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«ممّا ذا ، أی ممّا ذا طلب أعداء الحقّ مطلوبهم»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الهمزة فی «ألا» للاستفهام ، و «لا» للنفی ، و «من» زائدة لعموم النفی . والمعنی : ألا یوجد صبّار کریم النفس یصبر عن الدنیا ویزهد فیها . أو هی «إلاّ» بالتشدید ، استثناء من الرغبة فیها ، أی إلاّ من صبّار کریم فإنّها لا تضرّه ؛ لأنّه یطلبها من طرق الحلال ویصبر عن الحرام ، أو لأنّه یزوی نفسه عنها ویزویها عن نفسه . الأوّل هو الأظهر عند المجلسی ، والثانی هو مختار المازندرانی والفیض ، إلاّ أنّ الفیض احتمل الأوّل أیضا . راجع : شرح المازندرانی ، ج 8 ، ص 360 ؛ الوافی ، ج 4 ، ص 392 ؛ مرآة العقول ، ج 8 ، ص 276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والبحار : «وإنّما» . وفی الوافی : «فإنّما هی أیّام قلائل ، هو ترغیب فی الزهد وتسهیل لتحصیله»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المستتر فی «قال» راجع إلی عبد اللّه بن القاسم المذکور فی أصل السند . هذا ، وبذلک یعلم مرجع الضمیرین فی «قال وسمعته یقول» الآتیة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«یخلّی»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«سما» : علا وارتفع ، من السموّ بمعنی العلوّ والارتفاع . راجع : الصحاح ، ج 6 ، ص 2382 ؛ النهایة ، ج 2 ، ص 405 (سما).</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خولط فلان فی عقله مخالطة : إذا اختلّ عقلُه . النهایة ، ج 2 ، ص 64 (خلط)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«وکان عند أهل الدنیا ـ إلی ـ حبّ اللّه»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«فلم یشغلوا»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«وقال»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فضل العلم ، باب صفة العلم وفضله وفضل العلماء ، ح 49 ، بسند آخر ؛ الأمالی للمفید ، ص 157 ، المجلس 19 ، ح 9 ، بسند آخر عن أبی عبد اللّه ، عن آبائه علیهم‌السلام عن رسول اللّه صلی‌الله‌علیه‌و‌آله ، وتمام الروایة فیهما : «إذا أراد اللّه بعبد خیرا فقّهه فی الدین» . الأمالی للطوسی ، ص 531 ، المجلس 19 ، ح 1 ، بسند آخر عن أبی ذرّ ، عن رسول اللّه صلی‌الله‌علیه‌و‌آله ، إلی قوله : «وبصّره عیوبها» مع اختلاف یسیر الوافی ، ج 4 ، ص 391 ، ح 2175 ؛ الوسائل ، ج 16 ، ص 13 ، ح 20834 ؛ البحار ، ج 73 ، ص 55 ، ح 28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ج د ، ز ، ص ، ض ، بر ، بس ، بف» . وفی «ف» : + «بن إبراهیم» وفی «جر» : «عنه» بدل «علیّ» . وفی المطبوع والبحار : + «[عن أبیه]» . وهو سهو ؛ فقد روی علیّ [بن إبراهیم] عن أبیه وعلیّ بن محمّد [القاسانی] عن القاسم بن محمّد ، عن سلیمان بن داود [المنقری] فی أسنادٍ عدیدة . راجع : معجم رجال الحدیث ، ج 14 ، ص 359ـ361 ؛ و ص 365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«القاشانی».</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ز ، بر ، بف ، جر» : + «عن» . وهو سهو ؛ فإنّ الزهری هذا ، هو محمّد بن مسلم بن عبید اللّه بن عبد اللّه بن شهاب الزهری ، روی عن علیّ بن الحسین بن علیّ بن أبی طالب علیه‌السلام ، وروی عنه مَعْمَر بن راشد الأزْدی . راجع : تهذیب الکمال ، ج 26 ، ص 419 ، الرقم 5606 ؛ و ج 28 ، ص 303 ، الرقم 6104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 «عن عبید اللّه» . وفی «ف» : + «عن» . وفی «بف» : + «بن عبید اللّه» . وفی الوافی : - «محمّد بن مسلم بن شهاب»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«العمل»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2593 : «قال»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«وبعد»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ض ، ف» : «رسول اللّه»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ح 2593 : «فإنّ»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«شعبا» . وفی المرآة : «وأنّ لذلک ، أی لبغض الدنیا لشعبا ، أی من الصفات الحسنة والأعمال الصالحة . وهی ضدّ شعب المعاصی ، کالتواضع مع الکبر ، والقنوع مع الحرص ، والرضا بما آتاه اللّه مع الحسد»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«والمعاصی شعب»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ض» : «وهو» . وفی الکافی ، ح 2593 : - «وهی»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«ف» : «حیث»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بس» وحاشیة «د ، بر» والکافی ، ح 2593 والوافی ، ح 3238 : «ثمّ الحرص» بدل «والحرص»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 هو»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«حیث»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(7) : 19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«ف» : «لهما»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المرآة : «فدخل ذلک ، أی الحرص ، أو أخذ ما لاحاجة به إلیه»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«به»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ومرآة العقول والبحار : «وحبّ»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«دنیا بلاغ ، أی تبلغ به إلی الآخرة ویحصل بها مرضاة الربّ تعالی ، أو تکون بقدر الضرورة والکفاف ؛ فالزائد علیها ملعونة ، أی ملعون صاحبها ، فالإسناد علی المجاز ؛ أو هی ملعونة ، أی بعیدة من اللّه ومن الخیر والسعادة»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حبّ الدنیا والحرص علیها ، ح 2593 ، عن علیّ بن إبراهیم ، عن أبیه وعلیّ بن محمّد جمیعا ، عن القاسم بن محمّد . الخصال ، ص 25 ، باب الواحد ، ح 87 ، بسند آخر عن أبی عبد اللّه علیه‌السلام . مصباح الشریعة ، ص 137 ، الباب 64 ، عن رسول اللّه صلی‌الله‌علیه‌و‌آله ، وتمام الروایة فیهما : «حبّ الدنیا رأس کلّ خطیئة» الوافی ، ج 4 ، ص 392 ، ح 2176 ؛ و ج 5 ، ص 892 ، ح 3238 ؛ البحار ، ج 73 ، ص 59 ، ح 29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د ، ز ، ص ، ض ، ف ، بر ، بس ، بف» والوافی والوسائل . وفی «ب» والمطبوع : «أولی» . وفی المرآة : «ویؤمی إلی أنّ المذموم من الدنیا ما یضرّ بأمر الآخرة ، فأمّا ما لایضرّ به کقدر الحاجة فی البقاء والتعیّش فلیس بمذموم»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392 ، ح 2177 ؛ البحار ، ج 73 ، ص 61 ، ح 30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ز ، ص ، ض ، بس ، بف، جر» . وفی «ب ، د ، بر» والمطبوع : «الخزّاز» . وتقدّم فی الکافی ، ذیل ح 75 ، أنّ الصواب فی لقب أبی أیّوب هذا ، هو الخرّاز .</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4757 : «ما»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«قال»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4757 : «ذکره إنسان» بدل «إنسان ذکر الموت»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الجنائز ، باب النوادر ، ح 4757، عن علیّ بن إبراهیم ، عن أبیه ، عن ابن أبی عمیر ، عن أیّوب ، عن أبی عبیدة ؛ الزهد ، ص 149 ، ح 214 ، عن ابن أبی عمیر ، عن أبی أیّوب الوافی ، ج 4 ، ص 393 ، ح 2178 ؛ الوسائل ، ج 2 ، ص 434 ، ح 2568 ؛ البحار ، ج 73 ، ص 64 ، ح 31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المذکور فی السند السابق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والوافی : + «فی»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الجنائز ، باب النوادر ، ح 4758 ، عن علیّ بن إبراهیم ، عن أبیه ، عن ابن أبی عمیر ، عن الحکم بن أیمن ؛ الزهد ، ص 148 ، ح 213 ، عن محمّد بن أبی عمیر ، عن الحکم بن أیمن . قرب الإسناد ، ص 39 ، ح 125 ، بسند آخر عن أبی عبد اللّه علیه‌السلام . الاختصاص ، ص 234 ، مرسلاً عن أبی عبد اللّه علیه‌السلام ، وفیهما مع اختلاف یسیر وزیادة فی أوّله . وفی نهج البلاغة ، ص 493 ، الحکمة 132 ؛ وخصائص الأئمّة علیهم‌السلام ، ص 103 ، مرسلاًعن علیّ علیه‌السلام ، مع اختلاف یسیر الوافی ، ج 4 ، ص 393 ، ح 2179 ؛ البحار ، ج 73 ، ص 64 ، ح 32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«والراغبین»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«قرضا» . وفی الوافی : «القرض : القطع ، أی قطعوا أنفسهم من الدنیا تقطیعا بإقلاع قلوبهم عنها»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سلوتُ عنه سُلُوّا : صبرت ، وسلاه وعنه : نَسِیَه . والاسم : السَّلوة ، ویضمّ . المصباح المنیر ، ص 287 ؛ القاموس المحیط ، ج 2 ، ص 1700 (سلو)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والوافی : «الحرمات»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«ومن الأفاضل من قرأ : مخلدین ، علی بناء الفاعل من الإفعال من قولهم : أخلد إلیه، أی مال . ولا یخفی بعده»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 «وأنفسهم»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«مقضیّة»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«صبّروا» بالتشدید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«فصافّوا»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جأر القوم إلی اللّه جُؤارا : وهو أن یرفعوا أصواتهم إلی اللّه متضرّعین . ترتیب کتاب العین ، ج 1 ، ص 256 (جأر)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ج 8 ، ص 391 : «أمّا النهار ، عطف علی أمّا اللیل ، وکلاهما یجوز فیه الرفع علی الابتداء والنصب علی الظرفیّة»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«فحکماء»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«القِداح» : جمع القِدْح ، وهو السهم الذی یُرمی به عن القَوس . یقال للسهم أوّل ما یقطع : قِطْع ، ثمّ یُنْحت ویبری فیسمّی : بَرْیا ، ثمّ یقوّم فیسمّی : قِدحا ، ثمّ یُراش ویرکّب نصلُه فیسمّی : سهما . وفی الوافی : «شبّههم فی نحافة أبدانهم بالأسهم ، ثمّ ذکر ما یستعمل فی السهم ، أغنی البری ، وهو النحت من العبادة ، أی من کثرتها ، إن تعلّق بقوله : کأنّهم القداح ؛ أو من قلّتها ، إنّ تعلّق بالخوف» . وراجع : النهایة ، ج 4 ، ص 20 (قدح)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«برأهم» . وبری السهم یبریه بَریا : نحته . القاموس المحیط ، ج 2 ، ص 1658 (بری)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8 ، ص 290 : «یحتمل أن یکون قوله : مرضی ، علی الاستفهام . وقوله : أم خولطوا ، معادلاً له من کلام الناظر ، فاعترض جوابه علیه‌السلام بین أجزاء کلامه . والحاصل : أنّهم لمّا کانوا لشدّة اشتغالهم بحبّ اللّه وعبادته ، واعتزالهم عن عامّة الخلق ، ومباینة أطوارهم لأطوارهم وأقوالهم لأقوالهم ، ویسمعون منهم ما هو فوق إدراکهم وعقولهم ، فتارة ینسبونهم إلی المرض الجسمانی ، وتارة إلی المرض الروحانی وهو الجنون واختلاط العقل بما یفسده ، فأجاب علیه‌السلام عن الأوّل بالنفی المطلق ، وعن الثانی بأنّ المخالطة متحقّقة لکن لا بما یفسد العقل ، بل بما یکمله من خوف النار ، وحبّ الملک الغفّار»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«من»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«أم» . وفی «بس ، بف» : «لم»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تحف العقول ، ص 281 ، عن علیّ بن الحسین علیه‌السلام ؛ فقه الرضا علیه‌السلام ، ص 370 ، وفیهما مع اختلاف یسیر . صفات الشیعة ، ص 18 ، ضمن الحدیث الطویل 35 ، [خطبة همّام] بسند آخر عن أمیر المؤمنین علیه‌السلام . نهج البلاغة ، ص 303 ، الخطبة 193 ، [خطبة همّام] عن أمیر المؤمنین علیه‌السلام ، وفیهما من قوله : «ألا إنّ للّه عبادا کمن رأی أهل الجنّة فی الجنّة» مع اختلاف . وورد إلی قوله : «فکونوا من أبناء الآخرة ولا تکونوا من أبناء الدنیا» مع اختلاف یسیر فی هذه المصادر : کتاب سلیم بن قیس ، ص 718 ، ضمن الحدیث الطویل 18 ، عن أمیر المؤمنین علیه‌السلام ؛ الکافی ، کتاب الروضة ، ضمن الحدیث الطویل 14836 ، بسنده عن سلیم بن قیس، عنه علیه‌السلام ؛ الخصال ، ص 51 ، باب الاثنین ، ح 62 ؛ وص 52 ، نفس الباب ، ح 64 ، وفیهما بسند آخر عن رسول اللّه صلی‌الله‌علیه‌و‌آله ، مع زیادة فی أوّله وآخره . وفی الإرشاد ، ج 1 ، ص 236 ، ضمن الحدیث الطویل ؛ والأمالی للمفید ، ص 92 ، المجلس 11 ، ح 1 ؛ وص 207 ، المجلس 23 ، ح 41 ؛ و ص 345 ، المجلس 41 ، ح 1 ؛ والأمالی للطوسی ، ص 117 ، المجلس 4 ، ح 37 ؛ و ص 231 ، المجلس 9 ، ح 1 ، بسند آخر عن أمیر المؤمنین علیه‌السلام ، مع زیادة فی أوّله وآخره . خصائص الأئمّة علیهم‌السلام ، ص 96 ، مرسلاً عن ابن عبّاس ، عن أمیر المؤمنین علیه‌السلام ، مع زیادة فی أوّله وآخره الوافی ، ج 4 ، ص 394 ، ح 2181 ؛ البحار ، ج 73 ، ص 43 ، ح 18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«واللّه»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«و»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«شَغَلَک» علی بناء الماضی . وهکذا یجوز فی «حزن» . وفی «ض» : «شغل قلبک»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«فی»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«أکلته ، واُختاها علی صیغة الخطاب ، ویحتمل التکلّم»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«ألا»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ف ، بر ، بس ، بف» : «القرار»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 «و کان المؤمنون»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«بأعینهم»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 «تذکّر» بحذف إحدی التاءین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«قوّامون»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«بطاعة»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«عظم»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 جارّة . وفی مرآة العقول : «کما»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«واستیقظت»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«منه»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«لک»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 «علی»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 - «غیر»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«لعلّ المراد بقوله : «ولا تسألنّ عمّا لک عنده» أنّک لاتحتاج إلی أحد تسأله عن ثوابک عند اللّه ، إذ لیس ذلک إلاّ بقدر ماله عند نفسک ، أعنی بقدر رعایتک دینه وحکمته ، فاجعله المسؤول وتعرَّف ذلک منه . أو المراد : لاتسأل عن ذاک ، بل سل عن هذا ، فإنّک إنّما تفوز بذلک بقدر رعایتک هذا . ثمّ قال علیه‌السلام : «فإن تکن الدنیا عندک علی غیر ما وصفت لک» فتکون تطمئنّ إلیها ، فعلیک أن تتحوّل فیها إلی دار ترضی فیها ربّک ، یعنی أن تکون فی الدنیا ببدنک وفی الآخرة بروحک تسعی فی فکاک رقبتک وتحصیل رضا ربّک عنک حتّی یأتیک الموت . وهذا الحدیث ممّا ذکره الحسن بن علیّ بن شعبة فی تحف العقول ولم یذکر فیه لفظة «غیر» وعلی هذا فلا حاجة إلی التکلّف فی معناه» . وذکر فی مرآة العقول ، ج 8 ، ص 295 ـ 296 لقوله علیه‌السلام : «فإن تکن» وجوها ، ومن أراد التفصیل فلیراجع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 : 141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377 ، عن سفیان الثوری ، عن أبی عبد اللّه علیه‌السلام ، مع اختلاف یسیر الوافی ، ج 4 ، ص 395 ، ح 2182 ؛ البحار ، ج 73 ، ص 36 ، ح 17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عیسی المذکور فی سند الحدیث 13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 «أتغذّی» بالمعجمتین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«شملتین من» . وفی حاشیة «ض» : «شملتی صوف» . و «الشَّملة» : کساء صغیر یُؤتَزر به . المصباح المنیر ، ص 323 (شمل)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بر» وحاشیة «ف» والبحار والأمالی : «أرتدی» .</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 702 ، المجلس 40 ، ح 5 ، عن موسی بن بکر ، عن العبد الصالح علیه‌السلام ، عن أبی ذرّ الوافی ، ج 4 ، ص 396 ، ح 2183 ؛ البحار ، ج 22 ، ص 401 ، ح 10 ؛ و ج 73 ، ص 64 ، ح 33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عیسی المذکور فی سند الحدیث 13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الخبر رواه البرقی فی المحاسن ، ص 228 ، ح 160 ـ باختلاف فی بعض الأجزاء ـ بسنده عن مثنّی بن الولید ، عن أبی بصیر ، قال : سمعت أبا جعفر علیه‌السلام یقول . والشیخ المفید أیضا أورد الخبر أکثر تفصیلاً فی الأمالی ، ص 179 ، المجلس 23 ، ح 1 ، بسنده عن عاصم ، عن أبی بصیر ، عن أبی جعفر محمّد بن علیّ الباقر علیه‌السلام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للمفید : «عملاً» بدل «ما» . وقیل : «ألا» حرف تنبیه ، و «ما» نافیة ، والضمیران راجعان إلی «شیئا» ، والجملة بیان لما قبلها . کذا فی شرح المازندرانی والوافی . وهذا أحد الوجوه الخمسة التی ذکرها فی مرآة العقول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للمفید : «من عندهم» بدل «عنهم»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«عنه» . وفی الأمالی للمفید : «نزلته ثمّ عدلت عنه» بدل «تحوّلت منه»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«تثاب» . وفی الأمالی للمفید : «مرتهن»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8 ، ص 301 : «یا مبتغی العلم ، قیل : هذا افتتاح کلام آخر ترکه المصنّف ، وإنّما ذکر لیعلم أنّ ما ذکره لیس جمیع الخطبة ، کما مرّ بعضه فی باب الصمت ، [ح 1829] ؛ حیث قال رضی‌الله‌عنه : یا مبتغی العلم ، إنّ هذا اللسان مفتاح الخیر ، إلخ»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للمفید ، ص 179 ، المجلس 23 ، صدر الحدیث الطویل 1 ؛ الأمالی للطوسی ، ص 543 ، المجلس 20 ، ذیل الحدیث الطویل 2 ، وفیهما بسند آخر عن أبی بصیر ، عن أبی جعفر علیه‌السلام ؛ المحاسن ، ص 228 ، کتاب مصابیح الظلم ، ح 160 ، عن الوشّاء ، عن مثنّی بن الولید ، عن أبی بصیر ، عن أبی جعفر علیه‌السلام . الأمالی للطوسی ، ص 543 ، المجلس 20 ، ح 1 ، بسند آخر عن أبی عبد اللّه ، عن أبیه علیهماالسلام ، وفیهما من قوله : «یا مبتغی العلم لا یشغلک أهل و لا مال» ، إلی قوله : «ثم استیقظت منها» ، مع زیادة فی آخره ، وفی کلّها مع اختلاف یسیر الوافی ، ج 4 ، ص 397 ، ح 2184 ؛ البحار ، ج 22 ، ص 401 ، ح 11 ؛ و ج 73 ، ص 65 ، ح 34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وحاشیة «بف» وشرح المازندرانی والوافی ومرآة العقول والبحار : + «وما أنا والدنیا» . وفی هامش المطبوع عن بعض النسخ : «ما أنا والدنیا» . وفی البحار : «الدنیا» بدل «للدنیا» . قال فی المرآة : «مالی وللدنیا ، أی أیّ شغل لی مع الدنیا ؟ وقیل : «ما» نافیة ، أی مالی محبّة مع الدنیا . أو للاستفهام ، أی أیّ محبّة لی معها حتّی أرغب فیها؟ ذکره الطیبی فی شرح بعض روایاتهم»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ص ف ، بر ، بس ، بف» والبحار : «راکب» . وفی الوسائل : «کراکب» بدل «ومثلها کمثل الراکب»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«فی الصیف» . و«یوم صائف» : یوم حارّ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ص» : «فقعد» . وقال یقیل قَیْلاً وقَیلولةً : نام نصف النهار . المصباح المنیر ، ص 521 (قیل) .</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397 ، ح 2185 ؛ الوسائل ، ج 16 ، ص 17 ، ح 20843 ؛ البحار ، ج 73 ، ص 67 ، ح 35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2592 : «مثل»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ص 23 والکافی ، ح 2592 : + «من القزّ»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 - «و»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«أبو جعفر»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«لابنه»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«فلم یبقوا»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 «له» . وفی مرآة العقول : «فی بعض النسخ : ما جمعوا له ، وکأنّه زید «له» من النسّاخ» . ثمّ ذکر معنی العبارة علی تقدیره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ض» : - «ولم یبق من جمعوا له»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«ف» : «مستأمر»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«وقفت»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«ب ، د ، ز ، ص ، بر ، بس ، بف» والبحار . وفی «ج ، ض ، ف» والمطبوع : «سمن»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حاشیة «ض» : «هلاکها» . والحتف : الهلاک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«القَنْطرة» : الجِسْر . القاموس المحیط ، ج 1 ، ص 649 (قنطر)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«إلی»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«لا تعمّرها» علی بناء التفعیل . و«أخربها» أی دعها خرابا بترک ما لاتحتاج إلیه من المطاعم والمشارب والملابس والمناکح والمساکن ، والاقتصار علی القدر الضروری فی کلّ منها . کذا فی المرآة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«لم تؤمن»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«اکسبته»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«الأسی» : الحزن . وحقیقته : اتّباع الفائت بالغمّ . المفردات للراغب ، ص 77 (أسا) .</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«اکمش» أی اسرع وعجّل . راجع : لسان العرب ، ج 6 ، ص 343 (کمش)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المرآة : «قصدک ، أی نحوک ، کنایة عن توجّه ملک الموت إلیه لقبض روحه ، أو توجّه الأمراض والبلایا من اللّه إلیه»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حبّ الدنیا والحرص علیها ، ح 2592 ، إلی قوله : «حتّی تموت غمّا» مع زیادة فی آخره الوافی ، ج 4 ، ص 398 ، ح 2186 ؛ و ج 5 ، ص 891 ، ح 3236 ؛ وفی البحار ، ج 73 ، ص 23 ، ح 13 ؛ وفیه ، ص 68 ، ح 36 ، إلی قوله : «أبعد لها من الخروج حتّی تموت غمّا»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«به» .</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والبحار : «علیها»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«لغلبک»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«نافس فی الخیر أهله» ، أی سابقهم فیه ، والمنافسة : الرغبة فی الشیء علی وجه المباراة فی الکرم ، والمباراة : المسابقة . راجع : الصحاح ، ج 3 ، ص 985 ؛ لسان العرب ، ج 6 ، ص 238 (نفس)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«أهله»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بر ، بس ، بف» والوافی والبحار : «واسبقهم»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«کاسمه ؛ یعنی أنّ الخیر خیر کلّه کما أنّ اسمه خیر»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مرآة العقول : «ولا تنظر ، علی بناء المجرّد . عینک ، بالرفع أو بالنصب بنزع الخافض ، أی بعینک . وربّما یقرأ : تُنظر ، علی بناء الإفعال ، أی لاتجعلها ناظرة إلی کلّ مفتون بها ، أی مبتلی مخدوع بها»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ص » : - «و»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 «موکّل» بالتشدید . و فی مرآة العقول : «المتبادر أنّه علی بناء المفعول ، لکن کأنّ الظاهر حینئذٍ : وموکول ؛ إذ لم یأت «أوکله» فیما عندنا من کتب اللغة ، لکن کثیر من الأبنیة المتداولة کذلک . ویمکن أن یقرأ علی بناء الفاعل من الإیکال بمعنی الاعتماد»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«کثرة» . وقال فی مرآة العقول : «تکثر الذنوب ، بصیغة المضارع من باب حسن ، أو مصدر باب التفعّل» . والأنسب هو الأخیر ؛ لأنّه اسم «إنّ»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«ض» : «الحقّ»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«الغِبْطَة» : أن تتمنَّی مثل حال المغبوطِ من غیرِ أن ترید زوالَها عنه ، ولیس بحسد . الصحاح ، ج 3 ، ص 1146 (غبط)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 «عنه»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وحاشیة «ض ، ف ، بر» والبحار : «أحدا»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«تبعه»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الروضة، ضمن الحدیث الطویل 14823، بسنده عن علیّ بن عیسی رفعه، من دون الإسناد ï إلی المعصوم علیه‌السلام الوافی ، ج 4 ، ص 398 ، ح 2187 ؛ البحار ، ج 73 ، ص 73 ، ح 37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«لمسها» . وفی حاشیة «ج» : «متنها» .</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«سمّ ناقع» ، أی بالغ . وقیل : قاتِل . الصحاح ، ج 3 ، ص 1292 ؛ مجمع البحرین ، ج 4 ، ص 398 (نقع)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 ص 489 ، الحکمة 119 ؛ تحف العقول ، ص 395 ، ضمن الحدیث الطویل ، عن الکاظم علیه‌السلام ، وفیهما مع اختلاف یسیر الوافی ، ج 4 ، ص 399 ، ح 2188 ؛ الوسائل ، ج 16 ، ص 17 ، ح 20845.</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«یعظه»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بر ، بس ، بف» وشرح المازندرانی والوافی : + «اللّه»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بر ، بف» والوافی : «لا یحلّ»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ض ، ف ، بر ، بف» : «عزّ وجلّ قوی» . وعلیه فقوله : «عزّ وجلّ» معترض بین الشرط والجزاء . وفی «ج ، بس» وشرح المازندرانی والوافی ومرآة العقول والبحار : «عزّ وقوی» بدل «جلّ وعزّ وقوی»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 «وشبع»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«من»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«مغایر»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«بف» : «بنور»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قرأ الفیض : «حِبّ» بکسر الحاء ، بمعنی المحبوب . وهو المحتمل عند المجلسی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قال فی مرآة العقول : «وأضرّ ، علی بناء المعلوم ، کنایة عن ترکه ... أو علی بناء المجهول ، أی یعدّ نفسه متضرّرة ، أو یتضرّر به لعلوّ حاله»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«کسوة» . و «الکِسْرَة» : القطعة من الشیء المکسور . ومنه : الکسرة من الخُبْز . المصباح المنیر ، ص 533 (کسر)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ض» : «ما لابدّ له منه من کسرة» . وفی «ص ، بر» : «ما لابدّ منه له من کسرة» . وفی البحار : «ما لابدّ منه من کسرة» کلّها بدل «ما لابدّ له من کسرة منه» . وفی «ز، بس ، بف» و شرح المازندرانی و الوافی : - «منه» . وفی المطبوع : «[منه]».</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«أصلبة» . و «الصُلب» من الظَّهر ، وکلّ شیء من الظَّهر فیه فَقارٌ فذلک الصُّلْب . الصحاح ، ج 1 ، ص 163 (صلب)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«تواری»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«یجده»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والبحار : - «له»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بس» : - «وأتعب بدنه»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وحاشیة «بف» : «فأبدأ»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«له»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«الصَّمم» : انسداد الاُذُن وثقل السَّمع . القاموس المحیط ، ج 2 ، ص 1488 (صمم)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«الأبکم» : الأخرس الذی لا یتکلّم ، وإذا امتنع الرجل من الکلام جهلاً أو تعمّدا فقد بَکِمَ عنه . ترتیب کتاب العین ، ج 1 ، ص 186 (بکم)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ز ، ص ، ض ، بس» وشرح المازندرانی والوافی والبحار : «و» بدل «أو»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حاشیة «د» : «قبلکم»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«من حیث» بدل «حتّی»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الوافی : «الأعواد ، جمع عود ، والمراد بها ما یحمل علیه الموتی إلی قبورهم»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«أسلمهم» : خذلهم ، أو ترکهم . راجع : لسان العرب ، ج 12 ، ص 294 ـ 295 (سلم)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الخزل والتخزّل والانخزال : مشیة فی تثاقل ، وتخزّل السحاب کأنّه یتراجع تثاقلاً . القاموس المحیط ، ج 2 ، ص 1312 (خزل)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«اللّه»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بر» والوافی : - «اللّه»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399 ، ح 2189 ؛ البحار ، ج 73 ، ص 75 ، ح 39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«إنّما مثل»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الزهد : «البحر المالح» بدل «ماء البحر»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«اُشْرب»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«حتّی»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الزهد ، ص 116 ، ح 132 ، عن عبداللّه بن المغیرة ، عن طلحة بن زید ، مع زیادة فی أوّله . تحف العقول ، ص 395 ، ضمن الحدیث الطویل ، عن الکاظم علیه‌السلام الوافی ، ج 4 ، ص 400 ، ح 2190 ؛ البحار ، ج 73 ، ص 79 ، ح 40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الزهد : «آخرتهم»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الزهد ، ص 119 ، ح 140 ، عن الحسن بن علیّ ، عن أبی الحسن علیه‌السلام . الأمالی للصدوق ، ص 496 ، المجلس 75 ، ح 2 ، بسنده عن الحسن بن علیّ ، عن أبی الحسن علیه‌السلام ، مع اختلاف یسیر الوافی ، ج 4 ، ص 401 ، ح 2191 ؛ البحار ، ج 73 ، ص 80 ، ح 41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316 : «إنّما لم یعنون هذا الباب لأنّه قریب من الباب الأوّل ، فکأنّه داخل فی عنوانه ؛ لأنّه فیه المنع عن إیثار هوی الأنفس وشهواتها علی رضا اللّه تعالی ، ولیس هذا الإیثار إلاّ لحبّ الدنیا وشهواتها ، لکن لمّا لم تذکر فی الخبرین ذکر الدنیا صریحا أفرد لهما بابا وألحقه بالباب السابق»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ز ، ص ، ف ، بر ، بس ، بف» والوافی والوسائل : - «وجلالی»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«ض» : «وعلوّ ارتفاعی»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«مؤمن»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 + «جعلتُ غناه فی نفسه وهمّه فی آخرته و »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«د» والخصال : «عنه»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«بف» : «صنیعته» . ویکفّ عنه ضَیْعتَه : أی یجمع علیه معیشته ویضمّها إلیه. النهایة ، ج 4 ، ص 190 (کفف)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یجوز فی «ضمنت» تخفیف المیم ، أی یقرأ بصیغة الغائب علی بناء المجرّد ورفع السماوات والأرض . واستبعده المجلسی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«برزقه»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المرآة : «أی کنت له عوضا من تجارة کلّ تاجر ، فإنّ کلّ تاجر یتّجر لمنفعة دنیویّة أو اُخرویّة ، ولمّا أعرض عن جمیع ذلک کنت أنا ربح تجارته . وهذا معنی رفیع دقیق خطر بالبال»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الخصال ، ص 3 ، باب الواحد ، ح 5 ، بسند آخر عن الحسن بن علیّ بن فضّال ، عن عاصم بن حمید ، عن أبی عبیدة الحذّاء ، مع اختلاف یسیر الوافی ، ج 5 ، ص 902 ، ح 3254 ؛ الوسائل ، ج 15 ، ص 278 ، ح 20509 ؛ البحار ، ج 70 ، ص 79 ، ح 15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المراد من ابن سنان فی رواة أبی حمزة هو عبد اللّه بن سنان ، وروی محمّد بن یحیی عن أحمد بن ï محمّد [بن عیسی] عن [الحسن] بن محبوب ، عن عبد اللّه بن سنان ، عن أبی حمزة فی عددٍ من الأسناد ، منها ما ورد فی الکافی ، ح 1821 و 2334 و 3188 و 3192 . وراجع : معجم رجال الحدیث ، ج 21 ، ص 132 ، الرقم 14190 ؛ و ص 135 ، الرقم 14192 . ولم نجد روایة العلاء بن رزین عن عبد اللّه بن سنان فی غیر هذا المورد . والعلاء وابن سنان کلاهما من مشایخ الحسن بن محبوب وروی هو عنهما فی کثیرٍ من الأسناد . راجع : معجم رجال الحدیث ، ج 5 ، ص 354 ـ 358 ؛ و ج 23 ، ص 264 ـ 266 ؛ و ص 267 ـ 269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«أبی عبد اللّه»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والمحاسن والزهد : - «مؤمن»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والزهد : «وهمّه»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28 ، کتاب ثواب الأعمال ، ح 1 ، عن ابن بنت إلیاس ، عن عبد اللّه بن سنان ، عن الثمالی ، عن أبی جعفر علیه‌السلام عن رسول اللّه صلی‌الله‌علیه‌و‌آله ؛ الزهد ، ص 86 ، ح 57 ، عن النضر ، عن ابن سنان ؛ الکافی ، کتاب الإیمان والکفر ، باب اتّباع الهوی ، ح 2674 ، بسند آخر عن أبی حمزة ، عن أبی جعفر علیه‌السلام عن رسول اللّه صلی‌الله‌علیه‌و‌آله ؛ ثواب الأعمال ، ص 201 ، ح 1 ، بسنده عن أبی حمزة الثمالی ، عن زین العابدین علیه‌السلام . فقه الرضا علیه‌السلام ، ص 359 ؛ تحف العقول ، ص 395 ، عن موسی بن جعفر علیه‌السلام ، وفی کلّها مع اختلاف یسیر وزیادة الوافی ، ج 4 ، ص 401 ، ح 2192 ؛ الوسائل ، ج 15 ، ص 279 ، ح 20510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«أن یطمح» . وفی مرآة العقول ، ج 8 ، ص 320 : «أن تطمح بصرک ... یحتمل أن یکون علی بناء المجرّد ورفع البصر» . وطمح ببصره نحو الشیء یطمح طموحا : استشرف له . المصباح المنیر ، ص 378 (طمح)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والزهد : - «بصرک» . وفی الکافی ، ح 15004 : «نفسک»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«لنبیّه صلی‌الله‌علیه‌و‌آله »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القرآن . وفی جمیع النسخ والمطبوع : «ولا» . وفی مرآة العقول : «کذا فی النسخ التی عندنا ، والظاهر : «فلا» ؛ إذ الآیة فی سورة التوبة فی موضعین ... وما ذکر هنا لا یوافق شیئا منهما ، وإن احتمل أن یکون نقلاً بالمعنی إشارة إلی الآیتین معا»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 (9) : 55 .</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15004 : + «اللّه عزّوجلّ لرسوله».</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طه (20) : 131 .</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«من ذلک»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15004 والزهد : «فإن خفت شیئا من ذلک» بدل «فإن دخلک من ذلک شیء» .</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«ف» : «فتذکّر تعیّش» .</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 «کان»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السَّعَف : أغصان النخل ، وأکثر ما یقال إذا یبست ، وإذا کانت رطبة فهی الشطبة ، هذا ما دامت بالخوص ، فإذا زال الخوص عنها قیل : جریدة ؛ أو السعف : الورق ، والواحدة : سَعَفة . وکلاهما یمکن أن یراد هنا . راجع : لسان العرب ، ج 9 ، ص 151 ؛ المصباح المنیر ، ص 277 (سعف).</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«إن»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الروضة ، ح 15004 ؛ والزهد ، ص 72 ، ح 24 ، بسنده عن زید الشحّام ، عن عمرو بن سعید بن هلال ، عن أبی عبد اللّه علیه‌السلام . وفی الأمالی للمفید ، ص 194 ، المجلس 23 ، ح 35 ؛ والأمالی للطوسی ، ص 681 ، المجلس 38 ، ح 1 ، بسندهما عن عمرو بن سعید بن هلال ، عن أبی عبد اللّه علیه‌السلام ، وفی کلّها مع اختلاف یسیر وزیادة فی أوّله وآخره . وفیه ، ص 663 ، المجلس 35 ، ح 27 ، بسند آخر عن أبی عبد اللّه علیه‌السلام ، وتمام الروایة فیه : «کان طعام رسول اللّه صلی‌الله‌علیه‌و‌آله الشعیر إذا وجده ، وحلواه التمر ، ووقوده السعف» ، مع زیادة فی أوّله . فقه الرضا علیه‌السلام ، ص 365 ، وتمام الروایة فیه : «إن دخل نفسک شیء من القناعة فاذکر معاش رسول اللّه صلی‌الله‌علیه‌و‌آله » الوافی ، ج 4 ، ص 405 ، ح 2201 ؛ الوسائل ، ج 21 ، ص 530 ، ح 27773 ؛ البحار ، ج 73 ، ص 172 ، ح 13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من الکافی والوسائل . وفی المطبوع : - «وعلیّ بن محمّد» . والصواب ما أثبتناه ؛ فقد روی المصنّف عن شیخه علیّ بن محمّد، عن صالح بن أبی حمّاد فی کثیرٍ من الأسناد . راجع : معجم رجال الحدیث ، ج 12 ، ص 331 ـ 332 . فعلیه فی السند تحویل بعطف «علیّ بن محمّد، عن صالح بن أبی حمّاد» علی «الحسین بن محمّد بن عامر ، عن معلّی بن محمّد» ، ویروی عن الوشّاء ، معلّی بن محمّد وصالح بن أبی حمّاد معا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 الرضا علیه‌السلام ، ص 365 الوافی ، ج 4 ، ص 410 ، ح 2211 ؛ الوسائل ، ج 21 ، ص 530 ، ذیل ح 27774 ؛ البحار ، ج 73 ، ص 174 ، ح 14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وفقه الرضا والخصال والمعانی وتحف العقول : «الرزق»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ض ، ف» : «عنه»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فقه الرضا والخصال وتحف العقول ، ص 60 : «بالقلیل»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الفقیه ، ج 4 ، ص 410 ، ح 5890 ، بإسناده عن الحسن بن محبوب . الأمالی للطوسی ، ص 721 ، المجلس 43 ، ح 5 ، بسند آخر ؛ الخصال ، ص 616 ، أبواب المائة فما فوقه ، ضمن الحدیث الطویل 10 ، بسند آخر عن أبی عبد اللّه ، عن آبائه ، عن أمیر المؤمنین علیهم‌السلام ؛ معانی الأخبار ، ص 260 ، ح 1 ، بسند آخر ، وفیه : «سألت أبا عبد اللّه علیه‌السلام عن معنی الحدیث من رضی... قال : یطیعه فی بعض ویعصیه فی بعض» . فقه الرضا علیه‌السلام ، ص 365 ؛ تحف العقول ، ص 57 ، و ص 60 ، عن رسول اللّه صلی‌الله‌علیه‌و‌آله ؛ وفیه ، ص 107 ، ضمن الحدیث الطویل ، عن أمیر المؤمنین علیه‌السلام ، وفی کلّ المصادر مع زیادة فی أوّله وآخره الوافی ، ج 4 ، ص 405 ، ح 2202 ؛ الوسائل ، ج 21 ، ص 530 ، ح 27772 ؛ البحار ، ج 73 ، ص 175 ، ح 15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«القلیل»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«من العمل»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«ج» : + «من اللّه»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«خفّفت»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بس» ومرآة العقول : «مکسبه» . وفی حاشیة «ف» : «مکتسبه»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«به»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تحف العقول ، ص 377 : «العجز» . و«الفجور» : الریبة والانبعاث فی المعاصی . ترتیب کتاب العین ، ج 3 ، ص 1373 ؛ القاموس المحیط ، ج 1 ، ص 634 (فجر)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الروضة، ح 15361 ، بسند آخر عن الرضا علیه‌السلام . تحف العقول ، ص 448 ، عن الرضا علیه‌السلام ، وفیهما مع اختلاف وزیادة ؛ وفیه ، ص 377 ، من قوله : «من رضی من اللّه بالقلیل » الوافی ، ج 4 ، ص 405 ، ح 2203 ؛ الوسائل ، ج 21 ، ص 531 ، ح 27777 ؛ البحار ، ج 73 ، ص 175 ، ح 16 .</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4 ، ص 406 ، ح 2204 ؛ الوسائل ، ج 21 ، ص 531 ، ح 27776 ؛ البحار ، ج 73 ، ص 176 ، ح 17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ف ، بر ، بف» والوافی : «یا ابن»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ومرآة العقول والوسائل : - «إنّما» .</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406 ، ح 2205 ؛ الوسائل ، ج 21 ، ص 531 ، ح 27775 ؛ البحار ، ج 73 ، ص 176 ، ح 18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«عبد اللّه» . وربّما یتوهّم کونه عبد اللّه بن محمّد الحجّال الأسدی الذی روی عنه محمّد بن الحسین بعناوینه المختلفة . لکنّ الظاهر عدم صحّة هذه النسخة ، وعبد الرحمن هذا ، هو عبد الرحمن بن محمّد بن أبی هاشم ، الذی روی محمّد بن الحسین عنه بعنوان عبد الرحمن بن أبی هاشم البزّاز کتاب سالم بن مکرم . راجع : رجال النجاشی ، ص 236 ، الرقم 623 ؛ الفهرست للطوسی ، ص 226 ، الرقم 337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«لو» للتمنّی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«الرجل» . وفی «ز» : «فراح»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«امرأته»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«المِعْوَل» : حدیدة ینقربها الجبال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«منّ» .</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«البَکر» : الفتیّ من الإبل . والاُنثی : بَکرة . والجمع : بِکار . الصحاح ، ج 2 ، ص 595 (بکر)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«أثری» من الثروة ، أی کثر ماله . لسان العرب ، ج 14 ، ص 111 (ثرا)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 «إلی»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«یسأله» .</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فقه الرضا علیه‌السلام ، ص 365 ، مع اختلاف یسیر الوافی ، ج 4 ، ص 409 ، ح 2210 ؛ البحار ، ج 22 ، ص 128 ، ح 102 ؛ و ج 73 ، ص 177 ، ح 19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«أبی عبد اللّه» .</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ض ، ف» : «یدی»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بر» : «یدی»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4 ، ص 400 ، ح 5858 ؛ والأمالی للصدوق ، ص 305 ، المجلس 50 ، ح 11 ؛ ومعانی الأخبار ، ص 196 ، ح 2 ، بسند آخر عن أبی عبد اللّه ، عن آبائه علیهم‌السلام عن رسول اللّه صلی‌الله‌علیه‌و‌آله . تحف العقول ، ص 27 ، عن رسول اللّه صلی‌الله‌علیه‌و‌آله ، وفی کلّها مع زیادة فی أوّله وآخره ؛ فقه الرضا علیه‌السلام ، ص 364 ، وفی کلّها مع اختلاف یسیر . راجع : الأمالی للمفید ، ص 350 ، المجلس 42 ، ح 1 ؛ والأمالی للطوسی ، ص 120 ، المجلس 4 ، ح 187 ؛ وفقه الرضا علیه‌السلام ، ص 364 الوافی ، ج 4 ، ص 410 ، ح 2212 ؛ الوسائل ، ج 21 ، ص 531 ، ح 27778 ؛ البحار ، ج 73 ، ص 177 ، ح 20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محمّد بن خالد المذکور فی السند السابق ؛ فقد روی أحمد بن محمّد بن خالد ، عن ابن فضّال فی کثیرٍ من الأسناد . راجع : معجم رجال الحدیث ، ج 2 ، ص 395 ؛ و ص 631 ـ 632 . فظهر أنّ مرجع الضمیر فی هذا السند والسند الآتی واحدٌ .</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وحاشیة «بر» : «و» . وفی «ف» : + «عن»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79 ، ح 41 ؛ والأمالی للمفید ، ص 184 ، المجلس 23 ، ح 9 ، بسند آخر عن أبی حمزة ، عن علیّ بن الحسین علیه‌السلام ، مع زیادة فی أوّله . وفی الفقیه ، ج 4 ، ص 358 ، ضمن الحدیث الطویل 5765 ؛ والخصال ، ص 125 ، باب الثلاثة ، ضمن الحدیث الطویل 122 ، بسند آخر عن أبی عبد اللّه ، عن آبائه علیهم‌السلام عن النبیّ صلی‌الله‌علیه‌و‌آله . الأمالی للطوسی ، ص 535 ، المجلس 19 ، ضمن الحدیث الطویل 1 ، بسند آخر عن أبی ذرّ ، عن رسول اللّه صلی‌الله‌علیه‌و‌آله ؛ الأمالی للصدوق ، ص 201 ، المجلس 36 ، ح 13 ، بسند آخر عن أبی عبد اللّه ، عن آبائه علیهم‌السلام عن النبیّ صلی‌الله‌علیه‌و‌آله ، وفیه : «وارض بقسم اللّه تکن أغنی الناس» مع زیادة فی أوّله وآخره . تحف العقول ، ص 6 ، ضمن الحدیث الطویل ، عن رسول اللّه صلی‌الله‌علیه‌و‌آله ؛ وفیه ، ص 278 ، عن علیّ بن الحسین علیه‌السلام الوافی ، ج 4 ، ص 408 ، ح 2207 ؛ الوسائل ، ج 21 ، ص 531 ، ح 27779 ؛ البحار ، ج 73 ، ص 178 ، ح 21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387 ، ضمن الحدیث الطویل ، عن موسی بن جعفر علیه‌السلام ، من قوله : «إن کان ما یکفیک یغنیک » مع اختلاف یسیر الوافی ، ج 4 ، ص 408 ، ح 2208 ؛ البحار ، ج 73 ، ص 178 ، ح 22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وحاشیة «بر ، بف» : «وعنه» . ثمّ إنّ الضمیر راجع إلی أحمد بن محمّد بن خالد ؛ فقد روی هو عن عدّة من أصحابنا عن حنان [بن سدیر] فی المحاسن ، ص 507 ، ح 252 ؛ و ص 524 ، ح 748 ؛ و ص 538 ، ح 816 ؛ و ص 580 ، ح 52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«بالدنیا»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أجزأنی الشیءُ ـ مهموز ـ : أی کفانی . وهذا الشیء یُجزئ عن هذا ، یُهمز ویلیّن . ترتیب کتاب العین ، ج 1 ، ص 285 (جزأ)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«فیها»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وفقه الرضا : «شیء منها» بدل «فیها شیء»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الفقیه ، ج 4 ، ص 418 ، ح 5910 ، مرسلاً ؛ تحف العقول ، ص 207 ؛ فقه الرضا علیه‌السلام ، ص 364 الوافی ، ج 4 ، ص 409 ، ح 2209 ؛ الوسائل ، ج 21 ، ص 532 ، ح 27780 ؛ البحار ، ج 73 ، ص 178 ، ح 23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«والعفاف»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«أبا عبد اللّه»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«الغِبْطَة» : حُسن الحال والمسَرَّة . القاموس المحیط ، ج 1 ، ص 916 (غبط)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والوافی ومرآة العقول عن بعض النسخ : «حفیف» بالمهملة ، أی سوء العیش وقلّة المال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تحف العقول : «الحاذ» . وفی الصحاح ، ج 2 ، ص 563 (حوذ) : «وفی الحدیث : مؤمن خفیف الحاذّ . أی خفیف الظَّهر»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تحف العقول : «فی الغیب»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«غامضا» ، أی مغمورا غیر مشهور . النهایة ، ج 3 ، ص 387 (غمض)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«تصبّر» بهیئة الماضی من التفعّل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«ص» : «عَجِلت» بالتخفیف . یجوز فیه المبنیّ للفاعل وسکون التاء أو ضمّها وسکون اللام . وفی الوافی : «کأنّ المراد بعجلة منیّته زهده فی مشتهیات الدنیا وعدم افتقاره إلی شیء منها کأنّه میّت ، وقد ورد فی الحدیث المشهور : «موتوا قبل أن تموتوا» . أو المراد أنّه مهما قرب موته قلّ تراثه وقلّت بواکیه لانسلاخه متدرّجا عن أمواله وأولاده»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«میتته» . وفی تحف العقول : «ومات» بدل «عجّلت منیّته»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«میراثه» . و «التُراث» : ما یخلّفه الرجل لورثته . والتاء فیه بدل الواو . النهایة ، ج 1 ، ص 186 (ترث) .</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بف» وتحف العقول . وفی سائر النسخ والمطبوع : «وقلّت» . وما أثبتناه فی المتن هو الصحیح ، کقوله تعالی : «قَالَ نِسْوَةٌ»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تحف العقول ، ص 38 ، عن النبیّ صلی‌الله‌علیه‌و‌آله ، مع اختلاف یسیر الوافی ، ج 4 ، ص 411 ، ح 2213 ؛ الوسائل ، ج 1 ، ص78، ح176؛ البحار، ج72، ص57 ، ح1.</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فقه الرضا : «آمن».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فقه الرضا علیه‌السلام ، ص 366 الوافی ، ج 4 ، ص 412 ، ح 2215 ؛ الوسائل ، ج 21 ، ص 533 ، ح 27782 ؛ البحار ، ج 72 ، ص 59 ، ح 2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على سابقه. و يروي عن النوفلي، عليّ بن إبراهيم عن أبيه.</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الجعفریّات : + «کثرة»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«ذلک لأنّ المال والولد فتنة لمن افتتن بهما ، وربما یکون الولد عدوّا ؛ قال اللّه تعالی : «انَّمَآ أَمْوَ لُکُمْ وَأَوْلَـدُکُمْ فِتْنَةٌ» [الأنفال (8) : 28 ؛ التغابن (64) : 15] وقال عزّوجلّ : «إِنَّ مِنْ أَزْوَ جِکُمْ وَ أَوْلَـدِکُمْ عَدُوًّا لَّکُمْ» [التغابن (64) : 14] وقال اللّه تعالی : «الْمَالُ وَ الْبَنُونَ زِینَةُ الْحَیَوةِ الدُّنْیَا وَ الْبَـقِیَـتُ الصَّــلِحَـتُ خَیْرٌ عِندَ رَبِّکَ ثَوَابًا وَ خَیْرٌ أَمَلاً»[الکهف (18) : 46]»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الجعفریّات ، ص 183 ، بسنده عن أبی عبد اللّه ، عن آبائه علیهم‌السلام عن رسول اللّه صلی‌الله‌علیه‌و‌آله . فقه الرضا علیه‌السلام ، ص 366 ، مع اختلاف یسیر الوافی ، ج 4 ، ص 412 ، ح 2216 ؛ الوسائل ، ج 21 ، ص 533 ، ح 27783 ؛ البحار ، ج 72 ، ص 59 ، ح 3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«الصَّبُوح» : الشرب بالغداة ، وهو خلاف الغَبوق . الصحاح ، ج 1 ، ص 380 (صبح)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 «ما»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«أبیاتنا» . وفی البحار : «آنیتها»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«الغَبُوق» : ما یُشرب بالعشیّ . القاموس المحیط ، ج 2 ، ص 1212 (غبق)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«له»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«له»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بس» : «وأکفی» وهو من تخفیف الهمزة . و«أکفأ» أی قلب وکبّ . راجع : لسان العرب ، ج 1 ، ص 140 (کفأ)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«نزیدک»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الإسعاف : الإعانة وقضاء الحاجة . راجع : الصحاح ، ج 4 ، ص 1374 ؛ النهایة ، ج 2 ، ص 368 (سعف)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«دعاءً»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«نکره» بحذف المفعول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«ألهی» ، أی شغل ، والمراد : شغل عن اللّه تعالی وعن عبادته . راجع : النهایة ، ج 4 ، ص 282 (لها)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الأمالی للصدوق ، ص 487 ، المجلس 74 ، ضمن الحدیث الطویل 1 ، بسند آخر عن أبی عبد اللّه علیه‌السلام عن النبیّ صلی‌الله‌علیه‌و‌آله ؛ الزهد ، ص 107 ، ضمن ح 112 ، بسند آخر عن أبی جعفر علیه‌السلام ، عن أبی ذرّ . وفی الفقیه ، ج 4 ، ص 376 ، ح 5764 ؛ وتفسیر القمّی ، ج 1 ، ص 290 ، ضمن الحدیث الطویل ؛ والاختصاص ، ص 342 ، ضمن الحدیث الطویل ، مرسلاً عن النبیّ صلی‌الله‌علیه‌و‌آله . وفیه ، ص 234 ؛ وقرب الإسناد ، ص 39 ، ح 125 ، بسند آخر عن أبی عبد اللّه علیه‌السلام ، مع زیادة فی أوّله وآخره ؛ فقه الرضا علیه‌السلام ، ص 366 ، عن أبی ذرّ ، مع زیادة فی أوّله ، والموجود منه فی کلّ المصادر هذه الفقرة : «إنّ ما قلّ وکفی خیر ممّا کثر وألهی» مع اختلاف یسیر الوافی ، ج 4 ، ص 412 ، ح 2217 ؛ البحار ، ج 72 ، ص 61 ، ح 4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 فإنّ أبا البختری هذا ، هو وَهْب بن وَهْب القرشی ، روی عنه أحمد بن محمّد بن خالد بتوسّط أبیه فی الطرق والأسناد . راجع : الفقیه ، ج 4 ، ص 478 ؛ معجم رجال الحدیث ، ج 16 ، ص 354 ؛ و ص 364 ، ج 21 ؛ و ص 404 ؛ و ص 410 ـ 411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«یُحزن» بهیئة الإفعال . وقال فی مرآة العقول ، ج 8 ، ص 331 : «حزن کفرح لازم ، وحزن کنصر متعدّ ... و هنا یحتمل الوجهین بأن یکون : یَحْزَنُ بفتح الزای ، وعبدی فاعله ، وإن بالکسر حرف شرط ، أو یَحْزُنُ بالضمّ ، وعبدی مفعوله ، وأن بالفتح مصدریّة فی محلّ الفاعل . والتقتیر : التضییق . وکذا قوله : یفرح ، یحتمل بناء المجرّد ورفع عبدی ، وکسر إن ، أو بناء التفعیل ، و نصب عبدی ، وفتح أن ، واللام فی «له» فی الموضعین للتعدیة»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«أن» بفتح الهمزة ، والمأوّل به فاعل یحزن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«رزقه»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«ویفرّح» بالتشدید .</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«أن» بفتح الهمزة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«قوله : إن وسعت ، بالتخفیف أو التشدید»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تحف العقول ، ص 513 ، مع اختلاف یسیر الوافی ، ج 4 ، ص 413 ، ح 2218 ؛ الوسائل ، ج 21 ، ص 533 ، ح 27784 ؛ البحار ، ج 72 ، ص 61 ، ح 5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ض ، ف ، بر ، بس ، بف، جر» والوافی والوسائل والبحار : - «قال رسول اللّه صلی‌الله‌علیه‌و‌آله »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«عندی»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قرب الإسناد : «وأحسن» .</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البناء للفاعل والمفعول بصیغة المتکلّم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«المیتة»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قرب الإسناد : + «ثلاثا»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 40 ، ح 129 ، عن أحمد بن إسحاق بن سعد ، عن بکر بن محمّد . وراجع : ح 1 من هذا الباب ومصادره الوافی ، ج 4 ، ص 411 ، ح 2214 ؛ الوسائل ، ج 1 ، ص 77 ، ح 173 ؛ و ج 21 ، ص 532 ، ح 27781 ؛ البحار ، ج 72 ، ص 62 ، ح 6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ض ، ف» : + «فضل»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«أم» . وفی الأمالی : «و»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بف» والوافی ومرآة العقول : «الصوم»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ص ، ض ، ف ، بر ، بس ، بف» والوافی والوسائل : - «اللّه» . وفی الوافی : «یعنی أنّ العبادة التی توجب المغفرة التامّة مستورة علی العبد ، لا یدری أیّها هی ، فکلّما همّ بعبادة فعلیه إمضاؤها قبل أن تفوته ، فلعلّها تکون هی تلک العبادة»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للمفید ، ص 205 ، المجلس 23 ، ح 37 ، بسند آخر عن علیّ بن النعمان الوافی ، ج 4 ، ص 379 ، ح 2151 ؛ الوسائل ، ج 1 ، ص 111 ، ح 273 ؛ البحار ، ج 71 ، ص 220 ، ح 30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المذکور فی السند السابق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 «خیرا»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4 ، ص 382 ، ح 2158 ؛ الوسائل ، ج 1 ، ص 112 ، ح 276 ؛ البحار ، ج 71 ، ص 221 ، ح 31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4 ، ص 379 ، ح 2150 ؛ الوسائل ، ج 1 ، ص 111 ، ح 274 ؛ البحار ، ج 71 ، ص 222 ، ح 32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الصلاة ، باب المواقیت أوّلها وآخرها وأفضلها ، ح 4828 . وفی التهذیب ، ج 2 ، ص 40 ، ح 127 ، معلّقا عن الحسین بن سعید ، عن ابن أبی عمیر ، وفیهما مع زیادة فی أوّله الوافی ، ج 4 ، ص 379 ، ح 2149 ؛ الوسائل ، ج 1 ، ص 112 ، ح 277 ؛ البحار ، ج 71 ، ص 222 ، ح 33 .</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والبحار : «بشر» . وفی «بف» : «بسر»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«بشار» .</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والأمالی : + «به»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بر ، بس ، بف» والبحار : «ولا یستقلّ»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ض ، ف» : «تتقرّب»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ص ، ض ، ف ، بس» ومرآة العقول والبحار : «بشقّ» . وفی الوافی : «النهی عن الاستقلال إنّما هو قبل الفعل لئلاّ یمنعه عن الإتیان به ، وأمّا بعد ما أتی به فلا ینبغی أن یستکثر عمله فیصیر معجبا به . وقوله : ولو شقّ تمرة ، یعنی التصدّق به»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366 ، المجلس 58 ، ح 11 ، عن علیّ بن أحمد بن عبد اللّه البرقی ، عن أبیه ، عن جدّه أحمد بن أبی عبد اللّه ، عن علیّ بن حکم ، إلی قوله : «فیعتقه اللّه به من النار» ، مع زیادة فی آخره الوافی ، ج 4 ، ص 380 ، ح 2152 ؛ الوسائل ، ج 1 ، ص 112 ، ح 279 ، إلی قوله : «فیعتقه اللّه به من النار» ؛ البحار ، ج 71 ، ص 222 ، ح 34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«فلیُعْجِله» بهیئة الإفعال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«ج ، ز ، ص ، ض ، ف ، بر ، بس ، بف» والوافی والوسائل والبحار والکافی ، ح 2427 والمحاسن . وفی سائر النسخ والمطبوع : «اللّه»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2427 ، والمحاسن : - «لا»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 117 ، کتاب عقاب الأعمال ، ح 124 ، عن أبیه ، عن الحسن بن علیّ بن فضّال . وفی الکافی ، کتاب الإیمان والکفر ، باب الذنوب ، ح 2427 ، عن أبی علیّ الأشعری ، عن محمّد بن عبد الجبّار ، عن ابن فضّال ، عن ابن بکیر ، عن أبی عبد اللّه علیه‌السلام ؛ ثواب الأعمال ، ص 288 ، ح 1 ، بسنده عن أحمد بن محمّد، عن الحسن بن علیّ بن فضّال ، مع اختلاف یسیر ، وفی کلّها من قوله : «من همّ بالسیّئة فلا یعملها » الوافی ، ج 4 ، ص 380 ، ح 2153 ؛ الوسائل ، ج 1 ، ص 113 ، ح 280 ؛ البحار ، ج 71 ، ص 223 ، ح 35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ض» وحاشیة «د» : + «بن إبراهیم» . وفی «جر» : «عنه» بدل «علیّ»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وما یأتی الإفعال والافتعال کلاهما . وظاهر النسخ أیضا مختلف ، ففی «ز ، ف» من الافتعال . وفی غیرهما من الإفعال . وهما بمعنی الإشراف والعلم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بس» : - «وجلالی»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«بعده»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380 ، ح 2154 ؛ الوسائل ، ج 1 ، ص 112 ، ح 278 ؛ البحار ، ج 71 ، ص 223 ، ح 36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 عن شماله»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«لئلاّ یکفّاه»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4 ، ص 381 ، ح 2155 ؛ الوسائل ، ج 1 ، ص 113 ، ح 281 ؛ البحار ، ج 71 ، ص 224 ، ح 37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«فلیعجله» بهیئة الإفعال . وفی «ص ، بر ، بف» : «فلیعمله»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«ض» : «تأخّر»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«نظرة» إمّا بسکون الظاء ، أی فکرة لإحداث حیلة یکفّ بها العبد عن الإتیان بالخیر . أو بکسرها بمعنی التأخیر ، أی مهلة یتفکّر فیها لذلک . أو بالتحریک بمعنی الحکم ، أو بمعنی الفکر ، أو بمعنی الانتظار . والکلّ مناسب . راجع : شرح المازندرانی ، ج 8 ، ص 393 ؛ الوافی ، ج 4 ، ص 381 ؛ مرآة العقول ، ج 8 ، ص 337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381 ، ح 2156 ؛ الوسائل ، ج 1 ، ص 113 ، ح 282 ؛ البحار ، ج 71 ، ص 225 ، ح 38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«کثقلته»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4 ، ص 381 ، ح 2157 ؛ الوسائل ، ج 1 ، ص 111 ، ح 275 ؛ البحار ، ج 71 ، ص 225 ، ح 39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والبحار : «الحسن بن أبی حمزة»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ز ، ص » والبحار : - «عن»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340 : «خلقه ، بضمّ الخاء ، أی تخلّق بالأخلاق الحسنة . ویحتمل الفتح أیضا ، أی یکون مخلوقا من طینة حسنة» .</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«السَّجیّة» : الخُلُق والطبیعة . الصحاح ، ج 6 ، ص 2372 (سجا)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537 ، المجلس 19 ، ضمن الحدیث الطویل 1 ، بسند آخر عن أبیذرّ ، عن رسول اللّه صلی‌الله‌علیه‌و‌آله . تحف العقول ، ص 30 ، عن رسول اللّه صلی‌الله‌علیه‌و‌آله ؛ نهج البلاغة ، ص 490 ، الحکمة 123 . وفی تفسیر القمّی ، ج 2 ، ص 70 ؛ وخصائص الأئمّة علیهم‌السلام ، ص 99 ، مرسلاً عن أمیرالمؤمنین علیه‌السلام ، وفی کلّ المصادر مع اختلاف وزیادة . وفی الاختصاص ، ص 228 ، مرسلاً عن رسول اللّه صلی‌الله‌علیه‌و‌آله ، مع اختلاف یسیر الوافی ، ج 4 ، ص 473 ، ح 2377 ؛ الوسائل ، ج 15 ، ص 284 ، ح 20528 ؛ البحار ، ج 75 ، ص 29 ، ح 22.</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6170 : - «لی»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«أضمن له»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«بین»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«للعالم» بدل «فی العالم»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الزکاة ، باب الإنفاق ، ح 6170 ، عن محمّد بن یحیی ، عن أحمد بن محمّد، عن محمّد بن سنان . وفی المحاسن ، ص 8 ، کتاب القرائن ، ح 22 ؛ والزهد ، ص 64 ، ح 3 ، عن محمّد بن سنان ، عن معاویة بن وهب ، عن أبی عبداللّه علیه‌السلام عن رسول اللّه صلی‌الله‌علیه‌و‌آله ، مع زیادة ؛ الخصال ، ص 223 ، باب الأربعة ، ح 52 ، عن محمّد بن موسی بن المتوکّل ، عن محمّد بن یحیی العطّار ، عن محمّد بن أحمد ، عن محمّد بن سنان . الفقیه ، ج 2 ، ص 62 ، ح 1711 ، مرسلاً . راجع : التوحید ، ص 461 ، ح 34 ؛ والخصال ، ص 144 ، باب الثلاثة ، ح 170 الوافی ، ج 4 ، ص 473 ، ح 2378 ؛ الوسائل ، ج 15 ، ص 284 ، ح 20529 ؛ البحار ، ج 75 ، ص 30 ، ح 23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«جارود بن المنذر» . وجارود هذا ، هو جارود بن المنذر أبو المنذر الکندی . راجع : رجال النجاشی ، ص 130 ، الرقم 334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الخصال والمعانی والأمالی للمفید والطوسی : «أشدّ»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الأمالی للمفید : «إنصافک»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 «لنفسک» . وفی الخصال والمعانی : «لا ترضی لها منهم بشیءٍ» . وفی الأمالی للمفید : «لا ترضی لها بشیء منهم» . وفی الأمالی للطوسی : «لا ترضی لها بشیء» کلّها بدل «لا ترضی بشیء»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الخصال ومعانی والأمالی للمفید : + «منها»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والخصال والمعانی والأمالی للطوسی : «بمثله»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الأصل فی الکلمة هو الهمزة ، والمواساة لغة فی المؤاساة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«ولیس هو» . وفی الأمالی للمفید : + «أن تقول»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ز ، ص ، بر ، بس ، بف» والبحار والأمالی للطوسی : - «واللّه أکبر»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«ز ، ض ، ف ، بر ، بس ، بف» والوافی والبحار والخصال والمعانی والأمالی للطوسی . وفی «ب» : «وإن» . وفی سائر النسخ والمطبوع : «أو إذا»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للطوسی : «نهاک»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 131 ، باب الثلاثة ، ح 139 ؛ ومعانی الأخبار ، ص 193 ، ح 4 ، بسند آخر عن أحمد بن محمّد ، عن الحسن بن علیّ بن فضّال . وفی الأمالی للمفید ، ص 193 ، المجلس 23 ، ح 23 ؛ والأمالی للطوسی ، ص 680 ، المجلس 37 ، ح 25 ، بسند آخر عن الحسن بن علیّ بن فضّال . الکافی ، کتاب الإیمان والکفر ، باب حقّ المؤمن علی أخیه وأداء حقّه ، ح 2058 ، بسند آخر . الفقیه ، ج 4 ، ص 358 ، ح 5762 ، بسند آخر عن أبی عبد اللّه ، عن آبائه علیهم‌السلام عن النبیّ صلی‌الله‌علیه‌و‌آله ، ضمن وصیّته لعلیّ علیه‌السلام ، وفیهما مع اختلاف یسیر. وراجع : ح 8 من هذا الباب ومصادره الوافی ، ج 4 ، ص 475 ، ح 2385 ؛ الوسائل ، ج 15 ، ص 255 ، ذیل ح 20437 ؛ البحار ، ج 75 ، ص 31 ، ح 24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بف» وحاشیة المطبوع : «عبد اللّه بن المعلّی» . وفی بحار الأنوار : - «علیّ بن»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473 ، ح 2379 ؛ الوسائل ، ج 15 ، ص 283 ، ح 20525 ؛ البحار ، ج 75 ، ص 33 ، ح 25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 + «الناس» . وفی مرآة العقول ، ج 8 ، ص 344 : «وقوله : حتّی یفرغ ، إمّا علی بناء المعلوم والمستتر راجع إلی اللّه ، أو علی بناء المجهول والظرف نائب الفاعل»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والخصال : «قدرته»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حاف یحیف حَیْفا : جار وظلم ، وسواء کان حاکما أو غیر حاکم فهو حائف ، وجمعه : حافَة . المصباح المنیر ، ص 159 (حیف)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«الحقّ»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 358 ، المجلس 57 ، ح 6 ؛ والخصال ، ص 81 ، باب الثلاثة ، ح 5 ، بسند آخر عن أحمد بن محمّد بن خالد ، عن عثمان بن عیسی الوافی ، ج 4 ، ص 477 ، ح 2390 ؛ البحار ، ج 75 ، ص 33 ، ح 26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ح 1950 ؛ فقد روی هو عن أبیه عن النضر بن سوید فی عدّة من الأسناد . راجع : معجم رجال الحدیث ، ج 16 ، ص 363 و 369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«عن»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4 ، ص 473 ، ح 2380 ؛ البحار ، ج 75 ، ص 34 ، ح 27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الجعفریّات : + «ثلاث» . وفی الخصال وتحف العقول : + «ثلاث خصال» . وفی الأمالی : + «ثلاثة»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«عن»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«المؤاساة ـ بالهمزة ـ بین الإخوان عبارة عن إعطاء النصرة بالنفس والمال وغیرهما فی کلّ ما یحتاج إلی النصرة فیه ، یقال : آسیته بمالی مؤاساة ، أی جعلته شریکی فیه علی سویّة . وبالواو لغة»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215 ؛ وص 230 ؛ والأمالی للطوسی ، ص 577 ، المجلس 32 ، ح 6 ، بسند آخر عن أبی عبد اللّه ، عن آبائه علیهم‌السلام عن رسول اللّه صلی‌الله‌علیه‌و‌آله ؛ الخصال ، ص 124 ، باب الثلاثة ، ضمن ح 121 ، بسند آخر عن یونس بن عبد الرحمن رفعه إلی أبی عبد اللّه ، عن رسول اللّه صلی‌الله‌علیه‌و‌آله . الإرشاد ، ج 2 ، ص 167 ، مرسلاً عن أبی جعفر ، عن آبائه علیهم‌السلام عن رسول اللّه صلی‌الله‌علیه‌و‌آله ؛ تحف العقول ، ص 6 ، عن رسول اللّه صلی‌الله‌علیه‌و‌آله ، وفی کلّها مع اختلاف یسیر الوافی ، ج 4 ، ص 474 ، ح 2381 ؛ الوسائل ، ج 15 ، ص 283 ، ح 20524 ؛ البحار ، ج 75 ، ص 34 ، ح 28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ف» : - «لی»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 ، ص ف ، بر» والوافی. وفی سائر النسخ والمطبوع : + «ثلاث» . وفی مرآة العقول : «لیس «ثلاث» فی بعض النسخ ، وهو أظهر . وعلی تقدیره بدل أو عطف بیان للأشدّ ، أو خبر مبتدأ محذوف»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«ألا»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 : «ذلک»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وحاشیة «ف» والوافی : «هممت» . وفی مرآة العقول : «إذا هجمت ، علی بناء المعلوم أو المجهول ... وفی بعض النسخ : إذا هممتَ . والأوّل أکثر وأظهر»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ف» : «طاعته»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ف» : - «علی»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 : «معصیته»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معانی الأخبار ، ص 192 ، ح 3 ؛ والأمالی للمفید ، ص 88 ، المجلس 10 ، ح 4 ، بسند آخر عن الحسن بن محبوب ، مع اختلاف یسیر ؛ وفی الأمالی للمفید ، ص 317 ، المجلس 38 ، ح 1 ؛ والأمالی للطوسی ، ص 88 ، المجلس 3 ، ح 44 ؛ و ص 665 ، المجلس 35 ، ح 37 ، بسند آخر عن هشام بن سالم ، عن أبی عبیدة الحذّاء ، عن أبی عبد اللّه علیه‌السلام ، مع اختلاف . الکافی ، کتاب الإیمان والکفر ، باب حقّ المؤمن علی أخیه وأداء حقّه ، ح 2058 ، بسند آخر ، مع اختلاف یسیر . راجع : الکافی ، باب اجتناب المحارم ، ح 1654 ؛ الفقیه ، ج 4 ، ص 358 ، ح 5762 ؛ والخصال ، ص 133 ، باب الثلاثة ، ح 142 الوافی ، ج 4 ، ص 474 ، ح 2383 ؛ الوسائل ، ج 15 ، ص 255 ، ذیل ح 20437 ؛ البحار ، ج 75 ، ص 34 ، ح 29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السند معلّق علی سابقه . ویروی عن ابن محبوب ، علیّ ، عن أبیه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قرأها المازندرانی علی بناء المعلوم ، وردّه المجلسی حیث قال : «ومن قرأ علی بناء المعلوم من قولهم : حَرُِمْتُهُ إذا امتنعت فعله ، فقد أخطأ واشتبه علیه ما فی کتب اللغة»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«المساواة»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الخصال : + «باللّه»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الخصال والمعانی : + «لکم»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ض ، بر ، بس ، بف» والوافی والتمحیص والتحف : - «ولا إله إلاّ اللّه» . وفی «ز ، ص » والوسائل ï والخصال والمعانی : + «واللّه أکبر»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«اُحلّ» علی بناء المفعول . وفی «ف» : + «اللّه»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«حُرّم» علی بناء المفعول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128 ، باب الثلاثة ، ح 130 ؛ ومعانی الأخبار ، ص 192 ، ح 1 ، بسند آخر عن أحمد بن محمّد، عن الحسن بن محبوب . التمحیص ، ص 67 ، ح 157 ، مرسلاً عن أبی جعفر ، عن أمیرالمؤمنین علیهماالسلام . تحف العقول ، ص 207 ، عن أمیر المؤمنین علیه‌السلام ، وفیهما مع اختلاف یسیر الوافی ، ج 4 ، ص 475 ، ح 2384 ؛ الوسائل ، ج 15 ، ص 255 ، ذیل ح 20435 ؛ البحار ، ج 75 ، ص 35 ، ح 30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«عن أبیه ، عن جدّه أبی البلاد»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«الغَرْز» : رِکاب کُور الجَمل إذا کان من جِلد أو خشب . وقیل : هو الکور مطلقا ، مثل الرکاب للسرج . النهایة ، ج 3 ، ص 359 (غرز)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«أن تأتیه» فی الموضعین وفی مرآة العقول : «أن یأتیه ... یمکن أن یقرأ علی بناء التفعیل من قولهم : أتّیت الماء تأتیة ، أی سهّلت سبیله»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81 ، ح 46 ، عن إبراهیم بن أبی البلاد ، عن أبیه ، عن بعض أصحابه رفع إلی النبیّ صلی‌الله‌علیه‌و‌آله الوافی ، ج 4 ، ص 476 ، ح 2386 ؛ البحار ، ج 75 ، ص 36 ، ح 31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8 ، ص 348 : «وقوله علیه‌السلام : إذا عدل فیه ، یحتمل وجوها : الأوّل : أن یکون الضمیر راجعا إلی الأمر ، أی ما أوسع العدل إذا عدل فی أمر وإن قلّ ذلک الأمر .... الرابع : ما قیل : إنّ «عُدّل» علی المجهول من بناء التفعیل . والمراد جریانه فی جمیع الوقائع لا أن یعدل إذا لم یتعلّق به غرض ، فالتعدیل رعایة التعادل والتساوی . وعلی التقادیر یحتمل أن یکون المراد بقوله : «وإن قلّ» بیان قلّة العدل بین الناس»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 261 ، عن محمّد بن الحسین ، عن عیسی بن هشام الوافی ، ج 4 ، ص 478 ، ح 2393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«رضی به ، علی بناء المجهول ، وحَکَما ـ بالتحریک ـ تمیز أو حال عن ضمیر «به» . والمعنی أنّه یجب أن یکون الحاکم بین الناس من أنصف الناس من نفسه . ویمکن أن یقرأ علی بناء المعلوم . أی من أنصف الناس من نفسه لم یحتج إلی حاکم ، بل رضی أن تکون نفسه حکما بینه وبین غیره . والأوّل أظهر»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8 ، باب الواحد ، ح 24 ، بسند آخر ، عن الحسن بن محبوب . الفقیه ، ج 3 ، ص 13 ، ح 3237، مرسلاً ؛ تحف العقول ، ص 357 الوافی ، ج 4 ، ص 476 ، ح 2387 ؛ الوسائل ، ج 15 ، ص 283 ، ح 20523 ؛ البحار ، ج 75 ، ص 37 ، ح 34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بف» : «یونس» . ویأتی فی الکافی ، ح 6934 روایة النضر بن شعیب عن یونس بن عمران بن میثم . لکنّ الخبر رواه الحسین بن سعید فی کتابه الزهد ، ص 83 ، ح 51 عن محمّد بن سنان ، عن یوسف بن عمران ، عن یعقوب بن شعیب ، قال : سمعت أبا عبد اللّه علیه‌السلام یقول ؛ کما وردت روایة یوسف بن عمران المیثمی عن میثم فی رجال الکشّی ، ص 83 ، الرقم 139 ، والظاهر اتّحاده مع یوسف بن عمران بن میثم هذا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 «لی»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«أعمل بهنّ»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«قوله : فعلیک الدعاء ، کأنّ «الدعاء» مبتدأ ، و «علیک» خبره . وکذا : علیّ الإجابة . ویحتمل أن یکون بتقدیر : علیک بالدعاء»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«الناسَ» منصوب بنزع الخافض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«به»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83 ، ح 51 ، عن محمّد بن سنان ؛ الخصال ، ص 243 ، باب الأربعة ، ح 98 ، بسنده عن محمّد بن سنان ، عن یوسف بن عمران ، عن میثم بن یعقوب بن شعیب (وفیه تصحیف) ، ولم یرد فیهما : «وتکره لهم ما تکره لنفسک» . وفی الأمالی للصدوق ، ص 608 ، المجلس 89 ، ح 1 ؛ ومعانی الأخبار ، ص 137 ، ح 1 ، بسند آخر عن أبی جعفر علیه‌السلام ؛ الخصال ، ص 244 ، باب الأربعة ، ح 99 ، بسند آخر عن رسول اللّه صلی‌الله‌علیه‌و‌آله . فقه الرضا علیه‌السلام ، ص 353 الوافی ، ج 4 ، ص 476 ، ح 2388 ؛ الوسائل ، ج 15 ، ص 287 ، ح 20537 ؛ البحار ، ج 75 ، ص 38 ، ح 35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478 ، ح 2392 ؛ الوسائل ، ج 15 ، ص 293 ، ح 20549 ؛ البحار ، ج 75 ، ص 38 ، ح 36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«الظاهر رجوع ضمیر «عنه» إلی أحمد بن محمّد بن عیسی فی الخبر السابق ، وغفل عن توسّط خبر آخر کما لا یخفی علی المتتبّع ، ویحتمل عوده إلی إبراهیم بن هاشم ؛ لروایته سابقا عن ابن محبوب . ویمکن عوده إلی محمّد بن عبد الجبّار . والأوّل أظهر ، کما لا یخفی علی المتتبّع»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 ص 262 ، عن ابن محبوب الوافی ، ج 4 ، ص 478 ، ح 2394 ؛ الوسائل ، ج 15 ، ص 294 ، ح 20551 ؛ البحار ، ج 75 ، ص 39 ، ح 37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الخبر رواه الصدوق فی الخصال ، ص 80 ، ح 3 بسنده عن أحمد بن محمّد بن خالد ، عن إسماعیل بن مهران ، عن عثمان بن جبلة ، عن أبی حمزة الثمالی ، عن أبی جعفر علیه‌السلام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«أنّ»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«منه» . والنفس ممّا یذکّر ویؤنّث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80 ، باب الثلاثة ، ح 3 ، بسنده عن محمّد بن أحمد بن علیّ بن الصلت ، عن أحمد بن محمّد بن خالد ، عن إسماعیل بن مهران ، عن عثمان بن جبلة ، عن أبی حمزة الثمالی ، عن أبی جعفر علیه‌السلام . المحاسن ، ص 4 ، کتاب القرائن ، ح 8 ، بسند آخر عن أبی عبد اللّه علیه‌السلام ؛ الخصال ، ص 81 ، باب الثلاثة ، ح 4 ، بسند آخر عن أبی عبد اللّه علیه‌السلام . تحف العقول ، ص 282 ، عن السجّاد علیه‌السلام ، وفیهما من دون الإسناد إلی الرسول صلی‌الله‌علیه‌و‌آله ، وفی کلّها مع اختلاف یسیر . مصادقة الإخوان ، ص 76 ، ح 2 ، مرسلاً عن داود بن فرقد ، عن أبی عبد اللّه علیه‌السلام ، من دون الإسناد إلی رسول اللّه صلی‌الله‌علیه‌و‌آله الوافی ، ج 4 ، ص 477 ، ح 2389 ؛ الوسائل ، ج 15 ، ص 288 ، ح 20538 ؛ البحار ، ج 75 ، ص 39 ، ح 38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المذکور فی السند السابق ؛ فقد روی أحمد بن محمّد هذا عن عبد الرحمن بن حمّاد فی بعض الأسناد . اُنظر علی سبیل المثال : الکافی ، ح 3301 و 6016 و 8398 و 8751 ؛ المحاسن ، ص 6 ، ح 17 ؛ و ص 11 ، ح 23 ؛ و ص 138 ، ح 24 ؛ وص 361 ، ح 89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«المواساة» : المشارکة والمساهمة فی المعاش والرِّزق ، وأصلها الهمزة فقلبت واوا تخفیفا . النهایة ، ج 1 ، ص 50 (أسا)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الخصال : - «من ماله»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الخصال ، ص 47 ، باب الاثنین ، ح 48 ، بسنده ، عن أحمد بن أبی عبد اللّه ، عن عبدالرحمن بن حمّاد الکوفی ، عن عبداللّه بن محمّد الغفّاری ، عن جعفر بن إبراهیم الجعفری ، عن جعفر بن محمّد ، عن أبیه علیهماالسلام عن رسول اللّه صلی‌الله‌علیه‌و‌آله الوافی ، ج 4 ، ص 474 ، ح 2382 ؛ الوسائل ، ج 15 ، ص 284 ، ح 20527 ؛ البحار ، ج 75، ص40، ح 39.</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 «البزّار» . والبزّار اسم لمن یخرج الدهن من البَزْر أو یبیعه . راجع : الأنساب للسمعانی ، ï ج 1 ، ص 336 ؛ توضیح المشتبه ، ج 1 ، ص 484 .</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«تداری» وهو من تخفیف الهمزة . و «الدَّرء» : الدفع ، وتقول : تدارأتم ، أی اختلفتم . الصحاح ، ج 1 ، ص 48 (درأ)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«النَّصَف» : اسم الإنصاف . وتفسیره : أن تعطیه من نفسِک النصف ، أی تعطی من نفسک ما یستحقّ من الحقّ کما تأخذه . ترتیب کتاب العین ، ج 3 ، ص 1800 (نصف)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أدال اللّه بنی فلان من عدوّهم : جعل الکَرَّة لهم علیهم . والإدالة : النُّصرة والغلبة . أساس البلاغة ، ص 139 ؛ مجمع البحرین ، ج 5 ، ص 374 (دول)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4 ، ص 478 ، ح 2395 ؛ الوسائل ، ج 15 ، ص 284 ، ح 20530 ؛ البحار ، ج 75 ، ص 40 ، ح 40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«د ، بر» والکافی ، ح 2086 : «علی نفسه» . وفی «ف» : «فی تقیّة»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زیارة الإخوان ، ح 2086 ، عن محمّد بن یحیی ، عن أحمد بن محمّد و عدّة من أصحابنا ، عن سهل بن زیاد جمیعا عن ابن محبوب . الخصال ، ص 131 ، باب الثلاثة ، ح 136 ، بسنده عن أحمد بن محمّد بن عیسی ، عن الحسن بن محبوب . المؤمن ، ص 60 ، ح 155 ، عن أبی جعفر علیه‌السلام ، وفی کلّها مع زیادة فی آخره الوافی ، ج 4 ، ص 477 ، ح 2391 ؛ الوسائل ، ج 15 ، ص 285 ، ح 20531 ؛ البحار ، ج 75 ، ص 41 ، ح 41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478 ، ح 2393 ؛ الوسائل ، ج 15 ، ص 293 ، ذیل ح 20550 ؛ البحار ، ج 75 ، ص 36 ، ح 33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«باللیل»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الصلاة ، باب النوادر ، ذیل ح 5697 ؛ والتهذیب ، ج 2 ، ص 120 ، ذیل ح 451 ؛ وثواب الأعمال ، ص 163 ، ح 1 ؛ والخصال ، ص 6 ، باب الواحد ، ذیل ح 18 ، بسند آخر عن عبداللّه بن سنان . الزهد ، ص 150 ، ذیل ح 218 ، عن ابن أبی عمیر ، عن ابن سنان ، عن أبی عبداللّه علیه‌السلام ، حکایةً عن جبرئیل فی کلامه مع النبیّ صلی‌الله‌علیه‌و‌آله . وفی الأمالی للصدوق ، ص 233 ، المجلس 41 ، ذیل ح 5 ؛ والخصال ، ص 7 ، باب الواحد ، ذیل ح 19 ؛ ومعانی الأخبار ، ص 178 ، ذیل ح 2 ، بسند آخر من دون الإسناد إلی المعصوم علیه‌السلام حکایةً عن جبرئیل فی کلامه مع النبیّ صلی‌الله‌علیه‌و‌آله . وفی الفقیه ، ج 1 ، ص 471 ، ذیل ح 1360 ؛ و ج 4 ، ص 399 ، ذیل ح 5856 ، هکذا : «نزل جبرئیل علی النبیّ صلی‌الله‌علیه‌و‌آله فقال له ...» ؛ فقه الرضا علیه‌السلام ، ص 367 ، وفی کلّ المصادر مع اختلاف یسیر الوافی ، ج 4 ، ص 415 ، ح 2219 ؛ الوسائل ، ج 9 ، ص 448 ، ح 12466 ؛ البحار ، ج 75 ، ص 109 ، ح 14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«القاشانی»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د ، ص ، ف» والوافی : «فلیأیس» . من أیس یأیس . وهو إمّا لغة مستقلّة ، وإمّا مقلوب من یئس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الجملة إمّا حالیّة ، أو من عطف الخبر علی الإنشاء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والوسائل والأمالی للمفید ، ص 274 والأمالی للطوسی ، ص 36 : + «من»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والکافی ، ح 14923 ومصباح الشریعة والأمالی للمفید ، ص 329 : «لم یسأله»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الروضة، ح 14923 . وفی الأمالی للمفید ، ص 274 ، المجلس 33 ، ح 1 ؛ و ص 329 ، المجلس 39 ، ح 1 ، بسند آخر عن علیّ بن محمّد القاشانی ، عن الإصفهانی ، عن سلیمان بن داود المنقری ، عن حفص بن غیاث ؛ الأمالی للطوسی ، ص 36 ، المجلس 2 ، ح 38 ، بسند آخر عن علیّ بن محمّد القاشانی ، عن سلیمان بن داود المنقری ، عن حفص بن غیاث ؛ وفیه ، ص 110 ، المجلس 4 ، ح 23 ، بسند آخر عن علیّ بن محمّد القاسانی ، عن حفص بن غیاث . مصباح الشریعة ، ص 132 ، الباب 62 ، مع اختلاف یسیر ، وفی کلّها مع زیادة فی آخره ؛ فقه الرضا علیه‌السلام ، ص 367 ، إلی قوله : «ولا یکون له رجاء إلاّ عنداللّه» مع اختلاف یسیر الوافی ، ج 4 ، ص 415 ، ح 2221 ؛ الوسائل ، ج 7 ، ص 142 ، ح 8953 ؛ و ج 9 ، ص 448 ، ح 12468 ؛ البحار ، ج 75 ، ص 109 ، ح 15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الطمع ، ح 2605 ، إلی قوله : «عمّا فی أیدی الناس» الوافی ، ج 4 ، ص 415 ، ح 2222 ؛ الوسائل ، ج 9 ، ص 449 ، ح 12469 ؛ البحار ، ج 75 ، ص 110 ، ح 16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«استسلاب»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ص بس ، بف» والوافی : - «و»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«مُذهبة» بهیئة اسم الفاعل . قال فی مرآة العقول ، ج 8 ، ص 354 : «المذهبة إمّا بالفتح مصدرا میمیّا ، والحمل علی المبالغة . أو هو بمعنی اسم الفاعل . أو اسم المکان ، أی مظنّة لذهاب الحیاء . أو بالکسر ، أی آلة لذهابه»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«عمّا»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وحاشیة «بف» : «المؤمن»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 العقول ، ص 279 ، عن علیّ بن الحسین علیه‌السلام ، مع اختلاف الوافی ، ج 4 ، ص 416 ، ح 2223 ؛ الوسائل ، ج 9 ، ص 449 ، ح 12470 ؛ البحار ، ج 75 ، ص 110 ، ح 17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«محمّد بن»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د ، ص ، ض ، بس» والوافی : + «شیئا»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«إذا»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«أعزّ» . و «الضَّنّ» : هو ما یختصّه ویضنّ به ، أی یبخل به لمکانته منه وموقعه عنده . مجمع البحرین ، ج 6 ، ص 275 (ضنن)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«إلی»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4 ، ص 416 ، ح 2224 ؛ الوسائل ، ج 4 ، ص 449 ، ح 12471 ؛ البحار ، ج 75 ، ص 111 ، ح 18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 فقد روی هو عن أبیه ، عن حمّاد بن عیسی کتبه ـ کما فی الفهرست للطوسی ، ص 156 ، الرقم 241 ـ وأکثر من الروایة عنه بتوسّط أبیه فی المحاسن . اُنظر علی سبیل المثال : المحاسن ، ص 67 ، ح 125 و 126 ؛ و ص 132 ، ح 6 ؛ و ص 133 ، ح 9 ؛ و ص 334 ، ح 102 ؛ و ص 337 ، ح 115 و 117 ؛ و ص 340 ، ح 129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ض ، بر» : «خطیم» . وقد ذکر البرقی فی رجاله ، ص 15 نجم بن حَطیم الغَنَوی فی أصحاب أبی جعفر الباقر علیه‌السلام . والشیخ الطوسی ذکر فی رجاله ، ص 147 ، الرقم 1631 نجم بن حَطِیم . ثمّ قال : «وقیل : أبو حطیم (ابن خطیم ـ خ ل) العبدی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«أما»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حاتم بن عبداللّه بن سعد الحشرج الطائی القحطانی ، أبو عَدیّ ، فارس شاعر جواد جاهلی ، یضرب المثل بجوده وسخائه ، کان من أهل نجد وزار الشام ، فتزوّج ماریة بنت حجر الغسّانیّة ، ومات فی عوارض ، وهو جبل فی بلاد الطیئ ، قال یاقوت : وقبر حاتم علیه . وشعر حاتم کثیر ، ضاع معظمه ، وبقی منه دیوان صغیر مطبوع . وأرّخوا وفاته فی السنة الثامنة بعد مولد النبیّ صلی‌الله‌علیه‌و‌آله ، أی نحو سنة 46 قبل الهجرة . الأعلام للزرکلی ، ج 2 ، ص 151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فی مرآة العقول ، ج 8 ، ص 356 : «ذکر شعر حاتم لیس للاستشهاد ، بل للشهرة والدلالة علی أنّ هذا ممّا یحکم به عقل جمیع الناس حتّی الکفّار . «إذا ما عزمت الیأس» کلمة «ما» زائدة ، أی إذا عزمت علی الیأس عن الناس . «ألفیته» أی وجدته «الغنا إذا عرّفته» بصیغة الخطاب من باب التفعیل ونصب النفس ، أو بصیغة الغیبة ورفع النفس . والطمع مرفوع بالابتدائیّة ، والفقر بالخبریّة» . وتمثّل أیضا بهذا ، الإمام الصادق علیه‌السلام فی حدیث آخر فی الکافی ، کتاب الزکاة ، باب کراهیة المسألة ، ح 6083 ، وفیه : «إذا ما عرفت» بدل «إذا ما عزمت»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 الرضا علیه‌السلام ، ص 367 ، إلی قوله : «عزّ المؤمن فی دینه» مع زیادة فی آخره الوافی ، ج 4 ، ص 416 ، ح 2225 ؛ الوسائل ، ج 9 ، ص 444 ، ح 12472 ؛ البحار ، ج 75 ، ص 112 ، ح 19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«لیجتمع فی قلبک الافتقار إلی الناس والاستغناء عنهم ، أی العزم علیهما بأن تعاملهم ظاهرا معاملة من یفتقر إلیهم فی لین الکلام وحسن البشر ، وأن تعاملهم من جهة اُخری معاملة من یستغنی عنهم بأن تنزّه عرضک من التدنّس بالسؤال عنهم ، وتبقی عزّک بعدم التذلّل عندهم للأطماع الباطلة . أو یجتمع فی قلبک اعتقادان : اعتقادک بأنّک مفتقر إلیهم للمعاشرة ، لأن الإنسان مدنیّ بالطبع یحتاج بعضهم إلی بعض فی التعیّش والبقاء ؛ واعتقادک بأنّک مستغن عنهم غیر محتاج إلی سؤالهم ، لأنّ اللّه تعالی ضمن أرزاق العباد ، وهو مسبّب الأسباب»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4 ، ص 416 ، ح 2226 ؛ الوسائل ، ج 9 ، ص 448 ، ح 12467 ؛ البحار ، ج 75 ، ص 112 ، ح 20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«علیّ»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معانی الأخبار ، ص 267 ، ح 1 ، بسنده عن إبراهیم بن هاشم ، عن علیّ بن معبد ، عن أحمد بن عمر ، عن یحیی بن عمران ، عن أبی عبد اللّه علیه‌السلام . تحف العقول ، ص 204 ، عن أمیر المؤمنین علیه‌السلام الوافی ، ج 4 ، ص 416 ، ح 2227 ؛ الوسائل ، ج 9 ، ص 448 ، ذیل ح 12467 ؛ البحار ، ج 75 ، ص 112 ، ذیل ح 20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(4) : 1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تفسیر العیّاشی والزهد : «معه» . وفی الوافی : «جعلها منه ، أی قرنها باسمه فی الأمر بالتقوی» . وفی مرآة العقول ، ج 8 ، ص 359 : «وربّما یقرأ : مُنّة ، بضمّ المیم وتشدید النون ، أی جعلها قوّة وسببا لحصول المطالب . أو بالکسر والتشدید ، أی أنعم بهما علی الخلائق . ولا یخفی ما فیهما من التعسّف»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106 ، ح 108 ، عن محمّد بن أبی عمیر . تفسیر العیّاشی ، ج 1 ، ص 217 ، ح 10 ، عن جمیل بن درّاج ؛ وفیه ، ح 9 ، عن عمر بن حنظلة ، عنه علیه‌السلام ، وفی کلّها مع اختلاف یسیر الوافی ، ج 5 ، ص 503 ، ح 2435 ؛ الوسائل ، ج 21 ، ص 533 ، ح 27785 ؛ البحار ، ج 74 ، ص 116 ، ح 76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«ص ، بر ، بف» والوافی . وفی سائر النسخ والمطبوع : + «قال»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«أنّه قال»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«إنّ»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التوثّب : الاستیلاء علی الشیء ظلما . راجع : الصحاح ، ج 1 ، ص 231 ؛ النهایة ، ج 5 ، ص 150 (وثب)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«وشتیمة»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«من اللّه لک»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509 ، ح 2459 ؛ الوسائل ، ج 21 ، ص 538 ، ح 27800 ؛ البحار ، ج 74 ، ص 113 ، ح 72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«ب» والطبعة القدیمة وحاشیة «بر» . وفی سائر النسخ والمطبوع : «محمّد بن عبید اللّه» . والصواب ما أثبتناه ، وتقدّم وجهه فی الکافی ، ذیل ح 1811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«فیصیّره»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355 ، ح 1271 ، عن أحمد بن محمّد، عن أحمد بن محمّد بن أبی نصر ، عن الرضا ، عن أبی عبداللّه علیهماالسلام ، مع زیادة فی آخره . الأمالی للطوسی ، ص 480 ، المجلس 17 ، ح 18 ، بسند آخر عن أبی عبداللّه ، عن آبائه علیهم‌السلام عن رسول اللّه صلی‌الله‌علیه‌و‌آله ، إلی قوله : «ثلاثین سنة» . تفسیر العیّاشی ، ج 2 ، ص 220 ، عن الحسین بن زید بن علیّ ، عن جعفر بن محمّد ، عن أبیه علیهماالسلام عن رسول اللّه صلی‌الله‌علیه‌و‌آله ، وفیهما مع زیادة فی أوّله وآخره ، وفی کلّها مع اختلاف یسیر الوافی ، ج 5 ، ص 509 ، ح 2458 ؛ الوسائل ، ج 21 ، ص 534 ، ح 27786 ؛ البحار ، ج 74 ، ص 108 ، ح 70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المذکور فی السند السابق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«تزکی» علی بناء الإفعال . وفی شرح المازندرانی ، ج 9 ، ص 7 : «تزکی ، مضارع من باب الإفعال أو التفعیل ، أی تجعلها نامیة ، أو طاهرة من النقص أو الردّ وإن کان فیها نقص ما»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«النَّسْ‌ء» : التأخیر . یقال : نسأت الشیءَ نَسأً ، وأنسأته إنساءً : إذا أخّرته . ویکون فی العمر والدَّین . النهایة ، ج 5 ، ص 44 (نسأ)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«فی»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حدیث 2006 ومصادره الوافی ، ج 5 ، ص 508 ، ح 2451 ؛ الوسائل ، ج 21 ، ص 534 ، ح 27787 ؛ البحار ، ج 74 ، ص 111 ، ح 71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 وفی المطبوع : «وعنه» . والضمیر راجع إلی أحمد بن محمّد بن عیسی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ض» : «ولو کان» . وفی «ص» وشرح المازندرانی و الوافی : «وکان» . قال المازندرانی : «وفی بعض النسخ : ولو کانت منه ، بالتأنیث ، وکلاهما جائز ؛ لأنّ الرحم یذکّر ویؤنّث»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503 ، ح 2436 ؛ البحار ، ج 74 ، ص 114 ، ح 73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عیسی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 وفی «تسمح» و «تطیب» الإفعال أیضا . والنسخ مختلفة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8 ، ص 366 : «السماحة : الجود ، ونسبتها إلی الکفّ علی المجاز لصدورها منها غالبا . «وتطیّب النفس» أی تجعلها سمحة بالبذل والعفو والإحسان ، یقال : طابت نفسه بالشیء : إذا سمحت به من غیر کراهة ولا غضب ؛ أو تطهّرها من الحقد والحسد وسائر الصفات الذمیمة ، فإنّه کثیرا ما یستعمل الطیّب بمعنی الطاهر ؛ أو یجعل باله فارغا عن الهموم والغموم والتفکّر فی دفع الأعادی ، فإنّها ترفع العداوة بینه وبین أقاربه»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 «فی»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507 ، ح 2449 ؛ الوسائل ، ج 21 ، ص 534 ، ح 27788 ؛ البحار ، ج 74 ، ص 114 ، ح 74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والبحار : «یقول»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«تمثیل للمعقول بالمحسوس وإثبات لحقّ الرحم علی أبلغ وجه . وتعلّقها بالعرش کنایة عن مطالبة حقّها بمشهد من اللّه . ومعنی ما تدعو به : کن له کما کان لی ، وافعل به ما فعل بی من الإحسان والإساءة»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«وهی»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الرعد (13) : 21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صلة الرحم ، ح 1999 ، بسند آخر عن الرضا علیه‌السلام ؛ تفسیر القمّی ، ج 1 ، ص 363 ، بسند آخر عن أبی الحسن علیه‌السلام ؛ الزهد ، ص 102 ، ح 100 ، بسنده عن أبی بصیر ، إلی قوله : «وهی رحم آل محمّد» مع زیادة فی آخره . تفسیر العیّاشی ، ج 2 ، ص 208 ، ح 27 ، عن العلاء بن فضیل ، عن أبی عبداللّه علیه‌السلام ؛ وفیه ، ح 29 ، عن محمّد بن فضل ، عن العبد الصالح علیه‌السلام ، وفی کلّها مع اختلاف یسیر . وراجع : تفسیر فرات ، ص 101 ، ح 88 الوافی ، ج 5 ، ص 504 ، ح 2437 ؛ الوسائل ، ج 21 ، ص 534 ، ح 27790 ؛ البحار ، ج 74 ، ص 115 ، ح 75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الخبر فی الزهد للحسین بن سعید ، ص 102 ، ح 99 ، عن الحسن بن محبوب ، عن مالک بن عطیّة ، عن یونس بن عفّان . ولم نجد ذکرا لیونس بن عفّان فی غیر سند هذا الخبر ، وقد روی مالک بن عطیّة ، عن یونس بن عمّار فی الکافی ، ح 2381 و 3252 و 3484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ض ، ف ، بر ، بف» : «یقول»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102 ، ح 99 ، عن الحسن بن محبوب ، عن مالک بن عطیّة ، عن یونس بن عفّان ، عن أبی عبد اللّه علیه‌السلام الوافی ، ج 5 ، ص 504 ، ح 2438 ؛ الوسائل ، ج 21 ، ص 534 ، ح 27789 ؛ البحار ، ج 74 ، ص 117 ، ح 77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المذکور فی السند السابق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«من الماء»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ف ، بر ، بس ، بف» والوافی : «ما یوصل»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«منسأة» : مفعلة من النَّسْ‌ء ، والنس‌ء : التأخیر . راجع : النهایة ، ج 5 ، ص 44 (نسأ)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قرب الإسناد : + «مثراة فی المال و »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ض ، ف ، بر ، بس ، بف» والوافی والوسائل وقرب الإسناد : «محبّة» . وفی شرح المازندرانی : «ومحببة» . وفی مرآة العقول : «محبّة ، فی بعض النسخ علی صیغة اسم الفاعل من باب التفعیل . وفی بعضها بفتح المیم علی بناء المجرّد . إمّا علی المصدر علی المبالغة ، أی سبب لمحبّة الأهل . أو اسم المکان ، أی مظنّة کثرة المحبّة ؛ لأنّ الإنسان عبید الإحسان»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355 ، ح 1272، عن أحمد بن محمّد، عن أحمد بن محمّد بن أبی نصر ، عن الرضا ، عن أبی عبداللّه علیهماالسلام ، مع اختلاف یسیر . وفی الکافی ، کتاب الإیمان والکفر، باب إجلال الکبیر ، ح 2041 ، بسند آخر عن أبی عبداللّه علیه‌السلام ، وتمام الروایة : «عظّموا کبارکم وصلوا أرحامکم ، ولیس تصلونهم بشیء أفضل من کفّ الأذی عنهم» . تحف العقول ، ص 445 ، عن الرضا علیه‌السلام ، من دون الإسناد إلی أبی عبد اللّه علیه‌السلام ، إلی قوله : «کفّ الأذی عنها» ، مع زیادة الآیة : «لاَ تُبْطِـلُوا صَدَقَـتِکُم بِالْمَنِّ وَالاْءَذَی» [البقرة (2) : 264] الوافی ، ج 5 ، ص 506 ، ح 2445 ؛ الوسائل ، ج 21 ، ص 539 ، ح 27802 ؛ البحار ، ج 74 ، ص 117 ، ح 78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والوسائل والطبعة القدیمة . وفی المطبوع : «فضیل»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ز ، ص ، ض ، بر ، بس ، بف» والوسائل : «متعلّقة»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بر» والبحار : «یقول»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504 ، ح 2439 ؛ الوسائل ، ج 21 ، ص 534 ، ح 27791 ؛ البحار ، ج 74 ، ص 117 ، ح 79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«رحمه اللّه»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أی جانباه . والحافة : ناحیة الموضع وجانبه . النهایة ، ج 1 ، ص 462 (حوف)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والوافی : «لم ینفعهما معه»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 : «وتکفأ» . و«تکفّأ» أی تقلّب ، وکفّأت الإناء : کببته وقلّبته . راجع : لسان العرب ، ج 1 ، ص 140 (کفأ)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الزهد ، ص 107 ، ح 112 ، عن حنان ، عن أبیه ، وفیه : «علی حافتی الصراط یوم القیامة الرحم والأمانة ، فإذا مرّ علیه الوصول للرّحم والمؤدّی للأمانة لم یکتفا به فی النار» مع زیادة فی أوّله الوافی ، ج 5 ، ص 506 ، ح 2444 ؛ الوسائل ، ج 19 ، ص 68 ، ح 24169 ؛ البحار ، ج 8 ، ص 67 ، ح 9 ؛ و ج 74 ، ص 117 ، ح 80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ض ، ف ، بر ، بس ، بف» : «الرحم»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فیه وفی «تسمح» و «تطیب» الإفعال والتفعیل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وحاشیة «بف» : - «فی»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507 ، ح 2448 ؛ الوسائل ، ج 21 ، ص 535 ، ح 27793.</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«المال»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«له»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«وتحبّ» علی بناء الإفعال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299 ، وتمام الروایة فیه : «صلة الأرحام تزکّی الأعمال ، وتنمی الأموال ، وتدفع البلوی ، وتیسّر الحساب ، وتنسئ فی الأجل» الوافی ، ج 5 ، ص 508 ، ح 2452 ؛ الوسائل ، ج 21 ، ص 535 ، ح 27794 ؛ البحار ، ج 74 ، ص 118 ، ح 81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«ومحمّد بن إسماعیل ، عن الفضل بن شاذان جمیعا»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بس» وحاشیة «ص» : «الخیّاط» . والظاهر أنّه هو حکم بن أیمن الذی وصفه النجاشی بالحنّاط ، ووصفه البرقی والطوسی بالخیّاط . راجع : رجال النجاشی ، ص 137 ، الرقم 354 ؛ رجال البرقی ، ص 38 ؛ رجال الطوسی ، ص 185 ، الرقم 2250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«یعمّران» علی بناء التفعیل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العشرة ، باب حقّ الجوار ، ح 3763 ، بسند آخر عن إبراهیم بن عبد الحمید ، عن الحکم الخیّاط ، وتمام الروایة : «حسن الجوار یعمر الدیار ویزید فی الأعمار» . وفیه ، ح 3762 ، بسند آخر وتمام الروایة : «حسن الجوار زیادة فی الأعمار وعمارة الدیار» ؛ وفیه ، ح 3765 ، بسند آخر عن أبی عبداللّه علیه‌السلام عن رسول اللّه صلی‌الله‌علیه‌و‌آله ، وتمام الروایة : «حسن الجوار یعمر الدیار وینسی فی الأعمار» . صحیفة الرضا علیه‌السلام ، ص 85 ، ح 196 ، بسند آخر عن الرضا ، عن آبائه ، عن محمّد بن علیّ علیهم‌السلام ، و تمام الروایة فیه : «صلة الأرحام وحسن الجوار زیادة فی الأموال» الوافی ، ج 5 ، ص 508 ، ح 2453 ؛ الوسائل ، ج 21 ، ص 535 ، ح 27794 ؛ البحار ، ج 74 ، ص 120 ، ح 82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508 ، ح 2454 ؛ الوسائل ، ج 21 ، ص 535 ، ح 27795 ؛ البحار ، ج 74 ، ص 121 ، ح 83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«النَسْ‌ء» : التأخیر . یقال : نسأت الشیء نَسأً وأنسأته إنساءً : إذا أخّرته . و «النَّساء» الاسم . ویکون فی العمر والدَّین . النهایة ، ج 5 ، ص 44 (نسأ)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105 ، ح 107 ، بسند آخر عن النبیّ صلی‌الله‌علیه‌و‌آله ، مع زیادة ؛ الخصال ، ص 32 ، باب الواحد ، ح 112 ، ï بسند آخر عن النبیّ صلی‌الله‌علیه‌و‌آله ؛ عیون الأخبار ، ج 2 ، ص 44 ، ص 157 ، بسند آخر عن الرضا ، عن آبائه ، عن الحسین بن علیّ علیهم‌السلام ، من دون الإسناد إلی النبیّ صلی‌الله‌علیه‌و‌آله ، وفی کلّها مع اختلاف یسیر الوافی ، ج 5 ، ص 508 ، ح 2455 ؛ البحار ، ج 74 ، ص 121 ، ح 84 .</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«فی الرحم»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«اللّه»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«لرحمه»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509 ، ح 2456 ؛ الوسائل ، ج 21 ، ص 536 ، ح 27796 ؛ البحار ، ج 74 ، ص 121 ، ح 85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108 ، ح 115 ، عن الحسن بن علیّ ، عن أبی الحسن علیه‌السلام ، من قوله : «إنّ الرجل یکون أجله ثلاث سنین» مع اختلاف یسیر الوافی ، ج 5 ، ص 509 ، ح 2457 ؛ الوسائل ، ج 21 ، ص 536 ، ذیل ح 27796 ؛ البحار ، ج 74 ، ص 121 ، ذیل ح 85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«الرَّبَذَة» : من قری المدینة علی ثلاثة أیّام ، قریبة من ذات عِرق علی طریق الحجاز إذا رحلتَ من فید ترید مکّة . معجم البلدان ، ج 3 ، ص 44 (ربذة)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«محارب» : قبیلة من فِهر . الصحاح ، ج 1 ، ص 109 (حرب)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«الحمالة» : ما یتحمّله الإنسان عن غیره من دیة أو غرامة ، والتحمّل أن یتحمّلها عن نفسه . النهایة ، ج 1 ، ص 442 (حمل)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 الکلمة : «المواساة» وهو من تخفیف الهمزة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«النَّکَد» : کلّ شیء جرّ علی صاحبه شرّا . ترتیب کتاب العین ، ج 3 ، ص 1838 (نکد) . والمراد : بالقبیح والشرّ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یقال : نصَّ راحلته : إذا استخرج ما عندها من السیر . ونصّ کلّ شیء : منتهاه . وقال الأصمعی : النصّ : السیر الشدید حتّی یستخرج أقصی ما عندها . مجمع البحرین ، ج 4 ، ص 185 ؛ الصحاح ، ج 3 ، ص 1058 (نصص)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«فادّلفت» ، علی هیئة الافتعال ، ویجوز التفعّل ، أی مشت مشی المقیّد وفوق الدبیب ، کأنّها الذَّکَر من النعام ؛ من الدلیف ، وهو المشی فوق الدبیب . أو مشت وقاربت الخَطْو وأسرعت ؛ من الدلیف بمعنی المشی مع تقارب الخطو والإسراع ، کأنّه الوَخَدان ، وهو نوع من سیر الإبل ، وهو أن تسرع وتوسّع الخطو ، أو ترمی قوائمه کمشی النعام . أو المعنی : رکضت وتقدّمت ؛ من الدَّلْف ، وهو التقدّم . راجع : لسان العرب ، ج 9 ، ص 106 ؛ القاموس المحیط ، ج 2 ، ص 1081 (دلف) ؛ شرح المازندرانی ، ج 9 ، ص 12 ؛ الوافی ، ج 5 ، ص 511 ؛ مرآة العقول ، ج 8 ، ص 374 ؛ البحار ، ج 32 ، ص 133 ، ذیل الحدیث 106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«الظلیم» : الذکر من النعام . الصحاح ، ج 5 ، ص 1978 (ظلم)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ز ، ص ، ف ، بر ، بف» وشرح المازندرانی والوافی . و فی بعض النسخ والمطبوع : «فأدلف»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بس» : «فلاَءیا» بصیغة التثنیة . یقال : فعل ذلک بعد لأی ، أی بعد شدّة وإبطاء . الصحاح ، ج 6 ، ص 2478 (لأی)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مقتضی المقام کون «ما» نافیةً ، أی ما لُحقت راحلتُه علیه‌السلام مع سعی ذلک البعض واجتهاده . وفی الوافی : و«ما» مصدریّة ؛ یعنی فأبطأ علیه‌السلام واحتبس بسبب إبطاء لحوق القوم . وذکر فی مرآة العقول ، لقوله علیه‌السلام : «فلاَءیا بلأی ما لحقت» وجوها من المعنی ، فقرأ علی بعض الوجوه : لحقت ، بصیغة المعلوم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«قوله علیه‌السلام : وسألهم ما یمنعهم . «ما» استفهامیّة ، وضمیر الغائب فی «یمنعهم» و «صاحبهم» لتغلیب زمان الحکایة علی زمان المحکیّ»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المرآة : «وصل امرؤ ، أمرٌ فی صورة الخبر . وکذا قوله : وصلت العشیرة . والنکرة هنا للعموم نحوها ï فی قولهم : أنجز حرّ ما وعد» .</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«دنیاه»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 «ثمّ قال»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ز ، ص ، بر ، بس ، بف» وحاشیة «ض ، ف» : «خلّ» . وفی مرآة العقول ، ج 8 ، ص 376 : «فی أکثر النسخ بالحاء المهملة ، وفی القاموس : حلحلهم : أزالهم عن مواضعهم وحرّکهم فتحلحلوا ، والإبل قال لها : حلٍ حلٍ منوّنین ، أو حَلْ مسکّنة . وفی النهایة : حل : زجرٌ للناقة إذا حثثتها علی السیر . وقیل : هو بالتشدید ، أی حلّ العذاب علی أهل البصرة ؛ لأنّه کان متوجّها إلیهم . ولا یخفی ما فیه . وفی بعض النسخ بالخاء المعجمة : أی خلّ سبیل الراحلة ، کأنّ السائل کان آخذا بغرز راحلته ، وهو المسموع عن المشایخ»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510 ، ح 2460 ؛ البحار ، ج 32 ، ص 132 ، ح 106 ؛ و ج 74 ، ص 105 ، ح 69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«من»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«حیطة ، أی حفظا ... وهذا إذا کان حیطة بالکسر کما فی بعض نسخ النهج ، وفی أکثرها : حیّطة ، کبیّنة ، بفتح الباء وکسر الیاء المشدّدة ، وهی التحنّن»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«الشَّعَث» : الانتشار والتفرّق کما یتشعّب رأسُ السواک ، وفی الدعاء : «لمّ اللّه شعثکم» ، أی جمع أمرکم . المصباح المنیر ، ص 314 (شعث)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بر» : «وتقبض»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«منهم»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ف ، بس» : «تلن» . وفی «بر ، بف» : «یلیّن» بالتشدید . وفی مرآة العقول : «قیل : یلن ، إمّا بصیغة ï المعلوم من باب ضرب أو باب الإفعال ... وأقول : الظاهر أنّه من باب الإفعال» . و «اللَّیْن» : ضدّ الخشونة . ومن المجاز : قوم لَیْنون وألیناء جمع لیِّن . وألانَ لهم جناحه . الصحاح ، ج 6 ، ص 2198 ؛ أساس البلاغة ، ص 419 (لین) . والمراد : حسن الصحبة والمعاشرة والملاطفة واللین مع العشیرة وغیرهم ، کما فی شرح المازندرانی و مرآة العقول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 «له»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قرأ المجلسی فی مرآة العقول : خیر ـ بالرفع ـ ثمّ قال : «وفی بعض النسخ : خیرا ، بالنصب فیحتمل نصب «لسان» من قبیل ما اُضمر عامله علی شریطة التفسیر ، ورفعه بالابتداء و «یجعله» خبره ، و «خیرا» مفعول ثان لیجعله»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«یؤثره»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«ولا یزدادنّ» . و «ازداد» لازم ومتعدّ . وکلاهما محتمل هنا . وعلی التعدّی فأحدکم مفعوله ، وأن کان ـ بفتح الهمزة ـ فاعله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«فی»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فی مرآة العقول : «أن کان ، بفتح الهمزة ، أی من أن ، أو بکسرها حرف شرط»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«إذ»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«المعوز» ، علی بناء الفاعل بمعنی المفتقر الذی لا شیء له ، أو علی بناء المفعول ، بمعنی القلیل المال . راجع : شرح المازندرانی ، ج 9 ، ص 14 ؛ مرآة العقول ، ج 8 ، ص 379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ز ، ص ، ف ، بس ، بف» والوافی : «لایغفل» بدون الواو . وفی «ف» : «ألا یعقل» بدل «ولایغفل»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«الخصاصة» : الفقر والحاجة . المصباح المنیر ، ص 171 (خصص)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الزکاة ، باب الإنفاق ، ح 6164 ، وفیه «عن بعض من حدّثه» بدل «عن یحیی» ، وتمام الروایة فیه : «ومن یبسط یده بالمعروف إذا وجده یخلف اللّه له ما أنفق فی دنیاه ، ویضاعف له فی آخرته» . الزهد ، ص 103 ، ح 101 ، بسند آخر عن أمیر المؤمنین علیه‌السلام . نهج البلاغة ، ص 65 ، ذیل الخطبة 23 ، وفیهما مع اختلاف یسیر. راجع : الکافی ، کتاب العشرة ، باب التعحبّب إلی الناس ... ، ح 3630 الوافی ، ج 5 ، ص 511 ، ح 2461 ؛ البحار ، ج 74 ، ص 121 ، ح 86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«تبرّ»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«تنمو» . وفی مرآة العقول : «تنمی أموالهم ، علی بناء الفاعل ، أو المفعول . وکذا «ینمون» یحتملهما»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«یتقاطعون»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«فإذ»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 «قطعوا»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«انقشع» ، أی انکشف ، والمراد : انکشف وزال عنهم نموّ الأموال والأنفس . راجع : المصباح المنیر ، ص 503 (قشع) . وفی «ب ، بر» : «انقشعت» . وفی «ز ، ص » : «انقطع» . وفی حاشیة «ج ، د ، بس» : «انقشعت ـ انقطعت» . وفی حاشیة «ص» : «انقشع ـ انقطعت» . وفی الزهد : «انکسر»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الزهد ، ص 104 ، ح 103 ، عن القاسم ، عن عبدالصمد بن هلال ، عن رجل من أصحابنا ، عن أبی عبد اللّه علیه‌السلام ، مع اختلاف یسیر الوافی ، ج 5 ، ص 512 ، ح 2462 ؛ البحار ، ج 74 ، ص 125 ، ح 87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أبی عبد اللّه المذکور فی السند السابق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«فتنمو» . ویمکن قراءته علی صیغة المعلوم من الإفعال . والضمیر المستتر راجع إلی صلة الرحم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«وتطوّل» علی صیغة المعلوم أو المجهول من التفعیل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512 ، ح 2463 ؛ البحار ، ج 74 ، ص 125 ، ح 88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الضمیر راجع إلی أحمد بن أبی عبد اللّه ؛ فقد روی أحمد هذا عن القاسم بن یحیی فی بعض الأسناد . راجع : معجم رجال الحدیث ، ج 14 ، ص 368 ـ 370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الخصال وتحف العقول : «بالسلام»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(4) : 1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 613 ، أبواب المائة فما فوقه ، ضمن الحدیث الطویل 10 [حدیث أربعمائة] ؛ والجعفریّات ، ص 188 ، بسند آخر عن جعفر بن محمّد ، عن آبائه علیهم‌السلام عن رسول اللّه صلی‌الله‌علیه‌و‌آله ، وتمام الروایة فیه : «صلوا أرحامکم بالدنیا بالسلام» . تحف العقول ، ص 103 ، ضمن الحدیث الطویل [حدیث أربعمائة] ، عن أمیر المؤمنین علیه‌السلام ؛ وفیه ، ص 57 ، عن النبیّ صلی‌الله‌علیه‌و‌آله ، من دون الإشارة إلی الآیة . وراجع : ح 31 من هذا الباب الوافی ، ج 5 ، ص 512 ، ح 2464 ؛ الوسائل ، ج 21 ، ص 539 ، ح 27803 ؛ البحار ، ج 74 ، ص 126 ، ح 89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 «محمّد بن»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الجوهری : «الضوضاء : أصوات الناس وجلبتهم» ، وقال ابن الأثیر : «الضوضاة : أصوات الناس وغلبتهم ، وهی مصدر» . راجع : الصحاح ، ج 6 ، ص 2410 (ضوا) ؛ النهایة ، ج 3 ، ص 105 (ضَوْضَو)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«وإذا»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«للجاریة»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ض ، بر ، بس ، بف» والبحار : - «یخرج» . وفی «ف» : «تخرج» . والفعل مجزوم فی جواب الأمر ، کقوله تعالی فی سورة إبراهیم (14) : 31 : «قُل لِّعِبَادِیَ الَّذِینَ ءَامَنُوا یُقِیمُوا الصَّلَوةَ» ، والإسراء (17) : 53 : «قُل لِّعِبَادِی یَقُولُوا الَّتِی هِیَ أَحْسَنُ»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وحاشیة «ض ، بر» وشرح المازندرانی والبحار : «یکربک» من الإکراب ، وهو الإسراع . و«بکّر» من البکور.</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ز ، ف ، بر» والوافی : «قال»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والبحار : «فی»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«فأوقفتنی»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ف» : «جلّ ذکره» . وفی «ج» : «عزّ وجلّ» . وفی «ض ، بف» : «عزّ وجلّ ذکره» . وفی الوافی : «تعالی»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الرعد (13) : 21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«قال»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«فکأنّی»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والوافی : - «قطّ»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«الظاهر أنّ هذا کان لتنبیه عبداللّه وتذکیره بالآیة لیرجع ویتوب ، وإلاّ فلم یکن ما فعله علیه‌السلام بالنسبة إلیه قطعا للرحم ، بل کان عین الشفقة علیه لینزجر عمّا أراده من الفسق بل الکفر ؛ لأنّه کان یطلب البیعة منه علیه‌السلام لولده المیشوم ، کما مرّ [ح 938] أو شیء آخر مثل ذلک»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 2 ، ص 208 ، ح 31 ، عن صفوان بن مهران الجمّال ، مع اختلاف یسیر الوافی ، ج 5 ، ص 513 ، ح 2466 ؛ البحار ، ج 47 ، ص 298 ، ح 24 ؛ و ج 74 ، ص 126 ، ح 90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المذکور فی السند السابق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 «وأصله فیقطعنی»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ص ، ض ، ف ، بر ، بس» والوافی والوسائل والبحار : - «أتأذن لی قطعه»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ص ، ض ، ف ، بر ، بف» والوافی : «إن»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والوسائل : + «جمیعا»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الوافی ، ج 5 ، ص 514 ، ح 2468 ؛ الوسائل ، ج 21 ، ص 538 ، ح 27801 ؛ البحار ، ج 74 ، ص 128 ، ح 91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 «عنه» . وفی «ف ، بف» : «وعنه» . والضمیر راجع إلی أحمد بن محمّد بن عیسی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514 ، ح 2467 ؛ البحار ، ج 74 ، ص 129 ، ح 92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ز ، ص ، ض ، ف ، بر ، بس ، بف، جر» والطبعة القدیمة . وفی «د» والمطبوع : «فضیل»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 «یقول»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(4) : 1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راجع : ح 7 من هذا الباب ومصادره الوافی ، ج 5 ، ص 505 ، ح 2440 ؛ البحار ، ج 74 ، ص 129 ، ح 93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الرعد (13) : 21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505 ، ح 2441 ؛ البحار ، ج 74 ، ص 129 ، ح 94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«عن» بدل الواو . وهو سهوٌ ؛ فإنّ هشام بن الحکم روی ابن أبی عمیر کتابه ، وتکرّرت روایته عنه فی الأسناد ، ولم یثبت روایة حمّاد بن عثمان عن هشام بن الحکم . راجع : رجال النجاشی ، ص 433 ، الرقم 1164 ؛ الفهرست للطوسی ، ص 493 ، الرقم 783 ؛ معجم رجال الحدیث ، ج 22 ، ص 313 ـ 315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«ج» : «سألت أبا عبد اللّه»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والوافی : «صلّی اللّه علیه وآله» . وفی «ز ، ص » : «علیهم السلام» . وفی «ض» : «علیه وعلیهم السلام» . وفی «ف» : «صلّی اللّه علیه وآله وسلّم»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ض ، ف ، بر ، بس ، بف» والبحار : «وقد یکون»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«ولا تکوننّ» . وفی «بس» : «فلا یکوننّ»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إذا نزلت آیة فی شیء خاصّ ، فلا تخصّص حکمها بذلک الأمر ، بل عمّمه فی نظائره»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تفسیر العیّاشی ، ج 2 ، ص 208 ، ح 30 ؛ و ص 209 ، ح 33 ؛ و ص 209 ، ح 34 الوافی ، ج 5 ، ص 505 ، ح 2442 ؛ البحار ، ج 74 ، ص 130 ، ح 95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«أن»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والبحار : - «له»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«ذلق» ، أی فصیح بلیغ ، هکذا جاء فی الحدیث علی فُعَل بوزن صُرَد . ویقال : طَلِقٌ ذَلِقٌ ، وطُلُقٌ ذُلُقٌ ، وطلیقٌ ذَلِیقٌ . ویراد بالجمیع المَضاء والنَفاذ . وذَلْقُ کلّ شیء حدّه . النهایة ، ج 2 ، ص 165 (ذلق)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ض ، ف» والبحار : «یقول»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«والرجل»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ومرآة العقول : + «أنّه»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«حتّی»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«فی»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«من» . وفی «ف» : - «فی»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الخصال ، ص 32 ، باب الواحد ، ح 112 ، بسند آخر عن النبیّ صلی‌الله‌علیه‌و‌آله ؛ عیون الأخبار ، ج 2 ، ص 44 ، ح 157 ، بسند آخر عن الرضا ، عن آبائه ، عن الحسین بن علیّ علیهم‌السلام ، من دون الإسناد إلی النبیّ صلی‌الله‌علیه‌و‌آله ، وفیهما مع اختلاف یسیر . الزهد ، ص 105 ، ح 107 ، بسند آخر عن النبیّ صلی‌الله‌علیه‌و‌آله ، مع اختلاف وزیادة فی أوّله ، وفی کلّها إلی قوله : «فلیصل رحمه» الوافی ، ج 5 ، ص 506 ، ح 2443 ؛ البحار ، ج 74 ، ص 130 ، ح 96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ص ، بر ، بس ، بف» والبحار : «یکون»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بف» : + «علیک»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514 ، ح 2469 ؛ البحار ، ج 74 ، ص 131 ، ح 97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تحف العقول : «إخوانکم»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376 الوافی ، ج 5 ، ص 507 ، ح 2446 ؛ الوسائل ، ج 21 ، ص 539 ، ح 27804 ؛ البحار ، ج 74 ، ص 131 ، ح 98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الصرع : الطرح علی الأرض ، ومصارع السوء کنایة عن الوقوع فی البلایا العظیمة . راجع : القاموس المحیط ، ج 2 ، ص 988 (صرع).</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«السرّ»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104 ، ح 102 ، عن القاسم ، عن عبد الصمد بن بشیر ، عن معاویة ، عن أبی عبد اللّه علیه‌السلام ، وتمام الروایة : «إنّ صلة الرحم تهوّن الحساب یوم القیامة ، ثمّ قرأ : «یَصِلُونَ مَآ أَمَرَ اللَّهُ بِهِ أَن یُوصَلَ...» [الرعد (13) : 21] . الأمالی للطوسی ، ص 480 ، المجلس 17 ، ذیل ح 18 ، بسند آخر عن أبی عبد اللّه ، عن آبائه علیهم‌السلام عن رسول اللّه صلی‌الله‌علیه‌و‌آله ، وتمام الروایة فیه : «صلة الرحم تهوّن الحساب وتقی میتة السوء» . وراجع: الکافی ، کتاب الزکاة، باب صدقة اللیل ، ح 6027 ؛ والتهذیب ، ج 4 ، ص 105 ، ح 300 ؛ والزهد، ص 104 ، ح 104؛ والأمالی للصدوق ، ص 367 ، المجلس 58 ، ح 15 ؛ وثواب الأعمال ، ص 172 ، ح 1 ؛ وتفسیر العیّاشی ، ج 2 ، ص 107 ، ح 114 الوافی ، ج 5 ، ص 507 ، ح 2447 ؛ البحار ، ج 74 ، ص 132 ، ح 99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«تزکی» علی بناء الإفعال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«فی العمر»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الزهد ، ص 100 ، ح 92 ، عن ابن أبی عمیر ، عن حسین ، عن عثمان ، عمّن ذکره . الکافی ، کتاب الإیمان والکفر ، باب صلة الرحم ، ح 1977 ، بسند آخر عن أبی جعفر علیه‌السلام ، وفیهما مع اختلاف یسیر . تفسیر العیّاشی ، ج 2 ، ص 210 ، ح 41 ، عن الحسین بن عثمان . تحف العقول ، ص 299 ، عن أبی جعفر علیه‌السلام ، مع اختلاف یسیر . راجع : صحیفة الرضا علیه‌السلام ، ص 85 ، ح 196 الوافی ، ج 5 ، ص 507 ، ح 2450 ؛ البحار ، ج 74 ، ص 132 ، ح 100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البقره (2) : 83 ؛ الإسراء (17) : 23 ومواضع اُخر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(3) : 92 . وفی الوافی : «کأنّ وجه الاستشهاد بالآیة الکریمة أنّه علی تقدیر استغنائهما عنه ، ï لاضرورة داعیة إلی قضاء حاجتهما ، کما أنّه لاضرورة داعیة إلی الإنفاق من المحبوب ؛ إذ بالإنفاق من غیر المحبوب أیضا یحصل المطلوب ، إلاّ أنّ ذلک لمّا کان شاقّا علی النفس فلاینال البرّ إلاّ به ، فکذلک لاینال برّ الوالدین إلاّ بالمبادرة إلی قضاء حاجتهما قبل أن یسألاه ، وإن استغنیا عنه فإنّه أشقّ علی النفس لاستلزامه التفقّد الدائم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ص » : - ««لَن تَنَالُوا» ـ إلی ـ عزّ وجلّ».</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«فإن»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 «لهما» .</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«یغفر»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«اللّه» .</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«ثمّ قال»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الإسراء (17) : 23 ـ 24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ص ، ض ، ف ، بس ، بف» ومرآة العقول والوسائل والبحار : «لا تمل» . وفی المرآة : «الظاهر : لا تملأ ، بالهمزة کما فی مجمع البیان وتفسیر العیّاشی . وأمّا علی ما فی نسخ الکتاب [أی : لاتمل [فلعلّه اُبدلت الهمزة حرف علّة ثمّ حذفت بالجازم ، فهو بفتح اللام المخفّفة . ولعلّ الاستثناء فی قوله : «إلاّ برحمة» منقطع . والمراد بمل‌ء العینین حدّة النظر»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بف» : «عینک»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«ورأفة»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الفقیه ، ج 4 ، ص 407 ، ح 5883 ، معلّقا عن الحسن بن محبوب . تفسیر العیّاشی ، ج 2 ، ص 285 ، ح 39، عن أبی ولاّد الحنّاط ، وفیهما مع اختلاف یسیر الوافی ، ج 5 ، ص 493 ، ح 2414 ؛ الوسائل ، ج 21 ، ص 487 ، ح 27663 ؛ البحار ، ج 74 ، ص 39 ، ح 3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«عن ابن محبوب» . وعلی أیّ تقدیر ، السند معلّق علی سابقه ، وینسحب إلیه کلا الطریقین المتقدّمین إلی الحسن بن محبوب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«خلاد» . وخالد بن نافع هو المذکور فی رجال البرقی ، ص 31 ؛ ورجال الطوسی ، ص 201 ، الرقم 2554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«یا رسول اللّه» .</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«إن اُحرقت»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8 ، ص 393 : «لاتشرک باللّه شئیا ، أی لا بالقلب ولا باللسان ، أو المراد به الاعتقاد بالشریک ، فعلی الأوّل الاستثناء متّصل ، أی إلاّ إذا خفت التحریق أو التعذیب ، فتتکلّم بالشرک تقیّة ، وقلبک مطمئنّ بالایمان ، کما قال سبحانه فی قصّة عمّار ، حیث اُکره علی الشرک وتکلّم به : «إِلاَّ مَنْ أُکْرِهَ وَ قَلْبُهُ مُطْمَـلـءِنُّ بِالاْءِیمَـنِ» [النحل (16) : 106)]»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بف» : + «ووالدیک فأطعهما»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«فإن»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81 ، ح 45 ، بسند آخر عن زید بن علیّ ، عن آبائه ، عن علیّ علیه‌السلام عن رسول اللّه صلی‌الله‌علیه‌و‌آله ، مع اختلاف وزیادة فی آخره . تحف العقول ، ص 41 الوافی ، ج 5 ، ص 494 ، ح 2416 ؛ الوسائل ، ج 16 ، ص 226 ، ح 21426 ، إلی قوله : «ووالدیک فأطعهما» ؛ و ج 21 ، ص 489 ، ح 27666 ؛ البحار ، ج 74 ، ص 34 ، ح 2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«مثل الکبّة ، أی الدفعة والصدمة ، أو مثل کبّة الغزل فی الصغر ، أو مثل البعیر فی الکبر ، قال الفیروز آبادی : الکُبَّة : الدفعةُ فی القتال والجَرْی ، والحملةُ فی الحرب ، والزحامُ ، والصدمةُ بین الخیلین ؛ ومن الشتاء : شدّتُه ودفعتُه . والرمیُ فی الهُوَّة، وبالضمّ : الجماعةُ ، والجَرَوْهَقُ ـ وهو ما جمع مستدیرا کهیئة الکبّة ، فارسیّ معرّب ـ من الغزل ، والإبلُ العظیمة والثقلُ . وقال الجزری : الکبّة ، بالضمّ : الجماعة من الناس وغیرهم ، فیه : وإیّاکم وکبّة السوق ، أی وجماعة السوق ، والکبّة ، بالفتح : شدّة الشیء ومعظمه ، وکبّة النار : صدمتها . وکأنّ فیه تصحیفا ، ولم أجده فی غیر هذا الکتاب» . وراجع أیضا : النهایة ، ج 4 ، ص 138 ؛ القاموس المحیط ، ج 1 ، ص 218 (کبب) .</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بر ، بف» : «فتدفع»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«فتدخله» .</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502 ، ح 2434 ؛ البحار ، ج 74 ، ص 44 ، ح 4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«العمل»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 292 ، کتاب مصابیح الظلم ، ح 445 ، عن الوشّاء ، عن مثنّی ، عن منصور بن حازم . الخصال ، ص 163 ، باب الثلاثة ، ح 213 ، بسند آخر عن رسول اللّه صلی‌الله‌علیه‌و‌آله ، مع اختلاف یسیر الوافی ، ج 5 ، ص 496 ، ح 2419 ؛ الوسائل ، ج 21 ، ص 488 ، ح 27664 ؛ البحار ، ج 74 ، ص 45 ، ح 5 .</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بف» والوافی ومرآة العقول : + «أن»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 «له» . وفی المرآة : «أی لایفعل ما یصیر سببا لسبّ الناس له ، کأن یسبّهم أو أباهم ؛ وقد یسبّ الناس والد من یفعل فعلاً شنیعا قبیحا»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الفقیه ، ج 4 ، ص 371 ، ضمن الحدیث الطویل 5762 ، بسند آخر عن أبی عبد اللّه ، عن آبائه علیهم‌السلام عن النبیّ صلی‌الله‌علیه‌و‌آله ، مع اختلاف یسیر الوافی ، ج 5 ، ص 494 ، ح 2415 ؛ الوسائل ، ج 21 ، ص 505 ، ح 27705 ؛ البحار ، ج 74 ، ص 45 ، ح 6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«عبد اللّه».</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«قال»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«هذه»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«نزلت»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(17) : 23 . وفی «ب ، ج ، د ، بر ، بس ، بف» والوافی : - «وَ بِالْوَ لِدَیْنِ إِحْسَانًا» . وفی «ز» : - «فظننّا ـ إلی ـ «إِحْسَانًا»»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المرآة : «هذا الحدیث ضعیف ، وهو من الأخبار العویصة الغامضة التی سلک کلّ فریق من الأماثل فیها وادیا ، فلم یأتوا بعد الرجوع بما یسمن أو یغنی من جوع ، وفیه إشکالات لفظیّة ومعنویّة»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ف ، بر ، بس ، بف» : «أن تأمر»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«فَلا تُطِعْهُما»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«أمر» . وفی «بس ، بف» : «تأمر»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«من» . وفی مرآة العقول : «قوله : ما زاد حقّهما ، جملة اُخری مؤکّدة ، أی ما زاد حقّهما بذلک إلاّ عظما ، برفع «حقّهما» ، أو بنصبه فیکون «زاد» متعدّیا ، أی لم یزد ذلک حقّهما إلاّ عظما . ویحتمل أن یکون «یأمر» مبتدأ بتقدیر أن و «ما زاد» خبره» .</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495 ، ح 2417 ؛ البحار ، ج 74 ، ص 23 ، ح 1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ج 74 : «أو»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«ویصلّی» . ویجوز فیه وما یلیه الرفع والنصب ؛ لأنّه إمّا حال ، أو بدل عن «یبرّ»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ح 10647 : «فیزید»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بس ، بف» والوسائل ، ح 27076 ، والبحار : «وصلاته» . وفی «ز ، ص » وحاشیة «ض» : «وصَلَواته»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496 ، ح 2418 ؛ الوسائل ، ج 8 ، ص 276 ، ح 10647 ؛ و ج 21 ، ص 505 ، ح 6.277 ؛ البحار ، ج 74 ، ص 46 ، ح 7 ؛ و ج 88 ، ص 313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«إن»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«فداوهما»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«بالعقوبة»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498 ، ح 2427 ؛ الوسائل ، ج 21 ، ص 490 ، ح 27667 ؛ البحار ، ج 74 ، ص 47 ، ح 8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الزهد ، ص 106 ، ح 110 ، عن محمّد بن أبی عمیر . راجع : الکافی ، کتاب العقیقة ، باب برّ الأولاد ، ح 10616 ؛ والتهذیب ، ج 8 ، ص 113 ، ح 388 الوافی ، ج 5 ، ص 497 ، ح 2421 ؛ الوسائل ، ج 21 ، ص 491 ، ح 27670 ؛ البحار ، ج 74 ، ص 49 ، ح 9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«إنّنی»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«نشیط» ، أی سریع ، یقال : نشط فی عمله ، أی خفّ وأسرع . راجع : المصباح المنیر ، ص 606 (نشط).</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«خرجت»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 وحاشیة «ز ، ف» : + «اُمّک»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«لی» وفی «ف» : - «بی»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«فأقم» . وفی الأمالی : «أقم»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«بعثنی بالحقّ نبیّا و »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461 ، المجلس 70 ، ح 8 ، بسنده عن أحمد بن النضر . تفسیر العیّاشی ، ج 1 ، ص 206 ، ح 152 ، عن جابر ، عن أبی جعفر علیه‌السلام ، إلی قوله : «وإن رجعت رجعت من الذنوب» مع اختلاف یسیر وزیادة فی آخره الوافی ، ج 5 ، ص 497 ، ح 2422 ؛ الوسائل ، ج 15 ، ص 20 ، ذیل ح 19929؛ البحار ، ج 74 ، ص 52 ، ح 10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 «بن خالد»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 «ودخلت»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 «فأیّ»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الشوری (42) : 52 . وفی «بر» ومرآة العقول : + «مِنْ عِبَادِنَا»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«فقد»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«إنّه علیه‌السلام لمّا سأله عن سبب إسلامه ، وقال : وأیّ شیء رأیت فی الإسلام من الحجّة والبرهان صار سببا لإسلامک ، فأجاب بأنّ اللّه تعالی ألقی الهدایة فی قلبی وهدانی للإسلام ، کما هو مضمون الآیة الکریمة ؛ فصدّقه علیه‌السلام وقال : لقد هداک اللّه ، ثمّ قال : اللهمّ اهده ثلاثا ، أی زد فی هدایته أو ثبّته علیها»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«اُمّی وأبی»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«قال»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بر ، بس» : «ما یأکلون»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«قلت»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«کنت»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«لعلّه علیه‌السلام إنّما نهاه عن إخباره بإتیانه إلیه کیلا یصرفه بعض رؤساء الضلالة عنه علیه‌السلام ویدخله فی ضلالته قبل أن یهتدی للحقّ ، ولعلّه إنّما طوی حدیث اهتدائه فی إتیانه الثانی بمنی کتمانا لأسرارهم ، أو لعدم تعلّق الفرض بذکره»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«لطفت باُمّی»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التفعیل أیضا . قال فی القاموس ، ج 2 ، ص 1732 (فلی) : «فلاه بالسیف یَفلیه کیفلوه ، ورأسه : بحثه عن القَمْل ، کفلاّه» . هکذا نقله عنه فی مرآة العقول . وقرأه المازندرانی فی شرحه ، من باب رمی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بف» والوافی : + «لا»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والبحار . وفی المطبوع : + «إنّ»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«هذا»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«بف» : «یا اُمّاه» . وفی البحار ، ج 47 : «یا اُمّ»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«والصبح»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«لها» . وفی البحار ، ج 47 : «بها»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499 ، ح 2428 ؛ وفی الوسائل ، ج 21 ، ص 491 ، ح 27671 ، ملخّصا ؛ البحار ، ج 47 ، ص 374 ، ح 97 ؛ و ج 74 ، ص 53 ، ح 11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اُخته وأخوه صلی‌الله‌علیه‌و‌آله من الرضاعة هما ولدا حلیمة السعدیّة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 «رسول اللّه»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الزهد : «ردائه»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والوسائل والبحار . وفی المطبوع : «وذهبت»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«شیئا»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«وهو رجل»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الزهد : «بأبیها»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الزهد ، ص 100 ، ح 91 ، عن فضالة بن أیّوب ، عن سیف بن عمیرة ، وفیه : «أخبرنی أبو عبد اللّه ببرّ ابنه إسماعیل له ، وقال : ولقد کنت اُحبّه وقد ازداد إلیّ حبّا ، إنّ رسول اللّه صلی‌الله‌علیه‌و‌آله ...» الوافی ، ج 5 ، ص 497 ، ح 2424 ؛ الوسائل ، ج 21 ، ص 488 ، ح 27665 ؛ البحار ، ج 22 ، ص 266 ، ح 11 ، من قوله : «إنّ رسول اللّه صلی‌الله‌علیه‌و‌آله أتته» ؛ و ج 74 ، ص 55 ، ح 12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«جسدا»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«ونحن» .</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«الجُنّة» : الدِّرْع ، وکلّ ما وقاک فهو جُنّتک . ترتیب کتاب العین ، ج 1 ، ص 324 (جنّ)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101 ، ح 94 ، عن فضالة بن أیّوب ، عن سیف بن عمیرة ، عن ابن مسکان الوافی ، ج 5 ، ص 498 ، ح 2425 ؛ الوسائل ، ج 21 ، ص 505 ، ح 27707 ؛ البحار ، ج 74 ، ص 56 ، ح 13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المذکور فی السند السابق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8 ، ص 427 : «کما تبرّ المسلمین ، بصیغة الجمع ، أی للأجنبیّ المؤمن حقّ الإیمان ، وللوالدین المخالفین حقّ الولادة ، فهما متساویان فی الحقّ . ویمکن أن یقرأ بصیغة التثنیة ، أی کما تبرّهما لو کانا مسلمین ، فیکون التشبیه فی أصل البرّ لا فی مقداره ، لکنّه بعید»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ص ، ف ، بر ، بس ، بف» : «یتوالانا»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 101 ، ح 96 ، عن فضالة ، عن سیف بن عمیرة الوافی ، ج 5 ، ص 498 ، ح 2426 ؛ الوسائل ، ج 21 ، ص 490 ، ح 27667 ؛ البحار ، ج 74 ، ص 56 ، ح 14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«عن ابن محبوب» . وهو سهو؛ فقد روی أحمد بن محمّد بن عیسی عن الحسن بن محبوب کتاب مالک بن عطیّة . وتکرّرت روایة إبراهیم بن هاشم وأحمد بن محمّد بن عیسی عن الحسن بن محبوب ، عن مالک بن عطیّة فی الأسناد . راجع : الفهرست للطوسی ، ص 470 ، الرقم 753 ؛ معجم رجال الحدیث ، ج 5 ، ص 366 ـ 367 ؛ و ص 275 ـ 276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«لا یجعل»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«البارّ»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«للعهد»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 128 ، باب الثلاثة ، ح 129 ، بسنده عن الحسن بن محبوب... عن أبی عبد اللّه علیه‌السلام . وفی الکافی ، کتاب المعیشة ، باب أداء الأمانة ، ح 8614 ؛ والتهذیب ، ج 6 ، ص 350 ، ح 988 ؛ والخصال ، ص 123 ، باب الثلاثة ، ح 118 ، بسند آخر ، عن أبی عبد اللّه علیه‌السلام . تحف العقول ، ص 367 ، عن أبی عبد اللّه علیه‌السلام ، وفی کلّها مع اختلاف یسیر الوافی ، ج 5 ، ص 500 ، ح 2429 ؛ الوسائل ، ج 21 ، ص 490 ، ح 27669 ؛ البحار ، ج 74 ، ص 56 ، ح 15 .</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 «بن إبراهیم»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«والبرّ»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قوله علیه‌السلام : «أن یکنّی» وجوه ثلاثة : الأوّل : أن یقرأ معلوما . والمعنی : أن یکنّی الرجل ولده باسم أبیه ، أو المراد بالتکنیة أعمّ من التسمیة . الثانی : أن یقرأ مجهولاً . والمعنی : أن یکنّی المتکلّمُ الرجلَ باسم أبیه أو ابنه علی ما فی بعض النسخ . وعلی هذا الوجه لا یکون الحدیث فی برّ الوالدین بل یکون فی برّ المؤمن مطلقا ، إلاّ أن یقال : إنّ برّ الوالدین داخل فی عمومه . الثالث : أن یقرأ بصیغة المعلوم . والمعنی یکنّی عن نفسه باسم أبیه . راجع : الوافی ، ج 5 ، ص 501 ـ 502 ؛ مرآة العقول ، ج 8 ، ص 428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وحاشیة «ص ، ض»: «ابنه»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189 ، بسند آخر عن جعفر بن محمّد ، عن آبائه علیهم‌السلام عن رسول اللّه صلی‌الله‌علیه‌و‌آله الوافی ، ج 5 ، ص 501 ، ح 2433 ؛ الوسائل ، ج 21 ، ص 397 ، ح 27398 ؛ البحار ، ج 74 ، ص 57 ، ح 16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«ابرر اُمّک»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496 ، ح 2420 ؛ الوسائل ، ج 21 ، ص 491 ، ح 27672 ؛ البحار ، ج 74 ، ص 58 ، ح 17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السند معلّق علی سابقه ، وینسحب إلیه کلا الطریقین المتقدّمین إلی الوشّاء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 «إلی»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والوافی والوسائل والبحار . وفی المطبوع : + «قد ولدت» . وفی «ض» : + «لی».</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«القلیب» : البئر . وهو مذکّر . قال الأزهری : القلیب عند العرب البئر العادیة القدیمة . المصباح المنیر ، ص 512 (قلب)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«إلی»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«جوفها»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«فکان»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«سمعته»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«وهی»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وحاشیة «بف» والوافی : «ألک»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ض ، بس» والبحار : «تکفّر»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«فکانوا»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«أن یُسْبَیْنَنْ»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 «من»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 5 ، ص 500 ، ح 2430 ؛ الوسائل ، ج 21 ، ص 499 ، ح 27691 ؛ البحار ، ج 15 ، ص 172 ، ح 99 ؛ و ج 74 ، ص 58 ، ح 18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وفی الوسائل : «أباه»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الأمالی : «أن یکون» . وفی مرآة العقول : «ویکون ـ فی الموضعین ـ إمّا مرفوعان بالاستیناف ، أو منصوبان بتقدیر : أن»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ز ، ف» ومرآة العقول والوسائل : «و» بدل «أو»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 462 ، المجلس 70 ، ح 9 ، بسنده عن حنان بن سدیر الوافی ، ج 5 ، ص 501 ، ح 2431 ؛ الوسائل ، ج 21 ، ص 506 ، ح 27709 ؛ البحار ، ج 74 ، ص 58 ، ح 19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جابر فی مشایخ عمرو بن شمر ، هو جابر بن یزید الجعفی ، و هو من أصحاب أبی جعفر وأبی عبد اللّه علیهماالسلام . ولا تستقیم روایته عن رسول اللّه صلی‌الله‌علیه‌و‌آله مباشرةً ، فالظاهر وقوع خلل فی السند من سقط أو إرسال . راجع : رجال النجاشی ، ص 128 ، الرقم 332 ؛ معجم رجال الحدیث ، ج 13 ، ص 108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والطبعة الحجریّة والوافی والوسائل والبحار . وفی المطبوع : «أتی رجلٌ رسول اللّه صلی‌الله‌علیه‌و‌آله »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«له»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بف» : - «النبیّ» .</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ز ، ض ، ف ، بس» والوافی والوسائل : - «نبیّا»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«لیلة»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ض ، ف ، بر ، بس» والوافی والوسائل : «جهاد».</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ف» : «سنة فی سبیل اللّه»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497 ، ح 2423 ؛ الوسائل ، ج 15 ، ص 20 ، ح 19930 ؛ البحار ، ج 74 ، ص 59 ، ح 20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لم یثبت روایة عبداللّه بن سنان عن محمّد بن مسلم . والخبر رواه الحسین بن سعید ـ مع اختلافٍ وزیادةٍ ـ ï فی الزهد ، ص 99 ، ح 89 ، عن النضر وفضالة ، عن عبداللّه بن سنان ، عن حفص ، عن محمّد بن مسلم . وهو الظاهر ؛ فقد روی [عبداللّه] بن سنان ، عن حفص [بن البختری] ، عن محمّد بن مسلم ، فی الکافی ، ح 3460 و 4532 ؛ والتهذیب ، ج 1 ، ص 163 ، ح 467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ض ، بر ، بف» والوافی والبحار : «دینهما»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الزهد : - «عاقّا لهما» .</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والزهد : + «عنهما»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«اللّه»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«بهما»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الزهد ، ص 99 ، ح 89 ، عن النضر وفضالة ، عن عبد اللّه بن سنان ، عن حفص ، عن محمّد بن مسلم ، مع زیادة فی آخره الوافی ، ج 5 ، ص 501 ، ح 2432 ؛ الوسائل ، ج 21 ، ص 506 ، ح 27708 ؛ البحار ، ج 74 ، ص 59 ، ح 21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«فی اُمور»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«بأمر»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فقه الرضا علیه‌السلام ، ص 369 ؛ تحف العقول ، ص 58 ، عن النبیّ صلی‌الله‌علیه‌و‌آله ، وفیه مع زیادة فی أوّله وآخره ، وفیهما مع اختلاف یسیر الوافی ، ج 5 ، ص 535 ، ح 2518 ؛ الوسائل ، ج 16 ، ص 336 ، ح 21701 ؛ البحار ، ج 74 ، ص 337 ، ح 116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«النُّسْک» و «النُسُک» : الطاعة والعبادة ، وکلّ ما تُقُرِّبَ به إلی اللّه تعالی . والناسک : العابد . وسئل ثعلب عن الناسک ما هو؟ فقال : هو مأخوذ من النَّسیکة ، وهی سَبیکة الفِضّة المصفّاة ، کأنّه صفّی نفسه للّه تعالی . النهایة ، ج 5 ، ص 48 (نسک)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«الجیب» أی القلب والصدر ؛ ورجل ناصح الجیب ، أی ناصح الصدر والقلب ، أمین لا غشّ فیه . راجع : القاموس المحیط ، ج 1 ، ص 144 (جیب) . وفی الوافی : «فی بعض النسخ : أنصحهم حبّا ، ولعلّ الأوّل ـ أی ما فی المتن ـ هو الصواب . وأصل النصح الخلوص ، یقال : نصحته ونصحت له . ومعنی نصیحة اللّه صحّة الاعتقاد فی وحدانیّته وإخلاص النیّة فی عبادته ، والنصیحة لکتاب اللّه هو التصدیق له والعمل بما فیه ، ونصیحة رسول اللّه صلی‌الله‌علیه‌و‌آله التصدیق بنبوّته ورسالته والانقیاد بما أمر به ونهی عنه ، ونصیحة أئمّة الحقّ صلوات اللّه علیهم التصدیق بإمامتهم ووصایتهم وخلافتهم من عند اللّه وإطاعتهم فیما أمروا به ونهوا عنه ، ونصیحة عامّة المسلمین إرشادهم إلی مصالحهم» . وفی الجعفریّات : «أفصحهم حسا»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«بجمیع»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سقط هذا الحدیث بتمامه من نسخة «ز» .</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163 ، بسند آخر عن جعفر بن محمّد ، عن آبائه علیهم‌السلام عن رسول اللّه صلی‌الله‌علیه‌و‌آله الوافی ، ج 5 ، ص 535 ، ح 2521 ؛ الوسائل ، ج 16 ، ص 340 ، ح 21709 ،؛ البحار ، ج 74 ، ص 338 ، ح 117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«القاشانی» .</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لفظة «بن» ساقطة من المطبوع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نصیحة المؤمن ، ح 2214 ، عن علیّ بن إبراهیم ، عن أبیه ، عن القاسم بن محمّد، عن المنقری الوافی ، ج 5 ، ص 536 ، ح 2522 ؛ البحار ، ج 74 ، ص 338 ، ح 118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535 ، ح 2519 ؛ الوسائل ، ج 16 ، ص 336 ، ح 21700 ؛ البحار ، ج 74 ، ص 338 ، ح 119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ض» وحاشیة «د ، ص ، بر» : «الکوفی»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«بمسلم»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«من یسمع» . وفی الجعفریّات : «من شهد»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ص ، بر ، بس ، بف» : «بالمسلمین» بدل «یا للمسلمین»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الجعفریّات ، ص 88 ؛ التهذیب ، ج 6 ، ص 175 ، ح 351 من قوله : «من سمع رجلاً» ، وفیهما بسند آخر عن أبی عبد اللّه ، عن آبائه علیهم‌السلام عن النبیّ صلی‌الله‌علیه‌و‌آله . فقه الرضا علیه‌السلام ، ص 369 ، إلی قوله : «فلیس منهم» مع اختلاف یسیر الوافی ، ج 5 ، ص 535 ، ح 2520 ؛ الوسائل ، ج 16 ، ص 337 ، ح 21702 ؛ البحار ، ج 74 ، ص 339 ، ح 120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«بیته»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 193 ، مع زیادة فی آخره ؛ قرب الإسناد ، ص 120 ، ح 421 ، وفیهما بسند آخر عن جعفر بن محمّد ، عن آبائه علیهم‌السلام عن رسول اللّه صلی‌الله‌علیه‌و‌آله هکذا : «الخلق کلّهم عیال اللّه ، فأحبّهم إلی اللّه عزّ وجلّ أنفعهم لعیاله» . فقه الرضا علیه‌السلام ، ص 369 ، وفیه : «الخلق عیال اللّه ، فأحبّ الخلق إلی اللّه من أدخل علی أهل بیت مؤمن سرورا ، ومشی مع أخیه فی حاجته» الوافی ، ج 5 ، ص 536 ، ح 2524 ؛ الوسائل ، ج 16 ، ص 341 ، ح 21712 ؛ البحار ، ج 74 ، ص 339 ، ح 121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«عمّن»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537 ، ح 2525 ؛ الوسائل ، ج 16 ، ص 341 ، ح 21713 ؛ البحار ، ج 74 ، ص 339 ، ح 122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بف» : «قطر» . وهو سهو . وفطر هذا ، هو فطر بن خلیفة أبو بکر المخزومی . راجع : رجال الطوسی ، ص 270 ، الرقم 3891 ؛ تهذیب الکمال ، ج 23 ، ص 312 ، الرقم 4773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«علی»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رفعت عنک عادیة فلان ، أی ظُلْمه وشرّه . مجمع البحرین ، ج 1 ، ص 283 (عدا) . وراجع أیضا : ترتیب کتاب العین ، ج 2 ، ص 1157 (عدو)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بر ، بف» : - «ماء»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الجهاد ، باب (بدون العنوان) ، ح 8317 ، عن محمّد بن یحیی ، عن أحمد بن محمّد بن عیسی ، عن علیّ بن الحکم ، عن مثنّی ، عن فطر بن خلیفة ، عن محمّد بن علیّ بن الحسین ، عن أبیه صلوات اللّه علیهم ، عن أمیر المؤمنین علیه‌السلام عن رسول اللّه صلی‌الله‌علیه‌و‌آله . قرب الإسناد ، ص 132 ، ح 463 ، بسند آخر عن جعفر بن محمّد، عن أبیه علیهماالسلام عن علیّ علیه‌السلام ، من دون الإسناد إلی النبیّ صلی‌الله‌علیه‌و‌آله ، وتمام الروایة فیه : «من ردّ علی المسلمین عادیة ماء وعادیة نار وعادیة عدوّ مکابر للمسلمین غفر اللّه ذنبه» الوافی ، ج 5 ، ص 537 ، ح 2526 ؛ الوسائل ، ج 15 ، ص 142 ، ح 20172 ؛ البحار ، ج 74 ، ص 339 ، ح 123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البقرة (2) : 83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ص ، ف ، بس» : - «قال : قولوا للناس حسنا»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لاتقولوا لهم إلاّ خیرا ما تعلمون فیهم الخیر وما لم تعلموا فیهم الخیر ، فأمّا إذا علمتم أنّه لاخیر فیهم وانکشف لکم عن سوء ضمائرهم بحیث لاتبقی لکم مریة ، فلا علیکم أن لاتقولوا خیرا . و«ما» تحتمل الموصولیّة والاستفهام والنفی» .</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537 ، ح 2527 ؛ الوسائل ، ج 16 ، ص 340 ، ح 21710 ؛ البحار ، ج 74 ، ص 340 ، ح 124 .</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«وعنه» . والضمیر راجع إلی أحمد بن محمّد بن خالد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تفسیر العیّاشی والأمالی وتحف العقول : «لکم»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 254 ، المجلس 44 ، ح 4 ، عن محمّد بن علیّ ماجیلویه ، عن عمّه محمّد بن أبی القاسم ، عن أحمد بن محمّد بن خالد ، عن علیّ بن الحکم ، عن المفضّل ، عن جابر . تفسیر العیّاشی ، ج 1 ، ص 48 ، ح 63 ، عن جابر . تحف العقول ، ص 300 ، من قوله : «قولوا للناس أحسن» ، وفی کلّها مع زیادة فی آخره الوافی ، ج 5 ، ص 537 ، ح 2528 ؛ الوسائل ، ج 16 ، ص 341 ، ح 21711 ؛ البحار ، ج 74 ، ص 341 ، ح 125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ومعانی الأخبار : - «قال»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مریم (19) : 31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القمّی ، ج 2 ، ص 50 ؛ ومعانی الأخبار ، ص 212 ، ح 1 ، بسند آخر عن یعقوب بن یزید ، عن یحیی بن المبارک الوافی ، ج 5 ، ص 538 ، ح 2529 ؛ الوسائل ، ج 16 ، ص 342 ، ح 21714 ؛ البحار ، ج 74 ، ص 341 ، ح 126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«الکبیر»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العشرة ، باب وجوب إجلال ذی الشیبة المسلم ، ح 3706 و 3710 و 3711 ؛ والأمالی للطوسی ، ص 699 ، المجلس 39 ، ح 35 ، بسند آخر عن أبی عبداللّه علیه‌السلام ، من دون الإسناد إلی النبیّ صلی‌الله‌علیه‌و‌آله . وفیه ، ص 311 ، المجلس 11 ، ح 78 ، [مع زیادة فی أوّله] ؛ و ص 535 ، المجلس 19 ، ضمن الحدیث الطویل 1 ؛ وثواب الأعمال ، ص 224 ، ح 1 [مع زیادة فی أوّله] ، بسند آخرعن النبیّ صلی‌الله‌علیه‌و‌آله . الجعفریّات ، ص 196 ، بسند آخر عن جعفر بن محمّد ، عن آبائه علیهم‌السلام عن رسول اللّه صلی‌الله‌علیه‌و‌آله ، مع زیادة فی أوّله وآخره ، وفی کلّ المصادر ـ إلاّ الکافی ح 3711 ـ مع اختلاف یسیر الوافی ، ج 5 ، ص 544 ، ح 2544 ؛ الوسائل ، ج 12 ، ص 99 ، ح 15747 ؛ البحار ، ج 75 ، ص 138 ، ح 2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«کبیرا»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والوافی : «ولم یرحم»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«صغیرا»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الجعفریّات ، ص 183 ، بسند آخر عن جعفر بن محمّد ، عن آبائه علیهم‌السلام عن النبیّ صلی‌الله‌علیه‌و‌آله ، مع زیادة : «ویعرف فضلنا أهل البیت» . الأمالی للمفید ، ص 18 ، المجلس 2 ، ح 6 ، بسند آخر عن النبیّ صلی‌الله‌علیه‌و‌آله ، مع زیادة : «ویعرف حقّنا» الوافی ، ج 5 ، ص 544 ، ح 2545 ؛ الوسائل ، ج 12 ، ص 98 ، ح 15742 ؛ البحار ، ج 75 ، ص 138 ، ح 3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 نجد روایة ابن أبی عمیر عن عبد اللّه بن أبان ، ولا روایة عبد اللّه بن أبان عن الوصّافی فی غیر سند هذا الخبر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«کبراءکم»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صلة الرحم ، ح 1982 ؛ وقرب الإسناد ، ص 355 ، ح 1272 ، بسند آخر عن أبی الحسن الرضا ، عن أبی عبد اللّه علیهماالسلام . تحف العقول ، ص 445 ، عن الرضا علیه‌السلام ، وفی کلّها : «أفضل ما توصل به الرحم کفّ الأذی عنها» مع زیادة فی أوّله وآخره الوافی ، ج 5 ، ص 544 ، ح 2546 ؛ الوسائل ، ج 12 ، ص 98 ، ح 15745 ؛ وفیه ، ص 99 ، ح 15746 ، من قوله : «ولیس تصلونهم»؛ البحار ، ج 75 ، ص 139 ، ح 4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«باب أنّ المؤمنین بعضهم لبعض إخوة»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 «إنّما»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«اُرید بالأب روح اللّه الّذی نفخ منه فی طینة المؤمن ، وبالاُمّ الماء العذب والتربة الطیّبة اللذین مضی شرحهما فی أوائل هذا الکتاب کما یظهر من الأخبار الآتیة ، لا آدم وحوّاء کما یتبادر إلی الأذهان ؛ لعدم اختصاص الانتساب الیهما بالإیمان»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«فإذا»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«الضَّرَبان» : شدّة الألم الذی یحصل فی الباطن . من قولهم : ضَرَب الجُرح ضَرَبانا ، إذا اشتدّ وجعه وهاج ألمه . وضَرَبَ العِرْق : إذا تحرّک بقوّة . مجمع البحرین ، ج 2 ، ص 106 (ضرب) . فضرب العرق حرکته بقوّة ، وهذا کنایة عن الألم المخصوص أو مطلقا ، أو المراد هنا المبالغة فی قلّة الأذی ، وتعدیته هنا ب «علی»لتضمین معنی الغلبة . راجع : شرح المازندرانی ، ج 9 ، ص 31 ؛ مرآة العقول ، ج 9 ، ص 9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 38 ، ح 84 ، عن أبی عبداللّه علیه‌السلام الوافی ، ج 5 ، ص 551 ، ح 2557 ؛ البحار ، ج 74 ، ص 264 ، ح 4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خالد المذکور فی السند السابق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الخبر أورده المجلسی نقلاً من الکافی ، تارةً فی البحار ، ج 61 ، ص 147 ، ح 24 ، عن العدّة ، عن أحمد بن محمّد البرقی ، عن أبیه ، عن فضالة بن أیّوب ، واُخری فی ج 67 ، ص 75 ، ح 11 ، عن العدّة عن أحمد بن محمّد بن خالد ، عن فضالة ، وثالثةً فی ج 74 ، ص 265 ، ح 5 ، عن علیّ ، عن أبیه ، عن فضالة بن أیّوب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«تقبّضت ، أی حصل لی قبض وحزن»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«ثمّ قلت : یا ابن رسول اللّه أهتمّ» بدل «فقلت : جعلت فداک ربما حزنت»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 67 والمحاسن : «قال»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«یا جابر ، قلت : وممّ ذاک یابن رسول اللّه؟ قال : وما تصنع بذاک؟ قلت : اُحبّ أن أعلمه ، فقال»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المؤمن : «طین»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«روح»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المؤمن : «سهم من ریح الجنّة روحه» بدل «فیهم من ریح روحه» . وفی مرآة العقول : «یمکن أن یقرأ ـ أی روحه ـ بفتح الراء ، أی من نسیم رحمته ، کما ورد فی خبر آخر : وأجری فیهم من روح رحمته»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ج 67 : «أخ»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«روحا من»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«بشیء حزنت علیه الأرواح ؛ لأنّها منه» بدل «حزن حزنت هذه ؛ لأنّها منها» . وفی شرح المازندرانی : «لایقال : السبب الذی ذکره علیه‌السلام ... یقتضی أن یکون کلّ مؤمن محزونا دائما ؛ إذ لایخلو مؤمن من إصابة حزن قطعا . لأنّا نقول : یجوز أن یتفاوت ذلک بسبب تفاوت القرب والاتّصال فی الشدّة والضعف» .</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133 ، کتاب الصفوة ، ح 87 ، عن أبیه ، عن فضالة بن أیّوب ؛ المؤمن ، ص 38 ، ح 87 ، عن جابر ، عن أبی جعفر علیه‌السلام ، وفیهما مع اختلاف یسیر الوافی ، ج 5 ، ص 551 ، ح 2558 ؛ البحار ، ج 61 ، ص 147 ، ح 24 ؛ و ج 67 ، ص 75 ، ح 11 ؛ و ج 74 ، ص 265 ، ح 5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والوسائل : + «والحجّال» ، وهذا إشارة إلی ما یأتی فی ح 2049 ، من نقل الخبر بنفس السند عن الحجّال ، عن علی بن عقبة.</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«إنّ المؤمن» .</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48 ، ح 2 ، عن فضیل بن یسار ، عن أبی بصیر ، عن أبی عبد اللّه علیه‌السلام ، مع زیادة . وفی المؤمن ، ص 42 ، ح 95 ، عن أبی عبداللّه علیه‌السلام ؛ الاختصاص ، ص 27 ، مرسلاً ، إلی قوله : «لا یخونه» مع زیادة فی آخره ، وفی کلّها مع اختلاف یسیر الوافی ، ج 5 ، ص 553 ، ح 2563 ؛ الوسائل ، ج 12 ، ص 205 ، ح 16096 ؛ البحار ، ج 74 ، ص 268 ، ح 7 .</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«محمّد بن»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48 ، ح 2 ، عن فضیل بن یسار ، عن أبی بصیر ، مع زیادة . وفی المؤمن ، ص 38 ، ح 86 ، عن أبی عبداللّه علیه‌السلام ؛ وفیه ، ص 38 ، ح 85 ، عن أحدهما علیهماالسلام ، إلی قوله : «فی سائر جسده» ، مع اختلاف یسیر الوافی ، ج 5 ، ص 552 ، ح 2559 ؛ البحار ، ج 61 ، ص 148 ، ح 25 ؛ و ج 74 ، ص 268 ، ح 8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ص » : - «المسلم»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بناء الإفعال والتفعیل أیضا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الإیمان والکفر ، باب حقّ المؤمن علی أخیه وأداء حقّه ، ح 2070 ، بسند آخر ، مع زیادة فی آخره ؛ وفیه ، کتاب الزکاة ، باب النوادر، ح 6194 ، بسند آخر ، مع زیادة فی أوّله وآخره . وفی المؤمن ، ص 43 ، ح 98 ، عن أبی عبد اللّه علیه‌السلام عن النبیّ صلی‌الله‌علیه‌و‌آله ؛ وفیه ، ص 43 ، ح 101 ، عن سماعة ، عن أبی عبد اللّه علیه‌السلام ، مع زیادة فی أوّله وآخره ؛ وفیه ، ص 45 ، ح 105 ، عن أبی عبداللّه علیه‌السلام ، مع زیادة فی آخره ، وفی کلّها مع اختلاف الوافی ، ج 5 ، ص 554 ، ح 2564 ؛ الوسائل ، ج 12 ، ص 204 ، ح 16094 ؛ وفیه ، ص 279 ، ح 16302 ؛ البحار ، ج 74 ، ص 273 ، ح 14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استظهر فی حاشیة «ف» کونه : «لا»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554 ، ح 2565 ؛ البحار ، ج 74 ، ص 271 ، ح 10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اجتمع محمّد بن الحسین ـ وهو ابن أبی الخطّاب الراوی لکتاب محمّد بن الفضیل کما فی رجال النجاشی ، ص 367 ، الرقم 995 ـ مع أبی علیّ الأشعری ـ وهو أحمد بن إدریس ـ فی أسناد قلیلة جدّا ، والواسطة بینهما واحدة . راجع : الکافی ، ح 523 و 4832 و 14661 ؛ التهذیب ، ج 1 ، ص 138 ، ح 386 ، و ص 238 ، ح 690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والطبعة القدیمة والبحار . وفی المطبوع : «فضیل» .</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المؤمن : «طین»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وحاشیة «ض» والبحار : «روحهم»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«من»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 «أجری فیهم من روح رحمته» بدل «أجری فی صورهم من روح الجنّة»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«هم»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 134 ، کتاب الصفوة ، ح 12 ، بسنده عن محمّد بن الفضیل ، مع اختلاف یسیر . وفی المؤمن ، ص 39 ، ح 88 ، عن أبی جعفر علیه‌السلام الوافی ، ج 5 ، ص 552 ، ح 2560 ؛ البحار ، ج 74 ، ص 271 ، ح 11 .</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راجع : ح 3 من هذا الباب ومصادره.</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علی سابقه . ویروی عن أحمد بن محمّد بن عیسی ، محمّد بن یحیی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د ، ص ، ض ، بر ، بس ، بف، جر» والطبعة الحجریّة . وفی «ز ، ج » والطبعة القدیمة والوسائل : «أحمد بن محمّد بن عبد اللّه» . وفی المطبوع : «أحمد بن أبی عبد اللّه» . وهو سهو لا محالة ؛ فإنّه لم یُعهد روایة أحمد بن محمّد بن عیسی عن أحمد بن أبی عبد اللّه ، وهو أحمد بن محمّد بن خالد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«قال : إنّ المؤمن أخو المومن» فی الحدیث 8 ، إلی قوله : «عن جمیل ، عن أبی عبداللّه علیه‌السلام » فی هذا الحدیث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«لبعضهم»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«فقال»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«لبعض» . وفی شرح المازندرانی ، ج 9 ، ص 34 : «والظاهر أنّ الحدیث مفعول «یفید» ، ففیه إشارة إلی بعض أنواع الإکرام وهو تعلیم الحدیث ونشر علوم الدین» ، واستبعده المجلسی حیث قال فی مرآة العقول ، ج 9 ، ص 15 : «وقوله : الحدیث ، أی إلی تمام الحدیث ، إشارة إلی أنّه لم یذکر تمام الخبر . وفهم أکثر من نظر فیه أنّ «الحدیث» مفعول «یفید» فیکون حثّا علی روایة الحدیث ، وهو بعید»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48 ، ح 1 ، مرسلاً الوافی ، ج 5 ، ص 555 ، ح 2567 ؛ الوسائل ، ج 27 ، ص 87 ، ح 33282 ؛ البحار ، ج 74 ، ص 271 ، ح 12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وردت روایة ابن أبی عمیر عن أبی إسماعیل البصری عن الفضیل بن یسار فی الکافی ، ح 1774 و 11568؛ وقد ترجم الشیخ الطوسی لأبی إسماعیل البصری فی الفهرست ، ص 532 الرقم 859 ، ونسب إلیه کتابا رواه عنه ابن أبی عمیر . فلا یبعد أن یکون الصواب فی العنوان «أبی إسماعیل البصری»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والطبعة القدیمة . وفی المطبوع : «فضیل»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63 : - «لهم»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المؤمن : «فأضلّوا»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وحاشیة «ج ، د» والوافی : «فتکنّفوا» . وفی المؤمن : «فتیمّموا» . وقال فی الوافی : «فتکنّفوا : أحاطوا واجتمعوا . وفی بعض النسخ بتقدیم الفاء علی النون ، أی لبسوا أکفانهم وتهیّأوا للموت»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والبحار والمؤمن : - «و» .</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بس ، بف» وحاشیة «ض ، بر» والبحار ، ج 74 : «بیاض»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 ، بس ، بف» : «فشربوا»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«فاُرووا»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 ص 43 ، ح 100 ، عن أبی جعفر علیه‌السلام ، مع اختلاف یسیر الوافی ، ج 5 ، ص 554 ، ح 2566 ؛ البحار ، ج 63 ، ص 71 ، ح 15 ؛ و ج 74 ، ص 272 ، ح 13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والطبعة القدیمة والوسائل . وفی المطبوع : «فضیل» .</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«ولا یحزنه»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«ض» : «ولا یحزنه»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د ، ز ، ص ، ف ، بح ، بر ، بس ، بف» والوافی والوسائل : - «ولا یغتابه ، ولا یخونه ، ولا یحرمه» . وفی «ج» : «ولا یحرمه ، ولا یخونه ، ولا یغتابه» . وفی «جه» : - «ولایخونه ولایحرمه» . وفی «ض ، بج ، بع ، جس ، جم» والبحار کما فی المتن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معلّق علی صدر السند وینسحب إلیه کلا الطریقین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ج ، ز ، بر» والوافی ومرآة العقول والبحار : «قال»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والطبعة القدیمة والوافی ومرآة العقول. وفی المطبوع : «فضیل»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ومرآة العقول : «إنّی»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«رسول اللّه صلی‌الله‌علیه‌و‌آله »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«وربّما یقرأ : ولا یظلّمه ، علی بناء التفعیل ، أی لا ینسبه إلی الظلم ، وهو تکلّف»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«ولا یخونه ، ولا یخذله ، ولا یغتابه ، ولا یحرمه» بدل «ولا یخذله ـ إلی ـ ولا یحرمه» . وفی الوسائل : «ولا یخذله ، ولا یغتابه ، ولا یغشّه ، ولا یحرمه» بدل «ولا یغشّه ـ إلی ـ ولا یحرمه»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ح 5 من هذا الباب ومصادره الوافی ، ج 5 ، ص 553 ، ح 2562 ؛ الوسائل ، ج 12 ، ص 279 ، ح 16303 و 16304 ؛ البحار ، ج 74 ، ص 273 ، ح 14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بف» : «وینقصه» . وفی «بس» : «وتنقصه» ، کلاهما بالصاد المهملة .</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«ویسأل»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«قد یتّجه»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«إنّما اکتفی بذکر أحد الوجهین عن الآخر ؛ لأنّ الآخر کان معلوما ، وهو ما یعرف بالصحبة المتأکّدة والمعاشرة المتکرّرة الموجبة للیقین . وإنّها ذکر الفرد الأخفی وهو ما یظهر منه بدون ذلک»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«ظهر»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«بک»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ف» : «نقص» بالصاد المهملة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«وأظهر لک»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«یستدلّ»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بف» : «نقص» بالصاد المهملة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«ظهر لک» . وفی «بف» : «أظهره لک»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وحاشیة «د ، بر» : «لکن خرج» . وفی «ز» : «وخرج»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ص ، بر» : «وأظهره»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«فکان»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«کما»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ف» : «ناقصا» بالصاد المهملة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ز ، ص ، ض ، ف» : «أن یکون»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«لم تقبل»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ض ، بس» : «لم یستقم»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د ، ز ، ص ، ض ، ف ، بر ، بس ، بف» والوافی : - «أن یکون» . وفی «ب» والوسائل والبحار کما فی المتن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 «به»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قال فی مرآة العقول ، ج 9 ، ص 19 : «ظاهر ، صفة «السوء» ، وجملة «حکمهم» إلخ صفة للقوم ، أو «ظاهر» صفة القوم ؛ لکونه بحسب اللفظ مفردا ، أی قوم غالبین ، و «حکمهم» إلخ جملة اُخری کما مرّ ، أو «حکمهم» فاعل «ظاهر» ، أی قوم سوء کون حکمهم وفعلهم علی غیر الحقّ ظاهرا ، أو «ظاهر» مرفوع مضاف إلی «حکمهم» ، وهو مبتدأ ، و «علی غیره» خبره ، والجملة صفة القوم»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«ص» : «وکلّ»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الوافی ، ج 5 ، ص 567 ، ح 2586 ؛ الوسائل ، ج 16 ، ص 216 ، ح 21397 ؛ البحار ، ج 72 ، ص 128 ، ح 15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بر ، بف» : «إنّما وقع علی التعارف» . وفی «ف» : «إنّما هو وقع علی التعارف» .</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بس» : - «و»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بس» : «لکن»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ج 8 ، ص 36 : «لعلّ المراد أنّ المؤاخاة علی هذا الأمر والاُخوّة فی الدین کانت ثابتة بینکم فی عالم الأرواح ، ولم تقع فی هذا الیوم وهذه الدار ، وإنّما الواقع فی هذه الدار هو التعارف علی هذا الأمر الکاشف عن الاُخوّة فی ذلک العالم . ویؤیّده قوله صلی‌الله‌علیه‌و‌آله : «الأرواح جنود مجنّدة ، ما تعارف منها ائتلف ، وما تخالف منها اختلف» قیل : معناه أنّ الأرواح خلقت مجتمعة علی قسمین : مؤتلفة ومختلفة ، کالجنود التی یقابل بعضها بعضا ، ثمّ فرّقت فی الأجساد ، فإذا کان الائتلاف والمؤاخاة أوّلاً کان التعارف والتآلف بعد الاستقرار فی البدن ، وإذا کان التناکر والتخالف هناک کان التنافر والتناکر هنا» . وذکر فی الوافی احتمالاً آخر ، ومن أراد التفصیل فلیراجع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568 ، ح 2587 ؛ البحار ، ج 68 ، ص 204 ، ح 10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 «و» .</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568 ، ح 2588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«وإذا»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یقال : خلفتُ الرجلَ فی أهله : إذا أقمتَ بعده فیهم ، وقمتَ عنه بما کان یفعله . النهایة ، ج 2 ، ص 66 (خلف) .</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557 ، ح 2569 ؛ الوسائل ، ج 12 ، ص 204 ، ح 16095 ؛ البحار ، ج 74 ، ص 237 ، ح 39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عیسی المذکور فی السند السابق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«واجبات ، بالجرّ صفة للحقوق . وقیل : أو بالرفع خبر للسبع»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«منها»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وحاشیة «بر ، بس ، بف» : «حقّا»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المصادقة : «ولاء» . و «الوَلْی» : القرب والدنوّ ، و «الولیّ» : الاسم منه ، والمحبّ والصدیق والنصیر . وولی الشیءَ وعلیه وِلایةً ووَلایةً . القاموس المحیط ، ج 2 ، ص 1760 (ولی) . و«خرج من ولایة اللّه» ، أی خرج عن محبّته سبحانه أو نصرته . ذکره فی مرآة العقول ، ثمّ قال : «وحمل جمیع علی المبالغة وأنّه لیس من خلّص أولیاء اللّه» وهو إجمال جواب عن إشکال وارد هاهنا ، ذکره المازندرانی فی شرحه، وهو أنّ المؤمن لا یخرج عن حقیقة الإیمان إلاّ بالکفر ، لا بترک الأخلاق المذکورة ؛ فإنّها لیست بواجبة بل هی من الآداب المرغّبة فیها ، فلابدّ من تأویل ظاهر الکلام وصرفه عن ظاهره ، فنقول : لعلّ المراد بالوجوب التأکّد والمبالغة ، أو وجوب الإقرار بأنّ تلک الاُمور من حقوق الإخوة ، وبالولایة الولایة الکاملة برعایة تلک الحقوق ، وبالنصیب النصیب الکامل الذی فی خلّص أولیاء اللّه تعالی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ح 16097 والمصادقة : - «من» .</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ح 16097 والمصادقة : - «قال»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ح 16097 : - «له»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«تجنب» .</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 : + «تحصیل»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«وبمالک»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 «وقمیصه»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ض ، ف ، بر ، بف» والبحار والمصادقة : - «أن» . وفی «ب، بس» والوسائل والخصال والأمالی کما فی المتن.</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«لا»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المصادقة : + «لا تکون لک امرأة ، ولیس لأخیک امرأة و » .</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«تکون»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والوسائل : «فتغسل» . وفی البحار : «ویغسل» . ویجوز فیه التجرید وعلی بناء التفعیل ، والنسخ أیضا مختلفة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«بس» : «وتصنع»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والوافی والوسائل : «وتمهّد»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یجوز فیه علی بناء المجرّد والإفعال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 «قَسْمه» بالفتح والکسر فی أوّله . وفی الوافی : «برّ القسم وإبراره : إمضاؤه علی الصدق» . وفی شرح المازندرانی : «أصل البرّ الإحسان ، ثمّ استعمل فی القبول ، یقال : بَرَّ اللّه عمله ، إذا قبله ، کأنّه أحسن إلی عمله بأن یقبله ولم یردّه . وقبول قَسَمه وإن لم یکن واجبا شرعا ، لکنّه مؤکّد لئلاّ یکسر قلبه ویضیع حقّه»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الوافی : «مرضته»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وشرح المازندرانی والوسائل والمصادقة : + «إلی»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«لکن»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المصادقة : «بادره»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 350 ، باب السبعة ، ح 26 ؛ والأمالی للطوسی ، ص 98 ، المجلس 4 ، ح 3 ، بسند آخر عن معلّی بن خنیس . وفی الاختصاص ، ص 28 ؛ والمؤمن ، ص 40 ، ح 93 ، عن معلّی بن خنیس ، وفی کلّها مع اختلاف یسیر . مصادقة الإخوان ، ص 40 ، ح 4 ، مرسلاً الوافی ، ج 5 ، ص 557 ، ح 2570 ؛ الوسائل ، ج 12 ، ص 205 ، ح 16097 ؛ و ج 19 ، ص 217 ، ح 24458 ، إلی قوله : «ویصنع طعامه ویمهّد فراشه» ؛ البحار ، ج 74 ، ص 238 ، ح 40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محمّد بن یحیی المذکور فی سند الحدیث 1 .</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د ، ص ، ض ، بر ، بس ، بف» وحاشیة «ز» والطبعة الحجریّة والوافی والبحار . وفی «ب ، ز ، ف» والمطبوع : «بعض أصحابنا»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 «فأمرونی»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ض» وحاشیة «د ، بر» : «المؤمن»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ص ، بر ، بف» والوافی . وفی سائر النسخ والمطبوع : «فقلت» .</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المصادقة : «سألتکم»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المصادقة : «ثلاث خصال»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بس» والوسائل والمصادقة : «المؤمن»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 - «لأخیه»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المصادقة : «ما» .</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المصادقة : - «منه»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«المواساة» : المشارکة والمساهمة فی المعاش والرزق . وأصلها الهمزة فقلبت واوا تخفیفا . النهایة ، ج 1 ، ص 50 (أسا)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«بسبحان»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«ولا إله إلاّ اللّه واللّه أکبر» . وفی المصادقة : + «ولا إله إلاّ اللّه»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«عند»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مصادقة الإخوان ، ص 40 ، مرسلاً عن ابن أعین . وراجع : الکافی ، کتاب الإیمان والکفر ، باب الإنصاف والعدل ، ح 1949 و 1953 و 1954 ومصادرها الوافی ، ج 5 ، ص 559 ، ح 2573 ؛ الوسائل ، ج 9 ، ص 427 ، ح 12402 ؛ البحار ، ج 74 ، ص 242 ، ح 41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محمّد بن یحیی المذکور فی سند الحدیث 1 .</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 ص 42 : «واللّه ما عبداللّه»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المؤمن ، ص 42 ، ح 95 ، مع زیادة فی آخره ؛ وفیه ، ص 43 ، ح 97 ، کلاهما عن أبی عبداللّه علیه‌السلام ؛ الاختصاص ، ص 28 ، مرسلاً الوافی ، ج 5 ، ص 565 ، ح 2585 ؛ الوسائل ، ج 12 ، ص 203 ، ح 16091 ؛ البحار ، ج 74 ، ص 243 ، ح 42 .</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 «أخیه» .</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والاختصاص : «ولا یکسی» . وفی حاشیة «د» : «لا یلبس»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 «تحبّه»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«فإن» . وفی «ز ، ف ، بر ، بس ، بف» والوافی والوسائل : «وإن»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ض ، ف ، بف» وحاشیة «ج» : «فاسأله»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«لک» . وفی الاختصاص : «لا یملّه» . ویجوز فیه وما یأتی النهی والنفی . مَلِلْتُه ، ومنه : مَلَلاً ومَلالةً وملالاً : سَئِمتُه ، کاستمللته . وأملّنی وأملّ علیّ : شقّ علیّ . القاموس المحیط ، ج 2 ، ص 1397 ؛ أساس البلاغة ، ص 437 (ملل) . وقال فی الوافی : «لعلّ المراد بقوله : لا تملّه خیرا ولا یملّ لک : لا تسأمه من جهة إکثارک الخیر له ، ولا یسأم هو من جهة إکثاره الخیر لک»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«ولا یملّ» .</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«ظهیرا»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الاختصاص : «فإذا» .</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 «عنک ـ خ» .</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والاختصاص : «وإن»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د ، ض ، بر ، بف» والوافی ومرآة العقول والوسائل والبحار . وفی سائر النسخ والمطبوع : «حتّی تسأل» وفی الوافی : «السلّ : انتزاعک الشیء وإخراجه فی رفق . والسخیمة : الحقد»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ج ، د ، ز ، ص ، بر ، بس ، بف» وحاشیة «ض» والوافی ومرآة العقول والوسائل والبحار . وفی سائر النسخ والمطبوع : «سمیحته» . وفی مرآة العقول نقل «سمیحته» عن بعض النسخ ، ثمّ قال : «أی حتّی تطلب منه السماحة والکرم والعفو . ولم أر مصدره علی وزن فعیلة ، إلاّ أن یقرأ علی بناء التصغیر ، فیکون مصغّر السمع أو السماحة . والظاهر أنّه تصحیف للنسخة الاُولی» . وفی شرح المازندرانی : «حتّی تسأل سمیحته ، أی جوده بالعفو عن التقصیر ومساهلته بالتجاوز لئلاّ یستقرّ فی قلبه فیوجب التنافر والتباغض . وفی بعض النسخ «سخیمته» بالخاء المعجمة قبل الیاء ، أی حتّی تسأل عن سبب سخیمته ، وهی الحقد والبغض ، فإذا ظهر لک فتدارکه حتّی تزول السخیمة عنه فیخلص لک المودّة ، فإن استمرّ فاعذر إلیه حتّی یقبل منک»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الاختصاص : «وتمحل له وأعنه» . وفی مرآة العقول : «وإذا تمحّل له فأعنه ، أی إذا کاده إنسان واحتال لضرره فأعنه علی دفعه ، أو إذا احتال له رجل فلا تکله إلیه وأعنه أیضا . وقرأ بعضهم : یمحل بالیاء علی بناء المجرّد المجهول بالمعنی الأوّل ، وهو أوفق باللغة ، لکن لا تساعده النسخ» . و «المِحال» : من المَکیدة ، ورَوْم ذلک بالحِیَل . ومَحَل فلان بفلانٍ : إذا کاده بسِعایة إلی السلطان . ترتیب کتاب العین ، ج 3 ، ص 1681 (محل)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 . وفی الاختصاص : + «الرجل»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الاختصاص : «فقد کفر»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«کانمیاث» . وماث الشیءُ مَوثا ویَمِیث مَیثا ـ لغة ـ : ذاب فی الماء . المصباح المنیر ، ص 584 ؛ لسان العرب ، ج 2 ، ص 192 (موث)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الاختصاص : + «کذا واللّه»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ص ، بر ، بف» والاختصاص : «یزهر»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التهمة وسوء الظنّ ، ح 2777 ، وفیه قطعة منه . وفیه ، باب السباب ، ح 2775 ، بسند آخر، قطعة منه ، مع اختلاف یسیر و زیادة فی آخره . وفی الأمالی للطوسی ، ص 97 ، المجلس 4 ، ح 2 ، بسند آخر ، إلی قوله : «فإنّه منک وأنت منه»؛ المؤمن ، ص 42 ، ح 95 ، عن أبی عبداللّه علیه‌السلام ، إلی قوله : «وإن تحمل له فأعنه» مع زیادة فی أوّله ، وفیهما مع اختلاف یسیر ؛ الاختصاص ، ص 27 ، مرسلاً الوافی ، ج 5 ، ص 559 ، ح 2574 ؛ الوسائل ، ج 12 ، ص 206 ، ح 16098 ، إلی قوله : «کما ینماث الملح فی الماء» ؛ البحار ، ج 74 ، ص 243 ، ح 43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«أخیه» .</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ح 3679 والمؤمن : - «المسلم»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«طاب» . «ونَصَحَ الشیءُ : خَلَصَ . أی یکون خالصا طالبا لخیره ، دافعا عنه الغیبة وسائر الشرور . راجع : مرآة العقول ، ج 9 ، ص 37 ؛ لسان العرب ، ج 2 ، ص 615 (نصح)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«ویسمّیه» . و «التسمیت» : ذکر اللّه تعالی علی الشیء ، وتسمیت العاطس : الدعاء له . والشین المعجمة مثله . وقال ثعلب : المهملة هی الأصل ؛ أخذا من السَّمْت ، وهو القصد والهُدی والاستقامة . وکلّ داعٍ بخیرٍ فهو مُسمِّت ، أی داعٍ بالعود والبقاء إلی سَمْتِه . المصباح المنیر ، ص 287 (سمت)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«ویشیّعه» .</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العطاس والتسمیت ، ح 3679 ؛ وفیه ، کتاب الأطعمة ، باب إجابة دعوة المسلم ، ح 11583 ، وتمام الروایة فیه : «إنّ من حقّ المسلم علی المسلم أن یجیبه إذا دعاه» ، وفیهما بسند آخر . المؤمن ، ص 45 ، ح 105 ، مع زیادة ؛ وفیه ، ص 43 ، ح 99 ، مع اختلاف یسیر ، وفیهما عن أبی عبداللّه علیه‌السلام ؛ وفی الأمالی للطوسی ، ص 478 ، المجلس 17 ، ح 12 ؛ وص 634 ، المجلس 31 ، ح 11 ؛ وص 635 ، المجلس 31 ، ح 12 ؛ والاختصاص ، ص 233 ، مرسلاً عن علیّ علیه‌السلام عن رسول اللّه صلی‌الله‌علیه‌و‌آله ، مع اختلاف یسیر الوافی ، ج 5 ، ص 560 ، ح 2575 ؛ الوسائل ، ج 12 ، ص 207 ، ح 16099 ؛ البحار ، ج 74 ، ص 247 ، ح 44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«ج» : «والمساواة»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«وإذا»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«النافلة» : العَطیّة . مجمع البحرین ، ج 5 ، ص 485 (نفل)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«فإذا»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«وأن یکذّبه ، بالتشدید . والتخفیف بعید»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ض» : «فإذا» . وفی البحار : «وإن»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 + «یکون»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«له»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«فإذا»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«کانمیاث»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الکافی ، کتاب الإیمان والکفر ، باب التهمة وسوء الظنّ ، ح 2777 ، بسند آخر ، من قوله : «وإذا اتّهمه انماث الإیمان» . وفی المؤمن ، ص 67 ، ح 175 ، عن أبی عبداللّه علیه‌السلام ، من قوله : «وإذا قال له اُفّ فلیس بینهما» مع اختلاف یسیر الوافی ، ج 5 ، ص 560 ، ح 2576 ؛ الوسائل ، ج 12 ، ص 207 ، ح 16100 ؛ البحار ، ج 74 ، ص 248 ، ح 45 .</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صاحب الکلل ، أی کان یبیعها . والکلل جمع کِلَّة ، وهی الستر الرقیق یخاط کالبیت ، یُتوقّی فیه من البقّ والبعوض . وصوفة حمراء فی رأس الهودج . راجع : لسان العرب ، ج 11 ، ص 594 (کلل)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ص ، بس ، بف» وحاشیة «ف» : «له»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«یسألنی»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«وأشار»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المصادقة : - «فکرهت»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 - «فأشار ـ إلی ـ وأذهب إلیه»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«فبینما»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«إذا»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«أیضا»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 «هو»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«الذی»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 ، بر ، بس ، بف» والوسائل : «وأقطع».</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«قلت : بلی جعلت فداک ، قال : یا أبان لا ترده» . وفی المصادقة : «لا تریده» . ویجوز کونه من الإرادة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بر» : + «قال : یا أبان ، دعه لا ترده ، قلت : بلی جعلت فداک» . وفی «د ، بس ، بف» والوافی : + «قال : یا أبان ، لا ترده ، قلت : بلی جعلت فداک»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بف» والوافی والمصادقة : - «أمّا»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«إذ» .</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«إنّما أنت وهو سواء»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«تؤثر»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«إذ»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«أعطیت»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الکافی ، کتاب الحجّ ، باب الرجل یطوف فتعرض له الحاجة أو العلّة ، ح 7546 ، بسند آخر عن أبی أحمد ، عن أبی عبد اللّه علیه‌السلام ، مع اختلاف . مصادقة الإخوان ، ص 38 ، ح 2 ، مرسلاً عن أبان بن تغلب الوافی ، ج 5 ، ص 561 ، ح 2578 ؛ الوسائل ، ج 13 ، ص 383 ، ح 18018 ، إلی قوله : «قال : نعم ، فذهبت معه» ؛ البحار ، ج 74 ، ص 248 ، ح 46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42 : «بین یدی اللّه ، أی قدّام عرشه ، وعن یمین عرشه ؛ أو کنایة عن نهایة القرب والمنزلة عنده تعالی . ویحتمل أن یکون الوصفان لجماعة واحدة ، عبّر عنهم فی بعض الأحیان بالوصفین وفی بعضها بأحدهما ، وهم أصحاب الیمین . ویحتمل أن یکون الطائفتان کلّ منهما اتّصفوا بالخصال الستّ فی الجملة ، لکن بعضهم اتّصفوا بأعلی مراتبها ، فهم أصحاب الیمین ، وبعضهم نقصوا عن تلک المرتبة ، فهم بین یدیه ، کما أنّ من یخدم بین یدی الملک أنقص مرتبة وأدنی منزلة ممّن جلس عن یمینه ؛ فالواو فی قوله : وعن یمین اللّه ، للتقسیم . والأوّل أظهر ، لاسیّما فی الحدیث النبویّ» وراجع أیضا الوافی ، ج 5 ، ص 562 .</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«له»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بر» وحاشیة «بف» والوافی : «هی»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 «علیه»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«لأخیه»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 «علیه»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«وکیف»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«بثّ» .</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«لعلّ المراد بقوله علیه‌السلام : إذا کان منه بتلک المنزلة : أنّه إذا کانت منزلة أخیه عنده بحیث یحبّ له ما یحبّ لأعزّ أهله علیه ویکره له ما یکره لأعزّ أهله علیه ، بثّه همّه ، أی نشره وأظهره ، فإذا بثّه همّه فرح لفرحه وحزن لحزنه ، وفرّج عنه أو دعا له . وهذا معنی مناصحته الولایة . ویحتمل أن یکون المراد بتلک المنزلة صلاحیته للاُخوّة والولایة»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«یفرح»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«فرح»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 «اللّه»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«ثلاث لکم ، یعنی هذه الثلاث المذکورات لکم» وهی الحبّ والکراهة والمناصحة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«أو»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«أعقابنا»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«أن»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المؤمن : «وتنظروا» بدل «وأن تنتظروا» . وفی المرآة : «وأن تنتظروا عاقبتنا ، أی ظهور قائمنا وعود الدولة إلینا فی الدنیا ، أو الأعمّ منها ومن الآخرة ، کما قال تعالی : «وَالْعَـقِبَةُ لِلْمُتَّقِینَ» [الأعراف (7) : 128 ؛ القصص (28) : 83]»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«لا یَهْنِهم» . وفی «ف ، بر» : «لم یَهْنِهِم» . وأصله : یَهْنِئُ ، قلبت الهمزة یاءً ثمّ حذفت الیاء بالجزم فصار : لم یَهْنِ . وفی «بس» : «لم یمسّهم»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بس ، بف» والوافی : - «و»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«محجّبون»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«یدی»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ز ، ف ، بس» : + «و» . فی الوسائل : - «وعن یمین اللّه»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المؤمن : «من»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بر» : «فیقول»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«تحابّون» . وفی مرآة العقول : «وقرأ بعض الأفاضل بتخفیف الباء ، من الحبوة ، والتحابی : أخذ العطاء . أی أخذوا ثوابهم فی مکان ستروا فیه بأنوار جلاله . وفیه ما فیه»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«حلال» بالحاء المهملة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 9 ، کتاب القرائن ، ح 28 ، بسند آخر عن أمیر المؤمنین علیه‌السلام ، وفیه قطعة منه مع اختلاف یسیر . المؤمن ، ص 41 ، ح 94 ، عن عیسی بن أبی منصور الوافی ، ج 5 ، ص 562 ، ح 2579 ؛ الوسائل ، ج 12 ، ص 204 ، ح 16093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خالد المذکور فی السند السابق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الإطراء : مجاوزة الحدّ فی المدح . لسان العرب ، ج 1 ، ص 274 (طرأ)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والبحار : «فقال»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والبحار وصفات الشیعة : «کیف» بدون الواو . وفی «ص ، ض ، ف ، بر» والوافی والوسائل : «فکیف»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والبحار : «فقال»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بر ، بف» : «وکیف» . وفی «ز ، ف» والبحار : «کیف» . وفی صفات الشیعة : - «مشاهدة ـ إلی ـ فکیف»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صفات الشیعة : «مواصلة»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«ذوات»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أی أموالهم . یقال : کان خفیف ذات الید ، أی فقیرا قلیلَ المال والحظّ من الدنیا . راجع : النهایة ، ج 2 ، ص 54 (خفف)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ز ، ص ، ف ، بس ، بف» والوافی والوسائل : «قال»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وصفات الشیعة : «ما» بدل «قلّما»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«بر ، بف» : - «قال»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البحار : «کیف»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هکذا فی «ب ، ج ، د ، ز ، ص ، ض ، ف ، بس» والوافی وصفات الشیعة . وفی «بر ، بف» والمطبوع ومرآة العقول : «تزعم»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صفات الشیعة : + «لنا»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صفات الشیعة ، ص 8 ، ح 13 ، بسنده عن محمّد بن عجلان الوافی ، ج 5 ، ص 563 ، ح 2580 ؛ الوسائل ، ج 9 ، ص 428 ، ح 12404 ؛ البحار ، ج 74 ، ص 253 ، ح 48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«کثیرة» .</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ض ، ف ، بر» والوافی : «هل»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ض ، بف» والوافی : - «هل»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ف» والبحار : «علی»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بف» والوافی : «قلت» .</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564 ، ح 2581 ؛ الوسائل ، ج 9 ، ص 428 ، ح 12405 ؛ البحار ، ج 74 ، ص 254 ، ح 49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 ، د ، ز ، ص ، ض ، ف ، بر ، بس ، بف، جر» والطبعة القدیمة . وفی «ب» والمطبوع : «فضیل»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«بف» : «لا یتهجّم» . ورجل جَهْم الوجه ، أی غلیظه . وتجهّمتُ له وتجهّمته ، أی استقبلته بوجه کریه . ترتیب کتاب العین ، ج 1 ، ص 327 ؛ الصحاح ، ج 5 ، ص 1891 (جهم)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3606 والوافی والوسائل : «علی بعض» بدل «بعضا»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أصله : لا تتضارّوا . ویجوز فیه المفاعلة أیضا کما فی «ب» . وکذا قوله : «تحاسدوا»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«ص» : «المخلِصین» بکسر اللام . وفی الکافی ، ح 3606 : + «الصالحین»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العشرة ، باب حسن المعاشرة ، ح 3606 الوافی ، ج 5 ، ص 530 ، ح 2510 ؛ الوسائل ، ج 12 ، ص 15 ، ح 15519 ؛ البحار ، ج 74 ، ص 254 ، ح 50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المؤمن : «فالهلکة»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«الحِلم» : الأناة والعقل . وجمعه : أحلام وحُلُوم . ومنه : «أَمْ تَأْمُرُهُمْ أَحْلَـمُهُم بِهَـذَآ» [الطور (52) : 32] : والمعنی : لم یکمل عقولهم بعدُ . راجع : القاموس المحیط ، ج 2 ، ص 1445 (حلم)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 ، ص 44 ، ح 103 ، عن أبی جعفر علیه‌السلام الوافی ، ج 5 ، ص 564 ، ح 2582 ؛ الوسائل ، ج 5 ، ص 120 ، ح 6090 ؛ و ج 9 ، ص 428 ، ح 12406 ؛ البحار ، ج 74 ، ص 254 ، ح 51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«إلی»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«مشفق علیک» . وفی حاشیة «ف» : «شفیق»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«أخاف»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«ص ، ض» : «ألاّ تحمل»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«وهو»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 بف» : «ولا تکسی» .</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«و»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«یقمصه» . وفی المرآة : «أی تکون محرم أسراره ومختصّا به غایة الاختصاص ؛ وهذه استعارة شائعة بین العرب والعجم . أو المعنی : تکون ساتر عیوبه . وقیل : تدفع الأذی عنه کما یدفع القمیص عنه الحرّ والبرد . وهو بعید»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«بف» : «تبعثها»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 «له»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«جعلت»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558 ، ح 2572 ؛ الوسائل ، ج 12 ، ص 207 ، ح 16101 ؛ البحار ، ج 74 ، ص 255 ، ح 52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الکافی ، ح 2075: - «المسلم ـ إلی ـ ولا یخونه و »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«حقّ»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«والتعاقد»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ز ، ص ، ض ، ف ، بس ، بف» وشرح المازندرانی والوسائل : «والتعاقد»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«حتّی یکونوا»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القرآن : الفتح (48) : 29 و «ز» والکافی ، ح 2075 . وفی سائر النسخ والمطبوع : «رحماء بینکم»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«لمّا» بالتشدید .</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«عن»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«علیه»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الکافی ، کتاب الإیمان والکفر ، باب التراحم والتعاطف ، ح 2075 ، عن محمّد بن یحیی ، عن أحمد بن محمّد بن عیسی ، عن علیّ بن الحکم . وفیه ، کتاب الزکاة ، باب النوادر ، ح 6194 ، عن عدّة من أصحابنا ، عن أحمد بن محمّد، عن عثمان بن عیسی ، عن سماعة ، عن أبی عبد اللّه علیه‌السلام ، إلی قوله : ««رُحَمَآءُ بَیْنَهُمْ»متراحمین» . المؤمن ، ص 43 ، ح 101 ، عن سماعة ، عن أبی عبداللّه علیه‌السلام ، وفیهما مع اختلاف یسیر وزیادة فی أوّله. وراجع : الکافی ، کتاب الإیمان والکفر، باب اُخوّة المؤمنین بعضهم لبعض ، ح 2046 الوافی ، ج 5 ، ص 548 ، ح 2554 ؛ الوسائل ، ج 12 ، ص 203 ، ح 16092؛ البحار ، ج 74 ، ص 256 ، ح 53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 وفی المطبوع : «رسول اللّه»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«أنّه»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الروضة، ح 14950 الوافی ، ج 5 ، ص 565 ، ح 2584 ؛ الوسائل ، ج 11 ، ص 448 ، ح 15227 ؛ البحار ، ج 74 ، ص 257 ، ح 54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«الترحّم»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والمصادقة : + «وأنا حاضر»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«وکونوا»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«وأحیوا أمرنا»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 58 ، المجلس 2 ، ح 56 ، بسنده عن أحمد بن محمّد بن عیسی ، عن الحسن بن محبوب . مصادقة الإخوان ، ص 34 ، ح 8 ، مرسلاً عن شعیب العقرقوفی الوافی ، ج 5 ، ص 547 ، ح 2550 ؛ الوسائل ، ج 12 ، ص 215 ، ح 16118 ؛ البحار ، ج 74 ، ص 401 ، ح 45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الزهد ، ص 83 ، ح 49 ، عن محمّد بن سنان ، عن کلیب الأسدی الوافی ، ج 5 ، ص 547 ، ح 2551 ؛ الوسائل ، ج 12 ، ص 216 ، ح 16120 ؛ البحار ، ج 74 ، ص 401 ، ح 46 .</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محمّد بن عیسی المذکور فی السند السابق .</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الغیبة : - «وتعاطفوا» .</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 150 ، صدر ح 8 ، بسنده عن محمّد بن سنان الوافی ، ج 5 ، ص 547 ، ح 2552 ؛ الوسائل ، ج 12 ، ص 216 ، ح 16121 ؛ البحار ، ج 74 ، ص 401 ، ح 47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«وعنه» . والضمیر راجع إلی أحمد بن محمّد بن عیسی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«ز» : «لحقّ»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 بدل «فی»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«المواساة» : المشارکة والمساهمة فی المعاش والرزق . وأصلها الهمزة ، فقلبت واوا تخفیفا . النهایة ، ج 1 ، ص 50 (أسا)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«یکونوا»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الفتح (48) : 29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«عنهم»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وحاشیة «بر» : «معاشر»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راجع : ح 2070 ومصادره الوافی ، ج 5 ، ص 547 ، ح 2553 ؛ الوسائل ، ج 12 ، ص 215 ، ح 16119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والطبعة القدیمة . وفی المطبوع : «[علیّ] ابن فضّال» . وهو سهو ؛ فإنّ ابن فضّال فی مشایخ أحمد بن محمّد بن عیسی ، هو الحسن بن علیّ بن فضّال الراوی لکتاب علیّ بن عقبة . راجع : الفهرست للطوسی ، ص 269 ، الرقم 385 ؛ معجم رجال الحدیث ، ج 2 ، ص 665 ـ 666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«أبی جعفر»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«اللّه»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56 ، ح 4 ، مرسلاً عن أبی حمزة الثمالی الوافی ، ج 5 ، ص 589 ، ح 2631 ؛ البحار ، ج 74 ، ص 342 ، ح 1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بن عیسی المذکور فی السند السابق ؛ فقد روی محمّد بن یحیی عن أحمد بن محمّد [بن عیسی] عن علیّ بن النعمان فی کثیر من الأسناد . راجع : معجم رجال الحدیث ، ج 2 ، ص 550 ـ 551 و ص 688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 «وأنا اُرید الشخوص» .</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 أوص» .</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«لُقیّاَ» بکسر اللام أو ضمّها وتشدید الیاء ، وهو فی الأصل علی فعول ، مصدر لقیه کرضیه ، أی رآه ؛ کذا قرأه الشرّاح . ویجوز فتح اللام وسکون القاف وتخفیف الیاء . راجع : لسان العرب ، ج 15 ، ص 253 ؛ المصباح المنیر ، ص 558 (لقا)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ف» : + «فی بیوتهم»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وصفته وصفا : نعتُّه بما فیه . ویقال : هو مأخوذ من قولهم : وصف الثوبُ الجِسمَ ؛ إذا أظهر حاله وبیّن هیئته . المصباح المنیر ، ص 661 (وصف) . وقال فی مرآة العقول ، ج 9 ، ص 54 : «قوله علیه‌السلام : وصف عدلاً ، أی أظهر مذهبا حقّا ولم یعمل بمقتضاه ، کمن أظهر موالاة الأئمّة علیهم‌السلام ولم یتابعهم ، أو وصف عملاً صالحا للناس ولم یعمل به»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«خالف» .</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من وصف عدلاً وعمل بغیره ، ح 2518 ، بسند آخر عن خیثمة ؛ الأمالی للطوسی ، ص 370 ، المجلس 13 ، ح 47 ، بسند آخر عن الرضا ، عن آبائه ، عن أبی جعفر علیهم‌السلام ، خطابا لخیثمة ، مع زیادة فی آخره ؛ وفیه ، ص 679 ، المجلس 37 ، ح 20 ، مع زیادة فی أوّله ؛ قرب الإسناد ، ص 33 ، ح 106 ، وفیهما بسند آخر عن أبی عبد اللّه علیه‌السلام ، وفی الأربعة الأخیرة من قوله : «أبلغ موالینا أنّا لا نغنی عنهم» مع اختلاف یسیر. مصادقة الإخوان ، ص 34 ، ح 6 ، مرسلاً عن خثیمة ، عن أبی عبداللّه علیه‌السلام . وورد من قوله : «إنّ أشدّ الناس حسرة» مع اختلاف یسیر فی هذه المصادر : المحاسن ، ص 120 ، کتاب عقاب الأعمال ، ح 134 ، بسند آخر ، مع زیادة فی آخره ؛ وفی الکافی ، کتاب الإیمان والکفر، باب من وصف عدلاً وعمل بغیره ، ح 2514 و 2515 و 2516 ؛ والزهد ، ص 78 ، ح 39 ؛ والأمالی للطوسی ، ص 663 ، المجلس 35 ، ح 30 ، بسند آخر عن أبی عبد اللّه علیه‌السلام . تحف العقول ، ص 298 ، عن أبی جعفر علیه‌السلام ؛ فقه الرضا علیه‌السلام ، ص376. وراجع : الکافی، کتاب فضل‌العلم، باب لزوم‌الحجّة علی‌العالم...، ح127 الوافی، ج5 ، ص549 ،ح2556؛ البحار،ج74،ص343،ح2.</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«علی»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«ب ، ج ، د ، ز ، ض ، ف ، بر ، بس ، بف» وحاشیة «ص» وشرح المازندرانی والوافی ومرآة العقول . وفی «ص» والمطبوع والوسائل والبحار والمؤمن والاختصاص : «وقع» . و«حتّی دفع» ، أی انتهی ، یقال : دُفعت إلی کذا بالبناء للمفعول ، أی انتهیت إلیه . راجع : المصباح المنیر ، ص 196 (دفع)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«علی»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والاختصاص : - «علیه»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«ص» : «ما جاء بک»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«للّه»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بف» والوافی: «فقال»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 «له»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ض ، ف ، بر» والوافی والبحار والمؤمن والاختصاص : «قال»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ص ، ض ، ف ، بر» والوافی والوسائل والبحار والمؤمن والاختصاص : «فإنّی»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ف» : + «قال»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والاختصاص : + «بل» . وفی المؤمن : + «وإنّما»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 199 ، المجلس 36 ، ح 7 ؛ وثواب الأعمال ، ص 204 ، ح 1 ، بسند آخر عن أبی جعفر علیه‌السلام ، من دون الإسناد إلی النبیّ صلی‌الله‌علیه‌و‌آله . الاختصاص ، ص 26 ، مرسلاً عن جابر ، عن أبی جعفر ، عن آبائه علیهم‌السلام عن النبیّ صلی‌الله‌علیه‌و‌آله ؛ المؤمن ، ص 59 ، ح 150 ، عن أبی جعفر ، عن آبائه علیهم‌السلام عن النبیّ صلی‌الله‌علیه‌و‌آله الوافی ، ج 5 ، ص 590 ، ح 2635 ؛ الوسائل ، ج 14 ، ص 583 ، ح 19864 ؛ البحار ، ج 74 ، ص 344 ، ح 3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والوسائل : + «بن»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«بدون»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591 ، ح 2636 ؛ الوسائل ، ج 14 ، ص 584 ، ح 19865 ؛ البحار ، ج 74 ، ص 345 ، ح 4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«المصر» : البلد . وفی جانب المصر ، أی ناحیة من البلد ، داخلاً أو خارجا . وهو کنایة عن بعد المسافة بینهما . راجع : مرآة العقول ، ج 9 ، ص 55 ؛ النهایة ، ج 4 ، ص 336 (مصر)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«الزَّوْر» : الزائر . وهو فی الأصل مصدر وضع موضع الاسم ، کصوم ونوم ، بمعنی صائم ونائم . النهایة ، ج 2 ، ص 318 (زور)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 العقول ، ص 6 ، ضمن الحدیث الطویل ، عن رسول اللّه صلی‌الله‌علیه‌و‌آله ، مع اختلاف یسیر الوافی ، ج 5 ، ص 591 ، ح 2637 ؛ الوسائل ، ج 14 ، ص 581 ، ح 19859 ؛ البحار ، ج 74 ، ص 345 ، ح 5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المذکور فی السند السابق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«فی اللّه»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«وعلیّ»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قَرَی الضیفَ قِریً ـ بالکسر والقصر ، والفتح والمدّ ـ : أضافه ، کاقتراه . القاموس المحیط ، ج 2 ، ص 1734 (قری) .</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591 ، ح 2638 ؛ الوسائل ، ج 14 ، ص 584 ، ح 19866 ؛ البحار ، ج 74 ، ص 345 ، ح 6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«وعنه» . والضمیر راجع إلی أحمد بن محمّد.</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ض» : «أبی غُزَّة» . وفی «ج ، ز ، بف» : «أبی عزّة»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«الاستبدال : أن یتّخذ منه بدلاً ، یعنی لایأتیه لخداع أو عوض أو غرض دنیوییّن ، بل إنّما یأتیه للّه وفی اللّه»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«بف» : «من» .</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«له»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د ، ز ، ض ، بر ، بس» وحاشیة «بف» والوافی والوسائل. وفی سائر النسخ والمطبوع : «یسیر».</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ف ، بر ، بس ، بف» وشرح المازندرانی والوسائل : «فإن»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«فقال»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 «یا» .</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د ، ز ، ض ، بر ، بس» وحاشیة «بف» والوافی والوسائل . وفی سائر النسخ والمطبوع : «یسیر».</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والوافی : «کریم»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ض ، ف» والوافی والوسائل : «کثیر» .</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الجنائز ، باب ثواب عیادة المریض ، ح 4281 ، بسند آخر عن أبی جعفر علیه‌السلام ، إلی قوله : «وطابت لک الجنّة» مع اختلاف یسیر الوافی ، ج 5 ، ص 592 ، ح 2639 ؛ الوسائل ، ج 14 ، ص 588 ، ح 19875 ؛ البحار ، ج 74 ، ص 345 ، ح 7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ابن أبی عمیر» . وهو سهو ، کما یُعلم ذلک من ملاحظة طبقة علیّ بن النهدی ومن الحدیث الرابع فی نفس الباب ، فلاحظ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«بن» .</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«المؤمن»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ف ، بر» وشرح المازندرانی والوافی : «یخطو» . وخَطَران الرجل : اهتزازه فی المشی وتبختره . ویُخْطِر فی مشیه ، أی یتمایل ویمشی مشیة المُعْجَب بنفسه . و «القباطیّ» : ثیاب بیض رقیقة تجلب من مصر ، واحدها : قِبْطی . والمعنی : أنّه یهتزّ بین ثیاب بیض رقیقة من نور . مجمع البحرین ، ج 3 ، ص 290 (خطر) ؛ و ج 4 ، ص 266 (قبط)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فیه فتح القاف وضمّها ، إلاّ أنّه علی الأوّل غیر مصروف وعلی الثانی مصروف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النسخ التی قوبلت والوافی والوسائل والبحار والمصادقة . وفی المطبوع : + «و»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«بف» والبحار : - «له»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الوافی : «فإذا» .</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والمصادقة : + «له» . وفی البحار : «اللّه له»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الوسائل : «قال اللّه عزّوجلّ : مرحبا أجزل له العطیّة» بدل «قال : مرحبا ـ إلی ـ العطیّة»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58 ، ح 7 ، مرسلاً الوافی ، ج 5 ، ص 592 ، ح 2640 ؛ الوسائل ، ج 14 ، ص 584 ، ح 19867 ؛ البحار ، ج 7 ، ص 197 ، ح 68 ؛ و ج 74 ، ص 347 ، ح 8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 «محمّد بن»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د ، بف ، جر» وحاشیة «ض» : «یسیر» وفی البحار : - «عن بشیر» . والظاهر أنّ بشیرا هذا ، هو بشیر الکُناسیّ ؛ فقد روی یحیی الحلبی عن بشیر الکناسی فی الکافی ، ح 1889 ؛ والمحاسن ، ص 162 ، ح 108 ؛ و ص 177 ، ح 160 ؛ و ص 265 ، ح 344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 «و»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 58 ، ح 148 ، عن أبی جعفر علیه‌السلام الوافی ، ج 5 ، ص 590 ، ح 2633 ؛ البحار ، ج 74 ، ص 348 ، ح 9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ص ، ض ، بر ، بس ، بف» وحاشیة «بف» والطبعة الحجریّة . وفی «بف» : + «عن أحمد بن محمّد» . وفی المطبوع : + «[عن أحمد بن محمّد]»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«المسلم» .</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قرب الإسناد ، ص 36 ، ح 116 ، عن أحمد بن إسحاق بن سعد ؛ ثواب الأعمال ، ص 221 ، ح 1 ، بسنده عن أحمد بن إسحاق بن سعد . مصادقة الإخوان ، ص 56 ، ح 1 ، مرسلاً عن بکر بن محمّد ؛ وفیه ، ص 56 ، ح 5 ، مرسلاً عن أبی حمزة الثمالی ، عن أبی عبد اللّه علیه‌السلام ؛ الاختصاص ، ص 188 ، مرسلاً الوافی ، ج 5 ، ص 590 ، ح 2634 ؛ الوسائل ، ج 14 ، ص 581 ، ح 19860 ؛ البحار ، ج 74 ، ص 348 ، ح 10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1965 : - «وعدّة من أصحابنا ، عن سهل بن زیاد جمیعا»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الکافی ، ح 1965 : «أحدهم من» بدل «رجل»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1965 والمؤمن والخصال : «فی»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«أبرّ»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الإنصاف والعدل ، ح 1965 ، إلی قوله : «حکم علی نفسه بالحقّ» . وفی الخصال ، ص 131 ، باب الثلاثة ، ح 136 ، بسنده عن أحمد بن محمّد بن عیسی ، عن الحسن بن محبوب . المؤمن ، ص 60 ، ح 155 ، عن أبی جعفر علیه‌السلام الوافی ، ج 5 ، ص 593 ، ح 2641 ؛ الوسائل ، ج 14 ، ص 582 ، ح 19862 ؛ البحار ، ج 74 ، ص 348 ، ح 11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والوافی : «لیزوره»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 «یظلّله»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«ناداه اللّه» . وفی «ص ، ض ، ف ، بر ، بف» والوافی : «ناداه»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«بر» : + «المبتغی لإرادتی»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«حقّ» . ویجوز فیه وفیما یأتی البناء علی الماضی أیضا .</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«حتّی یدخله»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 «المبتغی لإرادتی»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«المتّبع لحقّ نبیّه»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 5 ، ص 593 ، ح 2642 ؛ الوسائل ، ج 14 ، ص 589 ، ح 19877 ؛ البحار ، ج 74 ، ص 348 ، ح 12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السند معلّق علی سابقه . ویروی عن صالح بن عقبة ، محمّد بن یحیی ، عن محمّد بن الحسین ، عن محمّد بن إسماعیل بن بزیع .</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«زیارة»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ف ، بر» والبحار : «مؤمن»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«لخیر»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ص ، ف» : «رقبات»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والبحار : + «اللّه عزّ وجلّ» . وفی «بر ، بس ، بف» وحاشیة «ز» : + «اللّه»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«بکلّ»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 ج 9 ، ص 60 : «وقی کلّ عضو ، وزید فی بعض النسخ الجلالة فی البین ، وکأنّه من ï تحریف النسّاخ . وفی بعضها : وقی اللّه بکلّ ، وهو أیضا صحیح ، لکنّ الأوّل أنسب بهذا الخبر»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الوسائل : + «منه»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الکافی ، کتاب العتق والتدبیر والکتابة ، ثواب العتق وفضله والرغبة فیه ، ح 11152 ، بسند آخر ، مع زیادة فی آخره ؛ وفیه ، ح 11153، بسند آخر عن أبی جعفر علیه‌السلام عن النبیّ صلی‌الله‌علیه‌و‌آله ؛ وفیه ، ح 11154 ، بسند آخر عن النبیّ صلی‌الله‌علیه‌و‌آله ، مع زیادة فی آخره ؛ التهذیب ، ج 8 ، ص 216 ، ح 769 ، بسند آخر ؛ وفیه ، ص 216 ، ح 770، بسند آخر عن النبیّ صلی‌الله‌علیه‌و‌آله ، مع زیادة فی آخره ؛ الأمالی للطوسی ، ص 390 ، المجلس 14 ، ح 3 ، بسند آخر عن فاطمة علیهاالسلام عن أبیها صلی‌الله‌علیه‌و‌آله ؛ الفقیه ، ج 3 ، ص 113 ، ح 3433 ، مرسلاً عن النبیّ صلی‌الله‌علیه‌و‌آله ، وفیهما مع زیادة فی آخره ، وفی کلّها ورد فقرة : «من أعتق رقبة مؤمنة وقی کلّ عضو عضوا من النار» مع اختلاف الوافی ، ج 5 ، ص 594 ، ح 2644 ؛ الوسائل ، ج 14 ، ص 590 ، ح 19880 ؛ البحار ، ج 74 ، ص 349 ، ح 13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هذا السند أیضا معلّق کسابقه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«البائقة» : النازلة ، وهی الداهیة والشَرّ الشدید . وجمعها : بوائق . راجع : المصباح المنیر ، ص 66 ؛ النهایة ، ج 1 ، ص 162 (بوق)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«الغائلة» : الفساد والشرّ . وغائلة العبد : إباقه وفجوره ونحو ذلک . والجمع : الغوائل . وقال الکسائی : الغوائل : الدواهی . المصباح المنیر ، ص 457 (غول)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593 ، ح 2643 ؛ الوسائل ، ج 14 ، ص 587 ، ح 19873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«وهو»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«وعد»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ج ، ز ، ص ، ض ، ف ، بس ، بف» والوسائل والبحار والمؤمن . وفی «د ، بر» و المطبوع : ï «اللّه وکّل».</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«به عزّ وجلّ» . وفی «ض» : «جلّ وعزّ له»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«تبوّأتَ» أی اتّخذتَ ، یقال : تبوّأت منزلاً ، أی اتّخذته . راجع : النهایة ، ج 1 ، ص 159 ؛ المصباح المنیر ، ص 67 (بوأ)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 60 ، ح 152 ، عن أبی حمزة الوافی ، ج 5 ، ص 590 ، ح 2632 ؛ الوسائل ، ج 14 ، ص 582 ، ح 19861 ؛ البحار ، ج 74 ، ص 350 ، ح 15 .</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«لی»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«قال : قال رسول اللّه صلی‌الله‌علیه‌و‌آله »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«إن قلّ» .</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34 ، ح 4 ، وفیه : «عن علیّ بن إبراهیم ، عن النوفلی ، عن السکونی ، عن أبی جعفر ، عن آبائه علیهم‌السلام أنّ علیّا علیه‌السلام ، کان یقول : إنّ لقی الإخوان مغنم جسیم» الوافی ، ج 5 ، ص 594 ، ح 2645 ؛ الوسائل ، ج 14 ، ص 586 ، ح 19871 ؛ البحار ، ج 74 ، ص 350 ، ح 16 .</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«الزمیل» : العَدیل الذی حِمْله مع حِمْلک علی البعیر . وقد زاملنی : عادلنی . والزمیل أیضا : الرفیق فی السفر الذی یعینک علی اُمورک . النهایة ، ج 2 ، ص 313 (زمل)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«یشاء»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ز ، ص ، ض ، ف» والوافی والوسائل والبحار : - «أحد»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46 : «لکثیر»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 «نزل»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«یلقیان» .</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ف ، بر» والبحار : «فما تزال» . وفی الوافی : «فلا یزال»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تحاتّت الشجرةُ : تساقَطَ ورقُها . المصباح المنیر ، ص 120 (حتت)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ف ، بر ، بف» والبحار ، ج 76 : «تتحاتّ»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«الشجرة»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«حتّی یتفرّقا» . وفی البحار ، ج 46 : «حتّی یفترقان»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607 ، ح 2682 ؛ الوسائل ، ج 12 ، ص 223 ، ح 16146 ؛ البحار ، ج 46 ، ص 302 ، ح 47 ؛ و ج 76 ، ص 23 ، ح 11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المذکور فی السند السابق .</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 36 ، ح 78 ، عن أبی جعفر علیه‌السلام الوافی ، ج 5 ، ص 608 ، ح 2683 ؛ الوسائل ، ج 12 ، ص 219 ، ح 16132 ؛ البحار ، ج 76 ، ص 24 ، ح 12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السند معلّق . ویروی عن ابن فضّال ، عدّة من أصحابنا عن أحمد بن محمّد.</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«وتصافحا»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مرآة العقول والبحار : - «بوجهه»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حاشیة «بف» : «الذنوب عنهما»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بس» : «تحاتّت» . وفی «ف ، بر ، بف» : «تتحاتّ»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«ز ، بر» وحاشیة «بف» والوافی والبحار : «عن»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الوافی ، ج 5 ، ص 608 ، ح 2684 ؛ الوسائل ، ج 12 ، ص 219 ، ح 16133 ؛ البحار ، ج 76 ، ص 24 ، ح 13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«وتساقط» .</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والبحار : «تتساقط»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بر» وحاشیة «بف» والبحار : «عن»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608 ، ح 2685 ؛ الوسائل ، ج 12 ، ص 218 ، ح 16128 ؛ البحار ، ج 76 ، ص 25 ، ح 14 .</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«عاد و قال» بدل «وعاد، قال»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ف ، بر» والوافی : «هات»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«فغمّزها» بالتشدید . و «الغمز» : العَصْر بالید . ترتیب کتاب العین ، ج 2 ، ص 1354 (غمز)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«یا أبا عبیدة»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«کأنّ المراد بالتشبیک هنا أخذ أصابعه بأصابعه ، فإنّهما تشبهان الشبکة ، لا إدخال الأصابع فی الأصابع کما زعم» .</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بف» : «تتناثر» . وفی «بر» : «تناثر»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«عن»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«الشاتی» ، أی شدید البرد . راجع : المصباح المنیر ، ص 305 (شتو)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5 ، ص 608 ، ح 2687 ؛ الوسائل ، ج 12 ، ص 224 ، ح 16147 ؛ البحار ، ج 76 ، ص 25 ، ح 15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بس» ومرآة العقول : «لاتری» بدون الهمزة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لکلّ من الإفعال والتفعیل وجه . راجع : الوافی ، ج 5 ، ص 613 ؛ مرآة العقول ، ج 9 ، ص 65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«لا تقدر»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«لا تقدر»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«فکذلک»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«لا تقدر» .</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بر» : «لا تقدر»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بر» : «لا تقدر»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بس ، بف» : «تتحاتّ»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ص ، ض ، ف ، بر» والوافی والبحار : «عن»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«تقدر»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 143 ، کتاب الصفوة ، ح 41 ؛ وفضائل الشیعة ، ص 38 ، ح 37 ، بسند آخر عن مالک الجهنی . المؤمن ، ص 30 ، ح 56 ، عن مالک الجهنی ، وفی کلّها مع اختلاف یسیر . ثواب الأعمال ، ص 223 ، ح 1 ، بسند آخر عن أبی عبد اللّه علیه‌السلام ، مع اختلاف . مصادقة الإخوان ، ص 58 ، ح 1 ، مرسلاً عن إسحاق بن عمّار ، عن أبی عبد اللّه علیه‌السلام ، مع اختلاف الوافی ، ج 5 ، ص 612 ، ح 2699 ؛ البحار ، ج 76 ، ص 26 ، ح 16 .</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النسخ التی قوبلت والطبعة القدیمة . وفی المطبوع : «فضیل»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«الرَّحْلُ» : کلّ شیء یعدّ للرحیل من وعاء للمتاع ومرکب للبعیر وحِلْس، وهو ما یوضع علی ظهر الدابّة تحت السرج أو الرحل . ورحل الشخص : مأواه فی الحضر ، ثمّ اُطلق علی أمتعة المسافر ؛ لأنّها هناک مأواه . راجع : المصباح المنیر ، ص 222 (رحل)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«وأخذ»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«یدی»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والوسائل والبحار : «أوما»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«و» .</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 ، ض ، بر» والوسائل والبحار . وفی سائر النسخ والمطبوع : «تتحاتّ».</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 «عنهما» .</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«فیتحاتّ» . وفی حاشیة «ض» : «فتحاتّ» بحذف إحدی التاءین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بر ، بس» : «تتحاتّ»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«من»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 5 ، ص 609 ، ح 2688 ؛ الوسائل ، ج 12 ، ص 224 ، ح 16148 ؛ البحار ، ج 76 ، ص 27 ، ح 17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الوافی : «اُرید بحدّ المصافحة حدّ تجدیدها»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 5 ، ص 609 ، ح 2689 ؛ الوسائل ، ج 12 ، ص 223 ، ح 16145 ؛ البحار ، ج 76 ، ص 27 ، ح 18 .</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«ب، ج، د، ز، ض، ف، بر، بس، بف، جر» وحاشیة «ص» وهامش المطبوع والوسائل والبحار . ï وفی «ص» والمطبوع : «عمرو بن الأفرق»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«یواری»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«شجرة»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610 ، ح 2690 ؛ الوسائل ، ج 12 ، ص 225 ، ح 16149 ؛ البحار ، ج 76 ، ص 28 ، ح 19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«بعض أصحابنا»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بس» وحاشیة «ص ، ض ، ف ، بر» : «یزید» . والظاهر أنّه سهو ؛ فقد روی محمّد بن المثنّی ، عن أبیه ، عن عثمان بن زید الجُهنی ، فی الأمالی للطوسی ، ص 413 ، المجلس 14 ، ح 927 . وعثمان بن زید الجُهنی مذکور فی رجال الطوسی ، ص 259 ، الرقم 3687 ؛ و ص 290 ، الرقم 4217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ز ، ص ، ض ، ف ، بر ، بس» والوافی والبحار : - «علیه» .</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المصادقة : «بصنع»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مصادقة الإخوان ، ص 58 ، ح 2 ، مرسلاً عن جابر ، عن رسول اللّه صلی‌الله‌علیه‌و‌آله الوافی ، ج 5 ، ص 610 ، ح 2691 ؛ الوسائل ، ج 12 ، ص 220 ، ح 16134 ؛ البحار ، ج 76 ، ص 28 ، ح 20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المذکور فی السند السابق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«إذ»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 «تلاقیتم»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 : «فإذا» .</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«تفارقوا» . وفی حاشیة «بف» : «إذا تفارقتم فتفارقوا» . وقوله : «بالاستغفار» یعنی بأن تقولوا : غفر اللّه لک مثلاً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للطوسی ، ص 215 ، المجلس 8 ، ح 24 ، بسنده عن سیف بن عمیرة الوافی ، ج 5 ، ص 610 ، ح 2692 ؛ الوسائل ، ج 12 ، ص 220 ، ح 16135 ؛ البحار ، ج 76 ، ص 28 ، ح 21 .</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وحاشیة «ص ، بر» : + «الحسن بن راشد عن»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والبحار : «ثمّ مرّوا»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«الفضاء» : الخالی الفارغ الواسع من الأرض . النهایة ، ج 3 ، ص 456 (فضا)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610 ، ح 2693 ؛ الوسائل ، ج 12 ، ص 225 ، ح 16150 ؛ البحار ، ج 76 ، ص 28 ، ح 22 .</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الضمیر راجع إلی أحمد بن محمّد بن خالد .</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معظم النسخ التی قوبلت والوافی والوسائل والبحار . وفی «ج» والمطبوع : «لیتحاتّ».</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«بینهما»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611 ، ح 2694 ؛ الوسائل ، ج 12 ، ص 143 ، ح 15889 ؛ البحار ، ج 76 ، ص 28 ، ح 23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قطب یَقْطِبُ قَطْبا وقطوبا فهو قاطب وقَطوب : زوی ما بین عینیه وکلح کما یفعله العَبوس ، کقطّب . القاموس المحیط ، ج 1 ، ص 215 ؛ النهایة ، ج 4 ، ص 79 (قطب) .</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«ز» : + «من یرد من»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ص ، بر ، بف» والوافی والوسائل والبحار ، ج 76 : «قال»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«فلا خفت» بدون الهمزة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«علیهما الرحمة» . وفی البحار ، ج 59 : «علیها» .</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الوافی. وهو الصحیح . وفی النسخ والمطبوع : «تسعین» . وفی مرآة العقول : «کأنّ الأنسب : تسعون ، کما فی بعض نسخ الحدیث . وفی نسخ الکتاب : وتسعین ، فالواو بمعنی مع . ولیس فی بعض الروایات : «فکانت» فیستقیم من غیر تکلّف»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«تعانقا» . وفی الوسائل والبحار : «تواقفا»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ض ، ف ، بر» والوافی والوسائل والبحار ، ج 59 و 76 : «وإذا» . وفی البحار ، ج 5 : «إذا»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ص » وحاشیة «ض» والوسائل : «یتحادثان»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ز ، بر ، بس ، بف» والوسائل والبحار : «قالت»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«لعلّ»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«ستّر» بالتشدید . وفی البحار ، ج 59 : «ستره»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 (50) : 18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ومرآة العقول : + «یعلم و »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 5 ، ص 611 ، ح 2695 ؛ الوسائل ، ج 12 ، ص 229 ، ح 16162 ؛ وفی البحار ، ج 5 ، ص 321 ، ح 1 ، من قوله : «فإذا قعدا یتحدّثان»؛ وفیه ، ج 59 ، ص 189 ، ح 42 ، من قوله : «أنّ المؤمنین إذا التقیا فتصافحا» ؛ و ج 76 ، ص 29 ، ح 24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سهل بن زیاد المذکور فی السند السابق ؛ فقد روی هو عن إسماعیل بن مهران فی عددٍ من الأسناد . راجع : معجم رجال الحدیث ، ج 8 ، ص 507 ـ 508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«فینزع» . ونزع الشیء : جذبه من مقرّه ، کنَزْع القَوس عن کَبِده . ویستعمل ذلک فی الأعراض . المفردات للراغب ، ص 798 (نزع)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14990 : + «من یده»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14990 : + «الرجل»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ض ، بر» : «هو النازع» . وفی حاشیة «ص» : «نزع»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ز ، ص ، ض ، ف ، بر ، بس ، بف» والوافی والوسائل : - «یده» .</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«عنه» .</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الروضة ، ضمن ح 14990 ، بسند آخر الوافی ، ج 5 ، ص 612 ، ح 2696 ؛ الوسائل ، ج 12 ، ص 144 ، ح 15890 ؛ البحار ، ج 16 ، ص 269 ، ح 82 ؛ و ج 76 ، ص 30 ، ح 25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بف» والکافی، ح283: «وقد قال».</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الأنعام (6): 91؛ الحجّ(22): 74؛ الزمر (39): 67.</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بس» وحاشیة «ص» ومرآة العقول والبحار والتوحید : «بقدرة»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لقوله علیه‌السلام : «احتجب اللّه» وجوه ، عدّها المجلسی أربعة ، أوّلها ما قاله الفیض فی الوافی ، حیث قال : «قد ورد فی الحدیث أنّ للّه سبعین ألف حجاب من نور وظلمة ، لو کشفها لأحرقت سبحات وجهه ما انتهی إلیه بصره . وعلی هذا فیحتمل أن یکون معنی قوله علیه‌السلام : «احتجب اللّه بسبع» أنّه صلی‌الله‌علیه‌و‌آله قد ارتفع الحجب بینه وبین اللّه سبحانه حتّی بقی من السبعین ألف سبع» . وقال فی رابعها : «الرابع أن یقرأ الجلالة بالنصب ، أی احتجب مع اللّه عن الخلق فوق سبع سماوات ، أو سبعة حجب بعد السماوات فکلّمه اللّه وناجاه هناک ، وفیه بُعدٌ لفظا» . راجع : شرح المازندرانی ، ج 9 ، ص 57 ؛ الوافی ، ج 5 ، ص 614 ؛ مرآة العقول ، ج 9 ، ص 72 .</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 «سماوات»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بف» والوافی : - «فی السماء» . وفی المؤمن : «کیف یوصف عبد رفعه اللّه عزّ وجلّ إلیه، وقرّبه منه ، وجعل طاعته فی الأرض کطاعته» بدل «کیف یوصف ـ إلی ـ فی السماء» .</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بر ، بف» والوافی : - «و»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الحشر (59) : 7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«الشرک»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«ز» : + «وکیف یوصف»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«تتحاتّ» . وفی «بر» : «تحاتّ» بحذف إحدی التاءین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«من»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التوحید ، باب النهی عن الصفة بغیر ما وصف به نفسه تعالی ، ح 283 ؛ والتوحید ، ص 127 ، ح 6 ، بسند آخر عن أبی عبد اللّه علیه‌السلام ، إلی قوله : «إلاّ کان أعظم من ذلک» . المؤمن ، ص 30 ، ح 55 ، عن أبی جعفر علیه‌السلام ، مع اختلاف یسیر الوافی ، ج 5 ، ص 613 ، ح 2700 ؛ الوسائل ، ج 12 ، ص 218 ، ح 16129 ، من قوله : «المؤمن لا یوصف» ؛ البحار ، ج 76 ، ص 30 ، ح 26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 «الحذّا»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«إذ» . وفی «ف» : «إن»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بر ، بس ، بف» والوافی : «تحاتّت»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608 ، ح 2686 ؛ الوسائل ، ج 12 ، ص 218 ، ح 16127 ؛ البحار ، ج 76 ، ص 32 ، ح 27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«السخیمة» : الحقد والضغینة والموجِدَة فی النفس . لسان العرب ، ج 12 ، ص 282 (سخم)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تحف العقول ، ص 360 الوافی ، ج 5 ، ص 607 ، ح 2681 ؛ الوسائل ، ج 12 ، ص 219 ، ح 16131 ؛ البحار ، ج 76 ، ص 32 ، ح 28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«وکفّ»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76 : + «یا»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المرآة : «بیدک الرغبة ، کأنّ الباء بمعنی «فی» أی یرغب جمیع الخلق فی مصافحة یدک الکریمة . وقیل : الباء للسببیّة ، والرغبة بمعنی المرغوب ، أی یحصل بسبب یدک مرغوب الخلائق ، وهو الجنّة . وهو تکلّف بعید»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«إذ»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ص » : «تتحاتّ» . وفی «ض» : «تحاتّ» بحذف إحدی التاءین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«الورق عن»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612 ، ح 2697 ؛ الوسائل ، ج 12 ، ص 220 ، ح 16136 ؛ البحار ، ج 16 ، ص 269 ، ح 83 ؛ و ج 76 ، ص 32 ، ح 29 .</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ثواب الأعمال : «تحاتّ» . وفی المصادقة : «تحاطّ»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«بس ، بر» . وفی سائر النسخ والمطبوع : «تتحاتّ» . وفی الوافی : «تحاتّ» بحذف إحدی التاءین . وفی ثواب الأعمال والمصادقة : «تحطّ» . وفی مرآة العقول : «قوله علیه‌السلام : کما تتحاتّ ، الظاهر : کما تحتّ ، کما فی ثواب الأعمال ؛ فإنّ التحاتّ لازم ، إلاّ أن یتکلّف بنصب الریح علی الظرفیّة الزمانیّة بتقدیر مضاف ، أی یوم الریح . ورفع الورق ، بالفاعلیّة»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223 ، ح 1 ، بسنده عن أحمد بن إسحاق بن سعد ، عن بکر بن محمّد، مع اختلاف یسیر . مصادقة الإخوان ، ص 58 ، ح 1 ، مرسلاً عن إسحاق بن عمّار الوافی ، ج 5 ، ص 612 ، ح 2698 ؛ الوسائل ، ج 12 ، ص 221 ، ح 16137 ، من قوله : «لا یقدر قدر المؤمن إنّه لیلقی أخاه» ؛ البحار ، ج 76 ، ص 33 ، ح 30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 5 ، ص 607 ، ح 2680 ؛ الوسائل ، ج 12 ، ص 219 ، ح 16130 ؛ البحار ، ج 76 ، ص 33 ، ح 31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ص ، ض» : «أو»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ص ، ض ، ف» : «قال» .</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«یخرج»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المرآة : «کأنّ المراد بعرفان حقّه أن یعلم فضله وأنّ له حقّ الزیارة والرعایة والإکرام ، فیرجع إلی أنّه زاره لذلک وأنّ اللّه تعالی جعل له حقّا علیه ، لا للأغراض الدنیویّة» .</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«الخُطوة» بالضمّ : ما بین القدمین . لسان العرب ، ج 14 ، ص 231 (خطا)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«ومحا»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ص ، ض ، ف ، بر ، بف» والوسائل والبحار : «فإذا»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 «اللّه»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یمکن قراءته علی بناء الماضی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ف ، بس» : - «بالنار» . وفی «ض» وحاشیة «بر» : «فی النار»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ص ، ف ، بس» وحاشیة «ض ، بر» والبحار : «ذا» . وفی الوسائل : «ذلک»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«شیّعته»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ص ، ض ، ف» والبحار : «ملائکة»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«بعدد»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 «تحفظونه»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البحار : «عن»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«البائقة» : النازلة ، وهی الداهیة والشرّ الشدید . وجمعها : بوائق . المصباح المنیر ، ص 66 ؛ القاموس المحیط ، ج 2 ، ص 1156 (بوق)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«کأنّ ذکر اللیلة لأنّ العرب تضبط التواریخ باللیالی ، أو إیماء إلی أنّ الزیارة الکاملة هی أن یتمّ عنده إلی اللیل ؛ وقیل : لأنّهم کانوا للتقیّة یتزاورون باللیل»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 الکافی ، کتاب الإیمان والکفر ، باب السعی فی حاجة المؤمن ، ح 2162 و مصادره الوافی ، ج 5 ، ص 589 ، ح 2630 ؛ الوسائل ، ج 12 ، ص 231 ، ح 16166 ؛ البحار ، ج 76 ، ص 34 ، ح 32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 عَلَتْهما الرحمة وغَطَّتْهُما ، من قولهم : غَمرَه الماء یغمُره ، أی علاه . راجع : الصحاح ، ج 2 ، ص 772 (غمر)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«الالتزام» : الاعتناق . الصحاح ، ج 5 ، ص 2029 (لزم)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«مغفور» . وقوله : «مغفورا» منصوب بمقدّر ، أی ارجعا ، أو کونا مغفورا .</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«فاستأنفا»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«وقد»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قآ (50) : 18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«الصعداء» : تنفُّسٌ ممدود وبتوجّع . ترتیب کتاب العین ، ج 2 ، ص 989 ؛ الصحاح ، ج 2 ، ص 498 (صعد)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«من»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«لهما»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 «وإن»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«ج» : «والخفیّ»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615 ، ح 2702 ؛ الوسائل ، ج 12 ، ص 213 ، ح 16167 ، إلی قوله : «فإنّ لهما سرّا وقد ستر اللّه علیهما» ؛ البحار ، ج 76 ، ص 35 ، ح 33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کسر الهمزة وفتحها باعتبارین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616 ، ح 2703 ؛ الوسائل ، ج 12 ، ص 234 ، ح 16176 ؛ البحار ، ج 76 ، ص 37 ، ح 34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د ، ز ، ص ، بف» والوافی والوسائل والبحار : - «ید»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«لعلّ المراد بمن اُرید رسول اللّه صلی‌الله‌علیه‌و‌آله الأئمّة المعصومون علیهم‌السلام کما یستفاد من الحدیث [الآتی] . ویحتمل شمول الحکم العلماء باللّه وبأمر اللّه معا العاملین بعلمهم الهادین للناس ممّن وافق قوله فعله ؛ لأنّ العلماء الحقّ ورثة الأنبیاء ، فلا یبعد دخولهم فیمن یراد به رسول اللّه صلی‌الله‌علیه‌و‌آله » .</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 5 ، ص 617 ، ح 2707 ؛ الوسائل ، ج 12 ، ص 234 ، ح 16173 ؛ البحار ، ج 76 ، ص 37 ، ح 35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617 ، ح 2706 ؛ الوسائل ، ج 12 ، ص 234 ، ح 16174 ؛ البحار ، ج 76 ، ص 39 ، ح 36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«فرأسک»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ض ، ف» وحاشیة «ص» والبحار : «فرجلاک» . وفی الوسائل : «رجلک» . وقوله : «رجلاک» فاعل لغفل محذوف عند المازندرانی ؛ أی بقی رجلاک ، ومبتدأ لخبر محذوف عند المجلسی ؛ أی رجلاک اُرید اُقبّلهما ، أو رجلاک ما حالهما ، أی أیجوز لی تقبیلهما . راجع : شرح المازندرانی ، ج 9 ، ص 61 ؛ مرآة العقول ، ج 9 ، ص 82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9 ، ص 81 : «قوله علیه‌السلام : أقسمت ، یحتمل وجوها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 5 ، ص 617 ، ح 2708 ؛ الوسائل ، ج 12 ، ص 234 ، ح 16175 ؛ البحار ، ج 76 ، ص 39 ، ح 37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«فلیس علیه شیء ، أی ذنب وحرج ، یعنی إذا کان الباعث علی التقبیل المحبّة الطبیعیّة ؛ فأمّا إذا کان للّه وفی اللّه فهو مثاب علیه»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«لعلّ المراد بالأخ ، اللأخ فی النسب ؛ إذ الأخ فی الدین إنّما یقبّل جبهته کما مرّ . ویحتمل الأخ فی الدین أو ما یشملهما ، فیکون رخصةً»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بر» : «الاُمّ» .</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تحف العقول ، ص 450 ، عن الرضا علیه‌السلام ، وتمام الروایة فیه : «قبلة الاُمّ علی الفم ، وقبلة الاُخت علی الخدّ ، وقبلة الإمام بین عینیه» الوافی ، ج 5 ، ص 616 ، ح 2704 ؛ الوسائل ، ج 12 ، ص 233 ، ح 16171 ؛ البحار ، ج 76 ، ص 40 ، ح 38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 : «عنه» بدون الواو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المراد من أحمد بن محمّد بن خالد فی هذه الطبقة هو البرقی ، ویروی عنه المصنّف بواسطة واحدة . فعلیه ، الظاهر رجوع الضمیر الواقع فی صدر السند إلی محمّد بن یحیی المذکور فی السند السابق ، لکن لم یثبت روایة محمّد بن یحیی ، عن أحمد بن محمّد بن خالد فی أسناد الکافی . والمراد من أحمد بن محمّد فی مشایخ محمّد بن یحیی ـ شیخ المصنّف ـ هو أحمد بن محمّد بن عیسی ؛ فقد روی محمّد بن یحیی عن أحمد بن محمّد بن عیسی قریبا من 680 موردا ، وقد روی أحمد بن محمّد بن عیسی عن محمّد بن سنان فی خمسة وخمسین موردا منها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ص ، ف ، بر ، بس ، بف» : - «أبی» .</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والوسائل والبحار وتحف العقول : «و» .</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 409 ، عن الکاظم علیه‌السلام الوافی ، ج 5 ، ص 616 ، ح 2705 ؛ الوسائل ، ج 12 ، ص 234 ، ح 16172 ؛ البحار ، ج 76 ، ص 41 ، ح 39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ز» : «تذکّر»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 ، د ، ز ، ف ، بس ، بف» والوسائل والبحار : - «إنّ ذکرنا من ذکر اللّه»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«إنّا»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 کتاب الدعاء ، باب ذکر اللّه عزّ وجلّ کثیرا ، ح 3199 ، بسند آخر ، وتمام الروایة فیه : «شیعتنا الذین إذا خلوا ذکروا اللّه کثیرا» ؛ وفیه ، باب ما یجب من ذکر اللّه عزّ وجلّ فی کلّ مجلس ، ح 3186 ، بسند آخر ، وتمام الروایة فیه : «إنّ ذکرنا من ذکر اللّه وذکر عدوّنا من ذکر الشیطان» الوافی ، ج 5 ، ص 649 ، ح 2789 ؛ الوسائل ، ج 16 ، ص 345 ، ح 21722 ؛ البحار ، ج 74 ، ص 258 ، ح 55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«فی»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فیه الثلاثیّ المجرّد أیضا . وعطفت علیه وتعطّف ، أی أشفقت . وعطف الناقة علی ولدها : حنّت علیه ودرّ لبنُها . الصحاح ، ج 4 ، ص 1405 ؛ المصباح المنیر ، ص 416 (عطف)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«الرشد» : الصلاح ، وهو خلاف الغیّ والضلال ، وهو إصابة الصواب . المصباح المنیر ، ص 227 (رشد)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«فأنا»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زعمت بالمال زَعْما : کَفَلْت به . والزَّعَم والزَّعامة اسم منه ، فأنا زعیم به . المصباح المنیر ، ص 253 (زعم) .</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649 ، ح 2788 ؛ الوسائل ، ج 16 ، ص 346 ، ح 21724 ؛ وفیه ، ج 27 ، ص 87 ، ح 33283 ؛ البحار ، ج 74 ، ص 258 ، ح 56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«القاصّ»: من یأتی بالقِصَّة. والمراد هنا القصص الکاذبة الموضوعة. راجع: مرآة العقول، ج 9 ، ص 84 ؛ القاموس المحیط ، ج1، ص851 (قصص).</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د، ز، ص، ف، بس» والوسائل: - «الذی».</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«الخَطَأ» : نقیض الصواب . و «السَّتْه» ویحرّک : الإست ، وجمعه : أستاه : الْعَجُزُ أو حَلَقَة الدبُر . الصحاح ، ج 1 ، ص 47 (خطأ) ؛ القاموس‌المحیط ، ج 2 ، ص 1637 (سته) .</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ورد الخبر ـ مع زیادة ـ فی الکافی ، ح 15336 ، عن محمّد بن یحیی ـ قد عبِّر عنه بالضمیر ـ عن أحمد ، عن علیّ بن المستورد النخعی . وهو سهوٌ ظاهرا ؛ فإنّ المراد من المستورد النخعی هو المستورد بن نهیک النخعی المعدود من أصحاب أبی عبداللّه علیه‌السلام فی رجال الطوسی ، ص 312 ، الرقم 4626 . وظهر ممّا ذکرنا وقوع السهو فی ما ورد فی تأویل الآیات ، ص 667 ، من نقل الخبر مع الزیادة عن محمّد بن یعقوب عن أحمد بن علیّ المستورد النخعی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«ذکره و » .</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15336 : «فی سماء الدنیا» . وفی الوافی : + «الدنیا»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ف» : «لیطلّعون» بتشدید اللام . ویجوز علی بناء الإفعال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15336 : «علی» .</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والکافی ، ح 15336 : - «قال»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د ، ز ، ض ، ف ، بس ، بف» والوافی : «فیقول» . وفی «ج» والکافی ، ح 15336 : «فتقولون» . وفی حاشیة «ج ، بر» : «فیقولون»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 ح 15336 : - «إلی»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15336 : - «قال»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«فیقول»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الحدید (57) : 21 ؛ الجمعة (62) : 4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الروضة، ح 15336 ، عن محمّد بن یحیی ، عن أحمد بن محمّد بن عیسی ، عن علیّ بن المستورد النخعی الوافی ، ج 5 ، ص 650 ، ح 2791 ؛ الوسائل ، ج 16 ، ص 346 ، ح 21725 ؛ البحار ، ج 74 ، ص 260 ، ح 58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ورد الخبر فی مصادقة الإخوان بسنده عن الحسن بن علیّ بن فضّال ، عن عبداللّه بن مسکان ، عن میسّر ، عن أبی جعفر الثانی علیه‌السلام . وهو سهو ؛ فإنّ المراد من میسّر ، میسّر بن عبدالعزیز ، وهو مات فی حیاة أبی عبداللّه علیه‌السلام . راجع : رجال الکشّی ، ص 244 ، الرقم 446 ـ 448 ؛ رجال الطوسی ، ص 309 ، الرقم 4572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والمصادقة : «وتحدّثون»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 «و» .</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«و»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والمصادقة : «فأعینونا»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32 ، ح 2 ، بسنده عن الحسن بن علیّ بن فضّال ، عن عبد اللّه بن مسکان ، عن میسّر ، عن أبی جعفر الثانی علیه‌السلام الوافی ، ج 5 ، ص 650 ، ح 2792 ؛ الوسائل ، ج 16 ، ص 347 ، ح 21726 ؛ البحار ، ج 74 ، ص 260 ، ح 59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ز ، ص ، ض» وحاشیة «ف ، بر» : «سعید» . وفی «ف» : «إسماعیل» . وفی البحار : + «بن إسماعیل»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«شفعوا»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«عشرة»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«وإن»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ض» وحاشیة «بر» : «الشیاطین»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وحاشیة «بس» : «تلک»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«فلا یکن» . وفی «ف» : «ولا تکن»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احتمل المازندرانی فی لفظ «شرک» ثلاث احتمالات : فتح الشین وکسر الراء مصدر شرکه فی الأمر ، أو کسر الأوّل وسکون الثانی بمعنی النصیب والشریک أیضا ، أو فتحهما بمعنی حبالة الصید وما ینصب للطیر . والمجلسی اختار الأوّل ونسب الأخیر إلی التصحیف لفظا ومعنی . راجع : شرح المازندرانی ، ج 9 ، ص 65 ؛ مرآة العقول ، ج 9 ، ص 88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«فواق الناقة» : رجوع اللبن فی ضرعها بعد حَلبِها . تقول العرب : ما أقام عندی فواق ناقة . ترتیب کتاب العین ، ج 3 ، ص 1425 (فوق)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 5 ، ص 651 ، ح 2794 ؛ الوسائل ، ج 16 ، ص 347 ، ح 21728 ، إلی قوله : «تشفعوا إلی اللّه وسألوه قضاءها» ؛ البحار ، ج 63 ، ص 258 ، ح 130 ؛ و ج 74 ، ص 261 ، ح 60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یتقدّم فی الأسناد المتقدّمة ذکرٌ لمحمّد بن سلیمان حتّی یظهر المراد من «بهذا الإسناد» ، لکن تأتی فی الکافی ، ح 2714 روایة الحسین بن محمّد، عن علیّ بن محمّد بن سعید ، عن محمّد بن مسلم ، عن محمّد بن محفوظ ، وعرفنا آنفا أنّ الصواب فی مثل السند هو : «علیّ بن محمّد بن سعد ، عن محمّد بن سالم»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«أبکی» . یقال : نکیت فی العدوّ أنکِی نکایةً فأنا ناکٍ ، إذا أکثرتَ فیهم الجِراحَ والقتل فوهنوا لذلک . وقد یهمز لغة فیه . یقال : نکأت القَرْحةَ أنکَؤُها ، إذا قَشَرتها . النهایة ، ج 5 ، ص 117 (نکا)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 «لعنه اللّه»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 74 : «عن»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«وقال»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«لعنه اللّه»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«المُضْغَة» : القطعة من اللحم قَدْرَ ما یمضغ . وجمعها : مُضَغ . النهایة ، ج 4 ، ص 339 (مضغ) .</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 63 : - «لحم»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«تتخدّد» . و تخدّد اللحم : زواله عن وجه الجسم . المفردات للراغب ، ص 276 (خدّ)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یجوز فتح الهمزة وکسرها باعتبارین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ض ، بر ، بس ، بف» والبحار : «ما تجد»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ف» : «فتحسر» .</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«الخاسئ» : المُبْعَد والمطرود . ویکون الخاسئ بمعنی الصاغر القمیء ، أی الذلیل . راجع : النهایة ، ج 2 ، ص 31 ؛ لسان العرب ، ج 1 ، ص 65 (خسأ)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«الحسیر» : المتلهّف والمتأسّف ومن اشتدّت ندامته وحسرته علی أمر فاته . راجع : لسان العرب ، ج 4 ، ص 188 ؛ المصباح المنیر ، ص 135 (حسر)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«المدحور» : المطرود والمُبْعَد ؛ من الدُّحُور بمعنی الطرد والإبعاد . أو المدفوع ؛ من ا لدَّحْر بمعنی الدفع بعُنْف علی سبیل الإهانة والإذلال . راجع : الصحاح ، ج 2 ، ص 655 ؛ النهایة ، ج 2 ، ص 103 (دحر)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651 ، ح 2795 ؛ الوسائل ، ج 16 ، ص 347 ، ح 21729 ؛ البحار ، ج 63 ، ص 258 ، ح 131 ؛ و ج 74 ، ص 263 ، ح 61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«ب ، ج ، د ، ز ، ص ، ف ، بس ، بف» . وفی «بر» : «إخوان المؤمن» . وفی قلیل من النسخ والمطبوع : «المؤمنین»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62 ، ح 9 ، مرسلاً عن أبی حمزة الثمالی ؛ المؤمن ، ص 48 ، ح 114 ، مرسلاً ؛ فقه الرضا علیه‌السلام ، ص 374 ، مع اختلاف یسیر وزیادة الوافی ، ج 5 ، ص 653 ، ح 2796 ؛ الوسائل ، ج 16 ، ص 349 ، ح 21733 ؛ البحار ، ج 74 ، ص 287 ، ح 14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«بس» وحاشیة «ب ، د ، ز ، ص » . وفی «ز ، ف» وحاشیة «ض» : «بأبی محمّد» . وفی «ج» : «أبی محمّد» . وفی «ب ، د ، ص ، ض ، بر ، بف» وحاشیة «ج» والمطبوع : «أبو محمّد» . وفی الوافی والوسائل : - «من أهل الکوفة یکنّی أبا محمّد»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ض ، ف» والوسائل والبحار : «وصرفه»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«القَذی» : جمع قَذاة . وهو ما یقع فی العین والماء والشراب من تراب أو تبنٍ أو وَسَخ أو غیر ذلک . النهایة ، ج 4 ، ص 30 (قذا)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«إلیه»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 52 ، ح 2 ، مرسلاً عن جابر بن یزید . راجع : الکافی ، کتاب الإیمان والکفر، باب فی إلطاف المؤمن وإکرامه ، ح 2199 ؛ ومصادقة الإخوان ، ص 52 ، ح 1 و 3 الوافی ، ج 5 ، ص 653 ، ح 2797 ؛ الوسائل ، ج 16 ، ص 349 ، ح 21734 ؛ البحار ، ج 74 ، ص 288 ، ح 15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المصادقة : «ناجاه»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ج 9 ، ص 67 : «الظاهر أنّ «اُبیحهم» من الإباحة ... و یحتمل أن یکون من الإتاحة بالتاء المثنّاة الفوقانیّة . یقال : أتاحه اللّه لفلان ، أی هیّأه وقدّره ویسّره له . والمتاح : المقدر»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المؤمن : «وکان مولعا به» بدل «فولع به» . ووَلِعَ به یَوْلَعُ وَلَعا و وَلُوعا فهو وَلُوع ، أی لجّ فی أمره وحَرَص علی إیذائه . تاج العروس ، ج 11 ، ص 531 (ولع)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«فألطفه»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«فأوحی»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المؤمن : - «لک»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 + «لمشرک»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المؤمن : «هاربیه» . وأصل الهَیْد : الحرکة . وقد هُدْت الشیء أهِیدُه هَیْدا ، إذا حَرّکته وأزعَجته . النهایة ، ج 5 ، ص 286 (هید)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المؤمن : + «قال»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«رزقه»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ض ، ف» وحاشیة «ص» : «یشاء»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المؤمن ، ص 50 ، ح 123 ، عن أبی جعفر علیه‌السلام ؛ مصادقة الإخوان ، ص 60 ، ح 2 ، مرسلاً عن عبد اللّه بن الولید الوصّافی ، إلی قوله : «من أدخل علی مؤمن سرورا» الوافی ، ج 5 ، ص 653 ، ح 2798 ؛ البحار ، ج 8 ، ص 314 ، ح 92 ، من قوله : «إنّ مؤمنا کان فی مملکة جبّار» ؛ و ج 74 ، ص 288 ، ح 16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الضمیر راجع إلی أحمد بن محمّد بن عیسی المذکور فی السند السابق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مصادقة الإخوان ، ص 60 ، ح 3 ، مرسلاً عن جعفر بن محمّد، عن علیّ بن الحسین علیهماالسلام . کامل الزیارات . ص 146 ، الباب 58 ، ح 4 ، بسند آخر عن أبی عبد اللّه علیه‌السلام ، مع زیادة فی أوّله وآخره ؛ المؤمن ، ص 52 ، ح 131 ، عن أبی عبد اللّه علیه‌السلام ؛ مصادقة الإخوان ، ص 60 ، ح 6 ، مرسلاً عن صفوان بن مهران الجمّال ، عن أبی عبد اللّه علیه‌السلام ؛ وفیه ، ص 60 ، ح 4 ، مرسلاً عن جمیل ، عن أبی عبد اللّه علیه‌السلام ، وفی الأربعة الأخیرة مع اختلاف یسیر ، من دون الإسناد إلی آبائه علیهم‌السلام عن رسول اللّه صلی‌الله‌علیه‌و‌آله الوافی ، ج 5 ، ص 654 ، ح 2799 ؛ البحار ، ج 74 ، ص 289 ، ح 17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والوسائل : - «قال»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فتح الهمزة وکسرها باعتبارین .</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«أن تدخل»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«د» : «علی من»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 603 ، المجلس 88 ، ح 3 ، بسنده عن الحسن بن محبوب ؛ ثواب الأعمال ، ص 163 ، ح 1 ، بسنده عن الحسن بن محبوب ، عن ابن سنان ، عن رجل ، عن أبی عبد اللّه علیه‌السلام . عیون الأخبار ، ج 1 ، ص 313 ، ح 84 ، بسند آخر عن الرضا ، عن أبیه الکاظم ، عن أبیه الصادق علیهم‌السلام ؛ معانی الأخبار ، ص 374 ، ح 1 ، بسند آخر عن الرضا ، عن الصادق علیهماالسلام ؛ قرب الإسناد ، ص 119 ، ح 417 ، بسند آخر عن جعفر ، عن أبیه علیهماالسلام عن النبیّ صلی‌الله‌علیه‌و‌آله ، وفی الثلاثة الأخیرة مع اختلاف یسیر . الأمالی للطوسی ، ص 515 ، المجلس 18 ، ح 34 ، بسند آخر عن أبی عبد اللّه ، عن آبائه علیهم‌السلام عن النبیّ صلی‌الله‌علیه‌و‌آله ، مع اختلاف . المؤمن ، ص 56 ، ح 143 ، عن أبی عبداللّه علیه‌السلام الوافی ، ج 5 ، ص 654 ، ح 2800 ؛ الوسائل ، ج 16 ، ص 351 ، ح 21793 ؛ البحار ، ج 74 ، ص 289 ، ح 18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بس» : «أدخله علیه»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«د» : «بلی»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وحاشیة «د» : «بلی»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ص » : «رسوله»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مصادقة الإخوان ، ص 60 ، ح 1 ، مرسلاً عن خلف بن حمّاد یرفع الحدیث إلی أحدهما علیهماالسلام ، مع اختلاف یسیر . راجع : الکافی ، کتاب الزکاة ، باب القرض ، ح 6131 الوافی ، ج 5 ، ص 654 ، ح 2801 ؛ الوسائل ، ج 16 ، ص 349 ، ح 21735 ؛ البحار ، ج 74 ، ص 290 ، ح 19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«من»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بر ، بف» والوسائل : + «من» . وفی المحاسن : + «و»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ج 9 ، ص 93 : «شبعة مسلم ، بفتح الشین ، إمّا بالنصب بنزع الخافض ، أی بشبعة ، أو بالرفع بتقدیر هو شبعة ، أو بالجرّ بدلاً أو عطف بیان للسرور»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«دین»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 388 ، کتاب المآکل ، ح 11 ، عن أبیه ، عن محمّد بن أبی عمیر الوافی ، ج 5 ، ص 655 ، ح 2802 ؛ الوسائل ، ج 16 ، ص 351 ، ح 21740 ؛ البحار ، ج 74 ، ص 290 ، ح 20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روی الحسن بن محبوب کتاب حنان بن سَدیر ، کما فی الفهرست للطوسی ، ص 164 ، الرقم 254 . ولم نجد روایته عن سدیر مباشرةً إلاّ فی هذا المورد ، وما ورد فی ثواب الأعمال ، ص 180 ، ح 1 ؛ و ص 238 ، ح 2 . والخبر فی المواضع الثلاثة واحد ، إلاّ أنّ تفصیل الخبر ورد فی الموضع الثانی من ثواب الأعمال ، وما ورد هنا وفی ثواب الأعمال ، ص 180 ، قطعة منه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 «من قبره»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 ص 150 : + «من قبره»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ض ، ف ، بس ، بف» والوسائل والبحار والوافی وثواب الأعمال ، ص 200 والأمالی للطوسی : «یقدمه» . وفی «ص» : «تقدّمه» . وفی شرح المازندرانی ومرآة العقول نقلاً عن الشیخ البهائی قدس‌سره : «المثال : الصورة ، ویقدم علی وزن یُکْرِم ، أی یقوّیه ویشجعه ، من الإقدام فی الحرب ، وهو الشجاعة وعدم الخوف . ویجوز أن یقرأ علی وزن ینصر وماضیه قدم کنصر ، أی یتقدّمه» . وفی الوافی : «یقدمه ، أی یتقدّمه ، کما فی قوله تعالی : «یَقْدُمُ قَوْمَهُ»[هود (11) : 98] . ولفظة «أمامه» تأکید»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الأمالی للمفید والأمالی للطوسی : «لا تجزع»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ثواب الأعمال والأمالی للمفید والأمالی للطوسی : + «من اللّه ، فلا یزال یبشّره بالسرور والکرامة»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وحاشیة «ص» وثواب الأعمال والأمالی للمفید : «رحمک»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«تبشّر لی»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وثواب الأعمال : «فمن» بدل «فیقول من»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«ب ، ج ، د ، ص ، ف ، بر» والوافی ومرآة العقول والوسائل والبحار وثواب الأعمال ، ص 150 والأمالی للطوسی . وفی ثواب الأعمال ، ص 200 : «تدخله» . وفی سائر النسخ والمطبوع : «أدخلت»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238 ، ذیل ح 1 ، بسنده عن أحمد بن محمّد بن الحسن بن محبوب ؛ وفیه ، ص 180 ، ح 1 ، بسنده عن الحسن بن محبوب . الأمالی للمفید ، ص 177 ، المجلس 22 ، ذیل ح 8 ؛ الأمالی للطوسی ، ص 195 ، المجلس 7 ، ذیل ح 35 ، وفیهما بسند آخر عن أحمد بن محمّد بن عیسی ، عن الحسن بن محبوب ، عن حنان بن سدیر ، عن أبیه . المؤمن ، ص 51 ، ح 126 ، عن أبی عبداللّه علیه‌السلام ، مع اختلاف . وراجع : مصادقة الإخوان ، ص 60 ، ح 5 الوافی ، ج 5 ، ص 655 ، ح 2803 ؛ الوسائل ، ج 16 ، ص 352 ، ح 21742 ؛ البحار ، ج 7 ، ص 197 ، ح 70 ؛ و ج 74 ، ص 290 ، ح 21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«الدّهقان» بکسر الدال وضمّها : رئیس القریة ، ومقدّم التُّنّاء ـ وهم المقیمون فی البلد ـ وأصحاب الزراعة . وقیل : هو التاجر ، فارسیّ معرّب . راجع : النهایة ، ج 2 ، ص 145 ؛ لسان العرب ، ج 13 ، ص 163 (دهقن) .</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«وقال»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«العامل» : هو الذی یتولّی اُمور الرجل فی ماله وملکه وعمله . قال فی مرآة العقول : «أی بعض أهل ï المواضع التی کانت تحت عمله وکان عاملاً علیها» . وانظر : النهایة، ج 3 ، ص 300 (عمل).</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«الدیوان» : جریدة الحساب ، ثمّ اُطلق علی الحساب ، ثمّ اُطلق علی موضع الحساب . وهو معرّب . المصباح المنیر ، ص 204 (دون)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«الخرج» و «الخراج» : ما یخرج من المال فی السنة بقَدَر معلوم ، وما یأخذه السلطان . راجع : ترتیب کتاب العین ، ج 1 ، ص 473 (خرج)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والتهذیب والاختصاص : «ممّن» بدل «مؤمن».</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والتهذیب والاختصاص : - «لی»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 : - «قال»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«فلمّا ورد علیه» بدل «فلمّا ورد الکتاب علیه ، دخل علیه».</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والتهذیب : «ثمّ قال»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«له»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«علیّ خراج»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 «و»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 وفی الوافی : + «هو»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والبحار ، ج 74 والتهذیب : «فأمره» .</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«أخرج مثله فأمره» بدل «أخرجه منها وأمر»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«القابل»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الاختصاص : + «قال له : سررتک؟ فقال له : نعم . قال : فأمر له بعشرة آلاف درهم اُخری» . وفی التهذیب : + «قال له : هل سررتک؟ قال : نعم . قال : فأمر له بعشرة آلاف درهم اُخری»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«له» . وفی الوافی والبحار ، ج 74 : + «هل»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 «له»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47 : «برکب»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«التخت» : وعاء یصان فیه الثیاب . القاموس المحیط ، ج 1 ، ص 243 (تخت)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 «وفی»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ض ، ف ، بر ، بس ، بف» والبحار : - «له»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«وکلّما»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«ف» : «فیه جالسا»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التهذیب والاختصاص : + «جمیع»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 : «و صار»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هکذا فی النسخ التی قوبلت والوافی والبحار والتهذیب والاختصاص . وفی المطبوع : + «الرجل»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فی الوافی : «یستبشر بما فعله»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فی الوافی : + «له»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 ج 6 ، ص 333 ، ح 925 ، بسنده عن السیّاری ، عن ابن جمهور وغیره من أصحابنا . الاختصاص ، ص 260 ، مرسلاً عن السیّاری الوافی ، ج 17 ، ص 170 ، ح 17064 ؛ البحار ، ج 47 ، ص 370 ، ح 89 ؛ و ج 74 ، ص 292 ، ح 22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ض ، بر ، بف، جر» والوسائل والبحار . وفی «ف» : «عمّار ، عن أبی الیقظان» . وفی «بس» : «عمّار بن أبی الیقطان» . وفی المطبوع : «عمّار بن أبی الیقظان»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«ب ، ج ، د ، ز ، ص ، ف ، بر ، بس ، بف» والوافی والوسائل والمؤمن . وفی سائر النسخ والمطبوع : «قال ، فقال» . و فی «ض» : - «فقال»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«قیل : یمکن أن یقرأ بالتشدید علی بناء التفعیل ، أی لنسبتم أکثر المؤمنین إلی الکفر ؛ لعجزکم عن أداء حقوقهم ؛ اعتذارا لترکها»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«فیبشّره»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«هذا لیس»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«یؤمّنه»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المؤمن : + «بالجنّة»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والمؤمن : - «قال»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والوسائل والمؤمن : + «له»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ص ، ف ، بس» والوسائل والمؤمن : «یرحمک»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«ز» : «لاُسرّک»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«واُونسک»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55 ، ح 142 ، عن أبان بن تغلب الوافی ، ج 5 ، ص 655 ، ح 2804 ؛ الوسائل ، ج 16 ، ص 353 ، ح 21745 ؛ البحار ، ج 74 ، ص 295 ، ح 23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«إنّ» .</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 وفی المطبوع : + «[الذی]»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ض ، بر ، بس ، بف» والوافی والوسائل والبحار : «مؤمن»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ج ، د» والوسائل : «و» بدل «أو»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 5 ، ص 656 ، ح 2805 ؛ الوسائل ، ج 16 ، ص 353 ، ح 21744 ؛ البحار ، ج 74 ، ص 295 ، ح 24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«فیتلقّاه»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المؤمن : + «منه»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«عند کلّ هول»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«یدخل»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والبحار والمؤمن . وفی المطبوع : + «[یلقاه]» .</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والبحار والمؤمن : «تلقاه»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«ویبشّره»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«فیقول» .</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ص ، ض» والوسائل : «یرحمک»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والوافی : + «له» .</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المؤمن ، ص 51 ، ح 126 ، عن أبی عبداللّه علیه‌السلام . ثواب الأعمال ، ص 179 ، ح 1 ، بسند آخر عن لوط بن إسحاق ، عن أبیه ، عن جدّه ، عن رسول اللّه صلی‌الله‌علیه‌و‌آله ؛ مصادقة الإخوان ، ص 60 ، ح 5 ، مرسلاً عن لوط بن إسحاق ، عن أبی عبد اللّه ، عن آبائه علیهم‌السلام عن رسول اللّه صلی‌الله‌علیه‌و‌آله ، وفیهما مع اختلاف یسیر الوافی ، ج 5 ، ص 656 ، ح 2806 ؛ الوسائل ، ج 16 ، ص 351 ، ح 21741 ؛ البحار ، ج 74 ، ص 296 ، ح 25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 «کان»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«ص» : - «و» .</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الأحزاب (33) : 58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التی قوبلت والوسائل والبحار . وفی المطبوع : «فقال»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فی مرآة العقول ، ج 9 ، ص 100 : «حکم السائل بالعشر لقوله تعالی :«مَنْ جاءَ بِالْحَسَنَةِ فَلَهُ عَشْرُ أَمْثالِها» [الأنعام (6) : 160 [وتصدیقه علیه‌السلام إمّا مبنیّ علی أنّ العشر حاصل فی ضمن ألف ألف ، أو علی أنّ أقلّ مراتبه ذلک ویرتقی بحسب الإخلاص ومراتب السرور إلی ألف ألف ؛ لقوله تعالی : «وَاللّه‌ُ یُضاعِفُ لِمَنْ یَشاءُ»[البقرة (2) : 261]». وراجع أیضا : شرح المازندرانی ، ج 9 ، ص 72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 5 ، ص 657 ، ح 2807 ؛ الوسائل ، ج 16 ، ص 354 ، ح 21746 ؛ البحار ، ج 74 ، ص 296 ، ح 26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«بن»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«المؤمن» .</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«فقد وصل ذلک ، أی السرور مجازا ، کما مرّ . أو علی بناء التفعیل ، فضمیر الفاعل راجع إلی المدخل»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«الکُرْبة» : الغمّ الذی یأخذ النفس . وکذلک الکَرْب . تقول منه : کَرَبه الغمّ ، إذا اشتدّ علیه . الصحاح ، ج 1 ، ص 211 (کرب)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68 ، ح 183 ، عن أبی عبداللّه علیه‌السلام الوافی ، ج 5 ، ص 657 ، ح 2808 ؛ الوسائل ، ج 16 ، ص 350 ، ح 21736 ؛ البحار ، ج 74 ، ص 297 ، ح 27 .</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الظاهر رجوع الضمیر إلی سهل بن زیاد المذکور فی السند المتقدّم ، کما أرجعه العلاّمة المجلسی فی البحار ، ج 71 ، ص 297 ، ح28 ؛ وکذا الشیخ الحرّ فی الوسائل ، ج 16 ، ص 350 ، ح 21737 ؛ فإنّه بعد امتناع رجوع الضمیر إلی عدّة من أصحابنا ـ کما هو واضح ـ وعدم وقوع محمّد بن اُورمة مرجعا للضمیر فی شیءٍ من أسناد الکافی ، واشتهار سهل بن زیاد ووقوعه مرجعا للضمیر فی أسناد الکافی ، یتعیّن رجوع الضمیر إلی سهل ، فتأمّل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«سرّ»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 5 ، ص 657 ، ح 2809 ؛ الوسائل ، ج 16 ، ص 350 ، ح 21737 ؛ البحار ، ج 74 ، ص 297 ، ح 28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التهذیب والمصادقة: «و» بدل «أو».</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التهذیب والمصادقة: «و» بدل «أو».</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قرب الإسناد ، ص 145 ، ح 522 ، بسند آخر عن أبی عبد اللّه ، عن أبیه علیهماالسلام عن رسول اللّه صلی‌الله‌علیه‌و‌آله ، مع اختلاف یسیر . مصادقة الإخوان ، ص 44 ، ح 2 ، مرسلاً عن هشام بن الحکم . وفی الکافی ، کتاب الزکاة ، باب فضل إطعام الطعام ، ح 6201 ؛ والتهذیب ، ج 4 ، ص 110 ، ح 318 ، بسند آخر عن ابن أبی عمیر ؛ المحاسن ، ص 388 ، کتاب المآکل ، ح 13 ، عن أبیه ، عن ابن أبی عمیر . المقنعة ، ص 267 ، مرسلاً عن أبی عبد اللّه علیه‌السلام ، مع اختلاف یسیر ، والروایة فی الأربعة الأخیرة هکذا : «من أحبّ الأعمال إلی اللّه عزّ وجلّ إشباع جوعة المؤمن ...» الوافی ، ج 5 ، ص 657 ، ح 2810 ؛ الوسائل ، ج 16 ، ص 350 ، ح 21738 ؛ البحار ، ج 74 ، ص 297 ، ح 29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«قال»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المصادقة : «واتبعه»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بر» : «عَلِیَّة» . وفی «بف» : «عِلِّیّة» . وعِلْیَة الناس وعِلْیُهم : جِلَّتُهم . وفلان من عِلْیَة الناس ، وهو جمع رجُل عَلِیّ ، أی شریفٍ رفیع . القاموس المحیط ، ج 2 ، ص 1722 ؛ الصحاح ، ج 6 ، ص 2435 (علا)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«وأصحابک» . وفی حاشیة «ض ، بس» : «أصحابک»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«هو»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 9 ، ص 102 : «الناصب فی عرف الأخبار یشمل المخالفین المتعصّبین فی مذهبهم ، فغیر النصّاب هم المستضعفون»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«فکان» .</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مصادقة الإخوان ، ص 52 ، ح 2 ، مرسلاً عن المفضّل الوافی ، ج 5 ، ص 659 ، ح 2811 ؛ الوسائل ، ج 16 ، ص 357 ، ح 21753 ، من قوله : «ومن قضی لأخیه المؤمن حاجة» ؛ البحار ، ج 74 ، ص 322 ، ح 90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«وعنه» . والضمیر راجع إلی أحمد بن محمّد بن عیسی المذکور فی السند السابق ؛ فإنّ محمّد بن زیاد ، هو محمّد بن أبی عمیر ، فقد عنونه النجاشی فی رجاله ، ص 326 ، الرقم 887 هکذا : «محمّد بن أبی عمیر زیاد بن عیسی» . وقال الشیخ الطوسی فی الفهرست ، ص 404 ، الرقم 618 : «محمّد بن أبی عمیر یکنّی أبا أحمد من موالی الأزد ، واسم أبی عمیر زیاد».</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 : «ولا» .</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«لعلّ المراد بآخر الحدیث بیان أنّهم علیهم‌السلام لایطلبون حوائجهم إلی أحد سوی اللّه سبحانه وأنّهم منزّهون عن ذلک» . وفی المرآة : «الظاهر أنّه تنبیه للمفضّل وأمثاله لئلاّ یصیروا إلی الغلوّ» .</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المؤمن ، ص 46 ، ح 108 ، عن أبی عبداللّه علیه‌السلام ، إلی قوله : «لیثیبهم علی ذلک الجنّة» مع اختلاف یسیر الوافی ، ج 5 ، ص 659 ، ح 2812 ؛ الوسائل ، ج 16 ، ص 357 ، ح 21754 ، إلی قوله : «فإن استطعت أن تکون منهم فکن» ؛ البحار ، ج 74 ، ص 323 ، ح 91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«وعنه» . وتقدّم أنّ الضمیر راجع إلی أحمد بن محمّد بن عیسی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 ص 49 : «نسمة»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«الحُملان» : ما یُحمل علیه من الدوابّ فی الهبة خاصّة . ترتیب کتاب العین ، ج 1 ، ص 428 (حمل)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47 و 49 ، ح111 و 117 ؛ ومصادقة الإخوان ، ص 54 ، ح 3 ؛ والاختصاص ، ص 26 ، مرسلاً الوافی ، ج 5 ، ص 660 ، ح 2813 ؛ الوسائل ، ج 16 ، ص 363 ، ح 21768 ؛ البحار ، ج 74 ، ص 324 ، ح 92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ض ، ف ، بف» : «إلیّ» بدل «إلی اللّه»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660 ، ح 2814 ؛ الوسائل ، ج 16 ، ص 363 ، ح 21769 ؛ البحار ، ج 74 ، ص 324 ، ح 93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 «جعلت فداک»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«هو»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والوافی : «ذلک»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وثواب الأعمال : «أتاه أخوه»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 «من»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«وسیّبها»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«فإنّ قضاء»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«إلیها»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 : + «له»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«وإذا» .</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«یری» . وفی «ف» : - «تری»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«إنّه»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«الشُّجاع» : ضَرب من الحیّات . المصباح المنیر ، ص 306 (شجع)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نَهَشَتْه الحیّة : لَسَعَتْه . والنَّهْش : النهس ، وهو أخذ اللحم بمقدّم الأسنان . الصحاح ، ج 3 ، ص 1023 (نهش)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ثواب الأعمال ، ص 296 ، ح 1 ، بسنده عن هارون بن الجهم . الأمالی للطوسی ، ص 664 ، المجلس 35 ، ح 36 ، بسند آخر عن أبی عبد اللّه علیه‌السلام . وفی المؤمن ، ص 49 ، ح 119 ؛ و ص 68 ، ح 179 ، کلاهما عن أبی عبداللّه علیه‌السلام ، وفی الثلاثة الأخیرة من قوله : «من أتاه أخوه فی حاجة یقدر علی قضائها» مع اختلاف یسیر الوافی ، ج 5 ، ص 662 ، ح 2821 ؛ الوسائل ، ج 16 ، ص 358 ، ح 21757 ؛ البحار ، ج 74 ، ص 324 ، ح 94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«ألف»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شکّ فی کون جملة : «قال : و زاد فیه إسحاق بن عمّار وقضی له ستَّةَ آلاف حاجةٍ » معترضةً جیء بها تتمیما لما عُدَّ فی روایة أبان بن تغلب من الثواب علی الطواف بالبیت . فإن حذفناها من البین یستقیم معنی روایة أبان بلا خلل . والمراد من «قال : ثمّ قال» أنّه قال أبان بن تغلب : قال أبو عبد اللّه علیه‌السلام ، بعد ما عَدَّ من الثواب علی الطواف : قضاء حاجة إلخ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والوسائل والبحار . وفی المطبوع : «أحمد [بن محمّد] بن إسحاق» . والصواب ما أثبتناه کما تقدّم فی الکافی ، ح 2085 .</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«حاجته»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 ص 39 ، ح 124 ، عن أحمد بن إسحاق بن سعد ، عن بکر بن محمّد الأزدی ؛ ثواب الأعمال ، ص 223 ، بسنده عن أحمد بن إسحاق بن سعد . الاختصاص ، ص 188 ، مرسلاً الوافی ، ج 5 ، ص 662 ، ح 2819 ؛ الوسائل ، ج 16 ، ص 358 ، ح 21756؛ البحار ، ج 74 ، ص 326 ، ح 96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الضمیر راجع إلی أحمد بن إسحاق المذکور فی السند السابق ؛ فقد روی هو کتاب سعدان بن مسلم وتوسّط بینه وبین الحسین بن محمّد فی عددٍ من الأسناد . راجع : الفهرست للطوسی ، ص 226 ، الرقم 336 ؛ معجم رجال الحدیث ، ج 2 ، ص 424 ـ 425 .</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النسخ التی قوبلت والوافی والوسائل والبحار . وفی المطبوع : + «اللّه»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«الملتزم» : دَبْرُ الکعبة . سمّی به ؛ لأنّ الناس یعتنقونه ، أی یضمّونه إلی صدورهم . مجمع البحرین ، ج 6 ، ص 162 (لزم) .</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النسخ التی قوبلت والوافی والوسائل . وفی المطبوع : + «اللّه»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«له»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ص ، ف ، بس» والوسائل والبحار : - «له»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 «قلت : وما هو جعلت فداک؟ قال : بلی»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«للمسلم» .</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ص ، ف ، بر ، بس» والوافی والوسائل والبحار : - «وطواف»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حاشیة «بف» : «عدّ»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ثواب الأعمال ، ص 70 ، ح 13 ، بسنده عن سعدان بن مسلم . فقه الرضا علیه‌السلام ، ص 335 ، ولم یرد فیه : «حتّی إذا کان ـ إلی ـ بأفضل من ذلک» ، وفیهما مع اختلاف یسیر الوافی ، ج 5 ، ص 661 ، ح 2816 ؛ الوسائل ، ج 16 ، ص 364 ، ح 21771 ؛ البحار ، ج 74 ، ص 326 ، ح 97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«ص ، ض» . وفی «ب ، ج ، د ، ز ، ف ، بر ، بس ، بف، جر» والوسائل والبحار والمطبوع : «الخارقی»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«یقضی» علی بناء الفاعل . وفی مرآة العقول : «حتّی یقضی ، بالتاء علی بناء المفعول ، أو بالیاء علی بناء الفاعل . وفی بعض النسخ : حتّی یقضیها»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 «أجر»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المبرور : الذی لایخالطه شیء من المآثم ، وقیل : هو المقبول . لسان العرب ، ج 4 ، ص 52 (برر)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«ولم یقض» .</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ص ، ض» والبحار : «بذلک له»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«بالخیر»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 5 ، ص 665 ، ح 2824 ؛ الوسائل ، ج 10 ، ص 555 ، ح 14105 ، إلی قوله : «واعتکافهما فی ï المسجد الحرام» ؛ و ج 16 ، ص 364 ، ح 21772 ؛ البحار ، ج 74 ، ص 327 ، ح 98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«تنافسوا» ، أی ارغبوا ، والتنافس من المنافسة ، وهی الرغبة فی الشیء والانفراد به . راجع : النهایة ، ج 5 ، ص 95 (نفس)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«باب»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«وإنّ»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«ربّه»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ز ، بر ، بس» والوسائل : - «و»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 «له» . وفی البحار : «یدعون»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«أسرّ بحاجة المؤمن»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الزکاة ، باب إنّ أهل المعروف فی الدنیا هم أهل المعروف فی الآخرة ، ح 6114 ، بسند آخر ، مع زیادة ؛ الزهد ، ص 97 ، ح 84 ، بسند آخر ؛ قرب الإسناد ، ص 120 ، ح 420 ، بسند آخر عن جعفر ، عن أبیه علیهماالسلام عن النبیّ صلی‌الله‌علیه‌و‌آله ، وفی کلّها هذه القطعة : «فإنّ للجنّة بابا ـ إلی ـ فی الحیاة الدنیا» مع اختلاف یسیر الوافی ، ج 5 ، ص 661 ، ح 2818 ؛ الوسائل ، ج 16 ، ص 359 ، ح 21758؛ البحار ، ج 74 ، ص 328 ، ح 99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«ورقبة»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 حتّی بلغ ، فی الموضعین کلام الراوی ، أی قال مثلها سبع مرّات فی الموضعین ، ï فصار المجموع سبعین . ویحتمل کونه کلام الإمام علیه‌السلام ، ویکون «بلغ» بمعنی : یبلغ»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«والظاهر أنّ ضمیر مثلها فی الأوّلین راجع إلی الرقبة ، وفی الأخیرین إلی العشر ، وقوله «حتّی بلغ» فی الموضعین کلام الراوی ، أی قال مثلها سبع مرّات فی الموضعین ، فصار المجموع سبعین . ویحتمل کونه کلام الإمام علیه‌السلام ویکون «بلغ» بمعنی یبلغ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ص ، ف ، بر ، بس ، بف» والوافی والبحار : «وأکفّ» . ویکفّ ماء وجهه ، أی یصونُه ویجمعه عن بذل السؤال . وأصله : المنع . النهایة ، ج 4 ، ص 191 (کفف)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بس» : + «ومثلها»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الزکاة ، باب فضل الصدقة ، ح 6002 ، عن عدّة من أصحابنا ، عن أحمد بن أبی عبداللّه ، عن أبیه ، عن خلف بن حمّاد ، عن إسماعیل الجوهری ، عن أبی بصیر ، عن أبی جعفر علیه‌السلام ؛ ثواب الأعمال ، ص 170 ، ح 13 ، بسنده عن أحمد بن أبی عبداللّه ، عن أبیه ، عن خلف بن حمّاد ، عن إسماعیل الجوهری ، عن أبی بصیر ، عن أبی جعفر علیه‌السلام ، وفیهما مع اختلاف یسیر الوافی ، ج 5 ، ص 678 ، ح 2861 ؛ البحار ، ج 74 ، ص 339 ، ح100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والمصادقة : «لمن»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«الجنّة»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بس ، بف» والوافی : - «قضاء»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ض ، بس» والبحار : «أم لم تقض» . وفی مرآة العقول : «هذا محمول علی ما إذا لم یقصر فی السعی کما مرّ ، مع أنّ الاشتراک فی دخول الجنّة والتحکیم فیها لاینافی التفاوت بحسب الدرجات» .</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مصادقة الإخوان ، ص 66 ، ح 2 ، مرسلاً عن أبی جعفر علیه‌السلام الوافی ، ج 5 ، ص 665 ، ح 2823 ؛ الوسائل ، ج 16 ، ص 360 ، ح 21760 ؛ البحار ، ج 74 ، ص 329 ، ح 101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«ف» : «وهی موصولة» . استظهر هذا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«حاجة» .</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بف» : «تنهشه»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یجوز علی بناء التفعیل أیضا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«وإنّما کان المعذور أسوأ حالاً لأنّ العاذر لحسن خلقه وکرمه أحقّ بقضاء الحاجة ممّن لایعذر ، فردّ قضاء حاجته أشنع ، والندم علیه أعظم ، والحسرة علیه أدوم . ووجه آخر ، وهو أنّه إذا عذره لایشکوه ولایغتابه ، فیبقی حقّه علیه سالما إلی یوم الحساب عمّا یعارضه ویقاصّ به»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من منع مؤمنا شیئا من عنده أو من عند غیره ، ح 2799 ، مع زیادة فی آخره . الاختصاص ، ص 250 ، مرسلاً عن علیّ بن جعفر ، عن أخیه موسی بن جعفر علیه‌السلام الوافی ، ج 5 ، ص 662 ، ح 2820 ؛ الوسائل ، ج 16 ، ص 360 ، ح 21761 ؛ البحار ، ج 74 ، ص 330 ، ح 102 .</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ص ، ف ، بر ، بس ، بف» : «فلا یکون»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«فیهمّ» . وفی «ج ، ص ، ض ، بس» والوسائل : «یهتمّ» بدون الفاء . وفی «د» : «یهمّ» . وفی «ز» : «فیتهمّ»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 5 ، ص 663 ، ح 2822 ؛ الوسائل ، ج 16 ، ص 337 ، ح 21703 ؛ وص 357 ، ح 21755 ؛ البحار ، ج 74 ، ص 331 ، ح 104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والوسائل : - «قال»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المصادقة والمؤمن : «المسلم»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المؤمن : «تکتب» . وفی مرآة العقول ، ج 9 ، ص 111 : «یکتب له ، علی بناء المفعول ، والعائد محذوف . أو علی بناء الفاعل ، والإسناد علی المجاز»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والمؤمن : «وتمحی»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«وترفع»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«وتعدل»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المؤمن : + «وصیامه»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المؤمن ، ص 53 ، ح135 ، عن محمّد بن مروان ، عن أحدهما علیهماالسلام . مصادقة الإخوان ، ص 68 ، ح 7 ، مرسلاً الوافی ، ج 5 ، ص 665 ، ح 2825 ؛ الوسائل ، ج 16 ، ص 365 ، ح 21775 ؛ البحار ، ج 74 ، ص 331 ، ح 105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والمصادقة : «فرّج» بالجیم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مصادقة الإخوان ، ص 70 ، ح 8 ، عن معمّر بن خلاّد ؛ وفیه ، ص 70 ، ح 11 ، عن أحمد بن محمّد ، عن معمّر بن خلاّد . تحف العقول ، ص 52 ، عن النبیّ صلی‌الله‌علیه‌و‌آله مع اختلاف یسیر ، وفیهما إلی قوله : «هم الآمنون یوم القیامة» الوافی ، ج 5 ، ص 666 ، ح 2826 ؛ الوسائل ، ج 16 ، ص 366 ، ح 21776 ؛ البحار ، ج 74 ، ص 332 ، ح 106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 «بن محمّد» .</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«ز» : «المؤمن»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«بخمس»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«وتسعین»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 «بها» . وفی المصادقة : «بها» بدل «له»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«بها عنه»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المصادقة : «ورفع»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مصادقة الإخوان ، ص 66 ، ح 3 ، عن أبیعبیدة الحذّاء الوافی ، ج 5 ، ص 666 ، ح 2827 ؛ الوسائل ، ج 16 ، ص 366 ، ح 21777 ؛ البحار ، ج 74 ، ص 332 ، ح 107 .</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«ب ، د ، ز ، ص ، ض ، بر ، بف، جر» وحاشیة «ج» والوسائل والبحار . وفی «ج ، ف ، بس» والمطبوع: + «عن» . والظاهر من «ف» إضافة «عن» بَعدُ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بر» والوافی : «مسرّجة» بالتضعیف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بر» والوافی : «ملجّمة» بالتضعیف . وفی حاشیة «ف» : «ملتجمة» . وفی مرآة العقول : «وأحمل فی سبیل اللّه ، أی أرکب ألف إنسان علی ألف فرس کلّ منها شدّ علیه السرج وألبس اللجام وأبعثها فی الجهاد»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المؤمن ، ص 48 ، ذیل ح 113 ، عن رجل من حلوان الوافی ، ج 5 ، ص 666 ، ح 2828 ؛ الوسائل ، ج 16 ، ص 369 ، ح 21786 ؛ البحار ، ج 74 ، ص 332 ، ح 108 .</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«من»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ص ، ض» : + «المسلم»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بس ، بف» وحاشیة «ج» والبحار : «المسلم»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ف» والبحار : «بها عنه»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فی «زِیدَ» عائد إلی «المؤمن» . و «عشر» منصوب علی التمیز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ف» : + «له»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المؤمن ، ص 47 ، ح 111 ، عن أبی عبداللّه علیه‌السلام ، إلی قوله : «ورفع له بها درجة» ؛ الاختصاص ، ص 27 ، ضمن الحدیث مرسلاً . وراجع : الکافی ، کتاب الإیمان والکفر ، باب المعانقة ، ح 2113 الوافی ، ج 5 ، ص 666 ، ح 2829 ؛ الوسائل ، ج 16 ، ص 366 ، ح 21779 ؛ البحار ، ج 74 ، ص 333 ، ح 109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«د ، ز ، ض ، بر» . وفی «ب ، ج ، ص ، ف ، بر ، بس ، بف» والمطبوع : «الخزّاز» . وهو سهو کما تقدّم فی الکافی ، ذیل ح 75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البحار ، ج 8 : - «وإخوانه» .</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الوسائل : «معارفه وجیرانه وإخوانه»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بس» وحاشیة «ص ، ض ، ف ، بر» : «ناصبیّا» . «والنصب» : المعاداة. یقال : نصبت لفلانٍ نصبا : إذا عادیته. والنواصب والناصبیّة وأهل النَّصب : المتدیّنون ببِغْضَةِ علیّ علیه‌السلام ؛ لأنّهم نصبوا له ، أی عادَوه . مجمع البحرین ، ج 2 ، ص 173 ؛ القاموس المحیط ، ج 1 ، ص 230 (نصب)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مصادقة الإخوان ، ص 68 ، ح 4 ، مرسلاً الوافی ، ج 5 ، ص 667 ، ح 2830 ؛ الوسائل ، ج 16 ، ص 367 ، ح 21780 ؛ البحار ، ج 8 ، ص 362 ، ح 38 ؛ و ج 74 ، ص 333 ، ح 110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المذکور فی السند السابق .</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«بف» : «المؤمن»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والوافی : «واجتهد»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«یده»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والبحار والمصادقة : «فإن»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ص ، ف ، بس ، بف» والوافی والوسائل والمصادقة : - «فیها» .</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«یده»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 «له»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مصادقة الإخوان ، ص68 ، ح5 ، مرسلاً عن أبیبصیر الوافی ، ج5 ، ص667 ، ح2831 ؛ الوسائل ، ج16 ، ص369 ، ح21787 ؛ البحار ، ج74 ، ص334 ، ح111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«المسلم» .</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ج5 ، ص667 ، ح2832 ؛ الوسائل ، ج16 ، ص366 ، ح21778 ؛ البحار ، ج74 ، ص334 ، ح112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«له»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«الکری» . وفی الوافی : «الکراء ، ممدودا مصدر ، ومقصورا أجر المستأجر . وکلاهما محتمل هنا . وعلی الأوّل یحتمل أن یکون أجیرا ومستأجرا» . والمراد بتعذّر الکراء إمّا تعذّر الدابّة التی یکتریها ، أو تعذّر من یکتری دوابّه ، بناءً علی کونه مکاریا ، أو عدم تیسیر اُجرة المکاری له . وکلّ ذلک مناسب لحال صفوان الراوی . راجع : مرآة العقول ، ج 9 ، ص 115 .</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«فأعد»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 «معه»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«لحاجة» بدل «فی حاجة»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 : + «المؤمن» . وفی المؤمن : + «المسلم»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ف» : + «له»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ز ، ص ، ف ، بر ، بس ، بف» والوافی والمصادقة : «بأبی واُمّی أنت» .</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 «أن»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المؤمن والمصادقة : «إن تعن» بدل «أن تعین»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«فی البیت»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شرح المازندرانی ، ج 9 ، ص 115 : «مبتدئا» حال عن فاعل «قال» أی قال علیه‌السلام ذلک مبتدئا قبل أن أسأله عن أجر من قضی حاجة أخیه ، أو قبل أن یتکلّم بکلام ، وذلک لشدّة الاهتمام به . أو عن فاعل «تعین» أی تعین مبتدئا قبل السؤال ؛ أو عن الطواف ، فیدلّ علی أنّ الطواف الأوّل أفضل وأنّ قضاء الحاجة أفضل منه . أو تمییز عن نسبة «أحبّ» إلی الإعانة ، أی الإعانة أحبّ من حیث الابتداء ، یعنی قبل الشروع فی الطواف ، لا بعده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والمصادقة : + «له»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البحار والمصادقة : «فانتقل» .</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د ، ض ، بر ، بس ، بف» والوافی والوسائل والبحار والمصادقة : - «له» .</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«بف» : «فقال»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المؤمن : + «لی»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بس» والوسائل والمؤمن والمصادقة : - «له» .</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«لو أنّه» بدل «إنّه لو»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هاهنا استبعاد ؛ فإنّه لقائل أن یقول : کیف لم یختر الإمام علیه‌السلام إعانته مع کونها أفضل؟ اُجیب بوجوه ، منها قد ظهر للحسین أنّ أخاه الحسن علیهماالسلام یسعی فیه، فآثره لأخیه تکریما وتعظیما له . قال المحقّق الشعرانی : «هذا لا یدفع الاستبعاد عن مضمون الحدیث ؛ لأنّ قوله علیه‌السلام : «أما إنّه لو أعانک کان خیرا له من اعتکافه شهرا» لو کان قوله حقیقة ولم یحرّفه الراوی کان عتابا وتخطئة لا یناسب شأن الأئمّة علیهم‌السلام ، فالأولی حمله علی وَهْم الراوی وتصرّفه خصوصا مع جهالته» . راجع : شرح المازندرانی ، ج9 ، ص81 ؛ مرآة العقول ، ج9 ، ص116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 «له» .</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المؤمن ، ص52 ، ح132 ، عن صفوان ؛ مصادقة الإخوان ، ص70 ، ح10 ، مرسلاً عن صفوان الوافی ، ج5 ، ص667 ، ح2833 ؛ الوسائل ، ج16 ، ص369 ، ح21788 ؛ البحار ، ج74 ، ص335 ، ح113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«وأحبّهم»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مصادقة الإخوان ، ص70 ، ح12 ، مرسلاًعن محمّد بن عجلان ، عن أبیعبداللّه علیه‌السلام ، مع اختلاف یسیر الوافی ، ج5 ، ص668 ، ح2835 ؛ الوسائل ، ج16 ، ص367 ، ح21781 ؛ البحار ، ج74 ، ص336 ، ح114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 - «عن أبیه»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ج 14 : - «عن بعض أصحابه» .</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«کُرَّ علی حدیثک ، بتشدید الراء ، أی ارجع إلیه ، کأنّه کان محدّثا . وفی بعض النسخ : کرّر علیّ ، بالراءین وتشدید الراء ، والأوّل هو الصواب» . وقال المجلسی فی مرآة العقول : «هو مخالف لما عندنا من النسخ» .</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«أنّه»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«مشی»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عنانی کذا یعنینی : عرض لی وشَغَلنی فأنا معنیّ به ، وعنیت بأمر فلانٍ ـ بالبناء للمفعول ـ عنایةً وعُنیّا : شُغِلتُ به . وربّما قیل : عَنیتُ بأمره ـ بالبناء للفاعل ـ فأنا عانٍ . المصباح المنیر ، ص434 (عنو)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ص669 ، ح2836 ؛ الوسائل ، ج16 ، ص367 ، ح21782 ؛ البحار ، ج14 ، ص508 ، ح34 ، وفیهما : «...عن أبیعمارة قال : روینا أنّ عابد...» ؛ وج74 ، ص336 ، ح115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«بف» : «المؤمنین»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«أحمد بن عیسی»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«ز» : + «الحسن»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والمؤمن ، ص56 وثواب الأعمال ، ص 220 : «أعان»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«اللهفان» : المکروب . یقال : لَهِفَ یَلْهَفُ فهو لَهْفان . ولُهِف فهو ملهوف . النهایة ، ج4 ، ص282 (لهف) .</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وثواب الأعمال : - «اللهثان» . ولَهِثَ یَلْهَثُ لَهْثا ولُهاثا : أخرج لسانه عطشا ، أو تَعَبا ، أو إعیاءً . القاموس المحیط ، ج1 ، ص174 ؛ الصحاح ، ج1 ، ص278 (لهث)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بر ، بف» : «عن»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«الجَهْد» : ما جَهَد الإنسان من مرضٍ أو أمرٍ شاقٍّ ، فهو مجهود . ترتیب کتاب العین ، ج1 ، ص325 (جهد)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نَفّس کُرْبَتَه تنفیسا : کشفها . المصباح المنیر ، ص617 (نفس)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«الکُرْبَة» : الغمّ الذی یأخذ بالنفس ، وکذلک الکَرْب .تقول منه : کَرَبَه الغمُّ : إذا اشتدّ علیه . الصحاح ، ج1 ، ص211 (کرب)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«وأغاثه» .</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یقال : نجح فلان وأنجح : إذا أصاب طلبته . ونجحت طلبته وأنْجحَت ، وأنْجَحه اللّه . النهایة ، ج5 ، ص18 (نجح)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والبحار : «أوجب»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«له عزّوجلّ» .</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وحاشیة «ف» والبحار : «اثنتین»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مرآة العقول ، ج9 ، ص119 : «ربّما یقرأ : منّ ، بالفتح والتشدید والإضافة ، منصوبا بتقدیر اطلبوا ، أو انظروا منّ اللّه ، أو مرفوعا خبر مبتدأ محذوف ، أی هذا منّ اللّه ، وعلی التقادیر معترضة تقویة للسابق واللاحق أو منصوب مفعولاً لأجله لکتب . وأقول : کلّ ذلک تکلّف بعید»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«ویذخر»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179 ، ح1 ؛ و ص 220 ، ح 1 ، بسند آخر عن أحمد بن محمّد ، عن الحسن بن محبوب . المؤمن ، ص56 ، ح145 ، عن أبی عبداللّه علیه‌السلام ؛ وفیه ، ص54 ، ح137 ، عن أبیعبداللّه علیه‌السلام عن النبیّ صلی‌الله‌علیه‌و‌آله ، مع اختلاف یسیر الوافی ، ج5 ، ص671 ، ح2837 ؛ الوسائل ، ج16 ، ص370 ، ح21789 ؛ البحار ، ج74 ، ص319 ، ح85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«أغاث»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«منها» .</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«واثنتین»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وحاشیة «ص» والوافی: «کربته».</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«تشاغل»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الجعفریّات ، ص198 ، بسند آخر عن أبیعبداللّه ، عن آبائه علیهم‌السلام عن النبیّ صلی‌الله‌علیه‌و‌آله ؛ المحاسن ، ص362 ، کتاب السفر ، ح95 ، بسند آخر ؛ وفیه، ح96 ، بسند آخر عن أبیعبداللّه ، عن أبیه علیهماالسلام ، من دون الإسناد إلی النبیّ صلی‌الله‌علیه‌و‌آله . الفقیه ، ص293 ، ح2497 ، مرسلاً عن رسول اللّه صلی‌الله‌علیه‌و‌آله ، وفی کلّها : «من أعان مؤمنا مسافرا ...» ، مع اختلاف یسیر وزیادة الوافی ، ج 5 ، ص671 ، ح2838 ؛ الوسائل ، ج16 ، ص372 ، ح21793 ؛ البحار ، ج7 ، ص197 ، ح 70 ؛ و ج 74 ، ص 320 ، ح 86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«کربته» . وفی حاشیة «ف» : + «فی الدنیا»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ثلِجَت نفسُه بکذا : بَرَدت وسُرّت . أساس البلاغة ، ص47 (ثلج) .</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ج7 وثواب الأعمال ، ص179 : «شربة ماء»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«الرحیق» : من أسماء الخمر . یرید خمرَ الجنّة . و«المختوم» : المصون الذی لم یبتذل لأجل ختامه . النهایة ، ج2 ، ص208 (رحق)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ص48 ، ح115 ، عن مسمع ، إلی قوله : «وهو ثلج الفؤاد» ؛ ثواب الأعمال ، ص 179 ، ح1 ، عن أبیه ، عن علیّ بن إبراهیم ، عن أبیه ، عن محمّد بن أبیعمیر ، عن الحسن بن نعیم ، عن مسمع کردین . وفیه ، ص 175 ، ضمن الحدیث الطویل 1 ، بسند آخر عن علیّ بن الحسین علیهماالسلام ، مع اختلاف یسیر . وراجع : الکافی ، کتاب الإیمان والکفر، باب إطعام المؤمن ، ح 2178 ومصادره الوافی ، ج5 ، ص671 ، ح2839 ؛ الوسائل ، ج16 ، ص371 ، ح21792 ؛ البحار ، ج7 ، ص198 ، ح 71 ؛ و ج74 ، ص321 ، ح 87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«کربة» .</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«فرح»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ف ، بر ، بس ، بف» والوافی والوسائل والبحار : - «عن»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ص672 ، ح2840 ؛ الوسائل ، ج16 ، ص372 ، ح21794 ؛ البحار ، ج74 ، ص321 ، ح 88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الحجریّة والوسائل والبحار . وفی حاشیة «ج ، بر» والمطبوع : + «المحاربی»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«کربة مؤمن» . وفی المؤمن وثواب الأعمال : + «نفّس اللّه عنه سبعین کربة من کرب الدنیا ï وکرب یوم القیامة . وقال : من یسّر علی مؤمن»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 «له»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وثواب الأعمال : «من عوراته التی یخافها فی الدنیا» بدل «من عورات الدنیا»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المؤمن وثواب الأعمال : «وإنّ اللّه» .</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«مادام»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 163 ، ح1 ، عن أبیه ، عن محمّد بن یحیی . المؤمن ، ص46 ، ح 109 ، عن أبی عبداللّه علیه‌السلام الوافی ، ج5 ، ص672 ، ح2841 ؛ الوسائل ، ج16 ، ص 371 ، ح 21790 ؛ البحار ، ج 74 ، ص 322 ، ح 89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«الزقّوم» : عبارة عن أطعمة کریهة فی النار . المفردات للراغب ، ص380 (زقم)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ص673 ، ح2842 ؛ الوسائل ، ج24 ، ص273 ، ح30528 ؛ البحار ، ج74 ، ص369 ، ح63 .</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ج 9 ، ص 85 : «لعلّ المراد بالرجل من المسلمین المؤمن ، وبالاُفق من الناس المخالفون . والاُفق ـ بضمّتین ـ اسم جمع ولیس منحصرا فی عدد معیّن ؛ ولهذا فسّره علیه‌السلام هنا بمائة ألف أو یزیدون ، وفسّره أبوه علیه‌السلام فی خبر عبیداللّه الوصّافی عنه [ح 2183] بعشرة آلاف» .</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ص391 ، کتاب المآکل ، ح30 ؛ وثواب الأعمال ، ص 180 ، ح1 ؛ ومعانی الأخبار ، ص229 ، ح1 ، بسند آخر مع اختلاف یسیر . المحاسن ، ص391 ، کتاب المآکل ، ح31 ، بسند آخر عن أبی جعفر علیه‌السلام ، وفیه : «لأن اُطعم رجلاً من شیعتی أحبّ ...» . مصادقة الإخوان ، ص44 ، ح 6 ، مرسلاً عن أبی بصیر الوافی ، ج5 ، ص673 ، ح2843 ؛ الوسائل ، ج24 ، ص304 ، ح30615 ؛ البحار ، ج74 ، ص371 ، ح64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«وعنه»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نجد روایة صفوان بن یحیی عن أبیحمزة مباشرةً فی غیر سند هذا الخبر . وتأتی فی ح 2196 روایة محمّد بن یحیی ، عن أحمد بن محمّد ، عن صفوان ، عن أبیحمزة ، عن أبیجعفر علیه‌السلام ، قال : قال رسول اللّه صلی‌الله‌علیه‌و‌آله : من کسا أحدا من فقراء المسلمین ، الخبر . ویحتمل اتّحاد الخبرین کما یظهر من ألفاظهما وموضوعهما .</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«فی»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وثواب الأعمال والمصادقة : «السماء»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وثواب الأعمال : «وهی» . وفی البحار : - «و» .</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ج9 ، ص124 : «فی أکثر النسخ : شجرة ، بدون واو العطف . وهو الظاهر ... فشجرة عطف بیان لطوبی . وقد یقال : «طوبی» مبتدأ و«شجرة» خبره» . وفی الوافی : «شجرة» عطف علی «ثلاث» یعنی أطعمه اللّه من ثلاث جنان ومن شجرة فی جنّة عدن غرسها اللّه بیده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هکذا فی «ج ، د ، ز ، ص ، ض ، ف ، بر ، بس ، بف» وشرح المازندرانی والوافی والوسائل والمحاسن . ï وفی «ب» والمطبوع : «من» .</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«ربّها» .</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ص393 ، کتاب المآکل ، ح43 ، عن ابن أبینجران ، عن صفوان بن مهران الجمّال ، عن أبیحمزة ، عن أبی جعفر علیه‌السلام ، قال : «من أطعم ثلاثة نفر من المسلمین أطعمه اللّه من ثلاث جنان : ملکوت السماء الفردوس ، ومن جنّة عدن ، ومن شجرة فی جنّة عدن غرسها ربّی بیده» . ثواب الأعمال ، ص 165 ، ح 1، بسند آخر عن أبیعبداللّه علیه‌السلام ، من دون الإسناد إلی النبیّ صلی‌الله‌علیه‌و‌آله ؛ مصادقة الإخوان ، ص44 ، ح5 ، عن أبیحمزة الوافی ، ج5 ، ص673 ، ح2844 ؛ الوسائل ، ج24 ، ص304 ، ح30614؛ البحار ، ج74 ، ص371 ، ح65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ص ، بر ، بس ، بف» وشرح المازندرانی : - «ذلک»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ف» : «رقبة»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ص394 ، کتاب المآکل ، ح54 ، عن أبیه ، عن حمّاد بن عیسی ؛ المؤمن ، ص63 ، ح160 ، عن أبی عبداللّه علیه‌السلام . الاختصاص ، ص27 ، ضمن الحدیث ، مرسلاً الوافی ، ج5 ، ص674 ، ح2845 ؛ الوسائل ، ج24 ، ص301 ، ح30604 ؛ البحار ، ج74 ، ص373 ، ح66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 : + «بن عیسی»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«جوعه» .وفی الأمالی للمفید : «جوعة»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ص393 ، کتاب المآکل ، ح41 ، عن أبیه ، عن حمّاد بن عیسی ، وتمام الروایة فیه : «من أطعم مؤمنا أطعمه اللّه من ثمار الجنّة» . وفی ثواب الأعمال ، ص 164 ، ح2 ؛ والأمالی للمفید ، ص9 ، المجلس 1 ، ح5 ، بسند آخر عن حمّاد ، عن إبراهیم بن عمر ، مع زیادة فی آخره . المؤمن ، ص63 ، ح161 ، عن علیّ بن الحسین علیه‌السلام ؛ الاختصاص ، ص28 ، وفیه : «عن أبیحمزة الثمالی ، قال : من أطعم ...» وفیهما مع زیادة فی آخره . وفی الکافی ، کتاب الإیمان والکفر ، باب تفریج کرب المؤمن ، ح2196 ؛ وثواب الأعمال ، ص149 ، ح1 ، بسند آخر عن أبیعبداللّه علیه‌السلام ، مع زیادة فی أوّله . وفی قرب الإسناد ، ص 120 ، ح 422 ؛ والأمالی للصدوق ، ص283 ، المجلس 47 ، ح15 ، بسند آخر عن أبیعبداللّه ، عن آبائه علیهم‌السلام عن رسول اللّه صلی‌الله‌علیه‌و‌آله ، مع زیادة . الأمالی للطوسی ، ص182 ، المجلس 7 ، ضمن الحدیث الطویل 8 ، بسند آخر عن رسول اللّه صلی‌الله‌علیه‌و‌آله . المحاسن ، ص393 ، کتاب المآکل ، ح40 ، بسند آخر عن أبیجعفر علیه‌السلام ، وتمام الروایة فیه : «من أطعم جائعا أطعمه اللّه من ثمار الجنّة» . المؤمن ، ص64 ، ح162 و164 و166 ، عن أبیعبداللّه علیه‌السلام ، مع زیادة . مصادقة الإخوان ، ص42 ، ح1 ، عن أبیعبداللّه ، عن آبائه علیهم‌السلام عن رسول اللّه صلی‌الله‌علیه‌و‌آله ، مع زیادة فی آخره الوافی ، ج5 ، ص674 ، ح2846 ؛ الوسائل ، ج24 ، ص309 ، ح30626 ؛ البحار ، ج74 ، ص373 ، ح67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«اللّه»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«المسلم»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سَغِبَ سَغَبا وسُغوبا : جاع ، فهو ساغب وسَغْبان . وقیل : لا یکون السَّغَبُ إلاّ الجوع مع التعب . المصباح المنیر ، ص278 (سغب) .</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البلد (90) : 14 ـ 16 .</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ص389 ، کتاب المآکل ، ح17 ، عن جعفر بن محمّد الأشعری ، عن ابن القدّاح . ثواب الأعمال ، ص165 ، ح1 ، عن جعفر بن محمّد بن عبیداللّه ، عن عبداللّه بن میمون القدّاح . راجع : الکافی ، کتاب الزکاة ، باب فضل إطعام الطعام ، ح6195 و 6205 ؛ والمحاسن ، ص389 ، کتاب المآکل ، ح 18 و19 الوافی ، ج5 ، ص674 ، ح2847 ؛ الوسائل ، ج24 ، ص309 ، ح30627 ؛ البحار ، ج74 ، ص373 ، ح68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«یمکن أن یقرأ «یقدر» فی الموضعین علی بناء المجهول ، وعلی بناء المعلوم أیضا ، فالضمیر للمؤمن» .</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«بکلّ شربة» . واحتمل فی مرآة العقول أن تقرأ الشربة الاُولی بضمّ الشین ، وهی قدر ما یروی الإنسان ، والثانیة بفتحه ، وهی الجرعة تُبْلَعُ مرّة واحدة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ص678 ، ح2862 ؛ الوسائل ، ج25 ، ص253 ، ح31841 ؛ البحار ، ج74 ، ص374 ، ح69 .</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«وتنفع»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«من یحبّ اللّه ، برفع الجلالة ، أی یحبّه اللّه . ویحتمل النصب ، والأوّل أظهر»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«أما إنّک» بدل «أما واللّه»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بف» والوافی والوسائل والمحاسن : - «نعم»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«أو الثلاثة أو الأقلّ أو الأکثر»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«أما إنّ»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ص ، ف ، بر» : «واُوطّئهم» علی بناء التفعیل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«فقلت : أدعوهم إلی منزلی ، واُوطعمهم طعامی ، واُسقیهم ، واُوطئهم رحلی ، ویکونون علیّ أفضل منّا» بدل «فقلت جعلت ـ إلی ـ علیّ أعظم»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ص390 ، کتاب المآکل ، ح28 الوافی ، ج5 ، ص675 ، ح2848 ؛ الوسائل ، ج24 ، ص304 ، ح30616 ؛ البحار ، ج74 ، ص375 ، ح70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«أو الثلاثة أو أقلّ أو أکثر» .</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ض ، ف» والوافی والبحار : - «أبوعبداللّه»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 «کیف»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بر ، بس ، بف» والمحاسن : - «من»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«واُخدّمهم» علی بناء التفعیل . وفی «ص» : «وأخدمتهم»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«یخدمهم خادمی» بدل «اُخدمهم عیالی»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ص ، ف ، بر ، بف» وحاشیة «د» والوافی : «إلیک»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ص390 ، کتاب المآکل ، ح26 ، عن أبیه ، عن ابن أبیعمیر ؛ الکافی ، کتاب الأطعمة ، باب أنّ الضیف یأتی رزقه معه ، ح11629 ، عن علیّ بن إبراهیم ، عن أبیه ، عن ابن أبیعمیر ، عن محمّد بن قیس ، عن أبیعبداللّه علیه‌السلام ؛ الأمالی للطوسی ص237 ، المجلس 9 ، ح11 ، عن محمّد بن یعقوب ، عن علیّ بن إبراهیم ، عن محمّد بن عیسی ، عن یونس بن عبدالرحمن ، عن محمّد بن زیاد ، عن أبیمحمّد الوابشی . مصادقة الإخوان ، ص44 ، ح7 ، مرسلاً عن أبیبصیر ، عن أبیعبداللّه علیه‌السلام ، وفی الثلاثة الأخیرة مع اختلاف یسیر الوافی ، ج5 ، ص675 ، ح2849 ؛ البحار ، ج74 ، ص375 ، ح71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«علیّ»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«عبیداللّه بن الوصّافی» .</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والبحار : «فقلت»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بر ، بس ، بف» : «قال»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بر ، بف» والوافی : + «من الناس»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ص391 ، کتاب المآکل ، ح32 ، عن أبیه ، عن ابن أبیعمیر الوافی ، ج5 ، ص 675 ، ح 2850 ؛ الوسائل ، ج24 ، ص301 ، ح30605 ؛ البحار ، ج74 ، ص376 ، ح72 .</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«ب ، د ، ز ، ص ، ض ، بر ، بس ، بف، جر» والطبعة القدیمة . وفی «ج» وحاشیة «بر» : «عنه» . وفی «ف» والمطبوع : «علیّ بن إبراهیم»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«کان کمن أطعم» بدل «کان له من الأجر مثل من أطعم»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والوافی والوسائل والبحار وثواب الأعمال . وفی المطبوع : + «[من الناس]» . والفئام : الجماعة من الناس . لسان العرب ، ج 12 ، ص 448 (فأم)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ص392 ، کتاب المآکل ، ح34 ، عن أبیه ، عن حمّاد بن عیسی . ثواب الأعمال ، ص164 ، ح1 ، بسنده عن حمّاد بن ربعیّ . الاختصاص ، ص30 ، عن ربعیّ الوافی ، ج5 ، ص676 ، ح2851 ؛ الوسائل ، ج24 ، ص305 ، ح30617 ؛ البحار ، ج74 ، ص376 ، ح73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بر» والوسائل والمؤمن : - «لی»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 «من»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والوسائل والبحار والمحاسن : - «قال»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ص394 ، کتاب المآکل ، ح49 ، عن أبیه ، عن ابن أبیعمیر . المؤمن ، ص65 ، ح169 ، عن سدیر الوافی ، ج5 ، ص676 ، ح2852 ؛ الوسائل ، ج24 ، ص302 ، ح30606 ؛ البحار ، ج74 ، ص377 ، ح74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«الأکلة ، بالفتح : المرّة ، وبالضمّ : اللقمة والقرص . وإرادة اللقمة أنسب بما مرّ من أنّ إطعام المسلم أحبّ إلیّ من أن اُعتق اُفقا من الناس ، ولا اختلاف ؛ لما ذکرناه آنفا» . وقال فی مرآة العقول : «فعلی الأوّل ـ أی الفتح ـ الضمیر فی «یأکلها» مفعول مطلق ، وعلی الثانی ـ أی الضمّ ـ مفعول به»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والمصادقة : «من عتق» بدل «من أن اُعتق»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ص394 ، کتاب المآکل ، ح53 ، عن أحمد بن محمّد بن أبینصر . وفیه ، ص393 ، ح393 ، عن ابن أبینجران وعلیّ بن الحکم ، عن صفوان الجمّال . مصادقة الإخوان ، ص38 ، ح6 ، مرسلاً ، مع زیادة فی أوّله الوافی ، ج5 ، ص676 ، ح2853 ؛ الوسائل ، ج24 ، ص302 ، ح30607 ؛ البحار ، ج74 ، ص377 ، ح75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المذکور فی السند السابق ؛ فقد روی هو الخبر بنفس السند فی کتابه المحاسن ، ص394 ، ح52 . ووردت روایته عن إسماعیل بن مهران فی غیر واحد من الأسناد . راجع : معجم رجال الحدیث ، ج2 ، ص397 ، وص633 ـ 634 .</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 ، د ، ز ، ص ، ض ، ف ، بر ، بف» والوافی والمحاسن . وفی سائر النسخ والمطبوع : «هذا» . والسوق یذکّر ویؤنّث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ص394 ، کتاب المآکل ، ح52 ، عن إسماعیل بن مهران الوافی ، ج5 ، ص676 ، ح2854 ؛ الوسائل ، ج24 ، ص302 ، ح30608 ؛ البحار ، ج74 ، ص377 ، ح76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بن خالد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ف ، بس» والوافی والبحار : «أدخل» بدون الواو . وفی «ض» والوسائل والمحاسن ، ص393 : «فأدخل»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«ج ، ز ، ص ، ف ، بر ، بس ، بف» والوافی والوسائل والمحاسن ، ص393 . وفی سائر النسخ والمطبوع : «هذا» . والسوق یذکّر ویؤنّث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«فأجمع» . وفی المحاسن ، ص393 : «ثمّ أجمع»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ص393 ، کتاب المآکل ، ح44 ، عن علیّ بن الحکم . وفیه ، ص396 ، ح63 ، بسند آخر مع اختلاف یسیر الوافی ، ج5 ، ص677 ، ح2855 ؛ الوسائل ، ج24 ، ص302 ، ح30609 ؛ البحار ، ج74 ، ص378 ، ح77 .</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ص393 ، کتاب المآکل ، ح45 ، عن الحسن بن علیّ الوشّاء الوافی ، ج5 ، ص677 ، ح2856 ؛ الوسائل ، ج24 ، ص303 ، ح30610 ؛ البحار ، ج74 ، ص378 ، ح78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الوافی ، ج5 ، ص677 ، ح2857 ؛ الوسائل ، ج24 ، ص306 ، ح30618 ؛ البحار ، ج74 ، ص378 ، ح79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ض» : + «بن یحیی»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ص677 ، ح2858 ؛ الوسائل ، ج24 ، ص303 ، ح30611 ؛ البحار ، ج74 ، ص378 ، ح80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صالح بن عقبة ، محمّد [بن یحیی] ، عن محمّد بن الحسین [بن أبیالخطّاب] ، عن محمّد بن إسماعیل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هکذا فی أکثر النسخ والطبعة الحجریّة والوسائل والبحار. وفی المطبوع : - «عن أبیعبداللّه علیه‌السلام » .</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والوسائل : «بعدل» .</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ض» والوسائل : «بعدل»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وحاشیة «ز» والوافی : «ینقذهم» .</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ص393 ، کتاب المآکل ، ح47 ، بسند آخر ، وتمام الروایة : «ما من مؤمن یطعم مؤمنا موسرا کان أو معسرا إلاّ کان له بذلک عتق رقبة من ولد إسماعیل» الوافی ، ج5 ، ص677 ، ح2859 ؛ الوسائل ، ج24 ، ص303 ، ح30612 ؛ البحار ، ج74 ص378 ، ح81 .</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کسابقه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«نضر» . وهو سهو . ونصر هذا ، هو نصر بن قابوس اللَّخْمی . راجع : رجال النجاشی ، ص427 ، الرقم 1146 ؛ رجال البرقی ، ص39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«حجّ»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«حجّ» .</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«و» .</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«ب ، ج ، د ، ز ، ص ، ض ، ف ، بس ، بف» والوافی . وفی «بر» والمطبوع والبحار : «تدلونه» من دلوته وأدلیته ، أی أرسلته . واختاره المازندرانی فی شرحه . وفی مرآة العقول : «کأنّ الظاهر حینئذٍ : «أو تذلّوه» للعطف علی الجزاء ، ولذا قرأ بعضهم بفتح الواو علی الاستفهام الإنکاری . و«تدلّونه» بالدال المهملة واللام المشدّدة من الدلالة».</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وحاشیة «ص ، ض ، ف» والبحار : «فیأتی».</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«فإن»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راجع : الکافی ، کتاب الزکاة ، باب سقی الماء ، ح 6233 الوافی ، ج5 ، ص678 ، ح2860 ؛ الوسائل ، ج24 ، ص303 ، ح30613 ؛ البحار ، ج74 ، ص379 ، ح82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«صیفا» . والنصب علی الظرفیّة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ز ، ص ، ض ، ف ، بر» وشرح المازندرانی والوافی والوسائل والمصادقة : + «من»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 «فی»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«أن تلقّی» . واحتمل المجلسی کون «الملائکة» مرفوعا والمفعول محذوفا . وقال : «یمکن أن ï یقرأ ... من باب التفعیل ، والمستتر راجع إلی اللّه ، والمفعول الأوّل محذوف ، ومفعوله الثانی الملائکة» .راجع : مرآة العقول ، ج9 ، ص133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الأنبیاء (21) : 103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ص78 ، ح1 ، مرسلاً مع زیادة الوافی ، ج5 ، ص679 ، ح2863 ؛ الوسائل ، ج5 ، ص114 ، ح6078 ؛ البحار ، ج 7 ، ص 198 ، ح 72 ؛ وج74 ، ص379 ، ح83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 وفی المطبوع : «یقوته»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«علی»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ز» : «معیشة»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هکذا فی النسخ التی قوبلت والوافی . وفی المطبوع : «تستغفرون» .</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ص679 ، ح2864 ؛ الوسائل ، ج5 ، ص113 ، ذیل ح 6074 ؛ البحار ، ج74 ، ص380 ، ح84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فی الکافی ، ذیل ح 2176 ، احتمال وجود الخلل فی السند ، فلاحظ.</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التی قوبلت . وفی المطبوع : «یقوته»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ض ، ف» وحاشیة «بر» والوسائل : «علی»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«معیشة»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 «به»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التی قوبلت . وفی المطبوع : «تستغفرون» .</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ص679 ، ح2865 ؛ الوسائل ، ج5 ، ص113 ، ح6074 ؛ البحار ، ج74 ،ص380 ، ح85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ص164 ، ح2 ؛ والأمالی للمفید ، ص9 ، المجلس 1 ، ح5 ، بسندهما عن حمّاد ، عن إبراهیم بن عمر ، مع زیادة فی أوّله . ثواب الأعمال ، ص 175 ، ضمن ح 1 ، بسنده عن أبیحمزة الثمالی ، والروایة هکذا : «من کساه من عری کساه اللّه من استبرق وحریر» . المؤمن ، ص63 ، ح161 ، عن علیّ بن الحسین علیه‌السلام ؛ وفیه ، ص65 ، ح166 ، عن أبیعبداللّه علیه‌السلام ، وفیهما مع اختلاف یسیر وزیادة فی أوّله وآخره الوافی ، ج5 ، ص680 ، ح2866 ؛ الوسائل ، ج5 ، ص113 ، ح6705 ؛ البحار ، ج74 ، ص381 ، ح86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الأمالی : - «قال فی حدیث آخر»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السِّلْکَة : الخیط الذی یخاط به الثوب ، وجمعه سِلَک وأسلاک وسلوک . لسان العرب ، ج 10 ، ص 442 (سلک)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الأمالی للمفید ، ص9 ، المجلس 1 ، ح5 ، بسنده عن حمّاد ، عن إبراهیم بن عمر . ثواب الأعمال ، ص175 ، ضمن ح 1 ، بسنده عن أبیحمزة الثمالی ، عن علیّ بن الحسین علیه‌السلام ، وفیه : «من کساه من غیر عری لم یزل فی ضمان اللّه ...» . قرب الإسناد ، ص 120 ، ح 422 ، بسند آخر عن جعفر ، عن أبیه علیهماالسلام عن رسول اللّه صلی‌الله‌علیه‌و‌آله ، مع اختلاف یسیر وزیادة فی أوّله وآخره . الاختصاص ، ص28 ، مرسلاً عن أبیحمزة الثمالی ؛ المؤمن ، ص63 ، ح161 ، عن علیّ بن الحسین علیه‌السلام ، مع زیادة فی أوّله الوافی ، ج5 ، ص680 ، ح2867 ؛ الوسائل ، ج5 ، ص114 ، ح6076؛ البحار ، ج74 ، ص381 ، ح86 .</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«ثوبا»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«بقت»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«الخِرقة» : القطعة من الثوب والمِزْقةُ منه . لسان العرب ، ج 10 ، ص 73 (خرق) .</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ثواب الأعمال ، ص 175 ، ضمن الحدیث 1 ، بسند آخر عن علیّ بن الحسین علیه‌السلام ، وفیه : «من کساه من عری کساه اللّه من إستبرق وحریر» الوافی ، ج5 ، ص680 ، ح2868 ؛ الوسائل ، ج5 ، ص114 ، ح6077 ؛ البحار ، ج74 ، ص381 ، ح87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«قَذاة» : مایقع فی العین والماء والشراب من تراب أو تبن أو وسخ أو غیر ذلک . النهایة ، ج4 ، ص30 (قذا)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ص52 ، ح3 ، مرسلاً . راجع : الکافی ، کتاب الإیمان والکفر ، باب إدخال السرور علی المؤمنین ، ح 2129 ، ومصادره الوافی ، ج5 ، ص645 ، ح2779 ؛ الوسائل ، ج16 ، ص374 ، ح21800 ؛ البحار ، ج74 ، ص297 ، ح30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والوسائل والبحار والمصادقة . وفی المطبوع : + «المؤمن»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مصادقة الإخوان ، ص78 ، ح2 ، بسند آخر عن أبیجعفر ، عن أبیه علیهماالسلام . ثواب الأعمال ، ص 176 ، ضمن الحدیث الطویل 1 ، بسند آخر ، وفیه : «إنّ المؤمن إذا لقی أخاه المؤمن فقال له: مرحبا ...» الوافی ، ج5 ، ص645 ، ح2780 ؛ الوسائل ، ج16 ، ص374 ، ح21801 ؛ البحار ، ج74 ، ص298 ، ح31 .</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«وعنه»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«ب ، ج ، د ، ز ، ص ، ف ، بر ، بس ، بف، جر» والوسائل والبحار . وفی «ض» والمطبوع : «أحمد بن محمّد بن عیسی» بدل «أحمد بن محمّد عن محمّد بن عیسی»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ص645 ، ح2781 ؛ الوسائل ، ج16 ، ص376 ، ح21804 ؛ البحار ، ج74 ، ص298 ، ح32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کذا فی النسخ والمطبوع والوسائل والبحار . والظاهر وقوع التحریف فی العنوان ، والصواب : «الهیثم بن جمّاز» ؛ فإنّ أبا داود الراوی عن زید بن أرقم هو نفیع بن الحارث أبوداود الأعمی ، وقد عُدَّ الهیثم بن جمّاز من رواة نفیع هذا . راجع : تهذیب الکمال ، ج10 ، ص9 ، الرقم 2087 ؛ وج30 ، ص9 ، الرقم 6466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ألطفه بکذا ، أی بَرَّه به . والاسم اللَّطَفُ . یقال : جاءتنا لَطَفَةٌ من فلان ، أی هدیّة . الصحاح ، ج4 ص1427 (لطف)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ثواب الأعمال «ما من عبد لاطف أخاه» بدل «ما فی اُمّتی عبد ألطف أخاه»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ص» : «لطفه» . وفی ثواب الأعمال : «اللطف»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«ألطفه»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 ص 181 ، ح1 ، بسنده عن محمّد بن أحمد ، عن أحمد بن محمّد ، عن النضر بن إسحاق ، عن الحارث بن النعمان ، عن الهیثم بن حمّاد ، عن داود ، عن زید بن أرقم . مصادقة الإخوان ، ص78 ، ح1 ، عن زید بن أرقم الوافی ، ج5 ، ص646 ، ح2782 ؛ الوسائل ، ج16 ، ص375 ، ح21802 ؛ البحار ، ج74 ، ص298 ، ح33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«المؤمن»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ز» : «تلطّفه» فعلاً ماضیا من باب التفعّل . وفی «ف» : «یلطف»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«من»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 «ما دام ـ خ ل»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ثواب الأعمال ، ص 178 ، ح1 ، بسنده عن أحمد بن أبیعبداللّه بن محمّد الغفاری ، عن جعفر بن إبراهیم ، عن أبیعبداللّه علیه‌السلام . الجعفریّات ، ص194 ، بسند آخر عن جعفر بن محمّد ، عن آبائه علیهم‌السلام عن رسول اللّه صلی‌الله‌علیه‌و‌آله . علل الشرائع ، ص523 ، صدر ح 2 ، بسند آخر عن جعفر بن محمّد ، عن أبیه علیهماالسلام ، عن رسول اللّه صلی‌الله‌علیه‌و‌آله ، وفیهما مع اختلاف یسیر . المؤمن ، ص52 ، ح128 ، عن أبیجعفر علیه‌السلام عن رسول اللّه صلی‌الله‌علیه‌و‌آله ، مع اختلاف الوافی ، ج5 ، ص646 ، ح2783 ؛ الوسائل ، ج16 ، ص376 ، ح21805 ؛ البحار ، ج74 ، ص299 ، ح34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«أی ثواب البرّ ، أو التعریف کنایة عن التوفیق للفعل»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«معناه أنّه لایتوقّف البرّ علی کثرة المال ، بل ینبغی للمقلّ أیضا أن یبرّ إخوانه ؛ وذلک لأنّ اللّه سبحانه حمد أهل الحاجة بالإیثار . والخصاصة : الحاجة»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«وذلک یقول اللّه عزّوجلّ»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الحشر (59) : 9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«یمکن أن یقرأ : عرفه ، علی بناء المجرّد»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21806 : - «اللّه»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 «اللّه»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«لأوفاه»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«ص ، بر» : + «لإخوانک»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البحار : + «لإخوانک»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مصادقة الإخوان ، ص66 ، ح2 ، عن جمیل بن درّاج . ثواب الأعمال ، ص 220 ، ح1 ، عن أبیه ، عن محمّد بن أحمد بن خالد ، عن محمّد بن علیّ ، عن عمر بن عبدالعزیز ، وتمام الروایة فیه : «من فضل الرجل عند اللّه محبّته لإخوانه ، ومن عرّفه اللّه محبّته إخوانه أحبّه اللّه ، ومن أحبّه اللّه وفّاه أجره یوم القیامة» الوافی ، ج5 ، ص646 ، ح2784 ؛ الوسائل ، ج16 ، ص377 ، ح21806 ؛ وج27 ، ص88 ، ح33285 ؛ البحار ، ج74 ، ص299 ، ح35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ض ، ه» : + «به»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«هی»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«وإطعام» .</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 ص ، ف ، ه ، بف» والوافی والوسائل : «فتتطاول» . وفی «بس» : «فیتطاول» . وفی الوافی : «فتتطاول الجنّة ، أی تمتدّ وترتفع أن تکافیه فی الدنیا بطعام أو شراب»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«له» .</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«کافی» ، وهو من تخفیف الهمزة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«أولیاء لی»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والوافی والبحار : «فتخرج»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الوصیف : الغلام دون المراهق ، والوصیفة : الجاریة کذلک ، والجمع : وُصَفاء و وصائف ، مثل کریم وکرماء وکرائم . المصباح المنیر ، ص 661 (وصف)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«الطَّبَق» : من أمتعة البیت ، یؤکل علیه . والجمع : أطباق . المصباح المنیر ، ص399 ؛ القاموس المحیط ، ج2 ، ص1197 (طبق)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«ف» : «حارت»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«إنّ اللّه ، یحتمل کسر الهمزة وفتحها»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«قد» .</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 ه » والوافی : - «من»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«الجنّة»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الوافی ، ج5 ، ص647 ، ح2785 ؛ الوسائل ، ج16 ، ص375 ، ح21803 ؛ البحار ، ج8 ، ص156 ، ح97 ؛ وج74 ، ص300 ، ح36 .</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هکذا فی النسخ والطبعة الحجریّة من الکتاب والوسائل والبحار . وفی المطبوع : «محمّد بن یحیی ، عن أحمد بن محمّد بن عیسی»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ز ، ص ، ض ، ف ، ه ، بر ، بف، جر» والطبعة الحجریّة والوسائل . وفی «بس» والمطبوع والبحار : «الفضیل»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«علی المؤمن»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ص565 ، ح2583 ؛ الوسائل ، ج16 ، ص379 ، ح21810 ؛ البحار ، ج74 ، ص301 ، ح37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الخَمْش : الخدش فی الوجه . لسان العرب ، ج 6 ، ص 299 (خدش)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ض ، ه» : + «لعنه اللّه»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«قَرَّحَ قَلْبَهُ» مبالغة وتکثیر من قَرَحَ قَلْبَهُ ، من باب منع ، أی جرحه . وقال العلاّمة المجلسی : «قرّح ، بالقاف من باب التفعیل کنایة عن شدّة الغمّ واستمراره» ، وقرأه العلاّمة الفیض من باب المجرّد ، حیث قال : «القُرْح ، بضمّ القاف والمهملتین : الألم ، قرح قلبه ، أی آلمه» . وأمّا العلاّمة المازندرانی فإنّه قرأه بالفاء ، حیث قال : «فرّح قلبه ، إذا غمّه ، وأفرحه ، إذا أثقله ، وحقیقته : أزال عنه الفرح ، کأشکیته . ویجوز أن یقرأ بالقاف ، یقال : قرحه ، من باب منع ، أی جرحه» . راجع : النهایة ، ج 3 ، ص 424 ؛ لسان العرب ، ج 2 ، ص 452 (فرح) ؛ المصباح المنیر ، ص 496 (قرح) ؛ شرح المازندرانی ، ج 9 ، ص 93 و 94 ؛ مرآة العقول ، ج 9 ، ص 141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ص647 ، ح2786 ؛ الوسائل ، ج16 ، ص377 ، ح21807 ؛ البحار ، ج74 ، ح301 ، ح38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«خدمة المؤمن»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بف» : «مؤمن»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«إلاّ» . وهی زائدة ، أو استثناء من مقدّر ، أی ما فعل ذلک إلاّ أعطاه اللّه . راجع : شرح المازندرانی ، ج9 ، ص94 ؛ مرآة العقول ، ج9 ، ص141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وحاشیة «ف» : «خدما» .</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ص648 ، ح2787 ؛ الوسائل ، ج16 ، ص380 ، ح21814 ؛ البحار ، ج74 ، ص357 ، ح3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نصحتُ لزید أنصَح نُصْحا ونصیحةً ؛ هذه اللغة الفصیحة . وفی لغة یتعدّی بنفسه ، فیقال : نصحتُه . وهو الإخلاص والصدق والمشورة والعمل . والفاعل : ناصح ونصیح . والجمع : نُصَحاء . والنصیحة : کلمة یُعبَّر بها عن جملة هی إرادة الخیر للمنصوح له . المصباح المنیر ، ص607 ؛ النهایة ، ج5 ، ص63 (نصح)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ج5 ، ص681 ، ح2869 ؛ الوسائل ، ج16 ، ص381 ، ح21817 ؛ البحار ، ج74 ، ص357 ، ح4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المذکور فی السند السابق .</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«من»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«أن یناصحه» بدل «النصیحة له فی المشهد والمغیب»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فقه الرضا علیه‌السلام ، ص369 ، وتمام الروایة : «حقّ المؤمن علی المؤمن أن یمحضه النصیحة فی المشهد والمغیب کنصیحته لنفسه» الوافی ، ج5 ، ص681 ، ح2870 ؛ الوسائل ، ج16 ص381 ، ح21818 ؛ البحار ، ج74 ، ص358 ، ح5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السند معلّق ، ویروی عن ابن محبوب ، عدّة من أصحابنا عن أحمد بن محمّد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«علیّ بن رئاب»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«لنفسه» . وفی البحار : + «له»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ص681 ، ح2871 ؛ الوسائل ، ج16 ، ص381 ، ح21819 ؛ البحار ، ج74 ، ص358 ، ح6 .</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 کسابقه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«کنصیحة» . وفی «ه» : «کنصحه»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ص231 ، المجلس 9 ، ضمن الحدیث 2 ، عن الکلینی ، عن علیّ بن إبراهیم بن هاشم ، عن أبیه ، عن محمّد بن عیسی ، عن یونس بن عبدالرحمن ، عن عمرو بن شمر ، عن جابر ، عن أبیجعفر علیه‌السلام ، من دون الإسناد إلی النبیّ صلی‌الله‌علیه‌و‌آله الوافی ، ج5 ، ص681 ، ح2872 ؛ الوسائل ، ج16 ، ص382 ، ح21820 ؛ البحار ، ج74 ، ص358 ، ح7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«النبیّ»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«عند اللّه منزلة»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مرآة العقول : «الأرض» . والمشی کنایة عن شدّة الاهتمام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ص536 ، ح2523 ؛ الوسائل ، ج16 ، ص382 ، ح21821 ؛ البحار ، ج74 ، ص358 ، ح8 .</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والوافی : «علیک»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«فلن تلقّاه» بالتشدید . أی تتلقّاه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الإیمان والکفر ، باب الاهتمام باُمور المسلمین والنصیحة لهم ونفعهم ، ح 2030 ، عن علیّ بن إبراهیم ، عن علیّ بن محمّد القاسانی ، عن القاسم بن محمّد الوافی ، ج5 ، ص536 ، ح2522 ؛ الوسائل ، ج16 ، ص382 ، ح21822 ؛ البحار ، ج74 ، ص358 ، ح9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«الإصلاح»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أحمد بن محمّد ، کما هو الظاهر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للمفید ، ص12 ، المجلس 1 ، ح10 ، بسنده عن أحمد بن محمّد بن عیسی ، عن محمّد بن سنان ، عن عمرو الأفرق وحذیفة بن منصور ، عن أبیعبداللّه علیه‌السلام الوافی ، ج5 ، ص539 ، ح2530 و2531 ؛ الوسائل ، ج18 ، ص439 ، ح24001 ؛ البحار ، ج76 ، ص44 ، ح6 وذیله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«الناس» .</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ثواب الأعمال ، ص178 ، ح1 ، بسنده عن الحسن بن محبوب ، عن أبیحمزة الثمالی ، عن أبیعبداللّه ، عن أمیرالمؤمنین علیهماالسلام الوافی ، ج5 ، ص539 ، ح2532 ؛ الوسائل ، ج18 ، ص439 ، ح24000 ؛ البحار ، ج76 ، ص44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محمّد بن یحیی فی سند ح1 ، خلافا لظاهر السیاق ؛ فإنّ ابن سنان الراوی عن مفضّل ـ وهو ابن عمر ـ هو محمّد بن سنان . وتوسّط أحمد بن محمّد [بن عیسی] بینه وبین محمّد بن یحیی فی کثیرٍ من الأسناد . راجع : معجم رجال الحدیث ، ج2 ، ص565 ـ 568 ، وص695 ـ 696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«فافتد بها» . و «الفِدی» و «الفِداء» : حفظ الإنسان عن النائبة بما یبذله عنه . یقال : فدیته بمالٍ ، وفدیتُه بنفسی ، وفادیت بکذا . و «افتدی» : إذا بذل ذلک عن نفسه . وفَدَت المرأة نفسَها من زوجها وافتدت : أعطته مالاً حتّی تخلّصت منه بالطلاق . المفردات للراغب ، ص627 ؛ المصباح المنیر ، ص465 (فدی)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«مالک»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ص539 ، ح2533 ؛ الوسائل ، ج18 ، ص440 ، ح24002 ؛ البحار ، ج76 ، ص44 ، ح8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السند معلّق علی سابقه ، ویروی عن ابن سنان ، محمّد بن یحیی المعبَّر عنه بالضمیر عن أحمد بن محمّد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«سائق» . وفی «ج ، ز ، بس» : «سایق» . والمذکور فی کتب الرجال «سابق» و «سائق» . راجع : رجال النجاشی ، ص180 ، الرقم476 ؛ رجال البرقی ، ص42 ؛ رجال الکشّی ، ص318 ، الرقم575 و576 ؛ رجال الطوسی ، ص214 ، الرقم2807 ؛ الفهرست للطوسی ، ص533 ، الرقم864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بس» : - «و»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«الخَتَن» ، بالتحریک : کلّ من کان من قبل المرأة ، مثل الأب والأخ ، قال الجوهری : «هکذا عند العرب ، ï وأمّا عند العامّة فختن الرجل : زوج ابنته» . وعن ابن المظفّر : «الختن : الصِّهر» ، والصهر : زوج بنت الرجل واُخته . راجع : الصحاح ، ج 5 ، ص 2107 ؛ لسان العرب ، ج 4 ، ص 476 ؛ المصباح المنیر ، ص 164 (ختن) .</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الوسائل والتهذیب : - «لنا»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«فإذا أصلح» .</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«ودفعها»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«إذ»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«بأن» .</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«بر» : «اثنان»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وحاشیة «ض» : «بینهم»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وحاشیة «ز» والبحار : «وأفتدیهما» . وفی الوسائل : «أفتدی بها» .</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التهذیب ، ج6 ، ص312 ، ح863 ، بسنده عن محمّد بن سنان ، عن أبیحنیفة السابق الوافی ، ج5 ، ص539 ، ح2534 ؛ الوسائل ، ج18 ، ص440 ، ح24003 ؛ البحار ، ج47 ، ص57 ، ح106 ؛ وج76 ، ص45 ، ح9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وحاشیة «د» والکافی ، ح 2701 : «بکذّاب» . وفی الوافی : «یعنی أنّه إذا تکلّم بما لا یطابق الواقع فیما یتوقّف علیه الإصلاح ، لم یعدّ کلامه کذبا»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الإیمان والکفر ، باب الکذب ، ح 2701 ، عن عدّة من أصحابنا ، عن أحمد بن محمّد بن خالد ، عن أبیه ، عن عبداللّه بن المغیرة الوافی ، ج5 ، ص540 ، ح2535 ؛ الوسائل ، ج18 ، ص442 ، ح24009 ؛ البحار ، ج76 ، ص46 ، ح10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البقرة (2) : 224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«تصلح»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«بین اثنین لصلح» . وفی «ج» : «اثنتین»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«یعنی لاتقل : حلفت باللّه ألاّ اُصلح بین الناس»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التهذیب ، ج8 ، ص289 ، ح1066 ، معلّقا عن الحسین بن سعید ، عن ابن أبینجران ، عن ابن أبیعمیر . تفسیر العیّاشی ، ج1 ، ص112 ، ح340 ، عن أیّوب ، مع اختلاف یسیر وزیادة الوافی ، ج5 ، ص540 ، ح2537 ؛ الوسائل ، ج18 ، ص440 ، ح24004 ؛ البحار ، ج76 ، ص46 ، ح11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«له» . وفی الوسائل : - «قال» .</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«آمر» .</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«عنک و» . وفی حاشیة «ض» : «عنک» . وفی الوسائل : «علی»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«إنّما»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والوسائل : - «إنّما هو الصلح لیس بکذب» . وفی «ص ، ف ، بس» : «إنّما هو المصلح لیس یکذب» . وفی مرآة العقول : «ذهب بعض الأصحاب إلی وجوب التوریة فی هذه المقامات لیخرج عن الکذب ، کأن ینوی بقوله : قال کذا ، رضی بهذا القول ، ومثل ذلک ؛ وهو أحوط»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ج5 ، ص540 ، ح2536 ؛ الوسائل ، ج18 ، ص442 ، ح24008 ؛ البحار ، ج76 ، ص48 ، ح12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القرآن و«ض ، بر» والوسائل والمحاسن وتفسیر العیّاشی ، ح85 والأمالی . وفی «ف» : - «فِی الأَْرْضِ» . وفی سائر النسخ والمطبوع : - «أَوْ فَسَادٍ فِی الاْءَرْضِ»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(5) : 32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والمحاسن : «فقال»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«ضلالة»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وتفسیر العیّاشی والأمالی : «فقد»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ص231 ، کتاب مصابیح الظلم ، ح181 . وفی الأمالی للطوسی ، ص226 ، المجلس 8 ، ح46 ، بسنده عن أحمد بن محمّد بن عیسی ، عن عثمان بن عیسی . تفسیر العیّاشی ، ج1 ، ص313 ، ح85 ، عن سماعة الوافی ، ج5 ص682 ، ح2873 ؛ الوسائل ، ج16 ، ص187 ، ح21308 ؛ البحار ، ج74 ، ص401 ، ح48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«فقال : ذلک» .</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ص232 ، کتاب مصابیح الظلم ، ح182 ، عن علیّ بن الحکم . تفسیر القمّی ، ح1 ، ص167 ، بسند آخر عن أبیجعفر علیه‌السلام . تفسیر العیّاشی ، ج1 ، ص313 ، ح87 ، عن محمّد بن مسلم ، عن أبیجعفر علیه‌السلام ، مع اختلاف وزیادة الوافی ، ج5 ، ص682 ، ح2874 ؛ الوسائل ، ج16 ، ص186 ، ح21307 ؛ البحار ، ج74 ، ص403 ، ح49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والمحاسن : «قال»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ه» والوسائل والمحاسن : «یشاء»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«وما علیک ، أی الذی یجب علیک ؛ بأن تکون «ما» موصولة . أو وما بأس علیک ؛ بأن تکون نافیة . أو أیّ شیء علیک ؛ بأن تکون استفهامیّة للإنکار»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«فمن أراد أن یخرجه اللّه» .</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«آنس» : أبصر ورأی شیئا لم یعهده . یقال : آنست منه کذا ، أی علمت . النهایة ، ج1 ، ص74 (آنس)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الوافی : «بخیر»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نبذتُه نَبْذا : ألقیته فهو منبوذ . والنَّبْذ یکون بالفعل والقول ، فی الأجسام والمعانی . المصباح المنیر ، ص590 ؛ النهایة ، ج5 ، ص7 (نبذ) . وفی الوافی : «ولا علیک ، أی لابأس علیک . «أن تنبذ إلیه الشیء» أی تلقی إلیه کلمة حقّ وإرشاد فی دین أو هدایة إلی معرفة»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«أوغدر»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«وتأویلها»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«فاستجاب» ؛ لأنّ النفس ممّا یذکّر ویؤنّث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«به»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ص232 ، کتاب مصابیح الظلم ، ح183 الوافی ، ج5 ، ص682 ، ح2875 ؛ الوسائل ، ج16 ، ص186 ، ح21306 ؛ البحار ، ج74 ، ص403 ، ح50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«ف» : - «فی»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«محمّد بن»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«فأدعوهم» بدون الهمزة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التحریم (66) : 6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ص231 ، کتاب مصابیح الظلم ، ح180 ، عن أخیه ، عن علیّ بن النعمان الوافی ، ج5 ، ص683 ، ح2876 ؛ الوسائل ، ج16 ، ص189 ، ح21312 ؛ البحار ، ج74 ، ص86 ، ح 101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«فی»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«لی»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9 ، ص 154 : «إیّاکم والناس ، أی احذروا دعوتهم فی زمن شدّة التقیّة . وعلّل ذلک بأنّ من کان قابلاً للهدایة وأراد اللّه ذلک نکت فی قلبه نکتة من نور ، کنایة عن أنّه یلقی فی قلبه ما یصیر به طالبا للحقّ ، متهیّئا لقبوله »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 «من نور» . وفی المحاسن : + «بیضاء» . والنکتة فی الشیء : کالنقطة وشِبْه وسخ فی المرآة ، وکلّ شیء مثله سواد فی بیاض أو بیاض فی سواد فهو نکتة . والجمع : نُکَت ونِکات . المصباح المنیر ، ص624 ؛ ترتیب کتاب العین ، ج3 ، ص1837 (نکت)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«فإذا هو یجول»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«فقلتم»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ف ، ه ، بر ، بس ، بف» والوافی والوسائل . وفی المطبوع : «واختار» . وفی «ز» : - «اختار اللّه»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«فاخترنا»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العلاّمة الطباطبائی : «ظاهر هذه الأخبار ـ کما یفسّره الخبر الرابع ، وکما یدلّ علیه العلّة المذکورة فیها ؛ أعنی النکتة القلبیّة ـ : أنّ المعرفة من صنع اللّه وأنّ الإنسان لاصنع له فیها ، أی أنّ المعرفة غیر اختیاریّة ، بل مستندة إلی أسباب إلهیّة غیر اختیاریّة للإنسان ، فلا فی اختیار الداعی أن یصنع المعرفة فی قلب المدعوّ المنکر ، ولا فی اختیار المدعوّ أن یعتقد بالحقّ من غیر وجود الأسباب الإلهیّة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«ثابت بن أبیسعید» . والظاهر أنّ ثابتا هذا ، هو ثابت بن عبداللّه أبو سعید البجلی ، کما تقدّم فی الکافی ، ذیل ح 430 ، فلاحظ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بس» : - «لی»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بر ، بف» وشرح المازندرانی : «والناس»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«و»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والوافی : «السماوات»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ض ، ه» : - «أهل» .</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«الأرضین»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«علی»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430 : «هدایته»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430 والمحاسن : + «أن یضلّوه»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المحاسن : «ولا یقل»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«أحد منکم»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الوافی والکافی ، ح 430 : «أحد عمّی وأخی» بدل «أحدکم أخی» . وفی الوافی : «أی لایتأسّف علی ضلال أقربائه وجیرانه»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 «له»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الکافی ، ح 430 : «معروفا»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الکافی ، ح 430 : «منکرا»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الکافی ، کتاب التوحید ، باب الهدایة أنّها من اللّه عزّ وجلّ ، ح 430 ، عن عدّة من أصحابنا ، عن أحمد بن محمّد بن عیسی . المحاسن ، ص200 ، کتاب مصابیح الظلم ، ح34 ، عن محمّد بن إسماعیل ، وفیهما مع زیادة . تحف العقول ، ص312 ، ضمن الحدیث الطویل ، عن أبی عبداللّه علیه‌السلام ، خطابا لأبیجعفر محمّد بن النعمان الأحول. راجع : الکافی ، کتاب الإیمان والکفر ، باب طینة المؤمن والکافر ، ح 1450 ؛ وبصائر الدرجات ، ص16 ، ح7 الوافی ، ج1 ، ص561 ، ح470 ؛ الوسائل ، ج16 ، ص190 ، ح21315 ؛ البحار ، ج68 ، ص208 ، ح12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«هارون»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والکافی ، ح 433 والمحاسن ، ح44 : «لا ، یا فضیل»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«فأخذه» . وفی «ض ، ه» : «فیأخذ» .</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«عنقه»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«یدخله» . وفی الوافی والکافی ، ح 433 والمحاسن ، ح44 : «فأدخله» بدل «حتّی أدخله»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ف ، ه ، بر ، بس ، بف» : «مکرها» .</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التوحید ، باب الهدایة أنّها من اللّه عزّ وجلّ ، ح 433 . وفی المحاسن ، ص202 ، کتاب مصابیح الظلم ، ح44 ، عن صفوان ، عن محمّد بن مروان ؛ وفیه ، ح42 ، بسند آخر عن الفضیل بن یسار ؛ وفی ذیل ح42 ، بسند آخر عن أبیجعفر علیه‌السلام ؛ وفیه أیضا ، ح43 و46 ، بسند آخر ؛ قرب الإسناد ، ص 35 ، ح 113 ، بسند آخر ، وفی الخمسة الأخیرة إلی قوله : «أدخله فی هذا الأمر» مع اختلاف یسیر الوافی ، ج1 ، ص565 ، ح477 ؛ الوسائل ، ج16 ، ص189 ، ح21313 ؛ البحار ، ج68 ، ص208 ، ح 13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«هذا»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«له» .</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الوافی : «اللّه»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«فلا» .</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«الناس بدینکم» . وفی الوافی : «الناس لدینکم» . وفی مرآة العقول : «أی لاتجادلوا مجادلة یکون غرضکم فیها المغالبة والمعاندة بإلقاء الشبهات الفاسدة ، لاظهور الحقّ ؛ فإنّ المخاصمة علی هذا الوجه یمرض القلب بالشکّ والشبهة والأغراض الباطلة . وإن کان غرضکم إجبارهم علی الهدایة ، فإنّها لیست بیدکم ، کما قال تعالی لنبیّه : «إِنَّکَ لاَ تَهْدِی...»»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«الخصومة»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(28) : 56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«فقال» .</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یونس (10) : 99 . وفی «ف» : + ««وَ مَا کَانَ لِنَفْسٍ أَن تُؤْمِنَ إِلاَّ بِإِذْنِ اللَّهِ» الآیة»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بس ، بف» : «من»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«وعن»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والوافی : «وإنّی»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 «إنّ اللّه» . وفی الوافی : + «إنّ اللّه عزّ وجلّ» .</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والوافی : - «اللّه» .</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والوافی : «أن یدخل»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وَکْرُ الطائر : عُشّه أین کان فی جبل أو شجر . والجمع : وِکار وأو کار . المصباح المنیر ، ص670 (وکر)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 کتاب الإیمان والکفر ، باب الریاء ، ح 2488 ، إلی قوله : «وما کان للناس فلا یصعد إلی السماء» . وفیه ، کتاب التوحید ، باب الهدایة أنّها من اللّه عزّوجلّ، ح 432 ، عن عدّة من أصحابنا ، عن أحمد بن محمّد ، عن ابن فضّال . التوحید ، ص414 ، ح13 ، بسنده عن أحمد بن محمّد ، عن ابن فضّال . المحاسن ، ص201 ، کتاب مصابیح الظلم ، ح38 ، عن ابن فضّال . تفسیر العیّاشی ، ج2 ، ص137 ، ح48 ، عن علیّ بن عقبة الوافی ، ج1 ، ص564 ، ح476 ؛ الوسائل ، ج16 ، ص190 ، ح21316 ؛ البحار ، ج65 ، ص209 ، ح14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ج ، ز ، ص ، ض ، بر ، بس ، بف» والوافی والبحار : - «الباب من»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«بف» : «ولو»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«وخلق قوما لغیر ذلک ـ إلی ـ یعرفونه»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ج1 ، ص563 ، ح475 ؛ البحار ، ج68 ، ص210 ، ح 15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«بها» . وفی مرآة العقول : «له»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نصب «سمعه» و«قلبه» کما فی «ب»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«فإذا»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«بها»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«قلبه وسمعه»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الأنعام (6) : 125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ج1 ، ص563 ، ح473 ؛ البحار ، ج68 ، ص210 ، ح16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الکافی ، ح 431 والتوحید : «سلیمان بن خالد» بدل «محمّد بن مسلم»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431 والتوحید : + «من نور» . وفی الوافی : «ألقی فی قلبه نیّة صالحة أو خاطر خیر یؤثّر فیه من فعلٍ فَعَلَ أو قول سَمِعَ ، والنکت : أن یضرب فی الأرض بقضیب ونحوه فیؤثّر فیها» . وفی هامشه عن رفیع رحمه اللّه تعالی : «أی أدخل فی قلبه وأحدث فیه أثرا من نور وفتح مسامع قلبه وجعلها مفتوحة تسع المعارف ، ووکّل به ملکا یسدّده ویعرّفها إیّاه ویحفظه عن الزیغ . وقوله : «إذا أراد بعبد سوءً» أراد به وقوع مراد العبد وعلمه بأنّه یرید السوء «نکت فی قلبه نکتة سوداء» بأن یترکه مخلّی بینه وبین مراده فیحدث فی قلبه نکتة سوداء من سوء اختیاره ، ویصیر مسامع قلبه مسدودة ، وترکه والشیطان الموکّل به لإضلاله لما فیه من سوء اختیاره»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کتاب التوحید ، باب الهدایة أنّها من اللّه عزّ وجلّ ، ح 431 ، عن علیّ بن إبراهیم ، عن أبیه ، عن ابن أبیعمیر ، عن محمّد بن حمران ، عن سلیمان بن خالد ، عن أبیعبداللّه علیه‌السلام . التوحید ، ص415 ، ح14 ، عن أبیه ، عن علیّ بن إبراهیم ، عن أبیه ، عن ابن أبیعمیر ، عن محمّد بن حمران ، عن سلیمان بن خالد ، عن أبیعبداللّه علیه‌السلام . المحاسن ، ص200 ، کتاب مصابیح الظلم ، ح35 ، بسند آخر عن سلیمان بن خالد ، عن أبیعبداللّه علیه‌السلام ، مع اختلاف . وفی تفسیر العیّاشی ، ج1 ، ص321 ، ح110 ؛ وص376 ، ح94 ، عن سلیمان بن خالد ، عن أبی عبداللّه علیه‌السلام ، وفی کلّها مع زیادة فی آخره الوافی ، ج1 ، ص562 ، ح472 ؛ بحار الأنوار ، ج68 ، ص 211 ، ح 17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«ف» : «الدنیا» .</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ز ، ص ، ه ، بس ، بف» والوافی : - «لی»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«ومن» .</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«لا»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العلاّمة الطباطبائی : «الحبّ انجذاب خاصّ من المحبّ نحو المحبوب ؛ لیجده ، ففیه شوب من معنی الانفعال ، وهو بهذا المعنی وإن امتنع أن یتّصف به اللّه سبحانه ، لکنّه تعالی یتّصف به من حیث الأثر ، کسائر الصفات من الرحمة والغضب وغیرهما ، فهو تعالی یحبّ خلقه من حیث إنّه یرید أن یجده وینعم علیه بالوجود والرزق ونحوهما ، وهو تعالی یحبّ عبده المؤمن حیث إنّه یرید أن یجده ولایفوته فینعم علیه بنعمة السعادة والعاقبة الحسنی ، فالمراد بالمحبّة فی هذه الروایات المحبّة الخاصّة . قوله : «لا أعنی علیّ بن الحسین» إلی آخره ، أی أنّ المراد بآبائی آبائی الأقربون والأبعدون جمیعا ، لاخصوص آبائی الأدنین ، وهو کنایة عن أنّ الدین الحقّ واحد ، ودین إبراهیم ومذهب أهل البیت دین واحد ، لا أنّ هذا المذهب شعبة من شعب دین الحقّ »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فضائل الشیعة ، ص40 ، ح41 ، بسنده عن عمر بن حنظلة ؛ المحاسن ، ص217 ، کتاب مصابیح الظلم ، ح110 ، عن الحسن بن علیّ بن فضّال ؛ کتاب سلیم بن قیس ، ص826 ، ضمن الحدیث الطویل 38 ، عن أبان ، عن سلیم ، عن أمیرالمؤمنین علیه‌السلام عن رسول اللّه صلی‌الله‌علیه‌و‌آله . تحف العقول ، ص374 ، وفی الثلاثة الأخیرة إلی قوله : «إلاّ صفوته من خلقه» مع اختلاف یسیر الوافی ، ج5 ، ص739 ، ح2955 ؛ البحار ، ج68 ، ص201 ، ح1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ص216 ، کتاب مصابیح الظلم ، ح107 ، عن الحسن بن علیّ الوشّاء ومحمّد بن عبدالحمید العطّار ، عن عاصم بن حمید . فضائل الشیعة ، ص35 ، ح32 ، بسند آخر عن أبیجعفر علیه‌السلام . المؤمن ، ص27 ، ح47 ، عن أبیجعفر علیه‌السلام ، وفیهما : «ولایعطی الآخرة» بدل «ولا یعطی دینه» مع زیادة فی آخره . تحف العقول ، ص300 ؛ فقه الرضا علیه‌السلام ، ص360 ، وفیه : «... من یحبّ ومن لا یحبّ ...» الوافی ، ج5 ، ص739 ، ح2954 ؛ البحار ، ج68 ، ص203 ، ح2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«و» ، ولازمه روایة عمر بن حنظلة عن حمزة بن حمران ، لکن تقدّمت فی الحدیث الأوّل من الباب روایة حمزة بن حمران ، عن عمر بن حنظلة ، وهذا یقتضی تقدّم طبقة ابن حنظلة علی ابن حمران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«إیمانه»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ص217 ، کتاب مصابیح الظلم ، ح109 ، عن الوشّاء ، وفیه : «وإنّ هذا الدین لا یعطیها إلاّ أهله خاصّة» بدل «ولا یعطی الإیمان» . وفیه ، ح111 ، بسند آخر عن عمر بن حنظلة ، عن أبیعبداللّه علیه‌السلام . کتاب سلیم بن قیس ، ص826 ، ضمن الحدیث الطویل 38 ، عن أبان ، عن سلیم ، عن أمیرالمؤمنین علیه‌السلام عن رسول اللّه صلی‌الله‌علیه‌و‌آله . تحف العقول ، ص297 ، مع اختلاف یسیر الوافی ، ج5 ، ص739 ، ح2952 ؛ البحار ، ج68 ، ص203 ، ح3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«بف» : + «اللّه»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ض ، بر» والوافی والبحار والمحاسن ، ح108 : «أحبّ» . وفی «ف» : «یحبّ»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ص216 ، کتاب مصابیح الظلم ، ح108 ، عن أبیه ، عن علیّ بن النعمان . وفیه ، ح112 ، بسند آخر ، وتمام الروایة هکذا : «إنّ اللّه یعطی المال البرّ والفاجر ، ولا یعطی الإیمان إلاّ من أحبّ» الوافی ، ج5 ، ص739 ، ح2953 ؛ البحار ، ج68 ، ص203 ، ح4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(40) : 45 . وفی الوافی : «الآیة حکایة عن مؤمن آل فرعون حیث أراد فرعون أن یفتنه عن دینه بالمکر والعذاب»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 «واللّه»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«بسطوا علیه» ، أی بسطوا أیدیهم علیه ، وبسط الید : مدّها ، أو هو کنایة عن السلطة علیه ، ومنه قوله تعالی : «وَالْمَلَـآلـءِکَةُ بَاسِطُوآا أَیْدِیهِمْ» [الأنعام (6) : 93] ، أی مسلّطون علیهم ، کما یقال : بُسِطَتْ یده علیه ، أی سُلِّط علیه . راجع : لسان العرب ، ج 7 ، ص 260 ؛ القاموس المحیط ، ج 1 ، ص 890 (بسط) . وفی «ه» وحاشیة «ب» وشرح المازندرانی والوافی : «لقد قسطوا» أی جاروا . وفی الوافی ومرآة العقول عن بعض النسخ : «لقد سطوا» من السطو بمعنی القهر بالبطش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«أن یفتّنوا» . وفی «بس» : «أن یفشوه»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«عن»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المحاسن ، ص219 ، کتاب مصابیح الظلم ، ح119 ، عن أبیه ، عن علیّ بن النعمان . تفسیر القمّی ، ج2 ، ص258، مرسلاً ؛ المؤمن ، ص15 ، ح2 ، عن الصادق علیه‌السلام ، وفیهما مع اختلاف یسیر وزیادة الوافی ، ج5 ، ص745 ، ح2964 ؛ البحار ، ج68 ، ص211 ، ح1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3478 : «عن محمّد بن عیسی ، عن یونس» . واستظهرنا فی ما قدّمناه فی الکافی ، ذیل ح 1669 ، سقوط الواسطة بین محمّد بن عیسی وأبیجمیلة ، فراجع .</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ص ، ض ، بر ، بس» والوافی والبحار والکافی ، ح 3478 : «أصحابه» . وفی «ه» : - «لأصحابه»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 «هذا»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3478: - «اللیل و»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 «بکم»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«النازلة» : الشدیدة من شدائد الدهر تنزل بالقوم . ترتیب کتاب العین ، ج3 ، ص1781 (نزل)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البحار : «فاعلموا»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حریبة الرجل : ما له الذی یعیش به ؛ تقول : حَرَبه یحربه حَرَبا ، إذا أخذ ما له وترکه بلا شیء . وقد حرب ماله ، أی سلبَه ، فهو محروب وحریب . الصحاح ، ج1 ، ص108 (حرب)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«د ، ز ، ه» : «والخریب من خُرب» بالخاء المعجمة . ولم أجد له معنی مناسبا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«دینَه» : منصوب علی أنّه مفعول ثان ل «حرب» ، والمفعول الأوّل ضمیر مستتر راجع إلی الموصول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«الضریر» : المریض المهزول ، وکلّ ما خالطه ضَرّ کالمضرور . القاموس المحیط ، ج1 ، ص601 (ضرر)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فضل القرآن ، ح 3478 ، إلی قوله : «علی ما کان من جهد وفاقة» . تحف العقول ، ص216 ، عن أمیرالمؤمنین علیه‌السلام ، من قوله : «فإذا حضرت بلیّة» إلی قوله : «وإنّه لا غنی بعد النار» الوافی ، ج5 ، ص745 ، ح2965 ؛ الوسائل ، ج16 ، ص192 ، ح21320 ، من قوله : «فإذا حضرت بلیّة» ؛ البحار ، ج68 ، ص212 ، ح2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ص219 ، کتاب مصابیح الظلم ، ح120 ، عن أبیه ، عن حمّاد بن عیسی ، عن ربعیّ بن عبداللّه ، عن فضیل بن یسار ، عن أبیعبداللّه علیه‌السلام ، وتمام الروایة فیه : «سلامة الدین وصحّة البدن خیر من زینة الدنیا حسب» الوافی ، ج5 ، ص746 ، ح2966 ؛ الوسائل ، ج16 ، ص192 ، ح21319 ؛ البحار ، ج68 ، ص213 ، ح3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«أبی جعفر علیه‌السلام » .</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وحاشیة «ج ، د ، ص ، ض» ومرآة العقول والبحار والمحاسن : «فصبر» . وغَبَر غُبُورا : بقی . وقد یستعمل فیما مضی أیضا ، فیکون من الأضداد . وقال الزبیدی : غَبَر غُبُرا : مکث . المصباح المنیر ، ص442 (غبر)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«حینا»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حجّ علینا فلان ، أی قَدِم . والحجّ : کثرة القصد إلی من یعظّم. ترتیب کتاب العین ، ج1 ، ص347 (حجّ) . وفی الوافی : «یعنی به أنّه لایقدم مکّة حتّی یلقی أبا عبداللّه علیه‌السلام فیتعرّف حاله»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 «ممّن کان یدخل علیه معه»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«یضجع الکلام» ، إمّا من الإضجاع بمعنی الخفض ، یقال : أضجعته ، أی خفضته ، وإمّا من التضجیع بمعنی التقصیر ، یقال : ضجّع فی الأمر ، أی قصّر . والمعنی : یخفضه أو یقصّره ولا یصرّح بالمقصود ویشیر إلی سوء حاله وکان یمجمج فی بیان حاله ویخفی فقد ماله ؛ لئلاّ یغتمّ الإمام بذلک . راجع : القاموس المحیط ، ج2 ، ص994 (ضجع) ؛ شرح المازندرانی ، ج9 ، ص109 ؛ الوافی ، ج5 ، ص746 ؛ مرآة العقول ، ج9 ، ص164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والبحار : «فظنّ»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ص ، ف ، بر ، بس ، بف» وشرح المازندرانی والوافی : - «أنّه»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یجوز فی «إنّما» فتح الهمزة وکسرها . والأوّل علی أنّ «ما» موصولة فی محلّ النصب اسم «إنّ» ، والثانی علی کونها کافّة . و «المیسرة» علی الأوّل مرفوع خبر «أنّ» ، وعلی الثانی منصوب علی أنّه مفعول ل : یعنی . راجع : مرآة العقول ، ج9 ، ص164 .</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«عنی» . وفی شرح المازندرانی : «یظن إنّما یعنی المیسرة والدنیا ، یعنی تقاعد عن الحجّ لفقدهما»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«له»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المحاسن : + «حاله فی»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 + «له»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«هو»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المحاسن ، ص217 ، کتاب مصابیح الظلم ، ح113 ، عن الحسن بن علیّ بن فضّال الوافی ، ج5 ، ص746 ، ح2967 ؛ البحار ، ج68 ، ص214 ، ح4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(28) : 54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ذاع الحدیث ذَیْعا وذُیوعا : انتشر وظهر ، وأذعتُه : أظهرته . المصباح المنیر ، ص212 (ذیع)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ص257 ، کتاب مصابیح الظلم ، ح 296 ، عن أبیه ، عن ابن أبیعمیر ، عن هشام بن سالم ، عن أبیعبداللّه علیه‌السلام الوافی ، ج5 ، ص685 ، ح2878 ؛ الوسائل ، ج16 ، ص203 ، ح21356 ؛ البحار ، ج75 ، ص422 ، ح81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ابن أبیعمیر ، علیّ بن إبراهیم عن أبیه .</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ف ، بر» : «ابن عمر الأعجمی» . والظاهر أنّ أبا عمر هذا ، هو أبوعمر العَجَمی المذکور فی رجال البرقی ، ص37 فی أصحاب أبیعبداللّه علیه‌السلام . و«الأعْجَمی» و«العَجَمی» بمعنی واحد . راجع : الأنساب للسمعانی ، ج1 ، ص186 ؛ و ج 4 ، ص161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ض ، ف ، ه» : - «لی»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«ف» : «ابن»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«فی»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المحاسن والخصال : + «شُرب»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یقال للخمر المعتصر من العنب : نبیذ ، کما یقال للنبیذ : خمر . النهایة ، ج5 ، ص7 (نبذ)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شرح المازندرانی : «ومسح الخُفّین» . وفی الوافی : «وذلک لعدم مسّ الحاجة إلی التقیّة فیهما إلاّ نادرا» . و«الخُفّ» : ما یلبس فی الرِّجْل من جلد رقیق . المعجم الوسیط ، ج1 ، ص247 (خفف) . وقال بعض الشارحین : ظهر عندی من إطلاقات أهل الحَرَمین ومن تتبّع الأحادیث : إطلاق الخُفّ علی ما یستر ظهر القدمین سواء کان له ساق أولم یکن . مجمع البحرین ، ج5 ، ص49 (خفف)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المحاسن ، ص259 ، کتاب مصابیح الظلم ، ح309 ، عن أبیه ، عن ابن أبیعمیر ، عن هشام وعن أبیعمر العجمی ، عن أبی عبداللّه علیه‌السلام ؛ الخصال ، ص22 ، باب الواحد ، ح79 ، بسنده عن ابن أبیعمیر ، عن عبداللّه بن جندب ، عن أبیعمر العجمی . الفقیه ، ح2 ، ص128 ، ح1928 ، مرسلاً ، وتمام الروایة فیه : «لا دین لمن لا تقیّة له» . راجع : الکافی ، کتاب الإیمان والکفر ، باب الکتمان ، ح 2271 ؛ والمحاسن ، ص255 ، کتاب مصابیح الظلم ، ح286 ؛ وصفات الشیعة ، ص3 ، ح3 ؛ وکفایة الأثر ، ص274 ؛ وکمال الدین ، ص371 ، ح5 الوافی ، ج5 ، ص685 ، ح2879 ؛ الوسائل ، ج16 ، ص204 ، ح21358 ، إلی قوله : «لا دین لمن لا تقیّة له» ؛ وفیه ، ص215 ، ح21394 ، من قوله : «لا دین لمن لا تقیّة له» ؛ البحار ، ح75 ، ص423 ، ح82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(12) : 70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«بف» : «قد سرقوا»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(37) : 89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ص258 ، کتاب مصابیح الظلم ، ح303 . وفی علل الشرائع ، ص51 ، ح2 ، بسنده عن عثمان بن عیسی . تفسیر العیّاشی ، ج2 ، ص184 ، ح48 ، عن أبیبصیر ، مع اختلاف یسیر ، وفی الأخیرین إلی قوله : «واللّه ماکانوا سرقوا شیئا» . راجع : کتاب سلیم بن قیس ، ص702 ، ح15 ؛ و ص895 ، ح58 الوافی ، ج5 ، ص686 ، ح2880 ؛ الوسائل ، ج16 ، ص215 ، ح21395 ؛ البحار ، ج75 ، ص425 ، ح 83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ص ، ف» وحاشیة «ب ، د» والوسائل والمحاسن : «بشیر»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«قال» . وفی المحاسن : + «لی»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«وجه» .</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«تقیّة»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ه» : + «بن بشر»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بر ، بف» : «ومن»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«ز ، ص ، ف ، بس» والبحار والمحاسن : «لم یکن»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المحاسن : «إنّما الناس» بدل «إنّ الناس إنّما» .</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 بف» والوافی : «ذاک»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أنّ مخالفینا الیوم فی هدنة وصلح ومسالمة معنا لایریدون قتالنا والحرب معنا ، ولهذا نعمل معهم بالتقیّة . فلو کان ذاک ، یعنی لو کان فی زمن أمیرالمؤمنین والحسین بن علیّ علیهماالسلام أیضا الهدنة ، لکانت التقیّة ، فإنّ التقیّة واجبة ما أمکنت ؛ فإذا لم تمکن جاز ترکها لمکان الضرورة . وفی بعض النسخ : هکذا ، بدل هذا» . وفی مرآة العقول : «فلو قد کان ذلک ، أی ظهور القائم علیه‌السلام والأمر بالجهاد معهم ومعارضتهم ، کان هذا ، أی ترک التقیّة الذی هو محبوبکم ومطلوبکم»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ص256 ، کتاب مصابیح الظلم ، ح294 ، عن أبیه ، عن النضر بن سوید الوافی ، ج5 ، ص686 ، ح2881 ؛ الوسائل ، ج16 ، ص205 ، ح21364 ؛ البحار ، ج75 ، ص426 ، ح84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«اللّه»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ز ، ص ، ف ، بر ، بس ، بف» والوافی والوسائل والبحار : «واحجبوه»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«ولو»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ض ، ف ، ه ، بر ، بف» والوسائل والبحار : «یعلم» . وفی حاشیة «بف» : «لو علم الطیر» بدل «لو أنّ الطیر تعلم»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«فیها»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«ولنجلوکم» أی ضربوکم بمقدّم رجلهم . وفی «بس» : «ولتحلوکم» . وفی حاشیة «د» : «لتحملوکم» . وفی حاشیة «ص» : «لیحملوکم» . ونحل فلان فلانا ، أی سابّه ، فهو یَنْحَله ، أی یُسابّه . وتقول العرب : نَحلته القول أنْحَلُه نحْلاً : إذا أضفت إلیه قولاً قاله غیره وادّعیته علیه . والنِّحلة : النسبة بالباطل . ترتیب کتاب العین ، ج3 ، ص1767 ؛ مجمع البحرین ، ج5 ، ص478 (نحل)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ص257 ، کتاب مصابیح الظلم ، ح300 ، عن عدّة من أصحابنا النهدیان وغیرهما ، عن عبّاس بن عامر القصبی . راجع : الغیبة للنعمانی ، ص25 ؛ و ص209 ، ح17 الوافی ، ج5 ، ص687 ، ح2882 ؛ الوسائل ، ج16 ، ص205 ، ح21363 ؛ البحار ، ج24 ، ص112 ، ح4 ؛ و ج75 ، ص426 ، ح85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171 : «وکأنّ الجمع بین أجزاء الآیات المختلفة من قبیل النقل بالمعنی وإرجاع بعضها إلی بعض ، فإنّ فی سورة حم سجدة هکذا : «وَ لاَ تَسْتَوِی الْحَسَنَةُ وَ لاَ السَّیِّئَةُ ادْفَعْ بِالَّتِی هِیَ أَحْسَنُ فَإِذَا الَّذِی بَیْنَکَ وَ بَیْنَهُ عَدَ وَةٌ کَأَنَّهُ وَلِیٌّ حَمِیمٌ» . وفی سورة المؤمنون [(23) : 96] : «ادْفَعْ بِالَّتِی هِیَ أَحْسَنُ السَّیِّئَةَ نَحْنُ أَعْلَمُ بِمَا یَصِفُونَ» فإلحاق السیّئة فی الآیة الاُولی لتوضیح المعنی ، أو لبیان أنّ دفع السیّئة فی الآیة الاُخری أیضا بمعنی التقیّة ... قال الطبرسی : «ادْفَعْ بِالَّتِی هِیَ أَحْسَنُ» أی السیّئة ، أی ادفع بحقّک باطلهم، وبحلمک جهلهم...»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«والتی»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«هی»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فصّلت (41) : 34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ص257 ، کتاب مصابیح الظلم ، ح297 ، عن أبیه ، عن حمّاد بن عیسی . الاختصاص ، ص25 ، مرسلاً عن حریز ، عن أبیعبداللّه علیه‌السلام ، مع اختلاف یسیر . تفسیر فرات ، ص385 ، ح513 ، بسند آخر ، مع اختلاف وزیادة فی آخره الوافی ، ج5 ، ص685 ، ح2877 ؛ الوسائل ، ج 16 ، ص206 ، ح21365 ؛ البحار ، ج75 ، ص428 ، ح86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ح 21366 : «أبی عمر»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التی قوبلت والوافی والوسائل والبحار . وفی المطبوع : - «لی»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«د ، ص ، ف ، بر» والوافی والوسائل ، ح 33350 : «أرأیت» . وفی حاشیة «ب» : «رأیت»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شرح المازندرانی : «اُفتیک»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«بفتوی»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ه» : «و»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 «قد»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بر» : «وأبی»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«أبی اللّه أن یعبد إلاّ سرّا»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بس» : «ذاک»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وحاشیة «ج» والبحار : «خیر»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ص ، ه ، بر ، بس ، بف» : - «و»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ح 33350 : - «ولکم»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فضل العلم ، باب اختلاف الحدیث ، ح 200 ، بسند آخر ، إلی قوله : «بأحدثهما» مع اختلاف الوافی ، ج5 ، ص687 ، ح2883 ؛ الوسائل ، ج16 ، ص206 ، ح21366 ، من قوله : «یا أباعمرو أبی اللّه إلاّ أن یعبد سرّا» ولم یرد فیه فقرة : «أما واللّه لئن فعلتم ذلک إنّه لخیر لی ولکم» ؛ و ج27 ، ص112 ، ح33350 ؛ البحار ، ج75 ، ص428 ، ح87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بر» : «أن» بفتح الهمزة . وفی حاشیة «ف» : «أنّهم»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زنرالرجل : ألبسه الزُّنّار ، وهو ما علی وسط النصاری والمجوس . والجمع : زنانیر . القاموس المحیط ، ج1 ، ص566 ؛ مجمع البحرین ، ج3 ، ص319 (زنر)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تفسیر العیّاشی ، ج2 ، ص323 ، ح9 ، عن درست ، عن أبیعبداللّه علیه‌السلام الوافی ، ج5 ، ص688 ، ح2884 ؛ الوسائل ، ج16 ، ص219 ، ح21402 ؛ البحار ، ج14 ، ص428 ، ح 14 ؛ وج 75 ، ص 429 ، ح88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«وجهی عنه» بدل «عنه بوجهی»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«بف» : «ودخلت»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«ألقاک»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«کراهیة»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بف» : - «لی»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ز ، ص ، ض ، بر ، بس ، بف» والبحار : «لکنّ» بدون الواو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«رجلٌ» ، فلابدّ من تخفیف «لکن»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«السلام علیک»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«ولا أجلّ» . وفی الوافی : «أی لم یفعل حسنا ولا جمیلاً» . حیث ترک التقیّة وسلّم علی وجه المعرفة والإکرام بمحضر المخالفین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ص688 ، ح2885 ؛ البحار ، ج75 ، ص429 ، ح89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«قلت»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«ز» والبحار ، ج75 : «ثمّ ستدعون»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«تتبرّؤوا» بدل «فلا تبرّؤوا»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ف» : «قال»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«ج ، د ، ض ، ف ، بس» والوسائل والبحار ، ج39 : «تدعون»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«ج» : + «فلا تبرّؤوا منّی» . وفی قرب الإسناد : - «فلا تبرّؤوا منّی ـ إلی ـ البراءة منّی»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«ج» : «فلا تبرّؤوا» . وفی «ض ، بر» وشرح المازندرانی والوسائل والبحار : «ولا تبرّؤوا» . وفی قرب الإسناد : «وتبرّؤوا» .</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«ذاک»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ف» : - «فیه»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106 . وفی «بس ، بف» : - «فأنزل اللّه ـ إلی ـ «بِالاْءِیمانِ»»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«له» .</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 «فقد»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قرب الإسناد : + «بالکتاب»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ج9 ، ص179 : «قوله علیه‌السلام : وأمرک ، یمکن أن یکون ... بصیغة المضارع المتکلّم»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قرب الإسناد ، ص 12 ، ح 38 ، عن هارون بن مسلم . الأمالی للطوسی ، ص210 ، المجلس 8 ، ح12 ، بسند آخر عن أبیعبداللّه ، عن آبائه ، عن أمیرالمؤمنین علیهم‌السلام ، وتمام الروایة فیه : «ستدعون إلی سبّی فسبّونی ، وتدعون إلی البراءة منّی فمدّوا الرقاب ، فإنّی علی الفطرة» . تفسیر العیّاشی ، ج2 ، ص271 ، ح73 ، عن معمّر بن یحیی بن سالم ، عن أبیجعفر علیه‌السلام ، مع اختلاف یسیر الوافی ، ج5 ، ص688 ، ح2886 ؛ الوسائل ، ج16 ، ص225 ، ح21423 ؛ البحار ، ج39 ، ص316 ، ح14 ؛ وج 75 ، ص430 ، ح90 .</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ز ، ص ، ف» والوسائل والبحار : «نعیّر» .</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«به» .</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ج9 ، ص179 : «یمکن أن یقرأ : صلّوا ، بالتشدید من الصلاة ، أو بالتخفیف من الصلة ، أی صلوا المخالفین مع عشائرهم ، أی کما یصلهم عن عشائرهم» .</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ف ، بس ، بف» والوافی : «عشائرکم» . وقال فی الوافی : «عشائرکم ، یعنی عشائرکم المخالفین لکم فی الدین» .</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«ولا یسبقوکم» . وهو الأنسب بالمقام .</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والبحار : «فقلت»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ص162 ، ح1 ، بسنده عن هشام بن سالم ، عن أبیعبداللّه علیه‌السلام ، من قوله : «ما عبداللّه بشیء» الوافی ، ج5 ، ص689 ، ح2887 ؛ الوسائل ، ج16 ، ص219 ، ح21403 ؛ البحار ، ح75 ، ص431 ، ح91 .</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«بف» : «للولایة» . وفی الوافی : «القیام للولاة یحتمل معنیین : أحدهما : القیام لهم عند اللقاء إکراما لهم و تواضعا . والثانی : القیام باُمورهم والائتمار بما یأمرون به ، فیکون معنی الجواب الرخصة فی ذلک دفعا لشرّهم» .</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 : «قال : فقال»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 والکافی ، ح 2271 والمحاسن : «دین»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الکتمان ، ضمن ح 2271 ؛ المحاسن ، ص255 ، کتاب مصابیح الظلم ، ضمن ح 286 ، وفیهما بسند آخر عن أبی عبداللّه علیه‌السلام ، من قوله : «التقیّة من دینی» . الجعفریّات ، ص180 ، بسنده عن جعفر بن محمّد ، عن آبائه ، عن علیّ بن أبیطالب علیهم‌السلام ، وتمام الروایة فیه : «التقیّة دینی ودین أهل بیتی» الوافی ، ج5 ، ص690 ، ح2888 ؛ الوسائل ، ج16 ، ص204 ، ح21359 ؛ البحار ، ج75 ، ص431 ، ح92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«بها»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المحاسن ، ص259 ، کتاب مصابیح الظلم ، ح307 ، بثلاثة أسانید اُخر ، وتمام الروایة : «التقیّة فی کلّ ضرورة» . تفسیر العیّاشی ، ج2 ، ص271 ، ذیل ح 73 ، عن معمّر بن یحیی بن سالم ، عن أبیجعفر علیه‌السلام ، وفیه : «التقیّة فی کلّ ضرورة» مع زیادة فی أوّله . الفقیه ، ج3 ، ص363 ، ح4287 ، مرسلاً عن أبیعبداللّه علیه‌السلام الوافی ، ج5 ، ص690 ، ح2891 ؛ الوسائل ، ج16 ، ص214 ، ح21392 ؛ البحار ، ج75 ، ص432 ، ح93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«الجُنَّة» : الدِّرْع وکلّ ما وقاک فهو جُنّتک . ترتیب کتاب العین ، ج1 ، ص324 (جنّ)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«للمؤمن»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ص258 ، کتاب مصابیح الظلم ، ذیل ح301 ، عن الحسن بن محبوب ؛ وفیه ، صدر ح 301 ، بسند آخر عن جمیل بن صالح ، إلی قوله : «أقرّ لعینی من التقیّة» وفیهما مع اختلاف یسیر . تحف العقول ، ص307 ، عن أبی عبداللّه علیه‌السلام ، ضمن وصیّته لأبیجعفر محمّد بن النعمان الأحول الوافی ، ج5 ، ص690 ، ح2889 ؛ الوسائل ، ج16 ، ص204 ، ح21360 ؛ البحار ، ج75 ، ص432 ، ح94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ض» : + «بن صالح»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استظهر فی حاشیة «د» نصب میثم ، وهو یبتنی علی قراءة «منع» معلوما . قال فی مرآة العقول : «کأنّه میثما ، فصحّف» . ثمّ قال فی تفسیر ما فی المتن : «أی لم یکن میثم ممنوعا من التقیّة فی هذا الأمر فَلِمَ لم یتّق ؟ فیکون الکلام مسوقا للإشفاق لا الذمّ والاعتراض ، کما هو الظاهر علی تقدیر النصب . ویحتمل أن یکون علی الرفع مدحا بأنّه مع جواز التقیّة ترکه لشدّة حبّه لأمیرالمؤمنین علیه‌السلام ... ویمکن أن یقرأ : مَنَع ، علی بناء المعلوم . أی لیس فعله مانعا للغیر عن التقیّة ؛ لأنّه اختار أحد الفردین المخیّر فیهما ، أو لاختصاص الترک به»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«فی» .</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«هذه»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النحل (16) : 106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تفسیر العیّاشی ، ج2 ، ص271 ، ح72 ، عن محمّد بن مروان الوافی ، ج5 ، ص691 ، ح2893 ؛ الوسائل ، ج16 ، ص226 ، ح21424 ؛ البحار ، ج19 ، ص91 ، ح 47 ؛ و ج42 ، ص126 ، ذیل ح8 ؛ وص139 ، ح21 ؛ و ج75 ، ص432 ، ح 95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«فلا»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ص259 ، کتاب مصابیح الظلم ، ح310 ، عن أبیه ومحمّد بن عیسی الیقطینی ، عن صفوان بن یحیی ، عن شعیب الحدّاد . التهذیب ، ج6 ، ص172 ، ضمن ح 335 ، بسند آخر عن أبیعبداللّه علیه‌السلام الوافی ، ج5 ، ص 695 ، ح 2899 ؛ الوسائل ، ج16 ، ص234 ، ح21445 ؛ البحار ، ج75 ، ص434 ، ح96 .</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«یقارب»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المراد هنا : خروج القائم علیه‌السلام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المحاسن ، ص259 ، کتاب مصابیح الظلم ، ح311 ، عن علیّ بن فضّال الوافی ، ج5 ، ص693 ، ح2894 ؛ الوسائل ، ج16 ، ص206 ، ح21367 ؛ البحار ، ج75 ، ص434 ، ح97 .</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«جعفرا» بدل «أبا جعفر»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«التقیّة فی کلّ شیء ، وکلّ شیء اضطرّ»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«أحلّ»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ص259 ، کتاب مصابیح الظلم ، ح308 ، عن حمّاد بن عیسی ، عن عمر بن اُذینة ، عن محمّد بن مسلم وإسماعیل الجعفی وعدّة ، عن أبی جعفر علیه‌السلام الوافی ، ج5 ، ص691 ، ح2892 ؛ الوسائل ، ج16 ، ص214 ، ح21393 ؛ البحار ، ج75 ، ص435 ، ح98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«قال»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التُّرس من السلاح : المتوقّی بها . وجمعه : أتراس وتِراس وتِرَسَة وتُروس . وفی المرآة : «أی ترس یمنع الخلق من عذاب اللّه أو من البلایا النازلة من عنده» . راجع : لسان العرب ، ج6 ، ص32 (ترس)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«ه» : «ترس من اللّه عزّ وجلّ»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ص690 ، ح2890 ؛ الوسائل ، ج16 ، ص207 ، ح21368 ؛ البحار ، ج75 ، ص435 ، ح99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«خالطوا» .</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النهایة ، ج 1 ، ص 117 (برر) : «فی حدیث سلمان : من أصلح جوّانیّه أصلح اللّه برّانیّه . أراد بالبرّانی العلانیة ، والألف والنون من زیادات النسب ، کما قالوا فی صنعاء : صنعانی . وأصله من خرج فلان برّا ، أی خرج إلی البرّ والصحراء ، ولیس من قدیم الکلام وفصیحه . وقال أیضا فیه ، ص 319 (جوا) : «فی حدیث سلمان رضی‌الله‌عنه : إنّ لکلّ امرئ جوّانیّا وبرّانیّا ، أی باطنا وظاهرا ، وسرّا وعلانیة ، وهو منسوب إلی جوّ البیت وهو داخله ، وزیادة الألف والنون للتأکید»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ج 9 ، ص 184 : «الإمرة ـ بالکسر ـ : الإمارة ، والمراد بکونها صبیانیّة کون الأمیر صبیّا أو مثله فی العقل والسفاهة ؛ أو المعنی أنّه لم تکن بناء الإمارة علی أمر حقّ ، بل کانت مبنیّة علی الأهواء الباطلة کلعب الأطفال . والنسبة إلی الجمع تکون علی وجهین : أحدهما: أن یکون المراد النسبة إلی الجنس فیردّ إلی المفرد . الثانی : أن تکون الجمعیّة ملحوظة ، فلا یردّ . وهذا من الثانی ؛ إذ المراد التشبیه بإمارة یجتمع علیها الصبیان»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ص693 ، ح2895 ؛ الوسائل ، ج16 ، ص219 ، ح21404 ؛ البحار ، ج75 ، ص436 ، ح100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«ض ، ه» . وفی «ب ، ف ، بس ، بف ، جر» والمطبوع : «محمّد بن یحیی ، عن أحمد بن محمّد بن عیسی» . وفی «ج ، د ، ز ، ص ، بر» وحاشیة «بف» والبحار : «محمّد بن یحیی ، عن أحمد بن محمّد ، عن محمّد بن عیسی»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«فتبرّأ»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 «الآخر» .</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ص694 ، ح2896 ؛ الوسائل ، ج16 ، ص226 ، ح21425 ؛ البحار ، ج75 ، ص436 ، ح101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الوافی : «یعنی کلّ ما تقولونه أو تفعلونه فانظروا أوّلاً فی عاقبته ومآله ، ثمّ قولوه أو افعلوه ، فإنّ العثرة قلّما تفارق القول والفعل ، ولا سیّما إذا کثرا ؛ أو المراد أنّه کلّما عثرتم عثرة فی قول أو فعل فاشتغلوا بإصلاحها وتدارکها کیلا تؤدّی فی العاقبة إلی فساد لایقبل الصلاح» . وفی المرآة : «احذروا عواقب العثرات ، أی فی ترک التقیّة ، کما فهمه الکلینی رحمه‌الله ظاهرا ، أو الأعمّ فیشمل ترکها»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ص694 ، ح2898 ؛ الوسائل ، ج16 ، ص205 ، ح21361 ؛ البحار ، ج75 ، ص437 ، ح102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«و»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وشرح المازندرانی : «وإنّ»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«عزّ وجلّ به» . وفی الوسائل ، ح 33286 والبحار : - «به»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«عزّا له»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«فیه» . وفی حاشیة «بف» : «له»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 «أهل البیت»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 «فیذیعه» .</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«فنزع»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بر» : «عنه» . وفی «ف» : + «فی الآخرة»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قرب الإسناد ، ص 35 ، ح114 ، بسند آخر عن أبیعبداللّه علیه‌السلام ، وفیه : «إنّ التقیّة ترس المؤمن ، ولا إیمان لمن لا تقیّة له» مع زیادة فی آخره الوافی ، ج5 ، ص694 ، ح2897 ؛ الوسائل ، ج16 ، ص205 ، ح21362 ، إلی قوله : «ولا إیمان لمن لا تقیّة له» ؛ وفیه ، ج27 ، ص88 ، ح33286 ؛ البحار ، ج75 ، ص437 ، ح103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«لوددت»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 «و» . وفی «ه» : - «واللّه»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«الفِدی» و «الفِداء» : حفظ الإنسان عن النائبة بما یبذله عنه . یقال : فدیته بمال وفدیته بنفسی وفادیت بکذا . وافتدی : إذا بذل ذلک عن نفسه ، وفدت المرأة نفسَها من زوجها ، وافتدت : أعطتْه مالاً حتّی تخلّصت منه بالطلاق . المفردات للراغب ، ص627 ؛ المصباح المنیر ، ص465 (فدی)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«شیعة»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«ساعدیّ» . وفی المرآة : «کأنّ المعنی : وددت أن اُهلک واُذهب تینک الخصلتین عن الشیعة، ولو انجرّ الأمر إلی أن یلزمنی أن اُعطی فدءا عنها بعض لحم ساعدی»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«النَزَق» : خِفّة فی کلّ أمر ، وعجلة فی جهل وحُمق . ترتیب کتاب العین ، ج3 ، ص1780 (نزق)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المرآة : «والمراد بالکتمان : إخفاء أحادیث الأئمّة وأسرارهم عن المخالفین عند خوف الضرر علیهم وعلی شیعتهم ، أو الأعمّ منه ومن کتمان أسرارهم وغوامض أخبارهم عمّن لایحتمله عقله»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الخصال ، ص44 ، ح40 ، بسند آخر عن الحسن بن محبوب الوافی ، ج5 ، ص697 ، ح2900 ؛ الوسائل ، ج16 ، ص235 ، ح21448 ؛ البحار ، ج75 ، ص71 ، ح18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 «عن حسین بن مختار» . ولا یبعد کون الصواب فیه «وحسین بن مختار» ؛ فقد روی محمّد بن سنان ، عن عمّار بن مروان ، عن زید الشحّام فی الکافی ، ح 1799 و 1920 و 2354 و 4649 ، کما روی عن الحسین بن المختار ، عن زید الشحّام فی الکافی ، ح 8167 ؛ والتهذیب ، ج 1 ، ص 375 ، ح 1154 ؛ و ص 464 ، ح 1520 ؛ و ج 6 ، ص 47 ، ح 102 ؛ وبصائر الدرجات ، ص 421 ، ح 10 ؛ ورجال الکشّی ، ص 29 ، الرقم 55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«کثرة الصبر»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ص255 ، کتاب مصابیح الظلم ، ح285 ، عن أبیه ، عن محمّد بن سنان الوافی ، ج5 ، ص697 ، ح2901 ؛ الوسائل ، ج16 ، ص236 ، ح21449 ؛ البحار ، ج75 ، ص72 ، ح19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 ص257 ، کتاب مصابیح الظلم ، ح295 ، عن أبیه ، عن محمّد بن أبیعمیر الوافی ، ج5 ، ص697 ، ح2902 ؛ الوسائل ، ج16 ، ص235 ، ح21447 ؛ البحار ، ج75 ، ص72 ، ح20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«دخل»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عاد بمعروفه عَوْدا : أفضل . والاسم : العائدة . والعائدة : العطف والمنفعة . یقال : هذا الشیء أعود علیک من کذا ، أی أنفع . المصباح المنیر ، ص426 ؛ الصحاح ، ج2 ، ص514 (عود)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بثثت الشیءَ والخبرَ : نشرته . ترتیب کتاب العین ، ص68 (بثث)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بس» : «فإذا»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«ص» : «عنه»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 «أجر»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للطوسی ، ص231 ، المجلس 9 ، ح2 ، بسنده عن الکلینی ، عن علیّ بن إبراهیم ، عن أبیه ، عن محمّد بن عیسی ، عن یونس بن عبدالرحمن ، عن عمرو بن شمر ، عن جابر ، عن أبیجعفر علیه‌السلام ، مع اختلاف یسیر . وفی الکافی ، کتاب فضل العلم ، باب الأخذ بالسنّة وشواهد الکتاب ، ح 204 ، بسند آخر عن أبی عبداللّه علیه‌السلام ، من قوله : «وإذا جاءکم عنّا حدیث» إلی قوله : «وإلاّ فقفوا عنده» مع اختلاف الوافی ، ج5 ، ص697 ، ح2903 ؛ الوسائل ، ج16 ، ص236 ، ح21450 ، من قوله : «لیقو شدیدکم ضعیفکم ـ إلی ـ ولا تذیعوا أمرنا» ؛ البحار ، ج75 ، ص73 ، ح21 .</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«محمّد»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«من»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«مع»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«عن»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«فأقرهم» . أصله : أقرئهم ، فحذفت الهمزة بعد قلبها یاءً لکسرة ما قبلها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«الجرّ» : الجَذْب ، کالاجترار والاجدِرار والاستجرار والتجریر . القاموس المحیط ، ج1 ، ص 518 (جرر) .</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«إلینا» بدل «إلی نفسه»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بس ، بف» : «تعرفون»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«تنکرون» .</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بس» وحاشیة «د ، بف» : «قبلوا»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وحاشیة «ف» ومرآة العقول : «من»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اللُّطْف فی العمل : الرِّفق فیه . الصحاح ، ج4 ، ص1427 (لطف)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«یحمّل» .</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«وقد» .</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 ه» : «ولّدنی» . أی أخبرنی بولادتی وإمامتی فی اللوح . وفی مرآة العقول ، ج9 ، ص190 : «ومن قرأ : ولّدنی ، علی بناء التفعیل ، أی أخبرنی بولادتی وإمامتی فی خبر اللوح ، فقد تکلّف»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«وبدء» . وقوله : «بدء» مجرور ، بدل أو بیان من «کلّ شیء» ، ویجوز فیه الرفع أیضا ، إمّا بدل ، أو بیان عن «تبیان» ، أو مبتدأ بحذف العاطف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«أمر»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ه ، بر ، بس ، بف» والبحار : - «أمر»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«عینیّ» بصیغة التثنیة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الغیبة للنعمانی ، ص34 ، ح3 ؛ وفیه ، ص35 ، ح5 ، وفیهما بسند آخر عن عبدالأعلی بن أعین ، إلی قوله : «الناطق علینا بما نکره» مع اختلاف یسیر . الخصال ، ص25 ، باب الواحد ، ح89 ، بسند آخر ، وتمام الروایة فیه : «یا مدرک ، رحم اللّه عبدا اجترّ مودّة الناس إلی نفسه ، فحدّثهم بما یعرفون ، وترک ما ینکرون» الوافی ، ج5 ، ص698 ، ح2904 ؛ الوسائل ، ج16 ، ص236 ، ح21451 ، إلی قوله : «واستروا عنهم ما ینکرون» . البحار ، ج47 ، ص371 ، ح92 ؛ و ج75 ، ص74 ، ح 22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ف ، بر» والوافی : «ید»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«کیسان» لقب مختار بن أبیعبیدة ، الذی طلب ثار أبیعبداللّه الحسین علیه‌السلام ، المنسوب إلیه الکیسانیّة . وقیل : المراد بولد کیسان : أصحاب الغدر والمکر الذین ینسبون أنفسهم من الشیعة ولیسوا منهم ، قال فی القاموس : «کَیْسان : اسم للغَدْر ، ولقب المختار بن أبیعبید المنسوب إلیه الکیسانیّة» . راجع : شرح المازندرانی ، ج9 ، ص121 ؛ الوافی ، ج5 ، ص699 ؛ مرآة العقول ، ج9 ، ص190 ؛ القاموس المحیط ، ج1 ، ص782 (کیس) .</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العرب تسمّی الأخضر أسودَ ؛ لأنّه یُری کذلک علی بُعد . ومنه سَواد العراق ؛ لخُضرة أشجاره وزروعه . وحدّه طولاً من حدیثة الموصل إلی عبّادان ، وعرضا من العذیب إلی حُلْوان . وهو أطول من العراق بخمسة وثلاثین فرسخا . المصباح المنیر ، ص294 ؛ مجمع البحرین ، ج3 ، ص72 (سود) .</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ص699 ، ح2905 ؛ البحار ، ج45 ، ص345 ، ح14 ؛ و ج75 ، ص75 ، ح23 .</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«جمیل بن درّاج» . وهو سهو ؛ فإنّه لم یعهد روایة جمیل بن درّاج عن أبیعبیدة الحذّاء فی موضع . وأمّا جمیل بن صالح فقد توسّط بین [الحسن] بن محبوب و بین أبیعبیدة [الحذّاء] فی بعض الأسناد . راجع : معجم رجال الحدیث ، ج4 ، ص458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والبصائر : «أما واللّه»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البصائر : «بحدیثنا» .</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«المَقْت» : أشدّ البُغْض . النهایة ، ج4 ، ص346 (مقت)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ص ، ف ، ه ، بر» والوافی والبحار : «الذی» . وفی الوسائل : - «للذی» . وفی البصائر : «إلیّ الذی»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«وینسب» .</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البصائر : «فلم یعقله ولم یقبله قلبه» بدل «فلم یقبله»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البصائر : «بمن»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والوافی والبحار والبصائر . وفی المطبوع : «عن»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بصائر الدرجات ، ص537 ، ح1 ، عن أحمد بن محمّد الوافی ، ج 5 ، ص699 ، ح2906 ؛ الوسائل ، ج27 ، ص87 ، ح33284 ؛ البحار ، ج75 ، ص76 ، ح24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والمحاسن : - «به» .</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وحاشیة «بر» : «یدیه»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ز ، ص ، ف» : «فی»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«ومن»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المحاسن : + «حدیثنا و»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المحاسن : «ولم یکتمها»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المحاسن : - «من»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بف» : - «له»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المحاسن : «به»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ص255 ، کتاب مصابیح الظلم ، ح286 . وفی الکافی ، کتاب الإیمان والکفر ، باب التقیّة ، ح 2252 ، بسند آخر عن أبیالحسن علیه‌السلام عن أبیجعفر علیه‌السلام ، وتمام الروایة فیه : «التقیّة من دینی ودین آبائی ، ولا إیمان لمن لا تقیّة له» . الجعفریّات ، ص180 ، بسنده عن جعفر بن محمّد ، عن آبائه ، عن علیّ بن أبیطالب علیهم‌السلام ، وتمام الروایة فیه : «التقیّة دینی ودین أهل بیتی» . راجع : الکافی ، نفس الباب ، ح 2242 ؛ والغیبة للنعمانی ، ص38 ، ح12 الوافی ، ج5 ، ص700 ، ح2907 ؛ الوسائل ، ج16 ، ص236 ، ح21452 ؛ البحار ، ج75 ، ص76 ، ح25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ص ، ض ، ه ، بس ، بف» : - «لی» .</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«قوله : أخبرت ، إمّا علی بناء الإفعال بحذف حرف الاستفهام ، أو بناء التفعیل بإثباته»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«ما»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ض» وحاشیة «بر» : «ما أحسنت» ، وهو الأنسب . وفی شرح المازندرانی : «أحسنت ، للتوبیخ والتقریع ، کما دلّ علیه ما بعده» . وفی مرآة العقول : «فیه مدح عظیم لسلیمان بن خالد إن حمل قوله : «أحسنت» علی ظاهره ، وإن حمل علی التهکّم فلا ، وهو أوفق بقوله : «أو ماسمعت ؛ فإنّ سلیمان کان ثالثا»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القائل : جمیل بن عبداللّه بن معمر العذری القضاعی ، أبو عمر ، المعروف بجمیل بُثَیْنَة . وبثینة محبوبته ؛ شاعر من العشّاق ، شعره یذوب رقّة ، قصد مصر فی أواخر حیاته وافدا علی عبدالعزیز بن مروان ، فأکرمه ، وأمر له بمنزل فأقام به قلیلاً ، ومات فیه سنة 82 . الأعلام للزرکلی ، ج2 ، ص138 ؛ الأمثال الحکم للرازی ص155 ؛ الکامل للمبرّد ، ج2 ، ص310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«ولا یعدون» .</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ص700 ، ح 2908 ؛ البحار ، ج75 ، ص77 ، ح26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ـ «بن یحیی»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«کما»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احتمل کون «آخذ» علی صیغة التفضیل عطفا علی «شرّا»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«قوله : قال أبوجعفر ... ، الظاهر أنّه من کلام أبی الحسن الرضا نقلاً عن جدّه علیهماالسلام . ویحتمل أن یکون من المصنّف نقلاً لحدیث آخر بحذف الإسناد»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«واتّقوا» . وفی الوافی : «فاتّقوا اللّه ، من کلام الرضا علیه‌السلام »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«جواب «لولا» محذوف ، یعنی : لولا مدافعة اللّه عنّا وانتقامه لنا لما بقی منّا أثر بسبب إذاعتکم حدیثنا»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«بر» : «عن»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«بس» : - «ما» . فی الوافی : «أما رأیت ، بیان للمدافعة والانتقام ، وأراد بما صنع اللّه استیصالهم بسبب عداوتهم لأبی الحسن علیه‌السلام وإعانتهم علی قتله . وأراد بأبی الحسن أباه موسی علیه‌السلام » .</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ز ، ص ، ض ، ف ، ه ، بر ، بف» والوافی : - «اللّه» . وفی حاشیة «بر» : + «به»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«خطب» . و«الخَطَر» بالتحریک : الإشراف علی الهلاک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ف ، ه ، بف» والبحار ، ج75 : - «و»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 «أعمال» . وفی «ه» : «الأعمال»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«لهؤلاء»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«أسهل» . وفی «ه» : «اُمهِل»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ه» : - «اللّه»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النسخ التی قوبلت . وفی المطبوع : + «[الحیاة]»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د ، ز ، ه ، بر ، بف» وشرح المازندرانی والوافی : - «قد»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بف» : + «اللّه» .</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ص ، بف» : «لهم»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«فکان» . وفی «بر» : «وکأنّ»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قرب الإسناد ، ص380 ، ح1340 و 1341 ، بسنده عن أحمد بن محمّد بن أبینصر ، مع زیادة فی أوّله . وفی الکافی ، کتاب الإیمان والکفر، باب الصمت وحفظ اللسان ، ح 1839 ؛ والفقیه ، ج4 ، ص416 ، ح5903 ، بسند آخر ، من قوله : «فی حکمة آل داود» إلی قوله : «عارفا بأهل زمانه» مع اختلاف یسیر الوافی ، ج5 ، ص701 ، ح2909 ؛ البحار ، ج48 ، ص249 ، ح58 ، من قوله : «فلولا أنّ اللّه یدافع عن أولیائه» إلی قوله : «فدفع اللّه عنهم بولایتهم لأبی الحسن علیه‌السلام » ؛ وج75 ، ص77 ، ح27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«ه» : - «الوشّاء»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«قال : سمعت أباعبداللّه علیه‌السلام » بدل «عن أبی عبداللّه علیه‌السلام ، قال : سمعته»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«نومة» . وفی «بر» : + «لا یؤبه» . و «النومة» بالضمّ وسکون الواو : الرجل الضعیف . وعن أبیعبیدة : هو الخامل الذِّکر الغامِضُ فی الناس الذی لا یعرف الشرَّ وأهله . وقال الدریدی فی کتاب الجمهرة : رجلٌ نُوْمَة ؛ إذا کان خاملاً . ونُوَمَة ، بفتح الواو : إذا کان کثیر النوم . مجمع البحرین ، ج6 ، ص181 (نوم)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«قوله : عرفه اللّه ، علی بناء المجرّد ... ویمکن أن یقرأ علی بناء التفعیل ، أی عرّفه اللّه نفسه وأولیاءه ودینه بتوسّط حججه علیهم‌السلام ولم تکن معرفته من الناس ، أی من سائر الناس ممّن لا یجوز أخذ العلم عنه لکنّه بعید» .</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«یتجلّی» . وفی «ج ، د ، ه» : «تتجلّی» . وفی «ص ، بر ، بف» : «تنجلی» .</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«البُذْر» جمع : بَذور . یقال : بَذَرتُ الکلام بین الناس کما تُبذر الحبوب ، أی أفشیته وفرّقته . النهایة ، ج1 ، ص110 (بذر) . وفی الوافی : «والمذاییع ، جمع مذیاع . وهو من لایکتم السرّ . والبُذر ـ بالضمّ ـ جمع البَذُور والبذیر ، وهو النمّام ومن لایستطیع کتم سرّه ، وککتف کثیر الکلام»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جفا علیه : ثَقُل . والجَفاء : نقیض الصِّلَة ، ویُقصر . ورجل جافی الخِلْقَة والخُلْق : کَزّ غلیظ . القاموس المحیط ، ج2 ، ص1668 (جفا) . وجفانی فلانٌ : فعل بی ماساءنی . أساس البلاغة ، ص61 (جفو) . وفی الوافی : «کأنّه جعله لانقباضه مقابلاً لمنبسط اللسان الکثیر الکلام . والمراد النهی عن طرفی الإفراط والتفریط ولزوم الوسط»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راجع : الخصال ، ص27 ، باب الواحد ، ح98 ؛ ومعانی الأخبار ، ص380 ، ح8 الوافی ، ج5 ، ص702 ، ح2910 ؛ الوسائل ، ج16 ، ص248 ، ح21478 ؛ البحار ، ج75 ، ص79 ، ح28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 ز» : «الإصفهانی» . وفی الکافی ، ح 2805 : + «عمّن ذکره»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«لا یؤبه» : لا یُحْتَفل به لحقارته . النهایة ، ج1 ، ص18 (أبه) .</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«عرف» . وفی «ض» : «لیعرف»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«ولا تعرفه»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ومرآة العقول : «یعرّفه»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مرآة العقول : «قوله : «منه» متعلّق ب «یعرفه» أی من عنده ومن لدنه ... وربّما یقرأ : منّه ، بفتح المیم وتشدید النون ، أی نعمته التی هی الإمام أو معرفته»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 «منه»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هکذا فی «ج ، ص ، ض ، بر ، بس ، بف» . وفی «ب ، د ، ه» : «تتجلّی» . وفی «ز» : «یتجلّی» . وفی المطبوع : «ینجلی»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«ز ، ص» : «منهم»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 ، ز ، ه ، بف» والوافی : - «مظلمة»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«ف» : «ویفتتح»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«بر» : + «کلّ»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«ض ، ه» : «البذر»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ح 21479 : «بالخیر» . وفی الوسائل ، ح 21142 : «به»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«مراءین» . وفی شرح المازندرانی ، ج9 ، ص126 : «العُجَّل ، بضمّ العین وتشدید الجیم المفتوحة : جمع عاجل»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ه» : «ذکروا»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الطالبون لمن برأ من العیب مطلقا أو ظاهر العیوب الخفیّة لیظهروه للناس ، أو یفتروا علیهم حسدا وبغیا . أصل البُرْء ، والبَراء ، والتبرّی : التفصّی ممّا یکره مجاورته ؛ ولذلک قیل : برأت من المرض ، وبَرِئتُ من فلان ، وتبرّأتُ وأبرأته من کذا ، وبرّأته ، ورجل بریء ، وقوم بُرَآء وبریؤون . راجع : مرآة العقول ، ج 9 ، ص 199 ؛ المفردات للراغب ، ص121 (برأ)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النمیمة ، ح 2805 ، من قوله : «شرارکم المشّاؤون بالنمیمة» . وفیه ، نفس الباب ، ح 2803 ؛ الزهد ، ص 66 ، ح8 ، بسند آخر عن أبی عبداللّه علیه‌السلام عن رسول اللّه صلی‌الله‌علیه‌و‌آله ؛ الفقیه ، ج4 ، ص375 ، ح5762 ، ذیل وصایا النبیّ صلی‌الله‌علیه‌و‌آله لعلیّ علیه‌السلام ، بسند آخر عن جعفر بن محمّد ، عن آبائه علیهم‌السلام عن النبیّ صلی‌الله‌علیه‌و‌آله ؛ وفی الخصال ، ص182 ، باب الثلاثة ، ذیل ح249 ؛ والأمالی للطوسی ، ص462 ، المجلس 16 ، ضمن ح36 ، بسند آخر عن جعفر بن محمّد ، عن آبائه علیهم‌السلام عن رسول اللّه صلی‌الله‌علیه‌و‌آله ، وفی کلّها من قوله : «شرارکم المشّاؤون» مع اختلاف یسیر . المحاسن ، ص15 ، کتاب القرائن ، ح42 ، عن محمّد بن عیسی بن یقطین ، عن یونس بن عبدالرحمن ؛ تحف العقول ، ص216 ، عن علیّ علیه‌السلام ، وتمام الروایة فیهما : «قولوا الخیر» إلی «تکونوا من أهله» الوافی ، ج5 ، ص702 ، ح2911 ؛ الوسائل ، ج 16 ، ص123 ، ح21142 ، من قوله : «قولوا الخیر» إلی «تکونوا من أهله» ؛ وفیه ، ج16 ، ص248 ، ح 21479 ؛ البحار ، ج75 ، ص80 ، ح29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الغیبة : + «ویصیب العامّة» .</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بر ، بف» : «ولا یزال»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«ف» : «وقایة»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الغیبة للنعمانی ، ص197 ، ح7 ، بسند آخر عن علیّ بن أسباط ، عن بعض أصحابه ، عن أبیعبداللّه علیه‌السلام الوافی ، ج5 ، ص703 ، ح2912 ؛ الوسائل ، ج16 ، ص248 ، ح21480 ، إلی قوله : «والزموا بیوتکم» ؛ البحار ، ج75 ، ص82 ، ح30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الضمیر راجع إلی أحمد بن محمّد المذکور فی السند السابق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 «الرضا»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والوافی : «فاستطعت» بدل «فإن استطعت»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«قیادک و» . و «القِیادُ» : حبل تُقاد به الدابّة . وتمکین الناس من القیاد کنایة عن الحبس والإذلال والأخذ الشدید وتسلیط المخالفین علی الإنسان بسبب ترک التقیّة وإفشاء الأسرار عندهم . راجع : الصحاح ، ج2 ، ص529 (قید) ؛ شرح المازندرانی ، ج9 ، ص127 ؛ مرآة العقول ، ج9 ، ص201 .</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«فتذلّ» . وفی الکافی ، ح 1823 : «من قیادک فتذلّ رقبتک» .</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الصمت وحفظ اللسان ، ح 1823 ، وفیه : «عنه ، عن عثمان بن عیسی ، قال : حضرت أبا الحسن صلوات اللّه علیه ، وقال له رجل : أوصنی ، فقال له : احفظ لسانک ...» . قرب الإسناد ، ص309 ، ح1204 ، وفیه : «محمّد بن الحسین ، عن عثمان بن عیسی ، عن أبیالحسن الأوّل علیه‌السلام ، قال : سمعته یقول لرجل : لا تمکّن الناس من قیادک فتذلّ» الوافی ، ج5 ، ص703 ، ح2913 ؛ الوسائل ، ج16 ، ص248 ، ح21481 ؛ البحار ، ج75 ، ص82 ، ح31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«المقنّع ، اسم مفعول علی بناء التفعیل ، أی مستور ، وأصله من القناع . «بالمیثاق» أی بالعهد الذی أخذ اللّه ورسوله والأئمّة علیهم‌السلام أن یکتموه عن غیر أهله»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 ص28 ، ح2 و 3 ، بسند آخر ، مع اختلاف یسیر الوافی ، ج5 ، ص703 ، ح2914 ؛ البحار ، ج75 ، ص83 ، ح32 .</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فی الکافی ، ذیل ح 1644 أنّ الصواب فی العنوان هو «محمّد بن أسلم» فلاحظ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«لمظلمتنا»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ه ، بر» وحاشیة «ض» والوافی : «سرّنا».</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المرآة : «فما کتبت ، بالخطاب ، ویحتمل التکلّم»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ص338 ، المجلس 40 ، ح3 ، بسنده عن محمّد بن سعید بن غزوان وعیسی بن أبیمنصور ، عن أبان بن تغلب ، عن أبیعبداللّه علیه‌السلام ؛ الأمالی للطوسی ، ص115 ، المجلس 4 ، ح32 ، بسنده عن محمّد بن سعید بن غزوان ، عن عیسی بن أبیمنصور ، عن أبان بن تغلب ، عن أبیعبداللّه علیه‌السلام ، وفیهما مع اختلاف یسیر الوافی ، ج5 ، ص704 ، ح2915 ؛ الوسائل ، ج16 ، ص249 ، ح21485 ؛ البحار ، ج75 ، ص83 ، ح33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بر» : «وصفاته وعلاماته»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ه» وحاشیة «بر» والبحار : «محمّد بن یحیی» . وفی «ص» : «محمّد بن یحیی ، عن جعفر» . وکلاهما سهو ؛ فإنّ محمّد بن جعفر هذا ، هو محمّد بن جعفر الأسدی الکوفی الذی یقال له : محمّد بن أبیعبداللّه ؛ روی هو کتاب محمّد بن إسماعیل البرمکی ، والبرمکی روی کتاب عبداللّه بن داهر الأحمری . راجع : رجال النجاشی ، ص228 ، الرقم602 ؛ وص341 ، الرقم915 ؛ و ص373 ، الرقم1020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«بف» : - «یا أمیرالمؤمنین»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«لی»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«الکیّس» : العاقل . وقد کاس یکیس کَیْسا . والکَیْس : العقل . النهایة ، ج4 ، ص217 (کیس)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«الفِطْنَة» : الحِذق ، وضدّه : الغَباوة . وقیل : الفِطْنة : الفهم . وقیل : الفَطانة : جودة استعدادِ الذهن لإدراک ï ما یرد علیه من الغیر . تاج العروس ، ج18 ، ص434 (فطن) .</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«حضّه» : حثّه . الصحاح ، ج2 ، ص1071 (حضض)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قوله علیه السلام : «ولاوثّاب» ، أی لایثب ولایطفر فی وجوه الناس بالمنازعة والمعارضة ؛ من الوَثْب ، وهو الطَفْر ، وحیث إنّ هذه الصفة من لوازم الحمق وخفّة العقل فسّره العلاّمة الفیض بالطیش ، حیث قال : «الوثبة : الطیش» . راجع : لسان العرب ، ج 1 ، ص 793 (وثب)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یبغض الریاء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9 ، ص 204 : «طویل الغمّ ، أی لما تستقبله من سکرات الموت وأحوال القبر وأهوال الآخرة . «بعید الهمّ» إمّا تأکید للفقرة السابقة ، فإنّ الهمّ والغمّ متقاربان ، أی یهتمّ للاُمور البعیدة عنه من اُمور الآخرة . أو المراد بالهمّ القصد ، أی هو عالی الهمّة لایرضی بالدون من الدنیا»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«کثیر»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«أی ذو وقار ورزانة ، لایستعجل فی الاُمور ، ولایبادر فی الغضب ، ولا تجرّه الشهوات إلی ما لاینبغی فعله»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«مشهور» . وفی المرآة : «مغموم بفکره ، أی بسبب فکره فی اُمور الآخرة . «مسرور بفقره» لعلمه بقلّة خطره ، ویسر الحساب فی الآخرة ، وقلّة تکالیف اللّه فیه»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«الخلیقة» : الخُلُق ، والخلیقة : الطبیعة . والجمع : الخلائق . أی لیس فی طبعه خشونة وغلظة . راجع : ترتیب کتاب العین ، ج1 ، ص521 (خلق) .</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«العَریکة» : الطبیعة . وفلان لیِّن العریکة : إذا کان سلسا مطاوعا منقادا قلیل الخلاف والنُّفور . النهایة ، ج3 ، ص222 (عرک)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رصنتُ الشیءَ أرصنُه رَصنا : أکملتُه . وأرصنته : أحکمتُه . والرَّصین : المحکم الثابت . الصحاح ، ج5 ، ص2144 (رصن) . وقال فی المرآة : «وما فی بعض نسخ الکافی بالضاد المعجمة تصحیف»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«بف» : «مُتَفتِّک» . و«المتأفّک» : من لا یبالی أن ینسب إلیه الإفک ، أی الکذب ؛ قاله المازندرانی . وأمّا المجلسی ، فإنّه قال : «کأنّه مبالغة فی الإفک بمعنی الکذب ، أی لا یکذب کثیرا ، أو المعنی لا یکذب علی الناس . وفی بعض النسخ : لا مستأفک ، أی لا یکذب علی الناس فیکذبوا علیه ، فکأنّه طلب منهم الإفک» . راجع : شرح المازندرانی ، ج9 ، ص130 ؛ مرآة العقول ، ج9 ، ص206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هتک السِّترَ وغیرَه یَهْتکه فانهتک وتهتّک : جذبه فقطعه من موضعه ، أو شقّ منه جزءا فبدا ماوراءه . ورجل مُنْهَتِکٌ ومُتَهتِّک ومُسْتَهْتِکٌ : لا یبالی أن یُهتَک ستره . القاموس المحیط ، ج2 ، ص1267 (هتک)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یخرق» من الخَرْق بمعنی الشقّ ، والمعنی : إن ضحک لم یشقّ فاه ولم یفتحه کثیرا حتّی یبلغ القهقهة کما هو شأن الکرماء ، أو من الخُرْق والخَرَق بمعنی الحمق ، والمعنی : لا یبالغ فی الضحک حتّی ینتهی إلی الخرق والسفه والحمق ، بل یقتصر علی التبسّم . راجع : القاموس المحیط ، ج2 ، ص1167 (خرق)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«النَّزق» : خِفّةٌ فی کلّ أمر ، وعجلة فی جهل وحمق . ترتیب الکتاب العین ، ج3 ، ص1780 (نزق) .</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«ولا یبخل» . وفی مرآة العقول : «وربّما یقرأ بالنون ثمّ الجیم من النجل ، وهو الرمی بالشیء ، أی لا یرمی بالکلام من غیر رویّة . وهو تصحیف» . راجع أیضا : البحار ، ج67 ، ص371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الضَجْر : القلق والاضطراب من الغمّ ، یقال : ضجر من الشیء ، أی اغتمّ وقلق واضطرب منه . راجع : الصحاح ، ج 2 ، ص 719 ؛ مجمع البحرین ، ج 3 ، ص 371 (ضجر)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البَطَر : الأَشَر ، وهو شدّة الفرح ، والنشاط ، وقلّة احتمال النعمة ، والدهش ، والحیرة ، والطغیان عند النعمة وطول الغنی ، وکراهیة الشیء من غیر أن یستحقّ الکراهة ؛ وفعل الکلّ : کفرح . راجع : الصحاح ، ج 2 ، ص 592 ؛ النهایة ، ج 1 ، ص 135 ؛ القاموس المحیط ، ج 1 ، ص 503 (بطر)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حاف یحیف حَیْفا : جار وظَلَم ، وسواء کان حاکما أو غیر حاکم ، فهو حائف . المصباح المنیر ، ص159 (حیف)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«أی لایظلم أحدا بسبب علمه وربّما یقرأ : یجوز ، بالزای ، أی لا یتجاوز عن العلم الضروری إلی غیره»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حجرٌ صَلْد : صُلْب أملس . کنایة عن شدّة تحمّله للمیثاق ، أو عن عدم عدوله عن الحقّ . راجع : الصحاح ، ج2 ، ص498 (صلد) .</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«الکَدْح» : العمل والسعی والکسب ، یقال : هو یَکدَح فی کذا ، أی یَکِدّ . وهو یکدح لعیاله وتکتدح ، أی یکتسب لهم . الصحاح ، ج1 ، ص398 (کدح)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«الجَشَعُ» : أشدّ الحِرص وأسوَؤه ، أو أن تأخذ نصیبک وتطمع فی نصیب غیرک . القاموس المحیط ، ج2 ، ص954 (جشع) .</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«الهلع» : أشدّ الجزع والضَّجَر . ورجل هَلِعٌ هَلُوعٌ هِلواع وهِلْواعَة : جَزوع حریص . النهایة ، ج5 ، ص269 ؛ ترتیب کتاب العین ، ج3 ، ص1894 (هلع)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عَنُف به وعلیه عُنْفا : إذا لم یَرفُق به . وکلّ ما فی الرِّفق من الخیر ففی العنف من الشرّ مثله . المصباح المنیر ، ص432 ؛ النهایة ، ج3 ، ص309 (عنف) .</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«الصَّلَف» : التکلّم بما یکرهه صاحبک ، والتمدّح بما لیس عندک ، أو مجاوزة قدر الظرف والادّعاء فوق ذلک تکبّرا ، وهو صَلِف من صلافی وصُلَفاء وصَلِفین . القاموس المحیط ، ج2 ، ص1104 (صلف)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«المتعمّق» : المبالغ فی الأمر ، المتشدّد فیه ، الذی یطلب أقصی غایته . والمراد عدم المبالغة فی الاُمور الدنیویّة . راجع : النهایة ، ج3 ، ص299 (عمق) .</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«التنازع» و«المنازعة» : المجاذبة . ویعبَّر بهما عن المخاصمة والمجادلة . المفردات للراغب ، ص 798 (نزع)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احتمل فی «طلب» البناء للفاعل والمفعول باعتبارین . راجع : شرح المازندرانی ، ج9 ، ص132 ؛ مرآة العقول ، ج9 ، ص209 .</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«التَّهَوُّر» : الوقوع فی الشیء بقلّة مبالاة . الصحاح ، ج2 ، ص856 (هور) .</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بس» والوافی والبحار : «حمول» بالمهملة . وفی المرآة : «فی أکثر النسخ بالخاء المعجمة ، وفی بعضها بالحاء المهملة ؛ فعلی الأوّل المعنی أنّه خامل الذکر ، غیر مشهور بین الناس ، وکأنّه محمول علی أنّه لایحبّ الشهرة ولا یسعی فیها ، لا أنّ الشهرة مطلقا مذمومة . وعلی الثانی : إمّا المراد به الحلم تأکیدا ، أو المراد بالحلیم : العاقل ؛ أو أنّه یتحمّل المشاقّ للمؤمنین . والأوّل أظهر» .</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فَضَل فَضْلاً : زاد . وخُذِ الفضل ، أی الزیادة . والجمع : فُضول . وقد استُعمل الجمع استعمال المفرد فیما ï لا خیر فیه . والمراد : زیادات القول والفعل . راجع : المصباح المنیر ، ص475 (فضل) .</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«لا یغلِّظ» . وفی مرآة العقول : «لا یغلظ ، علی بناء الإفعال . یقال : أغلظ له فی القول ، أی خشن . أو علی بناء التفعیل . أو علی بناء المجرّد ، ککَرُم» . وهو الظاهر من شرح المازندرانی.</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بر» وحاشیة «د» والوافی : «من یؤذیه» .</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 «المسلمین»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«أی لا یشقّه ولا یدخل فیه ؛ لأنّه یتأبّی من استماعه ویستکرهه» . وقال الفیض فی الوافی : «نفی الخرق والنکایة کنایة عن عدم التأثّر بهما» . وفی مرآة العقول : «کأنّ المراد بالخرق الشقّ ، وعدمه کنایة عن عدم التأثیر فیه کأنّه لم یسمعه . وما قیل من أنّه علی بناء الإفعال ، أی لا یصیر سمعه ذا خرق وأحمق ، فلا یخفی بعده» . وخرقتُ الثوب : إذا شققته ، وخرقتُ الأرض : إذا قطعتها فبلغت أقصاها . ترتیب کتاب العین ، ج1 ، ص479 (خرق)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«یمکن أن یقرأ مهموزا وغیر مهموز» . یقال : نکیت فی العدوّ أنکی نِکایةً فأنا ناکٍ ، إذا أکثرت فیهم الجراح والقتل فوهنوا لذلک . وقد یهمزلغة فیه . یقال : نکأتُ القَرْحة أنکَؤُها : إذا قشرتها . والمراد : عدم تأثیر الطمع وعدم استقراره فی قلبه . راجع : النهایة ، ج5 ، ص117 (نکا)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«حِکمَه» علی صیغة الجمع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المازندرانی : «أی لا یعلم الجاهل علمه ، یقال : اطّلعه علی افتعله إذا علمه ، أو لا یعلو الجاهل علمه ولا یبلغ مبلغه ، من طلع الجبل کمنع ونصر وعلم إذا علاه ، وذلک لأنّه حکیم یضع علمه وحکمته فی موضعه ویمنعه عن غیر أهله» . وصرّح المجلسی بکونه من باب الإفعال . وطلع الکوکب طلوعا ومَطْلِعا : ظهر ، کأطلع ، وعلی الأمر طلوعا : علمه . القاموس المحیط ، ج 2 ، ص 997 (طلع)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«د» : «جازم»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«الطَّیش» : النَّزَقُ والخفّة . والرجل طیّاش . الصحاح ، ج 3 ، ص 1009 (طیش) .</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والبحار : «ولا بختّال» . وخَتَله یَختِله : خدعه وراوغَه . النهایة ، ج2 ، ص9 (ختل) .وفی الوافی ومرآة العقول : «ولا بختّارٍ» . والختر : الغدر والخدیعة .</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«نفی اقتفاء الأثر کنایة عن عدم التجسّس لعیوب الناس»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ه» والبحار : «لا یخیف» . وفی «ض» : «لا یجیف»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«وساع»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«الملهوف» : المکروب . النهایة ، ج4 ، ص282 (لهف)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بس» : «ولا»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«عابر»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«یقبل» . وأقال اللّه عثرته : رفعه من سقوطه . ومنه الإقالة فی البیع ؛ لأنّها رفع العقد . المصباح المنیر ، ص521 (قیل)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«أی إذا اطّلع علی نصح لأخیه لایترکه ، بل یذکره له» .</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مرآة‌العقول: «الحاصل أنّه لا یدع شیئا من الظلم یقع منه، أو من غیره علی أحد ؛ بل یصلحه، أو لا یصدر منه شیء من الظلم، فیحتاج إلی أن یصلحه. وفی بعض النسخ: جنف، بالجیم والنون، وهو محرّکة: المیل والجور». و «الجِنح»: الجانب والکَنَف والناحیة. ومن اللیل: الطائفة. ویضمّ. القاموس المحیط ، ج1، ص329 (جنح).</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ض ، ف ، ه ، بر ، بس» : «رضین» بالضاد المعجمة . و«الرصین» : المحکم الثابت . راجع : الصحاح ، ج 5 ، ص 2124 ؛ لسان العرب ، ج 13 ، ص 181 (رصن) .</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«د» : «ذکیّ» بالذال . و«زکیّ» أی طاهر من العیوب . و«ذکیّ» أی یدرک المطالب العلیّة من المبادی الخفیّة بسهولة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«ویجمّل» بالتشدید . وفی «بس» : «ویحمل»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«ف» ومرآة العقول والوافی . ویکون «علی» بمعنی الباء ، أی یتّهم بالعیب نفسه . وفی أکثر النسخ والمطبوع : «الغیب» بالغین المعجمة ، فیکون «علی» بمعنی «فی»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ه ،» : «یجزم»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«فرج» بالجیم المعجمة . وفی مرآة العقول : «أی لایصیر الفرح سببا لخرقه وسفهه»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«ولا یبطش» . وطاش السَّهم عن الهدف طَیْشا : انحرف عنه فلم یصبْه ، فهو طائش وطیّاش . ï المصباح المنیر ، ص383 (طیش) . وفی مرآة العقول : «أی لا یصیر شدّة فرحه سببا لنزقه وخفّته وذهاب عقله أو عدوله عن الحقّ ومیله إلی الباطل»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وحاشیة «ج» : «ترح» . ومَرِحَ مَرَحا فهو مَرِح ، مثل فَرِحَ ، وزنا ومعنی . وقیل : أشدّ من الفرح . المصباح المنیر ، ص568 (مرح)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«البائقة» : النازلة ، وهی الداهیة والشَّرّ الشدید . وجمعها : بوائق . المصباح المنیر ، ص66 ؛ القاموس المحیط ، ج2 ، ص1156 (بوق) .</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«علیه»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«الغائلة» : الفساد والشرّ . وغائلة العبد : إباقُه وفجوره ونحو ذلک . والجمع : الغوائل . وقال الکسائی : الغوائل : الدواهی . المصباح المنیر ، ص457 (غول)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ض ، ف ، ه ، بف» : «عنده أصلح»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ص ، ف» وشرح المازندرانی والوافی ومرآة العقول والبحار : «قریب» . ولکن استظهر المجلسی فی البحار والمرآة : «غریب»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بر» والوافی ومرآة العقول والبحار : - «جرید»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ف ، بس» وشرح المازندرانی : - «حزین»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والوافی : «لیبتغ»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«آزره» : ظاهره وعاونه علی أمر . ترتیب کتاب العین ، ج 1 ، ص 80 (أزر)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«د ، ج ، ص ، ف ، ه» وشرح المازندرانی والوافی ومرآة العقول والبحار . وفی سائر النسخ والمطبوع : «للقریب»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«الأرملة» : المرأة التی مات زوجها ، سواء کانت غنیّة أو فقیرة ، أو هی المحتاجة المسکینة . راجع : النهایة ، ج 2 ، ص 266 ؛ القاموس المحیط ، ج 2 ، ص 1332 (رمل)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«الحفیّ» : البَرُّ اللطیف . ویقال : حفیتُ بفلان وتحفّیت به ، إذا عُنیتَ بإکرامه . المفردات للراغب ، ص246 (حفی) .</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شرح المازندرانی : «لأهل»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«کریمة» . و«الکریهة» : الشدّة فی الحرب . الصحاح ، ج6 ، ص2247 (کره)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ه» : «شدیدة» .</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«الهَشّ» : کلّ شیء فیه رَخاوة . ورجل هشّ : إذا هشَّ إلی إخوانه . والمشاشة : الارتیاح والخفّة للمعروف . راجع : ترتیب کتاب العین ، ج 3 ، ص 1887 (هشّ)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«بشّاش هشّاش» . و«البشّ» : اللطف فی المسألة والإقبال علی أخیک . ورجل هشّ بشّ . والبشاشة : طلاقة الوجه . راجع : ترتیب کتاب العین ، ج 1 ، ص 165 (بشّ) .</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جسّ الأخبار وتجسّسها : تتبّعها . ومنه الجاسوس ؛ لأنّه یتتبّع الأخبار ویفحص عن بواطن الاُمور . المصباح المنیر ، ص101 (جسس)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«البسّام» : کثیر التبسّم ، وهو أقلّ الضحک وأحسنه . راجع : الصحاح ، ج 5 ، ص 1872 ؛ لسان العرب ، ج 12 ، ص 50 (بسم)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 یجهل علی قومه : یُتسافَه علیهم . أساس البلاغة ، ص67 (جهل)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ج ، د ، ض ، ف ، ه ، بر ، بس ، بف» والوافی والبحار : - «لا یجهل ، وإن جهل علیه یحلم» . وفی «ز ، ص» : - «یحلم»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 «لا یتحمّل»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«وإن یخل» . وفی شرح المازندرانی : «لاینجل ، وإن نجل» من النجل وهو اظهار العیب ونحوه ، والطعن بمقدم الرجل لیسقطه کما یفعله المصارع ، والرمی بالشیء .</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وحاشیة «د ، ز ، بف» : «عنه»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«حیاه» بحذف الهمزة تخفیفا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«جسده» .</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«مشیّته» . وفی مرآة العقول : «ومشیه»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«خاض»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«راضیا»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«مکر»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فی «ب ، ص ، ض ، ف ، ه ، بر ، بف» والوافی ومرآة العقول والبحار. وفی سائر النسخ والمطبوع : «سکوته» بدون الواو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 «ولا یفرح بما أتاه»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«ولا ینظر» . و «البَطَر» فی معنیً : کالحیرة والدَّهش . یقال : لا یُبْطِرَنّ جهلُ فلان حلمک ، أی لا یُدهشک . وفی معنیً : کالأشِرو غَمْطِ النِّعمة . یقال : بطر فلان نعمة اللّه ، أی کأنّه مَرِح حتّی جاوز الشُّکرَ فترکه وراءه . ترتیب کتاب العین ، ج 1، ص 170 (بطر)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«بس» : «الرجاء» .</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وحاشیة «ف» والوافی ومرآة العقول : «العلم بالحلم»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«قلیل» ، أی هو قلیل . وکذا فیما یأتی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«قانعا»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«ماقیا»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 «منه»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ص ، ه» : «مبینا» . وفی «ض» : «متبیّنا»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«ویتجبّر»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«لا ینصب»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ج ، د ، ص ، ض ، ه ، بف» والوافی والبحار : «للخیر» . وفی «بس» : «للجزء»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«ب ، د . ز ، ه ، بف» وشرح المازندرانی والوافی ومرآة العقول والبحار . وفی سائر النسخ والمطبوع : «لیفجر»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«ج» : - «به»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شرح المازندرانی : - «به»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«ه» : «وأراح»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حاشیة «ج» : «ممّا»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نهج البلاغه وکتاب سلیم : «ممّن تباعد عنه زهد ونزاهة»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«ه» : + «بمکر و»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«الخلابة» : المخادعة . ترتیب کتاب العین ، ج1 ، ص512 (خلب)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ف» وحاشیة «ض» وشرح المازندرانی ومرآة العقول والبحار : «المواعظ»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ز ، ف ، بر ، بف» وحاشیة «ه» وشرح المازندرانی والوافی ومرآة العقول والبحار : «لن یعدوه» .</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«ولا تعد»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ألقی ؛ من النَّفْث بالفم ، وهو شبیه بالنفخ ، وهو أقلّ من التَّفْل ؛ لأنّ التفل لا یکون إلاّ ومعه شیء من الریق . النهایة ، ج5 ، ص88 (نفث)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«ف» : «الشیطان» . وفی الوافی : «قول السائل : «فما بالک» أی لم تقع مغشیّا علیک ؟ أو ذکرت له ذلک مع خوفک علیه الموت ؟ فأجابه علیه‌السلام بالإشارة إلی السبب البعید ، وهو الأجل المحکوم به القضاء الإلهی . وهو جواب مقنع للسامع ، مع أنّه حقّ وصدق . وأمّا السبب القریب للفرق بینه وبین همّام ونحوه ، فقوّة نفسه القدسیّة علی قبول الواردات الإلهیّة وتعوّده بها وبلوغ ریاضته حدّ السکینة عند ورود أکثرها ، وضعف نفس همّام عمّا ورد علیه من خوف اللّه ورجائه ، وأیضا فإنّه علیه‌السلام کان متّصفا بهذه الصفات لم یفقدها حتّی یتحسّر علی فقدها . قیل : ولم یجب علیه‌السلام بمثل هذا الجواب ؛ لاستلزامه تفضیل نفسه ، أو لقصور فهم السائل ونهیه له عن مثل هذا السؤال ، والتنفیر عنه بکونه من نفثات الشیطان لوضعه له فی غیر موضعه ، وهو من آثار الشیطان ، وباللّه العصمة والتوفیق . إن قیل : کیف جاز منه علیه‌السلام أن یجیبه مع غلبة ظنّه بهلاکه ، وهو کالطبیب یعطی کلاًّ من المرضی بحسب احتمال طبیعته من الدواء ؟ قلت : إنّه لم یکن یغلب علی ظنّه إلاّ الصعقة عن الوجد الشدید ، فأمّا أنّ تلک الصعقة فیها موته ، فلم یکن مظنونا له ؛ کذا قاله ابن میثم رحمه‌الله »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ص572 ، المجلس 84 ، ح2 ؛ وصفات الشیعة ، ص23 ، ح35 ، بسند آخر عن جعفر بن ï محمّد ، عن أبیه ، عن أمیرالمؤمنین علیهم‌السلام . کتاب سلیم بن قیس ، ص849 ، ح43 ، عن أبان بن أبیعیّاش ، عن سلیم ، عن أمیرالمؤمنین علیه‌السلام . نهج البلاغة ، ص303 ، الخطبة 193 ، وفی کلّها مع اختلاف . وفی نهج البلاغه ، ص 533 ، الحکمة 333 ، قطعة منه . تحف العقول ، ص159 ، مع اختلاف وتقدّم وتأخّر فی بعض فقراته الوافی ، ج4 ، ص153 ، ح1747 ؛ البحار ، ج67 ، ص365 ، ح70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تقدّم الخبر فی الکافی ، ح 1539، بسند آخر عن الحسن بن محبوب ، عن جمیل بن صالح ، عن عبدالملک بن غالب . وتکلّمنا هناک حول الصواب فی العنوان ، فلاحظ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1539 : «ثمانی»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«الهزاهز» : الفتن یهتزّ فیها الناس . المصباح المنیر ، ص637 (هزز)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بس» : «قانعا»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«بر» : «ولا یتجاهل» . وتحامَلَ الشیء : تکلّفه علی مشقّة ، وتحامل فی الأمر وبه : تکلّفه علی مشقّة ، وعلیه : کلّفه ما لا یطیق . قال المجلسی : «أی لا یحمل الوزر لأجلهم ، أو لا یتحمّل عنهم ما لا یطیق الإتیان به من الاُمور الشاقّة فیعجز عنها ، والأوّل أظهر معنی ، والثانی لفظا» . راجع : النهایة ، ج1 ، ص443 ؛ القاموس المحیط ، ج2 ، ص1306 (حمل) ؛ مرآة العقول ، ج9 ، ص225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«التعب»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«العلیم» .</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«والعلم»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1539 : «والعقل»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حاشیة «ج» : «والدین» . وفی الکافی ، ح 1539 والبحار : «والبرّ» . وفی مرآة العقول : «وقرأ بعض الأفاضل : والدین ، مکان قوله : واللین ، أی هو والده الروحانی ؛ فإنّ الوالد سبب للحیاة الجسمانیّة الفانیّة ، والدین سبب للحیاة الروحانیّة الأبدیّة . وهذا أظهر وأنسب»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الإیمان والکفر ، باب خصال المؤمن ، ح 1539 ؛ والأمالی للصدوق ، ص592 ، المجلس 86 ، ح17 ؛ والخصال ، ص406 ، ح1 ، بسند آخر عن الحسن بن محبوب . وفی الفقیه ، ج4 ، ص352 ، ح5762 ، ضمن وصایا النبیّ صلی‌الله‌علیه‌و‌آله لعلیّ علیه‌السلام ؛ والخصال ، ص 406 ، باب الثمانیة ، ح2 ، بسند آخر عن جعفر بن محمّد ، عن آبائه علیهم‌السلام عن النبیّ صلی‌الله‌علیه‌و‌آله ، إلی قوله : «والناس منه فی راحة» . تحف العقول ، ص361 الوافی ، ج4 ، ص158 ، ح1748 ؛ الوسائل ، ج15 ، ص185 ، ذیل ح20235 ؛ البحار ، ج67 ، ص268 ، ح1 .</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«یُنصِتُ»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ه» وحاشیة «بر ، بف» : «لیعلم» . وفی حاشیة «ه» : «لیفهم»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«الأعداء» . وفی «ص» : + «من الأعداء»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«وإن»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«ما»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«ممّا»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«ولا یغرّه» . وفی «ف ، بف» : «لا یعزّه» . وفی «ه» : «لا یغیّره»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 باب الحلم ، ح 1812 ، بسند آخر عن أبی حمزة ، من دون الإسناد إلی المعصوم علیه‌السلام ؛ الأمالی للصدوق ، ص493 ، المجلس 74 ، ضمن ح 12 ، بسند آخر عن أبیحمزة الثمالی ، وفیهما مع اختلاف یسیر الوافی ، ج4 ، ص158 ، ح1749 ؛ الوسائل ، ج15 ، ص186 ، ح20238 ؛ البحار ، ج67 ، ص270 ، ح2 .</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«من»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 «اللّه»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الخصال وصفات الشیعة : «وشکر» . و «الْکَیْس» : العقل . والکیس فی الاُمور ، یجری مجری الرفق فیها . النهایة ، ج4 ، ص217 (کیس)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بف» والوسائل : «وتحمّل» بالحاء المهملة . وفی مرآة العقول : «وقد یقرأ بالحاء المهملة ، أی تحمّل وصبر فی الفقر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وفی الخصال وصفات الشیعة : - «للّه»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«ف» : «وحصن»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وحاشیة «ز» : «اجتهاد»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«لعلّ المراد بالصلاة فی الشغل ذکر اللّه فی أشغاله، أو أنّ المراد أنّه لایشغله أشغاله عن إتیان الصلاة ، بل یدع الشغل ویأتی الصلاة ثمّ یعود إلیه ؛ ویشملهما قوله سبحانه: «رِجَالٌ لاَّ تُلْهِیهِمْ تَجَـرَةٌ وَ لاَ بَیْعٌ عَن ذِکْرِ اللَّهِ». [النور (24) : 37]»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 «و»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وشرح المازندرانی : - «و»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رجل فظّ : أی سیِّئ الخلق ، وفلان أفظّ من فلان ، أی أصعب خُلُقا وأشرس . النهایة ، ج3 ، ص459 (فظظ)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ص ، بف» : - «و»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«بسوء» . وفی صفات الشیعة : «بطره»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«وفی بعض النسخ : لا یحسد الناس بعزّ ـ أی بسبب عزّه ـ ولا یقتر ولا یسرف . ولعلّه الأصحّ» . وکذا قاله فی مرآة العقول ، إلاّ أنّ فیه : «ولعلّه أصوب»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«غنی»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«فی ذلّها» . وفی الخصال : «من ألمها»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«بر ، بف» : - «و»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ص» وحاشیة «بر» : «علمه» . وفی الوسائل والخصال وصفات الشیعة : «حلمه»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«ولا یری»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«أی دینه قویّ متین ، لایضیّع بالشکوک والشبهات ولا بارتکاب المعاصی»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«ص» وحاشیة «د» : «یکنع» وفی الوافی : «یکتع» والکلّ متقاربة المعنی . و «یکیع» أی یهاب ویَجبُن . القاموس المحیط ، ج2 ، ص1018 (کیع)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«الخنا» : الفحش فی القول . النهایة ، ج2 ، ص86 (خنا)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الخصال ، ص571 ، أبواب الخمسین ومافوقه ، ح2 ، بسنده عن الحسن بن علیّ ، عن أبی سلیمان الحلوانی ، أو عن رجل عنه ، عن أبیعبداللّه علیه‌السلام ؛ صفات الشیعة ، ص34 ، ح54 ، بسنده عن محمّد بن أحمد ، عن رجل ، عن أبیعبداللّه علیه‌السلام ، وفیهما مع اختلاف یسیر الوافی ، ج4 ، ص159 ، ح1751 ؛ الوسائل ، ج15 ، ص187 ، ح20240 ؛ البحار ، ج67 ، ص271 ، ح3 .</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«وإذا»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«هم قوم» بدل «هو بقوم»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«ویحتمل فیه وفی نظائره الجرّ والرفع»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ض ، ه ، بف» : «مرّ» . وفی مرآة العقول : «یشیرون بأصابعهم ، استهزاءٌ وإشارة إلی عیوبهم»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بف» : «الأوس»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ص ، ض ، ف ، ه ، بف» والوافی والبحار : «أقوام»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«تواصفوا»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«أمیرالمؤمنین» . وفی حاشیة «د» : «فعجب»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«فدخل»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«إنّی»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 «آل»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«بس» : «ثمّ» .</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 : «الأوس» . وفی «ف» : «لآل أوس»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«فنکّس» بالتشدید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«ب ، ه» : + «رأسه»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«ه» : - «رأسه»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المعدود من الخصال تسع عشرة ، وکأنّ واحدة منها سقطت من قلم النسّاخ أو الرواة ، قال الفیض : «ولا یبعد أن یکون تلک : رحماء بینهم» ، وقال المجلسی : «إلاّ أن یقال : المطهّرون أطمارهم ، مشتملة علی خصلتین : التطهیر ولبس أخلاق الثیاب ، وقیل : الدعاء فی آخر الخبر إشارة إلی العشرین وهی التقوی» . راجع : الوافی ، ج4 ، ص161 ؛ مرآة العقول ، ج9 ، ص236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بر ، بس ، بف» والبحار : «لم یکنّ»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«لصلاة»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«والسارعون»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الوسائل : «للمسکین» . وفی البحار : «المساکین»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«والماسحون» . وفی الوسائل : «لرأس»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«الطمر» : الثوب الخَلَق ، أو الکساء البالی من غیر الصوف . وجمعه : أطمار . القاموس المحیط ، ج1 ، ص604 (طمر)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«المؤتزرون» . وفی الوافی : «إمّا کنایة عن اجتهادهم البلیغ فی العبادة ، أو محمول علی ظاهره» . وفی مرآة العقول : «أی یشدّون المئزر علی وسطهم احتیاطا لستر العورة ، فإنّهم کانوا لایلبسون السراویل . أو المراد شدّ الوسط بالإزار کالمنطقة لیجمع الثیاب ...» . و «اتّزرتُ» : لبست الإزار . وأصله بهمزتین ، الاُولی همزة وصل ، والثانیة فاء افتعلت . راجع : النهایة ، ج1 ، ص44 ؛ و مصباح المنیر ، ص 13 ؛ و القاموس المحیط ، ج1 ، ص491 (أزر)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«إذا» . وفی مرآة العقول : «وإن»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«إن حدّثوا لم یکذبوا» ، کأنّه تأکید لجملة «وإذا تکلّموا صدقوا» ففیه شائبة تکرار ، ولکن یمکن أن یراد بالتحدیث نقل الأحادیث والأخبار ، وبالتکلّم غیره ، أو یقرأ : حدّثوا علی بناء المجهول من التفعیل ، ولم یکذّبوا علی بناء المعلوم من التفعیل . راجع : شرح المازندرانی ، ج9 ، ص149 ؛ مرآة العقول ، ج9 ، ص235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بس» وحاشیة «ض ، ف» والوسائل : «وإن»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د ، بس» وحاشیة «ف» والوسائل : «وإن» .</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د ، ز ، ض ، ه ، بر ، بس ، بف» والوافی : «وإن»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«د ، ض ، ف» وحاشیة «ج» والوسائل : «اللیل» . وفی مرآة العقول : «رهبان باللیل ، أی یمضون إلی الخلوات ویتضرّعون رهبة من اللّه ، أو یتحمّلون مشقّة السهر والعبادة کالرهبان . وفسّر الرهبانیّة فی قوله تعالی : «وَرَهْبَانِیَّةً ابْتَدَعُوهَا» [الحدید (57) : 27 [بصلاة اللیل»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«أشدّاء» .</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«النهار»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«الفرق بینه وبین رهبان اللیل أنّ الرهبان إشارة إلی التضرّع والرهبة ، أو التخلّی والترهّب . وقیام اللیل للصلاة لایستلزم شیئا من ذلک»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 : «یمشون»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ف ، ه» : «هونا» . و «الهَوْن» : مصدر الهیِّن فی معنی السکینة والوقار . ترتیب کتاب العین ، ج3 ، ص1909 (هون)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عن ابن السکّیت : «الأرامل : المساکین من رجال ونساء ، ویقال لهم وإن لم یکن فیهم نساء» . وقال ابن الأثیر : «الأرامل : المساکین من رجال ونساء ، ویقال لکلّ واحد من الفریقین علی انفراده : أرامل ، وهو بالنساء أخصّ وأکثر استعمالاً ، والواحد : أرمل وأرملة ... فالأرمل : الذی ماتت زوجته ، والأرملة : التی مات زوجها ، وسواء کانا غنیّین أو فقیرین . راجع : الصحاح ، ج 4 ، ص 1713 ؛ النهایة ، ج 2 ، ص 266 (رمل)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للصدوق ، ص547 ، المجلس 81 ، ح16 ، بسند آخر عن الأصبغ بن نباتة ، عن أمیر المؤمنین علیه‌السلام ، من قوله : «فأخبرنی یا رسول اللّه بصفة المؤمن» مع اختلاف یسیر الوافی ، ج4 ، ص160 ، ح1752 ؛ الوسائل ، ج15 ، ص188 ، ح20241 ، من قوله : «فأخبرنی یا رسول اللّه بصفة المؤمن» ؛ البحار ، ج67 ، ص276 ، ح4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بر» وشرح المازندرانی والوافی ومرآة العقول والبحار وصفات الشیعة : «من سرّته حسنة وساءته سیّئة»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التوحید ، ص407 ، ضمن الحدیث الطویل 6 ، عن أحمد بن زیاد بن جعفر الصمدانی ، عن علیّ بن إبراهیم بن هاشم ، عن أبیه ، عن محمّد بن أبیعمیر ، عن موسی بن جعفر علیه‌السلام . وفی الأمالی للصدوق ، ص199 ، المجلس 36 ، ذیل ح8 ؛ وصفات الشیعة ، ص32 ، ح44 ، بسند آخر عن أبیعبداللّه ، عن آبائه علیهم‌السلام عن رسول اللّه صلی‌الله‌علیه‌و‌آله ، مع اختلاف یسیر . الخصال ، ص47 ، باب الاثنین ، ح49 ؛ عیون الأخبار ، ج1 ، ص137 ، ضمن ح35 ، مع زیادة فی آخره ، وفیهما مرسلاً عن النبیّ صلی‌الله‌علیه‌و‌آله الوافی ، ج4 ، ص161 ، ح1753 ؛ الوسائل ، ج1 ، ص106 ، ح259 ؛ و ج16 ، ص61 ، ح20982 ؛ البحار ، ج67 ، ص350 ، ح53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د ، ز ، ض ، بر، بس» والوسائل : «محمّد بن الحسن بن علاّن» . وفی «ص ، ه» والبحار «محمّد بن الحسن زعلان» . وفی «بف» : «محمّد بن الحسن علان»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ز ، ص ، ض ، ف ، ه ، بر ، بس ، بف» وشرح المازندرانی والوافی ومرآة العقول . وفی المطبوع : + «هم»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«السیّاحون» . وفی «بف» والوافی : «السائحون» أی الملازم للمساجد ، والسیح : الذهاب فی الأرض للعبادة . وفی حاشیة «ب ، بر» : «الشاحون» . وشَحِبَ یشحَبُ شحوبا، أی تغیّر من سفر أو هُزال أو عملٍ أو جوع . ترتیب کتاب العین ، ج 2 ، ص 892 ؛ القاموس المحیط ، ج1 ، ص181 (شحب)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الذابل : من قَلَّ ماء بشرته وذهبت نُدُوّته ونَضارته ، یقال : ذبلت بشرته ، أی قلّ ماء جلده وذهبت نضارته ، أو هو الیابس الشفه ، یقال : ذبل فوه یذبُل ، إذا جفّ ویبس ریقه ، وذبل النبات ، إذا ذوی ، أی یبس من الحرّ . راجع : النهایة ، ج 2 ، ص 155 ؛ لسان العرب ، ج 11 ، ص 255 (ذبل)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نحل الجسم یَنْحَلُ نحولاً فهو ناحل ، وأنحله الهمّ ، أی أهزله . ترتیب کتاب العین ، ج3 ، ص1767 (نحل) .</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«أجنّهم» . یقال : أجَنّه اللیل ، وجنّ علیهم اللیل : إذا أظلم حتّی یستره بظلمة . ترتیب کتاب العین ، ج1 ، ص324 (جنّ)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«علیهم» .</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«الحزن»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الخصال ، ص444 ، باب العشرة ، ح40 ؛ وصفات الشیعة ، ص10 ، ح19 ، بسند آخر عن أبیجعفر علیه‌السلام ، مع اختلاف یسیر وزیادة . وفیه ، ص13 ، ح24 ، بسند آخر عن أبیجعفر علیه‌السلام ، إلی قوله : «الذابلون الناحلون» ، مع اختلاف یسیر وزیادة فی آخره الوافی ، ج4 ، ص169 ، ح1774 ؛ الوسائل ، ج1 ، ص86 ، ح 203 ؛ البحار ، ج 68 ، ص 186 ، ح40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«أهل»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 ، بر ، بف» والوافی : «التقوی»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«أهل»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ج4 ، ص170 ، ح1775 ؛ البحار ، ج68 ، ص186 ، ح41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«وإیّاک»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«أقول : ربما یقرأ : سَفَلة ، بالتحریک ، جمع سافل» . و «السَّفِلَة» : السُقاط من الناس . یقال : هو من السَّفِلَة ، ولا یقال : هو سَفِلَة . النهایة ، ج2 ، ص376 (سفل) .</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«وإنّما» .</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«شیعتنا»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عفّ عن الحرام یَعِفّ عفّا وعِفّةً وعفافا وعفافَةً ، أی کفّ ، فهو عَفٌّ وعفیف . الصحاح ، ج4 ، ص1405 (عفف)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«ب» : «اجتهاده»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الخصال ، ص295 ، باب الخمسة ، ح63 ، بسند آخر عن المفضّل بن عمر ؛ صفات الشیعة ، ص11 ، ح21 ، بسند آخر عن المفضّل . وفیه ، ص7 ، ح12 ، بسنده عن أحمد بن عبداللّه یرفعه ، عن أبیعبداللّه علیه‌السلام ، إلی قوله : «وخاف عقابه» مع اختلاف یسیر ، وفی کلّها : «إنّما شیعة جعفر علیه‌السلام » . وفی الکافی، کتاب الإیمان والکفر ، باب الورع ، ذیل ح1633 ، بسند آخر ، وفیه : «إنّما أصحابی من اشتدّ ورعه ، وعمل لخالقه ، ورجا ثوا به ، فهؤلاء أصحابی» الوافی ، ج4 ، ص170 ، ح1776 ؛ الوسائل ، ج1 ، ص86 ، ح204 ؛ البحار ، ج68 ، ص187 ، ح42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قرأ المازندرانی : خَمْص مصدرا أو خَمِص وصفا ، وکذا فی ذبل ، ثمّ قال : «وهما هنا إمّا مصدران والحمل للمبالغة ، أو صفتان والإفراد لإسنادهما إلی الظاهر ، وأمّا قراءة خُمُص بضمّتین جمع خمیص ، کرغف جمع رغیف ، وقراءة ذُبَّل بالضمّ وفتح الباء المشدّدة جمع ذابل کطُلَّبَ جمع طالب فبعیدة» . وأمّا المجلسی ، فإنّه قال : «والخمص ـ بالضمّ ـ : أخمص ، أو بالفتح : مصدر ، والحمل للمبالغة . وربّما یقرأ خُمُصا بضمّتین جمع خمیص کرغف ورغیف . والذبل قد یقرأ بالفتح مصدرا ، والحمل کما مرّ ، أو بالضمّ أو بضمّتین أو کرکّع والجمیع جمع ذابل» . راجع : شرح المازندرانی ، ج9 ، ص151 ـ 152 ؛ مرآة العقول ، ج9 ، ص240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«الذی»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«عن»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ف ، ه» وصفات الشیعة : «من ماله» ، واختلاف النسخة یتوقّف علی وصل «من» وفصله . راجع : مرآة العقول ، ج9 ، ص241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صفات الشیعة ، ص26 ، ح36 ، عن أبیه ، عن سعد بن عبداللّه ، عن صفوان بن مهران ، مع اختلاف یسیر الوافی ، ج4 ، ص161 ، ح1754 ؛ الوسائل ، ج15 ، ص358 ، ح20731 ؛ البحار ، ج67 ، ص354 ، ح55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 «قال أبو جعفر علیه‌السلام »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«ف ، ه» : «تدری» بدون الهمزة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«یده ولسانه»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«أوَتدری»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ه» : - «قال»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 وفی المطبوع : + «[إنّ]»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«المؤمنون»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«أن یخذله أو یظلمه» . وفی مرآة العقول : «ولا یخذله ، أی لا یترک نصرته مع القدرة علیها»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«أی إذا لم یقدر علی نصرته یجب علیه أن یعتذر منه ، ویردّه بردّ جمیل ، ولا یدفعه دفعة تلقیه تلک الدفعة فی العنت والمشقّة» . و«العَنَت» : المشقّة . وتعنّته : أدخل علیه الأذی . المصباح المنیر ، ص431 (عنت)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معانی الأخبار ، ص239 ، ح1 ، بسند آخر ، وتمام الروایة فیه : «المسلم من سلم الناس من یده ولسانه ، والمؤمن من ائتمنه الناس علی أموالهم وأنفسهم» الوافی ، ج4 ، ص161 ، ح1755 ؛ الوسائل ، ج12 ، ص278 ، ذیل ح16300 ؛ البحار ، ج67 ، ص354 ، ح56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«وإن»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 ف» والوافی والبحار ، ج67 : «لم یخرجه»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 ص105 ، باب الثلاثة ، ح65 ، بسنده عن أحمد بن محمّد بن عیسی ، عن الحسن بن محبوب الوافی ، ج4 ، ص162 ، ح1757 ؛ الوسائل ، ج15 ، ص192 ، ح20252 ؛ البحار ، ج67 ، ص355 ، ح57 ؛ و ج75 ، ص 235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«رفعه»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هان الشیء هونا : لان وسَهُل ، فهو هیّن . ویجوز التخفیف فیقال : هَیْن ، لین . وأکثر ماجاء المدح بالتخفیف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«هینون ولینون» بالتخفیف تخفیف الهَیِّن واللَیِّن وبالتشدید ، قیل : هما فی کلا الحالین بمعنی واحد ، وقال ابن الأثیر : «قال ابن الأعرابی : العرب تمدح بالهَیْن اللین مخفّفین ، وتذمّ بهما مثقّلین . وهَیِّن : فَیْعل من الهَوْن ، وهو السکینة والوقار والسهولة فعینه واو ، وشیء هَیْنٌ وهَیِّنٌ ، أی سهل» . واللین : ضدّ الخشونة . قال المازندرانی «والمقصود بیان حسن أخلاقهم وأنّهم سهل الانقیاد لحکم اللّه تعالی فیما أمر ونهی» . راجع : الصحاح ، ج6 ، ص2198 ؛ النهایة ، ج5 ، ص289 ؛ شرح المازندرانی ، ج9 ، ص153 ؛ الوافی ، ج 4 ، ص 163 ؛ مرآة العقول ، ج9 ، ص243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ص ، ف ، ه» والوافی : «الالف» من الاُلفة ، أی الذی لایکون وحشیّا . وفی «د ، ض ، بر» والوسائل : «الآلف» . و«الأنف» : المألوف ، وهو الذی عقر الخِشاش أنفه ، فهو لا یمتنع علی قائده للوجع الذی به . وقیل : الأنف : الذَّلول ، یقال : أنف البعیر أنَفَا ، فهو أنف : إذا اشتکی أنفه من الخِشاش . ویروی : کالجمل الآنف ، بالمدّ وهو بمعناه . النهایة ، ج1 ، ص75 (أنف)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والوافی ومرآة العقول والوسائل والبحار . وفی المطبوع : «إذا»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ص170 ، بسند آخر عن جعفر بن محمّد ، عن آبائه علیهم‌السلام عن رسول اللّه صلی‌الله‌علیه‌و‌آله ، وتمام الروایة فیه : «المؤمنون هیّنون لیّنون کالجمل الأنوف إن استَنَخْتَه أناخ» الوافی ، ج4 ، ص162 ، ح1758 ؛ الوسائل ، ج12 ، ص159 ، ح15944 ؛ البحار ، ج67 ، ص355 ، ح58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«یکرم» . وفی الکافی ، ح 1885 والمحاسن : «یبغض»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کتاب الإیمان والکفر ، باب الحبّ فی اللّه والبغض فی اللّه ، ح1885 ؛ والمحاسن ، ص263 ، کتاب مصابیح الظلم ، ح332 ؛ وصفات الشیعة ، ص30 ، ح42 ، بسند آخر . الجعفریّات ، ص231 ، بسند آخر عن جعفر بن محمّد ، عن آبائه ، عن أمیرالمؤمنین علیهم‌السلام ، وفی کلّها مع اختلاف یسیر الوافی ، ج4 ، ص163 ، ح1760 ؛ الوسائل ، ج16 ، ص168 ، ح21255 ؛ البحار ، ج67 ، ص357 ، ح60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المستتر فی «قال» راجع إلی أبی عبداللّه علیه‌السلام ، فیُعلم المراد من «بهذا الإسناد».</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ج9 ، ص244 : «کمثل شجرة ، بالتحریک ، أی مثل المؤمن کمثلها . أو بکسر المیم ، فالکاف زائدة»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ص ، ف ، بس» ومرآة العقول : «تتحاتّ» وهو باعتبار جنس الورق لا بأس به . وتحاتّت الشجرة : تساقط ورَقها . المصباح المنیر ، ص120 (حتت)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«فی»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«ف» : «هی النخلة» . وفی الوافی : «یعنی أنّه مستقیم الأحوال ، ینتفع منه دائما»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الجعفریّات ، ص193 ، بسند آخر عن أبیعبداللّه ، عن آبائه علیهم‌السلام عن رسول اللّه صلی‌الله‌علیه‌و‌آله الوافی ، ج4 ، ص163 ، ح1761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«تحلّم»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«ولا یبجل» . وفی حاشیة «ف» وشرح المازندرانی ومرآة العقول : «لا ینجل» ، أی لا یطعن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«ف» : «و إن بجل» . وفی حاشیة «ف» وشرح المازندرانی : «و إن نجل»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ج4 ، ص164 ، ح1762 ؛ الوسائل ، ج15 ، ص189 ، ح20243 ؛ البحار ، ج67 ، ص358 ، ح61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«د ، بر ، بس ، بف» : «خنفر» . وفی «ص» : «خُنْفَر» . وهو سهو ؛ فقد ذکر الشیخ الطوسی فی الفهرست ، ص467 ، الرقم 767 ؛ وفی کتابه الرجال ، ص309 ، الرقم 4565 : منذر بن جیفر العبدی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النسخ والبحار : «الحسن» . والظاهر أنّ آدم هذا ، هو آدم بن المتوکّل أبوالحسین بیّاع اللؤلؤ . راجع : رجال النجاشی ، ص104 ، الرقم 260 .</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الخصال : «من شرّه»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 ص351 ، باب السبعة ، ح30 ، عن محمّد بن الحسن ، عن محمّد بن یحیی العطّار ، عن محمّد بن یحیی ، عن أحمد بن محمّد وغیره ، بإسناده رفعاه إلی أمیر المؤمنین علیه‌السلام الوافی ، ج4 ، ص164 ، ح1763 ؛ الوسائل ، ج15 ، ص189 ، ح20244 ؛ البحار ، ج67 ، ص293 ، ذیل ح16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«الحسین» . وهو سهو ظاهرا . والمراد من الحسن بن علیّ هو [الحسن بن علیّ] بن فضّال الراوی عن أبی کهمس فی التهذیب ، ج 4 ، ص 37 ، ح 95 ، والمحاسن ، ص 160 ، ح 103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«کهمش» . والمتکرّر فی الأسناد والمذکور فی رجال النجاشی ، ص 436 ، الرقم 1170 ، والفهرست للطوسی ، ص 541 ، الرقم 888 ، ورجال البرقی ، ص 43 هو أبو کهمس . راجع : معجم رجال الحدیث ، ج 22 ، ص 209ـ211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 ز ، ف ، بف» : + «المؤمن» . وفی «ج» : «المؤمن» بدون الباء . وفی حاشیة «بر» : «بالمسلم» . وفی الوسائل : «المؤمن» بدل «ألا اُنبّئکم بالمؤمن»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وحاشیة «ض ، ف» : «المسلمون»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ف» : «أموالهم وأنفسهم»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د ، ز ، ف ، بف» : «المسلم» .</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ه» والوسائل : «یده ولسانه»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 : «هاجر»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بف» : + «علیه»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المحاسن ، ص285 ، کتاب مصابیح الظلم ، ح426 ، بسند آخر عن أبیالنعمان ، عن أبیجعفر علیه‌السلام . الفقیه ، ج4 ، ص362 ، ح5762 ، ضمن وصایا النبیّ لعلیّ علیه‌السلام ، بسند آخر عن جعفر بن محمّد ، عن آبائه علیهم‌السلام عن النبیّ صلی‌الله‌علیه‌و‌آله . صفات الشیعة ، ص31 ، ح43 ، بسند آخر عن أبیعبداللّه علیه‌السلام عن النبیّ صلی‌الله‌علیه‌و‌آله . علل الشرائع ، ص523 ، ضمن ح 2 ، بسند آخر عن جعفر بن محمّد ، عن أبیه علیهماالسلام عن النبیّ صلی‌الله‌علیه‌و‌آله ، وفی کلّها إلی قوله : «وترک ما حرّم اللّه» مع اختلاف یسیر الوافی ، ج4 ، ص162 ، ح1756 ؛ الوسائل ، ج12 ، ص278 ، ح16300 ؛ البحار ، ج67 ، ص358 ، ح62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شرح المازندرانی : «العلماء الحلماء»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«یعرف»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«ص» : «عن»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ج4 ، ص171 ، ح1778 ؛ البحار ، ج68 ، ص189 ، ح44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 «علیّ»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«أن»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«ض» : - «و»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الشُّعْثُ ، بضمّ الشین وسکون العین : جمع الأشعث ، قال العلاّمة المازندرانی فی شرحه : «والأشعث : المنتشر أمره ، والمتغیّر لونه ، والمتلبّد شعره لقلّه تعهّده بالدهن ، والمتّسخ ثوبه من غیر استحداد ولا تنظّف» . راجع : المصباح المنیر ، ص 314 (شعث)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 : «فکرکب» . و«الرُّکَب» : جمع الرُّکْبَة ، و هو موصل ما بین أسافل أطراف الفخذ و أطراف الساق ، أو موصل الوظیف والذراع ، أو مرفق الذراع من کلّ شیء . راجع : لسان العرب ، ج 1 ، ص 433 ؛ القاموس المحیط ، ج 1 ، ص 170 (رکب)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«المَعْز» : اسم جنس لا واحد له من لفظه ، وهو اسم جامع لذوات الشعر من الغنم ، والواحدة : شاة وکذلک المِعْزی ، وألفها للإلحاق ، لا للتأنیث ولهذا ینوّن فی النکرة ویصغّر علی مُعَیز ، ولو کانت الألف للتأنیث لم تحذف . وقال الفرّاء : المعزی مؤنّثة . راجع : ترتیب کتاب العین ، ج 3 ، ص 1714 ؛ الصحاح ، ج 3 ، ص 890 ؛ المصباح المنیر ، ص 575 (معز)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ف» : «جباههم وأقدامهم» . وفی الوافی : «المراوحة بین الأقدام والجباه أن یقوم علی القدمین مرّة ، ویضع جبهته علی الأرض اُخری» .</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«ویسألون»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«علی»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ص102 ، المجلس 4 ، ح11 ، بسند آخر عن أحمد بن محمّد بن عیسی ، عن الحسن بن محبوب ، مع اختلاف یسیر الوافی ، ج4 ، ص174 ، ح1784 ؛ الوسائل ، ج1 ، ص87 ، ح206 ؛ البحار ، ج69 ، ص303 ، ح25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رجوع الضمیر إلی أحمد بن محمّد بن خالد المذکور فی السند السابق ؛ فقد روی هو بعنوان أحمد بن أبیعبداللّه کتاب سندی بن محمّد . راجع : الفهرست للطوسی ، ص228 ، الرقم 341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«فی»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«ص ، ه» وشرح المازندرانی : «قدر» . والقید : المقدار . راجع : لسان العرب ، ج 5 ، ص 196 (قید)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«فأقبل»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«تبیتون»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شرح المازندرانی : «أی یضعون جباههم علی التراب خلف وضع رُکبهم علیه ، یأتون بأحدهما عقب الآخر»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شرح المازندرانی : «وإذا»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ماد یمید : مال وتحرّک . النهایة ، ج4 ، ص379 (مید) . وفی مرآة العقول : «مادوا ، أی اضطربوا وتحرّکوا واقشعرّوا من الخوف»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بس» : «تمید» باعتبار جنس الشجر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«کأنّ»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«ماباتوا» . وفی مرآة العقول : «وفی بعض النسخ : ماتوا ، أی کأنّهم بسبب غفلتهم أموات غیر أحیاء»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الزهد ، ص84 ، ح53 ؛ والأمالی للمفید ، ص196 ، المجلس 23 ، ح30 ، بسند آخر عن أمیرالمؤمنین علیه‌السلام . الإرشاد ، ج1 ، ص236 ، مرسلاً عن صعصعة بن صوحان العبدی ، عن أمیرالمؤمنین علیه‌السلام ، وفی کلّها مع اختلاف الوافی ، ج4 ، ص174 ، ح1785 ؛ البحار ، ج41 ، ص24 ، ح17 ؛ و ج42 ، ص247 ، ح49 ؛ و ج 67 ، ص360 ، ح63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والوافی . وفی المطبوع : + «إلی»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ج ، د ، ص ، ض ، ف ، ه ، بر ، بس ، بف» والوافی والبحار . وفی «ز» والمطبوع : «وإذا»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 کتاب الإیمان والکفر ، باب الورع ، ذیل ح 1633 ، بسند آخر مع اختلاف یسیر الوافی ، ج4 ، ص171 ، ح1780 ؛ الوسائل ، ج15 ، ص244 ، ح20398 ؛ البحار ، ج68 ، ص189 ، ح45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«المتوازرون» . والتزاور : زیارة بعضهم بعضا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بر» : «إذا»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ص397 ، باب السبعة ، ح104 ، بسند آخر عن ظریف بن ناصح ، عن عمرو بن أبیالمقدام ، عن محمّد بن علیّ علیه‌السلام . صفات الشیعة ، ص13 ، ح23 ، بسند آخر عن ظریف بن ناصح ، رفعه إلی محمّد بن علیّ علیه‌السلام . تحف العقول ، ص300 ، عن الباقر علیه‌السلام ، وفی کلّها من دون الإسناد إلی أمیرالمؤمنین علیه‌السلام ، مع اختلاف یسیر الوافی ، ج4 ، ص171 ، ح1781 ؛ الوسائل ، ج15 ، ص190 ، ح20245 ؛ البحار ، ج68 ، ص190 ، ح46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«جص» وحاشیة «بع» . وفی «د، ز، ض، بر، بس، بف»: «النهربیری» . وفی «ص» : «البهربیری» . ï وفی «ه» : «النهرنیری» . وفی حاشیة «د» : «النهری» . وفی حاشیة «ض» والوسائل : «النهرسیری» . وفی المطبوع والبحار : «النهریری»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شرح المازندرانی : «وعظمته»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بف» : «وعفّی» . وفی «ج ، د» والوافی ومرآة العقول والوسائل والأمالی ، ص303 و 552 : «عنّی» من «عنی» ، أی آذاها وکلّفها ما یشقّ علیها . وفی «ه» : «عنی» ، أی شغلها بالصیام والقیام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«نفدیک»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«صلّی اللّه علیک»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الأمالی ، ص 303 : «فکان سکوتهم فکرا ، وتکلّموا فکان کلامهم ذکرا» بدل «فکان سکوتهم ذکرا»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«کتب اللّه»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 ص303 و 552 «لم تستقرّ»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«العقاب»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الأمالی للصدوق ، ص303 ، المجلس 50 ، ح7 ، بسنده عن أحمد بن محمّد بن خالد ، عن محمّد بن علیّ الکوفی ، عن محمّد بن سنان ، عن عیسی النهریری ، عن الصادق ، عن آبائه علیهم‌السلام عن النبیّ صلی‌الله‌علیه‌و‌آله ؛ و فیه ، ص552 ، المجلس 82 ، ح6 ، بسنده عن محمّد بن علیّ الکوفی ، عن محمّد بن سنان ، عن عیسی النهریزی ، عن الصادق ، عن آبائه علیهم‌السلام عن النبیّ صلی‌الله‌علیه‌و‌آله الوافی ، ج4 ، ص175 ، ح1786 ؛ الوسائل ، ج1 ، ص87 ، ح207 ؛ البحار ، ج69 ، ص288 ، ح23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«الناس»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«أما» . وفی «ز ، ف» والبحار : «إنّما»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وحاشیة «ج ، د» : «بأخ»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 «من»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«به»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«فلا یشهی»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فی مرآة العقول ، ج9 ، ص260 : «هذه الفقرة تحتمل وجوها : ... الثالث : أن یقرأ : یستخفّ ، علی بناء المجهول وعقله ورأیه مرفوعین وضمیر له إمّا راجع إلی الأخ أو إلی الفرج . وماقیل : إنّ یستخفّ علی بناء المعلوم ، وعقله ورأیه مرفوعان ، وضمیر له للأخ ، فلا یساعده ما مرّ من معانی الاستخفاف»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«فلا یمدّ یده ، أی إلی أخذ شیء ؛ کنایة عن ارتکاب الاُمور «إلاّ علی ثقة» واعتماد بأنّه ینفعه نفعا عظیما فی الآخرة أو فی الدنیا أیضا إذا لم یضرّ بالآخرة»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«لا یشتهی» . وفی المرآة : «لایتشهّی ، أی لایکثر شهوة الأشیاء . ولایتسخّط ، أی لایسخط کثیرا لفقد المشتهیات ، أو لایغضب لإیذاء الخلق له أو لقلّة عطائهم»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«لا یبترم و» . وبَرِمت بکذا ، أی ضَجِرتُ منه بَرَما . ومنه التبرّم . وأبرمنی فلان : أضجرنی . والمعنی : أی لایضجر ولایملّ من حوائج الخلق وکثرة سؤالهم وسوء معاشرتهم . راجع : ترتیب کتاب العین ، ج 1 ، ص76 (برم)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«صامتا» . وقال فی مرآة العقول : «وقرئ بضمّ الصاد وتخفیف المیم مصدرا ، فالحمل للمبالغة»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أی سبقهم وغلبهم . النهایة ، ج1 ، ص110 (بذذ)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ماریته اُماریه مماراةً ومِراءً : جادلته . المصباح المنیر ، ص570 (مری)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 «ه» : «یعطی» . وقرأه بعض الأفاضل : یُرِی ، علی بناء الإفعال ، علی ما نقل عنه المجلسی فی مرآة العقول ، ثمّ قال : «وفسّر القاضی بالبرهان القاطع الفاصل بین الحقّ والباطل ، أی کان لا یتعرّض للدعوی إلاّ أن یظهر حجّة قاطعة»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«ه» : - «و»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«وإذا»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الجِدُّ فی الأمر : الاجتهاد . وهو مصدر ، یقال منه : جدّ یجدّ . والاسم : الجِدّ . وجدّ فی کلامه جِدّا : ضدّ هزل . والاسم منه : الجِدّ أیضا . المصباح المنیر ، ص92 (جدد) . والمراد به هنا المحاربة والمجاهدة . شرح المازندرانی ، ج9 ، ص162 ؛ مرآة العقول ، ج9 ، ص263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ف» : «غادیا» بالغین المعجمة ، أی باکرا . وفی شرح المازندرانی: «وقرئ : غادیا ، بالغین المعجمة أیضا» . والسَّبُع العادی ، أی الظالم الذی یفترس الناس . النهایة ، ج3 ، ص193 (عدا) . وفی شرح المازندرانی : «یعنی إن کان وقت المجاهدة مع أعداء الدین فهو بمنزلة الأسد فی الهیبة والقوّة والصولة»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شرح المازندرانی : «أی کان من عادته الحسنة أن لایسرع بملامة أحد إذا قصّر فی حقّه ؛ لإمکان أن یکون له عذر . ولیس المقصود اللوم بعد الاعتذار»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«وکان»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«وکان»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 أی استلبه وغلبه وأخذه قهرا ؛ کنایة عن شدّة میله إلیهما وحصول الدواعی فی کلّ منهما . ولا یبعد أن یکون فی الأصل : انبراه ، بالنون والباء الموحّدة علی الحذف والإیصال ، أی اعتراض له» . و«البَزّ» : الغلبة ، کالابتزاز . القاموس المحیط ، ج1 ، ص695 (بزز)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«وکان» .</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«وإن»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 «کلّها»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تحف العقول ، ص 234 ، عن الحسن بن علیّ علیه‌السلام . نهج البلاغة ، ص526 ، الحکمة 289 ، وفیهما مع اختلاف الوافی ، ج4 ، ص176 ، ح1787 ؛ البحار ، ج69 ، ص294 ، ح24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«شیعتنا یا مهزم»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«د» وحاشیة «بف» : «لا یعلو» . وفی مرآة العقول ، ج9 ، ص267 : «من لا یعدو ، أی یتجاوز . وفی بعض النسخ : لا یعلو صوته سمعه ، کأنّه کنایة عن عدم رفع الصوت کثیرا ، ویحمل علی ما إذا لم یحتج إلی الرفع لسماع الناس ... أو علی الدعاء والتلاوة والعبادة ؛ فإنّ خفض الصوت فیها أبعد من الریاء . ویمکن أن یکون المراد بالسمع الإسماع کما ورد فی اللغة ، أو یکون بالإضافة إلی المفعول ، أی السمع منه ، أی لا یرفع الصوت زائدا علی إسماع الناس ، أو یکون بضمّ السین وتشدید المیم المفتوحة جمع سامع ، أی لا یتجاوز صوته السامعین منه . وقرئ السمع بضمّتین جمع سموع بالفتح ، أی لا یقول شیئا إلاّ لمن یسمع قوله ویقبل منه»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«شحناه» بتخفیف الهمزة . و «الشحناء» : العداوة والبغضاء . وشحِنت علیه شَحْنا : حقدت وأظهرت العداوة . المصباح المنیر ، ص306 (شحن) . وفی مرآة العقول : «أی لا یتجاوز عداوته بدنه ، أی یعادی نفسه ولا یعادی غیره ، وإن عادی غیره فی اللّه لا یظهره تقیّة»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ز ، ض ، ف ، بر ، بس» وشرح المازندرانی والوسائل : «یدیه» ، أی لاتغلب علیه عداوته ، بل هی بیده واختیاره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«ولا یمدح» . وفی «بر» وحاشیة «ج ، بف» والوافی : «ولا یتمدّح»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«غالیا» . وفی الغیبة للنعمانی : «ولا یمدح بنا معلنا ، ولایخاصم بنا قالیا ولا یجالس لنا غائبا» بدل «ولا یمتدح ـ إلی ـ قالیا» .</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«ولا یخاصم لنا قالیا» . وفی الوسائل : + «و» . و «القِلی» : البُغض . یقال : قلاه یقلیه قِلًی وقَلًی : ï إذا أبغضه . النهایة ، ج4 ، ص105 (قلا)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«یصنع»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ص ، ف» وحاشیة «بر» : «فقال»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حاشیة «ض» : «التمیز»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«فیهم التمحیص وفیهم التبدیل»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«ص» والوافی : «یأتی»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السِنون : جمع السَّنَة ، وهی الجَدْب والقَحْط . راجع : المصباح المنیر ، ص 292 ؛ القاموس المحیط ، ج 2 ، ص 1701 (سنو)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هرّ الکلبُ إلیه یَهِرُّ هَریرا : هو صوتُه دون نُباحه من قلّة صبره علی البرد . القاموس المحیط ، ج1 ، ص687 (هرر) . وفی مرآة العقول : «أی لا یجزع عند المصائب أو لا یصول علی الناس بغیر سبب کالکلب»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ف» : «فقلت»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خَفُضَ عَیشُه : سهل ووَطُؤ ، یخفُض خفضا ، وهو فی خفضٍ من العیش ، ومخفوض وخفیض . أساس البلاغة ، ص116 (خفض)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«المتنقّلة»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 «و»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«و» .</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ض ، ه ، بر» : «لن یختلف» . وفی «ص» : «لن یخلف» . وفی «ف» : «لن یتخلّف»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ض ، ه ، بف» وشرح المازندرانی والوافی ومرآة العقول : «و إن اختلفت»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ه ، بر» وحاشیة «ف» وشرح المازندرانی والوافی ومرآة العقول : «الدیار»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ز» : «أنا مدینة العلم»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الغیبة للنعمانی ، ص203 ، ح4 ، بسند آخر ، مع زیادة . تحف العقول ، ص378 ، وفیهما إلی قوله : «وإن اختلفت بهم الدار» مع اختلاف یسیر . صفات الشیعة ، ص17 ، ح34 ، بسند آخر ؛ وفیه ، ص13 ، ح25 ، بسند آخر عن أبی جعفر علیه‌السلام ، وفیهما إلی قوله : «وفی القبور یتزاورون» مع اختلاف الوافی ، ج4 ، ص172 ، ح1782 ؛ الوسائل ، ج15 ، ص192 ، ح20253 ، إلی قوله : «ولا یسأل عدوّنا وإن مات جوعا» ؛ البحار ، ج68 ، ص180 ، ح39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«فلن یظلمهم» . وفی حاشیة «بس» : «فلا یظلمهم»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ح 10772 : «وواعدهم»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«فلن یخلفهم»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«بر» : «مودّته»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ص208 ، باب الأربعة ، ح29 ، بسند آخر . وفیه ، ص208 ، ح28 ؛ وعیون الأخبار ، ج2 ، ص30 ، ح34 ؛ وصحیفة الرضا علیه‌السلام ، ص47 ، ح30 ، بسند آخر عن الرضا ، عن آبائه علیهم‌السلام عن رسول اللّه صلی‌الله‌علیه‌و‌آله . تحف العقول ، ص57 ، عن النبیّ صلی‌الله‌علیه‌و‌آله ، وفی کلّها مع اختلاف یسیر الوافی ، ج4 ، ص569 ، ح2589 ؛ الوسائل ، ج8 ، ص315 ، ح10772 ؛ و ج12 ، ص278 ، ح16301 ؛ البحار ، ج75 ، ص236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الضمیر راجع إلی أحمد بن محمّد بن خالد المذکور فی السند السابق .</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«الحسین» . وهو سهو ؛ فإنّ عبداللّه هذا ، هو عبداللّه المحض ابن الحسن بن الحسن بن علیّ بن ï أبیطالب ، واُمّه هی فاطمة بنت الحسین بن علیّ بن أبیطالب . راجع : تهذیب الأنساب ، ص34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«ابنة» .</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الظاهر سقوط الواسطة من السند ؛ فقد روی الصدوق الخبر فی الخصال ، ص105 ، ح66 ، بسنده عن فاطمة بنت الحسین بن علیّ علیهاالسلام ، عن أبیها علیه‌السلام ، قال : قال رسول اللّه صلی‌الله‌علیه‌و‌آله . وکذا الشیخ الطوسی رواه فی أمالیه ، ص603 ، المجلس 27 ، ح1249 ، بسنده عن فاطمة بنت الحسین علیهاالسلام ، عن أبیها الحسین ، عن أبیه علیهماالسلام ، قال : قال رسول اللّه صلی‌الله‌علیه‌و‌آله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کذا فی النسخ . وهو یؤیّد أنّ الناقل عن النبیّ صلی‌الله‌علیه‌و‌آله غیرها . وفی المحاسن : «قالت»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المحاسن : «لیستکمل»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 + «إیمانه» . وفی المحاسن والخصال والاختصاص والأمالی للطوسی وتحف العقول : + «الذی»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الخصال : «فی إثم ولا باطل»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«ف» : «وإن»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المحاسن والاختصاص : «غضبه»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التعاطی : تناول ما لا یحقّ ولایجوز تناوله . لسان العرب ، ج 15 ، ص 69 (عطا)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المحاسن ، ص6 ، کتاب القرائن ، ح12 ، عن ابن فضّال ، عن عاصم بن حمزة ، عن عبداللّه بن الحسن ، عن اُمّه فاطمة بنت الحسین ، عن رسول اللّه صلی‌الله‌علیه‌و‌آله . الخصال ، ص105 ، باب الثلاثة ، ح66 ، بسنده عن أحمد بن محمّد بن خالد ، عن الحسن بن علیّ بن فضّال ، ... عن اُمّه فاطمة بنت الحسین بن علی ، عن أبیها علیهم‌السلام عن رسول اللّه صلی‌الله‌علیه‌و‌آله ؛ الأمالی للطوسی ، ص603 ، المجلس 27 ، ح5 ، بسنده عن الحسن بن علیّ بن فضّال ، عن عاصم بن حمید الحنّاط ، عن أبیحمزة ثابت بن أبیصفیّة ، عن أبیجعفر محمّد بن علیّ، عن آبائه علیهم‌السلام ، قال عاصم : وحدّثنی أبوحمزة عن عبداللّه بن الحسن بن الحسن ، عن اُمّه فاطمة بنت الحسین علیه‌السلام عن أبیها الحسین ، عن أبیه علیهماالسلام عن رسول اللّه صلی‌الله‌علیه‌و‌آله ؛ الاختصاص ، ص233 ، مرسلاً عن أبیحمزة ، عن فاطمة بنت الحسین علیه‌السلام . الخصال ، ص106 ، باب الثلاثة ح67 ، بسند آخر عن أبیعبداللّه علیه‌السلام . تحف العقول ، ص43 . راجع : الفقیه ، ج4 ، ص407 ، ح5882 ؛ والأمالی للصدوق ، ص20 ، المجلس 6 ، ح3 ؛ ومعانی الأخبار ، ص366 ، ح1 الوافی ، ج4 ، ص164 ، ح1764 ؛ الوسائل ، ج15 ، ص190 ، ح20246 ؛ البحار ، ج67 ، ص300 ، ذیل ح28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الضمیر راجع إلی أحمد بن محمّد بن خالد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الوافی والوسائل : «العهد»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«المنافثة» . وفی الوسائل : «المواقعة»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الأمالی وصفات الشیعة : - «قلّة المراقبة للنساء ، أو قال» . وفی الوسائل : + «و»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«بر» : «المواساة» . والمواتاة : المطاوعة والموافقة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«للنساء»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ج9 ، ص275 : «الظاهر أنّ الخلق بالضمّ فی الموضعین ... وربّما یقرأ الأوّل بالفتح ؛ فإنّ الظاهر عنوان الباطل ، لکن هذا لیس کلّیّا ؛ فإنّ حسن الخلق قد یوجد فی غیر أهل الدین ... وقیل : المراد حسن الأعضاء الظاهرة بالأعمال الفاضلة ؛ فإنّه من علامات أهل الدین» . وفی الوسائل : «الجوار» .</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«تقرّب» باعتبار المعنی المراد من الموصول . وفی مرآة العقول : «یقرّبهم»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الأمالی وصفات الشیعة : - «زلفی»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«تأویل طوبی : العلم ؛ فإنّ لکلّ نعیم من الجنّة مثالاً فی الدنیا ، ومثال طوبی شجرة العلوم الدینیّة التی أصلها فی دار النبیّ صلی‌الله‌علیه‌و‌آله الذی هو مدینة العلم ، وفی دار کلّ مؤمن غصن منها ، وإنّما شهوات المؤمن ومثوباته فی الآخرة فروع معارفه وأعماله الصالحة فی الدنیا ، فإنّ المعرفة بذر المشاهدة ، والعمل الصالح غرس النعیم ، إلاّ أنّ من لم یذق لم یعرف ، ولا یذوق إلاّ من أخلص دینه للّه وقوی إیمانه باللّه بأن یتّصف بصفات المؤمن المذکورة فی هذا الباب»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ص ، ه» والوافی والأمالی وصفات الشیعة : - «محمّد»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صفات الشیعة : - «من»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 «لا تخطر» .</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الأمالی وصفات الشیعة : + «الغُصن»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«بر» وحاشیة «ف» والأمالی : «منها»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قال فی مرآة العقول : «من ، بکسر المیم ، وقد یقرأ بالفتح اسم موصول ، أی مشغول بإصلاح نفسه لا یلتفت إلی عیوب غیره ، ولا إلی التعرّض لضررهم»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الوسائل والأمالی وصفات الشیعة : «نفسه منه» بدل «من نفسه»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 «ألا»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ض ، ه ، بر ، بس ، بف» والوافی والوسائل : «فکونوا»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ص221 ، المجلس 59 ، ح7 ، بسنده عن أحمد بن محمّد بن عیسی ، عن أبیه ، عن عبداللّه بن قاسم ؛ صفات الشیعة ، ص46 ، ح66 ، بسنده عن أبی بصیر ، وفیهما : «عن أبیعبداللّه ، عن آبائه ، عن أمیرالمؤمنین علیهم‌السلام » . الخصال ، ص483 ، ح56 ، بسند آخر عن أبیبصیر ، عن أبیجعفر ، عن أمیرالمؤمنین علیهماالسلام . تفسیر العیّاشی ، ج2 ، ص213 ، ح50 ، عن أبیبصیر ، عن أبیجعفر ، عن أمیرالمؤمنین علیهماالسلام . تحف العقول ، ص211 ، عن أمیرالمؤمنین علیه‌السلام ، إلی قوله : «طوبی لهم وحسن مآب» ، وفی الثلاثة الأخیرة مع اختلاف یسیر الوافی ، ج4 ، ص165 ، ح1765 ؛ الوسائل ، ج15 ، ص190 ، ح20247 ؛ البحار ، ج69 ، ص364 ، ح1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الضمیر راجع إلی أحمد بن محمّد بن خالد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ص ، ف ، ه» والوسائل : «عمر» . إلاّ أنّ فی الوسائل بإسقاط «النخعی» . وهو سهو ؛ فإنّ المذکور فی کتب الرجال هو سلیمان بن عمرو النخعی . راجع : رجال البرقی ، ص32 ؛ رجال الطوسی ، ص217 ، الرقم 2864 . وتبیّن بذلک وقوع التصحیف فی ماورد فی الأمالی للصدوق ، ص19 ، المجلس 3 ، ح4 ؛ والخصال ، ص317 ، ح99 ؛ من نقل الصدوق الخبر بسنده عن أحمد بن أبی عبد اللّه البرقی ، عن إسماعیل بن مهران ، عن سیف بن عمیرة ، عن سلیمان بن جعفر النخعی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المستتر فی «قال» راجع إلی أحمد بن محمّد بن خالد ؛ فقد روی هو عن الحسین بن سیف فی کتابه المحاسن ، ص27 ، ح 7 ؛ و ص356 ، ح59 ؛ و ص 485 ، ح533 ؛ و ص486 ، ح542 . ووردت روایته عن الحسین بن سیف ، عن أخیه علیّ ، عن سلیمان بن عمرو فی المحاسن ، ج2 ، ص486 ، ح543 . فعلیه ، فی السند تحویل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«به»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ص10 ، المجلس 3 ، ح4 ؛ والخصال ، ص317 ، باب الخمسة ، ح99 ، عن محمّد بن الحسن بن أحمد بن الولید ، عن محمّد بن الحسن الصفّار ، عن أحمد بن أبیعبداللّه البرقی ، عن إسماعیل بن مهران ، عن سیف بن عمیرة ، عن سلیمان بن جعفر النخعی ، عن محمّد بن مسلم وغیره ، عن أبیجعفر علیه‌السلام . صفات الشیعة ، ص45 ، ح64 ، بسند آخر ومع اختلاف یسیر . تحف العقول ، ص445 ، عن الرضا علیه‌السلام ؛ فقه الرضا علیه‌السلام ، ص 354 . وفی الکافی ، کتاب الصیام، باب کراهیة الصوم فی السفر ، ح6499 ؛ والفقیه ، ج2 ، ص141 ، ح1978 ، بسند آخر هکذا : «خیار اُمّتی الذین إذا سافروا أفطروا وقصّروا ، وإذا أحسنوا استبشروا ، وإذا أساؤوا استغفروا» مع زیادة فی آخره الوافی ، ج4 ، ص166 ، ح1766 ؛ الوسائل ، ج1 ، ص106 ، ح260 ؛ و ج15 ، ص191 ، ح20248 ؛ البحار ، ج69 ، ص305 ، ح26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الظاهر أنّ المراد من «بإسناده» ، هو الإسناد المتقدّم فی الحدیث السابق ، إلی أبیجعفر علیه‌السلام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«أخیارکم»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«ف» : - «یا»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د ، بف» والوافی والوسائل : «من» بدون الواو . وفی «ف» : «وما»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«الأحلام الرزینة» أی العقول المتینة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«وصلة الأرحام ، عطف علی الأحلام . ویمکن أن تکون الواو جزء الکلمة ، والصاد مفتوحة جمع واصل ... ویمکن علی الاحتمال الثانی ... نصب «الوصلة» علی المدح»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«د ، ض» والوافی والوسائل ، وهو مقتضی السیاق . وفی سائر النسخ والمطبوع : «والمتعاهدین» . و قال فی مرآة العقول : «والمتعاهدین ، فی أکثر النسخ بالنصبِ ، فیکون نصبا علی المدح»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«للفقراء و»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فَشَت ، أی کَثُرت وانتشرت . النهایة ، ج3 ، ص449 (فشا)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الزکاة ، باب فضل إطعام الطعام ، ح 6197 ، بسنده آخر عن أبی عبداللّه علیه‌السلام عن رسول اللّه صلی‌الله‌علیه‌و‌آله ، من قوله : «ویطعمون الطعام» مع اختلاف یسیر الوافی ، ج4 ، ص166 ، ح1767 ؛ الوسائل ، ج15 ، ص191 ، ح20249 ؛ البحار ، ج69 ، ص305 ، ح27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الهیثم النهدی هو الهیثم بن أبیمسروق عبداللّه النهدی ، کما فی رجال النجاشی ، ص437 ، الرقم 1175 . وروی أحمد بن محمّد بن خالد فی المحاسن ، ص144 ، ح47 عن الهیثم بن عبداللّه النهدی ، فالضمیر فی «عنه» راجع إلی أحمد بن محمّد بن خالد المصرّح باسمه فی سند الحدیث 28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«بف» : «أصحابنا»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الأمالی للصدوق ، ص289 ، المجلس 48 ، ح8 ؛ والخصال ، ص92 ، باب الثلاثة ، ح36 ، بسند آخر عن الهیثم بن أبی مسروق النهدی ، عن عبدالعزیز بن عمر ، عن أحمد بن عمر الحلبی ، عن أبیعبداللّه علیه‌السلام . فقه الرضا علیه‌السلام ، ص354 الوافی ، ج4 ، ص167 ، ح1768 ؛ البحار ، ج69 ، ص367 ، ح2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«المراء» : الجدال . والتماری والمماراة : المجادلة علی مذهب الشکّ والریبة . ویقال للمناظرة : مماراة ؛ لأنّ کلّ واحد منهما یستخرج ما عند صاحبه ویمتریه کما یمتری الحالبُ اللبن من الضرع . النهایة ، ج4 ، ص322 (مرا) . وفی الوافی : «المراء : المجادلة والاعتراض علی کلام من غیر غرض دینی»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ص290 ، باب الخمسة ، ح50 ، بسند آخر عن أحمد بن محمّد بن عیسی . الأمالی للمفید ، ص34 ، المجلس 4 ، ح9 ، بسند آخر عن أبیعبداللّه ، عن أبیه ، عن علیّ بن الحسین علیهم‌السلام عن رسول اللّه صلی‌الله‌علیه‌و‌آله ، وتمام الروایة فیه : «من حسن إسلام المرء ترکه الکلام فیما لا یعنیه» . تحف العقول ، ص279 ، عن علیّ بن الحسین علیه‌السلام الوافی ، ج4 ، ص167 ، ح1769 ؛ الوسائل ، ج15 ، ص191 ، ح20250 ؛ البحار ، ج67 ، ص361 ، ح64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جمیع النسخ والمصادر والشروح . وفی المطبوع : - «رسول اللّه»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«الکنف» : الجانب . وکنفا الطائر : جناحاه . الصحاح ، ج4 ، ص1424 (کنف)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«ه» : «والوسع» .</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ه» وحاشیة «ف ، بر» والوافی : + «من نفسه»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«و ابتداء» .</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تحف العقول ، ص282 الوافی ، ج4 ، ص168 ، ح1771 ؛ الوسائل ، ج12 ، ص55 ، ح15632 ؛ و ج15 ، ص192 ، ح20251 ؛ البحار ، ج67 ، ص361 ، ح65 .</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 «الجبل»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والوافی : «یستفلّ» فی الموضعین . وفی البحار : «تستقلّ» . وفی مرآة العقول : «من القلّة ، أی ینقص ویؤخذ منه بعضا بالفأس والمعول ونحوهما»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 کتاب الجهاد ، باب کراهة التعرّض لما لا یطیق ، ح8346 ؛ والتهذیب ، ج6 ، ص179 ، ح367 ، بسند آخر ، مع اختلاف یسیر وزیادة فی أوّله . وفی صفات الشیعة ، ص30 ، ذیل ح42 ؛ وعلل الشرائع ، ص557 ، ذیل ح1 ، بسند آخر عن أبیعبداللّه علیه‌السلام . تفسیر العیّاشی ، ج2 ، ص301 ، ذیل ح111 ، عن أبیعبداللّه علیه‌السلام ، وفی الثلاثة الأخیرة مع اختلاف الوافی ، ج5 ، ص819 ، ح3088 ؛ البحار ، ج67 ، ص362 ، ح66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«لعیشه» . وفی «ه» : «للمعیشة» .</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 + «ولایلسع» . ولَسَعتْه العقرب والزنبور : وهو الضرب بالذَنَب واللَّدغ بالفم . و «الجُحْر» : ثقب الحیّة . وهو استعارة هاهنا ، أی لا یُدهی المؤمن من جهة واحدة مرّتین ؛ فإنّه بالاُولی یعتبر . أساس البلاغة ، ص408 ؛ النهایة ، ج4 ، ص248 (لسع)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الفقیه ، ج4 ، ص378 ، ح5785 ؛ علل الشرائع ، ص49 ، ذیل الحدیث الطویل 1 ، وفیهما مرسلاً عن النبیّ صلی‌الله‌علیه‌و‌آله ، هکذا : «لا یلسع المؤمن من جحر مرّتین» ؛ تنزیه الأنبیاء علیهم‌السلام ، ص74 ، مرسلاً عن النبیّ صلی‌الله‌علیه‌و‌آله ، وتمام الروایة فیه : «لن یلدغ المؤمن من جحر مرّتین» ؛ الاختصاص ، ص245 ، مرسلاً عن الصادق علیه‌السلام ، وتمام الروایة فیه : «لا یلسع العاقل من جحر مرّتین» الوافی ، ج4 ، ص168 ، ح1772 ؛ الوسائل ، ج15 ، ص193 ، ح20255 ؛ البحار ، ج67 ، ص362 ، ح67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نجد عنوان سهل بن الحارث فی ما تتبّعنا من الأسناد وکتب الرجال ، والخبر رواه الشیخ الصدوق فی الخصال ، ص82 ، ح7 ؛ وفی عیون الأخبار ، ج1 ، ص252 ، ح9 ، بسنده عن محمّد بن أحمد [بن یحیی بن عمران الأشعری [قال : حدّثنی سهل بن زیاد ، عن الحارث بن الدلهاث مولی الرضا علیه‌السلام ، قال : سمعت أبا الحسن علیه‌السلام یقول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ه ، بر» : «تکون»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«وأمّا» .</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 + «التی» .</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الخصال وصفات الشیعة والعیون : «کتمان»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الجنّ (72) : 26 و 27.</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ه» : + «التی»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الأعراف (7) : 199 . وفی «ب ، ج ، بس» ومرآة العقول : «بالمعروف» . قال فی المرآة : «وأقول : روی الصدوق ـ قدّس سرّه ـ فی العیون هذا الخبر عن هذا الراوی «وَأَعْرِضْ عَنِ الْجَـهِلِینَ» موجود فیه . وزاد فی آخره أیضا : قال اللّه عزّ وجلّ:«وَ الصَّـبِرِینَ فِی الْبَأْسَآءِ وَ الضَّرَّآءِ» [البقرة (2) : 177] وکأنّه سقط من النسّاخ» . وفی الأمالی والخصال وصفات الشیعة والعیون والمعانی : + «وَأَعْرِضْ عَنِ الْجَـهِلِینَ»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ه» : + «التی»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«علی»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«البأساء» : الشدّة . الصحاح ، ج3 ، ص907 (بأس)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الأمالی والمعانی : + «یقول اللّه عزّ وجلّ : «وَ الصَّـبِرِینَ فِی الْبَأْسَآءِ وَ الضَّرَّآءِ ... وَ أُوْلَـآلـءِکَ هُمُ الْمُتَّقُونَ » » . وفی الخصال وصفات الشیعة والعیون : + «فإنّ اللّه عزّ وجلّ یقول : «وَ الصَّـبِرِینَ فِی الْبَأْسَآءِ وَ الضَّرَّآءِ» » . و «الضرّاء» : الزَّمانة والشدّة ، والنقص فی الأموال والأنفس . القاموس المحیط ، ج1 ، ص601 (ضرر)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الخصال ، ص82 ، باب الثلاثة ، ح7 ؛ وصفات الشیعة ، ص37 ، ح61 ؛ وعیون الأخبار ، ج1 ، ص256 ، ح9 ، بسند آخر عن سهل بن زیاد ، عن الحارث بن الدلهاث . وفی الأمالی للصدوق ، ص329 ، المجلس 53 ، ح8 ؛ ومعانی الأخبار ، ص184 ، ح1 ، بسند آخر عن سهل بن زیاد الآدمی ، عن مبارک مولی الرضا علیه‌السلام . تحف العقول ، ص442 ، مع اختلاف یسیر الوافی ، ج4 ، ص168 ، ح1773 ؛ الوسائل ، ج15 ، ص193 ، ح20256 ؛ البحار ، ج24 ، ص39 ، ذیل ح17 ؛ و ج67 ، ص280 ، ذیل ح5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ومرآة العقول : - «فی»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«باب فی قلّة المؤمن»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عزّ الشیء : قلّ فلا یکاد یوجد ، فهو عزیز . القاموس المحیط ، ج1 ، ص712 (عزز)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 «و»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9 ، ص 285 : «المشهور أنّ الکبریت الأحمر هو الجوهر الذی یطلبه أصحاب الکیمیا ، وهو الإکسیر»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الوافی ، ج5 ، ص727 ، ح2937 ؛ البحار ، ج67 ، ص159 ، ح3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حاشیة «بج» ومرآة العقول عن بعض النسخ ، وهو الصواب . وفی معظم النسخ والمطبوع والمصادر : «قلیل» ، ولاتساعده القواعد النحویّة . وفی «ه» وحاشیة «ض» : «القلیل»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ه ، بس» وحاشیة «ض ، ف ، بف» وشرح المازندرانی : «عزیز»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بصائر الدرجات ، ص522 ، ذیل ح 13 ، بسنده آخر عن کامل التمّار ، مع اختلاف یسیر. راجع : المحاسن ، ص271 ، کتاب مصابیح الظلم ، ح366 ؛ و ص272 ، ح 367 الوافی ، ج5 ، ص727 ، ح2938 ؛ البحار ، ج67 ، ص 159 ، ح4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 «عن ابن محبوب» . وهو سهو ؛ فقد توسّط [الحسن] بن محبوب بین إبراهیم بن هاشم وبین [علیّ [بن رئاب فی غیر واحدٍ من الأسناد . راجع : معجم رجال الحدیث ، ج 5 ، ص 339 ، ص 359 ـ 361 ؛ و ج 23 ، ص 244 ـ 245 ؛ و ص270 ـ 271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 «علیّ»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«ثلاثة ، إمّا بالتنوین و«مؤمنین» صفتها أو بالإضافة ، فمؤمنین تمیز»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«أن أکتم»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ص727 ، ح2939 ؛ البحار ، ج67 ، ص160 ، ح5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«بف» : + «الصفّار» ، والظاهر أنّه تفسیر لمحمّد بن الحسن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 «واللّه»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بف» والبحار : «وقال»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البحار ، ج67 : - «و»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«تری»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«ج ، ز» والوافی والبحار ، ج47 : «أن تکونوا»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ز ، ف ، بر» والوافی : «فقال» . وفی «ض» والبحار : «فقال و» .</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«أن یسرّجا» بالتشدید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التی قوبلت والوافی والبحار . وفی المطبوع : «أتری»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النُّبل ـ بالضمّ ـ : الذکاء والنجابة . القاموس المحیط ، ج 2 ، ص 1399 (نبل) .</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«لی» .</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«فرکبت»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ز ، بف» وحاشیة «بر» : «فجاءت» .</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جمیع النسخ التی قوبلت . وفی المطبوع والبحار : «نصلّی»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الخلیل : «أرضٌ سَبِخَةٌ ، أی ذات ملح ونزّ» ، والنزّ : ما یتحلّب من الأرض من الماء ، وقال ابن الأثیر : «هی الأرض التی تعلوها المُلُوحة ولا تکاد تنبت إلاّ بعض الشجر» . راجع : ترتیب کتاب العین ، ج 2 ، ص 782 ؛ النهایة ، ج 2 ، ص 333 (سبخ)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بر» والبحار : «لا یجوز»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 «یا سدیر»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بف» : «لما»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 «علی» . وفی «ج ، د ، ز ، ص ، ف ، ه ، بر» والوافی والبحار : «إلی»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ج5 ، ص728 ، ح2940 ؛ البحار ، ج47 ، ص372 ، ح93 ؛ وج67 ، ص160 ، ح6 .</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«ز» : «آمنوا»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المرآة : «وأخافونی ، أی بالإذاعة وترک التقیّة . والضمیر فی «آمنوا» راجع إلی المدّعین للتشیّع الذین لم یطیعوا أئمّتهم»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«وما فیها» ، الواو حالیّة ، و«ما» نافیة ، و«کانت» تامّة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«قال»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النحل (16) : 120 .</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وحاشیة «ب ، ص ، ض ، ف ، بر» والبحار وتفسیر العیّاشی : «فصبر» . وفی «ز» : «فصیر» . وفی «ه» : «فعمل» . وفی مرآة العقول عن بعض النسخ : «فعبر» . و«غبر» ، أی مضی ، فهو الغابر ، أی الماضی وقد یکون بمعنی الباقی ، فهو من الأضداد ، وعن الأزهری : المعروف الکثیر أنّ الغابر الباقی ، وقال غیر واحد من الأئمّة : إنّه یکون بمعنی الماضی . راجع : الصحاح ، ج 2 ، ص 765 ؛ النهایة ، ج 3 ، ص 337 (غبر)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«یعنی بهم من کان فی زیّ المؤمنین وفی عدادهم» . وفی المرآة : «الکفر هنا مقابل الإیمان الکامل» .</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ص ، ض ، بس ، بف» ومرآة العقول والبحار : «کثیر» .</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ض ، ه» ومرآة العقول : «ذلک» .</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 «للمؤمن» .</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«بف» : «عمّا»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العیّاشی ، ج2 ، ص274 ، ح84 ، عن سماعة بن مهران ، إلی قوله : «فصاروا ثلاثة» مع اختلاف یسیر الوافی ، ج5 ، ص728 ، ح2941 ؛ البحار ، ج47 ، ص373 ، ح94 ؛ وج67 ، ص162 ، ح7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هکذا فی حاشیة «ض ، ف» . وفی النسخ والمطبوع : «بن»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حاشیة «بر» : «وقد» .</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أشار علیه‌السلام بثلاث أصابع من یده . والمراد بالثلاثة : سلمان وأبوذرّ ومقداد . وللمزید راجع : رجال الکشّی ، ص 8 ، ح 17 ؛ و ص 11 ، ح 24 .</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«قلت» بدل «قال حمران : فقلت : جعلت فداک» .</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«د ، ه» : «فقال» . وفی «ف» : + «فقال» .</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«ه» : + «رضی اللّه عنه» .</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«هیهات هیهات» . و«أیهات» : لغة فی هیهات . ومعناها البعد . القاموس المحیط ، ج2 ، ص1632 و1649 (أیه) و(هیه)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راجع : رجال الکشّی ، ص 11 ، ح 24 الوافی ، ج5 ، ص729 ، ح2943 ؛ البحار ، ج22 ، ص344 ، ح54 ؛ وج67 ، ص164 ، ح8 .</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«ض ، بر» والبحار : «یقول»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«جعل» .</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«للمسلمین»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ص729 ، ح2942 ؛ البحار ، ج67 ، ص165 ، ح9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 «العدّة ، عن البرقی ، عن أحمد بن محمّد» . وهو سهو واضح .</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ج9 ، ص292 : «ما یضرّ ، ما نافیة ، ویحتمل الاستفهام علی الإنکار» ، وکذا فی «ما یضرّه» حیث قال : «وهو أیضا یحتمل الاستفهام» .</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«ذ ، ه» : «هذا» . وفی المرآة : «علی ذا الرأی ، أی علی هذا الرأی ، وهو التشیّع»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«ز» : «ولا» .</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ص741 ، ح2957 ؛ البحار ، ج67 ، ص153 ، ح12 .</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 «به»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المحاسن : + «معه» . وفی المؤمن : + «فیه» .</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المحاسن ، ص159 ، کتاب الصفوة ، ح 99 ، بسند آخر عن أبیعبداللّه علیه‌السلام ؛ المؤمن ، ص36 ، ح80 ، عن أبیجعفر علیه‌السلام ، وفیهما مع زیادة فی أوّله . الکافی ، کتاب الإیمان والکفر ، باب من آذی المسلمین واحتقرهم ، ح2735 ، بسند آخر عن أبیعبداللّه علیه‌السلام ، مع اختلاف ، وفی کلّها من دون الإسناد إلی النبیّ صلی‌الله‌علیه‌و‌آله الوافی ، ج5 ، ص741 ، ح2956 ؛ البحار ، ج67 ، ص154 ، ح13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 وفی المطبوع : «فضیل» .</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«ماضرّ» . وفی المرآة : «ما یبالی ، خبر . أو المعنی : ینبغی أن لایبالی من عرّفه اللّه هذا الأمر ، أی دین الإمامیّة» .</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ص741 ، ح2958 ؛ البحار ، ج67 ، ص154 ، ح14 .</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ض ، ه» : «لا ینبغی» .</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المرآة : «وأقول : فی بعض النسخ : عمّن دونه ، وفی بعضها : عن دونه ، فهو صلة للاستیحاش ، أی یأنس بأخیه مستوحشا عمّن هو غیره» . وفی الوافی : «ضمَّن الاستیحاش معنی الاستیناس ، فعدّاه ب «إلی» . وإنّما لاینبغی له ذلک لأنّه ذلّ ، فلعلّ أخاه الذی لیس فی مرتبته لایرغب فی صحبته» .</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مصادقة الإخوان ، ص48 ، وفیه : «عن یونس بن عبدالرحمن ، عن کلیب بن معاویة ، قال : سمعته یقول ...» الوافی ، ج5 ، ص743 ، ح2963 ؛ البحار ، ج67 ، ص150 ، ح10 .</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الظاهر رجوع الضمیر إلی علیّ بن إبراهیم المذکور فی السند السابق ؛ فقد روی علیّ بن إبراهیم ، عن أحمد بن محمّد ، عن محمّد بن خالد فی الکافی ، ح 1134 و 5736 و 15252 .</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«إنّی» .</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«ما ، فی قوله : ما علی رجل ، نافیة ، أو استفهامیّة للإنکار . وحاصلهما واحد ، أی لا ضرر أو لا وحشة علیه» .</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«علی»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 «معا» .</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ه» : «أعضاءً» . وفی مرآة العقول : «ومنهم من قرأ : أعضاءً ، بالنصب علی التمییز» .</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ه» : «منها عدوّه» .</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ز ، ه ، بف» : - «ماء» .</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 «بن یسار» .</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9 ، ص 296 : «من کان مقصوده أمرا واحدا وهو طلب دین الحقّ ورضاء اللّه تعالی وقربه وطاعته ولم یخلطه بالأغراض النفسانیّة والأهواء الباطلة ، فإنّ الحقّ واحد وللباطل شعب کثیرة «کفاه اللّه همّه» أی أعانه علی تحصیل ذلک المقصود ونصره علی النفس والشیطان وجنود الجهل «ومن کان همّه فی کلّ وادٍ» من أودیة الضلالة والجهالة «لم یبال اللّه بأیّ واد هلک» أی صرف اللّه لطفه وتوفیقه عنه ، وترکه مع نفسه وأهوائها حتّی یهلک باختیار واحد من الأدیان الباطلة» .</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«بر» وحاشیة «ص» والوافی : «کفی» .</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«کلّ» .</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راجع : الفقیه ، ج4 ، ص362 ، ح5762 ، ضمن وصایا النبیّ صلی‌الله‌علیه‌و‌آله لعلیّ علیه‌السلام ؛ والأمالی للصدوق ، ص234 ، المجلس 41 ، ذیل ح7 ؛ والأمالی للطوسی ، ص531 ، المجلس 19 ، ح1 ، ضمن وصایا النبیّ صلی‌الله‌علیه‌و‌آله لأبیذرّ رضی‌الله‌عنه ؛ الاختصاص ، ص243 وفی کلّها قطعة : «لو عدلت الدنیا عند اللّه ـ إلی ـ شربة ماء» الوافی ، ج5 ، ص741 ، ح2959 ؛ البحار ، ج67 ، ص150 ، ح11 .</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المرآة : «هذا الحدیث من الأحادیث المشهورة بین الفریقین ، ومن المعلوم أنّه لم یرد التردّد المعهود من الخلق فی الاُمور التی یقصدونها فیتردّدون فی إمضائها إمّا لجهلم بعواقبها أو لقلّة ثقتهم بالتمکّن منها لمانع ونحوه ، ولهذا قال : «أنا فاعله» أی لامحالة أنا أفعله لحتم القضاء بفعله ، أو المراد به التردّد فی التقدیم والتأخیر ، لا فی أصل الفعل . وعلی التقدیرین فلابدّ فیه من تأویل ، وفیه وجوه عند الخاصّة والعامّة» وللمزید راجع : مرآة العقول ، ج 9 ، ص 297 .</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حاشیة «ج ، بر» : «قبض روح» .</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والمؤمن ، ص33 والمصادقة : «إنّی» .</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المصادقة : «وهو» .</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«وأصرفه» .</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«فإنّه» .</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 «به» . وضمّن الاستیحاش معنی الاستیناس لتعدیته بإلی . راجع : الوافی ، ج 5 ، ص 743 .</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الإیمان والکفر، باب من آذی المسلمین واحتقرهم ، ح 2745 ، بسند آخر عن ابن مسکان ، عن معلّی بن خنیس ، إلی قوله : «وإنّه لیدعونی فاُجیبه» مع اختلاف یسیر ؛ مصادقة الإخوان ، ص74 ، ح1 ، عن منصور الصیقل والمعلّی بن خنیس ؛ المؤمن ، ص33 ، ح63 ، عن أبیعبداللّه علیه‌السلام ، وفی کلّها مع زیادة فی أوّله . المحاسن ، ص159 ـ 160 ، کتاب الصفوة ، ح99 و100 ، بسند آخر . المؤمن ، ص36 ، ح80 ، عن أبیجعفر علیه‌السلام ، وفی الثلاثة الأخیرة مع اختلاف یسیر . وفی الکافی ، کتاب الإیمان والکفر ، باب من آذی المسلمین واحتقرهم ، ح2741 ؛ والمحاسن ، ص291 ، کتاب مصابیح الظلم ، ح443 ، بسند آخر ، مع زیادة فی أوّله . المؤمن ، ص32 ، ضمن ح61 ، وفیه : «عن أبیعبداللّه علیه‌السلام قال : نزل جبرئیل علی النبیّ صلی‌الله‌علیه‌و‌آله فقال ...» وفی الثلاثة الأخیرة إلی قوله : «ویکره الموت فأصرفه عنه» مع اختلاف یسیر . وفی المؤمن ، ح62 ، عن أبیجعفر علیه‌السلام ؛ وفی الکافی ، کتاب الإیمان والکفر ، باب من آذی المسلمین واحتقرهم ، ضمن ح2742 ، بسند آخر عن أبیجعفر علیه‌السلام عن النبیّ صلی‌الله‌علیه‌و‌آله . وفی التوحید ، ص398 ، ضمن ح1 ؛ وعلل الشرائع ، ص12 ، ضمن ح7 ، بسند آخر عن النبیّ صلی‌الله‌علیه‌و‌آله ، وفی الأربعة الأخیرة إلی قوله : «وإنّه لیسألنی فاُعطیه» مع اختلاف یسیر الوافی ، ج5 ، ص742 ، ح2960 ؛ البحار ، ج67 ، ضمن 154 ، ح15 .</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الجعفریّات ، ص197 ، بسند آخر عن جعفر بن محمّد ، عن آبائه علیهم‌السلام عن رسول اللّه صلی‌الله‌علیه‌و‌آله الوافی ، ج5 ، ص743 ، ح2962 ؛ البحار ، ج67 ، ص165 ، ح10 .</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وحاشیة «بر» : «المیثمی» . وهو سهو ؛ فإنّ علیّ بن الحسن الراوی عن محمّد بن عبداللّه بن زرارة ، هو علیّ بن الحسن بن فضّال ، وهو یلقّب فی أسناده تارة بالتیمی ، واُخری بالتیمُلی ؛ لأنّهم من موالی تیم اللّه ، کما ورد فی ترجمة أبیه . راجع : رجال النجاشی ، ص34 ، الرقم 72 ؛ رجال البرقی ، ص54 ؛ الفهرست للطوسی ، ص123 ، الرقم 164 ؛ معجم رجال الحدیث ، ج11 ، ص345 ، الرقم 8016 ، وص346 ، الرقم 8017 ، وص566 ؛ الأنساب للسمعانی ، ج1 ، ص 497 ـ 498 .</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ص755 ، ح2978 ؛ البحار ، ج67 ، ص143 ، ح1 .</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الاختصاص ، ص30 ، وفیه : «عن ربعی ، عن عمر بن یزید ، قال : سمعت أباعبداللّه علیه‌السلام یقول : ما عذّب اللّه قریة فیها سبعة من المؤمنین» الوافی ، ج5 ، ص755 ، ح2979 ؛ البحار ، ج67 ، ص143 ، ح2 .</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«أیصیب» .</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حاشیة «ز ، ه» : «یخلّصون» بالتشدید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مرآة العقول ، ج 9 ، ص 302 : «بعده ، أی فی البرزخ والقیامة ... ویشکل الجمع بینه وبین الخبرین السابقین ، ویمکن الجمع بوجوه : الأوّل : حمل العذاب فی الأوّلین علی نوع منه کعذاب الاستیصال ، کما أنّه سبحانه أخرج لوطا وأهله من بین قومه ثمّ أنزل العذاب علیهم ، وهذا الخبر علی نوع آخر کالوباء والقحط . الثانی : أن یحمل هذا علی النادر ، وما مرّ علی الغالب علی بعض الوجوه . الثالث : حمل هذا علی أقلّ من السبعة ، وحمل الواحد علی النادر . وما قیل من أنّ المراد بالخلاص الخلاص فی الدنیا فهو بعید ، مع أنّه لاینفع فی رفع التنافی» .</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ص777 ، ح3029 ؛ البحار ، ج67 ، ص144 ، ح3 .</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ج ، د ، ص ، ه» : «المؤمنین» .</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بر» : - «بن محمّد» .</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استظهرنا فیما قدّمناه فی الکافی ، ذیل ح 198 اتّحاد نصیر هذا ، مع نصر أبیالحکم الخثعمی المذکور فی أصحاب الصادق علیه‌السلام ، فراجع .</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«صدّق» بالتشدید .</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«صدق اللّه بعهده» وفی مرآة العقول ، ج9 ، ص304 : «قیل : الباء بمعنی فی ، أی فی عهد اللّه . فقوله : صدق ، کنصر بالتخفیف ... ویمکن أن یقرأ : صدّق ، بالتشدید ، بیانا لحاصل معنی الآیة ، أی صدّقوا بعهد اللّه وماوعدهم من الثواب وما اشترط فی الثواب من الإیمان والعمل الصالح . والأوّل أظهر» .</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الأحزاب (33) : 23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ه» : - «الذی»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د ، ز ، ض ، ف ، ه ، بر ، بس» والوافی : «لا یصیبه»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«یشفّع» بالتشدید .</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«الخامة» : الطاقة الغَضّة اللَّیّنَةُ من الزرع ، وأوّل ما نبت علی ساق . راجع : النهایة ، ج2 ، ص89 (خوم) .</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ه» وشرح المازندرانی والوافی ومرآة العقول : «یعوّج»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ه» وشرح المازندرانی والوافی ومرآة العقول علی ما یظهر منه : «ویقوم» .</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«وذلک» .</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«د ، ز ، ص ، ض ، ف ، ه ، بف» : «یصیبه» .</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«د» : «ولا یشفّع» بالتشدید .</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ج5 ، ص 753 ، ح2976 ؛ البحار ، ج67 ، ص189 ، ح1 .</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«ج ، ه ، بر ، بف ، جر» والبحار : «القمّی»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ص» : «اللّه» بدون اللام .</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هکذا فی «ب ، د ، ص ، ض ، ه ، بر ، بس ، بف» والوافی والبحار . وفی سائر النسخ والمطبوع : «شرطها» .</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«ض» : «فلذلک» .</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«فذلک» .</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«ب ، ز ، ص ، ض ، بر ، بس ، بف» والوافی والبحار . وفی سائر النسخ والمطبوع : «من» .</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ز ، ض ، ه ، بر ، بف» والبحار : «لا یصیبه» .</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«کفاه» . وفی حاشیة «ب ، ص» والبحار : «کفته» . وکَفَأَه : قَلَبَه . لسان العرب ، ج 1 ، ص 140 (کفأ) .</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البحار : «من» .</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«یصیبه» .</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ج ، د ، ز ، ض ، بر» والبحار : + «أهوال» .</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ص753 ، ح2977 ؛ البحار ، ج67 ، ص192 ، ح2 .</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«الکشْر» : ظهور الأسنان للضحک . وکاشره : إذا ضحک فی وجهه وباسطه . النهایة ، ج4 ، ص176 (کشر)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«ه» : «الجناح والید» بدل «الکفّ والجناح» .</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«بس» والمصادقة : «وإذا» .</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المصادقة وتحف العقول : «ویدک»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المصادقة : «وأعنه» .</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والوافی : «عن»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«منهم» .</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 ص49 ، باب الاثنین ، ح56 ، بسنده عن إسماعیل بن مهران ، عن محمّد بن حفص ، عن یعقوب بن بشیر ، عن جابر ، عن أبیجعفر علیه‌السلام ؛ مصادقة الإخوان ، ص29 ، ح1 ، بسنده عن یونس بن عبدالرحمن ، عن أبیجعفر الثانی علیه‌السلام ؛ الاختصاص ، ص251 ، عن یونس بن عبدالرحمن ، عن أبیمریم . تحف العقول ، ص204 ، عن أمیرالمؤمنین علیه‌السلام ، وفی کلّها مع اختلاف یسیر الوافی ، ج5 ، ص569 ، ح2590 ؛ الوسائل ، ج12 ، ص13 ، ذیل ح15515 ؛ البحار ، ج67 ، ص193 ، ح3 .</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311 : «أی ما یلحقه من الهمّ والغمّ فیما ابتلی به من الاُمور الأربعة المذکورة فی الأخبار ، أو ما یلحقه من معاشرة الخلق» .</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بف» : «لا یصدّق» .</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ینتصف» ، أی لا ینتقم . وقراءته مبنیّا للمفعول أیضا صحیحة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والوافی : «یشفّی» بالتشدید .</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«یعنی إذا أراد المؤمن أن یُشفّی غیظه بالانتقام من عدوّه افتضح ، وذلک لأنّه لیس بمطلق العنان ، خلیع العذار ، یقول ما یشاء ویفعل ما یرید ؛ إذ هو مأمور بالتقیّة والکتمان ، والخوف من العصیان ، والخشیة من الرحمن ، ولأنّ زمام أمره بیداللّه سبحانه ؛ لأنّه فوّض أمره إلیه ، فیفعل به ما یشاء ممّا فیه مصلحته»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 ص229 ، باب الأربعة ، ح69 ؛ وعلل الشرائع ، ص605 ، ح77 ، بسند آخر ، مع اختلاف یسیر . المؤمن ، ص25 ، ح38 ، عن أبی عبداللّه علیه‌السلام ، إلی قوله : «ولا ینتصف من عدوّه» الوافی ، ج5 ، ص757 ، ح2981 ؛ البحار ، ج68 ، ص215 ، ح5 .</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وحاشیة «د ، ض ، بر ، بس» والوافی ومرآة العقول والوسائل والبحار : «أشدّها»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«یقول بقوله ، أی یعتقد مذهبه ویدّعی التشیّع ، لکنّه لیس بمؤمن کامل ، بل یغلبه الحسد» .</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 «و» .</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قفوتُ أثره : تَبِعْته . المصباح المنیر ، ص512 (قفو) .</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«و» .</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مرآة العقول : «وربّما یقرأ : یغوّیه ، علی بناء التفعیل ، أی ینسبه إلی الغوایة . وهو بعید»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للصدوق ، ص492 ، المجلس 74 ، ح9 ؛ والخصال ، ص229 ، باب الأربعة ، ح70 ، بسند آخر عن أبیعبداللّه علیه‌السلام ، من دون الإسناد إلی النبیّ صلی‌الله‌علیه‌و‌آله . المؤمن ، ص21 ، ح20 ، عن أبیحمزة ، عن أبیجعفر علیه‌السلام ، وفی کلّها مع اختلاف وزیادة الوافی ، ج5 ، ص757 ، ح2982 ؛ الوسائل ، ج12 ، ص181 ، ح16019 ؛ البحار ، ج68 ، ص216 ، ح6 .</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الإفلات : التخلّص من الشیء فجأة من غیر تمکّث . راجع : النهایة ، ج 3 ، ص 467 (فلت) .</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الوسائل : «ثلاثة» .</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بف» وشرح المازندرانی والبحار : «الثلاثة»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د ، ز ، ص ، بر» وشرح المازندرانی ومرآة العقول والبحار : «بعض» . قال فی المرآة : «والظاهر أنّ «بعض» مبتدأ ، و«یؤذیه» خبره . ویحتمل أن یکون «بعض» خبر مبتدأ محذوف ، و«یؤذیه» صفة أو حالاً» .</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الوافی : - «یؤذیه»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«ه» والبحار : «جاره» .</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وحاشیة «د ، بر» : «علیه» .</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المرآة : «وذکروا لتسلیط الشیاطین والکفرة علی المؤمنین وجوها من الحکمة : الأوّل : أنّه لکفّارة ذنوبه . الثانی : أنّه لاختبار صبره وإدراجه فی الصابرین . الثالث : أنّه لتزهیده فی الدنیا لئلاّ یفتتن بها ویطمئنّ إلیها ، فیشقّ علیه الخروج منها . الرابع : توسّله إلی جناب الحقّ سبحانه فی الضرّاء وسلوکه مسلک الدعاء لدفع ما یصیبه من البلاء ، فترتفع بذلک درجته . الخامس : وحشته عن المخلوقین واُنسه بربّ العالمین ... والغرض من هذا الحدیث وأمثاله حثّ المؤمن علی الاستعداد لتحمّل النوائب والمصائب وأنواع البلاء بالصبر والشکر والرضا بالقضاء»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«ه» والوسائل : - «اللّه» .</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علل الشرائع ، ص44 ، ذیل ح2 ، بسند آخر ؛ وفیه ، ح3 ، بسند آخر عن علیّ بن الحسین ، عن أبیه علیهماالسلام عن رسول اللّه صلی‌الله‌علیه‌و‌آله ، مع زیادة فی أوّله ، وفیهما من قوله : «ولو أنّ مؤمنا» إلی قوله : «شیطانا یؤذیه» مع اختلاف یسیر الوافی ، ج5 ، ص757 ، ح2983 ؛ الوسائل ، ج12 ، ص122 ، ح15826 ؛ البحار ، ج68 ، ص218 ، ح7 .</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«أربعة»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«منها»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حاشیة «ج ، ض» : «أیسرهنّ»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«و» .</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للصدوق ، ص492 ، المجلس 74 ، ح9 ؛ والخصال ، ص229 ، باب الأربعة ، ح70 ، بسند آخر عن أبیعبداللّه علیه‌السلام ، من دون الإسناد إلی النبیّ صلی‌الله‌علیه‌و‌آله ، مع اختلاف یسیر وزیادة فی آخره الوافی ، ج5 ، ص758 ، ح2984 ؛ الوسائل ، ج12 ، ص181 ، ح16020 ؛ البحار ، ج68 ، ص219 ، ح8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«بن عیسی» .</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«ص ، ه» : + «عن محمّد بن سنان» .</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«الغَرَض» : الهَدَف الذی یُرمی إلیه . والجمع : أغراض . وتقول : غَرَضُه کذا ، علی التشبیه بذلک ، أی مرماه الذی یقصده . المصباح المنیر ، ص445 (غرض) . وقال فی المرآة : «أی جعل محبّه فی الدنیا هدفا لسهام عداوة عدوّه وحیله وشروره» .</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ص20 ، ح17 ، عن سماعة الوافی ، ج5 ، ص759 ، ح2990 ؛ البحار ، ج68 ، ص221 ، ح10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د ، ز ، ض ، ه ، بر ، بس ، بف» والوافی والبحار والمؤمن : - «له»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«إنّ» .</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«ه» : - «فیه» .</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بر» وحاشیة «ص» : «علی»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ص26 ، ح43 ، عن محمّد بن عجلان الوافی ، ج5 ، ص759 ، ح2991 ؛ البحار ، ج68 ، ص219 ، ح9 .</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«فأیّ سجن ، استفهام للإنکار ، والمعنی أنّه ینبغی للمؤمن أن لایتوقّع الرفاهیة فی الدنیا» .</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الجعفریّات ، ص204 ، بسنده عن جعفر بن محمّد ، عن آبائه علیهم‌السلام عن رسول اللّه صلی‌الله‌علیه‌و‌آله . الخصال ، ص108 ، ح74 ، بسند آخر عن أبیالحسن الأوّل ، عن أبیعبداللّه علیهماالسلام ، وفیهما مع زیادة فی آخره . الأمالی للطوسی ، ص346 ، المجلس 12 ، ح55 ، بسند آخر ، عن النبیّ صلی‌الله‌علیه‌و‌آله ، مع زیادة فی أوّله ؛ وفیه ، ص529 ، المجلس 19 ، ضمن ح1 ، بسند آخر ، عن النبیّ صلی‌الله‌علیه‌و‌آله . معانی الأخبار ، ص288 ، ضمن ح3 ، عن علیّ بن الحسین ، عن أبیه علیهم‌السلام عن رسول اللّه صلی‌الله‌علیه‌و‌آله ؛ تصحیح الاعتقاد ، ص96 ، مرسلاً عن آل محمّد علیهم‌السلام ؛ تحف العقول ، ص53 ، عن النبیّ صلی‌الله‌علیه‌و‌آله ؛ وفیه ، ص363 ، عن جعفر بن محمّد علیهماالسلام ، وفی الثلاثة الأخیرة مع زیادة فی آخره ، ولم یرد فی کلّها فقرة : «فأیّ سجن جاء منه خیرٌ» الوافی ، ج5 ، ص760 ، ح 2992 ؛ البحار ، ج68 ، ص221 ، ح11 .</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المُکَفَّرُ کمعظّم : المجحود النعمة مع إحسانه وهو ضدّ للمشکور . أی لایشکر الناس معروفه . ویفسّره روایة الصدوق فی علل الشرائع ، ص 560 ، ح 3 ، بسنده عن الحسین بن موسی ، عن أبیه ، عن موسی‌بن جعفر ، عن أبیه ، عن جدّه ، عن علیّ بن الحسین ، عن أبیه ، عن علیّ بن أبی طالب علیهم‌السلام قال : «کان رسول اللّه صلی‌الله‌علیه‌و‌آله مکفّرا لایشکر معروفه ، ولقد کان معروفه علی القریشی والعربی والعجمی ، ومن کان أعظم معروفا من رسول اللّه صلی‌الله‌علیه‌و‌آله علی هذا الخلق ؛ وکذلک نحن أهل البیت مکفّرون لایشکروننا ، وخیار المؤمنین مکفّرون لایشکر معروفهم» .</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بر» وحاشیة «ص» والوافی : «فلا ینتشر» .</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الشرائع ، ص560 ، ح1 ، بسند آخر ، مع زیادة فی آخره الوافی ، ج5 ، ص760 ، ح2993 و2994 ؛ الوسائل ، ج16 ، ص308 ، ح21620 ؛ البحار ، ج67 ، ص260 ، ح3 .</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 «اللّه» .</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بف» : «شیطان» .</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«وکافر»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«ض» ومرآة العقول والبحار : «یقاتله» .</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ج ، د ، ز ، ض ، ه» والوافی والبحار : «یتبع» . وفی مرآة العقول : «یتبع ، کیعلم ، أو علی بناء الافتعال ، أی یتفحّص ویتطلّب عثراته»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ص758 ، ح2985 ؛ البحار ، ج68 ، ص221 ، ح12 .</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علی بناء المعلوم ، والضمیر المستتر راجع إلی الموت ، والإسناد مجازی . ویجوز فیه البناء علی المجهول ï أیضا . والتخلیة هنا ضمّنت معنی الاستیلاء ، یعنی یخلّی بین الشیاطین المشتغلین به أیّام حیاته وبین جیرانه . وربیعة ومضر قبیلتان صارتا مثلاً فی الکثرة. راجع : الوافی ، ج5 ، ص758 ؛ مرآة العقول ، ج9 ، ص319 .</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«الشیطان» . وفی شرح المازندرانی : - «من الشیاطین» .</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ص758 ، ح2986 ؛ البحار ، ج68 ، ص222 ، ح13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السند معلّق علی سابقه . ویروی عن سهل بن زیاد ، عدّة من أصحابنا.</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ج ، ه ، بر ، بف» والوافی والبحار : «لا نبعث» . وفی الوسائل : «لبعث» .</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ومرآة العقول والبحار : - «اللّه» .</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«إلیه» .</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ص759 ، ح2987 ؛ الوسائل ، ج12 ، ص122 ، ح15827 ؛ البحار ، ج68 ، ص223 ، ح14 .</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ص759 ، ح2988 ؛ الوسائل ، ج12 ، ص122 ، ح15828 ؛ البحار ، ج68 ، ص223 ، ح15 .</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صحیفة الرضا علیه‌السلام ، ص88 ، ح6 ؛ وعیون الأخبار ، ج2 ، ص33 ، ح59 ، بسند آخر عن الرضا ، عن آبائه علیهم‌السلام عن رسول اللّه صلی‌الله‌علیه‌و‌آله . الأمالی للطوسی ، ص280 ، المجلس 10 ، ح77 ، بسند آخر عن علیّ بن محمّد ، عن آبائه ، عن الصادق علیهم‌السلام ، وفی کلّها مع اختلاف یسیر الوافی ، ج5 ، ص759 ، ح2989 ؛ الوسائل ، ج12 ، ص123 ، ح 15829 ؛ البحار ، ج68 ، ص223 ، ح16 .</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ص ، بف» : - «شدّة» .</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 «بلاء» .</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 «بن إبراهیم»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9 ، ص 321 : «البلاء ما یختبر ویمتحن من خیر أو شرّ وأکثر ما یأتی مطلقا الشرّ ، وما اُرید به الخیر یأتی مقیّدا ، کما قال تعالی: «بَلآَءً حَسَنًا» [الأنفال (8) : 17]» .</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«الأمثل فالأمثل» ، أی الأشرف فالأشرف ، والأعلی فالأعلی فی الرتبة والمنزلة . یقال : هذا أمثل من هذا ، أی أفضل وأدنی إلی الخیر . وأماثل الناس : خیارهم . النهایة ، ج4 ، ص296 (مثل) .</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للطوسی ، ص659 ، المجلس 35 ، ح7 ، بسنده عن محمّد بن أبیعمیر . الخصال ، ص399 ، باب السبعة ، ضمن ح108 ، بسند آخر عن جعفر بن محمّد ، عن أبیه علیهماالسلام عن النبیّ صلی‌الله‌علیه‌و‌آله ؛ الأمالی للطوسی ، ص465 ، المجلس 16 ، ضمن ح37 ، بسند آخر عن النبیّ صلی‌الله‌علیه‌و‌آله . تنزیه الأنبیاء ، ص61 ، مرسلاً عن النبیّ صلی‌الله‌علیه‌و‌آله ؛ تفسیر العیّاشی ، ج2 ، ص719 ، ضمن ح61 ، عن إسماعیل بن جابر ، عن أبیعبداللّه علیه‌السلام ؛ مصباح الشریعة ، ص183 ، الباب 87 ، ضمن الحدیث ، عن الصادق علیه‌السلام عن النبیّ صلی‌الله‌علیه‌و‌آله ، وفی الخمسة الأخیرة مع اختلاف یسیر الوافی ، ج5 ، ص763 ، ح2999 ؛ الوسائل ، ج3 ، ص262 ، ح3588 ؛ البحار ، ج67 ، ص200 ، ح3 .</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«یمحض» .</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 «به جلّ وعزّ» .</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شرح المازندرانی : «عمله» .</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نقص إیمانه ، من السُّخْف : وهو رِقَّة العقل ونقصانه . مجمع البحرین ، ج5 ، ص69 (سخف) .</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الإیمان والکفر ، باب شدّة ابتلاء المؤمن ، ح2380 ؛ علل الشرائع ، ص44 ، ح1 ، وفیهما بسند آخر : «إنّ فی کتاب علیّ أن أشدّ الناس بلاءا ...» ، مع اختلاف یسیر وزیادة . تحف العقول ، ص39 ، عن النبیّ صلی‌الله‌علیه‌و‌آله الوافی ، ج5 ، ص763 ، ح3001 ؛ الوسائل ، ج3 ، ص261 ، ح3584 ؛ البحار ، ج67 ، ص207 ، ح6 .</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الکافی، ح1799: + «وعلیّ بن النعمان».</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«ه » : «مع». وفی الکافی، ح1799: «لَمِن».</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کتاب الإیمان والکفر ، باب کظم الغیظ، ح1799، مع زیادة فی أوّله. الخصال، ص 18، باب الواحد، ح64، عن أبیه، عن محمّد بن یحیی العطّار، عن سهل بن زیاد الآدمیّ، عن الحسن بن الحسین اللؤلؤی، عن محمّد بن سنان، عن زید أبیاُسامة الشحّام، عن أبیعبداللّه علیه‌السلام عن رسول‌اللّه صلی‌الله‌علیه‌و‌آله ، وفیه مع اختلاف یسیر وزیادة فی آخره . المؤمن ، ص24 ، ح36 ، عن أبی عبداللّه علیه‌السلام ، مع زیادة فی أوّله ؛ تحف العقول ، ص41 ، عن النبیّ صلی‌الله‌علیه‌و‌آله ، مع اختلاف یسیر وزیادة فی آخره الوافی ، ج5 ، ص765 ، ح3005 ؛ الوسائل ، ج3 ، ص263 ، ح3593 ؛ البحار ، ج67 ، ص207 ، ح7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النسخ والطبعة القدیمة والوسائل . وفی المطبوع : «فضیل» .</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«ه» : «الأمثل فالأمثل» .</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 ص39 ، عن النبیّ صلی‌الله‌علیه‌و‌آله ، مع اختلاف یسیر وزیادة فی آخره الوافی ، ج5 ، ص763 ، ح3000 ؛ الوسائل ، ج3 ، ص262 ، ح3589 .</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«ما تنزّل» . ویحتمل کونه علی بناء المجرّد .</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«التُّحْفَة» : ما أتْحفتَ به الرجلَ من البِرّ واللُّطف . وکذلک «التُّحَفَة» . الصحاح ، ج4 ، ص1333 (تحف) .</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 «تنزل من السماء» . وفی «ه » : + «ینزل من السماء» . وفی الوافی : + «ینزل»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ص766 ، ح3009 ؛ الوسائل ، ج3 ، ص264 ، ح3597 ؛ البحار ، ج67 ، ص207 ، ح8 .</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ه » : «الحسن» . وقد روی أحمد بن محمّد بن خالد ، عن أحمد بن عبید ، عن الحسین بن علوان فی المحاسن ، ص42 ، ح54 ؛ وص141 ، ح34 ؛ وص534 ، ح798 .</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غتّه فی الماء ، أی غطّه . وغَتّه بالأمر ، أی کَدّه . والغَتُّ : أن تُتْبِع القولَ القولَ ، والشُربَ الشربَ . الصحاح ، ج1 ، ص256 ، ترتیب کتاب العین ، ج2 ، ص1328 (غتت)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ص765 ، ح3007 ؛ الوسائل ، ج3 ، ص263 ، ح3594 ؛ البحار ، ج67 ، ص208 ، ح9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هکذا فی «ب ، ج ، د ، ص ، ض ، ه ، بر ، بس ، بف، جر» . وفی «ز» : «معلّی» . وفی المطبوع : «علاء» .</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نعرف حمّادا هذا . والخبر مذکور فی التمحیص ، ص34 ، ح25 ، عن سدیر ، عن أبیجعفر علیه‌السلام . فعلیه یحتمل وقوع التصحیف فی العنوان وأنّ الصواب هو «حنان» والمراد به حنان بن سدیر الراوی عن أبیه . راجع : معجم رجال الحدیث ، ج8 ، ص381 ـ 384 .</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الوسائل : «إذ»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المؤمن : «غثّه بالبلاء غثّا» .</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أی صبّه علیه وأسال . و«الثجّ» : شدّة انصباب المطرو الدم . ترتیب کتاب العین ، ج1 ، ص237 (ثجّ) .</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«ولکن» .</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«بس» : «أذخرت» بالذال المعجمة فی الموضعین .</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«بر» : - «لک»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ض ، ه ، بر ، بس ، بف» وشرح المازندرانی والوافی : - «فهو»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المؤمن ، ص25 ، ح39 ، عن أبی جعفر علیه‌السلام الوافی ، ج5 ، ص765 ، ح3006 ؛ الوسائل ، ج3 ، ص264 ، ح3598 ؛ البحار ، ج67 ، ص208 ، ح10 .</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 - «به» .</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البحار : + «اللّه» .</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ه » : «تسخّط» .</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مرآة العقول : «القضاء» .</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«ز ، ص ، بف» والوافی والوسائل وتحف العقول والخصال : - «عند اللّه» .</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الخصال ، ص18 ، باب الواحد ، ح64 ، بسند آخر عن أبیعبداللّه علیه‌السلام ، من دون الإسناد إلی النبیّ صلی‌الله‌علیه‌و‌آله . تحف العقول ، ص41 ، عن رسول اللّه صلی‌الله‌علیه‌و‌آله الوافی ، ج5 ، ص766 ، ح3008 ؛ الوسائل ، ج3 ، ص252 ، ح3553 ؛ البحار ، ج67 ، ص209 ، ح11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«الحسن»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ص764 ، ح3003 ؛ الوسائل ، ج3 ، ص264 ، ح3599 ؛ البحار ، ج67 ، ص210 ، ح12 .</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 فتح الکاف أیضا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ص» : «زاد» .</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«ص» : «زاد» . وفی « ه » : «یزید»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الأمالی للطوسی ، ص631 ، المجلس 31 ، ح1 ، بسند آخر عن أبیالحسن موسی بن جعفر علیهماالسلام . تحف العقول ، ص408 ، عن موسی بن جعفر علیهماالسلام ، وفیهما مع اختلاف یسیر الوافی ، ج5 ، ص764 ، ح3004 ؛ الوسائل ، ج3 ، ص264 ، ح3595؛ البحار ، ج67 ، ص210 ، ح13 .</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ز» : «لا تمضی»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«ز» : «علیه»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المؤمن ، ص23 ، ح30 ، عن محمّد بن مسلم الوافی ، ج5 ، ص760 ، ح2995 ؛ الوسائل ، ج3 ، ص262 ، ح3590 ؛ البحار ، ج67 ، ص211 ، ح14 .</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 «وکذا»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الوافی : «صاحب یاسین هو حبیب بن إسرائیل النجّار رضی‌الله‌عنه ، وهو الذی جاء من أقصی المدینة یسعی، وکان ممّن آمن بنبیّنا صلی‌الله‌علیه‌و‌آله وبینهما ستّمائة سنة»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ص» : «مکتّعا» . و«المُکَنَّعُ» : الذی قُفّعت یداه ، أی تقبّضت ، أو هوالذی یبست یداه وشلّت ، أو هو الذی قطعت یداه . راجع : النهایة ، ج 4 ، ص 204 ؛ لسان العرب ، ج 8 ، ص 315 ؛ القاموس المحیط ، ج 2 ، ص 1017 (کنع) . وفی الوافی : «المکنّع ، بتشدید النون المفتوحة : أشلّ الید أو مقطوعها . وفی بعض النسخ بالتاء المثنّاة من فوق ، وهو من رجعت أصابعه إلی کفّه وظهرت مفاصل اُصول الأصابع . وردّ أصابعه علیه السلام یؤیّد النسخة الثانیة ؛ إذ لا ردّ فی الأشلّ والأقطع» .</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ض ، بس» : «تکتیعه» .</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«إنّ»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الجنائز ، باب علل الموت وأنّ المؤمن یموت بکلّ میتة ، ح4248 ، من قوله : «إنّ المؤمن یبتلی » . کتاب سلیم بن قیس ، ص663 ، ح12 ، ضمن خطبة أمیرالمؤمنین علیه‌السلام ، عن أبان ، عن سلیم ، من قوله : «إنّ المؤمن یبتلی» مع اختلاف یسیر وزیادة فی آخره الوافی ، ج5 ، ص775 ، ح3024 ؛ الوسائل ، ج29 ، ص24 ، ح35061 ، من قوله : «إنّ المؤمن یبتلی» ؛ البحار ، ج14 ، ص274 ، ح6 ، إلی قوله : «ثمّ عاد إلیهم من الغد فقتلوه» ؛ وج67 ، ص201 ، ح4 .</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الوسائل : - «عن أبیه» . وهو سهو ؛ فإنّه مضافا إلی ما ورد فی الحدیث الخامس عشر من نفس الباب والکافی ، ح 6123 ، من روایة أحمد بن محمّد بن خالد وأحمد بن أبی عبداللّه ـ والمراد منهما واحد ـ عن أبیه ، عن إبراهیم بن محمّد الأشعری ، وما ورد فی بصائر الدرجات ، ص 242 ، ح 1 ، من روایة أبی عبداللّه البرقی ـ وهو والد أحمد بن أبی عبداللّه ـ عن إبراهیم بن محمّد الأشعری ، یکون رواة إبراهیم بن محمّد الأشعری ، کابن فضّال وابن أبی نصر وصفوان بن یحیی ، هم فی طبقة مشایخ أحمد بن أبی عبداللّه . راجع : معجم رجال الحدیث ، ج 1 ، ص 272 ، الرقم 249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ص ، ض ، بر» : + «إنّ المؤمن من اللّه عزّ وجلّ لبأفضل مکان» . وفی «ج ، د ، ز ، ه ، بس» : + «إنّ المؤمن بأفضل مکان» .</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«ز» : «لینزع»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«قال بعضهم : النفس ، بضمّ النون والفاء ، جمع نفیس ، أی یقطع أعظاءه النفیسة بالجذام . ولا یخفی ما فیه» .</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 761 ، ح2996 ؛ الوسائل ، ج3 ، ص248 ، ح3537 ؛ البحار ، ج67 ، ص211 ، ح15 .</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حاشیة «ص» : «منزلاً» ، ویأباه تأنیث الضمیر فی «لا یبلغها» .</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«ز» : «بابتلاء» . وفی « ه » : «بالبلاء»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ص770 ، ح3017 ؛ الوسائل ، ج3 ، ص258 ، ح3570 ؛ وص261 ، ح3585 ؛ البحار ، ج67 ، ص212 ، ح16 .</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 «الأشعری» .</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بس» : «الخیّاط» ، والمذکور فی کتب الرجال هو أبویحیی الحنّاط . راجع : رجال النجاشی ، ص456 ، الرقم 1236 ؛ رجال البرقی ، ص32 ؛ الفهرست للطوسی ، ص535 ، الرقم 869 ؛ رجال الطوسی ، ص347 ، الرقم 5187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«هذا کلام أبی یحیی ، وضمیر «کان» عائد إلی «عبداللّه» . والمسقام ـ بالکسر ـ الکثیر السقم والمرض» .</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«أبوعبداللّه علیه‌السلام » بدل «یا عبداللّه» . وفی الوسائل : - «یا عبداللّه» .</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«الجزاء» .</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ص770 ، ح3018 ؛ الوسائل ، ج3 ، ص264 ، ح3596 ؛ البحار ، ج67 ، ص212 ، ح17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الغیبة للنعمانی ، ص285 ، ح4 ، بسندین آخرین عن محمّد بن سنان . المؤمن ، ص20 ، ح16 ، عن یونس بن رباط الوافی ، ج5 ، ص761 ، ح2997 ؛ الوسائل ، ج3 ، ص261 ، ح3586 ؛ البحار ، ج67 ، ص213 ، ح18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هکذا فی النسخ . وفی المطبوع : «الحسین» .</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تعهّده وتعاهده : تفقّده وأحدث العهد به . القاموس المحیط ، ج 1 ، ص 441 (عهد) .</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أی یمنعه الدنیا . وحَمَی المریضَ ما یضرُّه حِمْیةً : منعه إیّاه . واحْتَمی هو من ذلک وتحمّی : امتنع . لسان العرب ، ج 14 ، ص 197 (حما)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ص21 ، ذیل ح21 ، عن حمران . تحف العقول ، ص300 ، وفیهما مع اختلاف یسیر . وراجع : المؤمن ، ص22 ، ح 26 ، عن أبی عبداللّه علیه‌السلام الوافی ، ج5 ، ص769 ، ح3015 ؛ الوسائل ، ج3 ، ص263 ، ح3592 ؛ البحار ، ج67 ، ص213 ، ح19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«عنه» .</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 «الخثعمی» .</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ه » : «لا یؤمن»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 «اللّه» .</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«الهزاهز» : الفِتَن یهتزّ فیها الناس والهَزْهَزةُ : تحریک البلایا والحروب للناس . لسان العرب ، ج 5 ، ص 424 ؛ المصباح المنیر ، ص637 (هزز)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«أمنه» .</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الوافی : «والمراد بالعمی عمی القلب ، قال اللّه عزّوجلّ : «فَإِنَّهَا لاَ تَعْمَی الاْءَبْصَـرُ وَ لَـکِن تَعْمَی الْقُلُوبُ الَّتِی فِی الصُّدُورِ» [الحجّ (22) : 46] . وأمّا عمی البصر فیه مکرمة ؛ روی الصدوق رحمه اللّه فی الخصال [ص 13 ، ح 45 [بإسناده عن أبی جعفر علیه‌السلام : إذا أحبّ اللّه عبدا نظر إلیه ، فإذا نظر إلیه أتحفه بواحدة من ثلاث [فی الخصال : من ثلاثة بواحدة] : إمّا صداع ، وإمّا عمی ، وإمّا رمد» .</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«ز» : «والتعب» .</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صفات الشیعة ، ص33 ، ح50 ؛ والغیبة للنعمانی ، ص211 ، ضمن ح19 ، بسند آخر ، مع اختلاف یسیر الوافی ، ج5 ، ص776 ، ح3026 ؛ البحار ، ج67 ، ص213 ، ح20 .</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«للعبد» .</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ص767 ، ح3010 .</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 «أن» .</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«حائطه»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«د» : «فوقعت» . وفی «ض» : «فتقع» . وفی الوافی : «فوقع»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«عجبت» بدون الهمزة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رُزِئْتُ شیئا» ، أی ما اُخذت وما اُصبت وما نُقِصتُ شیئا ؛ من الرُّزْء ، وهو النقص ، یقال : ما رزأتُ من مالک شیئا ، أی ما نقصت ولا أخذت ، وما رَزَأَ فلانا شیئا ، أی ما أصاب من ماله شیئا ولانقص منه ، ومنه الرُّزء بمعنی المصیبة . راجع : الصحاح ، ج 1 ، ص 53 ؛ النهایة ، ج 2 ، ص 218 ؛ لسان العرب ، ج 1 ، ص 85 (رزأ)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د ، ز ، ض ، ه ، بر ، بس ، بف» والوافی : - «قال» .</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ض ، ه» : «النبیّ» .</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بر» : «لم یُرْزَ» ، وهو بقلب الهمزة یاءً تخفیفا وحذفها بالجزم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 ه » : - «من»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ص767 ، ح3011 ؛ البحار ، ج22 ، ص130 ، ح107 ؛ وج67 ، ص214 ، ح21 .</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الضمیر راجع إلی أحمد بن أبیعبداللّه المذکور فی السند السابق .</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هکذا ظاهر الوافی ، المؤیّد بالمخطوطتین من الکافی کما فی هامش الوافی . وفی «ب ، ج ، د» : «عبدالرحمن ، عن أبیعبداللّه علیه‌السلام قال : قال رسول اللّه» . وفی «ز ، ص ، ض ، ه ، بف» والمطبوع : «عبدالرحمن ، عن أبی عبداللّه علیه‌السلام ، وأبی بصیر ، عن أبی عبداللّه علیه‌السلام » . وفی «بر» : «عبدالرحمن وأبیبصیر ، عن أبیعبداللّه علیه‌السلام » . وفی «بس» : «عبدالرحمن ، عن أبیعبداللّه علیه‌السلام ، وأبیبصیر ، قال : قال رسول اللّه» .</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مرآة العقول ، ج 9 ، ص 338 : «لیس له ، أی للّه . وإرجاعه إلی المؤمن کما زعم بعید . والظاهر أنّ المراد بالنصیب النقص الذی وقع بقضاء اللّه وقدره فی ماله أو بدنه بغیر اختیاره ، ویحتمل شموله للاختیاری أیضا ، کأداء الحقوق المالیّة ، وإبلاء البدن بالطاعة» . وفی الوافی : «نصیب اللّه سبحانه فی مال عبده وبدنه ما یأخذه منهما لیبلوه فیهما ، وهو زکاتهما ، کما یأتی بیانه ؛ قال اللّه تعالی: «لَتُبْلَوُنَّ فِیآ أَمْوَ لِکُمْ وَأَنفُسِکُمْ وَلَتَسْمَعُنَّ مِنَ الَّذِینَ أُوتُوا الْکِتَـبَ مِن قَبْلِکُمْ وَمِنَ الَّذِینَ أَشْرَکُوآا أَذیً کَثِیرًا وَإِن تَصْبِرُوا وَتَتَّقُوا فَإِنَّ ذَ لِکَ مِنْ عَزْمِ الاْءُمُورِ» [آل عمران (3) : 186]» .</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نهج البلاغة وخصائص الأئمّة : «ونفسه» .</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 ص491 ، الحکمة 127 ؛ وخصائص الأئمّة علیهم‌السلام ، ص101 ، مرسلاً عن علیّ علیه‌السلام ، مع زیادة فی أوّله الوافی ، ج5 ، ص767 ، ح3012 ؛ البحار ، ج67 ، ص215 ، ح22 .</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البحار ، ج12 : + «أنّه»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العلاّمة الطباطبائی : «شاهد ذلک من کتاب اللّه قوله تعالی : «وَ اذْکُرْ عَبْدَنَآ أَیُّوبَ إِذْ نَادَی رَبَّهُ أَنِّی مَسَّنِیَ الشَّیْطَـنُ بِنُصْبٍ وَ عَذَابٍ » [ص (38) : 41] . فإن قلت : إطلاقُ قوله تعالی : «إِنَّ عِبَادِی لَیْسَ لَکَ عَلَیْهِمْ سُلْطَـنٌ»الآیة ینافی ذلک ، قلت : ذیل الآیة یفسّر صدرها ، وهو قوله : «إِلاّ مَنِ اتَّبَعَکَ مِنَ الْغاوِینَ»[الحجر (15) : 42] الآیة .</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4250 : - «علی» .</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 «وعلی ولده» .</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«بس» والکافی ، ح 4250 : «ولم یسلّطه» .</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د ، ص ، ه ، بر» والوافی والبحار ، ج63 : «یوحّد» . وفی «ج» : «لیؤخذ» . وفی الکافی ، ح 4250 : «مایوحّد» .</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 کتاب الجنائز ، باب علل الموت وأنّ المؤمن یموت بکلّ میتة ، ح 4250 ، عن عدّة من أصحابنا ، عن سهل بن زیاد ، عن محمّد بن سنان الوافی ، ج5 ، ص777 ، ح3027 ؛ البحار ، ج12 ، ص341 ، ح1 ؛ وج63 ، ص201 ، ح18 ؛ وج67 ، ص206 ، ح5 .</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 «أحمد بن» . وهو سهو ؛ فقد روی محمّد بن یحیی ، عن أحمد بن محمّد [بن عیسی] عن [الحسن بن علیّ] بن فضّال فی کثیرٍ من الأسناد جدّا . ولم نجد فی ما تتبّعنا توسّط محمّد بن عیسی بین محمّد بن یحیی وابن فضّال . راجع : معجم رجال الحدیث ، ج 2 ، ص 470 ـ 476 ؛ و ص 496 ـ 497 ؛ و ص 656 ـ 657 ؛ و ص 665 ـ 666 .</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وحاشیة «ض» : «فلا ینالها»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«بذهاب ماله ، بکسر اللام . وقد یقرأ بالفتح»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المؤمن ، ص28 ، ح50 ، عن أبی عبداللّه علیه‌السلام ، مع اختلاف یسیر الوافی ، ج5 ، ص769 ، ح3016 ؛ الوسائل ، ج3 ، ص262 ، ح3587 ؛ البحار ، ج67 ، ص215 ، ح23 .</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عیسی المذکور فی السند السابق .</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«یعنی لولا مخافة انکسار قلب المؤمن بوجده علی ما یراه علی الکافر من العافیة المستمرّة ، لقوّیت رأس الکافر حتّی لایصدع أبدا» .</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یجوز فیهما التشدید أیضا .</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یجوز فیهما التشدید أیضا .</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ص770 ، ح3020 ؛ البحار ، ج67 ، ص216 ، ح24 .</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«الخامة» : الطاقة الغَضّة اللَّیّنَة من الزرع . النهایة ، ج2 ، ص89 (خوم) .</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«بس» : «یکفیها» بقلب الهمزة یاءً .وکفأه : قَلَبَه . لسان العرب ، ج 1 ، ص 140 (کفأ) .</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«بر» : «الریح» .</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«ج ، ض ، ه ، بر» : «الأرْزة» ، وهو شجر الصنوبر . وهو الأنسب بالمقام بقرینة قبوله الموت . و«الإرْزَبّة» و«المِرْزَبّة» : عُصَیَّة من حدید . القاموس المحیط ، ج1 ، ص168 (رزب) .</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قصفتُ العُودَ فانقصف : مثل کسرتُه فانکسر وزنا ومعنی . وربّما استُعمل لازما أیضا ، فقیل : قصفته فَقَصف . المصباح المنیر ، ص506 (قصف)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الوافی ، ج5 ، ص770 ، ح3019 ؛ البحار ، ج67 ، ص217 ، ح25 .</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«ب ، د ، ز ، ص ، بر ، بف» والوافی والبحار : «النبیّ» .</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«ض ، ه» : «ولوکان»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«ب» : - «کلّ» .</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«فعرفناه» . وفی «بر» : «عرفناه»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«الجسد»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«ض ، ه» وقرب الإسناد : + «القوم»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ز ، ص ، ه ، بر ، بس ، بف» والوافی والبحار وقرب الإسناد : «هل تدرون»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«بس» : + «ذلک»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ج9 ، ص349 : «قال : بلی ، أقول : کأنّه جواب عن سؤال مقدّر ، کأنّ القوم قالوا : ألا تفسّره لنا ؟ قال : بلی . وصحّف بعض الأفاضل فقرأ : بلی الرجل ، مصدرا مضافا إلی الرجل أی خلقه ، کأنّ البلایا تبلی الجسد وتخلقها ، و«یخدش» صفة «الرجل» لأنّ اللام للعهد الذهنی . ولا یخفی مافیه» .</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 «وینکت النکتة» . وفی مرآة العقول : «النکبة» أن یقع رجله علی الحجارة ونحوها ، أو یسقط علی وجهه ، أو أصابته بلیّة خفیفة من بلایا الدهر»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شرح المازندرانی، ج9 ، ص206 : «وما أشبه هذا ، یحتمل أن یکون من کلام النبیّ صلی‌الله‌علیه‌و‌آله ، وأن یکون من کلام الراوی» . وقال المجلسی فی مرآة العقول : «أقول : الظاهر أنّه من کلام الصادق علیه‌السلام إلی آخر الخبر ، وضمیر «حدیثه» راجع إلی النبیّ صلی‌الله‌علیه‌و‌آله » .</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 ، د ، ه» والبحار وقرب الإسناد : + «آخر» .</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وقرب الإسناد : «الحدیث» .</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«الاختلاج» : الحرکة والاضطراب . النهایة ، ج2 ، ص60 (خلج) .</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قرب الإسناد ، ص67 ، ح218 ، عن هارون بن مسلم . الکافی ، کتاب الزکاة، باب منع الزکاة ، ح5752 ، بنفس السند عن أبیعبداللّه علیه‌السلام ، من دون الإسناد إلی النبیّ صلی‌الله‌علیه‌و‌آله ؛ وفیه ، ص50 ، نفس الباب ، ح8 ، بسند آخر ؛ الفقیه ، ج 2 ، ص 10 ، ح 1586 ، بإسناده عن مسعدة ، عن أبیعبداللّه علیه‌السلام ، من دون الإسناد إلی النبیّ صلی‌الله‌علیه‌و‌آله ، وتمام الروایة فی الثلاثة الأخیرة : «ملعون ملعون مال لا یزکّی» الوافی ، ج5 ، ص 768 ، ح3013 ؛ البحار ، ج67 ، ص218 ، ح26 .</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«البَرَص» : بیاض یظهر فی ظاهر البدن لفساد مزاج . القاموس المحیط ، ج1 ، ص833 (برص)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 ه» : «وأشباههما» بدل «وأشباه هذا ؟ قال» .</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قرب الإسناد ، ص 174 ، ح 638 ، عن محمّد بن الولید ، عن عبداللّه بن بکیر . وفی المحاسن ، ص326 ، کتاب العلل ، ح76 ؛ والتهذیب ، ج3 ، ص27 ، ح93 ؛ والاستبصار ، ج1 ، ص422 ، ح1627 ، بسند آخر ، مع اختلاف یسیر وزیادة الوافی ، ج5 ، ص777 ، ح3028 ؛ الوسائل ، ج3 ، ص264 ، ح3600 ؛ البحار ، ج67 ، ص221 ، ح27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«مکرّم»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«لوسأل» .</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«د» وحاشیة «ب ، ج ، ص ، ض ، ه» وشرح المازندرانی والوافی : «أن ینقص» .</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«شیء»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«إنّ» .</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«ص» : «لیهوّن» بالتشدید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والبحار : - «ذلک» .</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«ج ، ه» والوافی والبحار : «أن ینقص» . وفی مرآة العقول : «أن انتقص» .</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 : «شیء» .</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«الطُّرَفَ» : واحده الطرفة ، وهی : ما یُسْتَطْرف ویُستَمْلَح . وأطرف فلانا : أعطاه ما لم یعطه أحدا قبله . مجمع البحرین ، ج5 ، ص89 (طرف)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«بر» : - «إنّه» .</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المؤمن ، ص21 ، ح21 ، عن حمران ، عن أبیجعفر علیه‌السلام ، مع اختلاف یسیر وزیادة الوافی ، ج5 ، ص769 ، ح3014 ؛ الوسائل ، ج3 ، ص265 ، ح3601 ، من قوله : «إنّ اللّه لیتعاهد عبده المؤمن» ؛ البحار ، ج67 ، ص221 ، ح28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«علی قلّة الحسنة»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الوافی : «قوله علیه السلام : وذلک أنّ اللّه ، دفعٌ لما یتوهّم أنّ المؤمن لکرامته علی اللّه تعالی کان ینبغی أن لایبتلی ، أو یکون بلاؤه أقلّ من غیره . وتوجیهه أنّ المؤمن لمّا کان محلّ ثوابه الآخرة دون الدنیا ، فینبغی أن لایکون له فی الدنیا إلاّ ما یوجب الثواب فی الآخرة . وکلّما کان البلاء فی الدنیا أعظم ، کان الثواب فی الآخرة أعظم ؛ فینبغی أن یکون بلاؤه فی الدنیا أشدّ» .</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«عقابا»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«ج ، د ، ص ، ض ، ه ، بر ، بس ، بف» والوافی : - «و» .</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«القَرار» واحده : القَرارة . وهی المطمئنّ من الأرض وما یستقرّ فیه ماء المطر . لسان العرب ، ج5 ، ص85 (قرر) .</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علل الشرائع ، ص44 ، ح1 ، بسنده عن الحسن بن محبوب . الکافی ، کتاب الإیمان والکفر ، باب شدّة ابتلاء المؤمن ، ح2353 ، بسند آخر عن أبیعبداللّه علیه‌السلام عن النبیّ صلی‌الله‌علیه‌و‌آله . تحف العقول ، ص39 ، عن النبیّ صلی‌الله‌علیه‌و‌آله ، وفیهما إلی قوله : «قلّ بلاؤه» مع اختلاف یسیر الوافی ، ج5 ، ص764 ، ح3002 ؛ الوسائل ، ج3 ، ص262 ، ح3591 ؛ البحار ، ج67 ، ص222 ، ح29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3405 و 5043 : - «بن عیسی» .</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3405 و 5043 : «جعلت فداک» بدل «إنّ» .</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الکافی ، ح 3405 : «قد ظهر» . والآثار التی ظهرت بوجهه کان برصا ، ویحتمل الجذام .</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3405 : «فقال لی : لا لقد کان» . وفی الکافی ، ح 5043 : «فقال : لا ، قد کان» کلاهما بدل «قال : فقال لی : لقد کان» .</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هاهنا إشکال ، وهو أنّ الآیة المذکورة هی حکایة قول مؤمن آل یاسین ، والمذکور هنا مؤمن آل فرعون . وُجّه الإشکال بوجوه : الأوّل : لعلّ ذکر مؤمن آل فرعون فی هذا الخبر من اشتباه الرواة أو النسّاخ . الثانی : أنّ المراد بالفرعون هنا فرعون عیسی علیه‌السلام ، والفرعون یطلق علی کلّ جبّار متکبّر . الثالث : کونهما واحدا ، وکان طویل العمر جدّا ومع إدراکه زمان موسی أدرک زمان عیسی علیهماالسلام . قال المجلسی : «ولا یخفی بعد الوجهین ـ أی الأخیرین ـ لا سیّما الأخیر ؛ فإنّه ینافیه أخبار کثیرة دالّة علی تعدّد المؤمنین» . راجع : شرح المازندرانی ، ج9 ، ص207 ؛ الوافی ، ج5 ، ص776 ؛ مرآة العقول ، ج9 ، ص353 .</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ض» والکافی ، ح 5043 : «مکتّع» . و«مکنّع الأصابع» : أشلّها ، أی هو من رجعت أصابعه إلی کفّه وظهرت دواجیه ، وهی مفاصل اُصول الأصابع . ویقال : کَنِعَت أصابِعُه کَنَعا ، أی تَشَجَّتْ ویَبَست . راجع : النهایة ، ج 4 ، ص 204 ؛ مجمع البحرین ، ج4 ، ص386 (کنع) .</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والکافی ، ح 3405 و 5043 والوافی : «یده»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یس (36) : 20 .</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 یرد فی الوافی من هنا إلی آخر الحدیث .</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3405 و 5043 : - «لی»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«الآخر» .</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وحاشیة « ه » : «فتوضّأ» .</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5043 : «ثمّ»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بس ، بف» : «الأوّلتین»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الکافی ، ح 5043 : «وأهل بیت محمّد» بدل «وآل محمّد» .</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ه » : - «من» .</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فی «ض ، ه» وحاشیة «بر» : «وما» .</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فی «بر» والکافی ، ح 5043 : «أنا» .</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فی « ه » وحاشیة «بر» : «واصرف» .</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فی «ز ، ه» والکافی ، ح 3405 و 5043 : «هذا» بدون الباء .</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فی « ه » : «البلاء» .</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«وشدّته» . وفی الکافی ، ح 3405 : «وسمّه» .</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«قد أغاضنی» .</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«ز» : «وأحْرسنی» .</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بس» : - «قال» . وفی الکافی ، ح 5043 : + «ففعلت» .</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«أذهبه» .</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والکافی ، ح 5043 : - «به» .</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الدعاء ، باب الدعاء للعلل والأمراض ، ح 3405 ؛ و کتاب الصلاة ، باب السجود والتسبیح والدعاء فیه ... ، ح 5043 الوافی ، ج5 ، ص776 ، ح3025 ؛ البحار ، ج67 ، ص223 ، ح30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بر» وحاشیة «ب ، ز ، ص ، ض ، ه ، بس ، بف» وشرح المازندرانی والوافی والبحار : «المؤمنین» .</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«التقلّب» : التصرّف . المفردات للراغب ، ص682 (قلب) .</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النهایة ، ج 2 ، ص 24 : «وفیه : فقراء اُمّتی یدخلون الجنّة قبل أغنیائهم بأربعین خریفا . الخریف : الزمان المعروف من فصول السنة ما بین الصیف والشتاء ، ویرید به أربعین سنة ؛ لأنّ الخریف لایکون فی السنة إلاّ مرّة واحدة ، فإذا انقضی أربعون خریفا فقد مضت أربعون سنة» .</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 «ثمّ» .</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«ص ، ض ، ه» : «مثلاً لذلک» .</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«العاشر» : من یأخذ العُشر . یقال : عَشَرتُ مالَه أعْشُر عُشْرا فأنا عاشر ، وعشّرته فأنا مُعَشِّر وعَشّار : إذا أخذتَ عُشره . النهایة ، ج3 ، ص239 (عشر)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«أسرِبوها» : أرسلوها ؛ من السَّرَب : الذهاب فی حدورٍ . یقال : سَرَب سَرْبا وسُروبا وانسرب انسرابا . والسارب : الذاهب علی وجهه فی الأرض . المفردات للراغب ، ص405 ؛ القاموس المحیط ، ج1 ، ص177 (سرب) .</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«ج» : «فنظر»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«ج ، د ، بس ، بف» وشرح المازندرانی والوافی ومرآة العقول : «موقرة» من الإفعال . وفی «ب» والبحار والأمالی : «موقّرة» من التفعیل . و«الوِقْر» : الحِمْل الثقیل ، أو أعمّ . وجمعه : أوقار . وأوقر الدابّة إیقارا وَقِرَة ، ودابّة وَقری : موقَرة . ورجل مُوقَر : ذو وِقْر ، ونخلة موقِرة وموقَرَة وموقِر ومُوَقَّرَة ومیقار ومُوقَر . القاموس المحیط ، ج1 ، ص683 (وقر) .</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الأمالی للمفید ، ص141 ، المجلس 17 ، ح7 ، بسنده عن أحمد بن محمّد بن عیسی ، عن الحسن بن محبوب ، عن العلاء ، عن عبداللّه بن أبییعفور ، عن أبیجعفر علیه‌السلام الوافی ، ج5 ، ص789 ، ح3044 ؛ البحار ، ج72 ، ص6 ، ح4 .</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«المنح» : العَطا ، مَنَحه یمنَحه ویَمْنِحُه . والاسم : المِنْحَة والمَنِیحَة . الصحاح ، ج1 ، ص408 ؛ المصباح المنیر ، ص580 (منح)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ص789 ، ح3045 ؛ البحار ، ج72 ، ص7 ، ح5 .</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الضمیر راجع إلی أحمد بن محمّد بن خالد المذکور فی السند السابق .</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وحاشیة «بر» : «إلی» .</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«سرّه» .</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 «اللّه» .</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«لکن» . وفی «بس» : «ولکن» کلاهما بدل «ولکنّه» .</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«ممّا» .</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«د» وشرح المازندرانی : «نکأ» . یقال : نکیتُ فی العدوّ أنکی نِکایة فأنا ناکٍ : إذا أکْثرتَ فیهم الجِراحَ والقتلَ فوهنوا لذلک . وقد یهمز لغة فیه . یقال : نکأت القَرْحةَ أنکؤُها : إذا قشرتها . والمراد جرح القلب وانکساره ووَغْر الصدر ، وهو توقّده من الغیظ . النهایة ، ج5 ، ص117 (نکا) .</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«فی» .</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ثواب الأعمال ، ص 217 ، ح1 ، بسنده عن عبداللّه البصری ، یرفعه إلی أبیعبداللّه علیه‌السلام ، مع اختلاف یسیر الوافی ، ج5 ، ص790 ، ح3047 ؛ البحار ، ج72 ، ص8 ، ح6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الضمیر راجع إلی أحمد بن محمّد بن خالد .</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الوافی ، ج5 ، ص785 ، ح3035 ؛ البحار ، ج72 ، ص8 ، ح7 .</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الظاهر أنّ المراد من «بإسناده» هو السند المذکور إلی أبیعبداللّه علیه‌السلام فی الحدیث المتقدّم . یؤیّد ذلک وقوع الضمیر الراجع إلی أحمد بن محمّد بن خالد فی صدر السندین 6 و7 .</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«اللّه جلّ وعزّ» .</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«بس» وحاشیة «ج» : «الحالة» .</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«الذی» .</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 «هی» . وفی «بس» : «حالة» . وفی الوسائل : «ما هو» .</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ص785 ، ح3036 ؛ الوسائل ، ج7 ، ص59 ، ح8718 ؛ البحار ، ج72 ، ص9 ، ذیل ح7 .</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فی هذا السند والسند الآتی راجع إلی أحمد بن محمّد بن خالد ، کما مرّ آنفا ؛ فقد روی أحمد عن نوح بن شعیب فی عدّة من أسناد المحاسن ، اُنظر علی سبیل المثال : المحاسن ، ص 423 ـ 500 . وتقدّمت روایته عنه بعنوان أحمد بن أبیعبداللّه فی الکافی ، ح 2371 .</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«ج ، ه» : «لا زوّی» . وفی «د ، ز ، ص» وشرح المازندرانی والوافی والبحار : «لا زوی» . وزواه زیّا وزُویّا : نحّاه فانزوی ، والشیءَ : جَمَعه وقَبَضَه . القاموس المحیط ، ج2 ، ص1695 (زوا) .</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«قوله : إلاّ اختبارا ، فی بعض النسخ بالیاء المثنّاة التحتانیّة ، أی لأنّه اختاره وفضّله وأکرمه بذلک» .</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ص785 ، ح3038 ؛ البحار ، ج72 ، ص9 ، ح8 .</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«المصاص» : خالص کلّ شیء . النهایة ، ج4 ، ص337 (مصص) .</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البحار : «لم ترزقوا»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الوافی ، ج5 ، ص785 ، ح3039 ؛ البحار ، ج72 ، ص10 ، ح10 .</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 ه » : «الحسین» . وهو سهو ، ومحمّد بن الحسن هذا ، هو ابن أبیخالد الأشعری ، وتقدّم الکلام حوله فی الکافی ، ذیل ح 157 ، فراجع .</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«ولا بسنان» .</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«ض» وحاشیة «بر» : «ولکنّه» .</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د» : «نکأ» . تقدّم ترجمته فی الحدیث 3 من هذا الباب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ص790 ، ح3048 ؛ البحار ، ج72 ، ص10 ، ح9 .</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«یوم القیامة» .</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والوافی : - «وجلالی»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مرآة العقول : «ولترون ، بسکون الواو وتخفیف النون ، أو بضمّ الواو وتشدید النون المؤکّد»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مرآة العقول : «ما أصنع ، «ما» موصولة أو استفهامیّة»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ض ، ه ، بر ، بس ، بف» وشرح المازندرانی والوافی والبحار ، ج7 : - «أحدا» .</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بس» : «وأدخلوه» .</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الوافی : + «اللّه» .</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«کان»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الوافی ، ج5 ، ص791 ، ح3049 ؛ البحار ، ج7 ، ص200 ، ح77 ؛ وج72 ، ص11 ، ح11 .</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الممتحنة (60) : 5 . وهذا من تتمّة قول إبراهیم علیه‌السلام فی سورة الممتحنة ، ومعناه : لاتعذّبنا بأیدیهم ولا ببلاء من عندک فیقولوا : لو کان هؤلاء علی الحقّ لما أصابهم هذا البلاء . والمعنی المستفاد من الخبر قریب من هذا ؛ لأنّ الفقر أیضا بلاء یصیر سببا لافتتان الکفّار ، إمّا بأن یقولوا : لو کان هؤلاء علی الحقّ لما ابتلوا بعموم الفقر فیهم ، أو بأن یفرّوا من الإسلام خوفا من الفقر . راجع : مرآة العقول ، ج 9 ، ص 362 .</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ص786 ، ح3040 ؛ البحار ، ج72 ، ص12 ، ح12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«النبیّ» .</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الشیخ البهائی فی أربعینه ، ص 364 ، ذیل ح 29 : «إلی ، إمّا بمعنی مع ، کما قال بعض المفسّرین فی قوله تعالی : «مَنْ أَنصَارِیآ إِلَی اللَّهِ» [آل عمران (3) : 52 ؛ الصفّ (61) : 14] ، أو بمعنی «عند» ، کما فی قول الشاعر : أشهی إلیّ من الرحیق السلسل . ویجوز أن یضمّن «جلس» معنی توجّه ونحوه» .</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«دنس» . و«الدَّرَن» : الوسخ . النهایة ، ج2 ، ص115 (درن) .</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«ه ، بف» : + «جنب رسول اللّه صلّی اللّه علیه وسلّم»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 «بجنب» .</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 ه » : + «إلیه» .</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مرآة العقول ، ج 9 ، ص 363 : «قال الشیخ المتقدّم ـ أی الشیخ البهائی ـ رحمه اللّه : ضمیر «فخذیه» یعود إلی الموسر ، أی جمع الموسر ثیابه وضمّها تحت فخذی نفسه ؛ لئلاّ تلاصق ثیاب المعسر . ویحتمل عوده إلی المعسر. و«من» علی الأوّل إمّا بمعنی «فی» ، أو زائدة علی القول بجواز زیادتها فی الإثبات ؛ وعلی الثانی لابتداء الغایة . والعود إلی الموسر أولی ، کما یرشد إلیه قوله علیه‌السلام : «فخفت أن یوسّخ ثیابک» ؛ لأنّ قوله علیه‌السلام : فخفت أن یوسّخ ثیابک ، الغرض منه مجرّد التقریع للموسر ، کما هو الغرض من التقریعین السابقین ؛ أعنی قوله : خفت أن یمسّک من فقره شیء ؛ خفت أن یصیبه من غناک شیء ، وهذه التقریعات الثلاث منخرطة فی سلک واحد . ولو کان ثیاب الموسر تحت فخذی المعسر لأمکن أن یکون قبضها من تحت فخذیه خوفا من أن یوسّخها .</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«أن یصیبک»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«بر» : «فقال» .</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«أفخفت» .</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والوافی : «أن توسّخ» .</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«إنّ لی قرینا ، أی شیطانا یغوینی ویجعل القبیح حسنا فی نظری ، والحسن قبیحا ، وهذا الصادر منّی من جملة إغوائه» . وقال العلاّمة المجلسی فی المرآة بعد نقل ما فی الوافی : «ویمکن أیضا أن یراد بالقرین النفس الأمّارة التی طغت وبغت بالمال» .</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 «قد» .</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ج72 : «لِمَ» بدون الواو.</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 + «مثل» .</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ص792 ، ح3052 ؛ البحار ، ج22 ، ص130 ، ح108 ؛ وج72 ، ص13 ، ح13 .</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«القاشانی» .</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أی علامة الصالحین . وشعار القوم فی الحرب : علامتهم لیعرف بعضُهم بعضا فی ظلمة اللیل . مجمع البحرین ، ج3 ، ص347 (شعر)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القمّی ، ج1 ، ص200 ، عن أبیه ، عن القاسم بن محمّد ، مع زیادة فی آخره ؛ وفیه ، ص242 ، ضمن الحدیث الطویل ، عن أبیه ، عن القاسم بن محمّد ؛ الأمالی للصدوق ، ص666 ، المجلس 95 ، ضمن الحدیث الطویل 2 ، بسنده عن القاسم بن محمّد الأصبهانی . الکافی ، کتاب الروضة ، ضمن الحدیث 14823 ، بسند آخر ، عن علیّ بن عیسی رفعه ، من دون الإسناد إلی المعصوم علیه‌السلام . تحف العقول ، ص493 ، ضمن مناجاة اللّه عزّ وجلّ لموسی بن عمران علیه‌السلام ، من دون الإسناد إلی المعصوم علیه‌السلام ، وفیهما مع اختلاف یسیر الوافی ، ج5 ، ص793 ، ح3053 ؛ البحار ، ج72 ، ص15 ، ح14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«ض ، ه» : «رسول اللّه» .</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 : «للمسکین» . وفی مرآة العقول : «لا یبعد أن یقرأ : المسّاکین ، بالتشدید للمبالغة ، أی المتمسّکین کثیرا بالصبر» .</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 «و» .</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الجعفریّات ، ص165 ؛ المقنعة ، ص374 ، بسندهما عن أبیعبداللّه ، عن آبائه علیهم‌السلام عن رسول اللّه صلی‌الله‌علیه‌و‌آله ، مع زیادة فی أوّله الوافی ، ج5 ، ص793 ، ح3054 ؛ البحار ، ج72 ، ص15 ، ح15 .</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المراد من «بإسناده» هو السند المتقدّم فی الحدیث السابق .</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وحاشیة «د ، ص» : «رسول اللّه» .</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«د» : «معاشر»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ه » : «المسلمین» .</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حاشیة «ص» : «أنفسا» .</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«وإن» .</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«فلا یثاب» .</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ص 218 ، ح2 ، عن حمزة بن محمّد العلوی ، عن علیّ بن إبراهیم ، عن أبیه ، عن النوفلی ، عن السکونی ، عن أبیعبداللّه ، عن آبائه علیهم‌السلام عن رسول اللّه صلی‌الله‌علیه‌و‌آله الوافی ، ج5 ، ص793 ، ح3055 ؛ البحار ، ج72 ، ص17 ، ح16 .</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«ج ، ز ، ه ، بر ، بس ، بف ، جر» . وفی «ب ، ص ، ض» والمطبوع : «عدّة من أصحابنا ، عن أحمد بن محمّد بن أبینصر» . وفی البحار : «عدّة من أصحابنا ، عن أحمد بن محمّد ، عن ابن أبینصر» .</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«العنق» : الجماعة من الناس والرؤساء . القاموس المحیط ، ج2 ، ص1210 (عنق) .</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«بر» : «لم أفقرتکم» . فیه ما لا یخفی بُعده .</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حاشیة «بر» ومرآة العقول والبحار : «ولکن» .</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218 ، ح1 ، بسند آخر عن یعقوب بن یزید ، عمّن ذکره ، عن أبیعبداللّه علیه‌السلام ، مع اختلاف یسیر وزیادة الوافی ، ج5 ، ص791 ، ح3051 ؛ البحار ، ج7 ، ص200 ، ح78 ؛ وج72 ، ص24 ، ح17 .</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الوافی : «حال» بدل «ما هو» .</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«ج ، د ، ص ، بر ، بس» وحاشیة «بف» والبحار : - «منها» .</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الوافی ، ج5 ، ص785 ، ح3037 ؛ الوسائل ، ج7 ، ص59 ، ذیل ح8718 ؛ البحار ، ج72 ، ص24 ، ح18 .</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«بر ، بف» : «الخرّاز» . والظاهر صحّة «الخزّاز» ؛ فقد روی محمّد بن الحسین بن کثیر الخزّاز ، عن أبیه فی الکافی ، ح 12486 . والحسین بن کثیر الخزّاز مذکور فی رجال أبیعبداللّه علیه‌السلام . راجع : رجال الطوسی ، ص184 ، الرقم 2234 و2235 .</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«بر» : - «لی» .</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«بر» : «بما» بدل «بکلّ ما» .</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د ، ض ، بر ، بس ، بف» والبحار : «شراه» . وفی ثواب الأعمال : + «وتصبر علیه» .</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ثواب الأعمال ، ص 214 ، ح1 ، بسنده عن محمّد بن أحمد بن یحیی بن عمران الأشعری ، یرفعه إلی أبیعبداللّه علیه‌السلام الوافی ، ج5 ، ص793 ، ح3056 ؛ البحار ، ج72 ، ص25 ، ح19 .</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ز ، بر ، بس» وحاشیة «ج ، ض» : «عثمان»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«ب» : «علی» .</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«ه» : «المَحُوج» اسم المفعول من المجرّد . وفی مرآة العقول : «المحوج ، یحتمل کسر الواو وفتحها» . وحاج الرجل یحوج : إذا احتاج . وأحوج ، من الحاجة ، فهو مُحْوِج . وجمعه : محاویج . المصباح المنیر ، ص155 (حوج) .</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«بر» : «لأخیه» .</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«ج ، ص ، بف» والوافی : - «وجلالی»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«السجف» : السِّتْر . النهایة ، ج2 ، ص343 (سجف) .</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 «إلی»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ه » : «فیرقع» .</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«عمّا» .</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المؤمن ، ص24 ، ح35 ، عن أبی عبداللّه علیه‌السلام ، مع اختلاف یسیر الوافی ، ج5 ، ص791 ، ح3050 ؛ البحار ، ج72 ، ص25 ، ح20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«فیضربون» .</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 ه » : «الباب» بدل «باب الجنّة»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د ، بف» والوافی : - «لهم» .</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«ض» : «ما» .</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«ف» : «فیقال» .</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 «حتّی» .</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مرآة العقول : «المخاطب فی «صدقوا» الملائکة ، وفی «ادخلوا» الفقراء ، إذا قرئ علی بناء المجرّد کما هو الظاهر ... ویمکن أن یقرأ علی بناء الإفعال ، فالمخاطب الملائکة أیضا» .</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ثواب الأعمال ، ص 218 ، ح1 ، بسنده عن یعقوب بن یزید ، عمّن ذکره ، عن أبیعبداللّه علیه‌السلام ، مع اختلاف یسیر وزیادة الوافی ، ج5 ، ص793 ، ح3057 ؛ البحار ، ج72 ، ص25 ، ح21 .</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«ض ، ه» : - «موسی» .</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ص794 ، ح3059 ؛ البحار ، ج72 ، ص26 ، ح22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«المَیْسرة» مثلّثة السین : الغِنی . وأیسر یسارا : صار ذا غنی ، فهو مُوسِر ، وجمعه : میاسیر . القاموس المحیط ، ج1 ، ص691 (یسر) .</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حاج الرجل یحوج : إذا احتاج . وأحوج ، من الحاجة ، فهو مُحْوِج ، وجمعه : محاویج . المصباح المنیر ، ص155 (حوج)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الوافی ، ج5 ، ص794 ، ح3060 ؛ البحار ، ج72 ، ص27 ، ح23 .</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حاشیة «ض ، بر» : «للمؤمنین»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العِذاران من الفرس : کالعارضین من وجه الإنسان . ثمّ سمّی السَّیر الذی یکون علیه من اللِّجام عِذارا باسم موضعه . النهایة ، ج3 ، ص198 (عذر) .</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الوافی ، ج5 ، ص794 ، ح3058 ؛ البحار ، ج72 ، ص28 ، ح24 .</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الزخرف (43) : 33 . وفی العلل : + «وَ مَعَارِجَ عَلَیْهَا یَظْهَرُونَ» وفی الوافی : «معنی الآیة : لولا کراهة أن یجتمع الناس علی الکفر لجعلنا للکفّار سقوفا من فضّة ... إلی آخرها . ومعنی الحدیث : أنّها نزلت فی هذه الاُمّة خاصّة ، یعنی لولاکراهة أن تجتمع هذه الاُمّة یعنی عامّتهم وجمهورهم علی الکفر ، فیلحقوا بسائر الکفّار ویکونوا جمیعا اُمّة واحدة ، ولایبقی إلاّ قلیل ممّن محض الإیمان محضا . فعبّر بالناس عن الأکثرین لقلّة المؤمنین ، فکأنّهم لیسوا منهم»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شرح المازندرانی والعلل : - «اللّه» .</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الشرائع ، ص589 ، ح33 ، بسنده عن الحسن بن محبوب الوافی ، ج5 ، ص 786 ، ح3041 ؛ البحار ، ج72 ، ص28 ، ح25 .</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«ص» : «باب آخر منه» . وفی مرآة العقول ، ج 9 ، ص 374 : «إنّما جعله بابا آخر ولم یعنونه لأنّ أخباره مناسبة للباب الأوّل ، لکن بینهما فرق ؛ فإنّ الباب الأوّل کان معقودا لفضل الفقر ، والخبران المذکوران فی هذا الباب یظهر منهما الفرق بین الفقر الممدوح والمذموم . وقیل : لأنّ أخبار الباب السابق کانت تدلّ علی مدح الفقراء منطوقا ، وهذان یدلاّن علیه مفهوما . وکأنّ ما ذکرنا أظهر» .</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من السند عطف «شعیب ، عن أبیعبداللّه علیه‌السلام » علی «أبیعبداللّه علیه‌السلام » ، ومفاده التردید فی روایة بکر الأرقط عن أبیعبداللّه علیه‌السلام هل کانت مباشرة أو بتوسّط شعیب .</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هکذا فی النسخ التی قوبلت والوافی والبحار . وفی المطبوع : - «له» .</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«أصابنی»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«ض» : «ذلک» .</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«ب ، ه» : «قلت» . وفی «ض ، ف» : + «قلت» .</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«ف» : «اسأل» .</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 ج ، د ، بف» والوافی والوسائل والبحار : - «لی» .</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«ید» . وفی الوسائل : - «یدی» .</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الوسائل : «یشاء»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فی «ج ، ز» وحاشیة «ض ، بر» والبحار : «اسأل» .</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«بر» : + «به» .</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ص747 ، ح2969 ؛ الوسائل ، ج7 ، ص138 ، ح8943 ، من قوله : «قال : جعلت فداک ، اُدع اللّه» ؛ البحار ، ج72 ، ص4 ، ح2 .</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قد یستعار الموت للأحوال الشاقّة کالفقر والذُّلّ وغیر ذلک . والموت الأحمر : القتل ؛ لما فیه من حمرة الدم ، أو لشدّته . یقال : موت أحمر ، أی شدید . النهایة ، ج4 ، ص369 (موت) ؛ و ج1 ، ص438 (حمر) .</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 ص259 ، ح1 ، بسند آخر . تحف العقول ، ص6 ، عن النبیّ صلی‌الله‌علیه‌و‌آله ، ضمن وصیّته لعلیّ علیه‌السلام ، مع اختلاف یسیر . راجع : المحاسن ، ص601 ، کتاب المنافع ، ح16 ؛ ونهج البلاغة ، ص500 ، الحکمة 163 ؛ والاختصاص ، ص226 ؛ والأمالی للمفید ، ص188 ، المجلس 23 ، ح15 ؛ والأمالی للطوسی ، ص229 ، المجلس 8 ، ح54 ، وفی کلّها : «الفقر الموت الأکبر» الوافی ، ج5 ، ص747 ، ح2968 ؛ البحار ، ج72 ، ص5 ، ح3 .</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«باب ـ إلی ـ الشیطان»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البحار ، ج70 : - «عن أبیه» . وهو سهو واضح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ه» والبحار ، ج63 : «أحدهما» .</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«ه» : «الآخر» .</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«د ، ف ، بر» : «مفتر» . وقوله : «مفتن» یجوز فیه علی بناء الإفعال والتفعیل کما فی مرآة العقول ، ج9 ، ص387 .</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قآ (50) : 17 ـ 18 . وفی الوافی : «المستفاد من هذا الحدیث أنّ صاحب الشمال شیطان ، والمشهور أنّهما جمیعا ملکان ، کما یأتی فی باب الهمّ بالسیّئة أو الحسنة ؛ إلاّ أن یقال : إنّ المرشد والمفتّن غیر الکاتبین الرقیبین»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مرآة العقول ، ج 9 ، ص 388 : «للنفس طریق إلی الخیر وطریق إلی الشرّ ، وللخیر مشقّة حاضرة زائلة ولذّة غائبة دائمة ، وللشرّ لذّة حاضرة فانیة ومشقّة غائبة باقیة ، والنفس یطلب اللذّة ویهرب عن المشقّة ، فهو دائما متردّد بین الخیر والشرّ ، فروح الإیمان یأمره بالخیر وینهاه عن الشرّ ، والشیطان بالعکس» .</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«فإذا» .</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الوافی : «المجرور فی بطنها یعود إلی المزنیِّ بها، کما وقع التصریح به فی الأخبار الآتیة» .</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قرب الإسناد ، ص33 ، ح108 ، بسند آخر ، وتمام الروایة : «إنّ للقلب اُذنین : روح الإیمان یسارّه بالخیر ، والشیطان یسارّه بالشرّ ، فأیّهما ظهر علی صاحبه غلبه» الوافی ، ج5 ، ص1014 ، ح3502 ؛ البحار ، ج63 ، ص206 ، ح35 ؛ وج69 ، ص198 ، ح16 ؛ وج70 ، ص44 ، ح2 .</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خَنَستُ الرجلَ خَنْسا : أخّرته ، أو قبضته وزویته . ویستعمل لازما أیضا فیقال : خنس هو ، ومنه : الخَنّاس فی صفة الشیطان ؛ لأنّه یخنس إذا سمع ذکر اللّه تعالی ، أی ینقبض . المصباح المنیر ، ص183 (خنس) .</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«وذلک» .</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المجادلة (58) : 22 .</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ص1013 ، ح3501 ؛ البحار ، ج69 ، ص 199 ، ح17 ؛ وج70 ، ص47 ، ح3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«باب ـ إلی ـ المؤمن» .</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تقدّم فی ذیل ح 1642 و 2127 ، الإشارة إلی وقوع التصحیف فی أسناد علیّ بن محمّد بن سعد ، عن محمّد بن سالم بن أبیسلمة ، وأنّ لفظة «سالم» قد یصحّف ب «مسلم» و«سلمة» و«مسلمة» و«سلیمان» ، والموجب لهذا الأمر هو حذف «الألف» عن لفظة «سالم» کما أشرنا إلیه سابقا .</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«ج ، د ، ص ، ض ، ه ، بر» والوافی : - «منه» .</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«ب» : «یحضر» . وفی «ج ، د ، ز ، ص ، ض ، ف ، ه ، بر ، بس ، بف» والوسائل : «یحضره» .</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ج ، د ، ز ، ص ، ض ، ف ، بر ، بس ، بف» والوسائل : «ویغیب» .</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«ویسیخ» . وفی الوسائل : «تسیح» بدون الواو . وساخت قوائمه فی الأرض سَوخا ، وتسیخ سیخا : هو مثل الغَرَق فی الماء . وساخت بهم الأرض : خَسَفَتْ . المصباح المنیر ، ص294 (سوخ) .</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«الثری» : التُّراب ، وکلّ طین لا یکون لازبا إذا بُلّ . ترتیب کتاب العین ، ج1 ، ص239 (ثرو) .</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ف ، بس» : «نزید» . وفی الوسائل : «نرید» .</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قال العلاّمة الطباطبائی فی شرح الحدیث وحقیقة الروح : «قال اللّه تعالی : «أَوَ مَن کَانَ مَیْتًا فَأَحْیَیْنَـهُ وَجَعَلْنَا لَهُ نُورًا یَمْشِی بِهِ فِی النَّاسِ کَمَن مَّثَلُهُ فِی الظُّـلُمَـتِ لَیْسَ بِخَارِجٍ مِّنْهَا» الآیة [الأنعام (6) : 122 [دلّت الآیة علی ما یخصّ اللّه تعالی به الإیمان فی مقابل الکفر من الآثار ، وهو النور الذی یسری فی أفعال العبد ، فیری به الخیر ویفرّقه من الشرّ ویمیّز به النفع من الضرّ . والدَّلیل علی أنّ هذا النور لغایة الإبصار قوله تعالی : «إِنَّ الَّذِینَ اتَّقَوْا إِذَا مَسَّهُمْ طَـآئـِفٌ مِّنَ الشَّیْطَـنِ تَذَکَّرُوا فَإِذَا هُم مُّبْصِرُونَ» [الأعراف (7): 201] وهذا النور الذی هونور الإبصار والإدراک من خواصّ الحیاة ، کما أنَّ نور الإدراک الحسّیّ والخیالیّ فی الإنسان وسائر أنواع الحیوان لایتحقّق إلاّ بعد تحقّق الحیاة ، وهذه الحیاة التی أثبتها اللّه تعالی للمؤمن حیاة خاصّة زائدة علی الحیاة العامّة التی یشترک فیها المؤمن والکافر ، فللمؤمن حیاتان وللکافر حیاة واحدة ، ومن هنا یمکن للمتدبّر أن یحدس أنّ للمؤمن روحا آخر وراء الروح الذی یشترک فیه المؤمن والکافر ؛ فإنّ خاصّة الحیاة إنّما یترشّح من الروح ، واختلاف الخواصّ یؤدّی إلی اختلاف المبادی .</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 «قال کان أبی علیه السلام» .</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 «خطیئته» . وفی الأمالی للصدوق والأمالی للطوسی : «الخطیئة» .</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«فلا تزال» .</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 ، ج ، ص ، ف ، ه» ومرآة العقول : «فیصیر» . وفی «ز ، بر ، بف» والوافی : «فتصیّر» . وهذا هو مقتضی السیاق . وفی الأمالی للصدوق والطوسی : + «أسفله أعلاه و» . وفی الوافی : «یعنی فما تزال تفعل تلک الخطیئة بالقلب وتؤثّر فیه بحلاوتها حتّی تجعل وجهه الذی إلی جانب الحقّ والآخرة إلی جانب الباطل والدنیا» .</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الأمالی للصدوق ، ص397 ، المجلس 62 ، ح9 ؛ والأمالی للطوسی ، ص438 ، المجلس 15 ، ح36 ، بسندهما عن محمّد بن سنان الوافی ، ج5 ، ص999 ، ح3461 ؛ الوسائل ، ج15 ، ص301 ، ح20572 ؛ البحار ، ج73 ، ص312 ، ح1 .</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 : 175 .</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«قال» .</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 ه » : - «فعل» .</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«بس ، بف» وحاشیة «بر» : «ما یعملون» .</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العیّاشی ، ج1 ، ص75 ، ح175 ، عن ابن مسکان ، رفعه إلی أبیعبداللّه علیه‌السلام الوافی ، ج5 ، ص999 ، ح3462 ؛ الوسائل ، ج15 ، ص299 ، ح20566 ؛ البحار ، ج73 ، ص313 ، ح2 .</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الضمیر راجع إلی أحمد بن محمّد بن خالد المذکور فی السند السابق .</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«ض ، ه» : «قوله: جلّ وعزّ» .</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 «فی کتابه» .</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الشوری (42) : 30 .</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«ص» : - «ثمّ قال» .</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ه » : - «و»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الأمالی للمفید ، ص34 ، المجلس 5 ، ح1 ؛ الأمالی للطوسی ، ص631 ، المجلس 31 ، ح2 ، مع زیادة فی آخره ، وفیهما بسند آخر عن علیّ بن الحسین علیه‌السلام ؛ وفیه ، ص570 ، المجلس 22 ، ح6 ، بسند آخر عن موسی بن جعفر ، عن آبائه علیهم‌السلام عن رسول اللّه صلی‌الله‌علیه‌و‌آله ، وفی کلّها مع اختلاف الوافی ، ج5 ، ص999 ، ح3463 ؛ الوسائل ، ج15 ، ص299 ، ح20565 ؛ البحار ، ج73 ، ص315 ، ح3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فی «ض» : - «من» .</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هکذا فی النسخ وهو مقتضی القاعدة . وفی المطبوع : «یصیب» .</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«ه» : «منه» . وفی الوسائل : - «عنه» .</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الوافی ، ج5 ، ص1000 ، ح3464 ؛ الوسائل ، ج15 ، ص301 ، ح20571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«عنه» .</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3742 : «قال : إنّ من الجهل الضحک من غیر عجب ، قال : وکان یقول» بدل «قال : کان أمیر المؤمنین علیه‌السلام یقول » .</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مرآة العقول ، ج 9 ، ص 401 : «الإبداء : الإظهار ، وتعدیته ب «عن» لتضمین معنی الکشف . وفی الصحاح والقاموس و المصباح : الواضحة : الأسنان تبدو عند الضحک . وفی القاموس : فضحه ـ کمنعه ـ : کشح مساویه ، أی لاتضحک ضحکا یبدو به أسنانک ویکشف عن سرور قلبک ، وقد عملت أعمالاً قبیحة ... لا تدری أغفر اللّه لک أم یعذّبک علیها» . وراجع : الصحاح ، ج 1 ، ص 416 ؛ المصباح المنیر ، ص 662 ؛ القاموس المحیط ، ج 1 ، ص 368 (وضح) .</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الجعفریّات : «ولا یأمننّ» . وفی الاختصاص : «فلا تأمننّ» . وفی مرآة العقول : «لا یأمن البیات ، بکسر النون لیکون نهیا ، والکسرة لالتقاء الساکنین . أو بالرفع خبرا بمعنی النهی . وما قیل : إنّه معطوف علی الجملة الحالیة بعید» .</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بیّت العدوَّ ، أی أوقع بهم لیلاً . والاسم : البیات . والمراد الأخذ بالمعاصی . راجع : الصحاح ، ج1 ، ص245 (بیت) .</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 کتاب العشرة ، باب الدعابة والضحک ، ح 3742 . وفی الجعفریّات ، ص235 ، بسنده عن جعفر بن محمّد ، عن آبائه ، عن أمیر المؤمنین علیهم‌السلام . الاختصاص ، ص252 ، مرسلاً عن الرضا ، عن أمیرالمؤمنین علیهماالسلام الوافی ، ج5 ، ص1004 ، ح3480 ؛ الوسائل ، ج15 ، ص300 ، ح20570 ؛ البحار ، ج73 ، ص317 ، ح4 .</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الزهد والأمالی للمفید : «احذروا» بدل «تعوّذوا باللّه من» .</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«السَّطْوَة» : القهر بالبَطْش . والجمع : السَّطوات . الصحاح ، ج6 ، ص2376 (سطا) .</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والوسائل والزهد والأمالی : - «قال» .</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الوسائل والزهد والأمالی : «فقلت» .</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«ب ، ز ، ص ، ف ، ه ، بس» والوسائل والزهد والأمالی : - «له» .</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«إلی» .</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الزهد ، ص79 ، ح40 ؛ الأمالی للمفید ، ص184 ، المجلس 23 ، ح8 ، بسندهما عن إبراهیم بن عبدالحمید الوافی ، ج5 ، ص1000 ، ح3465 ؛ الوسائل ، ج15 ، ص305 ، ح20588 .</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الوسائل : + «بن جعفر» .</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والبحار : «أو» بدل «وإمّا» . وفی شرح المازندرانی : «لعلّ المرحوم من کفّرت ذنوبه بالتوبة أو البلایا أو العفو ، والمعذّب من لم تکفّر ذنوبه بأحد هذه الوجوه» .</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«ض ، ه» : «فالجنّة» .</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الوافی ، ج5 ، ص1057 ، ح3582 ؛ الوسائل ، ج15 ، ص299 ، ح20567 ؛ البحار ، ج73 ، ص317 ، ح5 .</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«أبیعبداللّه» .</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یجوز فیه البناء علی الفاعل أیضا ، والضمیر المستتر فیه راجع إلی «الذنب» . وزوی الشیء : قبضه . القاموس المحیط ، ج2 ، ص1695 (زوا) . وفی مرآة العقول : «أی قد یکون تقتیر الرزق بسبب الذنب عقوبة أو لتکفیر ذنبه ، ولیس هذا کلّیا، بل هو بالنسبة إلی غیر المستدرجین ، فإنّ کثیرا من أصحاب الکبائر یوسّع علیهم الرزق» .</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تحف العقول ، ص110 ، ضمن حدیث أربعمائة ، عن أمیرالمؤمنین علیه‌السلام ، وفیه : «احذروا الذنوب ، فإنّ العبد یذنب الذنب فیحبس عنه الرزق» . راجع : علل الشرائع ، ص297 ، ح1 ؛ وتفسیر القمّی ، ج2 ، ص381 الوافی ، ج5 ، ص1000 ، ح3466 ؛ الوسائل ، ج15 ، ص301 ، ح20573 ؛ البحار ، ج73 ، ص318 ، ح6 .</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الکافی ، ح 10306 : + «الکلینی» .</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هکذا فی النسخ . وفی المطبوع والکافی ، ح 10306 : «الحسین» .</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الکافی ، ح 10306 : «عن بعض أصحابه» بدل «عن رجل» .</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«کمه» وجوه ثلاثة : التخفیف ، والتشدید ، وضمّ الکاف وتشدید المیم اسما . وهو بالتشدید ، أی قال له : یا أعمی ، أو یا أکمه ؛ معیّرا له بذلک ، أو أضلّه عن الطریق ولم یهدِه إلیه ، أو کان جاهلاً فأعماه عن الحقِّ ، أو ضالاًّفزاده عمیً ، أی ضلالاً . وفی القاموس : الکامه : من یرکب رأسَه لا یدری إلی أین یتوجّه . قال : ویحتمل : کمه ، بالتخفیف والمعنی : من رکب أعمی ، وهو کنایة عمّن لم یسلک الطریق الواضح . مجمع البحرین ، ج6 ، ص360 (کمه) . وفی معانی الأخبار بعد نقل الحدیث قال : «قال مصنّف هذا الکتاب : قوله علیه‌السلام : ملعون ملعون من أکمه أعمی ، یعنی من أرشد متحیّرا فی دینه إلی الکفر وقرّره فی نفسه حتّی اعتقده . ومعنی قوله علیه‌السلام : ملعون ملعون من عبدالدینار والدرهم ، فإنّه یعنی به من یمنع زکاة ماله ویبخل بمؤاساة إخوانه ، فیکون قد آثر عبادة الدینار والدرهم علی عبادة خالقه» . وللمزید راجع : شرح المازندرانی ، ج9 ، ص231 ؛ مرآة العقول ، ج9 ، ص406 ـ 407 .</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 «ملعون» .</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مرآة العقول : «ربما یقرأ «نکّح» بالتشدید علی بعض الوجوه» .</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 کتاب النکاح ، باب الخضخضة ونکاح البهیمة ، ح 10306 ، وتمام الروایة فیه : «ملعون ملعون من نکح بهیمة» . وفی الخصال ، ص129 ، باب الثلاثة ، ح132 ؛ ومعانی الأخبار ، ص402 ، ح67 ، بسندهما عن محمّد بن إبراهیم النوفلی ، عن الحسین بن المختار بإسناده رفعه ، قال : قال رسول اللّه صلی‌الله‌علیه‌و‌آله ، مع اختلاف یسیر الوافی ، ج5 ، ص 1068 ، ح 3594 ؛ البحار ، ج73 ، ص319 ، ح7 .</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«بس» : - «بن محمّد» .</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«بس» : - «علیّ» .</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ز» والبحار : + «اللّه» . وفی « ه » : + «اللّه جلّ وعزّ» .</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کذا فی النسخ . وفی القرآن : «وَ نَکْتُبُ» . قال فی مرآة العقول : «وکأنّه ـ أی إضافة السین ـ من النسّاخ أو الرواة . وقیل : هذا نقل للآیة بالمعنی ؛ لبیان أنّ هذه الکتابة تکون بعد إحیاء الموتی علی أجسادهم لفضیحتهم» .</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(36) : 12 .</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«ص» : «فقال» . وفی «د ، ه» : + «اللّه» .</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لقمان (31) : 16 .</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 کتاب الإیمان والکفر ، باب استصغار الذنب ، ذیل ح 2469 ، بسند آخر عن أبیعبداللّه علیه‌السلام عن رسول اللّه صلی‌الله‌علیه‌و‌آله ، إلی قوله : «فِیآ إِمَامٍ مُّبِینٍ» مع اختلاف یسیر الوافی ، ج5 ، ص1010 ، ح3495 ؛ الوسائل ، ج15 ، ص311 ، ح20606 ؛ البحار ، ج73 ، ص321 ، ح 8 .</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الوسائل : - «عن ابن فضّال» . وهو سهو ؛ فقد روی [الحسن بن علیّ] بن فضّال عن ثعلبة [بن میمون [فی کثیرٍ من الأسناد ، وقد توسّط ابن فضّال فی بعضها بین محمّد بن عبدالجبّار و بین ثعلبة . راجع : معجم الرجال الحدیث ، ج 5 ، ص 306 ـ 305 ؛ و ج 23 ، ص 218 ـ 220 .</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«ج ، ه» : «ظریف» .</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المحاسن ، ص116 ، کتاب عقاب الأعمال ، ح145 ، بسند آخر ، وتمام الروایة فیه : «إنّ المؤمن لینوی الذنب ، فیحرم رزقه» . قرب الإسناد ، ص32 ، ح104 ، بسند آخر ، وتمام الروایة فیه : «إنّ المؤمن لیأتی الذنب ، فیحرم به الرزق» مع زیادة فی أوّله الوافی ، ج5 ، ص1000 ، ح3467 ؛ الوسائل ، ج15 ، ص301 ، ح 20574 .</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الدَّرْءُ : الدفع . لسان العرب ، ج 1 ، ص 71 (درأ) . وفی مرآة العقول : «الفعل هنا علی بناء المجهول ، ویحتمل المعلوم بإرجاع المستتر إلی الذنب» .</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القلم (68) : 17 ـ 19 . وفی الوافی : «الآیة نزلت فی قوم کانت لأبیهم جنّة ، فکان یأخذ منها قوت سنته ویتصدّق بالباقی ، فلمّا مات قال بنوه : إن فعلنا ما کان یفعل أبونا ضاق علینا الأمر ، فحلفوا أن یقطعوها ، وقد بقی من اللیل ظلمة داخلین فی الصبح منکرین ، ولم یستثنوا فی یمینهم ، أی لم یقولوا: إن شاء اللّه ، فطاف علیها بلاء أو هلاک . «طائف» أی محیط بها . وهذا کقوله سبحانه : «وَ أُحِیطَ بِثَمَرِهِ» [الکهف (18) : 42] قیل : احترقت جنّتهم فاسودّت ، وقیل : یبست وذهبت خضرتها ولم یبق منها شیء» .</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المحاسن ، ص115 ، کتاب عقاب الأعمال ، ح119 ، مرسلاً عن الفضیل الوافی ، ج5 ، ص1001 ، ح3468 ؛ الوسائل ، ج15 ، ص301 ، ح20575 ؛ البحار ، ج73 ، ص324 ، ح9 .</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 ه » : «خرجت» .</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«ض ، ه» : «فإذا» .</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«فإن» .</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الوافی ، ج5 ، ص1003 ، ح3476 ؛ الوسائل ، ج15 ، ص302 ، ح20576 ؛ البحار ، ج73 ، ص327 ، ح10 .</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حاشیة «بر» : «لیسأل» .</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«ف» : - «اللّه» .</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«ض ، ه» : «قضاها» وهو من تخفیف الهمزة .</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الوسائل ، ح 20577 : - «إیّاها».</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الاختصاص ، ص31 ، مرسلاً مع اختلاف یسیر الوافی ، ج5 ، ص1001 ، ح3469 ؛ الوسائل ، ج7 ، ï ص144 ، ح8961 ؛ وج15 ، ص302 ، ح20577 ؛ البحار ، ج73 ، ص329 ، ح11 .</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السند معلّق علی سابقه . ویروی عن ابن محبوب ، محمّد بن یحیی المعبّر عنه بالضمیر ، عن أحمد بن محمّد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«مطر»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«الفیافی» : البراری الواسعة ، جمع فَیْفاء . النهایة ، ج3 ، ص485 (فیف) .</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«الجُعَل» : دابّةٌ سوداء من دوابّ الأرض ، وقیل : هو أبو جَعْران ؛ أو الحِرباء ، وهی ذکر اُمّ حُبَین ، وجمعه : جِعلان . المصباح المنیر ، ص103؛ لسان العرب ، ج 11 ، ص 112 (جعل) .</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البحار : «فیحبس» .</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«ب» والمحاسن والأمالی : «بمحلّتها» .</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ه» والمحاسن والأمالی : «إلی» .</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«ز» : «المسلک» .</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«ف» : «محلّ» .</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الحشر (59): 2 .</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المحاسن ، ص116 ، کتاب عقاب الأعمال ، ح122 ، عن أحمد بن محمّد ، عن ابن محبوب . وفی الأمالی للصدوق ، ص308 ، المجلس 51 ، صدر ح2 ؛ وثواب الأعمال ، ص 300 ، بسندهما عن أحمد بن محمّد ، عن الحسن بن محبوب الوافی ، ج5 ، ص1001 ، ح3470 ؛ الوسائل ، ج16 ، ص257 ، ذیل ح21505 ؛ البحار ، ج73 ، ص329 ، ح12 .</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«ب ، ج ، ز ، ص ، ض ، ف ، ه ، بر ، بس ، بف، جر» والوسائل : - «عن ابن بکیر» . والصواب ما ورد فی «د» والمطبوع والبحار من ثبوت «عن ابن بکیر» ؛ فإنّ ابن فضّال فی مشایخ محمّد بن عبدالجبّار ، هو الحسن بن علیّ بن فضّال ، وهو من أصحاب الرضا علیه‌السلام ، روی هو کتاب عبداللّه بن بکیر ، وتوسّط ابن بکیر بینه وبین أبیعبداللّه علیه‌السلام فی عددٍ من الأسناد . راجع : الفهرست للطوسی ، ص124 ، الرقم 164 ؛ وص304 ، الرقم 464 ؛ معجم رجال الحدیث ، ج10 ، ص420 ـ 421 ؛ ج22 ، ص363 ـ 364 . ویؤیّد ذلک روایة ابن فضّال ، عن ابن بکیر ، عن أبیعبداللّه علیه‌السلام فی الحدیث الآتی .</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المحاسن ، ص115 ، کتاب عقاب الأعمال ، ح119 ، عن محمّد بن علیّ ، عن ابن فضّال ، عن رجل ، عن أبیعبداللّه علیه‌السلام الوافی ، ج5 ، ص1003 ، ح3473 ؛ الوسائل ، ج15 ، ص302 ، ح20578 ؛ البحار ، ج73 ، ص330 ، ح13 .</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الضمیر راجع إلی محمّد بن عبدالجبّار المذکور فی السند السابق .</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الکافی ، ح 1942 والمحاسن وثواب الأعمال : + «عن بعض أصحابنا» .</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«فلا یعملها» بصیغة النهی .</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والبحار : «یعمل» .</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الکافی ، ح 1942 : «فیراه اللّه سبحانه» بدل «فیراه الربّ تبارک وتعالی» .</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الکافی ، ح 1942 : + «لا» .</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«ز» : «بعزّتی وجلالی» . وفی «ص» : - «وعزّتی وجلالی» . وفی الوافی : - «وجلالی» .</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الکافی ، ح 1942 : «بعدها» . وفی المحاسن : - «بعد ذلک» .</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 کتاب الإیمان والکفر ، باب تعجیل فعل الخیر ، ح 1942 ، مع زیادة فی أوّله . وفی المحاسن ، ص117 ، کتاب عقاب الأعمال ، ح124 ؛ وثواب الأعمال ، ص 288 ، ح 1 ، بسندهما عن الحسن بن علیّ بن فضّال ، عن عبداللّه بن بکیر ، عن بعض أصحابه ، عن أبیعبداللّه علیه‌السلام . الأمالی للمفید ، ص205 ، المجلس 23 ، ذیل ح36 ، بسند آخر ، وفی الأخیرین مع اختلاف یسیر الوافی ، ج5 ، ص1003 ، ح3474 ؛ الوسائل ، ج15 ، ص303 ، ح20579 ؛ البحار ، ج73 ، ص331 ، ح14 .</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 ه » : «أبیعبداللّه» .</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ضَحِیتُ للشمس ضحاءً ـ ممدود ـ : إذا برزت لها . وضَحَیتُ ـ بالفتح ـ مثله . وفی الوافی : «أضحاها : أظهرها ؛ کنایة عن تخریبها وهدمها» .</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«ج ، ص ، ه ، بف» : «یطهّرها» .</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الوافی ، ج5 ، ص1004 ، ح3477 ؛ الوسائل ، ج15 ، ص306 ، ح20589 ؛ البحار ، ج73 ، ص331 ، ح15 .</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 ه » : - «الأصمّ» .</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 ه » : «من» .</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«ز ، ه» : «یتنعّمن فی الجنّة» . وفی الأمالی : «أزواجه وإخوانه فی الجنّة» بدل «أزواجه فی الجنّة یتنعّمن»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الأمالی للصدوق ، ص412 ، المجلس 64 ، ح9 ، بسند آخر عن أبیعبداللّه ، عن آبائه علیهم‌السلام عن رسول اللّه صلی‌الله‌علیه‌و‌آله الوافی ، ج5 ، ص1004 ، ح3478 ؛ الوسائل ، ج15 ، ص299 ، ح20568 ؛ البحار ، ج73 ، ص331 ، ح16 .</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هکذا فی النسخ التی قوبلت والمصادر . وفی المطبوع : + «[قال]» .</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فی « ه » : «فإن» .</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فی « ه » : - «ذنبا» .</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«ف» : - «نکتة» .</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 ه » : «أناب» .</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البحار : «تلک» .</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«ف ، ه» : «السوداء» .</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«ز ، ف» : «فإن» . وتمادی فلان فی غیّه : إذا لجّ فیه . لسان العرب ، ج 15 ، ص 273 (مدی) .</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«ف» : «السوداء» .</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فی «ف ، بس» : «تغطّی» .</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هکذا فی «ص ، ض ، ف ، ه ، بر ، بف» والوسائل والبحار . ویجوز فیه أیضا البناء علی الفاعل من التفعیل ونصب «البیاض» . وفی سائر النسخ والمطبوع : «تغطّی» .</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«ب» والاختصاص : - «فإذا غُطّی البیاض»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المطفّفین (83) : 14 .</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الاختصاص ، ص243 ، مرسلاً مع اختلاف یسیر الوافی ، ج5 ، ص1003 ، ح3475 ؛ الوسائل ، ج15 ، ص303 ، ح20580 ؛ البحار ، ج73 ، ص332 ، ح 17 .</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ف »: + « عن واضحة ».</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والوافی والاختصاص: « لاتأمننّ ». وفی الجعفریّات: « لایأمننّ ».</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 کتاب العشرة ، باب الدعابة والضحک ، ح 3742 ، بسند آخر ؛ الجعفریّات ، ص 235 ، بسند آخر عن جعفر بن محمّد ، عن آبائه ، عن أمیرالمؤمنین علیهم‌السلام . الاختصاص ، ص 252 ، مرسلاً عن أمیرالمؤمنین علیه‌السلام ، وفیهما مع اختلاف یسیر الوافی ، ج 5 ، ص 1004 ، ح 3479؛ الوسائل ، ج 15 ، ص 300 ، ح 20569 ؛ البحار ، ج 73 ، ص 334 ، ح 18.</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ه ، بف »: « الحسن ». والحسین هذا ، هو الحسین بن إسحاق التاجر ، وقد توسّط بین محمّد بن یحیی العطّار وبین علیّ بن مهزیار فی عدّة من الأسناد. اُنظر علی سبیل المثال: الفقیه ، ج 4 ، ص 446؛ علل الشرائع ، ص 418 ، ح 5 ؛ وص 448 ، ح 1؛ الخصال ، ص 4 ، ح 7؛ وص 39 ، ح 23 و 25؛ و ص 81 ، ح 1؛ معجم رجال الحدیث ، ج 5 ، ص 198 ، الرقم 3305.</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 أبی عمیر المدائنی ».</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 کان أبی علیه‌السلام یقول ».</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د ، ص ، ض ، بس »ومرآة العقول والوسائل والبحار وتفسیر العیّاشی: « لاینعم » بدون الهمزة.</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«حتّی یذنب ».</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ض ، ف »: « یستوجب ».</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 ج 2 ، ص 206 ، ح 19 ، عن أبی عمرو المدائنی ، مع اختلاف یسیر وزیادة فی آخره الوافی ، ج 5 ، ص 1005 ، ح 3481 ؛ الوسائل ، ج 15 ، ص 303 ، ح 20581 ؛ البحار ، ج 73 ، ص 334 ، ح 19.</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بس ، بف ، جل ». وفی القرآن: «فَقَالُوا رَبُّنَا». وفی سائر النسخ والمطبوع: « قالوا ربّنا ».</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سبأ (34): 19.</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ض »: «قد کانت ».</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«بعضها».</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 فکفّروا » بالتشدید.</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د »: « أنعم ». وفی الکافی ، ح 15412: « بأنعم ».</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 فیغیّر ».</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(13) : 11. وفی الکافی ، ح 15412 : - « من عافیة ـ إلی ـ «بِأَنْفُسِهِمْ» ».</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بر »: « إلیهم ».</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بس » والوافی والوسائل والبحار: «وذهب ».</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د ، ز ، ص ، ض ، بر ، بس ، بف » والوافی والوسائل والبحار والکافی ، ح 15412 : « بأموالهم ».</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جنّتیهم ».</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خَمْط »: ضرب من الأراک یُؤکل. ترتیب کتاب العین ، ج 1 ، ص 528 (خمط).</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الأثل »: شجر یشبه الطَّرفاء ، إلاّ أنّه أعظم منها وأجود منها عودا. تصنع منه الأقداح الصُّفر الجیاد. ترتیب کتاب العین ، ج 1 ، ص 66ـ67.</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15412 : + « اللّه عزّ وجلّ ».</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سبأ (34): 17.</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 کتاب الروضة ، ح 15412، عن محمّد ، عن أحمد بن محمّد ، عن ابن محبوب ، عن جمیل بن صالح ، عن سدیر ، قال: سأل رجل أباجعفر علیه‌السلام الوافی ، ج 5 ، ص 1005 ، ح 3482؛ الوسائل ، ج 15 ، ص 314 ، ح 20617 ؛ البحار ، ج 73 ، ص 334 ، ح 20.</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روی محمّد بن سنان عن سماعة بن مهران فی تأویل الآیات ، ص 463 ، و ص 654 ، و ص 733 ، والطریق فی المواضع الثلاثة واحد ؛ روی محمّد بن العبّاس، عن محمّد بن أحمد [بن ثابت] ، عن القاسم بن إسماعیل ، عن محمّد بن سنان ، عن سماعة بن مهران ، عن جابر بن یزید ، عن أبی جعفر علیه‌السلام . والمعهود فی غیر هذا الطریق روایة محمّد بن سنان ، عن سماعة [بن مهران] بالتوسّط والواسطة فی الأغلب هو عمّار بن مروان ، فعلیه ، احتمال سقوط الواسطه فی ما نحن فیه غیر منفی . راجع : معجم رجال الحدیث ، ج 12 ، ص 372 ـ 373 .</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 ج »: « فیسلبها ».</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5 ، ص 1006 ، ح 3483 ؛ الوسائل ، ج 15 ، ص 304 ، ح 20582 ؛ البحار ، ج 73 ، ص 339 ، ح 21.</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 « من أنبیائه ».</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«قوم».</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فأوحی ». وفی المحاسن: « فأوحی اللّه ».</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ج، د، ز، ص، ف، بر، بس، بف » والوافی والوسائل والبحار : « ناس ». وفی المحاسن: « أهل‌بیت ».</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شرّ ».</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 فیها سوء ، فانتقلوا » بدل « فیها سرّاء ، فتحوّلوا ».</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ف »: + « ما ».</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خیر ».</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د ، بف »: - « لهم ».</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«ض ، ف»: «فلا یقنطوا».</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لایتعاظمنی ».</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 عندی ».</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البحار ، ج 73: + « عبد ».</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المحاسن ، ص 117 ، کتاب عقاب الأعمال ، ح 123 ، عن ابن محبوب ، عن الهیثم بن واقد. ثواب الأعمال ، ص 302 ، ح 6 ، بسنده عن أحمد بن محمّد ، عن الحسن بن محبوب ، عن الهیثم بن واقد ، مع اختلاف یسیر ، وفیهما إلی قوله: « عمّا تحبّون إلی ما یکرهون » الوافی ، ج 5 ، ص 1006 ، ح 3484؛ الوسائل ، ج 15 ، ص 306 ، ح 20590 ؛ البحار ، ج 14 ، ص 458 ، ح 13؛ و ج 73 ، ص 339 ، ح 22.</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المصنّف عن محمّد بن یحیی ، عن علیّ بن إبراهیم الهاشمی فی الکافی ، ح 11946. فربّما یُتَخَیَّلُ اتّحاد علیّ بن إبراهیم الهاشمی فی ما نحن فیه مع المذکور هناک ، لکن لا دلیل علی ذلک ، بل القرینة تقوم علی خلافه؛ فإنّ علیّ بن إبراهیم هذا ، هو علیّ بن إبراهیم بن محمّد بن الحسن بن محمّد بن عبیداللّه بن الحسین بن علیّ بن الحسین بن علیّ بن أبی طالب الجوّانی. روی کتابه أبوالفرج الإصفهانی المتوفّی سنة 356 ، کما فی رجال النجاشی ، ص 262 ، الرقم 687. و قال نجم الدین النسّابة فی کتابه المجدی : « لقیه أبوالفرج الإصفهانی صاحب کتاب الأغانی ». لاحظ أیضا: تهذیب الأنساب ، ص 229.</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عبدالله ».</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ض ، ه »: « أبی الحسن الرضا ».</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«بع» والبحار ، ج 14 و 73 . وفی سائر النسخ والمطبوع : «الوری» . وفی حاشیة « ج ، د ، ف ، بس ، بف » والوافی: « الولد ». و ما أثبتناه هو الصحیح الأظهر ؛ فإنّ الشرّاح ترجموه بولد الولد، وهو معنی «الوراء» ، وأمّا «الوری» فهو بمعنی الناس ، وهو غیر مناسب لسیاق الحدیث الشریف . راجع : الصحاح ، ج 6 ، ص 2523 ؛ النهایة ، ج 5 ، ص 178 (ورا) ؛ لسان العرب ، ج 15 ، ص 391 ؛ القاموس المحیط ، ج 1 ، ص 123 (ورأ) . وفی مرآة العقول ، ج 9 ، ص 426 : «ویستشکل بأنّه أیّ تقصیر لأولاد الأولاد حتّی تبلغ اللعنة إلیهم إلی البطن السابع ؟ فمنهم من حمله علی أنّه قد یبلغهم وهو إذا رضوا بفعل آبائهم ... وأقول : یمکن أن یکون المراد به الآثار الدنیویّة ، کالفقر والفاقة والبلایا والأمراض والحبس والمظلومیّة ، کما نشاهد أکثر ذلک فی أولاد الظلمة ، وذلک عقوبة لآبائهم ؛ فإنّ الناس یرتدعون عن الظلم بذلک ؛ لحبّهم لأولادهم ، ویعوّض اللّه الأولاد فی الآخرة ، کما قال تعالی : «وَلْیَخْشَ الَّذِینَ لَوْ تَرَکُوا مِنْ خَلْفِهِمْ ذُرِّیَّةً ضِعَـفًا خَافُوا عَلَیْهِمْ» الآیة [النساء (4) : 9] . وهذا جائز علی مذهب العدلیّة ، بناءً علی أنّه یمکن إیلام شخص لمصلحة الغیر مع التعویض بأکثر منه ، بحیث یرضی من وصل إلیه الألم ، مع أنّ فی هذه الاُمور مصالح للأولاد أیضا ؛ فإنّ أولاد المترفین بالنعم إذا کانوا مثل آبائهم ، یصیر ذلک سببا لبغیهم وطغیانهم أکثر من غیرهم» .</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1007 ، ح 3485؛ وسائل الشعیة ، ج 15 ، ص 307 ، ح 20591 ؛ البحار ، ج 14 ، ص 459 ، ح 15؛ و ج 73 ، ص 341 ، ح 23.</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أنّه ».</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 به ».</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 فما ».</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تمادی فلانٌ فی غَیِّه: إذا لجّ ودام علی فعله. المصباح المنیر ، ص 567 (مدی).</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1007 ، ح 3486؛ الوسائل ، ج 15 ، ص 304 ، ح 20583 ؛ البحار ، ج 73 ، ص 342 ، ح 24.</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6.راجع : الکافی ، کتاب الإیمان والکفر ، باب (بدون العنوان) ح 1680 ؛ الأمالی للطوسی ، ص 27 ، المجلس 1 ، ح 31 ؛ ومصباح الشریعة ، ص 113 ، الباب 53 ؛ وتحف العقول ، ص 35 الوافی ، ج 5 ، ص 1007 ، ح 3487؛ الوسائل ، ج 15 ، ص 304 ، ح 20584 ؛ البحار ، ج 73 ، ص 342 ، ح 25.</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ه ». وفی « ب ، ج ، د ، ز ، ف ، بر ، بس ، بف ، جر» والوسائل والبحار والمطبوع: « المیثمی ». والصواب ما أثبتناه؛ فإنّ علیّ بن الحسن فی مشایخ أحمدبن محمّد الکوفی هو علیّ بن الحسن بن فضّال. وتقدّم فی الکافی ، ذیل ح 2333 ، أنّ الصواب فی لقبه هو «التَّیمی» و «التَّیمُلی». راجع: معجم رجال الحدیث ، ج 2 ، ص 707 ـ 708.</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 « أبی » بدل «لأبی» .</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والأمالی: - « اللّه ».</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 یعدون ».</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 ص 522 ، ح 7 ، عن علیّ بن حاتم ، عن أحمد بن محمّد العاصمی وعلیّ بن محمّد بن یعقوب ، عن علیّ بن الحسین ، عن العبّاس بن علیّ مولی لأبی الحسن موسی علیه‌السلام عن الرضا علیه‌السلام . الأمالی للطوسی ، ص 228 ، المجلس 8 ، ح 52 ، بسنده عن أحمد بن محمّد العاصمی ، عن علیّ بن الحسین ، عن العبّاس بن علیّ الشامی ، عن الرضا علیه‌السلام . تحف العقول ، ص 410 ، عن موسی بن جعفر علیه‌السلام الوافی ، ج 5 ، ص 1007 ، ح 3488 ؛ الوسائل ، ج 15 ، ص 304 ، ح 20585 ؛ البحار ، ج 73 ، ص 343 ، ح 26.</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والفقیه والأمالی: « یعرفنی ».</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 ص 229 ، المجلس 40 ، ح 12 ، بسند آخر عن زید بن علیّ ، عن أبیه علیه‌السلام . الفقیه ، ج 4 ، ص 404 ، ح 5871 ، مرسلاً عن النبیّ صلی‌الله‌علیه‌و‌آله ، وفیهما مع اختلاف یسیر الوافی ، ج 5 ، ص 1008 ، ح 3489؛ الوسائل ، ج 15 ، ص 307 ، ح 20592 ؛ البحار ، ج 73 ، ص 343 ، ح 27.</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الخصال: «ملکا».</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«تُرَضُّون» ، أی تُدَقّون و تُجْرَشون ، والرضّ : الدقّ الجریش . والدقّ : کسر الشیء قطعة قطعة ، والجرش : حکّ شیء خشن بشیء مثله . راجع : ترتیب کتاب العین ، ج 1 ، ص 279 ؛ لسان العرب ، ج 7 ، ص 154 (رضض) .</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 تمّت ـ والصحیح: « تمّ » ـ آخر الجزء الأوّل من کتاب الإیمان والکفر ، ویتلوه بمشیّة اللّه وعونه فی الجزء الثانی. بسم اللّه الرحمن الرحیم ».</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الخصال ، ص 128 ، باب الثلاثة ، ح 131 ، بسند آخر عن أبی عبداللّه علیه‌السلام الوافی ، ج 5 ، ص 1008 ، ح 3490؛ الوسائل ، ج 15 ، ص 307 ، ح 20593 ؛ البحار ، ج 73 ، ص 344 ، ح 28.</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 31.</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 ص 158 ، ح 1 ، بسند آخر عن أحمد بن عمر الحلبی ، عن أبی عبداللّه علیه‌السلام . وفیه ، ح 2 ، بسند آخر عن الرضا علیه‌السلام ، و فیهما مع زیادة فی آخره؛ الفقیه ، ج 3 ، ص 569 ، ح 4944 ، بسند آخر عن أبی جعفر علیه‌السلام ؛ مسائل علیّ بن جعفر علیه‌السلام ، ص 149 ، ح 191 ، بسند آخر عن موسی بن جعفر علیه‌السلام . تفسیر العیّاشی ، ج 1 ، ص 238 ، ح 112 ، عن محمّد بن الفضیل ، عن أبی الحسن علیه‌السلام ، مع زیادة فی آخره. وفیه ، ص 239 ، ح 114 ، عن کثیر النوا ، عن أبی جعفر علیه‌السلام ، من دون ذکر الآیة ، وفی کلّها مع اختلاف یسیر الوافی ، ج 5 ، ص 1049 ، ح 3567؛ الوسائل ، ج 15 ، ص 315 ، ح 20620 .</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أحمد بن محمّد المذکور فی السند السابق.</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 معی ».</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 قال » بدل « و ما هی فکتب ».</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 « الکبائر » خبر مبتدأ محذوف بتقدیر مضاف أو مضافین ، أی هذا بیان الکبائر ، أو بیان حقیقة الکبائر. أو هو مفعول « کتب » کما بعدها ، أی کتب لفظ الکبائر فی صدر الکتاب؛ لیعلم أنّ ما بعدها متعلّق ببیانها ، کما هو المتعارف فی ذکر الشیء مجملاً ثمّ مفصّلاً ، وفی ذکر العنوانات. وقیل غیر ذلک من الوجوه. راجع: شرح المازندرانی ، ج 9 ، ص 243؛ الوافی ، ج 5 ، ص 1049؛ مرآة العقول ، ج 10 ، ص 6.</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 اجتنب » مبتدأ ، و« کفّر » علی بناء المعلوم أو المجهول خبره. أو «الکبائر» مبتدأ و « من اجتنب » خبره بتقدیر مضاف ، أی ذنوب من اجتنب ، وجملة « کفّر عنه سیّئاته » معترضة ، و« السبع الموجبات » معطوف علی الخبر عطفا تفسیریّا ، وقیل غیر ذلک. راجع: مرآة العقول.</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وعّد » بالتشدید.</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السبع الموجبات » عطف علی « ما وعد اللّه » ، أی من اجتنب السبع الموجبات للنار کفّر عنه سیّئاته ، من باب عطف الخاصّ علی العامّ. أو مبتدأ و « قتل النفس » خبره. أو عطف علی « من اجتنب » أی الکبائر السبع الموجبات. وأمّا « الموجبات » فبفتح الجیم ، أی التی أوجب اللّه علیها النار. أو بکسرها ، أی التی توجب النار.</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التعرّب بعد الهجرة » هو أن یعود إلی البادیة ویقیم مع الأعراب بعد أن کان مهاجرا. وکان من رجع بعد الهجرة إلی موضعه من غیر عذر ، یعدّونه کالمرتدّ. النهایة ، ج 3 ، ص 202 (عرب). وفی الوافی بعد نقل ما فی النهایة : «ولایبعد تعمیمه لکلّ من تعلّم آداب الشرع وسُننه ، ثمّ ترکها وأعرض عنها و لم یعمل بها» .</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ج ، د ، ف ، ه ، بر ، بس ، بف » وشرح المازندرانی والوافی ومرآة العقول والوسائل: « المحصنة ». وهی المعروفة بالعفّة .</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ثواب‌الأعمال ، ص 158 ، ح 1 ، بسند آخر عن أبی عبداللّه علیه‌السلام ، من قوله: « من اجتنب ما وعد اللّه» مع اختلاف یسیرو زیادة فی أوّله. راجع: الفقیه ، ج 3 ، ص 565 ، ح 4934 الوافی ، ج 5 ، ص 1049 ، ح 3568؛ الوسائل ، ج 15 ، ص 318 ، ح 20628 .</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«سمعته یقول».</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«أی بعد أن یتبیّن له تحریمه ، کما یستفاد من بعض الأخبار ؛ ولمّا کان ما سوی هذه الستّ من الکبائر لیس فی مرتبة هذه الستّ فی الکبر ولا فی عدادها ، لم یعدّ معها مفصّلاً ، کأنّها بمجموعها کواحدة منها» .</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3 ، ص 561 ، ح 4931؛ والخصال ، ص 363 ، باب السبعة ، ح 56؛ و علل الشرائع ، ص 474 ، ح 1؛ والتهذیب ، ج 4 ، ص 149 ، ح 417 ، بسند آخر مع زیادة فی آخره ؛ و فی علل الشرائع ، ص 392 ، ح 2 ، بسند آخر ، و تمام الروایة فیه: « إنّ الکبائر سبع ». تفسیر فرات ، ص 102 ، ح 91 ، عن جعفر بن محمّد الفزاری ، معنعنا عن أبی عبداللّه علیه‌السلام ؛ وفیه ، ص 103 ، ح 92 ، عن الحسین بن سعید ، معنعنا عن معلّی بن خنیس ، عن أبیعبداللّه علیه‌السلام ؛ تفسیر العیّاشی ، ج 1 ، ص 237 ، ح 105 ، عن معاذ بن کثیر ، عن أبی عبداللّه علیه‌السلام ؛ المقنعة ، ص 290 ، مرسلاً، وفی کلّها مع اختلاف. راجع: الکافی ، کتاب الدعاء، باب الدعاء قبل الصلاة ، ح 3349؛ والتهذیب ، ج 6 ، ص 241 ، ح 596؛ والاستبصار ، ج 3 ، ص 12 ، ح 33 الوافی ، ج 5 ، ص 1050 ، ح 3569؛ الوسائل ، ج 15 ، ص 322 ، ح 20633 .</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علی سابقه . ویروی عن یونس ، علیّ بن إبراهیم ، عن محمّد بن عیسی.</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ف »: « الکبار ».</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ز » و حاشیة « د »: « من مکر ». والأمن لمکر اللّه ، أی عذابه واستدراجه وإمهاله عند المعاصی .</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 ج 2 ، ص 126 ، ذیل الحدیث الطویل 1 ، بسند آخر عن الرضا علیه‌السلام ، مع اختلاف یسیر الوافی ، ج 5 ، ص 1050 ، ح 3570 ؛ الوسائل ، ج 15 ، ص 322 ، ح 20634 .</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د ، ز ، ص ، بر ، بس ، بف »: - « أنّ ».</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باللّه ».</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الإیمان والکفر ، باب الکبائر ، ضمن ح 2466 ؛ والفقیه ، ج 3 ، ص 563 ، ضمن ح 4932 ؛ وعلل الشرائع ، ص 391 ، ضمن ح 1 ؛ وعیون الأخبار، ج 1 ، ص 285 ، ضمن ح 33 ، بسند آخر عن أبی جعفر، عن أبیه ، عن موسی بن جعفر علیهماالسلام . وفی التهذیب ، ج 4 ، ص 150 ، صدر ح 417 ؛ وتفسیر فرات ، ص 102 ، صدر ح 102 ؛ والخصال ، ص 411 ، باب الثمانیة ، ضمن ح 15 ، بسند آخر عن أبی عبداللّه علیه‌السلام . تفسیر العیّاشی ، ج 1 ، ص 237 ، ضمن ح 105 ، عن معاذ بن کثیر ، عن أبی عبداللّه علیه‌السلام . المقنعة ، ص 290 ، مرسلاً عن أبی عبداللّه علیه‌السلام الوافی ، ج 5 ، ص 1050 ، ح 3571؛ الوسائل ، ج 15 ، ص 322 ، ح 20635 .</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 کسابقه.</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 النعمان ».</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«متعمّدا».</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 ص 281 ، ح 1 ، بسنده عن یونس بن حمّاد الرازی ، عن أبی عبداللّه علیه‌السلام ؛ فضائل الأشهر الثلاثة ، ص 93 ، ح 74 ، بسنده عن یونس بن عبدالرحمن ، عن یونس بن عمّار ، عن أبی عبداللّه علیه‌السلام . الفقیه ، ج 2 ، ص 118 ، ح 1892 ، مع زیادة فی آخره؛ المقنعة ، ص 347 ، وفی الأخیرین مرسلاً ، وفی کلّها من قوله: « من أفطر یوما» مع اختلاف یسیر الوافی ، ج 4 ، ص 112 ، ح 1711؛ الوسائل ، ج 15 ، ص 322 ، ح 20636 ؛ البحار ، ج 69 ، ص 197 ، ح 13.</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ظاهر السیاق ومقتضی الطبقة رجوع الضمیر إلی یونس.</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عبیدة ». ومحمّد بن عبدة ، ومحمّد بن عبیدة کلاهما مذکوران فی أصحاب أبی عبداللّه علیه‌السلام ، ï راجع: رجال البرقی ، ص 20؛ رجال الطوسی ، 289 ، الرقم 4211 و 4213.</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ه » وحاشیة « بر » والبحار ، وهو الأنسب. وفی أکثر النسخ والمطبوع : «لایزنی».</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بس »: « المؤمن ».</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 لا ». وفی مرآة العقول : « لا ، هنا فی کلامه لیس لنفی النفی ، بل لتصدیق النفی ».</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«الإیمان ، إمّا مرفوع بنیابة الفاعل ، أو منصوب بکونه ثانی مفعولی « سلب » والمفعول الأوّل النائب للفاعل الضمیر الراجع إلی الزانی ».</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 علیه ».</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النسخ التی قوبلت والوافی والبحار. وفی المطبوع: « فإذا ».</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 ما ».</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الإیمان والکفر ، باب (بدون العنوان) ، ضمن الحدیث 1518 ، بسند آخر عن أبی جعفر علیه‌السلام ، إلی قوله : «سلب الإیمان» . فقه الرضا علیه‌السلام ، ص 275 ؛ تفسیر القمیّ، ج 1 ، ص 31 ، مرسلاً عن النبیّ صلی‌الله‌علیه‌و‌آله ، وفیهما إلی قوله : «فإذا قام ردّ إلیه» ، وفی کلّها مع اختلاف الوافی ، ج 5 ، ص 1017 ، ح 3507 ؛ الوسائل ، ج 15 ، ص 323 ، ح 20637 ؛ البحار ، ج 69 ، ص 197 ، ح 14 .</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 کالثلاثة السابقة.</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(53): 32. واللَّمَمُ : مقاربة المعصیة ، ویعبّر به عن الصغیرة ، ویقال : فلان یفعل کذا لمما ، أی حینا بعد حین . المفردات للراغب ، ص 746 (لمم) .</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بر »: « الذنب » .</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فی «ب» : - «اللّه» .</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«أراد السائل هل یوجد ضالّ لیس بکافر ، أو کلّ من کان ضالاًّ فهو کافر ؟ فأشار علیه‌السلام فی جوابه باختیار الشقّ الأوّل وبیّن ذلک بأنّ عری الإیمان کثیرة ، منها ما هو بحیث من یترکها یصیر کافرا ، ومنها ما هو بحیث من یترکها لایصیر کافرا ، بل یصیر ضالاًّ ؛ فقد تحقّق المنزلة بینهما بتحقّق بعض عری الإیمان دون بعض» . والمراد بعری الإیمان مراتبه ؛ تشبیها بعروة الکوز فی احتیاج حمله إلی التمسّک بها» . وفی توجیه السؤال والجواب وجوه اُخر ذکرت فی شرح المازندرانی ، ج 9 ، ص 249 ، ومرآة العقول ، ج 10 ، ص 18 ـ 19 .</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الإیمان والکفر ، باب اللمم ، ح 2990 ، عن علیّ بن إبراهیم ، عن محمّد بن عیسی ، عن یونس ، عن إسحاق بن عمّار ، إلی قوله: « فیستغفر اللّه منه » مع زیادة فی أوّله. تفسیر العیّاشی ، ج 1 ، ص 366 ، ذیل ح 49 ، عن عبدالرحمن بن کثیر الهاشمی ، عن أبی عبداللّه علیه‌السلام ، من قوله: « قلت : بین الضلال والکفر » الوافی ، ج 4 ، ص 209 ، ح 1826؛ الوسائل ، ج 15 ، ص 323 ، ح 20638 ، إلی قوله: « فیستغفر اللّه منه ».</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 ب ، ج ، د ، ز ، ص ، ف ، ه ، بر » والوافی . وفی سائر النسخ والمطبوع : «فقلت» .</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وهو ». وفی حاشیة « بر » والوسائل ، ح 20631 : « هذا ».</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ح 20631 : « الدرهم ».</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یتیم هذا » بدل «الیتیم ظلما» .</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یعنی ». والظاهر أنّ « یعنی » کلام المصنّف ـ قدّس سرّه ـ أو بعض الرواة. قال المجلسی: « وکونه من کلامه علیه‌السلام علی سبیل الالتفات ـ کما زعم ـ بعید جدّا ».</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277 ، ح 1؛ والخصال؛ ص 273 ، باب الخمسة ، ح 17؛ وعلل الشرائع ، ص 475 ، ح 3 ، ï بسند آخر عن عبید بن زرارة ، مع اختلاف. وفی الخصال ، ص 273 ، باب الخمسة ، ح 16 ؛ وعلل الشرائع ، ص 457 ، ح 2 ، بسند آخر ، مع اختلاف یسیر ، وفی کلّ المصادر إلی قوله: « والتعرّب بعد الهجرة » ، وورد فی کلّها أنّ الکبائر خمس الوافی ، ج 5 ، ص 1051 ، ح 3572؛ الوسائل ، ج 4 ، ص 42 ، ح 4465 ، من قوله: « إنّ تارک الصلاة »؛ و ج 15 ، ص 321 ، ح 20631 .</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یُعهَد محمّد بن حبیب فی هذه الطبقة وفی مشایخ أحمد بن محمّد بن خالد ، فربّما یحتمل کونه مصحّفا وأنّ الصواب هو محمّد بن حسن ، والمراد به محمّد بن الحسن بن شمّون؛ فقد تقدّمت فی الکافی¨ ، ح 2303 ، و تأتی أیضا فی ح 2681 روایة أحمد بن محمّد بن خالد ، عن محمّد بن الحسن بن شمّون. لکن لم نجد لهذا الاحتمال مؤیّدا؛ فإنّ أحمد بن محمّد بن خالد وإن روی عن ابن شمّون فی قلیلٍ من الأسناد ، لکن لم یرو ابن شمّون فی شیءٍ من هذه الأسناد عن عبداللّه بن عبدالرحمن الأصمّ ، و قد أکثر محمّد بن الحسن بن شمّون من الروایة عنه . راجع: معجم رجال الحدیث ، ج 10 ، ص 483 ـ 478. وانظر أیضا: المحاسن ، ص 260 ، ح 316 ؛ و ص 261 ، ح 322؛ و ص 391 ، ح 31 ؛ و ص 393 ، ح 48 ؛ و ص 533 ، ح 793 ؛ و ص 572 ، ح 15 ؛ و ص 608 ، ح 7.</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 ارتفع ». وفی الوافی: « انکشف ».</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«الجنّة ، بالضمّ : ما یسترو یقی ، وکأنّها هنا کنایة عن نتائج أخلاقه الحسنة وثمرات أعماله الصالحة التی تخلق منها الملائکة . وأجنحة الملائکة کنایة عن معارفه الحقّة التی بها یرتقی فی الدرجات ، وذلک لأنّ العمل أسرع زوالاً من المعرفة ، وإنّما یأخذ فی بغض أهل البیت؛ لأنّهم الحائلون بینه وبین الذنوب التی صارت محبوبة له ومعشوقة لنفسه الخبیثة بمواعظهم ووصایاهم علیهم‌السلام » .</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بف »: « فیستره ».</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ز ، ص ، بر » والوافی والعلل: « یتمدّح ».</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د ، ه ، بس » والوافی: « فتقول ».</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نستحیی » .</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بر »: « بما ».</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أن ».</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ج 10 ، ص 23: « فإذا فعل ـ علی بناء المجهول ـ ذلک ، أی رفع الأجنحة. أو علی بناء المعلوم ، ف « ذلک » إشارة إلی ما هو سبب رفع الأجنحة ».</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«فینهتک».</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د ، ص ، ه » والوافی والعلل: « فتقول ».</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ز ، ص ، بر » ومرآة العقول: « کان ».</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«فیه للّه ».</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والعلل: « أمرتکم ».</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علل الشرائع ، ص 532 ، ح 1 ، بسنده عن عبداللّه بن عبدالرحمن الأصمّ البصری ، مع اختلاف یسیر. ï الاختصاص ، ص 220 ، بسند آخر عن الصادق علیه‌السلام ، من دون الإسناد إلی أمیرالمؤمنین علیه‌السلام ، مع اختلاف الوافی ، ج 5 ، ص 1011 ، ح 3499؛ الوسائل ، ج 15 ، ص 316 ، ح 20621 ، إلی قوله: « انکشفت عنه الجنن ».</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الظاهر أنّ قائل « ورواه » هو المصنّف ، فیکون الخبر مرسلاً.</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 ج 68: « أباجعفر ».</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ب ، ج ، د ، بر ، بس ، بف » والبحار ، ج 68: « والإیاس ». وفی الوافی : «لعلّ الثانیة عطف بیان للاُولی ؛ لعدم التغایر بینهما فی المعنی ؛ إذ لافرق بَیِّنا بین الیأس والقنوط ، ولا بین الرَّوْح والرحمة . وربّما یخصّ الیأس بالاُمور الدنیویّة ، والقنوط بالاُمور الاُخرویّة» .</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ه » والوافی: « والأمن لمکر اللّه ».</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 ظلما ».</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ح 20640 : « بعد الزحف ».</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أیخرجه ».</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 فیکون ».</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فعذابه ».</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وکذلک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ح 50 : « بأشدّ ».</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ح 50 : « وأنّها » بدل « وهی ».</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بس »: « وهو ».</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ص »: « عذّب ».</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یعذّب ».</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ه »: « و هذا ».</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ب، د، ز »: « وتخرجه ».</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 ب ، د ، ز »: « ولاتخرجه ».</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بر »: « عن ».</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عیون الأخبار ، ج 2 ، ص 126 ، ذیل الحدیث الطویل 1 ، بسند آخر عن الرضا علیه‌السلام . تحف العقول ، ص 422 ، ضمن الحدیث الطویل ، عن الرضا علیه‌السلام ، و فیهما إلی قوله: « والفرار من الزحف » ، مع اختلاف یسیر و زیادة الوافی ، ج 4 ، ص 113 ، ح 1715 ؛ وج 5 ، ص 1051 ، ح 3573 ؛ الوسائل ، ج 1 ، ص 33 ، ح 50 ، من قوله : « فقیل له : أرأیت المرتکب للکبیرة » ؛ و ج 15 ، ص 324 ، ح 20640 ، إلی قوله: « والفرار من الزحف »؛ البحار ، ج 68 ، ص 260 ، ح 18.</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بکیر هذا هو عبداللّه بن بکیر روی کتابه الحسن بن علیّ بن فضّال وتکرّرت روایته عنه فی الأسناد . وعبداللّه بن بکیر من أحداث أصحاب أبی عبداللّه علیه‌السلام الذین لم یدرکوا أبا جعفر علیه‌السلام کالرواة عنه ، بل روی ابن بکیر عن أبی جعفر علیه‌السلام فی کثیرٍ من الأسناد جدّا بالتوسّط والواسطة فی أکثر هذه الأسناد هو عمّه زرارة . راجع : الفهرست للطوسی ، ص 304 ، الرقم 464 ؛ رجال الکشّی ، ص 357 ، الرقم 705 ؛ معجم رجال الحدیث ، ج 7 ، ص 438 ـ 440 ؛ و ص 448.</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قال » بدل « فی قول ».</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وثواب الأعمال: - « هو ».</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المجادلة (58) : 22.</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د ، ز » ومرآة العقول والمحاسن وثواب الأعمال: « ذلک ».</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 یفارقهم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 ص 106 ، کتاب عقاب الأعمال ، ح 90 ، عن ابن فضّال ، عن عبداللّه بن بکیر. ثواب الأعمال ، ص 313 ، ح 8 ، بسنده عن أحمد بن أبی عبداللّه ، عن ابن فضّال. قرب الإسناد ، ص 33 ، ح 109 ، بسند آخر عن أبی عبداللّه علیه‌السلام ، و فیه: « قال أبو عبداللّه علیه‌السلام : إذا زنی الرجل... » مع اختلاف یسیر . الفقیه ، ج 4 ، ص 22 ، ذیل ح 4990 ، بسند آخر عن أبی جعفر ، عن أبیه علیهماالسلام ، من دون الإسناد إلی الرسول صلی‌الله‌علیه‌و‌آله ، و تمام الروایة فیه: « إذا زنی الزانی فارقه روح الإیمان » مع زیادة فی آخره الوافی ، ج 5 ، ص 1017 ، ح 3506؛ الوسائل ، ج 15 ، ص 324 ، ح 20641 ؛ البحار ، ج 69 ، ص 190 ، ذیل ح 5.</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ه »: « ترک ».</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ز ، ص ، بر ، بس ، بف » والوافی والوسائل والبحار: - « له ».</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بر ، بف » والوافی: + « قال ».</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 ز ، بر»: «أیقطع». وفی «ه»: «یقطع» بدون همزة الاستفهام. وفی «بس ، بف» : «انقطع».</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1018 ، ح 3509؛ الوسائل ، ج 15 ، ص 324 ، ح 20642 ؛ البحار ، ج 69 ، ص 197 ، ح 15.</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أکثر النسخ. وفی «جر» : «عنه» . وفی المطبوع: + « بن إبراهیم ».</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عبیدة ». وتقدّم فی ذیل ح 2448 تعدّد الضبط فی لفظة « عبدة » ، فراجع. وفی المحاسن وثواب الأعمال: « فقیل له » بدل « فقال له محمّد بن عبدة ».</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ز » وحاشیة « بر »: + « الرجل ».</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وحاشیة « بر » والمحاسن: + « إذا ». وفی « ه ، بر ، بف » : « فإن ».</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وحاشیة « د ، بر » وثواب الأعمال: « من یهمّ ».</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المحاسن ، ص 107 ، کتاب عقاب الأعمال ، ح 93 ، عن ابن أبی عمیر. ثواب الأعمال ، ص 312 ، ح 3 ، عن أبیه ، عن علیّ بن إبراهیم ، عن أبیه ، عن محمّد بن أبی عمیر الوافی ، ج 5 ، ص 1018 ، ح 3508.</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مرآة العقول ، ج 10 ، ص 28: « سبعة ، کأنّ التاء بتأویل «الکبیرة» بالذنب إن لم یکن من تصحیف النسّاخ. وقیل: « الکبائر » مبتدأ ، و« سبعة » مبتدأ ثانٍ ، و« منها » صفة للسبعة ، و« قتل » خبر المبتدأ الثانی ، والجملة خبر المبتدأ الأوّل. ولایخلو من وجه ».</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 ج 1 ، ص 237 ، ضمن ح 104 ، عن میّسر ، عن أبی جعفر علیه‌السلام ، مع اختلاف یسیر الوافی ، ج 5 ، ص 1051 ، ح 3574؛ الوسائل ، ج 15 ، ص 324 ، ح 20643 .</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السند معلّق علی سابقه . ویروی عن أبان ، الحسین بن محمّد ، عن معلّی بن محمّد ، عن الوشّاء.</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 فالذی ».</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«لعلّ أبان روی الروایة السابقة تارة اُخری عن الکناسی وزاد فی آخرها هذه الزیادة . والأمران من أفراد العقوق . وفیه تنبیه علی أنّ العقوق قد یکون من جانب الوالد أیضا» .</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1052 ، ح 3575؛ الوسائل ، ج 15 ، ص 325 ، ح 20644 .</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بس ، جر»: « العنوی ». والمذکور فی الأنساب هو الغَنَوی. راجع: الأنساب للسمعانی ، ج 4 ، ص 315.</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اُناسا ».</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ج »: - « هذا ».</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ج ، ص ، بف » : «وجرح ».</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صُدِقتَ ، علی البناء للمفعول ، أی صدقوک فیما زعموا ». وفی مرآة‌العقول : « صدقت ، علی بناء المعلوم المخاطب... أو المعلوم الغائب ».</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مفعول « یقول » محذوف ، أی یقول ذلک.</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علیه ».</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 فأنزلهم ».</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وذلک قوله عزّوجلّ فی کتابه ».</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 (56): 8 ـ 10.</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د ، ز ، بس ، بف » والوافی والبحار: « ما ذکره ».</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أمر ».</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 فإنّهم ، بکسر الهمزة وقد یقرأ بفتحها ، فلأنّهم أنبیاء ».</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ص »: « المرسلین ».</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«وبروح الإیمان ـ إلی ـ شیئا ».</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 معاشرهم ». وفی « ه » وحاشیة « بف »: « معایشهم ».</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ج ، ز ، بف » وحاشیة « د »: « الدنیا ». وفی « ص »: « نساء الدنیا ».</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دبّ الصغیر یدبّ دبیبا ، ودبّ الجیش دبیبا أیضا: ساروا سَیرا لیّنا. المصباح المنیر ، ص 188 (دبّ).</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«ص ، بس» + «فیها». و دَرَج دروجا ودَرَجانا: مشی. القاموس المحیط ، ج 1 ، ص 293 (درج).</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البصائر ، ص 447 و 449 : - «فهؤلاء مغفور لهم ، مصفوح عن ذنوبهم» . وعلی ما فی المتن کأنّ الذنب هنا ما دلّ علی ترک الأولی ، أو کنایة عن عدم صدورها عنهم .</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 253.</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(58) : 22 .</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بر »: « فضّلهم » بدون الفاء العاطفة.</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المرسلون ».</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مستکملاً ».</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د ، ص ، بر ، بف » والوافی والبحار: «یأتی ».</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ص ، ه » والبحار: « أوّلهنّ ».</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النسخ والأولی: « فهی ».</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ه » : + «من » . وهو کما فی سورة الحجّ (22) : 5 .</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النحل (16): 70. سیأتی فی الکافی ، ح 14898 ، أنّ أرذل العمر مائة سنة . وللمزید راجع : البحار ، ج 6 ، ص 119 .</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 ینقص ».</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بر » والوافی والبحار: « العمر ».</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وهو ».</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«وهو ».</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د »: « لتهیّؤ ».</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 والنهار » بدون « لا » والباء. وفی « ه »: « ولاالنهار ».</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د ، ز ، بس » وحاشیة « بر » ومرآة العقول: « فیهم ».</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ز ، ه »: « ینقص ».</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والبحار: « ولا یستطیع ».</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طلبا لمعیشته ».</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ز ، ه »: « ینقص ».</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 منه ».</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الصَّباحة »: الجمال. وقد صَبُح صباحة فهو صبیح وصُباح. الصحاح ، ج 1 ، ص 380 (صبح).</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لم یحنّ إلیها ، أی لایشتاق إلیها . راجع : لسان العرب ، ج 13 ، ص 128 (حنن) . و لم یقم ، أی لم یقم إلیها لطلبها و مراودتها .</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ج ، د ، ز ، ص ، ه ، بر » ومرآة العقول: « ویبقی ».</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بر » ومرآة العقول: - « فیه ».</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ج ، د ، ص ، ه ، بر » والوافی والبحار: « بحالٍ ». وفی مرآة العقول: « مجال ».</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ج »: « بخیر ».</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ج »: - « به ».</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 د ، ص ، بر ، بف » والوافی والبحار: « یأتی ».</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بس »: + « فهو ».</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الوسائل: - « فی قوّته وشبابه ».</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فی « ه » والوافی والوسائل: « فتشجّعه ».</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فی «ج ، ه » والوافی: « وتزیّن ».</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فی الوافی والوسائل والبحار: « وتقوده ».</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ز ، ه ، بر ، بس ، بف »: « یوقعه ».</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یواقع الخطیئة » بدل « توقعه فی الخطیئة ».</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وإذا ».</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ج » : « تقضی ». وفی « د ، ز »: « تقصّی » بالقاف. وقال فی مرآة العقول : « وهو تصحیف ». وفی « ه »: « یفصّی ». و تفصّیت من الأمر تفصّیا: إذا خرجتَ منه وتخلّصتَ. النهایة ، ج 3 ، ص 352 (فصا).</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ولیس ».</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تعود ».</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فإن ».</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اللّه ».</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وأمّا ».</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 « یعرفون محمّدا ـ إلی ـ أبناءهم ».</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بس »: « وأنّک ».</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البقرة (2): 146 ـ 147.</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 د، ه، بر، بف» والوافی والبحار: - «اللّه».</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الفرقان (25): 44.</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بر »: « وتعلف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ص ، بس ، بف » والوافی والبحار: - « له ».</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ز »: « السائل له ».</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ض »: - « یا أمیرالمؤمنین ».</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 ص 449 ، ح 6 ، بسنده عن محمّد بن داود ، عن ابن هارون العبدی ، عن محمّد ، عن ï الأصبغ بن نباتة . وفیه ، ص 447 ، ح 5 ، بسند آخر عن جابر ، عن أبی جعفر علیه‌السلام ، من قوله: « خلق اللّه عزّوجلّ الناس علی ثلاث طبقات ». تحف العقول ، ص 181 ، عن أمیرالمؤمنین علیه‌السلام ، وفی کلّها مع اختلاف یسیر. وراجع: تفسیر فرات ، ص 426 ، ح 608 الوافی ، ج 5 ، ص 1014 ، ح 3504؛ الوسائل ، ج 15 ، ص 321 ، ح 20630 ، إلی قوله : « والدلیل علیه کتاب اللّه » و من قوله: « وقد تأتی علیه حالات فی قوّته وشبابه » إلی قوله: « وإن عاد أدخله اللّه نار جهنّم ». البحار ، ج 69 ، ص 179 ، ح 3.</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«فارقته».</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«قوله تعالی».</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 267.</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«ص ، بس ، بف» والوافی : - ««وَلاَ تَیَمَّمُوا» ـ إلی ـ قول اللّه عزّوجلّ» . وقال العلاّمة المجلسی : «هو [أی عدمها [أظهر» .</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المجادلة (58): 22.</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1017 ، ح 3505 ؛ الوسائل ، ج 15 ، ص 323 ، ح 20639 ؛ البحار ، ج 69 ، ص 195 ، ح 11.</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السند معلّق علی سابقه . ویروی عن یونس، علیّ بن إبراهیم ، عن محمّد بن عیسی.</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النساء (4): 48 و 116.</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«أراد بالاستثناء استثناء المشیئة ، یعنی هل یغفر الکبائر لمن یشاء کما یغفر الصغائر ، وأنّ ما قلت کما قلت» .</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تفسیر القمّی ، ج 1 ، ص 140 ، بسند آخر. الفقیه ،ج 3 ، ص 574 ، ح 4966 ، مرسلاً ، مع زیادة فی آخره. تفسیر العیّاشی ، ج 1 ، ص 246 ، ح 152 ، عن أبی عبداللّه علیه‌السلام ؛ وفیه ، ح 151 ، عن قتیبة الأعشی ، عن أبی عبداللّه علیه‌السلام ، مع اختلاف یسیر الوافی ، ج 5 ، ص 1030 ، ح 3528؛ الوسائل ، ج 15 ، ص 333 ، ح 20665 .</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 کسابقه.</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«الاستثناء» .</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«أن تغفر».</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5 ، ص 1031 ، ح 3529؛ الوسائل ، ج 15 ، ص 333 ، ح 20666 .</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السند معلّق ، کسابقَیه.</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 269 .</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«یعنی أنّ الحکمة عبارة عن اعتقاد وعمل . والظاهر أنّ الوصف بالتی أوجب اللّه علیها النار وصفٌ تفسیری ... ؛ إذ لو کان تقییدیا لکانت الکبائر صنفین ، ولیست کذلک . إلاّ أن یقال : إنّ الذنوب کلّها کبائر» .</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الحجّة ، باب معرفة الإمام والردّ إلیه ، ح 479 ، عن علیّ بن إبراهیم ، عن محمّد بن عیسی ، عن یونس ، عن أیّوب بن الحرّ ، عن أبی بصیر. المحاسن ، ص 148 ، کتاب الصفوة ، ح 60 ، بسند آخر عن أبی بصیر. تفسیر العیّاشی ، ج 1 ، ص 151 ، ح 496 ، عن أبی بصیر ، وتمام الروایة فی کلّها بعد ذکر الآیة: «طاعة اللّه ومعرفة الإمام». وفیه ، ص 151 ، ح 497 ، عن أبی بصیر ، عن أبی جعفر علیه‌السلام الوافی ، ج 5 ، ص 1058 ، ح 3583؛ الوسائل ، ج 15 ، ص 315 ، ح 20619 .</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«موسی».</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«ه ، بر» والوافی: «قال».</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«ز»: «فما».</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 ص 229 ، ح 1176 ، بسند آخر عن موسی بن جعفر علیه‌السلام عن رسول اللّه صلی‌الله‌علیه‌و‌آله . الکافی ، کتاب الإیمان والکفر ، باب (بدون العنوان) ، ضمن الحدیث 1518 ؛ وفیه ، کتاب المعیشة ، باب القمار والنهبة ، ح 8570 ، مع زیادة فی آخره ؛ والفقیه ، ج 4 ، ص 22 ، ضمن ح 4990 ، مع زیادة؛ التهذیب ، ج 6 ، ص 371 ، ح 1074 ، مع زیادة فی آخره ، وفی الأربعة الأخیرة بسند آخر عن أبی جعفر علیه‌السلام عن رسول اللّه صلی‌الله‌علیه‌و‌آله . الأمالی للمفید ، ص 21 ، المجلس 3 ، ضمن ح 3 ، بسند آخر عن جعفر بن محمّد علیهماالسلام عن رسول اللّه صلی‌الله‌علیه‌و‌آله ، مع زیادة فی آخره. الخصال ، ص 608 ، باب المائة فمافوقه ، ضمن الحدیث الطویل 1 ، بسند آخر عن جعفر بن محمّد علیه‌السلام . عیون الأخبار ، ج 2 ، ص 125 ، ضمن الحدیث الطویل1 ، بسند آخر عن الرضا علیه‌السلام ، وفیهما من دون الإسناد إلی الرسول صلی‌الله‌علیه‌و‌آله . تحف العقول ، ص 420 ، عن الرضا علیه‌السلام ، ضمن الحدیث الطویل ، وفی کلّ المصادر (إلاّ قرب الإسناد) مع اختلاف یسیر. تفسیر القمّی ، ج 1 ، ص 31 ، مرسلاً عن رسول اللّه صلی‌الله‌علیه‌و‌آله ، مع زیادة فی آخره ، وفی کلّ المصادر من قوله: «لایزنی الزانی وهو مؤمن» الوافی ، ج 4 ، ص 112 ، ح 1712؛ الوسائل ، ج 15 ، ص 325 ، ح 20645 ؛ البحار ، ج 69 ، ص 63 ، ح 7.</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السند معلّق علی سابقه . ویروی عن ابن أبی عمیر ، علیّ بن إبراهیم ، عن أبیه.</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«ب ، د ، ص ، ه ، بر ، بس ، بف» والبحار. وفی «ج ، ز » والمطبوع: + «بن». وفی «جر» : - «علیّ».</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«ب ، ز ، ص ، بر ، بف ، جر» والبحار. وفی «ج ، د ، ه ، بس» والمطبوع: «عمرو». والصواب ما أثبتناه. وعمر هذا ، هو عمر بن ذرّ بن عبداللّه المرهبی. راجع: رجال الکشّی ، ص 219 ، الرقم 394؛ تهذیب الکمال ، ج 21 ، ص 334، الرقم 4230 ، وما بهامشه من المصادر.</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 «و».</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 «بأهل».</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 ، ه ، بس» : - «له».</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«ص ، بر» : - «فقد».</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4 ، ص 113 ، ح 1713؛ البحار ، ج 69 ، ص 63 ، ح 8 .</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«من الکبائر».</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 «یخرج بذلک».</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«فإن».</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«ه»: «وزعم».</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«ز»: «أنّ ذلک» بدل «أنّها».</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 ، ج ، ز ، ص ، ه ، بر ، بس ، بف» والوافی والوسائل. وفی «د» والمطبوع: «أذنب».</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«ب ، ج ، د ، ز ، ص ، ه ، بر ، بس ، بف» والوافی والوسائل. وفی المطبوع: «علیه».</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«د ، ز»: + «ذلک».</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4 ، ص 113 ، ح 1714؛ الوسائل ، ج 1 ، ص 33 ، ح 49 ؛ البحار ، ج 68 ، ص 299 ، ح 56 ؛ و ج 82 ، ص 217 ، ذیل ح 32.</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«ب ، ج ، د ، ز ، ص ، ه ، بر ، بس ، بف، جر» والوافی. وفی المطبوع: - «الثانی».</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الشوری (42): 37؛ النجم (53): 32.</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«ه»: «و» بدل «ثمّ».</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«له».</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 ، ه»: «فقال».</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القرآن والوسائل. وفی النسخ والمطبوع: «ومن».</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 : 72.</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 «الیأس».</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 + «وَ لاَ تَایْـءَسُوا مِن رَّوْحِ اللَّهِ».</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(12): 87.</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«مکر» . وفی الوسائل : «من مکر».</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(7): 99.</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إشارة إلی الآیة 32 من سورة مریم (19) : «وَ بَرًّا بِوَ لِدَتِی وَ لَمْ یَجْعَلْنِی جَبَّارًا شَقِیًّا» .</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(4): 93.</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«بر» : - «إلی آخر».</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النور (24): 23.</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 10.</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(8) : 16.</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275.</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 102. أی الذی اشتری السحر بدل دین اللّه . والخلاق : النصیب .</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(25): 68 ـ 69 . وأثاما ، أی عقوبة .</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«الیمین الغموس»: هی الیمین الکاذیة الفاجرة. سمّیت غموسا؛ لأنّها تَغْمِس صاحبها فی الإثم ثمّ فی النار. النهایة ، ج 3 ، ص 386 (غمس).</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«بر» ومرآة العقول والوسائل ، وهو مطابق للقرآن . وفی سائر النسخ والمطبوع : - «إنّ» .</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(3): 77.</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غلّ غُلُولاً: خانَ ، کأغلّ ، أو خاصّ بالفیء. القاموس المحیط ، ج 2 ، ص 1372 (غلل).</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(3): 161.</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«یَوْمَ یُحْمَی عَلَیْهَا فِی نَارِ جَهَنَّمَ».</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 : 35. وفی «ز ، ص»: - «وظهورهم». وکوی فلانا ، أی أحرق جلده بحدیدة .</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283.</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إلی الآیة 90 من سورة المائدة (5) : «إِنَّمَا الْخَمْرُ وَالْمَیْسِرُ وَالاْءَنصَابُ وَالاْءَزْلَـمُ رِجْسٌ مِّنْ عَمَلِ الشَّیْطَـنِ فَاجْتَنِبُوهُ» .</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«د ، ص ، ه ، بس ، بف» والوافی ومرآة العقول والوسائل: «رسوله».</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(13): 25.</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 «له» بدون الواو .</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«هو».</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 ج 3 ، ص 563 ، ح 4932 ، معلّقا عن عبدالعظیم الحسنی . عیون الأخبار ، ج 1 ، ص 285 ، ح 33؛ علل الشرائع ، ص 391 ، ح 1؛ وفیه ، ص 478 ، ح 2 ، من قوله: «قتل النفس التی» إلی قوله: «فَجَزَآؤُهُ جَهَنَّمُ خَــلِدًا فِیهَا»؛ وفیه ، ص 479 ، ح 2 ، من قوله: «عقوق الوالدین» إلی قوله «جبّارا شقیّا»؛ وفیه ، ص 480 ، ح 2 ، من قوله: «قذف المحصنة» إلی قوله: «وَ لَهُمْ عَذَابٌ عَظِیمٌ» ، وفی کلّها (إلاّ الفقیه) بسند آخر عن أحمد بن أبی عبداللّه ، عن عبدالعظیم الحسنی . وفی الفقیه ، ص 571 ، ضمن ح 4955 ؛ وثواب الأعمال ، ص 292 ، ضمن ح 15 ، بسند آخر عن محمّد بن علیّ علیهماالسلام ، هکذا: «ما أکبر الکبائر؟ قال : شرب الخمر». الکافی¨ ، کتاب الإیمان والکفر ، باب الکبائر ، ح 2446 ، مرسلاً ، وتمام الروایة فیه : «وقد روی أنّ أکبر الکبائر الشرک باللّه» . فقه الرضا علیه‌السلام ، ص 332 ، من قوله: «وأکل مال الیتیم» إلی قوله: «وَسَیَصْلَوْنَ سَعِیرًا» ، وفی کلّ المصادر مع اختلاف یسیر الوافی ، ج 5 ، ص 1052 ، ح 3576؛ الوسائل ، ج 15 ، ص 318 ، ح 20629 .</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«الذنب».</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«إن» بدل «لو».</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 «لی».</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 ص 5 ، عن النبیّ صلی‌الله‌علیه‌و‌آله ، و تمام الروایة: «اتّقوا المحقّرات من الذنوب ، وهی قول العبد : لیت لایکون لی غیر هذا الذنب» الوافی ، ج 5 ، ص 1009 ، ح 3493؛ الوسائل ، ج 15 ، ص 310 ، ح 20603 ؛ البحار ، ج 73 ، ص 345 ، ح 29.</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3037 : «أحمد بن محمّد بن خالد». وفی الوسائل ، ح 20604: «أحمد بن محمّد بن عیسی».</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«الذنب».</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والکافی ، ح 3037 والزهد: «حتّی یصیر».</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«ز»: - «اللّه» .</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الزهد : + «والعلانیة».</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کتاب الإیمان والکفر ، باب محاسبة العمل ، ح 3037. وفی الزهد ، ص 77 ، ح 33 ، عن عثمان بن عیسی. الأمالی للمفید ، ص 157 ، المجلس 19 ، ح 8 ، بسنده عن عثمان بن عیسی ، عن سماعة ، عن أبی الحسن موسی بن جعفر علیه‌السلام ، وفی کلّها مع زیادة فی آخره الوافی ، ج 5 ، ص 1009 ، ح 3492؛ الوسائل ، ج 1 ، ص 96 ، ح 229 ، إلی قوله: «ولا تستقلّوا قلیل الذنوب»؛ و ج 15 ، ص 310 ، ح 20604 ؛ البحار ، ج 73 ، ص 346 ، ح 30.</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«بن میمون».</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أصبحت الأرضُ قرعاء: رعی نباتها ، أی لانبات فیها . راجع : أساس البلاغة ، ص 503 (قرع).</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والوافی والبحار ، ج 73: «ائتونا». وفی «د ، ه»: «ایتونا».</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 والوسائل: «فقال».</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«یقدر».</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«ز ، بر»: «یجتمع».</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10 ، ص 70: «وأمّا قوله: أحصیناه ، فیحتمل أن یکون فی الأصل: أحصاه ، فصحّف النسّاخ موافقا للآیة ، أی علی سبیل الحکایة وقرأ بعض الأفاضل: نکتب ، بالنون موافقا للآیة خبرا ل «إنّ» ، أی طالبها هذه الآیة علی الإسناد المجازیّ . وله وجه ، لکنّه مخالف للمضبوط فی النسخ». والجملة إشارة إلی الآیة 12 من سورة یس (36) : «إِنَّا نَحْنُ نُحْیِ الْمَوْتَی وَ نَکْتُبُ مَا قَدَّمُوا وَ ءَاثَـرَهُمْ وَ کُلَّ شَیْ‌ءٍ أَحْصَیْنَـهُ فِیآ إِمَامٍ مُّبِینٍ».</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الإیمان والکفر ، باب الذنوب ، صدر ح 2420 ، بسند آخر عن أبی جعفر علیه‌السلام ، من دون الإسناد إلی النبیّ صلی‌الله‌علیه‌و‌آله ، من قوله : «إیّاکم والمحقّرات من الذنوب» مع اختلاف یسیر الوافی ، ج 5 ، ص 1009 ، ح 3494 ؛ الوسائل ، ج 15 ، ص 310 ، ح 20605 ؛ البحار ، ج 73 ، ص 346 ، ح 31 .</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عمّار بن مروان القندی فی غیر سند هذا الخبر ، فالظاهر وقوع التصحیف فی العنوان . والمحتمل فی بادی الرأی وقوع التصحیف إمّا فی لقب العنوان ، أو بعض أجزائه الآخر.</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 - « عن عبداللّه بن سنان » .</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 : « إصرار » .</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«استغفار ».</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 ص 433 ، المجلس 66 ، ضمن الحدیث الطویل 1 ، بسند آخر عن أبی عبداللّه ، عن آبائه علیهم‌السلام عن النبیّ صلی‌الله‌علیه‌و‌آله ؛ التوحید ، ص 407 ، ضمن الحدیث الطویل 6 ، بسند آخر عن موسی بن جعفر ، عن آبائه علیهم‌السلام عن النبیّ صلی‌الله‌علیه‌و‌آله ؛ ثواب الأعمال ، ص 330 ، ضمن الحدیث الطویل 1 ، بسند آخر عن النبیّ صلی‌الله‌علیه‌و‌آله الوافی ، ج 5 ، ص 1011 ، ح 3496 ؛ الوسائل ، ج 15 ، ص 337 ، ح 20618 .</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 : 135.</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 ، د ، ز ، ص ، ه ، بر ، بس ، بف» والوافی والوسائل والبحار وتفسیر العیّاشی . وفی المطبوع : + «هو » .</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 «العبد» .</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«بر » والبحار وتفسیر العیّاشی : «ولایستغفر».</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 ه ، بر ، بف » والوافی والبحار : - «اللّه » .</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 وحاشیة «بر ، بف» : «بترکه » . وفی الوسائل وتفسیر العیّاشی : «بالتوبة».</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 ج 1 ، ص 198 ، ح 144 ، عن جابر الوافی ، ج 5 ، ص 1011 ، ح 3498 ؛ الوسائل ، ج 15 ، ï ص 338 ، ح 20682 ؛ البحار ، ج 88 ، ص 29 .</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ما یقبل » .</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1011 ، ح 3497 ؛ الوسائل ، ج 15 ، ص 337 ، ح 20679 .</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بر » : «قال : سمعت أبا عبداللّه علیه‌السلام یقول ».</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10 ، ص 73 : «کأنّ المراد باُصول الکفر ما یصیر سببا للکفر أحیانا ، لا دائما ، وللکفر أیضا معان کثیرة : منها ما یتحقّق بإنکار الربّ سبحانه والإلحاد فی صفاته . ومنها ما یتضمّن إنکار أنبیائه و حججه ، أو ما أتوابه من اُمور المعاد و أمثالها . ومنها ما یتحقّق بمعصیة اللّه و رسوله . ومنها ما یکون بکفران نعم اللّه تعالی إلی أن ینتهی إلی ترک الأولی ، فالحرص یمکن أن یصیر داعیا إلی ترک الأولی ، أو ارتکاب صغیرة أو کبیرة حتّی ینتهی إلی جحود یوجب الشرک والخلود ، فما فی آدم علیه‌السلام کان من الأوّل ، ثمّ تکامل فی أولاده حتّی انتهی إلی الأخیر ، فصحّ أنّه أصل الکفر ، وکذا سائر الصفات» .</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والخصال : «أن یأکل » .</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«فإنّ إبلیس » .</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 » والبحار والخصال والأمالی : « حین » .</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«فلم یسجد » . وفی البحار والأمالی : « استکبر» . وفی شرح المازندرانی ، ج 9 ، ص 268 : «قد کان إباء إبلیس لعنه اللّه من السجود عن حسد و استکبار ، وإنّما خصّ الاستکبار بالذکر لأنّه تمسّک به ، حیث قال : «أَنَا خَیْرٌ مِنْهُ خَلَقْتَنِی مِنْ نارٍ وَخَلَقْتَهُ مِنْ طِینٍ» [الأعراف (7) : 12 ؛ ص (38) : 76] ، أو لأنّ الاستکبار أقبح من الحسد ؛ لأنّ المتکبّر یدّعی مشارکة الباری فی أخصّ صفاته» .</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الخصال والأمالی : « حین » .</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الخصال والأمالی : + « حسدا » .</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للصدوق ، ص 419 ، المجلس 65 ، ح 7 ؛ والخصال ، ص 90 ، باب الثلاثة ، ح 28 ، بسندهما عن بکر بن محمّد الوافی ، ج 5 ، ص 839 ، ح 3108 ؛ الوسائل ، ج 15 ، ص 339 ، ح 20684 ، إلی قوله : «والاستکبار والحسد» ؛ البحار ، ج 72 ، ص 104 ، ح 1 .</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 ج » : « رسول اللّه » .</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«بر » : + « بقضاء اللّه » . ولعلّ المراد بالرغبة الرغبة فی الدنیا والحرص علیها ، وبالرهبة الخوف من فواتها والهمّ من زوالها ، وبالسخط عدم الرضا بقضاء اللّه وانقباض النفس فی حکمه ، وبالغضب ثوران النفس نحو الانتقام عند مشاهدة ما لایلائمها من المکاره والآلام . راجع : شرح المازندرانی ، ج 9 ، ص 269 .</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الأمالی للصدوق ، ص 419 ، المجلس 65 ، ح 8 ، عن أبیه ، عن علیّ بن إبراهیم . الجعفریّات ، ص 232 ، بسند آخر عن جعفر بن محمّد ، عن آبائه ، عن أمیرالمؤمنین علیهم‌السلام ، مع زیادة فی أوّله . تحف العقول ، ص 223 ، مع زیادة فی أوّله ؛ وفیه ، ص 207 ، عن أمیرالمؤمنین علیه‌السلام الوافی ، ج 4 ، ص 229 ، ح 1859 ؛ الوسائل ، ج 15 ، ص 339 ، ح 20685 ؛ البحار ، ج 72 ، ص 105 ، ح 2 .</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 ، ج ، د ، ز ، ص ، بر ، بس ، بف ، جر» . وفی «ه» والمطبوع : « عبداللّه » .</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والخصال : - «إنّ » .</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 والوافی : + «خصال » . وفی الخصال : « بستّ خصال » .</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«وحبّ الراحة و حبّ النوم » . والمراد الإفراط فی تلکم الصفات بحیث ینتهی إلی ارتکاب الحرام أو ترک السنن والاشتغال عن ذکراللّه ؛ أو حبّ الحیاة الدنیا المذمومة ، وحبّ الرئاسة بالجور والظلم ، و حبّ الطعام بحیث لایبالی حصل من حلال أو حصل من حرام ، وحبّ النوم بحیث یصیر مانعا من الطاعات الواجبة والمندوبة ، وکذا حبّ الراحة وحبّ النساء . راجع : مرآة العقول ، ج 10 ، ص 75 .</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 ص 295 ، کتاب مصابیح الظلم ، ح 459 ، عن نوح بن شعیب النیسابوری ، عن عبید بن عبداللّه الدهقان . الخصال ، ص 330 ، باب الستّة ، ح 27 ، بسنده عن عبداللّه بن القاسم ، عن عبداللّه بن سنان ، وفیهما مع اختلاف یسیر الوافی ، ج 5 ، ص 892 ، ح 3237 ؛ الوسائل ، ج 15 ، ص 339 ، ح 20686 ؛ البحار ، ج 72 ، ص 105 ، ح 3 .</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«ثمّ قال » . وفی «بف » : « ثمّ قال : ثمّ »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 ص 295 ، کتاب مصابیح الظلم ، ح 460 ، عن أبیه ، عن عبداللّه بن المغیرة ومحمّد بن سنان . وفی الکافی ، کتاب الجهاد، باب الأمر بالمعروف والنهی عن المنکر ، ح 8327 ؛ والتهذیب ، ج 6 ، ص 176 ، ح 355 ، بسند آخر . فقه الرضا علیه‌السلام ، ص 376 ، و فیه : «نروی أنّ رجلاً جاء إلی رسول اللّه صلی‌الله‌علیه‌و‌آله فقال ...» ، وفی الثلاثة الأخیرة مع اختلاف یسیر وزیادة فی أوّله الوافی ، ج 5 ، ص 915 ، ح 3269 ؛ الوسائل ، ج 16 ، ص 121 ، ذیل ح 21137 ؛ البحار ، ج 72 ، ص 106 ، ح 4 .</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4 ، ص 199 ، ح 1814 ؛ الوسائل ، ج 15 ، ص 340 ، ح 20689 ؛ البحار ، ج 72 ، ص 106 ، ح 5 .</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 ه ، بر » وشرح المازندرانی والوافی : « علامة » .</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جمدت عینه : قلّ دَمْعُها . المصباح المنیر ، ص 107 (جمد) .</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الخصال ، ص 242 : «الرزق » .</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 ص 242 ، باب الأربعة ، ح 96 ، بسنده عن النوفلی ، عن السکونی ، عن جعفر بن محمّد ، عن آبائه علیهم‌السلام عن النبیّ صلی‌الله‌علیه‌و‌آله . وفی الفقیه ، ج 4 ، ص 358 ، ضمن الحدیث الطویل 5762 ؛ والخصال ، ص 243 ، باب الأربعة ، ح 97 ؛ والجعفریّات ، ص 168 ، بسند آخر عن جعفر بن محمّد ، عن آبائه علیهم‌السلام عن النبیّ صلی‌الله‌علیه‌و‌آله . تحف العقول ، ص 10 ، ضمن الحدیث الطویل ؛ و ص 47 ، عن النبیّ صلی‌الله‌علیه‌و‌آله . الاختصاص ، ص 111 ، وفیه : «أنّ للمنافق أربع علامات ...» ؛ وفیه ، ص 228 : «أربع من علامات النفاق ...» ، وفیهما مرسلاً عن أبی عبداللّه علیه‌السلام ، من دون الإسناد إلی النبیّ صلی‌الله‌علیه‌و‌آله ، ومع اختلاف یسیر الوافی ، ج 5 ، ص 840 ، ح 3111 ؛ الوسائل ، ج 15 ، ص 337 ، ح 20680 ؛ البحار ، ج 72 ، ص 107 ، ح 6 .</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 « للناس » .</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والوسائل والبحار : « فقال » .</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رَفَده رَفْدا : أعطاه أو أعانه . والرِّفْد : اسم منه . المصباح المنیر ، ص 232 (رفد).</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«ینزل » . وفی مرآة العقول : «ویتزوّد وحده ، أی یأکل زاده وحده من غیر رفیق مع الإمکان . أو أنّه لا یعطی من زاده غیره شیئا من عیاله وغیرهم . وقیل : أی لا یأخذ نصیب غیره عند أخذ العطاء ، وهو بعید » . و«الزاد» : طعام یتّخذ للسفر . الصحاح ، ج 2 ، ص 481 (زود).</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«أشرّ» وکذا فیما یأتی .</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«ذلکم » .</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 یا رسول اللّه » .</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 معانی الأخبار ، ص 196 ، ح 2 الوافی ، ج 5 ، ص 956 ، ح 3363 ؛ الوسائل ، ج 15 ، ص 340 ، ح 20690 ؛ البحار ، ج 72 ، ص 107 ، ح 7 .</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 ج » : «أصحابنا».</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 » : «وإن » .</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«یقول » .</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(8) : 58.</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(24) : 7.</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«فی » .</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 (19) : 54.</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 ص 28 ، ح 92 ، بسند آخر عن جعفر بن محمّد ، عن أبیه علیهم‌السلام عن النبیّ صلی‌الله‌علیه‌و‌آله ، إلی قوله : «وإذا وعد أخلف» مع اختلاف یسیر وزیادة فی أوّله . الخصال ، ص 254 ، باب الأربعة ، ح 129 ، بسند آخر عن النبیّ صلی‌الله‌علیه‌و‌آله . مصباح الشریعة ، ص 144 ، الباب 68 ، عن أبی عبداللّه علیه‌السلام عن النبیّ صلی‌الله‌علیه‌و‌آله ، وفیهما مع اختلاف وزیادة . تحف العقول ، ص 10 ، ضمن الحدیث الطویل ، عن أمیرالمؤمنین علیه‌السلام ؛ وفیه ، ص 315 ، ضمن الحدیث الطویل ، عن الصادق علیه‌السلام ، وفیهما مع اختلاف یسیر الوافی ، ج 4 ، ص 239 ، ح 1877 ؛ الوسائل، ح 15 ، ص 339 ، ح 20687 ؛ البحار ، ج 72 ، ص 108 ، ح 8 .</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«سببا» .</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«البذی» : الفاحش القول ؛ من البذاء ، وهو الفحش فی القول . راجع : الصحاح ، ج 6 ، ص 2279 (بذا) ؛ لسان العرب ، ج 1 ، ص 30 (بذأ) .</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«المختال » : المتکبّر . تقول منه : اختال فهو ذوخُیَلاء وذوخال وذومَخیلة ، أی ذوکبر . راجع : الصحاح، ج 4 ، ص 1691 (خیل) .</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«بف » : - « الحقود» .</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«شیء».</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5 ، ص 840 ، ح 3112 ؛ الوسائل، ج 15 ، ص 341 ، ح 20691 ؛ البحار ، ج 72 ، ص 109 ، ح 9 .</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بف » : «وإذا» .</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بس » : «لم یلقه » أی الإنسان .</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د » : «مخوّنا » . وفی الوافی : « مخوّنا ، علی صیغة الفاعل أوالمفعول ؛ من خوّنه تخوینا ، إذا نسبه إلی الخیانة . ونقّصه » . وللمزید راجع : مرآة العقول ، ج 10 ، ص 81 .</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«فإن » .</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«نزع » .</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 : «لم یلقه » .</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رجل فظّ ، أی سیّئ الخلق . وفلان أفضّ ، أی أصعب خُلُقا وأشرس . النهایة ، ج 3 ، ص 459 (فظظ).</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«الرِّبقة » فی الأصل : عروة فی حَبل تجعل فی عنق البهیمة أو یدها تُمسکها ، فاستعارها للإیمان ، یعنی ما یشدّ المؤمن به نفسه من عُری الإیمان ، أی حدوده وأحکامه ، وتجمع الربقة علی رِبَق . و یقال للحبل الذی تکون فیه الربقة : رِبْق ، وتجمع علی أرباق ورِباق . النهایة ، ج 2 ، ص 190 (ربق).</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 : «ومن » . وفی حاشیة «ب» : «وإذا » .</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 : «الإسلام » . وفی حاشیة «ب» : «إیمان » .</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«ص» : «لم یلقه » . وفی « ه » : «فلم تلقه » .</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الاختصاص ، ص 248 ، مرسلاً عن أنس بن مالک ، عن رسول اللّه صلی‌الله‌علیه‌و‌آله ، وفیه : « أوّل ما ینزع من العبد الحیاء...» مع اختلاف یسیر . راجع : معانی الأخبار ، ص 410 ، ح 94 الوافی ، ج 5 ، ص 840 ، ح 3113 ؛ البحار ، ج 72 ، ص 110 ، ح 10 .</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بظلّ النزّال تحت سقف أو شجرة ینزلها المسافرون ، وقد یعمّ بحیث یشمل المواضع المعدّة لنزولهم وإن لم یکن فیه ظلّ ؛ لاشتراک العلّة أو بحمله علی الأعمّ . والتعبیر بالظلّ لکونه غالبا کذلک . والظاهر اختصاص الحکم بالغائط ؛ لکونه أشدّ ضررا ، وربّما یعمّ لیشمل البول . البحار ، ج 69 ، ص 112 ، ذیل ح 11 .</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«الماء» مفعول أوّل للمانع ، إمّا مجرور بالإضافة من باب الضارب الرجل ، أو منصوب علی المفعولیّة و«المنتاب » مفعول ثان . راجع : شرح المازندرانی ، ج 9 ، ص 274 ؛ مرآة العقول ، ج 10 ، ص 83 .</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انتابه : قصده مرّة بعد مرّة . النهایة، ج 5 ، ص 123 (نوب) . والمراد: الماء المباح الذی یتناوب علیه و یؤتی مرّة بعد اُخری ، أی یرد علیه الناس متناوبة ومتبادلة ؛ لعدم اختصاصه بأحدهم ، کالماء المملوک المشترک بین جماعة .</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ج ، د ، ه ، بف » و شرح المازندرانی والوافی والبحار : «المقربة » . وفی «بر » : « المقرِّبة » . و «الطریق المعربة » : البیّنة الواضحة . راجع : مجمع البحرین، ج 2 ، ص 118 ؛ النهایة ، ج 3 ، ص 200 (عرب).</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18 ، ص 1016 ، ح 18724 ؛ البحار ، ج 72 ، ص 112 ، ح 11 .</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3875 : + «خصال » .</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«ملعونات » .</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 «النزل».</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 للماء» .</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3875 والوافی والتهذیب : «وسادّ».</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«بر» : «المعربة».</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الطهارة ، باب الموضع الذی یکره أن یتغوّط فیه أو یبال ، ح 3875 ، بسنده عن إبراهیم الکرخی . التهذیب ، ج 1 ، ص 30 ، ح 80 ، بسنده عن الحسن بن محبوب . الفقیه ، ج 1 ، ص 25 ، ح 45 ، وفیه : «وفی خبر آخر لعن اللّه المتغوّط ...» الوافی ، ج 6 ، ص 108 ، ح 3863 ؛ الوسائل ، ج 1 ، ص 325 ، ذیل ح 855 ؛ البحار ، ج 72 ، ص 114 ، ح 12.</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«فقلنا» . وفی «ص ، ه ، بر ، بف » و حاشیة « بس » والوافی : «فقالوا».</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 د ، ز » والبحار : « قال » .</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«قال : شرار » بدل «فقال : إنّ من شرار».</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بَهَته بَهْتا وبَهَتا وبُهتانا فهو بهّات ، أی قال علیه ما لم یفعله . الصحاح ، ج 1 ، ص 224 (بهت).</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«د، بر » والوافی : « الجریّ » ، وهو من تخفیف الهمزة بقلبها یاءً وإدغام الیاءین . والجریء والجریّ : المقدام علی القبیح . راجع : شرح‌المازندرانی¨ ، ج 9 ، ص 275 ؛ مرآة العقول ، ج 10 ، ص 85 .</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 «و».</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7 ، ص 400 ، ذیل ح 1597 ، معلّقا عن الحسن بن محبوب ، عن علیّ بن رئاب ، مع اختلاف یسیر. المحاسن ، ص 356 ، کتاب المآکل ، ح 60 ، بسند آخر عن أبی عبداللّه علیه‌السلام عن رسول اللّه صلی‌الله‌علیه‌و‌آله . تحف العقول ، ص 27 ، ضمن الحدیث ، عن النبیّ صلی‌الله‌علیه‌و‌آله ، وفیهما مع اختلاف الوافی ، ج 5 ، ص 841 ، ح 3114 ؛ الوسائل ، ج 15 ، ص 340 ، ح 20688 ؛ البحار ، ج 72 ، ص 114 ، ح 13 .</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نجد روایة ابن أبی عمیر عن مُیَسِّر إلاّ فی سند هذا الخبر وما ورد فی الفقیه ، ج 3 ، ص 270 ، ح 3977 من روایة محمّد بن أبی عمیر ، عن میسّر بن عبدالعزیز . لکن خبر الفقیه ورد فی الکافی ، ح 9034 ؛ والتهذیب ، ج 7 ، ص 66 ، ح 283 ، و ص 128 ، ح 560 ، وقد توسّط جمیل [بن درّاج] بین ابن أبی عمیر ومیسّر . والمظنون فی ما نحن فیه وقوع التحریف فی العنوان ، بأن کان الأصل إمّا «ابن میسّر ، عن أبیه» أو « محمّد بن میسّر ، عن أبیه » ؛ فقد روی ابن أبی عمیر کتاب محمّد بن میسّر عبدالعزیز ، وروی فی بعض الأسناد عنه بعنوان محمّد بن میسّر. راجع : رجال النجاشی ، ص 368 ، الرقم 997 ؛ الفهرست للطوسی ، ص 420 ، الرقم 644 ؛ معجم رجال الحدیث ، ج 17، ص 457 .</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 نبیّ » عطف علی فاعل «لعنتهم » ، أو منصوب علی أنّه مفعول معه . و«مجاب » صفة ل «نبیّ» ، أو «کلّ نبیّ » مبتدأ ، و «مجاب » خبره ، والجملة حالیّة ، أو معطوفة. راجع : شرح المازندرانی ، ج 9 ، ص 275 ؛ مرآة العقول ، ج 10 ، ص 86.</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 «لقدر » .</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الاستئثار : الانفراد بالشیء. النهایة ، ج 1 ، ص 22 (أثر).</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 ، ج ، د ، ز » وشرح المازندرانی والوافی ومرآة العقول والوسائل والبحار : «المستحلّ» بدون الواو .</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 ص 11 ، کتاب القرائن ، ح 33 ؛ والخصال ، ص 349 ، باب السبعة ، ح 24 ، بسند آخر عن أبی عبداللّه علیه‌السلام عن رسول اللّه صلی‌الله‌علیه‌و‌آله . وفی الخصال ، ص 350 ، نفس الباب ، ح 25 ، بسند آخر عن علیّ بن الحسین ، عن آبائه علیهم‌السلام عن النبیّ صلی‌الله‌علیه‌و‌آله ؛ وفیه ، ص 338 ، باب الستّة ، ح 41 ، بسند آخر عن جعفر بن محمّد ، عن آبائه علیهم‌السلام عن رسول اللّه صلی‌الله‌علیه‌و‌آله ، وفی کلّها مع اختلاف یسیر وزیادة الوافی ، ج 4 ، ص 229 ، ح 1860 ؛ الوسائل ، ج 15 ، ص 341 ، ح 20692 ؛ البحار ، ج 72 ، ص 115 ، ح 14 .</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 «عن أبی بصیر» . والمراد من ابن القدّاح هو عبداللّه بن میمون ، ولم نجد فی شیء من الأسناد روایته عن أبی بصیر ، سواءٌ أقلنا بکونه یحیی الأسدی أو لیثا المرادی . فالظاهر زیادة «عن أبی بصیر» فی سند البحار .</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122 ، کتاب عقاب الأعمال ، ذیل ح 135 ؛ وثواب الأعمال ، ص 289 ، ذیل ح 1 ، بسند آخر ، وتمام الروایة فیهما : « قال اللّه عزّ وجلّ : من عمل لی ولغیری ، فهو لمن عمل له » الوافی ، ج 5 ، ص 853 ، ح 3133 ؛ الوسائل ، ج 1 ، ص 65 ، ح 143 ؛ البحار، ج 72 ، ص 266 ، ح 1 .</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432 والمحاسن والتوحید : - «هذا».</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 : «فهو لا یصعد» . والصعود إلیه کنایة عن القبول .</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 ح 2229 : «إلی السماء» .</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الإیمان والکفر ، باب فی ترک دعاء الناس ، صدر ح 2229 . وفیه ، کتاب التوحید ، باب الهدایة أنّها من اللّه عزّوجلّ ، صدر ح 432 ، عن عدّة من أصحابنا ، عن أحمد بن محمّد ، عن ابن فضّال . المحاسن ، ص 201 ، کتاب مصابیح الظلم ، صدر ح 38 ، عن ابن فضّال ؛ التوحید ، ص 414 ، صدر ح 13 ، بسنده عن أحمد بن محمّد ، عن ابن فضّال . تفسیر العیّاشی ، ج 2 ، ص 137 ، صدر ح 48 ، عن علیّ بن عقبة الوافی ، ج 5 ، ص 853 ، ح 3134 ؛ الوسائل ، ج 1 ، ص 71 ، ح 158 ؛ البحار ، ج 72 ، ص 281 ، ح 2 .</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 ص 134 ، ح 176 ، عن محمّد بن سنان ، عن یزید بن خلیفة . علل الشرائع ، ص 560 ، ح 4 ، بسنده عن یزید بن خلیفة ، مع زیادة فی أوّله . وفی المحاسن ، ص 121 ، کتاب عقاب الأعمال ، ح 135 ؛ وثواب الأعمال ، ص 289 ، ح 1 ، بسند آخر . فقه الرضا علیه‌السلام ، ص 387 ، وفی کلّها مع اختلاف یسیر الوافی ، ج 5 ، ص 853 ، ح 3135 ؛ الوسائل ، ج 1 ص 71 ، ح 157 ؛ البحار ، ج 72 ، ص 281 ، ح 3 .</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الزهد : «قال سألته عن» بدل «فی» .</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 قال فی قوله » بدل « فی قول اللّه عزّوجلّ » .</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(18) : 110.</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الزهد : «هو العبد » بدل «الرجل » .</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الزهد : «الطاعات » .</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الزهد : + «به» .</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الزهد : - «الناس» .</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بر» : «فهو» .</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الزهد : «فتذهب » .</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الزهد» : - «أبدا».</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الزهد : «و ما من عبد أسرّ شرّا فتذهب ».</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النسخ التی قوبلت وشرح المازندرانی والوافی والوسائل والبحار والزهد . وفی المطبوع : + «أبدا».</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الزهد ، ص 136 ، ح 180 ، عن النضربن سوید. تفسیر العیّاشی ، ج 2 ، ص 352 ، ح 93 ، عن جرّاح ؛ فقه الرضا علیه‌السلام ، ص 387 ، مع زیادة فی آخره ، وفیهما إلی قوله : «فهذا الذی أشرک بعبادة ربّه » ؛ وفیه ، ص 388 ، من قوله : «ما من عبد أسرّ خیرا» ، وفی الثلاثة الأخیرة مع اختلاف یسیر الوافی ، ج 5 ، ص 853 ، ح 3136 ؛ الوسائل، ج 1 ، ص 71 ، ح 159 ؛ البحار ، ج 72 ، ص 281 ، ح 4 ؛ وج 84 ، ص 348 .</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 « لی » .</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والبحار : «من عمل » .</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10 ، ص 107 : « ردّاه تردیة : ألبسه الرداء، أی یلبسه اللّه رداءا ؛ فإنّه یلبس فوق الثیاب ولایکون مستورا بثوب آخر ... وربّما یقرأ: ردأه ، بالتخفیف والهمز. یقال : رداه به ، أی جعله له ردءا وقوّة وعمادا » ونسبه إلی الخبط والتصحیف .</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 ، ج ، د ، ز ، بر ، بس ، بف » والوافی ومرآة العقول والوسائل والبحار : + «به » .</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ه» و شرح المازندرانی ومرآة العقول : «فخیرا» .</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 ، ه » وشرح المازندرانی ومرآة العقول : «فشرّا » .</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5 ، ص 854 ، ح 3138 ؛ الوسائل ، ج 1 ، ص 66 ، ح 145 ؛ البحار ، ج 72 ، ص 284 ، ح 5 .</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«عند » .</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القیامة (75) : 14 ـ 15.</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ح 142 : «ثمّ قال » بدل « یا أبا حفص » .</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2501 : «أن یعتذر إلی الناس بخلاف ما یعلم اللّه منه » بدل «أن یتقرّب ـ إلی ـ ما یعلم اللّه تعالی» .</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 ح 2501 : «ألبسه اللّه» بدل «ردّاه اللّه» .</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 ، ه » : « فخیرا » .</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ب ، ه » : « فشرّا» .</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سیأتی هذا الحدیث بعینه سندا و متنا فی هذا الباب ذیل الرقم 15 ، ولا اختلاف إلاّ فی موضعین أشرنا إلیه . الجعفریّات ، ص 158 ، بسند آخر عن جعفر بن محمّد ، عن آبائه علیهم‌السلام عن رسول اللّه صلی‌الله‌علیه‌و‌آله ، و تمام الروایة فیه : «من أستر سریرة ألبسه اللّه تعالی رداها ، إن خیرا فخیر، وإن شرّا فشرّ» الوافی ، ج 5 ، ص 854 ، ح 3139 ؛ الوسائل ، ج 1 ، ص 57 ، ح 118 ، من قوله : « إنّ رسول اللّه صلی‌الله‌علیه‌و‌آله کان یقول» ؛ و ص 65 ، ح 142 ؛ البحار ، ج 72 ، ص 285 ، ح 6 .</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 ه ، بر ، بف » : «رسول اللّه » .</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 «یصعد » .</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 «متبهّجا » .</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الجعفریّات : «فإنّه » .</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ج ، د ، ص ، بر ، بس ، بف » والوسائل والبحار والجعفریّات : « به » .</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 ، ص 163 ، بسند آخر عن جعفر بن محمّد ، عن آبائه علیهم‌السلام عن رسول اللّه صلی‌الله‌علیه‌و‌آله ، مع اختلاف یسیر الوافی ، ج 5 ، ص 856 ، ح 3145 ؛ الوسائل، ج 1 ، ص 71 ، ح 156 ؛ البحار ، ج 72 ، ص 287 ، ح 7 .</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المراد من «بإسناده » ، هو السند المتقدّم إلی النبیّ صلی‌الله‌علیه‌و‌آله .</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شرح المازندرانی : « أن یحمدوه » .</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 ج 4 ، ص 358 ، ضمن الحدیث الطویل 5762 ، بسنده عن جعفر بن محمّد ، عن آبائه علیهم‌السلام عن النبیّ صلی‌الله‌علیه‌و‌آله . الجعفریّات ، ص231، بسند آخر عن جعفر بن محمّد ، عن آبائه ، عن أمیرالمؤمنین علیهم‌السلام . قرب الإسناد، ص28، صدر ح 92 ، بسند آخر عن جعفر بن محمّد ، عن أبیه ، عن النبیّ صلوات اللّه علیهم . الخصال ، ص121، باب الثلاثة ، ضمن ح 113 ، بسند آخر عن أبی عبداللّه علیه‌السلام ، وفی کلّها مع اختلاف یسیر. تحف العقول ، ص10، عن النبیّ صلی‌الله‌علیه‌و‌آله الوافی ، ج 5 ، ص 856 ، ح 3146 ؛ الوسائل ، ج 1 ، ص 73 ، ح 165 ؛ البحار، ج72، ص 288، ح8 .</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252 ، کتاب مصابیح الظلم ، ح 270 . وفی الزهد ، ص 131 ، ح 170، عن عثمان بن عیسی ، و فیه : «أنا أغنی الأغنیاء عن الشریک من أشرک ...» ؛ تفسیر العیّاشی ، ج 2 ، ص 353 ، ح 94 ، عن علیّ بن سالم ؛ فقه الرضا علیه‌السلام ، ص 381 ، وفی کلّها مع اختلاف یسیر . راجع : المحاسن ، ص 252 ، کتاب مصابیح الظلم ، ح 271 ، وتفسیر العیّاشی ، ج 2 ، ص 353 ، ح 95 ؛ و فقه الرضا علیه‌السلام ، ص 381 الوافی ، ج 5 ، ص 856 ، ح 3142 ؛ البحار ، ج 72 ، ص 288 ، ح 9 .</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«یکرهه » . وفی مرآة العقول : «المستفاد من اللغة أنّه من المبارزة فی الحرب ، فإنّ من یعصی اللّه سبحانه بمرأی و مسمع ، فکأنّه یبارزه ویقاتله» .</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 » : أشدّ البغض . النهایة، ج 4 ، ص 346 (مقت).</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138 ، ح 188 ، بسند آخر . قرب الإسناد ، ص 92 ، ح 309 ، بسند آخر عن جعفر ، عن أبیه ، عن علیّ علیهم‌السلام عن رسول اللّه صلی‌الله‌علیه‌و‌آله ، مع اختلاف یسیر الوافی ، ج 5 ، ص 856 ، ح 3143 ؛ الوسائل ، ج 1 ، ص 64 ، ح 140 ؛ البحار ، ج 72 ، ص 288 ، ح 10 .</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«ه» . وفی «بف» : «فضیل أبی العبّاس» . وفی «ب ، ج ، د ، ز ، ص ، ف ، بر ، بس» والمطبوع والوسائل والبحار : «فضل أبی العبّاس» .</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«ویستر» .</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(75) : 14 . وفی «ج » : + «وَ لَوْ أَلْقَی مَعَاذِیرَهُ» .</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«صلحت » .</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 ، ص 214 ، المجلس 24 ، ح 6 ، بسند آخر ، مع اختلاف یسیر الوافی ، ج 5 ، ص 855 ، ح 3140 ؛ الوسائل ، ج 1 ، ص 64 ، ح 138 ؛ البحار ، ج 72 ، ص 289 ، ح 11 .</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 ج ، د ،ز ، ص ، ه ، بر ، بس ، بف» . وفی «ب ، جر» والمطبوع : «الفضیل » .</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5 ، ص 854 ، ح 3137 ؛ الوسائل ، ج 1 ، ص 57 ، ح 119 ؛ البحار ، ج 72 ، ص 289 ، ح 12 .</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 «علیّ» .</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 أظهره » ، وکذا فی مرآة العقول نقلاً عن بعض النسخ .</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جلّ وعزّ » بدل « له » .</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 «أراده به » .</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ص » : + «کان » .</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«فی » .</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«لیلته » .</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 ص 255 ، کتاب مصابیح الظلم ، ح 284 ، عن عدّة من أصحابنا ، عن علیّ بن أسباط ، عن یحیی بن بشیر النبّال ، عمّن ذکره ، عن أبی عبداللّه علیه‌السلام الوافی ، ج 5 ، ص 855 ، ح 3141 ؛ البحار ، ج 72 ، ص 290 ، ح 13 .</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15291 : «علی اُمّتی » . وفی ثواب الأعمال : «فی اُمّتی » .</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ومرآة العقول : «یخبث » .</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15291 : «ولا » .</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15291 : «عند اللّه ربّهم » . وفی ثواب الأعمال : « عند اللّه » کلاهما بدل « عند ربّهم » .</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ثواب الأعمال : «أمرهم» .</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 ح 15291 : + «منه » .</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«فیدعون » .</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 : + «له » .</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ز، ه » وحاشیة «بر ، بف » وثواب الأعمال : «فلا یستجاب » .</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الکافی، کتاب الروضة، ح 15291 . وفی ثواب الأعمال ، ص 301 ، ح 3 ، عن أبیه ، عن علیّ بن إبراهیم الوافی ، ج 5، ص 856 ، ح 3144 ؛ الوسائل ، ج 1 ، ص 65 ، ح 141 ؛ البحار ، ج 72 ، ص 290 ، ح 14.</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البحار : «عند».</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(75) : 14 ـ 15 .</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 - «کان » .</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 ، ه » : «إن خیرا فخیرا ، وإن شرّا فشرّا » . وفی «ص» : «إن خیر فخیرا، و إن شرّا فشرّا» .</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مرّ هذا الحدیث بعینه سندا و متنا فی هذا الباب ، ذیل الرقم 6 ، ولااختلاف إلاَّ فی قوله : «أن یعتذر إلی الناس » وقوله : «ألبسه اللّه » کما أشرنا فی موضعه . وقال العلاّمة المجلسی فی مرآة العقول : «کأنّه أعاده لاختلاف النسخ فی ذلک . وهو بعید. ولعلّه کان علی السهو . وما هنا کأنّه أظهر فی الموضعین » . وقال المحقّق الشعرانی فی هامش شرح المازندرانی ، ج 9 ، ص 282 : «هذا یدلّ علی جواز نقل الحدیث بالمعنی ، دون اللفظ».</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«أنّه » .</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أبقیت علیه : إذا رحمتَه وأشفقت علیه . النهایة، ج 1 ، ص 147 (بقی) . وفی مرآة العقول : «الإبقاء علی العمل، أی حفظه ورعایته والشفقة علیه من ضیاعه » .</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د ، ه » ومرآة العقول والبحار : «فتکتب » . وفی المرآة علی بناء المجهول . وفی «ز ، بر » والوسائل : «فکتبت » . وفی «بس » : «تکتب » . وفی حاشیة «بس» : «یکتب » . وفی الوافی: «فیکتب » .</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اتّفقت النسخ علی بناء المجرّد فی الموضعین ، وهو أنسب .</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«قوله : فتمحی ، علی بناء المجهول من باب الإفعال . ویمکن أن یقرأ علی بناء المعلوم من الافتعال بقلب التاء میما».</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«ویکتب » . وفی البحار ، ج 70 : «وتکتب».</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ج ، ه » والبحار ، ج 70 : «فتکتب » . وفی «ز» : «فیکتب » .</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5 ، ص 856 ، ح 3147 ؛ الوسائل، ج 1 ، ص 75 ، ح 167 ؛ البحار ، ج 70 ، ص 233 ؛ وج 72 ، ص 292 ، ح 16 .</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 «بتغدیر » .</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ج ، بر ، بس» : «فإنّ » .</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د » : - « اللّه » .</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 + «یوم القیامة» .</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 ص 254 ، کتاب مصابیح الظلم ، ح 282 ، عن جعفر بن محمّد بن عبداللّه الأشعری . الکافی ، کتاب الجهاد ، باب الأمر بالمعروف والنهی عن المنکر ، ضمن الحدیث 8324 ، بسند آخر عن أمیر المؤمنین علیه‌السلام . نهج البلاغة ، ص 64 ، ضمن الخطبة 23 ، وفیهما مع اختلاف یسیر الوافی ، ج 5 ، ص 857 ، ح 3148 ؛ الوسائل ، ج 1 ، ص 66 ، ذیل ح 147 ؛ البحار ، ج 72 ، ص 293 ، ح 17 .</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د ، ز ، ه ، بس » والوسائل والبحار : « قال » .</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 «اللّه جلّ وعزّ » . وفی الوافی : + «اللّه » .</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«الخیرات » .</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بس » : «إذ».</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وحاشیة « ج » : « یصنع » .</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5 ، ص 857 ، ح 3150 ؛ الوسائل، ج 1 ، ص 75 ، ح 168؛ البحار ، 72 ، ص 294 ، ح 18 .</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ج ، ص ، هـ » والوافي : + / « الرضا ».</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يقال ». وفي مرآة العقول : « ضمائر « أنّه » و « ذكر » و « فقال » أوّلاً راجعة إلى معمّر ويحتمل رجوعها إلى الإمام عليه‌السلام ».</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الذئب الضاری : الذی اعتاد بالصید وإهلاکه ؛ من الضراوة بمعنی العادة ، یقال : ضَرِی بالشیء ، إذا اعتاده فلا یکاد یصبر عنه ، وضری الکلب بالصید ، إذا تطعّم بلحمه ودمه . راجع : النهایة ، ج 3 ، ص 86 ؛ لسان العرب ، ج 14 ، ص 482 (ضرا) .</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دین المسلم » صلة للضرر المقدّر ، وفی الکلام تقدیم وتأخیر ، والمعنی: لیس ضرر الذئبین فی الغنم بأشدّ من ضرر الرئاسة فی دین المسلم . راجع : الوافی ، ج 5 ، ص 843 ؛ مرآة العقول ، ج 10 ، ص 118 .</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بر » والبحار : + «طلب » .</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 ، ص 503 ، ح 966 ، بسنده عن معمّر بن خلاّد ، مع اختلاف یسیر و زیادة فی آخره الوافی ، ج 5 ، ص 843 ، ح 3115 ؛ الوسائل، ج 15 ، ص 350 ، ح 20707 ؛ البحار ، ج 73 ، ص 145 ، ح 1 .</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ه ، بف ، جر» : «عن أخیه عن أبی عامر » . وهو سهو ؛ فإنّ أبا عامر هذا هو أبو عامر بن جناح أخو سعید . راجع : رجال النجاشی ، ص 191 ، الرقم 512 ؛ رجال البرقی ، ص 50 ؛ رجال الطوسی ، ص 347 ، الرقم 5183 .</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 ص 460 ، ح 32 ، بسند آخر مع زیادة فی أوّله . تحف العقول ، ص 409 ، عن موسی بن جعفر علیه‌السلام ، مع زیادة فی أوّله وآخره . وفیه ، ص 486 ، عن العسکری علیه‌السلام ، مع اختلاف وزیادة فی أوّله ؛ فقه الرضا علیه‌السلام ، ص 384 ، مع اختلاف یسیر و زیادة الوافی ، ج 5 ، ص 843 ، ح 3116 ؛ الوسائل، ج 15 ، ص 350 ، ح 20708 ؛ البحار ، ج 73 ، ص 150 ، ح 2 .</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«عیسی»بدل « خالد» .</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قرأه المازندرانی فی شرحه ، ج 9 ، ص 286 : «یتراءسون» ، ثمّ قال : «الإتیان بصیغة التفاعل لیدلّ علی أنّهم أظهروا أنّ أصل الفعل وهو الرئاسة حاصل لهم وهو منتف عنهم ، کما فی تجاهل وتغافل » .</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«الخفق » : صوت النعل وما أشبهه من الأصوات . ترتیب کتاب العین ، ج 1 ، ص 508 (خفق). وفی مرآة العقول : «هذا ...تحذیر عن تسویل النفس وتکبّرها و استعلائها باتّباعها العوامّ ورجوعهم إلیه ، فیهلک بذلک ، ویهلکهم بإضلالهم وإفتائهم بغیر علم » .</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اتّفقت النسخ علی التخفیف ، وهو ظاهر شرح المازندرانی ؛ حیث قال : «أمّا هلاکه فلأنّه یورث الفخر والعجب والتکبّر وغیرها من المهلکات » . ویجوز فیه البناء علی المفعول من التفعیل .</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843 ، ح 3118 ؛ الوسائل، ج 15 ، ص 350 ، ح 20710 ؛ و ج 27 ، ص 126 ، ح 33386 ؛ البحار ، ج 73 ، ص 150 ، ح 3 .</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ج ، د ، ز » : « وعنه » . والضمیر راجع إلی أحمد بن محمّد بن خالد المذکور فی السند السابق.</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«بر» : «تراءس » .</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 «کلّ » .</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نفسه بها» .</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844 ، ح 3119 ؛ الوسائل، ج 15 ، ص 351 ، ح 20712 ؛ البحار ، ج 73 ، ص 151 ، ح 5 .</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 ز » وحاشیة «ه ، بف » . وفی سائر النسخ والمطبوع : « عن » . والصواب ما أثبتناه . والحسن هذا ، هو الحسن بن أیّوب بن أبی عقیلة المذکور فی الفهرست للطوسی ، ص 129 ، الرقم 179 . ویؤیّد ذلک أنّ الخبر رواه الشیخ الصدوق فی معانی الأخبار ، ص 169 ، ح 1 ، بسنده عن حسین بن أیّوب بن أبی عقیلة الصیرفی .</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 «الثمالی » .</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والوسائل ، ح 33387 والبحار والمعانی ، ص 169 : - «لی » .</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«عن معمّر بن خلاّد ، عن أبی الحسن الرضا علیه‌السلام ، أنّه ذکر رجلاً فقال : إنّه یحبّ الرئاسة ، فقال » بدل « عن الحسن بن أیّوب ـ إلی ـ أبوعبداللّه علیه‌السلام » .</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«ص» : «إیّاکم».</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بر » والوافی : «وأن » .</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د » : «ثلث» .</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«یدیّ » .</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«وط‌ء العقب کنایة عن الاتّباع فی الفعال وتصدیق المقال . واکتفی فی تفسیره بأحدهما لاستلزامه الآخر غالبا» . وفی مرآة العقول : «أی مشیت خلفهم لأخذ الروایة عنهم ، فأجاب علیه‌السلام بأنّه لیس الغرض النهی عن ذلک ، بل الغرض النهی عن جعل غیر الإمام المنصوب من قبل اللّه تعالی بحیث تصدّقه فی کلّ ما یقول» .</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والمعانی ، ص 169 : - «لی » .</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 ص 169 ، ح 1 ، بسنده عن حسین بن أیّوب بن أبی عقیلة الصیرفی ، عن کرّام الخثعمی ، عن أبی حمزة الثمالی . وفیه ، ص 179 ، ح 1 ، بسند آخر ، مع اختلاف یسیر الوافی ، ج 5 ، ص 844 ، ح 3120 ؛ الوسائل، ج 15 ، ص 350 ، ح 20709 ؛ و ج 27 ، ص 126 ، ح 33387 ؛ البحار ، ج 73، ص 150 ، ح 4 .</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«ویحک » .</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 : «لاتطلب » .</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ج ، د ، بس» : «ولاتک » .</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ج » وحاشیة « د » ومرآة العقول : «ذَنَبا» أی لا تکن تابعا للجهّال . وفی « ه » : «دنیّا».</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وحاشیة « بر» : «فیغیرک » .</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«ولاتقول » .</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«مُوقَف». وکلامه علیه السلام إشارة إلی الآیة 24 من سورة الصافّات (37) «وَقِفُوهُمْ إِنَّهُم مَّسْـءُولُونَ» .</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 کتاب الإیمان والکفر ، باب الکذب ، ح 2683 ، بسند آخر ، مع اختلاف الوافی ، ج 5 ، ص 845 ، ح 3121 ؛ الوسائل، ج 15 ، ص 351 ، ح 20714 ، إلی قوله : «فیفقرک اللّه » ؛ البحار ، ج 73 ، ص 151 ، ح 6 .</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وحاشیة « د » والوسائل : « أبی میّاح » . وهو سهو ، و ابن میّاح هذا، هو الحسین بن میّاح المدائنی . ذکره ابن داود والعلاّمة نقلاً عن ابن الغضائری. راجع : خلاصة الأقوال ، ص 17 ، الرقم 12 ؛ الرجال لابن داود ، ص 446 ، الرقم 150 .</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5 ، ص 843 ، ح 3117 ؛ الوسائل، ج 15 ، ص 351 ، ح 20713 ؛ البحار ، ج 73 ، ص 152 ، ح 7 .</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بر ، بف » وحاشیة « ص» والوافی والبحار ، « أترانی » . وفی مرآة العقول : «أتری ، علی المعلوم أو المجهول استفهام إنکار » .</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«اللّه» بدون الواو .</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 یوطأ عقبه » ، أی یکثر أتباعه ، بأن یکون سلطانا أو مقدّما أو ذا مالٍ ، فیتبعه الناس ویمشون وراءه . النهایة ، ج 5 ، ص 202 (وطأ).</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«آخر الحدیث یحتمل معنیین : أحدهما : من أحبّ أن یوطأ عقبه لابدّ أن یکون کذّابا أو عاجز الرأی ؛ لانّه لایعلم جمیع ما یسأل عنه ، فإن أجاب عن کلّ ما یُسأل فلابدّ من الکذب ، وإن لم یجب عمّا لایعلم فهو عاجز الرأی . والثانی : أنّه لابدّ فی الأرض من کذّاب یطلب الرئاسة ومن عاجز الرأی یتبعه» .</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845 ، ح 3122؛ الوسائل، ج 15 ، ص 351 ، ح 20715 ؛ البحار ، ج 73 ، ص 152 ، ح 8 .</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ص » : «اختیال » ، وقال فی مرآة العقول : «هو تصحیف » . وفی « ه » : «احتیال » بالمهملة.</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ز» : «یختتلون » . وفی « ص» و حاشیة « بف » : «یختالون » . وفی « ه » وحاشیة « بر» : «یحتالون » بالمهملة . وقوله : «یختلون » أی یطلبون الدنیا بعمل الآخرة . یقال : خَتَله یَخْتِله : إذا خَدَعه وراوَغَه ، وختل الذئب الصید : إذا تخفّی له . النهایة ، ج 2 ، ص 6 (ختل) .</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«یفتنون » .</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 : «یشیر » . وفی « ه ، بف » : «یستتر» .</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 : «بالتقیّة فیهم » .</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«ز» : «یفتّرون » . وفی « ص» : «تغترّون » .</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 «یجترّون » . وفی « ص» : «تجترئون » .</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بف » : «لأتنجّز » . وفی « بس » وحاشیة « ج ، د ، بف » : «لأمتحنّ » . و«المتح » : النزع والاستخراج . و«لاُتیحنّ» ، أی لاُقدّرنّ ، یقال : أتاح اللّه له الشیءَ ، أی قدّره له وأنزله به ، وتاح له الشیء ، واُتیح ، أی قُدِّرله . راجع : الصحاح ، ج 1 ، ص 357 ؛ النهایة ، ج 1 ، ص 202 (تیح) .</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ز» : «یترک» .</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«الحِلم » : الأناة والعقل ، وجمعه : أحلام و حلوم . و منه : «أَمْ تَأْمُرُهُمْ أَحْلَـمُهُم بِهَـذَآ» ، وهو حلیم ، وجمعه حُلَماء وأحلام . القاموس المحیط ، ج 2 ، ص 1445 (حلم) .</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د » والوافی ومرآة العقول : « حیرانا » . وقال فی المرآة بأنّ تنوینه للتناسب .</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قرب الإسناد ، ص 28 ، ح 93 ، بسند آخر عن جعفر بن محمّد ، عن أبیه علیهم‌السلام ، من دون الإسناد إلی الرسول صلی‌الله‌علیه‌و‌آله ، مع زیادة . فقه الرضا علیه‌السلام ، ص 376 ، فیهما مع اختلاف الوافی، ج 5 ، ص 848 ، ح 3124 ؛ الوسائل ، ج 15 ، ص 356 ، ح 20728 ؛ البحار ، ج 73 ، ص 85 ، ح 49 .</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التی قوبلت والوافی والوسائل والبحار . وفی المطبوع : + «[أنّه] » .</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ز ، ص ، ه ، بر » : - «إنّ » .</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بف » والوافی والوسائل والبحار والأمالی وتحف العقول : - «من » .</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والأمالی : «و » بدل « ثمّ » .</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وتحف العقول : «خالفه إلی غیره » بدل : «عمل بغیره» . وفی الوافی : «العدل : الوسط الغیر المائل إلی إفراط أو تفریط ؛ یعنی من علّم غیره طریقا وسطا فی الأخلاق والأعمال ، ثمّ لم یعمل به و لم یحمل نفسه علیه ، تکون حسرته یوم القیامة أشدّ من کلّ حسرة ؛ وذلک لأنّه یری ذلک الغیر قد سعد بما تعلّمه منه ، وبقی هو بعلمه شقیّا ؛ قال اللّه تعالی : «یَـآأَیُّهَا الَّذِینَ ءَامَنُوا لِمَ تَقُولُونَ مَا لاَ تَفْعَلُونَ کَبُرَ مَقْتًا عِندَ اللَّهِ أَن تَقُولُوا مَا لاَ تَفْعَلُونَ»[الصفّ (61) : 2 ـ 3] وقال عزّوجلّ: «أَتَأْمُرُونَ النَّاسَ بِالْبِرِّ وَ تَنسَوْنَ أَنفُسَکُمْ»[البقرة (2) : 44]».</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 ص 679 ، المجلس 38 ، ذیل ح 20 ، بسند آخر ؛ المحاسن ، ص 120 ، کتاب عقاب الأعمال ، صدر ح 134 ، بسند آخر عن أبی جعفر علیه‌السلام . تحف العقول ، ص 298 ، عن أبی جعفر علیه‌السلام الوافی ، ج 5 ، ص 849 ، ح 3125 ؛ الوسائل ، ج 15 ، ص 295 ، ح 20555 ؛ البحار ، ج 72 ، ص 223 ، ح 1 .</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النسخ التی قوبلت والوافی . وفی المطبوع : + «إنّ» .</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 - « من » .</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849 ، ح 3126 .</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ص ، ه » : - «من » .</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«حیرة» .</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 و » بدل « ثمّ » .</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78 ، ح 39 ، بسنده عن ابن أبی یعفور؛ الأمالی للطوسی ، ص 663 ، المجلس 35 ، ح 30 ، بسنده عن ابن أبی عمیر ، عن هشام ، عن ابن أبی یعفور الوافی ، ج 5 ، ص 849 ، ح 3127؛ البحار ، ج 72، ص 224، ح 3.</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والوافی : - « قال » .</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الشعراء (26) : 94.</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والوسائل والزهد ، ح 185 : « فقال » .</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فضل العلم ، باب لزوم الحجّة علی العالم وتشدید الأمر علیه ، ح 127 ؛ والزهد ، ص 137 ، ح 185 ، عن عبداللّه بن بحر ، عن ابن مسکان ، مع اختلاف یسیر ؛ وفیه ، ح 184 ، بسند آخر عن أبی بصیر ، عن أبی جعفر علیه‌السلام . المحاسن ، ص 120 ، کتاب عقاب الأعمال ، ذیل ح 134 ، بسند آخر . تفسیر القمّی ،ج 2 ، ص 123 ، مرسلاً ؛ فقه الرضا علیه‌السلام ، ص 376 ، مع زیادة فی آخره ، وفی الثلاثة الأخیرة مع اختلاف یسیر الوافی ، ج 5 ، ص 850 ، ح 3128 ؛ الوسائل ، ج 15 ، ص 296 ، ح 20557 ؛ البحار ، ج 72 ، ص 224 ، ح 4 .</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 - «لی » .</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ج ، ه ، بس » : «لاینال » .</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 + «صالح » .</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والکافی ، ح 2077 والأمالی : «خالفه » .</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 کتاب الإیمان والکفر ، باب زیارة الإخوان ، ذیل ح 2077 ، بسنده عن علیّ بن النعمان ، عن ابن مسکان ، عن خیثمة . الأمالی للطوسی ، ص 370 ، المجلس 13 ، ح 47 ، بسند آخر عن الرضا، عن آبائه ، عن أبی جعفر علیهم‌السلام ، مع زیادة فی آخره ؛ قرب الإسناد ، ص 33 ، ح 106 ، بسند آخر عن أبی عبداللّه علیه‌السلام . مصادقة الإخوان ، ص 34 ، ح 6 ، مرسلاً عن خیثمة، عن أبی عبداللّه علیه‌السلام ، وفیهما مع زیادة ، وفی الثلاثة الأخیرة مع اختلاف یسیر الوافی ، ج 5 ، ص 850 ، ح 3129 .</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«والخصومات » .</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ماریتُه اُماریه مماراةً ومِراءً: جادلته . المصباح المنیر ، ص 570 (مری). وفی الوافی : «المراء : الجدال والاعتراض علی کلام الغیر من غیر غرض دینی» .</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ه » : «تمرضان » .</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بف » وحاشیة « ج ، د» : «علیها».</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939 ، ح 3317 ؛ الوسائل ، ج 12 ، ص 236 ، ح 16180 ؛ البحار ، ج 73 ، ص 399 ، ح 5 .</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المراد من « بإسناده » هو الطریق المذکور إلی أمیر المؤمنین علیه‌السلام فی السند السابق .</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ص » : «لقیه » .</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والوافی : « حسّن » بتشدید السین .</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939 ، ح 3318 ؛ الوسائل، ج 12 ، ص 236 ، ح 16181 ؛ البحار ، ج 73 ، ص 399 ، ذیل ح 5 .</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الضمیر المستتر فی «قال» راجع إلی أبی عبداللّه علیه‌السلام فی سند الحدیث 1 . والمراد من «بإسناده » هو الطریق المتقدّم إلیه فی السند السابق .</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بس» : «عَرَضا » ، أی جانبا . و«الغَرَض » : الهدف الذی یرمی إلیه . والجمع : أغراض . المصباح المنیر، ص 445 (غرض) . والمراد : کثرة المخاصمة فی ذات اللّه سبحانه وصفاته . نهی عن التفکّر فیها ؛ لأنّ العقول قاصرة عن إدراکها ، والجدال فی اللّه والخوض فی آیات اللّه یورثان الشکوک والشبه . راجع : الوافی ، ج 5، ص 939 ؛ مرآة العقول ، ج 10 ، ص 137 .</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بف» : «یوشک » .</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 «[من الحقّ إلی الباطل] » . والظاهر أنّ هذه الزیادة لیست من الروایة ، بل بیانٌ وتفسیرٌ لما قبله من العلاّمة الفیض الکاشانی .</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5 ، ص 939 ، ح 3319 ؛ الوسائل، ج 12 ، ص 236 ، ح 16182 ؛ البحار ، ج 73 ، ص 399 ، ذیل ح 5 .</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«صالح » .</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«الحلم » : الأناة والعقل ، وجمعه : أحلام وحلوم . ومنه : «أَمْ تَأْمُرُهُمْ أَحْلَـمُهُم بِهَـذَآ» ، و هو حلیم ، وجمعه : حُلَماء وأحلام . القاموس المحیط ، ج 2 ، ص 1445 (حلم).</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«السفیه » : الجاهل . النهایة ، ج 2 ، ص 376 (سفه) .</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وحاشیة « بف » وتحف العقول والاختصاص : «یغلبک » . وفی « بس» : «یقلبک » . و«القِلی » : البغض . یقال : قلاه یقلیه قِلیً وقَلیً : إذا أبغضه . النهایة، ج 4 ، ص 105 (قلا).</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وتحف العقول والاختصاص : «یردیک » .</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تحف العقول ، ص 379 ؛ الاختصاص ، ص 231 ، وفیهما ضمن الحدیث مرسلاً الوافی ، ج 5 ، ص 940 ، ح 3320 ؛ الوسائل، ج 12 ، ص 236 ، ح 16183 ؛ البحار ، ج 73 ، ص 406 ، ح 8 .</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ج» : «عنه » . فی « ه » : + «بن إبراهیم » .</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وحاشیة « بر » والوافی : « ما کان » . وجعل فی مرآة العقول المبالغة فی « ما کاد » أکثر من « ما کان » . قال : «وفی الأوّل المبالغة أکثر ، أی لم یقرب إتیانه إلاّ قال » .</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«الشحناء » : العَداوة والبغضاء وشَحِنْتُ علیه شَحْنا : حَقَدتُ وأظهرت العداوة . المصباح المنیر، ص 306 (شحن).</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«وعداواتهم » .</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هذا الحدیث بعینه سندا و متنا فی هذا الباب ، ذیل الرقم 9 الوافی ، ج 5 ، ص 940 ، ح 3321 ؛ الوسائل، ج 12 ، ص 238 ، ح 16189 ؛ البحار ، ج 73 ، ص 407 ، ح 9 .</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«الحسین بن الحسن الکندی » . هذا ، و قد ترجم النجاشی فی رجاله ، ص 46 ، الرقم 95 للحسن بن الحسین بن الحسن الجحدری الکندی . وکذا ذکره الشیخ فی رجاله ، ص 180 ، الرقم 2151 . وذکر البرقی فی رجاله ، ص 26 ، حسن بن الحسین ، وقال : «کندی » . ثمّ إنّه روی علیّ بن الحکم ، عن الحسین بن الحسن الکندی ، عن أبی عبداللّه علیه‌السلام فی التهذیب ، ج 2 ، ص 122 ، ح 463 . واحتمال وقوع التحریف غیر منفیّ ؛ واللّه هو العالم.</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«ملاحاة الرجال » : مقاوَلتهم ومخاصمتهم . یقال : لحیتُ الرجلَ ألحاه لَحْیا: إذا لُقْتَه وعَذَلته. ولا حیته مُلاحاة ولحا : إذا نازعته . النهایة، ج 4 ، ص 243 (لحا).</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 ص 416 ، المجلس 65 ، ح 1 ، بسند آخر ؛ الأمالی للمفید ، ص 192 ، المجلس 23 ، ح 21 ، بسند آخر عن أبی عبداللّه ، عن آبائه علیهم‌السلام عن رسول اللّه صلی‌الله‌علیه‌و‌آله ؛ الأمالی للطوسی ، ص 512 ، المجلس 18 ، ح 26 ، بسند آخر عن أبی جعفر ، عن آبائه علیهم‌السلام عن رسول اللّه صلی‌الله‌علیه‌و‌آله ، وفی کلّها ضمن الحدیث ، مع اختلاف یسیر . تحف العقول ، ص 42 ، مع اختلاف الوافی ، ج 5 ، ص 941 ، ح 3323 ؛ الوسائل، ج 12 ، ص 239 ، ح 16191 ؛ البحار ، ج 73 ، ص 407 ، ح 10 .</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الضمیر راجع إلی أحمد بن محمّد المذکور فی السند السابق .</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بر » والوافی : «والمماراة » . و«المشارّة» : المخاصمة . ولاتشارّ أخاک : تفاعل من الشرّ ، أی لاتفعل به شرّا یُحوجه إلی أن یفعل بک مثله . الصحاح ، ج 2 ، ص 695 ؛ النهایة ، ج 2 ، ص 456 (شرر) .</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«المعرّة » : الإثم ، والأذی ، والغُرم ، والدیة ، والخیانة، وتلوّن الوجه غضبا . القاموس المحیط ، ج 1 ، ص 613 (عرر).</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 ، بف » والوافی ومرآة العقول والوسائل والبحار : «العورة » . و«المعورة» : اسم فاعل من أعور الشیء: إذا صار ذا عَوارٍ، أو ذا عَورة . والعورة : کلّ شیء یستره الإنسان أنَفَةً وحیاءً . والعوار : العَیب . راجع : المصباح المنیر، ص 437 (عور).</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 ص 230 ، مرسلاً ، و تمام الروایة فیه : « إیّاک وعداوة الرجال ، فإنّها تورث المعرّة وتبدی العورة» الوافی ، ج 5 ، ص 941 ، ح 3324 ؛ الوسائل، ج 12 ، ص 239 ، ح 16192 ؛ البحار ، ج 73 ، ص 407 ، ح 11 .</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 + «فی الدین » .</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الأمالی : + «عن ذکر اللّه عزّوجلّ » .</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 + «وتستجیز الکذب » . والضِّغْن والضَّغَن : الحقد والجمع أضغان وکذلک الضغینة وجمعها : الضغائن . لسان العرب ، ج 13 ، ص 255 (ظغن) .</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 ص 418 ، المجلس 65 ، ح 4، بسنده عن أحمد بن محمّد بن عیسی الوافی ، ج 5 ، ص 942 ، ح 3325 ؛ الوسائل، ج 12 ، ص 237 ، ح 16184 ؛ البحار ، ج 73 ، ص 408 ، ح 12 .</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«ما کان » .</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ه » : «وعداواتهم » .</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قد مرّ هذا الحدیث بعینه سندا ومتنا فی هذا الباب ، ذیل الرقم 5 ، فکأنّه تکرار من النسّاخ ، کما قال به فی شرح المازندرانی ، ج 9 ، ص 292 ؛ و مرآة العقول ، ج 10 ، ص 140.</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 » : + «قال » .</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«العورة » : کلّ شیء یستره الإنسان أنَفَةً وحیاءً . المصباح المنیر، ص 437 (عور).</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شرح المازندرانی : « بالغرّ» بالغین المعجمة والراء المهملة ، وقال : «الغرّ ، جمع الأغرّ ؛ من الغرّة ، وهی البیاض فی جبهة الفرس فوق الدرهم ، وکلّ شیء ترفع قیمته ، کما یقال : غرّة ماله . والمراد بها هاهنا محاسن الاُمور والأعمال الصالحة والأخلاق الفاضلة علی سبیل التشبیه والاستعارة» . وفیه تکلّف واضح .</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 ص 482 ، المجلس 17 ، ح 21 ، بسند آخر عن الرضا، عن آبائه علیهم‌السلام عن رسول اللّه صلی‌الله‌علیه‌و‌آله ، ï وتمام الروایة : « إیّاکم ومشاورة الناس ؛ فإنّها تظهر العرّة وتدفن العزّة» الوافی ، ج 5 ، ص 942 ، ح 3326 ؛ الوسائل، ج 12 ، ص 239 ، ح 16194 ؛ البحار ، ج 73 ، ص 408 ، ح 13 .</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«کلمة «ما» فی الاُولی نافیة ، وفی الثانیة مصدریّة ، والمصدر مفعول مطلق للنوع . والمراد هنا المداراة مع المنافقین من أصحابه کما فعل صلی‌الله‌علیه‌و‌آله أو مع الکفّار أیضا قبل الأمر بالجهاد » .</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«قطّ».</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 بس » : «لی » .</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941 ، ح 3322 ؛ الوسائل، ج 12 ، ص 238 ، ح 16190 ؛ البحار ، ج 73 ، ص 409 ، ح 14 .</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ج » و حاشیة « ص » : « بما».</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«بزر».</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5 ، ص 942 ، ح 3327 ؛ الوسائل، ج 12 ، ص 239 ، ح 16193 ؛ البحار ، ج 73 ، ص 409 ، ح 15 .</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«أی إذا اُدخل الخلّ العسل ذهبت حلاوته وخاصّیّته ، وصار المجموع شیئا آخر ، فکذا الإیمان إذا دخله الغضب فسد ولم یبق علی صرافته وتغیّرت آثاره ، فلا یسمّی إیمانا حقیقة . أو المعنی : أنّه إذا کان طعم العسل فی الذائقة فشرب الخلّ ، ذهبت تلک الحلاوة بالکلّیّة فلا یجد طعم العسل ، فکذا الغضب إذا ورد علی صاحب الإیمان ، لم یجد حلاوته وذهبت فوائده» .</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 ص 163 ، بسند آخر عن جعفر بن محمّد ، عن آبائه علیهم‌السلام عن رسول اللّه صلی‌الله‌علیه‌و‌آله ، وتمام الروایة : ï « الغضب یفسد الإیمان کما یفسد الصبر العسل و کما یفسد الخلّ العسل » . وفی الکافی ، کتاب الإیمان والکفر ، باب سوء الخلق ، ح 2611 ، بسند آخر عن أبی عبداللّه علیه‌السلام ، من دون الإسناد إلی النبیّ صلی‌الله‌علیه‌و‌آله ، وفیه «سوء الخلق» بدل «الغضب» الوافی ، ج 5 ، ص 863 ، ح 3158 ؛ الوسائل، ج 15 ، ص 358 ، ح 20732 ؛ البحار ، ج 73 ، ص 267 ، ح 22 .</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 لغضب » .</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فارت القدر تَفور فورا وفَوَرانا : جاشت . ومنه قولهم : ذهبتُ فی حاجة ثمّ أتیت فلانا من فَوْری ، أی قبل أن أسکن . وفار فائره : جاش غضبُه . الصحاح ، ج 2 ، ص 783 (فور). وفی مرآة العقول : «أی فی غلیان الحال وقبل سکون الأمر» .</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«وإنّه » .</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یذهب » . وفی مرآة العقول : «فإنّه سیذهب ، کیمنع ، و«الرجز» فاعله . أو علی بناء الإفعال ، والضمیر المستتر فاعله وراجع إلی مصدر «فلیجلس » ، و«الرجز » مفعوله » .</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بر» : « منه » .</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«رجز الشیطان » : وساوسه . النهایة ، ج 2 ، ص 200 (رجز).</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«فلیلمسه » .</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الأمالی : «فأیّما رجل غضب وهو قائم فیجلس ، فإنّه سیذهب عنه رجز الشیطان ؛ وإن کان جالسا فلیقم . وأیّما رجل غضب علی ذی رحمه فلیقم إلیه ولیدن منه ولیمسّه ...» . وفی مرآة العقول : «إذا مسّت ، علی بناء المجهول ، أی بمثلها . ویحتمل المعلوم ، أی مثلها. وما فی روایة المجالس ـ أی مجالس الصدوق المتقدّم ذکره ـ أظهر. ویظهر منها أنّه سقط من روایة الکتاب بعض الفقرات متنا وسندا . فتفطّن ؛ إذ هی عین هذه الروایة».</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مراة العقول : «الظاهر أنّ «سکنت » علی بناء المعلوم المجرّد . ویحتمل المجهول من بناء التفعیل » .</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 ص 340 ، المجلس 54 ، ح 25 ، بسنده عن الحسن بن علیّ بن فضّال ، عن علیّ بن عقبة ، عن أبیه ، عن أبی بصیر ، عن الصادق جعفر بن محمّد ، عن أبیه علیهم‌السلام ، مع اختلاف یسیر الوافی ، ج 5 ، ص 866 ، ح 3172 ؛ الوسائل، ج 15 ، ص 358 ، ح 20734 ؛ البحار ، ج 73 ، ص 270 ، ح 23 .</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 ص 89 ، ضمن ح 62 ، عن فضالة بن أیّوب ، عن داود بن فرقد ؛ الخصال ، ص 7 ، باب الواحد ، ح 22 ، بسند آخر عن یونس بن عبدالرحمن ، عن داود بن فرقد . تحف‌العقول ، ص 395 ، عن موسی بن جعفر علیه‌السلام ، ضمن وصیّته للهشام ؛ وفیه ، ص 488 ، عن العسکری علیه‌السلام الوافی ، ج 5 ، ص 863 ، ح 3159 ؛ الوسائل، ج 15 ، ص 358 ، ح 20733 ؛ البحار ، ج 73 ، ص 274 ، ح 24 .</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بر ، بف » والوافی : « الکلم » .</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بر » : - «علیه »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«الأعرابی علیه » .</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 «المسألة » .</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«مرار » .</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بر » : «علی».</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ز ، ص ، بس » والوافی والبحار : «یغضب » .</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شرح المازندرانی ، ج 9 ، ص 295 : « المحصنة ، بالکسر وبالفتح أیضا علی غیر قیاس ، وهی العفیفة یقال : أحصنت المرأة إذا عفّت ، و أحصنت نفسها بعقلها التامّ» .</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 ص 89 ، ح 62 ، بسند آخر ، مع اختلاف الوافی ، ج 5 ، ص 863 ، ح 3160 ؛ الوسائل، ج 15 ، ص 359 ، ح 20737 ؛ البحار ، ج 73 ، ص 274 ، ح 25 .</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أحمد بن محمّد بن خالد المذکور فی السند السابق .</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د ، ز ، ص ، ه ، بر ، بس ، بف » والوافی والوسائل : - «له » .</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 له » .</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د ، ص ، ه ، بر ، بس ، بف » والوافی والوسائل والبحار : «فلاتغضب » .</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ز » والوافی والوسائل والبحار : «عاد» .</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والوسائل : - «له » .</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د ، ز ، بر ، بس ، بف » والوافی والوسائل والبحار : «فلاتغضب» .</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5 ، ص 863 ، ح 3161 ؛ الوسائل، ج 15 ، ص 360 ، ح 20738 ؛ البحار ، ج 73 ، ص 275 ، ح 26 .</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الضمیر راجع إلی أحمد بن محمّد بن خالد.</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«العورة » : کلّ شیء یستر الإنسانُ أنَفةً وحیاءً . المصباح المنیر، ص 437 (عور). وفی مرآة العقول : « ستر اللّه عورته ، أی عیوبه وذنوبه فی الدنیا فلا یفضحه بها ، أو فی الآخرة فیکون کفّارةً عنها ، أو الأعمّ منهما».</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 ص 161 ، ح 2 ، بسنده عن أحمد بن محمّد بن خالد ، عن إسماعیل بن مهران الوافی ، ج 5 ، ص 864 ، ح 3162 ؛ الوسائل، ج 15 ، ص 360 ، ح 20739 ؛ البحار ، ج 73 ، ص 275 ، ح 27 .</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أحمد بن محمّد بن خالد.</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 «به عزّ وجلّ » .</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أملک » .</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یجوز فیه الجزم بالضمّة أیضا.</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 غضبی عنک » .</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للصدوق ، ص 254 ، المجلس 44، ضمن ح 6 ؛ والأمالی للمفید ، ص 210 ، المجلس 23 ، ضمن ح 46 ، بسند آ خر عن الحسن بن محبوب ، مع اختلاف یسیر الوافی ، ج 5 ، ص 864 ، ح 3163 ؛ الوسائل، ج 15 ، ص 360 ، ح 20740 ؛ البحار ، ج 73 ، ص 275 ، ح 28 .</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د ، ه ، بس ، بف » والوافی: - «یا» .</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والأمالی : « ولا».</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الأمالی للطوسی ، ص 278 ، المجلس 10 ، ذیل ح 70 ، بسند آخر عن الهادی، عن آبائه علیهم‌السلام عن رسول اللّه صلی‌الله‌علیه‌و‌آله ، وفیه : «یقول اللّه عزّوجلّ : یابن آدم ...» إلی قوله : « لا أمحقک فیمن أمحق » مع اختلاف یسیر و زیادة فی أوّله الوافی ، ج 5 ، ص 864 ، ح 3164 ؛ الوسائل، ج 15 ، ص 364 ، ح 20751 ؛ البحار ، ج 73 ، ص 276 ، ح 29 .</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بر ، بس » : - «علیّ بن » . والظاهر ثبوته ؛ فقد روی الحسن بن علیّ بن فضّال ـ و هو المراد من ابن فضّال فی مشایخ محمّد بن عبدالجبّار ـ کتاب علیّ بن عقبة . راجع : الفهرست للطوسی ، ص 123 ، الرقم 164 ، و ص 269 ، الرقم 385.</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بالزیادة وقوع جملة : «وإذا ظلمت بمظلمة فارض بانتصاری لک » بدل جملة «وارض بی منتصرا » فی الخبر السابق ، کما فی الروایة الآتیة . قال المجلسی : « ومفادهما ـ أی مفاد الجملتین ـ واحد . ولمّا کان هذا فی اللفظ أطول ، أطلق علیه لفظ الزیادة . وإنّما ذکر ما بعدها مع کونه مشترکا بینهما ؛ للعلم بموضع الزیادة » .راجع : شرح المازندرانی ، ج 9 ، ص 297 ؛ مرآة العقول ، ج 10 ، ص 151 .</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«ز» : - « لک» .</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«فإنّ انتصاری لک» .</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 ، ج 1 ، ص 135 ، عن عبداللّه بن سنان الوافی ، ج 5 ، ص 864 ، ح 3165 ؛ الوسائل، ج 15 ، ص 364 ، ح 20752 ؛ البحار ، ج 73 ، ص 276 ، ح 30 .</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بر ، بس ، بف » والوافی والبحار: - «یا » .</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فیحاشیة «ج» : « حین » .</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ز » والبحار : « فإذا».</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«بر» : « مظلمة » .</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865 ، ح 3166 ؛ الوسائل، ج 15 ، ص 364 ، ح 20753 ؛ البحار ، ج 13 ، ص 358 ، ح 66 .</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 » : - «یقول : إنّ فی التوراة مکتوبا» فی الحدیث السابق ، إلی قوله : «عن معلّی بن خنیس عن أبی عبداللّه علیه‌السلام قال» .</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«فلا تغضب» .</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بر » والبحار ، ج 22 و 73 : « بذلک » .</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 قومه » .</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 بر» : « أهله » .</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بالسلاح » .</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بف » : « جراحا» بدل «من جراحة» .</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9 ، ص 153 : «لیس فیه أثر ، أی علامة جراحة ؛ لتصحّ مقابلته للجراحة . والأثر ـ بالتحریک ـ : بقیّة الشیء وعلامته؛ وبالضمّ وضمّتین : أثر الجراحة یبقی بعد البرء» .</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ز » : - « أنا». وفی مرآة العقول : « أنا ، إمّا تأکید للضمیر المجرور ؛ لأنّهم جوّزوا تأکیده بالمرفوع المنفصل . أو مبتدأ وخبره «اُوفیکموه » علی بناء الإفعال أو التفعیل . والضمیر راجع إلی الموصول ، أی علیّ دیة ما ذکر » .</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ج » : « اُوفّیکموه» ، علی بناء التفصیل . والإیفاء والتوفیة : إعطاء الحقّ تامّا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 « خیر » .</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ص ، بس » : « فأصلح » .</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الوافی ، ج 5 ، ص 865 ، ح 3167 ؛ الوسائل، ج 15 ، ص 359 ، ح 20735 ، إلی قوله : «اذهب ولا تغضب»؛ البحار ، ج 22 ، ص 84 ، ح 35؛ و ج 73 ، ص 277 ، ح 31 .</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یوقد».</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د ، بس » وحاشیة « بر» : « جوف».</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 « عینه » .</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«الأوداج » : ما أحاط بالعنق من العروق التی یقطعها الذابح . واحدها: وَدَج . وقیل : الوَدَجان : عِرقان غلیظان عن جانبی ثُغْرَة النحر. النهایة ، ج 5 ، ص 165 ( ودج).</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ج ، د ، ص ، بر ، بس ، بف » والوافی :«یذهب »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 - « عنه » .</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 ص 340 ، المجلس 54 ، ضمن ح 25 ، بسند آخر عن الصادق جعفر بن محمّد ، عن أبیه علیهماالسلام . تفسیر العیّاشی ، ج 1 ، ص 217 ، ذیل ح 8 ، عن الأصبغ بن نباتة ، عن أمیرالمؤمنین علیه‌السلام ، وفیهما من قوله : «فإذا خاف أحدکم» مع اختلاف الوافی ، ج 5 ، ص 866 ، ح 3171 ؛ الوسائل، ج 15 ، ص 360 ، ح 20742 ؛ البحار ، ج 63 ، ص 265 ، ح 149 ؛ و ج 73، ص 278 ، ح 32 .</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 » و شرح المازندرانی : «مِمْحقة» بکسر المیم الاُولی . اسم آلة للمحق ، وهو الإبطال . و«المحق » : النقص والمحو والإبطال . وقد مَحَقه یَمحَقُه . ومَمْحقة: مَفْعَلة منه ، أی مَظِنّة له ومَحْراة به . النهایة ، ج 4 ، ص 303 » : ( محق) .</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«لقلب الحکیم » : لعقله . یقال : ما قلبُک معک ، أیما عَقْلُک . مجمع البحرین ، ج 2 ، ص 146 (قلب) . وفی شرح المازندرانی : «وإنّما خصّ قلب الحکیم بالذکر ؛ لأنّ المحق الذی هو إزالة النور إنّما یتعلّق بقلب له نور ، وقلب غیر الحکیم مظلم لیس له نور ؛ أو لأنّ قلب غیر الحکیم یُعلم بالأولویّة» .</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 ص 371 الوافی ، ج 5 ، ص 865 ، ح 3168 ؛ الوسائل، ج 15 ، ص 360 ، ح 20741 ؛ البحار ، ج 73 ، ص 278 ، ح 33 .</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وحاشیة «بر » : « أبی عبداللّه » .</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 - « نفسه » .</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 المسلمین » .</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أقاله » . وأقال اللّه عَثرته : رفعه من سقوطه . ومنه الإقالة فی البیع ؛ لأنّها رفع العقد. المصباح المنیر، ص 521 (قیل) .</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161 ، ح 1 ، بسنده عن عاصم . الزهد ، ص 66 ، ح 9 ، بسند آخر . الاختصاص ، ص 229 ، مرسلاً ، وفی کلّها عن أبی جعفر علیه‌السلام من دون الإسناد إلی رسول اللّه صلی‌الله‌علیه‌و‌آله ، مع اختلاف یسیر الوافی ، ج 5 ، ص 866 ، ح 3169 ؛ الوسائل، ج 15 ، ص 359 ، ح 20736 ؛ البحار ، ج 73 ، ص 280 ، ح 34 .</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866 ، ح 3170 ؛ الوسائل، ج 15 ، ص 361 ، ح 20743.</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 بأدنی » .</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«البادرة» : ما یَبْدُر من حِدَّة الرجل عند الغضب من قول أو فعل . راجع : ترتیب کتاب العین ، ج 1 ، ص 71 (بدر).</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ص ، بر» : « فیکفّر» بالتضعیف. وذکر فی مرآة العقول ج 10 ، ص 156 وجوها فی معناه . قال فی ثالثها : «الثالث : أن یقرأ : فتکفّر ، علی بناء المجهول من باب التفعیل ، أی البوادر عند الغضب مکفّرة غالبا ؛ لعذر الإنسان فیه فی الجملة ، لاسیّما إذا تعقّبتها ندامة ... ویمکن أن یقرأ بالیاء، کما فی النسخ علی هذا البناء أیضا ، أی ینسب إلی الکفر، وإن کان معذورا عند اللّه لرفع الاختیار».</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«ز، ص » : « یأکل » .</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«یأکل» .</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5 ، ص 859 ، ح 3152 ؛ الوسائل، ج 15 ، ص 365 ، ح 20754 ؛ البحار ، ج 73 ، ص 237 ، ح 1 .</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«لیأکل » .</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قرب الإسناد: + «الیابس » .</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الصیام ، باب أدب الصائم ، ح 6328 ؛ والفقیه ، ج 2 ، ص 108، ح 1875 ، بسند آخر . قرب الإسناد ، ص 29 ، ح 94 ، بسند آخر عن جعفر بن محمّد، عن أبیه علیهم‌السلام عن النبیّ صلی‌الله‌علیه‌و‌آله ، وفی کلّها مع زیادة فی أوّله . تحف العقول ، ص 363 ، ذیل الحدیث ، عن أبی عبداللّه علیه‌السلام ؛ وفیه ، ص 151 ، ضمن الخطبة المعروفة بالدیباج ، عن أمیرالمؤمنین علیه‌السلام ؛ نهج البلاغة، ص 118 ، ضمن الخطبة 86 الوافی ، ج 5 ، ص 859 ، ح 3151 ؛ الوسائل، ج 15 ، ص 365 ، ح 20755 ؛ البحار ، ج 73 ، ص 244 ، ح 2 .</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ص» : « فی » .</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 ساح فی الأرض یسیح سیاحةً : إذا هبّ فیها . والسیح : الذهاب فی الأرض للعبادة . راجع : النهایة، ج 2 ، ص 432 (سیح).</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بس» : - «من أصحابه » .</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ص ، ه ، بر ، بس» : + « قال » .</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«ز» : «ومشی» .</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 14 : «فلحق » .</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 « فلحقه » .</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ورد هاهنا أنّ العُجب غیر الحسد فلایناسب ذکر هذاالحدیث فی هذا الباب . واُجیب بوجوه : منها : أنّ الحاسد والمعجب یضع نفسه فی غیر موضعه ، وأنّ الحامل له علی الجرأة علی هذا التمنّی الحسد بمنزلة عیسی علیه‌السلام واختصاصه بالنبوّة. راجع : شرح المازندرانی ، ج 9 ، ص 301 ؛ مرآة العقول ، ج 10 ، ص 164.</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«الرَّمْس » : السِّتر والتغطیة . والرمس فی الماء: إدخال الرأس فیه حتّی یغطّیه . وهو ک «الغَمْس » بالغین . وقیل : هو بالراء أن لایطیل اللُّبث فی الماء ، وبالغین أن یطیله . النهایة ، ج 2 ، ص 263 (رمس).</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شرح المازندرانی : - «له » .</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 « عیسی».</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 ، ج ، د ، ز ، بر ، بس» : - «علی الماء».</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والبحار : - «علی الماء».</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 العُجب».</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 « ممّا قلت » .</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73 : « المرتبة».</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860 ، ح 3156 ؛ الوسائل، ج 15 ، ص 365 ، ح 20756 ، و تمام الروایة فیه : «اتِّقوا اللّه ولایحسد بعضکم بعضا» ؛ البحار ، ج 14 ، ص 254 ، ح 49 ؛ و ج 73 ، ص 244 ، ح 3 .</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«لعلّ المراد بغلبة القدر ما قدّر للحاسد والمحسود من الخیر» .</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 ص 11 ، باب الواحد ، ح 40 ، عن حمزة بن محمّد ، عن علیّ بن إبراهیم بن هاشم ، عن أبیه ، عن ابن المغیرة ، عن السکونی ، عن جعفر بن محمّد ، عن آبائه علیهم‌السلام عن رسول اللّه صلی‌الله‌علیه‌و‌آله . الأمالی للصدوق ، ص 295 ، المجلس 49 ، ح 6 ، بسند آخر . عیون الأخبار ، ج 2 ، ص 132 ، ح 16 ، بسند آخر عن الرضا ، عن آبائه علیهم‌السلام عن رسول اللّه صلی‌الله‌علیه‌و‌آله ، و تمام الروایة فیه : «کاد الحسد أن یسبق القدر» الوافی ، ج 5 ، ص 860 ، ح 3155 ؛ الوسائل، ج 15 ، ص 365 ، ح 20757 ؛ البحار ، ج 73 ، ص 246 ، ح 4 .</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الروضة ، ح 14819 ، بسند آخر عن أبی جعفر ، عن أمیرالمؤمنین علیهماالسلام . تحف العقول ، ص 92 ، عن أمیرالمؤمنین علیه‌السلام ، وفیهما ضمن الخطبة المعروفة بالوسیلة هکذا : «الحسد آفة الدین » الوافی ، ج 5 ، ص 859 ، ح 3153 ؛ الوسائل، ج 15 ، ص 366 ، ح 20758 ؛ البحار ، ج 73 ، ص 248 ، ح 5 .</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السند معلّق علی سابقه . ویروی عن یونس ، علیّ بن إبراهیم ، عن محمّد بن عیسی .</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بف »: - «قال رسول اللّه صلی‌الله‌علیه‌و‌آله ».</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«لاتحسدون » .</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ه » : « آتاهم » .</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بس » : « فلاتبتغه » .</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 والوسائل : « لنعمتی » . وفی «بس » : «النعما» بحذف الهمزة تخفیفا.</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 لقسمتی » .</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 13 : « التی » .</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859 ، ح 3154 ؛ الوسائل، ج 15 ، ص 366 ، ح 20759 ؛ البحار ، ج 13 ، ص 358 ، ح 67 ؛ و ج 73 ، ص 249 ، ح 6 .</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 ب ، ج ، ص ، ه ، بر ، بس ، بف ، جر» والطبعة القدیمة. وفی « د » والمطبوع : « الفضیل » . وفی « ز» : «فضل » . وهو سهو. راجع : رجال النّجاشی ، ص 310 ، الرقم 847.</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«الغِبْطَة» : أن تتمَنّی مثل حال المغبوط من غیر أن ترید زوالَها عنه ، ولیس بحسد . الصحاح ، ج 3 ؛ ص 1146 (غبط).</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861 ، ح 3157 ؛ الوسائل، ج 15 ، ص 366 ، ح 20760 ؛ البحار ، ج 73 ، ص 250 ، ح 7 .</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د ، ز ، ص ، ه ، بر ، بس ، بف » والوافی : « ربق » . و « الرِّبْقَة » فی الأصل : عُروة فی حبل تُجعل فی عُنُق البهیمة أو یدها تُمسکها ، فاستعارها للإیمان ، یعنی ما یشدّ المؤمن به نفسَه من عُری الإیمان ، أی حدوده وأحکامه ، وتُجمع الرِّبقة علی رِبَقٍ . ویقال للحبل الذی تکون فیه الرِّبقة : رِبْق ، وتجمع علی أرباق ورِباق . النهایة ، ج 2 ، ص 190 (ربق).</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 وثواب الأعمال : « الإسلام » .</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 ص 263 ، ح 2 ، بسند آخر الوافی ، ج 5 ، ص 867 ، ، ح 3173 ؛ الوسائل، ج 15 ، ص 370 ، ح 20772 ؛ البحار ، ج 73 ، ص 283 ، ح 1 .</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 ، ز ، بر »: «ربقة » .</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«ه » وثواب الأعمال : «الإسلام » .</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263 ، ح 1 ، عن أبیه ، عن علیّ بن إبراهیم الوافی ، ج 5 ، ص 867 ، ح 3174 ؛ الوسائل، ج 15 ، ص 370 ، ح 20772 ؛ البحار ، ج 73 ، ص 283 ، ذیل ح 1 .</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ب ، ج ، د ، ه ، بر ، بس ، بف » . وفی « ز » والمطبوع: + «بن إبراهیم » .</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«ه » وحاشیة « بر » والأمالی: + «مثقال » .</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للصدوق ، ص 607 المجلس 88 ، ح 14 ؛ والجعفریّات ، ص 163 ، بسند آخر عن جعفر بن محمّد ، عن آبائه علیهم‌السلام عن رسول اللّه صلی‌الله‌علیه‌و‌آله ، مع اختلاف یسیر. ثواب الأعمال ، ص 263 ، ح 4 ، بسند آخر عن العمرکی رفعه ، قال : «من تعصّب حشره اللّه یوم القیامة مع أعراب الجاهلیّة» الوافی ، ج 5 ، ص 867 ، ح 3175 ؛ الوسائل، ج 15 ، ص 370 ، ح 20773 ؛ البحار ، ج 73 ، ص 284 ، ح 2 .</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و حاشیة « بر» : « سلیمان » .</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ص ، ه ، بر» : « عصّبه » .</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 ص 263 ، ح 3 ، بسنده عن صفوان ، عن حفص ، عن محمّد بن مسلم ، عن أبی عبداللّه علیه‌السلام الوافی ، ج 5 ، ص 867 ، ح 3176 ؛ الوسائل ، ج 15 ، ص 371 ، ح 20774 ؛ البحار ، ج 73 ، ص 284 ، ح 3 .</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 - «محمّد بن » .</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«أبی » . وحبیب هذا ، هو حبیب بن أبی ثابت الأسَدی المترجم فی مصادرنا ومصادر العامّة . راجع : رجال البرقی ، ص 9 ؛ رجال الطوسی ، ص 112 ، الرقم 1100 ؛ تهذیب الکمال ، ج 5 ، ص 358 ، الرقم 1079 .</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وشرح المازندرانی ومرآة العقول والبحار : «لم تدخل » .</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 إلاّ».</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«السَّلَی » : الجِلد الرقیق الذی یخرج فیه الولد من المواشی من بطن اُمّه ملفوفا فیه ، تنزع من الفصیل ساعة یولد وإلاّ قَتَلته . والجمع : أسلاء. النهایة، ج 2 ، ص 396 ؛ مجمع البحرین ، ج 1 ، ص 222 (سلی) . وقد مرّ قصّة السَّلی فی الکافی ، ح 1221 .</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5 ، ص 868 ، ح 3179 ؛ الوسائل ، ج 15 ، ص 371 ، ح 20775 ؛ البحار ، ج 22 ، ص 283 ، ح 45 ؛ و ج 73 ، ص 285، ح 4 .</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الضمیر راجع إلی أحمد بن محمّد بن خالد المذکور فی السند السابق .</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ج » : « قلبه » .</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(7) : 12 ؛ ص (38) : 76 .</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 ص 89 ، ذیل ح 62 ، عن فضالة بن أیّوب ، إلی قوله : «بالحمیّة والغضب » ، مع اختلاف یسیر. تفسیر العیّاشی ، ج 2 ، ص 9 ، ح 5 ، عن داود بن فرقد الوافی ، ج 5 ، ص 867 ، ح 3177 ؛ الوسائل، ج 15 ، ص 372 ، ح 20776 ؛ البحار ، ج 63 ، ص 259 ، ح 133 .</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ه » : «القاشانی » .</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 «علیها یأثم » .</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«خیار».</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 «أن یعین» .</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 الرجل » .</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«عن » .</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5 ، ص 868 ، ح 3178 ؛ الوسائل ، ج 15 ، ص 372 ، ح 20778 ؛ البحار ، ج 73 ، ص 288 ، ح 6 .</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 «عن أبیه » . وهو سهو کما تقدّم فی الکافی ، ذیل ح 187 .</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الخبر فی معانی الأخبار ، ص 394 ، ح 47 ، بسند آخر عن أبان بن عثمان ، عن حبیب بن حکیم . و حبیب هذا ذکره الشیخ الطوسی فی رجاله ، ص 197 ، الرقم 2485 فی أصحاب أبی عبداللّه علیه‌السلام ، لکن لم نجد روایه أبان عنه فی غیر سند هذا الخبر . والظاهر وقوع الخلل فی أحد العنوانین ـ علی الأقلّ ـ کما أنّه یحتمل وقوع الخلل فی کلا العنوانین وأنّ الصواب هو حدید بن حکیم أو حکم بن حکیم ، الراوی عنهما أبان فی بعض الأسناد . راجع : معجم رجال الحدیث ، ج 4 ، ص 239 ، و ج 6 ، ص 166 ـ 167 .</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د ، ز ، ص ، ه ، بر ، بس ، بف » والوافی والوسائل والبحار : « قال » .</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الاخبار ، ص 394، ح 47 ، بسنده عن أبان بن عثمان ، عن حبیب بن حکیم ، قال : «سألت أبا عبداللّه علیه‌السلام عن أدنی الإلحاد ، فقال : إنّ الکبر منه » الوافی ، ج 5 ، ص 870 ، ح 3184 ؛ الوسائل، ج 15 ، ص 374 ، ح 20781 ؛ البحار ، ج 73 ، ص 190 ، ح 1 .</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و حاشیة « بس» : « إنّ الکبر » .</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«فی ردائه » .</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 «اللّه » .</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«شقاء» .</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«لأنّ » .</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 «طرقات» .</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ج 10 ، ص 203 : «تلقط ، کتنصر ، أو علی بناء التفعّل بحذف إحدی التاءین » .</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ب » والوافی : «لمعرّض » . وفی مرآة العقول : « لمعرض ، علی بناء المفعول من الإفعال أو التفعیل ، وقد یقرأ علی بناء الفاعل من الإفعال. فعلی الأوّلین من قولهم : أعرضت الشیء وعرّضته ، أی جعلته عریضا . وعلی الثالث من قولهم : عرضت الشیء، أی أظهرته فأعرض ، أی ظهر ، و هو من النوادر». راجع أیضا: مجمع البحرین ، ج 4 ، ص 212 ؛ معجم مقائیس اللغة، ج 4 ، ص 270 (عرض).</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نال من عدوّه نیلاً: بلغ مقصوده . و نِلْتُه أنیله وأناله نیلاً : أصبتُه. المصباح المنیر، ص 632 ؛ القاموس المحیط، ج 4 ، ص 62 (نیل) . وفی مرآة العقول : «یتناولها ، أی یأخذها فینحّیها قسرا عن طریقه صلی‌الله‌علیه‌و‌آله ، أو یشتمها من قولهم : نال من عرضه ، أی شتمه . والأوّل أظهر ».</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 : « حیارة » . وفی حاشیة «ج» : « حیازة » . و«الجبّار» : العاتی عن أمر ربّه. ترتیب کتاب العین ، ج 1 ، ص 259 (جبر) .</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کتاب الروضة، ضمن ح 14816 ، بأسناد مختلفة عن أبی عبداللّه علیه‌السلام . تحف العقول ، ص 313 ، ï وفیهما ضمن رسالته علیه‌السلام إلی جماعة الشیعة هکذا : «الکبر رداء اللّه عزّوجلّ ، فمن نازع اللّه رداءه خصمه اللّه [وفی التحف : قصمه اللّه [وأذلّه یوم القیامة» . فقه الرضا علیه‌السلام ، ص 372 ، وفیه : «الکبر رداء اللّه من نازع اللّه رداءه قصمه » الوافی ، ج 5 ، ص 870 ، ح 3183 ؛ الوسائل، ج 15 ، ص 380 ، ح 20802 ؛ البحار ، ج 16 ، ص 272 ، ح 94 ، من قوله : « إنّ رسول اللّه صلی‌الله‌علیه‌و‌آله مرّ» ؛ و ج 73 ، ص 209 ، ح 2 .</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وثواب الأعمال : « والکبریاء».</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 ج » : « منهما».</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264 ، ح 1 ، عن أبیه ، عن سعد بن عبداللّه ، عن أحمد بن أبی عبداللّه الوافی ، ج 5 ، ص 869 ، ح 3180 ؛ الوسائل، ج 15 ، ص 374 ، ح 20782 ؛ البحار ، ج 73 ، ص 213 ، ح 3 .</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 ص 292 ، و تمام الروایة فیه : « واللّه ، المتکبّر ینازع اللّه رداءه» الوافی ، ج 5 ، ص 869 ، ح 3182 ؛ الوسائل، ج 15 ، ص 375 ، ح 20785 ؛ البحار ، ج 73 ، ص 214 ، ح 4 .</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ثواب الأعمال : «الکبریاء».</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«نازعه » بدل «نازع اللّه » .</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ثواب الأعمال : «کبّه » .</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 ص 264 ، ح 2 ، بسنده عن محمّد بن علیّ الکوفی ، عن أبی جمیلة المرادی ، عن أبی عبداللّه علیه‌السلام . الزهد ، ص 130 ، ح 167 ، بسند آخر . تحف العقول ، ص 396 ، عن موسی بن جعفر علیه‌السلام ، ضمن وصیّته للهشام ، وفیهما مع اختلاف الوافی ، ج 5 ، ص 869 ، ح 3181 ؛ الوسائل، ج 15 ، ص 374 ، ح 20783 ؛ البحار ، ج 73 ، ص 215 ، ح 5 .</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الضمیر راجع إلی أحمد بن محمّد بن خالد المذکور فی السند السابق .</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«ص ، ه » : + «بن أعین » .</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 «قال» .</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«الکبر».</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 ص 264 ، ح 4 ، بسنده عن أحمد بن أبی عبداللّه ، عن أبیه، عن القاسم بن عروة . الزهد ، ص 129 ، ح 165 ، بسند آخر . وفی ثواب الأعمال ، ص 264 ، ح 5 ؛ و معانی الأخبار ، ص 241 ، ح 1 ، بسند آخر ، مع زیادة فی آخره . تحف العقول ، ص 396 ، عن موسی بن جعفر علیه‌السلام ، ضمن وصیّته للهشام ، وفی الأربعة الأخیرة مع اختلاف یسیر الوافی ، ج 5 ، ص 871 ، ح 3187 ؛ الوسائل، ج 15 ، ص 374 ، ح 20784 ؛ البحار ، ج 73 ، ص 215 ، ح 6 .</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الاسترجاع : أن یقول الإنسان عند المصیبة : «إِنَّا لِلَّهِ وَ إِنَّـآ إِلَیْهِ رَ جِعُونَ» .</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 «وهو».</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 ص 241 ، صدر ح 2 ، بسنده عن یونس بن عبدالرحمن ، عن أبی أیّوب الخزّاز ، عن محمّد بن مسلم ، عن أحدهما علیهماالسلام ، إلی قوله : « من خردل من الکبر » مع زیادة فی آخره . وفیه ، ح 3 ، بسند آخر عن یزید بن فرقد، عمّن سمع أبا عبداللّه علیه‌السلام ، مع اختلاف یسیر الوافی ، ج 5 ، ص 871 ، ح 3188 ؛ الوسائل، ج 15 ، ص 5 ، ح 20814 ؛ البحار ، ج 73 ، ص 216 ، ح 7 .</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 ب ، ج ، د ، ز ، بر ، بس ، بف ، جر» والطبعة القدیمة . وفی « ه » والمطبوع : « الحرّ».</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بف » : + «قال » .</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«یغمص » . وفی « بر » : «تغمّص » . وغَمِصَ الناسَ : احتقرهم ولم یرهم شیئا . النهایة، ج 3 ، ص 386 (غمص) .</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بس » : « ویسفه » . و « السفه » : نقص العقل . والمراد هنا لازمه ، وهو الجهل بالحقّ وطعن أهله . وقیل : السفه : الجهل ، وأصله الخفّة والطیش ، ومعنی سفه الحقّ : الاستخفاف به وأن لایراه علی ما هو علیه من الرجحان والرزانة . راجع : شرح المازندرانی ، ج 9 ، ص 309 ؛ الوافی ، ج 5 ، ص 871 ؛ مرآة‌العقول ، ج 10 ، ص 209 .</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 ص 242 ، ح 5 ، بسنده عن ابن فضّال ؛ المحاسن ، ص 66 ، کتاب ثواب الأعمال ، ح 124 ، عن ابن فضّال ، عن رجل ، عن أبی عبداللّه علیه‌السلام ، مع اختلاف یسیر وزیادة فی أوّله وآخره الوافی ، ج 5 ، ص 871 ، ح 3189 ؛ الوسائل، ج 16 ، ص 6 ، ح 20815 ؛ البحار ، ج 73 ، ص 217 ، ح 8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 «بن عمیرة » . وفی التهذیب: - «عن سیف بن عمیرة». هذا ، وروی علیّ بن الحکم عن عبدالأعلی [بن أعین] بتوسّط سیف [بن عمیرة] فی الکافی ، ح 1970 و 2835 و 6864 ؛ والتهذیب ، ج 2 ، ص 267 ، ح 1065 .</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«الحقّ » .</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والکافی ، ح 6864 والتهذیب والمعانی : - «قال » .</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والکافی ، ح 6864 : - «و».</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«الحقّ » .</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«تجهل » .</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بر ، بف » : «وتطعن » .</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6864 والتهذیب والمعانی : «ومن».</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6864 والتهذیب : - «فقد».</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الحجّ ، باب فضل الحجّ والعمرة وثوابهما، ح 6864 ، عن عدّة من أصحابنا ، عن أحمد بن محمّد ، عن علیّ بن الحکم ؛ التهذیب ، ج 5 ، ص 23 ، ح 69 ، معلّقا عن الکلینی ، عن عدّة من أصحابنا ، عن أحمد بن محمّد ، عن علیّ بن الحکم، وفیهما مع زیادة فی أوّله. معانی الأخبار، ص 242 ، ح 5 ، عن أبیه ، عن سعد بن عبداللّه ، عن أحمد بن محمّد ، عن علیّ بن الحکم . الفقیه ، ج 2 ، ص 206 ، ح 2147 ، مرسلاً عن الصادق علیه‌السلام ، من دون الإسناد إلی النبیّ صلی‌الله‌علیه‌و‌آله ، وفیه : «الکبر هو أن یجهل الحقّ ...» مع زیادة فی أوّله الوافی ، ج 5 ، ص 871 ، ح 3190 ؛ الوسائل، ج 16 ، ص 6 ، ح 20816 ؛ البحار ، ج 73 ، ص 218 ، ح 9 .</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الزهد : + «فأذن له» .</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القمّی ، ج 2 ، ص 251 ، عن أبیه ، عن ابن أبی عمیر ، عن عبداللّه بن بکیر؛ الزهد، ص 184 ، ح 284 ، عن محمّد بن أبی عمیر؛ المحاسن ، ص 123 ، کتاب عقاب الأعمال ، ح 138 ، مرفوعا عن ابن أبی عمیر؛ ثواب الأعمال ، ص 265 ، ح 7 ، بسنده عن محمّد بن أبی عمیر ، عن أبی بکر ، عن أبی عبداللّه علیه‌السلام ، وفی کلّها مع اختلاف یسیر الوافی ، ج 5 ، ص 870 ، ح 3185 ؛ الوسائل، ج 15 ، ص 375 ، ح 20786 ؛ البحار ، ج 73 ، ص 218 ، ح 10 .</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وشرح المازندرانی و ثواب الأعمال : « صورة» .</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 تتوطّؤهم » . وفی المحاسن : « فیطؤهم » .</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 ص 123 ، کتاب عقاب الأعمال ، ح 137 ، عن أبیه البرقی بإسناده رفعه إلی أبی عبداللّه علیه‌السلام ؛ ثواب الأعمال ، ص 265 ، ح 10 ، بسنده عن أحمد بن أبی عبداللّه ، عن أبیه ، عن محمّد بن سنان الوافی ، ج 5 ، ص 870 ، ح 3186 ؛ الوسائل، ج 15 ، ص 375 ، ح 20787 ؛ البحار ، ج 7 ، ص 201 ، ح 79 ؛ و ج 73 ، ص 219 ، ح 11 .</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ه » : «أن یسفه ابن آدم » .</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 ، ج ، د ، بر ، بس ، بف » والوافی والبحار : « وما تسفه الحقّ » . وقرأ فی مرآة العقول : «ما تسفه الحقّ » . ثمّ قال : «ویمکن أن یقرأ بصیغة المصدر من باب التفعّل » .</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 ص ، بر ، بف » والوافی والبحار . وفی سائر النسخ والمطبوع : «یجهل» .</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 ص ، بر ، بف » والوافی والبحار . وفی سائر النسخ والمطبوع : «یطعن» .</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872 ، ح 3191 ؛ الوسائل، ج 16 ، ص 6 ، ح 20817 ؛ البحار ، ج 73 ، ص 220 ، ح 12 .</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الضمیر راجع إلی أحمد بن محمّد بن خالد المذکور فی السند السابق .</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والوافی: « إنّی » .</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 الرائحة» .</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«الدابّة الفارهة» أی نشیطة قویّة . مجمع البحرین ، ج 6 ، ص 355 (فره) .</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ه » : «فتری فی هذا علیّ شیء» .</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ه » : «فلا أفعل » .</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 : «فقال» . وفی «ه » : «وقال» .</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والبحار : « قلت » .</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بس » وحاشیة « بف » : «وأمّا » .</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بس » : « فلا أدری » .</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872 ، ح 3192 ؛ الوسائل، ج 16 ، ص 7 ، ح 20818 ؛ البحار ، ج 73 ، ص 220 ، ح 13 .</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 «عظیم » .</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رجل مُقلّ وأقلّ : فقیر . القاموس المحیط، ج 2 ، ص 1386 (قلل).</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الخَال والخُیَلاء والخِیَلاء : الکِبْر . والمختال : المتکبّر . راجع : الصحاح ، ج 4 ، ص 1691 (خیل ).</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 ص 265 ، ح 12 ، بسنده عن محمّد بن عبدالحمید العطّار . الفقیه ، ج 4 ، ص 21 ، ح 4982 مرسلا ؛ تفسیر العیّاشی ، ج 1 ، ص 179 ، ح 68 ، عن أبی حمزة ، عن أبی جعفر علیه‌السلام ، وفی کلّها مع اختلاف یسیر. راجع : الکافی ، کتاب النکاح ، باب الغیرة ، ح 10287 ؛ والفقیه ، ج 4 ، ص 21 ، ح 4983 الوافی ، ج 5 ، ص 872 ، ح 3194 ؛ الوسائل، ج 15 ، ص 379 ، ح 20799 ؛ البحار ، ج 73 ، ص 221 ، ح 14 .</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النزول إمّا عن الدابّة أو عن السریر ، وکلاهما مرویّان . وینبغی حمله علی أنّ ما دخله لم یکن تکبّرا وتحقیرا لوالده ؛ لکون الأنبیاء منزّهین عن أمثال ذلک ؛ بل راعی فیه المصلحة لحفظ عزّته عند عامّة الناس لتمکّنه من سیاسة الخلق وترویج الذین ؛ إذا کان نزول الملک عندهم لغیره موجبا لذلّه ، مکان رعایة الأدب للأب مع نبوّته ومقاساة الشدائد لحبّه أهمّ وأولی من رعایة تلک المصلحة ، فکان هذا منه علیه‌السلام ترکا للأولی ، فلذا عوتب علیه و خرج نور النبوّة من صلبه ؛ لأنّهم لرفعة شأنهم وعلوّ درجتهم یعاتبون بأدنی شیء ، فهذا کان شبیها بالتکبّر ولم یکن تکبّرا . راجع : شرح الماندرانی ، ج 9 ، ص 312 ؛ الوافی ، ج 5 ، ص 873 ؛ مرآة العقول ، ج 10 ، ص 215 .</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 ب ، ج ، د ، ص ، بر ، بس ، بف » والوافی والبحار . وفی سائر النسخ والمطبوع : - «علیه» .</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«الراحة» : باطن الکفّ. مجمع البحرین ، ج 2 ، ص 362 (روح) .</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«یا جبرئیل » .</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ز ، ص ، ه ، بر » : « قال » .</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ج » : «فی » . وفی البحار : «عن » .</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ج» : « لم تنزّل » بالتضعیف .</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«للشیخ » .</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 ، ص 55 ، ح 1 ، بسند آخر مع اختلاف الوافی ، ج 5 ، ص 873 ، ح 3195 ؛ البحار ، ج 73 ، ص 223 ، ح 15 .</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«یتکبّر» بدل « من » .</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«الحَکَمةُ ـ محرّکةً ـ : ما أحاط بحنکی الفرس من لجامه وفیه العذاران » وفی شرح المازندرانی : «حکمت بکذا : إذا منعته من خلافه ، فلم یقدر علی الخروج من ذلک ؛ ومنه الحکمة ؛ لأنّها تمنع صاحبها من أخلاق الأراذل . ولعلّ المراد بالحکمة هنا الحالة المقتضیة لسلوکه سبیل الهدایة علی سبیل الاستعارة ، وبإمساک الملک إیّاها إرشاده إلی ذلک السبیل و نهیه عن العدول عنه» .</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ج ، بف » والوافی : + «هو » . وفی « ه ، بر » : « هو » بدل «و» .</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بر» : «فإذا» .</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ص ، ه ، بر ، بس ، بف » وحاشیة « ج » والوافی ومرآة العقول والوسائل والبحار : « رفعها» .</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ارتفع رفعک اللّه .</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 : «أرفع» بدون الواو . و فی حاشیة « ج» : «وأکبر » .</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5 ، ص 873 ، ح 3196 ؛ الوسائل، ج 15 ، ص 376 ، ح 20788 ؛ البحار ، ج 73 ، ص 224 ، ح 16 .</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 «أحمد بن محمّد » .</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ص » : «ینبه » . و«یتیه» أی یتکبّر . لسان العرب ، ج 13 ، ص 482 (تیه) .</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873 ، ح 3197 ؛ الوسائل، ج 15 ، ص 379 ، ح 20800 ؛ البحار ، ج 73 ، ص 225 ، ح 17 .</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 أو تجبّر ، یمکن أن یکون التردید من الراوی ، وإن کان منه علیه‌السلام فیدلّ علی فرق بینهما فی المعنی».</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والوسائل : « یجدها» .</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5 ، ص 873 ، ح 3198 ؛ الوسائل، ج 15 ، ص 380 ، ح 20801 ؛ البحار ، ج 73 ، ص 225 ، ح 17 .</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و حاشیة «بر» : « سنان » . وفی الوسائل : - «من أصحابنا ـ إلی ـ بن سیّار » .</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والبحار ، ج 69 : « رفعه » .</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 بر » : « إلی » .</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ه » وحاشیة « ج ، د » و شرح المازندرانی: «مؤمنا».</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 ص 579 ، ح 8 ، بسنده عن أحمد بن محمّد بن عیسی، عن علیّ بن الحکم ، عن علیّ بن أسباط ، عن رجل من أصحابنا من أهل خراسان رفعه إلی أبی عبداللّه علیه‌السلام . الأمالی للطوسی ، ص 571 ، المجلس 22 ، ح 10 ، بسند آخر عن أبی عبداللّه ، عن آبائه علیهم‌السلام عن رسول اللّه صلی‌الله‌علیه‌و‌آله . وفی تحف العقول ، ص 363 ؛ والاختصاص ، ص 242 مرسلاً ، وفی کلّها مع اختلاف یسیر الوافی ، ج 5 ، ص 879 ، ح 3205 ؛ الوسائل، ج 1 ، ص 100 ، ح 240 ؛ البحار ، ج 69 ، ص 235 ، ح 2 ؛ و ج 72 ، ص 306 ، ح 1 .</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أحمد بن محمّد بن عیسی المذکور فی السند السابق ؛ فقد روی هو کتابَی سعید بن جناح ، وتوسّط بینه و بین محمّد بن یحیی فی بعض الأسناد . راجع : رجال النجاشی ، ص 191 ، الرقم 512 ؛ معجم رجال الحدیث ، ج 2 ، ص 519 ، و ص 676.</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 ص 446 ، المجلس 68 ، ضمن ح 9 ؛ عیون الأخبار ، ج 2 ، ص 54 ، ضمن ح 204 ، وفیهما بسند آخر عن أبی جعفر محمّد بن علیّ الرضا، عن آبائه ، عن أمیرالمؤمنین علیهم‌السلام . تحف العقول ، ص 409 ، عن موسی بن جعفر علیه‌السلام ، مع زیادة فی أوّله الوافی ، ج 5 ، ص 879 ، ح 3206 ؛ الوسائل، ج 1 ، ص 101 ، ح 241 ؛ البحار ، ج 72 ، ص 309 ، ح 3 .</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«الخلال » . وأحمد هذا، اختُلف فی لقبه ، والغالب فی الأسناد وکتب الرجال هو «الحلاّل» . راجع : رجال النجاشی ، ص 99 ، الرقم 248 ؛ رجال البرقی ، ص 52 ؛ رجال الطوسی، ص 352 ، الرقم 5213 ؛ وص 412 ، الرقم 5970 ؛ الفهرست للطوسی ، ص 82 ، الرقم 103 ؛ خلاصة الأقوال ، ص 14 ، الرقم 4 ؛ الرجال لابن داود ، ص 35 ، الرقم 104 ؛ معجم الحدیث ، ج 2 ، ص 179 ، الرقم 727 .</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 + «موسی».</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«فرآه» .</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«المنّ فیه » . وفی تحف العقول : « المنّة علیه فیه » .</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243، ح 1، بسنده عن علیّ بن أسباط . تحف العقول ، ص 444 ، عن أحمد بن نجم ، عن الرضا علیه‌السلام الوافی ، ج 5 ، ص 879 ، ح 3207 ؛ الوسائل، ج 1 ، ص 100 ، ح 238 ؛ البحار ، ج 72 ، ص 310 ، ح 4 .</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«یذنب » .</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 بس » : + « فلا یکون علی حاله » .</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بس » : «ذلک».</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 «له » .</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الزهد ، ص 136 ، ح 181 ، عن محمّد بن أبی عمیر الوافی ، ج 5 ، ص 879 ، ح 3208 ؛ الوسائل، ج 1 ، ص 99 ، ح 237 ؛ البحار ، ج 72 ، ص 311 ، ح 5 .</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بر ، بس ، بف» : « نصر » . وهو سهو. و ابن قِرواش هذا، هو النضر بن قِرواش الجمّال . راجع : رجال البرقی ، ص 41 ؛ رجال الطوسی ، ص 315 ، الرقم 4685 .</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 « عبادته » .</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والبحار والزهد : «کیف » .</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بف » : «إنّ » .</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فقه الرضا : « عارف باللّه » بدل « خائف » .</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ز » والوافی : « خیر» .</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أنت مدلّ » : واثق بعملک ، من قولهم : هو یدلّ بفلان ، أی یثق به . الصحاح ، ج 4 ، ص 1699 (دلل) .</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 ص 132 ، ح 171 ، عن النضر بن سوید ، عن محمّد بن سنان ، عن إسحاق بن عمّار ، عن أبی عبداللّه علیه‌السلام . فقه الرضا علیه‌السلام ، ص 388 ، وفیهما مع اختلاف یسیر الوافی ، ج 5 ، ص 880 ، ح 3209 ؛ الوسائل، ج 1 ، ص 101 ، ح 242 ؛ البحار ، ج 72 ، ص 307 ، ح 2 .</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د ، ه » والوافی : «أصحابه » .</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«المسجد رجلان » .</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«صدّیق ، أی مؤمن صادق فی إیمانه کثیر الصدق والتصدیق قولاً و فعلاً ... وقیل لمن صدّق بقوله و اعتقاده ، وحقّق صدقه بفعله» .</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بر ، بف » : « فیکون » .</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ز ، ه ، بر» والعلل : « ویکون » .</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«فی » .</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ه » بر ، بف » والوافی : «لما ذکر » .</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علل الشرائع ، ص 354 ، ح 1 ، عن أبیه ، عن محمّد بن یحیی العطّار ، عن محمّد بن أحمد ، عن أحمد بن محمّد رفعه إلی أبی عبداللّه علیه‌السلام ، مع اختلاف یسیر الوافی ، ج 5 ، ص 880 ، ح 3210 ؛ الوسائل، ج 1 ، ص 101 ، ح 243 ؛ البحار ، ج 72 ، ص 311 ، ح 6 .</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ص » : «عملاً » .</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ه » : - «به » .</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ص ، بس » : - «حالاً».</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 ص 121 ، کتاب عقاب الأعمال ، ح 135 ، عن عبدالرحمن بن أبی نجران ، مع اختلاف یسیر الوافی ، ج 5 ، ص 880 ، ح 3211 ؛ الوسائل، ج 1 ، ص 99 ، ح 235 ؛ البحار ، ج 72 ، ص 312 ، ح 7 .</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 ز ، بر ، بف » وحاشیة « ب » والوافی . وهو مقتضی القاعدة . وفی سائر النسخ والمطبوع : « جالسا» .</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ج 72 : + «علیه » .</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«البُرْنس » : کلّ ثوب رأسُه منه ملتزق به ، درّاعة کان أو مِمْطرا أو جبّةً . وقیل : قلنسوة طویلة وکان النسّاک یلبسونها فی صدر الإسلام . ترتیب کتاب العین ، ج 1 ، ص 80 ؛ لسان العرب ، ج 6 ، ص 26 (برنس) .</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 ، ه ، بر » : « منه » بدل « من موسی».</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بف » : « قرن » . وفی شرح المازندرانی : «فلا قرّب اللّه دارک ، لعلّه کنایة عن حیرته ، أو بعد منزله عن المؤمن» . وفی مرآة العقول : «أی لاقرّبک اللّه منّا ، أو من أحد . وقیل : أی حیّرک اللّه . وقیل : لاتکون دارک قریبة من المعمورة ؛ کنایة عن تخریب داره» .</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 «أحببت » .</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بس » : - «له » .</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بس » : « ما » .</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بس » : « اختطفت » . والاختطاف : استلاب الشیء وأخذه بسرعة . راجع : النهایة ، ج 2 : ص 49 ؛ المصباح المنیر ، ص 174 (خطف) .</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 ، ز ، ه ، بر ، بف » والبحار ، ج 63 : + «له » .</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البحار ، ج 63 : « عن الذنب » .</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بس » : « بالذی » بدل « بالذنب الذی » .</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بف » : « إذ».</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بس » : « ذنبه » .</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«استحوذت علیه» ، أی غلبت علیه ، یقال : استحوذ علیه الشیطان ، أی غلبه واستماله إلی ما یریده منه . راجع : المصباح المنیر ، ص 155 (حوذ) .</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بر ، بف » : « فقال » .</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 «فاستکثر».</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ج » : «عینیه » .</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 « فکیف» .</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بر» : « أغفر» بدل « أعفو عن » .</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ج » : «الذنوب».</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ج10، ص227: « أن لایعجبوا ، قیل : «أن » ناصبة، و«لا» نافیة ، أو «أن » مفسّرة و «لا» ناهیة . ï و«یعجبوا » من باب الإفعال علی بناء المجهول ، أو علی بناء المعلوم ، نحو أغدّ البعیر . وأقول : الأوّل أظهر » .</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«أنصبه ، کأضربه ، أی اُقیمه . وکونه علی بناء الإفعال بمعنی الإتعاب بعید».</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للمفید ، ص 156 ، المجلس 19 ، ح 7 ، عن الکلینی ، عن علیّ بن إبراهیم ، عن محمّد بن عیسی‌الیقطینی ، عن یونس بن عبدالرحمن ، عن سعدان بن مسلم ، عن أبی عبداللّه علیه‌السلام ، إلی قوله : «وصغر فی عینه ذنبه » مع اختلاف یسیر وزیادة فی آخره الوافی ، ج 5 ، ص 881 ، ح 3212 ؛ الوسائل، ج 1 ، ص 99 ، ح 236 ، من قوله : «فقال موسی فأخبرنی بالذنب الذی» ؛ البحار ، ج 14 ، ص 40 ، ح 22 ، من قوله : «قال : قال اللّه عزّوجلّ لداود علیه‌السلام » ؛ وفیه ، ج 63 ، ص 259 ، ح 134 ، إلی قوله : «وصغر فی عینه ذنبه » ؛ و ج 72 ، ص 312 ، ح 8 .</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السند تحویل بعطف «هشام ، عن أبی عبداللّه علیه‌السلام » علی «درست بن أبی منصور، عن رجل ، عن أبی عبداللّه علیه‌السلام » ؛ فقد روی الشیخ الطوسی الخبر فی الأمالی ، ص 662 ، المجلس 35 ، ح 137 ، بسنده عن محمّد بن أبی عمیر ، عن هشام بن سالم. وقد روی ابن أبی عمیر کتب هشام بن سالم وأکثر من الروایة عنه . راجع : رجال النجاشی ، ص 434 ، الرقم 1165 ؛ الفهرست للطوسی ، ص 493 ، الرقم 782 ؛ معجم رجال الحدیث ، ج 14 ، ص 432 ـ 433 ؛ وج 22 ، ص 315 ـ 315.</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 «وهشام ، عن أبی عبداللّه علیه‌السلام » . ولایخفی ما فیه ؛ من جواز النظر عن «أبی عبداللّه علیه‌السلام » إلی «أبی عبداللّه علیه‌السلام » الموجب للسقط.</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 ص 25 ، باب الواحد ، ح 87 ، بسنده عن محمّد بن أبی عمیر، عن درست بن أبی منصور ، عن رجل ؛ الأمالی للطوسی ، ص 662 ، المجلس 35 ، ح 22 ، بسنده عن محمّد بن أبی عمیر ، عن هشام بن سالم ، عن أبی عبداللّه علیه‌السلام . الکافی ، کتاب الروضة ، ضمن الحدیث 14918 ، عن علیّ بن إبراهیم ، عن أبیه ، عن علیّ بن أسباط ، عنهم علیهم‌السلام ؛ الأمالی للصدوق ، ص 521 ، المجلس 78 ، ضمن الحدیث الطویل 1 ، بسند آخر عن أبی عبداللّه علیه‌السلام . تحف العقول ، ص 215 ، عن أمیرالمؤمنین علیه‌السلام ، مع زیادة فی أوّله وآخره؛ فیه ، ص 500 ، ضمن مناجاة اللّه عزّوجلّ لعیسی بن مریم علیه‌السلام ؛ و ص 507 ، ضمن مواعظ المسیح علیه‌السلام ، وفی کلّ المصادر (إلاّ الأمالی للطوسی) مع اختلاف یسیر الوافی ، ج 5 ، ص 889 ، ح 3229 ؛ الوسائل، ج 16 ، ص 8 ، ح 20821 ؛ البحار ، ج 73 ، ص 7 ، ح 1.</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ج » : «عنه» . وفی «ه ، بر »: + «بن إبراهیم » .</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«بشر».</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الذئب الضاری : الذی اعتاد بالصید وإهلاکه ؛ من الضراوة بمعنی العادة ، یقال : ضَرِی بالشیء ، إذا اعتاده فلا یکاد یصبر عنه ، و ضری الکلب بالصید ، إذا تطعّم بلحمه و دمه . راجع : النهایة ، ج 3 ، ص 86 ؛ لسان العرب ، ج 14 ، ص 482 (ضرا) .</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قد غاب عنها» بدل « قد فارقها».</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«الرعاء» : جمع راعی الغنم ، وقد یجمع علی رُعاة . النهایة ، ج 2 ، ص 235 (رعی).</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 بأضرّ» .</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ص ، ه ، بر » والوافی : «الدنیا».</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«والثروة» .</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127 ، ح 158 ، بسند آخر عن أبی عبداللّه علیه‌السلام عن رسول اللّه صلی‌الله‌علیه‌و‌آله ، مع اختلاف یسیر ؛ المؤمن ، ص 55 ، ضمن ح 141 ، عن إبراهیم التمیمی، عن أبی عبداللّه علیه‌السلام ، مع اختلاف الوافی ، ج 5 ، ص 889 ، ح 3230 ؛ الوسائل، ج 16 ، ص 21 ، ح 20857 ؛ البحار ، ج 73 ، ص 24 ، ح 14.</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«الدنیا».</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ج » : «المسلم» .</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5 ، ص 889 ، ح 3232 ؛ الوسائل، ج 16 ، ص 21 ، ح 20857 ؛ البحار ، ج 73 ، ص 24 ، ح 15.</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ج ، ز ، ص ، بر ، بس» : « الخرّاز » . وهو سهو. راجع : رجال النجاشی ، ص 359 ، الرقم 964 ؛ خلاصة الأقوال ، ص 158 ، الرقم 120 ؛ رجال ابن داود ، ص 340 ، الرقم 1499 .</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 یرید » . وفی البحار : «یدبّر». وفی مرآة العقول : «أی یبعثه علی ارتکاب کلّ ضلالة ومعصیة ، أو یکون معه ویلازمه عند عروض کلّ شبهة أو شهوة ، لعلّه یضلّه أو یزلّه» .</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 «فإذ».</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«أعیاه » : أعجزه ، من قولهم : داءٌ عیاء، أی صعب لا دواء له ، کأنّه أعیا الأطبّاء. راجع : الصحاح ، ج 6 ، ص 2443 (عیی) .</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جَثَم یجثِم جُثوما ، أی لزم مکانا لایبرح . ترتیب کتاب العین ، ج 1 ، ص 262 (جثم) .</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الوافی ، ج 5 ، ص 890 ، ح 3233 ؛ الوسائل، ج 16 ، ص 21 ، ح 20858 ؛ البحار ، ج 63 ، ص 260 ، ح 135 ؛ و ج 73 ، ص 22 ، ح 11.</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ه ، بر » : - «زید».</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للّه » . وفی الوافی : «العزاء : الصبر والسلوة ، أو حسن الصبر» . وراجع أیضا : المصباح المنیر ، ص 408 ؛ القاموس المحیط ، ج 2 ، ص 1718 (عزا) .</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 «اتّبع».</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«نظره » .</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ص ، بر ، بف » وحاشیة « ج » : + «بأنّ » . وفی « ه » و مرآة العقول والوافی : + «أنّ» .</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 » : «اللّه » .</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بس » : - «علیه » .</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«ه» وحاشیة « بر » : « قضی علیه » بدل « قصر عمله » .</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«معنی الحدیث أنّ من لم یصبر ولم یسلُ ، أو لم یحسن الصبر والسلوة علی ما رزقه اللّه من الدنیا ، بل أراد الزیادة فی المال أو الجاه ممّا لم یرزقه إیّاه ، تقطّعت نفسه متحسّرا حسرة بعد حسرة علی ما یراه فی یدی غیره ممّن فاق علیه فی العیش ، فهو لم یزل یتبع بصره ما فی أیدی الناس ، ومن أتبع بصره ما فی أیدی الناس کثر همّه ولم یشف غیظه ، فهو لم یر أنّ للّه علیه نعمة إلاّ نعم الدنیا ، وإنّما یکون کذلک من لایوقن بالآخرة ، ومن لم یوقن بالآخرة قصر عمله ، وإذ لیس له من الدنیا بزعمه إلاّ قلیل مع شدّة طمعه فی الدنیا وزینتها ، فقد دنا عذابه ؛ نعوذ باللّه من ذلک ، ومنشأ ذلک کلّه الجهل وضعف الإیمان .</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ج ، د ، ز ، بس ، بف » وحاشیة «بر» والوسائل : «و» بدل «عن» . وهو سهو؛ فقد أکثر أحمد بن أبی عبداللّه من الروایة عن یعقوب بن یزید ، قد توسّط یعقوب بن یزید فی بعضها بین أحمد وبین زیاد القندی . اُنظر علی سبیل المثال : المحاسن، ص 249 ، ح 60 ؛ و ص 421 ، ح 200 ؛ وص 465 ، ح 432 ؛ و ص 476 ، ح482؛ و ص481، ح507 ؛ و ص499، ح614 ؛ و ص520 ، ح730 ؛ و ص533 ، ح791؛ و ص535 ، ح802 .</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 «النبیّ».</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 - «إنّ».</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 ص 43 ، باب الاثنین ، ح 37 ، بسنده عن یعقوب بن یزید ، عن زیاد بن مروان ، عن أبی وکیع الوافی ، ج 5 ، ص 891 ، ح 3235 ؛ الوسائل، ج 16 ، ص 21 ، ح 20859 ؛ البحار ، ج 73 ، ص 23 ، ح 12.</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1912 : «کمثل » .</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1912 والوسائل : - «من القزّ» . وفی « ه » : - «من » .</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ج » : + «قال » .</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ص » : « لاتشغلوا».</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 بالاشتغال بما» . وفی « ز» : « لاشتغال ما».</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ه ، بر » : « فتشتغلوا».</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«من » .</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الإیمان والکفر ، باب ذمّ الدنیا والزهد فیها ، ح 1912 ، إلی قوله : «حتّی تموت غمّا» مع زیادة فی آخره . الفقیه ، ج 4 ، ص 394، ضمن ح 5840 ، بسند آخر عن أبی عبداللّه ، عن آبائه علیهم‌السلام عن رسول اللّه صلی‌الله‌علیه‌و‌آله ، وتمام الروایة فیه : «أغنی الناس من لم یکن للحرص أسیرا » الوافی ، ج 5 ، ص 891 ، ح 3236 ؛ الوسائل، ج 16 ، ص 19 ، ح 20853 ؛ البحار ، ج 73 ، ص 23 ، ح 13.</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1903 : «عن علیّ بن محمّد القاسانی » بدل « وعلیّ بن محمّد جمیعا » . وتقدّم أنّه سهو ، فلاحظ .</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ج ، د ، ز ، بر ، بس ، بف» والوسائل : + «عن» . وهو سهو؛ والزُّهری هذا، هو محمّد بن مسلم بن عبیداللّه بن عبداللّه بن شهاب الزهری . راجع : تهذیب الکمال ، ج 26 ، ص 419 ، الرقم 5606 .</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ز ، ه ، بر » وحاشیة « بف» : « مسلم بن عبداللّه » . وفی الکافی ، ح 1903 : «مسلم بن شهاب».</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 «عنداللّه » .</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1903 : «فقال » .</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ج » والوسائل : «رسول اللّه » .</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 ، بر » والکافی ، ح 1903 : «وإنّ » ، واستظهره فی مرآة العقول .</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د ، ز ، بس ، بف » : « شعبا » . فی الوافی : «المشارإلیه فی قوله علیه‌السلام : «فإنّ لذلک لشعبا» یعنی أنّ للأعمال الصالحة لشعبا یرجع کلّها إلی بغض الدنیا ، وللمعاصی شعبا یرجع کلّها إلی حبّ الدنیا . ثمّ اکتفی ببیان أحدهما عن الآخر . وأراد بحبّ الدنیا أوّلاً حبّ المال ، وثانیا حبّ کلّ ما لا حاجة به فی تحصیل الآخرة» .</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ز» وحاشیة « بف » والوسائل : «شعبا » . وفی « بر » : « لشعبا».</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1903 : + «وهی » .</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ز ، ص ، بر ، بف » : + «لعنه اللّه » .</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حاشیة « ص» : « حیث » .</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 : 34 .</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«بف » : « فهو» .</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القرآن و« د ، ص » . وفی « ز » : « وکلا». وفی سائر النسخ والمطبوع : «کلا».</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(7) : 19.</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ص ، ه ، بر ، بف » والوافی : «فلذلک » . وفی مرآة العقول : «فذلک».</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 ب ، ج ، د ، ز ، ص ، ه ، بر ، بس » والوافی والبحار . وفی قلیل من النسخ والمطبوع والکافی ، ح 1903 : «فقال » .</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«بَلاغ» : الکفایة . لسان العرب ، ج 8 ، ص 419 (بلغ) .</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الإیمان والکفر ، باب ذمّ الدنیا والزهد فیها ، ح 1903 الوافی ، ج 5 ، ص 892 ، ح 3238 ؛ الوسائل، ج 16 ، ص 8 ، ح 20822 ؛ البحار ، ج 73 ، ص 19 ، ح 9.</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 ب » : + «فی » .</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د » : «بها».</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ص » : «خطیئة».</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ز ، ص ، بس ، بف » وحاشیة « بر » وشرح المازندرانی ومرآة العقول والوسائل والبحار والأمالی : « عینه » .</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«بها».</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1 ص 242 ، ضمن الحدیث ، عن أبیه ، عن القاسم بن محمّد ، عن سلیمان بن داود المنقری . وفی الأمالی للصدوق ، ص 666 ، المجلس 94 ، ضمن ح 2 ؛ وثواب الأعمال ، ص 263 ، ح 1 ، بسند آخر عن القاسم بن محمّد ، وفی کلّها مع اختلاف یسیر الوافی ، ج 5 ، ص 893 ، ح 3239 ؛ الوسائل، ج 16 ، ص 9 ، ح 20823 ؛ البحار ، ج 73 ، ص 21 ، ح 10.</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بس » : - «ضاریان » .</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د ، بر » : « رعاتها».</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ص ، ه ، بر ، بف » وحاشیة « د » : « وآخر » . وفی الوافی : «والآخر » .</w:t>
      </w:r>
    </w:p>
  </w:footnote>
  <w:footnote w:id="8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ج » والوافی : «الدنیا».</w:t>
      </w:r>
    </w:p>
  </w:footnote>
  <w:footnote w:id="8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 ح 2 و 3 ، من هذاالباب الوافی ، ج 5 ، ص 889 ، ح 3231 .</w:t>
      </w:r>
    </w:p>
  </w:footnote>
  <w:footnote w:id="8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بس » : « عبدالرحمن » .</w:t>
      </w:r>
    </w:p>
  </w:footnote>
  <w:footnote w:id="8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بر » : «بسخط». والسخط : الغضب . راجع : لسان العرب ، ج 7 ، ص 312 (سخط) .</w:t>
      </w:r>
    </w:p>
  </w:footnote>
  <w:footnote w:id="8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 : « کانوا».</w:t>
      </w:r>
    </w:p>
  </w:footnote>
  <w:footnote w:id="8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بر » والوافی : « کان » .</w:t>
      </w:r>
    </w:p>
  </w:footnote>
  <w:footnote w:id="8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ه ، بر ، بف » والوافی : «فنتجنّبها» .</w:t>
      </w:r>
    </w:p>
  </w:footnote>
  <w:footnote w:id="8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«ربّه » .</w:t>
      </w:r>
    </w:p>
  </w:footnote>
  <w:footnote w:id="8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 هذه » .</w:t>
      </w:r>
    </w:p>
  </w:footnote>
  <w:footnote w:id="8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«یا روح اللّه وکلمته » .</w:t>
      </w:r>
    </w:p>
  </w:footnote>
  <w:footnote w:id="8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یقتضی السیاق لزوم نصب «عبادة» أو ترجیحه . وجواز الرفع لایخلو من وجه .</w:t>
      </w:r>
    </w:p>
  </w:footnote>
  <w:footnote w:id="8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ه » : «طویل».</w:t>
      </w:r>
    </w:p>
  </w:footnote>
  <w:footnote w:id="8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«فی غفلة ولهو».</w:t>
      </w:r>
    </w:p>
  </w:footnote>
  <w:footnote w:id="8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ج ، ز » : « الدنیا» .</w:t>
      </w:r>
    </w:p>
  </w:footnote>
  <w:footnote w:id="8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بس » : - «عنّا» . و فی شرح المازندرانی : «علینا».</w:t>
      </w:r>
    </w:p>
  </w:footnote>
  <w:footnote w:id="8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«فکیف» .</w:t>
      </w:r>
    </w:p>
  </w:footnote>
  <w:footnote w:id="8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الوسائل : - «کانت».</w:t>
      </w:r>
    </w:p>
  </w:footnote>
  <w:footnote w:id="8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 بر » والبحار : «کانت».</w:t>
      </w:r>
    </w:p>
  </w:footnote>
  <w:footnote w:id="8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الوسائل : - «لیلة».</w:t>
      </w:r>
    </w:p>
  </w:footnote>
  <w:footnote w:id="8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ب ، د ، ز ، ص ، ه ، بر ، بف» والوسائل والبحار : «قال » .</w:t>
      </w:r>
    </w:p>
  </w:footnote>
  <w:footnote w:id="8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ه » : «سجّیل » .</w:t>
      </w:r>
    </w:p>
  </w:footnote>
  <w:footnote w:id="8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شرح المازندرانی : «ما» بدون الواو.</w:t>
      </w:r>
    </w:p>
  </w:footnote>
  <w:footnote w:id="8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 ه » : «سجّیل » .</w:t>
      </w:r>
    </w:p>
  </w:footnote>
  <w:footnote w:id="8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ج » : « کذّبتم » بالتشدید . وفی مرآة العقول ، ج 10 ، ص 240 : «وربّما یقرأ بالتشدید، أی کذّبتم الرسل فلا محیص عن عذابکم » .</w:t>
      </w:r>
    </w:p>
  </w:footnote>
  <w:footnote w:id="8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 « لِمَ » بدل « کیف».</w:t>
      </w:r>
    </w:p>
  </w:footnote>
  <w:footnote w:id="8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ج ، د ، ه» : + «وحکمته » . وفی «بر » والوافی : + «وکلمته بقدس اللّه » . وفی البحار : + «وکلمته » .</w:t>
      </w:r>
    </w:p>
  </w:footnote>
  <w:footnote w:id="8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ب » : «هم».</w:t>
      </w:r>
    </w:p>
  </w:footnote>
  <w:footnote w:id="8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 » وحاشیة « ج » : «ملجّمون » . وفی «ج ، ه » وحاشیة « ب » : « ملجومون » .</w:t>
      </w:r>
    </w:p>
  </w:footnote>
  <w:footnote w:id="8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د ، ه ، بر » والوافی والوسائل : «بلُجُم » .</w:t>
      </w:r>
    </w:p>
  </w:footnote>
  <w:footnote w:id="8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ز ، بر ، بف » والوافی : «وأنا».</w:t>
      </w:r>
    </w:p>
  </w:footnote>
  <w:footnote w:id="8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«عنهم » .</w:t>
      </w:r>
    </w:p>
  </w:footnote>
  <w:footnote w:id="8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«شفیر جهنّم » : جانبها وحرفها . وشفیر کلِّ شیء: حَرْفه . النهایة ، ج 2 ، ص 485 (شفر).</w:t>
      </w:r>
    </w:p>
  </w:footnote>
  <w:footnote w:id="8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«اُکبکب» أی اُطْرَح فیها علی وجهی . راجع : لسان العرب ، ج 1 ، ص 659 (کبب) .</w:t>
      </w:r>
    </w:p>
  </w:footnote>
  <w:footnote w:id="8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جَرْش الشیء: أن یُدقّ و لایُنْعَم دقُّه . یقال : جرشه وهو جریش . معجم مقاییس اللغة، ج 1 ، ص 442 (جرش) .</w:t>
      </w:r>
    </w:p>
  </w:footnote>
  <w:footnote w:id="8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بر » والوافی : « التراب » .</w:t>
      </w:r>
    </w:p>
  </w:footnote>
  <w:footnote w:id="8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ثواب الأعمال ، ص 303 ، ح 1 ؛ وعلل الشرائع ، ص 466 ، ح 21 ؛ ومعانی الأخبار ، ص 341 ، ح 1 ، بسند آخر مع اختلاف یسیر الوافی ، ج 5 ، ص 893 ، ح 3240 ؛ الوسائل، ج 16 ، ص 255 ، ح 21502 ؛ البحار ، ج 73 ، ص 10 ، ح 3.</w:t>
      </w:r>
    </w:p>
  </w:footnote>
  <w:footnote w:id="8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 بف » : « فسح » .</w:t>
      </w:r>
    </w:p>
  </w:footnote>
  <w:footnote w:id="8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 ص ، ه » والوافی وتحف العقول : - «أمر».</w:t>
      </w:r>
    </w:p>
  </w:footnote>
  <w:footnote w:id="8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 ه » والوافی و تحف العقول : - «اللّه » .</w:t>
      </w:r>
    </w:p>
  </w:footnote>
  <w:footnote w:id="8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تحف العقول : «مثلیه » .</w:t>
      </w:r>
    </w:p>
  </w:footnote>
  <w:footnote w:id="8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 ص 370 الوافی ، ج 5 ، ص 896 ، ح 3243 ؛ البحار ، ج 73 ، ص 16 ، ح 4.</w:t>
      </w:r>
    </w:p>
  </w:footnote>
  <w:footnote w:id="8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 «عن » . وهو سهو ، والقاسم بن محمّد هذا هو الأصفهانی ، روی إبراهیم بن هاشم عنه عن [سلیمان بن داود] المنقری فی أسنادٍ عدیدة . راجع : معجم رجال الحدیث ، ج 14 ، ص 43 ؛ و ص 359ـ360 ؛ و ص 365 .</w:t>
      </w:r>
    </w:p>
  </w:footnote>
  <w:footnote w:id="8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ج 10 ، ص 242 : «الأجر تأخذون ، بحذف حرف الاستفهام وهو علی‌الإنکار . ویحتمل أن یکون المراد أجر الدنیا ، أی نعم اللّه سبحانه . وعلی هذا یحتمل أن یکون توبیخا لا استفهاما ، وأن یکون المراد أجر الآخرة ، فالاستفهام متعیّن».</w:t>
      </w:r>
    </w:p>
  </w:footnote>
  <w:footnote w:id="8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«اُرید بربّ العمل : العابد الذی تقلّد أهل العلم فی عبادته ، أعنی یعمل بما یأخذ عنهم . وفیه توبیخ لأهل العلم الغیر العامل» . وفی مرآة العقول : «قرأ بعضهم : یقیل ، بالیاء المثنّاة من الإقالة ، أی یردّ عمله ؛ فإنّ المقیل یردّ المتاع».</w:t>
      </w:r>
    </w:p>
  </w:footnote>
  <w:footnote w:id="8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ه » : «ویوشکوا».</w:t>
      </w:r>
    </w:p>
  </w:footnote>
  <w:footnote w:id="8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د ، ص ، بس » والوافی : «أن تخرجوا».</w:t>
      </w:r>
    </w:p>
  </w:footnote>
  <w:footnote w:id="8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للطوسی ، ص 207 ، المجلس 8 ، ح 6 ، بسند عن القاسم بن محمّد ، مع اختلاف یسیر الوافی ، ج 5 ، ص 895 ، ح 3241 ؛ البحار ، ج 73 ، ص 16 ، ح 5.</w:t>
      </w:r>
    </w:p>
  </w:footnote>
  <w:footnote w:id="8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«عمر».</w:t>
      </w:r>
    </w:p>
  </w:footnote>
  <w:footnote w:id="8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ص » : « إذ».</w:t>
      </w:r>
    </w:p>
  </w:footnote>
  <w:footnote w:id="8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ب» : « لایهمّه » .</w:t>
      </w:r>
    </w:p>
  </w:footnote>
  <w:footnote w:id="8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896 ، ح 3242 ؛ الوسائل، ج 16 ، ص 20 ، ح 20854 ؛ البحار ، ج 73 ، ص 18 ، ح 7.</w:t>
      </w:r>
    </w:p>
  </w:footnote>
  <w:footnote w:id="8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ز» : « أمسی وأصبح » .</w:t>
      </w:r>
    </w:p>
  </w:footnote>
  <w:footnote w:id="8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 ب ، ج ، د ، ز ، ص ، ه ، بر ، بس ، بف » وشرح المازندرانی والوافی ومرآة العقول والبحار . وفی المطبوع : + «اللّه » .</w:t>
      </w:r>
    </w:p>
  </w:footnote>
  <w:footnote w:id="8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بس » : + «له» .</w:t>
      </w:r>
    </w:p>
  </w:footnote>
  <w:footnote w:id="8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«الغناء» .</w:t>
      </w:r>
    </w:p>
  </w:footnote>
  <w:footnote w:id="8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ه » وحاشیة « بف » : «المسرّة».</w:t>
      </w:r>
    </w:p>
  </w:footnote>
  <w:footnote w:id="8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 ص 201 ، ح 1 ، بسنده عن أحمد بن محمّد ، عن الحسن بن محبوب ، عن عبداللّه بن سنان وعبدالعزیز بن أبی یعفور ، عن أبی عبداللّه علیه‌السلام عن رسول اللّه صلی‌الله‌علیه‌و‌آله . الزهد ، ص 117 ، ح 135 ، بسند آخر . تحف العقول ، ص 48 ، عن النبیّ صلی‌الله‌علیه‌و‌آله ، وفی کلّها مع اختلاف یسیر الوافی ، ج 5 ، ص 896 ، ح 3244 ؛ البحار ، ج 73 ، ص 17 ، ح 6.</w:t>
      </w:r>
    </w:p>
  </w:footnote>
  <w:footnote w:id="8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 ب » : «أکثر».</w:t>
      </w:r>
    </w:p>
  </w:footnote>
  <w:footnote w:id="8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 ه » : «استیکاله » . وفی «بر ، بف » : «اشتکاله » . و«الاشتکال » : الالتباس . واشتبک الظلام : اختلط . واشتبکت النجوم : إذا تداخلت واتّصل بعضها ببعض . ترتیب کتاب العین ، ج 2 ، ص 885 (شبک ) . وهو هنا کنایة عن کثرة تعلّق القلب بالدنیا والاشتغال بها. راجع : مرآة العقول ، ج 10 ، ص 245.</w:t>
      </w:r>
    </w:p>
  </w:footnote>
  <w:footnote w:id="8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 ص » والوسائل : «فی الدنیا » . وفی « ه » : «للدنیا».</w:t>
      </w:r>
    </w:p>
  </w:footnote>
  <w:footnote w:id="8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 ج 4 ، ص 381 ، ح 5833 ؛ الأمالی للصدوق ، ص 393 ، المجلس 62 ، ح 4 ؛ معانی الأخبار ، ص 197 ، ح 4 ؛ الأمالی للطوسی ، ص 434 ، المجلس 15 ، ح 31 ، وفی کلّها ضمن الحدیث الطویل ، بسند آخر عن موسی بن جعفر ، عن آبائه ، عن أمیرالمؤمنین علیهم‌السلام ، مع اختلاف یسیر الوافی ، ج 5 ، ص 897 ، ح 3245 ؛ الوسائل، ج 16 ، ص 20 ، ح 20855 ؛ البحار ، ج 73 ، ص 19 ، ح 8 .</w:t>
      </w:r>
    </w:p>
  </w:footnote>
  <w:footnote w:id="8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 ص» : «فی الدنیا».</w:t>
      </w:r>
    </w:p>
  </w:footnote>
  <w:footnote w:id="8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 « منها » بدل « قلبه » .</w:t>
      </w:r>
    </w:p>
  </w:footnote>
  <w:footnote w:id="8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لایغنی » وفی شرح المازندرانی ، ج 9 ، ص 332 : «لایغنی ، بالغین ، أی لاینفع . أو بالفاء ، أی لایزول ؛ لبقائه بعد الموت » .</w:t>
      </w:r>
    </w:p>
  </w:footnote>
  <w:footnote w:id="8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 ص 88 ، باب الثلاثة ، ح 22 ، بسنده عن عبدالعزیز العبدی . تحف العقول ، ص 367 ؛ نهج البلاغة ، ص 508 ، ذیل الحکمة 228 ؛ خصائص الأئمّة علیهم‌السلام ، ص 103 ، مرسلاً عن أمیرالمؤمنین علیه‌السلام ، وفی الثلاثة الأخیرة مع اختلاف یسیر الوافی ، ج 5 ، ص 897 ، ح 3246 ؛ البحار ، ج 73 ، ص 24 ، ح 16.</w:t>
      </w:r>
    </w:p>
  </w:footnote>
  <w:footnote w:id="8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د ، ز ، ص ، بر ، بس » : «أن یکون » .</w:t>
      </w:r>
    </w:p>
  </w:footnote>
  <w:footnote w:id="8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صفات الشیعة ، ص 32 ، ح 45 ، بسند آخر . تحف العقول ، ص 489 ، عن العسکری علیه‌السلام الوافی ، ج 5 ، ص 899 ، ح 3248 ؛ الوسائل، ج 16 ، ص 24 ، ح 20864 ؛ البحار ، ج 73 ، ص 171 ، ح 11.</w:t>
      </w:r>
    </w:p>
  </w:footnote>
  <w:footnote w:id="8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راجع إلی أحمد بن محمّد بن خالد المذکور فی السند السابق .</w:t>
      </w:r>
    </w:p>
  </w:footnote>
  <w:footnote w:id="8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 » والوسائل : + «یکون » .</w:t>
      </w:r>
    </w:p>
  </w:footnote>
  <w:footnote w:id="8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5 ، ص 899 ، ح 3249 ؛ الوسائل، ج 16 ، ص 24 ، ح 20865 ؛ البحار ، ج 73 ، ص 170 ، ح 9.</w:t>
      </w:r>
    </w:p>
  </w:footnote>
  <w:footnote w:id="8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«عن أبیه » . وهو سهو . کما یعلم ممّا قدّمناه ذیل ح 2598 .</w:t>
      </w:r>
    </w:p>
  </w:footnote>
  <w:footnote w:id="8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10 ، ص 258 : «لأنّ الطمع یورث الذلّ والحقارة والحسد والحقد والعداوة والغیبة والوقیعة وظهور الفضائح والظلم والمداهنة والنفاق والریاء والصبر علی باطل الخلق والإعانة علیه و عدم التوکّل علی اللّه والتضرّع علیه والرضا بقسمته والتسلیم لأمره ، إلی غیر ذلک من المفاسد التی لا تحصی ، وقطع الطمع یورث أضداد هذه الاُمور التی کلّها خیرات» .</w:t>
      </w:r>
    </w:p>
  </w:footnote>
  <w:footnote w:id="8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الإیمان والکفر ، باب الاستغناء عن الناس ، ح 1969 ، مع زیادة فی آخره الوافی ، ج 5 ، ص 899 ، ح 3250 ؛ الوسائل، ج 16 ، ص 24 ، ح 20866 ؛ البحار ، ج 73 ، ص 171 ، ح 10.</w:t>
      </w:r>
    </w:p>
  </w:footnote>
  <w:footnote w:id="8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«جر» وهامش المطبوع عن بعض النسخ : «أحمد بن محمّد » .</w:t>
      </w:r>
    </w:p>
  </w:footnote>
  <w:footnote w:id="8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 ب ، ج ، د ، ز ، ه ، بر ، بس » وحاشیة « بف » والوافی والوسائل والبحار . وفی « بف ، جر» والمطبوع : «أصحابنا».</w:t>
      </w:r>
    </w:p>
  </w:footnote>
  <w:footnote w:id="8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«جر» : «راشد».</w:t>
      </w:r>
    </w:p>
  </w:footnote>
  <w:footnote w:id="8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 ، د ، ز ، ص ، ه ، بر ، بف » والوافی والوسائل والبحار : - «ما» . وفی «ج ، بس» : - «له ما» .</w:t>
      </w:r>
    </w:p>
  </w:footnote>
  <w:footnote w:id="8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بر» : «یخرج » .</w:t>
      </w:r>
    </w:p>
  </w:footnote>
  <w:footnote w:id="8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د ، ه » والوسائل والخصال: - «قال» .</w:t>
      </w:r>
    </w:p>
  </w:footnote>
  <w:footnote w:id="8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 ص 9 ، باب الواحد ، ح 29 ، عن أبیه ، عن محمّد بن یحیی العطّار ، عن محمّد بن أحمد بن یحیی بن عمران الأشعری ، عن أبیعبداللّه الرازی ، علیّ بن سلیمان بن رشید ، عن موسی بن سلام ، عن أبان بن سوید ، عن أبی عبداللّه علیه‌السلام الوافی ، ج 5 ، ص 899 ، ح 3251 ؛ الوسائل، ج 16 ، ص 24 ، ح 20867 ؛ البحار ، ج 73 ، ص 171 ، ح 12.</w:t>
      </w:r>
    </w:p>
  </w:footnote>
  <w:footnote w:id="8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«الخُرق » : الجهل والحُمق ، ونقیض الرفق . وقد خَرِق یخرق خَرَقا ، فهو أخرق . راجع : لسان العرب ، ج 10 ، ص 74 ؛ النهایة، ج 2 ، ص 26 (خرق).</w:t>
      </w:r>
    </w:p>
  </w:footnote>
  <w:footnote w:id="8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«یحجب » .</w:t>
      </w:r>
    </w:p>
  </w:footnote>
  <w:footnote w:id="8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 ص 205 ، المجلس 37 ، ح 4 ، بسنده عن أحمد بن أبی عبداللّه البرقی ، عن أبیه ، عن محمّد بن أبی عمیر، عن محمّد بن عبدالرحمن بن أبی لیلی ، عن أبی جعفر علیه‌السلام . تحف العقول ، ص 296 الوافی ، ج 5 ، ص 887 ، ح 3222 ؛ الوسائل، ج 16 ، ص 26 ، ح 20873 ؛ البحار ، ج 73 ، ص 398 ، ح 4.</w:t>
      </w:r>
    </w:p>
  </w:footnote>
  <w:footnote w:id="8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 ب » : + «منه » .</w:t>
      </w:r>
    </w:p>
  </w:footnote>
  <w:footnote w:id="8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«ما کان فی شیء من خلق » .</w:t>
      </w:r>
    </w:p>
  </w:footnote>
  <w:footnote w:id="8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 ص 88 ، ح 60 ، عن علی بن النعمان ، مع زیادة فی أوّله وآخره الوافی ، ج 5 ، ص 887 ، ح 3223 ؛ الوسائل، ج 16 ، ص 27 ، ح 20874 .</w:t>
      </w:r>
    </w:p>
  </w:footnote>
  <w:footnote w:id="8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ب » : «یفسد » .</w:t>
      </w:r>
    </w:p>
  </w:footnote>
  <w:footnote w:id="8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93 ، ح 75 ، بسند آخر ، مع زیادة فی أوّله . راجع : الکافی ، کتاب الإیمان والکفر ، باب الغضب ، ح 2532 ؛ والجعفریّات ، ص 163 الوافی ، ج 5 ، ص 887 ، ح 3224 ؛ الوسائل، ج 16 ، ص 27 ، ح 20875 ؛ البحار ، ج 73 ، ص 296 ، ح 1.</w:t>
      </w:r>
    </w:p>
  </w:footnote>
  <w:footnote w:id="8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بر ، بف» : «رسول اللّه » .</w:t>
      </w:r>
    </w:p>
  </w:footnote>
  <w:footnote w:id="8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ه ، بر » : «فکیف ذلک » .</w:t>
      </w:r>
    </w:p>
  </w:footnote>
  <w:footnote w:id="8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ص ، ه ، بس » والوسائل : - «لأنّه ».</w:t>
      </w:r>
    </w:p>
  </w:footnote>
  <w:footnote w:id="8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 ص 492 ، ح 1 الوافی ، ج 5 ، ص 888 ، ح 3228 ؛ الوسائل، ج 16 ، ص 27 ، ح 20876 .</w:t>
      </w:r>
    </w:p>
  </w:footnote>
  <w:footnote w:id="8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ب ، ه ، بر » : «یفسد » .</w:t>
      </w:r>
    </w:p>
  </w:footnote>
  <w:footnote w:id="8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إذا اُدخل الخلّ العسل ذهبت حلاوته وخاصّیّته وصار المجموع شیئا آخر ، فکذا الإیمان إذا دخله سوء الخلق فسد ولم یبق علی صرافته وتغیّرت آثاره فلا یسمّی إیمانا حقیقة . أو المعنی : أنّه إذا کان طعم العسل فی الذائقة فشرب الخلّ ، ذهبت تلک الحلاوة بالکلّیّة فلا یجد طعم العسل ، فکذا سوء الخلق إذا ورد علی صاحب الإیمان لم یجد حلاوته وذهبت فوائده . راجع : مرآة العقول ، ج 10 ، ص 141 .</w:t>
      </w:r>
    </w:p>
  </w:footnote>
  <w:footnote w:id="8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الإیمان والکفر ، باب الغضب ، ح 2531 ، بسند آخر عن أبی عبداللّه علیه‌السلام عن رسول اللّه صلی‌الله‌علیه‌و‌آله ، وفیه «الغضب» بدل «سوء الخلق» الوافی ، ج 5 ، ص 887 ، ح 3225 ؛ الوسائل، ج 16 ، ص 27 ، ح 20877 .</w:t>
      </w:r>
    </w:p>
  </w:footnote>
  <w:footnote w:id="8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أحمد بن محمّد بن خالد المذکور فی السند السابق .</w:t>
      </w:r>
    </w:p>
  </w:footnote>
  <w:footnote w:id="8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والأمالی للصدوق ، ص 205 : « أساء » .</w:t>
      </w:r>
    </w:p>
  </w:footnote>
  <w:footnote w:id="8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 ص 205 ، المجلس 37 ، ح 3 ، بسنده عن أحمد بن محمّد بن عیسی، عن محمّد بن إسماعیل بن بزیع . وفیه ، ص 543 ، المجلس 81 ، ضمن ح 3 ، بسند آخر ؛ الأمالی للطوسی ، ص 512 ، المجلس 18 ، ضمن ح 26 ، بسند آخر عن أبی جعفر ، عن آبائه علیهم‌السلام عن رسول اللّه صلی‌الله‌علیه‌و‌آله . الفقیه ، ج 4 ، ص 388 ، ضمن الحدیث الطویل 5834 ، مرسلاً عن أمیرالمؤمنین علیه‌السلام ؛ تحف العقول ، ص 363 ؛ وفیه ، ص 58 ، عن النبیّ صلی‌الله‌علیه‌و‌آله ، مع زیادة فی أوّله وآخره الوافی ، ج 5 ، ص 888 ، ح 3227 ؛ الوسائل، ج 16 ، ص 28 ، ح 20878 .</w:t>
      </w:r>
    </w:p>
  </w:footnote>
  <w:footnote w:id="8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 ج 2 ، ص 37 ، ح 96 ؛ وصحیفة الرضا علیه‌السلام ، ص 65 ، ح 113 ، بسند آخر عن الرضا ، عن آبائه علیهم‌السلام عن رسول اللّه صلی‌الله‌علیه‌و‌آله ، هکذا : « قال رسول اللّه صلی‌الله‌علیه‌و‌آله : الخلق السیّئ یفسد ...» الوافی ، ج 5 ، ص 888 ، ح 3226 ؛ الوسائل ، ج 16 ، ص 28 ، ح 20879 .</w:t>
      </w:r>
    </w:p>
  </w:footnote>
  <w:footnote w:id="8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بس » : - «بن خالد».</w:t>
      </w:r>
    </w:p>
  </w:footnote>
  <w:footnote w:id="8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«ز ، جر» والوافی والوسائل والبحار . وفی سائر النسخ والمطبوع : «الفضل بن أبی غرّة» . والمذکور فی مصادرنا الرجالیّة هو الفضل بن أبی قرّة . راجع : رجال النجاشی ، ص 308 ، الرقم 842 ؛ الفهرست للطوسی ، ص 364 ، الرقم 569 ؛ رجال الطوسی ، ص 269 ، الرقم 3865 ؛ رجال البرقی ، ص 34 .</w:t>
      </w:r>
    </w:p>
  </w:footnote>
  <w:footnote w:id="8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«السفه » فی الأصل : الخِفَّة والطِّیش . وسَفِهَ فلان رأیه : إذا کان مضطربا لا استقامة له . و«السفیه » : الجاهل . و«السَّفَه » : نقیض الحلم . وسَفِه الرجل : صار سفیها . وسفه حِلمه ورأیه ونفسه : إذا حملها علی‌أمر خطأ. النهایة، ج 2 ، ص 376 ؛ ترتیب کتاب العین ، ج 2 ، ص 831 (سفه) .</w:t>
      </w:r>
    </w:p>
  </w:footnote>
  <w:footnote w:id="8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ص» : «خَلق » بفتح الخاء . وقال فی مرآة العقول ، ج 10 ، ص 262 : «قوله : خلق لئیم ، بضمّ الخاء وجرّ لئیم بالإضافة ، فالوصفان بعد للئیم . ویمکن أن یقرأ «لئیم» بالرفع علی التوصیف ، فیمکن أن یقرأ بکسر الفاء و فتحها وضمّ الخاء وفتحها ، فالإسناد علی أکثر التقادیر فی الأوصاف علی التوسّع والمجاز . أو یقدّر مضاف فی السفه علی بعض التقادیر . أو فاعل لقوله : یستطیل ، أی صاحبه ، فتفطّن » .</w:t>
      </w:r>
    </w:p>
  </w:footnote>
  <w:footnote w:id="8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«یستطیل» ، أی یترفّع أو یغلب ، یقال : طال علیه واستطال وتطاول : إذا علاه وترفّع علیه ، أو قهره وغلب علیه . راجع : النهایة ، ج 3 ، ص 145 ؛ المصباح المنیر ، ص 382 (طول) .</w:t>
      </w:r>
    </w:p>
  </w:footnote>
  <w:footnote w:id="8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ب ، ج ، د ، ز ، بس » وشرح المازندرانی والوسائل والبحار : - «هو».</w:t>
      </w:r>
    </w:p>
  </w:footnote>
  <w:footnote w:id="8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 ب ، د ، ز ، بس » و شرح المازندرانی والوسائل والبحار : - «هو».</w:t>
      </w:r>
    </w:p>
  </w:footnote>
  <w:footnote w:id="8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5 ، ص 949 ، ح 3339 ؛ الوسائل، ج 16 ، ص 30 ، ح 20886 ؛ البحار ، ج 75 ، ص 293 ، ح 1 .</w:t>
      </w:r>
    </w:p>
  </w:footnote>
  <w:footnote w:id="8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 ص » : «لاتسفّهوا » ، بتشدید الفاء علی بناء التفعّل . وقال فی شرح المازندرانی ، ج 9 ، ص 337 ؛ ï و مرآة العقول ، ج 10 ، ص 263 : «نقل عن المبرّد وتغلب أنّ سفه بالکسر متعدّ ، وبالضمّ لازم . فإن کسرت الفاء هنا کان المفعول محذوفا ، أی لاتسفهوا أنفسکم » .</w:t>
      </w:r>
    </w:p>
  </w:footnote>
  <w:footnote w:id="8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 «قال » الظاهر أنّها روایة اُخری مرسلة محذوفة الإسناد ، کما قاله المازندرانی فی شرحه . أو من تتمّة‌الخبر السابق ، کما قاله المجلسی فی مرآة العقول وإن احتمل الأوّل أیضا.</w:t>
      </w:r>
    </w:p>
  </w:footnote>
  <w:footnote w:id="8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«کافی » بتخفیف الهمزة بقلبها یاءً.</w:t>
      </w:r>
    </w:p>
  </w:footnote>
  <w:footnote w:id="8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«بمثل ما».</w:t>
      </w:r>
    </w:p>
  </w:footnote>
  <w:footnote w:id="8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 د ، ص ، بف » : «اُتی » . وفی « بف » : - «أتی» . وقرأه المازندرانی : «آتی» . وقال المجلسی : «بما أتی إلیه ، علی بناء المجرّد ، أی جاء إلیه من قبل خصمه ... وقد یقرأ آتی ، علی بناء الإفعال أو المفاعلة » .</w:t>
      </w:r>
    </w:p>
  </w:footnote>
  <w:footnote w:id="8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ه » : «حتّی».</w:t>
      </w:r>
    </w:p>
  </w:footnote>
  <w:footnote w:id="8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ز » : «احتذر » . واحتذیتُ به : اقتدیتُ به فی اُموره . المصباح المنیر، ص 126 (حذف).</w:t>
      </w:r>
    </w:p>
  </w:footnote>
  <w:footnote w:id="8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 ص 241 ، مرسلاً ، وفیه : «لاتسفهوا ، فإنّ أئمّتکم لیسوا بسفهاء » مع زیادة فی أوّله الوافی ، ج 5 ، ص 949 ، ح 3340 ؛ الوسائل، ج 16 ، ص 30 ، ح 20884 ؛ البحار ، ج 75 ، ص 299 ، ح 3 .</w:t>
      </w:r>
    </w:p>
  </w:footnote>
  <w:footnote w:id="8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 ح 2771 : «قال » .</w:t>
      </w:r>
    </w:p>
  </w:footnote>
  <w:footnote w:id="8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2771 : «مالم یعتذر إلی المظلوم » بدل « ما لم یتعدّ المظلوم».</w:t>
      </w:r>
    </w:p>
  </w:footnote>
  <w:footnote w:id="8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 کتاب الإیمان والکفر ، باب السباب ، ح 2771 ، بسنده عن ابن محبوب . تحف العقول ، ص 412 ، مرسلاً عن الکاظم علیه‌السلام الوافی ، ج 5 ، ص 949 ، ح 3342 ؛ الوسائل، ج 16 ، ص 29 ، ح 20883 ؛ البحار ، ج 75 ، ص 294 ، ح 2 .</w:t>
      </w:r>
    </w:p>
  </w:footnote>
  <w:footnote w:id="8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 ج ، د ، ز ، ه ، بر ، بف ، جر» . وفی « ب ، بس » والمطبوع : - «بن یحیی» . هذا ، وقد روی صفوان بن یحیی کتاب العیص بن القاسم وأکثر من الروایة عنه فی الأسناد . راجع : رجال النجاشی ، ص 302 ، الرقم 824 ؛ معجم رجال الحدیث ، ج 13 ، ص 418ـ421.</w:t>
      </w:r>
    </w:p>
  </w:footnote>
  <w:footnote w:id="8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شرح المازندرانی : «ذکر هذا الحدیث فی باب «من یتّقی شرّه» أنسب ، ولعلّ ذکره فی هذا الباب باعتبار أنّه مبدؤه السفه » . وقریب منه فی مرآة العقول .</w:t>
      </w:r>
    </w:p>
  </w:footnote>
  <w:footnote w:id="8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الإیمان والکفر ، باب من یتّقی شرّه ، ح 2635 ، بسند آخر ، وتمام الروایة: «من خاف الناس لسانه ، فهو فی النار» ؛ الفقیه ، ج 4 ، ص 352 ، ضمن الحدیث الطویل 5762 ، بسند آخر عن جعفر بن محمّد ، عن آبائه علیهم‌السلام عن النبیّ صلی‌الله‌علیه‌و‌آله ، وفیه : «من خاف الناس لسانه ، فهو من أهل النار» الوافی ، ج 5 ، ص 956 ، ح 3360 ؛ الوسائل، ج 16 ، ص 30 ، ح 20888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F038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المجلد 3</dc:title>
  <dc:description/>
  <dc:subject/>
  <cp:keywords/>
  <cp:category/>
  <cp:lastModifiedBy/>
  <dcterms:created xsi:type="dcterms:W3CDTF">2026-08-26T11:27:38+03:30</dcterms:created>
  <dcterms:modified xsi:type="dcterms:W3CDTF">2026-08-26T11:27:38+03:30</dcterms:modified>
</cp:coreProperties>
</file>

<file path=docProps/custom.xml><?xml version="1.0" encoding="utf-8"?>
<Properties xmlns="http://schemas.openxmlformats.org/officeDocument/2006/custom-properties" xmlns:vt="http://schemas.openxmlformats.org/officeDocument/2006/docPropsVTypes"/>
</file>